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4BC" w:rsidRPr="00733DD6" w:rsidRDefault="00BA364B" w:rsidP="006B04BC">
      <w:pPr>
        <w:pStyle w:val="ab"/>
        <w:rPr>
          <w:rFonts w:hint="eastAsia"/>
        </w:rPr>
      </w:pPr>
      <w:bookmarkStart w:id="0" w:name="_GoBack"/>
      <w:bookmarkEnd w:id="0"/>
      <w:r w:rsidRPr="00733DD6">
        <w:rPr>
          <w:rFonts w:hint="eastAsia"/>
        </w:rPr>
        <w:t>行政院農業委員會</w:t>
      </w:r>
      <w:r w:rsidR="00D13677">
        <w:rPr>
          <w:rFonts w:hint="eastAsia"/>
        </w:rPr>
        <w:t>(農業部)</w:t>
      </w:r>
      <w:r w:rsidRPr="00733DD6">
        <w:rPr>
          <w:rFonts w:hint="eastAsia"/>
        </w:rPr>
        <w:t>主管非營業基金</w:t>
      </w:r>
      <w:r w:rsidR="00716A2E">
        <w:rPr>
          <w:rFonts w:hint="eastAsia"/>
        </w:rPr>
        <w:t>112</w:t>
      </w:r>
      <w:r w:rsidRPr="00733DD6">
        <w:rPr>
          <w:rFonts w:hint="eastAsia"/>
        </w:rPr>
        <w:t>年度決算評估報告</w:t>
      </w:r>
    </w:p>
    <w:p w:rsidR="00ED748E" w:rsidRDefault="00ED748E" w:rsidP="00ED748E">
      <w:pPr>
        <w:pStyle w:val="a9"/>
        <w:ind w:firstLine="566"/>
      </w:pPr>
      <w:bookmarkStart w:id="1" w:name="_Toc229318004"/>
      <w:bookmarkStart w:id="2" w:name="_Toc318723039"/>
      <w:bookmarkStart w:id="3" w:name="_Toc372557380"/>
      <w:bookmarkStart w:id="4" w:name="_Toc444851319"/>
      <w:bookmarkStart w:id="5" w:name="_Toc476237638"/>
      <w:bookmarkStart w:id="6" w:name="_Toc160179750"/>
      <w:r w:rsidRPr="00E402CF">
        <w:rPr>
          <w:rFonts w:hint="eastAsia"/>
          <w:color w:val="000000"/>
        </w:rPr>
        <w:t>行政院農業委員會（農業部）</w:t>
      </w:r>
      <w:r w:rsidRPr="00E402CF">
        <w:rPr>
          <w:rStyle w:val="af9"/>
          <w:rFonts w:hAnsi="標楷體"/>
          <w:color w:val="000000"/>
        </w:rPr>
        <w:footnoteReference w:id="1"/>
      </w:r>
      <w:r w:rsidRPr="00E402CF">
        <w:rPr>
          <w:rFonts w:hint="eastAsia"/>
          <w:color w:val="000000"/>
        </w:rPr>
        <w:t>主管非營業基金</w:t>
      </w:r>
      <w:r w:rsidRPr="00E402CF">
        <w:rPr>
          <w:rStyle w:val="af9"/>
          <w:color w:val="000000"/>
        </w:rPr>
        <w:footnoteReference w:id="2"/>
      </w:r>
      <w:r w:rsidRPr="00E402CF">
        <w:rPr>
          <w:rFonts w:hint="eastAsia"/>
          <w:color w:val="000000"/>
        </w:rPr>
        <w:t>112年度決算依審計部審核結果，農業作業基金審定短絀7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313萬9千元，較預算短絀1億166萬5千元</w:t>
      </w:r>
      <w:r>
        <w:rPr>
          <w:rFonts w:hAnsi="標楷體" w:hint="eastAsia"/>
          <w:color w:val="000000"/>
        </w:rPr>
        <w:t>，</w:t>
      </w:r>
      <w:r w:rsidRPr="00E402CF">
        <w:rPr>
          <w:rFonts w:hint="eastAsia"/>
          <w:color w:val="000000"/>
        </w:rPr>
        <w:t>減少</w:t>
      </w:r>
      <w:r>
        <w:rPr>
          <w:rFonts w:hint="eastAsia"/>
          <w:color w:val="000000"/>
        </w:rPr>
        <w:t>短絀</w:t>
      </w:r>
      <w:r w:rsidRPr="00E402CF">
        <w:rPr>
          <w:rFonts w:hint="eastAsia"/>
          <w:color w:val="000000"/>
        </w:rPr>
        <w:t>2,852萬6千元(減幅28</w:t>
      </w:r>
      <w:r w:rsidRPr="00E402CF">
        <w:rPr>
          <w:color w:val="000000"/>
        </w:rPr>
        <w:t>.</w:t>
      </w:r>
      <w:r w:rsidRPr="00E402CF">
        <w:rPr>
          <w:rFonts w:hint="eastAsia"/>
          <w:color w:val="000000"/>
        </w:rPr>
        <w:t>06</w:t>
      </w:r>
      <w:r w:rsidRPr="00E402CF">
        <w:rPr>
          <w:color w:val="000000"/>
        </w:rPr>
        <w:t>%)</w:t>
      </w:r>
      <w:r w:rsidRPr="00E402CF">
        <w:rPr>
          <w:rFonts w:hint="eastAsia"/>
          <w:color w:val="000000"/>
        </w:rPr>
        <w:t>；農田水利事業作業基金審定賸餘6億3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509萬4千元，較預算短絀36億1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186萬1千元，反絀為餘，相差4</w:t>
      </w:r>
      <w:r w:rsidRPr="00E402CF">
        <w:rPr>
          <w:color w:val="000000"/>
        </w:rPr>
        <w:t>2</w:t>
      </w:r>
      <w:r w:rsidRPr="00E402CF">
        <w:rPr>
          <w:rFonts w:hint="eastAsia"/>
          <w:color w:val="000000"/>
        </w:rPr>
        <w:t>億</w:t>
      </w:r>
      <w:r w:rsidRPr="00E402CF">
        <w:rPr>
          <w:color w:val="000000"/>
        </w:rPr>
        <w:t>4,695</w:t>
      </w:r>
      <w:r w:rsidRPr="00E402CF">
        <w:rPr>
          <w:rFonts w:hint="eastAsia"/>
          <w:color w:val="000000"/>
        </w:rPr>
        <w:t>萬</w:t>
      </w:r>
      <w:r w:rsidRPr="00E402CF">
        <w:rPr>
          <w:color w:val="000000"/>
        </w:rPr>
        <w:t>5</w:t>
      </w:r>
      <w:r w:rsidRPr="00E402CF">
        <w:rPr>
          <w:rFonts w:hint="eastAsia"/>
          <w:color w:val="000000"/>
        </w:rPr>
        <w:t>千元；農業特別收入基金審定短絀9</w:t>
      </w:r>
      <w:r>
        <w:rPr>
          <w:rFonts w:hint="eastAsia"/>
          <w:color w:val="000000"/>
        </w:rPr>
        <w:t>2</w:t>
      </w:r>
      <w:r w:rsidRPr="00E402CF">
        <w:rPr>
          <w:rFonts w:hint="eastAsia"/>
          <w:color w:val="000000"/>
        </w:rPr>
        <w:t>億</w:t>
      </w:r>
      <w:r>
        <w:rPr>
          <w:rFonts w:hint="eastAsia"/>
          <w:color w:val="000000"/>
        </w:rPr>
        <w:t>4</w:t>
      </w:r>
      <w:r w:rsidRPr="00E402CF">
        <w:rPr>
          <w:color w:val="000000"/>
        </w:rPr>
        <w:t>,</w:t>
      </w:r>
      <w:r>
        <w:rPr>
          <w:rFonts w:hint="eastAsia"/>
          <w:color w:val="000000"/>
        </w:rPr>
        <w:t>970</w:t>
      </w:r>
      <w:r w:rsidRPr="00E402CF">
        <w:rPr>
          <w:rFonts w:hint="eastAsia"/>
          <w:color w:val="000000"/>
        </w:rPr>
        <w:t>萬元，較預算短絀</w:t>
      </w:r>
      <w:r w:rsidRPr="00E402CF">
        <w:rPr>
          <w:color w:val="000000"/>
        </w:rPr>
        <w:t>171</w:t>
      </w:r>
      <w:r w:rsidRPr="00E402CF">
        <w:rPr>
          <w:rFonts w:hint="eastAsia"/>
          <w:color w:val="000000"/>
        </w:rPr>
        <w:t>億</w:t>
      </w:r>
      <w:r w:rsidRPr="00E402CF">
        <w:rPr>
          <w:color w:val="000000"/>
        </w:rPr>
        <w:t>2,950</w:t>
      </w:r>
      <w:r w:rsidRPr="00E402CF">
        <w:rPr>
          <w:rFonts w:hint="eastAsia"/>
          <w:color w:val="000000"/>
        </w:rPr>
        <w:t>萬5千元</w:t>
      </w:r>
      <w:r>
        <w:rPr>
          <w:rFonts w:hAnsi="標楷體" w:hint="eastAsia"/>
          <w:color w:val="000000"/>
        </w:rPr>
        <w:t>，</w:t>
      </w:r>
      <w:r w:rsidRPr="00E402CF">
        <w:rPr>
          <w:rFonts w:hint="eastAsia"/>
          <w:color w:val="000000"/>
        </w:rPr>
        <w:t>減少短絀78億7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980萬5千元(減幅46.00%</w:t>
      </w:r>
      <w:r w:rsidRPr="00E402CF">
        <w:rPr>
          <w:color w:val="000000"/>
        </w:rPr>
        <w:t>)</w:t>
      </w:r>
      <w:r w:rsidRPr="00E402CF">
        <w:rPr>
          <w:rFonts w:hint="eastAsia"/>
          <w:color w:val="000000"/>
        </w:rPr>
        <w:t>；農民退休基金決算賸餘13億7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138萬2千元，較預算賸餘3億1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282萬3千元</w:t>
      </w:r>
      <w:r>
        <w:rPr>
          <w:rFonts w:hAnsi="標楷體" w:hint="eastAsia"/>
          <w:color w:val="000000"/>
        </w:rPr>
        <w:t>，</w:t>
      </w:r>
      <w:r w:rsidRPr="00E402CF">
        <w:rPr>
          <w:rFonts w:hint="eastAsia"/>
          <w:color w:val="000000"/>
        </w:rPr>
        <w:t>增加10億5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855萬9千元(增幅338.39%)。謹就行政院</w:t>
      </w:r>
      <w:r w:rsidRPr="00D93529">
        <w:rPr>
          <w:rFonts w:hint="eastAsia"/>
        </w:rPr>
        <w:t>農業委員會(農業部)</w:t>
      </w:r>
      <w:r w:rsidRPr="00DD0031">
        <w:rPr>
          <w:rFonts w:hint="eastAsia"/>
        </w:rPr>
        <w:t>主管非營業基金11</w:t>
      </w:r>
      <w:r>
        <w:rPr>
          <w:rFonts w:hint="eastAsia"/>
        </w:rPr>
        <w:t>2</w:t>
      </w:r>
      <w:r w:rsidRPr="00DD0031">
        <w:rPr>
          <w:rFonts w:hint="eastAsia"/>
        </w:rPr>
        <w:t>年度決算評析如下</w:t>
      </w:r>
      <w:r>
        <w:rPr>
          <w:rFonts w:hint="eastAsia"/>
        </w:rPr>
        <w:t>：</w:t>
      </w:r>
    </w:p>
    <w:p w:rsidR="00453E5A" w:rsidRPr="00BB6F96" w:rsidRDefault="00B3523D" w:rsidP="00453E5A">
      <w:pPr>
        <w:pStyle w:val="14"/>
        <w:ind w:left="567" w:hanging="567"/>
        <w:rPr>
          <w:rFonts w:hint="eastAsia"/>
        </w:rPr>
      </w:pPr>
      <w:bookmarkStart w:id="7" w:name="_Toc193441536"/>
      <w:bookmarkEnd w:id="6"/>
      <w:bookmarkEnd w:id="4"/>
      <w:bookmarkEnd w:id="5"/>
      <w:bookmarkEnd w:id="1"/>
      <w:bookmarkEnd w:id="2"/>
      <w:bookmarkEnd w:id="3"/>
      <w:r>
        <w:rPr>
          <w:rFonts w:hint="eastAsia"/>
        </w:rPr>
        <w:t>五</w:t>
      </w:r>
      <w:r w:rsidR="00453E5A" w:rsidRPr="00BB6F96">
        <w:rPr>
          <w:rFonts w:hint="eastAsia"/>
        </w:rPr>
        <w:t>、</w:t>
      </w:r>
      <w:r w:rsidR="001A3566" w:rsidRPr="001A3566">
        <w:rPr>
          <w:rFonts w:hint="eastAsia"/>
        </w:rPr>
        <w:t>112年</w:t>
      </w:r>
      <w:r w:rsidR="00CF2B4D">
        <w:rPr>
          <w:rFonts w:hint="eastAsia"/>
        </w:rPr>
        <w:t>底</w:t>
      </w:r>
      <w:r w:rsidR="00B0264F" w:rsidRPr="00B0264F">
        <w:rPr>
          <w:rFonts w:hint="eastAsia"/>
        </w:rPr>
        <w:t>提繳農退儲金</w:t>
      </w:r>
      <w:r w:rsidR="001A3566" w:rsidRPr="001A3566">
        <w:rPr>
          <w:rFonts w:hint="eastAsia"/>
        </w:rPr>
        <w:t>實際人數未達預</w:t>
      </w:r>
      <w:r w:rsidR="00B0264F">
        <w:rPr>
          <w:rFonts w:hint="eastAsia"/>
        </w:rPr>
        <w:t>期</w:t>
      </w:r>
      <w:r w:rsidR="009B23FD" w:rsidRPr="009B23FD">
        <w:rPr>
          <w:rFonts w:hint="eastAsia"/>
        </w:rPr>
        <w:t>，允宜研謀</w:t>
      </w:r>
      <w:r w:rsidR="009B23FD">
        <w:rPr>
          <w:rFonts w:hint="eastAsia"/>
        </w:rPr>
        <w:t>改善</w:t>
      </w:r>
      <w:bookmarkEnd w:id="7"/>
    </w:p>
    <w:p w:rsidR="00B0264F" w:rsidRDefault="00A97D7B" w:rsidP="00B0264F">
      <w:pPr>
        <w:ind w:left="566" w:firstLine="566"/>
        <w:rPr>
          <w:smallCaps/>
        </w:rPr>
      </w:pPr>
      <w:r>
        <w:rPr>
          <w:rFonts w:hint="eastAsia"/>
          <w:smallCaps/>
        </w:rPr>
        <w:t>農民退休基金(以下簡稱</w:t>
      </w:r>
      <w:r w:rsidR="00B0264F" w:rsidRPr="0099468A">
        <w:rPr>
          <w:rFonts w:hint="eastAsia"/>
          <w:smallCaps/>
        </w:rPr>
        <w:t>農退基金</w:t>
      </w:r>
      <w:r>
        <w:rPr>
          <w:rFonts w:hint="eastAsia"/>
          <w:smallCaps/>
        </w:rPr>
        <w:t>)</w:t>
      </w:r>
      <w:r w:rsidR="00B0264F">
        <w:rPr>
          <w:smallCaps/>
        </w:rPr>
        <w:t>112</w:t>
      </w:r>
      <w:r w:rsidR="00B0264F" w:rsidRPr="0099468A">
        <w:rPr>
          <w:smallCaps/>
        </w:rPr>
        <w:t>年度</w:t>
      </w:r>
      <w:r w:rsidR="00901DAC">
        <w:rPr>
          <w:rFonts w:hint="eastAsia"/>
          <w:smallCaps/>
        </w:rPr>
        <w:t>決算書</w:t>
      </w:r>
      <w:r w:rsidR="00B0264F" w:rsidRPr="00600A9E">
        <w:rPr>
          <w:smallCaps/>
        </w:rPr>
        <w:t>「收繳給付表」退休儲金收入</w:t>
      </w:r>
      <w:r w:rsidR="00B0264F">
        <w:rPr>
          <w:smallCaps/>
        </w:rPr>
        <w:t>54</w:t>
      </w:r>
      <w:r w:rsidR="00B0264F" w:rsidRPr="00600A9E">
        <w:rPr>
          <w:smallCaps/>
        </w:rPr>
        <w:t>億</w:t>
      </w:r>
      <w:r w:rsidR="00B0264F">
        <w:rPr>
          <w:smallCaps/>
        </w:rPr>
        <w:t>8</w:t>
      </w:r>
      <w:r w:rsidR="00B0264F" w:rsidRPr="00600A9E">
        <w:rPr>
          <w:smallCaps/>
        </w:rPr>
        <w:t>,</w:t>
      </w:r>
      <w:r w:rsidR="00901DAC">
        <w:rPr>
          <w:rFonts w:hint="eastAsia"/>
          <w:smallCaps/>
        </w:rPr>
        <w:t>298</w:t>
      </w:r>
      <w:r w:rsidR="00B0264F" w:rsidRPr="00600A9E">
        <w:rPr>
          <w:smallCaps/>
        </w:rPr>
        <w:t>萬</w:t>
      </w:r>
      <w:r w:rsidR="00901DAC">
        <w:rPr>
          <w:rFonts w:hint="eastAsia"/>
          <w:smallCaps/>
        </w:rPr>
        <w:t>5</w:t>
      </w:r>
      <w:r w:rsidR="00B0264F" w:rsidRPr="00600A9E">
        <w:rPr>
          <w:smallCaps/>
        </w:rPr>
        <w:t>千元</w:t>
      </w:r>
      <w:r w:rsidR="00B0264F">
        <w:rPr>
          <w:rFonts w:hint="eastAsia"/>
          <w:smallCaps/>
        </w:rPr>
        <w:t>（詳表1）</w:t>
      </w:r>
      <w:r w:rsidR="00B0264F" w:rsidRPr="00600A9E">
        <w:rPr>
          <w:smallCaps/>
        </w:rPr>
        <w:t>，</w:t>
      </w:r>
      <w:r w:rsidR="00B0264F">
        <w:rPr>
          <w:rFonts w:hint="eastAsia"/>
          <w:smallCaps/>
        </w:rPr>
        <w:t>較</w:t>
      </w:r>
      <w:r w:rsidR="005505A4">
        <w:rPr>
          <w:smallCaps/>
        </w:rPr>
        <w:t>111</w:t>
      </w:r>
      <w:r w:rsidR="00B0264F">
        <w:rPr>
          <w:rFonts w:hint="eastAsia"/>
          <w:smallCaps/>
        </w:rPr>
        <w:t>年度</w:t>
      </w:r>
      <w:r w:rsidR="005505A4">
        <w:rPr>
          <w:rFonts w:hint="eastAsia"/>
          <w:smallCaps/>
        </w:rPr>
        <w:t>決算</w:t>
      </w:r>
      <w:r w:rsidR="00B0264F">
        <w:rPr>
          <w:rFonts w:hint="eastAsia"/>
          <w:smallCaps/>
        </w:rPr>
        <w:t>數</w:t>
      </w:r>
      <w:r w:rsidR="005505A4">
        <w:rPr>
          <w:smallCaps/>
        </w:rPr>
        <w:t>51</w:t>
      </w:r>
      <w:r w:rsidR="00B0264F" w:rsidRPr="00810A53">
        <w:rPr>
          <w:smallCaps/>
        </w:rPr>
        <w:t>億</w:t>
      </w:r>
      <w:r w:rsidR="005505A4">
        <w:rPr>
          <w:smallCaps/>
        </w:rPr>
        <w:t>5</w:t>
      </w:r>
      <w:r w:rsidR="00B0264F" w:rsidRPr="00810A53">
        <w:rPr>
          <w:smallCaps/>
        </w:rPr>
        <w:t>,</w:t>
      </w:r>
      <w:r w:rsidR="00901DAC">
        <w:rPr>
          <w:smallCaps/>
        </w:rPr>
        <w:t>3</w:t>
      </w:r>
      <w:r w:rsidR="005505A4">
        <w:rPr>
          <w:smallCaps/>
        </w:rPr>
        <w:t>66</w:t>
      </w:r>
      <w:r w:rsidR="00B0264F" w:rsidRPr="00810A53">
        <w:rPr>
          <w:smallCaps/>
        </w:rPr>
        <w:t>萬</w:t>
      </w:r>
      <w:r w:rsidR="005505A4">
        <w:rPr>
          <w:rFonts w:hint="eastAsia"/>
          <w:smallCaps/>
        </w:rPr>
        <w:t>7千</w:t>
      </w:r>
      <w:r w:rsidR="00B0264F" w:rsidRPr="00810A53">
        <w:rPr>
          <w:smallCaps/>
        </w:rPr>
        <w:t>元</w:t>
      </w:r>
      <w:r w:rsidR="005505A4">
        <w:rPr>
          <w:rFonts w:hint="eastAsia"/>
          <w:smallCaps/>
        </w:rPr>
        <w:t>增加</w:t>
      </w:r>
      <w:r w:rsidR="005505A4">
        <w:rPr>
          <w:smallCaps/>
        </w:rPr>
        <w:t>3</w:t>
      </w:r>
      <w:r w:rsidR="00B0264F">
        <w:rPr>
          <w:rFonts w:hint="eastAsia"/>
          <w:smallCaps/>
        </w:rPr>
        <w:t>億</w:t>
      </w:r>
      <w:r w:rsidR="005505A4">
        <w:rPr>
          <w:smallCaps/>
        </w:rPr>
        <w:t>2</w:t>
      </w:r>
      <w:r w:rsidR="00B0264F">
        <w:rPr>
          <w:rFonts w:hint="eastAsia"/>
          <w:smallCaps/>
        </w:rPr>
        <w:t>,</w:t>
      </w:r>
      <w:r w:rsidR="005505A4">
        <w:rPr>
          <w:smallCaps/>
        </w:rPr>
        <w:t>931</w:t>
      </w:r>
      <w:r w:rsidR="00B0264F">
        <w:rPr>
          <w:rFonts w:hint="eastAsia"/>
          <w:smallCaps/>
        </w:rPr>
        <w:t>萬</w:t>
      </w:r>
      <w:r w:rsidR="005505A4">
        <w:rPr>
          <w:smallCaps/>
        </w:rPr>
        <w:t>8</w:t>
      </w:r>
      <w:r w:rsidR="00B0264F">
        <w:rPr>
          <w:rFonts w:hint="eastAsia"/>
          <w:smallCaps/>
        </w:rPr>
        <w:t>千元，</w:t>
      </w:r>
      <w:r w:rsidR="005505A4">
        <w:rPr>
          <w:rFonts w:hint="eastAsia"/>
          <w:smallCaps/>
        </w:rPr>
        <w:t>增</w:t>
      </w:r>
      <w:r w:rsidR="00B0264F">
        <w:rPr>
          <w:rFonts w:hint="eastAsia"/>
          <w:smallCaps/>
        </w:rPr>
        <w:t>幅</w:t>
      </w:r>
      <w:r w:rsidR="005505A4">
        <w:rPr>
          <w:rFonts w:hint="eastAsia"/>
          <w:smallCaps/>
        </w:rPr>
        <w:t>6</w:t>
      </w:r>
      <w:r w:rsidR="005505A4">
        <w:rPr>
          <w:smallCaps/>
        </w:rPr>
        <w:t>.39</w:t>
      </w:r>
      <w:r w:rsidR="00B0264F">
        <w:rPr>
          <w:rFonts w:hint="eastAsia"/>
          <w:smallCaps/>
        </w:rPr>
        <w:t>%</w:t>
      </w:r>
      <w:r w:rsidR="00B0264F" w:rsidRPr="0099468A">
        <w:rPr>
          <w:smallCaps/>
        </w:rPr>
        <w:t>。經查：</w:t>
      </w:r>
    </w:p>
    <w:p w:rsidR="00B0264F" w:rsidRDefault="00B0264F" w:rsidP="00B0264F">
      <w:pPr>
        <w:spacing w:beforeLines="20" w:before="100"/>
        <w:ind w:leftChars="0" w:left="850" w:hangingChars="300" w:hanging="850"/>
        <w:rPr>
          <w:b/>
          <w:smallCaps/>
        </w:rPr>
      </w:pPr>
      <w:r w:rsidRPr="0099468A">
        <w:rPr>
          <w:rFonts w:hint="eastAsia"/>
          <w:b/>
          <w:smallCaps/>
        </w:rPr>
        <w:t>表</w:t>
      </w:r>
      <w:r>
        <w:rPr>
          <w:b/>
          <w:smallCaps/>
        </w:rPr>
        <w:t>1</w:t>
      </w:r>
      <w:r w:rsidRPr="0099468A">
        <w:rPr>
          <w:rFonts w:hint="eastAsia"/>
          <w:b/>
          <w:smallCaps/>
        </w:rPr>
        <w:t xml:space="preserve">  </w:t>
      </w:r>
      <w:r>
        <w:rPr>
          <w:b/>
          <w:smallCaps/>
        </w:rPr>
        <w:t>110</w:t>
      </w:r>
      <w:r>
        <w:rPr>
          <w:rFonts w:hint="eastAsia"/>
          <w:b/>
          <w:smallCaps/>
        </w:rPr>
        <w:t>至</w:t>
      </w:r>
      <w:r>
        <w:rPr>
          <w:b/>
          <w:smallCaps/>
        </w:rPr>
        <w:t>112</w:t>
      </w:r>
      <w:r>
        <w:rPr>
          <w:rFonts w:hint="eastAsia"/>
          <w:b/>
          <w:smallCaps/>
        </w:rPr>
        <w:t>年度</w:t>
      </w:r>
      <w:r w:rsidRPr="0099468A">
        <w:rPr>
          <w:rFonts w:hint="eastAsia"/>
          <w:b/>
          <w:smallCaps/>
        </w:rPr>
        <w:t>農退儲金</w:t>
      </w:r>
      <w:r>
        <w:rPr>
          <w:rFonts w:hint="eastAsia"/>
          <w:b/>
          <w:smallCaps/>
        </w:rPr>
        <w:t>提繳人數與農保被保險人數比較表</w:t>
      </w:r>
    </w:p>
    <w:p w:rsidR="00B0264F" w:rsidRDefault="00B0264F" w:rsidP="00B0264F">
      <w:pPr>
        <w:spacing w:line="420" w:lineRule="exact"/>
        <w:ind w:leftChars="0" w:left="850" w:hangingChars="300" w:hanging="850"/>
        <w:jc w:val="right"/>
        <w:rPr>
          <w:b/>
          <w:smallCaps/>
        </w:rPr>
      </w:pPr>
      <w:r>
        <w:rPr>
          <w:rFonts w:hint="eastAsia"/>
          <w:b/>
          <w:smallCaps/>
        </w:rPr>
        <w:t xml:space="preserve">  </w:t>
      </w:r>
      <w:r w:rsidRPr="0099468A">
        <w:rPr>
          <w:rFonts w:hint="eastAsia"/>
          <w:smallCaps/>
          <w:sz w:val="24"/>
          <w:szCs w:val="24"/>
        </w:rPr>
        <w:t>單位：</w:t>
      </w:r>
      <w:r>
        <w:rPr>
          <w:rFonts w:hint="eastAsia"/>
          <w:smallCaps/>
          <w:sz w:val="24"/>
          <w:szCs w:val="24"/>
        </w:rPr>
        <w:t>人；新臺幣千元</w:t>
      </w:r>
      <w:r>
        <w:rPr>
          <w:rFonts w:hint="eastAsia"/>
          <w:b/>
          <w:smallCaps/>
        </w:rPr>
        <w:t xml:space="preserve"> 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16"/>
        <w:gridCol w:w="1041"/>
        <w:gridCol w:w="1137"/>
        <w:gridCol w:w="845"/>
        <w:gridCol w:w="716"/>
        <w:gridCol w:w="1274"/>
        <w:gridCol w:w="1134"/>
        <w:gridCol w:w="1101"/>
        <w:gridCol w:w="848"/>
      </w:tblGrid>
      <w:tr w:rsidR="00B64E59" w:rsidRPr="0099468A" w:rsidTr="00900976">
        <w:trPr>
          <w:trHeight w:val="337"/>
          <w:tblHeader/>
        </w:trPr>
        <w:tc>
          <w:tcPr>
            <w:tcW w:w="516" w:type="dxa"/>
            <w:vMerge w:val="restart"/>
            <w:shd w:val="clear" w:color="auto" w:fill="auto"/>
            <w:vAlign w:val="center"/>
          </w:tcPr>
          <w:p w:rsidR="00B64E59" w:rsidRPr="00B64E59" w:rsidRDefault="00B64E59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 w:rsidRPr="00B64E59">
              <w:rPr>
                <w:rFonts w:hint="eastAsia"/>
                <w:b/>
                <w:smallCaps/>
                <w:spacing w:val="-20"/>
                <w:sz w:val="24"/>
              </w:rPr>
              <w:t>年度</w:t>
            </w:r>
          </w:p>
        </w:tc>
        <w:tc>
          <w:tcPr>
            <w:tcW w:w="3739" w:type="dxa"/>
            <w:gridSpan w:val="4"/>
            <w:shd w:val="clear" w:color="auto" w:fill="auto"/>
            <w:vAlign w:val="center"/>
          </w:tcPr>
          <w:p w:rsidR="00B64E59" w:rsidRPr="00B64E59" w:rsidRDefault="00B64E59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 w:rsidRPr="00B64E59">
              <w:rPr>
                <w:rFonts w:hint="eastAsia"/>
                <w:b/>
                <w:smallCaps/>
                <w:spacing w:val="-20"/>
                <w:sz w:val="24"/>
              </w:rPr>
              <w:t>提繳人數</w:t>
            </w:r>
          </w:p>
        </w:tc>
        <w:tc>
          <w:tcPr>
            <w:tcW w:w="4357" w:type="dxa"/>
            <w:gridSpan w:val="4"/>
            <w:shd w:val="clear" w:color="auto" w:fill="auto"/>
            <w:vAlign w:val="center"/>
          </w:tcPr>
          <w:p w:rsidR="00B64E59" w:rsidRPr="00B64E59" w:rsidRDefault="00B64E59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 w:rsidRPr="00B64E59">
              <w:rPr>
                <w:rFonts w:hint="eastAsia"/>
                <w:b/>
                <w:smallCaps/>
                <w:spacing w:val="-20"/>
                <w:sz w:val="24"/>
              </w:rPr>
              <w:t>退休儲金收入</w:t>
            </w:r>
          </w:p>
        </w:tc>
      </w:tr>
      <w:tr w:rsidR="00900976" w:rsidRPr="0099468A" w:rsidTr="009D56D8">
        <w:trPr>
          <w:trHeight w:val="336"/>
          <w:tblHeader/>
        </w:trPr>
        <w:tc>
          <w:tcPr>
            <w:tcW w:w="516" w:type="dxa"/>
            <w:vMerge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</w:p>
        </w:tc>
        <w:tc>
          <w:tcPr>
            <w:tcW w:w="1041" w:type="dxa"/>
            <w:vMerge w:val="restart"/>
            <w:shd w:val="clear" w:color="auto" w:fill="auto"/>
            <w:vAlign w:val="center"/>
          </w:tcPr>
          <w:p w:rsidR="00900976" w:rsidRPr="00B64E59" w:rsidRDefault="00900976" w:rsidP="00900976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 w:rsidRPr="00B64E59">
              <w:rPr>
                <w:rFonts w:hint="eastAsia"/>
                <w:b/>
                <w:smallCaps/>
                <w:spacing w:val="-20"/>
                <w:sz w:val="24"/>
              </w:rPr>
              <w:t>預估人數</w:t>
            </w:r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:rsidR="00900976" w:rsidRPr="00B64E59" w:rsidRDefault="00900976" w:rsidP="00900976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 w:rsidRPr="00B64E59">
              <w:rPr>
                <w:rFonts w:hint="eastAsia"/>
                <w:b/>
                <w:smallCaps/>
                <w:spacing w:val="-20"/>
                <w:sz w:val="24"/>
              </w:rPr>
              <w:t>實際人數</w:t>
            </w:r>
          </w:p>
        </w:tc>
        <w:tc>
          <w:tcPr>
            <w:tcW w:w="1561" w:type="dxa"/>
            <w:gridSpan w:val="2"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>
              <w:rPr>
                <w:rFonts w:hint="eastAsia"/>
                <w:b/>
                <w:smallCaps/>
                <w:spacing w:val="-20"/>
                <w:sz w:val="24"/>
              </w:rPr>
              <w:t>比較增減</w:t>
            </w:r>
          </w:p>
        </w:tc>
        <w:tc>
          <w:tcPr>
            <w:tcW w:w="1274" w:type="dxa"/>
            <w:vMerge w:val="restart"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 w:rsidRPr="00B64E59">
              <w:rPr>
                <w:rFonts w:hint="eastAsia"/>
                <w:b/>
                <w:smallCaps/>
                <w:spacing w:val="-20"/>
                <w:sz w:val="24"/>
              </w:rPr>
              <w:t>預算數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 w:rsidRPr="00B64E59">
              <w:rPr>
                <w:rFonts w:hint="eastAsia"/>
                <w:b/>
                <w:smallCaps/>
                <w:spacing w:val="-20"/>
                <w:sz w:val="24"/>
              </w:rPr>
              <w:t>決算數</w:t>
            </w:r>
          </w:p>
        </w:tc>
        <w:tc>
          <w:tcPr>
            <w:tcW w:w="1949" w:type="dxa"/>
            <w:gridSpan w:val="2"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>
              <w:rPr>
                <w:rFonts w:hint="eastAsia"/>
                <w:b/>
                <w:smallCaps/>
                <w:spacing w:val="-20"/>
                <w:sz w:val="24"/>
              </w:rPr>
              <w:t>比較增減</w:t>
            </w:r>
          </w:p>
        </w:tc>
      </w:tr>
      <w:tr w:rsidR="009D56D8" w:rsidRPr="0099468A" w:rsidTr="009D56D8">
        <w:trPr>
          <w:trHeight w:val="336"/>
          <w:tblHeader/>
        </w:trPr>
        <w:tc>
          <w:tcPr>
            <w:tcW w:w="516" w:type="dxa"/>
            <w:vMerge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</w:p>
        </w:tc>
        <w:tc>
          <w:tcPr>
            <w:tcW w:w="1041" w:type="dxa"/>
            <w:vMerge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</w:p>
        </w:tc>
        <w:tc>
          <w:tcPr>
            <w:tcW w:w="845" w:type="dxa"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>
              <w:rPr>
                <w:rFonts w:hint="eastAsia"/>
                <w:b/>
                <w:smallCaps/>
                <w:spacing w:val="-20"/>
                <w:sz w:val="24"/>
              </w:rPr>
              <w:t>人數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>
              <w:rPr>
                <w:rFonts w:hint="eastAsia"/>
                <w:b/>
                <w:spacing w:val="-20"/>
                <w:sz w:val="24"/>
                <w:szCs w:val="24"/>
              </w:rPr>
              <w:t>比率</w:t>
            </w: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</w:p>
        </w:tc>
        <w:tc>
          <w:tcPr>
            <w:tcW w:w="1101" w:type="dxa"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>
              <w:rPr>
                <w:rFonts w:hint="eastAsia"/>
                <w:b/>
                <w:smallCaps/>
                <w:spacing w:val="-20"/>
                <w:sz w:val="24"/>
              </w:rPr>
              <w:t>金額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>
              <w:rPr>
                <w:rFonts w:hint="eastAsia"/>
                <w:b/>
                <w:smallCaps/>
                <w:spacing w:val="-20"/>
                <w:sz w:val="24"/>
              </w:rPr>
              <w:t>比率</w:t>
            </w:r>
          </w:p>
        </w:tc>
      </w:tr>
      <w:tr w:rsidR="009D56D8" w:rsidRPr="00E57521" w:rsidTr="009D56D8">
        <w:trPr>
          <w:trHeight w:val="388"/>
        </w:trPr>
        <w:tc>
          <w:tcPr>
            <w:tcW w:w="516" w:type="dxa"/>
            <w:shd w:val="clear" w:color="auto" w:fill="auto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110</w:t>
            </w:r>
          </w:p>
        </w:tc>
        <w:tc>
          <w:tcPr>
            <w:tcW w:w="1041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5</w:t>
            </w:r>
            <w:r w:rsidRPr="00B64E59">
              <w:rPr>
                <w:smallCaps/>
                <w:spacing w:val="-20"/>
                <w:sz w:val="24"/>
                <w:szCs w:val="24"/>
              </w:rPr>
              <w:t>6,000</w:t>
            </w:r>
          </w:p>
        </w:tc>
        <w:tc>
          <w:tcPr>
            <w:tcW w:w="1137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84,643</w:t>
            </w:r>
          </w:p>
        </w:tc>
        <w:tc>
          <w:tcPr>
            <w:tcW w:w="845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28,643</w:t>
            </w:r>
          </w:p>
        </w:tc>
        <w:tc>
          <w:tcPr>
            <w:tcW w:w="716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51.15</w:t>
            </w:r>
          </w:p>
        </w:tc>
        <w:tc>
          <w:tcPr>
            <w:tcW w:w="1274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3</w:t>
            </w:r>
            <w:r w:rsidRPr="00B64E59">
              <w:rPr>
                <w:smallCaps/>
                <w:spacing w:val="-20"/>
                <w:sz w:val="24"/>
                <w:szCs w:val="24"/>
              </w:rPr>
              <w:t>,198,720</w:t>
            </w:r>
          </w:p>
        </w:tc>
        <w:tc>
          <w:tcPr>
            <w:tcW w:w="1134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3</w:t>
            </w:r>
            <w:r w:rsidRPr="00B64E59">
              <w:rPr>
                <w:smallCaps/>
                <w:spacing w:val="-20"/>
                <w:sz w:val="24"/>
                <w:szCs w:val="24"/>
              </w:rPr>
              <w:t>,917,164</w:t>
            </w:r>
          </w:p>
        </w:tc>
        <w:tc>
          <w:tcPr>
            <w:tcW w:w="1101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718,444</w:t>
            </w:r>
          </w:p>
        </w:tc>
        <w:tc>
          <w:tcPr>
            <w:tcW w:w="848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22.46</w:t>
            </w:r>
          </w:p>
        </w:tc>
      </w:tr>
      <w:tr w:rsidR="009D56D8" w:rsidRPr="00E57521" w:rsidTr="009D56D8">
        <w:trPr>
          <w:trHeight w:val="388"/>
        </w:trPr>
        <w:tc>
          <w:tcPr>
            <w:tcW w:w="516" w:type="dxa"/>
            <w:shd w:val="clear" w:color="auto" w:fill="auto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lastRenderedPageBreak/>
              <w:t>111</w:t>
            </w:r>
          </w:p>
        </w:tc>
        <w:tc>
          <w:tcPr>
            <w:tcW w:w="1041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73</w:t>
            </w:r>
            <w:r w:rsidRPr="00B64E59">
              <w:rPr>
                <w:smallCaps/>
                <w:spacing w:val="-20"/>
                <w:sz w:val="24"/>
                <w:szCs w:val="24"/>
              </w:rPr>
              <w:t>,</w:t>
            </w: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149</w:t>
            </w:r>
          </w:p>
        </w:tc>
        <w:tc>
          <w:tcPr>
            <w:tcW w:w="1137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90,593</w:t>
            </w:r>
          </w:p>
        </w:tc>
        <w:tc>
          <w:tcPr>
            <w:tcW w:w="845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17,444</w:t>
            </w:r>
          </w:p>
        </w:tc>
        <w:tc>
          <w:tcPr>
            <w:tcW w:w="716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23.85</w:t>
            </w:r>
          </w:p>
        </w:tc>
        <w:tc>
          <w:tcPr>
            <w:tcW w:w="1274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4</w:t>
            </w:r>
            <w:r w:rsidRPr="00B64E59">
              <w:rPr>
                <w:smallCaps/>
                <w:spacing w:val="-20"/>
                <w:sz w:val="24"/>
                <w:szCs w:val="24"/>
              </w:rPr>
              <w:t>,213,388</w:t>
            </w:r>
          </w:p>
        </w:tc>
        <w:tc>
          <w:tcPr>
            <w:tcW w:w="1134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5</w:t>
            </w:r>
            <w:r w:rsidRPr="00B64E59">
              <w:rPr>
                <w:smallCaps/>
                <w:spacing w:val="-20"/>
                <w:sz w:val="24"/>
                <w:szCs w:val="24"/>
              </w:rPr>
              <w:t>,153,667</w:t>
            </w:r>
          </w:p>
        </w:tc>
        <w:tc>
          <w:tcPr>
            <w:tcW w:w="1101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940,279</w:t>
            </w:r>
          </w:p>
        </w:tc>
        <w:tc>
          <w:tcPr>
            <w:tcW w:w="848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22.32</w:t>
            </w:r>
          </w:p>
        </w:tc>
      </w:tr>
      <w:tr w:rsidR="009D56D8" w:rsidRPr="00E57521" w:rsidTr="009D56D8">
        <w:trPr>
          <w:trHeight w:val="388"/>
        </w:trPr>
        <w:tc>
          <w:tcPr>
            <w:tcW w:w="516" w:type="dxa"/>
            <w:shd w:val="clear" w:color="auto" w:fill="auto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 xml:space="preserve">112 </w:t>
            </w:r>
          </w:p>
        </w:tc>
        <w:tc>
          <w:tcPr>
            <w:tcW w:w="1041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B64E59">
              <w:rPr>
                <w:smallCaps/>
                <w:spacing w:val="-20"/>
                <w:sz w:val="24"/>
                <w:szCs w:val="24"/>
              </w:rPr>
              <w:t>98,570</w:t>
            </w:r>
          </w:p>
        </w:tc>
        <w:tc>
          <w:tcPr>
            <w:tcW w:w="1137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9</w:t>
            </w:r>
            <w:r w:rsidRPr="00B64E59">
              <w:rPr>
                <w:smallCaps/>
                <w:spacing w:val="-20"/>
                <w:sz w:val="24"/>
                <w:szCs w:val="24"/>
              </w:rPr>
              <w:t>1,771</w:t>
            </w:r>
          </w:p>
        </w:tc>
        <w:tc>
          <w:tcPr>
            <w:tcW w:w="845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-6,799</w:t>
            </w:r>
          </w:p>
        </w:tc>
        <w:tc>
          <w:tcPr>
            <w:tcW w:w="716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-6.90</w:t>
            </w:r>
          </w:p>
        </w:tc>
        <w:tc>
          <w:tcPr>
            <w:tcW w:w="1274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5</w:t>
            </w:r>
            <w:r w:rsidRPr="00B64E59">
              <w:rPr>
                <w:smallCaps/>
                <w:spacing w:val="-20"/>
                <w:sz w:val="24"/>
                <w:szCs w:val="24"/>
              </w:rPr>
              <w:t>,973,360</w:t>
            </w:r>
          </w:p>
        </w:tc>
        <w:tc>
          <w:tcPr>
            <w:tcW w:w="1134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5</w:t>
            </w:r>
            <w:r w:rsidRPr="00B64E59">
              <w:rPr>
                <w:smallCaps/>
                <w:spacing w:val="-20"/>
                <w:sz w:val="24"/>
                <w:szCs w:val="24"/>
              </w:rPr>
              <w:t>,</w:t>
            </w: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482</w:t>
            </w:r>
            <w:r w:rsidRPr="00B64E59">
              <w:rPr>
                <w:smallCaps/>
                <w:spacing w:val="-20"/>
                <w:sz w:val="24"/>
                <w:szCs w:val="24"/>
              </w:rPr>
              <w:t>,</w:t>
            </w: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985</w:t>
            </w:r>
          </w:p>
        </w:tc>
        <w:tc>
          <w:tcPr>
            <w:tcW w:w="1101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-490,375</w:t>
            </w:r>
          </w:p>
        </w:tc>
        <w:tc>
          <w:tcPr>
            <w:tcW w:w="848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-8.21</w:t>
            </w:r>
          </w:p>
        </w:tc>
      </w:tr>
    </w:tbl>
    <w:p w:rsidR="00B0264F" w:rsidRDefault="00B0264F" w:rsidP="009D56D8">
      <w:pPr>
        <w:spacing w:line="280" w:lineRule="exact"/>
        <w:ind w:leftChars="0" w:left="1133" w:rightChars="-50" w:right="-142" w:hangingChars="486" w:hanging="1133"/>
        <w:rPr>
          <w:smallCaps/>
          <w:spacing w:val="-5"/>
          <w:kern w:val="0"/>
          <w:sz w:val="24"/>
          <w:szCs w:val="24"/>
        </w:rPr>
      </w:pPr>
      <w:r>
        <w:rPr>
          <w:rFonts w:hint="eastAsia"/>
          <w:smallCaps/>
          <w:spacing w:val="-5"/>
          <w:kern w:val="0"/>
          <w:sz w:val="24"/>
          <w:szCs w:val="24"/>
        </w:rPr>
        <w:t xml:space="preserve">說    </w:t>
      </w:r>
      <w:r>
        <w:rPr>
          <w:smallCaps/>
          <w:spacing w:val="-5"/>
          <w:kern w:val="0"/>
          <w:sz w:val="24"/>
          <w:szCs w:val="24"/>
        </w:rPr>
        <w:t xml:space="preserve"> </w:t>
      </w:r>
      <w:r>
        <w:rPr>
          <w:rFonts w:hint="eastAsia"/>
          <w:smallCaps/>
          <w:spacing w:val="-5"/>
          <w:kern w:val="0"/>
          <w:sz w:val="24"/>
          <w:szCs w:val="24"/>
        </w:rPr>
        <w:t>明：1</w:t>
      </w:r>
      <w:r>
        <w:rPr>
          <w:smallCaps/>
          <w:spacing w:val="-5"/>
          <w:kern w:val="0"/>
          <w:sz w:val="24"/>
          <w:szCs w:val="24"/>
        </w:rPr>
        <w:t>10</w:t>
      </w:r>
      <w:r>
        <w:rPr>
          <w:rFonts w:hint="eastAsia"/>
          <w:smallCaps/>
          <w:spacing w:val="-5"/>
          <w:kern w:val="0"/>
          <w:sz w:val="24"/>
          <w:szCs w:val="24"/>
        </w:rPr>
        <w:t>至</w:t>
      </w:r>
      <w:r>
        <w:rPr>
          <w:smallCaps/>
          <w:spacing w:val="-5"/>
          <w:kern w:val="0"/>
          <w:sz w:val="24"/>
          <w:szCs w:val="24"/>
        </w:rPr>
        <w:t>112</w:t>
      </w:r>
      <w:r>
        <w:rPr>
          <w:rFonts w:hint="eastAsia"/>
          <w:smallCaps/>
          <w:spacing w:val="-5"/>
          <w:kern w:val="0"/>
          <w:sz w:val="24"/>
          <w:szCs w:val="24"/>
        </w:rPr>
        <w:t>年度決算所列實際提繳人數為年底數據，退休儲金收入為應計提繳金額。</w:t>
      </w:r>
    </w:p>
    <w:p w:rsidR="00B0264F" w:rsidRPr="0099468A" w:rsidRDefault="00B0264F" w:rsidP="00B0264F">
      <w:pPr>
        <w:spacing w:line="280" w:lineRule="exact"/>
        <w:ind w:leftChars="0" w:left="1133" w:hangingChars="486" w:hanging="1133"/>
        <w:jc w:val="left"/>
        <w:rPr>
          <w:smallCaps/>
          <w:spacing w:val="-5"/>
          <w:kern w:val="0"/>
          <w:sz w:val="24"/>
          <w:szCs w:val="24"/>
        </w:rPr>
      </w:pPr>
      <w:r w:rsidRPr="0099468A">
        <w:rPr>
          <w:rFonts w:hint="eastAsia"/>
          <w:smallCaps/>
          <w:spacing w:val="-5"/>
          <w:kern w:val="0"/>
          <w:sz w:val="24"/>
          <w:szCs w:val="24"/>
        </w:rPr>
        <w:t>資料來源：</w:t>
      </w:r>
      <w:r>
        <w:rPr>
          <w:rFonts w:hint="eastAsia"/>
          <w:smallCaps/>
          <w:spacing w:val="-5"/>
          <w:kern w:val="0"/>
          <w:sz w:val="24"/>
          <w:szCs w:val="24"/>
        </w:rPr>
        <w:t>農業部提供資料</w:t>
      </w:r>
      <w:r w:rsidR="00CF2B4D">
        <w:rPr>
          <w:rFonts w:hint="eastAsia"/>
          <w:smallCaps/>
          <w:spacing w:val="-5"/>
          <w:kern w:val="0"/>
          <w:sz w:val="24"/>
          <w:szCs w:val="24"/>
        </w:rPr>
        <w:t>及</w:t>
      </w:r>
      <w:r>
        <w:rPr>
          <w:rFonts w:hint="eastAsia"/>
          <w:smallCaps/>
          <w:spacing w:val="-5"/>
          <w:kern w:val="0"/>
          <w:sz w:val="24"/>
          <w:szCs w:val="24"/>
        </w:rPr>
        <w:t>農退基金歷年預、決算書</w:t>
      </w:r>
      <w:r w:rsidRPr="0099468A">
        <w:rPr>
          <w:rFonts w:hint="eastAsia"/>
          <w:smallCaps/>
          <w:spacing w:val="-5"/>
          <w:kern w:val="0"/>
          <w:sz w:val="24"/>
          <w:szCs w:val="24"/>
        </w:rPr>
        <w:t>。</w:t>
      </w:r>
    </w:p>
    <w:p w:rsidR="00453E5A" w:rsidRDefault="00453E5A" w:rsidP="00453E5A">
      <w:pPr>
        <w:pStyle w:val="a5"/>
        <w:ind w:left="849" w:hanging="283"/>
        <w:rPr>
          <w:rFonts w:hint="eastAsia"/>
          <w:b/>
        </w:rPr>
      </w:pPr>
      <w:r w:rsidRPr="00925A83">
        <w:rPr>
          <w:rFonts w:hAnsi="標楷體" w:hint="eastAsia"/>
          <w:b/>
        </w:rPr>
        <w:t>(</w:t>
      </w:r>
      <w:r w:rsidRPr="00925A83">
        <w:rPr>
          <w:rFonts w:hAnsi="標楷體" w:cs="細明體" w:hint="eastAsia"/>
          <w:b/>
        </w:rPr>
        <w:t>一)</w:t>
      </w:r>
      <w:r w:rsidR="009D56D8" w:rsidRPr="009D56D8">
        <w:rPr>
          <w:rFonts w:hAnsi="標楷體" w:cs="細明體" w:hint="eastAsia"/>
          <w:b/>
        </w:rPr>
        <w:t>農民及農業部共同提繳</w:t>
      </w:r>
      <w:r w:rsidR="009D56D8">
        <w:rPr>
          <w:rFonts w:hAnsi="標楷體" w:cs="細明體" w:hint="eastAsia"/>
          <w:b/>
        </w:rPr>
        <w:t>農退儲金</w:t>
      </w:r>
      <w:r w:rsidR="009D56D8" w:rsidRPr="009D56D8">
        <w:rPr>
          <w:rFonts w:hAnsi="標楷體" w:cs="細明體" w:hint="eastAsia"/>
          <w:b/>
        </w:rPr>
        <w:t>存於農退儲金個人專戶，農民年滿65歲即可請領並按月定期發給</w:t>
      </w:r>
    </w:p>
    <w:p w:rsidR="00453E5A" w:rsidRDefault="00B64E59" w:rsidP="00334AC1">
      <w:pPr>
        <w:ind w:leftChars="300" w:left="850" w:firstLine="566"/>
        <w:rPr>
          <w:rFonts w:hint="eastAsia"/>
        </w:rPr>
      </w:pPr>
      <w:r w:rsidRPr="00B64E59">
        <w:rPr>
          <w:rFonts w:hint="eastAsia"/>
          <w:smallCaps/>
        </w:rPr>
        <w:t>政府為鼓勵農民儲蓄養老，增進農民退休生活保障，安定農村社會並促進農業經濟發展，於109年6月制定公布農</w:t>
      </w:r>
      <w:r w:rsidR="00A97D7B">
        <w:rPr>
          <w:rFonts w:hint="eastAsia"/>
          <w:smallCaps/>
        </w:rPr>
        <w:t>民</w:t>
      </w:r>
      <w:r w:rsidRPr="00B64E59">
        <w:rPr>
          <w:rFonts w:hint="eastAsia"/>
          <w:smallCaps/>
        </w:rPr>
        <w:t>退</w:t>
      </w:r>
      <w:r w:rsidR="00A97D7B">
        <w:rPr>
          <w:rFonts w:hint="eastAsia"/>
          <w:smallCaps/>
        </w:rPr>
        <w:t>休</w:t>
      </w:r>
      <w:r w:rsidRPr="00B64E59">
        <w:rPr>
          <w:rFonts w:hint="eastAsia"/>
          <w:smallCaps/>
        </w:rPr>
        <w:t>儲金條例，由農民及主管機關（農業部）共同提繳</w:t>
      </w:r>
      <w:r w:rsidR="009D56D8" w:rsidRPr="00B64E59">
        <w:rPr>
          <w:rFonts w:hint="eastAsia"/>
          <w:smallCaps/>
        </w:rPr>
        <w:t>農退儲金</w:t>
      </w:r>
      <w:r w:rsidRPr="00B64E59">
        <w:rPr>
          <w:rFonts w:hint="eastAsia"/>
          <w:smallCaps/>
        </w:rPr>
        <w:t>，儲存於勞保局設立之農退儲金個人專戶，以供農民未來退休養老使用；農民儲金於110年1月1日開辦，未滿65歲且未領取其他社會保險老年給付之農保被保險人，可向農會提出申請，按月提繳農退儲金，存於農退儲金個人專戶，當農民年滿65歲即可請領農退儲金，依農退儲金個人專戶累積金額，以平均餘命計算，按月定期發給，作為農民退休經濟保障</w:t>
      </w:r>
      <w:r w:rsidR="001E5F5F">
        <w:rPr>
          <w:rFonts w:hint="eastAsia"/>
          <w:smallCaps/>
        </w:rPr>
        <w:t>。</w:t>
      </w:r>
    </w:p>
    <w:p w:rsidR="00BF7F20" w:rsidRPr="0099468A" w:rsidRDefault="00BF7F20" w:rsidP="00A97D7B">
      <w:pPr>
        <w:pStyle w:val="a5"/>
        <w:ind w:left="849" w:hanging="283"/>
        <w:rPr>
          <w:rFonts w:cs="細明體" w:hint="eastAsia"/>
          <w:b/>
          <w:smallCaps/>
        </w:rPr>
      </w:pPr>
      <w:r w:rsidRPr="0099468A">
        <w:rPr>
          <w:rFonts w:cs="細明體" w:hint="eastAsia"/>
          <w:b/>
          <w:smallCaps/>
        </w:rPr>
        <w:t>(</w:t>
      </w:r>
      <w:r>
        <w:rPr>
          <w:rFonts w:cs="細明體" w:hint="eastAsia"/>
          <w:b/>
          <w:smallCaps/>
        </w:rPr>
        <w:t>二</w:t>
      </w:r>
      <w:r w:rsidRPr="0099468A">
        <w:rPr>
          <w:rFonts w:cs="細明體" w:hint="eastAsia"/>
          <w:b/>
          <w:smallCaps/>
        </w:rPr>
        <w:t>)</w:t>
      </w:r>
      <w:r>
        <w:rPr>
          <w:rFonts w:cs="細明體" w:hint="eastAsia"/>
          <w:b/>
          <w:smallCaps/>
        </w:rPr>
        <w:t>112</w:t>
      </w:r>
      <w:r w:rsidRPr="00A97D7B">
        <w:rPr>
          <w:rFonts w:hAnsi="標楷體" w:cs="細明體" w:hint="eastAsia"/>
          <w:b/>
        </w:rPr>
        <w:t>年底</w:t>
      </w:r>
      <w:r>
        <w:rPr>
          <w:rFonts w:cs="細明體" w:hint="eastAsia"/>
          <w:b/>
          <w:smallCaps/>
        </w:rPr>
        <w:t>參加農退儲金之農民提繳人數雖較以往年度成長，但增幅</w:t>
      </w:r>
      <w:r w:rsidRPr="00A97D7B">
        <w:rPr>
          <w:rFonts w:hint="eastAsia"/>
          <w:b/>
        </w:rPr>
        <w:t>有限</w:t>
      </w:r>
      <w:r>
        <w:rPr>
          <w:rFonts w:cs="細明體" w:hint="eastAsia"/>
          <w:b/>
          <w:smallCaps/>
        </w:rPr>
        <w:t>，且較</w:t>
      </w:r>
      <w:r w:rsidR="00364F12">
        <w:rPr>
          <w:rFonts w:cs="細明體" w:hint="eastAsia"/>
          <w:b/>
          <w:smallCaps/>
        </w:rPr>
        <w:t>預計</w:t>
      </w:r>
      <w:r w:rsidR="00A97D7B">
        <w:rPr>
          <w:rFonts w:cs="細明體" w:hint="eastAsia"/>
          <w:b/>
          <w:smallCaps/>
        </w:rPr>
        <w:t>目標</w:t>
      </w:r>
      <w:r w:rsidR="00364F12">
        <w:rPr>
          <w:rFonts w:cs="細明體" w:hint="eastAsia"/>
          <w:b/>
          <w:smallCaps/>
        </w:rPr>
        <w:t>減少</w:t>
      </w:r>
      <w:r>
        <w:rPr>
          <w:rFonts w:cs="細明體" w:hint="eastAsia"/>
          <w:b/>
          <w:smallCaps/>
        </w:rPr>
        <w:t>，農民參與情形仍有待提升</w:t>
      </w:r>
      <w:r w:rsidRPr="0099468A">
        <w:rPr>
          <w:rFonts w:cs="細明體" w:hint="eastAsia"/>
          <w:b/>
          <w:smallCaps/>
        </w:rPr>
        <w:t xml:space="preserve"> </w:t>
      </w:r>
    </w:p>
    <w:p w:rsidR="00BF7F20" w:rsidRPr="0099468A" w:rsidRDefault="00BF7F20" w:rsidP="00C33C53">
      <w:pPr>
        <w:ind w:leftChars="300" w:left="850" w:firstLine="566"/>
        <w:rPr>
          <w:rFonts w:hint="eastAsia"/>
          <w:smallCaps/>
        </w:rPr>
      </w:pPr>
      <w:r>
        <w:rPr>
          <w:rFonts w:hint="eastAsia"/>
          <w:smallCaps/>
        </w:rPr>
        <w:t>110年底農退儲金提繳人數為8萬4,643人（詳表</w:t>
      </w:r>
      <w:r>
        <w:rPr>
          <w:smallCaps/>
        </w:rPr>
        <w:t>2</w:t>
      </w:r>
      <w:r>
        <w:rPr>
          <w:rFonts w:hint="eastAsia"/>
          <w:smallCaps/>
        </w:rPr>
        <w:t>），1</w:t>
      </w:r>
      <w:r>
        <w:rPr>
          <w:smallCaps/>
        </w:rPr>
        <w:t>11</w:t>
      </w:r>
      <w:r>
        <w:rPr>
          <w:rFonts w:hint="eastAsia"/>
          <w:smallCaps/>
        </w:rPr>
        <w:t>及</w:t>
      </w:r>
      <w:r>
        <w:rPr>
          <w:smallCaps/>
        </w:rPr>
        <w:t>112</w:t>
      </w:r>
      <w:r>
        <w:rPr>
          <w:rFonts w:hint="eastAsia"/>
          <w:smallCaps/>
        </w:rPr>
        <w:t>年底增至</w:t>
      </w:r>
      <w:r>
        <w:rPr>
          <w:smallCaps/>
        </w:rPr>
        <w:t>9</w:t>
      </w:r>
      <w:r>
        <w:rPr>
          <w:rFonts w:hint="eastAsia"/>
          <w:smallCaps/>
        </w:rPr>
        <w:t>萬</w:t>
      </w:r>
      <w:r>
        <w:rPr>
          <w:smallCaps/>
        </w:rPr>
        <w:t>593</w:t>
      </w:r>
      <w:r>
        <w:rPr>
          <w:rFonts w:hint="eastAsia"/>
          <w:smallCaps/>
        </w:rPr>
        <w:t>人及9萬</w:t>
      </w:r>
      <w:r>
        <w:rPr>
          <w:smallCaps/>
        </w:rPr>
        <w:t>1,771</w:t>
      </w:r>
      <w:r>
        <w:rPr>
          <w:rFonts w:hint="eastAsia"/>
          <w:smallCaps/>
        </w:rPr>
        <w:t>人，分別增加5</w:t>
      </w:r>
      <w:r>
        <w:rPr>
          <w:smallCaps/>
        </w:rPr>
        <w:t>,950</w:t>
      </w:r>
      <w:r>
        <w:rPr>
          <w:rFonts w:hint="eastAsia"/>
          <w:smallCaps/>
        </w:rPr>
        <w:t>人（增幅7.03</w:t>
      </w:r>
      <w:r>
        <w:rPr>
          <w:smallCaps/>
        </w:rPr>
        <w:t>%</w:t>
      </w:r>
      <w:r>
        <w:rPr>
          <w:rFonts w:hint="eastAsia"/>
          <w:smallCaps/>
        </w:rPr>
        <w:t>）及7</w:t>
      </w:r>
      <w:r>
        <w:rPr>
          <w:smallCaps/>
        </w:rPr>
        <w:t>,128</w:t>
      </w:r>
      <w:r>
        <w:rPr>
          <w:rFonts w:hint="eastAsia"/>
          <w:smallCaps/>
        </w:rPr>
        <w:t>人（增幅</w:t>
      </w:r>
      <w:r>
        <w:rPr>
          <w:smallCaps/>
        </w:rPr>
        <w:t>8.42%</w:t>
      </w:r>
      <w:r>
        <w:rPr>
          <w:rFonts w:hint="eastAsia"/>
          <w:smallCaps/>
        </w:rPr>
        <w:t>）</w:t>
      </w:r>
      <w:r w:rsidRPr="003144A4">
        <w:rPr>
          <w:rFonts w:hint="eastAsia"/>
          <w:smallCaps/>
        </w:rPr>
        <w:t>，占未滿</w:t>
      </w:r>
      <w:r w:rsidRPr="003144A4">
        <w:rPr>
          <w:smallCaps/>
        </w:rPr>
        <w:t>65歲農保人數</w:t>
      </w:r>
      <w:r>
        <w:rPr>
          <w:rFonts w:hint="eastAsia"/>
          <w:smallCaps/>
        </w:rPr>
        <w:t>之比例由1</w:t>
      </w:r>
      <w:r>
        <w:rPr>
          <w:smallCaps/>
        </w:rPr>
        <w:t>10</w:t>
      </w:r>
      <w:r>
        <w:rPr>
          <w:rFonts w:hint="eastAsia"/>
          <w:smallCaps/>
        </w:rPr>
        <w:t>年2</w:t>
      </w:r>
      <w:r>
        <w:rPr>
          <w:smallCaps/>
        </w:rPr>
        <w:t>0.98</w:t>
      </w:r>
      <w:r w:rsidRPr="003144A4">
        <w:rPr>
          <w:rFonts w:hint="eastAsia"/>
          <w:smallCaps/>
        </w:rPr>
        <w:t>%</w:t>
      </w:r>
      <w:r>
        <w:rPr>
          <w:rFonts w:hint="eastAsia"/>
          <w:smallCaps/>
        </w:rPr>
        <w:t>增至1</w:t>
      </w:r>
      <w:r>
        <w:rPr>
          <w:smallCaps/>
        </w:rPr>
        <w:t>12</w:t>
      </w:r>
      <w:r>
        <w:rPr>
          <w:rFonts w:hint="eastAsia"/>
          <w:smallCaps/>
        </w:rPr>
        <w:t>年之</w:t>
      </w:r>
      <w:r w:rsidRPr="003144A4">
        <w:rPr>
          <w:rFonts w:hint="eastAsia"/>
          <w:smallCaps/>
        </w:rPr>
        <w:t>2</w:t>
      </w:r>
      <w:r w:rsidRPr="003144A4">
        <w:rPr>
          <w:smallCaps/>
        </w:rPr>
        <w:t>5.99</w:t>
      </w:r>
      <w:r w:rsidRPr="003144A4">
        <w:rPr>
          <w:rFonts w:hint="eastAsia"/>
          <w:smallCaps/>
        </w:rPr>
        <w:t>%</w:t>
      </w:r>
      <w:r w:rsidR="005505A4">
        <w:rPr>
          <w:rFonts w:hint="eastAsia"/>
          <w:smallCaps/>
        </w:rPr>
        <w:t>，雖有成長</w:t>
      </w:r>
      <w:r w:rsidRPr="003144A4">
        <w:rPr>
          <w:rFonts w:hint="eastAsia"/>
          <w:smallCaps/>
        </w:rPr>
        <w:t>，</w:t>
      </w:r>
      <w:r w:rsidR="005505A4">
        <w:rPr>
          <w:rFonts w:hint="eastAsia"/>
          <w:smallCaps/>
        </w:rPr>
        <w:t>惟</w:t>
      </w:r>
      <w:r w:rsidRPr="003144A4">
        <w:rPr>
          <w:rFonts w:hint="eastAsia"/>
          <w:smallCaps/>
        </w:rPr>
        <w:t>增幅有限</w:t>
      </w:r>
      <w:r>
        <w:rPr>
          <w:rFonts w:hint="eastAsia"/>
          <w:smallCaps/>
        </w:rPr>
        <w:t>，且1</w:t>
      </w:r>
      <w:r>
        <w:rPr>
          <w:smallCaps/>
        </w:rPr>
        <w:t>12</w:t>
      </w:r>
      <w:r>
        <w:rPr>
          <w:rFonts w:hint="eastAsia"/>
          <w:smallCaps/>
        </w:rPr>
        <w:t>年底提繳人數僅9萬</w:t>
      </w:r>
      <w:r>
        <w:rPr>
          <w:smallCaps/>
        </w:rPr>
        <w:t>1,771</w:t>
      </w:r>
      <w:r>
        <w:rPr>
          <w:rFonts w:hint="eastAsia"/>
          <w:smallCaps/>
        </w:rPr>
        <w:t>人，較預估提繳人數9萬</w:t>
      </w:r>
      <w:r>
        <w:rPr>
          <w:smallCaps/>
        </w:rPr>
        <w:t>8,570</w:t>
      </w:r>
      <w:r>
        <w:rPr>
          <w:rFonts w:hint="eastAsia"/>
          <w:smallCaps/>
        </w:rPr>
        <w:t>人減少6</w:t>
      </w:r>
      <w:r>
        <w:rPr>
          <w:smallCaps/>
        </w:rPr>
        <w:t>,</w:t>
      </w:r>
      <w:r>
        <w:rPr>
          <w:rFonts w:hint="eastAsia"/>
          <w:smallCaps/>
        </w:rPr>
        <w:t>799人，約6</w:t>
      </w:r>
      <w:r>
        <w:rPr>
          <w:smallCaps/>
        </w:rPr>
        <w:t>.90</w:t>
      </w:r>
      <w:r w:rsidRPr="003144A4">
        <w:rPr>
          <w:rFonts w:hint="eastAsia"/>
          <w:smallCaps/>
        </w:rPr>
        <w:t>%，農民參</w:t>
      </w:r>
      <w:r>
        <w:rPr>
          <w:rFonts w:hint="eastAsia"/>
          <w:smallCaps/>
        </w:rPr>
        <w:t>加</w:t>
      </w:r>
      <w:r w:rsidRPr="003144A4">
        <w:rPr>
          <w:rFonts w:hint="eastAsia"/>
          <w:smallCaps/>
        </w:rPr>
        <w:t>意願未如預期</w:t>
      </w:r>
      <w:r>
        <w:rPr>
          <w:rFonts w:hint="eastAsia"/>
          <w:smallCaps/>
        </w:rPr>
        <w:t>，為增進農民退休生活保障，允宜積極提升農民參與率。</w:t>
      </w:r>
    </w:p>
    <w:p w:rsidR="00BF7F20" w:rsidRDefault="00BF7F20" w:rsidP="00BF7F20">
      <w:pPr>
        <w:spacing w:beforeLines="20" w:before="100"/>
        <w:ind w:leftChars="0" w:left="850" w:hangingChars="300" w:hanging="850"/>
        <w:rPr>
          <w:b/>
          <w:smallCaps/>
        </w:rPr>
      </w:pPr>
      <w:r w:rsidRPr="0099468A">
        <w:rPr>
          <w:rFonts w:hint="eastAsia"/>
          <w:b/>
          <w:smallCaps/>
        </w:rPr>
        <w:t>表</w:t>
      </w:r>
      <w:r>
        <w:rPr>
          <w:b/>
          <w:smallCaps/>
        </w:rPr>
        <w:t>2</w:t>
      </w:r>
      <w:r w:rsidRPr="0099468A">
        <w:rPr>
          <w:rFonts w:hint="eastAsia"/>
          <w:b/>
          <w:smallCaps/>
        </w:rPr>
        <w:t xml:space="preserve">  </w:t>
      </w:r>
      <w:r>
        <w:rPr>
          <w:b/>
          <w:smallCaps/>
        </w:rPr>
        <w:t>110</w:t>
      </w:r>
      <w:r>
        <w:rPr>
          <w:rFonts w:hint="eastAsia"/>
          <w:b/>
          <w:smallCaps/>
        </w:rPr>
        <w:t>至</w:t>
      </w:r>
      <w:r>
        <w:rPr>
          <w:b/>
          <w:smallCaps/>
        </w:rPr>
        <w:t>11</w:t>
      </w:r>
      <w:r>
        <w:rPr>
          <w:rFonts w:hint="eastAsia"/>
          <w:b/>
          <w:smallCaps/>
        </w:rPr>
        <w:t>2年底</w:t>
      </w:r>
      <w:r w:rsidRPr="0099468A">
        <w:rPr>
          <w:rFonts w:hint="eastAsia"/>
          <w:b/>
          <w:smallCaps/>
        </w:rPr>
        <w:t>農退儲金</w:t>
      </w:r>
      <w:r>
        <w:rPr>
          <w:rFonts w:hint="eastAsia"/>
          <w:b/>
          <w:smallCaps/>
        </w:rPr>
        <w:t>提繳人數與農保被保險人數比較表</w:t>
      </w:r>
    </w:p>
    <w:p w:rsidR="00BF7F20" w:rsidRDefault="00BF7F20" w:rsidP="00BF7F20">
      <w:pPr>
        <w:spacing w:line="420" w:lineRule="exact"/>
        <w:ind w:leftChars="0" w:left="850" w:hangingChars="300" w:hanging="850"/>
        <w:jc w:val="right"/>
        <w:rPr>
          <w:b/>
          <w:smallCaps/>
        </w:rPr>
      </w:pPr>
      <w:r>
        <w:rPr>
          <w:rFonts w:hint="eastAsia"/>
          <w:b/>
          <w:smallCaps/>
        </w:rPr>
        <w:lastRenderedPageBreak/>
        <w:t xml:space="preserve">  </w:t>
      </w:r>
      <w:r w:rsidRPr="0099468A">
        <w:rPr>
          <w:rFonts w:hint="eastAsia"/>
          <w:smallCaps/>
          <w:sz w:val="24"/>
          <w:szCs w:val="24"/>
        </w:rPr>
        <w:t>單位：</w:t>
      </w:r>
      <w:r>
        <w:rPr>
          <w:rFonts w:hint="eastAsia"/>
          <w:smallCaps/>
          <w:sz w:val="24"/>
          <w:szCs w:val="24"/>
        </w:rPr>
        <w:t>人；</w:t>
      </w:r>
      <w:r w:rsidRPr="0099468A">
        <w:rPr>
          <w:rFonts w:hint="eastAsia"/>
          <w:smallCaps/>
          <w:sz w:val="24"/>
          <w:szCs w:val="24"/>
        </w:rPr>
        <w:t>%</w:t>
      </w:r>
      <w:r>
        <w:rPr>
          <w:rFonts w:hint="eastAsia"/>
          <w:b/>
          <w:smallCaps/>
        </w:rPr>
        <w:t xml:space="preserve"> 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36"/>
        <w:gridCol w:w="2192"/>
        <w:gridCol w:w="2409"/>
        <w:gridCol w:w="2268"/>
      </w:tblGrid>
      <w:tr w:rsidR="00BF7F20" w:rsidRPr="0099468A" w:rsidTr="00644905">
        <w:trPr>
          <w:trHeight w:val="649"/>
          <w:tblHeader/>
        </w:trPr>
        <w:tc>
          <w:tcPr>
            <w:tcW w:w="1636" w:type="dxa"/>
            <w:shd w:val="clear" w:color="auto" w:fill="auto"/>
            <w:vAlign w:val="center"/>
          </w:tcPr>
          <w:p w:rsidR="00BF7F20" w:rsidRPr="0099468A" w:rsidRDefault="00BF7F20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>
              <w:rPr>
                <w:rFonts w:hint="eastAsia"/>
                <w:b/>
                <w:smallCaps/>
                <w:sz w:val="24"/>
              </w:rPr>
              <w:t>年度</w:t>
            </w:r>
          </w:p>
        </w:tc>
        <w:tc>
          <w:tcPr>
            <w:tcW w:w="2192" w:type="dxa"/>
            <w:shd w:val="clear" w:color="auto" w:fill="auto"/>
            <w:vAlign w:val="center"/>
          </w:tcPr>
          <w:p w:rsidR="00BF7F20" w:rsidRDefault="00BF7F20" w:rsidP="00644905">
            <w:pPr>
              <w:spacing w:line="300" w:lineRule="exact"/>
              <w:ind w:leftChars="0" w:left="0" w:firstLineChars="0" w:firstLine="0"/>
              <w:jc w:val="center"/>
              <w:rPr>
                <w:b/>
                <w:smallCaps/>
                <w:sz w:val="24"/>
              </w:rPr>
            </w:pPr>
            <w:r>
              <w:rPr>
                <w:rFonts w:hint="eastAsia"/>
                <w:b/>
                <w:smallCaps/>
                <w:sz w:val="24"/>
              </w:rPr>
              <w:t>農退儲金</w:t>
            </w:r>
          </w:p>
          <w:p w:rsidR="00BF7F20" w:rsidRPr="0099468A" w:rsidRDefault="00BF7F20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>
              <w:rPr>
                <w:rFonts w:hint="eastAsia"/>
                <w:b/>
                <w:smallCaps/>
                <w:sz w:val="24"/>
              </w:rPr>
              <w:t>提繳人數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BF7F20" w:rsidRDefault="00BF7F20" w:rsidP="00644905">
            <w:pPr>
              <w:spacing w:line="300" w:lineRule="exact"/>
              <w:ind w:leftChars="0" w:left="0" w:firstLineChars="0" w:firstLine="0"/>
              <w:jc w:val="center"/>
              <w:rPr>
                <w:b/>
                <w:smallCaps/>
                <w:sz w:val="24"/>
              </w:rPr>
            </w:pPr>
            <w:r>
              <w:rPr>
                <w:rFonts w:hint="eastAsia"/>
                <w:b/>
                <w:smallCaps/>
                <w:sz w:val="24"/>
              </w:rPr>
              <w:t>農保之被保險人數</w:t>
            </w:r>
          </w:p>
          <w:p w:rsidR="00BF7F20" w:rsidRPr="0099468A" w:rsidRDefault="00BF7F20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>
              <w:rPr>
                <w:rFonts w:hint="eastAsia"/>
                <w:b/>
                <w:smallCaps/>
                <w:sz w:val="24"/>
              </w:rPr>
              <w:t>（未滿65歲）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F7F20" w:rsidRDefault="00BF7F20" w:rsidP="00644905">
            <w:pPr>
              <w:spacing w:line="300" w:lineRule="exact"/>
              <w:ind w:leftChars="0" w:left="0" w:firstLineChars="0" w:firstLine="0"/>
              <w:jc w:val="center"/>
              <w:rPr>
                <w:b/>
                <w:smallCaps/>
                <w:sz w:val="24"/>
              </w:rPr>
            </w:pPr>
            <w:r>
              <w:rPr>
                <w:rFonts w:hint="eastAsia"/>
                <w:b/>
                <w:smallCaps/>
                <w:sz w:val="24"/>
              </w:rPr>
              <w:t>農退儲金提繳人數</w:t>
            </w:r>
          </w:p>
          <w:p w:rsidR="00BF7F20" w:rsidRPr="0099468A" w:rsidRDefault="00BF7F20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>
              <w:rPr>
                <w:rFonts w:hint="eastAsia"/>
                <w:b/>
                <w:smallCaps/>
                <w:sz w:val="24"/>
              </w:rPr>
              <w:t>占農保人數比例</w:t>
            </w:r>
          </w:p>
        </w:tc>
      </w:tr>
      <w:tr w:rsidR="00BF7F20" w:rsidRPr="00E57521" w:rsidTr="00644905">
        <w:trPr>
          <w:trHeight w:val="65"/>
        </w:trPr>
        <w:tc>
          <w:tcPr>
            <w:tcW w:w="1636" w:type="dxa"/>
            <w:shd w:val="clear" w:color="auto" w:fill="auto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110</w:t>
            </w:r>
          </w:p>
        </w:tc>
        <w:tc>
          <w:tcPr>
            <w:tcW w:w="2192" w:type="dxa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right"/>
              <w:rPr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84,643</w:t>
            </w:r>
          </w:p>
        </w:tc>
        <w:tc>
          <w:tcPr>
            <w:tcW w:w="2409" w:type="dxa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403,394</w:t>
            </w:r>
          </w:p>
        </w:tc>
        <w:tc>
          <w:tcPr>
            <w:tcW w:w="2268" w:type="dxa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20.98</w:t>
            </w:r>
          </w:p>
        </w:tc>
      </w:tr>
      <w:tr w:rsidR="00BF7F20" w:rsidRPr="00E57521" w:rsidTr="00644905">
        <w:trPr>
          <w:trHeight w:val="65"/>
        </w:trPr>
        <w:tc>
          <w:tcPr>
            <w:tcW w:w="1636" w:type="dxa"/>
            <w:shd w:val="clear" w:color="auto" w:fill="auto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111</w:t>
            </w:r>
          </w:p>
        </w:tc>
        <w:tc>
          <w:tcPr>
            <w:tcW w:w="2192" w:type="dxa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90,593</w:t>
            </w:r>
          </w:p>
        </w:tc>
        <w:tc>
          <w:tcPr>
            <w:tcW w:w="2409" w:type="dxa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378,450</w:t>
            </w:r>
          </w:p>
        </w:tc>
        <w:tc>
          <w:tcPr>
            <w:tcW w:w="2268" w:type="dxa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23.94</w:t>
            </w:r>
          </w:p>
        </w:tc>
      </w:tr>
      <w:tr w:rsidR="00BF7F20" w:rsidRPr="00E57521" w:rsidTr="00644905">
        <w:trPr>
          <w:trHeight w:val="65"/>
        </w:trPr>
        <w:tc>
          <w:tcPr>
            <w:tcW w:w="1636" w:type="dxa"/>
            <w:shd w:val="clear" w:color="auto" w:fill="auto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 xml:space="preserve">112 </w:t>
            </w:r>
          </w:p>
        </w:tc>
        <w:tc>
          <w:tcPr>
            <w:tcW w:w="2192" w:type="dxa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right"/>
              <w:rPr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>9</w:t>
            </w:r>
            <w:r>
              <w:rPr>
                <w:smallCaps/>
                <w:sz w:val="24"/>
                <w:szCs w:val="24"/>
              </w:rPr>
              <w:t>1,771</w:t>
            </w:r>
          </w:p>
        </w:tc>
        <w:tc>
          <w:tcPr>
            <w:tcW w:w="2409" w:type="dxa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>3</w:t>
            </w:r>
            <w:r>
              <w:rPr>
                <w:smallCaps/>
                <w:sz w:val="24"/>
                <w:szCs w:val="24"/>
              </w:rPr>
              <w:t>53,074</w:t>
            </w:r>
          </w:p>
        </w:tc>
        <w:tc>
          <w:tcPr>
            <w:tcW w:w="2268" w:type="dxa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>2</w:t>
            </w:r>
            <w:r>
              <w:rPr>
                <w:smallCaps/>
                <w:sz w:val="24"/>
                <w:szCs w:val="24"/>
              </w:rPr>
              <w:t>5.99</w:t>
            </w:r>
          </w:p>
        </w:tc>
      </w:tr>
    </w:tbl>
    <w:p w:rsidR="00BF7F20" w:rsidRPr="0099468A" w:rsidRDefault="00BF7F20" w:rsidP="00BF7F20">
      <w:pPr>
        <w:spacing w:line="280" w:lineRule="exact"/>
        <w:ind w:leftChars="0" w:left="1133" w:hangingChars="486" w:hanging="1133"/>
        <w:jc w:val="left"/>
        <w:rPr>
          <w:smallCaps/>
          <w:spacing w:val="-5"/>
          <w:kern w:val="0"/>
          <w:sz w:val="24"/>
          <w:szCs w:val="24"/>
        </w:rPr>
      </w:pPr>
      <w:r w:rsidRPr="0099468A">
        <w:rPr>
          <w:rFonts w:hint="eastAsia"/>
          <w:smallCaps/>
          <w:spacing w:val="-5"/>
          <w:kern w:val="0"/>
          <w:sz w:val="24"/>
          <w:szCs w:val="24"/>
        </w:rPr>
        <w:t>資料來源：</w:t>
      </w:r>
      <w:r>
        <w:rPr>
          <w:rFonts w:hint="eastAsia"/>
          <w:smallCaps/>
          <w:spacing w:val="-5"/>
          <w:kern w:val="0"/>
          <w:sz w:val="24"/>
          <w:szCs w:val="24"/>
        </w:rPr>
        <w:t>農業部提供</w:t>
      </w:r>
      <w:r w:rsidRPr="0099468A">
        <w:rPr>
          <w:rFonts w:hint="eastAsia"/>
          <w:smallCaps/>
          <w:spacing w:val="-5"/>
          <w:kern w:val="0"/>
          <w:sz w:val="24"/>
          <w:szCs w:val="24"/>
        </w:rPr>
        <w:t>。</w:t>
      </w:r>
    </w:p>
    <w:p w:rsidR="00453E5A" w:rsidRDefault="00A5641D" w:rsidP="00453E5A">
      <w:pPr>
        <w:ind w:left="566" w:firstLine="566"/>
        <w:rPr>
          <w:rFonts w:hAnsi="標楷體" w:hint="eastAsia"/>
        </w:rPr>
      </w:pPr>
      <w:r w:rsidRPr="00A5641D">
        <w:rPr>
          <w:rFonts w:hint="eastAsia"/>
          <w:smallCaps/>
        </w:rPr>
        <w:t>綜上，政府為鼓勵農民儲蓄養老，於109年6月制定公布農退儲金條例，並於110年1月1日開辦農民退休儲金，惟</w:t>
      </w:r>
      <w:r w:rsidR="00D71259">
        <w:rPr>
          <w:rFonts w:hint="eastAsia"/>
          <w:smallCaps/>
        </w:rPr>
        <w:t>近3年(110至112</w:t>
      </w:r>
      <w:r w:rsidRPr="00A5641D">
        <w:rPr>
          <w:rFonts w:hint="eastAsia"/>
          <w:smallCaps/>
        </w:rPr>
        <w:t>年</w:t>
      </w:r>
      <w:r w:rsidR="00D71259">
        <w:rPr>
          <w:rFonts w:hint="eastAsia"/>
          <w:smallCaps/>
        </w:rPr>
        <w:t>)實際提繳人數成長幅度有限，且11</w:t>
      </w:r>
      <w:r w:rsidRPr="00A5641D">
        <w:rPr>
          <w:rFonts w:hint="eastAsia"/>
          <w:smallCaps/>
        </w:rPr>
        <w:t>2年</w:t>
      </w:r>
      <w:r w:rsidR="00D71259">
        <w:rPr>
          <w:rFonts w:hint="eastAsia"/>
          <w:smallCaps/>
        </w:rPr>
        <w:t>底</w:t>
      </w:r>
      <w:r w:rsidRPr="00A5641D">
        <w:rPr>
          <w:rFonts w:hint="eastAsia"/>
          <w:smallCaps/>
        </w:rPr>
        <w:t>實際提繳人數</w:t>
      </w:r>
      <w:r w:rsidR="00D71259">
        <w:rPr>
          <w:rFonts w:hint="eastAsia"/>
          <w:smallCaps/>
        </w:rPr>
        <w:t>及提繳金額</w:t>
      </w:r>
      <w:r w:rsidRPr="00A5641D">
        <w:rPr>
          <w:rFonts w:hint="eastAsia"/>
          <w:smallCaps/>
        </w:rPr>
        <w:t>未達預</w:t>
      </w:r>
      <w:r w:rsidR="00A97D7B">
        <w:rPr>
          <w:rFonts w:hint="eastAsia"/>
          <w:smallCaps/>
        </w:rPr>
        <w:t>計目標</w:t>
      </w:r>
      <w:r w:rsidRPr="00A5641D">
        <w:rPr>
          <w:rFonts w:hint="eastAsia"/>
          <w:smallCaps/>
        </w:rPr>
        <w:t>，允宜積極提升農民參與意願，以增進農民退休生活保障</w:t>
      </w:r>
      <w:r w:rsidR="001F4032" w:rsidRPr="001F4032">
        <w:rPr>
          <w:rFonts w:hAnsi="標楷體" w:hint="eastAsia"/>
        </w:rPr>
        <w:t>。</w:t>
      </w:r>
    </w:p>
    <w:p w:rsidR="00567A79" w:rsidRPr="002B565C" w:rsidRDefault="00567A79" w:rsidP="00F35940">
      <w:pPr>
        <w:pStyle w:val="ac"/>
        <w:spacing w:line="300" w:lineRule="exact"/>
        <w:ind w:left="567" w:firstLine="567"/>
        <w:rPr>
          <w:rFonts w:hint="eastAsia"/>
        </w:rPr>
      </w:pPr>
      <w:r w:rsidRPr="002B565C">
        <w:rPr>
          <w:rFonts w:hint="eastAsia"/>
        </w:rPr>
        <w:t>（分機：</w:t>
      </w:r>
      <w:r w:rsidR="00F35940">
        <w:rPr>
          <w:rFonts w:hint="eastAsia"/>
        </w:rPr>
        <w:t>8663鄭寧</w:t>
      </w:r>
      <w:r w:rsidRPr="002B565C">
        <w:rPr>
          <w:rFonts w:hint="eastAsia"/>
        </w:rPr>
        <w:t>）</w:t>
      </w:r>
    </w:p>
    <w:sectPr w:rsidR="00567A79" w:rsidRPr="002B565C" w:rsidSect="008834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37B" w:rsidRDefault="0033737B" w:rsidP="0027293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3737B" w:rsidRDefault="0033737B" w:rsidP="0027293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27293B">
    <w:pPr>
      <w:pStyle w:val="af2"/>
      <w:ind w:leftChars="0" w:left="566" w:firstLineChars="0" w:firstLine="566"/>
      <w:jc w:val="center"/>
    </w:pPr>
    <w:r>
      <w:rPr>
        <w:rStyle w:val="af3"/>
      </w:rPr>
      <w:fldChar w:fldCharType="begin"/>
    </w:r>
    <w:r>
      <w:rPr>
        <w:rStyle w:val="af3"/>
      </w:rPr>
      <w:instrText xml:space="preserve"> PAGE </w:instrText>
    </w:r>
    <w:r>
      <w:rPr>
        <w:rStyle w:val="af3"/>
      </w:rPr>
      <w:fldChar w:fldCharType="separate"/>
    </w:r>
    <w:r w:rsidR="008878B3">
      <w:rPr>
        <w:rStyle w:val="af3"/>
        <w:noProof/>
      </w:rPr>
      <w:t>3</w:t>
    </w:r>
    <w:r>
      <w:rPr>
        <w:rStyle w:val="af3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37B" w:rsidRDefault="0033737B" w:rsidP="00607D9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3737B" w:rsidRDefault="0033737B" w:rsidP="0027293B">
      <w:pPr>
        <w:spacing w:line="240" w:lineRule="auto"/>
        <w:ind w:left="560" w:firstLine="560"/>
      </w:pPr>
      <w:r>
        <w:continuationSeparator/>
      </w:r>
    </w:p>
  </w:footnote>
  <w:footnote w:id="1">
    <w:p w:rsidR="00ED748E" w:rsidRDefault="00ED748E" w:rsidP="00ED748E">
      <w:pPr>
        <w:pStyle w:val="145"/>
      </w:pPr>
      <w:r>
        <w:rPr>
          <w:rStyle w:val="af9"/>
        </w:rPr>
        <w:footnoteRef/>
      </w:r>
      <w:r>
        <w:rPr>
          <w:rFonts w:hint="eastAsia"/>
        </w:rPr>
        <w:t xml:space="preserve"> </w:t>
      </w:r>
      <w:r w:rsidRPr="0032294D">
        <w:rPr>
          <w:rFonts w:hint="eastAsia"/>
        </w:rPr>
        <w:t>農業部組織法經總統於112年5月31日制定公布，</w:t>
      </w:r>
      <w:r>
        <w:rPr>
          <w:rFonts w:hint="eastAsia"/>
        </w:rPr>
        <w:t>並</w:t>
      </w:r>
      <w:r w:rsidRPr="0032294D">
        <w:rPr>
          <w:rFonts w:hint="eastAsia"/>
        </w:rPr>
        <w:t>經行政院於112年7月13日以院授人組字第11220012671號令發布</w:t>
      </w:r>
      <w:r>
        <w:rPr>
          <w:rFonts w:hint="eastAsia"/>
        </w:rPr>
        <w:t>定112</w:t>
      </w:r>
      <w:r w:rsidRPr="0032294D">
        <w:rPr>
          <w:rFonts w:hint="eastAsia"/>
        </w:rPr>
        <w:t>年8月1日施行</w:t>
      </w:r>
      <w:r>
        <w:rPr>
          <w:rFonts w:hint="eastAsia"/>
        </w:rPr>
        <w:t>。</w:t>
      </w:r>
    </w:p>
  </w:footnote>
  <w:footnote w:id="2">
    <w:p w:rsidR="00ED748E" w:rsidRPr="009F2234" w:rsidRDefault="00ED748E" w:rsidP="00ED748E">
      <w:pPr>
        <w:pStyle w:val="145"/>
      </w:pPr>
      <w:r>
        <w:rPr>
          <w:rStyle w:val="af9"/>
        </w:rPr>
        <w:footnoteRef/>
      </w:r>
      <w:r>
        <w:t xml:space="preserve"> </w:t>
      </w:r>
      <w:r w:rsidRPr="009F2234">
        <w:rPr>
          <w:rFonts w:hint="eastAsia"/>
        </w:rPr>
        <w:t>農業作業基金含種苗改良繁殖</w:t>
      </w:r>
      <w:r>
        <w:rPr>
          <w:rFonts w:hint="eastAsia"/>
        </w:rPr>
        <w:t>作業</w:t>
      </w:r>
      <w:r w:rsidRPr="009F2234">
        <w:rPr>
          <w:rFonts w:hint="eastAsia"/>
        </w:rPr>
        <w:t>基金、畜產改良</w:t>
      </w:r>
      <w:r>
        <w:rPr>
          <w:rFonts w:hint="eastAsia"/>
        </w:rPr>
        <w:t>作業</w:t>
      </w:r>
      <w:r w:rsidRPr="009F2234">
        <w:rPr>
          <w:rFonts w:hint="eastAsia"/>
        </w:rPr>
        <w:t>基金及農業生物科技園區</w:t>
      </w:r>
      <w:r>
        <w:rPr>
          <w:rFonts w:hint="eastAsia"/>
        </w:rPr>
        <w:t>作業</w:t>
      </w:r>
      <w:r w:rsidRPr="009F2234">
        <w:rPr>
          <w:rFonts w:hint="eastAsia"/>
        </w:rPr>
        <w:t>基金等3個分基金</w:t>
      </w:r>
      <w:r>
        <w:rPr>
          <w:rFonts w:hint="eastAsia"/>
        </w:rPr>
        <w:t>；</w:t>
      </w:r>
      <w:r w:rsidRPr="009F2234">
        <w:rPr>
          <w:rFonts w:hint="eastAsia"/>
        </w:rPr>
        <w:t>農田水利事業作業基金含宜蘭農田水利事業作業基金等17個分基金</w:t>
      </w:r>
      <w:r>
        <w:rPr>
          <w:rFonts w:hint="eastAsia"/>
        </w:rPr>
        <w:t>；</w:t>
      </w:r>
      <w:r w:rsidRPr="009F2234">
        <w:rPr>
          <w:rFonts w:hint="eastAsia"/>
        </w:rPr>
        <w:t>農業特別收入基金含農業發展基金、林務發展及造林基金</w:t>
      </w:r>
      <w:r>
        <w:rPr>
          <w:rFonts w:hint="eastAsia"/>
        </w:rPr>
        <w:t>、農業天然災害救助基金、漁業發展基金、農產品受進口損害救助基金</w:t>
      </w:r>
      <w:r w:rsidRPr="009F2234">
        <w:rPr>
          <w:rFonts w:hint="eastAsia"/>
        </w:rPr>
        <w:t>及農村再生基金等6個分基金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3B556C"/>
    <w:multiLevelType w:val="hybridMultilevel"/>
    <w:tmpl w:val="C580718E"/>
    <w:lvl w:ilvl="0" w:tplc="238620A6">
      <w:start w:val="2"/>
      <w:numFmt w:val="bullet"/>
      <w:lvlText w:val="※"/>
      <w:lvlJc w:val="left"/>
      <w:pPr>
        <w:tabs>
          <w:tab w:val="num" w:pos="907"/>
        </w:tabs>
        <w:ind w:left="907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507"/>
        </w:tabs>
        <w:ind w:left="150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7"/>
        </w:tabs>
        <w:ind w:left="198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7"/>
        </w:tabs>
        <w:ind w:left="246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7"/>
        </w:tabs>
        <w:ind w:left="294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7"/>
        </w:tabs>
        <w:ind w:left="342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7"/>
        </w:tabs>
        <w:ind w:left="390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7"/>
        </w:tabs>
        <w:ind w:left="438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7"/>
        </w:tabs>
        <w:ind w:left="4867" w:hanging="480"/>
      </w:pPr>
      <w:rPr>
        <w:rFonts w:ascii="Wingdings" w:hAnsi="Wingdings" w:hint="default"/>
      </w:rPr>
    </w:lvl>
  </w:abstractNum>
  <w:abstractNum w:abstractNumId="2" w15:restartNumberingAfterBreak="0">
    <w:nsid w:val="1FC44DCD"/>
    <w:multiLevelType w:val="hybridMultilevel"/>
    <w:tmpl w:val="D696D710"/>
    <w:lvl w:ilvl="0" w:tplc="253CB9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1A540D6"/>
    <w:multiLevelType w:val="hybridMultilevel"/>
    <w:tmpl w:val="A48ACC50"/>
    <w:lvl w:ilvl="0" w:tplc="09BE0CF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8F422B9"/>
    <w:multiLevelType w:val="hybridMultilevel"/>
    <w:tmpl w:val="BD4490F0"/>
    <w:lvl w:ilvl="0" w:tplc="C1DC91FA">
      <w:numFmt w:val="bullet"/>
      <w:lvlText w:val="※"/>
      <w:lvlJc w:val="left"/>
      <w:pPr>
        <w:tabs>
          <w:tab w:val="num" w:pos="924"/>
        </w:tabs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4"/>
        </w:tabs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4"/>
        </w:tabs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4"/>
        </w:tabs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4"/>
        </w:tabs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4"/>
        </w:tabs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4"/>
        </w:tabs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4"/>
        </w:tabs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4"/>
        </w:tabs>
        <w:ind w:left="4884" w:hanging="480"/>
      </w:pPr>
      <w:rPr>
        <w:rFonts w:ascii="Wingdings" w:hAnsi="Wingdings" w:hint="default"/>
      </w:rPr>
    </w:lvl>
  </w:abstractNum>
  <w:abstractNum w:abstractNumId="5" w15:restartNumberingAfterBreak="0">
    <w:nsid w:val="72475C0D"/>
    <w:multiLevelType w:val="hybridMultilevel"/>
    <w:tmpl w:val="A2EE0C30"/>
    <w:lvl w:ilvl="0" w:tplc="F32461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88A"/>
    <w:rsid w:val="00001709"/>
    <w:rsid w:val="00001D90"/>
    <w:rsid w:val="000049B3"/>
    <w:rsid w:val="00005908"/>
    <w:rsid w:val="00005BAE"/>
    <w:rsid w:val="000103C7"/>
    <w:rsid w:val="00010598"/>
    <w:rsid w:val="0001439A"/>
    <w:rsid w:val="00014A01"/>
    <w:rsid w:val="00015339"/>
    <w:rsid w:val="00022B83"/>
    <w:rsid w:val="00022B93"/>
    <w:rsid w:val="00022CDA"/>
    <w:rsid w:val="00024C63"/>
    <w:rsid w:val="00025099"/>
    <w:rsid w:val="0003038D"/>
    <w:rsid w:val="00032B7E"/>
    <w:rsid w:val="0003345F"/>
    <w:rsid w:val="0004342C"/>
    <w:rsid w:val="00045D65"/>
    <w:rsid w:val="00057FC8"/>
    <w:rsid w:val="000601C1"/>
    <w:rsid w:val="0006124A"/>
    <w:rsid w:val="00061DE1"/>
    <w:rsid w:val="00066622"/>
    <w:rsid w:val="0006719A"/>
    <w:rsid w:val="0006784D"/>
    <w:rsid w:val="00067A83"/>
    <w:rsid w:val="00073AB9"/>
    <w:rsid w:val="00073D29"/>
    <w:rsid w:val="00076412"/>
    <w:rsid w:val="00076D19"/>
    <w:rsid w:val="00076D5D"/>
    <w:rsid w:val="000805DA"/>
    <w:rsid w:val="0008165D"/>
    <w:rsid w:val="0008631D"/>
    <w:rsid w:val="00090B67"/>
    <w:rsid w:val="000921B9"/>
    <w:rsid w:val="0009259F"/>
    <w:rsid w:val="00092C49"/>
    <w:rsid w:val="000940B9"/>
    <w:rsid w:val="00094917"/>
    <w:rsid w:val="00094D1B"/>
    <w:rsid w:val="00095B0F"/>
    <w:rsid w:val="00096343"/>
    <w:rsid w:val="00096A9E"/>
    <w:rsid w:val="00097191"/>
    <w:rsid w:val="00097F90"/>
    <w:rsid w:val="000A0E4A"/>
    <w:rsid w:val="000A22D1"/>
    <w:rsid w:val="000A3348"/>
    <w:rsid w:val="000A4F25"/>
    <w:rsid w:val="000A5062"/>
    <w:rsid w:val="000A5D8D"/>
    <w:rsid w:val="000A6ABC"/>
    <w:rsid w:val="000B181A"/>
    <w:rsid w:val="000B225B"/>
    <w:rsid w:val="000B3683"/>
    <w:rsid w:val="000B5964"/>
    <w:rsid w:val="000B74EB"/>
    <w:rsid w:val="000B7F8D"/>
    <w:rsid w:val="000C1A1F"/>
    <w:rsid w:val="000C3F81"/>
    <w:rsid w:val="000C650A"/>
    <w:rsid w:val="000D126A"/>
    <w:rsid w:val="000D1AC6"/>
    <w:rsid w:val="000D340F"/>
    <w:rsid w:val="000D378F"/>
    <w:rsid w:val="000D47FD"/>
    <w:rsid w:val="000E03E7"/>
    <w:rsid w:val="000E0721"/>
    <w:rsid w:val="000E2565"/>
    <w:rsid w:val="000E532D"/>
    <w:rsid w:val="000E5368"/>
    <w:rsid w:val="000E76E5"/>
    <w:rsid w:val="000E788F"/>
    <w:rsid w:val="000E7AC3"/>
    <w:rsid w:val="000F06B6"/>
    <w:rsid w:val="000F17AA"/>
    <w:rsid w:val="000F3260"/>
    <w:rsid w:val="000F72A9"/>
    <w:rsid w:val="000F7439"/>
    <w:rsid w:val="00101835"/>
    <w:rsid w:val="00101935"/>
    <w:rsid w:val="00103A25"/>
    <w:rsid w:val="001048FA"/>
    <w:rsid w:val="00105A8F"/>
    <w:rsid w:val="001060CF"/>
    <w:rsid w:val="001107B3"/>
    <w:rsid w:val="001120FD"/>
    <w:rsid w:val="001132DB"/>
    <w:rsid w:val="001143A5"/>
    <w:rsid w:val="00115FEA"/>
    <w:rsid w:val="00117BB4"/>
    <w:rsid w:val="00117F9B"/>
    <w:rsid w:val="001236E0"/>
    <w:rsid w:val="001259B2"/>
    <w:rsid w:val="00127E18"/>
    <w:rsid w:val="001304B8"/>
    <w:rsid w:val="001319C2"/>
    <w:rsid w:val="00131A3B"/>
    <w:rsid w:val="00133D75"/>
    <w:rsid w:val="00135001"/>
    <w:rsid w:val="0013626D"/>
    <w:rsid w:val="001417DE"/>
    <w:rsid w:val="00141ADA"/>
    <w:rsid w:val="00144DD0"/>
    <w:rsid w:val="00146C87"/>
    <w:rsid w:val="001477CB"/>
    <w:rsid w:val="0015060C"/>
    <w:rsid w:val="00156D14"/>
    <w:rsid w:val="00160423"/>
    <w:rsid w:val="001675E5"/>
    <w:rsid w:val="00170CCA"/>
    <w:rsid w:val="00173278"/>
    <w:rsid w:val="0017484F"/>
    <w:rsid w:val="0017497F"/>
    <w:rsid w:val="00176742"/>
    <w:rsid w:val="00177805"/>
    <w:rsid w:val="0018123A"/>
    <w:rsid w:val="00182785"/>
    <w:rsid w:val="0018436D"/>
    <w:rsid w:val="00186CA6"/>
    <w:rsid w:val="001874D9"/>
    <w:rsid w:val="00187E22"/>
    <w:rsid w:val="00190273"/>
    <w:rsid w:val="00190B88"/>
    <w:rsid w:val="0019108F"/>
    <w:rsid w:val="00191435"/>
    <w:rsid w:val="0019294B"/>
    <w:rsid w:val="00197E0B"/>
    <w:rsid w:val="001A3566"/>
    <w:rsid w:val="001A5FFE"/>
    <w:rsid w:val="001A7E28"/>
    <w:rsid w:val="001B0DB0"/>
    <w:rsid w:val="001B1CFA"/>
    <w:rsid w:val="001B1EAC"/>
    <w:rsid w:val="001B466E"/>
    <w:rsid w:val="001B541C"/>
    <w:rsid w:val="001C0EC7"/>
    <w:rsid w:val="001C1B1C"/>
    <w:rsid w:val="001C356B"/>
    <w:rsid w:val="001C4622"/>
    <w:rsid w:val="001C493B"/>
    <w:rsid w:val="001C683F"/>
    <w:rsid w:val="001D37A7"/>
    <w:rsid w:val="001D6596"/>
    <w:rsid w:val="001D6A0A"/>
    <w:rsid w:val="001D7052"/>
    <w:rsid w:val="001E1343"/>
    <w:rsid w:val="001E26DC"/>
    <w:rsid w:val="001E394B"/>
    <w:rsid w:val="001E5F5F"/>
    <w:rsid w:val="001E6A02"/>
    <w:rsid w:val="001E73A5"/>
    <w:rsid w:val="001F00E5"/>
    <w:rsid w:val="001F067F"/>
    <w:rsid w:val="001F0C69"/>
    <w:rsid w:val="001F2011"/>
    <w:rsid w:val="001F4032"/>
    <w:rsid w:val="001F6730"/>
    <w:rsid w:val="001F7250"/>
    <w:rsid w:val="00200E50"/>
    <w:rsid w:val="00201079"/>
    <w:rsid w:val="00203911"/>
    <w:rsid w:val="0020470C"/>
    <w:rsid w:val="00206074"/>
    <w:rsid w:val="00216ACF"/>
    <w:rsid w:val="0021777D"/>
    <w:rsid w:val="00221000"/>
    <w:rsid w:val="00222E70"/>
    <w:rsid w:val="00225CC2"/>
    <w:rsid w:val="00232D02"/>
    <w:rsid w:val="00233C84"/>
    <w:rsid w:val="00240425"/>
    <w:rsid w:val="002410E3"/>
    <w:rsid w:val="00241CF4"/>
    <w:rsid w:val="0024716F"/>
    <w:rsid w:val="00247E2D"/>
    <w:rsid w:val="002510CD"/>
    <w:rsid w:val="002514F4"/>
    <w:rsid w:val="0025199A"/>
    <w:rsid w:val="00252FE3"/>
    <w:rsid w:val="00255341"/>
    <w:rsid w:val="00255632"/>
    <w:rsid w:val="00257502"/>
    <w:rsid w:val="00261B67"/>
    <w:rsid w:val="002621AB"/>
    <w:rsid w:val="00262779"/>
    <w:rsid w:val="0026319B"/>
    <w:rsid w:val="002639EB"/>
    <w:rsid w:val="0026504A"/>
    <w:rsid w:val="0027293B"/>
    <w:rsid w:val="002743E1"/>
    <w:rsid w:val="00280A42"/>
    <w:rsid w:val="00281787"/>
    <w:rsid w:val="002836B2"/>
    <w:rsid w:val="00283933"/>
    <w:rsid w:val="00293B65"/>
    <w:rsid w:val="00293EDA"/>
    <w:rsid w:val="00294B40"/>
    <w:rsid w:val="00294BC6"/>
    <w:rsid w:val="002951A5"/>
    <w:rsid w:val="00295288"/>
    <w:rsid w:val="002A0E80"/>
    <w:rsid w:val="002A11F1"/>
    <w:rsid w:val="002A167A"/>
    <w:rsid w:val="002A1A0C"/>
    <w:rsid w:val="002A5B69"/>
    <w:rsid w:val="002A6D8A"/>
    <w:rsid w:val="002A70FF"/>
    <w:rsid w:val="002B044C"/>
    <w:rsid w:val="002B162D"/>
    <w:rsid w:val="002B1D55"/>
    <w:rsid w:val="002B2F58"/>
    <w:rsid w:val="002B41B8"/>
    <w:rsid w:val="002B4366"/>
    <w:rsid w:val="002B4DDF"/>
    <w:rsid w:val="002B565C"/>
    <w:rsid w:val="002B62F0"/>
    <w:rsid w:val="002B7268"/>
    <w:rsid w:val="002C0350"/>
    <w:rsid w:val="002C15A1"/>
    <w:rsid w:val="002C54AD"/>
    <w:rsid w:val="002D1CB9"/>
    <w:rsid w:val="002D2562"/>
    <w:rsid w:val="002D277D"/>
    <w:rsid w:val="002D3CE7"/>
    <w:rsid w:val="002D3D0F"/>
    <w:rsid w:val="002D3DB3"/>
    <w:rsid w:val="002D5B24"/>
    <w:rsid w:val="002D628F"/>
    <w:rsid w:val="002D7EF1"/>
    <w:rsid w:val="002D7FF4"/>
    <w:rsid w:val="002E0C08"/>
    <w:rsid w:val="002E28CB"/>
    <w:rsid w:val="002E799C"/>
    <w:rsid w:val="002F3316"/>
    <w:rsid w:val="002F4090"/>
    <w:rsid w:val="002F4CF0"/>
    <w:rsid w:val="002F74CC"/>
    <w:rsid w:val="00303802"/>
    <w:rsid w:val="00303A83"/>
    <w:rsid w:val="003049C9"/>
    <w:rsid w:val="003054D3"/>
    <w:rsid w:val="00305F67"/>
    <w:rsid w:val="003100EC"/>
    <w:rsid w:val="00310A21"/>
    <w:rsid w:val="00310D64"/>
    <w:rsid w:val="00311940"/>
    <w:rsid w:val="00313FE2"/>
    <w:rsid w:val="003141EB"/>
    <w:rsid w:val="00314A3F"/>
    <w:rsid w:val="003153F3"/>
    <w:rsid w:val="00316767"/>
    <w:rsid w:val="00317905"/>
    <w:rsid w:val="00317D71"/>
    <w:rsid w:val="00317FAA"/>
    <w:rsid w:val="00323760"/>
    <w:rsid w:val="00323D86"/>
    <w:rsid w:val="003245A3"/>
    <w:rsid w:val="0032642B"/>
    <w:rsid w:val="00326565"/>
    <w:rsid w:val="00326A20"/>
    <w:rsid w:val="003323DC"/>
    <w:rsid w:val="00334643"/>
    <w:rsid w:val="00334AC1"/>
    <w:rsid w:val="00334D80"/>
    <w:rsid w:val="0033737B"/>
    <w:rsid w:val="00344E7A"/>
    <w:rsid w:val="00345E60"/>
    <w:rsid w:val="00347768"/>
    <w:rsid w:val="00350E37"/>
    <w:rsid w:val="003524F8"/>
    <w:rsid w:val="00360E9D"/>
    <w:rsid w:val="00360EEC"/>
    <w:rsid w:val="003622A2"/>
    <w:rsid w:val="00363AD8"/>
    <w:rsid w:val="00364C41"/>
    <w:rsid w:val="00364F12"/>
    <w:rsid w:val="003678E7"/>
    <w:rsid w:val="00367DD7"/>
    <w:rsid w:val="00371CC8"/>
    <w:rsid w:val="00371ED4"/>
    <w:rsid w:val="00372978"/>
    <w:rsid w:val="00373EE6"/>
    <w:rsid w:val="00375A17"/>
    <w:rsid w:val="00376680"/>
    <w:rsid w:val="00380F31"/>
    <w:rsid w:val="003813E4"/>
    <w:rsid w:val="003821F2"/>
    <w:rsid w:val="00382315"/>
    <w:rsid w:val="003827E2"/>
    <w:rsid w:val="00385A7D"/>
    <w:rsid w:val="00394496"/>
    <w:rsid w:val="003959BE"/>
    <w:rsid w:val="003A00FC"/>
    <w:rsid w:val="003A1666"/>
    <w:rsid w:val="003A270C"/>
    <w:rsid w:val="003A4DA3"/>
    <w:rsid w:val="003B0BFC"/>
    <w:rsid w:val="003B1406"/>
    <w:rsid w:val="003B51C4"/>
    <w:rsid w:val="003B5946"/>
    <w:rsid w:val="003C25D4"/>
    <w:rsid w:val="003C550A"/>
    <w:rsid w:val="003C6E1A"/>
    <w:rsid w:val="003C6FA9"/>
    <w:rsid w:val="003D02D5"/>
    <w:rsid w:val="003D3AE5"/>
    <w:rsid w:val="003D3CBB"/>
    <w:rsid w:val="003D5253"/>
    <w:rsid w:val="003E3A35"/>
    <w:rsid w:val="003E4C3B"/>
    <w:rsid w:val="003E59AA"/>
    <w:rsid w:val="003E606C"/>
    <w:rsid w:val="003F2172"/>
    <w:rsid w:val="00400319"/>
    <w:rsid w:val="00401428"/>
    <w:rsid w:val="00402413"/>
    <w:rsid w:val="004030D2"/>
    <w:rsid w:val="00403750"/>
    <w:rsid w:val="004068D0"/>
    <w:rsid w:val="00406B6F"/>
    <w:rsid w:val="00406DE2"/>
    <w:rsid w:val="00410718"/>
    <w:rsid w:val="004113D4"/>
    <w:rsid w:val="004124F5"/>
    <w:rsid w:val="004151C3"/>
    <w:rsid w:val="00415587"/>
    <w:rsid w:val="00415661"/>
    <w:rsid w:val="004213D9"/>
    <w:rsid w:val="00421C59"/>
    <w:rsid w:val="00424623"/>
    <w:rsid w:val="00426B92"/>
    <w:rsid w:val="00432A70"/>
    <w:rsid w:val="004361BF"/>
    <w:rsid w:val="004377CA"/>
    <w:rsid w:val="00441933"/>
    <w:rsid w:val="0044297C"/>
    <w:rsid w:val="00442C22"/>
    <w:rsid w:val="00442EE2"/>
    <w:rsid w:val="00444B1D"/>
    <w:rsid w:val="00446219"/>
    <w:rsid w:val="004463CE"/>
    <w:rsid w:val="004465D8"/>
    <w:rsid w:val="00447A37"/>
    <w:rsid w:val="00450874"/>
    <w:rsid w:val="00451B92"/>
    <w:rsid w:val="00453E5A"/>
    <w:rsid w:val="004564D5"/>
    <w:rsid w:val="00456802"/>
    <w:rsid w:val="004605CA"/>
    <w:rsid w:val="004613AA"/>
    <w:rsid w:val="00465299"/>
    <w:rsid w:val="00466354"/>
    <w:rsid w:val="00466BAA"/>
    <w:rsid w:val="004722AC"/>
    <w:rsid w:val="00472468"/>
    <w:rsid w:val="004730C6"/>
    <w:rsid w:val="004731AE"/>
    <w:rsid w:val="004773FC"/>
    <w:rsid w:val="004814BC"/>
    <w:rsid w:val="0048188E"/>
    <w:rsid w:val="00485AFB"/>
    <w:rsid w:val="00485BDC"/>
    <w:rsid w:val="00485E27"/>
    <w:rsid w:val="004900AB"/>
    <w:rsid w:val="00491ABA"/>
    <w:rsid w:val="004927A5"/>
    <w:rsid w:val="00492ED2"/>
    <w:rsid w:val="004938DA"/>
    <w:rsid w:val="004A04FA"/>
    <w:rsid w:val="004A14E9"/>
    <w:rsid w:val="004A2B8D"/>
    <w:rsid w:val="004A3176"/>
    <w:rsid w:val="004A3E70"/>
    <w:rsid w:val="004A6262"/>
    <w:rsid w:val="004B125A"/>
    <w:rsid w:val="004B57D8"/>
    <w:rsid w:val="004B7083"/>
    <w:rsid w:val="004B7A0D"/>
    <w:rsid w:val="004C156F"/>
    <w:rsid w:val="004C1889"/>
    <w:rsid w:val="004C2656"/>
    <w:rsid w:val="004C2F5A"/>
    <w:rsid w:val="004C4CCF"/>
    <w:rsid w:val="004C5375"/>
    <w:rsid w:val="004C5A68"/>
    <w:rsid w:val="004C72E2"/>
    <w:rsid w:val="004D0464"/>
    <w:rsid w:val="004D0576"/>
    <w:rsid w:val="004D0DD4"/>
    <w:rsid w:val="004D4BF6"/>
    <w:rsid w:val="004D60C4"/>
    <w:rsid w:val="004D61AA"/>
    <w:rsid w:val="004E0774"/>
    <w:rsid w:val="004E0C44"/>
    <w:rsid w:val="004E3B91"/>
    <w:rsid w:val="004E5DA4"/>
    <w:rsid w:val="004F4675"/>
    <w:rsid w:val="004F56BD"/>
    <w:rsid w:val="005016B4"/>
    <w:rsid w:val="00506355"/>
    <w:rsid w:val="00507ED4"/>
    <w:rsid w:val="00511DD4"/>
    <w:rsid w:val="00513012"/>
    <w:rsid w:val="0051308D"/>
    <w:rsid w:val="005138B3"/>
    <w:rsid w:val="00513990"/>
    <w:rsid w:val="00514E58"/>
    <w:rsid w:val="00516763"/>
    <w:rsid w:val="00516CDB"/>
    <w:rsid w:val="00520112"/>
    <w:rsid w:val="005201AA"/>
    <w:rsid w:val="00520E4A"/>
    <w:rsid w:val="00522CD3"/>
    <w:rsid w:val="00524436"/>
    <w:rsid w:val="00525895"/>
    <w:rsid w:val="00525E30"/>
    <w:rsid w:val="005309F0"/>
    <w:rsid w:val="0053497E"/>
    <w:rsid w:val="005360F6"/>
    <w:rsid w:val="005361B1"/>
    <w:rsid w:val="00536E70"/>
    <w:rsid w:val="00540A04"/>
    <w:rsid w:val="005437C9"/>
    <w:rsid w:val="00544D9F"/>
    <w:rsid w:val="00545BAC"/>
    <w:rsid w:val="00546AB7"/>
    <w:rsid w:val="005505A4"/>
    <w:rsid w:val="005523EF"/>
    <w:rsid w:val="005527D5"/>
    <w:rsid w:val="00553CD7"/>
    <w:rsid w:val="00555A2B"/>
    <w:rsid w:val="005574E6"/>
    <w:rsid w:val="00557E57"/>
    <w:rsid w:val="00560A42"/>
    <w:rsid w:val="00561496"/>
    <w:rsid w:val="005630FD"/>
    <w:rsid w:val="0056496B"/>
    <w:rsid w:val="00567A79"/>
    <w:rsid w:val="00570C1E"/>
    <w:rsid w:val="0057446B"/>
    <w:rsid w:val="00575768"/>
    <w:rsid w:val="005759A9"/>
    <w:rsid w:val="00580833"/>
    <w:rsid w:val="00582836"/>
    <w:rsid w:val="005845E1"/>
    <w:rsid w:val="00585246"/>
    <w:rsid w:val="00587674"/>
    <w:rsid w:val="00596151"/>
    <w:rsid w:val="00596354"/>
    <w:rsid w:val="00596772"/>
    <w:rsid w:val="005979C2"/>
    <w:rsid w:val="00597FBB"/>
    <w:rsid w:val="005A36FC"/>
    <w:rsid w:val="005A379F"/>
    <w:rsid w:val="005A37CE"/>
    <w:rsid w:val="005A4785"/>
    <w:rsid w:val="005A5F9F"/>
    <w:rsid w:val="005B1748"/>
    <w:rsid w:val="005B1B6A"/>
    <w:rsid w:val="005B39F4"/>
    <w:rsid w:val="005B3AF2"/>
    <w:rsid w:val="005B3D12"/>
    <w:rsid w:val="005B556D"/>
    <w:rsid w:val="005B5A9A"/>
    <w:rsid w:val="005C1CA5"/>
    <w:rsid w:val="005C2F35"/>
    <w:rsid w:val="005C4CF4"/>
    <w:rsid w:val="005C4E49"/>
    <w:rsid w:val="005C5F0D"/>
    <w:rsid w:val="005C7C69"/>
    <w:rsid w:val="005D1362"/>
    <w:rsid w:val="005D4D75"/>
    <w:rsid w:val="005D6B57"/>
    <w:rsid w:val="005E24E4"/>
    <w:rsid w:val="005E403B"/>
    <w:rsid w:val="005E5EF5"/>
    <w:rsid w:val="005F06DC"/>
    <w:rsid w:val="005F0BE0"/>
    <w:rsid w:val="005F162B"/>
    <w:rsid w:val="005F48BD"/>
    <w:rsid w:val="00606D45"/>
    <w:rsid w:val="00607D9D"/>
    <w:rsid w:val="00610899"/>
    <w:rsid w:val="00610FCC"/>
    <w:rsid w:val="00613565"/>
    <w:rsid w:val="006200BD"/>
    <w:rsid w:val="006214A8"/>
    <w:rsid w:val="0062587B"/>
    <w:rsid w:val="006265E6"/>
    <w:rsid w:val="00627BAE"/>
    <w:rsid w:val="00630A28"/>
    <w:rsid w:val="006349F8"/>
    <w:rsid w:val="00635D59"/>
    <w:rsid w:val="00643736"/>
    <w:rsid w:val="006442FE"/>
    <w:rsid w:val="00644905"/>
    <w:rsid w:val="00644E73"/>
    <w:rsid w:val="00645A54"/>
    <w:rsid w:val="00646418"/>
    <w:rsid w:val="00646556"/>
    <w:rsid w:val="006474F8"/>
    <w:rsid w:val="0064778D"/>
    <w:rsid w:val="006505AF"/>
    <w:rsid w:val="00652A85"/>
    <w:rsid w:val="0065311D"/>
    <w:rsid w:val="0065459C"/>
    <w:rsid w:val="006625FC"/>
    <w:rsid w:val="006645E9"/>
    <w:rsid w:val="00665417"/>
    <w:rsid w:val="006664A4"/>
    <w:rsid w:val="00666DC6"/>
    <w:rsid w:val="00673469"/>
    <w:rsid w:val="00677203"/>
    <w:rsid w:val="0067771F"/>
    <w:rsid w:val="006825AF"/>
    <w:rsid w:val="0068320E"/>
    <w:rsid w:val="00686776"/>
    <w:rsid w:val="0068761D"/>
    <w:rsid w:val="00693E86"/>
    <w:rsid w:val="00693F8A"/>
    <w:rsid w:val="00694C41"/>
    <w:rsid w:val="00695079"/>
    <w:rsid w:val="006955EC"/>
    <w:rsid w:val="006963AE"/>
    <w:rsid w:val="00696BD3"/>
    <w:rsid w:val="006970D0"/>
    <w:rsid w:val="00697E80"/>
    <w:rsid w:val="006A5832"/>
    <w:rsid w:val="006B0039"/>
    <w:rsid w:val="006B04BC"/>
    <w:rsid w:val="006B13DA"/>
    <w:rsid w:val="006B1CFE"/>
    <w:rsid w:val="006B3FC9"/>
    <w:rsid w:val="006B4E66"/>
    <w:rsid w:val="006B5B8E"/>
    <w:rsid w:val="006B5E68"/>
    <w:rsid w:val="006B6CEB"/>
    <w:rsid w:val="006B7B27"/>
    <w:rsid w:val="006C0D32"/>
    <w:rsid w:val="006C17D7"/>
    <w:rsid w:val="006C1DDE"/>
    <w:rsid w:val="006C415B"/>
    <w:rsid w:val="006C5E8B"/>
    <w:rsid w:val="006C6F6F"/>
    <w:rsid w:val="006D1091"/>
    <w:rsid w:val="006D1520"/>
    <w:rsid w:val="006D23A0"/>
    <w:rsid w:val="006D26B8"/>
    <w:rsid w:val="006D37CF"/>
    <w:rsid w:val="006D507A"/>
    <w:rsid w:val="006D6365"/>
    <w:rsid w:val="006E06CA"/>
    <w:rsid w:val="006E20FA"/>
    <w:rsid w:val="006E26AE"/>
    <w:rsid w:val="006E3573"/>
    <w:rsid w:val="006E5949"/>
    <w:rsid w:val="006F0AC9"/>
    <w:rsid w:val="006F1657"/>
    <w:rsid w:val="006F1C84"/>
    <w:rsid w:val="006F263D"/>
    <w:rsid w:val="006F2ED7"/>
    <w:rsid w:val="006F3D18"/>
    <w:rsid w:val="006F50FE"/>
    <w:rsid w:val="006F580D"/>
    <w:rsid w:val="006F691E"/>
    <w:rsid w:val="006F73FF"/>
    <w:rsid w:val="007000ED"/>
    <w:rsid w:val="00700A7E"/>
    <w:rsid w:val="00700BB4"/>
    <w:rsid w:val="007015A1"/>
    <w:rsid w:val="007020F9"/>
    <w:rsid w:val="00702FAE"/>
    <w:rsid w:val="007044CB"/>
    <w:rsid w:val="0070625D"/>
    <w:rsid w:val="007078E5"/>
    <w:rsid w:val="007079A1"/>
    <w:rsid w:val="0071502F"/>
    <w:rsid w:val="00715288"/>
    <w:rsid w:val="00716A2E"/>
    <w:rsid w:val="00720916"/>
    <w:rsid w:val="00721064"/>
    <w:rsid w:val="00724DEA"/>
    <w:rsid w:val="00725420"/>
    <w:rsid w:val="0072768A"/>
    <w:rsid w:val="00731F77"/>
    <w:rsid w:val="00733486"/>
    <w:rsid w:val="00733DD6"/>
    <w:rsid w:val="00740216"/>
    <w:rsid w:val="0074092A"/>
    <w:rsid w:val="00740F70"/>
    <w:rsid w:val="00741A61"/>
    <w:rsid w:val="00744408"/>
    <w:rsid w:val="00744CF6"/>
    <w:rsid w:val="007474C9"/>
    <w:rsid w:val="00747749"/>
    <w:rsid w:val="00750CB2"/>
    <w:rsid w:val="007529F1"/>
    <w:rsid w:val="00756788"/>
    <w:rsid w:val="00757F0E"/>
    <w:rsid w:val="007602AF"/>
    <w:rsid w:val="00761452"/>
    <w:rsid w:val="0076477F"/>
    <w:rsid w:val="00765798"/>
    <w:rsid w:val="007665AE"/>
    <w:rsid w:val="00771D97"/>
    <w:rsid w:val="007744EA"/>
    <w:rsid w:val="0077474B"/>
    <w:rsid w:val="00780562"/>
    <w:rsid w:val="00781925"/>
    <w:rsid w:val="00782E27"/>
    <w:rsid w:val="00784762"/>
    <w:rsid w:val="007860DE"/>
    <w:rsid w:val="00786D47"/>
    <w:rsid w:val="00792135"/>
    <w:rsid w:val="007940CB"/>
    <w:rsid w:val="0079588A"/>
    <w:rsid w:val="00797EF4"/>
    <w:rsid w:val="007A18BE"/>
    <w:rsid w:val="007A4F95"/>
    <w:rsid w:val="007A7890"/>
    <w:rsid w:val="007B2160"/>
    <w:rsid w:val="007B4222"/>
    <w:rsid w:val="007B648A"/>
    <w:rsid w:val="007B668B"/>
    <w:rsid w:val="007C066D"/>
    <w:rsid w:val="007C2C12"/>
    <w:rsid w:val="007C62CB"/>
    <w:rsid w:val="007C6BC6"/>
    <w:rsid w:val="007D1C63"/>
    <w:rsid w:val="007D353D"/>
    <w:rsid w:val="007D7838"/>
    <w:rsid w:val="007D7A21"/>
    <w:rsid w:val="007E2068"/>
    <w:rsid w:val="007E3B15"/>
    <w:rsid w:val="007F0262"/>
    <w:rsid w:val="007F1D69"/>
    <w:rsid w:val="007F334E"/>
    <w:rsid w:val="007F3C3C"/>
    <w:rsid w:val="007F589D"/>
    <w:rsid w:val="007F713D"/>
    <w:rsid w:val="008020C3"/>
    <w:rsid w:val="00810183"/>
    <w:rsid w:val="00812507"/>
    <w:rsid w:val="00816C79"/>
    <w:rsid w:val="00820CB7"/>
    <w:rsid w:val="00824B88"/>
    <w:rsid w:val="008265D7"/>
    <w:rsid w:val="00826C18"/>
    <w:rsid w:val="008301F6"/>
    <w:rsid w:val="008302F7"/>
    <w:rsid w:val="008322BC"/>
    <w:rsid w:val="0083302D"/>
    <w:rsid w:val="0083372C"/>
    <w:rsid w:val="00834FD7"/>
    <w:rsid w:val="00835B12"/>
    <w:rsid w:val="008406C0"/>
    <w:rsid w:val="00842613"/>
    <w:rsid w:val="0084283C"/>
    <w:rsid w:val="00842965"/>
    <w:rsid w:val="0084402F"/>
    <w:rsid w:val="008448E1"/>
    <w:rsid w:val="0084605E"/>
    <w:rsid w:val="008461ED"/>
    <w:rsid w:val="0084735B"/>
    <w:rsid w:val="0085186F"/>
    <w:rsid w:val="00855688"/>
    <w:rsid w:val="00856A1C"/>
    <w:rsid w:val="00857478"/>
    <w:rsid w:val="008609DB"/>
    <w:rsid w:val="00861F69"/>
    <w:rsid w:val="00862610"/>
    <w:rsid w:val="0086298B"/>
    <w:rsid w:val="0086375E"/>
    <w:rsid w:val="00865EF4"/>
    <w:rsid w:val="00866DDF"/>
    <w:rsid w:val="008672C3"/>
    <w:rsid w:val="00876A4B"/>
    <w:rsid w:val="00877379"/>
    <w:rsid w:val="00877AAE"/>
    <w:rsid w:val="0088341C"/>
    <w:rsid w:val="008878B3"/>
    <w:rsid w:val="00891E43"/>
    <w:rsid w:val="00892238"/>
    <w:rsid w:val="0089505A"/>
    <w:rsid w:val="00895712"/>
    <w:rsid w:val="008970BF"/>
    <w:rsid w:val="00897D06"/>
    <w:rsid w:val="008A1915"/>
    <w:rsid w:val="008A3EAD"/>
    <w:rsid w:val="008A63C6"/>
    <w:rsid w:val="008A647B"/>
    <w:rsid w:val="008B021A"/>
    <w:rsid w:val="008B2327"/>
    <w:rsid w:val="008B3CDA"/>
    <w:rsid w:val="008B52B8"/>
    <w:rsid w:val="008B6C3F"/>
    <w:rsid w:val="008C2A28"/>
    <w:rsid w:val="008C332E"/>
    <w:rsid w:val="008C4AA5"/>
    <w:rsid w:val="008C530D"/>
    <w:rsid w:val="008C6374"/>
    <w:rsid w:val="008C70F3"/>
    <w:rsid w:val="008D2E6A"/>
    <w:rsid w:val="008E241D"/>
    <w:rsid w:val="008E2DE9"/>
    <w:rsid w:val="008E3C9E"/>
    <w:rsid w:val="008E5321"/>
    <w:rsid w:val="008F2052"/>
    <w:rsid w:val="008F28A5"/>
    <w:rsid w:val="008F2BF2"/>
    <w:rsid w:val="008F3061"/>
    <w:rsid w:val="008F66CF"/>
    <w:rsid w:val="008F799A"/>
    <w:rsid w:val="00900976"/>
    <w:rsid w:val="00901DAC"/>
    <w:rsid w:val="00903767"/>
    <w:rsid w:val="00903F43"/>
    <w:rsid w:val="00906B0B"/>
    <w:rsid w:val="00910D58"/>
    <w:rsid w:val="00916B5B"/>
    <w:rsid w:val="00916E01"/>
    <w:rsid w:val="0092176B"/>
    <w:rsid w:val="009255D9"/>
    <w:rsid w:val="0092693F"/>
    <w:rsid w:val="00926A3A"/>
    <w:rsid w:val="0092705C"/>
    <w:rsid w:val="00927755"/>
    <w:rsid w:val="00930561"/>
    <w:rsid w:val="009336BA"/>
    <w:rsid w:val="009370E0"/>
    <w:rsid w:val="00950A87"/>
    <w:rsid w:val="00951B9C"/>
    <w:rsid w:val="0095216B"/>
    <w:rsid w:val="00952BBE"/>
    <w:rsid w:val="00954848"/>
    <w:rsid w:val="00955C4C"/>
    <w:rsid w:val="009566CC"/>
    <w:rsid w:val="00965393"/>
    <w:rsid w:val="00967B56"/>
    <w:rsid w:val="00967B57"/>
    <w:rsid w:val="00971A46"/>
    <w:rsid w:val="00976345"/>
    <w:rsid w:val="00976348"/>
    <w:rsid w:val="00976D27"/>
    <w:rsid w:val="009770F4"/>
    <w:rsid w:val="00980C16"/>
    <w:rsid w:val="009834A2"/>
    <w:rsid w:val="00984419"/>
    <w:rsid w:val="0098522D"/>
    <w:rsid w:val="00990B52"/>
    <w:rsid w:val="00991AFB"/>
    <w:rsid w:val="00993D51"/>
    <w:rsid w:val="00997403"/>
    <w:rsid w:val="0099789C"/>
    <w:rsid w:val="009A1ADD"/>
    <w:rsid w:val="009A1E33"/>
    <w:rsid w:val="009A1F51"/>
    <w:rsid w:val="009A5D79"/>
    <w:rsid w:val="009A5DEB"/>
    <w:rsid w:val="009A71C5"/>
    <w:rsid w:val="009A7BDA"/>
    <w:rsid w:val="009B23FD"/>
    <w:rsid w:val="009B2BA1"/>
    <w:rsid w:val="009B2D3B"/>
    <w:rsid w:val="009B505A"/>
    <w:rsid w:val="009B6418"/>
    <w:rsid w:val="009B6BD3"/>
    <w:rsid w:val="009C078A"/>
    <w:rsid w:val="009C0F12"/>
    <w:rsid w:val="009C54C7"/>
    <w:rsid w:val="009C5AAA"/>
    <w:rsid w:val="009C7CFF"/>
    <w:rsid w:val="009D3062"/>
    <w:rsid w:val="009D3EAF"/>
    <w:rsid w:val="009D56D8"/>
    <w:rsid w:val="009E1B00"/>
    <w:rsid w:val="009E3B5A"/>
    <w:rsid w:val="009E5608"/>
    <w:rsid w:val="009E6D44"/>
    <w:rsid w:val="009E713D"/>
    <w:rsid w:val="009E7324"/>
    <w:rsid w:val="009F084C"/>
    <w:rsid w:val="009F0C6F"/>
    <w:rsid w:val="009F0E33"/>
    <w:rsid w:val="009F15F1"/>
    <w:rsid w:val="009F2C0E"/>
    <w:rsid w:val="009F60C7"/>
    <w:rsid w:val="009F68C3"/>
    <w:rsid w:val="00A00B87"/>
    <w:rsid w:val="00A018C8"/>
    <w:rsid w:val="00A019B6"/>
    <w:rsid w:val="00A113B8"/>
    <w:rsid w:val="00A17496"/>
    <w:rsid w:val="00A1775D"/>
    <w:rsid w:val="00A17BCC"/>
    <w:rsid w:val="00A222A1"/>
    <w:rsid w:val="00A22B33"/>
    <w:rsid w:val="00A2502C"/>
    <w:rsid w:val="00A27507"/>
    <w:rsid w:val="00A27C11"/>
    <w:rsid w:val="00A27F48"/>
    <w:rsid w:val="00A3341D"/>
    <w:rsid w:val="00A37F20"/>
    <w:rsid w:val="00A40405"/>
    <w:rsid w:val="00A40B2A"/>
    <w:rsid w:val="00A448C9"/>
    <w:rsid w:val="00A46C80"/>
    <w:rsid w:val="00A52119"/>
    <w:rsid w:val="00A52203"/>
    <w:rsid w:val="00A527FB"/>
    <w:rsid w:val="00A54AD3"/>
    <w:rsid w:val="00A5641D"/>
    <w:rsid w:val="00A57B36"/>
    <w:rsid w:val="00A6048C"/>
    <w:rsid w:val="00A60995"/>
    <w:rsid w:val="00A60AD2"/>
    <w:rsid w:val="00A6383C"/>
    <w:rsid w:val="00A66382"/>
    <w:rsid w:val="00A704CF"/>
    <w:rsid w:val="00A73DE2"/>
    <w:rsid w:val="00A749EF"/>
    <w:rsid w:val="00A758CC"/>
    <w:rsid w:val="00A75E94"/>
    <w:rsid w:val="00A768AB"/>
    <w:rsid w:val="00A853E7"/>
    <w:rsid w:val="00A868A1"/>
    <w:rsid w:val="00A86F28"/>
    <w:rsid w:val="00A876D7"/>
    <w:rsid w:val="00A9259E"/>
    <w:rsid w:val="00A9377C"/>
    <w:rsid w:val="00A94422"/>
    <w:rsid w:val="00A97D7B"/>
    <w:rsid w:val="00AA0327"/>
    <w:rsid w:val="00AA2940"/>
    <w:rsid w:val="00AA39AB"/>
    <w:rsid w:val="00AB2EFD"/>
    <w:rsid w:val="00AB3285"/>
    <w:rsid w:val="00AB6379"/>
    <w:rsid w:val="00AB64BE"/>
    <w:rsid w:val="00AB6D88"/>
    <w:rsid w:val="00AB789A"/>
    <w:rsid w:val="00AC0FE5"/>
    <w:rsid w:val="00AC528D"/>
    <w:rsid w:val="00AC5C0E"/>
    <w:rsid w:val="00AC74FF"/>
    <w:rsid w:val="00AD0302"/>
    <w:rsid w:val="00AD4A41"/>
    <w:rsid w:val="00AD6BB5"/>
    <w:rsid w:val="00AD7DAE"/>
    <w:rsid w:val="00AE121D"/>
    <w:rsid w:val="00AE2454"/>
    <w:rsid w:val="00AE62DB"/>
    <w:rsid w:val="00AE6EEF"/>
    <w:rsid w:val="00AE7C4F"/>
    <w:rsid w:val="00AF2CB9"/>
    <w:rsid w:val="00AF78D1"/>
    <w:rsid w:val="00AF7F1E"/>
    <w:rsid w:val="00B02411"/>
    <w:rsid w:val="00B0264F"/>
    <w:rsid w:val="00B0626E"/>
    <w:rsid w:val="00B06AC6"/>
    <w:rsid w:val="00B11FD1"/>
    <w:rsid w:val="00B1573E"/>
    <w:rsid w:val="00B2228B"/>
    <w:rsid w:val="00B2284D"/>
    <w:rsid w:val="00B229D7"/>
    <w:rsid w:val="00B25FD5"/>
    <w:rsid w:val="00B27582"/>
    <w:rsid w:val="00B31DB7"/>
    <w:rsid w:val="00B33186"/>
    <w:rsid w:val="00B3342F"/>
    <w:rsid w:val="00B34569"/>
    <w:rsid w:val="00B34BA9"/>
    <w:rsid w:val="00B34D86"/>
    <w:rsid w:val="00B3523D"/>
    <w:rsid w:val="00B36129"/>
    <w:rsid w:val="00B36DE1"/>
    <w:rsid w:val="00B40F3B"/>
    <w:rsid w:val="00B41425"/>
    <w:rsid w:val="00B42A0C"/>
    <w:rsid w:val="00B42E8F"/>
    <w:rsid w:val="00B43247"/>
    <w:rsid w:val="00B432DC"/>
    <w:rsid w:val="00B44D06"/>
    <w:rsid w:val="00B44E5E"/>
    <w:rsid w:val="00B4767B"/>
    <w:rsid w:val="00B5214D"/>
    <w:rsid w:val="00B52C27"/>
    <w:rsid w:val="00B55A49"/>
    <w:rsid w:val="00B60E86"/>
    <w:rsid w:val="00B62FFA"/>
    <w:rsid w:val="00B631AE"/>
    <w:rsid w:val="00B63843"/>
    <w:rsid w:val="00B63A8F"/>
    <w:rsid w:val="00B64E59"/>
    <w:rsid w:val="00B654AD"/>
    <w:rsid w:val="00B65A50"/>
    <w:rsid w:val="00B66F20"/>
    <w:rsid w:val="00B70CF8"/>
    <w:rsid w:val="00B71273"/>
    <w:rsid w:val="00B725E9"/>
    <w:rsid w:val="00B735C4"/>
    <w:rsid w:val="00B73B99"/>
    <w:rsid w:val="00B741D9"/>
    <w:rsid w:val="00B76352"/>
    <w:rsid w:val="00B76AB3"/>
    <w:rsid w:val="00B77411"/>
    <w:rsid w:val="00B80460"/>
    <w:rsid w:val="00B845A7"/>
    <w:rsid w:val="00B84A36"/>
    <w:rsid w:val="00B84F4B"/>
    <w:rsid w:val="00B8543B"/>
    <w:rsid w:val="00B90A34"/>
    <w:rsid w:val="00B934FE"/>
    <w:rsid w:val="00B9436E"/>
    <w:rsid w:val="00B957BC"/>
    <w:rsid w:val="00B96868"/>
    <w:rsid w:val="00BA0B5C"/>
    <w:rsid w:val="00BA1A92"/>
    <w:rsid w:val="00BA1C57"/>
    <w:rsid w:val="00BA364B"/>
    <w:rsid w:val="00BA390A"/>
    <w:rsid w:val="00BA3D9F"/>
    <w:rsid w:val="00BA484C"/>
    <w:rsid w:val="00BA538D"/>
    <w:rsid w:val="00BA6CCA"/>
    <w:rsid w:val="00BA7D5E"/>
    <w:rsid w:val="00BB6F96"/>
    <w:rsid w:val="00BB7266"/>
    <w:rsid w:val="00BB7F15"/>
    <w:rsid w:val="00BC0BA8"/>
    <w:rsid w:val="00BC1EDA"/>
    <w:rsid w:val="00BC2F4E"/>
    <w:rsid w:val="00BC572C"/>
    <w:rsid w:val="00BC59CF"/>
    <w:rsid w:val="00BD092A"/>
    <w:rsid w:val="00BD4194"/>
    <w:rsid w:val="00BD6306"/>
    <w:rsid w:val="00BD7AEC"/>
    <w:rsid w:val="00BE0247"/>
    <w:rsid w:val="00BE1382"/>
    <w:rsid w:val="00BE1651"/>
    <w:rsid w:val="00BE1EA1"/>
    <w:rsid w:val="00BE2D8E"/>
    <w:rsid w:val="00BE3D85"/>
    <w:rsid w:val="00BF276C"/>
    <w:rsid w:val="00BF6024"/>
    <w:rsid w:val="00BF6083"/>
    <w:rsid w:val="00BF66B7"/>
    <w:rsid w:val="00BF6E6B"/>
    <w:rsid w:val="00BF7F20"/>
    <w:rsid w:val="00BF7F2A"/>
    <w:rsid w:val="00BF7F9F"/>
    <w:rsid w:val="00C0075A"/>
    <w:rsid w:val="00C0096F"/>
    <w:rsid w:val="00C038F8"/>
    <w:rsid w:val="00C051FD"/>
    <w:rsid w:val="00C05D56"/>
    <w:rsid w:val="00C07009"/>
    <w:rsid w:val="00C07CF5"/>
    <w:rsid w:val="00C13A33"/>
    <w:rsid w:val="00C13BC0"/>
    <w:rsid w:val="00C14574"/>
    <w:rsid w:val="00C148D1"/>
    <w:rsid w:val="00C15433"/>
    <w:rsid w:val="00C175A6"/>
    <w:rsid w:val="00C224BE"/>
    <w:rsid w:val="00C25D68"/>
    <w:rsid w:val="00C26865"/>
    <w:rsid w:val="00C33A19"/>
    <w:rsid w:val="00C33C53"/>
    <w:rsid w:val="00C349C2"/>
    <w:rsid w:val="00C35C26"/>
    <w:rsid w:val="00C35E56"/>
    <w:rsid w:val="00C37CEE"/>
    <w:rsid w:val="00C40859"/>
    <w:rsid w:val="00C408C3"/>
    <w:rsid w:val="00C416F7"/>
    <w:rsid w:val="00C45BFA"/>
    <w:rsid w:val="00C469C0"/>
    <w:rsid w:val="00C46B11"/>
    <w:rsid w:val="00C5044F"/>
    <w:rsid w:val="00C51727"/>
    <w:rsid w:val="00C54B50"/>
    <w:rsid w:val="00C5681C"/>
    <w:rsid w:val="00C64A43"/>
    <w:rsid w:val="00C64E96"/>
    <w:rsid w:val="00C67625"/>
    <w:rsid w:val="00C701A6"/>
    <w:rsid w:val="00C704F5"/>
    <w:rsid w:val="00C71970"/>
    <w:rsid w:val="00C72F3F"/>
    <w:rsid w:val="00C75878"/>
    <w:rsid w:val="00C763F8"/>
    <w:rsid w:val="00C76A69"/>
    <w:rsid w:val="00C80856"/>
    <w:rsid w:val="00C8090E"/>
    <w:rsid w:val="00C860C6"/>
    <w:rsid w:val="00C867CB"/>
    <w:rsid w:val="00C90F3F"/>
    <w:rsid w:val="00C92B47"/>
    <w:rsid w:val="00C92C75"/>
    <w:rsid w:val="00C93A61"/>
    <w:rsid w:val="00C94329"/>
    <w:rsid w:val="00CA0ED7"/>
    <w:rsid w:val="00CA16F9"/>
    <w:rsid w:val="00CA2265"/>
    <w:rsid w:val="00CA4643"/>
    <w:rsid w:val="00CA62CB"/>
    <w:rsid w:val="00CB0A73"/>
    <w:rsid w:val="00CB1128"/>
    <w:rsid w:val="00CB42F7"/>
    <w:rsid w:val="00CB799B"/>
    <w:rsid w:val="00CB7B85"/>
    <w:rsid w:val="00CC0368"/>
    <w:rsid w:val="00CC2DE9"/>
    <w:rsid w:val="00CC377F"/>
    <w:rsid w:val="00CC6161"/>
    <w:rsid w:val="00CD017A"/>
    <w:rsid w:val="00CD1857"/>
    <w:rsid w:val="00CD3380"/>
    <w:rsid w:val="00CD3DB7"/>
    <w:rsid w:val="00CD4AC3"/>
    <w:rsid w:val="00CD529F"/>
    <w:rsid w:val="00CD580D"/>
    <w:rsid w:val="00CD6728"/>
    <w:rsid w:val="00CD6A69"/>
    <w:rsid w:val="00CE40A0"/>
    <w:rsid w:val="00CE44F5"/>
    <w:rsid w:val="00CE59B5"/>
    <w:rsid w:val="00CE6CE3"/>
    <w:rsid w:val="00CF1561"/>
    <w:rsid w:val="00CF1B89"/>
    <w:rsid w:val="00CF2212"/>
    <w:rsid w:val="00CF2B4D"/>
    <w:rsid w:val="00CF384D"/>
    <w:rsid w:val="00CF5519"/>
    <w:rsid w:val="00CF68A0"/>
    <w:rsid w:val="00CF7FCD"/>
    <w:rsid w:val="00D02FFE"/>
    <w:rsid w:val="00D03477"/>
    <w:rsid w:val="00D054BF"/>
    <w:rsid w:val="00D07211"/>
    <w:rsid w:val="00D128C4"/>
    <w:rsid w:val="00D12E3E"/>
    <w:rsid w:val="00D13677"/>
    <w:rsid w:val="00D13EA3"/>
    <w:rsid w:val="00D14B8A"/>
    <w:rsid w:val="00D17CE6"/>
    <w:rsid w:val="00D22F2F"/>
    <w:rsid w:val="00D24F33"/>
    <w:rsid w:val="00D3043C"/>
    <w:rsid w:val="00D32705"/>
    <w:rsid w:val="00D3296B"/>
    <w:rsid w:val="00D32F6F"/>
    <w:rsid w:val="00D41AF1"/>
    <w:rsid w:val="00D44EBA"/>
    <w:rsid w:val="00D466E1"/>
    <w:rsid w:val="00D51FA8"/>
    <w:rsid w:val="00D52390"/>
    <w:rsid w:val="00D55B41"/>
    <w:rsid w:val="00D55CB5"/>
    <w:rsid w:val="00D55D3A"/>
    <w:rsid w:val="00D568C3"/>
    <w:rsid w:val="00D56DD7"/>
    <w:rsid w:val="00D61CA8"/>
    <w:rsid w:val="00D6533C"/>
    <w:rsid w:val="00D66010"/>
    <w:rsid w:val="00D66A17"/>
    <w:rsid w:val="00D6769D"/>
    <w:rsid w:val="00D70BFD"/>
    <w:rsid w:val="00D71259"/>
    <w:rsid w:val="00D714B9"/>
    <w:rsid w:val="00D732AE"/>
    <w:rsid w:val="00D73661"/>
    <w:rsid w:val="00D73B8E"/>
    <w:rsid w:val="00D758CD"/>
    <w:rsid w:val="00D75B4C"/>
    <w:rsid w:val="00D86B32"/>
    <w:rsid w:val="00D87BEC"/>
    <w:rsid w:val="00D90573"/>
    <w:rsid w:val="00D909F5"/>
    <w:rsid w:val="00D91ABD"/>
    <w:rsid w:val="00D92F44"/>
    <w:rsid w:val="00D94F8B"/>
    <w:rsid w:val="00D95EC3"/>
    <w:rsid w:val="00D9655D"/>
    <w:rsid w:val="00DA22B7"/>
    <w:rsid w:val="00DA57F1"/>
    <w:rsid w:val="00DA5911"/>
    <w:rsid w:val="00DA631E"/>
    <w:rsid w:val="00DB372A"/>
    <w:rsid w:val="00DB63ED"/>
    <w:rsid w:val="00DB64DB"/>
    <w:rsid w:val="00DB6CCC"/>
    <w:rsid w:val="00DB7A44"/>
    <w:rsid w:val="00DC101C"/>
    <w:rsid w:val="00DC3388"/>
    <w:rsid w:val="00DC76F8"/>
    <w:rsid w:val="00DD0031"/>
    <w:rsid w:val="00DD0061"/>
    <w:rsid w:val="00DD1AC6"/>
    <w:rsid w:val="00DD25E8"/>
    <w:rsid w:val="00DD47D7"/>
    <w:rsid w:val="00DD4EDE"/>
    <w:rsid w:val="00DD5924"/>
    <w:rsid w:val="00DD5C1D"/>
    <w:rsid w:val="00DD7EFA"/>
    <w:rsid w:val="00DE0E65"/>
    <w:rsid w:val="00DE22AC"/>
    <w:rsid w:val="00DE2B5A"/>
    <w:rsid w:val="00DE6D34"/>
    <w:rsid w:val="00DE6EBD"/>
    <w:rsid w:val="00DE7E53"/>
    <w:rsid w:val="00DE7EFE"/>
    <w:rsid w:val="00DF2061"/>
    <w:rsid w:val="00DF3EE7"/>
    <w:rsid w:val="00DF4592"/>
    <w:rsid w:val="00DF580F"/>
    <w:rsid w:val="00DF5998"/>
    <w:rsid w:val="00E02425"/>
    <w:rsid w:val="00E04963"/>
    <w:rsid w:val="00E053BD"/>
    <w:rsid w:val="00E064D6"/>
    <w:rsid w:val="00E06593"/>
    <w:rsid w:val="00E10550"/>
    <w:rsid w:val="00E11CDD"/>
    <w:rsid w:val="00E1320D"/>
    <w:rsid w:val="00E17E48"/>
    <w:rsid w:val="00E204EA"/>
    <w:rsid w:val="00E2365A"/>
    <w:rsid w:val="00E23AF7"/>
    <w:rsid w:val="00E26494"/>
    <w:rsid w:val="00E26D53"/>
    <w:rsid w:val="00E30927"/>
    <w:rsid w:val="00E32907"/>
    <w:rsid w:val="00E32A6C"/>
    <w:rsid w:val="00E34169"/>
    <w:rsid w:val="00E34C44"/>
    <w:rsid w:val="00E379A2"/>
    <w:rsid w:val="00E40701"/>
    <w:rsid w:val="00E40DC1"/>
    <w:rsid w:val="00E41152"/>
    <w:rsid w:val="00E41D1A"/>
    <w:rsid w:val="00E42E30"/>
    <w:rsid w:val="00E44108"/>
    <w:rsid w:val="00E44EE0"/>
    <w:rsid w:val="00E4546D"/>
    <w:rsid w:val="00E471A7"/>
    <w:rsid w:val="00E50B2B"/>
    <w:rsid w:val="00E5304E"/>
    <w:rsid w:val="00E56BAA"/>
    <w:rsid w:val="00E6616B"/>
    <w:rsid w:val="00E6644E"/>
    <w:rsid w:val="00E71643"/>
    <w:rsid w:val="00E73EB9"/>
    <w:rsid w:val="00E75C3D"/>
    <w:rsid w:val="00E77EB3"/>
    <w:rsid w:val="00E80BF3"/>
    <w:rsid w:val="00E80D0A"/>
    <w:rsid w:val="00E81BCB"/>
    <w:rsid w:val="00E84C56"/>
    <w:rsid w:val="00E85C94"/>
    <w:rsid w:val="00E87895"/>
    <w:rsid w:val="00E90DB9"/>
    <w:rsid w:val="00E91553"/>
    <w:rsid w:val="00E9283D"/>
    <w:rsid w:val="00E948D0"/>
    <w:rsid w:val="00E951EF"/>
    <w:rsid w:val="00EA02C6"/>
    <w:rsid w:val="00EA373B"/>
    <w:rsid w:val="00EA475B"/>
    <w:rsid w:val="00EA5C8D"/>
    <w:rsid w:val="00EA7795"/>
    <w:rsid w:val="00EB1CD3"/>
    <w:rsid w:val="00EB339E"/>
    <w:rsid w:val="00EB4A45"/>
    <w:rsid w:val="00EB4E7C"/>
    <w:rsid w:val="00EB5B63"/>
    <w:rsid w:val="00EB6044"/>
    <w:rsid w:val="00EC0A7E"/>
    <w:rsid w:val="00EC0B0C"/>
    <w:rsid w:val="00EC1889"/>
    <w:rsid w:val="00EC20E7"/>
    <w:rsid w:val="00EC2E5C"/>
    <w:rsid w:val="00EC5A13"/>
    <w:rsid w:val="00EC64EE"/>
    <w:rsid w:val="00EC6CDD"/>
    <w:rsid w:val="00ED1468"/>
    <w:rsid w:val="00ED2500"/>
    <w:rsid w:val="00ED4E47"/>
    <w:rsid w:val="00ED50A8"/>
    <w:rsid w:val="00ED748E"/>
    <w:rsid w:val="00EE14DE"/>
    <w:rsid w:val="00EE316D"/>
    <w:rsid w:val="00EE4E01"/>
    <w:rsid w:val="00EE5077"/>
    <w:rsid w:val="00EE7B3A"/>
    <w:rsid w:val="00EF03DC"/>
    <w:rsid w:val="00EF0718"/>
    <w:rsid w:val="00EF12AF"/>
    <w:rsid w:val="00EF12D0"/>
    <w:rsid w:val="00EF2325"/>
    <w:rsid w:val="00EF2732"/>
    <w:rsid w:val="00EF45C8"/>
    <w:rsid w:val="00EF4BB7"/>
    <w:rsid w:val="00F0107C"/>
    <w:rsid w:val="00F01D0E"/>
    <w:rsid w:val="00F02EE1"/>
    <w:rsid w:val="00F05F4E"/>
    <w:rsid w:val="00F06476"/>
    <w:rsid w:val="00F10D76"/>
    <w:rsid w:val="00F11C5D"/>
    <w:rsid w:val="00F12124"/>
    <w:rsid w:val="00F1413F"/>
    <w:rsid w:val="00F14CFE"/>
    <w:rsid w:val="00F159DE"/>
    <w:rsid w:val="00F16162"/>
    <w:rsid w:val="00F16553"/>
    <w:rsid w:val="00F167C7"/>
    <w:rsid w:val="00F16FB5"/>
    <w:rsid w:val="00F25163"/>
    <w:rsid w:val="00F25F80"/>
    <w:rsid w:val="00F31E6B"/>
    <w:rsid w:val="00F33366"/>
    <w:rsid w:val="00F35419"/>
    <w:rsid w:val="00F35940"/>
    <w:rsid w:val="00F409B5"/>
    <w:rsid w:val="00F422E0"/>
    <w:rsid w:val="00F43C74"/>
    <w:rsid w:val="00F44647"/>
    <w:rsid w:val="00F447EA"/>
    <w:rsid w:val="00F45805"/>
    <w:rsid w:val="00F45A6A"/>
    <w:rsid w:val="00F5313E"/>
    <w:rsid w:val="00F54155"/>
    <w:rsid w:val="00F5559F"/>
    <w:rsid w:val="00F55FBC"/>
    <w:rsid w:val="00F57476"/>
    <w:rsid w:val="00F579FA"/>
    <w:rsid w:val="00F606AE"/>
    <w:rsid w:val="00F627A8"/>
    <w:rsid w:val="00F6482C"/>
    <w:rsid w:val="00F652EA"/>
    <w:rsid w:val="00F67CEE"/>
    <w:rsid w:val="00F703AC"/>
    <w:rsid w:val="00F73970"/>
    <w:rsid w:val="00F82BE8"/>
    <w:rsid w:val="00F8436B"/>
    <w:rsid w:val="00F848DC"/>
    <w:rsid w:val="00F90404"/>
    <w:rsid w:val="00F90C76"/>
    <w:rsid w:val="00F91219"/>
    <w:rsid w:val="00F95012"/>
    <w:rsid w:val="00FA0DF6"/>
    <w:rsid w:val="00FA14E6"/>
    <w:rsid w:val="00FA1627"/>
    <w:rsid w:val="00FA196D"/>
    <w:rsid w:val="00FA1C76"/>
    <w:rsid w:val="00FA4406"/>
    <w:rsid w:val="00FA62F6"/>
    <w:rsid w:val="00FA6927"/>
    <w:rsid w:val="00FB4873"/>
    <w:rsid w:val="00FB5808"/>
    <w:rsid w:val="00FC5798"/>
    <w:rsid w:val="00FC599C"/>
    <w:rsid w:val="00FC64E2"/>
    <w:rsid w:val="00FC6DB6"/>
    <w:rsid w:val="00FD0DCE"/>
    <w:rsid w:val="00FD3B66"/>
    <w:rsid w:val="00FD54B7"/>
    <w:rsid w:val="00FD6B43"/>
    <w:rsid w:val="00FD7959"/>
    <w:rsid w:val="00FD79B1"/>
    <w:rsid w:val="00FE1B34"/>
    <w:rsid w:val="00FE2431"/>
    <w:rsid w:val="00FE259D"/>
    <w:rsid w:val="00FF1CDF"/>
    <w:rsid w:val="00FF2311"/>
    <w:rsid w:val="00FF2B0D"/>
    <w:rsid w:val="00FF32E1"/>
    <w:rsid w:val="00FF471F"/>
    <w:rsid w:val="00FF4B86"/>
    <w:rsid w:val="00FF67BA"/>
    <w:rsid w:val="00FF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E498D00-5CD3-46A5-9186-432E0CAC5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C493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e">
    <w:name w:val="Table Grid"/>
    <w:basedOn w:val="a2"/>
    <w:rsid w:val="006B04B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D12E3E"/>
    <w:pPr>
      <w:tabs>
        <w:tab w:val="right" w:leader="hyphen" w:pos="8490"/>
      </w:tabs>
      <w:ind w:leftChars="0" w:rightChars="80" w:right="8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D41AF1"/>
    <w:pPr>
      <w:tabs>
        <w:tab w:val="right" w:leader="hyphen" w:pos="8490"/>
      </w:tabs>
      <w:ind w:leftChars="0" w:left="480" w:rightChars="80" w:right="224" w:hangingChars="200" w:hanging="480"/>
    </w:pPr>
    <w:rPr>
      <w:noProof/>
      <w:spacing w:val="-4"/>
      <w:kern w:val="0"/>
      <w:sz w:val="24"/>
    </w:rPr>
  </w:style>
  <w:style w:type="character" w:customStyle="1" w:styleId="a6">
    <w:name w:val="(一)(二)(三) 字元"/>
    <w:link w:val="a5"/>
    <w:rsid w:val="0019143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">
    <w:name w:val="Hyperlink"/>
    <w:uiPriority w:val="99"/>
    <w:rsid w:val="00DE22AC"/>
    <w:rPr>
      <w:color w:val="0000FF"/>
      <w:u w:val="single"/>
    </w:rPr>
  </w:style>
  <w:style w:type="paragraph" w:styleId="af0">
    <w:name w:val="header"/>
    <w:basedOn w:val="a"/>
    <w:link w:val="af1"/>
    <w:uiPriority w:val="99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0"/>
    <w:rsid w:val="0006719A"/>
  </w:style>
  <w:style w:type="paragraph" w:styleId="af4">
    <w:name w:val="Balloon Text"/>
    <w:basedOn w:val="a"/>
    <w:semiHidden/>
    <w:rsid w:val="00AD4A41"/>
    <w:rPr>
      <w:rFonts w:ascii="Arial" w:eastAsia="新細明體" w:hAnsi="Arial"/>
      <w:sz w:val="18"/>
      <w:szCs w:val="18"/>
    </w:rPr>
  </w:style>
  <w:style w:type="paragraph" w:customStyle="1" w:styleId="a1">
    <w:name w:val=" 字元 字元"/>
    <w:basedOn w:val="a"/>
    <w:link w:val="a0"/>
    <w:semiHidden/>
    <w:rsid w:val="00DF59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3">
    <w:name w:val="表格內文(14行高) 字元"/>
    <w:link w:val="142"/>
    <w:qFormat/>
    <w:rsid w:val="001C493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1C493B"/>
    <w:rPr>
      <w:rFonts w:ascii="標楷體" w:eastAsia="標楷體"/>
      <w:b/>
      <w:snapToGrid w:val="0"/>
      <w:kern w:val="2"/>
      <w:sz w:val="28"/>
    </w:rPr>
  </w:style>
  <w:style w:type="paragraph" w:styleId="af5">
    <w:name w:val="Body Text"/>
    <w:basedOn w:val="a"/>
    <w:link w:val="af6"/>
    <w:uiPriority w:val="99"/>
    <w:unhideWhenUsed/>
    <w:rsid w:val="007D353D"/>
    <w:pPr>
      <w:spacing w:after="120"/>
    </w:pPr>
  </w:style>
  <w:style w:type="character" w:customStyle="1" w:styleId="af6">
    <w:name w:val="本文 字元"/>
    <w:link w:val="af5"/>
    <w:uiPriority w:val="99"/>
    <w:rsid w:val="007D353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qFormat/>
    <w:rsid w:val="001C1B1C"/>
    <w:rPr>
      <w:rFonts w:ascii="標楷體" w:eastAsia="標楷體"/>
      <w:snapToGrid w:val="0"/>
      <w:kern w:val="2"/>
      <w:sz w:val="28"/>
      <w:szCs w:val="28"/>
    </w:rPr>
  </w:style>
  <w:style w:type="character" w:customStyle="1" w:styleId="af1">
    <w:name w:val="頁首 字元"/>
    <w:link w:val="af0"/>
    <w:uiPriority w:val="99"/>
    <w:rsid w:val="00862610"/>
    <w:rPr>
      <w:rFonts w:ascii="標楷體" w:eastAsia="標楷體"/>
      <w:snapToGrid w:val="0"/>
      <w:kern w:val="2"/>
    </w:rPr>
  </w:style>
  <w:style w:type="character" w:customStyle="1" w:styleId="200">
    <w:name w:val="表格內文(20行高) 字元"/>
    <w:link w:val="20"/>
    <w:rsid w:val="0086261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footnote text"/>
    <w:aliases w:val="字元"/>
    <w:basedOn w:val="a"/>
    <w:link w:val="af8"/>
    <w:rsid w:val="005C2F35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8">
    <w:name w:val="註腳文字 字元"/>
    <w:aliases w:val="字元 字元"/>
    <w:link w:val="af7"/>
    <w:rsid w:val="005C2F35"/>
    <w:rPr>
      <w:rFonts w:ascii="標楷體" w:eastAsia="標楷體"/>
      <w:snapToGrid w:val="0"/>
      <w:kern w:val="2"/>
      <w:lang w:val="x-none" w:eastAsia="x-none"/>
    </w:rPr>
  </w:style>
  <w:style w:type="character" w:styleId="af9">
    <w:name w:val="footnote reference"/>
    <w:aliases w:val="FR,Ref,de nota al pie,註腳內容,Error-Fußnotenzeichen5,Error-Fußnotenzeichen6,Error-Fußnotenzeichen3"/>
    <w:rsid w:val="005C2F35"/>
    <w:rPr>
      <w:vertAlign w:val="superscript"/>
    </w:rPr>
  </w:style>
  <w:style w:type="character" w:customStyle="1" w:styleId="1230">
    <w:name w:val="1.2.3. 字元"/>
    <w:link w:val="123"/>
    <w:rsid w:val="0084283C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註腳(表格內文14行高左右齊)"/>
    <w:basedOn w:val="142"/>
    <w:qFormat/>
    <w:rsid w:val="004C1889"/>
    <w:pPr>
      <w:wordWrap w:val="0"/>
      <w:ind w:leftChars="-15" w:left="153" w:hangingChars="80" w:hanging="195"/>
      <w:jc w:val="both"/>
    </w:pPr>
  </w:style>
  <w:style w:type="paragraph" w:customStyle="1" w:styleId="146">
    <w:name w:val="表格內文(14行高) 字元 字元"/>
    <w:basedOn w:val="aa"/>
    <w:link w:val="147"/>
    <w:rsid w:val="000A0E4A"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character" w:customStyle="1" w:styleId="147">
    <w:name w:val="表格內文(14行高) 字元 字元 字元"/>
    <w:link w:val="146"/>
    <w:rsid w:val="000A0E4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character" w:customStyle="1" w:styleId="10">
    <w:name w:val="(一)(二)(三) 字元1"/>
    <w:rsid w:val="00B432DC"/>
    <w:rPr>
      <w:rFonts w:ascii="標楷體" w:eastAsia="標楷體"/>
      <w:snapToGrid w:val="0"/>
      <w:kern w:val="2"/>
      <w:sz w:val="28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82FAB-4E14-4718-A8F1-2AD7B177E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Links>
    <vt:vector size="54" baseType="variant">
      <vt:variant>
        <vt:i4>1572915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_Toc193441536</vt:lpwstr>
      </vt:variant>
      <vt:variant>
        <vt:i4>1572915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_Toc193441535</vt:lpwstr>
      </vt:variant>
      <vt:variant>
        <vt:i4>1572915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_Toc193441534</vt:lpwstr>
      </vt:variant>
      <vt:variant>
        <vt:i4>1572915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_Toc193441533</vt:lpwstr>
      </vt:variant>
      <vt:variant>
        <vt:i4>1572915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_Toc193441532</vt:lpwstr>
      </vt:variant>
      <vt:variant>
        <vt:i4>1572915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_Toc193441531</vt:lpwstr>
      </vt:variant>
      <vt:variant>
        <vt:i4>1572915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_Toc193441530</vt:lpwstr>
      </vt:variant>
      <vt:variant>
        <vt:i4>1638451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_Toc193441529</vt:lpwstr>
      </vt:variant>
      <vt:variant>
        <vt:i4>1638451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_Toc193441528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農業作業基金95年度決算評估報告</dc:title>
  <dc:subject/>
  <dc:creator>Administrator</dc:creator>
  <cp:keywords/>
  <cp:lastModifiedBy>Administrator</cp:lastModifiedBy>
  <cp:revision>2</cp:revision>
  <cp:lastPrinted>2025-03-21T01:39:00Z</cp:lastPrinted>
  <dcterms:created xsi:type="dcterms:W3CDTF">2025-03-24T06:41:00Z</dcterms:created>
  <dcterms:modified xsi:type="dcterms:W3CDTF">2025-03-24T06:41:00Z</dcterms:modified>
</cp:coreProperties>
</file>