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032" w:rsidRPr="0015471B" w:rsidRDefault="009007AF" w:rsidP="004D4032">
      <w:pPr>
        <w:pStyle w:val="aa"/>
        <w:rPr>
          <w:rFonts w:hint="eastAsia"/>
          <w:color w:val="000000"/>
        </w:rPr>
      </w:pPr>
      <w:bookmarkStart w:id="0" w:name="_GoBack"/>
      <w:bookmarkEnd w:id="0"/>
      <w:r w:rsidRPr="0015471B">
        <w:rPr>
          <w:rFonts w:hint="eastAsia"/>
          <w:color w:val="000000"/>
        </w:rPr>
        <w:t>台</w:t>
      </w:r>
      <w:r w:rsidR="004D4032" w:rsidRPr="0015471B">
        <w:rPr>
          <w:rFonts w:hint="eastAsia"/>
          <w:color w:val="000000"/>
        </w:rPr>
        <w:t>灣自來水股份有限公司1</w:t>
      </w:r>
      <w:r w:rsidR="008878B8">
        <w:rPr>
          <w:rFonts w:hint="eastAsia"/>
          <w:color w:val="000000"/>
        </w:rPr>
        <w:t>1</w:t>
      </w:r>
      <w:r w:rsidR="00CA6625">
        <w:rPr>
          <w:rFonts w:hint="eastAsia"/>
          <w:color w:val="000000"/>
        </w:rPr>
        <w:t>2</w:t>
      </w:r>
      <w:r w:rsidR="004D4032" w:rsidRPr="0015471B">
        <w:rPr>
          <w:rFonts w:hint="eastAsia"/>
          <w:color w:val="000000"/>
        </w:rPr>
        <w:t>年度營業決算評估報告</w:t>
      </w:r>
    </w:p>
    <w:p w:rsidR="009C59F4" w:rsidRPr="0015471B" w:rsidRDefault="00E8469B" w:rsidP="009C59F4">
      <w:pPr>
        <w:pStyle w:val="a8"/>
        <w:ind w:firstLine="566"/>
        <w:rPr>
          <w:rFonts w:hint="eastAsia"/>
          <w:snapToGrid/>
          <w:color w:val="000000"/>
        </w:rPr>
      </w:pPr>
      <w:bookmarkStart w:id="1" w:name="_Toc380420560"/>
      <w:bookmarkStart w:id="2" w:name="_Toc431368890"/>
      <w:bookmarkStart w:id="3" w:name="_Toc443904643"/>
      <w:bookmarkStart w:id="4" w:name="_Toc498616380"/>
      <w:r w:rsidRPr="0015471B">
        <w:rPr>
          <w:rFonts w:hint="eastAsia"/>
          <w:snapToGrid/>
          <w:color w:val="000000"/>
        </w:rPr>
        <w:t>台</w:t>
      </w:r>
      <w:r w:rsidR="009C59F4" w:rsidRPr="0015471B">
        <w:rPr>
          <w:rFonts w:hint="eastAsia"/>
          <w:snapToGrid/>
          <w:color w:val="000000"/>
        </w:rPr>
        <w:t>灣自來水股份有限公司(以下簡稱台水公司)</w:t>
      </w:r>
      <w:r w:rsidR="00661C17" w:rsidRPr="0015471B">
        <w:rPr>
          <w:rFonts w:hint="eastAsia"/>
          <w:snapToGrid/>
          <w:color w:val="000000"/>
        </w:rPr>
        <w:t>1</w:t>
      </w:r>
      <w:r w:rsidR="008878B8">
        <w:rPr>
          <w:rFonts w:hint="eastAsia"/>
          <w:snapToGrid/>
          <w:color w:val="000000"/>
        </w:rPr>
        <w:t>1</w:t>
      </w:r>
      <w:r w:rsidR="00CA6625">
        <w:rPr>
          <w:rFonts w:hint="eastAsia"/>
          <w:snapToGrid/>
          <w:color w:val="000000"/>
        </w:rPr>
        <w:t>2</w:t>
      </w:r>
      <w:r w:rsidR="00661C17" w:rsidRPr="0015471B">
        <w:rPr>
          <w:rFonts w:hint="eastAsia"/>
          <w:snapToGrid/>
          <w:color w:val="000000"/>
        </w:rPr>
        <w:t>年度</w:t>
      </w:r>
      <w:r w:rsidR="007C0973" w:rsidRPr="0015471B">
        <w:rPr>
          <w:rFonts w:hint="eastAsia"/>
          <w:snapToGrid/>
          <w:color w:val="000000"/>
        </w:rPr>
        <w:t>決算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營業收入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31</w:t>
      </w:r>
      <w:r w:rsidR="00956919" w:rsidRPr="00956919">
        <w:rPr>
          <w:snapToGrid/>
          <w:color w:val="000000"/>
        </w:rPr>
        <w:t>8</w:t>
      </w:r>
      <w:r w:rsidR="00661C17" w:rsidRPr="0015471B">
        <w:rPr>
          <w:rFonts w:hint="eastAsia"/>
          <w:snapToGrid/>
          <w:color w:val="000000"/>
        </w:rPr>
        <w:t>億</w:t>
      </w:r>
      <w:r w:rsidR="00956919" w:rsidRPr="00956919">
        <w:rPr>
          <w:snapToGrid/>
          <w:color w:val="000000"/>
        </w:rPr>
        <w:t>7,040</w:t>
      </w:r>
      <w:r w:rsidR="007C0973" w:rsidRPr="0015471B">
        <w:rPr>
          <w:rFonts w:hint="eastAsia"/>
          <w:snapToGrid/>
          <w:color w:val="000000"/>
        </w:rPr>
        <w:t>萬</w:t>
      </w:r>
      <w:r w:rsidR="00CA6625" w:rsidRPr="00CA6625">
        <w:rPr>
          <w:snapToGrid/>
          <w:color w:val="000000"/>
        </w:rPr>
        <w:t>9</w:t>
      </w:r>
      <w:r w:rsidR="007C0973" w:rsidRPr="0015471B">
        <w:rPr>
          <w:rFonts w:hint="eastAsia"/>
          <w:snapToGrid/>
          <w:color w:val="000000"/>
        </w:rPr>
        <w:t>千元</w:t>
      </w:r>
      <w:r w:rsidR="00661C17" w:rsidRPr="0015471B">
        <w:rPr>
          <w:rFonts w:hint="eastAsia"/>
          <w:snapToGrid/>
          <w:color w:val="000000"/>
        </w:rPr>
        <w:t>，</w:t>
      </w:r>
      <w:r w:rsidR="004620FC" w:rsidRPr="0015471B">
        <w:rPr>
          <w:rFonts w:hint="eastAsia"/>
          <w:snapToGrid/>
          <w:color w:val="000000"/>
        </w:rPr>
        <w:t>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營業成本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29</w:t>
      </w:r>
      <w:r w:rsidR="00956919" w:rsidRPr="00956919">
        <w:rPr>
          <w:snapToGrid/>
          <w:color w:val="000000"/>
        </w:rPr>
        <w:t>9</w:t>
      </w:r>
      <w:r w:rsidR="00661C17" w:rsidRPr="0015471B">
        <w:rPr>
          <w:rFonts w:hint="eastAsia"/>
          <w:snapToGrid/>
          <w:color w:val="000000"/>
        </w:rPr>
        <w:t>億</w:t>
      </w:r>
      <w:r w:rsidR="00956919" w:rsidRPr="00956919">
        <w:rPr>
          <w:snapToGrid/>
          <w:color w:val="000000"/>
        </w:rPr>
        <w:t>3,994</w:t>
      </w:r>
      <w:r w:rsidR="007C0973" w:rsidRPr="0015471B">
        <w:rPr>
          <w:rFonts w:hint="eastAsia"/>
          <w:snapToGrid/>
          <w:color w:val="000000"/>
        </w:rPr>
        <w:t>萬</w:t>
      </w:r>
      <w:r w:rsidR="00956919" w:rsidRPr="00956919">
        <w:rPr>
          <w:snapToGrid/>
          <w:color w:val="000000"/>
        </w:rPr>
        <w:t>9</w:t>
      </w:r>
      <w:r w:rsidR="00A541F6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</w:t>
      </w:r>
      <w:r w:rsidR="007C0973" w:rsidRPr="0015471B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營業費用</w:t>
      </w:r>
      <w:r w:rsidR="006736FF" w:rsidRPr="006736FF">
        <w:rPr>
          <w:rFonts w:hint="eastAsia"/>
          <w:snapToGrid/>
          <w:color w:val="000000"/>
        </w:rPr>
        <w:t>」</w:t>
      </w:r>
      <w:r w:rsidR="00956919">
        <w:rPr>
          <w:snapToGrid/>
          <w:color w:val="000000"/>
        </w:rPr>
        <w:t>36</w:t>
      </w:r>
      <w:r w:rsidR="00661C17" w:rsidRPr="0015471B">
        <w:rPr>
          <w:rFonts w:hint="eastAsia"/>
          <w:snapToGrid/>
          <w:color w:val="000000"/>
        </w:rPr>
        <w:t>億</w:t>
      </w:r>
      <w:r w:rsidR="00956919">
        <w:rPr>
          <w:snapToGrid/>
          <w:color w:val="000000"/>
        </w:rPr>
        <w:t>9,621</w:t>
      </w:r>
      <w:r w:rsidR="007C0973" w:rsidRPr="0015471B">
        <w:rPr>
          <w:rFonts w:hint="eastAsia"/>
          <w:snapToGrid/>
          <w:color w:val="000000"/>
        </w:rPr>
        <w:t>萬</w:t>
      </w:r>
      <w:r w:rsidR="00956919">
        <w:rPr>
          <w:rFonts w:hint="eastAsia"/>
          <w:snapToGrid/>
          <w:color w:val="000000"/>
        </w:rPr>
        <w:t>3</w:t>
      </w:r>
      <w:r w:rsidR="00C7196E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</w:t>
      </w:r>
      <w:r w:rsidR="00081D28">
        <w:rPr>
          <w:rFonts w:hint="eastAsia"/>
          <w:snapToGrid/>
          <w:color w:val="000000"/>
        </w:rPr>
        <w:t>損失</w:t>
      </w:r>
      <w:r w:rsidR="006736FF" w:rsidRPr="006736FF">
        <w:rPr>
          <w:rFonts w:hint="eastAsia"/>
          <w:snapToGrid/>
          <w:color w:val="000000"/>
        </w:rPr>
        <w:t>」</w:t>
      </w:r>
      <w:r w:rsidR="00661C17" w:rsidRPr="0015471B">
        <w:rPr>
          <w:rFonts w:hint="eastAsia"/>
          <w:snapToGrid/>
          <w:color w:val="000000"/>
        </w:rPr>
        <w:t>為</w:t>
      </w:r>
      <w:r w:rsidR="00081D28">
        <w:rPr>
          <w:snapToGrid/>
          <w:color w:val="000000"/>
        </w:rPr>
        <w:t>1</w:t>
      </w:r>
      <w:r w:rsidR="00081D28" w:rsidRPr="00081D28">
        <w:rPr>
          <w:snapToGrid/>
          <w:color w:val="000000"/>
        </w:rPr>
        <w:t>7</w:t>
      </w:r>
      <w:r w:rsidR="00661C17" w:rsidRPr="0015471B">
        <w:rPr>
          <w:rFonts w:hint="eastAsia"/>
          <w:snapToGrid/>
          <w:color w:val="000000"/>
        </w:rPr>
        <w:t>億</w:t>
      </w:r>
      <w:r w:rsidR="00081D28" w:rsidRPr="00081D28">
        <w:rPr>
          <w:snapToGrid/>
          <w:color w:val="000000"/>
        </w:rPr>
        <w:t>6,575</w:t>
      </w:r>
      <w:r w:rsidR="004620FC" w:rsidRPr="0015471B">
        <w:rPr>
          <w:rFonts w:hint="eastAsia"/>
          <w:snapToGrid/>
          <w:color w:val="000000"/>
        </w:rPr>
        <w:t>萬</w:t>
      </w:r>
      <w:r w:rsidR="00081D28" w:rsidRPr="00081D28">
        <w:rPr>
          <w:snapToGrid/>
          <w:color w:val="000000"/>
        </w:rPr>
        <w:t>3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元，再減</w:t>
      </w:r>
      <w:r w:rsidR="000816AC" w:rsidRPr="0015471B">
        <w:rPr>
          <w:rFonts w:hint="eastAsia"/>
          <w:snapToGrid/>
          <w:color w:val="000000"/>
        </w:rPr>
        <w:t>除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營業外損失</w:t>
      </w:r>
      <w:r w:rsidR="006736FF" w:rsidRPr="006736FF">
        <w:rPr>
          <w:rFonts w:hint="eastAsia"/>
          <w:snapToGrid/>
          <w:color w:val="000000"/>
        </w:rPr>
        <w:t>」</w:t>
      </w:r>
      <w:r w:rsidR="00081D28">
        <w:rPr>
          <w:snapToGrid/>
          <w:color w:val="000000"/>
        </w:rPr>
        <w:t>2</w:t>
      </w:r>
      <w:r w:rsidR="00081D28" w:rsidRPr="00081D28">
        <w:rPr>
          <w:snapToGrid/>
          <w:color w:val="000000"/>
        </w:rPr>
        <w:t>4</w:t>
      </w:r>
      <w:r w:rsidR="00661C17" w:rsidRPr="0015471B">
        <w:rPr>
          <w:rFonts w:hint="eastAsia"/>
          <w:snapToGrid/>
          <w:color w:val="000000"/>
        </w:rPr>
        <w:t>億</w:t>
      </w:r>
      <w:r w:rsidR="00081D28" w:rsidRPr="00081D28">
        <w:rPr>
          <w:snapToGrid/>
          <w:color w:val="000000"/>
        </w:rPr>
        <w:t>9,839</w:t>
      </w:r>
      <w:r w:rsidR="004620FC" w:rsidRPr="0015471B">
        <w:rPr>
          <w:rFonts w:hint="eastAsia"/>
          <w:snapToGrid/>
          <w:color w:val="000000"/>
        </w:rPr>
        <w:t>萬</w:t>
      </w:r>
      <w:r w:rsidR="00081D28">
        <w:rPr>
          <w:rFonts w:hint="eastAsia"/>
          <w:snapToGrid/>
          <w:color w:val="000000"/>
        </w:rPr>
        <w:t>8</w:t>
      </w:r>
      <w:r w:rsidR="00C7196E">
        <w:rPr>
          <w:rFonts w:hint="eastAsia"/>
          <w:snapToGrid/>
          <w:color w:val="000000"/>
        </w:rPr>
        <w:t>千</w:t>
      </w:r>
      <w:r w:rsidR="004620FC" w:rsidRPr="0015471B">
        <w:rPr>
          <w:rFonts w:hint="eastAsia"/>
          <w:snapToGrid/>
          <w:color w:val="000000"/>
        </w:rPr>
        <w:t>元</w:t>
      </w:r>
      <w:r w:rsidR="001B3056">
        <w:rPr>
          <w:rFonts w:hAnsi="標楷體" w:hint="eastAsia"/>
          <w:snapToGrid/>
          <w:color w:val="000000"/>
        </w:rPr>
        <w:t>及</w:t>
      </w:r>
      <w:r w:rsidR="006736FF" w:rsidRPr="006736FF">
        <w:rPr>
          <w:rFonts w:hint="eastAsia"/>
          <w:snapToGrid/>
          <w:color w:val="000000"/>
        </w:rPr>
        <w:t>「</w:t>
      </w:r>
      <w:r w:rsidR="004620FC" w:rsidRPr="0015471B">
        <w:rPr>
          <w:rFonts w:hint="eastAsia"/>
          <w:snapToGrid/>
          <w:color w:val="000000"/>
        </w:rPr>
        <w:t>所得稅</w:t>
      </w:r>
      <w:r w:rsidR="00C7196E">
        <w:rPr>
          <w:rFonts w:hint="eastAsia"/>
          <w:snapToGrid/>
          <w:color w:val="000000"/>
        </w:rPr>
        <w:t>費用</w:t>
      </w:r>
      <w:r w:rsidR="006736FF" w:rsidRPr="006736FF">
        <w:rPr>
          <w:rFonts w:hint="eastAsia"/>
          <w:snapToGrid/>
          <w:color w:val="000000"/>
        </w:rPr>
        <w:t>」</w:t>
      </w:r>
      <w:r w:rsidR="00413507">
        <w:rPr>
          <w:snapToGrid/>
          <w:color w:val="000000"/>
        </w:rPr>
        <w:t>2,366</w:t>
      </w:r>
      <w:r w:rsidR="004620FC" w:rsidRPr="0015471B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8</w:t>
      </w:r>
      <w:r w:rsidR="004620FC" w:rsidRPr="0015471B">
        <w:rPr>
          <w:rFonts w:hint="eastAsia"/>
          <w:snapToGrid/>
          <w:color w:val="000000"/>
        </w:rPr>
        <w:t>千</w:t>
      </w:r>
      <w:r w:rsidR="00661C17" w:rsidRPr="0015471B">
        <w:rPr>
          <w:rFonts w:hint="eastAsia"/>
          <w:snapToGrid/>
          <w:color w:val="000000"/>
        </w:rPr>
        <w:t>元，</w:t>
      </w:r>
      <w:r w:rsidR="006736FF" w:rsidRPr="006736FF">
        <w:rPr>
          <w:rFonts w:hint="eastAsia"/>
          <w:snapToGrid/>
          <w:color w:val="000000"/>
        </w:rPr>
        <w:t>「</w:t>
      </w:r>
      <w:r w:rsidR="00661C17" w:rsidRPr="0015471B">
        <w:rPr>
          <w:rFonts w:hint="eastAsia"/>
          <w:snapToGrid/>
          <w:color w:val="000000"/>
        </w:rPr>
        <w:t>本期淨</w:t>
      </w:r>
      <w:r w:rsidR="00413507">
        <w:rPr>
          <w:rFonts w:hint="eastAsia"/>
          <w:snapToGrid/>
          <w:color w:val="000000"/>
        </w:rPr>
        <w:t>損</w:t>
      </w:r>
      <w:r w:rsidR="006736FF" w:rsidRPr="006736FF">
        <w:rPr>
          <w:rFonts w:hint="eastAsia"/>
          <w:snapToGrid/>
          <w:color w:val="000000"/>
        </w:rPr>
        <w:t>」</w:t>
      </w:r>
      <w:r w:rsidR="00413507">
        <w:rPr>
          <w:snapToGrid/>
          <w:color w:val="000000"/>
        </w:rPr>
        <w:t>4</w:t>
      </w:r>
      <w:r w:rsidR="00413507" w:rsidRPr="00413507">
        <w:rPr>
          <w:snapToGrid/>
          <w:color w:val="000000"/>
        </w:rPr>
        <w:t>2</w:t>
      </w:r>
      <w:r w:rsidR="00413507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8,781</w:t>
      </w:r>
      <w:r w:rsidR="004620FC" w:rsidRPr="0015471B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9千元</w:t>
      </w:r>
      <w:r w:rsidR="00661C17" w:rsidRPr="0015471B">
        <w:rPr>
          <w:rFonts w:hint="eastAsia"/>
          <w:snapToGrid/>
          <w:color w:val="000000"/>
        </w:rPr>
        <w:t>，</w:t>
      </w:r>
      <w:r w:rsidR="00E00D02" w:rsidRPr="0015471B">
        <w:rPr>
          <w:rFonts w:hint="eastAsia"/>
          <w:snapToGrid/>
          <w:color w:val="000000"/>
        </w:rPr>
        <w:t>較預算數淨損</w:t>
      </w:r>
      <w:r w:rsidR="00413507" w:rsidRPr="00413507">
        <w:rPr>
          <w:snapToGrid/>
          <w:color w:val="000000"/>
        </w:rPr>
        <w:t>7</w:t>
      </w:r>
      <w:r w:rsidR="003E1969" w:rsidRPr="0015471B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2,465</w:t>
      </w:r>
      <w:r w:rsidR="00E00D02" w:rsidRPr="0015471B">
        <w:rPr>
          <w:rFonts w:hint="eastAsia"/>
          <w:snapToGrid/>
          <w:color w:val="000000"/>
        </w:rPr>
        <w:t>萬</w:t>
      </w:r>
      <w:r w:rsidR="00413507" w:rsidRPr="00413507">
        <w:rPr>
          <w:snapToGrid/>
          <w:color w:val="000000"/>
        </w:rPr>
        <w:t>5</w:t>
      </w:r>
      <w:r w:rsidR="00D07ADA">
        <w:rPr>
          <w:rFonts w:hint="eastAsia"/>
          <w:snapToGrid/>
          <w:color w:val="000000"/>
        </w:rPr>
        <w:t>千</w:t>
      </w:r>
      <w:r w:rsidR="00E00D02" w:rsidRPr="0015471B">
        <w:rPr>
          <w:rFonts w:hint="eastAsia"/>
          <w:snapToGrid/>
          <w:color w:val="000000"/>
        </w:rPr>
        <w:t>元</w:t>
      </w:r>
      <w:r w:rsidR="00F118C1">
        <w:rPr>
          <w:rFonts w:hint="eastAsia"/>
          <w:snapToGrid/>
          <w:color w:val="000000"/>
        </w:rPr>
        <w:t>，</w:t>
      </w:r>
      <w:r w:rsidR="00DD0771">
        <w:rPr>
          <w:rFonts w:hint="eastAsia"/>
          <w:snapToGrid/>
          <w:color w:val="000000"/>
        </w:rPr>
        <w:t>虧損</w:t>
      </w:r>
      <w:r w:rsidR="00413507">
        <w:rPr>
          <w:rFonts w:hint="eastAsia"/>
          <w:snapToGrid/>
          <w:color w:val="000000"/>
        </w:rPr>
        <w:t>增加</w:t>
      </w:r>
      <w:r w:rsidR="00413507">
        <w:rPr>
          <w:snapToGrid/>
          <w:color w:val="000000"/>
        </w:rPr>
        <w:t>3</w:t>
      </w:r>
      <w:r w:rsidR="00413507" w:rsidRPr="00413507">
        <w:rPr>
          <w:snapToGrid/>
          <w:color w:val="000000"/>
        </w:rPr>
        <w:t>5</w:t>
      </w:r>
      <w:r w:rsidR="00C7196E">
        <w:rPr>
          <w:rFonts w:hint="eastAsia"/>
          <w:snapToGrid/>
          <w:color w:val="000000"/>
        </w:rPr>
        <w:t>億</w:t>
      </w:r>
      <w:r w:rsidR="00413507" w:rsidRPr="00413507">
        <w:rPr>
          <w:snapToGrid/>
          <w:color w:val="000000"/>
        </w:rPr>
        <w:t>6,316</w:t>
      </w:r>
      <w:r w:rsidR="00C7196E">
        <w:rPr>
          <w:rFonts w:hint="eastAsia"/>
          <w:snapToGrid/>
          <w:color w:val="000000"/>
        </w:rPr>
        <w:t>萬</w:t>
      </w:r>
      <w:r w:rsidR="00413507">
        <w:rPr>
          <w:rFonts w:hint="eastAsia"/>
          <w:snapToGrid/>
          <w:color w:val="000000"/>
        </w:rPr>
        <w:t>4</w:t>
      </w:r>
      <w:r w:rsidR="00C7196E">
        <w:rPr>
          <w:rFonts w:hint="eastAsia"/>
          <w:snapToGrid/>
          <w:color w:val="000000"/>
        </w:rPr>
        <w:t>千元</w:t>
      </w:r>
      <w:r w:rsidR="009C59F4" w:rsidRPr="0015471B">
        <w:rPr>
          <w:rFonts w:hint="eastAsia"/>
          <w:snapToGrid/>
          <w:color w:val="000000"/>
        </w:rPr>
        <w:t>，謹評述如下：</w:t>
      </w:r>
    </w:p>
    <w:p w:rsidR="00A15299" w:rsidRPr="0015471B" w:rsidRDefault="000A0AC8" w:rsidP="00A15299">
      <w:pPr>
        <w:pStyle w:val="14"/>
        <w:ind w:left="567" w:hanging="567"/>
        <w:rPr>
          <w:rFonts w:hint="eastAsia"/>
          <w:color w:val="000000"/>
        </w:rPr>
      </w:pPr>
      <w:bookmarkStart w:id="5" w:name="_Toc35243257"/>
      <w:bookmarkStart w:id="6" w:name="_Toc192600412"/>
      <w:r w:rsidRPr="0015471B">
        <w:rPr>
          <w:rFonts w:hint="eastAsia"/>
          <w:color w:val="000000"/>
        </w:rPr>
        <w:t>三</w:t>
      </w:r>
      <w:r w:rsidR="00A15299" w:rsidRPr="0015471B">
        <w:rPr>
          <w:rFonts w:hint="eastAsia"/>
          <w:color w:val="000000"/>
        </w:rPr>
        <w:t>、</w:t>
      </w:r>
      <w:bookmarkEnd w:id="5"/>
      <w:r w:rsidR="006761FB">
        <w:rPr>
          <w:rFonts w:hint="eastAsia"/>
          <w:color w:val="000000"/>
        </w:rPr>
        <w:t>台水公司112年度淨損高達42.88億元，</w:t>
      </w:r>
      <w:r w:rsidR="00324103">
        <w:rPr>
          <w:rFonts w:hint="eastAsia"/>
          <w:color w:val="000000"/>
        </w:rPr>
        <w:t>且</w:t>
      </w:r>
      <w:r w:rsidR="00F42904">
        <w:rPr>
          <w:rFonts w:hint="eastAsia"/>
          <w:color w:val="000000"/>
        </w:rPr>
        <w:t>逾半數區管理處營業成本費用率</w:t>
      </w:r>
      <w:r w:rsidR="00E92E82">
        <w:rPr>
          <w:rFonts w:hint="eastAsia"/>
          <w:color w:val="000000"/>
        </w:rPr>
        <w:t>超過100%，允宜研謀改善，俾維公司永續經營</w:t>
      </w:r>
      <w:bookmarkEnd w:id="6"/>
    </w:p>
    <w:p w:rsidR="00A15299" w:rsidRPr="0015471B" w:rsidRDefault="00250FE1" w:rsidP="00A15299">
      <w:pPr>
        <w:ind w:left="566" w:firstLine="566"/>
        <w:rPr>
          <w:rFonts w:hint="eastAsia"/>
          <w:color w:val="000000"/>
        </w:rPr>
      </w:pPr>
      <w:r>
        <w:rPr>
          <w:rFonts w:hint="eastAsia"/>
          <w:color w:val="000000"/>
        </w:rPr>
        <w:t>台水公司</w:t>
      </w:r>
      <w:r w:rsidR="003B2164">
        <w:rPr>
          <w:rFonts w:hint="eastAsia"/>
          <w:color w:val="000000"/>
        </w:rPr>
        <w:t>11</w:t>
      </w:r>
      <w:r w:rsidR="00F5332C">
        <w:rPr>
          <w:rFonts w:hint="eastAsia"/>
          <w:color w:val="000000"/>
        </w:rPr>
        <w:t>2</w:t>
      </w:r>
      <w:r w:rsidR="003B2164">
        <w:rPr>
          <w:rFonts w:hint="eastAsia"/>
          <w:color w:val="000000"/>
        </w:rPr>
        <w:t>年度</w:t>
      </w:r>
      <w:r w:rsidR="00667EB1" w:rsidRPr="00667EB1">
        <w:rPr>
          <w:rFonts w:hint="eastAsia"/>
          <w:color w:val="000000"/>
        </w:rPr>
        <w:t>「</w:t>
      </w:r>
      <w:r w:rsidR="00F5332C">
        <w:rPr>
          <w:rFonts w:hint="eastAsia"/>
          <w:color w:val="000000"/>
        </w:rPr>
        <w:t>營業收入</w:t>
      </w:r>
      <w:r w:rsidR="00667EB1" w:rsidRPr="00667EB1">
        <w:rPr>
          <w:rFonts w:hint="eastAsia"/>
          <w:color w:val="000000"/>
        </w:rPr>
        <w:t>」</w:t>
      </w:r>
      <w:r w:rsidR="00F5332C">
        <w:rPr>
          <w:rFonts w:hAnsi="標楷體" w:hint="eastAsia"/>
          <w:color w:val="000000"/>
        </w:rPr>
        <w:t>、</w:t>
      </w:r>
      <w:r w:rsidR="00667EB1" w:rsidRPr="00667EB1">
        <w:rPr>
          <w:rFonts w:hAnsi="標楷體" w:hint="eastAsia"/>
          <w:color w:val="000000"/>
        </w:rPr>
        <w:t>「</w:t>
      </w:r>
      <w:r w:rsidR="00F5332C">
        <w:rPr>
          <w:rFonts w:hint="eastAsia"/>
          <w:color w:val="000000"/>
        </w:rPr>
        <w:t>營業成本</w:t>
      </w:r>
      <w:r w:rsidR="00667EB1" w:rsidRPr="00667EB1">
        <w:rPr>
          <w:rFonts w:hint="eastAsia"/>
          <w:color w:val="000000"/>
        </w:rPr>
        <w:t>」</w:t>
      </w:r>
      <w:r w:rsidR="00F5332C">
        <w:rPr>
          <w:rFonts w:hint="eastAsia"/>
          <w:color w:val="000000"/>
        </w:rPr>
        <w:t>及</w:t>
      </w:r>
      <w:r w:rsidR="00667EB1" w:rsidRPr="00667EB1">
        <w:rPr>
          <w:rFonts w:hint="eastAsia"/>
          <w:color w:val="000000"/>
        </w:rPr>
        <w:t>「</w:t>
      </w:r>
      <w:r w:rsidR="00F5332C">
        <w:rPr>
          <w:rFonts w:hint="eastAsia"/>
          <w:color w:val="000000"/>
        </w:rPr>
        <w:t>營業費用</w:t>
      </w:r>
      <w:r w:rsidR="00667EB1" w:rsidRPr="00667EB1">
        <w:rPr>
          <w:rFonts w:hint="eastAsia"/>
          <w:color w:val="000000"/>
        </w:rPr>
        <w:t>」</w:t>
      </w:r>
      <w:r w:rsidR="00F5332C">
        <w:rPr>
          <w:rFonts w:hAnsi="標楷體" w:hint="eastAsia"/>
          <w:color w:val="000000"/>
        </w:rPr>
        <w:t>決算數分別為</w:t>
      </w:r>
      <w:r w:rsidR="00F5332C" w:rsidRPr="00F5332C">
        <w:rPr>
          <w:rFonts w:hint="eastAsia"/>
          <w:color w:val="000000"/>
        </w:rPr>
        <w:t>318億7,040萬9千元</w:t>
      </w:r>
      <w:r w:rsidR="00F5332C">
        <w:rPr>
          <w:rFonts w:hAnsi="標楷體" w:hint="eastAsia"/>
          <w:color w:val="000000"/>
        </w:rPr>
        <w:t>、</w:t>
      </w:r>
      <w:r w:rsidR="00F5332C" w:rsidRPr="00F5332C">
        <w:rPr>
          <w:rFonts w:hint="eastAsia"/>
          <w:color w:val="000000"/>
        </w:rPr>
        <w:t>299億3,994萬9千元及36億9,621萬3千元，</w:t>
      </w:r>
      <w:r w:rsidR="00F5332C">
        <w:rPr>
          <w:rFonts w:hAnsi="標楷體" w:hint="eastAsia"/>
          <w:color w:val="000000"/>
        </w:rPr>
        <w:t>收支相抵後</w:t>
      </w:r>
      <w:r w:rsidR="00667EB1" w:rsidRPr="00667EB1">
        <w:rPr>
          <w:rFonts w:hAnsi="標楷體" w:hint="eastAsia"/>
          <w:color w:val="000000"/>
        </w:rPr>
        <w:t>「</w:t>
      </w:r>
      <w:r w:rsidR="00F5332C" w:rsidRPr="00F5332C">
        <w:rPr>
          <w:rFonts w:hint="eastAsia"/>
          <w:color w:val="000000"/>
        </w:rPr>
        <w:t>營業損失</w:t>
      </w:r>
      <w:r w:rsidR="00667EB1" w:rsidRPr="00667EB1">
        <w:rPr>
          <w:rFonts w:hint="eastAsia"/>
          <w:color w:val="000000"/>
        </w:rPr>
        <w:t>」</w:t>
      </w:r>
      <w:r w:rsidR="00F5332C" w:rsidRPr="00F5332C">
        <w:rPr>
          <w:rFonts w:hint="eastAsia"/>
          <w:color w:val="000000"/>
        </w:rPr>
        <w:t>為17億6,575萬3千元，再減除</w:t>
      </w:r>
      <w:r w:rsidR="00667EB1" w:rsidRPr="00667EB1">
        <w:rPr>
          <w:rFonts w:hint="eastAsia"/>
          <w:color w:val="000000"/>
        </w:rPr>
        <w:t>「</w:t>
      </w:r>
      <w:r w:rsidR="00F5332C" w:rsidRPr="00F5332C">
        <w:rPr>
          <w:rFonts w:hint="eastAsia"/>
          <w:color w:val="000000"/>
        </w:rPr>
        <w:t>營業外損失</w:t>
      </w:r>
      <w:r w:rsidR="00667EB1" w:rsidRPr="00667EB1">
        <w:rPr>
          <w:rFonts w:hint="eastAsia"/>
          <w:color w:val="000000"/>
        </w:rPr>
        <w:t>」</w:t>
      </w:r>
      <w:r w:rsidR="00F5332C" w:rsidRPr="00F5332C">
        <w:rPr>
          <w:rFonts w:hint="eastAsia"/>
          <w:color w:val="000000"/>
        </w:rPr>
        <w:t>24億9,839萬8千元及</w:t>
      </w:r>
      <w:r w:rsidR="00667EB1" w:rsidRPr="00667EB1">
        <w:rPr>
          <w:rFonts w:hint="eastAsia"/>
          <w:color w:val="000000"/>
        </w:rPr>
        <w:t>「</w:t>
      </w:r>
      <w:r w:rsidR="00F5332C" w:rsidRPr="00F5332C">
        <w:rPr>
          <w:rFonts w:hint="eastAsia"/>
          <w:color w:val="000000"/>
        </w:rPr>
        <w:t>所得稅費用</w:t>
      </w:r>
      <w:r w:rsidR="00667EB1" w:rsidRPr="00667EB1">
        <w:rPr>
          <w:rFonts w:hint="eastAsia"/>
          <w:color w:val="000000"/>
        </w:rPr>
        <w:t>」</w:t>
      </w:r>
      <w:r w:rsidR="00F5332C" w:rsidRPr="00F5332C">
        <w:rPr>
          <w:rFonts w:hint="eastAsia"/>
          <w:color w:val="000000"/>
        </w:rPr>
        <w:t>2,366萬8千元，</w:t>
      </w:r>
      <w:r w:rsidR="00667EB1" w:rsidRPr="00667EB1">
        <w:rPr>
          <w:rFonts w:hint="eastAsia"/>
          <w:color w:val="000000"/>
        </w:rPr>
        <w:t>「</w:t>
      </w:r>
      <w:r w:rsidR="00F5332C" w:rsidRPr="00F5332C">
        <w:rPr>
          <w:rFonts w:hint="eastAsia"/>
          <w:color w:val="000000"/>
        </w:rPr>
        <w:t>本期淨損</w:t>
      </w:r>
      <w:r w:rsidR="00667EB1" w:rsidRPr="00667EB1">
        <w:rPr>
          <w:rFonts w:hint="eastAsia"/>
          <w:color w:val="000000"/>
        </w:rPr>
        <w:t>」</w:t>
      </w:r>
      <w:r w:rsidR="00F5332C" w:rsidRPr="00F5332C">
        <w:rPr>
          <w:rFonts w:hint="eastAsia"/>
          <w:color w:val="000000"/>
        </w:rPr>
        <w:t>42億8,781萬9千元，較預算數淨損7億2,465萬5千元</w:t>
      </w:r>
      <w:r w:rsidR="00BE513A">
        <w:rPr>
          <w:rFonts w:hint="eastAsia"/>
          <w:color w:val="000000"/>
        </w:rPr>
        <w:t>，虧損</w:t>
      </w:r>
      <w:r w:rsidR="00F5332C" w:rsidRPr="00F5332C">
        <w:rPr>
          <w:rFonts w:hint="eastAsia"/>
          <w:color w:val="000000"/>
        </w:rPr>
        <w:t>增加35億6,316萬4千元</w:t>
      </w:r>
      <w:r w:rsidR="00BE513A">
        <w:rPr>
          <w:rFonts w:hAnsi="標楷體" w:hint="eastAsia"/>
          <w:color w:val="000000"/>
        </w:rPr>
        <w:t>，</w:t>
      </w:r>
      <w:r w:rsidR="00F5332C">
        <w:rPr>
          <w:rFonts w:hAnsi="標楷體" w:hint="eastAsia"/>
          <w:color w:val="000000"/>
        </w:rPr>
        <w:t>增</w:t>
      </w:r>
      <w:r w:rsidR="0027135E">
        <w:rPr>
          <w:rFonts w:hAnsi="標楷體" w:hint="eastAsia"/>
          <w:color w:val="000000"/>
        </w:rPr>
        <w:t>幅</w:t>
      </w:r>
      <w:r w:rsidR="00E53913">
        <w:rPr>
          <w:rFonts w:hAnsi="標楷體" w:hint="eastAsia"/>
          <w:color w:val="000000"/>
        </w:rPr>
        <w:t>達4.92倍</w:t>
      </w:r>
      <w:r w:rsidR="00BE513A">
        <w:rPr>
          <w:rFonts w:hAnsi="標楷體" w:hint="eastAsia"/>
          <w:color w:val="000000"/>
        </w:rPr>
        <w:t>之高</w:t>
      </w:r>
      <w:r w:rsidR="00A15299" w:rsidRPr="0015471B">
        <w:rPr>
          <w:rFonts w:hint="eastAsia"/>
          <w:color w:val="000000"/>
        </w:rPr>
        <w:t>。經查：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(一)</w:t>
      </w:r>
      <w:r w:rsidR="008915E6">
        <w:rPr>
          <w:rFonts w:hint="eastAsia"/>
          <w:b/>
          <w:color w:val="000000"/>
        </w:rPr>
        <w:t>台水公司</w:t>
      </w:r>
      <w:r w:rsidR="00BE513A">
        <w:rPr>
          <w:rFonts w:hint="eastAsia"/>
          <w:b/>
          <w:color w:val="000000"/>
        </w:rPr>
        <w:t>112年度</w:t>
      </w:r>
      <w:r w:rsidR="008915E6">
        <w:rPr>
          <w:rFonts w:hint="eastAsia"/>
          <w:b/>
          <w:color w:val="000000"/>
        </w:rPr>
        <w:t>淨損高達42.88億元，且5年來</w:t>
      </w:r>
      <w:r w:rsidR="00BE513A">
        <w:rPr>
          <w:rFonts w:hint="eastAsia"/>
          <w:b/>
          <w:color w:val="000000"/>
        </w:rPr>
        <w:t>本業營運首度呈</w:t>
      </w:r>
      <w:r w:rsidR="008915E6">
        <w:rPr>
          <w:rFonts w:hint="eastAsia"/>
          <w:b/>
          <w:color w:val="000000"/>
        </w:rPr>
        <w:t>營業損失，允宜研謀改善</w:t>
      </w:r>
    </w:p>
    <w:p w:rsidR="00292B5A" w:rsidRPr="0015471B" w:rsidRDefault="000F18AF" w:rsidP="00292B5A">
      <w:pPr>
        <w:pStyle w:val="2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</w:t>
      </w:r>
      <w:r w:rsidR="004112E9">
        <w:rPr>
          <w:rFonts w:hAnsi="標楷體" w:hint="eastAsia"/>
          <w:color w:val="000000"/>
        </w:rPr>
        <w:t>台水公司</w:t>
      </w:r>
      <w:r w:rsidR="00E53913">
        <w:rPr>
          <w:rFonts w:hAnsi="標楷體" w:hint="eastAsia"/>
          <w:color w:val="000000"/>
        </w:rPr>
        <w:t>近5年度(</w:t>
      </w:r>
      <w:r w:rsidR="00973766">
        <w:rPr>
          <w:rFonts w:hAnsi="標楷體" w:hint="eastAsia"/>
          <w:color w:val="000000"/>
        </w:rPr>
        <w:t>10</w:t>
      </w:r>
      <w:r w:rsidR="00E53913">
        <w:rPr>
          <w:rFonts w:hAnsi="標楷體" w:hint="eastAsia"/>
          <w:color w:val="000000"/>
        </w:rPr>
        <w:t>8</w:t>
      </w:r>
      <w:r w:rsidR="00973766">
        <w:rPr>
          <w:rFonts w:hAnsi="標楷體" w:hint="eastAsia"/>
          <w:color w:val="000000"/>
        </w:rPr>
        <w:t>至</w:t>
      </w:r>
      <w:r w:rsidR="00B27852">
        <w:rPr>
          <w:rFonts w:hAnsi="標楷體" w:hint="eastAsia"/>
          <w:color w:val="000000"/>
        </w:rPr>
        <w:t>11</w:t>
      </w:r>
      <w:r w:rsidR="00E53913">
        <w:rPr>
          <w:rFonts w:hAnsi="標楷體" w:hint="eastAsia"/>
          <w:color w:val="000000"/>
        </w:rPr>
        <w:t>2</w:t>
      </w:r>
      <w:r w:rsidR="00B27852">
        <w:rPr>
          <w:rFonts w:hAnsi="標楷體" w:hint="eastAsia"/>
          <w:color w:val="000000"/>
        </w:rPr>
        <w:t>年度</w:t>
      </w:r>
      <w:r w:rsidR="00E53913">
        <w:rPr>
          <w:rFonts w:hAnsi="標楷體" w:hint="eastAsia"/>
          <w:color w:val="000000"/>
        </w:rPr>
        <w:t>)</w:t>
      </w:r>
      <w:r w:rsidRPr="000F18AF">
        <w:rPr>
          <w:rFonts w:hAnsi="標楷體" w:hint="eastAsia"/>
          <w:color w:val="000000"/>
        </w:rPr>
        <w:t>營業收支損益及重要財務比率概況</w:t>
      </w:r>
      <w:r w:rsidR="00B27852">
        <w:rPr>
          <w:rFonts w:hAnsi="標楷體" w:hint="eastAsia"/>
          <w:color w:val="000000"/>
        </w:rPr>
        <w:t>(詳表1)，</w:t>
      </w:r>
      <w:r>
        <w:rPr>
          <w:rFonts w:hAnsi="標楷體" w:hint="eastAsia"/>
          <w:color w:val="000000"/>
        </w:rPr>
        <w:t>並</w:t>
      </w:r>
      <w:r w:rsidR="00B27852">
        <w:rPr>
          <w:rFonts w:hAnsi="標楷體" w:hint="eastAsia"/>
          <w:color w:val="000000"/>
        </w:rPr>
        <w:t>說明如下</w:t>
      </w:r>
      <w:r w:rsidR="00292B5A" w:rsidRPr="0015471B">
        <w:rPr>
          <w:rFonts w:hAnsi="標楷體" w:hint="eastAsia"/>
          <w:color w:val="000000"/>
        </w:rPr>
        <w:t>：</w:t>
      </w:r>
    </w:p>
    <w:p w:rsidR="001F21FC" w:rsidRPr="0015471B" w:rsidRDefault="001F21FC" w:rsidP="001F21FC">
      <w:pPr>
        <w:pStyle w:val="123"/>
        <w:ind w:left="1133" w:hanging="283"/>
        <w:rPr>
          <w:rFonts w:hAnsi="標楷體" w:hint="eastAsia"/>
          <w:color w:val="000000"/>
        </w:rPr>
      </w:pPr>
      <w:r w:rsidRPr="0015471B">
        <w:rPr>
          <w:rFonts w:hint="eastAsia"/>
          <w:color w:val="000000"/>
        </w:rPr>
        <w:t>1.</w:t>
      </w:r>
      <w:r w:rsidR="00482B4C">
        <w:rPr>
          <w:rFonts w:hint="eastAsia"/>
          <w:color w:val="000000"/>
        </w:rPr>
        <w:t>台水公司109</w:t>
      </w:r>
      <w:r w:rsidR="00482B4C" w:rsidRPr="00482B4C">
        <w:rPr>
          <w:rFonts w:hint="eastAsia"/>
          <w:color w:val="000000"/>
        </w:rPr>
        <w:t>、</w:t>
      </w:r>
      <w:r w:rsidR="00482B4C">
        <w:rPr>
          <w:rFonts w:hint="eastAsia"/>
          <w:color w:val="000000"/>
        </w:rPr>
        <w:t>110及112年度</w:t>
      </w:r>
      <w:r w:rsidR="004D0A0F">
        <w:rPr>
          <w:rFonts w:hint="eastAsia"/>
          <w:color w:val="000000"/>
        </w:rPr>
        <w:t>均呈淨損，其中</w:t>
      </w:r>
      <w:r w:rsidR="003F7484">
        <w:rPr>
          <w:rFonts w:hint="eastAsia"/>
          <w:color w:val="000000"/>
        </w:rPr>
        <w:t>112年度</w:t>
      </w:r>
      <w:r w:rsidR="00BE513A">
        <w:rPr>
          <w:rFonts w:hint="eastAsia"/>
          <w:color w:val="000000"/>
        </w:rPr>
        <w:t>本業</w:t>
      </w:r>
      <w:r w:rsidR="003F7484">
        <w:rPr>
          <w:rFonts w:hint="eastAsia"/>
          <w:color w:val="000000"/>
        </w:rPr>
        <w:t>營業收支首次</w:t>
      </w:r>
      <w:r w:rsidR="00C96DC6">
        <w:rPr>
          <w:rFonts w:hint="eastAsia"/>
          <w:color w:val="000000"/>
        </w:rPr>
        <w:t>呈虧損</w:t>
      </w:r>
      <w:r w:rsidR="003F7484">
        <w:rPr>
          <w:rFonts w:hint="eastAsia"/>
          <w:color w:val="000000"/>
        </w:rPr>
        <w:t>，</w:t>
      </w:r>
      <w:r w:rsidR="0058436B">
        <w:rPr>
          <w:rFonts w:hint="eastAsia"/>
          <w:color w:val="000000"/>
        </w:rPr>
        <w:t>加計</w:t>
      </w:r>
      <w:r w:rsidR="00667EB1" w:rsidRPr="00667EB1">
        <w:rPr>
          <w:rFonts w:hint="eastAsia"/>
          <w:color w:val="000000"/>
        </w:rPr>
        <w:t>「</w:t>
      </w:r>
      <w:r w:rsidR="00512B8E">
        <w:rPr>
          <w:rFonts w:hint="eastAsia"/>
          <w:color w:val="000000"/>
        </w:rPr>
        <w:t>營業外損失</w:t>
      </w:r>
      <w:r w:rsidR="00667EB1" w:rsidRPr="00667EB1">
        <w:rPr>
          <w:rFonts w:hint="eastAsia"/>
          <w:color w:val="000000"/>
        </w:rPr>
        <w:t>」</w:t>
      </w:r>
      <w:r w:rsidR="00512B8E">
        <w:rPr>
          <w:rFonts w:hint="eastAsia"/>
          <w:color w:val="000000"/>
        </w:rPr>
        <w:t>24億9</w:t>
      </w:r>
      <w:r w:rsidR="00512B8E">
        <w:rPr>
          <w:color w:val="000000"/>
        </w:rPr>
        <w:t>,</w:t>
      </w:r>
      <w:r w:rsidR="00512B8E">
        <w:rPr>
          <w:rFonts w:hint="eastAsia"/>
          <w:color w:val="000000"/>
        </w:rPr>
        <w:t>839萬8千元</w:t>
      </w:r>
      <w:r w:rsidR="00BE513A">
        <w:rPr>
          <w:rFonts w:hint="eastAsia"/>
          <w:color w:val="000000"/>
        </w:rPr>
        <w:t>及</w:t>
      </w:r>
      <w:r w:rsidR="00667EB1" w:rsidRPr="00667EB1">
        <w:rPr>
          <w:rFonts w:hint="eastAsia"/>
          <w:color w:val="000000"/>
        </w:rPr>
        <w:t>「</w:t>
      </w:r>
      <w:r w:rsidR="00BE513A">
        <w:rPr>
          <w:rFonts w:hint="eastAsia"/>
          <w:color w:val="000000"/>
        </w:rPr>
        <w:t>所得稅費用</w:t>
      </w:r>
      <w:r w:rsidR="00667EB1" w:rsidRPr="00667EB1">
        <w:rPr>
          <w:rFonts w:hint="eastAsia"/>
          <w:color w:val="000000"/>
        </w:rPr>
        <w:t>」</w:t>
      </w:r>
      <w:r w:rsidR="00BE513A">
        <w:rPr>
          <w:rFonts w:hint="eastAsia"/>
          <w:color w:val="000000"/>
        </w:rPr>
        <w:t>等</w:t>
      </w:r>
      <w:r w:rsidR="0061791D">
        <w:rPr>
          <w:rFonts w:hint="eastAsia"/>
          <w:color w:val="000000"/>
        </w:rPr>
        <w:t>，</w:t>
      </w:r>
      <w:r w:rsidR="009B1998">
        <w:rPr>
          <w:rFonts w:hint="eastAsia"/>
          <w:color w:val="000000"/>
        </w:rPr>
        <w:t>年度淨損達</w:t>
      </w:r>
      <w:r w:rsidR="009B1998">
        <w:rPr>
          <w:color w:val="000000"/>
        </w:rPr>
        <w:t>4</w:t>
      </w:r>
      <w:r w:rsidR="009B1998" w:rsidRPr="009B1998">
        <w:rPr>
          <w:color w:val="000000"/>
        </w:rPr>
        <w:t>2</w:t>
      </w:r>
      <w:r w:rsidR="009B1998">
        <w:rPr>
          <w:rFonts w:hint="eastAsia"/>
          <w:color w:val="000000"/>
        </w:rPr>
        <w:t>億</w:t>
      </w:r>
      <w:r w:rsidR="009B1998" w:rsidRPr="009B1998">
        <w:rPr>
          <w:color w:val="000000"/>
        </w:rPr>
        <w:t>8,781</w:t>
      </w:r>
      <w:r w:rsidR="009B1998">
        <w:rPr>
          <w:rFonts w:hint="eastAsia"/>
          <w:color w:val="000000"/>
        </w:rPr>
        <w:t>萬</w:t>
      </w:r>
      <w:r w:rsidR="009B1998" w:rsidRPr="009B1998">
        <w:rPr>
          <w:color w:val="000000"/>
        </w:rPr>
        <w:t>9</w:t>
      </w:r>
      <w:r w:rsidR="009B1998">
        <w:rPr>
          <w:rFonts w:hint="eastAsia"/>
          <w:color w:val="000000"/>
        </w:rPr>
        <w:t>千元，為近5年最高</w:t>
      </w:r>
      <w:r w:rsidR="00DC72F6" w:rsidRPr="0015471B">
        <w:rPr>
          <w:rFonts w:hAnsi="標楷體" w:hint="eastAsia"/>
          <w:color w:val="000000"/>
        </w:rPr>
        <w:t>。</w:t>
      </w:r>
    </w:p>
    <w:p w:rsidR="001F21FC" w:rsidRDefault="001F21FC" w:rsidP="001F21FC">
      <w:pPr>
        <w:pStyle w:val="123"/>
        <w:ind w:left="1133" w:hanging="283"/>
        <w:rPr>
          <w:rFonts w:hAnsi="標楷體"/>
          <w:color w:val="000000"/>
        </w:rPr>
      </w:pPr>
      <w:r w:rsidRPr="0015471B">
        <w:rPr>
          <w:rFonts w:hAnsi="標楷體" w:hint="eastAsia"/>
          <w:color w:val="000000"/>
        </w:rPr>
        <w:t>2.</w:t>
      </w:r>
      <w:r w:rsidR="00CA02C1">
        <w:rPr>
          <w:rFonts w:hint="eastAsia"/>
        </w:rPr>
        <w:t>近5年度</w:t>
      </w:r>
      <w:r w:rsidR="00CA02C1" w:rsidRPr="00CA02C1">
        <w:rPr>
          <w:rFonts w:hAnsi="標楷體" w:hint="eastAsia"/>
          <w:color w:val="000000"/>
        </w:rPr>
        <w:t>營業成本與費用占營業收入比率(以下簡稱營業成本費用率)</w:t>
      </w:r>
      <w:r w:rsidR="00CA02C1">
        <w:rPr>
          <w:rFonts w:hAnsi="標楷體" w:hint="eastAsia"/>
          <w:color w:val="000000"/>
        </w:rPr>
        <w:t>概呈</w:t>
      </w:r>
      <w:r w:rsidR="009E723C">
        <w:rPr>
          <w:rFonts w:hAnsi="標楷體" w:hint="eastAsia"/>
          <w:color w:val="000000"/>
        </w:rPr>
        <w:t>上升</w:t>
      </w:r>
      <w:r w:rsidR="00CA02C1">
        <w:rPr>
          <w:rFonts w:hAnsi="標楷體" w:hint="eastAsia"/>
          <w:color w:val="000000"/>
        </w:rPr>
        <w:t>趨勢，112年度該比率達</w:t>
      </w:r>
      <w:r w:rsidR="009E723C">
        <w:rPr>
          <w:rFonts w:hAnsi="標楷體" w:hint="eastAsia"/>
          <w:color w:val="000000"/>
        </w:rPr>
        <w:t>1</w:t>
      </w:r>
      <w:r w:rsidR="009E723C">
        <w:rPr>
          <w:rFonts w:hAnsi="標楷體"/>
          <w:color w:val="000000"/>
        </w:rPr>
        <w:t>.06</w:t>
      </w:r>
      <w:r w:rsidR="009E723C">
        <w:rPr>
          <w:rFonts w:hAnsi="標楷體" w:hint="eastAsia"/>
          <w:color w:val="000000"/>
        </w:rPr>
        <w:t>倍</w:t>
      </w:r>
      <w:r w:rsidR="00CA02C1">
        <w:rPr>
          <w:rFonts w:hAnsi="標楷體" w:hint="eastAsia"/>
          <w:color w:val="000000"/>
        </w:rPr>
        <w:t>，除營業收</w:t>
      </w:r>
      <w:r w:rsidR="00CA02C1">
        <w:rPr>
          <w:rFonts w:hAnsi="標楷體" w:hint="eastAsia"/>
          <w:color w:val="000000"/>
        </w:rPr>
        <w:lastRenderedPageBreak/>
        <w:t>入未</w:t>
      </w:r>
      <w:r w:rsidR="00512B8E">
        <w:rPr>
          <w:rFonts w:hAnsi="標楷體" w:hint="eastAsia"/>
          <w:color w:val="000000"/>
        </w:rPr>
        <w:t>能增加</w:t>
      </w:r>
      <w:r w:rsidR="00CA02C1">
        <w:rPr>
          <w:rFonts w:hAnsi="標楷體" w:hint="eastAsia"/>
          <w:color w:val="000000"/>
        </w:rPr>
        <w:t>外，營業成本與費用</w:t>
      </w:r>
      <w:r w:rsidR="00512B8E">
        <w:rPr>
          <w:rFonts w:hAnsi="標楷體" w:hint="eastAsia"/>
          <w:color w:val="000000"/>
        </w:rPr>
        <w:t>因</w:t>
      </w:r>
      <w:r w:rsidR="00CA02C1">
        <w:rPr>
          <w:rFonts w:hAnsi="標楷體" w:hint="eastAsia"/>
          <w:color w:val="000000"/>
        </w:rPr>
        <w:t>電費調整</w:t>
      </w:r>
      <w:r w:rsidR="009E723C" w:rsidRPr="009E723C">
        <w:rPr>
          <w:rFonts w:hAnsi="標楷體" w:hint="eastAsia"/>
          <w:color w:val="000000"/>
        </w:rPr>
        <w:t>、新裝工程委外經費及高級淨水處理委外經費</w:t>
      </w:r>
      <w:r w:rsidR="009E723C">
        <w:rPr>
          <w:rFonts w:hAnsi="標楷體" w:hint="eastAsia"/>
          <w:color w:val="000000"/>
        </w:rPr>
        <w:t>等較以前年度明顯增加，</w:t>
      </w:r>
      <w:r w:rsidR="00512B8E">
        <w:rPr>
          <w:rFonts w:hAnsi="標楷體" w:hint="eastAsia"/>
          <w:color w:val="000000"/>
        </w:rPr>
        <w:t>又</w:t>
      </w:r>
      <w:r w:rsidR="00E76A48">
        <w:rPr>
          <w:rFonts w:hAnsi="標楷體" w:hint="eastAsia"/>
          <w:color w:val="000000"/>
        </w:rPr>
        <w:t>112年度</w:t>
      </w:r>
      <w:r w:rsidR="00512B8E">
        <w:rPr>
          <w:rFonts w:hAnsi="標楷體" w:hint="eastAsia"/>
          <w:color w:val="000000"/>
        </w:rPr>
        <w:t>營業外費用因</w:t>
      </w:r>
      <w:r w:rsidR="00E76A48">
        <w:rPr>
          <w:rFonts w:hAnsi="標楷體" w:hint="eastAsia"/>
          <w:color w:val="000000"/>
        </w:rPr>
        <w:t>分攤嘉南灌區稻作停灌</w:t>
      </w:r>
      <w:r w:rsidR="00C96DC6">
        <w:rPr>
          <w:rFonts w:hAnsi="標楷體" w:hint="eastAsia"/>
          <w:color w:val="000000"/>
        </w:rPr>
        <w:t>補償及利息費用因借款平均利率上升而隨之增加</w:t>
      </w:r>
      <w:r w:rsidR="00BE513A">
        <w:rPr>
          <w:rFonts w:hAnsi="標楷體" w:hint="eastAsia"/>
          <w:color w:val="000000"/>
        </w:rPr>
        <w:t>等</w:t>
      </w:r>
      <w:r w:rsidR="00C96DC6">
        <w:rPr>
          <w:rFonts w:hAnsi="標楷體" w:hint="eastAsia"/>
          <w:color w:val="000000"/>
        </w:rPr>
        <w:t>，致淨利率由正轉負，且</w:t>
      </w:r>
      <w:r w:rsidR="00E76A48">
        <w:rPr>
          <w:rFonts w:hAnsi="標楷體" w:hint="eastAsia"/>
          <w:color w:val="000000"/>
        </w:rPr>
        <w:t>達負13.45%，允宜研謀對策改善</w:t>
      </w:r>
      <w:r w:rsidR="00973766" w:rsidRPr="009727A8">
        <w:rPr>
          <w:rFonts w:hAnsi="標楷體" w:hint="eastAsia"/>
          <w:color w:val="000000"/>
        </w:rPr>
        <w:t>。</w:t>
      </w:r>
    </w:p>
    <w:p w:rsidR="000F18AF" w:rsidRDefault="00C54913" w:rsidP="00AC189D">
      <w:pPr>
        <w:pStyle w:val="20"/>
        <w:spacing w:line="500" w:lineRule="exact"/>
        <w:ind w:left="765" w:hangingChars="270" w:hanging="765"/>
        <w:rPr>
          <w:b/>
          <w:sz w:val="28"/>
        </w:rPr>
      </w:pPr>
      <w:r w:rsidRPr="003C1DAC">
        <w:rPr>
          <w:rFonts w:hint="eastAsia"/>
          <w:b/>
          <w:sz w:val="28"/>
        </w:rPr>
        <w:t xml:space="preserve">表1  </w:t>
      </w:r>
      <w:r w:rsidR="003549EA" w:rsidRPr="003549EA">
        <w:rPr>
          <w:rFonts w:hint="eastAsia"/>
          <w:b/>
          <w:sz w:val="28"/>
        </w:rPr>
        <w:t>台水公司108至112年度</w:t>
      </w:r>
      <w:r w:rsidR="000F18AF" w:rsidRPr="000F18AF">
        <w:rPr>
          <w:rFonts w:hint="eastAsia"/>
          <w:b/>
          <w:sz w:val="28"/>
        </w:rPr>
        <w:t>營業收支損益及重要財務比率彙整表</w:t>
      </w:r>
    </w:p>
    <w:p w:rsidR="00C54913" w:rsidRPr="000F18AF" w:rsidRDefault="00C54913" w:rsidP="000F18AF">
      <w:pPr>
        <w:pStyle w:val="20"/>
        <w:jc w:val="right"/>
        <w:rPr>
          <w:rFonts w:hint="eastAsia"/>
        </w:rPr>
      </w:pPr>
      <w:r w:rsidRPr="000F18AF">
        <w:rPr>
          <w:rFonts w:hint="eastAsia"/>
        </w:rPr>
        <w:t xml:space="preserve"> </w:t>
      </w:r>
      <w:r w:rsidR="00973766" w:rsidRPr="000F18AF">
        <w:rPr>
          <w:rFonts w:hint="eastAsia"/>
        </w:rPr>
        <w:t xml:space="preserve"> </w:t>
      </w:r>
      <w:r w:rsidRPr="000F18AF">
        <w:rPr>
          <w:rFonts w:hint="eastAsia"/>
        </w:rPr>
        <w:t>單位：新臺幣千元</w:t>
      </w:r>
      <w:r w:rsidR="003549EA" w:rsidRPr="000F18AF">
        <w:rPr>
          <w:rFonts w:hint="eastAsia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15"/>
        <w:gridCol w:w="1416"/>
        <w:gridCol w:w="1416"/>
        <w:gridCol w:w="1416"/>
        <w:gridCol w:w="1416"/>
      </w:tblGrid>
      <w:tr w:rsidR="000F18AF" w:rsidRPr="000F18AF" w:rsidTr="009E723C">
        <w:trPr>
          <w:tblHeader/>
        </w:trPr>
        <w:tc>
          <w:tcPr>
            <w:tcW w:w="1418" w:type="dxa"/>
            <w:shd w:val="clear" w:color="auto" w:fill="auto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項目</w:t>
            </w:r>
          </w:p>
        </w:tc>
        <w:tc>
          <w:tcPr>
            <w:tcW w:w="1415" w:type="dxa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108年度</w:t>
            </w:r>
          </w:p>
        </w:tc>
        <w:tc>
          <w:tcPr>
            <w:tcW w:w="1416" w:type="dxa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109年度</w:t>
            </w:r>
          </w:p>
        </w:tc>
        <w:tc>
          <w:tcPr>
            <w:tcW w:w="1416" w:type="dxa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110年度</w:t>
            </w:r>
          </w:p>
        </w:tc>
        <w:tc>
          <w:tcPr>
            <w:tcW w:w="1416" w:type="dxa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111年度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0F18AF" w:rsidP="000F18AF">
            <w:pPr>
              <w:pStyle w:val="142"/>
              <w:jc w:val="center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112年度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0F18AF" w:rsidP="000F18AF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營業收入</w:t>
            </w:r>
          </w:p>
        </w:tc>
        <w:tc>
          <w:tcPr>
            <w:tcW w:w="1415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30,606,131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31,489,386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275AF">
              <w:rPr>
                <w:spacing w:val="-12"/>
              </w:rPr>
              <w:t>31,016,321</w:t>
            </w:r>
          </w:p>
        </w:tc>
        <w:tc>
          <w:tcPr>
            <w:tcW w:w="1416" w:type="dxa"/>
            <w:vAlign w:val="center"/>
          </w:tcPr>
          <w:p w:rsidR="000F18AF" w:rsidRPr="000F18AF" w:rsidRDefault="00975C1C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32,096,20</w:t>
            </w:r>
            <w:r>
              <w:rPr>
                <w:rFonts w:hint="eastAsia"/>
                <w:spacing w:val="-12"/>
              </w:rPr>
              <w:t>3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0F18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spacing w:val="-12"/>
              </w:rPr>
              <w:t>31,870,40</w:t>
            </w:r>
            <w:r w:rsidRPr="000F18AF">
              <w:rPr>
                <w:rFonts w:hint="eastAsia"/>
                <w:spacing w:val="-12"/>
              </w:rPr>
              <w:t>9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0F18AF" w:rsidP="000F18AF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營業成本</w:t>
            </w:r>
          </w:p>
        </w:tc>
        <w:tc>
          <w:tcPr>
            <w:tcW w:w="1415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25,753,6</w:t>
            </w:r>
            <w:r w:rsidR="00E43848">
              <w:rPr>
                <w:rFonts w:hint="eastAsia"/>
                <w:spacing w:val="-12"/>
              </w:rPr>
              <w:t>09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26,889,725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26,830,24</w:t>
            </w:r>
            <w:r>
              <w:rPr>
                <w:rFonts w:hint="eastAsia"/>
                <w:spacing w:val="-12"/>
              </w:rPr>
              <w:t>7</w:t>
            </w:r>
          </w:p>
        </w:tc>
        <w:tc>
          <w:tcPr>
            <w:tcW w:w="1416" w:type="dxa"/>
            <w:vAlign w:val="center"/>
          </w:tcPr>
          <w:p w:rsidR="000F18AF" w:rsidRPr="000F18AF" w:rsidRDefault="00975C1C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27,501,99</w:t>
            </w:r>
            <w:r>
              <w:rPr>
                <w:rFonts w:hint="eastAsia"/>
                <w:spacing w:val="-12"/>
              </w:rPr>
              <w:t>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D749C7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D749C7">
              <w:rPr>
                <w:spacing w:val="-12"/>
              </w:rPr>
              <w:t>29,939,949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0F18AF" w:rsidP="000F18AF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營業費用</w:t>
            </w:r>
          </w:p>
        </w:tc>
        <w:tc>
          <w:tcPr>
            <w:tcW w:w="1415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3,516,36</w:t>
            </w:r>
            <w:r>
              <w:rPr>
                <w:rFonts w:hint="eastAsia"/>
                <w:spacing w:val="-12"/>
              </w:rPr>
              <w:t>5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3,550,20</w:t>
            </w:r>
            <w:r>
              <w:rPr>
                <w:rFonts w:hint="eastAsia"/>
                <w:spacing w:val="-12"/>
              </w:rPr>
              <w:t>9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275AF">
              <w:rPr>
                <w:spacing w:val="-12"/>
              </w:rPr>
              <w:t>3,520,98</w:t>
            </w:r>
            <w:r>
              <w:rPr>
                <w:rFonts w:hint="eastAsia"/>
                <w:spacing w:val="-12"/>
              </w:rPr>
              <w:t>1</w:t>
            </w:r>
          </w:p>
        </w:tc>
        <w:tc>
          <w:tcPr>
            <w:tcW w:w="1416" w:type="dxa"/>
            <w:vAlign w:val="center"/>
          </w:tcPr>
          <w:p w:rsidR="000F18AF" w:rsidRPr="000F18AF" w:rsidRDefault="00975C1C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975C1C">
              <w:rPr>
                <w:spacing w:val="-12"/>
              </w:rPr>
              <w:t>3,652,095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D749C7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D749C7">
              <w:rPr>
                <w:spacing w:val="-12"/>
              </w:rPr>
              <w:t>3,696,21</w:t>
            </w:r>
            <w:r>
              <w:rPr>
                <w:rFonts w:hint="eastAsia"/>
                <w:spacing w:val="-12"/>
              </w:rPr>
              <w:t>3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8915E6" w:rsidP="000F18AF">
            <w:pPr>
              <w:pStyle w:val="142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營業損</w:t>
            </w:r>
            <w:r w:rsidR="000F18AF" w:rsidRPr="000F18AF">
              <w:rPr>
                <w:rFonts w:hint="eastAsia"/>
                <w:spacing w:val="-12"/>
              </w:rPr>
              <w:t>益</w:t>
            </w:r>
          </w:p>
        </w:tc>
        <w:tc>
          <w:tcPr>
            <w:tcW w:w="1415" w:type="dxa"/>
            <w:vAlign w:val="center"/>
          </w:tcPr>
          <w:p w:rsidR="000F18AF" w:rsidRPr="000F18AF" w:rsidRDefault="00E4384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E43848">
              <w:rPr>
                <w:spacing w:val="-12"/>
              </w:rPr>
              <w:t>1,336,15</w:t>
            </w:r>
            <w:r>
              <w:rPr>
                <w:rFonts w:hint="eastAsia"/>
                <w:spacing w:val="-12"/>
              </w:rPr>
              <w:t>7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1,049,452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275AF">
              <w:rPr>
                <w:spacing w:val="-12"/>
              </w:rPr>
              <w:t>665,094</w:t>
            </w:r>
          </w:p>
        </w:tc>
        <w:tc>
          <w:tcPr>
            <w:tcW w:w="1416" w:type="dxa"/>
            <w:vAlign w:val="center"/>
          </w:tcPr>
          <w:p w:rsidR="000F18AF" w:rsidRPr="000F18AF" w:rsidRDefault="00975C1C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942,10</w:t>
            </w:r>
            <w:r>
              <w:rPr>
                <w:rFonts w:hint="eastAsia"/>
                <w:spacing w:val="-12"/>
              </w:rPr>
              <w:t>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D749C7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D749C7">
              <w:rPr>
                <w:spacing w:val="-12"/>
              </w:rPr>
              <w:t>-1,765,753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0F18AF" w:rsidP="000F18AF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營業外損益</w:t>
            </w:r>
          </w:p>
        </w:tc>
        <w:tc>
          <w:tcPr>
            <w:tcW w:w="1415" w:type="dxa"/>
            <w:vAlign w:val="center"/>
          </w:tcPr>
          <w:p w:rsidR="000F18AF" w:rsidRPr="000F18AF" w:rsidRDefault="003B7B81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-1,150,50</w:t>
            </w:r>
            <w:r>
              <w:rPr>
                <w:rFonts w:hint="eastAsia"/>
                <w:spacing w:val="-12"/>
              </w:rPr>
              <w:t>9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-1,778,69</w:t>
            </w:r>
            <w:r>
              <w:rPr>
                <w:rFonts w:hint="eastAsia"/>
                <w:spacing w:val="-12"/>
              </w:rPr>
              <w:t>4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-2,104,070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-</w:t>
            </w:r>
            <w:r w:rsidRPr="006275AF">
              <w:rPr>
                <w:spacing w:val="-12"/>
              </w:rPr>
              <w:t>790,229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D749C7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-2,498,39</w:t>
            </w:r>
            <w:r>
              <w:rPr>
                <w:rFonts w:hint="eastAsia"/>
                <w:spacing w:val="-12"/>
              </w:rPr>
              <w:t>8</w:t>
            </w:r>
          </w:p>
        </w:tc>
      </w:tr>
      <w:tr w:rsidR="00D749C7" w:rsidRPr="000F18AF" w:rsidTr="00D749C7">
        <w:tc>
          <w:tcPr>
            <w:tcW w:w="1418" w:type="dxa"/>
            <w:shd w:val="clear" w:color="auto" w:fill="auto"/>
          </w:tcPr>
          <w:p w:rsidR="00D749C7" w:rsidRPr="000F18AF" w:rsidRDefault="00D749C7" w:rsidP="000F18AF">
            <w:pPr>
              <w:pStyle w:val="142"/>
              <w:rPr>
                <w:rFonts w:hint="eastAsia"/>
                <w:spacing w:val="-12"/>
              </w:rPr>
            </w:pPr>
            <w:r>
              <w:rPr>
                <w:rFonts w:hint="eastAsia"/>
                <w:spacing w:val="-12"/>
              </w:rPr>
              <w:t>所得稅費用</w:t>
            </w:r>
            <w:r w:rsidR="00CD6808">
              <w:rPr>
                <w:rFonts w:hint="eastAsia"/>
                <w:spacing w:val="-12"/>
              </w:rPr>
              <w:t>(利益)</w:t>
            </w:r>
          </w:p>
        </w:tc>
        <w:tc>
          <w:tcPr>
            <w:tcW w:w="1415" w:type="dxa"/>
            <w:vAlign w:val="center"/>
          </w:tcPr>
          <w:p w:rsidR="00D749C7" w:rsidRPr="000F18AF" w:rsidRDefault="003B7B81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-5,75</w:t>
            </w:r>
            <w:r>
              <w:rPr>
                <w:rFonts w:hint="eastAsia"/>
                <w:spacing w:val="-12"/>
              </w:rPr>
              <w:t>1</w:t>
            </w:r>
          </w:p>
        </w:tc>
        <w:tc>
          <w:tcPr>
            <w:tcW w:w="1416" w:type="dxa"/>
            <w:vAlign w:val="center"/>
          </w:tcPr>
          <w:p w:rsidR="00D749C7" w:rsidRPr="000F18AF" w:rsidRDefault="003B7B81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3B7B81">
              <w:rPr>
                <w:spacing w:val="-12"/>
              </w:rPr>
              <w:t>-114,928</w:t>
            </w:r>
          </w:p>
        </w:tc>
        <w:tc>
          <w:tcPr>
            <w:tcW w:w="1416" w:type="dxa"/>
            <w:vAlign w:val="center"/>
          </w:tcPr>
          <w:p w:rsidR="00D749C7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-200,128</w:t>
            </w:r>
          </w:p>
        </w:tc>
        <w:tc>
          <w:tcPr>
            <w:tcW w:w="1416" w:type="dxa"/>
            <w:vAlign w:val="center"/>
          </w:tcPr>
          <w:p w:rsidR="00D749C7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275AF">
              <w:rPr>
                <w:spacing w:val="-12"/>
              </w:rPr>
              <w:t>80,649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D749C7" w:rsidRDefault="00D749C7" w:rsidP="000F18AF">
            <w:pPr>
              <w:pStyle w:val="142"/>
              <w:jc w:val="right"/>
              <w:rPr>
                <w:spacing w:val="-12"/>
              </w:rPr>
            </w:pPr>
            <w:r w:rsidRPr="00D749C7">
              <w:rPr>
                <w:spacing w:val="-12"/>
              </w:rPr>
              <w:t>23,66</w:t>
            </w:r>
            <w:r w:rsidR="00E43848">
              <w:rPr>
                <w:rFonts w:hint="eastAsia"/>
                <w:spacing w:val="-12"/>
              </w:rPr>
              <w:t>8</w:t>
            </w:r>
          </w:p>
        </w:tc>
      </w:tr>
      <w:tr w:rsidR="000F18AF" w:rsidRPr="000F18AF" w:rsidTr="00D749C7">
        <w:tc>
          <w:tcPr>
            <w:tcW w:w="1418" w:type="dxa"/>
            <w:shd w:val="clear" w:color="auto" w:fill="auto"/>
          </w:tcPr>
          <w:p w:rsidR="000F18AF" w:rsidRPr="000F18AF" w:rsidRDefault="000F18AF" w:rsidP="000F18AF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本期損益</w:t>
            </w:r>
          </w:p>
        </w:tc>
        <w:tc>
          <w:tcPr>
            <w:tcW w:w="1415" w:type="dxa"/>
            <w:vAlign w:val="center"/>
          </w:tcPr>
          <w:p w:rsidR="000F18AF" w:rsidRPr="000F18AF" w:rsidRDefault="003B7B81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191,39</w:t>
            </w:r>
            <w:r>
              <w:rPr>
                <w:rFonts w:hint="eastAsia"/>
                <w:spacing w:val="-12"/>
              </w:rPr>
              <w:t>9</w:t>
            </w:r>
          </w:p>
        </w:tc>
        <w:tc>
          <w:tcPr>
            <w:tcW w:w="1416" w:type="dxa"/>
            <w:vAlign w:val="center"/>
          </w:tcPr>
          <w:p w:rsidR="000F18AF" w:rsidRPr="000F18AF" w:rsidRDefault="003B7B81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3B7B81">
              <w:rPr>
                <w:spacing w:val="-12"/>
              </w:rPr>
              <w:t>-614,312</w:t>
            </w:r>
          </w:p>
        </w:tc>
        <w:tc>
          <w:tcPr>
            <w:tcW w:w="1416" w:type="dxa"/>
            <w:vAlign w:val="center"/>
          </w:tcPr>
          <w:p w:rsidR="000F18AF" w:rsidRPr="000F18AF" w:rsidRDefault="00CD6808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CD6808">
              <w:rPr>
                <w:spacing w:val="-12"/>
              </w:rPr>
              <w:t>-1,238,848</w:t>
            </w:r>
          </w:p>
        </w:tc>
        <w:tc>
          <w:tcPr>
            <w:tcW w:w="1416" w:type="dxa"/>
            <w:vAlign w:val="center"/>
          </w:tcPr>
          <w:p w:rsidR="000F18AF" w:rsidRPr="000F18AF" w:rsidRDefault="006275AF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6275AF">
              <w:rPr>
                <w:spacing w:val="-12"/>
              </w:rPr>
              <w:t>71,230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0F18AF" w:rsidRPr="000F18AF" w:rsidRDefault="00D749C7" w:rsidP="000F18AF">
            <w:pPr>
              <w:pStyle w:val="142"/>
              <w:jc w:val="right"/>
              <w:rPr>
                <w:rFonts w:hint="eastAsia"/>
                <w:spacing w:val="-12"/>
              </w:rPr>
            </w:pPr>
            <w:r>
              <w:rPr>
                <w:spacing w:val="-12"/>
              </w:rPr>
              <w:t>-4,287,81</w:t>
            </w:r>
            <w:r>
              <w:rPr>
                <w:rFonts w:hint="eastAsia"/>
                <w:spacing w:val="-12"/>
              </w:rPr>
              <w:t>9</w:t>
            </w:r>
          </w:p>
        </w:tc>
      </w:tr>
      <w:tr w:rsidR="00482B4C" w:rsidRPr="000F18AF" w:rsidTr="00D749C7"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482B4C" w:rsidRPr="000F18AF" w:rsidRDefault="00482B4C" w:rsidP="00482B4C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營業成本及費用占營業收入比率</w:t>
            </w:r>
          </w:p>
        </w:tc>
        <w:tc>
          <w:tcPr>
            <w:tcW w:w="141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spacing w:val="-12"/>
              </w:rPr>
              <w:t>95.63</w:t>
            </w:r>
          </w:p>
        </w:tc>
        <w:tc>
          <w:tcPr>
            <w:tcW w:w="141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spacing w:val="-12"/>
              </w:rPr>
              <w:t>96.67</w:t>
            </w:r>
          </w:p>
        </w:tc>
        <w:tc>
          <w:tcPr>
            <w:tcW w:w="141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97.86</w:t>
            </w:r>
          </w:p>
        </w:tc>
        <w:tc>
          <w:tcPr>
            <w:tcW w:w="141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>
              <w:rPr>
                <w:rFonts w:hint="eastAsia"/>
              </w:rPr>
              <w:t>97.06</w:t>
            </w:r>
          </w:p>
        </w:tc>
        <w:tc>
          <w:tcPr>
            <w:tcW w:w="1416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105.54</w:t>
            </w:r>
          </w:p>
        </w:tc>
      </w:tr>
      <w:tr w:rsidR="00482B4C" w:rsidRPr="000F18AF" w:rsidTr="00D749C7"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82B4C" w:rsidRPr="000F18AF" w:rsidRDefault="00482B4C" w:rsidP="00482B4C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營業利益率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4.37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3.33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2.14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2.94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-5.54</w:t>
            </w:r>
          </w:p>
        </w:tc>
      </w:tr>
      <w:tr w:rsidR="00482B4C" w:rsidRPr="000F18AF" w:rsidTr="00D749C7">
        <w:tc>
          <w:tcPr>
            <w:tcW w:w="14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82B4C" w:rsidRPr="000F18AF" w:rsidRDefault="00482B4C" w:rsidP="00482B4C">
            <w:pPr>
              <w:pStyle w:val="142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淨利率</w:t>
            </w:r>
          </w:p>
        </w:tc>
        <w:tc>
          <w:tcPr>
            <w:tcW w:w="141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0.63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-1.95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2B4C" w:rsidRPr="000F18AF" w:rsidRDefault="00482B4C" w:rsidP="00482B4C">
            <w:pPr>
              <w:pStyle w:val="142"/>
              <w:jc w:val="right"/>
              <w:rPr>
                <w:rFonts w:hint="eastAsia"/>
                <w:spacing w:val="-12"/>
              </w:rPr>
            </w:pPr>
            <w:r w:rsidRPr="000F18AF">
              <w:rPr>
                <w:rFonts w:hint="eastAsia"/>
                <w:spacing w:val="-12"/>
              </w:rPr>
              <w:t>-3.99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0.22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482B4C" w:rsidRDefault="00482B4C" w:rsidP="00482B4C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-13.45</w:t>
            </w:r>
          </w:p>
        </w:tc>
      </w:tr>
    </w:tbl>
    <w:p w:rsidR="00197526" w:rsidRDefault="00197526" w:rsidP="00197526">
      <w:pPr>
        <w:pStyle w:val="142"/>
        <w:ind w:left="1189" w:hangingChars="489" w:hanging="1189"/>
        <w:rPr>
          <w:color w:val="000000"/>
        </w:rPr>
      </w:pPr>
      <w:r>
        <w:rPr>
          <w:rFonts w:hint="eastAsia"/>
          <w:color w:val="000000"/>
        </w:rPr>
        <w:t>說　　明：112年度所得稅費用</w:t>
      </w:r>
      <w:r w:rsidRPr="00197526">
        <w:rPr>
          <w:rFonts w:hint="eastAsia"/>
          <w:color w:val="000000"/>
        </w:rPr>
        <w:t>主要係</w:t>
      </w:r>
      <w:r>
        <w:rPr>
          <w:rFonts w:hint="eastAsia"/>
          <w:color w:val="000000"/>
        </w:rPr>
        <w:t>102</w:t>
      </w:r>
      <w:r w:rsidR="00BE513A">
        <w:rPr>
          <w:rFonts w:hint="eastAsia"/>
          <w:color w:val="000000"/>
        </w:rPr>
        <w:t>年虧損扣抵之遞延所得稅資產賸</w:t>
      </w:r>
      <w:r w:rsidRPr="00197526">
        <w:rPr>
          <w:rFonts w:hint="eastAsia"/>
          <w:color w:val="000000"/>
        </w:rPr>
        <w:t>餘數因已屆滿扣抵年限無法使用，故沖銷轉列所得稅費用所致。</w:t>
      </w:r>
    </w:p>
    <w:p w:rsidR="00C73A58" w:rsidRPr="0015471B" w:rsidRDefault="00C73A58" w:rsidP="00AF06D0">
      <w:pPr>
        <w:pStyle w:val="142"/>
        <w:ind w:left="1189" w:hangingChars="489" w:hanging="1189"/>
        <w:jc w:val="both"/>
        <w:rPr>
          <w:rFonts w:hint="eastAsia"/>
          <w:color w:val="000000"/>
        </w:rPr>
      </w:pPr>
      <w:r w:rsidRPr="0015471B">
        <w:rPr>
          <w:rFonts w:hint="eastAsia"/>
          <w:color w:val="000000"/>
        </w:rPr>
        <w:t>資料來源</w:t>
      </w:r>
      <w:r w:rsidRPr="0015471B">
        <w:rPr>
          <w:rFonts w:hAnsi="標楷體" w:hint="eastAsia"/>
          <w:color w:val="000000"/>
        </w:rPr>
        <w:t>：</w:t>
      </w:r>
      <w:r w:rsidRPr="0015471B">
        <w:rPr>
          <w:rFonts w:hint="eastAsia"/>
          <w:color w:val="000000"/>
        </w:rPr>
        <w:t>台水公司</w:t>
      </w:r>
      <w:r w:rsidR="00EF12A4">
        <w:rPr>
          <w:rFonts w:hint="eastAsia"/>
          <w:color w:val="000000"/>
        </w:rPr>
        <w:t>各</w:t>
      </w:r>
      <w:r w:rsidR="00F45D8E">
        <w:rPr>
          <w:rFonts w:hint="eastAsia"/>
          <w:color w:val="000000"/>
        </w:rPr>
        <w:t>年度決算書</w:t>
      </w:r>
      <w:r w:rsidRPr="0015471B">
        <w:rPr>
          <w:rFonts w:hAnsi="標楷體" w:hint="eastAsia"/>
          <w:color w:val="000000"/>
        </w:rPr>
        <w:t>。</w:t>
      </w:r>
    </w:p>
    <w:p w:rsidR="001F21FC" w:rsidRPr="0015471B" w:rsidRDefault="001F21FC" w:rsidP="001F21FC">
      <w:pPr>
        <w:pStyle w:val="a4"/>
        <w:ind w:left="849" w:hanging="283"/>
        <w:rPr>
          <w:rFonts w:hint="eastAsia"/>
          <w:b/>
          <w:color w:val="000000"/>
        </w:rPr>
      </w:pPr>
      <w:r w:rsidRPr="0015471B">
        <w:rPr>
          <w:rFonts w:hint="eastAsia"/>
          <w:b/>
          <w:color w:val="000000"/>
        </w:rPr>
        <w:t>(二)</w:t>
      </w:r>
      <w:r w:rsidR="002E4EE5">
        <w:rPr>
          <w:rFonts w:hint="eastAsia"/>
          <w:b/>
          <w:color w:val="000000"/>
        </w:rPr>
        <w:t>各區管理處</w:t>
      </w:r>
      <w:r w:rsidR="00BE513A">
        <w:rPr>
          <w:rFonts w:hint="eastAsia"/>
          <w:b/>
          <w:color w:val="000000"/>
        </w:rPr>
        <w:t>112年度</w:t>
      </w:r>
      <w:r w:rsidR="002E4EE5">
        <w:rPr>
          <w:rFonts w:hint="eastAsia"/>
          <w:b/>
          <w:color w:val="000000"/>
        </w:rPr>
        <w:t>營業成本費用率均較前2年度上升，且</w:t>
      </w:r>
      <w:r w:rsidR="007A58AF">
        <w:rPr>
          <w:rFonts w:hint="eastAsia"/>
          <w:b/>
          <w:color w:val="000000"/>
        </w:rPr>
        <w:t>超過半數區管理處營業成本費用率逾100%，允宜</w:t>
      </w:r>
      <w:r w:rsidR="004D48EE" w:rsidRPr="004D48EE">
        <w:rPr>
          <w:rFonts w:hint="eastAsia"/>
          <w:b/>
          <w:color w:val="000000"/>
        </w:rPr>
        <w:t>審酌各區水資源建設及供需發展情形，</w:t>
      </w:r>
      <w:r w:rsidR="007A58AF">
        <w:rPr>
          <w:rFonts w:hint="eastAsia"/>
          <w:b/>
          <w:color w:val="000000"/>
        </w:rPr>
        <w:t>因地制宜研謀開源節流措施</w:t>
      </w:r>
    </w:p>
    <w:p w:rsidR="009727A8" w:rsidRDefault="00190DB1" w:rsidP="001F21FC">
      <w:pPr>
        <w:pStyle w:val="2"/>
        <w:ind w:left="850" w:firstLine="566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檢視台水公司近3年度(110至112年度)各區管理處營業收支概況(詳表2)，說明如下</w:t>
      </w:r>
      <w:r w:rsidR="009727A8">
        <w:rPr>
          <w:rFonts w:hAnsi="標楷體" w:hint="eastAsia"/>
          <w:color w:val="000000"/>
        </w:rPr>
        <w:t>：</w:t>
      </w:r>
    </w:p>
    <w:p w:rsidR="009727A8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1.</w:t>
      </w:r>
      <w:r w:rsidR="00257C89">
        <w:rPr>
          <w:rFonts w:hAnsi="標楷體" w:hint="eastAsia"/>
          <w:color w:val="000000"/>
        </w:rPr>
        <w:t>110及111年度台水公司</w:t>
      </w:r>
      <w:r w:rsidR="00BE513A">
        <w:rPr>
          <w:rFonts w:hAnsi="標楷體" w:hint="eastAsia"/>
          <w:color w:val="000000"/>
        </w:rPr>
        <w:t>各區管理處</w:t>
      </w:r>
      <w:r w:rsidR="00257C89">
        <w:rPr>
          <w:rFonts w:hAnsi="標楷體" w:hint="eastAsia"/>
          <w:color w:val="000000"/>
        </w:rPr>
        <w:t>平均營業成本費用率未達90%，112年度則大幅增至98.06%，</w:t>
      </w:r>
      <w:r w:rsidR="00BE513A">
        <w:rPr>
          <w:rFonts w:hAnsi="標楷體" w:hint="eastAsia"/>
          <w:color w:val="000000"/>
        </w:rPr>
        <w:t>且13個</w:t>
      </w:r>
      <w:r w:rsidR="002E4EE5">
        <w:rPr>
          <w:rFonts w:hAnsi="標楷體" w:hint="eastAsia"/>
          <w:color w:val="000000"/>
        </w:rPr>
        <w:t>區管理處均較前2年度上升，</w:t>
      </w:r>
      <w:r w:rsidR="00BE513A">
        <w:rPr>
          <w:rFonts w:hAnsi="標楷體" w:hint="eastAsia"/>
          <w:color w:val="000000"/>
        </w:rPr>
        <w:t>其中</w:t>
      </w:r>
      <w:r w:rsidR="00257C89">
        <w:rPr>
          <w:rFonts w:hAnsi="標楷體" w:hint="eastAsia"/>
          <w:color w:val="000000"/>
        </w:rPr>
        <w:t>共9個</w:t>
      </w:r>
      <w:r w:rsidR="00F41360">
        <w:rPr>
          <w:rFonts w:hAnsi="標楷體" w:hint="eastAsia"/>
          <w:color w:val="000000"/>
        </w:rPr>
        <w:t>區管理處營業成本費用率超過100%</w:t>
      </w:r>
      <w:r w:rsidR="00257C89">
        <w:rPr>
          <w:rFonts w:hAnsi="標楷體" w:hint="eastAsia"/>
          <w:color w:val="000000"/>
        </w:rPr>
        <w:t>，</w:t>
      </w:r>
      <w:r w:rsidR="00F118C1">
        <w:rPr>
          <w:rFonts w:hAnsi="標楷體" w:hint="eastAsia"/>
          <w:color w:val="000000"/>
        </w:rPr>
        <w:t>顯示營業收入尚</w:t>
      </w:r>
      <w:r w:rsidR="002E4EE5">
        <w:rPr>
          <w:rFonts w:hAnsi="標楷體" w:hint="eastAsia"/>
          <w:color w:val="000000"/>
        </w:rPr>
        <w:t>不敷支應所需營業成本及費用，營運績效待檢討提升</w:t>
      </w:r>
      <w:r w:rsidR="00AC79AB" w:rsidRPr="009727A8">
        <w:rPr>
          <w:rFonts w:hAnsi="標楷體" w:hint="eastAsia"/>
          <w:color w:val="000000"/>
        </w:rPr>
        <w:t>。</w:t>
      </w:r>
    </w:p>
    <w:p w:rsidR="001F21FC" w:rsidRDefault="009727A8" w:rsidP="009727A8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lastRenderedPageBreak/>
        <w:t>2.</w:t>
      </w:r>
      <w:r w:rsidR="00AC79AB">
        <w:rPr>
          <w:rFonts w:hAnsi="標楷體" w:hint="eastAsia"/>
          <w:color w:val="000000"/>
        </w:rPr>
        <w:t>詢據台水公司說明略以，</w:t>
      </w:r>
      <w:r w:rsidR="00AC79AB" w:rsidRPr="00AC79AB">
        <w:rPr>
          <w:rFonts w:hAnsi="標楷體" w:hint="eastAsia"/>
          <w:color w:val="000000"/>
        </w:rPr>
        <w:t>因部分供水管線延伸至偏遠地區，用戶分散且稀少，致成本增加，</w:t>
      </w:r>
      <w:r w:rsidR="005340EB" w:rsidRPr="00AC79AB">
        <w:rPr>
          <w:rFonts w:hAnsi="標楷體" w:hint="eastAsia"/>
          <w:color w:val="000000"/>
        </w:rPr>
        <w:t>營業成本費用率</w:t>
      </w:r>
      <w:r w:rsidR="005340EB">
        <w:rPr>
          <w:rFonts w:hAnsi="標楷體" w:hint="eastAsia"/>
          <w:color w:val="000000"/>
        </w:rPr>
        <w:t>隨之</w:t>
      </w:r>
      <w:r w:rsidR="005340EB" w:rsidRPr="00AC79AB">
        <w:rPr>
          <w:rFonts w:hAnsi="標楷體" w:hint="eastAsia"/>
          <w:color w:val="000000"/>
        </w:rPr>
        <w:t>上升，</w:t>
      </w:r>
      <w:r w:rsidR="00AC79AB" w:rsidRPr="00AC79AB">
        <w:rPr>
          <w:rFonts w:hAnsi="標楷體" w:hint="eastAsia"/>
          <w:color w:val="000000"/>
        </w:rPr>
        <w:t>又各區處因都市化程度、地形高低落差、水源差異等不同經營條件，致</w:t>
      </w:r>
      <w:r w:rsidR="005340EB" w:rsidRPr="005340EB">
        <w:rPr>
          <w:rFonts w:hAnsi="標楷體" w:hint="eastAsia"/>
          <w:color w:val="000000"/>
        </w:rPr>
        <w:t>營業成本費用率</w:t>
      </w:r>
      <w:r w:rsidR="00AC79AB" w:rsidRPr="00AC79AB">
        <w:rPr>
          <w:rFonts w:hAnsi="標楷體" w:hint="eastAsia"/>
          <w:color w:val="000000"/>
        </w:rPr>
        <w:t>差異甚大，</w:t>
      </w:r>
      <w:r w:rsidR="00AC79AB">
        <w:rPr>
          <w:rFonts w:hAnsi="標楷體" w:hint="eastAsia"/>
          <w:color w:val="000000"/>
        </w:rPr>
        <w:t>雖台水公司每年度均定期召開營運收支控管會議，以加強成本控管，惟112</w:t>
      </w:r>
      <w:r w:rsidR="00AC79AB" w:rsidRPr="00AC79AB">
        <w:rPr>
          <w:rFonts w:hAnsi="標楷體" w:hint="eastAsia"/>
          <w:color w:val="000000"/>
        </w:rPr>
        <w:t>年</w:t>
      </w:r>
      <w:r w:rsidR="00AC79AB">
        <w:rPr>
          <w:rFonts w:hAnsi="標楷體" w:hint="eastAsia"/>
          <w:color w:val="000000"/>
        </w:rPr>
        <w:t>度超過</w:t>
      </w:r>
      <w:r w:rsidR="00AC79AB" w:rsidRPr="00AC79AB">
        <w:rPr>
          <w:rFonts w:hAnsi="標楷體" w:hint="eastAsia"/>
          <w:color w:val="000000"/>
        </w:rPr>
        <w:t>半數管理處營業成本費用率逾100%</w:t>
      </w:r>
      <w:r w:rsidR="00AC79AB">
        <w:rPr>
          <w:rFonts w:hAnsi="標楷體" w:hint="eastAsia"/>
          <w:color w:val="000000"/>
        </w:rPr>
        <w:t>，恐不利公司永續經營，允宜</w:t>
      </w:r>
      <w:r w:rsidR="00AC79AB" w:rsidRPr="00AC79AB">
        <w:rPr>
          <w:rFonts w:hAnsi="標楷體" w:hint="eastAsia"/>
          <w:color w:val="000000"/>
        </w:rPr>
        <w:t>審酌各區水資源建設及供需發展情形，因地制宜研謀開源節流措施</w:t>
      </w:r>
      <w:r w:rsidR="00AC79AB" w:rsidRPr="0015471B">
        <w:rPr>
          <w:rFonts w:hAnsi="標楷體" w:hint="eastAsia"/>
          <w:color w:val="000000"/>
        </w:rPr>
        <w:t>。</w:t>
      </w:r>
    </w:p>
    <w:p w:rsidR="0055220D" w:rsidRDefault="0055220D" w:rsidP="0055220D">
      <w:pPr>
        <w:ind w:left="566" w:firstLine="566"/>
        <w:rPr>
          <w:color w:val="000000"/>
        </w:rPr>
      </w:pPr>
      <w:r w:rsidRPr="0015471B">
        <w:rPr>
          <w:rFonts w:hint="eastAsia"/>
          <w:color w:val="000000"/>
        </w:rPr>
        <w:t>綜上，台水公司</w:t>
      </w:r>
      <w:r w:rsidR="00834882">
        <w:rPr>
          <w:rFonts w:hint="eastAsia"/>
          <w:color w:val="000000"/>
        </w:rPr>
        <w:t>112年度營業成本與費用</w:t>
      </w:r>
      <w:r w:rsidR="005340EB">
        <w:rPr>
          <w:rFonts w:hint="eastAsia"/>
          <w:color w:val="000000"/>
        </w:rPr>
        <w:t>受電價調整等影響</w:t>
      </w:r>
      <w:r w:rsidR="00834882">
        <w:rPr>
          <w:rFonts w:hint="eastAsia"/>
          <w:color w:val="000000"/>
        </w:rPr>
        <w:t>較以前年度增加，致其</w:t>
      </w:r>
      <w:r w:rsidR="005516AE">
        <w:rPr>
          <w:rFonts w:hint="eastAsia"/>
          <w:color w:val="000000"/>
        </w:rPr>
        <w:t>本業</w:t>
      </w:r>
      <w:r w:rsidR="00834882">
        <w:rPr>
          <w:rFonts w:hint="eastAsia"/>
          <w:color w:val="000000"/>
        </w:rPr>
        <w:t>營業收支首次呈</w:t>
      </w:r>
      <w:r w:rsidR="005340EB">
        <w:rPr>
          <w:rFonts w:hint="eastAsia"/>
          <w:color w:val="000000"/>
        </w:rPr>
        <w:t>虧損</w:t>
      </w:r>
      <w:r w:rsidR="00C80AB4">
        <w:rPr>
          <w:rFonts w:hint="eastAsia"/>
          <w:color w:val="000000"/>
        </w:rPr>
        <w:t>，加計營業外費用損失</w:t>
      </w:r>
      <w:r w:rsidR="005516AE">
        <w:rPr>
          <w:rFonts w:hint="eastAsia"/>
          <w:color w:val="000000"/>
        </w:rPr>
        <w:t>等</w:t>
      </w:r>
      <w:r w:rsidR="00C80AB4">
        <w:rPr>
          <w:rFonts w:hint="eastAsia"/>
          <w:color w:val="000000"/>
        </w:rPr>
        <w:t>，年度淨損</w:t>
      </w:r>
      <w:r w:rsidR="00834882">
        <w:rPr>
          <w:rFonts w:hint="eastAsia"/>
          <w:color w:val="000000"/>
        </w:rPr>
        <w:t>達42.88億元，為近5年度最高，又</w:t>
      </w:r>
      <w:r w:rsidR="004D48EE">
        <w:rPr>
          <w:rFonts w:hint="eastAsia"/>
          <w:color w:val="000000"/>
        </w:rPr>
        <w:t>超過半數區管理處營業成本費用率逾100%，允宜</w:t>
      </w:r>
      <w:r w:rsidR="004D48EE" w:rsidRPr="004D48EE">
        <w:rPr>
          <w:rFonts w:hint="eastAsia"/>
          <w:color w:val="000000"/>
        </w:rPr>
        <w:t>審酌各區水資源建設及供需發展情形，因地制宜研謀開源節流措施</w:t>
      </w:r>
      <w:r w:rsidR="004D48EE">
        <w:rPr>
          <w:rFonts w:hint="eastAsia"/>
          <w:color w:val="000000"/>
        </w:rPr>
        <w:t>，俾維公司永續經營發展</w:t>
      </w:r>
      <w:r w:rsidRPr="0015471B">
        <w:rPr>
          <w:rFonts w:hint="eastAsia"/>
          <w:color w:val="000000"/>
        </w:rPr>
        <w:t>。</w:t>
      </w:r>
    </w:p>
    <w:p w:rsidR="00F42904" w:rsidRPr="002B1F66" w:rsidRDefault="00F42904" w:rsidP="00F42904">
      <w:pPr>
        <w:pStyle w:val="20"/>
        <w:rPr>
          <w:rFonts w:hint="eastAsia"/>
        </w:rPr>
      </w:pPr>
      <w:r w:rsidRPr="00C80AB4">
        <w:rPr>
          <w:rFonts w:hint="eastAsia"/>
          <w:b/>
          <w:sz w:val="28"/>
        </w:rPr>
        <w:t>表</w:t>
      </w:r>
      <w:r w:rsidR="00C80AB4">
        <w:rPr>
          <w:rFonts w:hint="eastAsia"/>
          <w:b/>
          <w:sz w:val="28"/>
        </w:rPr>
        <w:t>2</w:t>
      </w:r>
      <w:r w:rsidRPr="00C80AB4">
        <w:rPr>
          <w:rFonts w:hint="eastAsia"/>
          <w:b/>
          <w:sz w:val="28"/>
        </w:rPr>
        <w:t xml:space="preserve">  近3年台水公司各區管理處營業收支概況</w:t>
      </w:r>
      <w:r w:rsidRPr="002B1F66">
        <w:rPr>
          <w:rFonts w:hint="eastAsia"/>
        </w:rPr>
        <w:t xml:space="preserve">   單位：新臺幣千元；</w:t>
      </w:r>
      <w:r>
        <w:rPr>
          <w:rFonts w:hint="eastAsia"/>
        </w:rPr>
        <w:t>%</w:t>
      </w:r>
    </w:p>
    <w:tbl>
      <w:tblPr>
        <w:tblW w:w="499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8"/>
        <w:gridCol w:w="978"/>
        <w:gridCol w:w="975"/>
        <w:gridCol w:w="672"/>
        <w:gridCol w:w="939"/>
        <w:gridCol w:w="949"/>
        <w:gridCol w:w="691"/>
        <w:gridCol w:w="999"/>
        <w:gridCol w:w="999"/>
        <w:gridCol w:w="773"/>
      </w:tblGrid>
      <w:tr w:rsidR="00257C89" w:rsidRPr="00F42904" w:rsidTr="00F41360">
        <w:trPr>
          <w:trHeight w:val="20"/>
          <w:tblHeader/>
        </w:trPr>
        <w:tc>
          <w:tcPr>
            <w:tcW w:w="339" w:type="pct"/>
            <w:vMerge w:val="restar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spacing w:val="-32"/>
              </w:rPr>
            </w:pPr>
            <w:r w:rsidRPr="00F42904">
              <w:rPr>
                <w:rFonts w:hint="eastAsia"/>
                <w:spacing w:val="-32"/>
              </w:rPr>
              <w:t>區處</w:t>
            </w:r>
          </w:p>
        </w:tc>
        <w:tc>
          <w:tcPr>
            <w:tcW w:w="1536" w:type="pct"/>
            <w:gridSpan w:val="3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>
              <w:rPr>
                <w:rFonts w:hint="eastAsia"/>
                <w:spacing w:val="-32"/>
              </w:rPr>
              <w:t>110年度</w:t>
            </w:r>
          </w:p>
        </w:tc>
        <w:tc>
          <w:tcPr>
            <w:tcW w:w="1509" w:type="pct"/>
            <w:gridSpan w:val="3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111</w:t>
            </w:r>
            <w:r>
              <w:rPr>
                <w:rFonts w:hint="eastAsia"/>
                <w:spacing w:val="-32"/>
              </w:rPr>
              <w:t>年度</w:t>
            </w:r>
          </w:p>
        </w:tc>
        <w:tc>
          <w:tcPr>
            <w:tcW w:w="1615" w:type="pct"/>
            <w:gridSpan w:val="3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112</w:t>
            </w:r>
            <w:r>
              <w:rPr>
                <w:rFonts w:hint="eastAsia"/>
                <w:spacing w:val="-32"/>
              </w:rPr>
              <w:t>年度</w:t>
            </w:r>
          </w:p>
        </w:tc>
      </w:tr>
      <w:tr w:rsidR="00F42904" w:rsidRPr="00F42904" w:rsidTr="00F41360">
        <w:trPr>
          <w:trHeight w:val="20"/>
          <w:tblHeader/>
        </w:trPr>
        <w:tc>
          <w:tcPr>
            <w:tcW w:w="339" w:type="pct"/>
            <w:vMerge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</w:p>
        </w:tc>
        <w:tc>
          <w:tcPr>
            <w:tcW w:w="573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營業收入(1)</w:t>
            </w:r>
          </w:p>
        </w:tc>
        <w:tc>
          <w:tcPr>
            <w:tcW w:w="570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營業成本與費用(2)</w:t>
            </w:r>
          </w:p>
        </w:tc>
        <w:tc>
          <w:tcPr>
            <w:tcW w:w="393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占比(2)/(1)</w:t>
            </w:r>
          </w:p>
        </w:tc>
        <w:tc>
          <w:tcPr>
            <w:tcW w:w="54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營業收入(1)</w:t>
            </w:r>
          </w:p>
        </w:tc>
        <w:tc>
          <w:tcPr>
            <w:tcW w:w="556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營業成本與費用(2)</w:t>
            </w:r>
          </w:p>
        </w:tc>
        <w:tc>
          <w:tcPr>
            <w:tcW w:w="405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占比(2)/(1)</w:t>
            </w:r>
          </w:p>
        </w:tc>
        <w:tc>
          <w:tcPr>
            <w:tcW w:w="578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營業收入(1)</w:t>
            </w:r>
          </w:p>
        </w:tc>
        <w:tc>
          <w:tcPr>
            <w:tcW w:w="584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營業成本與費用(2)</w:t>
            </w:r>
          </w:p>
        </w:tc>
        <w:tc>
          <w:tcPr>
            <w:tcW w:w="453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占比(2)/(1)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一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1,326,458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1,532,646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115.54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1,339,648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1,571,102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117.28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1,341,482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1,685,248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125.63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二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4,397,366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3,392,430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77.15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4,474,755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3,451,632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77.14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4,454,514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3,753,521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>84.26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三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2,978,672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2,029,328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68.13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3,107,415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2,139,765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68.86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3,104,709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2,293,035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>73.86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四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4,996,912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3,717,832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74.40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5,166,297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3,805,501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73.66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5,220,148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4,108,911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>78.71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五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2,024,794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2,499,315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123.44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2,074,199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2,594,646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125.09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2,084,780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2,772,859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133.00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六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3,535,619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2,971,579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84.05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3,876,964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3,064,262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79.04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3,757,818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3,291,880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>87.60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七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5,856,221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5,415,867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92.48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5,491,764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5,209,369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94.86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5,320,332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5,657,037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106.33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八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666,359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774,056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116.16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685,785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786,073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114.62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686,922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843,580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122.81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九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386,836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484,773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125.32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392,522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513,306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130.77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400,206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549,714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137.36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十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241,420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421,704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174.68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246,278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425,322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172.70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250,336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433,729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173.26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十一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1,385,499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1,243,653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89.76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1,433,903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1,323,195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92.28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1,410,768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1,474,866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104.54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十二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2,890,143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2,885,716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snapToGrid/>
                <w:color w:val="000000"/>
                <w:spacing w:val="-16"/>
                <w:kern w:val="0"/>
                <w:sz w:val="22"/>
                <w:szCs w:val="22"/>
              </w:rPr>
              <w:t>99.85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2,995,836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2,887,815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spacing w:val="-16"/>
              </w:rPr>
            </w:pPr>
            <w:r w:rsidRPr="00257C89">
              <w:rPr>
                <w:spacing w:val="-16"/>
              </w:rPr>
              <w:t xml:space="preserve">96.39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2,951,931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3,132,108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106.10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屏東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329,471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rFonts w:hint="eastAsia"/>
                <w:spacing w:val="-32"/>
              </w:rPr>
            </w:pPr>
            <w:r w:rsidRPr="00F42904">
              <w:rPr>
                <w:rFonts w:hint="eastAsia"/>
                <w:spacing w:val="-32"/>
              </w:rPr>
              <w:t>458,155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139.06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810,488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spacing w:val="-32"/>
              </w:rPr>
            </w:pPr>
            <w:r w:rsidRPr="00F42904">
              <w:rPr>
                <w:spacing w:val="-32"/>
              </w:rPr>
              <w:t>1,088,607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134.32 </w:t>
            </w:r>
          </w:p>
        </w:tc>
        <w:tc>
          <w:tcPr>
            <w:tcW w:w="578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886,433</w:t>
            </w:r>
          </w:p>
        </w:tc>
        <w:tc>
          <w:tcPr>
            <w:tcW w:w="584" w:type="pct"/>
            <w:shd w:val="clear" w:color="auto" w:fill="auto"/>
          </w:tcPr>
          <w:p w:rsidR="00F42904" w:rsidRPr="00BD7781" w:rsidRDefault="00F42904" w:rsidP="00F0340A">
            <w:pPr>
              <w:pStyle w:val="142"/>
              <w:spacing w:line="260" w:lineRule="exact"/>
              <w:jc w:val="right"/>
              <w:rPr>
                <w:spacing w:val="-26"/>
              </w:rPr>
            </w:pPr>
            <w:r w:rsidRPr="00BD7781">
              <w:rPr>
                <w:spacing w:val="-26"/>
              </w:rPr>
              <w:t>1,254,773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141.55</w:t>
            </w:r>
          </w:p>
        </w:tc>
      </w:tr>
      <w:tr w:rsidR="00F42904" w:rsidRPr="00F42904" w:rsidTr="00F41360">
        <w:trPr>
          <w:trHeight w:val="20"/>
        </w:trPr>
        <w:tc>
          <w:tcPr>
            <w:tcW w:w="339" w:type="pct"/>
            <w:shd w:val="clear" w:color="auto" w:fill="auto"/>
            <w:vAlign w:val="center"/>
            <w:hideMark/>
          </w:tcPr>
          <w:p w:rsidR="00F42904" w:rsidRPr="00F42904" w:rsidRDefault="00F42904" w:rsidP="00F0340A">
            <w:pPr>
              <w:pStyle w:val="142"/>
              <w:spacing w:line="260" w:lineRule="exact"/>
              <w:jc w:val="center"/>
              <w:rPr>
                <w:rFonts w:hint="eastAsia"/>
                <w:b/>
                <w:spacing w:val="-32"/>
              </w:rPr>
            </w:pPr>
            <w:r w:rsidRPr="00F42904">
              <w:rPr>
                <w:rFonts w:hint="eastAsia"/>
                <w:b/>
                <w:spacing w:val="-32"/>
              </w:rPr>
              <w:t>合計</w:t>
            </w:r>
          </w:p>
        </w:tc>
        <w:tc>
          <w:tcPr>
            <w:tcW w:w="573" w:type="pct"/>
            <w:shd w:val="clear" w:color="auto" w:fill="auto"/>
            <w:vAlign w:val="center"/>
          </w:tcPr>
          <w:p w:rsidR="00F42904" w:rsidRPr="00F63571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2"/>
                <w:szCs w:val="22"/>
              </w:rPr>
            </w:pPr>
            <w:r w:rsidRPr="00F63571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2"/>
                <w:szCs w:val="22"/>
              </w:rPr>
              <w:t>31,015,770</w:t>
            </w:r>
          </w:p>
        </w:tc>
        <w:tc>
          <w:tcPr>
            <w:tcW w:w="570" w:type="pct"/>
            <w:shd w:val="clear" w:color="auto" w:fill="auto"/>
            <w:vAlign w:val="center"/>
          </w:tcPr>
          <w:p w:rsidR="00F42904" w:rsidRPr="00F63571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2"/>
                <w:szCs w:val="22"/>
              </w:rPr>
            </w:pPr>
            <w:r w:rsidRPr="00F63571">
              <w:rPr>
                <w:rFonts w:hAnsi="標楷體" w:cs="新細明體" w:hint="eastAsia"/>
                <w:b/>
                <w:snapToGrid/>
                <w:color w:val="000000"/>
                <w:spacing w:val="-20"/>
                <w:kern w:val="0"/>
                <w:sz w:val="22"/>
                <w:szCs w:val="22"/>
              </w:rPr>
              <w:t>27,827,054</w:t>
            </w:r>
          </w:p>
        </w:tc>
        <w:tc>
          <w:tcPr>
            <w:tcW w:w="393" w:type="pct"/>
            <w:shd w:val="clear" w:color="auto" w:fill="auto"/>
            <w:vAlign w:val="center"/>
          </w:tcPr>
          <w:p w:rsidR="00F42904" w:rsidRPr="00257C89" w:rsidRDefault="00F42904" w:rsidP="00F0340A">
            <w:pPr>
              <w:widowControl/>
              <w:spacing w:line="260" w:lineRule="exact"/>
              <w:ind w:leftChars="0" w:left="0" w:firstLineChars="0" w:firstLine="0"/>
              <w:jc w:val="right"/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</w:pPr>
            <w:r w:rsidRPr="00257C89">
              <w:rPr>
                <w:rFonts w:hAnsi="標楷體" w:cs="新細明體" w:hint="eastAsia"/>
                <w:b/>
                <w:snapToGrid/>
                <w:color w:val="000000"/>
                <w:spacing w:val="-16"/>
                <w:kern w:val="0"/>
                <w:sz w:val="22"/>
                <w:szCs w:val="22"/>
              </w:rPr>
              <w:t>89.72</w:t>
            </w:r>
          </w:p>
        </w:tc>
        <w:tc>
          <w:tcPr>
            <w:tcW w:w="549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32"/>
              </w:rPr>
            </w:pPr>
            <w:r w:rsidRPr="00F42904">
              <w:rPr>
                <w:b/>
                <w:spacing w:val="-32"/>
              </w:rPr>
              <w:t>32,095,854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42904" w:rsidRPr="00F42904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32"/>
              </w:rPr>
            </w:pPr>
            <w:r w:rsidRPr="00F42904">
              <w:rPr>
                <w:b/>
                <w:spacing w:val="-32"/>
              </w:rPr>
              <w:t>28,860,596</w:t>
            </w:r>
          </w:p>
        </w:tc>
        <w:tc>
          <w:tcPr>
            <w:tcW w:w="405" w:type="pct"/>
            <w:shd w:val="clear" w:color="auto" w:fill="auto"/>
            <w:vAlign w:val="center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 xml:space="preserve">89.92 </w:t>
            </w:r>
          </w:p>
        </w:tc>
        <w:tc>
          <w:tcPr>
            <w:tcW w:w="578" w:type="pct"/>
            <w:shd w:val="clear" w:color="auto" w:fill="auto"/>
          </w:tcPr>
          <w:p w:rsidR="00F42904" w:rsidRPr="00C85914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>31,870,379</w:t>
            </w:r>
          </w:p>
        </w:tc>
        <w:tc>
          <w:tcPr>
            <w:tcW w:w="584" w:type="pct"/>
            <w:shd w:val="clear" w:color="auto" w:fill="auto"/>
          </w:tcPr>
          <w:p w:rsidR="00F42904" w:rsidRPr="00C85914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26"/>
              </w:rPr>
            </w:pPr>
            <w:r w:rsidRPr="00C85914">
              <w:rPr>
                <w:b/>
                <w:spacing w:val="-26"/>
              </w:rPr>
              <w:t>31,251,261</w:t>
            </w:r>
          </w:p>
        </w:tc>
        <w:tc>
          <w:tcPr>
            <w:tcW w:w="453" w:type="pct"/>
            <w:shd w:val="clear" w:color="auto" w:fill="auto"/>
          </w:tcPr>
          <w:p w:rsidR="00F42904" w:rsidRPr="00257C89" w:rsidRDefault="00F42904" w:rsidP="00F0340A">
            <w:pPr>
              <w:pStyle w:val="142"/>
              <w:spacing w:line="260" w:lineRule="exact"/>
              <w:jc w:val="right"/>
              <w:rPr>
                <w:b/>
                <w:spacing w:val="-16"/>
              </w:rPr>
            </w:pPr>
            <w:r w:rsidRPr="00257C89">
              <w:rPr>
                <w:b/>
                <w:spacing w:val="-16"/>
              </w:rPr>
              <w:t>98.06</w:t>
            </w:r>
          </w:p>
        </w:tc>
      </w:tr>
    </w:tbl>
    <w:p w:rsidR="00F42904" w:rsidRPr="00F42904" w:rsidRDefault="00F42904" w:rsidP="00190DB1">
      <w:pPr>
        <w:pStyle w:val="142"/>
        <w:ind w:leftChars="-5" w:left="981" w:hangingChars="409" w:hanging="995"/>
        <w:rPr>
          <w:b/>
          <w:sz w:val="28"/>
        </w:rPr>
      </w:pPr>
      <w:r w:rsidRPr="002B1F66">
        <w:rPr>
          <w:rFonts w:hAnsi="標楷體" w:hint="eastAsia"/>
          <w:color w:val="000000"/>
        </w:rPr>
        <w:t>資料來源：台水公司提供。</w:t>
      </w:r>
    </w:p>
    <w:p w:rsidR="00722E9C" w:rsidRPr="0015471B" w:rsidRDefault="00722E9C" w:rsidP="00722E9C">
      <w:pPr>
        <w:pStyle w:val="ab"/>
        <w:ind w:left="566" w:firstLine="566"/>
        <w:rPr>
          <w:rFonts w:hint="eastAsia"/>
          <w:color w:val="000000"/>
        </w:rPr>
      </w:pPr>
      <w:r w:rsidRPr="0015471B">
        <w:rPr>
          <w:rFonts w:hAnsi="標楷體" w:hint="eastAsia"/>
          <w:color w:val="000000"/>
        </w:rPr>
        <w:t>（分機：192</w:t>
      </w:r>
      <w:r w:rsidR="006533EC">
        <w:rPr>
          <w:rFonts w:hAnsi="標楷體" w:hint="eastAsia"/>
          <w:color w:val="000000"/>
        </w:rPr>
        <w:t>2</w:t>
      </w:r>
      <w:r w:rsidRPr="0015471B">
        <w:rPr>
          <w:rFonts w:hAnsi="標楷體" w:hint="eastAsia"/>
          <w:color w:val="000000"/>
        </w:rPr>
        <w:t xml:space="preserve"> </w:t>
      </w:r>
      <w:r w:rsidR="006533EC">
        <w:rPr>
          <w:rFonts w:hAnsi="標楷體" w:hint="eastAsia"/>
          <w:color w:val="000000"/>
        </w:rPr>
        <w:t>羅玉姍</w:t>
      </w:r>
      <w:r w:rsidRPr="0015471B">
        <w:rPr>
          <w:rFonts w:hAnsi="標楷體" w:hint="eastAsia"/>
          <w:color w:val="000000"/>
        </w:rPr>
        <w:t>）</w:t>
      </w:r>
      <w:bookmarkEnd w:id="1"/>
      <w:bookmarkEnd w:id="2"/>
      <w:bookmarkEnd w:id="3"/>
      <w:bookmarkEnd w:id="4"/>
    </w:p>
    <w:sectPr w:rsidR="00722E9C" w:rsidRPr="0015471B" w:rsidSect="005A39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C8F" w:rsidRDefault="00897C8F" w:rsidP="00952C0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97C8F" w:rsidRDefault="00897C8F" w:rsidP="00952C0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953E95">
    <w:pPr>
      <w:pStyle w:val="af0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8A0F29" w:rsidRPr="008A0F29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C8F" w:rsidRDefault="00897C8F" w:rsidP="00775083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97C8F" w:rsidRDefault="00897C8F" w:rsidP="00952C00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23F" w:rsidRDefault="00E0023F" w:rsidP="00B41D8A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3370B"/>
    <w:multiLevelType w:val="hybridMultilevel"/>
    <w:tmpl w:val="EA0A1FB4"/>
    <w:lvl w:ilvl="0" w:tplc="584E015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732227"/>
    <w:multiLevelType w:val="hybridMultilevel"/>
    <w:tmpl w:val="48C8AC72"/>
    <w:lvl w:ilvl="0" w:tplc="F8D827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234B2C80"/>
    <w:multiLevelType w:val="hybridMultilevel"/>
    <w:tmpl w:val="4D7885D2"/>
    <w:lvl w:ilvl="0" w:tplc="D4F69FF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327A322D"/>
    <w:multiLevelType w:val="hybridMultilevel"/>
    <w:tmpl w:val="8466E0CE"/>
    <w:lvl w:ilvl="0" w:tplc="F5BE3F0E">
      <w:start w:val="1"/>
      <w:numFmt w:val="decimal"/>
      <w:lvlText w:val="%1."/>
      <w:lvlJc w:val="left"/>
      <w:pPr>
        <w:ind w:left="30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5" w:hanging="480"/>
      </w:pPr>
    </w:lvl>
    <w:lvl w:ilvl="2" w:tplc="0409001B" w:tentative="1">
      <w:start w:val="1"/>
      <w:numFmt w:val="lowerRoman"/>
      <w:lvlText w:val="%3."/>
      <w:lvlJc w:val="right"/>
      <w:pPr>
        <w:ind w:left="1385" w:hanging="480"/>
      </w:pPr>
    </w:lvl>
    <w:lvl w:ilvl="3" w:tplc="0409000F" w:tentative="1">
      <w:start w:val="1"/>
      <w:numFmt w:val="decimal"/>
      <w:lvlText w:val="%4."/>
      <w:lvlJc w:val="left"/>
      <w:pPr>
        <w:ind w:left="1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5" w:hanging="480"/>
      </w:pPr>
    </w:lvl>
    <w:lvl w:ilvl="5" w:tplc="0409001B" w:tentative="1">
      <w:start w:val="1"/>
      <w:numFmt w:val="lowerRoman"/>
      <w:lvlText w:val="%6."/>
      <w:lvlJc w:val="right"/>
      <w:pPr>
        <w:ind w:left="2825" w:hanging="480"/>
      </w:pPr>
    </w:lvl>
    <w:lvl w:ilvl="6" w:tplc="0409000F" w:tentative="1">
      <w:start w:val="1"/>
      <w:numFmt w:val="decimal"/>
      <w:lvlText w:val="%7."/>
      <w:lvlJc w:val="left"/>
      <w:pPr>
        <w:ind w:left="3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5" w:hanging="480"/>
      </w:pPr>
    </w:lvl>
    <w:lvl w:ilvl="8" w:tplc="0409001B" w:tentative="1">
      <w:start w:val="1"/>
      <w:numFmt w:val="lowerRoman"/>
      <w:lvlText w:val="%9."/>
      <w:lvlJc w:val="right"/>
      <w:pPr>
        <w:ind w:left="4265" w:hanging="480"/>
      </w:pPr>
    </w:lvl>
  </w:abstractNum>
  <w:abstractNum w:abstractNumId="4" w15:restartNumberingAfterBreak="0">
    <w:nsid w:val="461843E9"/>
    <w:multiLevelType w:val="hybridMultilevel"/>
    <w:tmpl w:val="FB56991A"/>
    <w:lvl w:ilvl="0" w:tplc="10F026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1626257"/>
    <w:multiLevelType w:val="hybridMultilevel"/>
    <w:tmpl w:val="22F45E38"/>
    <w:lvl w:ilvl="0" w:tplc="F8C07B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5933334A"/>
    <w:multiLevelType w:val="hybridMultilevel"/>
    <w:tmpl w:val="2DFC7212"/>
    <w:lvl w:ilvl="0" w:tplc="27880564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5B900CA"/>
    <w:multiLevelType w:val="hybridMultilevel"/>
    <w:tmpl w:val="63A2BEAC"/>
    <w:lvl w:ilvl="0" w:tplc="49F49D56">
      <w:start w:val="1"/>
      <w:numFmt w:val="decimal"/>
      <w:lvlText w:val="%1."/>
      <w:lvlJc w:val="left"/>
      <w:pPr>
        <w:ind w:left="3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2" w:hanging="480"/>
      </w:pPr>
    </w:lvl>
    <w:lvl w:ilvl="2" w:tplc="0409001B" w:tentative="1">
      <w:start w:val="1"/>
      <w:numFmt w:val="lowerRoman"/>
      <w:lvlText w:val="%3."/>
      <w:lvlJc w:val="right"/>
      <w:pPr>
        <w:ind w:left="1382" w:hanging="480"/>
      </w:pPr>
    </w:lvl>
    <w:lvl w:ilvl="3" w:tplc="0409000F" w:tentative="1">
      <w:start w:val="1"/>
      <w:numFmt w:val="decimal"/>
      <w:lvlText w:val="%4."/>
      <w:lvlJc w:val="left"/>
      <w:pPr>
        <w:ind w:left="1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2" w:hanging="480"/>
      </w:pPr>
    </w:lvl>
    <w:lvl w:ilvl="5" w:tplc="0409001B" w:tentative="1">
      <w:start w:val="1"/>
      <w:numFmt w:val="lowerRoman"/>
      <w:lvlText w:val="%6."/>
      <w:lvlJc w:val="right"/>
      <w:pPr>
        <w:ind w:left="2822" w:hanging="480"/>
      </w:pPr>
    </w:lvl>
    <w:lvl w:ilvl="6" w:tplc="0409000F" w:tentative="1">
      <w:start w:val="1"/>
      <w:numFmt w:val="decimal"/>
      <w:lvlText w:val="%7."/>
      <w:lvlJc w:val="left"/>
      <w:pPr>
        <w:ind w:left="3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2" w:hanging="480"/>
      </w:pPr>
    </w:lvl>
    <w:lvl w:ilvl="8" w:tplc="0409001B" w:tentative="1">
      <w:start w:val="1"/>
      <w:numFmt w:val="lowerRoman"/>
      <w:lvlText w:val="%9."/>
      <w:lvlJc w:val="right"/>
      <w:pPr>
        <w:ind w:left="4262" w:hanging="480"/>
      </w:pPr>
    </w:lvl>
  </w:abstractNum>
  <w:abstractNum w:abstractNumId="8" w15:restartNumberingAfterBreak="0">
    <w:nsid w:val="7D311614"/>
    <w:multiLevelType w:val="hybridMultilevel"/>
    <w:tmpl w:val="A27866DE"/>
    <w:lvl w:ilvl="0" w:tplc="8F9E47A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53A4"/>
    <w:rsid w:val="0000235C"/>
    <w:rsid w:val="00002AB5"/>
    <w:rsid w:val="000030BF"/>
    <w:rsid w:val="0000432E"/>
    <w:rsid w:val="000049E1"/>
    <w:rsid w:val="0000639F"/>
    <w:rsid w:val="00006413"/>
    <w:rsid w:val="000117FB"/>
    <w:rsid w:val="00011F2B"/>
    <w:rsid w:val="00012552"/>
    <w:rsid w:val="00014420"/>
    <w:rsid w:val="00014FDF"/>
    <w:rsid w:val="00015506"/>
    <w:rsid w:val="0001685E"/>
    <w:rsid w:val="000202AF"/>
    <w:rsid w:val="00022A9E"/>
    <w:rsid w:val="000236A2"/>
    <w:rsid w:val="00023AD4"/>
    <w:rsid w:val="00023EF1"/>
    <w:rsid w:val="00024343"/>
    <w:rsid w:val="00024548"/>
    <w:rsid w:val="00024D80"/>
    <w:rsid w:val="00025875"/>
    <w:rsid w:val="00031941"/>
    <w:rsid w:val="00034C50"/>
    <w:rsid w:val="00034F8F"/>
    <w:rsid w:val="00035D78"/>
    <w:rsid w:val="00036AC7"/>
    <w:rsid w:val="0004011F"/>
    <w:rsid w:val="00042065"/>
    <w:rsid w:val="00042800"/>
    <w:rsid w:val="00043970"/>
    <w:rsid w:val="00044823"/>
    <w:rsid w:val="00044C77"/>
    <w:rsid w:val="00045FEE"/>
    <w:rsid w:val="000478E9"/>
    <w:rsid w:val="000501F2"/>
    <w:rsid w:val="00050763"/>
    <w:rsid w:val="00050DD9"/>
    <w:rsid w:val="00052184"/>
    <w:rsid w:val="00052356"/>
    <w:rsid w:val="0005494A"/>
    <w:rsid w:val="000565B5"/>
    <w:rsid w:val="00057B0D"/>
    <w:rsid w:val="000617C2"/>
    <w:rsid w:val="00061815"/>
    <w:rsid w:val="000635AE"/>
    <w:rsid w:val="00064805"/>
    <w:rsid w:val="000653A0"/>
    <w:rsid w:val="000657A4"/>
    <w:rsid w:val="000660AF"/>
    <w:rsid w:val="00066B54"/>
    <w:rsid w:val="000678EA"/>
    <w:rsid w:val="0007149D"/>
    <w:rsid w:val="00071EE2"/>
    <w:rsid w:val="00072B0C"/>
    <w:rsid w:val="0007383D"/>
    <w:rsid w:val="0007561B"/>
    <w:rsid w:val="000758D2"/>
    <w:rsid w:val="000772D8"/>
    <w:rsid w:val="0008152A"/>
    <w:rsid w:val="000816AC"/>
    <w:rsid w:val="00081D28"/>
    <w:rsid w:val="000849A6"/>
    <w:rsid w:val="0008563B"/>
    <w:rsid w:val="0008596C"/>
    <w:rsid w:val="0008688A"/>
    <w:rsid w:val="000875E6"/>
    <w:rsid w:val="000903D7"/>
    <w:rsid w:val="00092C5D"/>
    <w:rsid w:val="00094CDB"/>
    <w:rsid w:val="000A0AC8"/>
    <w:rsid w:val="000A2555"/>
    <w:rsid w:val="000A3255"/>
    <w:rsid w:val="000A5747"/>
    <w:rsid w:val="000A593B"/>
    <w:rsid w:val="000A5CE4"/>
    <w:rsid w:val="000A5E8F"/>
    <w:rsid w:val="000A6701"/>
    <w:rsid w:val="000A7172"/>
    <w:rsid w:val="000A7D22"/>
    <w:rsid w:val="000B020C"/>
    <w:rsid w:val="000B1051"/>
    <w:rsid w:val="000B2C4F"/>
    <w:rsid w:val="000B3CF6"/>
    <w:rsid w:val="000B4916"/>
    <w:rsid w:val="000B4C31"/>
    <w:rsid w:val="000B67AA"/>
    <w:rsid w:val="000B7B4C"/>
    <w:rsid w:val="000C0133"/>
    <w:rsid w:val="000C0B9F"/>
    <w:rsid w:val="000C18AA"/>
    <w:rsid w:val="000C28D8"/>
    <w:rsid w:val="000C3313"/>
    <w:rsid w:val="000C3318"/>
    <w:rsid w:val="000C3BD4"/>
    <w:rsid w:val="000C3E15"/>
    <w:rsid w:val="000C535A"/>
    <w:rsid w:val="000C596E"/>
    <w:rsid w:val="000C637D"/>
    <w:rsid w:val="000C770D"/>
    <w:rsid w:val="000C7F72"/>
    <w:rsid w:val="000D0F27"/>
    <w:rsid w:val="000D22E3"/>
    <w:rsid w:val="000D301C"/>
    <w:rsid w:val="000D5E38"/>
    <w:rsid w:val="000D5F7C"/>
    <w:rsid w:val="000D63F7"/>
    <w:rsid w:val="000D7371"/>
    <w:rsid w:val="000E0E2B"/>
    <w:rsid w:val="000E1482"/>
    <w:rsid w:val="000E2BE5"/>
    <w:rsid w:val="000E55B3"/>
    <w:rsid w:val="000E6B71"/>
    <w:rsid w:val="000E7367"/>
    <w:rsid w:val="000F1352"/>
    <w:rsid w:val="000F13BF"/>
    <w:rsid w:val="000F18AF"/>
    <w:rsid w:val="000F1F3D"/>
    <w:rsid w:val="000F2579"/>
    <w:rsid w:val="000F334D"/>
    <w:rsid w:val="000F3924"/>
    <w:rsid w:val="000F468C"/>
    <w:rsid w:val="000F766D"/>
    <w:rsid w:val="001011C3"/>
    <w:rsid w:val="00102C90"/>
    <w:rsid w:val="00103948"/>
    <w:rsid w:val="0010483F"/>
    <w:rsid w:val="00105E2F"/>
    <w:rsid w:val="00106102"/>
    <w:rsid w:val="00110A81"/>
    <w:rsid w:val="0011152E"/>
    <w:rsid w:val="00111BE5"/>
    <w:rsid w:val="001129D0"/>
    <w:rsid w:val="00112ABE"/>
    <w:rsid w:val="00113EDD"/>
    <w:rsid w:val="0011512A"/>
    <w:rsid w:val="00116F5B"/>
    <w:rsid w:val="00117DD7"/>
    <w:rsid w:val="0012008C"/>
    <w:rsid w:val="00120293"/>
    <w:rsid w:val="00121999"/>
    <w:rsid w:val="00122CB6"/>
    <w:rsid w:val="001238E6"/>
    <w:rsid w:val="00124146"/>
    <w:rsid w:val="001248D8"/>
    <w:rsid w:val="0012497A"/>
    <w:rsid w:val="00125376"/>
    <w:rsid w:val="00126550"/>
    <w:rsid w:val="00127795"/>
    <w:rsid w:val="00127AC7"/>
    <w:rsid w:val="001306F3"/>
    <w:rsid w:val="00130A00"/>
    <w:rsid w:val="00131F66"/>
    <w:rsid w:val="00133A59"/>
    <w:rsid w:val="00133BB1"/>
    <w:rsid w:val="00134756"/>
    <w:rsid w:val="00135A4C"/>
    <w:rsid w:val="00135C46"/>
    <w:rsid w:val="001404A5"/>
    <w:rsid w:val="00140744"/>
    <w:rsid w:val="00140EEA"/>
    <w:rsid w:val="00141E51"/>
    <w:rsid w:val="00142598"/>
    <w:rsid w:val="00143441"/>
    <w:rsid w:val="0014381F"/>
    <w:rsid w:val="001439FF"/>
    <w:rsid w:val="001441AA"/>
    <w:rsid w:val="001442A4"/>
    <w:rsid w:val="0014645B"/>
    <w:rsid w:val="0015471B"/>
    <w:rsid w:val="0015506E"/>
    <w:rsid w:val="0015579C"/>
    <w:rsid w:val="00155A3D"/>
    <w:rsid w:val="00155CDC"/>
    <w:rsid w:val="00161191"/>
    <w:rsid w:val="0016140E"/>
    <w:rsid w:val="00163854"/>
    <w:rsid w:val="001645BD"/>
    <w:rsid w:val="001645BE"/>
    <w:rsid w:val="00164A4D"/>
    <w:rsid w:val="001655BD"/>
    <w:rsid w:val="00165B41"/>
    <w:rsid w:val="0016620E"/>
    <w:rsid w:val="001672EB"/>
    <w:rsid w:val="00170E95"/>
    <w:rsid w:val="001710A9"/>
    <w:rsid w:val="00171A63"/>
    <w:rsid w:val="001724E1"/>
    <w:rsid w:val="001730C7"/>
    <w:rsid w:val="00173329"/>
    <w:rsid w:val="001734EA"/>
    <w:rsid w:val="00173AE1"/>
    <w:rsid w:val="00174AD7"/>
    <w:rsid w:val="00175571"/>
    <w:rsid w:val="00175F9E"/>
    <w:rsid w:val="00181268"/>
    <w:rsid w:val="00182268"/>
    <w:rsid w:val="00182B4A"/>
    <w:rsid w:val="00183AAF"/>
    <w:rsid w:val="00184870"/>
    <w:rsid w:val="00184AAF"/>
    <w:rsid w:val="00185C02"/>
    <w:rsid w:val="00185CB5"/>
    <w:rsid w:val="001861E4"/>
    <w:rsid w:val="0019052F"/>
    <w:rsid w:val="00190DB1"/>
    <w:rsid w:val="00190FDC"/>
    <w:rsid w:val="001925D7"/>
    <w:rsid w:val="00192A03"/>
    <w:rsid w:val="0019336C"/>
    <w:rsid w:val="00197526"/>
    <w:rsid w:val="001A16E5"/>
    <w:rsid w:val="001A3051"/>
    <w:rsid w:val="001A3F6C"/>
    <w:rsid w:val="001A59D2"/>
    <w:rsid w:val="001B1CF8"/>
    <w:rsid w:val="001B3056"/>
    <w:rsid w:val="001B31FB"/>
    <w:rsid w:val="001B5EB0"/>
    <w:rsid w:val="001B6942"/>
    <w:rsid w:val="001B6BFA"/>
    <w:rsid w:val="001B7D71"/>
    <w:rsid w:val="001C04E3"/>
    <w:rsid w:val="001C13CE"/>
    <w:rsid w:val="001C4DE8"/>
    <w:rsid w:val="001C58EB"/>
    <w:rsid w:val="001C59B5"/>
    <w:rsid w:val="001C6364"/>
    <w:rsid w:val="001C656C"/>
    <w:rsid w:val="001C71D6"/>
    <w:rsid w:val="001C7642"/>
    <w:rsid w:val="001D1CB1"/>
    <w:rsid w:val="001D1FC1"/>
    <w:rsid w:val="001D2A89"/>
    <w:rsid w:val="001D463F"/>
    <w:rsid w:val="001D5918"/>
    <w:rsid w:val="001D5A84"/>
    <w:rsid w:val="001D66AD"/>
    <w:rsid w:val="001D6D43"/>
    <w:rsid w:val="001D6EA8"/>
    <w:rsid w:val="001D73A3"/>
    <w:rsid w:val="001D7921"/>
    <w:rsid w:val="001E2B6B"/>
    <w:rsid w:val="001E4F57"/>
    <w:rsid w:val="001E6226"/>
    <w:rsid w:val="001E6F00"/>
    <w:rsid w:val="001F024F"/>
    <w:rsid w:val="001F09DA"/>
    <w:rsid w:val="001F11FE"/>
    <w:rsid w:val="001F21FC"/>
    <w:rsid w:val="001F2847"/>
    <w:rsid w:val="001F28D4"/>
    <w:rsid w:val="001F35F5"/>
    <w:rsid w:val="001F3CAF"/>
    <w:rsid w:val="001F3EE6"/>
    <w:rsid w:val="001F41FC"/>
    <w:rsid w:val="001F4AE1"/>
    <w:rsid w:val="001F5574"/>
    <w:rsid w:val="001F7F4F"/>
    <w:rsid w:val="00200BCC"/>
    <w:rsid w:val="002054F9"/>
    <w:rsid w:val="00205501"/>
    <w:rsid w:val="00205643"/>
    <w:rsid w:val="0020571C"/>
    <w:rsid w:val="002061E1"/>
    <w:rsid w:val="00207043"/>
    <w:rsid w:val="002102B4"/>
    <w:rsid w:val="00211714"/>
    <w:rsid w:val="00211994"/>
    <w:rsid w:val="00212011"/>
    <w:rsid w:val="00212C96"/>
    <w:rsid w:val="002153ED"/>
    <w:rsid w:val="00217B5A"/>
    <w:rsid w:val="002204ED"/>
    <w:rsid w:val="00220926"/>
    <w:rsid w:val="00220DA7"/>
    <w:rsid w:val="00221846"/>
    <w:rsid w:val="00223894"/>
    <w:rsid w:val="00223A8A"/>
    <w:rsid w:val="002314A6"/>
    <w:rsid w:val="00233F86"/>
    <w:rsid w:val="00234C66"/>
    <w:rsid w:val="002358C4"/>
    <w:rsid w:val="00235E85"/>
    <w:rsid w:val="002370EE"/>
    <w:rsid w:val="00237106"/>
    <w:rsid w:val="002400A2"/>
    <w:rsid w:val="00240361"/>
    <w:rsid w:val="00242B31"/>
    <w:rsid w:val="00243EB4"/>
    <w:rsid w:val="00244CDD"/>
    <w:rsid w:val="002472AB"/>
    <w:rsid w:val="00247898"/>
    <w:rsid w:val="00250FE1"/>
    <w:rsid w:val="002531C2"/>
    <w:rsid w:val="00253F52"/>
    <w:rsid w:val="0025763F"/>
    <w:rsid w:val="00257C89"/>
    <w:rsid w:val="00257F0B"/>
    <w:rsid w:val="00260417"/>
    <w:rsid w:val="0026077A"/>
    <w:rsid w:val="00260CDF"/>
    <w:rsid w:val="00261807"/>
    <w:rsid w:val="002621CD"/>
    <w:rsid w:val="002642DA"/>
    <w:rsid w:val="0026432E"/>
    <w:rsid w:val="00264E46"/>
    <w:rsid w:val="00265366"/>
    <w:rsid w:val="0026545B"/>
    <w:rsid w:val="00266DC9"/>
    <w:rsid w:val="00267B3C"/>
    <w:rsid w:val="00267DEF"/>
    <w:rsid w:val="0027135E"/>
    <w:rsid w:val="00271C1A"/>
    <w:rsid w:val="00271EBB"/>
    <w:rsid w:val="0027319C"/>
    <w:rsid w:val="00273E3F"/>
    <w:rsid w:val="00274B89"/>
    <w:rsid w:val="00275369"/>
    <w:rsid w:val="002754D0"/>
    <w:rsid w:val="00275BBE"/>
    <w:rsid w:val="00277952"/>
    <w:rsid w:val="00281E39"/>
    <w:rsid w:val="0028219A"/>
    <w:rsid w:val="00282389"/>
    <w:rsid w:val="00284454"/>
    <w:rsid w:val="002845FC"/>
    <w:rsid w:val="00284A08"/>
    <w:rsid w:val="00284EE3"/>
    <w:rsid w:val="0028525F"/>
    <w:rsid w:val="00285508"/>
    <w:rsid w:val="00285ACC"/>
    <w:rsid w:val="00286FE1"/>
    <w:rsid w:val="002920C1"/>
    <w:rsid w:val="00292B5A"/>
    <w:rsid w:val="0029345C"/>
    <w:rsid w:val="002937A3"/>
    <w:rsid w:val="00294BE2"/>
    <w:rsid w:val="002A27D5"/>
    <w:rsid w:val="002A3742"/>
    <w:rsid w:val="002A415A"/>
    <w:rsid w:val="002A5356"/>
    <w:rsid w:val="002A566F"/>
    <w:rsid w:val="002A6AFD"/>
    <w:rsid w:val="002A6E32"/>
    <w:rsid w:val="002A71C1"/>
    <w:rsid w:val="002B03B2"/>
    <w:rsid w:val="002B081E"/>
    <w:rsid w:val="002B28B3"/>
    <w:rsid w:val="002B462A"/>
    <w:rsid w:val="002B5313"/>
    <w:rsid w:val="002B5861"/>
    <w:rsid w:val="002B589C"/>
    <w:rsid w:val="002B604F"/>
    <w:rsid w:val="002C29CB"/>
    <w:rsid w:val="002C5D5C"/>
    <w:rsid w:val="002C676B"/>
    <w:rsid w:val="002C73E9"/>
    <w:rsid w:val="002C783C"/>
    <w:rsid w:val="002C7D27"/>
    <w:rsid w:val="002D0F62"/>
    <w:rsid w:val="002D12D4"/>
    <w:rsid w:val="002D1FB6"/>
    <w:rsid w:val="002D2058"/>
    <w:rsid w:val="002D3D8B"/>
    <w:rsid w:val="002D4D68"/>
    <w:rsid w:val="002D5974"/>
    <w:rsid w:val="002D6333"/>
    <w:rsid w:val="002D64F9"/>
    <w:rsid w:val="002D737C"/>
    <w:rsid w:val="002D7AF2"/>
    <w:rsid w:val="002E1099"/>
    <w:rsid w:val="002E3428"/>
    <w:rsid w:val="002E4A28"/>
    <w:rsid w:val="002E4EE5"/>
    <w:rsid w:val="002E51CA"/>
    <w:rsid w:val="002E6D99"/>
    <w:rsid w:val="002E78A2"/>
    <w:rsid w:val="002E7BFF"/>
    <w:rsid w:val="002F0AF0"/>
    <w:rsid w:val="002F1FB1"/>
    <w:rsid w:val="002F2E3E"/>
    <w:rsid w:val="002F2F9A"/>
    <w:rsid w:val="002F58D0"/>
    <w:rsid w:val="003002EB"/>
    <w:rsid w:val="00300B4A"/>
    <w:rsid w:val="00302837"/>
    <w:rsid w:val="003029D5"/>
    <w:rsid w:val="003032DC"/>
    <w:rsid w:val="00303A46"/>
    <w:rsid w:val="00303B91"/>
    <w:rsid w:val="003040D6"/>
    <w:rsid w:val="00304D27"/>
    <w:rsid w:val="00304E2D"/>
    <w:rsid w:val="00305E46"/>
    <w:rsid w:val="00306CF1"/>
    <w:rsid w:val="00306FAF"/>
    <w:rsid w:val="00307DA7"/>
    <w:rsid w:val="00313C22"/>
    <w:rsid w:val="00315CE0"/>
    <w:rsid w:val="00316E83"/>
    <w:rsid w:val="00317264"/>
    <w:rsid w:val="003207B7"/>
    <w:rsid w:val="0032184E"/>
    <w:rsid w:val="00322F80"/>
    <w:rsid w:val="0032314F"/>
    <w:rsid w:val="00323651"/>
    <w:rsid w:val="00324103"/>
    <w:rsid w:val="003250C1"/>
    <w:rsid w:val="00325CC1"/>
    <w:rsid w:val="00326699"/>
    <w:rsid w:val="0033001A"/>
    <w:rsid w:val="00331AB8"/>
    <w:rsid w:val="003342CA"/>
    <w:rsid w:val="00336184"/>
    <w:rsid w:val="00342223"/>
    <w:rsid w:val="003422AC"/>
    <w:rsid w:val="00342711"/>
    <w:rsid w:val="00343324"/>
    <w:rsid w:val="00343A29"/>
    <w:rsid w:val="0034493F"/>
    <w:rsid w:val="003455BA"/>
    <w:rsid w:val="00345F77"/>
    <w:rsid w:val="00346478"/>
    <w:rsid w:val="00346D6D"/>
    <w:rsid w:val="00350CB1"/>
    <w:rsid w:val="003516C7"/>
    <w:rsid w:val="003518CA"/>
    <w:rsid w:val="00352FB5"/>
    <w:rsid w:val="003549EA"/>
    <w:rsid w:val="00355FCA"/>
    <w:rsid w:val="00357B96"/>
    <w:rsid w:val="00362EBA"/>
    <w:rsid w:val="003639A4"/>
    <w:rsid w:val="00363BFC"/>
    <w:rsid w:val="00364CDC"/>
    <w:rsid w:val="00364E4E"/>
    <w:rsid w:val="00364FD3"/>
    <w:rsid w:val="0037033F"/>
    <w:rsid w:val="003706C8"/>
    <w:rsid w:val="00370A0C"/>
    <w:rsid w:val="003716B0"/>
    <w:rsid w:val="00371EC2"/>
    <w:rsid w:val="00372079"/>
    <w:rsid w:val="003758F8"/>
    <w:rsid w:val="00375F0C"/>
    <w:rsid w:val="0037647A"/>
    <w:rsid w:val="0037694D"/>
    <w:rsid w:val="00376C97"/>
    <w:rsid w:val="00377D98"/>
    <w:rsid w:val="00377EBF"/>
    <w:rsid w:val="003805CC"/>
    <w:rsid w:val="003808B5"/>
    <w:rsid w:val="00380EDC"/>
    <w:rsid w:val="003823C1"/>
    <w:rsid w:val="003831A6"/>
    <w:rsid w:val="00384390"/>
    <w:rsid w:val="003851CE"/>
    <w:rsid w:val="00385855"/>
    <w:rsid w:val="00386923"/>
    <w:rsid w:val="00386B57"/>
    <w:rsid w:val="00386E82"/>
    <w:rsid w:val="003903DB"/>
    <w:rsid w:val="00394535"/>
    <w:rsid w:val="003950AC"/>
    <w:rsid w:val="00395784"/>
    <w:rsid w:val="00395E24"/>
    <w:rsid w:val="00396645"/>
    <w:rsid w:val="00396D67"/>
    <w:rsid w:val="003A34D4"/>
    <w:rsid w:val="003A50AC"/>
    <w:rsid w:val="003A53E0"/>
    <w:rsid w:val="003A5D50"/>
    <w:rsid w:val="003A5DE1"/>
    <w:rsid w:val="003B016E"/>
    <w:rsid w:val="003B0549"/>
    <w:rsid w:val="003B16E0"/>
    <w:rsid w:val="003B2164"/>
    <w:rsid w:val="003B2837"/>
    <w:rsid w:val="003B38E0"/>
    <w:rsid w:val="003B3F40"/>
    <w:rsid w:val="003B435D"/>
    <w:rsid w:val="003B4663"/>
    <w:rsid w:val="003B4CEE"/>
    <w:rsid w:val="003B696B"/>
    <w:rsid w:val="003B71E0"/>
    <w:rsid w:val="003B7B81"/>
    <w:rsid w:val="003C0B2F"/>
    <w:rsid w:val="003C0F44"/>
    <w:rsid w:val="003C1CD5"/>
    <w:rsid w:val="003C1DAC"/>
    <w:rsid w:val="003C212D"/>
    <w:rsid w:val="003C226C"/>
    <w:rsid w:val="003C2CFC"/>
    <w:rsid w:val="003C3107"/>
    <w:rsid w:val="003C3A8B"/>
    <w:rsid w:val="003C3B9E"/>
    <w:rsid w:val="003C41C4"/>
    <w:rsid w:val="003C53D0"/>
    <w:rsid w:val="003C5A77"/>
    <w:rsid w:val="003C642A"/>
    <w:rsid w:val="003C6DAC"/>
    <w:rsid w:val="003C7C3B"/>
    <w:rsid w:val="003D1B02"/>
    <w:rsid w:val="003D4319"/>
    <w:rsid w:val="003D511D"/>
    <w:rsid w:val="003D5B78"/>
    <w:rsid w:val="003D6C95"/>
    <w:rsid w:val="003D7A03"/>
    <w:rsid w:val="003E0224"/>
    <w:rsid w:val="003E04C2"/>
    <w:rsid w:val="003E1802"/>
    <w:rsid w:val="003E194E"/>
    <w:rsid w:val="003E1969"/>
    <w:rsid w:val="003E2EC9"/>
    <w:rsid w:val="003E3272"/>
    <w:rsid w:val="003E3823"/>
    <w:rsid w:val="003E4DF3"/>
    <w:rsid w:val="003E545C"/>
    <w:rsid w:val="003E550F"/>
    <w:rsid w:val="003E6A50"/>
    <w:rsid w:val="003E7A6F"/>
    <w:rsid w:val="003F167E"/>
    <w:rsid w:val="003F1D3B"/>
    <w:rsid w:val="003F2389"/>
    <w:rsid w:val="003F46B3"/>
    <w:rsid w:val="003F5062"/>
    <w:rsid w:val="003F7484"/>
    <w:rsid w:val="003F7CEC"/>
    <w:rsid w:val="003F7F6D"/>
    <w:rsid w:val="00401D27"/>
    <w:rsid w:val="004041BF"/>
    <w:rsid w:val="004045B0"/>
    <w:rsid w:val="00404B4F"/>
    <w:rsid w:val="0040555F"/>
    <w:rsid w:val="00405E04"/>
    <w:rsid w:val="00406074"/>
    <w:rsid w:val="00406AD0"/>
    <w:rsid w:val="00406C56"/>
    <w:rsid w:val="00407D6D"/>
    <w:rsid w:val="0041002A"/>
    <w:rsid w:val="0041032D"/>
    <w:rsid w:val="004104B8"/>
    <w:rsid w:val="00410CC9"/>
    <w:rsid w:val="004112E9"/>
    <w:rsid w:val="0041140D"/>
    <w:rsid w:val="00412B5E"/>
    <w:rsid w:val="00413507"/>
    <w:rsid w:val="004141C2"/>
    <w:rsid w:val="00414B42"/>
    <w:rsid w:val="0041539D"/>
    <w:rsid w:val="00415C97"/>
    <w:rsid w:val="00417A0E"/>
    <w:rsid w:val="0042072F"/>
    <w:rsid w:val="004218D5"/>
    <w:rsid w:val="00421AE4"/>
    <w:rsid w:val="00422312"/>
    <w:rsid w:val="00424F2D"/>
    <w:rsid w:val="004262F6"/>
    <w:rsid w:val="004269F7"/>
    <w:rsid w:val="00426F38"/>
    <w:rsid w:val="00427188"/>
    <w:rsid w:val="004279AE"/>
    <w:rsid w:val="0043200A"/>
    <w:rsid w:val="00432BB2"/>
    <w:rsid w:val="0043377D"/>
    <w:rsid w:val="004337A8"/>
    <w:rsid w:val="00437258"/>
    <w:rsid w:val="00437C77"/>
    <w:rsid w:val="00440371"/>
    <w:rsid w:val="00441541"/>
    <w:rsid w:val="0044310E"/>
    <w:rsid w:val="00443F63"/>
    <w:rsid w:val="00450A20"/>
    <w:rsid w:val="00450FAF"/>
    <w:rsid w:val="00452A99"/>
    <w:rsid w:val="00455C3A"/>
    <w:rsid w:val="00455F82"/>
    <w:rsid w:val="004573BA"/>
    <w:rsid w:val="00457710"/>
    <w:rsid w:val="0046198E"/>
    <w:rsid w:val="004620FC"/>
    <w:rsid w:val="004629F6"/>
    <w:rsid w:val="0046432C"/>
    <w:rsid w:val="00465E2E"/>
    <w:rsid w:val="004664B2"/>
    <w:rsid w:val="00466ABF"/>
    <w:rsid w:val="00466B5A"/>
    <w:rsid w:val="00470A21"/>
    <w:rsid w:val="00471A3E"/>
    <w:rsid w:val="004728D2"/>
    <w:rsid w:val="00472A70"/>
    <w:rsid w:val="00472D40"/>
    <w:rsid w:val="00472FFC"/>
    <w:rsid w:val="00473832"/>
    <w:rsid w:val="0047392C"/>
    <w:rsid w:val="00474726"/>
    <w:rsid w:val="00474F69"/>
    <w:rsid w:val="0047521B"/>
    <w:rsid w:val="00476861"/>
    <w:rsid w:val="00476C5B"/>
    <w:rsid w:val="00477AB9"/>
    <w:rsid w:val="00477AF5"/>
    <w:rsid w:val="00480D64"/>
    <w:rsid w:val="004819BE"/>
    <w:rsid w:val="00481E4C"/>
    <w:rsid w:val="00482B4C"/>
    <w:rsid w:val="00485630"/>
    <w:rsid w:val="00490F58"/>
    <w:rsid w:val="00491BC8"/>
    <w:rsid w:val="00491C4A"/>
    <w:rsid w:val="00492452"/>
    <w:rsid w:val="00492853"/>
    <w:rsid w:val="00493348"/>
    <w:rsid w:val="00494F01"/>
    <w:rsid w:val="00495831"/>
    <w:rsid w:val="00495D6D"/>
    <w:rsid w:val="004967FD"/>
    <w:rsid w:val="00496935"/>
    <w:rsid w:val="004A19DE"/>
    <w:rsid w:val="004A1D52"/>
    <w:rsid w:val="004A472F"/>
    <w:rsid w:val="004A4D4D"/>
    <w:rsid w:val="004A5A15"/>
    <w:rsid w:val="004A6176"/>
    <w:rsid w:val="004B1663"/>
    <w:rsid w:val="004B19F6"/>
    <w:rsid w:val="004B1D9B"/>
    <w:rsid w:val="004B2061"/>
    <w:rsid w:val="004B218B"/>
    <w:rsid w:val="004B46DC"/>
    <w:rsid w:val="004B48C1"/>
    <w:rsid w:val="004B5F8C"/>
    <w:rsid w:val="004B7A51"/>
    <w:rsid w:val="004C00C5"/>
    <w:rsid w:val="004C175E"/>
    <w:rsid w:val="004C254B"/>
    <w:rsid w:val="004C2735"/>
    <w:rsid w:val="004C3C89"/>
    <w:rsid w:val="004C471B"/>
    <w:rsid w:val="004C58E9"/>
    <w:rsid w:val="004C5BC7"/>
    <w:rsid w:val="004D0074"/>
    <w:rsid w:val="004D07F9"/>
    <w:rsid w:val="004D0A0F"/>
    <w:rsid w:val="004D331F"/>
    <w:rsid w:val="004D4032"/>
    <w:rsid w:val="004D41B6"/>
    <w:rsid w:val="004D48EE"/>
    <w:rsid w:val="004D4AF9"/>
    <w:rsid w:val="004D5A97"/>
    <w:rsid w:val="004D5F2A"/>
    <w:rsid w:val="004D750C"/>
    <w:rsid w:val="004D7969"/>
    <w:rsid w:val="004D7CA7"/>
    <w:rsid w:val="004D7DFB"/>
    <w:rsid w:val="004E042E"/>
    <w:rsid w:val="004E14D0"/>
    <w:rsid w:val="004E1877"/>
    <w:rsid w:val="004E2AD0"/>
    <w:rsid w:val="004E3E18"/>
    <w:rsid w:val="004E4033"/>
    <w:rsid w:val="004E4139"/>
    <w:rsid w:val="004E459D"/>
    <w:rsid w:val="004E4707"/>
    <w:rsid w:val="004E51CA"/>
    <w:rsid w:val="004E6807"/>
    <w:rsid w:val="004E6A6D"/>
    <w:rsid w:val="004E6C7C"/>
    <w:rsid w:val="004E6D29"/>
    <w:rsid w:val="004E73E4"/>
    <w:rsid w:val="004E7819"/>
    <w:rsid w:val="004E7EE7"/>
    <w:rsid w:val="004F00C0"/>
    <w:rsid w:val="004F0C16"/>
    <w:rsid w:val="004F12A1"/>
    <w:rsid w:val="004F286F"/>
    <w:rsid w:val="004F28C3"/>
    <w:rsid w:val="004F3083"/>
    <w:rsid w:val="004F36EB"/>
    <w:rsid w:val="004F50E9"/>
    <w:rsid w:val="004F5BAE"/>
    <w:rsid w:val="004F5BD8"/>
    <w:rsid w:val="004F748E"/>
    <w:rsid w:val="005012C0"/>
    <w:rsid w:val="00501F47"/>
    <w:rsid w:val="00503577"/>
    <w:rsid w:val="005055D7"/>
    <w:rsid w:val="00510E4D"/>
    <w:rsid w:val="00512B8E"/>
    <w:rsid w:val="00512D97"/>
    <w:rsid w:val="00513C54"/>
    <w:rsid w:val="00513E4B"/>
    <w:rsid w:val="005143E4"/>
    <w:rsid w:val="005149F6"/>
    <w:rsid w:val="00514DBC"/>
    <w:rsid w:val="005151F0"/>
    <w:rsid w:val="00516978"/>
    <w:rsid w:val="00517009"/>
    <w:rsid w:val="00517A46"/>
    <w:rsid w:val="00517B3B"/>
    <w:rsid w:val="00517D99"/>
    <w:rsid w:val="0052067A"/>
    <w:rsid w:val="00520BB7"/>
    <w:rsid w:val="00520CDD"/>
    <w:rsid w:val="00521AFA"/>
    <w:rsid w:val="00521D03"/>
    <w:rsid w:val="00522F0D"/>
    <w:rsid w:val="00527655"/>
    <w:rsid w:val="005303D6"/>
    <w:rsid w:val="005304CE"/>
    <w:rsid w:val="0053097B"/>
    <w:rsid w:val="00530FB7"/>
    <w:rsid w:val="005340EB"/>
    <w:rsid w:val="0053735E"/>
    <w:rsid w:val="005374A7"/>
    <w:rsid w:val="00537FF3"/>
    <w:rsid w:val="005402CB"/>
    <w:rsid w:val="0054096A"/>
    <w:rsid w:val="00540DF2"/>
    <w:rsid w:val="00543EBA"/>
    <w:rsid w:val="00547506"/>
    <w:rsid w:val="00547B8A"/>
    <w:rsid w:val="00550CF9"/>
    <w:rsid w:val="005516AE"/>
    <w:rsid w:val="00551DD2"/>
    <w:rsid w:val="0055220D"/>
    <w:rsid w:val="00553472"/>
    <w:rsid w:val="0055507D"/>
    <w:rsid w:val="005554E6"/>
    <w:rsid w:val="00555748"/>
    <w:rsid w:val="005557F2"/>
    <w:rsid w:val="00555C49"/>
    <w:rsid w:val="00556B0E"/>
    <w:rsid w:val="00560C6E"/>
    <w:rsid w:val="00561B58"/>
    <w:rsid w:val="00561F5F"/>
    <w:rsid w:val="00562249"/>
    <w:rsid w:val="00562A81"/>
    <w:rsid w:val="00562B2E"/>
    <w:rsid w:val="00563FC0"/>
    <w:rsid w:val="00564B8A"/>
    <w:rsid w:val="005652A8"/>
    <w:rsid w:val="00565960"/>
    <w:rsid w:val="0056619A"/>
    <w:rsid w:val="00566FCE"/>
    <w:rsid w:val="00566FE8"/>
    <w:rsid w:val="00567077"/>
    <w:rsid w:val="00567319"/>
    <w:rsid w:val="00567B29"/>
    <w:rsid w:val="00572C9C"/>
    <w:rsid w:val="005744C1"/>
    <w:rsid w:val="00575464"/>
    <w:rsid w:val="0057794B"/>
    <w:rsid w:val="0058078C"/>
    <w:rsid w:val="00580940"/>
    <w:rsid w:val="005838CB"/>
    <w:rsid w:val="00583D4C"/>
    <w:rsid w:val="0058436B"/>
    <w:rsid w:val="0058613F"/>
    <w:rsid w:val="00586C02"/>
    <w:rsid w:val="0059030E"/>
    <w:rsid w:val="005910A1"/>
    <w:rsid w:val="005912AA"/>
    <w:rsid w:val="00591907"/>
    <w:rsid w:val="0059218F"/>
    <w:rsid w:val="005935FE"/>
    <w:rsid w:val="0059457C"/>
    <w:rsid w:val="00594D48"/>
    <w:rsid w:val="00594DF2"/>
    <w:rsid w:val="005952C2"/>
    <w:rsid w:val="00595AD9"/>
    <w:rsid w:val="00595C03"/>
    <w:rsid w:val="005A2261"/>
    <w:rsid w:val="005A28ED"/>
    <w:rsid w:val="005A322B"/>
    <w:rsid w:val="005A3470"/>
    <w:rsid w:val="005A34B4"/>
    <w:rsid w:val="005A3915"/>
    <w:rsid w:val="005A3A75"/>
    <w:rsid w:val="005A3EA2"/>
    <w:rsid w:val="005A45D7"/>
    <w:rsid w:val="005A610E"/>
    <w:rsid w:val="005A6470"/>
    <w:rsid w:val="005B01DC"/>
    <w:rsid w:val="005B0793"/>
    <w:rsid w:val="005B1819"/>
    <w:rsid w:val="005B21A4"/>
    <w:rsid w:val="005B21F9"/>
    <w:rsid w:val="005B25A9"/>
    <w:rsid w:val="005B4BE4"/>
    <w:rsid w:val="005B514B"/>
    <w:rsid w:val="005B5646"/>
    <w:rsid w:val="005B5D2B"/>
    <w:rsid w:val="005B63A6"/>
    <w:rsid w:val="005B6636"/>
    <w:rsid w:val="005C0E37"/>
    <w:rsid w:val="005C2363"/>
    <w:rsid w:val="005C3116"/>
    <w:rsid w:val="005C45C7"/>
    <w:rsid w:val="005C56B6"/>
    <w:rsid w:val="005C5C39"/>
    <w:rsid w:val="005C6905"/>
    <w:rsid w:val="005C6C4C"/>
    <w:rsid w:val="005C7A19"/>
    <w:rsid w:val="005C7FEA"/>
    <w:rsid w:val="005D075E"/>
    <w:rsid w:val="005D0A5B"/>
    <w:rsid w:val="005D1314"/>
    <w:rsid w:val="005D1A66"/>
    <w:rsid w:val="005D1B0E"/>
    <w:rsid w:val="005D1CC0"/>
    <w:rsid w:val="005D29FA"/>
    <w:rsid w:val="005D676A"/>
    <w:rsid w:val="005D6F7D"/>
    <w:rsid w:val="005D785D"/>
    <w:rsid w:val="005E04A2"/>
    <w:rsid w:val="005E0A4E"/>
    <w:rsid w:val="005E1EF6"/>
    <w:rsid w:val="005E309A"/>
    <w:rsid w:val="005E30B2"/>
    <w:rsid w:val="005E34F9"/>
    <w:rsid w:val="005E3DF0"/>
    <w:rsid w:val="005E417C"/>
    <w:rsid w:val="005E493A"/>
    <w:rsid w:val="005E4E5D"/>
    <w:rsid w:val="005E5523"/>
    <w:rsid w:val="005E5F89"/>
    <w:rsid w:val="005E6196"/>
    <w:rsid w:val="005E7ED0"/>
    <w:rsid w:val="005F0118"/>
    <w:rsid w:val="005F1B75"/>
    <w:rsid w:val="005F31D5"/>
    <w:rsid w:val="005F34C9"/>
    <w:rsid w:val="005F3BA5"/>
    <w:rsid w:val="005F3F97"/>
    <w:rsid w:val="005F5C8B"/>
    <w:rsid w:val="005F608F"/>
    <w:rsid w:val="005F6114"/>
    <w:rsid w:val="005F6E2E"/>
    <w:rsid w:val="005F78D9"/>
    <w:rsid w:val="00600A2A"/>
    <w:rsid w:val="00600DC4"/>
    <w:rsid w:val="00600E68"/>
    <w:rsid w:val="00602340"/>
    <w:rsid w:val="006030B1"/>
    <w:rsid w:val="0060342E"/>
    <w:rsid w:val="00604F33"/>
    <w:rsid w:val="00606A9B"/>
    <w:rsid w:val="00607FE1"/>
    <w:rsid w:val="00610739"/>
    <w:rsid w:val="00610E6B"/>
    <w:rsid w:val="006114CB"/>
    <w:rsid w:val="00611687"/>
    <w:rsid w:val="00613966"/>
    <w:rsid w:val="0061599C"/>
    <w:rsid w:val="00615D79"/>
    <w:rsid w:val="00616848"/>
    <w:rsid w:val="00616D35"/>
    <w:rsid w:val="00617165"/>
    <w:rsid w:val="0061750D"/>
    <w:rsid w:val="0061791D"/>
    <w:rsid w:val="00617E6C"/>
    <w:rsid w:val="00617ED6"/>
    <w:rsid w:val="00621404"/>
    <w:rsid w:val="00622605"/>
    <w:rsid w:val="006232CA"/>
    <w:rsid w:val="00623722"/>
    <w:rsid w:val="00623BBE"/>
    <w:rsid w:val="00623EB1"/>
    <w:rsid w:val="00624D68"/>
    <w:rsid w:val="006250D5"/>
    <w:rsid w:val="00627268"/>
    <w:rsid w:val="0062743B"/>
    <w:rsid w:val="006275AF"/>
    <w:rsid w:val="00627AF9"/>
    <w:rsid w:val="00627D99"/>
    <w:rsid w:val="00631295"/>
    <w:rsid w:val="00631512"/>
    <w:rsid w:val="00631680"/>
    <w:rsid w:val="006316BF"/>
    <w:rsid w:val="00631EEF"/>
    <w:rsid w:val="006333C9"/>
    <w:rsid w:val="006334FC"/>
    <w:rsid w:val="00633A00"/>
    <w:rsid w:val="0063744D"/>
    <w:rsid w:val="006374D1"/>
    <w:rsid w:val="00641BD4"/>
    <w:rsid w:val="00642A9E"/>
    <w:rsid w:val="00642CC8"/>
    <w:rsid w:val="006457C8"/>
    <w:rsid w:val="00645899"/>
    <w:rsid w:val="00645D6F"/>
    <w:rsid w:val="006504F6"/>
    <w:rsid w:val="00651150"/>
    <w:rsid w:val="006511FC"/>
    <w:rsid w:val="00651F95"/>
    <w:rsid w:val="00652461"/>
    <w:rsid w:val="006533EC"/>
    <w:rsid w:val="00653594"/>
    <w:rsid w:val="00653AD3"/>
    <w:rsid w:val="0065467C"/>
    <w:rsid w:val="0065496F"/>
    <w:rsid w:val="00654E83"/>
    <w:rsid w:val="00654FEF"/>
    <w:rsid w:val="00655131"/>
    <w:rsid w:val="00655A6F"/>
    <w:rsid w:val="006570A2"/>
    <w:rsid w:val="006577F2"/>
    <w:rsid w:val="00660DC4"/>
    <w:rsid w:val="00660EE1"/>
    <w:rsid w:val="00661C17"/>
    <w:rsid w:val="00661DCB"/>
    <w:rsid w:val="0066378A"/>
    <w:rsid w:val="0066418D"/>
    <w:rsid w:val="00664B5E"/>
    <w:rsid w:val="00666CF9"/>
    <w:rsid w:val="00667EB1"/>
    <w:rsid w:val="00671109"/>
    <w:rsid w:val="0067307B"/>
    <w:rsid w:val="006736FF"/>
    <w:rsid w:val="00673F40"/>
    <w:rsid w:val="006746E7"/>
    <w:rsid w:val="00674A52"/>
    <w:rsid w:val="00674B44"/>
    <w:rsid w:val="00675AE5"/>
    <w:rsid w:val="00675EA5"/>
    <w:rsid w:val="006761FB"/>
    <w:rsid w:val="00676333"/>
    <w:rsid w:val="0067688C"/>
    <w:rsid w:val="00677E3D"/>
    <w:rsid w:val="00681331"/>
    <w:rsid w:val="00681D4A"/>
    <w:rsid w:val="00681DEF"/>
    <w:rsid w:val="00681EDE"/>
    <w:rsid w:val="006833BC"/>
    <w:rsid w:val="00683443"/>
    <w:rsid w:val="006834CC"/>
    <w:rsid w:val="00683AAC"/>
    <w:rsid w:val="00683B51"/>
    <w:rsid w:val="00683C17"/>
    <w:rsid w:val="0068440C"/>
    <w:rsid w:val="006855DE"/>
    <w:rsid w:val="00685692"/>
    <w:rsid w:val="006868D3"/>
    <w:rsid w:val="00687ABC"/>
    <w:rsid w:val="00690201"/>
    <w:rsid w:val="006937A1"/>
    <w:rsid w:val="00693E76"/>
    <w:rsid w:val="00695F38"/>
    <w:rsid w:val="006979B2"/>
    <w:rsid w:val="006A0DB5"/>
    <w:rsid w:val="006A16D3"/>
    <w:rsid w:val="006A1C8E"/>
    <w:rsid w:val="006A327B"/>
    <w:rsid w:val="006A4086"/>
    <w:rsid w:val="006A4C33"/>
    <w:rsid w:val="006A54B9"/>
    <w:rsid w:val="006A5FCC"/>
    <w:rsid w:val="006B1287"/>
    <w:rsid w:val="006B1688"/>
    <w:rsid w:val="006B1705"/>
    <w:rsid w:val="006B25AB"/>
    <w:rsid w:val="006B58E9"/>
    <w:rsid w:val="006B7C5B"/>
    <w:rsid w:val="006C1113"/>
    <w:rsid w:val="006C1E99"/>
    <w:rsid w:val="006C3446"/>
    <w:rsid w:val="006C4FF3"/>
    <w:rsid w:val="006C5419"/>
    <w:rsid w:val="006C5E60"/>
    <w:rsid w:val="006C6B72"/>
    <w:rsid w:val="006C6FBB"/>
    <w:rsid w:val="006C7089"/>
    <w:rsid w:val="006C76B8"/>
    <w:rsid w:val="006D2AF0"/>
    <w:rsid w:val="006D3F44"/>
    <w:rsid w:val="006D44C9"/>
    <w:rsid w:val="006D5458"/>
    <w:rsid w:val="006D613E"/>
    <w:rsid w:val="006D7329"/>
    <w:rsid w:val="006E0D1B"/>
    <w:rsid w:val="006E0D70"/>
    <w:rsid w:val="006E2F81"/>
    <w:rsid w:val="006E582F"/>
    <w:rsid w:val="006E62A7"/>
    <w:rsid w:val="006E6F34"/>
    <w:rsid w:val="006E78FA"/>
    <w:rsid w:val="006F00EF"/>
    <w:rsid w:val="006F139C"/>
    <w:rsid w:val="006F1CF1"/>
    <w:rsid w:val="006F1D6C"/>
    <w:rsid w:val="006F3891"/>
    <w:rsid w:val="006F5E68"/>
    <w:rsid w:val="006F60BD"/>
    <w:rsid w:val="007000A2"/>
    <w:rsid w:val="007015A1"/>
    <w:rsid w:val="00703865"/>
    <w:rsid w:val="0070417B"/>
    <w:rsid w:val="00704567"/>
    <w:rsid w:val="00705475"/>
    <w:rsid w:val="00705B85"/>
    <w:rsid w:val="00705EE4"/>
    <w:rsid w:val="00706434"/>
    <w:rsid w:val="00711214"/>
    <w:rsid w:val="00712B6B"/>
    <w:rsid w:val="0071342A"/>
    <w:rsid w:val="00715C11"/>
    <w:rsid w:val="007163F0"/>
    <w:rsid w:val="007163FF"/>
    <w:rsid w:val="0071647C"/>
    <w:rsid w:val="007217C5"/>
    <w:rsid w:val="00721AB2"/>
    <w:rsid w:val="00721D7A"/>
    <w:rsid w:val="00722E9C"/>
    <w:rsid w:val="00723549"/>
    <w:rsid w:val="007247CC"/>
    <w:rsid w:val="00725CA6"/>
    <w:rsid w:val="00725D71"/>
    <w:rsid w:val="00725FCF"/>
    <w:rsid w:val="00730EAB"/>
    <w:rsid w:val="00731CC8"/>
    <w:rsid w:val="00731D82"/>
    <w:rsid w:val="00733073"/>
    <w:rsid w:val="007331C7"/>
    <w:rsid w:val="00734517"/>
    <w:rsid w:val="00734977"/>
    <w:rsid w:val="00740830"/>
    <w:rsid w:val="007411C6"/>
    <w:rsid w:val="00743442"/>
    <w:rsid w:val="00743456"/>
    <w:rsid w:val="00744043"/>
    <w:rsid w:val="00744408"/>
    <w:rsid w:val="00744A55"/>
    <w:rsid w:val="007453A4"/>
    <w:rsid w:val="007461A7"/>
    <w:rsid w:val="00746C2C"/>
    <w:rsid w:val="00747916"/>
    <w:rsid w:val="00751106"/>
    <w:rsid w:val="007533D5"/>
    <w:rsid w:val="007542D0"/>
    <w:rsid w:val="00754329"/>
    <w:rsid w:val="007544DE"/>
    <w:rsid w:val="0075455E"/>
    <w:rsid w:val="0075462F"/>
    <w:rsid w:val="00754F32"/>
    <w:rsid w:val="007555CC"/>
    <w:rsid w:val="00755A07"/>
    <w:rsid w:val="00756AF6"/>
    <w:rsid w:val="0076098A"/>
    <w:rsid w:val="007617BC"/>
    <w:rsid w:val="00762B6B"/>
    <w:rsid w:val="00764267"/>
    <w:rsid w:val="00767909"/>
    <w:rsid w:val="00770058"/>
    <w:rsid w:val="00770990"/>
    <w:rsid w:val="00770CAD"/>
    <w:rsid w:val="00770E8E"/>
    <w:rsid w:val="007723B4"/>
    <w:rsid w:val="00772B41"/>
    <w:rsid w:val="007748B5"/>
    <w:rsid w:val="00774E6F"/>
    <w:rsid w:val="00775083"/>
    <w:rsid w:val="00776526"/>
    <w:rsid w:val="00776EF6"/>
    <w:rsid w:val="0078052C"/>
    <w:rsid w:val="00781F1F"/>
    <w:rsid w:val="00782990"/>
    <w:rsid w:val="00784A24"/>
    <w:rsid w:val="00786426"/>
    <w:rsid w:val="0079072A"/>
    <w:rsid w:val="00790FCA"/>
    <w:rsid w:val="0079130B"/>
    <w:rsid w:val="00791828"/>
    <w:rsid w:val="00794252"/>
    <w:rsid w:val="00795451"/>
    <w:rsid w:val="00795593"/>
    <w:rsid w:val="0079674D"/>
    <w:rsid w:val="007A069C"/>
    <w:rsid w:val="007A11D7"/>
    <w:rsid w:val="007A2467"/>
    <w:rsid w:val="007A3452"/>
    <w:rsid w:val="007A58AF"/>
    <w:rsid w:val="007A5FC6"/>
    <w:rsid w:val="007A7A02"/>
    <w:rsid w:val="007B04C5"/>
    <w:rsid w:val="007B0597"/>
    <w:rsid w:val="007B3C71"/>
    <w:rsid w:val="007B6329"/>
    <w:rsid w:val="007B6FE1"/>
    <w:rsid w:val="007C0973"/>
    <w:rsid w:val="007C21BB"/>
    <w:rsid w:val="007C2ACE"/>
    <w:rsid w:val="007C4D05"/>
    <w:rsid w:val="007C5C78"/>
    <w:rsid w:val="007C7925"/>
    <w:rsid w:val="007D0E4B"/>
    <w:rsid w:val="007D3710"/>
    <w:rsid w:val="007D57FC"/>
    <w:rsid w:val="007D586F"/>
    <w:rsid w:val="007D7336"/>
    <w:rsid w:val="007E101B"/>
    <w:rsid w:val="007E1DF3"/>
    <w:rsid w:val="007E2F3D"/>
    <w:rsid w:val="007E40C0"/>
    <w:rsid w:val="007E4165"/>
    <w:rsid w:val="007E4751"/>
    <w:rsid w:val="007E4A6C"/>
    <w:rsid w:val="007E5C3A"/>
    <w:rsid w:val="007E7DF8"/>
    <w:rsid w:val="007F004F"/>
    <w:rsid w:val="007F0F69"/>
    <w:rsid w:val="007F14FE"/>
    <w:rsid w:val="007F4F1B"/>
    <w:rsid w:val="007F4F6C"/>
    <w:rsid w:val="007F5A13"/>
    <w:rsid w:val="007F7C11"/>
    <w:rsid w:val="00801880"/>
    <w:rsid w:val="008022EC"/>
    <w:rsid w:val="0080263F"/>
    <w:rsid w:val="008026EC"/>
    <w:rsid w:val="00803015"/>
    <w:rsid w:val="0080363D"/>
    <w:rsid w:val="00803659"/>
    <w:rsid w:val="00804BDC"/>
    <w:rsid w:val="00805401"/>
    <w:rsid w:val="00805FCA"/>
    <w:rsid w:val="00806412"/>
    <w:rsid w:val="008075AF"/>
    <w:rsid w:val="00807D9D"/>
    <w:rsid w:val="00810B2E"/>
    <w:rsid w:val="00811052"/>
    <w:rsid w:val="008127E1"/>
    <w:rsid w:val="008137FC"/>
    <w:rsid w:val="00814086"/>
    <w:rsid w:val="008154A3"/>
    <w:rsid w:val="00816A33"/>
    <w:rsid w:val="00817960"/>
    <w:rsid w:val="00821012"/>
    <w:rsid w:val="0082189B"/>
    <w:rsid w:val="008219EE"/>
    <w:rsid w:val="00823562"/>
    <w:rsid w:val="00825356"/>
    <w:rsid w:val="008259D5"/>
    <w:rsid w:val="0082604D"/>
    <w:rsid w:val="00831B83"/>
    <w:rsid w:val="00831D3A"/>
    <w:rsid w:val="00832F3A"/>
    <w:rsid w:val="00834882"/>
    <w:rsid w:val="00836E00"/>
    <w:rsid w:val="008414FD"/>
    <w:rsid w:val="00841FF3"/>
    <w:rsid w:val="00844A5B"/>
    <w:rsid w:val="0084500F"/>
    <w:rsid w:val="00845A5C"/>
    <w:rsid w:val="00846BAD"/>
    <w:rsid w:val="008476EC"/>
    <w:rsid w:val="00847FD1"/>
    <w:rsid w:val="00851233"/>
    <w:rsid w:val="00851610"/>
    <w:rsid w:val="0085239F"/>
    <w:rsid w:val="00853AD4"/>
    <w:rsid w:val="00853C42"/>
    <w:rsid w:val="00854C78"/>
    <w:rsid w:val="00856150"/>
    <w:rsid w:val="00856850"/>
    <w:rsid w:val="00856E1C"/>
    <w:rsid w:val="00857532"/>
    <w:rsid w:val="00857685"/>
    <w:rsid w:val="00857BBB"/>
    <w:rsid w:val="00857E77"/>
    <w:rsid w:val="00861B32"/>
    <w:rsid w:val="00863D9F"/>
    <w:rsid w:val="00863F63"/>
    <w:rsid w:val="0086509D"/>
    <w:rsid w:val="008653D8"/>
    <w:rsid w:val="00867580"/>
    <w:rsid w:val="0086781D"/>
    <w:rsid w:val="0087092E"/>
    <w:rsid w:val="00871501"/>
    <w:rsid w:val="00871604"/>
    <w:rsid w:val="00871A09"/>
    <w:rsid w:val="00872AC3"/>
    <w:rsid w:val="00872EE5"/>
    <w:rsid w:val="00873150"/>
    <w:rsid w:val="00874658"/>
    <w:rsid w:val="008747B8"/>
    <w:rsid w:val="00874DF3"/>
    <w:rsid w:val="00876A0F"/>
    <w:rsid w:val="00876E75"/>
    <w:rsid w:val="00877C5F"/>
    <w:rsid w:val="008805E9"/>
    <w:rsid w:val="00880EDA"/>
    <w:rsid w:val="008835D4"/>
    <w:rsid w:val="00883B4B"/>
    <w:rsid w:val="00885133"/>
    <w:rsid w:val="008857B4"/>
    <w:rsid w:val="00885BAB"/>
    <w:rsid w:val="00885C81"/>
    <w:rsid w:val="008875A6"/>
    <w:rsid w:val="008878B8"/>
    <w:rsid w:val="00887BCB"/>
    <w:rsid w:val="00887F03"/>
    <w:rsid w:val="00890439"/>
    <w:rsid w:val="008915E6"/>
    <w:rsid w:val="00891D40"/>
    <w:rsid w:val="00892242"/>
    <w:rsid w:val="00892734"/>
    <w:rsid w:val="00893E40"/>
    <w:rsid w:val="008954F7"/>
    <w:rsid w:val="008970CB"/>
    <w:rsid w:val="00897C8F"/>
    <w:rsid w:val="008A015C"/>
    <w:rsid w:val="008A0F29"/>
    <w:rsid w:val="008A0FA6"/>
    <w:rsid w:val="008A5978"/>
    <w:rsid w:val="008A626F"/>
    <w:rsid w:val="008A65FF"/>
    <w:rsid w:val="008A708E"/>
    <w:rsid w:val="008A7F3E"/>
    <w:rsid w:val="008B0F8B"/>
    <w:rsid w:val="008B173D"/>
    <w:rsid w:val="008B2611"/>
    <w:rsid w:val="008B263E"/>
    <w:rsid w:val="008B450C"/>
    <w:rsid w:val="008B6A77"/>
    <w:rsid w:val="008B7576"/>
    <w:rsid w:val="008B77A7"/>
    <w:rsid w:val="008C0A36"/>
    <w:rsid w:val="008C1227"/>
    <w:rsid w:val="008C3215"/>
    <w:rsid w:val="008C52B8"/>
    <w:rsid w:val="008C58AE"/>
    <w:rsid w:val="008C5A95"/>
    <w:rsid w:val="008C6193"/>
    <w:rsid w:val="008C6B89"/>
    <w:rsid w:val="008C700C"/>
    <w:rsid w:val="008D1443"/>
    <w:rsid w:val="008D14FE"/>
    <w:rsid w:val="008D1797"/>
    <w:rsid w:val="008D37C8"/>
    <w:rsid w:val="008D7E6B"/>
    <w:rsid w:val="008E0212"/>
    <w:rsid w:val="008E0EEE"/>
    <w:rsid w:val="008E130E"/>
    <w:rsid w:val="008E1508"/>
    <w:rsid w:val="008E2627"/>
    <w:rsid w:val="008E518C"/>
    <w:rsid w:val="008E5B9E"/>
    <w:rsid w:val="008E64F2"/>
    <w:rsid w:val="008F0FF1"/>
    <w:rsid w:val="008F108B"/>
    <w:rsid w:val="008F1A90"/>
    <w:rsid w:val="008F1EFF"/>
    <w:rsid w:val="008F26FE"/>
    <w:rsid w:val="008F31F8"/>
    <w:rsid w:val="008F4C9B"/>
    <w:rsid w:val="008F693A"/>
    <w:rsid w:val="008F6F2C"/>
    <w:rsid w:val="008F75E1"/>
    <w:rsid w:val="008F78D1"/>
    <w:rsid w:val="009002B7"/>
    <w:rsid w:val="009003A6"/>
    <w:rsid w:val="0090040A"/>
    <w:rsid w:val="009007AF"/>
    <w:rsid w:val="00901334"/>
    <w:rsid w:val="009042C2"/>
    <w:rsid w:val="0090529E"/>
    <w:rsid w:val="009059BD"/>
    <w:rsid w:val="00905E3D"/>
    <w:rsid w:val="00906227"/>
    <w:rsid w:val="009110C0"/>
    <w:rsid w:val="00913AE5"/>
    <w:rsid w:val="00913BB7"/>
    <w:rsid w:val="009167E4"/>
    <w:rsid w:val="00917220"/>
    <w:rsid w:val="009223BD"/>
    <w:rsid w:val="00922C85"/>
    <w:rsid w:val="0092446D"/>
    <w:rsid w:val="00924910"/>
    <w:rsid w:val="009249AE"/>
    <w:rsid w:val="00924E16"/>
    <w:rsid w:val="0092549F"/>
    <w:rsid w:val="009277DF"/>
    <w:rsid w:val="00931A3B"/>
    <w:rsid w:val="00932F5F"/>
    <w:rsid w:val="009338EE"/>
    <w:rsid w:val="00936571"/>
    <w:rsid w:val="00936FC4"/>
    <w:rsid w:val="00940AD4"/>
    <w:rsid w:val="009419DC"/>
    <w:rsid w:val="00941AB7"/>
    <w:rsid w:val="009425DE"/>
    <w:rsid w:val="00942C00"/>
    <w:rsid w:val="0094642C"/>
    <w:rsid w:val="00947BB1"/>
    <w:rsid w:val="00950E8C"/>
    <w:rsid w:val="00950F53"/>
    <w:rsid w:val="0095148D"/>
    <w:rsid w:val="00951869"/>
    <w:rsid w:val="0095295A"/>
    <w:rsid w:val="00952C00"/>
    <w:rsid w:val="00952F96"/>
    <w:rsid w:val="00953A3B"/>
    <w:rsid w:val="00953E95"/>
    <w:rsid w:val="00954293"/>
    <w:rsid w:val="009546BC"/>
    <w:rsid w:val="009548F2"/>
    <w:rsid w:val="00954D73"/>
    <w:rsid w:val="009550CA"/>
    <w:rsid w:val="009557CB"/>
    <w:rsid w:val="00956734"/>
    <w:rsid w:val="00956919"/>
    <w:rsid w:val="00956B40"/>
    <w:rsid w:val="00957099"/>
    <w:rsid w:val="00957B34"/>
    <w:rsid w:val="009600F7"/>
    <w:rsid w:val="009610E8"/>
    <w:rsid w:val="009632D8"/>
    <w:rsid w:val="009636CB"/>
    <w:rsid w:val="009646EE"/>
    <w:rsid w:val="00964B8D"/>
    <w:rsid w:val="00964C47"/>
    <w:rsid w:val="00965862"/>
    <w:rsid w:val="009659C0"/>
    <w:rsid w:val="009665FA"/>
    <w:rsid w:val="00966ED2"/>
    <w:rsid w:val="0096733B"/>
    <w:rsid w:val="00967B17"/>
    <w:rsid w:val="009709E1"/>
    <w:rsid w:val="00970CE0"/>
    <w:rsid w:val="0097176B"/>
    <w:rsid w:val="0097221A"/>
    <w:rsid w:val="009727A8"/>
    <w:rsid w:val="0097353C"/>
    <w:rsid w:val="00973766"/>
    <w:rsid w:val="00973CE4"/>
    <w:rsid w:val="00973D16"/>
    <w:rsid w:val="00974C40"/>
    <w:rsid w:val="009752E6"/>
    <w:rsid w:val="009757C4"/>
    <w:rsid w:val="00975C1C"/>
    <w:rsid w:val="00976C6B"/>
    <w:rsid w:val="00976D27"/>
    <w:rsid w:val="00980889"/>
    <w:rsid w:val="0098160E"/>
    <w:rsid w:val="0098182D"/>
    <w:rsid w:val="00982922"/>
    <w:rsid w:val="00985C8E"/>
    <w:rsid w:val="00986D14"/>
    <w:rsid w:val="00986E7B"/>
    <w:rsid w:val="00987F85"/>
    <w:rsid w:val="00990224"/>
    <w:rsid w:val="00990359"/>
    <w:rsid w:val="009908E9"/>
    <w:rsid w:val="009929EF"/>
    <w:rsid w:val="00993BB2"/>
    <w:rsid w:val="009972DE"/>
    <w:rsid w:val="00997964"/>
    <w:rsid w:val="009A137E"/>
    <w:rsid w:val="009A2A37"/>
    <w:rsid w:val="009A3110"/>
    <w:rsid w:val="009A33A0"/>
    <w:rsid w:val="009A428E"/>
    <w:rsid w:val="009A47A8"/>
    <w:rsid w:val="009A4B54"/>
    <w:rsid w:val="009A691F"/>
    <w:rsid w:val="009A6C2D"/>
    <w:rsid w:val="009A741E"/>
    <w:rsid w:val="009A791C"/>
    <w:rsid w:val="009B0102"/>
    <w:rsid w:val="009B1998"/>
    <w:rsid w:val="009B1F0D"/>
    <w:rsid w:val="009B220E"/>
    <w:rsid w:val="009B2A4D"/>
    <w:rsid w:val="009B32F6"/>
    <w:rsid w:val="009B3907"/>
    <w:rsid w:val="009B47F1"/>
    <w:rsid w:val="009B4D18"/>
    <w:rsid w:val="009B70BA"/>
    <w:rsid w:val="009B7836"/>
    <w:rsid w:val="009B7FA7"/>
    <w:rsid w:val="009C0C97"/>
    <w:rsid w:val="009C0FE7"/>
    <w:rsid w:val="009C0FEA"/>
    <w:rsid w:val="009C1BC4"/>
    <w:rsid w:val="009C2F8E"/>
    <w:rsid w:val="009C3132"/>
    <w:rsid w:val="009C3221"/>
    <w:rsid w:val="009C3D13"/>
    <w:rsid w:val="009C59F4"/>
    <w:rsid w:val="009C6138"/>
    <w:rsid w:val="009D069D"/>
    <w:rsid w:val="009D332B"/>
    <w:rsid w:val="009D36B9"/>
    <w:rsid w:val="009D3E27"/>
    <w:rsid w:val="009D47CB"/>
    <w:rsid w:val="009D50BA"/>
    <w:rsid w:val="009E0398"/>
    <w:rsid w:val="009E1236"/>
    <w:rsid w:val="009E168F"/>
    <w:rsid w:val="009E5113"/>
    <w:rsid w:val="009E5426"/>
    <w:rsid w:val="009E547F"/>
    <w:rsid w:val="009E6191"/>
    <w:rsid w:val="009E6B8A"/>
    <w:rsid w:val="009E6FF3"/>
    <w:rsid w:val="009E723C"/>
    <w:rsid w:val="009E77D7"/>
    <w:rsid w:val="009F0413"/>
    <w:rsid w:val="009F0896"/>
    <w:rsid w:val="009F0B01"/>
    <w:rsid w:val="009F12CB"/>
    <w:rsid w:val="009F14A2"/>
    <w:rsid w:val="009F2219"/>
    <w:rsid w:val="009F24C7"/>
    <w:rsid w:val="009F3385"/>
    <w:rsid w:val="009F3F88"/>
    <w:rsid w:val="009F44DC"/>
    <w:rsid w:val="009F69BC"/>
    <w:rsid w:val="009F77F4"/>
    <w:rsid w:val="009F7AB8"/>
    <w:rsid w:val="00A02366"/>
    <w:rsid w:val="00A034D5"/>
    <w:rsid w:val="00A046EC"/>
    <w:rsid w:val="00A04E0D"/>
    <w:rsid w:val="00A07447"/>
    <w:rsid w:val="00A1137C"/>
    <w:rsid w:val="00A126B2"/>
    <w:rsid w:val="00A134B3"/>
    <w:rsid w:val="00A1396E"/>
    <w:rsid w:val="00A14162"/>
    <w:rsid w:val="00A14665"/>
    <w:rsid w:val="00A14FC2"/>
    <w:rsid w:val="00A15299"/>
    <w:rsid w:val="00A15DB2"/>
    <w:rsid w:val="00A15FEC"/>
    <w:rsid w:val="00A16BAC"/>
    <w:rsid w:val="00A16E9D"/>
    <w:rsid w:val="00A17C65"/>
    <w:rsid w:val="00A20547"/>
    <w:rsid w:val="00A2064C"/>
    <w:rsid w:val="00A21012"/>
    <w:rsid w:val="00A2227C"/>
    <w:rsid w:val="00A22FC6"/>
    <w:rsid w:val="00A230C9"/>
    <w:rsid w:val="00A24F79"/>
    <w:rsid w:val="00A25C64"/>
    <w:rsid w:val="00A25D25"/>
    <w:rsid w:val="00A27DE8"/>
    <w:rsid w:val="00A30902"/>
    <w:rsid w:val="00A31041"/>
    <w:rsid w:val="00A31718"/>
    <w:rsid w:val="00A31EC2"/>
    <w:rsid w:val="00A32610"/>
    <w:rsid w:val="00A33039"/>
    <w:rsid w:val="00A34334"/>
    <w:rsid w:val="00A353E8"/>
    <w:rsid w:val="00A35DE7"/>
    <w:rsid w:val="00A35F95"/>
    <w:rsid w:val="00A36EB6"/>
    <w:rsid w:val="00A4007F"/>
    <w:rsid w:val="00A41C9F"/>
    <w:rsid w:val="00A41FCA"/>
    <w:rsid w:val="00A421D7"/>
    <w:rsid w:val="00A42344"/>
    <w:rsid w:val="00A43924"/>
    <w:rsid w:val="00A43B78"/>
    <w:rsid w:val="00A44677"/>
    <w:rsid w:val="00A46715"/>
    <w:rsid w:val="00A47419"/>
    <w:rsid w:val="00A500B5"/>
    <w:rsid w:val="00A50DDB"/>
    <w:rsid w:val="00A51841"/>
    <w:rsid w:val="00A51B75"/>
    <w:rsid w:val="00A527EA"/>
    <w:rsid w:val="00A537D5"/>
    <w:rsid w:val="00A539F1"/>
    <w:rsid w:val="00A541F6"/>
    <w:rsid w:val="00A545D7"/>
    <w:rsid w:val="00A548E8"/>
    <w:rsid w:val="00A55BD1"/>
    <w:rsid w:val="00A560E7"/>
    <w:rsid w:val="00A56255"/>
    <w:rsid w:val="00A56471"/>
    <w:rsid w:val="00A56648"/>
    <w:rsid w:val="00A57197"/>
    <w:rsid w:val="00A57E0A"/>
    <w:rsid w:val="00A6075B"/>
    <w:rsid w:val="00A6295D"/>
    <w:rsid w:val="00A6394C"/>
    <w:rsid w:val="00A65399"/>
    <w:rsid w:val="00A659D9"/>
    <w:rsid w:val="00A67256"/>
    <w:rsid w:val="00A709FB"/>
    <w:rsid w:val="00A70B56"/>
    <w:rsid w:val="00A70EFD"/>
    <w:rsid w:val="00A71B98"/>
    <w:rsid w:val="00A71CC0"/>
    <w:rsid w:val="00A7368C"/>
    <w:rsid w:val="00A743C1"/>
    <w:rsid w:val="00A74754"/>
    <w:rsid w:val="00A74960"/>
    <w:rsid w:val="00A75CCA"/>
    <w:rsid w:val="00A7680E"/>
    <w:rsid w:val="00A77CE3"/>
    <w:rsid w:val="00A80CBA"/>
    <w:rsid w:val="00A80D0F"/>
    <w:rsid w:val="00A82150"/>
    <w:rsid w:val="00A83925"/>
    <w:rsid w:val="00A83EB3"/>
    <w:rsid w:val="00A83EDA"/>
    <w:rsid w:val="00A87569"/>
    <w:rsid w:val="00A87AB8"/>
    <w:rsid w:val="00A90DA1"/>
    <w:rsid w:val="00A916DA"/>
    <w:rsid w:val="00A92DA7"/>
    <w:rsid w:val="00A93AA7"/>
    <w:rsid w:val="00A940AE"/>
    <w:rsid w:val="00A948EA"/>
    <w:rsid w:val="00A95763"/>
    <w:rsid w:val="00A973FF"/>
    <w:rsid w:val="00AA1CFE"/>
    <w:rsid w:val="00AA20AD"/>
    <w:rsid w:val="00AA356B"/>
    <w:rsid w:val="00AA3CD6"/>
    <w:rsid w:val="00AA6663"/>
    <w:rsid w:val="00AA6F39"/>
    <w:rsid w:val="00AA72CF"/>
    <w:rsid w:val="00AA753F"/>
    <w:rsid w:val="00AA7AF7"/>
    <w:rsid w:val="00AB1A66"/>
    <w:rsid w:val="00AB2195"/>
    <w:rsid w:val="00AB2B53"/>
    <w:rsid w:val="00AB37C6"/>
    <w:rsid w:val="00AB4FCA"/>
    <w:rsid w:val="00AB55F7"/>
    <w:rsid w:val="00AB74EC"/>
    <w:rsid w:val="00AB7882"/>
    <w:rsid w:val="00AC04D7"/>
    <w:rsid w:val="00AC0927"/>
    <w:rsid w:val="00AC189D"/>
    <w:rsid w:val="00AC1E94"/>
    <w:rsid w:val="00AC2A3E"/>
    <w:rsid w:val="00AC4C75"/>
    <w:rsid w:val="00AC558E"/>
    <w:rsid w:val="00AC595C"/>
    <w:rsid w:val="00AC5C06"/>
    <w:rsid w:val="00AC698A"/>
    <w:rsid w:val="00AC79AB"/>
    <w:rsid w:val="00AD01C5"/>
    <w:rsid w:val="00AD10E9"/>
    <w:rsid w:val="00AD13B9"/>
    <w:rsid w:val="00AD1E85"/>
    <w:rsid w:val="00AD2487"/>
    <w:rsid w:val="00AD31EC"/>
    <w:rsid w:val="00AD331C"/>
    <w:rsid w:val="00AD365F"/>
    <w:rsid w:val="00AD385C"/>
    <w:rsid w:val="00AD3EFA"/>
    <w:rsid w:val="00AD5DB5"/>
    <w:rsid w:val="00AD6CD2"/>
    <w:rsid w:val="00AE1061"/>
    <w:rsid w:val="00AE11AA"/>
    <w:rsid w:val="00AE1E4A"/>
    <w:rsid w:val="00AE1EEB"/>
    <w:rsid w:val="00AE2543"/>
    <w:rsid w:val="00AE26D9"/>
    <w:rsid w:val="00AE2979"/>
    <w:rsid w:val="00AE2F2C"/>
    <w:rsid w:val="00AE4E58"/>
    <w:rsid w:val="00AE5589"/>
    <w:rsid w:val="00AE5EAC"/>
    <w:rsid w:val="00AE7E6C"/>
    <w:rsid w:val="00AF06D0"/>
    <w:rsid w:val="00AF12B2"/>
    <w:rsid w:val="00AF2BA6"/>
    <w:rsid w:val="00AF2FF1"/>
    <w:rsid w:val="00AF39FA"/>
    <w:rsid w:val="00AF4A92"/>
    <w:rsid w:val="00AF4F30"/>
    <w:rsid w:val="00AF52DE"/>
    <w:rsid w:val="00AF5964"/>
    <w:rsid w:val="00AF71B1"/>
    <w:rsid w:val="00AF7E24"/>
    <w:rsid w:val="00B00C2F"/>
    <w:rsid w:val="00B016CB"/>
    <w:rsid w:val="00B02051"/>
    <w:rsid w:val="00B05DCC"/>
    <w:rsid w:val="00B05E7F"/>
    <w:rsid w:val="00B064CE"/>
    <w:rsid w:val="00B0683B"/>
    <w:rsid w:val="00B06A6F"/>
    <w:rsid w:val="00B07332"/>
    <w:rsid w:val="00B074BE"/>
    <w:rsid w:val="00B07A7E"/>
    <w:rsid w:val="00B10C67"/>
    <w:rsid w:val="00B10FE2"/>
    <w:rsid w:val="00B117AD"/>
    <w:rsid w:val="00B1388E"/>
    <w:rsid w:val="00B15E1C"/>
    <w:rsid w:val="00B16B10"/>
    <w:rsid w:val="00B17798"/>
    <w:rsid w:val="00B17915"/>
    <w:rsid w:val="00B207C7"/>
    <w:rsid w:val="00B20C4F"/>
    <w:rsid w:val="00B21780"/>
    <w:rsid w:val="00B243FC"/>
    <w:rsid w:val="00B27852"/>
    <w:rsid w:val="00B27C17"/>
    <w:rsid w:val="00B27CAE"/>
    <w:rsid w:val="00B30FE4"/>
    <w:rsid w:val="00B31628"/>
    <w:rsid w:val="00B31873"/>
    <w:rsid w:val="00B31889"/>
    <w:rsid w:val="00B31B66"/>
    <w:rsid w:val="00B327EF"/>
    <w:rsid w:val="00B33C38"/>
    <w:rsid w:val="00B34F75"/>
    <w:rsid w:val="00B35067"/>
    <w:rsid w:val="00B40423"/>
    <w:rsid w:val="00B41B6B"/>
    <w:rsid w:val="00B41D8A"/>
    <w:rsid w:val="00B4294D"/>
    <w:rsid w:val="00B42C09"/>
    <w:rsid w:val="00B43D3D"/>
    <w:rsid w:val="00B4529E"/>
    <w:rsid w:val="00B45C2E"/>
    <w:rsid w:val="00B461B2"/>
    <w:rsid w:val="00B469D8"/>
    <w:rsid w:val="00B46B3D"/>
    <w:rsid w:val="00B46DB7"/>
    <w:rsid w:val="00B50779"/>
    <w:rsid w:val="00B51CD7"/>
    <w:rsid w:val="00B52151"/>
    <w:rsid w:val="00B52803"/>
    <w:rsid w:val="00B5382D"/>
    <w:rsid w:val="00B569FF"/>
    <w:rsid w:val="00B572EB"/>
    <w:rsid w:val="00B626E4"/>
    <w:rsid w:val="00B63D73"/>
    <w:rsid w:val="00B64D69"/>
    <w:rsid w:val="00B651D4"/>
    <w:rsid w:val="00B65F5D"/>
    <w:rsid w:val="00B67464"/>
    <w:rsid w:val="00B6787E"/>
    <w:rsid w:val="00B67C66"/>
    <w:rsid w:val="00B71033"/>
    <w:rsid w:val="00B73550"/>
    <w:rsid w:val="00B74323"/>
    <w:rsid w:val="00B76166"/>
    <w:rsid w:val="00B762BA"/>
    <w:rsid w:val="00B767C9"/>
    <w:rsid w:val="00B77E89"/>
    <w:rsid w:val="00B80173"/>
    <w:rsid w:val="00B8087E"/>
    <w:rsid w:val="00B81288"/>
    <w:rsid w:val="00B8389D"/>
    <w:rsid w:val="00B84842"/>
    <w:rsid w:val="00B86556"/>
    <w:rsid w:val="00B870AE"/>
    <w:rsid w:val="00B8733C"/>
    <w:rsid w:val="00B90D95"/>
    <w:rsid w:val="00B91204"/>
    <w:rsid w:val="00B91454"/>
    <w:rsid w:val="00B92ABB"/>
    <w:rsid w:val="00B93056"/>
    <w:rsid w:val="00B936FA"/>
    <w:rsid w:val="00B965EC"/>
    <w:rsid w:val="00B968B5"/>
    <w:rsid w:val="00B96C9F"/>
    <w:rsid w:val="00BA0C99"/>
    <w:rsid w:val="00BA0D00"/>
    <w:rsid w:val="00BA1634"/>
    <w:rsid w:val="00BA1D90"/>
    <w:rsid w:val="00BA3F4F"/>
    <w:rsid w:val="00BA7D3F"/>
    <w:rsid w:val="00BA7F9D"/>
    <w:rsid w:val="00BB12BA"/>
    <w:rsid w:val="00BB215A"/>
    <w:rsid w:val="00BB448D"/>
    <w:rsid w:val="00BB6704"/>
    <w:rsid w:val="00BC0C28"/>
    <w:rsid w:val="00BC1A28"/>
    <w:rsid w:val="00BC20C1"/>
    <w:rsid w:val="00BC248B"/>
    <w:rsid w:val="00BC2FF7"/>
    <w:rsid w:val="00BC321C"/>
    <w:rsid w:val="00BC44A1"/>
    <w:rsid w:val="00BC56FE"/>
    <w:rsid w:val="00BD03AD"/>
    <w:rsid w:val="00BD0568"/>
    <w:rsid w:val="00BD3FA1"/>
    <w:rsid w:val="00BD441F"/>
    <w:rsid w:val="00BD4855"/>
    <w:rsid w:val="00BD48BB"/>
    <w:rsid w:val="00BD609B"/>
    <w:rsid w:val="00BD6B60"/>
    <w:rsid w:val="00BD74B2"/>
    <w:rsid w:val="00BE033A"/>
    <w:rsid w:val="00BE0599"/>
    <w:rsid w:val="00BE1FD5"/>
    <w:rsid w:val="00BE2985"/>
    <w:rsid w:val="00BE3D92"/>
    <w:rsid w:val="00BE4EC3"/>
    <w:rsid w:val="00BE513A"/>
    <w:rsid w:val="00BE5682"/>
    <w:rsid w:val="00BE5DDE"/>
    <w:rsid w:val="00BE6253"/>
    <w:rsid w:val="00BE6EE4"/>
    <w:rsid w:val="00BE71DB"/>
    <w:rsid w:val="00BE7636"/>
    <w:rsid w:val="00BE7E08"/>
    <w:rsid w:val="00BF00A5"/>
    <w:rsid w:val="00BF0B3E"/>
    <w:rsid w:val="00BF116D"/>
    <w:rsid w:val="00BF1C79"/>
    <w:rsid w:val="00BF2DF6"/>
    <w:rsid w:val="00BF42C2"/>
    <w:rsid w:val="00BF4C8B"/>
    <w:rsid w:val="00BF4D7E"/>
    <w:rsid w:val="00BF5F76"/>
    <w:rsid w:val="00BF63BD"/>
    <w:rsid w:val="00BF682A"/>
    <w:rsid w:val="00BF68D0"/>
    <w:rsid w:val="00BF7581"/>
    <w:rsid w:val="00C00309"/>
    <w:rsid w:val="00C00AF7"/>
    <w:rsid w:val="00C00EA6"/>
    <w:rsid w:val="00C04147"/>
    <w:rsid w:val="00C0568E"/>
    <w:rsid w:val="00C0585C"/>
    <w:rsid w:val="00C06545"/>
    <w:rsid w:val="00C072B5"/>
    <w:rsid w:val="00C07F00"/>
    <w:rsid w:val="00C11A19"/>
    <w:rsid w:val="00C13813"/>
    <w:rsid w:val="00C151EB"/>
    <w:rsid w:val="00C15672"/>
    <w:rsid w:val="00C15958"/>
    <w:rsid w:val="00C15C3F"/>
    <w:rsid w:val="00C16287"/>
    <w:rsid w:val="00C17413"/>
    <w:rsid w:val="00C1775D"/>
    <w:rsid w:val="00C17E07"/>
    <w:rsid w:val="00C2163B"/>
    <w:rsid w:val="00C2259B"/>
    <w:rsid w:val="00C23082"/>
    <w:rsid w:val="00C23A01"/>
    <w:rsid w:val="00C24781"/>
    <w:rsid w:val="00C26C7F"/>
    <w:rsid w:val="00C27F39"/>
    <w:rsid w:val="00C30E7A"/>
    <w:rsid w:val="00C314BE"/>
    <w:rsid w:val="00C33FF3"/>
    <w:rsid w:val="00C34204"/>
    <w:rsid w:val="00C34A0D"/>
    <w:rsid w:val="00C34CAD"/>
    <w:rsid w:val="00C35C84"/>
    <w:rsid w:val="00C40514"/>
    <w:rsid w:val="00C40B49"/>
    <w:rsid w:val="00C4144E"/>
    <w:rsid w:val="00C4224E"/>
    <w:rsid w:val="00C4340A"/>
    <w:rsid w:val="00C44196"/>
    <w:rsid w:val="00C44268"/>
    <w:rsid w:val="00C445E6"/>
    <w:rsid w:val="00C44801"/>
    <w:rsid w:val="00C458FF"/>
    <w:rsid w:val="00C45A28"/>
    <w:rsid w:val="00C45BBE"/>
    <w:rsid w:val="00C528D1"/>
    <w:rsid w:val="00C533D9"/>
    <w:rsid w:val="00C5381C"/>
    <w:rsid w:val="00C538B6"/>
    <w:rsid w:val="00C54725"/>
    <w:rsid w:val="00C547EF"/>
    <w:rsid w:val="00C54913"/>
    <w:rsid w:val="00C607F7"/>
    <w:rsid w:val="00C617A7"/>
    <w:rsid w:val="00C622E4"/>
    <w:rsid w:val="00C647AC"/>
    <w:rsid w:val="00C6533D"/>
    <w:rsid w:val="00C65A6A"/>
    <w:rsid w:val="00C65EA6"/>
    <w:rsid w:val="00C67175"/>
    <w:rsid w:val="00C70574"/>
    <w:rsid w:val="00C70745"/>
    <w:rsid w:val="00C7075C"/>
    <w:rsid w:val="00C7196E"/>
    <w:rsid w:val="00C73A58"/>
    <w:rsid w:val="00C73D33"/>
    <w:rsid w:val="00C74B57"/>
    <w:rsid w:val="00C7506C"/>
    <w:rsid w:val="00C7556B"/>
    <w:rsid w:val="00C76F93"/>
    <w:rsid w:val="00C77FD0"/>
    <w:rsid w:val="00C806A3"/>
    <w:rsid w:val="00C80AB4"/>
    <w:rsid w:val="00C8245E"/>
    <w:rsid w:val="00C824F2"/>
    <w:rsid w:val="00C87D2E"/>
    <w:rsid w:val="00C901B2"/>
    <w:rsid w:val="00C90220"/>
    <w:rsid w:val="00C9023D"/>
    <w:rsid w:val="00C903AC"/>
    <w:rsid w:val="00C91982"/>
    <w:rsid w:val="00C921E1"/>
    <w:rsid w:val="00C948A3"/>
    <w:rsid w:val="00C949E4"/>
    <w:rsid w:val="00C94A76"/>
    <w:rsid w:val="00C96062"/>
    <w:rsid w:val="00C96BCD"/>
    <w:rsid w:val="00C96DC6"/>
    <w:rsid w:val="00C9746D"/>
    <w:rsid w:val="00CA02C1"/>
    <w:rsid w:val="00CA05F6"/>
    <w:rsid w:val="00CA0B6F"/>
    <w:rsid w:val="00CA1119"/>
    <w:rsid w:val="00CA3051"/>
    <w:rsid w:val="00CA3EB8"/>
    <w:rsid w:val="00CA3F9F"/>
    <w:rsid w:val="00CA4493"/>
    <w:rsid w:val="00CA4A53"/>
    <w:rsid w:val="00CA5CEC"/>
    <w:rsid w:val="00CA5E59"/>
    <w:rsid w:val="00CA6625"/>
    <w:rsid w:val="00CA6CE3"/>
    <w:rsid w:val="00CA74E1"/>
    <w:rsid w:val="00CA79C4"/>
    <w:rsid w:val="00CA7D6D"/>
    <w:rsid w:val="00CB28D1"/>
    <w:rsid w:val="00CB3689"/>
    <w:rsid w:val="00CB3704"/>
    <w:rsid w:val="00CB398B"/>
    <w:rsid w:val="00CB4AC7"/>
    <w:rsid w:val="00CB5EA0"/>
    <w:rsid w:val="00CC063A"/>
    <w:rsid w:val="00CC07BB"/>
    <w:rsid w:val="00CC16BF"/>
    <w:rsid w:val="00CC1FAC"/>
    <w:rsid w:val="00CC2341"/>
    <w:rsid w:val="00CC3B4D"/>
    <w:rsid w:val="00CC53BE"/>
    <w:rsid w:val="00CC636C"/>
    <w:rsid w:val="00CC67FC"/>
    <w:rsid w:val="00CD0F99"/>
    <w:rsid w:val="00CD1783"/>
    <w:rsid w:val="00CD1ED4"/>
    <w:rsid w:val="00CD2AA5"/>
    <w:rsid w:val="00CD315C"/>
    <w:rsid w:val="00CD5C2F"/>
    <w:rsid w:val="00CD6808"/>
    <w:rsid w:val="00CD6E2F"/>
    <w:rsid w:val="00CD7E2F"/>
    <w:rsid w:val="00CE1685"/>
    <w:rsid w:val="00CE3746"/>
    <w:rsid w:val="00CE387E"/>
    <w:rsid w:val="00CE3CE7"/>
    <w:rsid w:val="00CE5A9E"/>
    <w:rsid w:val="00CE5D2F"/>
    <w:rsid w:val="00CE5E8C"/>
    <w:rsid w:val="00CF086D"/>
    <w:rsid w:val="00CF0E9C"/>
    <w:rsid w:val="00CF3D56"/>
    <w:rsid w:val="00CF3E7B"/>
    <w:rsid w:val="00CF4135"/>
    <w:rsid w:val="00CF50F7"/>
    <w:rsid w:val="00CF5911"/>
    <w:rsid w:val="00CF5B84"/>
    <w:rsid w:val="00CF6217"/>
    <w:rsid w:val="00CF7516"/>
    <w:rsid w:val="00CF7938"/>
    <w:rsid w:val="00D00185"/>
    <w:rsid w:val="00D025D9"/>
    <w:rsid w:val="00D032D6"/>
    <w:rsid w:val="00D04415"/>
    <w:rsid w:val="00D06108"/>
    <w:rsid w:val="00D07A6D"/>
    <w:rsid w:val="00D07ADA"/>
    <w:rsid w:val="00D10E14"/>
    <w:rsid w:val="00D138DB"/>
    <w:rsid w:val="00D15A81"/>
    <w:rsid w:val="00D15E80"/>
    <w:rsid w:val="00D20319"/>
    <w:rsid w:val="00D224EC"/>
    <w:rsid w:val="00D2279A"/>
    <w:rsid w:val="00D2297A"/>
    <w:rsid w:val="00D232C6"/>
    <w:rsid w:val="00D2383B"/>
    <w:rsid w:val="00D23DB0"/>
    <w:rsid w:val="00D23EA8"/>
    <w:rsid w:val="00D349F3"/>
    <w:rsid w:val="00D35178"/>
    <w:rsid w:val="00D36FAA"/>
    <w:rsid w:val="00D4024D"/>
    <w:rsid w:val="00D411C6"/>
    <w:rsid w:val="00D42158"/>
    <w:rsid w:val="00D427D4"/>
    <w:rsid w:val="00D42A29"/>
    <w:rsid w:val="00D43367"/>
    <w:rsid w:val="00D43E17"/>
    <w:rsid w:val="00D44F02"/>
    <w:rsid w:val="00D46648"/>
    <w:rsid w:val="00D47750"/>
    <w:rsid w:val="00D50C43"/>
    <w:rsid w:val="00D51011"/>
    <w:rsid w:val="00D5175D"/>
    <w:rsid w:val="00D543B7"/>
    <w:rsid w:val="00D55D36"/>
    <w:rsid w:val="00D56E51"/>
    <w:rsid w:val="00D57267"/>
    <w:rsid w:val="00D574A6"/>
    <w:rsid w:val="00D576CE"/>
    <w:rsid w:val="00D57BC6"/>
    <w:rsid w:val="00D614E9"/>
    <w:rsid w:val="00D62358"/>
    <w:rsid w:val="00D6236B"/>
    <w:rsid w:val="00D62DBD"/>
    <w:rsid w:val="00D62E85"/>
    <w:rsid w:val="00D63AE4"/>
    <w:rsid w:val="00D64CD4"/>
    <w:rsid w:val="00D66BB1"/>
    <w:rsid w:val="00D67CDF"/>
    <w:rsid w:val="00D7034F"/>
    <w:rsid w:val="00D7103A"/>
    <w:rsid w:val="00D72EFD"/>
    <w:rsid w:val="00D737D4"/>
    <w:rsid w:val="00D740E6"/>
    <w:rsid w:val="00D74656"/>
    <w:rsid w:val="00D749C7"/>
    <w:rsid w:val="00D754FE"/>
    <w:rsid w:val="00D76901"/>
    <w:rsid w:val="00D76C18"/>
    <w:rsid w:val="00D77415"/>
    <w:rsid w:val="00D77ED2"/>
    <w:rsid w:val="00D8132D"/>
    <w:rsid w:val="00D81493"/>
    <w:rsid w:val="00D819D7"/>
    <w:rsid w:val="00D837FE"/>
    <w:rsid w:val="00D8719D"/>
    <w:rsid w:val="00D8786B"/>
    <w:rsid w:val="00D90464"/>
    <w:rsid w:val="00D91769"/>
    <w:rsid w:val="00D91C54"/>
    <w:rsid w:val="00D93F9E"/>
    <w:rsid w:val="00D964C6"/>
    <w:rsid w:val="00D96592"/>
    <w:rsid w:val="00DA2294"/>
    <w:rsid w:val="00DA328C"/>
    <w:rsid w:val="00DA34DC"/>
    <w:rsid w:val="00DA48B2"/>
    <w:rsid w:val="00DA4A6B"/>
    <w:rsid w:val="00DA6FE0"/>
    <w:rsid w:val="00DA72C4"/>
    <w:rsid w:val="00DA75A1"/>
    <w:rsid w:val="00DA7B56"/>
    <w:rsid w:val="00DB020E"/>
    <w:rsid w:val="00DB09AB"/>
    <w:rsid w:val="00DB10E3"/>
    <w:rsid w:val="00DB11BE"/>
    <w:rsid w:val="00DB18D5"/>
    <w:rsid w:val="00DB196E"/>
    <w:rsid w:val="00DB1CAF"/>
    <w:rsid w:val="00DB1EF4"/>
    <w:rsid w:val="00DB1FE0"/>
    <w:rsid w:val="00DB22DD"/>
    <w:rsid w:val="00DB3B48"/>
    <w:rsid w:val="00DB53C1"/>
    <w:rsid w:val="00DB5790"/>
    <w:rsid w:val="00DB584E"/>
    <w:rsid w:val="00DB6594"/>
    <w:rsid w:val="00DB7007"/>
    <w:rsid w:val="00DC0316"/>
    <w:rsid w:val="00DC0E75"/>
    <w:rsid w:val="00DC11BB"/>
    <w:rsid w:val="00DC1AD0"/>
    <w:rsid w:val="00DC4D47"/>
    <w:rsid w:val="00DC5938"/>
    <w:rsid w:val="00DC695B"/>
    <w:rsid w:val="00DC6C4D"/>
    <w:rsid w:val="00DC6DC3"/>
    <w:rsid w:val="00DC6F40"/>
    <w:rsid w:val="00DC72F6"/>
    <w:rsid w:val="00DC7F87"/>
    <w:rsid w:val="00DD04D3"/>
    <w:rsid w:val="00DD0771"/>
    <w:rsid w:val="00DD125C"/>
    <w:rsid w:val="00DD12F9"/>
    <w:rsid w:val="00DD2E2D"/>
    <w:rsid w:val="00DD38F1"/>
    <w:rsid w:val="00DD3AB5"/>
    <w:rsid w:val="00DD4FFC"/>
    <w:rsid w:val="00DD628B"/>
    <w:rsid w:val="00DD74DC"/>
    <w:rsid w:val="00DE01BA"/>
    <w:rsid w:val="00DE0A10"/>
    <w:rsid w:val="00DE18A9"/>
    <w:rsid w:val="00DE224A"/>
    <w:rsid w:val="00DE2B83"/>
    <w:rsid w:val="00DE3381"/>
    <w:rsid w:val="00DE3510"/>
    <w:rsid w:val="00DE433B"/>
    <w:rsid w:val="00DE4D5B"/>
    <w:rsid w:val="00DE6284"/>
    <w:rsid w:val="00DE6E42"/>
    <w:rsid w:val="00DF0051"/>
    <w:rsid w:val="00DF0147"/>
    <w:rsid w:val="00DF054A"/>
    <w:rsid w:val="00DF08B7"/>
    <w:rsid w:val="00DF0AB9"/>
    <w:rsid w:val="00DF157F"/>
    <w:rsid w:val="00DF2C89"/>
    <w:rsid w:val="00DF3E1E"/>
    <w:rsid w:val="00DF4996"/>
    <w:rsid w:val="00DF6530"/>
    <w:rsid w:val="00DF763C"/>
    <w:rsid w:val="00E0023F"/>
    <w:rsid w:val="00E00B9B"/>
    <w:rsid w:val="00E00D02"/>
    <w:rsid w:val="00E01E8A"/>
    <w:rsid w:val="00E027BA"/>
    <w:rsid w:val="00E02CE7"/>
    <w:rsid w:val="00E03B1A"/>
    <w:rsid w:val="00E04926"/>
    <w:rsid w:val="00E0514E"/>
    <w:rsid w:val="00E068F0"/>
    <w:rsid w:val="00E0743D"/>
    <w:rsid w:val="00E1078E"/>
    <w:rsid w:val="00E11BA6"/>
    <w:rsid w:val="00E1277C"/>
    <w:rsid w:val="00E12F66"/>
    <w:rsid w:val="00E13181"/>
    <w:rsid w:val="00E13757"/>
    <w:rsid w:val="00E14E12"/>
    <w:rsid w:val="00E15DB0"/>
    <w:rsid w:val="00E168F4"/>
    <w:rsid w:val="00E175E0"/>
    <w:rsid w:val="00E208D7"/>
    <w:rsid w:val="00E21744"/>
    <w:rsid w:val="00E225F3"/>
    <w:rsid w:val="00E22906"/>
    <w:rsid w:val="00E25657"/>
    <w:rsid w:val="00E25A45"/>
    <w:rsid w:val="00E25BAD"/>
    <w:rsid w:val="00E30229"/>
    <w:rsid w:val="00E302F1"/>
    <w:rsid w:val="00E30507"/>
    <w:rsid w:val="00E30A2F"/>
    <w:rsid w:val="00E30B96"/>
    <w:rsid w:val="00E3203C"/>
    <w:rsid w:val="00E34333"/>
    <w:rsid w:val="00E34D2C"/>
    <w:rsid w:val="00E34EFC"/>
    <w:rsid w:val="00E34FB8"/>
    <w:rsid w:val="00E3583A"/>
    <w:rsid w:val="00E37472"/>
    <w:rsid w:val="00E37568"/>
    <w:rsid w:val="00E4008F"/>
    <w:rsid w:val="00E40646"/>
    <w:rsid w:val="00E407CD"/>
    <w:rsid w:val="00E40805"/>
    <w:rsid w:val="00E412AA"/>
    <w:rsid w:val="00E4290A"/>
    <w:rsid w:val="00E42C3E"/>
    <w:rsid w:val="00E43848"/>
    <w:rsid w:val="00E444C0"/>
    <w:rsid w:val="00E4585D"/>
    <w:rsid w:val="00E45A51"/>
    <w:rsid w:val="00E46AE6"/>
    <w:rsid w:val="00E475C0"/>
    <w:rsid w:val="00E47ADD"/>
    <w:rsid w:val="00E47DBE"/>
    <w:rsid w:val="00E50269"/>
    <w:rsid w:val="00E512A9"/>
    <w:rsid w:val="00E51B5B"/>
    <w:rsid w:val="00E51CFF"/>
    <w:rsid w:val="00E52C86"/>
    <w:rsid w:val="00E53594"/>
    <w:rsid w:val="00E53913"/>
    <w:rsid w:val="00E543D6"/>
    <w:rsid w:val="00E55382"/>
    <w:rsid w:val="00E606C5"/>
    <w:rsid w:val="00E610C6"/>
    <w:rsid w:val="00E610F0"/>
    <w:rsid w:val="00E63F94"/>
    <w:rsid w:val="00E64866"/>
    <w:rsid w:val="00E65167"/>
    <w:rsid w:val="00E65198"/>
    <w:rsid w:val="00E668E1"/>
    <w:rsid w:val="00E6708C"/>
    <w:rsid w:val="00E67CDF"/>
    <w:rsid w:val="00E72515"/>
    <w:rsid w:val="00E7314D"/>
    <w:rsid w:val="00E751FF"/>
    <w:rsid w:val="00E752DE"/>
    <w:rsid w:val="00E76A48"/>
    <w:rsid w:val="00E76A69"/>
    <w:rsid w:val="00E77934"/>
    <w:rsid w:val="00E83029"/>
    <w:rsid w:val="00E8469B"/>
    <w:rsid w:val="00E84CA6"/>
    <w:rsid w:val="00E85547"/>
    <w:rsid w:val="00E85939"/>
    <w:rsid w:val="00E868C1"/>
    <w:rsid w:val="00E8738E"/>
    <w:rsid w:val="00E906B5"/>
    <w:rsid w:val="00E9191B"/>
    <w:rsid w:val="00E92473"/>
    <w:rsid w:val="00E92D5A"/>
    <w:rsid w:val="00E92E82"/>
    <w:rsid w:val="00E94E05"/>
    <w:rsid w:val="00E95132"/>
    <w:rsid w:val="00E96423"/>
    <w:rsid w:val="00EA1C06"/>
    <w:rsid w:val="00EA3974"/>
    <w:rsid w:val="00EA3C1F"/>
    <w:rsid w:val="00EA41B7"/>
    <w:rsid w:val="00EA5C8C"/>
    <w:rsid w:val="00EA621B"/>
    <w:rsid w:val="00EA6959"/>
    <w:rsid w:val="00EA758A"/>
    <w:rsid w:val="00EB15C2"/>
    <w:rsid w:val="00EB16C7"/>
    <w:rsid w:val="00EB183B"/>
    <w:rsid w:val="00EB2888"/>
    <w:rsid w:val="00EB2B44"/>
    <w:rsid w:val="00EB2CCA"/>
    <w:rsid w:val="00EB5CB6"/>
    <w:rsid w:val="00EB5E43"/>
    <w:rsid w:val="00EB7621"/>
    <w:rsid w:val="00EB782D"/>
    <w:rsid w:val="00EC0B82"/>
    <w:rsid w:val="00EC2635"/>
    <w:rsid w:val="00EC3F4F"/>
    <w:rsid w:val="00EC4570"/>
    <w:rsid w:val="00ED0527"/>
    <w:rsid w:val="00ED0BDC"/>
    <w:rsid w:val="00ED0D72"/>
    <w:rsid w:val="00ED0F76"/>
    <w:rsid w:val="00ED135A"/>
    <w:rsid w:val="00ED4E0B"/>
    <w:rsid w:val="00ED55AB"/>
    <w:rsid w:val="00ED6670"/>
    <w:rsid w:val="00ED6C81"/>
    <w:rsid w:val="00ED6F1C"/>
    <w:rsid w:val="00ED71CE"/>
    <w:rsid w:val="00ED7310"/>
    <w:rsid w:val="00EE0625"/>
    <w:rsid w:val="00EE109B"/>
    <w:rsid w:val="00EE1425"/>
    <w:rsid w:val="00EE1A35"/>
    <w:rsid w:val="00EE24B4"/>
    <w:rsid w:val="00EE28A0"/>
    <w:rsid w:val="00EE47CB"/>
    <w:rsid w:val="00EE699A"/>
    <w:rsid w:val="00EF1056"/>
    <w:rsid w:val="00EF12A4"/>
    <w:rsid w:val="00EF1C84"/>
    <w:rsid w:val="00EF2428"/>
    <w:rsid w:val="00EF2D67"/>
    <w:rsid w:val="00EF3175"/>
    <w:rsid w:val="00EF320D"/>
    <w:rsid w:val="00EF4FDC"/>
    <w:rsid w:val="00EF6BD5"/>
    <w:rsid w:val="00F026C3"/>
    <w:rsid w:val="00F028FC"/>
    <w:rsid w:val="00F02BC1"/>
    <w:rsid w:val="00F031C0"/>
    <w:rsid w:val="00F0340A"/>
    <w:rsid w:val="00F04B7F"/>
    <w:rsid w:val="00F060B8"/>
    <w:rsid w:val="00F06FFA"/>
    <w:rsid w:val="00F073BE"/>
    <w:rsid w:val="00F10CF8"/>
    <w:rsid w:val="00F118C1"/>
    <w:rsid w:val="00F126AB"/>
    <w:rsid w:val="00F13EDE"/>
    <w:rsid w:val="00F14CE3"/>
    <w:rsid w:val="00F1525F"/>
    <w:rsid w:val="00F21604"/>
    <w:rsid w:val="00F237EC"/>
    <w:rsid w:val="00F23B60"/>
    <w:rsid w:val="00F23D24"/>
    <w:rsid w:val="00F248B8"/>
    <w:rsid w:val="00F25A79"/>
    <w:rsid w:val="00F27FFE"/>
    <w:rsid w:val="00F30F54"/>
    <w:rsid w:val="00F30FB6"/>
    <w:rsid w:val="00F337A6"/>
    <w:rsid w:val="00F33892"/>
    <w:rsid w:val="00F34F1A"/>
    <w:rsid w:val="00F35C1E"/>
    <w:rsid w:val="00F36851"/>
    <w:rsid w:val="00F37AFB"/>
    <w:rsid w:val="00F40422"/>
    <w:rsid w:val="00F4054C"/>
    <w:rsid w:val="00F40E15"/>
    <w:rsid w:val="00F4122B"/>
    <w:rsid w:val="00F41360"/>
    <w:rsid w:val="00F4170A"/>
    <w:rsid w:val="00F418C7"/>
    <w:rsid w:val="00F425A5"/>
    <w:rsid w:val="00F42904"/>
    <w:rsid w:val="00F42EAA"/>
    <w:rsid w:val="00F43971"/>
    <w:rsid w:val="00F44DDC"/>
    <w:rsid w:val="00F457EE"/>
    <w:rsid w:val="00F45D8E"/>
    <w:rsid w:val="00F4670F"/>
    <w:rsid w:val="00F4693F"/>
    <w:rsid w:val="00F47B3C"/>
    <w:rsid w:val="00F51946"/>
    <w:rsid w:val="00F5332C"/>
    <w:rsid w:val="00F53420"/>
    <w:rsid w:val="00F53E07"/>
    <w:rsid w:val="00F54CD6"/>
    <w:rsid w:val="00F552D2"/>
    <w:rsid w:val="00F57184"/>
    <w:rsid w:val="00F60BB6"/>
    <w:rsid w:val="00F6256E"/>
    <w:rsid w:val="00F63414"/>
    <w:rsid w:val="00F636F8"/>
    <w:rsid w:val="00F63A88"/>
    <w:rsid w:val="00F64455"/>
    <w:rsid w:val="00F6489E"/>
    <w:rsid w:val="00F67152"/>
    <w:rsid w:val="00F72232"/>
    <w:rsid w:val="00F727DE"/>
    <w:rsid w:val="00F73E44"/>
    <w:rsid w:val="00F741AD"/>
    <w:rsid w:val="00F759C1"/>
    <w:rsid w:val="00F76130"/>
    <w:rsid w:val="00F7674A"/>
    <w:rsid w:val="00F76DDD"/>
    <w:rsid w:val="00F77206"/>
    <w:rsid w:val="00F80533"/>
    <w:rsid w:val="00F81A42"/>
    <w:rsid w:val="00F81BE4"/>
    <w:rsid w:val="00F82624"/>
    <w:rsid w:val="00F83221"/>
    <w:rsid w:val="00F834FA"/>
    <w:rsid w:val="00F8355D"/>
    <w:rsid w:val="00F836EF"/>
    <w:rsid w:val="00F83FC7"/>
    <w:rsid w:val="00F84154"/>
    <w:rsid w:val="00F85C4C"/>
    <w:rsid w:val="00F91E00"/>
    <w:rsid w:val="00F935B7"/>
    <w:rsid w:val="00F93FBA"/>
    <w:rsid w:val="00F94594"/>
    <w:rsid w:val="00F95832"/>
    <w:rsid w:val="00F9646A"/>
    <w:rsid w:val="00F96BCE"/>
    <w:rsid w:val="00F97BCA"/>
    <w:rsid w:val="00FA0793"/>
    <w:rsid w:val="00FA0BAC"/>
    <w:rsid w:val="00FA0E09"/>
    <w:rsid w:val="00FA163E"/>
    <w:rsid w:val="00FA2795"/>
    <w:rsid w:val="00FA470E"/>
    <w:rsid w:val="00FA54EA"/>
    <w:rsid w:val="00FA553C"/>
    <w:rsid w:val="00FA60DF"/>
    <w:rsid w:val="00FA7BA4"/>
    <w:rsid w:val="00FB026D"/>
    <w:rsid w:val="00FB0F5B"/>
    <w:rsid w:val="00FB10D0"/>
    <w:rsid w:val="00FB1EA3"/>
    <w:rsid w:val="00FB1FBA"/>
    <w:rsid w:val="00FB34C2"/>
    <w:rsid w:val="00FB35B2"/>
    <w:rsid w:val="00FB392E"/>
    <w:rsid w:val="00FB4377"/>
    <w:rsid w:val="00FC033E"/>
    <w:rsid w:val="00FC04A5"/>
    <w:rsid w:val="00FC081B"/>
    <w:rsid w:val="00FC1134"/>
    <w:rsid w:val="00FD120F"/>
    <w:rsid w:val="00FD2F8D"/>
    <w:rsid w:val="00FD38FD"/>
    <w:rsid w:val="00FD528D"/>
    <w:rsid w:val="00FD656E"/>
    <w:rsid w:val="00FE028B"/>
    <w:rsid w:val="00FE0903"/>
    <w:rsid w:val="00FE1AB6"/>
    <w:rsid w:val="00FE1DD9"/>
    <w:rsid w:val="00FE51EF"/>
    <w:rsid w:val="00FE617E"/>
    <w:rsid w:val="00FF237C"/>
    <w:rsid w:val="00FF52E6"/>
    <w:rsid w:val="00FF6267"/>
    <w:rsid w:val="00FF6497"/>
    <w:rsid w:val="00FF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574A10B-DE72-46E4-8169-5BB43F79D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84AA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40">
    <w:name w:val="第二層(14號字) 字元"/>
    <w:link w:val="14"/>
    <w:rsid w:val="00E407CD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hangingChars="200" w:hanging="200"/>
    </w:pPr>
  </w:style>
  <w:style w:type="paragraph" w:styleId="22">
    <w:name w:val="toc 2"/>
    <w:basedOn w:val="a"/>
    <w:next w:val="a"/>
    <w:autoRedefine/>
    <w:uiPriority w:val="39"/>
    <w:rsid w:val="00964B8D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a5">
    <w:name w:val="(一)(二)(三) 字元"/>
    <w:link w:val="a4"/>
    <w:rsid w:val="00E407C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E407CD"/>
    <w:rPr>
      <w:rFonts w:ascii="標楷體" w:eastAsia="標楷體"/>
      <w:snapToGrid w:val="0"/>
      <w:kern w:val="2"/>
      <w:sz w:val="28"/>
      <w:szCs w:val="28"/>
    </w:rPr>
  </w:style>
  <w:style w:type="paragraph" w:styleId="ae">
    <w:name w:val="header"/>
    <w:basedOn w:val="a"/>
    <w:link w:val="af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0117F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0117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0117FB"/>
    <w:rPr>
      <w:rFonts w:ascii="標楷體" w:eastAsia="標楷體"/>
      <w:snapToGrid w:val="0"/>
      <w:kern w:val="2"/>
    </w:rPr>
  </w:style>
  <w:style w:type="table" w:styleId="af2">
    <w:name w:val="Table Grid"/>
    <w:basedOn w:val="a1"/>
    <w:uiPriority w:val="59"/>
    <w:rsid w:val="00A20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nhideWhenUsed/>
    <w:rsid w:val="00DF005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rsid w:val="00DF005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unhideWhenUsed/>
    <w:rsid w:val="00DF0051"/>
    <w:rPr>
      <w:vertAlign w:val="superscript"/>
    </w:rPr>
  </w:style>
  <w:style w:type="paragraph" w:customStyle="1" w:styleId="af6">
    <w:name w:val=" 字元 字元"/>
    <w:basedOn w:val="a"/>
    <w:semiHidden/>
    <w:rsid w:val="004D40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c">
    <w:name w:val="姓名及分機 字元"/>
    <w:link w:val="ab"/>
    <w:rsid w:val="004D4032"/>
    <w:rPr>
      <w:rFonts w:ascii="標楷體" w:eastAsia="標楷體"/>
      <w:snapToGrid w:val="0"/>
      <w:kern w:val="2"/>
      <w:sz w:val="24"/>
      <w:szCs w:val="28"/>
    </w:rPr>
  </w:style>
  <w:style w:type="character" w:styleId="af7">
    <w:name w:val="Hyperlink"/>
    <w:uiPriority w:val="99"/>
    <w:unhideWhenUsed/>
    <w:rsid w:val="00964B8D"/>
    <w:rPr>
      <w:color w:val="0000FF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E512A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E512A9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43">
    <w:name w:val="表格內文(14行高) 字元"/>
    <w:link w:val="142"/>
    <w:rsid w:val="00DC0E75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C44196"/>
    <w:rPr>
      <w:rFonts w:ascii="標楷體" w:eastAsia="標楷體"/>
      <w:snapToGrid w:val="0"/>
      <w:kern w:val="2"/>
      <w:sz w:val="28"/>
      <w:szCs w:val="28"/>
    </w:rPr>
  </w:style>
  <w:style w:type="paragraph" w:customStyle="1" w:styleId="23">
    <w:name w:val=" 字元 字元2 字元 字元 字元"/>
    <w:basedOn w:val="a"/>
    <w:semiHidden/>
    <w:rsid w:val="00BD485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F42904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601F-85D3-4E0D-8927-23ABA2538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515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Links>
    <vt:vector size="18" baseType="variant"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_Toc192600412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_Toc192600411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_Toc192600410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2025-03-18T02:36:00Z</cp:lastPrinted>
  <dcterms:created xsi:type="dcterms:W3CDTF">2025-03-24T06:49:00Z</dcterms:created>
  <dcterms:modified xsi:type="dcterms:W3CDTF">2025-03-24T06:49:00Z</dcterms:modified>
</cp:coreProperties>
</file>