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Default="00AB63B7" w:rsidP="00BB41E2">
      <w:pPr>
        <w:pStyle w:val="aa"/>
      </w:pPr>
      <w:bookmarkStart w:id="0" w:name="_GoBack"/>
      <w:bookmarkEnd w:id="0"/>
      <w:r>
        <w:rPr>
          <w:rFonts w:hint="eastAsia"/>
        </w:rPr>
        <w:t>經濟部主管非營業基金</w:t>
      </w:r>
      <w:r w:rsidR="00A51CE8">
        <w:rPr>
          <w:rFonts w:hint="eastAsia"/>
        </w:rPr>
        <w:t>11</w:t>
      </w:r>
      <w:r w:rsidR="00044813">
        <w:t>2</w:t>
      </w:r>
      <w:r w:rsidR="00A51CE8">
        <w:rPr>
          <w:rFonts w:hint="eastAsia"/>
        </w:rPr>
        <w:t>年度決算評估報告</w:t>
      </w:r>
    </w:p>
    <w:p w:rsidR="00044813" w:rsidRPr="00597796" w:rsidRDefault="00044813" w:rsidP="00270862">
      <w:pPr>
        <w:pStyle w:val="a7"/>
        <w:ind w:firstLine="566"/>
        <w:jc w:val="left"/>
        <w:rPr>
          <w:rFonts w:hAnsi="標楷體"/>
        </w:rPr>
      </w:pPr>
      <w:r w:rsidRPr="00597796">
        <w:rPr>
          <w:rFonts w:hint="eastAsia"/>
        </w:rPr>
        <w:t>經濟部主管</w:t>
      </w:r>
      <w:r>
        <w:rPr>
          <w:rStyle w:val="af5"/>
        </w:rPr>
        <w:footnoteReference w:id="1"/>
      </w:r>
      <w:r w:rsidRPr="00597796">
        <w:rPr>
          <w:rFonts w:hint="eastAsia"/>
        </w:rPr>
        <w:t>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t>2</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44813" w:rsidRPr="00597796" w:rsidRDefault="00044813" w:rsidP="00044813">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b/>
          <w:color w:val="000000"/>
        </w:rPr>
        <w:t>2</w:t>
      </w:r>
      <w:r w:rsidRPr="00597796">
        <w:rPr>
          <w:rFonts w:hint="eastAsia"/>
          <w:b/>
          <w:color w:val="000000"/>
        </w:rPr>
        <w:t>年度預算執行情形概況表</w:t>
      </w:r>
    </w:p>
    <w:p w:rsidR="00044813" w:rsidRPr="00597796" w:rsidRDefault="00044813" w:rsidP="00044813">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44813" w:rsidRPr="00597796" w:rsidTr="0040339C">
        <w:trPr>
          <w:trHeight w:val="351"/>
          <w:tblHeader/>
        </w:trPr>
        <w:tc>
          <w:tcPr>
            <w:tcW w:w="2156" w:type="dxa"/>
            <w:vMerge w:val="restart"/>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44813" w:rsidRPr="00597796" w:rsidTr="0040339C">
        <w:trPr>
          <w:trHeight w:val="340"/>
        </w:trPr>
        <w:tc>
          <w:tcPr>
            <w:tcW w:w="2156" w:type="dxa"/>
            <w:vMerge/>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44813" w:rsidRPr="00597796" w:rsidRDefault="00044813" w:rsidP="0040339C">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5.16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04.93</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06.75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12.17</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-11.59</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-7.24</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4.35</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220.57</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17.64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16.35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13.03</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4.22</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4.61</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0.39</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263.19</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69.84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6.96</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4</w:t>
            </w:r>
            <w:r>
              <w:rPr>
                <w:color w:val="000000"/>
                <w:spacing w:val="-20"/>
                <w:sz w:val="24"/>
                <w:szCs w:val="24"/>
              </w:rPr>
              <w:t>4.82</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196.23</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225.02</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28.79</w:t>
            </w:r>
          </w:p>
        </w:tc>
      </w:tr>
    </w:tbl>
    <w:p w:rsidR="00044813" w:rsidRDefault="00044813" w:rsidP="00044813">
      <w:pPr>
        <w:widowControl/>
        <w:spacing w:line="280" w:lineRule="exact"/>
        <w:ind w:leftChars="0" w:left="1175" w:hangingChars="483" w:hanging="1175"/>
        <w:rPr>
          <w:rFonts w:hint="eastAsia"/>
          <w:color w:val="000000"/>
          <w:sz w:val="24"/>
        </w:rPr>
      </w:pPr>
      <w:r>
        <w:rPr>
          <w:rFonts w:hint="eastAsia"/>
          <w:color w:val="000000"/>
          <w:sz w:val="24"/>
        </w:rPr>
        <w:t xml:space="preserve">說 </w:t>
      </w:r>
      <w:r>
        <w:rPr>
          <w:color w:val="000000"/>
          <w:sz w:val="24"/>
        </w:rPr>
        <w:t xml:space="preserve">   </w:t>
      </w:r>
      <w:r>
        <w:rPr>
          <w:rFonts w:hint="eastAsia"/>
          <w:color w:val="000000"/>
          <w:sz w:val="24"/>
        </w:rPr>
        <w:t>明：中小企業發展</w:t>
      </w:r>
      <w:r w:rsidR="003D000C">
        <w:rPr>
          <w:rFonts w:hint="eastAsia"/>
          <w:color w:val="000000"/>
          <w:sz w:val="24"/>
        </w:rPr>
        <w:t>分</w:t>
      </w:r>
      <w:r>
        <w:rPr>
          <w:rFonts w:hint="eastAsia"/>
          <w:color w:val="000000"/>
          <w:sz w:val="24"/>
        </w:rPr>
        <w:t>基金</w:t>
      </w:r>
      <w:r w:rsidR="003D000C">
        <w:rPr>
          <w:rFonts w:hint="eastAsia"/>
          <w:color w:val="000000"/>
          <w:sz w:val="24"/>
        </w:rPr>
        <w:t>自</w:t>
      </w:r>
      <w:r>
        <w:rPr>
          <w:rFonts w:hint="eastAsia"/>
          <w:color w:val="000000"/>
          <w:sz w:val="24"/>
        </w:rPr>
        <w:t>1</w:t>
      </w:r>
      <w:r>
        <w:rPr>
          <w:color w:val="000000"/>
          <w:sz w:val="24"/>
        </w:rPr>
        <w:t>12</w:t>
      </w:r>
      <w:r>
        <w:rPr>
          <w:rFonts w:hint="eastAsia"/>
          <w:color w:val="000000"/>
          <w:sz w:val="24"/>
        </w:rPr>
        <w:t>年度</w:t>
      </w:r>
      <w:r w:rsidR="003D000C">
        <w:rPr>
          <w:rFonts w:hint="eastAsia"/>
          <w:color w:val="000000"/>
          <w:sz w:val="24"/>
        </w:rPr>
        <w:t>起</w:t>
      </w:r>
      <w:r>
        <w:rPr>
          <w:rFonts w:hint="eastAsia"/>
          <w:color w:val="000000"/>
          <w:sz w:val="24"/>
        </w:rPr>
        <w:t>調整為特別收入基金，並由經濟作業基金改隸於經濟特別收入基金項下。</w:t>
      </w:r>
    </w:p>
    <w:p w:rsidR="00044813" w:rsidRDefault="00044813" w:rsidP="00044813">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color w:val="000000"/>
          <w:sz w:val="24"/>
        </w:rPr>
        <w:t>2</w:t>
      </w:r>
      <w:r w:rsidRPr="00597796">
        <w:rPr>
          <w:rFonts w:hint="eastAsia"/>
          <w:color w:val="000000"/>
          <w:sz w:val="24"/>
        </w:rPr>
        <w:t>年度中央政府總決算暨附屬單位決算及綜計表審核報告(附冊-非營業部分)。</w:t>
      </w:r>
    </w:p>
    <w:p w:rsidR="00E06743" w:rsidRDefault="00E06743" w:rsidP="00E06743">
      <w:pPr>
        <w:pStyle w:val="14"/>
        <w:ind w:left="567" w:hanging="567"/>
      </w:pPr>
      <w:bookmarkStart w:id="1" w:name="_Toc161322215"/>
      <w:bookmarkStart w:id="2" w:name="_Toc133238568"/>
      <w:bookmarkStart w:id="3" w:name="_Toc338255476"/>
      <w:bookmarkStart w:id="4" w:name="_Toc340429906"/>
      <w:bookmarkStart w:id="5" w:name="_Toc530642334"/>
      <w:bookmarkStart w:id="6" w:name="_Toc66090982"/>
      <w:bookmarkStart w:id="7" w:name="_Toc89957702"/>
      <w:bookmarkStart w:id="8" w:name="_Toc89963793"/>
      <w:bookmarkStart w:id="9" w:name="_Toc148549211"/>
      <w:bookmarkStart w:id="10" w:name="_Toc182322670"/>
      <w:bookmarkStart w:id="11" w:name="_Toc182322672"/>
      <w:bookmarkStart w:id="12" w:name="_Toc193439435"/>
      <w:bookmarkStart w:id="13" w:name="_Toc193441785"/>
      <w:r>
        <w:rPr>
          <w:rFonts w:hint="eastAsia"/>
        </w:rPr>
        <w:t>一、科技產業園區作業基金112年底催收款項餘額6</w:t>
      </w:r>
      <w:r>
        <w:t>,</w:t>
      </w:r>
      <w:r>
        <w:rPr>
          <w:rFonts w:hint="eastAsia"/>
        </w:rPr>
        <w:t>267萬元</w:t>
      </w:r>
      <w:r>
        <w:rPr>
          <w:rFonts w:hAnsi="標楷體" w:hint="eastAsia"/>
        </w:rPr>
        <w:t>，且</w:t>
      </w:r>
      <w:r w:rsidRPr="00222F1A">
        <w:rPr>
          <w:rFonts w:hAnsi="標楷體" w:hint="eastAsia"/>
        </w:rPr>
        <w:t>112年度實際沖銷呆帳數較111年度增加</w:t>
      </w:r>
      <w:r>
        <w:rPr>
          <w:rFonts w:hint="eastAsia"/>
        </w:rPr>
        <w:t>，允宜加強落實催收作業，以維基金權益</w:t>
      </w:r>
      <w:bookmarkEnd w:id="12"/>
      <w:bookmarkEnd w:id="13"/>
    </w:p>
    <w:p w:rsidR="00E06743" w:rsidRDefault="00E06743" w:rsidP="00E06743">
      <w:pPr>
        <w:ind w:left="566" w:firstLine="566"/>
      </w:pPr>
      <w:r>
        <w:rPr>
          <w:rFonts w:hint="eastAsia"/>
        </w:rPr>
        <w:t>科技產業園區作業基金112年度決算</w:t>
      </w:r>
      <w:r>
        <w:rPr>
          <w:rFonts w:hAnsi="標楷體" w:hint="eastAsia"/>
        </w:rPr>
        <w:t>「</w:t>
      </w:r>
      <w:r>
        <w:rPr>
          <w:rFonts w:hint="eastAsia"/>
        </w:rPr>
        <w:t>催收款項</w:t>
      </w:r>
      <w:r>
        <w:rPr>
          <w:rFonts w:hAnsi="標楷體" w:hint="eastAsia"/>
        </w:rPr>
        <w:t>」</w:t>
      </w:r>
      <w:r>
        <w:rPr>
          <w:rFonts w:hint="eastAsia"/>
        </w:rPr>
        <w:t>6</w:t>
      </w:r>
      <w:r>
        <w:t>,</w:t>
      </w:r>
      <w:r>
        <w:rPr>
          <w:rFonts w:hint="eastAsia"/>
        </w:rPr>
        <w:t>267萬元較111年度決算數5</w:t>
      </w:r>
      <w:r>
        <w:t>,</w:t>
      </w:r>
      <w:r>
        <w:rPr>
          <w:rFonts w:hint="eastAsia"/>
        </w:rPr>
        <w:t>911萬6千元增加355萬4千元(增幅6.01%)，亟待落實帳款收繳與逾期帳款之稽催作業，以維基金權益。經查：</w:t>
      </w:r>
    </w:p>
    <w:p w:rsidR="00E06743" w:rsidRPr="00BB41E2" w:rsidRDefault="00E06743" w:rsidP="00E06743">
      <w:pPr>
        <w:pStyle w:val="a4"/>
        <w:ind w:left="849" w:hanging="283"/>
        <w:rPr>
          <w:b/>
        </w:rPr>
      </w:pPr>
      <w:r w:rsidRPr="00BB41E2">
        <w:rPr>
          <w:rFonts w:hint="eastAsia"/>
          <w:b/>
        </w:rPr>
        <w:t>(一)近半數款項積欠時間已</w:t>
      </w:r>
      <w:r>
        <w:rPr>
          <w:rFonts w:hint="eastAsia"/>
          <w:b/>
        </w:rPr>
        <w:t>逾</w:t>
      </w:r>
      <w:r w:rsidRPr="00BB41E2">
        <w:rPr>
          <w:rFonts w:hint="eastAsia"/>
          <w:b/>
        </w:rPr>
        <w:t>2年，</w:t>
      </w:r>
      <w:r>
        <w:rPr>
          <w:rFonts w:hint="eastAsia"/>
          <w:b/>
        </w:rPr>
        <w:t>並</w:t>
      </w:r>
      <w:r w:rsidRPr="00BB41E2">
        <w:rPr>
          <w:rFonts w:hint="eastAsia"/>
          <w:b/>
        </w:rPr>
        <w:t>以「一般土地租金」為鉅</w:t>
      </w:r>
    </w:p>
    <w:p w:rsidR="00E06743" w:rsidRDefault="00E06743" w:rsidP="00E06743">
      <w:pPr>
        <w:pStyle w:val="22"/>
        <w:ind w:left="850" w:firstLine="566"/>
      </w:pPr>
      <w:r>
        <w:rPr>
          <w:rFonts w:hint="eastAsia"/>
        </w:rPr>
        <w:t>據</w:t>
      </w:r>
      <w:r w:rsidRPr="008662D0">
        <w:rPr>
          <w:rFonts w:hint="eastAsia"/>
        </w:rPr>
        <w:t>科技產業園區作業基金</w:t>
      </w:r>
      <w:r>
        <w:rPr>
          <w:rFonts w:hint="eastAsia"/>
        </w:rPr>
        <w:t>提供資料，112年底催收款項之內容包括：維護費及污水費、一般土地租金、管理費、公共電費、水費及廠商積欠開發配合款等項目，其中以「一般土地租金」</w:t>
      </w:r>
      <w:r>
        <w:rPr>
          <w:rFonts w:hint="eastAsia"/>
        </w:rPr>
        <w:lastRenderedPageBreak/>
        <w:t>餘額達3</w:t>
      </w:r>
      <w:r>
        <w:t>,</w:t>
      </w:r>
      <w:r>
        <w:rPr>
          <w:rFonts w:hint="eastAsia"/>
        </w:rPr>
        <w:t>728萬6千元，占整體催收款項之比率59.50%為最鉅，其次為「其他項目」(主要為廠商積欠之開發配合款)占比38.82%；另以催收款項之帳齡分析結果，其中催收款帳齡逾2年者5</w:t>
      </w:r>
      <w:r>
        <w:t>,</w:t>
      </w:r>
      <w:r>
        <w:rPr>
          <w:rFonts w:hint="eastAsia"/>
        </w:rPr>
        <w:t>088萬7千元占整體催收款項之比率達</w:t>
      </w:r>
      <w:r>
        <w:t>81</w:t>
      </w:r>
      <w:r>
        <w:rPr>
          <w:rFonts w:hint="eastAsia"/>
        </w:rPr>
        <w:t>.</w:t>
      </w:r>
      <w:r>
        <w:t>20</w:t>
      </w:r>
      <w:r>
        <w:rPr>
          <w:rFonts w:hint="eastAsia"/>
        </w:rPr>
        <w:t>%，催收款帳齡超過1年未達2年者之占比亦達</w:t>
      </w:r>
      <w:r>
        <w:t>12</w:t>
      </w:r>
      <w:r>
        <w:rPr>
          <w:rFonts w:hint="eastAsia"/>
        </w:rPr>
        <w:t>.</w:t>
      </w:r>
      <w:r>
        <w:t>60</w:t>
      </w:r>
      <w:r>
        <w:rPr>
          <w:rFonts w:hint="eastAsia"/>
        </w:rPr>
        <w:t>%(詳表1)。</w:t>
      </w:r>
    </w:p>
    <w:p w:rsidR="00E06743" w:rsidRDefault="00E06743" w:rsidP="00E06743">
      <w:pPr>
        <w:pStyle w:val="22"/>
        <w:ind w:left="850" w:firstLine="566"/>
        <w:rPr>
          <w:spacing w:val="-4"/>
        </w:rPr>
      </w:pPr>
      <w:r>
        <w:rPr>
          <w:rFonts w:hint="eastAsia"/>
        </w:rPr>
        <w:t>據該基金說明略以，各園區催收款項作業皆依據加工出口區管理處工作手冊作業流程辦理，並於每年1及7月提送「逾期欠款債權及催收款項處理情形明細表」。惟其中部分已移送執行</w:t>
      </w:r>
      <w:r w:rsidRPr="0020491F">
        <w:rPr>
          <w:rFonts w:hint="eastAsia"/>
          <w:spacing w:val="-4"/>
        </w:rPr>
        <w:t>案件或已取得債權憑證尚未註銷之案件，未來收回可能性恐不高。</w:t>
      </w:r>
    </w:p>
    <w:p w:rsidR="00E06743" w:rsidRPr="00F95E56" w:rsidRDefault="00E06743" w:rsidP="00E06743">
      <w:pPr>
        <w:pStyle w:val="a4"/>
        <w:ind w:left="849" w:hanging="283"/>
        <w:rPr>
          <w:b/>
        </w:rPr>
      </w:pPr>
      <w:r w:rsidRPr="00F95E56">
        <w:rPr>
          <w:rFonts w:hint="eastAsia"/>
          <w:b/>
        </w:rPr>
        <w:t>(二)</w:t>
      </w:r>
      <w:r>
        <w:rPr>
          <w:rFonts w:hint="eastAsia"/>
          <w:b/>
        </w:rPr>
        <w:t>11</w:t>
      </w:r>
      <w:r>
        <w:rPr>
          <w:b/>
        </w:rPr>
        <w:t>2</w:t>
      </w:r>
      <w:r w:rsidRPr="00F95E56">
        <w:rPr>
          <w:rFonts w:hint="eastAsia"/>
          <w:b/>
        </w:rPr>
        <w:t>年度實際沖銷呆帳數較</w:t>
      </w:r>
      <w:r>
        <w:rPr>
          <w:rFonts w:hint="eastAsia"/>
          <w:b/>
        </w:rPr>
        <w:t>1</w:t>
      </w:r>
      <w:r>
        <w:rPr>
          <w:b/>
        </w:rPr>
        <w:t>11</w:t>
      </w:r>
      <w:r w:rsidRPr="00F95E56">
        <w:rPr>
          <w:rFonts w:hint="eastAsia"/>
          <w:b/>
        </w:rPr>
        <w:t>年度增加</w:t>
      </w:r>
    </w:p>
    <w:p w:rsidR="00E06743" w:rsidRDefault="00E06743" w:rsidP="00E06743">
      <w:pPr>
        <w:pStyle w:val="22"/>
        <w:spacing w:line="460" w:lineRule="exact"/>
        <w:ind w:left="850" w:firstLine="566"/>
      </w:pPr>
      <w:r w:rsidRPr="008662D0">
        <w:rPr>
          <w:rFonts w:hint="eastAsia"/>
        </w:rPr>
        <w:t>科技產業園區作業基金</w:t>
      </w:r>
      <w:r>
        <w:rPr>
          <w:rFonts w:hint="eastAsia"/>
        </w:rPr>
        <w:t>1</w:t>
      </w:r>
      <w:r>
        <w:t>12</w:t>
      </w:r>
      <w:r>
        <w:rPr>
          <w:rFonts w:hint="eastAsia"/>
        </w:rPr>
        <w:t>年底備抵呆帳-催收款項餘額</w:t>
      </w:r>
      <w:r>
        <w:t>3,752</w:t>
      </w:r>
      <w:r>
        <w:rPr>
          <w:rFonts w:hint="eastAsia"/>
        </w:rPr>
        <w:t>萬2千元(詳表2)，經查11</w:t>
      </w:r>
      <w:r>
        <w:t>2</w:t>
      </w:r>
      <w:r>
        <w:rPr>
          <w:rFonts w:hint="eastAsia"/>
        </w:rPr>
        <w:t>年度實際經審計部核准沖銷呆帳金額</w:t>
      </w:r>
      <w:r>
        <w:t>313</w:t>
      </w:r>
      <w:r>
        <w:rPr>
          <w:rFonts w:hint="eastAsia"/>
        </w:rPr>
        <w:t>萬元，較1</w:t>
      </w:r>
      <w:r>
        <w:t>11</w:t>
      </w:r>
      <w:r>
        <w:rPr>
          <w:rFonts w:hint="eastAsia"/>
        </w:rPr>
        <w:t>年度實際沖銷呆帳數</w:t>
      </w:r>
      <w:r>
        <w:t>29</w:t>
      </w:r>
      <w:r>
        <w:rPr>
          <w:rFonts w:hint="eastAsia"/>
        </w:rPr>
        <w:t>萬</w:t>
      </w:r>
      <w:r>
        <w:t>1</w:t>
      </w:r>
      <w:r>
        <w:rPr>
          <w:rFonts w:hint="eastAsia"/>
        </w:rPr>
        <w:t>千元增加2</w:t>
      </w:r>
      <w:r>
        <w:t>83</w:t>
      </w:r>
      <w:r>
        <w:rPr>
          <w:rFonts w:hint="eastAsia"/>
        </w:rPr>
        <w:t>萬</w:t>
      </w:r>
      <w:r>
        <w:t>9</w:t>
      </w:r>
      <w:r>
        <w:rPr>
          <w:rFonts w:hint="eastAsia"/>
        </w:rPr>
        <w:t>千元</w:t>
      </w:r>
      <w:r>
        <w:rPr>
          <w:rFonts w:hAnsi="標楷體" w:hint="eastAsia"/>
        </w:rPr>
        <w:t>，</w:t>
      </w:r>
      <w:r>
        <w:rPr>
          <w:rFonts w:hint="eastAsia"/>
        </w:rPr>
        <w:t>增加9.76倍，逾期帳款之稽催控管，允宜檢討加強。</w:t>
      </w:r>
    </w:p>
    <w:p w:rsidR="00E06743" w:rsidRDefault="00E06743" w:rsidP="00E06743">
      <w:pPr>
        <w:ind w:left="566" w:firstLine="566"/>
      </w:pPr>
      <w:r>
        <w:rPr>
          <w:rFonts w:hint="eastAsia"/>
        </w:rPr>
        <w:t>綜上，科技產業園區11</w:t>
      </w:r>
      <w:r>
        <w:t>2</w:t>
      </w:r>
      <w:r>
        <w:rPr>
          <w:rFonts w:hint="eastAsia"/>
        </w:rPr>
        <w:t>年底帳列廠商積欠之土地租金、維護費及污水費等催收款項餘額達</w:t>
      </w:r>
      <w:r>
        <w:t>6</w:t>
      </w:r>
      <w:r>
        <w:rPr>
          <w:rFonts w:hint="eastAsia"/>
        </w:rPr>
        <w:t>,</w:t>
      </w:r>
      <w:r>
        <w:t>267</w:t>
      </w:r>
      <w:r>
        <w:rPr>
          <w:rFonts w:hint="eastAsia"/>
        </w:rPr>
        <w:t>萬元，且實際沖銷呆帳金額亦較111年度增加，允宜加強催收款項稽催作業，以維基金權益。</w:t>
      </w:r>
    </w:p>
    <w:p w:rsidR="00E06743" w:rsidRDefault="00E06743" w:rsidP="00E06743">
      <w:pPr>
        <w:ind w:leftChars="0" w:left="567" w:rightChars="-50" w:right="-142" w:hangingChars="200" w:hanging="567"/>
      </w:pPr>
      <w:r w:rsidRPr="002A6EE1">
        <w:rPr>
          <w:rFonts w:hint="eastAsia"/>
          <w:b/>
        </w:rPr>
        <w:t>表1 科技產業園區11</w:t>
      </w:r>
      <w:r>
        <w:rPr>
          <w:b/>
        </w:rPr>
        <w:t>2</w:t>
      </w:r>
      <w:r w:rsidRPr="002A6EE1">
        <w:rPr>
          <w:rFonts w:hint="eastAsia"/>
          <w:b/>
        </w:rPr>
        <w:t>年底催收款項統計表</w:t>
      </w:r>
      <w:r>
        <w:rPr>
          <w:rFonts w:hint="eastAsia"/>
        </w:rPr>
        <w:t xml:space="preserve">  </w:t>
      </w:r>
      <w:r>
        <w:t xml:space="preserve">   </w:t>
      </w:r>
      <w:r>
        <w:rPr>
          <w:rFonts w:hint="eastAsia"/>
        </w:rPr>
        <w:t xml:space="preserve"> </w:t>
      </w:r>
      <w:r>
        <w:t xml:space="preserve">  </w:t>
      </w:r>
      <w:r w:rsidRPr="002A6EE1">
        <w:rPr>
          <w:rFonts w:hint="eastAsia"/>
          <w:sz w:val="24"/>
          <w:szCs w:val="24"/>
        </w:rPr>
        <w:t>單位</w:t>
      </w:r>
      <w:r>
        <w:rPr>
          <w:rFonts w:hint="eastAsia"/>
          <w:sz w:val="24"/>
          <w:szCs w:val="24"/>
        </w:rPr>
        <w:t>：新臺幣元；%</w:t>
      </w:r>
    </w:p>
    <w:tbl>
      <w:tblPr>
        <w:tblW w:w="8626"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95"/>
        <w:gridCol w:w="1195"/>
        <w:gridCol w:w="1198"/>
        <w:gridCol w:w="1198"/>
        <w:gridCol w:w="1299"/>
        <w:gridCol w:w="1299"/>
        <w:gridCol w:w="842"/>
      </w:tblGrid>
      <w:tr w:rsidR="00E06743" w:rsidRPr="009143E2" w:rsidTr="00162C6B">
        <w:trPr>
          <w:tblHeader/>
        </w:trPr>
        <w:tc>
          <w:tcPr>
            <w:tcW w:w="1601" w:type="dxa"/>
            <w:vMerge w:val="restart"/>
            <w:shd w:val="clear" w:color="auto" w:fill="auto"/>
            <w:vAlign w:val="center"/>
          </w:tcPr>
          <w:p w:rsidR="00E06743" w:rsidRPr="00F66713" w:rsidRDefault="00E06743" w:rsidP="00162C6B">
            <w:pPr>
              <w:pStyle w:val="142"/>
              <w:jc w:val="center"/>
              <w:rPr>
                <w:b/>
              </w:rPr>
            </w:pPr>
            <w:r w:rsidRPr="00F66713">
              <w:rPr>
                <w:rFonts w:hint="eastAsia"/>
                <w:b/>
              </w:rPr>
              <w:t>項  目</w:t>
            </w:r>
          </w:p>
        </w:tc>
        <w:tc>
          <w:tcPr>
            <w:tcW w:w="4889" w:type="dxa"/>
            <w:gridSpan w:val="4"/>
            <w:shd w:val="clear" w:color="auto" w:fill="auto"/>
            <w:vAlign w:val="center"/>
          </w:tcPr>
          <w:p w:rsidR="00E06743" w:rsidRPr="00F66713" w:rsidRDefault="00E06743" w:rsidP="00162C6B">
            <w:pPr>
              <w:pStyle w:val="142"/>
              <w:jc w:val="center"/>
              <w:rPr>
                <w:b/>
              </w:rPr>
            </w:pPr>
            <w:r w:rsidRPr="00F66713">
              <w:rPr>
                <w:rFonts w:hint="eastAsia"/>
                <w:b/>
              </w:rPr>
              <w:t>催 收 款 帳 齡 分 析</w:t>
            </w:r>
          </w:p>
        </w:tc>
        <w:tc>
          <w:tcPr>
            <w:tcW w:w="2136" w:type="dxa"/>
            <w:gridSpan w:val="2"/>
            <w:shd w:val="clear" w:color="auto" w:fill="auto"/>
            <w:vAlign w:val="center"/>
          </w:tcPr>
          <w:p w:rsidR="00E06743" w:rsidRPr="00F66713" w:rsidRDefault="00E06743" w:rsidP="00162C6B">
            <w:pPr>
              <w:pStyle w:val="142"/>
              <w:jc w:val="center"/>
              <w:rPr>
                <w:b/>
              </w:rPr>
            </w:pPr>
            <w:r w:rsidRPr="00F66713">
              <w:rPr>
                <w:rFonts w:hint="eastAsia"/>
                <w:b/>
              </w:rPr>
              <w:t>合  計</w:t>
            </w:r>
          </w:p>
        </w:tc>
      </w:tr>
      <w:tr w:rsidR="00E06743" w:rsidRPr="009143E2" w:rsidTr="00162C6B">
        <w:trPr>
          <w:tblHeader/>
        </w:trPr>
        <w:tc>
          <w:tcPr>
            <w:tcW w:w="1601" w:type="dxa"/>
            <w:vMerge/>
            <w:shd w:val="clear" w:color="auto" w:fill="auto"/>
            <w:vAlign w:val="center"/>
          </w:tcPr>
          <w:p w:rsidR="00E06743" w:rsidRPr="00F66713" w:rsidRDefault="00E06743" w:rsidP="00162C6B">
            <w:pPr>
              <w:pStyle w:val="142"/>
              <w:jc w:val="center"/>
              <w:rPr>
                <w:b/>
              </w:rPr>
            </w:pPr>
          </w:p>
        </w:tc>
        <w:tc>
          <w:tcPr>
            <w:tcW w:w="1197" w:type="dxa"/>
            <w:shd w:val="clear" w:color="auto" w:fill="auto"/>
            <w:vAlign w:val="center"/>
          </w:tcPr>
          <w:p w:rsidR="00E06743" w:rsidRPr="00F66713" w:rsidRDefault="00E06743" w:rsidP="00162C6B">
            <w:pPr>
              <w:pStyle w:val="142"/>
              <w:jc w:val="center"/>
              <w:rPr>
                <w:b/>
              </w:rPr>
            </w:pPr>
            <w:r w:rsidRPr="00F66713">
              <w:rPr>
                <w:rFonts w:hint="eastAsia"/>
                <w:b/>
              </w:rPr>
              <w:t>0至6個月</w:t>
            </w:r>
          </w:p>
        </w:tc>
        <w:tc>
          <w:tcPr>
            <w:tcW w:w="1198" w:type="dxa"/>
            <w:shd w:val="clear" w:color="auto" w:fill="auto"/>
            <w:vAlign w:val="center"/>
          </w:tcPr>
          <w:p w:rsidR="00E06743" w:rsidRPr="00F66713" w:rsidRDefault="00E06743" w:rsidP="00162C6B">
            <w:pPr>
              <w:pStyle w:val="142"/>
              <w:jc w:val="center"/>
              <w:rPr>
                <w:b/>
              </w:rPr>
            </w:pPr>
            <w:r w:rsidRPr="00F66713">
              <w:rPr>
                <w:rFonts w:hint="eastAsia"/>
                <w:b/>
              </w:rPr>
              <w:t>逾半年未達1年</w:t>
            </w:r>
          </w:p>
        </w:tc>
        <w:tc>
          <w:tcPr>
            <w:tcW w:w="1198" w:type="dxa"/>
            <w:shd w:val="clear" w:color="auto" w:fill="auto"/>
            <w:vAlign w:val="center"/>
          </w:tcPr>
          <w:p w:rsidR="00E06743" w:rsidRPr="00F66713" w:rsidRDefault="00E06743" w:rsidP="00162C6B">
            <w:pPr>
              <w:pStyle w:val="142"/>
              <w:jc w:val="center"/>
              <w:rPr>
                <w:b/>
              </w:rPr>
            </w:pPr>
            <w:r w:rsidRPr="00F66713">
              <w:rPr>
                <w:rFonts w:hint="eastAsia"/>
                <w:b/>
              </w:rPr>
              <w:t>逾1年未達2年</w:t>
            </w:r>
          </w:p>
        </w:tc>
        <w:tc>
          <w:tcPr>
            <w:tcW w:w="1296" w:type="dxa"/>
            <w:shd w:val="clear" w:color="auto" w:fill="auto"/>
            <w:vAlign w:val="center"/>
          </w:tcPr>
          <w:p w:rsidR="00E06743" w:rsidRPr="00F66713" w:rsidRDefault="00E06743" w:rsidP="00162C6B">
            <w:pPr>
              <w:pStyle w:val="142"/>
              <w:jc w:val="center"/>
              <w:rPr>
                <w:b/>
                <w:spacing w:val="-12"/>
              </w:rPr>
            </w:pPr>
            <w:r w:rsidRPr="00F66713">
              <w:rPr>
                <w:rFonts w:hint="eastAsia"/>
                <w:b/>
                <w:spacing w:val="-12"/>
              </w:rPr>
              <w:t>逾2年以上</w:t>
            </w:r>
          </w:p>
        </w:tc>
        <w:tc>
          <w:tcPr>
            <w:tcW w:w="1296" w:type="dxa"/>
            <w:shd w:val="clear" w:color="auto" w:fill="auto"/>
            <w:vAlign w:val="center"/>
          </w:tcPr>
          <w:p w:rsidR="00E06743" w:rsidRPr="00F66713" w:rsidRDefault="00E06743" w:rsidP="00162C6B">
            <w:pPr>
              <w:pStyle w:val="142"/>
              <w:jc w:val="center"/>
              <w:rPr>
                <w:b/>
              </w:rPr>
            </w:pPr>
            <w:r w:rsidRPr="00F66713">
              <w:rPr>
                <w:rFonts w:hint="eastAsia"/>
                <w:b/>
              </w:rPr>
              <w:t>金額</w:t>
            </w:r>
          </w:p>
        </w:tc>
        <w:tc>
          <w:tcPr>
            <w:tcW w:w="840" w:type="dxa"/>
            <w:tcBorders>
              <w:bottom w:val="single" w:sz="6" w:space="0" w:color="auto"/>
            </w:tcBorders>
            <w:shd w:val="clear" w:color="auto" w:fill="auto"/>
            <w:vAlign w:val="center"/>
          </w:tcPr>
          <w:p w:rsidR="00E06743" w:rsidRPr="00F66713" w:rsidRDefault="00E06743" w:rsidP="00162C6B">
            <w:pPr>
              <w:pStyle w:val="142"/>
              <w:jc w:val="center"/>
              <w:rPr>
                <w:b/>
              </w:rPr>
            </w:pPr>
            <w:r w:rsidRPr="00F66713">
              <w:rPr>
                <w:rFonts w:hint="eastAsia"/>
                <w:b/>
              </w:rPr>
              <w:t>占比</w:t>
            </w:r>
          </w:p>
        </w:tc>
      </w:tr>
      <w:tr w:rsidR="00E06743" w:rsidRPr="009143E2" w:rsidTr="00162C6B">
        <w:tc>
          <w:tcPr>
            <w:tcW w:w="1601" w:type="dxa"/>
            <w:shd w:val="clear" w:color="auto" w:fill="auto"/>
          </w:tcPr>
          <w:p w:rsidR="00E06743" w:rsidRPr="009143E2" w:rsidRDefault="00E06743" w:rsidP="00162C6B">
            <w:pPr>
              <w:pStyle w:val="142"/>
            </w:pPr>
            <w:r w:rsidRPr="009143E2">
              <w:rPr>
                <w:rFonts w:hint="eastAsia"/>
              </w:rPr>
              <w:t>一般土地租金</w:t>
            </w:r>
          </w:p>
        </w:tc>
        <w:tc>
          <w:tcPr>
            <w:tcW w:w="1197" w:type="dxa"/>
            <w:shd w:val="clear" w:color="auto" w:fill="auto"/>
            <w:vAlign w:val="center"/>
          </w:tcPr>
          <w:p w:rsidR="00E06743" w:rsidRPr="00F66713" w:rsidRDefault="00E06743" w:rsidP="00162C6B">
            <w:pPr>
              <w:pStyle w:val="142"/>
              <w:jc w:val="right"/>
              <w:rPr>
                <w:spacing w:val="-12"/>
              </w:rPr>
            </w:pPr>
            <w:r w:rsidRPr="00F66713">
              <w:rPr>
                <w:spacing w:val="-12"/>
              </w:rPr>
              <w:t>85,145</w:t>
            </w:r>
          </w:p>
        </w:tc>
        <w:tc>
          <w:tcPr>
            <w:tcW w:w="1198" w:type="dxa"/>
            <w:shd w:val="clear" w:color="auto" w:fill="auto"/>
            <w:vAlign w:val="center"/>
          </w:tcPr>
          <w:p w:rsidR="00E06743" w:rsidRPr="00F66713" w:rsidRDefault="00E06743" w:rsidP="00162C6B">
            <w:pPr>
              <w:pStyle w:val="142"/>
              <w:jc w:val="right"/>
              <w:rPr>
                <w:spacing w:val="-12"/>
              </w:rPr>
            </w:pPr>
            <w:r w:rsidRPr="00F66713">
              <w:rPr>
                <w:spacing w:val="-12"/>
              </w:rPr>
              <w:t>203,379</w:t>
            </w:r>
          </w:p>
        </w:tc>
        <w:tc>
          <w:tcPr>
            <w:tcW w:w="1198" w:type="dxa"/>
            <w:shd w:val="clear" w:color="auto" w:fill="auto"/>
            <w:vAlign w:val="center"/>
          </w:tcPr>
          <w:p w:rsidR="00E06743" w:rsidRPr="00F66713" w:rsidRDefault="00E06743" w:rsidP="00162C6B">
            <w:pPr>
              <w:pStyle w:val="142"/>
              <w:jc w:val="right"/>
              <w:rPr>
                <w:spacing w:val="-12"/>
              </w:rPr>
            </w:pPr>
            <w:r w:rsidRPr="00F66713">
              <w:rPr>
                <w:spacing w:val="-12"/>
              </w:rPr>
              <w:t>707,847</w:t>
            </w:r>
          </w:p>
        </w:tc>
        <w:tc>
          <w:tcPr>
            <w:tcW w:w="1296" w:type="dxa"/>
            <w:shd w:val="clear" w:color="auto" w:fill="auto"/>
            <w:vAlign w:val="center"/>
          </w:tcPr>
          <w:p w:rsidR="00E06743" w:rsidRPr="00F66713" w:rsidRDefault="00E06743" w:rsidP="00162C6B">
            <w:pPr>
              <w:pStyle w:val="142"/>
              <w:jc w:val="right"/>
              <w:rPr>
                <w:spacing w:val="-12"/>
              </w:rPr>
            </w:pPr>
            <w:r w:rsidRPr="00F66713">
              <w:rPr>
                <w:spacing w:val="-12"/>
              </w:rPr>
              <w:t>36,289,846</w:t>
            </w:r>
          </w:p>
        </w:tc>
        <w:tc>
          <w:tcPr>
            <w:tcW w:w="1296" w:type="dxa"/>
            <w:shd w:val="clear" w:color="auto" w:fill="auto"/>
            <w:vAlign w:val="center"/>
          </w:tcPr>
          <w:p w:rsidR="00E06743" w:rsidRPr="00F66713" w:rsidRDefault="00E06743" w:rsidP="00162C6B">
            <w:pPr>
              <w:pStyle w:val="142"/>
              <w:jc w:val="right"/>
              <w:rPr>
                <w:spacing w:val="-12"/>
              </w:rPr>
            </w:pPr>
            <w:r w:rsidRPr="00F66713">
              <w:rPr>
                <w:spacing w:val="-12"/>
              </w:rPr>
              <w:t>37,286,217</w:t>
            </w:r>
          </w:p>
        </w:tc>
        <w:tc>
          <w:tcPr>
            <w:tcW w:w="840" w:type="dxa"/>
            <w:tcBorders>
              <w:top w:val="single" w:sz="6" w:space="0" w:color="auto"/>
              <w:bottom w:val="single" w:sz="6" w:space="0" w:color="auto"/>
            </w:tcBorders>
            <w:shd w:val="clear" w:color="auto" w:fill="auto"/>
            <w:vAlign w:val="center"/>
          </w:tcPr>
          <w:p w:rsidR="00E06743" w:rsidRPr="00F66713" w:rsidRDefault="00E06743" w:rsidP="00162C6B">
            <w:pPr>
              <w:pStyle w:val="142"/>
              <w:jc w:val="right"/>
              <w:rPr>
                <w:spacing w:val="-16"/>
              </w:rPr>
            </w:pPr>
            <w:r w:rsidRPr="00F66713">
              <w:rPr>
                <w:rFonts w:hint="eastAsia"/>
                <w:spacing w:val="-16"/>
              </w:rPr>
              <w:t>5</w:t>
            </w:r>
            <w:r>
              <w:rPr>
                <w:spacing w:val="-16"/>
              </w:rPr>
              <w:t>9</w:t>
            </w:r>
            <w:r w:rsidRPr="00F66713">
              <w:rPr>
                <w:rFonts w:hint="eastAsia"/>
                <w:spacing w:val="-16"/>
              </w:rPr>
              <w:t>.</w:t>
            </w:r>
            <w:r>
              <w:rPr>
                <w:spacing w:val="-16"/>
              </w:rPr>
              <w:t>50</w:t>
            </w:r>
          </w:p>
        </w:tc>
      </w:tr>
      <w:tr w:rsidR="00E06743" w:rsidRPr="009143E2" w:rsidTr="00162C6B">
        <w:tc>
          <w:tcPr>
            <w:tcW w:w="1601" w:type="dxa"/>
            <w:shd w:val="clear" w:color="auto" w:fill="auto"/>
          </w:tcPr>
          <w:p w:rsidR="00E06743" w:rsidRPr="009143E2" w:rsidRDefault="00E06743" w:rsidP="00162C6B">
            <w:pPr>
              <w:pStyle w:val="142"/>
            </w:pPr>
            <w:r w:rsidRPr="009143E2">
              <w:rPr>
                <w:rFonts w:hint="eastAsia"/>
              </w:rPr>
              <w:t>管理費</w:t>
            </w:r>
          </w:p>
        </w:tc>
        <w:tc>
          <w:tcPr>
            <w:tcW w:w="1197" w:type="dxa"/>
            <w:shd w:val="clear" w:color="auto" w:fill="auto"/>
            <w:vAlign w:val="center"/>
          </w:tcPr>
          <w:p w:rsidR="00E06743" w:rsidRPr="00F66713" w:rsidRDefault="00E06743" w:rsidP="00162C6B">
            <w:pPr>
              <w:pStyle w:val="142"/>
              <w:jc w:val="right"/>
              <w:rPr>
                <w:spacing w:val="-12"/>
              </w:rPr>
            </w:pPr>
            <w:r w:rsidRPr="00F66713">
              <w:rPr>
                <w:rFonts w:hint="eastAsia"/>
                <w:spacing w:val="-12"/>
              </w:rPr>
              <w:t>0</w:t>
            </w:r>
          </w:p>
        </w:tc>
        <w:tc>
          <w:tcPr>
            <w:tcW w:w="1198" w:type="dxa"/>
            <w:shd w:val="clear" w:color="auto" w:fill="auto"/>
            <w:vAlign w:val="center"/>
          </w:tcPr>
          <w:p w:rsidR="00E06743" w:rsidRPr="00F66713" w:rsidRDefault="00E06743" w:rsidP="00162C6B">
            <w:pPr>
              <w:pStyle w:val="142"/>
              <w:jc w:val="right"/>
              <w:rPr>
                <w:spacing w:val="-12"/>
              </w:rPr>
            </w:pPr>
            <w:r w:rsidRPr="00F66713">
              <w:rPr>
                <w:spacing w:val="-12"/>
              </w:rPr>
              <w:t>0</w:t>
            </w:r>
          </w:p>
        </w:tc>
        <w:tc>
          <w:tcPr>
            <w:tcW w:w="1198" w:type="dxa"/>
            <w:shd w:val="clear" w:color="auto" w:fill="auto"/>
            <w:vAlign w:val="center"/>
          </w:tcPr>
          <w:p w:rsidR="00E06743" w:rsidRPr="00F66713" w:rsidRDefault="00E06743" w:rsidP="00162C6B">
            <w:pPr>
              <w:pStyle w:val="142"/>
              <w:jc w:val="right"/>
              <w:rPr>
                <w:spacing w:val="-12"/>
              </w:rPr>
            </w:pPr>
            <w:r w:rsidRPr="00F66713">
              <w:rPr>
                <w:rFonts w:hint="eastAsia"/>
                <w:spacing w:val="-12"/>
              </w:rPr>
              <w:t>0</w:t>
            </w:r>
          </w:p>
        </w:tc>
        <w:tc>
          <w:tcPr>
            <w:tcW w:w="1296" w:type="dxa"/>
            <w:shd w:val="clear" w:color="auto" w:fill="auto"/>
            <w:vAlign w:val="center"/>
          </w:tcPr>
          <w:p w:rsidR="00E06743" w:rsidRPr="00F66713" w:rsidRDefault="00E06743" w:rsidP="00162C6B">
            <w:pPr>
              <w:pStyle w:val="142"/>
              <w:jc w:val="right"/>
              <w:rPr>
                <w:spacing w:val="-12"/>
              </w:rPr>
            </w:pPr>
            <w:r w:rsidRPr="00F66713">
              <w:rPr>
                <w:spacing w:val="-12"/>
              </w:rPr>
              <w:t>674,488</w:t>
            </w:r>
          </w:p>
        </w:tc>
        <w:tc>
          <w:tcPr>
            <w:tcW w:w="1296" w:type="dxa"/>
            <w:shd w:val="clear" w:color="auto" w:fill="auto"/>
            <w:vAlign w:val="center"/>
          </w:tcPr>
          <w:p w:rsidR="00E06743" w:rsidRPr="00F66713" w:rsidRDefault="00E06743" w:rsidP="00162C6B">
            <w:pPr>
              <w:pStyle w:val="142"/>
              <w:jc w:val="right"/>
              <w:rPr>
                <w:spacing w:val="-12"/>
              </w:rPr>
            </w:pPr>
            <w:r w:rsidRPr="00F66713">
              <w:rPr>
                <w:spacing w:val="-12"/>
              </w:rPr>
              <w:t>674,488</w:t>
            </w:r>
          </w:p>
        </w:tc>
        <w:tc>
          <w:tcPr>
            <w:tcW w:w="840" w:type="dxa"/>
            <w:tcBorders>
              <w:top w:val="single" w:sz="6" w:space="0" w:color="auto"/>
            </w:tcBorders>
            <w:shd w:val="clear" w:color="auto" w:fill="auto"/>
          </w:tcPr>
          <w:p w:rsidR="00E06743" w:rsidRPr="00F66713" w:rsidRDefault="00E06743" w:rsidP="00162C6B">
            <w:pPr>
              <w:pStyle w:val="142"/>
              <w:jc w:val="right"/>
              <w:rPr>
                <w:spacing w:val="-16"/>
              </w:rPr>
            </w:pPr>
            <w:r>
              <w:rPr>
                <w:spacing w:val="-16"/>
              </w:rPr>
              <w:t>1</w:t>
            </w:r>
            <w:r w:rsidRPr="00F66713">
              <w:rPr>
                <w:rFonts w:hint="eastAsia"/>
                <w:spacing w:val="-16"/>
              </w:rPr>
              <w:t>.</w:t>
            </w:r>
            <w:r>
              <w:rPr>
                <w:spacing w:val="-16"/>
              </w:rPr>
              <w:t>0</w:t>
            </w:r>
            <w:r w:rsidRPr="00F66713">
              <w:rPr>
                <w:rFonts w:hint="eastAsia"/>
                <w:spacing w:val="-16"/>
              </w:rPr>
              <w:t>8</w:t>
            </w:r>
          </w:p>
        </w:tc>
      </w:tr>
      <w:tr w:rsidR="00E06743" w:rsidRPr="009143E2" w:rsidTr="00162C6B">
        <w:tc>
          <w:tcPr>
            <w:tcW w:w="1601" w:type="dxa"/>
            <w:shd w:val="clear" w:color="auto" w:fill="auto"/>
          </w:tcPr>
          <w:p w:rsidR="00E06743" w:rsidRPr="009143E2" w:rsidRDefault="00E06743" w:rsidP="00162C6B">
            <w:pPr>
              <w:pStyle w:val="142"/>
            </w:pPr>
            <w:r w:rsidRPr="009143E2">
              <w:rPr>
                <w:rFonts w:hint="eastAsia"/>
              </w:rPr>
              <w:t>公共電費、水費</w:t>
            </w:r>
          </w:p>
        </w:tc>
        <w:tc>
          <w:tcPr>
            <w:tcW w:w="1197" w:type="dxa"/>
            <w:shd w:val="clear" w:color="auto" w:fill="auto"/>
            <w:vAlign w:val="center"/>
          </w:tcPr>
          <w:p w:rsidR="00E06743" w:rsidRPr="00F66713" w:rsidRDefault="00E06743" w:rsidP="00162C6B">
            <w:pPr>
              <w:pStyle w:val="142"/>
              <w:jc w:val="right"/>
              <w:rPr>
                <w:spacing w:val="-12"/>
              </w:rPr>
            </w:pPr>
            <w:r w:rsidRPr="00F66713">
              <w:rPr>
                <w:rFonts w:hint="eastAsia"/>
                <w:spacing w:val="-12"/>
              </w:rPr>
              <w:t>3</w:t>
            </w:r>
            <w:r w:rsidRPr="00F66713">
              <w:rPr>
                <w:spacing w:val="-12"/>
              </w:rPr>
              <w:t>5,093</w:t>
            </w:r>
          </w:p>
        </w:tc>
        <w:tc>
          <w:tcPr>
            <w:tcW w:w="1198" w:type="dxa"/>
            <w:shd w:val="clear" w:color="auto" w:fill="auto"/>
            <w:vAlign w:val="center"/>
          </w:tcPr>
          <w:p w:rsidR="00E06743" w:rsidRPr="00F66713" w:rsidRDefault="00E06743" w:rsidP="00162C6B">
            <w:pPr>
              <w:pStyle w:val="142"/>
              <w:jc w:val="right"/>
              <w:rPr>
                <w:spacing w:val="-12"/>
              </w:rPr>
            </w:pPr>
            <w:r w:rsidRPr="00F66713">
              <w:rPr>
                <w:rFonts w:hint="eastAsia"/>
                <w:spacing w:val="-12"/>
              </w:rPr>
              <w:t>3</w:t>
            </w:r>
            <w:r w:rsidRPr="00F66713">
              <w:rPr>
                <w:spacing w:val="-12"/>
              </w:rPr>
              <w:t>6,260</w:t>
            </w:r>
          </w:p>
        </w:tc>
        <w:tc>
          <w:tcPr>
            <w:tcW w:w="1198" w:type="dxa"/>
            <w:shd w:val="clear" w:color="auto" w:fill="auto"/>
            <w:vAlign w:val="center"/>
          </w:tcPr>
          <w:p w:rsidR="00E06743" w:rsidRPr="00F66713" w:rsidRDefault="00E06743" w:rsidP="00162C6B">
            <w:pPr>
              <w:pStyle w:val="142"/>
              <w:jc w:val="right"/>
              <w:rPr>
                <w:spacing w:val="-12"/>
              </w:rPr>
            </w:pPr>
            <w:r w:rsidRPr="00F66713">
              <w:rPr>
                <w:rFonts w:hint="eastAsia"/>
                <w:spacing w:val="-12"/>
              </w:rPr>
              <w:t>7</w:t>
            </w:r>
            <w:r w:rsidRPr="00F66713">
              <w:rPr>
                <w:spacing w:val="-12"/>
              </w:rPr>
              <w:t>1,373</w:t>
            </w:r>
          </w:p>
        </w:tc>
        <w:tc>
          <w:tcPr>
            <w:tcW w:w="1296" w:type="dxa"/>
            <w:shd w:val="clear" w:color="auto" w:fill="auto"/>
            <w:vAlign w:val="center"/>
          </w:tcPr>
          <w:p w:rsidR="00E06743" w:rsidRPr="00F66713" w:rsidRDefault="00E06743" w:rsidP="00162C6B">
            <w:pPr>
              <w:pStyle w:val="142"/>
              <w:jc w:val="right"/>
              <w:rPr>
                <w:spacing w:val="-12"/>
              </w:rPr>
            </w:pPr>
            <w:r w:rsidRPr="00F66713">
              <w:rPr>
                <w:spacing w:val="-12"/>
              </w:rPr>
              <w:t>23,615</w:t>
            </w:r>
          </w:p>
        </w:tc>
        <w:tc>
          <w:tcPr>
            <w:tcW w:w="1296" w:type="dxa"/>
            <w:shd w:val="clear" w:color="auto" w:fill="auto"/>
            <w:vAlign w:val="center"/>
          </w:tcPr>
          <w:p w:rsidR="00E06743" w:rsidRPr="00F66713" w:rsidRDefault="00E06743" w:rsidP="00162C6B">
            <w:pPr>
              <w:pStyle w:val="142"/>
              <w:jc w:val="right"/>
              <w:rPr>
                <w:spacing w:val="-12"/>
              </w:rPr>
            </w:pPr>
            <w:r w:rsidRPr="00F66713">
              <w:rPr>
                <w:spacing w:val="-12"/>
              </w:rPr>
              <w:t>166,341</w:t>
            </w:r>
          </w:p>
        </w:tc>
        <w:tc>
          <w:tcPr>
            <w:tcW w:w="840" w:type="dxa"/>
            <w:shd w:val="clear" w:color="auto" w:fill="auto"/>
            <w:vAlign w:val="center"/>
          </w:tcPr>
          <w:p w:rsidR="00E06743" w:rsidRPr="00F66713" w:rsidRDefault="00E06743" w:rsidP="00162C6B">
            <w:pPr>
              <w:pStyle w:val="142"/>
              <w:jc w:val="right"/>
              <w:rPr>
                <w:spacing w:val="-16"/>
              </w:rPr>
            </w:pPr>
            <w:r>
              <w:rPr>
                <w:spacing w:val="-16"/>
              </w:rPr>
              <w:t>0</w:t>
            </w:r>
            <w:r w:rsidRPr="00F66713">
              <w:rPr>
                <w:rFonts w:hint="eastAsia"/>
                <w:spacing w:val="-16"/>
              </w:rPr>
              <w:t>.</w:t>
            </w:r>
            <w:r>
              <w:rPr>
                <w:spacing w:val="-16"/>
              </w:rPr>
              <w:t>27</w:t>
            </w:r>
          </w:p>
        </w:tc>
      </w:tr>
      <w:tr w:rsidR="00E06743" w:rsidRPr="009143E2" w:rsidTr="00162C6B">
        <w:tc>
          <w:tcPr>
            <w:tcW w:w="1601" w:type="dxa"/>
            <w:shd w:val="clear" w:color="auto" w:fill="auto"/>
          </w:tcPr>
          <w:p w:rsidR="00E06743" w:rsidRPr="009143E2" w:rsidRDefault="00E06743" w:rsidP="00162C6B">
            <w:pPr>
              <w:pStyle w:val="142"/>
            </w:pPr>
            <w:r w:rsidRPr="009143E2">
              <w:rPr>
                <w:rFonts w:hint="eastAsia"/>
              </w:rPr>
              <w:t>其他項目(說明)</w:t>
            </w:r>
          </w:p>
        </w:tc>
        <w:tc>
          <w:tcPr>
            <w:tcW w:w="1197" w:type="dxa"/>
            <w:shd w:val="clear" w:color="auto" w:fill="auto"/>
            <w:vAlign w:val="center"/>
          </w:tcPr>
          <w:p w:rsidR="00E06743" w:rsidRPr="00F66713" w:rsidRDefault="00E06743" w:rsidP="00162C6B">
            <w:pPr>
              <w:pStyle w:val="142"/>
              <w:jc w:val="right"/>
              <w:rPr>
                <w:spacing w:val="-12"/>
              </w:rPr>
            </w:pPr>
            <w:r w:rsidRPr="00F66713">
              <w:rPr>
                <w:spacing w:val="-12"/>
              </w:rPr>
              <w:t>0</w:t>
            </w:r>
          </w:p>
        </w:tc>
        <w:tc>
          <w:tcPr>
            <w:tcW w:w="1198" w:type="dxa"/>
            <w:shd w:val="clear" w:color="auto" w:fill="auto"/>
            <w:vAlign w:val="center"/>
          </w:tcPr>
          <w:p w:rsidR="00E06743" w:rsidRPr="00F66713" w:rsidRDefault="00E06743" w:rsidP="00162C6B">
            <w:pPr>
              <w:pStyle w:val="142"/>
              <w:jc w:val="right"/>
              <w:rPr>
                <w:spacing w:val="-12"/>
              </w:rPr>
            </w:pPr>
            <w:r w:rsidRPr="00F66713">
              <w:rPr>
                <w:rFonts w:hint="eastAsia"/>
                <w:spacing w:val="-12"/>
              </w:rPr>
              <w:t>3</w:t>
            </w:r>
            <w:r w:rsidRPr="00F66713">
              <w:rPr>
                <w:spacing w:val="-12"/>
              </w:rPr>
              <w:t>,525,408</w:t>
            </w:r>
          </w:p>
        </w:tc>
        <w:tc>
          <w:tcPr>
            <w:tcW w:w="1198" w:type="dxa"/>
            <w:shd w:val="clear" w:color="auto" w:fill="auto"/>
            <w:vAlign w:val="center"/>
          </w:tcPr>
          <w:p w:rsidR="00E06743" w:rsidRPr="00F66713" w:rsidRDefault="00E06743" w:rsidP="00162C6B">
            <w:pPr>
              <w:pStyle w:val="142"/>
              <w:jc w:val="right"/>
              <w:rPr>
                <w:spacing w:val="-12"/>
              </w:rPr>
            </w:pPr>
            <w:r w:rsidRPr="00F66713">
              <w:rPr>
                <w:rFonts w:hint="eastAsia"/>
                <w:spacing w:val="-12"/>
              </w:rPr>
              <w:t>7</w:t>
            </w:r>
            <w:r w:rsidRPr="00F66713">
              <w:rPr>
                <w:spacing w:val="-12"/>
              </w:rPr>
              <w:t>,118,158</w:t>
            </w:r>
          </w:p>
        </w:tc>
        <w:tc>
          <w:tcPr>
            <w:tcW w:w="1296" w:type="dxa"/>
            <w:shd w:val="clear" w:color="auto" w:fill="auto"/>
            <w:vAlign w:val="center"/>
          </w:tcPr>
          <w:p w:rsidR="00E06743" w:rsidRPr="00F66713" w:rsidRDefault="00E06743" w:rsidP="00162C6B">
            <w:pPr>
              <w:pStyle w:val="142"/>
              <w:jc w:val="right"/>
              <w:rPr>
                <w:spacing w:val="-12"/>
              </w:rPr>
            </w:pPr>
            <w:r w:rsidRPr="00F66713">
              <w:rPr>
                <w:rFonts w:hint="eastAsia"/>
                <w:spacing w:val="-12"/>
              </w:rPr>
              <w:t>1</w:t>
            </w:r>
            <w:r w:rsidRPr="00F66713">
              <w:rPr>
                <w:spacing w:val="-12"/>
              </w:rPr>
              <w:t>3,687,351</w:t>
            </w:r>
          </w:p>
        </w:tc>
        <w:tc>
          <w:tcPr>
            <w:tcW w:w="1296" w:type="dxa"/>
            <w:shd w:val="clear" w:color="auto" w:fill="auto"/>
            <w:vAlign w:val="center"/>
          </w:tcPr>
          <w:p w:rsidR="00E06743" w:rsidRPr="00F66713" w:rsidRDefault="00E06743" w:rsidP="00162C6B">
            <w:pPr>
              <w:pStyle w:val="142"/>
              <w:jc w:val="right"/>
              <w:rPr>
                <w:spacing w:val="-12"/>
              </w:rPr>
            </w:pPr>
            <w:r w:rsidRPr="00F66713">
              <w:rPr>
                <w:spacing w:val="-12"/>
              </w:rPr>
              <w:t>24,330,917</w:t>
            </w:r>
          </w:p>
        </w:tc>
        <w:tc>
          <w:tcPr>
            <w:tcW w:w="840" w:type="dxa"/>
            <w:shd w:val="clear" w:color="auto" w:fill="auto"/>
            <w:vAlign w:val="center"/>
          </w:tcPr>
          <w:p w:rsidR="00E06743" w:rsidRPr="00F66713" w:rsidRDefault="00E06743" w:rsidP="00162C6B">
            <w:pPr>
              <w:pStyle w:val="142"/>
              <w:jc w:val="right"/>
              <w:rPr>
                <w:spacing w:val="-16"/>
              </w:rPr>
            </w:pPr>
            <w:r>
              <w:rPr>
                <w:spacing w:val="-16"/>
              </w:rPr>
              <w:t>38</w:t>
            </w:r>
            <w:r w:rsidRPr="00F66713">
              <w:rPr>
                <w:rFonts w:hint="eastAsia"/>
                <w:spacing w:val="-16"/>
              </w:rPr>
              <w:t>.</w:t>
            </w:r>
            <w:r>
              <w:rPr>
                <w:spacing w:val="-16"/>
              </w:rPr>
              <w:t>82</w:t>
            </w:r>
          </w:p>
        </w:tc>
      </w:tr>
      <w:tr w:rsidR="00E06743" w:rsidRPr="009143E2" w:rsidTr="00162C6B">
        <w:tc>
          <w:tcPr>
            <w:tcW w:w="1601" w:type="dxa"/>
            <w:shd w:val="clear" w:color="auto" w:fill="auto"/>
          </w:tcPr>
          <w:p w:rsidR="00E06743" w:rsidRPr="009143E2" w:rsidRDefault="00E06743" w:rsidP="00162C6B">
            <w:pPr>
              <w:pStyle w:val="142"/>
              <w:rPr>
                <w:rFonts w:hint="eastAsia"/>
              </w:rPr>
            </w:pPr>
            <w:r>
              <w:rPr>
                <w:rFonts w:hint="eastAsia"/>
              </w:rPr>
              <w:lastRenderedPageBreak/>
              <w:t>違約金及沒收保證金</w:t>
            </w:r>
          </w:p>
        </w:tc>
        <w:tc>
          <w:tcPr>
            <w:tcW w:w="1197" w:type="dxa"/>
            <w:shd w:val="clear" w:color="auto" w:fill="auto"/>
            <w:vAlign w:val="center"/>
          </w:tcPr>
          <w:p w:rsidR="00E06743" w:rsidRPr="00F66713" w:rsidRDefault="00E06743" w:rsidP="00162C6B">
            <w:pPr>
              <w:pStyle w:val="142"/>
              <w:jc w:val="right"/>
              <w:rPr>
                <w:spacing w:val="-12"/>
              </w:rPr>
            </w:pPr>
            <w:r>
              <w:rPr>
                <w:rFonts w:hint="eastAsia"/>
                <w:spacing w:val="-12"/>
              </w:rPr>
              <w:t>0</w:t>
            </w:r>
          </w:p>
        </w:tc>
        <w:tc>
          <w:tcPr>
            <w:tcW w:w="1198" w:type="dxa"/>
            <w:shd w:val="clear" w:color="auto" w:fill="auto"/>
            <w:vAlign w:val="center"/>
          </w:tcPr>
          <w:p w:rsidR="00E06743" w:rsidRPr="00F66713" w:rsidRDefault="00E06743" w:rsidP="00162C6B">
            <w:pPr>
              <w:pStyle w:val="142"/>
              <w:jc w:val="right"/>
              <w:rPr>
                <w:rFonts w:hint="eastAsia"/>
                <w:spacing w:val="-12"/>
              </w:rPr>
            </w:pPr>
            <w:r>
              <w:rPr>
                <w:rFonts w:hint="eastAsia"/>
                <w:spacing w:val="-12"/>
              </w:rPr>
              <w:t>0</w:t>
            </w:r>
          </w:p>
        </w:tc>
        <w:tc>
          <w:tcPr>
            <w:tcW w:w="1198" w:type="dxa"/>
            <w:shd w:val="clear" w:color="auto" w:fill="auto"/>
            <w:vAlign w:val="center"/>
          </w:tcPr>
          <w:p w:rsidR="00E06743" w:rsidRPr="00F66713" w:rsidRDefault="00E06743" w:rsidP="00162C6B">
            <w:pPr>
              <w:pStyle w:val="142"/>
              <w:jc w:val="right"/>
              <w:rPr>
                <w:rFonts w:hint="eastAsia"/>
                <w:spacing w:val="-12"/>
              </w:rPr>
            </w:pPr>
            <w:r>
              <w:rPr>
                <w:rFonts w:hint="eastAsia"/>
                <w:spacing w:val="-12"/>
              </w:rPr>
              <w:t>0</w:t>
            </w:r>
          </w:p>
        </w:tc>
        <w:tc>
          <w:tcPr>
            <w:tcW w:w="1296" w:type="dxa"/>
            <w:shd w:val="clear" w:color="auto" w:fill="auto"/>
            <w:vAlign w:val="center"/>
          </w:tcPr>
          <w:p w:rsidR="00E06743" w:rsidRPr="00F66713" w:rsidRDefault="00E06743" w:rsidP="00162C6B">
            <w:pPr>
              <w:pStyle w:val="142"/>
              <w:jc w:val="right"/>
              <w:rPr>
                <w:rFonts w:hint="eastAsia"/>
                <w:spacing w:val="-12"/>
              </w:rPr>
            </w:pPr>
            <w:r>
              <w:rPr>
                <w:rFonts w:hint="eastAsia"/>
                <w:spacing w:val="-12"/>
              </w:rPr>
              <w:t>211,</w:t>
            </w:r>
            <w:r>
              <w:rPr>
                <w:spacing w:val="-12"/>
              </w:rPr>
              <w:t>904</w:t>
            </w:r>
          </w:p>
        </w:tc>
        <w:tc>
          <w:tcPr>
            <w:tcW w:w="1296" w:type="dxa"/>
            <w:shd w:val="clear" w:color="auto" w:fill="auto"/>
            <w:vAlign w:val="center"/>
          </w:tcPr>
          <w:p w:rsidR="00E06743" w:rsidRPr="00F66713" w:rsidRDefault="00E06743" w:rsidP="00162C6B">
            <w:pPr>
              <w:pStyle w:val="142"/>
              <w:jc w:val="right"/>
              <w:rPr>
                <w:spacing w:val="-12"/>
              </w:rPr>
            </w:pPr>
            <w:r>
              <w:rPr>
                <w:rFonts w:hint="eastAsia"/>
                <w:spacing w:val="-12"/>
              </w:rPr>
              <w:t>2</w:t>
            </w:r>
            <w:r>
              <w:rPr>
                <w:spacing w:val="-12"/>
              </w:rPr>
              <w:t>11,904</w:t>
            </w:r>
          </w:p>
        </w:tc>
        <w:tc>
          <w:tcPr>
            <w:tcW w:w="840" w:type="dxa"/>
            <w:shd w:val="clear" w:color="auto" w:fill="auto"/>
            <w:vAlign w:val="center"/>
          </w:tcPr>
          <w:p w:rsidR="00E06743" w:rsidRDefault="00E06743" w:rsidP="00162C6B">
            <w:pPr>
              <w:pStyle w:val="142"/>
              <w:jc w:val="right"/>
              <w:rPr>
                <w:spacing w:val="-16"/>
              </w:rPr>
            </w:pPr>
            <w:r>
              <w:rPr>
                <w:rFonts w:hint="eastAsia"/>
                <w:spacing w:val="-16"/>
              </w:rPr>
              <w:t>0</w:t>
            </w:r>
            <w:r>
              <w:rPr>
                <w:spacing w:val="-16"/>
              </w:rPr>
              <w:t>.34</w:t>
            </w:r>
          </w:p>
        </w:tc>
      </w:tr>
      <w:tr w:rsidR="00E06743" w:rsidRPr="009143E2" w:rsidTr="00162C6B">
        <w:tc>
          <w:tcPr>
            <w:tcW w:w="1601" w:type="dxa"/>
            <w:shd w:val="clear" w:color="auto" w:fill="auto"/>
            <w:vAlign w:val="center"/>
          </w:tcPr>
          <w:p w:rsidR="00E06743" w:rsidRPr="00F66713" w:rsidRDefault="00E06743" w:rsidP="00162C6B">
            <w:pPr>
              <w:pStyle w:val="142"/>
              <w:rPr>
                <w:b/>
              </w:rPr>
            </w:pPr>
            <w:r w:rsidRPr="00F66713">
              <w:rPr>
                <w:rFonts w:hint="eastAsia"/>
                <w:b/>
              </w:rPr>
              <w:t>合  計</w:t>
            </w:r>
          </w:p>
        </w:tc>
        <w:tc>
          <w:tcPr>
            <w:tcW w:w="1197" w:type="dxa"/>
            <w:shd w:val="clear" w:color="auto" w:fill="auto"/>
            <w:vAlign w:val="center"/>
          </w:tcPr>
          <w:p w:rsidR="00E06743" w:rsidRPr="00F66713" w:rsidRDefault="00E06743" w:rsidP="00162C6B">
            <w:pPr>
              <w:pStyle w:val="142"/>
              <w:jc w:val="right"/>
              <w:rPr>
                <w:b/>
                <w:spacing w:val="-12"/>
              </w:rPr>
            </w:pPr>
            <w:r w:rsidRPr="00F66713">
              <w:rPr>
                <w:b/>
                <w:spacing w:val="-12"/>
              </w:rPr>
              <w:t>120,238</w:t>
            </w:r>
          </w:p>
        </w:tc>
        <w:tc>
          <w:tcPr>
            <w:tcW w:w="1198" w:type="dxa"/>
            <w:shd w:val="clear" w:color="auto" w:fill="auto"/>
            <w:vAlign w:val="center"/>
          </w:tcPr>
          <w:p w:rsidR="00E06743" w:rsidRPr="00F66713" w:rsidRDefault="00E06743" w:rsidP="00162C6B">
            <w:pPr>
              <w:pStyle w:val="142"/>
              <w:jc w:val="right"/>
              <w:rPr>
                <w:b/>
                <w:spacing w:val="-12"/>
              </w:rPr>
            </w:pPr>
            <w:r w:rsidRPr="00F66713">
              <w:rPr>
                <w:b/>
                <w:spacing w:val="-12"/>
              </w:rPr>
              <w:t>3,765,047</w:t>
            </w:r>
          </w:p>
        </w:tc>
        <w:tc>
          <w:tcPr>
            <w:tcW w:w="1198" w:type="dxa"/>
            <w:shd w:val="clear" w:color="auto" w:fill="auto"/>
            <w:vAlign w:val="center"/>
          </w:tcPr>
          <w:p w:rsidR="00E06743" w:rsidRPr="00F66713" w:rsidRDefault="00E06743" w:rsidP="00162C6B">
            <w:pPr>
              <w:pStyle w:val="142"/>
              <w:jc w:val="right"/>
              <w:rPr>
                <w:b/>
                <w:spacing w:val="-12"/>
              </w:rPr>
            </w:pPr>
            <w:r w:rsidRPr="00F66713">
              <w:rPr>
                <w:rFonts w:hint="eastAsia"/>
                <w:b/>
                <w:spacing w:val="-12"/>
              </w:rPr>
              <w:t>7</w:t>
            </w:r>
            <w:r w:rsidRPr="00F66713">
              <w:rPr>
                <w:b/>
                <w:spacing w:val="-12"/>
              </w:rPr>
              <w:t>,897,378</w:t>
            </w:r>
          </w:p>
        </w:tc>
        <w:tc>
          <w:tcPr>
            <w:tcW w:w="1296" w:type="dxa"/>
            <w:shd w:val="clear" w:color="auto" w:fill="auto"/>
            <w:vAlign w:val="center"/>
          </w:tcPr>
          <w:p w:rsidR="00E06743" w:rsidRPr="00F66713" w:rsidRDefault="00E06743" w:rsidP="00162C6B">
            <w:pPr>
              <w:pStyle w:val="142"/>
              <w:jc w:val="right"/>
              <w:rPr>
                <w:b/>
                <w:spacing w:val="-12"/>
              </w:rPr>
            </w:pPr>
            <w:r w:rsidRPr="00F66713">
              <w:rPr>
                <w:b/>
                <w:spacing w:val="-12"/>
              </w:rPr>
              <w:t>50,887,</w:t>
            </w:r>
            <w:r>
              <w:rPr>
                <w:rFonts w:hint="eastAsia"/>
                <w:b/>
                <w:spacing w:val="-12"/>
              </w:rPr>
              <w:t>20</w:t>
            </w:r>
            <w:r w:rsidRPr="00F66713">
              <w:rPr>
                <w:b/>
                <w:spacing w:val="-12"/>
              </w:rPr>
              <w:t>4</w:t>
            </w:r>
          </w:p>
        </w:tc>
        <w:tc>
          <w:tcPr>
            <w:tcW w:w="1296" w:type="dxa"/>
            <w:shd w:val="clear" w:color="auto" w:fill="auto"/>
            <w:vAlign w:val="center"/>
          </w:tcPr>
          <w:p w:rsidR="00E06743" w:rsidRPr="00F66713" w:rsidRDefault="00E06743" w:rsidP="00162C6B">
            <w:pPr>
              <w:pStyle w:val="142"/>
              <w:jc w:val="right"/>
              <w:rPr>
                <w:b/>
                <w:spacing w:val="-12"/>
              </w:rPr>
            </w:pPr>
            <w:r w:rsidRPr="00F66713">
              <w:rPr>
                <w:b/>
                <w:spacing w:val="-12"/>
              </w:rPr>
              <w:t>62,669,</w:t>
            </w:r>
            <w:r>
              <w:rPr>
                <w:rFonts w:hint="eastAsia"/>
                <w:b/>
                <w:spacing w:val="-12"/>
              </w:rPr>
              <w:t>86</w:t>
            </w:r>
            <w:r w:rsidRPr="00F66713">
              <w:rPr>
                <w:b/>
                <w:spacing w:val="-12"/>
              </w:rPr>
              <w:t>7</w:t>
            </w:r>
          </w:p>
        </w:tc>
        <w:tc>
          <w:tcPr>
            <w:tcW w:w="840" w:type="dxa"/>
            <w:shd w:val="clear" w:color="auto" w:fill="auto"/>
          </w:tcPr>
          <w:p w:rsidR="00E06743" w:rsidRPr="00F66713" w:rsidRDefault="00E06743" w:rsidP="00162C6B">
            <w:pPr>
              <w:pStyle w:val="142"/>
              <w:jc w:val="right"/>
              <w:rPr>
                <w:b/>
                <w:spacing w:val="-16"/>
              </w:rPr>
            </w:pPr>
            <w:r w:rsidRPr="00F66713">
              <w:rPr>
                <w:rFonts w:hint="eastAsia"/>
                <w:b/>
                <w:spacing w:val="-16"/>
              </w:rPr>
              <w:t>1</w:t>
            </w:r>
            <w:r w:rsidRPr="00F66713">
              <w:rPr>
                <w:b/>
                <w:spacing w:val="-16"/>
              </w:rPr>
              <w:t>00.00</w:t>
            </w:r>
          </w:p>
        </w:tc>
      </w:tr>
      <w:tr w:rsidR="00E06743" w:rsidRPr="009143E2" w:rsidTr="00162C6B">
        <w:tc>
          <w:tcPr>
            <w:tcW w:w="1601" w:type="dxa"/>
            <w:shd w:val="clear" w:color="auto" w:fill="auto"/>
            <w:vAlign w:val="center"/>
          </w:tcPr>
          <w:p w:rsidR="00E06743" w:rsidRPr="00F66713" w:rsidRDefault="00E06743" w:rsidP="00162C6B">
            <w:pPr>
              <w:pStyle w:val="142"/>
              <w:rPr>
                <w:b/>
              </w:rPr>
            </w:pPr>
            <w:r w:rsidRPr="00F66713">
              <w:rPr>
                <w:rFonts w:hint="eastAsia"/>
                <w:b/>
              </w:rPr>
              <w:t>占  比</w:t>
            </w:r>
          </w:p>
        </w:tc>
        <w:tc>
          <w:tcPr>
            <w:tcW w:w="1197" w:type="dxa"/>
            <w:shd w:val="clear" w:color="auto" w:fill="auto"/>
            <w:vAlign w:val="center"/>
          </w:tcPr>
          <w:p w:rsidR="00E06743" w:rsidRPr="00F66713" w:rsidRDefault="00E06743" w:rsidP="00162C6B">
            <w:pPr>
              <w:pStyle w:val="142"/>
              <w:jc w:val="right"/>
              <w:rPr>
                <w:b/>
              </w:rPr>
            </w:pPr>
            <w:r w:rsidRPr="00F66713">
              <w:rPr>
                <w:b/>
              </w:rPr>
              <w:t>0</w:t>
            </w:r>
            <w:r w:rsidRPr="00F66713">
              <w:rPr>
                <w:rFonts w:hint="eastAsia"/>
                <w:b/>
              </w:rPr>
              <w:t>.</w:t>
            </w:r>
            <w:r w:rsidRPr="00F66713">
              <w:rPr>
                <w:b/>
              </w:rPr>
              <w:t>19</w:t>
            </w:r>
          </w:p>
        </w:tc>
        <w:tc>
          <w:tcPr>
            <w:tcW w:w="1198" w:type="dxa"/>
            <w:shd w:val="clear" w:color="auto" w:fill="auto"/>
            <w:vAlign w:val="center"/>
          </w:tcPr>
          <w:p w:rsidR="00E06743" w:rsidRPr="00F66713" w:rsidRDefault="00E06743" w:rsidP="00162C6B">
            <w:pPr>
              <w:pStyle w:val="142"/>
              <w:jc w:val="right"/>
              <w:rPr>
                <w:b/>
              </w:rPr>
            </w:pPr>
            <w:r w:rsidRPr="00F66713">
              <w:rPr>
                <w:b/>
              </w:rPr>
              <w:t>6</w:t>
            </w:r>
            <w:r w:rsidRPr="00F66713">
              <w:rPr>
                <w:rFonts w:hint="eastAsia"/>
                <w:b/>
              </w:rPr>
              <w:t>.</w:t>
            </w:r>
            <w:r w:rsidRPr="00F66713">
              <w:rPr>
                <w:b/>
              </w:rPr>
              <w:t>01</w:t>
            </w:r>
          </w:p>
        </w:tc>
        <w:tc>
          <w:tcPr>
            <w:tcW w:w="1198" w:type="dxa"/>
            <w:shd w:val="clear" w:color="auto" w:fill="auto"/>
            <w:vAlign w:val="center"/>
          </w:tcPr>
          <w:p w:rsidR="00E06743" w:rsidRPr="00F66713" w:rsidRDefault="00E06743" w:rsidP="00162C6B">
            <w:pPr>
              <w:pStyle w:val="142"/>
              <w:jc w:val="right"/>
              <w:rPr>
                <w:b/>
              </w:rPr>
            </w:pPr>
            <w:r w:rsidRPr="00F66713">
              <w:rPr>
                <w:b/>
              </w:rPr>
              <w:t>12</w:t>
            </w:r>
            <w:r w:rsidRPr="00F66713">
              <w:rPr>
                <w:rFonts w:hint="eastAsia"/>
                <w:b/>
              </w:rPr>
              <w:t>.</w:t>
            </w:r>
            <w:r w:rsidRPr="00F66713">
              <w:rPr>
                <w:b/>
              </w:rPr>
              <w:t>60</w:t>
            </w:r>
          </w:p>
        </w:tc>
        <w:tc>
          <w:tcPr>
            <w:tcW w:w="1296" w:type="dxa"/>
            <w:shd w:val="clear" w:color="auto" w:fill="auto"/>
            <w:vAlign w:val="center"/>
          </w:tcPr>
          <w:p w:rsidR="00E06743" w:rsidRPr="00F66713" w:rsidRDefault="00E06743" w:rsidP="00162C6B">
            <w:pPr>
              <w:pStyle w:val="142"/>
              <w:jc w:val="right"/>
              <w:rPr>
                <w:b/>
              </w:rPr>
            </w:pPr>
            <w:r w:rsidRPr="00F66713">
              <w:rPr>
                <w:b/>
              </w:rPr>
              <w:t>81</w:t>
            </w:r>
            <w:r w:rsidRPr="00F66713">
              <w:rPr>
                <w:rFonts w:hint="eastAsia"/>
                <w:b/>
              </w:rPr>
              <w:t>.</w:t>
            </w:r>
            <w:r w:rsidRPr="00F66713">
              <w:rPr>
                <w:b/>
              </w:rPr>
              <w:t>20</w:t>
            </w:r>
          </w:p>
        </w:tc>
        <w:tc>
          <w:tcPr>
            <w:tcW w:w="1296" w:type="dxa"/>
            <w:shd w:val="clear" w:color="auto" w:fill="auto"/>
            <w:vAlign w:val="center"/>
          </w:tcPr>
          <w:p w:rsidR="00E06743" w:rsidRPr="00F66713" w:rsidRDefault="00E06743" w:rsidP="00162C6B">
            <w:pPr>
              <w:pStyle w:val="142"/>
              <w:jc w:val="right"/>
              <w:rPr>
                <w:b/>
              </w:rPr>
            </w:pPr>
            <w:r w:rsidRPr="00F66713">
              <w:rPr>
                <w:rFonts w:hint="eastAsia"/>
                <w:b/>
              </w:rPr>
              <w:t>100.00</w:t>
            </w:r>
          </w:p>
        </w:tc>
        <w:tc>
          <w:tcPr>
            <w:tcW w:w="840" w:type="dxa"/>
            <w:shd w:val="clear" w:color="auto" w:fill="auto"/>
          </w:tcPr>
          <w:p w:rsidR="00E06743" w:rsidRPr="00F66713" w:rsidRDefault="00E06743" w:rsidP="00162C6B">
            <w:pPr>
              <w:pStyle w:val="142"/>
              <w:jc w:val="right"/>
              <w:rPr>
                <w:b/>
              </w:rPr>
            </w:pPr>
            <w:r w:rsidRPr="00F66713">
              <w:rPr>
                <w:rFonts w:hint="eastAsia"/>
                <w:b/>
              </w:rPr>
              <w:t>-</w:t>
            </w:r>
          </w:p>
        </w:tc>
      </w:tr>
    </w:tbl>
    <w:p w:rsidR="00E06743" w:rsidRDefault="00E06743" w:rsidP="00E06743">
      <w:pPr>
        <w:pStyle w:val="142"/>
        <w:ind w:left="567" w:hanging="595"/>
      </w:pPr>
      <w:r>
        <w:rPr>
          <w:rFonts w:hint="eastAsia"/>
        </w:rPr>
        <w:t>說    明：主要係廠商積欠經濟部</w:t>
      </w:r>
      <w:r w:rsidRPr="00C10860">
        <w:rPr>
          <w:rFonts w:hint="eastAsia"/>
        </w:rPr>
        <w:t>產業園區管理局提供</w:t>
      </w:r>
      <w:r>
        <w:rPr>
          <w:rFonts w:hint="eastAsia"/>
        </w:rPr>
        <w:t>之開發配合款。</w:t>
      </w:r>
    </w:p>
    <w:p w:rsidR="00E06743" w:rsidRDefault="00E06743" w:rsidP="00E06743">
      <w:pPr>
        <w:pStyle w:val="142"/>
        <w:ind w:left="567" w:hanging="595"/>
      </w:pPr>
      <w:r>
        <w:rPr>
          <w:rFonts w:hint="eastAsia"/>
        </w:rPr>
        <w:t>資料來源：</w:t>
      </w:r>
      <w:r w:rsidRPr="007D5131">
        <w:rPr>
          <w:rFonts w:hint="eastAsia"/>
        </w:rPr>
        <w:t>科技產業園區作業基金</w:t>
      </w:r>
      <w:r>
        <w:rPr>
          <w:rFonts w:hint="eastAsia"/>
        </w:rPr>
        <w:t>提供。</w:t>
      </w:r>
    </w:p>
    <w:p w:rsidR="00E06743" w:rsidRDefault="00E06743" w:rsidP="00E06743">
      <w:pPr>
        <w:ind w:leftChars="-24" w:left="567" w:hangingChars="224" w:hanging="635"/>
        <w:rPr>
          <w:b/>
        </w:rPr>
      </w:pPr>
      <w:r w:rsidRPr="00F95E56">
        <w:rPr>
          <w:rFonts w:hint="eastAsia"/>
          <w:b/>
        </w:rPr>
        <w:t xml:space="preserve">表2 </w:t>
      </w:r>
      <w:r>
        <w:rPr>
          <w:b/>
        </w:rPr>
        <w:t xml:space="preserve"> </w:t>
      </w:r>
      <w:r w:rsidRPr="00F95E56">
        <w:rPr>
          <w:rFonts w:hint="eastAsia"/>
          <w:b/>
        </w:rPr>
        <w:t>1</w:t>
      </w:r>
      <w:r>
        <w:rPr>
          <w:rFonts w:hint="eastAsia"/>
          <w:b/>
        </w:rPr>
        <w:t>11及</w:t>
      </w:r>
      <w:r w:rsidRPr="00F95E56">
        <w:rPr>
          <w:rFonts w:hint="eastAsia"/>
          <w:b/>
        </w:rPr>
        <w:t>11</w:t>
      </w:r>
      <w:r>
        <w:rPr>
          <w:rFonts w:hint="eastAsia"/>
          <w:b/>
        </w:rPr>
        <w:t>2</w:t>
      </w:r>
      <w:r w:rsidRPr="00F95E56">
        <w:rPr>
          <w:rFonts w:hint="eastAsia"/>
          <w:b/>
        </w:rPr>
        <w:t>年</w:t>
      </w:r>
      <w:r>
        <w:rPr>
          <w:rFonts w:hint="eastAsia"/>
          <w:b/>
        </w:rPr>
        <w:t>度</w:t>
      </w:r>
      <w:r w:rsidRPr="00F95E56">
        <w:rPr>
          <w:rFonts w:hint="eastAsia"/>
          <w:b/>
        </w:rPr>
        <w:t>科技產業園區催收款項轉銷呆帳概況表</w:t>
      </w:r>
    </w:p>
    <w:p w:rsidR="00E06743" w:rsidRPr="00F95E56" w:rsidRDefault="00E06743" w:rsidP="00E06743">
      <w:pPr>
        <w:spacing w:line="300" w:lineRule="exact"/>
        <w:ind w:leftChars="-24" w:left="566" w:hangingChars="224" w:hanging="634"/>
        <w:jc w:val="right"/>
        <w:rPr>
          <w:sz w:val="24"/>
          <w:szCs w:val="24"/>
        </w:rPr>
      </w:pPr>
      <w:r>
        <w:rPr>
          <w:noProof/>
        </w:rPr>
        <w:pict>
          <v:shapetype id="_x0000_t32" coordsize="21600,21600" o:spt="32" o:oned="t" path="m,l21600,21600e" filled="f">
            <v:path arrowok="t" fillok="f" o:connecttype="none"/>
            <o:lock v:ext="edit" shapetype="t"/>
          </v:shapetype>
          <v:shape id="AutoShape 2" o:spid="_x0000_s1027" type="#_x0000_t32" style="position:absolute;left:0;text-align:left;margin-left:46.95pt;margin-top:15.25pt;width:32.55pt;height:1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"/>
        </w:pict>
      </w:r>
      <w:r w:rsidRPr="00F95E56">
        <w:rPr>
          <w:rFonts w:hint="eastAsia"/>
          <w:sz w:val="24"/>
          <w:szCs w:val="24"/>
        </w:rPr>
        <w:t>單位：新臺幣元</w:t>
      </w:r>
    </w:p>
    <w:tbl>
      <w:tblPr>
        <w:tblW w:w="8566" w:type="dxa"/>
        <w:tblInd w:w="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8"/>
        <w:gridCol w:w="2472"/>
        <w:gridCol w:w="2448"/>
        <w:gridCol w:w="2938"/>
      </w:tblGrid>
      <w:tr w:rsidR="00E06743" w:rsidRPr="009143E2" w:rsidTr="00162C6B">
        <w:tc>
          <w:tcPr>
            <w:tcW w:w="3180" w:type="dxa"/>
            <w:gridSpan w:val="2"/>
            <w:shd w:val="clear" w:color="auto" w:fill="auto"/>
          </w:tcPr>
          <w:p w:rsidR="00E06743" w:rsidRPr="00831FDA" w:rsidRDefault="00E06743" w:rsidP="00162C6B">
            <w:pPr>
              <w:pStyle w:val="142"/>
              <w:rPr>
                <w:b/>
              </w:rPr>
            </w:pPr>
            <w:r w:rsidRPr="00831FDA">
              <w:rPr>
                <w:rFonts w:hint="eastAsia"/>
                <w:b/>
              </w:rPr>
              <w:t xml:space="preserve">  項 目        年 度</w:t>
            </w:r>
          </w:p>
        </w:tc>
        <w:tc>
          <w:tcPr>
            <w:tcW w:w="2448" w:type="dxa"/>
            <w:shd w:val="clear" w:color="auto" w:fill="auto"/>
          </w:tcPr>
          <w:p w:rsidR="00E06743" w:rsidRPr="00831FDA" w:rsidRDefault="00E06743" w:rsidP="00162C6B">
            <w:pPr>
              <w:pStyle w:val="142"/>
              <w:jc w:val="center"/>
              <w:rPr>
                <w:b/>
              </w:rPr>
            </w:pPr>
            <w:r w:rsidRPr="00831FDA">
              <w:rPr>
                <w:rFonts w:hint="eastAsia"/>
                <w:b/>
              </w:rPr>
              <w:t>1</w:t>
            </w:r>
            <w:r>
              <w:rPr>
                <w:rFonts w:hint="eastAsia"/>
                <w:b/>
              </w:rPr>
              <w:t>11</w:t>
            </w:r>
            <w:r w:rsidRPr="00831FDA">
              <w:rPr>
                <w:rFonts w:hint="eastAsia"/>
                <w:b/>
              </w:rPr>
              <w:t>年度</w:t>
            </w:r>
          </w:p>
        </w:tc>
        <w:tc>
          <w:tcPr>
            <w:tcW w:w="2938" w:type="dxa"/>
            <w:shd w:val="clear" w:color="auto" w:fill="auto"/>
          </w:tcPr>
          <w:p w:rsidR="00E06743" w:rsidRPr="00831FDA" w:rsidRDefault="00E06743" w:rsidP="00162C6B">
            <w:pPr>
              <w:pStyle w:val="142"/>
              <w:jc w:val="center"/>
              <w:rPr>
                <w:b/>
              </w:rPr>
            </w:pPr>
            <w:r w:rsidRPr="00831FDA">
              <w:rPr>
                <w:rFonts w:hint="eastAsia"/>
                <w:b/>
              </w:rPr>
              <w:t>11</w:t>
            </w:r>
            <w:r>
              <w:rPr>
                <w:rFonts w:hint="eastAsia"/>
                <w:b/>
              </w:rPr>
              <w:t>2</w:t>
            </w:r>
            <w:r w:rsidRPr="00831FDA">
              <w:rPr>
                <w:rFonts w:hint="eastAsia"/>
                <w:b/>
              </w:rPr>
              <w:t>年度</w:t>
            </w:r>
          </w:p>
        </w:tc>
      </w:tr>
      <w:tr w:rsidR="00E06743" w:rsidRPr="009143E2" w:rsidTr="00162C6B">
        <w:tc>
          <w:tcPr>
            <w:tcW w:w="3180" w:type="dxa"/>
            <w:gridSpan w:val="2"/>
            <w:shd w:val="clear" w:color="auto" w:fill="auto"/>
          </w:tcPr>
          <w:p w:rsidR="00E06743" w:rsidRPr="00DB5F27" w:rsidRDefault="00E06743" w:rsidP="00162C6B">
            <w:pPr>
              <w:pStyle w:val="142"/>
            </w:pPr>
            <w:r w:rsidRPr="00DB5F27">
              <w:rPr>
                <w:rFonts w:hint="eastAsia"/>
              </w:rPr>
              <w:t>提列呆帳金額</w:t>
            </w:r>
          </w:p>
        </w:tc>
        <w:tc>
          <w:tcPr>
            <w:tcW w:w="2448" w:type="dxa"/>
            <w:shd w:val="clear" w:color="auto" w:fill="auto"/>
            <w:vAlign w:val="center"/>
          </w:tcPr>
          <w:p w:rsidR="00E06743" w:rsidRPr="00DB5F27" w:rsidRDefault="00E06743" w:rsidP="00162C6B">
            <w:pPr>
              <w:pStyle w:val="142"/>
              <w:jc w:val="right"/>
            </w:pPr>
            <w:r>
              <w:rPr>
                <w:rFonts w:hint="eastAsia"/>
              </w:rPr>
              <w:t>26</w:t>
            </w:r>
            <w:r>
              <w:t>,</w:t>
            </w:r>
            <w:r>
              <w:rPr>
                <w:rFonts w:hint="eastAsia"/>
              </w:rPr>
              <w:t>367</w:t>
            </w:r>
            <w:r>
              <w:t>,</w:t>
            </w:r>
            <w:r>
              <w:rPr>
                <w:rFonts w:hint="eastAsia"/>
              </w:rPr>
              <w:t>257</w:t>
            </w:r>
          </w:p>
        </w:tc>
        <w:tc>
          <w:tcPr>
            <w:tcW w:w="2938" w:type="dxa"/>
            <w:shd w:val="clear" w:color="auto" w:fill="auto"/>
            <w:vAlign w:val="center"/>
          </w:tcPr>
          <w:p w:rsidR="00E06743" w:rsidRPr="00DB5F27" w:rsidRDefault="00E06743" w:rsidP="00162C6B">
            <w:pPr>
              <w:pStyle w:val="142"/>
              <w:jc w:val="right"/>
            </w:pPr>
            <w:r>
              <w:rPr>
                <w:rFonts w:hint="eastAsia"/>
              </w:rPr>
              <w:t>3</w:t>
            </w:r>
            <w:r>
              <w:t>,</w:t>
            </w:r>
            <w:r>
              <w:rPr>
                <w:rFonts w:hint="eastAsia"/>
              </w:rPr>
              <w:t>129</w:t>
            </w:r>
            <w:r>
              <w:t>,</w:t>
            </w:r>
            <w:r>
              <w:rPr>
                <w:rFonts w:hint="eastAsia"/>
              </w:rPr>
              <w:t>439</w:t>
            </w:r>
          </w:p>
        </w:tc>
      </w:tr>
      <w:tr w:rsidR="00E06743" w:rsidRPr="009143E2" w:rsidTr="00162C6B">
        <w:tc>
          <w:tcPr>
            <w:tcW w:w="708" w:type="dxa"/>
            <w:vMerge w:val="restart"/>
            <w:shd w:val="clear" w:color="auto" w:fill="auto"/>
          </w:tcPr>
          <w:p w:rsidR="00E06743" w:rsidRPr="00DB5F27" w:rsidRDefault="00E06743" w:rsidP="00162C6B">
            <w:pPr>
              <w:pStyle w:val="142"/>
            </w:pPr>
            <w:r w:rsidRPr="00DB5F27">
              <w:rPr>
                <w:rFonts w:hint="eastAsia"/>
              </w:rPr>
              <w:t>實際沖銷呆帳金額</w:t>
            </w:r>
          </w:p>
        </w:tc>
        <w:tc>
          <w:tcPr>
            <w:tcW w:w="2472" w:type="dxa"/>
            <w:shd w:val="clear" w:color="auto" w:fill="auto"/>
          </w:tcPr>
          <w:p w:rsidR="00E06743" w:rsidRPr="00DB5F27" w:rsidRDefault="00E06743" w:rsidP="00162C6B">
            <w:pPr>
              <w:pStyle w:val="142"/>
            </w:pPr>
            <w:r w:rsidRPr="00DB5F27">
              <w:rPr>
                <w:rFonts w:hint="eastAsia"/>
              </w:rPr>
              <w:t>維護費等</w:t>
            </w:r>
          </w:p>
        </w:tc>
        <w:tc>
          <w:tcPr>
            <w:tcW w:w="2448" w:type="dxa"/>
            <w:shd w:val="clear" w:color="auto" w:fill="auto"/>
            <w:vAlign w:val="center"/>
          </w:tcPr>
          <w:p w:rsidR="00E06743" w:rsidRPr="00DB5F27" w:rsidRDefault="00E06743" w:rsidP="00162C6B">
            <w:pPr>
              <w:pStyle w:val="142"/>
              <w:jc w:val="right"/>
            </w:pPr>
            <w:r>
              <w:rPr>
                <w:rFonts w:hint="eastAsia"/>
              </w:rPr>
              <w:t>129</w:t>
            </w:r>
            <w:r>
              <w:t>,</w:t>
            </w:r>
            <w:r>
              <w:rPr>
                <w:rFonts w:hint="eastAsia"/>
              </w:rPr>
              <w:t>137</w:t>
            </w:r>
          </w:p>
        </w:tc>
        <w:tc>
          <w:tcPr>
            <w:tcW w:w="2938" w:type="dxa"/>
            <w:shd w:val="clear" w:color="auto" w:fill="auto"/>
            <w:vAlign w:val="center"/>
          </w:tcPr>
          <w:p w:rsidR="00E06743" w:rsidRPr="00DB5F27" w:rsidRDefault="00E06743" w:rsidP="00162C6B">
            <w:pPr>
              <w:pStyle w:val="142"/>
              <w:jc w:val="right"/>
            </w:pPr>
            <w:r>
              <w:rPr>
                <w:rFonts w:hint="eastAsia"/>
              </w:rPr>
              <w:t>41</w:t>
            </w:r>
            <w:r>
              <w:t>,</w:t>
            </w:r>
            <w:r>
              <w:rPr>
                <w:rFonts w:hint="eastAsia"/>
              </w:rPr>
              <w:t>064</w:t>
            </w:r>
          </w:p>
        </w:tc>
      </w:tr>
      <w:tr w:rsidR="00E06743" w:rsidRPr="009143E2" w:rsidTr="00162C6B">
        <w:tc>
          <w:tcPr>
            <w:tcW w:w="708" w:type="dxa"/>
            <w:vMerge/>
            <w:shd w:val="clear" w:color="auto" w:fill="auto"/>
          </w:tcPr>
          <w:p w:rsidR="00E06743" w:rsidRPr="00DB5F27" w:rsidRDefault="00E06743" w:rsidP="00162C6B">
            <w:pPr>
              <w:pStyle w:val="142"/>
            </w:pPr>
          </w:p>
        </w:tc>
        <w:tc>
          <w:tcPr>
            <w:tcW w:w="2472" w:type="dxa"/>
            <w:shd w:val="clear" w:color="auto" w:fill="auto"/>
          </w:tcPr>
          <w:p w:rsidR="00E06743" w:rsidRPr="00DB5F27" w:rsidRDefault="00E06743" w:rsidP="00162C6B">
            <w:pPr>
              <w:pStyle w:val="142"/>
            </w:pPr>
            <w:r w:rsidRPr="00DB5F27">
              <w:rPr>
                <w:rFonts w:hint="eastAsia"/>
              </w:rPr>
              <w:t>土地或建物租金等</w:t>
            </w:r>
          </w:p>
        </w:tc>
        <w:tc>
          <w:tcPr>
            <w:tcW w:w="2448" w:type="dxa"/>
            <w:shd w:val="clear" w:color="auto" w:fill="auto"/>
            <w:vAlign w:val="center"/>
          </w:tcPr>
          <w:p w:rsidR="00E06743" w:rsidRPr="00DB5F27" w:rsidRDefault="00E06743" w:rsidP="00162C6B">
            <w:pPr>
              <w:pStyle w:val="142"/>
              <w:jc w:val="right"/>
            </w:pPr>
            <w:r>
              <w:rPr>
                <w:rFonts w:hint="eastAsia"/>
              </w:rPr>
              <w:t>161</w:t>
            </w:r>
            <w:r>
              <w:t>,</w:t>
            </w:r>
            <w:r>
              <w:rPr>
                <w:rFonts w:hint="eastAsia"/>
              </w:rPr>
              <w:t>566</w:t>
            </w:r>
          </w:p>
        </w:tc>
        <w:tc>
          <w:tcPr>
            <w:tcW w:w="2938" w:type="dxa"/>
            <w:shd w:val="clear" w:color="auto" w:fill="auto"/>
            <w:vAlign w:val="center"/>
          </w:tcPr>
          <w:p w:rsidR="00E06743" w:rsidRPr="00DB5F27" w:rsidRDefault="00E06743" w:rsidP="00162C6B">
            <w:pPr>
              <w:pStyle w:val="142"/>
              <w:jc w:val="right"/>
            </w:pPr>
            <w:r>
              <w:rPr>
                <w:rFonts w:hint="eastAsia"/>
              </w:rPr>
              <w:t>3</w:t>
            </w:r>
            <w:r>
              <w:t>,</w:t>
            </w:r>
            <w:r>
              <w:rPr>
                <w:rFonts w:hint="eastAsia"/>
              </w:rPr>
              <w:t>088</w:t>
            </w:r>
            <w:r>
              <w:t>,</w:t>
            </w:r>
            <w:r>
              <w:rPr>
                <w:rFonts w:hint="eastAsia"/>
              </w:rPr>
              <w:t>823</w:t>
            </w:r>
          </w:p>
        </w:tc>
      </w:tr>
      <w:tr w:rsidR="00E06743" w:rsidRPr="009143E2" w:rsidTr="00162C6B">
        <w:tc>
          <w:tcPr>
            <w:tcW w:w="708" w:type="dxa"/>
            <w:vMerge/>
            <w:shd w:val="clear" w:color="auto" w:fill="auto"/>
          </w:tcPr>
          <w:p w:rsidR="00E06743" w:rsidRPr="00DB5F27" w:rsidRDefault="00E06743" w:rsidP="00162C6B">
            <w:pPr>
              <w:pStyle w:val="142"/>
            </w:pPr>
          </w:p>
        </w:tc>
        <w:tc>
          <w:tcPr>
            <w:tcW w:w="2472" w:type="dxa"/>
            <w:shd w:val="clear" w:color="auto" w:fill="auto"/>
            <w:vAlign w:val="center"/>
          </w:tcPr>
          <w:p w:rsidR="00E06743" w:rsidRPr="00DB5F27" w:rsidRDefault="00E06743" w:rsidP="00162C6B">
            <w:pPr>
              <w:pStyle w:val="142"/>
            </w:pPr>
            <w:r w:rsidRPr="00DB5F27">
              <w:rPr>
                <w:rFonts w:hint="eastAsia"/>
              </w:rPr>
              <w:t>合計(審計部核准數)</w:t>
            </w:r>
          </w:p>
        </w:tc>
        <w:tc>
          <w:tcPr>
            <w:tcW w:w="2448" w:type="dxa"/>
            <w:shd w:val="clear" w:color="auto" w:fill="auto"/>
            <w:vAlign w:val="center"/>
          </w:tcPr>
          <w:p w:rsidR="00E06743" w:rsidRPr="00DB5F27" w:rsidRDefault="00E06743" w:rsidP="00162C6B">
            <w:pPr>
              <w:pStyle w:val="142"/>
              <w:jc w:val="right"/>
            </w:pPr>
            <w:r>
              <w:rPr>
                <w:rFonts w:hint="eastAsia"/>
              </w:rPr>
              <w:t>290</w:t>
            </w:r>
            <w:r>
              <w:t>,</w:t>
            </w:r>
            <w:r>
              <w:rPr>
                <w:rFonts w:hint="eastAsia"/>
              </w:rPr>
              <w:t>703</w:t>
            </w:r>
          </w:p>
        </w:tc>
        <w:tc>
          <w:tcPr>
            <w:tcW w:w="2938" w:type="dxa"/>
            <w:shd w:val="clear" w:color="auto" w:fill="auto"/>
            <w:vAlign w:val="center"/>
          </w:tcPr>
          <w:p w:rsidR="00E06743" w:rsidRPr="00DB5F27" w:rsidRDefault="00E06743" w:rsidP="00162C6B">
            <w:pPr>
              <w:pStyle w:val="142"/>
              <w:jc w:val="right"/>
            </w:pPr>
            <w:r>
              <w:rPr>
                <w:rFonts w:hint="eastAsia"/>
              </w:rPr>
              <w:t>3</w:t>
            </w:r>
            <w:r>
              <w:t>,</w:t>
            </w:r>
            <w:r>
              <w:rPr>
                <w:rFonts w:hint="eastAsia"/>
              </w:rPr>
              <w:t>129</w:t>
            </w:r>
            <w:r>
              <w:t>,</w:t>
            </w:r>
            <w:r>
              <w:rPr>
                <w:rFonts w:hint="eastAsia"/>
              </w:rPr>
              <w:t>887</w:t>
            </w:r>
          </w:p>
        </w:tc>
      </w:tr>
      <w:tr w:rsidR="00E06743" w:rsidRPr="009143E2" w:rsidTr="00162C6B">
        <w:tc>
          <w:tcPr>
            <w:tcW w:w="3180" w:type="dxa"/>
            <w:gridSpan w:val="2"/>
            <w:shd w:val="clear" w:color="auto" w:fill="auto"/>
          </w:tcPr>
          <w:p w:rsidR="00E06743" w:rsidRPr="00DB5F27" w:rsidRDefault="00E06743" w:rsidP="00162C6B">
            <w:pPr>
              <w:pStyle w:val="142"/>
            </w:pPr>
            <w:r w:rsidRPr="00DB5F27">
              <w:rPr>
                <w:rFonts w:hint="eastAsia"/>
              </w:rPr>
              <w:t>年底備抵呆帳餘額</w:t>
            </w:r>
          </w:p>
        </w:tc>
        <w:tc>
          <w:tcPr>
            <w:tcW w:w="2448" w:type="dxa"/>
            <w:shd w:val="clear" w:color="auto" w:fill="auto"/>
            <w:vAlign w:val="center"/>
          </w:tcPr>
          <w:p w:rsidR="00E06743" w:rsidRPr="00DB5F27" w:rsidRDefault="00E06743" w:rsidP="00162C6B">
            <w:pPr>
              <w:pStyle w:val="142"/>
              <w:jc w:val="right"/>
            </w:pPr>
            <w:r>
              <w:rPr>
                <w:rFonts w:hint="eastAsia"/>
              </w:rPr>
              <w:t>39</w:t>
            </w:r>
            <w:r>
              <w:t>,</w:t>
            </w:r>
            <w:r>
              <w:rPr>
                <w:rFonts w:hint="eastAsia"/>
              </w:rPr>
              <w:t>902,</w:t>
            </w:r>
            <w:r>
              <w:t>949</w:t>
            </w:r>
          </w:p>
        </w:tc>
        <w:tc>
          <w:tcPr>
            <w:tcW w:w="2938" w:type="dxa"/>
            <w:shd w:val="clear" w:color="auto" w:fill="auto"/>
            <w:vAlign w:val="center"/>
          </w:tcPr>
          <w:p w:rsidR="00E06743" w:rsidRPr="00DB5F27" w:rsidRDefault="00E06743" w:rsidP="00162C6B">
            <w:pPr>
              <w:pStyle w:val="142"/>
              <w:jc w:val="right"/>
            </w:pPr>
            <w:r>
              <w:t>37,522,158</w:t>
            </w:r>
          </w:p>
        </w:tc>
      </w:tr>
      <w:tr w:rsidR="00E06743" w:rsidRPr="009143E2" w:rsidTr="00162C6B">
        <w:tc>
          <w:tcPr>
            <w:tcW w:w="3180" w:type="dxa"/>
            <w:gridSpan w:val="2"/>
            <w:shd w:val="clear" w:color="auto" w:fill="auto"/>
          </w:tcPr>
          <w:p w:rsidR="00E06743" w:rsidRPr="00DB5F27" w:rsidRDefault="00E06743" w:rsidP="00162C6B">
            <w:pPr>
              <w:pStyle w:val="142"/>
            </w:pPr>
            <w:r w:rsidRPr="00DB5F27">
              <w:rPr>
                <w:rFonts w:hint="eastAsia"/>
              </w:rPr>
              <w:t>轉銷呆帳後已收回之金額</w:t>
            </w:r>
          </w:p>
        </w:tc>
        <w:tc>
          <w:tcPr>
            <w:tcW w:w="2448" w:type="dxa"/>
            <w:shd w:val="clear" w:color="auto" w:fill="auto"/>
            <w:vAlign w:val="center"/>
          </w:tcPr>
          <w:p w:rsidR="00E06743" w:rsidRPr="00DB5F27" w:rsidRDefault="00E06743" w:rsidP="00162C6B">
            <w:pPr>
              <w:pStyle w:val="142"/>
              <w:jc w:val="right"/>
            </w:pPr>
            <w:r w:rsidRPr="00DB5F27">
              <w:rPr>
                <w:rFonts w:hint="eastAsia"/>
              </w:rPr>
              <w:t>0</w:t>
            </w:r>
          </w:p>
        </w:tc>
        <w:tc>
          <w:tcPr>
            <w:tcW w:w="2938" w:type="dxa"/>
            <w:shd w:val="clear" w:color="auto" w:fill="auto"/>
            <w:vAlign w:val="center"/>
          </w:tcPr>
          <w:p w:rsidR="00E06743" w:rsidRPr="00DB5F27" w:rsidRDefault="00E06743" w:rsidP="00162C6B">
            <w:pPr>
              <w:pStyle w:val="142"/>
              <w:jc w:val="right"/>
            </w:pPr>
            <w:r>
              <w:t>1</w:t>
            </w:r>
            <w:r>
              <w:rPr>
                <w:rFonts w:hint="eastAsia"/>
              </w:rPr>
              <w:t>,</w:t>
            </w:r>
            <w:r>
              <w:t>464</w:t>
            </w:r>
          </w:p>
        </w:tc>
      </w:tr>
    </w:tbl>
    <w:p w:rsidR="00E06743" w:rsidRDefault="00E06743" w:rsidP="00E06743">
      <w:pPr>
        <w:pStyle w:val="142"/>
        <w:ind w:left="567" w:hanging="567"/>
      </w:pPr>
      <w:r>
        <w:rPr>
          <w:rFonts w:hint="eastAsia"/>
        </w:rPr>
        <w:t>資料來源：</w:t>
      </w:r>
      <w:r w:rsidRPr="007D5131">
        <w:rPr>
          <w:rFonts w:hint="eastAsia"/>
        </w:rPr>
        <w:t>科技產業園區作業基金</w:t>
      </w:r>
      <w:r>
        <w:rPr>
          <w:rFonts w:hint="eastAsia"/>
        </w:rPr>
        <w:t>提供。</w:t>
      </w:r>
    </w:p>
    <w:bookmarkEnd w:id="9"/>
    <w:bookmarkEnd w:id="10"/>
    <w:bookmarkEnd w:id="11"/>
    <w:bookmarkEnd w:id="1"/>
    <w:bookmarkEnd w:id="2"/>
    <w:bookmarkEnd w:id="3"/>
    <w:bookmarkEnd w:id="4"/>
    <w:bookmarkEnd w:id="5"/>
    <w:bookmarkEnd w:id="6"/>
    <w:bookmarkEnd w:id="7"/>
    <w:bookmarkEnd w:id="8"/>
    <w:sectPr w:rsidR="00E06743" w:rsidSect="00AB63B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24" w:rsidRDefault="00437524" w:rsidP="00D760F2">
      <w:pPr>
        <w:spacing w:line="240" w:lineRule="auto"/>
        <w:ind w:left="560" w:firstLine="560"/>
      </w:pPr>
      <w:r>
        <w:separator/>
      </w:r>
    </w:p>
  </w:endnote>
  <w:endnote w:type="continuationSeparator" w:id="0">
    <w:p w:rsidR="00437524" w:rsidRDefault="0043752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0D2" w:rsidRDefault="006920D2" w:rsidP="00AB63B7">
    <w:pPr>
      <w:pStyle w:val="af0"/>
      <w:ind w:leftChars="0" w:left="566" w:firstLineChars="0" w:firstLine="406"/>
      <w:jc w:val="center"/>
    </w:pPr>
    <w:r>
      <w:fldChar w:fldCharType="begin"/>
    </w:r>
    <w:r>
      <w:instrText>PAGE   \* MERGEFORMAT</w:instrText>
    </w:r>
    <w:r>
      <w:fldChar w:fldCharType="separate"/>
    </w:r>
    <w:r w:rsidR="00AA2E07" w:rsidRPr="00AA2E0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24" w:rsidRDefault="00437524" w:rsidP="00D760F2">
      <w:pPr>
        <w:spacing w:line="240" w:lineRule="auto"/>
        <w:ind w:left="560" w:firstLine="560"/>
      </w:pPr>
      <w:r>
        <w:separator/>
      </w:r>
    </w:p>
  </w:footnote>
  <w:footnote w:type="continuationSeparator" w:id="0">
    <w:p w:rsidR="00437524" w:rsidRDefault="00437524" w:rsidP="00D760F2">
      <w:pPr>
        <w:spacing w:line="240" w:lineRule="auto"/>
        <w:ind w:left="560" w:firstLine="560"/>
      </w:pPr>
      <w:r>
        <w:continuationSeparator/>
      </w:r>
    </w:p>
  </w:footnote>
  <w:footnote w:id="1">
    <w:p w:rsidR="00044813" w:rsidRPr="00D030AF" w:rsidRDefault="00044813" w:rsidP="00044813">
      <w:pPr>
        <w:pStyle w:val="142"/>
        <w:ind w:left="141" w:hangingChars="58" w:hanging="141"/>
        <w:jc w:val="both"/>
        <w:rPr>
          <w:rFonts w:hint="eastAsia"/>
        </w:rPr>
      </w:pPr>
      <w:r>
        <w:rPr>
          <w:rStyle w:val="af5"/>
        </w:rPr>
        <w:footnoteRef/>
      </w:r>
      <w:r>
        <w:t xml:space="preserve"> </w:t>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Pr>
          <w:rFonts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1CE8"/>
    <w:rsid w:val="00011B13"/>
    <w:rsid w:val="00025F25"/>
    <w:rsid w:val="00027C5F"/>
    <w:rsid w:val="00044813"/>
    <w:rsid w:val="00046125"/>
    <w:rsid w:val="00046C77"/>
    <w:rsid w:val="00047053"/>
    <w:rsid w:val="00051564"/>
    <w:rsid w:val="00093F34"/>
    <w:rsid w:val="000B241C"/>
    <w:rsid w:val="000B27ED"/>
    <w:rsid w:val="000C5BA1"/>
    <w:rsid w:val="000F24DD"/>
    <w:rsid w:val="00110F75"/>
    <w:rsid w:val="001142DE"/>
    <w:rsid w:val="001278D8"/>
    <w:rsid w:val="00136E36"/>
    <w:rsid w:val="00142048"/>
    <w:rsid w:val="001511AF"/>
    <w:rsid w:val="00151687"/>
    <w:rsid w:val="00153D79"/>
    <w:rsid w:val="00162C6B"/>
    <w:rsid w:val="001645A2"/>
    <w:rsid w:val="00167B2A"/>
    <w:rsid w:val="001731E2"/>
    <w:rsid w:val="00192656"/>
    <w:rsid w:val="001A1D03"/>
    <w:rsid w:val="001C038D"/>
    <w:rsid w:val="001C3DC1"/>
    <w:rsid w:val="001D2C81"/>
    <w:rsid w:val="001E6460"/>
    <w:rsid w:val="001F13BB"/>
    <w:rsid w:val="0020491F"/>
    <w:rsid w:val="0020505E"/>
    <w:rsid w:val="00216A25"/>
    <w:rsid w:val="00216ADD"/>
    <w:rsid w:val="00227A3C"/>
    <w:rsid w:val="00230523"/>
    <w:rsid w:val="00236F34"/>
    <w:rsid w:val="00251C37"/>
    <w:rsid w:val="00253857"/>
    <w:rsid w:val="002600AD"/>
    <w:rsid w:val="00270862"/>
    <w:rsid w:val="00274D22"/>
    <w:rsid w:val="002837C4"/>
    <w:rsid w:val="00283BC9"/>
    <w:rsid w:val="00295108"/>
    <w:rsid w:val="002A6EE1"/>
    <w:rsid w:val="002C259D"/>
    <w:rsid w:val="002C3272"/>
    <w:rsid w:val="002C4A46"/>
    <w:rsid w:val="002C5F72"/>
    <w:rsid w:val="002D4247"/>
    <w:rsid w:val="002D60A3"/>
    <w:rsid w:val="002E6B75"/>
    <w:rsid w:val="003044FD"/>
    <w:rsid w:val="0031467D"/>
    <w:rsid w:val="00324C88"/>
    <w:rsid w:val="00326580"/>
    <w:rsid w:val="0033554C"/>
    <w:rsid w:val="0034109A"/>
    <w:rsid w:val="0035125A"/>
    <w:rsid w:val="00352F22"/>
    <w:rsid w:val="003648E4"/>
    <w:rsid w:val="00381FC3"/>
    <w:rsid w:val="00382550"/>
    <w:rsid w:val="00385789"/>
    <w:rsid w:val="00390111"/>
    <w:rsid w:val="00395F18"/>
    <w:rsid w:val="003B6A39"/>
    <w:rsid w:val="003C02EA"/>
    <w:rsid w:val="003C649A"/>
    <w:rsid w:val="003D000C"/>
    <w:rsid w:val="003D2078"/>
    <w:rsid w:val="00400839"/>
    <w:rsid w:val="0040339C"/>
    <w:rsid w:val="00406EC1"/>
    <w:rsid w:val="00410ACE"/>
    <w:rsid w:val="00433539"/>
    <w:rsid w:val="00437524"/>
    <w:rsid w:val="004441AC"/>
    <w:rsid w:val="004529F6"/>
    <w:rsid w:val="0045395C"/>
    <w:rsid w:val="004749EE"/>
    <w:rsid w:val="00477F62"/>
    <w:rsid w:val="004870C4"/>
    <w:rsid w:val="004B4B85"/>
    <w:rsid w:val="004C4331"/>
    <w:rsid w:val="004C78CB"/>
    <w:rsid w:val="004D6E10"/>
    <w:rsid w:val="004F23A7"/>
    <w:rsid w:val="004F3029"/>
    <w:rsid w:val="004F53E2"/>
    <w:rsid w:val="00501426"/>
    <w:rsid w:val="0051759A"/>
    <w:rsid w:val="005226C4"/>
    <w:rsid w:val="005458B8"/>
    <w:rsid w:val="00566098"/>
    <w:rsid w:val="00597796"/>
    <w:rsid w:val="005A7894"/>
    <w:rsid w:val="005C462E"/>
    <w:rsid w:val="005F4B01"/>
    <w:rsid w:val="005F6F79"/>
    <w:rsid w:val="006018B4"/>
    <w:rsid w:val="0061089D"/>
    <w:rsid w:val="00617C50"/>
    <w:rsid w:val="0062535D"/>
    <w:rsid w:val="00637FB7"/>
    <w:rsid w:val="00640096"/>
    <w:rsid w:val="0065139B"/>
    <w:rsid w:val="00665EC3"/>
    <w:rsid w:val="00666868"/>
    <w:rsid w:val="006727DD"/>
    <w:rsid w:val="006762CB"/>
    <w:rsid w:val="006920D2"/>
    <w:rsid w:val="006978AE"/>
    <w:rsid w:val="006A5C19"/>
    <w:rsid w:val="006B5C50"/>
    <w:rsid w:val="006C00E7"/>
    <w:rsid w:val="006E04B9"/>
    <w:rsid w:val="006E13EB"/>
    <w:rsid w:val="006E1BA4"/>
    <w:rsid w:val="006E43F1"/>
    <w:rsid w:val="0070038A"/>
    <w:rsid w:val="007015A1"/>
    <w:rsid w:val="00710687"/>
    <w:rsid w:val="00715152"/>
    <w:rsid w:val="00724E07"/>
    <w:rsid w:val="00732805"/>
    <w:rsid w:val="00744408"/>
    <w:rsid w:val="007665BD"/>
    <w:rsid w:val="007722F0"/>
    <w:rsid w:val="00773AB8"/>
    <w:rsid w:val="0077416E"/>
    <w:rsid w:val="007916B0"/>
    <w:rsid w:val="00793C95"/>
    <w:rsid w:val="007A0CE6"/>
    <w:rsid w:val="007A7A07"/>
    <w:rsid w:val="007B39D1"/>
    <w:rsid w:val="007B3A94"/>
    <w:rsid w:val="007C0460"/>
    <w:rsid w:val="007D37F0"/>
    <w:rsid w:val="007D3898"/>
    <w:rsid w:val="007D3F05"/>
    <w:rsid w:val="007D5B2F"/>
    <w:rsid w:val="007D6A04"/>
    <w:rsid w:val="007D7CFC"/>
    <w:rsid w:val="007F6BF5"/>
    <w:rsid w:val="00815420"/>
    <w:rsid w:val="00823B7D"/>
    <w:rsid w:val="00835B49"/>
    <w:rsid w:val="00845DF9"/>
    <w:rsid w:val="00847420"/>
    <w:rsid w:val="008554FE"/>
    <w:rsid w:val="0087398C"/>
    <w:rsid w:val="008822AF"/>
    <w:rsid w:val="008975D3"/>
    <w:rsid w:val="008B39A5"/>
    <w:rsid w:val="008C13C0"/>
    <w:rsid w:val="008C5F07"/>
    <w:rsid w:val="008F5752"/>
    <w:rsid w:val="00911DA2"/>
    <w:rsid w:val="00914395"/>
    <w:rsid w:val="009143E2"/>
    <w:rsid w:val="00914405"/>
    <w:rsid w:val="00935916"/>
    <w:rsid w:val="00945FCF"/>
    <w:rsid w:val="0094792A"/>
    <w:rsid w:val="00970F78"/>
    <w:rsid w:val="00983187"/>
    <w:rsid w:val="00983B48"/>
    <w:rsid w:val="00986DE3"/>
    <w:rsid w:val="009A0EBA"/>
    <w:rsid w:val="009A6275"/>
    <w:rsid w:val="009F751B"/>
    <w:rsid w:val="00A331AF"/>
    <w:rsid w:val="00A350F3"/>
    <w:rsid w:val="00A43AFB"/>
    <w:rsid w:val="00A51CE8"/>
    <w:rsid w:val="00A56701"/>
    <w:rsid w:val="00A6664F"/>
    <w:rsid w:val="00A671E8"/>
    <w:rsid w:val="00A80558"/>
    <w:rsid w:val="00A84835"/>
    <w:rsid w:val="00AA2E07"/>
    <w:rsid w:val="00AB63B7"/>
    <w:rsid w:val="00AB6635"/>
    <w:rsid w:val="00AC439A"/>
    <w:rsid w:val="00AC73A3"/>
    <w:rsid w:val="00AE0E1F"/>
    <w:rsid w:val="00AE1401"/>
    <w:rsid w:val="00AE1E40"/>
    <w:rsid w:val="00AF73F1"/>
    <w:rsid w:val="00B0248C"/>
    <w:rsid w:val="00B05A62"/>
    <w:rsid w:val="00B17929"/>
    <w:rsid w:val="00B208FC"/>
    <w:rsid w:val="00B24243"/>
    <w:rsid w:val="00B26A29"/>
    <w:rsid w:val="00B30A53"/>
    <w:rsid w:val="00B453AA"/>
    <w:rsid w:val="00B63234"/>
    <w:rsid w:val="00B74ABA"/>
    <w:rsid w:val="00B76AE9"/>
    <w:rsid w:val="00B850E0"/>
    <w:rsid w:val="00B95D2F"/>
    <w:rsid w:val="00B96F02"/>
    <w:rsid w:val="00BB41E2"/>
    <w:rsid w:val="00BC002F"/>
    <w:rsid w:val="00BD44FE"/>
    <w:rsid w:val="00BE07BB"/>
    <w:rsid w:val="00BE637D"/>
    <w:rsid w:val="00BE6E8E"/>
    <w:rsid w:val="00BF1448"/>
    <w:rsid w:val="00BF4223"/>
    <w:rsid w:val="00C034B0"/>
    <w:rsid w:val="00C05D5F"/>
    <w:rsid w:val="00C17DC1"/>
    <w:rsid w:val="00C2446C"/>
    <w:rsid w:val="00C35A0F"/>
    <w:rsid w:val="00C36100"/>
    <w:rsid w:val="00C53FD2"/>
    <w:rsid w:val="00C5445F"/>
    <w:rsid w:val="00C55597"/>
    <w:rsid w:val="00C65A95"/>
    <w:rsid w:val="00C74B62"/>
    <w:rsid w:val="00C74BFA"/>
    <w:rsid w:val="00C97C15"/>
    <w:rsid w:val="00CA0D22"/>
    <w:rsid w:val="00CB7EF4"/>
    <w:rsid w:val="00CE6B3E"/>
    <w:rsid w:val="00D126A0"/>
    <w:rsid w:val="00D25E13"/>
    <w:rsid w:val="00D36B3D"/>
    <w:rsid w:val="00D476CB"/>
    <w:rsid w:val="00D64026"/>
    <w:rsid w:val="00D65458"/>
    <w:rsid w:val="00D71B67"/>
    <w:rsid w:val="00D760F2"/>
    <w:rsid w:val="00D809D9"/>
    <w:rsid w:val="00DA2B9A"/>
    <w:rsid w:val="00DB2BF0"/>
    <w:rsid w:val="00DB61EF"/>
    <w:rsid w:val="00DD3615"/>
    <w:rsid w:val="00DD7BB3"/>
    <w:rsid w:val="00DE1C42"/>
    <w:rsid w:val="00DE35EB"/>
    <w:rsid w:val="00DF0774"/>
    <w:rsid w:val="00DF0BEF"/>
    <w:rsid w:val="00E06743"/>
    <w:rsid w:val="00E06C85"/>
    <w:rsid w:val="00E070D1"/>
    <w:rsid w:val="00E079F0"/>
    <w:rsid w:val="00E1450B"/>
    <w:rsid w:val="00E224F1"/>
    <w:rsid w:val="00E22F35"/>
    <w:rsid w:val="00E25025"/>
    <w:rsid w:val="00E32CDE"/>
    <w:rsid w:val="00E560A8"/>
    <w:rsid w:val="00E6706A"/>
    <w:rsid w:val="00E912D2"/>
    <w:rsid w:val="00E92115"/>
    <w:rsid w:val="00E93309"/>
    <w:rsid w:val="00EC1D07"/>
    <w:rsid w:val="00EC3BE8"/>
    <w:rsid w:val="00EC4FB5"/>
    <w:rsid w:val="00ED030C"/>
    <w:rsid w:val="00ED73F3"/>
    <w:rsid w:val="00EF5139"/>
    <w:rsid w:val="00EF5E81"/>
    <w:rsid w:val="00EF7AEC"/>
    <w:rsid w:val="00EF7D46"/>
    <w:rsid w:val="00F0257C"/>
    <w:rsid w:val="00F27611"/>
    <w:rsid w:val="00F37612"/>
    <w:rsid w:val="00F447FC"/>
    <w:rsid w:val="00F5007A"/>
    <w:rsid w:val="00F65E30"/>
    <w:rsid w:val="00F71D5E"/>
    <w:rsid w:val="00F77D0A"/>
    <w:rsid w:val="00F954A2"/>
    <w:rsid w:val="00F95E56"/>
    <w:rsid w:val="00F96067"/>
    <w:rsid w:val="00FA3F68"/>
    <w:rsid w:val="00FA61FC"/>
    <w:rsid w:val="00FC190F"/>
    <w:rsid w:val="00FD0DFB"/>
    <w:rsid w:val="00FF6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542F62F5-50CB-4175-B35A-B0BEF11C8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B63B7"/>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B63B7"/>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B63B7"/>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E06743"/>
    <w:pPr>
      <w:tabs>
        <w:tab w:val="right" w:leader="hyphen" w:pos="8490"/>
      </w:tabs>
      <w:spacing w:line="320" w:lineRule="exact"/>
      <w:ind w:leftChars="0" w:left="487" w:hangingChars="200" w:hanging="487"/>
      <w:jc w:val="right"/>
    </w:pPr>
    <w:rPr>
      <w:b/>
      <w:noProof/>
      <w:sz w:val="24"/>
    </w:rPr>
  </w:style>
  <w:style w:type="paragraph" w:styleId="24">
    <w:name w:val="toc 2"/>
    <w:basedOn w:val="a"/>
    <w:next w:val="a"/>
    <w:autoRedefine/>
    <w:uiPriority w:val="39"/>
    <w:rsid w:val="00AB63B7"/>
    <w:pPr>
      <w:tabs>
        <w:tab w:val="right" w:leader="hyphen" w:pos="8490"/>
      </w:tabs>
      <w:ind w:leftChars="0" w:left="486" w:rightChars="100" w:right="283" w:hangingChars="200" w:hanging="486"/>
    </w:pPr>
    <w:rPr>
      <w:sz w:val="24"/>
    </w:rPr>
  </w:style>
  <w:style w:type="character" w:customStyle="1" w:styleId="af">
    <w:name w:val="頁首 字元"/>
    <w:link w:val="ae"/>
    <w:uiPriority w:val="99"/>
    <w:rsid w:val="00D71B67"/>
    <w:rPr>
      <w:rFonts w:ascii="標楷體" w:eastAsia="標楷體"/>
      <w:snapToGrid w:val="0"/>
      <w:kern w:val="2"/>
    </w:rPr>
  </w:style>
  <w:style w:type="paragraph" w:styleId="af0">
    <w:name w:val="footer"/>
    <w:basedOn w:val="a"/>
    <w:link w:val="af1"/>
    <w:uiPriority w:val="99"/>
    <w:unhideWhenUsed/>
    <w:rsid w:val="00D71B67"/>
    <w:pPr>
      <w:tabs>
        <w:tab w:val="center" w:pos="4153"/>
        <w:tab w:val="right" w:pos="8306"/>
      </w:tabs>
      <w:snapToGrid w:val="0"/>
    </w:pPr>
    <w:rPr>
      <w:sz w:val="20"/>
      <w:szCs w:val="20"/>
    </w:rPr>
  </w:style>
  <w:style w:type="character" w:customStyle="1" w:styleId="af1">
    <w:name w:val="頁尾 字元"/>
    <w:link w:val="af0"/>
    <w:uiPriority w:val="99"/>
    <w:rsid w:val="00D71B67"/>
    <w:rPr>
      <w:rFonts w:ascii="標楷體" w:eastAsia="標楷體"/>
      <w:snapToGrid w:val="0"/>
      <w:kern w:val="2"/>
    </w:rPr>
  </w:style>
  <w:style w:type="table" w:styleId="af2">
    <w:name w:val="Table Grid"/>
    <w:basedOn w:val="a1"/>
    <w:uiPriority w:val="59"/>
    <w:rsid w:val="00400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4"/>
    <w:unhideWhenUsed/>
    <w:rsid w:val="00B96F02"/>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3"/>
    <w:rsid w:val="00B96F02"/>
    <w:rPr>
      <w:rFonts w:ascii="標楷體" w:eastAsia="標楷體"/>
      <w:snapToGrid w:val="0"/>
      <w:kern w:val="2"/>
    </w:rPr>
  </w:style>
  <w:style w:type="character" w:styleId="af5">
    <w:name w:val="footnote reference"/>
    <w:aliases w:val="FR,Ref,de nota al pie,註腳內容,Error-Fußnotenzeichen5,Error-Fußnotenzeichen6,Error-Fußnotenzeichen3"/>
    <w:unhideWhenUsed/>
    <w:rsid w:val="00B96F02"/>
    <w:rPr>
      <w:vertAlign w:val="superscript"/>
    </w:rPr>
  </w:style>
  <w:style w:type="character" w:customStyle="1" w:styleId="140">
    <w:name w:val="第二層(14號字) 字元"/>
    <w:link w:val="14"/>
    <w:rsid w:val="00027C5F"/>
    <w:rPr>
      <w:rFonts w:ascii="標楷體" w:eastAsia="標楷體"/>
      <w:b/>
      <w:snapToGrid w:val="0"/>
      <w:kern w:val="2"/>
      <w:sz w:val="28"/>
    </w:rPr>
  </w:style>
  <w:style w:type="character" w:customStyle="1" w:styleId="23">
    <w:name w:val="(一)下內文縮2 字元"/>
    <w:link w:val="22"/>
    <w:rsid w:val="00027C5F"/>
    <w:rPr>
      <w:rFonts w:ascii="標楷體" w:eastAsia="標楷體"/>
      <w:snapToGrid w:val="0"/>
      <w:kern w:val="2"/>
      <w:sz w:val="28"/>
      <w:szCs w:val="28"/>
    </w:rPr>
  </w:style>
  <w:style w:type="character" w:customStyle="1" w:styleId="21">
    <w:name w:val="(一)(二)(三) 字元2"/>
    <w:link w:val="a4"/>
    <w:rsid w:val="00027C5F"/>
    <w:rPr>
      <w:rFonts w:ascii="標楷體" w:eastAsia="標楷體"/>
      <w:snapToGrid w:val="0"/>
      <w:kern w:val="2"/>
      <w:sz w:val="28"/>
      <w:szCs w:val="28"/>
    </w:rPr>
  </w:style>
  <w:style w:type="character" w:customStyle="1" w:styleId="143">
    <w:name w:val="表格內文(14行高) 字元"/>
    <w:link w:val="142"/>
    <w:qFormat/>
    <w:rsid w:val="00027C5F"/>
    <w:rPr>
      <w:rFonts w:ascii="標楷體" w:eastAsia="標楷體"/>
      <w:snapToGrid w:val="0"/>
      <w:kern w:val="2"/>
      <w:sz w:val="24"/>
      <w:szCs w:val="28"/>
    </w:rPr>
  </w:style>
  <w:style w:type="character" w:customStyle="1" w:styleId="12">
    <w:name w:val="(一)(二)(三) 字元1"/>
    <w:rsid w:val="00C2446C"/>
    <w:rPr>
      <w:rFonts w:ascii="標楷體" w:eastAsia="標楷體"/>
      <w:snapToGrid w:val="0"/>
      <w:kern w:val="2"/>
      <w:sz w:val="28"/>
      <w:szCs w:val="28"/>
    </w:rPr>
  </w:style>
  <w:style w:type="character" w:customStyle="1" w:styleId="10">
    <w:name w:val="標題 1 字元"/>
    <w:link w:val="1"/>
    <w:uiPriority w:val="9"/>
    <w:rsid w:val="00AB63B7"/>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B63B7"/>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B63B7"/>
    <w:rPr>
      <w:rFonts w:ascii="Calibri Light" w:eastAsia="新細明體" w:hAnsi="Calibri Light" w:cs="Times New Roman"/>
      <w:b/>
      <w:bCs/>
      <w:snapToGrid w:val="0"/>
      <w:kern w:val="2"/>
      <w:sz w:val="36"/>
      <w:szCs w:val="36"/>
    </w:rPr>
  </w:style>
  <w:style w:type="character" w:styleId="af6">
    <w:name w:val="Hyperlink"/>
    <w:uiPriority w:val="99"/>
    <w:unhideWhenUsed/>
    <w:rsid w:val="00AB63B7"/>
    <w:rPr>
      <w:color w:val="0563C1"/>
      <w:u w:val="single"/>
    </w:rPr>
  </w:style>
  <w:style w:type="paragraph" w:styleId="af7">
    <w:name w:val="Balloon Text"/>
    <w:basedOn w:val="a"/>
    <w:link w:val="af8"/>
    <w:uiPriority w:val="99"/>
    <w:semiHidden/>
    <w:unhideWhenUsed/>
    <w:rsid w:val="00230523"/>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230523"/>
    <w:rPr>
      <w:rFonts w:ascii="Calibri Light" w:eastAsia="新細明體" w:hAnsi="Calibri Light" w:cs="Times New Roman"/>
      <w:snapToGrid w:val="0"/>
      <w:kern w:val="2"/>
      <w:sz w:val="18"/>
      <w:szCs w:val="18"/>
    </w:rPr>
  </w:style>
  <w:style w:type="character" w:customStyle="1" w:styleId="1410">
    <w:name w:val="第二層(14號字) 字元1"/>
    <w:rsid w:val="004D6E10"/>
    <w:rPr>
      <w:rFonts w:ascii="標楷體" w:eastAsia="標楷體"/>
      <w:b/>
      <w:snapToGrid w:val="0"/>
      <w:kern w:val="2"/>
      <w:sz w:val="28"/>
    </w:rPr>
  </w:style>
  <w:style w:type="character" w:customStyle="1" w:styleId="a8">
    <w:name w:val="前言內文 字元"/>
    <w:link w:val="a7"/>
    <w:rsid w:val="00044813"/>
    <w:rPr>
      <w:rFonts w:ascii="標楷體" w:eastAsia="標楷體"/>
      <w:snapToGrid w:val="0"/>
      <w:kern w:val="2"/>
      <w:sz w:val="28"/>
      <w:szCs w:val="28"/>
    </w:rPr>
  </w:style>
  <w:style w:type="character" w:customStyle="1" w:styleId="ac">
    <w:name w:val="姓名及分機 字元"/>
    <w:link w:val="ab"/>
    <w:locked/>
    <w:rsid w:val="00044813"/>
    <w:rPr>
      <w:rFonts w:ascii="標楷體" w:eastAsia="標楷體"/>
      <w:snapToGrid w:val="0"/>
      <w:kern w:val="2"/>
      <w:sz w:val="24"/>
      <w:szCs w:val="28"/>
    </w:rPr>
  </w:style>
  <w:style w:type="character" w:customStyle="1" w:styleId="1230">
    <w:name w:val="1.2.3. 字元"/>
    <w:link w:val="123"/>
    <w:rsid w:val="005F4B01"/>
    <w:rPr>
      <w:rFonts w:ascii="標楷體" w:eastAsia="標楷體"/>
      <w:snapToGrid w:val="0"/>
      <w:kern w:val="2"/>
      <w:sz w:val="28"/>
      <w:szCs w:val="28"/>
    </w:rPr>
  </w:style>
  <w:style w:type="character" w:customStyle="1" w:styleId="201">
    <w:name w:val="表格內文(20行高) 字元"/>
    <w:link w:val="200"/>
    <w:rsid w:val="005F4B01"/>
  </w:style>
  <w:style w:type="character" w:customStyle="1" w:styleId="145">
    <w:name w:val="表格內文(14行高) 字元 字元 字元 字元"/>
    <w:rsid w:val="00E06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6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4C472-BCE3-4104-B651-6BA4BC544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309</Words>
  <Characters>1764</Characters>
  <Application>Microsoft Office Word</Application>
  <DocSecurity>0</DocSecurity>
  <Lines>14</Lines>
  <Paragraphs>4</Paragraphs>
  <ScaleCrop>false</ScaleCrop>
  <Company>HOME</Company>
  <LinksUpToDate>false</LinksUpToDate>
  <CharactersWithSpaces>2069</CharactersWithSpaces>
  <SharedDoc>false</SharedDoc>
  <HLinks>
    <vt:vector size="78" baseType="variant">
      <vt:variant>
        <vt:i4>1179697</vt:i4>
      </vt:variant>
      <vt:variant>
        <vt:i4>74</vt:i4>
      </vt:variant>
      <vt:variant>
        <vt:i4>0</vt:i4>
      </vt:variant>
      <vt:variant>
        <vt:i4>5</vt:i4>
      </vt:variant>
      <vt:variant>
        <vt:lpwstr/>
      </vt:variant>
      <vt:variant>
        <vt:lpwstr>_Toc193441796</vt:lpwstr>
      </vt:variant>
      <vt:variant>
        <vt:i4>1179697</vt:i4>
      </vt:variant>
      <vt:variant>
        <vt:i4>68</vt:i4>
      </vt:variant>
      <vt:variant>
        <vt:i4>0</vt:i4>
      </vt:variant>
      <vt:variant>
        <vt:i4>5</vt:i4>
      </vt:variant>
      <vt:variant>
        <vt:lpwstr/>
      </vt:variant>
      <vt:variant>
        <vt:lpwstr>_Toc193441795</vt:lpwstr>
      </vt:variant>
      <vt:variant>
        <vt:i4>1179697</vt:i4>
      </vt:variant>
      <vt:variant>
        <vt:i4>62</vt:i4>
      </vt:variant>
      <vt:variant>
        <vt:i4>0</vt:i4>
      </vt:variant>
      <vt:variant>
        <vt:i4>5</vt:i4>
      </vt:variant>
      <vt:variant>
        <vt:lpwstr/>
      </vt:variant>
      <vt:variant>
        <vt:lpwstr>_Toc193441794</vt:lpwstr>
      </vt:variant>
      <vt:variant>
        <vt:i4>1179697</vt:i4>
      </vt:variant>
      <vt:variant>
        <vt:i4>56</vt:i4>
      </vt:variant>
      <vt:variant>
        <vt:i4>0</vt:i4>
      </vt:variant>
      <vt:variant>
        <vt:i4>5</vt:i4>
      </vt:variant>
      <vt:variant>
        <vt:lpwstr/>
      </vt:variant>
      <vt:variant>
        <vt:lpwstr>_Toc193441793</vt:lpwstr>
      </vt:variant>
      <vt:variant>
        <vt:i4>1179697</vt:i4>
      </vt:variant>
      <vt:variant>
        <vt:i4>50</vt:i4>
      </vt:variant>
      <vt:variant>
        <vt:i4>0</vt:i4>
      </vt:variant>
      <vt:variant>
        <vt:i4>5</vt:i4>
      </vt:variant>
      <vt:variant>
        <vt:lpwstr/>
      </vt:variant>
      <vt:variant>
        <vt:lpwstr>_Toc193441792</vt:lpwstr>
      </vt:variant>
      <vt:variant>
        <vt:i4>1179697</vt:i4>
      </vt:variant>
      <vt:variant>
        <vt:i4>44</vt:i4>
      </vt:variant>
      <vt:variant>
        <vt:i4>0</vt:i4>
      </vt:variant>
      <vt:variant>
        <vt:i4>5</vt:i4>
      </vt:variant>
      <vt:variant>
        <vt:lpwstr/>
      </vt:variant>
      <vt:variant>
        <vt:lpwstr>_Toc193441791</vt:lpwstr>
      </vt:variant>
      <vt:variant>
        <vt:i4>1179697</vt:i4>
      </vt:variant>
      <vt:variant>
        <vt:i4>38</vt:i4>
      </vt:variant>
      <vt:variant>
        <vt:i4>0</vt:i4>
      </vt:variant>
      <vt:variant>
        <vt:i4>5</vt:i4>
      </vt:variant>
      <vt:variant>
        <vt:lpwstr/>
      </vt:variant>
      <vt:variant>
        <vt:lpwstr>_Toc193441790</vt:lpwstr>
      </vt:variant>
      <vt:variant>
        <vt:i4>1245233</vt:i4>
      </vt:variant>
      <vt:variant>
        <vt:i4>32</vt:i4>
      </vt:variant>
      <vt:variant>
        <vt:i4>0</vt:i4>
      </vt:variant>
      <vt:variant>
        <vt:i4>5</vt:i4>
      </vt:variant>
      <vt:variant>
        <vt:lpwstr/>
      </vt:variant>
      <vt:variant>
        <vt:lpwstr>_Toc193441789</vt:lpwstr>
      </vt:variant>
      <vt:variant>
        <vt:i4>1245233</vt:i4>
      </vt:variant>
      <vt:variant>
        <vt:i4>26</vt:i4>
      </vt:variant>
      <vt:variant>
        <vt:i4>0</vt:i4>
      </vt:variant>
      <vt:variant>
        <vt:i4>5</vt:i4>
      </vt:variant>
      <vt:variant>
        <vt:lpwstr/>
      </vt:variant>
      <vt:variant>
        <vt:lpwstr>_Toc193441788</vt:lpwstr>
      </vt:variant>
      <vt:variant>
        <vt:i4>1245233</vt:i4>
      </vt:variant>
      <vt:variant>
        <vt:i4>20</vt:i4>
      </vt:variant>
      <vt:variant>
        <vt:i4>0</vt:i4>
      </vt:variant>
      <vt:variant>
        <vt:i4>5</vt:i4>
      </vt:variant>
      <vt:variant>
        <vt:lpwstr/>
      </vt:variant>
      <vt:variant>
        <vt:lpwstr>_Toc193441787</vt:lpwstr>
      </vt:variant>
      <vt:variant>
        <vt:i4>1245233</vt:i4>
      </vt:variant>
      <vt:variant>
        <vt:i4>14</vt:i4>
      </vt:variant>
      <vt:variant>
        <vt:i4>0</vt:i4>
      </vt:variant>
      <vt:variant>
        <vt:i4>5</vt:i4>
      </vt:variant>
      <vt:variant>
        <vt:lpwstr/>
      </vt:variant>
      <vt:variant>
        <vt:lpwstr>_Toc193441786</vt:lpwstr>
      </vt:variant>
      <vt:variant>
        <vt:i4>1245233</vt:i4>
      </vt:variant>
      <vt:variant>
        <vt:i4>8</vt:i4>
      </vt:variant>
      <vt:variant>
        <vt:i4>0</vt:i4>
      </vt:variant>
      <vt:variant>
        <vt:i4>5</vt:i4>
      </vt:variant>
      <vt:variant>
        <vt:lpwstr/>
      </vt:variant>
      <vt:variant>
        <vt:lpwstr>_Toc193441785</vt:lpwstr>
      </vt:variant>
      <vt:variant>
        <vt:i4>1245233</vt:i4>
      </vt:variant>
      <vt:variant>
        <vt:i4>2</vt:i4>
      </vt:variant>
      <vt:variant>
        <vt:i4>0</vt:i4>
      </vt:variant>
      <vt:variant>
        <vt:i4>5</vt:i4>
      </vt:variant>
      <vt:variant>
        <vt:lpwstr/>
      </vt:variant>
      <vt:variant>
        <vt:lpwstr>_Toc193441784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2025-03-11T03:28:00Z</cp:lastPrinted>
  <dcterms:created xsi:type="dcterms:W3CDTF">2025-03-25T02:30:00Z</dcterms:created>
  <dcterms:modified xsi:type="dcterms:W3CDTF">2025-03-25T02:30:00Z</dcterms:modified>
</cp:coreProperties>
</file>