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019EF" w:rsidRDefault="00535ADA" w:rsidP="004C34F1">
      <w:pPr>
        <w:pStyle w:val="ab"/>
        <w:rPr>
          <w:rFonts w:hAnsi="標楷體"/>
        </w:rPr>
      </w:pPr>
      <w:bookmarkStart w:id="0" w:name="_GoBack"/>
      <w:bookmarkEnd w:id="0"/>
      <w:r w:rsidRPr="003019EF">
        <w:rPr>
          <w:rFonts w:hAnsi="標楷體" w:hint="eastAsia"/>
        </w:rPr>
        <w:t>台灣中油股份有限公司1</w:t>
      </w:r>
      <w:r w:rsidR="00230994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</w:t>
      </w:r>
      <w:r w:rsidR="007F1315" w:rsidRPr="003019EF">
        <w:rPr>
          <w:rFonts w:hAnsi="標楷體" w:hint="eastAsia"/>
        </w:rPr>
        <w:t>決</w:t>
      </w:r>
      <w:r w:rsidRPr="003019EF">
        <w:rPr>
          <w:rFonts w:hAnsi="標楷體" w:hint="eastAsia"/>
        </w:rPr>
        <w:t>算評估報告</w:t>
      </w:r>
    </w:p>
    <w:p w:rsidR="007F1315" w:rsidRPr="003019EF" w:rsidRDefault="007F1315" w:rsidP="007F1315">
      <w:pPr>
        <w:pStyle w:val="a9"/>
        <w:ind w:firstLine="567"/>
        <w:rPr>
          <w:rFonts w:hAnsi="標楷體"/>
        </w:rPr>
      </w:pPr>
      <w:r w:rsidRPr="003019EF">
        <w:rPr>
          <w:rFonts w:hAnsi="標楷體" w:hint="eastAsia"/>
        </w:rPr>
        <w:t>台灣中油股份有限公司(下稱台灣中油公司)1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年度決算審定(以下同)淨</w:t>
      </w:r>
      <w:r w:rsidR="005D70DB" w:rsidRPr="003019EF">
        <w:rPr>
          <w:rFonts w:hAnsi="標楷體" w:hint="eastAsia"/>
        </w:rPr>
        <w:t>損</w:t>
      </w:r>
      <w:r w:rsidR="006333F6" w:rsidRPr="003019EF">
        <w:rPr>
          <w:rFonts w:hAnsi="標楷體"/>
        </w:rPr>
        <w:t>213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/>
        </w:rPr>
        <w:t>6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258</w:t>
      </w:r>
      <w:r w:rsidRPr="003019EF">
        <w:rPr>
          <w:rFonts w:hAnsi="標楷體" w:hint="eastAsia"/>
        </w:rPr>
        <w:t>萬元，較預算淨利</w:t>
      </w:r>
      <w:r w:rsidR="006333F6" w:rsidRPr="003019EF">
        <w:rPr>
          <w:rFonts w:hAnsi="標楷體"/>
        </w:rPr>
        <w:t>1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7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860</w:t>
      </w:r>
      <w:r w:rsidRPr="003019EF">
        <w:rPr>
          <w:rFonts w:hAnsi="標楷體" w:hint="eastAsia"/>
        </w:rPr>
        <w:t>萬</w:t>
      </w:r>
      <w:r w:rsidR="00C75BAE" w:rsidRPr="003019EF">
        <w:rPr>
          <w:rFonts w:hAnsi="標楷體"/>
        </w:rPr>
        <w:t>5</w:t>
      </w:r>
      <w:r w:rsidR="00813129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元，</w:t>
      </w:r>
      <w:r w:rsidR="005D70DB" w:rsidRPr="003019EF">
        <w:rPr>
          <w:rFonts w:hAnsi="標楷體" w:hint="eastAsia"/>
        </w:rPr>
        <w:t>減少</w:t>
      </w:r>
      <w:r w:rsidR="00C77E77" w:rsidRPr="003019EF">
        <w:rPr>
          <w:rFonts w:hAnsi="標楷體" w:hint="eastAsia"/>
        </w:rPr>
        <w:t>淨利</w:t>
      </w:r>
      <w:r w:rsidR="006333F6" w:rsidRPr="003019EF">
        <w:rPr>
          <w:rFonts w:hAnsi="標楷體"/>
        </w:rPr>
        <w:t>215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,</w:t>
      </w:r>
      <w:r w:rsidR="00C75BAE" w:rsidRPr="003019EF">
        <w:rPr>
          <w:rFonts w:hAnsi="標楷體"/>
        </w:rPr>
        <w:t>1</w:t>
      </w:r>
      <w:r w:rsidR="006333F6" w:rsidRPr="003019EF">
        <w:rPr>
          <w:rFonts w:hAnsi="標楷體"/>
        </w:rPr>
        <w:t>18</w:t>
      </w:r>
      <w:r w:rsidRPr="003019EF">
        <w:rPr>
          <w:rFonts w:hAnsi="標楷體" w:hint="eastAsia"/>
        </w:rPr>
        <w:t>萬</w:t>
      </w:r>
      <w:r w:rsidR="006333F6" w:rsidRPr="003019EF">
        <w:rPr>
          <w:rFonts w:hAnsi="標楷體"/>
        </w:rPr>
        <w:t>5</w:t>
      </w:r>
      <w:r w:rsidR="006333F6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</w:t>
      </w:r>
      <w:r w:rsidR="006F02BF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主要係</w:t>
      </w:r>
      <w:r w:rsidR="006F3DBB" w:rsidRPr="003019EF">
        <w:rPr>
          <w:rFonts w:hAnsi="標楷體" w:hint="eastAsia"/>
        </w:rPr>
        <w:t>配合</w:t>
      </w:r>
      <w:r w:rsidR="006333F6" w:rsidRPr="003019EF">
        <w:rPr>
          <w:rFonts w:hAnsi="標楷體" w:hint="eastAsia"/>
        </w:rPr>
        <w:t>平</w:t>
      </w:r>
      <w:r w:rsidR="006F3DBB" w:rsidRPr="003019EF">
        <w:rPr>
          <w:rFonts w:hAnsi="標楷體" w:hint="eastAsia"/>
        </w:rPr>
        <w:t>穩物價政策，</w:t>
      </w:r>
      <w:r w:rsidR="006333F6" w:rsidRPr="003019EF">
        <w:rPr>
          <w:rFonts w:hAnsi="標楷體" w:hint="eastAsia"/>
        </w:rPr>
        <w:t>油氣</w:t>
      </w:r>
      <w:r w:rsidR="006F3DBB" w:rsidRPr="003019EF">
        <w:rPr>
          <w:rFonts w:hAnsi="標楷體" w:hint="eastAsia"/>
        </w:rPr>
        <w:t>售價未</w:t>
      </w:r>
      <w:r w:rsidR="006333F6" w:rsidRPr="003019EF">
        <w:rPr>
          <w:rFonts w:hAnsi="標楷體" w:hint="eastAsia"/>
        </w:rPr>
        <w:t>能適足反應成本變動情形等</w:t>
      </w:r>
      <w:r w:rsidR="006F3DBB" w:rsidRPr="003019EF">
        <w:rPr>
          <w:rFonts w:hAnsi="標楷體" w:hint="eastAsia"/>
        </w:rPr>
        <w:t>所致</w:t>
      </w:r>
      <w:r w:rsidRPr="003019EF">
        <w:rPr>
          <w:rFonts w:hAnsi="標楷體" w:hint="eastAsia"/>
        </w:rPr>
        <w:t>。有關</w:t>
      </w:r>
      <w:r w:rsidR="003F1CF1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年度營業預算執行狀況評析如下：</w:t>
      </w:r>
    </w:p>
    <w:p w:rsidR="00700B45" w:rsidRPr="003019EF" w:rsidRDefault="00700B45" w:rsidP="0053528D">
      <w:pPr>
        <w:pStyle w:val="14"/>
        <w:ind w:left="567" w:hanging="567"/>
        <w:rPr>
          <w:rFonts w:hAnsi="標楷體"/>
        </w:rPr>
      </w:pPr>
      <w:bookmarkStart w:id="1" w:name="_Toc56673973"/>
      <w:bookmarkStart w:id="2" w:name="_Toc119058820"/>
      <w:bookmarkStart w:id="3" w:name="_Toc3170791"/>
      <w:bookmarkStart w:id="4" w:name="_Toc60137822"/>
      <w:bookmarkStart w:id="5" w:name="_Toc60137826"/>
      <w:bookmarkStart w:id="6" w:name="_Toc307216978"/>
      <w:bookmarkStart w:id="7" w:name="_Toc307218028"/>
      <w:bookmarkStart w:id="8" w:name="_Toc307218166"/>
      <w:bookmarkStart w:id="9" w:name="_Toc433707924"/>
      <w:bookmarkStart w:id="10" w:name="_Toc467171356"/>
      <w:bookmarkStart w:id="11" w:name="_Toc531338051"/>
      <w:bookmarkStart w:id="12" w:name="_Toc161054344"/>
      <w:bookmarkStart w:id="13" w:name="_Toc119058810"/>
      <w:bookmarkStart w:id="14" w:name="_Toc312920277"/>
      <w:bookmarkStart w:id="15" w:name="_Toc531338055"/>
      <w:bookmarkStart w:id="16" w:name="_Toc193440842"/>
      <w:r w:rsidRPr="003019EF">
        <w:rPr>
          <w:rFonts w:hAnsi="標楷體" w:hint="eastAsia"/>
        </w:rPr>
        <w:t>五、</w:t>
      </w:r>
      <w:r w:rsidR="004D228D" w:rsidRPr="003019EF">
        <w:rPr>
          <w:rFonts w:hAnsi="標楷體" w:hint="eastAsia"/>
        </w:rPr>
        <w:t>「</w:t>
      </w:r>
      <w:r w:rsidR="0053528D" w:rsidRPr="003019EF">
        <w:rPr>
          <w:rFonts w:hAnsi="標楷體" w:hint="eastAsia"/>
        </w:rPr>
        <w:t>煉化轉型產業升級投資計畫</w:t>
      </w:r>
      <w:r w:rsidR="004D228D" w:rsidRPr="003019EF">
        <w:rPr>
          <w:rFonts w:hAnsi="標楷體" w:hint="eastAsia"/>
        </w:rPr>
        <w:t>」</w:t>
      </w:r>
      <w:r w:rsidRPr="003019EF">
        <w:rPr>
          <w:rFonts w:hAnsi="標楷體" w:hint="eastAsia"/>
        </w:rPr>
        <w:t>迄11</w:t>
      </w:r>
      <w:r w:rsidR="0053528D" w:rsidRPr="003019EF">
        <w:rPr>
          <w:rFonts w:hAnsi="標楷體"/>
        </w:rPr>
        <w:t>2</w:t>
      </w:r>
      <w:r w:rsidR="00B56FD8" w:rsidRPr="003019EF">
        <w:rPr>
          <w:rFonts w:hAnsi="標楷體" w:hint="eastAsia"/>
        </w:rPr>
        <w:t>年底止尚</w:t>
      </w:r>
      <w:r w:rsidR="00BE4E35">
        <w:rPr>
          <w:rFonts w:hAnsi="標楷體" w:hint="eastAsia"/>
        </w:rPr>
        <w:t>未經核定，重大石化工程建設之規劃及執行，未盡周妥</w:t>
      </w:r>
      <w:r w:rsidR="00B56FD8" w:rsidRPr="003019EF">
        <w:rPr>
          <w:rFonts w:hAnsi="標楷體" w:hint="eastAsia"/>
        </w:rPr>
        <w:t>，允宜</w:t>
      </w:r>
      <w:r w:rsidR="00BE4E35">
        <w:rPr>
          <w:rFonts w:hAnsi="標楷體" w:hint="eastAsia"/>
        </w:rPr>
        <w:t>檢討改善並</w:t>
      </w:r>
      <w:r w:rsidR="00B56FD8" w:rsidRPr="003019EF">
        <w:rPr>
          <w:rFonts w:hAnsi="標楷體" w:hint="eastAsia"/>
        </w:rPr>
        <w:t>積極溝通協調，俾利</w:t>
      </w:r>
      <w:r w:rsidRPr="003019EF">
        <w:rPr>
          <w:rFonts w:hAnsi="標楷體" w:hint="eastAsia"/>
        </w:rPr>
        <w:t>推</w:t>
      </w:r>
      <w:bookmarkEnd w:id="12"/>
      <w:r w:rsidR="00B56FD8" w:rsidRPr="003019EF">
        <w:rPr>
          <w:rFonts w:hAnsi="標楷體" w:hint="eastAsia"/>
        </w:rPr>
        <w:t>進石化高值化發展</w:t>
      </w:r>
      <w:bookmarkEnd w:id="16"/>
    </w:p>
    <w:p w:rsidR="00700B45" w:rsidRPr="003019EF" w:rsidRDefault="00700B45" w:rsidP="00F162D1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台灣中油公司</w:t>
      </w:r>
      <w:r w:rsidR="00715983" w:rsidRPr="003019EF">
        <w:rPr>
          <w:rFonts w:hAnsi="標楷體"/>
        </w:rPr>
        <w:t>111</w:t>
      </w:r>
      <w:r w:rsidR="00BE4E35">
        <w:rPr>
          <w:rFonts w:hAnsi="標楷體" w:hint="eastAsia"/>
        </w:rPr>
        <w:t>及112</w:t>
      </w:r>
      <w:r w:rsidRPr="003019EF">
        <w:rPr>
          <w:rFonts w:hAnsi="標楷體" w:hint="eastAsia"/>
        </w:rPr>
        <w:t>年度</w:t>
      </w:r>
      <w:r w:rsidR="00BE4E35">
        <w:rPr>
          <w:rFonts w:hAnsi="標楷體" w:hint="eastAsia"/>
        </w:rPr>
        <w:t>分別</w:t>
      </w:r>
      <w:r w:rsidRPr="003019EF">
        <w:rPr>
          <w:rFonts w:hAnsi="標楷體" w:hint="eastAsia"/>
        </w:rPr>
        <w:t>編列預算</w:t>
      </w:r>
      <w:r w:rsidR="00BE4E35">
        <w:rPr>
          <w:rFonts w:hAnsi="標楷體" w:hint="eastAsia"/>
        </w:rPr>
        <w:t>15萬元及88萬元</w:t>
      </w:r>
      <w:r w:rsidRPr="003019EF">
        <w:rPr>
          <w:rFonts w:hAnsi="標楷體" w:hint="eastAsia"/>
        </w:rPr>
        <w:t>辦理</w:t>
      </w:r>
      <w:r w:rsidR="00715983" w:rsidRPr="003019EF">
        <w:rPr>
          <w:rFonts w:hAnsi="標楷體" w:hint="eastAsia"/>
        </w:rPr>
        <w:t>「煉化轉型產業升級投資計畫</w:t>
      </w:r>
      <w:r w:rsidR="00BE4E35">
        <w:rPr>
          <w:rStyle w:val="af5"/>
          <w:rFonts w:hAnsi="標楷體"/>
        </w:rPr>
        <w:footnoteReference w:id="1"/>
      </w:r>
      <w:r w:rsidR="00715983" w:rsidRPr="003019EF">
        <w:rPr>
          <w:rFonts w:hAnsi="標楷體" w:hint="eastAsia"/>
        </w:rPr>
        <w:t>」</w:t>
      </w:r>
      <w:r w:rsidR="00E9208F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截至11</w:t>
      </w:r>
      <w:r w:rsidR="00715983" w:rsidRPr="003019EF">
        <w:rPr>
          <w:rFonts w:hAnsi="標楷體"/>
        </w:rPr>
        <w:t>2</w:t>
      </w:r>
      <w:r w:rsidRPr="003019EF">
        <w:rPr>
          <w:rFonts w:hAnsi="標楷體" w:hint="eastAsia"/>
        </w:rPr>
        <w:t>年度</w:t>
      </w:r>
      <w:r w:rsidR="00C25938" w:rsidRPr="003019EF">
        <w:rPr>
          <w:rFonts w:hAnsi="標楷體" w:hint="eastAsia"/>
        </w:rPr>
        <w:t>累計預算數為</w:t>
      </w:r>
      <w:r w:rsidR="00715983" w:rsidRPr="003019EF">
        <w:rPr>
          <w:rFonts w:hAnsi="標楷體"/>
        </w:rPr>
        <w:t>103</w:t>
      </w:r>
      <w:r w:rsidRPr="003019EF">
        <w:rPr>
          <w:rFonts w:hAnsi="標楷體" w:hint="eastAsia"/>
        </w:rPr>
        <w:t>萬元，迄11</w:t>
      </w:r>
      <w:r w:rsidR="00E9208F" w:rsidRPr="003019EF">
        <w:rPr>
          <w:rFonts w:hAnsi="標楷體"/>
        </w:rPr>
        <w:t>2</w:t>
      </w:r>
      <w:r w:rsidRPr="003019EF">
        <w:rPr>
          <w:rFonts w:hAnsi="標楷體" w:hint="eastAsia"/>
        </w:rPr>
        <w:t>年底止</w:t>
      </w:r>
      <w:r w:rsidR="00AA725D" w:rsidRPr="003019EF">
        <w:rPr>
          <w:rFonts w:hAnsi="標楷體" w:hint="eastAsia"/>
        </w:rPr>
        <w:t>所編預算</w:t>
      </w:r>
      <w:r w:rsidR="00E9208F" w:rsidRPr="003019EF">
        <w:rPr>
          <w:rFonts w:hAnsi="標楷體" w:hint="eastAsia"/>
        </w:rPr>
        <w:t>均未執行</w:t>
      </w:r>
      <w:r w:rsidRPr="003019EF">
        <w:rPr>
          <w:rFonts w:hAnsi="標楷體" w:hint="eastAsia"/>
        </w:rPr>
        <w:t>。</w:t>
      </w:r>
      <w:r w:rsidR="00C81289" w:rsidRPr="003019EF">
        <w:rPr>
          <w:rFonts w:hAnsi="標楷體" w:hint="eastAsia"/>
        </w:rPr>
        <w:t>經查：</w:t>
      </w:r>
    </w:p>
    <w:p w:rsidR="00700B45" w:rsidRPr="003019EF" w:rsidRDefault="00700B45" w:rsidP="007F1B23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(一)</w:t>
      </w:r>
      <w:r w:rsidR="00C25938" w:rsidRPr="003019EF">
        <w:rPr>
          <w:rFonts w:hAnsi="標楷體" w:hint="eastAsia"/>
          <w:b/>
        </w:rPr>
        <w:t>規劃新建年產100萬噸乙烯之輕油裂解工場，</w:t>
      </w:r>
      <w:r w:rsidR="00F3679A" w:rsidRPr="003019EF">
        <w:rPr>
          <w:rFonts w:hAnsi="標楷體" w:hint="eastAsia"/>
          <w:b/>
        </w:rPr>
        <w:t>冀藉由新製程、低能耗及經濟規模，</w:t>
      </w:r>
      <w:r w:rsidR="00141AD1" w:rsidRPr="003019EF">
        <w:rPr>
          <w:rFonts w:hAnsi="標楷體" w:hint="eastAsia"/>
          <w:b/>
        </w:rPr>
        <w:t>逐步調整煉製結構</w:t>
      </w:r>
      <w:r w:rsidR="00C25938" w:rsidRPr="003019EF">
        <w:rPr>
          <w:rFonts w:hAnsi="標楷體" w:hint="eastAsia"/>
          <w:b/>
        </w:rPr>
        <w:t>以</w:t>
      </w:r>
      <w:r w:rsidR="00F3679A" w:rsidRPr="003019EF">
        <w:rPr>
          <w:rFonts w:hAnsi="標楷體" w:hint="eastAsia"/>
          <w:b/>
        </w:rPr>
        <w:t>降低生產成本</w:t>
      </w:r>
    </w:p>
    <w:p w:rsidR="00C6316E" w:rsidRDefault="00F3679A" w:rsidP="00C6316E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據</w:t>
      </w:r>
      <w:r w:rsidR="00C6316E" w:rsidRPr="003019EF">
        <w:rPr>
          <w:rFonts w:hAnsi="標楷體" w:hint="eastAsia"/>
        </w:rPr>
        <w:t>台灣中油公司</w:t>
      </w:r>
      <w:r w:rsidR="00AA725D" w:rsidRPr="003019EF">
        <w:rPr>
          <w:rFonts w:hAnsi="標楷體" w:hint="eastAsia"/>
        </w:rPr>
        <w:t>114</w:t>
      </w:r>
      <w:r w:rsidR="00C6316E" w:rsidRPr="003019EF">
        <w:rPr>
          <w:rFonts w:hAnsi="標楷體" w:hint="eastAsia"/>
        </w:rPr>
        <w:t>年度預算</w:t>
      </w:r>
      <w:r w:rsidR="00341674" w:rsidRPr="003019EF">
        <w:rPr>
          <w:rFonts w:hAnsi="標楷體" w:hint="eastAsia"/>
        </w:rPr>
        <w:t>說明</w:t>
      </w:r>
      <w:r w:rsidR="00C6316E" w:rsidRPr="003019EF">
        <w:rPr>
          <w:rFonts w:hAnsi="標楷體" w:hint="eastAsia"/>
        </w:rPr>
        <w:t>，石化事業部「煉化轉型產業升級投資計畫」目的</w:t>
      </w:r>
      <w:r w:rsidR="00341674" w:rsidRPr="003019EF">
        <w:rPr>
          <w:rFonts w:hAnsi="標楷體" w:hint="eastAsia"/>
        </w:rPr>
        <w:t>及內容</w:t>
      </w:r>
      <w:r w:rsidR="00C6316E" w:rsidRPr="003019EF">
        <w:rPr>
          <w:rFonts w:hAnsi="標楷體" w:hint="eastAsia"/>
        </w:rPr>
        <w:t>係為因應未來全球電動車市場成長趨勢，</w:t>
      </w:r>
      <w:r w:rsidR="00141AD1" w:rsidRPr="003019EF">
        <w:rPr>
          <w:rFonts w:hAnsi="標楷體" w:hint="eastAsia"/>
        </w:rPr>
        <w:t>並</w:t>
      </w:r>
      <w:r w:rsidR="00C6316E" w:rsidRPr="003019EF">
        <w:rPr>
          <w:rFonts w:hAnsi="標楷體" w:hint="eastAsia"/>
        </w:rPr>
        <w:t>配合政府能源轉型政策，減少煉油廠汽柴油產出，</w:t>
      </w:r>
      <w:r w:rsidR="009F63DA" w:rsidRPr="003019EF">
        <w:rPr>
          <w:rFonts w:hAnsi="標楷體" w:hint="eastAsia"/>
        </w:rPr>
        <w:t>規劃於林園石化廠及高值化園區A區新建年產100萬噸乙烯之輕油裂解工場及其附屬工場、相關公用與輸儲設備，同時聯產丙烯、丁二烯、苯、甲苯、二甲苯等石化基本原料，</w:t>
      </w:r>
      <w:r w:rsidR="00C6316E" w:rsidRPr="003019EF">
        <w:rPr>
          <w:rFonts w:hAnsi="標楷體" w:hint="eastAsia"/>
        </w:rPr>
        <w:t>建構COTC</w:t>
      </w:r>
      <w:r w:rsidR="00C6316E" w:rsidRPr="003019EF">
        <w:rPr>
          <w:rStyle w:val="af5"/>
          <w:rFonts w:hAnsi="標楷體"/>
        </w:rPr>
        <w:footnoteReference w:id="2"/>
      </w:r>
      <w:r w:rsidR="00C6316E" w:rsidRPr="003019EF">
        <w:rPr>
          <w:rFonts w:hAnsi="標楷體" w:hint="eastAsia"/>
        </w:rPr>
        <w:t>煉化一體之佈局，</w:t>
      </w:r>
      <w:r w:rsidR="00141AD1" w:rsidRPr="003019EF">
        <w:rPr>
          <w:rFonts w:hAnsi="標楷體" w:hint="eastAsia"/>
        </w:rPr>
        <w:t>並</w:t>
      </w:r>
      <w:r w:rsidR="00C6316E" w:rsidRPr="003019EF">
        <w:rPr>
          <w:rFonts w:hAnsi="標楷體" w:hint="eastAsia"/>
        </w:rPr>
        <w:t>藉新製程、低能耗與經濟規模等優勢，降低生產成本，強化</w:t>
      </w:r>
      <w:r w:rsidR="00141AD1" w:rsidRPr="003019EF">
        <w:rPr>
          <w:rFonts w:hAnsi="標楷體" w:hint="eastAsia"/>
        </w:rPr>
        <w:t>該</w:t>
      </w:r>
      <w:r w:rsidR="00C6316E" w:rsidRPr="003019EF">
        <w:rPr>
          <w:rFonts w:hAnsi="標楷體" w:hint="eastAsia"/>
        </w:rPr>
        <w:t>公司在石化基本原料市場上之競爭力。</w:t>
      </w:r>
    </w:p>
    <w:p w:rsidR="00700B45" w:rsidRPr="003019EF" w:rsidRDefault="00700B45" w:rsidP="00290D14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lastRenderedPageBreak/>
        <w:t>(二)「</w:t>
      </w:r>
      <w:r w:rsidR="00C25938" w:rsidRPr="003019EF">
        <w:rPr>
          <w:rFonts w:hAnsi="標楷體" w:hint="eastAsia"/>
          <w:b/>
        </w:rPr>
        <w:t>煉化轉型產業升級投資計畫</w:t>
      </w:r>
      <w:r w:rsidRPr="003019EF">
        <w:rPr>
          <w:rFonts w:hAnsi="標楷體" w:hint="eastAsia"/>
          <w:b/>
        </w:rPr>
        <w:t>」</w:t>
      </w:r>
      <w:r w:rsidR="00AA725D" w:rsidRPr="003019EF">
        <w:rPr>
          <w:rFonts w:hAnsi="標楷體" w:hint="eastAsia"/>
          <w:b/>
        </w:rPr>
        <w:t>迄</w:t>
      </w:r>
      <w:r w:rsidR="00AD4E74" w:rsidRPr="003019EF">
        <w:rPr>
          <w:rFonts w:hAnsi="標楷體" w:hint="eastAsia"/>
          <w:b/>
        </w:rPr>
        <w:t>113年</w:t>
      </w:r>
      <w:r w:rsidR="00AD4E74" w:rsidRPr="003019EF">
        <w:rPr>
          <w:rFonts w:hAnsi="標楷體"/>
          <w:b/>
        </w:rPr>
        <w:t>5</w:t>
      </w:r>
      <w:r w:rsidR="00AD4E74" w:rsidRPr="003019EF">
        <w:rPr>
          <w:rFonts w:hAnsi="標楷體" w:hint="eastAsia"/>
          <w:b/>
        </w:rPr>
        <w:t>月間方經行政院</w:t>
      </w:r>
      <w:r w:rsidR="00AA725D" w:rsidRPr="003019EF">
        <w:rPr>
          <w:rFonts w:hAnsi="標楷體" w:hint="eastAsia"/>
          <w:b/>
        </w:rPr>
        <w:t>同意</w:t>
      </w:r>
      <w:r w:rsidR="00CC7130" w:rsidRPr="00CC7130">
        <w:rPr>
          <w:rFonts w:hAnsi="標楷體" w:hint="eastAsia"/>
          <w:b/>
        </w:rPr>
        <w:t>，重大石化工程建設之規劃及執行，未盡周妥</w:t>
      </w:r>
    </w:p>
    <w:p w:rsidR="00700B45" w:rsidRPr="003019EF" w:rsidRDefault="007C43DE" w:rsidP="00AA725D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  <w:snapToGrid/>
        </w:rPr>
        <w:t>詢據台灣中油公司資料，</w:t>
      </w:r>
      <w:r w:rsidR="00141AD1" w:rsidRPr="003019EF">
        <w:rPr>
          <w:rFonts w:hAnsi="標楷體" w:hint="eastAsia"/>
          <w:snapToGrid/>
        </w:rPr>
        <w:t>石化事業部「煉化轉型產業升級投資計畫」</w:t>
      </w:r>
      <w:r w:rsidR="00AD4E74" w:rsidRPr="003019EF">
        <w:rPr>
          <w:rFonts w:hAnsi="標楷體" w:hint="eastAsia"/>
          <w:snapToGrid/>
        </w:rPr>
        <w:t>前於109年12月間經董事會核議通過並轉陳經濟部，歷時</w:t>
      </w:r>
      <w:r w:rsidR="00AA725D" w:rsidRPr="003019EF">
        <w:rPr>
          <w:rFonts w:hAnsi="標楷體" w:hint="eastAsia"/>
          <w:snapToGrid/>
        </w:rPr>
        <w:t>3年餘，</w:t>
      </w:r>
      <w:r w:rsidR="001C4230" w:rsidRPr="003019EF">
        <w:rPr>
          <w:rFonts w:hAnsi="標楷體" w:hint="eastAsia"/>
          <w:snapToGrid/>
        </w:rPr>
        <w:t>迄</w:t>
      </w:r>
      <w:r w:rsidR="00AD4E74" w:rsidRPr="003019EF">
        <w:rPr>
          <w:rFonts w:hAnsi="標楷體" w:hint="eastAsia"/>
          <w:snapToGrid/>
        </w:rPr>
        <w:t>113年5月間方經行政院</w:t>
      </w:r>
      <w:r w:rsidR="00AA725D" w:rsidRPr="003019EF">
        <w:rPr>
          <w:rFonts w:hAnsi="標楷體" w:hint="eastAsia"/>
          <w:snapToGrid/>
        </w:rPr>
        <w:t>原則同意，並請該公司儘速與高雄市政府就排碳量議題達成共識後，據以推動，爰截至112年底止</w:t>
      </w:r>
      <w:r w:rsidR="001C4230" w:rsidRPr="003019EF">
        <w:rPr>
          <w:rFonts w:hAnsi="標楷體" w:hint="eastAsia"/>
          <w:snapToGrid/>
        </w:rPr>
        <w:t>台灣中油公司就上開計畫</w:t>
      </w:r>
      <w:r w:rsidR="00AA725D" w:rsidRPr="003019EF">
        <w:rPr>
          <w:rFonts w:hAnsi="標楷體" w:hint="eastAsia"/>
          <w:snapToGrid/>
        </w:rPr>
        <w:t>僅酌予編列機械與設備相關經費103萬元</w:t>
      </w:r>
      <w:r w:rsidR="00833176" w:rsidRPr="003019EF">
        <w:rPr>
          <w:rFonts w:hAnsi="標楷體" w:hint="eastAsia"/>
          <w:snapToGrid/>
        </w:rPr>
        <w:t>，</w:t>
      </w:r>
      <w:r w:rsidR="0001044A" w:rsidRPr="003019EF">
        <w:rPr>
          <w:rFonts w:hAnsi="標楷體" w:hint="eastAsia"/>
          <w:snapToGrid/>
        </w:rPr>
        <w:t>並囿於</w:t>
      </w:r>
      <w:r w:rsidR="00833176" w:rsidRPr="003019EF">
        <w:rPr>
          <w:rFonts w:hAnsi="標楷體" w:hint="eastAsia"/>
          <w:snapToGrid/>
        </w:rPr>
        <w:t>計畫尚未</w:t>
      </w:r>
      <w:r w:rsidR="001C4230" w:rsidRPr="003019EF">
        <w:rPr>
          <w:rFonts w:hAnsi="標楷體" w:hint="eastAsia"/>
          <w:snapToGrid/>
        </w:rPr>
        <w:t>核定</w:t>
      </w:r>
      <w:r w:rsidR="00833176" w:rsidRPr="003019EF">
        <w:rPr>
          <w:rFonts w:hAnsi="標楷體" w:hint="eastAsia"/>
          <w:snapToGrid/>
        </w:rPr>
        <w:t>，</w:t>
      </w:r>
      <w:r w:rsidR="001C4230" w:rsidRPr="003019EF">
        <w:rPr>
          <w:rFonts w:hAnsi="標楷體" w:hint="eastAsia"/>
          <w:snapToGrid/>
        </w:rPr>
        <w:t>所編</w:t>
      </w:r>
      <w:r w:rsidR="00833176" w:rsidRPr="003019EF">
        <w:rPr>
          <w:rFonts w:hAnsi="標楷體" w:hint="eastAsia"/>
          <w:snapToGrid/>
        </w:rPr>
        <w:t>經費全數未執行且未</w:t>
      </w:r>
      <w:r w:rsidR="00364A10">
        <w:rPr>
          <w:rFonts w:hAnsi="標楷體" w:hint="eastAsia"/>
          <w:snapToGrid/>
        </w:rPr>
        <w:t>辦理</w:t>
      </w:r>
      <w:r w:rsidR="00833176" w:rsidRPr="003019EF">
        <w:rPr>
          <w:rFonts w:hAnsi="標楷體" w:hint="eastAsia"/>
          <w:snapToGrid/>
        </w:rPr>
        <w:t>保留；</w:t>
      </w:r>
      <w:r w:rsidR="001C4230" w:rsidRPr="003019EF">
        <w:rPr>
          <w:rFonts w:hAnsi="標楷體" w:hint="eastAsia"/>
          <w:snapToGrid/>
        </w:rPr>
        <w:t>另截至113年8月底止</w:t>
      </w:r>
      <w:r w:rsidR="0001044A" w:rsidRPr="003019EF">
        <w:rPr>
          <w:rFonts w:hAnsi="標楷體" w:hint="eastAsia"/>
          <w:snapToGrid/>
        </w:rPr>
        <w:t>該計畫減碳策略仍未與地方政府達成共識，基本設計工作</w:t>
      </w:r>
      <w:r w:rsidR="00B91FE0" w:rsidRPr="003019EF">
        <w:rPr>
          <w:rFonts w:hAnsi="標楷體" w:hint="eastAsia"/>
          <w:snapToGrid/>
        </w:rPr>
        <w:t>尚未公告招標，仍待持續積極溝通協調</w:t>
      </w:r>
      <w:r w:rsidR="00377E14" w:rsidRPr="003019EF">
        <w:rPr>
          <w:rFonts w:hAnsi="標楷體" w:hint="eastAsia"/>
          <w:snapToGrid/>
        </w:rPr>
        <w:t>並評估最適當減碳方案</w:t>
      </w:r>
      <w:r w:rsidR="0036045E" w:rsidRPr="003019EF">
        <w:rPr>
          <w:rStyle w:val="af5"/>
          <w:rFonts w:hAnsi="標楷體"/>
          <w:snapToGrid/>
        </w:rPr>
        <w:footnoteReference w:id="3"/>
      </w:r>
      <w:r w:rsidR="00240D5A" w:rsidRPr="003019EF">
        <w:rPr>
          <w:rFonts w:hAnsi="標楷體" w:hint="eastAsia"/>
          <w:snapToGrid/>
        </w:rPr>
        <w:t>，俾順利計畫之推動</w:t>
      </w:r>
      <w:r w:rsidR="00700B45" w:rsidRPr="003019EF">
        <w:rPr>
          <w:rFonts w:hAnsi="標楷體" w:hint="eastAsia"/>
        </w:rPr>
        <w:t>。</w:t>
      </w:r>
    </w:p>
    <w:p w:rsidR="00700B45" w:rsidRPr="003019EF" w:rsidRDefault="00700B45" w:rsidP="00B91FE0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綜上，台灣中油公司</w:t>
      </w:r>
      <w:r w:rsidR="00D52EC8">
        <w:rPr>
          <w:rFonts w:hAnsi="標楷體" w:hint="eastAsia"/>
        </w:rPr>
        <w:t>自</w:t>
      </w:r>
      <w:r w:rsidR="00AC1AAC">
        <w:rPr>
          <w:rFonts w:hAnsi="標楷體"/>
        </w:rPr>
        <w:t>109</w:t>
      </w:r>
      <w:r w:rsidR="00D52EC8">
        <w:rPr>
          <w:rFonts w:hAnsi="標楷體" w:hint="eastAsia"/>
        </w:rPr>
        <w:t>年度起</w:t>
      </w:r>
      <w:r w:rsidR="00813533" w:rsidRPr="003019EF">
        <w:rPr>
          <w:rFonts w:hAnsi="標楷體" w:hint="eastAsia"/>
        </w:rPr>
        <w:t>規劃</w:t>
      </w:r>
      <w:r w:rsidR="007C43DE" w:rsidRPr="003019EF">
        <w:rPr>
          <w:rFonts w:hAnsi="標楷體" w:hint="eastAsia"/>
        </w:rPr>
        <w:t>辦理石化事業部「煉化轉型產業升級投資計畫」，藉由新建輕油裂解工場，逐步調整煉製結構，以加速發展石化高值化材料</w:t>
      </w:r>
      <w:r w:rsidRPr="003019EF">
        <w:rPr>
          <w:rFonts w:hAnsi="標楷體" w:hint="eastAsia"/>
        </w:rPr>
        <w:t>，惟</w:t>
      </w:r>
      <w:r w:rsidR="00364A10">
        <w:rPr>
          <w:rFonts w:hAnsi="標楷體" w:hint="eastAsia"/>
        </w:rPr>
        <w:t>該</w:t>
      </w:r>
      <w:r w:rsidR="00364A10" w:rsidRPr="003019EF">
        <w:rPr>
          <w:rFonts w:hAnsi="標楷體" w:hint="eastAsia"/>
        </w:rPr>
        <w:t>計畫</w:t>
      </w:r>
      <w:r w:rsidR="00D52EC8" w:rsidRPr="00364A10">
        <w:rPr>
          <w:rFonts w:hAnsi="標楷體" w:hint="eastAsia"/>
        </w:rPr>
        <w:t>迄112年底止尚未</w:t>
      </w:r>
      <w:r w:rsidR="00D52EC8">
        <w:rPr>
          <w:rFonts w:hAnsi="標楷體" w:hint="eastAsia"/>
        </w:rPr>
        <w:t>經</w:t>
      </w:r>
      <w:r w:rsidR="00D52EC8" w:rsidRPr="00364A10">
        <w:rPr>
          <w:rFonts w:hAnsi="標楷體" w:hint="eastAsia"/>
        </w:rPr>
        <w:t>核定</w:t>
      </w:r>
      <w:r w:rsidR="00D52EC8">
        <w:rPr>
          <w:rFonts w:hAnsi="標楷體" w:hint="eastAsia"/>
        </w:rPr>
        <w:t>，</w:t>
      </w:r>
      <w:r w:rsidR="00364A10" w:rsidRPr="00CC7130">
        <w:rPr>
          <w:rFonts w:hAnsi="標楷體" w:hint="eastAsia"/>
        </w:rPr>
        <w:t>截至112</w:t>
      </w:r>
      <w:r w:rsidR="00364A10">
        <w:rPr>
          <w:rFonts w:hAnsi="標楷體" w:hint="eastAsia"/>
        </w:rPr>
        <w:t>年度所編預算</w:t>
      </w:r>
      <w:r w:rsidR="00364A10" w:rsidRPr="00CC7130">
        <w:rPr>
          <w:rFonts w:hAnsi="標楷體" w:hint="eastAsia"/>
        </w:rPr>
        <w:t>103萬元</w:t>
      </w:r>
      <w:r w:rsidR="00364A10">
        <w:rPr>
          <w:rFonts w:hAnsi="標楷體" w:hint="eastAsia"/>
        </w:rPr>
        <w:t>均未執行，</w:t>
      </w:r>
      <w:r w:rsidR="00364A10" w:rsidRPr="00364A10">
        <w:rPr>
          <w:rFonts w:hAnsi="標楷體" w:hint="eastAsia"/>
        </w:rPr>
        <w:t>重大石化工程建設之規劃及執行，未盡周妥</w:t>
      </w:r>
      <w:r w:rsidR="00364A10">
        <w:rPr>
          <w:rFonts w:hAnsi="標楷體" w:hint="eastAsia"/>
        </w:rPr>
        <w:t>，</w:t>
      </w:r>
      <w:r w:rsidRPr="003019EF">
        <w:rPr>
          <w:rFonts w:hAnsi="標楷體" w:hint="eastAsia"/>
        </w:rPr>
        <w:t>允宜</w:t>
      </w:r>
      <w:r w:rsidR="007C43DE" w:rsidRPr="003019EF">
        <w:rPr>
          <w:rFonts w:hAnsi="標楷體" w:hint="eastAsia"/>
        </w:rPr>
        <w:t>持續就減碳及減污議題，與地方政府積極溝通協調，俾</w:t>
      </w:r>
      <w:r w:rsidRPr="003019EF">
        <w:rPr>
          <w:rFonts w:hAnsi="標楷體" w:hint="eastAsia"/>
        </w:rPr>
        <w:t>推進</w:t>
      </w:r>
      <w:r w:rsidR="00240D5A" w:rsidRPr="003019EF">
        <w:rPr>
          <w:rFonts w:hAnsi="標楷體" w:hint="eastAsia"/>
        </w:rPr>
        <w:t>建置</w:t>
      </w:r>
      <w:r w:rsidRPr="003019EF">
        <w:rPr>
          <w:rFonts w:hAnsi="標楷體" w:hint="eastAsia"/>
        </w:rPr>
        <w:t>進</w:t>
      </w:r>
      <w:bookmarkStart w:id="17" w:name="_Toc3170814"/>
      <w:bookmarkStart w:id="18" w:name="_Toc60137849"/>
      <w:bookmarkStart w:id="19" w:name="_Toc307217007"/>
      <w:bookmarkStart w:id="20" w:name="_Toc307218057"/>
      <w:bookmarkStart w:id="21" w:name="_Toc307218195"/>
      <w:bookmarkStart w:id="22" w:name="_Toc467171372"/>
      <w:bookmarkStart w:id="23" w:name="_Toc469040387"/>
      <w:bookmarkEnd w:id="1"/>
      <w:bookmarkEnd w:id="2"/>
      <w:bookmarkEnd w:id="13"/>
      <w:bookmarkEnd w:id="14"/>
      <w:bookmarkEnd w:id="15"/>
      <w:r w:rsidRPr="003019EF">
        <w:rPr>
          <w:rFonts w:hAnsi="標楷體" w:hint="eastAsia"/>
        </w:rPr>
        <w:t>程</w:t>
      </w:r>
      <w:r w:rsidR="00813533" w:rsidRPr="003019EF">
        <w:rPr>
          <w:rFonts w:hAnsi="標楷體" w:hint="eastAsia"/>
        </w:rPr>
        <w:t>，</w:t>
      </w:r>
      <w:r w:rsidR="00240D5A" w:rsidRPr="003019EF">
        <w:rPr>
          <w:rFonts w:hAnsi="標楷體" w:hint="eastAsia"/>
        </w:rPr>
        <w:t>以達</w:t>
      </w:r>
      <w:r w:rsidR="00B91FE0" w:rsidRPr="003019EF">
        <w:rPr>
          <w:rFonts w:hAnsi="標楷體" w:hint="eastAsia"/>
        </w:rPr>
        <w:t>降低生產成本及</w:t>
      </w:r>
      <w:r w:rsidR="007C43DE" w:rsidRPr="003019EF">
        <w:rPr>
          <w:rFonts w:hAnsi="標楷體" w:hint="eastAsia"/>
        </w:rPr>
        <w:t>石化高值化發展之</w:t>
      </w:r>
      <w:r w:rsidR="00813533" w:rsidRPr="003019EF">
        <w:rPr>
          <w:rFonts w:hAnsi="標楷體" w:hint="eastAsia"/>
        </w:rPr>
        <w:t>目標</w:t>
      </w:r>
      <w:r w:rsidRPr="003019EF">
        <w:rPr>
          <w:rFonts w:hAnsi="標楷體" w:hint="eastAsia"/>
        </w:rPr>
        <w:t>。</w:t>
      </w:r>
    </w:p>
    <w:p w:rsidR="00654DFA" w:rsidRPr="003019EF" w:rsidRDefault="00700B45" w:rsidP="00BF6A34">
      <w:pPr>
        <w:pStyle w:val="ac"/>
        <w:rPr>
          <w:rFonts w:hAnsi="標楷體"/>
        </w:rPr>
      </w:pPr>
      <w:r w:rsidRPr="003019EF">
        <w:rPr>
          <w:rFonts w:hAnsi="標楷體" w:hint="eastAsia"/>
        </w:rPr>
        <w:t>(分機：19</w:t>
      </w:r>
      <w:r w:rsidR="007C3848" w:rsidRPr="003019EF">
        <w:rPr>
          <w:rFonts w:hAnsi="標楷體"/>
        </w:rPr>
        <w:t>26</w:t>
      </w:r>
      <w:r w:rsidR="007C3848" w:rsidRPr="003019EF">
        <w:rPr>
          <w:rFonts w:hAnsi="標楷體" w:hint="eastAsia"/>
        </w:rPr>
        <w:t xml:space="preserve"> 黃芝穎</w:t>
      </w:r>
      <w:r w:rsidRPr="003019EF">
        <w:rPr>
          <w:rFonts w:hAnsi="標楷體" w:hint="eastAsia"/>
        </w:rPr>
        <w:t>)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7"/>
      <w:bookmarkEnd w:id="18"/>
      <w:bookmarkEnd w:id="19"/>
      <w:bookmarkEnd w:id="20"/>
      <w:bookmarkEnd w:id="21"/>
      <w:bookmarkEnd w:id="22"/>
      <w:bookmarkEnd w:id="23"/>
    </w:p>
    <w:sectPr w:rsidR="00654DFA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7F" w:rsidRDefault="00DA2F7F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A2F7F" w:rsidRDefault="00DA2F7F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E43B9" w:rsidRPr="001E43B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7F" w:rsidRDefault="00DA2F7F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A2F7F" w:rsidRDefault="00DA2F7F" w:rsidP="00E10E5E">
      <w:pPr>
        <w:spacing w:line="240" w:lineRule="auto"/>
        <w:ind w:left="560" w:firstLine="560"/>
      </w:pPr>
      <w:r>
        <w:continuationSeparator/>
      </w:r>
    </w:p>
  </w:footnote>
  <w:footnote w:id="1">
    <w:p w:rsidR="00BE4E35" w:rsidRPr="00BE4E35" w:rsidRDefault="00BE4E35" w:rsidP="00BE4E35">
      <w:pPr>
        <w:pStyle w:val="142"/>
        <w:ind w:left="68" w:hangingChars="28" w:hanging="68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  <w:szCs w:val="24"/>
        </w:rPr>
        <w:t>參閱</w:t>
      </w:r>
      <w:r w:rsidRPr="00F3679A">
        <w:rPr>
          <w:rFonts w:hint="eastAsia"/>
          <w:szCs w:val="24"/>
        </w:rPr>
        <w:t>台灣中油公司</w:t>
      </w:r>
      <w:r>
        <w:rPr>
          <w:rFonts w:hint="eastAsia"/>
          <w:szCs w:val="24"/>
        </w:rPr>
        <w:t>112年度法定預算書及決算書說明，</w:t>
      </w:r>
      <w:r w:rsidRPr="00BE4E35">
        <w:rPr>
          <w:rFonts w:hint="eastAsia"/>
          <w:szCs w:val="24"/>
        </w:rPr>
        <w:t>計畫總經費由原</w:t>
      </w:r>
      <w:r>
        <w:rPr>
          <w:rFonts w:hint="eastAsia"/>
          <w:szCs w:val="24"/>
        </w:rPr>
        <w:t>提報</w:t>
      </w:r>
      <w:r w:rsidRPr="00BE4E35">
        <w:rPr>
          <w:rFonts w:hint="eastAsia"/>
          <w:szCs w:val="24"/>
        </w:rPr>
        <w:t>823億2,594萬6千元</w:t>
      </w:r>
      <w:r>
        <w:rPr>
          <w:rFonts w:hint="eastAsia"/>
          <w:szCs w:val="24"/>
        </w:rPr>
        <w:t>調整</w:t>
      </w:r>
      <w:r w:rsidRPr="00BE4E35">
        <w:rPr>
          <w:rFonts w:hint="eastAsia"/>
          <w:szCs w:val="24"/>
        </w:rPr>
        <w:t>為1,062億4,254萬6千元(增幅29.05%)，計畫期程由原</w:t>
      </w:r>
      <w:r>
        <w:rPr>
          <w:rFonts w:hint="eastAsia"/>
          <w:szCs w:val="24"/>
        </w:rPr>
        <w:t>提報</w:t>
      </w:r>
      <w:r w:rsidRPr="00BE4E35">
        <w:rPr>
          <w:rFonts w:hint="eastAsia"/>
          <w:szCs w:val="24"/>
        </w:rPr>
        <w:t>111年1月至117年12月延後為113年1月至119年6月</w:t>
      </w:r>
      <w:r>
        <w:rPr>
          <w:rFonts w:hint="eastAsia"/>
          <w:szCs w:val="24"/>
        </w:rPr>
        <w:t>。</w:t>
      </w:r>
    </w:p>
  </w:footnote>
  <w:footnote w:id="2">
    <w:p w:rsidR="00C6316E" w:rsidRPr="00C6316E" w:rsidRDefault="00C6316E" w:rsidP="00141AD1">
      <w:pPr>
        <w:pStyle w:val="142"/>
        <w:ind w:left="68" w:hangingChars="28" w:hanging="68"/>
        <w:jc w:val="both"/>
        <w:rPr>
          <w:rFonts w:hint="eastAsia"/>
        </w:rPr>
      </w:pPr>
      <w:r>
        <w:rPr>
          <w:rStyle w:val="af5"/>
        </w:rPr>
        <w:footnoteRef/>
      </w:r>
      <w:r w:rsidRPr="00C6316E">
        <w:rPr>
          <w:rFonts w:hint="eastAsia"/>
        </w:rPr>
        <w:t>原油直接製造</w:t>
      </w:r>
      <w:r w:rsidRPr="00141AD1">
        <w:rPr>
          <w:rFonts w:hint="eastAsia"/>
          <w:szCs w:val="24"/>
        </w:rPr>
        <w:t>化學品</w:t>
      </w:r>
      <w:r w:rsidRPr="00C6316E">
        <w:rPr>
          <w:rFonts w:hint="eastAsia"/>
        </w:rPr>
        <w:t xml:space="preserve">(Crude Oil to </w:t>
      </w:r>
      <w:r>
        <w:rPr>
          <w:rFonts w:hint="eastAsia"/>
        </w:rPr>
        <w:t>Chemicals,</w:t>
      </w:r>
      <w:r w:rsidRPr="00C6316E">
        <w:rPr>
          <w:rFonts w:hint="eastAsia"/>
        </w:rPr>
        <w:t>COTC)</w:t>
      </w:r>
      <w:r w:rsidR="00141AD1">
        <w:rPr>
          <w:rFonts w:hint="eastAsia"/>
        </w:rPr>
        <w:t>係</w:t>
      </w:r>
      <w:r w:rsidR="00141AD1" w:rsidRPr="00141AD1">
        <w:rPr>
          <w:rFonts w:hint="eastAsia"/>
        </w:rPr>
        <w:t>原油直接生產烯烴和芳烴等化學品，而</w:t>
      </w:r>
      <w:r w:rsidR="00865477">
        <w:rPr>
          <w:rFonts w:hint="eastAsia"/>
        </w:rPr>
        <w:t>非</w:t>
      </w:r>
      <w:r w:rsidR="00141AD1" w:rsidRPr="00141AD1">
        <w:rPr>
          <w:rFonts w:hint="eastAsia"/>
        </w:rPr>
        <w:t>通過以乙烷或輕油(Naphtha)</w:t>
      </w:r>
      <w:r w:rsidR="00865477">
        <w:rPr>
          <w:rFonts w:hint="eastAsia"/>
        </w:rPr>
        <w:t>為原料的裂解設備或傳統重組技術</w:t>
      </w:r>
      <w:r w:rsidR="00141AD1" w:rsidRPr="00141AD1">
        <w:rPr>
          <w:rFonts w:hint="eastAsia"/>
        </w:rPr>
        <w:t>生產</w:t>
      </w:r>
      <w:r w:rsidR="00141AD1">
        <w:rPr>
          <w:rFonts w:hint="eastAsia"/>
        </w:rPr>
        <w:t>。</w:t>
      </w:r>
    </w:p>
  </w:footnote>
  <w:footnote w:id="3">
    <w:p w:rsidR="0036045E" w:rsidRDefault="0036045E" w:rsidP="0036045E">
      <w:pPr>
        <w:pStyle w:val="142"/>
        <w:ind w:left="85" w:hangingChars="35" w:hanging="85"/>
        <w:jc w:val="both"/>
        <w:rPr>
          <w:rFonts w:hint="eastAsia"/>
        </w:rPr>
      </w:pPr>
      <w:r>
        <w:rPr>
          <w:rStyle w:val="af5"/>
        </w:rPr>
        <w:footnoteRef/>
      </w:r>
      <w:r w:rsidRPr="0036045E">
        <w:rPr>
          <w:rFonts w:hint="eastAsia"/>
        </w:rPr>
        <w:t>參閱台灣中油公司11</w:t>
      </w:r>
      <w:r>
        <w:t>3</w:t>
      </w:r>
      <w:r w:rsidRPr="0036045E">
        <w:rPr>
          <w:rFonts w:hint="eastAsia"/>
        </w:rPr>
        <w:t>年度</w:t>
      </w:r>
      <w:r>
        <w:rPr>
          <w:rFonts w:hint="eastAsia"/>
        </w:rPr>
        <w:t>決算業務計畫及決算概要</w:t>
      </w:r>
      <w:r w:rsidRPr="0036045E">
        <w:rPr>
          <w:rFonts w:hint="eastAsia"/>
        </w:rPr>
        <w:t>說明</w:t>
      </w:r>
      <w:r>
        <w:rPr>
          <w:rFonts w:hint="eastAsia"/>
        </w:rPr>
        <w:t>，</w:t>
      </w:r>
      <w:r w:rsidRPr="0036045E">
        <w:rPr>
          <w:rFonts w:hint="eastAsia"/>
        </w:rPr>
        <w:t>工場電氣化搭配綠電可視為減碳潛在選項，惟此措施涉及輕油裂解工場整體能源平衡與效率，</w:t>
      </w:r>
      <w:r>
        <w:rPr>
          <w:rFonts w:hint="eastAsia"/>
        </w:rPr>
        <w:t>該</w:t>
      </w:r>
      <w:r w:rsidRPr="0036045E">
        <w:rPr>
          <w:rFonts w:hint="eastAsia"/>
        </w:rPr>
        <w:t>公司刻正設想各種可能工場運作情境，並就能源效率、綠電需求量及經濟效益等層面研討，以評估最適當減碳方案。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29"/>
    <w:rsid w:val="00087C55"/>
    <w:rsid w:val="000903CA"/>
    <w:rsid w:val="00091A34"/>
    <w:rsid w:val="000929EF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1AD1"/>
    <w:rsid w:val="00143346"/>
    <w:rsid w:val="001439D9"/>
    <w:rsid w:val="00144857"/>
    <w:rsid w:val="00144CA5"/>
    <w:rsid w:val="00145D85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6DD8"/>
    <w:rsid w:val="001D77B6"/>
    <w:rsid w:val="001D7CC8"/>
    <w:rsid w:val="001E0837"/>
    <w:rsid w:val="001E0900"/>
    <w:rsid w:val="001E0B1F"/>
    <w:rsid w:val="001E1EC7"/>
    <w:rsid w:val="001E30C8"/>
    <w:rsid w:val="001E3B38"/>
    <w:rsid w:val="001E43B9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0112"/>
    <w:rsid w:val="00201830"/>
    <w:rsid w:val="00203378"/>
    <w:rsid w:val="0020367A"/>
    <w:rsid w:val="00205109"/>
    <w:rsid w:val="00205B29"/>
    <w:rsid w:val="00205EF1"/>
    <w:rsid w:val="00210E98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A4B"/>
    <w:rsid w:val="002F3F24"/>
    <w:rsid w:val="002F4129"/>
    <w:rsid w:val="002F41A9"/>
    <w:rsid w:val="002F421C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67F99"/>
    <w:rsid w:val="00470D32"/>
    <w:rsid w:val="004712BA"/>
    <w:rsid w:val="004724C2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1CC"/>
    <w:rsid w:val="0084626E"/>
    <w:rsid w:val="00846EB9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5A16"/>
    <w:rsid w:val="008D6565"/>
    <w:rsid w:val="008E01F8"/>
    <w:rsid w:val="008E1520"/>
    <w:rsid w:val="008E1E21"/>
    <w:rsid w:val="008E3815"/>
    <w:rsid w:val="008E388E"/>
    <w:rsid w:val="008E3903"/>
    <w:rsid w:val="008E3A69"/>
    <w:rsid w:val="008E4002"/>
    <w:rsid w:val="008E4B0D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6D9C"/>
    <w:rsid w:val="00D074C5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B38"/>
    <w:rsid w:val="00D43EEF"/>
    <w:rsid w:val="00D4504D"/>
    <w:rsid w:val="00D45E3A"/>
    <w:rsid w:val="00D46A10"/>
    <w:rsid w:val="00D46B7E"/>
    <w:rsid w:val="00D475B7"/>
    <w:rsid w:val="00D51CE1"/>
    <w:rsid w:val="00D52170"/>
    <w:rsid w:val="00D52266"/>
    <w:rsid w:val="00D529BD"/>
    <w:rsid w:val="00D52EC8"/>
    <w:rsid w:val="00D52F01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2F7F"/>
    <w:rsid w:val="00DA311E"/>
    <w:rsid w:val="00DA4A10"/>
    <w:rsid w:val="00DA6E3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2AE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75CE"/>
    <w:rsid w:val="00E70318"/>
    <w:rsid w:val="00E70A43"/>
    <w:rsid w:val="00E70E96"/>
    <w:rsid w:val="00E70FFD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EF4E9C"/>
    <w:rsid w:val="00EF5CE4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116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129FEB-CCE3-4BA3-8243-DD8D0985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4F43-AE22-400C-A152-3B167EDBC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Links>
    <vt:vector size="30" baseType="variant"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_Toc193440842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_Toc193440841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_Toc193440840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_Toc193440839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_Toc193440838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2025-03-21T01:22:00Z</cp:lastPrinted>
  <dcterms:created xsi:type="dcterms:W3CDTF">2025-03-25T02:33:00Z</dcterms:created>
  <dcterms:modified xsi:type="dcterms:W3CDTF">2025-03-25T02:33:00Z</dcterms:modified>
</cp:coreProperties>
</file>