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6DE" w:rsidRDefault="00032943" w:rsidP="003A424C">
      <w:pPr>
        <w:pStyle w:val="aa"/>
      </w:pPr>
      <w:bookmarkStart w:id="0" w:name="_GoBack"/>
      <w:bookmarkEnd w:id="0"/>
      <w:r w:rsidRPr="008579ED">
        <w:rPr>
          <w:rFonts w:hint="eastAsia"/>
        </w:rPr>
        <w:t>臺灣菸酒</w:t>
      </w:r>
      <w:r w:rsidRPr="008579ED">
        <w:rPr>
          <w:rFonts w:hint="eastAsia"/>
          <w:szCs w:val="44"/>
        </w:rPr>
        <w:t>股份有限</w:t>
      </w:r>
      <w:r w:rsidRPr="008579ED">
        <w:rPr>
          <w:rFonts w:hint="eastAsia"/>
        </w:rPr>
        <w:t>公司1</w:t>
      </w:r>
      <w:r w:rsidRPr="008579ED">
        <w:t>1</w:t>
      </w:r>
      <w:r>
        <w:rPr>
          <w:rFonts w:hint="eastAsia"/>
        </w:rPr>
        <w:t>2</w:t>
      </w:r>
      <w:r w:rsidRPr="008579ED">
        <w:rPr>
          <w:rFonts w:hint="eastAsia"/>
        </w:rPr>
        <w:t>年度營業決算評估報告</w:t>
      </w:r>
    </w:p>
    <w:p w:rsidR="00A766DE" w:rsidRPr="000D5D77" w:rsidRDefault="00032943" w:rsidP="003A424C">
      <w:pPr>
        <w:pStyle w:val="a8"/>
        <w:ind w:firstLine="566"/>
      </w:pPr>
      <w:r w:rsidRPr="008579ED">
        <w:rPr>
          <w:rFonts w:hint="eastAsia"/>
        </w:rPr>
        <w:t>臺灣菸酒股份有限公司（以下簡稱臺灣菸酒公司）主要任務係產銷各類菸酒，</w:t>
      </w:r>
      <w:r w:rsidRPr="008579ED">
        <w:t>提供優良產品</w:t>
      </w:r>
      <w:r w:rsidRPr="008579ED">
        <w:rPr>
          <w:rFonts w:hint="eastAsia"/>
        </w:rPr>
        <w:t>，滿足消費者需求，並</w:t>
      </w:r>
      <w:r w:rsidRPr="008579ED">
        <w:t>追求卓越發展</w:t>
      </w:r>
      <w:r w:rsidRPr="008579ED">
        <w:rPr>
          <w:rFonts w:hint="eastAsia"/>
        </w:rPr>
        <w:t>及</w:t>
      </w:r>
      <w:r w:rsidRPr="008579ED">
        <w:t>善盡社會責任</w:t>
      </w:r>
      <w:r w:rsidRPr="008579ED">
        <w:rPr>
          <w:rFonts w:hint="eastAsia"/>
        </w:rPr>
        <w:t>。該公司1</w:t>
      </w:r>
      <w:r w:rsidRPr="008579ED">
        <w:t>1</w:t>
      </w:r>
      <w:r>
        <w:rPr>
          <w:rFonts w:hint="eastAsia"/>
        </w:rPr>
        <w:t>2</w:t>
      </w:r>
      <w:r w:rsidRPr="008579ED">
        <w:rPr>
          <w:rFonts w:hint="eastAsia"/>
        </w:rPr>
        <w:t>年度決算營業收入</w:t>
      </w:r>
      <w:r>
        <w:rPr>
          <w:rFonts w:hint="eastAsia"/>
        </w:rPr>
        <w:t>549</w:t>
      </w:r>
      <w:r w:rsidRPr="008579ED">
        <w:rPr>
          <w:rFonts w:hint="eastAsia"/>
        </w:rPr>
        <w:t>億</w:t>
      </w:r>
      <w:r>
        <w:rPr>
          <w:rFonts w:hint="eastAsia"/>
        </w:rPr>
        <w:t>6</w:t>
      </w:r>
      <w:r w:rsidRPr="008579ED">
        <w:rPr>
          <w:rFonts w:hint="eastAsia"/>
        </w:rPr>
        <w:t>,</w:t>
      </w:r>
      <w:r>
        <w:rPr>
          <w:rFonts w:hint="eastAsia"/>
        </w:rPr>
        <w:t>440</w:t>
      </w:r>
      <w:r w:rsidRPr="008579ED">
        <w:rPr>
          <w:rFonts w:hint="eastAsia"/>
        </w:rPr>
        <w:t>萬元，扣除營業成</w:t>
      </w:r>
      <w:r>
        <w:rPr>
          <w:rFonts w:hint="eastAsia"/>
        </w:rPr>
        <w:t>本439</w:t>
      </w:r>
      <w:r w:rsidRPr="008579ED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9</w:t>
      </w:r>
      <w:r w:rsidRPr="008579ED">
        <w:rPr>
          <w:rFonts w:hint="eastAsia"/>
          <w:color w:val="000000"/>
        </w:rPr>
        <w:t>,</w:t>
      </w:r>
      <w:r>
        <w:rPr>
          <w:rFonts w:hint="eastAsia"/>
          <w:color w:val="000000"/>
        </w:rPr>
        <w:t>51</w:t>
      </w:r>
      <w:r w:rsidRPr="008579ED">
        <w:rPr>
          <w:rFonts w:hint="eastAsia"/>
          <w:color w:val="000000"/>
        </w:rPr>
        <w:t>9萬</w:t>
      </w:r>
      <w:r>
        <w:rPr>
          <w:rFonts w:hint="eastAsia"/>
          <w:color w:val="000000"/>
        </w:rPr>
        <w:t>9</w:t>
      </w:r>
      <w:r w:rsidRPr="008579ED">
        <w:rPr>
          <w:rFonts w:hint="eastAsia"/>
          <w:color w:val="000000"/>
        </w:rPr>
        <w:t>千元及</w:t>
      </w:r>
      <w:r w:rsidRPr="008579ED">
        <w:rPr>
          <w:rFonts w:hint="eastAsia"/>
        </w:rPr>
        <w:t>營業費用50億</w:t>
      </w:r>
      <w:r>
        <w:rPr>
          <w:rFonts w:hint="eastAsia"/>
        </w:rPr>
        <w:t>6</w:t>
      </w:r>
      <w:r w:rsidRPr="008579ED">
        <w:rPr>
          <w:rFonts w:hint="eastAsia"/>
        </w:rPr>
        <w:t>,</w:t>
      </w:r>
      <w:r>
        <w:rPr>
          <w:rFonts w:hint="eastAsia"/>
        </w:rPr>
        <w:t>932</w:t>
      </w:r>
      <w:r w:rsidRPr="008579ED">
        <w:rPr>
          <w:rFonts w:hint="eastAsia"/>
        </w:rPr>
        <w:t>萬</w:t>
      </w:r>
      <w:r>
        <w:rPr>
          <w:rFonts w:hint="eastAsia"/>
        </w:rPr>
        <w:t>5</w:t>
      </w:r>
      <w:r w:rsidRPr="008579ED">
        <w:rPr>
          <w:rFonts w:hint="eastAsia"/>
        </w:rPr>
        <w:t>千元，營業利益為</w:t>
      </w:r>
      <w:r>
        <w:rPr>
          <w:rFonts w:hint="eastAsia"/>
        </w:rPr>
        <w:t>5</w:t>
      </w:r>
      <w:r w:rsidR="00097C15">
        <w:rPr>
          <w:rFonts w:hint="eastAsia"/>
        </w:rPr>
        <w:t>8</w:t>
      </w:r>
      <w:r w:rsidRPr="008579ED">
        <w:rPr>
          <w:rFonts w:hint="eastAsia"/>
        </w:rPr>
        <w:t>億</w:t>
      </w:r>
      <w:r w:rsidR="00097C15">
        <w:rPr>
          <w:rFonts w:hint="eastAsia"/>
        </w:rPr>
        <w:t>9</w:t>
      </w:r>
      <w:r w:rsidR="00097C15">
        <w:t>,987</w:t>
      </w:r>
      <w:r w:rsidR="00097C15">
        <w:rPr>
          <w:rFonts w:hint="eastAsia"/>
        </w:rPr>
        <w:t>萬6千</w:t>
      </w:r>
      <w:r w:rsidRPr="008579ED">
        <w:rPr>
          <w:rFonts w:hint="eastAsia"/>
        </w:rPr>
        <w:t>元，加計營業外收入</w:t>
      </w:r>
      <w:r>
        <w:rPr>
          <w:rFonts w:hint="eastAsia"/>
        </w:rPr>
        <w:t>13</w:t>
      </w:r>
      <w:r w:rsidRPr="008579ED">
        <w:rPr>
          <w:rFonts w:hint="eastAsia"/>
        </w:rPr>
        <w:t>億</w:t>
      </w:r>
      <w:r>
        <w:rPr>
          <w:rFonts w:hint="eastAsia"/>
        </w:rPr>
        <w:t>7</w:t>
      </w:r>
      <w:r w:rsidRPr="008579ED">
        <w:rPr>
          <w:rFonts w:hint="eastAsia"/>
        </w:rPr>
        <w:t>,2</w:t>
      </w:r>
      <w:r>
        <w:rPr>
          <w:rFonts w:hint="eastAsia"/>
        </w:rPr>
        <w:t>02</w:t>
      </w:r>
      <w:r w:rsidRPr="008579ED">
        <w:rPr>
          <w:rFonts w:hint="eastAsia"/>
        </w:rPr>
        <w:t>萬</w:t>
      </w:r>
      <w:r>
        <w:rPr>
          <w:rFonts w:hint="eastAsia"/>
        </w:rPr>
        <w:t>3</w:t>
      </w:r>
      <w:r w:rsidRPr="008579ED">
        <w:rPr>
          <w:rFonts w:hint="eastAsia"/>
        </w:rPr>
        <w:t>千元、扣除營業外費用1億</w:t>
      </w:r>
      <w:r>
        <w:rPr>
          <w:rFonts w:hint="eastAsia"/>
        </w:rPr>
        <w:t>8</w:t>
      </w:r>
      <w:r w:rsidRPr="008579ED">
        <w:rPr>
          <w:rFonts w:hint="eastAsia"/>
        </w:rPr>
        <w:t>,</w:t>
      </w:r>
      <w:r>
        <w:rPr>
          <w:rFonts w:hint="eastAsia"/>
        </w:rPr>
        <w:t>959</w:t>
      </w:r>
      <w:r w:rsidRPr="008579ED">
        <w:rPr>
          <w:rFonts w:hint="eastAsia"/>
        </w:rPr>
        <w:t>萬</w:t>
      </w:r>
      <w:r>
        <w:rPr>
          <w:rFonts w:hint="eastAsia"/>
        </w:rPr>
        <w:t>2</w:t>
      </w:r>
      <w:r w:rsidRPr="008579ED">
        <w:rPr>
          <w:rFonts w:hint="eastAsia"/>
        </w:rPr>
        <w:t>千元及所得稅費用12億</w:t>
      </w:r>
      <w:r>
        <w:rPr>
          <w:rFonts w:hint="eastAsia"/>
        </w:rPr>
        <w:t>7</w:t>
      </w:r>
      <w:r w:rsidRPr="008579ED">
        <w:rPr>
          <w:rFonts w:hint="eastAsia"/>
        </w:rPr>
        <w:t>,</w:t>
      </w:r>
      <w:r>
        <w:rPr>
          <w:rFonts w:hint="eastAsia"/>
        </w:rPr>
        <w:t>099</w:t>
      </w:r>
      <w:r w:rsidRPr="008579ED">
        <w:rPr>
          <w:rFonts w:hint="eastAsia"/>
        </w:rPr>
        <w:t>萬</w:t>
      </w:r>
      <w:r>
        <w:rPr>
          <w:rFonts w:hint="eastAsia"/>
        </w:rPr>
        <w:t>9</w:t>
      </w:r>
      <w:r w:rsidRPr="008579ED">
        <w:rPr>
          <w:rFonts w:hint="eastAsia"/>
        </w:rPr>
        <w:t>千元後，</w:t>
      </w:r>
      <w:r w:rsidRPr="008579ED">
        <w:rPr>
          <w:rFonts w:hint="eastAsia"/>
          <w:color w:val="000000"/>
        </w:rPr>
        <w:t>本期淨利</w:t>
      </w:r>
      <w:r w:rsidRPr="008579ED">
        <w:rPr>
          <w:rFonts w:hint="eastAsia"/>
        </w:rPr>
        <w:t>為58億</w:t>
      </w:r>
      <w:r>
        <w:rPr>
          <w:rFonts w:hint="eastAsia"/>
        </w:rPr>
        <w:t>1</w:t>
      </w:r>
      <w:r w:rsidRPr="008579ED">
        <w:rPr>
          <w:rFonts w:hint="eastAsia"/>
        </w:rPr>
        <w:t>,</w:t>
      </w:r>
      <w:r>
        <w:rPr>
          <w:rFonts w:hint="eastAsia"/>
        </w:rPr>
        <w:t>130</w:t>
      </w:r>
      <w:r w:rsidRPr="008579ED">
        <w:rPr>
          <w:rFonts w:hint="eastAsia"/>
        </w:rPr>
        <w:t>萬</w:t>
      </w:r>
      <w:r>
        <w:rPr>
          <w:rFonts w:hint="eastAsia"/>
        </w:rPr>
        <w:t>8</w:t>
      </w:r>
      <w:r w:rsidRPr="008579ED">
        <w:rPr>
          <w:rFonts w:hint="eastAsia"/>
        </w:rPr>
        <w:t>千元</w:t>
      </w:r>
      <w:r w:rsidRPr="008579ED">
        <w:rPr>
          <w:rFonts w:hint="eastAsia"/>
          <w:color w:val="000000"/>
        </w:rPr>
        <w:t>，較</w:t>
      </w:r>
      <w:r w:rsidRPr="008579ED">
        <w:rPr>
          <w:color w:val="000000"/>
        </w:rPr>
        <w:t>11</w:t>
      </w:r>
      <w:r>
        <w:rPr>
          <w:rFonts w:hint="eastAsia"/>
          <w:color w:val="000000"/>
        </w:rPr>
        <w:t>1</w:t>
      </w:r>
      <w:r w:rsidRPr="008579ED">
        <w:rPr>
          <w:rFonts w:hint="eastAsia"/>
          <w:color w:val="000000"/>
        </w:rPr>
        <w:t>年度淨利減少</w:t>
      </w:r>
      <w:r>
        <w:rPr>
          <w:rFonts w:hint="eastAsia"/>
          <w:color w:val="000000"/>
        </w:rPr>
        <w:t>8</w:t>
      </w:r>
      <w:r w:rsidRPr="008579ED">
        <w:rPr>
          <w:rFonts w:hint="eastAsia"/>
          <w:color w:val="000000"/>
        </w:rPr>
        <w:t>,</w:t>
      </w:r>
      <w:r>
        <w:rPr>
          <w:rFonts w:hint="eastAsia"/>
          <w:color w:val="000000"/>
        </w:rPr>
        <w:t>072</w:t>
      </w:r>
      <w:r w:rsidRPr="008579ED">
        <w:rPr>
          <w:rFonts w:hint="eastAsia"/>
          <w:color w:val="000000"/>
        </w:rPr>
        <w:t>萬</w:t>
      </w:r>
      <w:r>
        <w:rPr>
          <w:rFonts w:hint="eastAsia"/>
          <w:color w:val="000000"/>
        </w:rPr>
        <w:t>4</w:t>
      </w:r>
      <w:r w:rsidRPr="008579ED">
        <w:rPr>
          <w:rFonts w:hint="eastAsia"/>
          <w:color w:val="000000"/>
        </w:rPr>
        <w:t>千元</w:t>
      </w:r>
      <w:r w:rsidRPr="008579ED">
        <w:rPr>
          <w:rFonts w:hint="eastAsia"/>
        </w:rPr>
        <w:t>。</w:t>
      </w:r>
      <w:r w:rsidRPr="008579ED">
        <w:rPr>
          <w:rFonts w:hint="eastAsia"/>
          <w:w w:val="98"/>
        </w:rPr>
        <w:t>謹就</w:t>
      </w:r>
      <w:r w:rsidRPr="008579ED">
        <w:rPr>
          <w:rFonts w:hint="eastAsia"/>
        </w:rPr>
        <w:t>臺灣菸酒公司</w:t>
      </w:r>
      <w:r w:rsidRPr="008579ED">
        <w:rPr>
          <w:rFonts w:hint="eastAsia"/>
          <w:w w:val="98"/>
        </w:rPr>
        <w:t>1</w:t>
      </w:r>
      <w:r w:rsidRPr="008579ED">
        <w:rPr>
          <w:w w:val="98"/>
        </w:rPr>
        <w:t>1</w:t>
      </w:r>
      <w:r>
        <w:rPr>
          <w:rFonts w:hint="eastAsia"/>
          <w:w w:val="98"/>
        </w:rPr>
        <w:t>2</w:t>
      </w:r>
      <w:r w:rsidRPr="008579ED">
        <w:rPr>
          <w:rFonts w:hint="eastAsia"/>
          <w:w w:val="98"/>
        </w:rPr>
        <w:t>年</w:t>
      </w:r>
      <w:r w:rsidRPr="008579ED">
        <w:rPr>
          <w:rFonts w:hint="eastAsia"/>
        </w:rPr>
        <w:t>度營業決算評估如下：</w:t>
      </w:r>
    </w:p>
    <w:p w:rsidR="00216F4C" w:rsidRPr="005E7AF9" w:rsidRDefault="00BE4738" w:rsidP="003A424C">
      <w:pPr>
        <w:pStyle w:val="14"/>
        <w:ind w:left="567" w:hanging="567"/>
      </w:pPr>
      <w:bookmarkStart w:id="1" w:name="_Toc182232160"/>
      <w:bookmarkStart w:id="2" w:name="_Toc193377248"/>
      <w:bookmarkStart w:id="3" w:name="_Toc115204278"/>
      <w:r>
        <w:rPr>
          <w:rFonts w:hint="eastAsia"/>
        </w:rPr>
        <w:t>一</w:t>
      </w:r>
      <w:r w:rsidR="00A766DE">
        <w:rPr>
          <w:rFonts w:hint="eastAsia"/>
        </w:rPr>
        <w:t>、</w:t>
      </w:r>
      <w:bookmarkEnd w:id="1"/>
      <w:r w:rsidR="00032943" w:rsidRPr="008579ED">
        <w:rPr>
          <w:rFonts w:hint="eastAsia"/>
        </w:rPr>
        <w:t>自製</w:t>
      </w:r>
      <w:r w:rsidR="00032943">
        <w:rPr>
          <w:rFonts w:hint="eastAsia"/>
        </w:rPr>
        <w:t>菸酒</w:t>
      </w:r>
      <w:r w:rsidR="00032943" w:rsidRPr="008579ED">
        <w:rPr>
          <w:rFonts w:hint="eastAsia"/>
          <w:bCs/>
          <w:spacing w:val="-2"/>
        </w:rPr>
        <w:t>產品</w:t>
      </w:r>
      <w:r w:rsidR="00032943" w:rsidRPr="008579ED">
        <w:rPr>
          <w:rFonts w:hint="eastAsia"/>
        </w:rPr>
        <w:t>銷售收入呈現</w:t>
      </w:r>
      <w:r w:rsidR="00032943">
        <w:rPr>
          <w:rFonts w:hint="eastAsia"/>
        </w:rPr>
        <w:t>下降</w:t>
      </w:r>
      <w:r w:rsidR="00032943" w:rsidRPr="008579ED">
        <w:rPr>
          <w:rFonts w:hint="eastAsia"/>
        </w:rPr>
        <w:t>趨勢，</w:t>
      </w:r>
      <w:r w:rsidR="00032943">
        <w:rPr>
          <w:rFonts w:hint="eastAsia"/>
        </w:rPr>
        <w:t>市占率</w:t>
      </w:r>
      <w:r w:rsidR="009D42EE">
        <w:rPr>
          <w:rFonts w:hint="eastAsia"/>
        </w:rPr>
        <w:t>亦</w:t>
      </w:r>
      <w:r w:rsidR="00032943">
        <w:rPr>
          <w:rFonts w:hint="eastAsia"/>
        </w:rPr>
        <w:t>逐年降低，</w:t>
      </w:r>
      <w:r w:rsidR="00032943" w:rsidRPr="008579ED">
        <w:rPr>
          <w:rFonts w:hint="eastAsia"/>
        </w:rPr>
        <w:t>允宜</w:t>
      </w:r>
      <w:r w:rsidR="00032943">
        <w:rPr>
          <w:rFonts w:hint="eastAsia"/>
        </w:rPr>
        <w:t>妥為</w:t>
      </w:r>
      <w:r w:rsidR="00032943" w:rsidRPr="008579ED">
        <w:rPr>
          <w:rFonts w:hint="eastAsia"/>
        </w:rPr>
        <w:t>研謀因應</w:t>
      </w:r>
      <w:bookmarkEnd w:id="2"/>
    </w:p>
    <w:p w:rsidR="00216F4C" w:rsidRDefault="00032943" w:rsidP="003A424C">
      <w:pPr>
        <w:ind w:left="566" w:firstLine="566"/>
      </w:pPr>
      <w:r w:rsidRPr="008579ED">
        <w:rPr>
          <w:rFonts w:hint="eastAsia"/>
        </w:rPr>
        <w:t>臺灣菸酒公司主要係製造並銷售菸類及酒類產品，</w:t>
      </w:r>
      <w:r w:rsidRPr="008579ED">
        <w:t>11</w:t>
      </w:r>
      <w:r>
        <w:rPr>
          <w:rFonts w:hint="eastAsia"/>
        </w:rPr>
        <w:t>2</w:t>
      </w:r>
      <w:r w:rsidRPr="008579ED">
        <w:rPr>
          <w:rFonts w:hint="eastAsia"/>
        </w:rPr>
        <w:t>年度決算自製商品銷售收入</w:t>
      </w:r>
      <w:r>
        <w:rPr>
          <w:rFonts w:hint="eastAsia"/>
        </w:rPr>
        <w:t>計</w:t>
      </w:r>
      <w:r w:rsidRPr="008579ED">
        <w:rPr>
          <w:rFonts w:hint="eastAsia"/>
        </w:rPr>
        <w:t>4</w:t>
      </w:r>
      <w:r>
        <w:rPr>
          <w:rFonts w:hint="eastAsia"/>
        </w:rPr>
        <w:t>68</w:t>
      </w:r>
      <w:r w:rsidRPr="008579ED">
        <w:rPr>
          <w:rFonts w:hint="eastAsia"/>
        </w:rPr>
        <w:t>億</w:t>
      </w:r>
      <w:r>
        <w:rPr>
          <w:rFonts w:hint="eastAsia"/>
        </w:rPr>
        <w:t>5</w:t>
      </w:r>
      <w:r>
        <w:t>,</w:t>
      </w:r>
      <w:r>
        <w:rPr>
          <w:rFonts w:hint="eastAsia"/>
        </w:rPr>
        <w:t>574</w:t>
      </w:r>
      <w:r w:rsidRPr="008579ED">
        <w:rPr>
          <w:rFonts w:hint="eastAsia"/>
        </w:rPr>
        <w:t>萬2千元，其中自製菸類23</w:t>
      </w:r>
      <w:r>
        <w:rPr>
          <w:rFonts w:hint="eastAsia"/>
        </w:rPr>
        <w:t>8</w:t>
      </w:r>
      <w:r w:rsidRPr="008579ED">
        <w:rPr>
          <w:rFonts w:hint="eastAsia"/>
        </w:rPr>
        <w:t>億</w:t>
      </w:r>
      <w:r>
        <w:rPr>
          <w:rFonts w:hint="eastAsia"/>
        </w:rPr>
        <w:t>2</w:t>
      </w:r>
      <w:r w:rsidRPr="008579ED">
        <w:rPr>
          <w:rFonts w:hint="eastAsia"/>
        </w:rPr>
        <w:t>,</w:t>
      </w:r>
      <w:r>
        <w:rPr>
          <w:rFonts w:hint="eastAsia"/>
        </w:rPr>
        <w:t>57</w:t>
      </w:r>
      <w:r w:rsidR="009D42EE">
        <w:rPr>
          <w:rFonts w:hint="eastAsia"/>
        </w:rPr>
        <w:t>1</w:t>
      </w:r>
      <w:r w:rsidRPr="008579ED">
        <w:rPr>
          <w:rFonts w:hint="eastAsia"/>
        </w:rPr>
        <w:t>萬元、啤酒類1</w:t>
      </w:r>
      <w:r>
        <w:rPr>
          <w:rFonts w:hint="eastAsia"/>
        </w:rPr>
        <w:t>65</w:t>
      </w:r>
      <w:r w:rsidRPr="008579ED">
        <w:rPr>
          <w:rFonts w:hint="eastAsia"/>
        </w:rPr>
        <w:t>億</w:t>
      </w:r>
      <w:r>
        <w:rPr>
          <w:rFonts w:hint="eastAsia"/>
        </w:rPr>
        <w:t>2</w:t>
      </w:r>
      <w:r w:rsidRPr="008579ED">
        <w:rPr>
          <w:rFonts w:hint="eastAsia"/>
        </w:rPr>
        <w:t>,</w:t>
      </w:r>
      <w:r>
        <w:rPr>
          <w:rFonts w:hint="eastAsia"/>
        </w:rPr>
        <w:t>477</w:t>
      </w:r>
      <w:r w:rsidRPr="008579ED">
        <w:rPr>
          <w:rFonts w:hint="eastAsia"/>
        </w:rPr>
        <w:t>萬</w:t>
      </w:r>
      <w:r>
        <w:rPr>
          <w:rFonts w:hint="eastAsia"/>
        </w:rPr>
        <w:t>8</w:t>
      </w:r>
      <w:r w:rsidRPr="008579ED">
        <w:rPr>
          <w:rFonts w:hint="eastAsia"/>
        </w:rPr>
        <w:t>千元及酒類</w:t>
      </w:r>
      <w:r>
        <w:rPr>
          <w:rFonts w:hint="eastAsia"/>
        </w:rPr>
        <w:t>65</w:t>
      </w:r>
      <w:r w:rsidRPr="008579ED">
        <w:rPr>
          <w:rFonts w:hint="eastAsia"/>
        </w:rPr>
        <w:t>億</w:t>
      </w:r>
      <w:r>
        <w:rPr>
          <w:rFonts w:hint="eastAsia"/>
        </w:rPr>
        <w:t>525</w:t>
      </w:r>
      <w:r w:rsidRPr="008579ED">
        <w:rPr>
          <w:rFonts w:hint="eastAsia"/>
        </w:rPr>
        <w:t>萬4千元。經查：</w:t>
      </w:r>
    </w:p>
    <w:p w:rsidR="00216F4C" w:rsidRPr="00082DB8" w:rsidRDefault="00EE427B" w:rsidP="003A424C">
      <w:pPr>
        <w:pStyle w:val="a4"/>
        <w:ind w:left="849" w:hanging="283"/>
        <w:rPr>
          <w:b w:val="0"/>
        </w:rPr>
      </w:pPr>
      <w:r w:rsidRPr="008579ED">
        <w:rPr>
          <w:rFonts w:hint="eastAsia"/>
        </w:rPr>
        <w:t>(</w:t>
      </w:r>
      <w:r w:rsidRPr="008579ED">
        <w:rPr>
          <w:rFonts w:cs="細明體" w:hint="eastAsia"/>
        </w:rPr>
        <w:t>一</w:t>
      </w:r>
      <w:r w:rsidRPr="008579ED">
        <w:rPr>
          <w:rFonts w:hint="eastAsia"/>
        </w:rPr>
        <w:t>)</w:t>
      </w:r>
      <w:r w:rsidR="00097C15">
        <w:rPr>
          <w:rFonts w:hint="eastAsia"/>
        </w:rPr>
        <w:t>110至112</w:t>
      </w:r>
      <w:r>
        <w:rPr>
          <w:rFonts w:hint="eastAsia"/>
        </w:rPr>
        <w:t>年度</w:t>
      </w:r>
      <w:r w:rsidRPr="008579ED">
        <w:rPr>
          <w:rFonts w:hint="eastAsia"/>
        </w:rPr>
        <w:t>自製</w:t>
      </w:r>
      <w:r>
        <w:rPr>
          <w:rFonts w:hint="eastAsia"/>
        </w:rPr>
        <w:t>菸酒</w:t>
      </w:r>
      <w:r w:rsidRPr="008579ED">
        <w:rPr>
          <w:rFonts w:hint="eastAsia"/>
        </w:rPr>
        <w:t>產品銷售收入</w:t>
      </w:r>
      <w:r>
        <w:rPr>
          <w:rFonts w:hint="eastAsia"/>
        </w:rPr>
        <w:t>持續下降，且</w:t>
      </w:r>
      <w:r w:rsidR="009D42EE">
        <w:rPr>
          <w:rFonts w:hint="eastAsia"/>
        </w:rPr>
        <w:t>多</w:t>
      </w:r>
      <w:r>
        <w:rPr>
          <w:rFonts w:hint="eastAsia"/>
        </w:rPr>
        <w:t>未達</w:t>
      </w:r>
      <w:r w:rsidRPr="008579ED">
        <w:rPr>
          <w:rFonts w:hint="eastAsia"/>
        </w:rPr>
        <w:t>預算目標</w:t>
      </w:r>
    </w:p>
    <w:p w:rsidR="00C4469E" w:rsidRDefault="00C4469E" w:rsidP="003A424C">
      <w:pPr>
        <w:pStyle w:val="21"/>
        <w:ind w:left="850" w:firstLine="566"/>
      </w:pPr>
      <w:r>
        <w:rPr>
          <w:rFonts w:hint="eastAsia"/>
        </w:rPr>
        <w:t>該公司</w:t>
      </w:r>
      <w:r w:rsidRPr="008579ED">
        <w:rPr>
          <w:rFonts w:hint="eastAsia"/>
        </w:rPr>
        <w:t>1</w:t>
      </w:r>
      <w:r w:rsidRPr="008579ED">
        <w:t>1</w:t>
      </w:r>
      <w:r>
        <w:rPr>
          <w:rFonts w:hint="eastAsia"/>
        </w:rPr>
        <w:t>2</w:t>
      </w:r>
      <w:r w:rsidRPr="008579ED">
        <w:rPr>
          <w:rFonts w:hint="eastAsia"/>
        </w:rPr>
        <w:t>年度決算</w:t>
      </w:r>
      <w:r w:rsidRPr="00BB7F5E">
        <w:rPr>
          <w:rFonts w:hint="eastAsia"/>
        </w:rPr>
        <w:t>自製產品銷售收入</w:t>
      </w:r>
      <w:r>
        <w:rPr>
          <w:rFonts w:hint="eastAsia"/>
        </w:rPr>
        <w:t>為</w:t>
      </w:r>
      <w:r w:rsidRPr="008579ED">
        <w:rPr>
          <w:rFonts w:hint="eastAsia"/>
        </w:rPr>
        <w:t>4</w:t>
      </w:r>
      <w:r>
        <w:rPr>
          <w:rFonts w:hint="eastAsia"/>
        </w:rPr>
        <w:t>68</w:t>
      </w:r>
      <w:r w:rsidRPr="008579ED">
        <w:rPr>
          <w:rFonts w:hint="eastAsia"/>
        </w:rPr>
        <w:t>億</w:t>
      </w:r>
      <w:r>
        <w:rPr>
          <w:rFonts w:hint="eastAsia"/>
        </w:rPr>
        <w:t>5</w:t>
      </w:r>
      <w:r>
        <w:t>,</w:t>
      </w:r>
      <w:r>
        <w:rPr>
          <w:rFonts w:hint="eastAsia"/>
        </w:rPr>
        <w:t>574</w:t>
      </w:r>
      <w:r w:rsidRPr="008579ED">
        <w:rPr>
          <w:rFonts w:hint="eastAsia"/>
        </w:rPr>
        <w:t>萬2千元</w:t>
      </w:r>
      <w:r w:rsidR="00097C15">
        <w:rPr>
          <w:rFonts w:hint="eastAsia"/>
        </w:rPr>
        <w:t>，</w:t>
      </w:r>
      <w:r w:rsidR="00097C15" w:rsidRPr="008579ED">
        <w:rPr>
          <w:rFonts w:hint="eastAsia"/>
        </w:rPr>
        <w:t>收入達成率</w:t>
      </w:r>
      <w:r w:rsidR="00097C15">
        <w:rPr>
          <w:rFonts w:hint="eastAsia"/>
        </w:rPr>
        <w:t>為84.97</w:t>
      </w:r>
      <w:r w:rsidR="00097C15" w:rsidRPr="008579ED">
        <w:t>%</w:t>
      </w:r>
      <w:r w:rsidRPr="008579ED">
        <w:rPr>
          <w:rFonts w:hint="eastAsia"/>
        </w:rPr>
        <w:t>，</w:t>
      </w:r>
      <w:r w:rsidR="00097C15">
        <w:rPr>
          <w:rFonts w:hint="eastAsia"/>
        </w:rPr>
        <w:t>且</w:t>
      </w:r>
      <w:r>
        <w:rPr>
          <w:rFonts w:hint="eastAsia"/>
        </w:rPr>
        <w:t>較111年度483億</w:t>
      </w:r>
      <w:r>
        <w:t>395</w:t>
      </w:r>
      <w:r>
        <w:rPr>
          <w:rFonts w:hint="eastAsia"/>
        </w:rPr>
        <w:t>萬2千元減少14億4</w:t>
      </w:r>
      <w:r>
        <w:t>,</w:t>
      </w:r>
      <w:r>
        <w:rPr>
          <w:rFonts w:hint="eastAsia"/>
        </w:rPr>
        <w:t>821萬元(減幅2.99%)。復查該</w:t>
      </w:r>
      <w:r w:rsidRPr="008579ED">
        <w:rPr>
          <w:rFonts w:hint="eastAsia"/>
        </w:rPr>
        <w:t>公司近</w:t>
      </w:r>
      <w:r w:rsidRPr="008579ED">
        <w:t>3</w:t>
      </w:r>
      <w:r w:rsidRPr="008579ED">
        <w:rPr>
          <w:rFonts w:hint="eastAsia"/>
        </w:rPr>
        <w:t>年度(1</w:t>
      </w:r>
      <w:r>
        <w:rPr>
          <w:rFonts w:hint="eastAsia"/>
        </w:rPr>
        <w:t>10</w:t>
      </w:r>
      <w:r w:rsidRPr="008579ED">
        <w:rPr>
          <w:rFonts w:hint="eastAsia"/>
        </w:rPr>
        <w:t>至11</w:t>
      </w:r>
      <w:r>
        <w:rPr>
          <w:rFonts w:hint="eastAsia"/>
        </w:rPr>
        <w:t>2</w:t>
      </w:r>
      <w:r w:rsidRPr="008579ED">
        <w:rPr>
          <w:rFonts w:hint="eastAsia"/>
        </w:rPr>
        <w:t>年度)自製產品銷售收入</w:t>
      </w:r>
      <w:r w:rsidR="00097C15">
        <w:rPr>
          <w:rFonts w:hint="eastAsia"/>
        </w:rPr>
        <w:t>，</w:t>
      </w:r>
      <w:r w:rsidRPr="00A41A90">
        <w:rPr>
          <w:rFonts w:hint="eastAsia"/>
        </w:rPr>
        <w:t>除菸類</w:t>
      </w:r>
      <w:r>
        <w:rPr>
          <w:rFonts w:hint="eastAsia"/>
        </w:rPr>
        <w:t>產品112年</w:t>
      </w:r>
      <w:r w:rsidR="009D42EE">
        <w:rPr>
          <w:rFonts w:hint="eastAsia"/>
        </w:rPr>
        <w:t>度</w:t>
      </w:r>
      <w:r>
        <w:rPr>
          <w:rFonts w:hint="eastAsia"/>
        </w:rPr>
        <w:t>為238億2</w:t>
      </w:r>
      <w:r>
        <w:t>,</w:t>
      </w:r>
      <w:r>
        <w:rPr>
          <w:rFonts w:hint="eastAsia"/>
        </w:rPr>
        <w:t>571萬元，達成預算</w:t>
      </w:r>
      <w:r w:rsidR="00BD7C75">
        <w:rPr>
          <w:rFonts w:hint="eastAsia"/>
        </w:rPr>
        <w:t>目標</w:t>
      </w:r>
      <w:r>
        <w:rPr>
          <w:rFonts w:hint="eastAsia"/>
        </w:rPr>
        <w:t>(237億</w:t>
      </w:r>
      <w:r w:rsidR="00BD7C75">
        <w:rPr>
          <w:rFonts w:hint="eastAsia"/>
        </w:rPr>
        <w:t>9</w:t>
      </w:r>
      <w:r>
        <w:t>,</w:t>
      </w:r>
      <w:r w:rsidR="00BD7C75">
        <w:rPr>
          <w:rFonts w:hint="eastAsia"/>
        </w:rPr>
        <w:t>400</w:t>
      </w:r>
      <w:r>
        <w:rPr>
          <w:rFonts w:hint="eastAsia"/>
        </w:rPr>
        <w:t>萬元)</w:t>
      </w:r>
      <w:r w:rsidRPr="00A41A90">
        <w:rPr>
          <w:rFonts w:hint="eastAsia"/>
        </w:rPr>
        <w:t>外，其餘自製</w:t>
      </w:r>
      <w:r>
        <w:rPr>
          <w:rFonts w:hint="eastAsia"/>
        </w:rPr>
        <w:t>酒類</w:t>
      </w:r>
      <w:r w:rsidRPr="00A41A90">
        <w:rPr>
          <w:rFonts w:hint="eastAsia"/>
        </w:rPr>
        <w:t>產品銷售收入持續下降，</w:t>
      </w:r>
      <w:r w:rsidR="009D42EE">
        <w:rPr>
          <w:rFonts w:hint="eastAsia"/>
        </w:rPr>
        <w:t>均</w:t>
      </w:r>
      <w:r w:rsidRPr="00A41A90">
        <w:rPr>
          <w:rFonts w:hint="eastAsia"/>
        </w:rPr>
        <w:t>未達預算目標</w:t>
      </w:r>
      <w:r w:rsidRPr="008579ED">
        <w:rPr>
          <w:rFonts w:hint="eastAsia"/>
        </w:rPr>
        <w:t>(詳表1)</w:t>
      </w:r>
      <w:r w:rsidR="009D42EE">
        <w:rPr>
          <w:rFonts w:hint="eastAsia"/>
        </w:rPr>
        <w:t>；</w:t>
      </w:r>
      <w:r>
        <w:rPr>
          <w:rFonts w:hint="eastAsia"/>
        </w:rPr>
        <w:t>其中，</w:t>
      </w:r>
      <w:r w:rsidRPr="008579ED">
        <w:rPr>
          <w:rFonts w:hint="eastAsia"/>
        </w:rPr>
        <w:t>啤酒類與酒類產品</w:t>
      </w:r>
      <w:r w:rsidR="00BD7C75">
        <w:rPr>
          <w:rFonts w:hint="eastAsia"/>
        </w:rPr>
        <w:t>112年度決算收入</w:t>
      </w:r>
      <w:r w:rsidRPr="008579ED">
        <w:rPr>
          <w:rFonts w:hint="eastAsia"/>
        </w:rPr>
        <w:t>達成率</w:t>
      </w:r>
      <w:r w:rsidR="00BD7C75">
        <w:rPr>
          <w:rFonts w:hint="eastAsia"/>
        </w:rPr>
        <w:t>各</w:t>
      </w:r>
      <w:r>
        <w:rPr>
          <w:rFonts w:hint="eastAsia"/>
        </w:rPr>
        <w:t>為72.82%、75.16%，均未達八</w:t>
      </w:r>
      <w:r w:rsidRPr="008579ED">
        <w:rPr>
          <w:rFonts w:hint="eastAsia"/>
        </w:rPr>
        <w:t>成</w:t>
      </w:r>
      <w:r w:rsidR="00BD7C75">
        <w:rPr>
          <w:rFonts w:hint="eastAsia"/>
        </w:rPr>
        <w:t>，且</w:t>
      </w:r>
      <w:r w:rsidRPr="008579ED">
        <w:rPr>
          <w:rFonts w:hint="eastAsia"/>
        </w:rPr>
        <w:t>啤酒類</w:t>
      </w:r>
      <w:r w:rsidRPr="008579ED">
        <w:t>11</w:t>
      </w:r>
      <w:r>
        <w:rPr>
          <w:rFonts w:hint="eastAsia"/>
        </w:rPr>
        <w:t>2</w:t>
      </w:r>
      <w:r w:rsidRPr="008579ED">
        <w:rPr>
          <w:rFonts w:hint="eastAsia"/>
        </w:rPr>
        <w:t>年度決算收入1</w:t>
      </w:r>
      <w:r>
        <w:rPr>
          <w:rFonts w:hint="eastAsia"/>
        </w:rPr>
        <w:t>65</w:t>
      </w:r>
      <w:r w:rsidRPr="008579ED">
        <w:rPr>
          <w:rFonts w:hint="eastAsia"/>
        </w:rPr>
        <w:t>億</w:t>
      </w:r>
      <w:r>
        <w:rPr>
          <w:rFonts w:hint="eastAsia"/>
        </w:rPr>
        <w:t>2</w:t>
      </w:r>
      <w:r w:rsidRPr="008579ED">
        <w:rPr>
          <w:rFonts w:hint="eastAsia"/>
        </w:rPr>
        <w:t>,</w:t>
      </w:r>
      <w:r>
        <w:rPr>
          <w:rFonts w:hint="eastAsia"/>
        </w:rPr>
        <w:t>47</w:t>
      </w:r>
      <w:r w:rsidR="00BD7C75">
        <w:rPr>
          <w:rFonts w:hint="eastAsia"/>
        </w:rPr>
        <w:t>7</w:t>
      </w:r>
      <w:r w:rsidRPr="008579ED">
        <w:rPr>
          <w:rFonts w:hint="eastAsia"/>
        </w:rPr>
        <w:t>萬</w:t>
      </w:r>
      <w:r>
        <w:rPr>
          <w:rFonts w:hint="eastAsia"/>
        </w:rPr>
        <w:t>8</w:t>
      </w:r>
      <w:r w:rsidRPr="008579ED">
        <w:rPr>
          <w:rFonts w:hint="eastAsia"/>
        </w:rPr>
        <w:t>千元，較1</w:t>
      </w:r>
      <w:r>
        <w:rPr>
          <w:rFonts w:hint="eastAsia"/>
        </w:rPr>
        <w:t>11</w:t>
      </w:r>
      <w:r w:rsidRPr="008579ED">
        <w:rPr>
          <w:rFonts w:hint="eastAsia"/>
        </w:rPr>
        <w:t>年度</w:t>
      </w:r>
      <w:r>
        <w:rPr>
          <w:rFonts w:hint="eastAsia"/>
        </w:rPr>
        <w:t>176</w:t>
      </w:r>
      <w:r w:rsidRPr="008579ED">
        <w:rPr>
          <w:rFonts w:hint="eastAsia"/>
        </w:rPr>
        <w:t>億</w:t>
      </w:r>
      <w:r>
        <w:rPr>
          <w:rFonts w:hint="eastAsia"/>
        </w:rPr>
        <w:t>4</w:t>
      </w:r>
      <w:r w:rsidRPr="008579ED">
        <w:rPr>
          <w:rFonts w:hint="eastAsia"/>
        </w:rPr>
        <w:t>,</w:t>
      </w:r>
      <w:r>
        <w:rPr>
          <w:rFonts w:hint="eastAsia"/>
        </w:rPr>
        <w:t>581</w:t>
      </w:r>
      <w:r w:rsidRPr="008579ED">
        <w:rPr>
          <w:rFonts w:hint="eastAsia"/>
        </w:rPr>
        <w:t>萬</w:t>
      </w:r>
      <w:r>
        <w:rPr>
          <w:rFonts w:hint="eastAsia"/>
        </w:rPr>
        <w:t>5</w:t>
      </w:r>
      <w:r w:rsidR="00BD7C75">
        <w:rPr>
          <w:rFonts w:hint="eastAsia"/>
        </w:rPr>
        <w:t>千</w:t>
      </w:r>
      <w:r w:rsidRPr="008579ED">
        <w:rPr>
          <w:rFonts w:hint="eastAsia"/>
        </w:rPr>
        <w:t>元</w:t>
      </w:r>
      <w:r w:rsidR="00BD7C75">
        <w:rPr>
          <w:rFonts w:hint="eastAsia"/>
        </w:rPr>
        <w:t>之</w:t>
      </w:r>
      <w:r w:rsidRPr="008579ED">
        <w:rPr>
          <w:rFonts w:hint="eastAsia"/>
        </w:rPr>
        <w:t>減幅</w:t>
      </w:r>
      <w:r w:rsidR="00BD7C75">
        <w:rPr>
          <w:rFonts w:hint="eastAsia"/>
        </w:rPr>
        <w:t>為</w:t>
      </w:r>
      <w:r>
        <w:rPr>
          <w:rFonts w:hint="eastAsia"/>
        </w:rPr>
        <w:t>6.35</w:t>
      </w:r>
      <w:r w:rsidRPr="008579ED">
        <w:rPr>
          <w:rFonts w:hint="eastAsia"/>
        </w:rPr>
        <w:t>%</w:t>
      </w:r>
      <w:r w:rsidR="00BD7C75">
        <w:rPr>
          <w:rFonts w:hint="eastAsia"/>
        </w:rPr>
        <w:t>，</w:t>
      </w:r>
      <w:r w:rsidR="00BD7C75">
        <w:rPr>
          <w:rFonts w:hint="eastAsia"/>
        </w:rPr>
        <w:lastRenderedPageBreak/>
        <w:t>而</w:t>
      </w:r>
      <w:r w:rsidRPr="008579ED">
        <w:rPr>
          <w:rFonts w:hint="eastAsia"/>
        </w:rPr>
        <w:t>酒類</w:t>
      </w:r>
      <w:r w:rsidRPr="008579ED">
        <w:t>11</w:t>
      </w:r>
      <w:r>
        <w:rPr>
          <w:rFonts w:hint="eastAsia"/>
        </w:rPr>
        <w:t>2</w:t>
      </w:r>
      <w:r w:rsidRPr="008579ED">
        <w:rPr>
          <w:rFonts w:hint="eastAsia"/>
        </w:rPr>
        <w:t>年度決算收入6</w:t>
      </w:r>
      <w:r>
        <w:rPr>
          <w:rFonts w:hint="eastAsia"/>
        </w:rPr>
        <w:t>5</w:t>
      </w:r>
      <w:r w:rsidRPr="008579ED">
        <w:rPr>
          <w:rFonts w:hint="eastAsia"/>
        </w:rPr>
        <w:t>億</w:t>
      </w:r>
      <w:r>
        <w:rPr>
          <w:rFonts w:hint="eastAsia"/>
        </w:rPr>
        <w:t>525</w:t>
      </w:r>
      <w:r w:rsidRPr="008579ED">
        <w:rPr>
          <w:rFonts w:hint="eastAsia"/>
        </w:rPr>
        <w:t>萬4千元，較1</w:t>
      </w:r>
      <w:r>
        <w:rPr>
          <w:rFonts w:hint="eastAsia"/>
        </w:rPr>
        <w:t>11</w:t>
      </w:r>
      <w:r w:rsidRPr="008579ED">
        <w:rPr>
          <w:rFonts w:hint="eastAsia"/>
        </w:rPr>
        <w:t>年度</w:t>
      </w:r>
      <w:r>
        <w:rPr>
          <w:rFonts w:hint="eastAsia"/>
        </w:rPr>
        <w:t>69</w:t>
      </w:r>
      <w:r w:rsidRPr="008579ED">
        <w:rPr>
          <w:rFonts w:hint="eastAsia"/>
        </w:rPr>
        <w:t>億</w:t>
      </w:r>
      <w:r>
        <w:rPr>
          <w:rFonts w:hint="eastAsia"/>
        </w:rPr>
        <w:t>3</w:t>
      </w:r>
      <w:r w:rsidRPr="008579ED">
        <w:rPr>
          <w:rFonts w:hint="eastAsia"/>
        </w:rPr>
        <w:t>,</w:t>
      </w:r>
      <w:r>
        <w:rPr>
          <w:rFonts w:hint="eastAsia"/>
        </w:rPr>
        <w:t>994</w:t>
      </w:r>
      <w:r w:rsidRPr="008579ED">
        <w:rPr>
          <w:rFonts w:hint="eastAsia"/>
        </w:rPr>
        <w:t>萬</w:t>
      </w:r>
      <w:r>
        <w:rPr>
          <w:rFonts w:hint="eastAsia"/>
        </w:rPr>
        <w:t>4</w:t>
      </w:r>
      <w:r w:rsidRPr="008579ED">
        <w:rPr>
          <w:rFonts w:hint="eastAsia"/>
        </w:rPr>
        <w:t>千元</w:t>
      </w:r>
      <w:r w:rsidR="00BD7C75">
        <w:rPr>
          <w:rFonts w:hint="eastAsia"/>
        </w:rPr>
        <w:t>之</w:t>
      </w:r>
      <w:r w:rsidRPr="008579ED">
        <w:rPr>
          <w:rFonts w:hint="eastAsia"/>
        </w:rPr>
        <w:t>減幅</w:t>
      </w:r>
      <w:r w:rsidR="00BD7C75">
        <w:rPr>
          <w:rFonts w:hint="eastAsia"/>
        </w:rPr>
        <w:t>亦為</w:t>
      </w:r>
      <w:r>
        <w:rPr>
          <w:rFonts w:hint="eastAsia"/>
        </w:rPr>
        <w:t>6.2</w:t>
      </w:r>
      <w:r w:rsidR="00BD7C75">
        <w:rPr>
          <w:rFonts w:hint="eastAsia"/>
        </w:rPr>
        <w:t>6%。以上，</w:t>
      </w:r>
      <w:r w:rsidR="00BD7C75" w:rsidRPr="008579ED">
        <w:rPr>
          <w:rFonts w:hint="eastAsia"/>
        </w:rPr>
        <w:t>自製</w:t>
      </w:r>
      <w:r w:rsidR="00BD7C75">
        <w:rPr>
          <w:rFonts w:hint="eastAsia"/>
        </w:rPr>
        <w:t>菸酒</w:t>
      </w:r>
      <w:r w:rsidR="00BD7C75" w:rsidRPr="008579ED">
        <w:rPr>
          <w:rFonts w:hint="eastAsia"/>
          <w:bCs/>
          <w:spacing w:val="-2"/>
        </w:rPr>
        <w:t>產品</w:t>
      </w:r>
      <w:r w:rsidR="00BD7C75" w:rsidRPr="008579ED">
        <w:rPr>
          <w:rFonts w:hint="eastAsia"/>
        </w:rPr>
        <w:t>銷售收入</w:t>
      </w:r>
      <w:r w:rsidR="009D42EE">
        <w:rPr>
          <w:rFonts w:hint="eastAsia"/>
        </w:rPr>
        <w:t>概</w:t>
      </w:r>
      <w:r w:rsidR="00BD7C75" w:rsidRPr="008579ED">
        <w:rPr>
          <w:rFonts w:hint="eastAsia"/>
        </w:rPr>
        <w:t>呈</w:t>
      </w:r>
      <w:r w:rsidR="00BD7C75">
        <w:rPr>
          <w:rFonts w:hint="eastAsia"/>
        </w:rPr>
        <w:t>下降</w:t>
      </w:r>
      <w:r w:rsidR="00BD7C75" w:rsidRPr="008579ED">
        <w:rPr>
          <w:rFonts w:hint="eastAsia"/>
        </w:rPr>
        <w:t>趨勢，</w:t>
      </w:r>
      <w:r>
        <w:rPr>
          <w:rFonts w:hint="eastAsia"/>
        </w:rPr>
        <w:t>允宜</w:t>
      </w:r>
      <w:r w:rsidR="00BD7C75">
        <w:rPr>
          <w:rFonts w:hint="eastAsia"/>
        </w:rPr>
        <w:t>檢討並妥善規劃因應</w:t>
      </w:r>
      <w:r w:rsidRPr="008579ED">
        <w:rPr>
          <w:rFonts w:hint="eastAsia"/>
        </w:rPr>
        <w:t>。</w:t>
      </w:r>
    </w:p>
    <w:p w:rsidR="00C4469E" w:rsidRPr="008579ED" w:rsidRDefault="00C4469E" w:rsidP="002F06C2">
      <w:pPr>
        <w:pStyle w:val="21"/>
        <w:ind w:leftChars="100" w:left="992" w:right="-1" w:hangingChars="250" w:hanging="709"/>
        <w:rPr>
          <w:rFonts w:hAnsi="標楷體"/>
        </w:rPr>
      </w:pPr>
      <w:r w:rsidRPr="003A424C">
        <w:rPr>
          <w:rFonts w:hint="eastAsia"/>
          <w:b/>
        </w:rPr>
        <w:t>表1 臺灣菸酒公司1</w:t>
      </w:r>
      <w:r w:rsidRPr="003A424C">
        <w:rPr>
          <w:b/>
        </w:rPr>
        <w:t>10</w:t>
      </w:r>
      <w:r w:rsidRPr="003A424C">
        <w:rPr>
          <w:rFonts w:hint="eastAsia"/>
          <w:b/>
        </w:rPr>
        <w:t>至11</w:t>
      </w:r>
      <w:r w:rsidRPr="003A424C">
        <w:rPr>
          <w:b/>
        </w:rPr>
        <w:t>2</w:t>
      </w:r>
      <w:r w:rsidRPr="003A424C">
        <w:rPr>
          <w:rFonts w:hint="eastAsia"/>
          <w:b/>
        </w:rPr>
        <w:t>年度自製</w:t>
      </w:r>
      <w:r w:rsidR="00CE3E34">
        <w:rPr>
          <w:rFonts w:hint="eastAsia"/>
          <w:b/>
        </w:rPr>
        <w:t>菸酒</w:t>
      </w:r>
      <w:r w:rsidRPr="003A424C">
        <w:rPr>
          <w:rFonts w:hint="eastAsia"/>
          <w:b/>
        </w:rPr>
        <w:t>產品銷售收入預、決算統計表</w:t>
      </w:r>
      <w:r w:rsidR="003A424C">
        <w:rPr>
          <w:rFonts w:hint="eastAsia"/>
          <w:b/>
        </w:rPr>
        <w:t xml:space="preserve">                     </w:t>
      </w:r>
      <w:r w:rsidR="002F06C2">
        <w:rPr>
          <w:rFonts w:hint="eastAsia"/>
          <w:b/>
        </w:rPr>
        <w:t xml:space="preserve">   </w:t>
      </w:r>
      <w:r w:rsidR="003A424C">
        <w:rPr>
          <w:rFonts w:hint="eastAsia"/>
          <w:b/>
        </w:rPr>
        <w:t xml:space="preserve">   </w:t>
      </w:r>
      <w:r w:rsidR="00CE3E34">
        <w:rPr>
          <w:rFonts w:hint="eastAsia"/>
          <w:b/>
        </w:rPr>
        <w:t xml:space="preserve"> </w:t>
      </w:r>
      <w:r w:rsidR="003A424C">
        <w:rPr>
          <w:rFonts w:hint="eastAsia"/>
          <w:b/>
        </w:rPr>
        <w:t xml:space="preserve">  </w:t>
      </w:r>
      <w:r>
        <w:rPr>
          <w:rFonts w:hAnsi="標楷體" w:hint="eastAsia"/>
        </w:rPr>
        <w:t xml:space="preserve"> </w:t>
      </w:r>
      <w:r w:rsidRPr="003A424C">
        <w:rPr>
          <w:rFonts w:hAnsi="標楷體" w:hint="eastAsia"/>
          <w:sz w:val="24"/>
          <w:szCs w:val="24"/>
        </w:rPr>
        <w:t>單位：新臺幣千元；%</w:t>
      </w:r>
    </w:p>
    <w:tbl>
      <w:tblPr>
        <w:tblW w:w="8931" w:type="dxa"/>
        <w:tblInd w:w="-15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993"/>
        <w:gridCol w:w="992"/>
        <w:gridCol w:w="709"/>
        <w:gridCol w:w="992"/>
        <w:gridCol w:w="992"/>
        <w:gridCol w:w="750"/>
        <w:gridCol w:w="8"/>
        <w:gridCol w:w="1010"/>
        <w:gridCol w:w="1050"/>
        <w:gridCol w:w="726"/>
      </w:tblGrid>
      <w:tr w:rsidR="00C4469E" w:rsidRPr="008579ED" w:rsidTr="002F06C2">
        <w:trPr>
          <w:trHeight w:val="330"/>
          <w:tblHeader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9E" w:rsidRPr="008579ED" w:rsidRDefault="00C4469E" w:rsidP="003A424C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自製產品品項</w:t>
            </w:r>
          </w:p>
        </w:tc>
        <w:tc>
          <w:tcPr>
            <w:tcW w:w="2694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/>
                <w:b/>
                <w:snapToGrid/>
                <w:spacing w:val="-20"/>
              </w:rPr>
              <w:t>1</w:t>
            </w:r>
            <w:r>
              <w:rPr>
                <w:rFonts w:hAnsi="標楷體" w:hint="eastAsia"/>
                <w:b/>
                <w:snapToGrid/>
                <w:spacing w:val="-20"/>
              </w:rPr>
              <w:t>10</w:t>
            </w:r>
            <w:r w:rsidRPr="008579ED">
              <w:rPr>
                <w:rFonts w:hAnsi="標楷體" w:hint="eastAsia"/>
                <w:b/>
                <w:snapToGrid/>
                <w:spacing w:val="-20"/>
              </w:rPr>
              <w:t>年度</w:t>
            </w:r>
          </w:p>
        </w:tc>
        <w:tc>
          <w:tcPr>
            <w:tcW w:w="2742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/>
                <w:b/>
                <w:snapToGrid/>
                <w:spacing w:val="-20"/>
              </w:rPr>
              <w:t>11</w:t>
            </w:r>
            <w:r>
              <w:rPr>
                <w:rFonts w:hAnsi="標楷體" w:hint="eastAsia"/>
                <w:b/>
                <w:snapToGrid/>
                <w:spacing w:val="-20"/>
              </w:rPr>
              <w:t>1</w:t>
            </w:r>
            <w:r w:rsidRPr="008579ED">
              <w:rPr>
                <w:rFonts w:hAnsi="標楷體" w:hint="eastAsia"/>
                <w:b/>
                <w:snapToGrid/>
                <w:spacing w:val="-20"/>
              </w:rPr>
              <w:t>年度</w:t>
            </w:r>
          </w:p>
        </w:tc>
        <w:tc>
          <w:tcPr>
            <w:tcW w:w="2786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/>
                <w:b/>
                <w:snapToGrid/>
                <w:spacing w:val="-20"/>
              </w:rPr>
              <w:t>11</w:t>
            </w:r>
            <w:r>
              <w:rPr>
                <w:rFonts w:hAnsi="標楷體" w:hint="eastAsia"/>
                <w:b/>
                <w:snapToGrid/>
                <w:spacing w:val="-20"/>
              </w:rPr>
              <w:t>2</w:t>
            </w:r>
            <w:r w:rsidRPr="008579ED">
              <w:rPr>
                <w:rFonts w:hAnsi="標楷體" w:hint="eastAsia"/>
                <w:b/>
                <w:snapToGrid/>
                <w:spacing w:val="-20"/>
              </w:rPr>
              <w:t>年度</w:t>
            </w:r>
          </w:p>
        </w:tc>
      </w:tr>
      <w:tr w:rsidR="002F06C2" w:rsidRPr="008579ED" w:rsidTr="002F06C2">
        <w:trPr>
          <w:trHeight w:val="736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69E" w:rsidRPr="008579ED" w:rsidRDefault="00C4469E" w:rsidP="009D7EE2">
            <w:pPr>
              <w:pStyle w:val="142"/>
              <w:ind w:left="566" w:hanging="566"/>
              <w:jc w:val="center"/>
              <w:rPr>
                <w:rFonts w:hAnsi="標楷體"/>
                <w:b/>
                <w:snapToGrid/>
                <w:spacing w:val="-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預算數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決算數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2F06C2">
            <w:pPr>
              <w:pStyle w:val="142"/>
              <w:tabs>
                <w:tab w:val="left" w:pos="310"/>
              </w:tabs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達成</w:t>
            </w:r>
            <w:r w:rsidR="003A424C">
              <w:rPr>
                <w:rFonts w:hAnsi="標楷體" w:hint="eastAsia"/>
                <w:b/>
                <w:snapToGrid/>
                <w:spacing w:val="-20"/>
              </w:rPr>
              <w:t>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預算數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決算數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達成率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預算數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決算數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達成率</w:t>
            </w:r>
          </w:p>
        </w:tc>
      </w:tr>
      <w:tr w:rsidR="002F06C2" w:rsidRPr="008579ED" w:rsidTr="002F06C2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菸類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26,525,500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24,197,084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91.22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24,450,500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23,718,193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97.00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23,</w:t>
            </w:r>
            <w:r>
              <w:rPr>
                <w:rFonts w:hAnsi="標楷體"/>
                <w:snapToGrid/>
                <w:spacing w:val="-24"/>
              </w:rPr>
              <w:t>794,000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2</w:t>
            </w:r>
            <w:r>
              <w:rPr>
                <w:rFonts w:hAnsi="標楷體"/>
                <w:snapToGrid/>
                <w:spacing w:val="-24"/>
              </w:rPr>
              <w:t>3,825,710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1</w:t>
            </w:r>
            <w:r>
              <w:rPr>
                <w:rFonts w:hAnsi="標楷體"/>
                <w:snapToGrid/>
                <w:spacing w:val="-24"/>
              </w:rPr>
              <w:t>00.13</w:t>
            </w:r>
          </w:p>
        </w:tc>
      </w:tr>
      <w:tr w:rsidR="002F06C2" w:rsidRPr="008579ED" w:rsidTr="002F06C2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啤酒類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23,120,000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17,856,906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77.24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22,350,000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17,645,815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78.95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2</w:t>
            </w:r>
            <w:r>
              <w:rPr>
                <w:rFonts w:hAnsi="標楷體"/>
                <w:snapToGrid/>
                <w:spacing w:val="-24"/>
              </w:rPr>
              <w:t>2,693,630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1</w:t>
            </w:r>
            <w:r>
              <w:rPr>
                <w:rFonts w:hAnsi="標楷體"/>
                <w:snapToGrid/>
                <w:spacing w:val="-24"/>
              </w:rPr>
              <w:t>6,524,778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7</w:t>
            </w:r>
            <w:r>
              <w:rPr>
                <w:rFonts w:hAnsi="標楷體"/>
                <w:snapToGrid/>
                <w:spacing w:val="-24"/>
              </w:rPr>
              <w:t>2.82</w:t>
            </w:r>
          </w:p>
        </w:tc>
      </w:tr>
      <w:tr w:rsidR="002F06C2" w:rsidRPr="008579ED" w:rsidTr="002F06C2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酒類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8,902,000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7,301,102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82.02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8,390,700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6,939,944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82.71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8</w:t>
            </w:r>
            <w:r>
              <w:rPr>
                <w:rFonts w:hAnsi="標楷體"/>
                <w:snapToGrid/>
                <w:spacing w:val="-24"/>
              </w:rPr>
              <w:t>,655,000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6</w:t>
            </w:r>
            <w:r>
              <w:rPr>
                <w:rFonts w:hAnsi="標楷體"/>
                <w:snapToGrid/>
                <w:spacing w:val="-24"/>
              </w:rPr>
              <w:t>,505,254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7</w:t>
            </w:r>
            <w:r>
              <w:rPr>
                <w:rFonts w:hAnsi="標楷體"/>
                <w:snapToGrid/>
                <w:spacing w:val="-24"/>
              </w:rPr>
              <w:t>5.16</w:t>
            </w:r>
          </w:p>
        </w:tc>
      </w:tr>
      <w:tr w:rsidR="002F06C2" w:rsidRPr="008579ED" w:rsidTr="002F06C2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9E" w:rsidRPr="008579ED" w:rsidRDefault="00C4469E" w:rsidP="009D7EE2">
            <w:pPr>
              <w:pStyle w:val="142"/>
              <w:ind w:left="567" w:hanging="567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合計</w:t>
            </w:r>
          </w:p>
        </w:tc>
        <w:tc>
          <w:tcPr>
            <w:tcW w:w="9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58,547,500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49,355,092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84.30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55,191,200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48,303,952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87.52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5</w:t>
            </w:r>
            <w:r>
              <w:rPr>
                <w:rFonts w:hAnsi="標楷體"/>
                <w:snapToGrid/>
                <w:spacing w:val="-24"/>
              </w:rPr>
              <w:t>5,142,630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4</w:t>
            </w:r>
            <w:r>
              <w:rPr>
                <w:rFonts w:hAnsi="標楷體"/>
                <w:snapToGrid/>
                <w:spacing w:val="-24"/>
              </w:rPr>
              <w:t>6,855,742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4469E" w:rsidRPr="008579ED" w:rsidRDefault="00C4469E" w:rsidP="009D7EE2">
            <w:pPr>
              <w:pStyle w:val="142"/>
              <w:ind w:leftChars="-15" w:left="-42"/>
              <w:jc w:val="right"/>
              <w:rPr>
                <w:rFonts w:hAnsi="標楷體"/>
                <w:snapToGrid/>
                <w:spacing w:val="-24"/>
              </w:rPr>
            </w:pPr>
            <w:r>
              <w:rPr>
                <w:rFonts w:hAnsi="標楷體" w:hint="eastAsia"/>
                <w:snapToGrid/>
                <w:spacing w:val="-24"/>
              </w:rPr>
              <w:t>8</w:t>
            </w:r>
            <w:r>
              <w:rPr>
                <w:rFonts w:hAnsi="標楷體"/>
                <w:snapToGrid/>
                <w:spacing w:val="-24"/>
              </w:rPr>
              <w:t>4.97</w:t>
            </w:r>
          </w:p>
        </w:tc>
      </w:tr>
    </w:tbl>
    <w:p w:rsidR="00C4469E" w:rsidRPr="00C4469E" w:rsidRDefault="00C4469E" w:rsidP="00C4469E">
      <w:pPr>
        <w:pStyle w:val="142"/>
        <w:ind w:left="647" w:hanging="647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216F4C" w:rsidRPr="00082DB8" w:rsidRDefault="00C4469E" w:rsidP="002F06C2">
      <w:pPr>
        <w:pStyle w:val="a4"/>
        <w:ind w:left="849" w:hanging="283"/>
        <w:rPr>
          <w:b w:val="0"/>
        </w:rPr>
      </w:pPr>
      <w:r w:rsidRPr="00082DB8">
        <w:rPr>
          <w:rFonts w:hint="eastAsia"/>
        </w:rPr>
        <w:t xml:space="preserve"> </w:t>
      </w:r>
      <w:r w:rsidRPr="008579ED">
        <w:rPr>
          <w:rFonts w:hint="eastAsia"/>
        </w:rPr>
        <w:t>(二)</w:t>
      </w:r>
      <w:r>
        <w:rPr>
          <w:rFonts w:hint="eastAsia"/>
        </w:rPr>
        <w:t>近年</w:t>
      </w:r>
      <w:r w:rsidR="00BD7C75">
        <w:rPr>
          <w:rFonts w:hint="eastAsia"/>
        </w:rPr>
        <w:t>度</w:t>
      </w:r>
      <w:r>
        <w:rPr>
          <w:rFonts w:hint="eastAsia"/>
        </w:rPr>
        <w:t>臺灣菸酒公司自製之</w:t>
      </w:r>
      <w:r w:rsidRPr="008579ED">
        <w:t>台灣</w:t>
      </w:r>
      <w:r w:rsidRPr="008579ED">
        <w:rPr>
          <w:rFonts w:hint="eastAsia"/>
        </w:rPr>
        <w:t>啤酒</w:t>
      </w:r>
      <w:r>
        <w:rPr>
          <w:rFonts w:hint="eastAsia"/>
        </w:rPr>
        <w:t>及菸品</w:t>
      </w:r>
      <w:r w:rsidRPr="008579ED">
        <w:rPr>
          <w:rFonts w:hint="eastAsia"/>
        </w:rPr>
        <w:t>市占率逐年</w:t>
      </w:r>
      <w:r>
        <w:rPr>
          <w:rFonts w:hint="eastAsia"/>
        </w:rPr>
        <w:t>流失</w:t>
      </w:r>
      <w:r w:rsidRPr="008579ED">
        <w:rPr>
          <w:rFonts w:hint="eastAsia"/>
        </w:rPr>
        <w:t>，允宜妥為研謀</w:t>
      </w:r>
      <w:r w:rsidR="00BD7C75">
        <w:rPr>
          <w:rFonts w:hint="eastAsia"/>
        </w:rPr>
        <w:t>因應</w:t>
      </w:r>
    </w:p>
    <w:p w:rsidR="00827248" w:rsidRDefault="00BD7C75" w:rsidP="002F06C2">
      <w:pPr>
        <w:pStyle w:val="21"/>
        <w:ind w:left="850" w:firstLine="566"/>
      </w:pPr>
      <w:r>
        <w:rPr>
          <w:rFonts w:hint="eastAsia"/>
        </w:rPr>
        <w:t>108至112年度</w:t>
      </w:r>
      <w:r w:rsidR="00C4469E" w:rsidRPr="00DF5AF5">
        <w:rPr>
          <w:rFonts w:hint="eastAsia"/>
        </w:rPr>
        <w:t>臺灣菸酒公司自製之台灣啤酒及菸品市占率逐年流失，</w:t>
      </w:r>
      <w:r w:rsidR="00C4469E">
        <w:rPr>
          <w:rFonts w:hint="eastAsia"/>
        </w:rPr>
        <w:t>以自有品牌</w:t>
      </w:r>
      <w:r w:rsidR="00C4469E" w:rsidRPr="001F0634">
        <w:rPr>
          <w:rFonts w:hint="eastAsia"/>
        </w:rPr>
        <w:t>台灣啤酒</w:t>
      </w:r>
      <w:r w:rsidR="00C4469E">
        <w:rPr>
          <w:rFonts w:hint="eastAsia"/>
        </w:rPr>
        <w:t>為例，</w:t>
      </w:r>
      <w:r>
        <w:rPr>
          <w:rFonts w:hint="eastAsia"/>
        </w:rPr>
        <w:t>其</w:t>
      </w:r>
      <w:r w:rsidR="00C4469E" w:rsidRPr="00DF5AF5">
        <w:rPr>
          <w:rFonts w:hint="eastAsia"/>
        </w:rPr>
        <w:t>市占率</w:t>
      </w:r>
      <w:r w:rsidR="00C4469E">
        <w:rPr>
          <w:rFonts w:hint="eastAsia"/>
        </w:rPr>
        <w:t>逐年下降，由</w:t>
      </w:r>
      <w:r w:rsidR="00C4469E" w:rsidRPr="008579ED">
        <w:rPr>
          <w:rFonts w:hint="eastAsia"/>
        </w:rPr>
        <w:t>1</w:t>
      </w:r>
      <w:r w:rsidR="00C4469E" w:rsidRPr="008579ED">
        <w:t>0</w:t>
      </w:r>
      <w:r w:rsidR="00C4469E">
        <w:rPr>
          <w:rFonts w:hint="eastAsia"/>
        </w:rPr>
        <w:t>8</w:t>
      </w:r>
      <w:r w:rsidR="00C4469E" w:rsidRPr="008579ED">
        <w:rPr>
          <w:rFonts w:hint="eastAsia"/>
        </w:rPr>
        <w:t>年度</w:t>
      </w:r>
      <w:r w:rsidR="00C4469E">
        <w:rPr>
          <w:rFonts w:hint="eastAsia"/>
        </w:rPr>
        <w:t>之</w:t>
      </w:r>
      <w:r>
        <w:rPr>
          <w:rFonts w:hint="eastAsia"/>
        </w:rPr>
        <w:t>57.9</w:t>
      </w:r>
      <w:r w:rsidR="00C4469E" w:rsidRPr="008579ED">
        <w:rPr>
          <w:rFonts w:hint="eastAsia"/>
        </w:rPr>
        <w:t>%，逐年</w:t>
      </w:r>
      <w:r w:rsidR="00C4469E">
        <w:rPr>
          <w:rFonts w:hint="eastAsia"/>
        </w:rPr>
        <w:t>降低</w:t>
      </w:r>
      <w:r w:rsidR="00C4469E" w:rsidRPr="008579ED">
        <w:rPr>
          <w:rFonts w:hint="eastAsia"/>
        </w:rPr>
        <w:t>至1</w:t>
      </w:r>
      <w:r w:rsidR="00C4469E" w:rsidRPr="008579ED">
        <w:t>1</w:t>
      </w:r>
      <w:r w:rsidR="00C4469E">
        <w:rPr>
          <w:rFonts w:hint="eastAsia"/>
        </w:rPr>
        <w:t>2</w:t>
      </w:r>
      <w:r w:rsidR="00C4469E" w:rsidRPr="008579ED">
        <w:rPr>
          <w:rFonts w:hint="eastAsia"/>
        </w:rPr>
        <w:t>年度之</w:t>
      </w:r>
      <w:r w:rsidR="00C4469E">
        <w:rPr>
          <w:rFonts w:hint="eastAsia"/>
        </w:rPr>
        <w:t>45.7</w:t>
      </w:r>
      <w:r w:rsidR="00C4469E" w:rsidRPr="008579ED">
        <w:rPr>
          <w:rFonts w:hint="eastAsia"/>
        </w:rPr>
        <w:t>%，</w:t>
      </w:r>
      <w:r w:rsidR="00827248">
        <w:rPr>
          <w:rFonts w:hint="eastAsia"/>
        </w:rPr>
        <w:t>且</w:t>
      </w:r>
      <w:r w:rsidR="00C4469E">
        <w:rPr>
          <w:rFonts w:hint="eastAsia"/>
        </w:rPr>
        <w:t>已</w:t>
      </w:r>
      <w:r w:rsidR="00C4469E" w:rsidRPr="00DF5AF5">
        <w:rPr>
          <w:rFonts w:hint="eastAsia"/>
        </w:rPr>
        <w:t>連續2年低於5成</w:t>
      </w:r>
      <w:r w:rsidR="00C4469E" w:rsidRPr="008579ED">
        <w:rPr>
          <w:rFonts w:hint="eastAsia"/>
        </w:rPr>
        <w:t>(詳表</w:t>
      </w:r>
      <w:r w:rsidR="00C4469E" w:rsidRPr="008579ED">
        <w:t>2)</w:t>
      </w:r>
      <w:r w:rsidR="00827248">
        <w:rPr>
          <w:rFonts w:hint="eastAsia"/>
        </w:rPr>
        <w:t>；主要係</w:t>
      </w:r>
      <w:r w:rsidR="00C4469E">
        <w:rPr>
          <w:rFonts w:hint="eastAsia"/>
        </w:rPr>
        <w:t>其市場逐年為外國競爭品牌取代</w:t>
      </w:r>
      <w:r w:rsidR="00827248">
        <w:rPr>
          <w:rFonts w:hint="eastAsia"/>
        </w:rPr>
        <w:t>所致</w:t>
      </w:r>
      <w:r w:rsidR="00C4469E" w:rsidRPr="008579ED">
        <w:rPr>
          <w:rFonts w:hint="eastAsia"/>
        </w:rPr>
        <w:t>。</w:t>
      </w:r>
      <w:r w:rsidR="00C4469E">
        <w:rPr>
          <w:rFonts w:hint="eastAsia"/>
        </w:rPr>
        <w:t>另在</w:t>
      </w:r>
      <w:r w:rsidR="00C4469E" w:rsidRPr="00DF5AF5">
        <w:rPr>
          <w:rFonts w:hint="eastAsia"/>
        </w:rPr>
        <w:t>菸品</w:t>
      </w:r>
      <w:r w:rsidR="00C4469E">
        <w:rPr>
          <w:rFonts w:hint="eastAsia"/>
        </w:rPr>
        <w:t>方面，該公司之自製菸品</w:t>
      </w:r>
      <w:r w:rsidR="00C4469E" w:rsidRPr="00DF5AF5">
        <w:rPr>
          <w:rFonts w:hint="eastAsia"/>
        </w:rPr>
        <w:t>市占率</w:t>
      </w:r>
      <w:r w:rsidR="00C4469E">
        <w:rPr>
          <w:rFonts w:hint="eastAsia"/>
        </w:rPr>
        <w:t>亦由108年度之22.11%，逐年下降至112年</w:t>
      </w:r>
      <w:r w:rsidR="00827248">
        <w:rPr>
          <w:rFonts w:hint="eastAsia"/>
        </w:rPr>
        <w:t>度</w:t>
      </w:r>
      <w:r w:rsidR="00C4469E">
        <w:rPr>
          <w:rFonts w:hint="eastAsia"/>
        </w:rPr>
        <w:t>之18.31%</w:t>
      </w:r>
      <w:r w:rsidR="00C4469E" w:rsidRPr="008579ED">
        <w:rPr>
          <w:rFonts w:hint="eastAsia"/>
        </w:rPr>
        <w:t>(詳表</w:t>
      </w:r>
      <w:r w:rsidR="00C4469E">
        <w:rPr>
          <w:rFonts w:hint="eastAsia"/>
        </w:rPr>
        <w:t>3</w:t>
      </w:r>
      <w:r w:rsidR="00C4469E" w:rsidRPr="008579ED">
        <w:t>)</w:t>
      </w:r>
      <w:r w:rsidR="00C4469E">
        <w:rPr>
          <w:rFonts w:hint="eastAsia"/>
        </w:rPr>
        <w:t>，且</w:t>
      </w:r>
      <w:r w:rsidR="00C4469E" w:rsidRPr="00DF5AF5">
        <w:rPr>
          <w:rFonts w:hint="eastAsia"/>
        </w:rPr>
        <w:t>連續3年低於2成</w:t>
      </w:r>
      <w:r w:rsidR="00827248">
        <w:rPr>
          <w:rFonts w:hint="eastAsia"/>
        </w:rPr>
        <w:t>；</w:t>
      </w:r>
      <w:r w:rsidR="00C4469E" w:rsidRPr="008579ED">
        <w:rPr>
          <w:rFonts w:hint="eastAsia"/>
        </w:rPr>
        <w:t>據該公司表示係消費者單一品牌忠誠度降低、健康意識抬頭及國內外</w:t>
      </w:r>
      <w:r w:rsidR="00C4469E">
        <w:rPr>
          <w:rFonts w:hint="eastAsia"/>
        </w:rPr>
        <w:t>菸</w:t>
      </w:r>
      <w:r w:rsidR="009D42EE">
        <w:rPr>
          <w:rFonts w:hint="eastAsia"/>
        </w:rPr>
        <w:t>品</w:t>
      </w:r>
      <w:r w:rsidR="00C4469E" w:rsidRPr="008579ED">
        <w:rPr>
          <w:rFonts w:hint="eastAsia"/>
        </w:rPr>
        <w:t>市場競爭嚴峻等因素所致</w:t>
      </w:r>
      <w:r w:rsidR="00827248">
        <w:rPr>
          <w:rFonts w:hint="eastAsia"/>
        </w:rPr>
        <w:t>。</w:t>
      </w:r>
      <w:r w:rsidR="00C4469E">
        <w:rPr>
          <w:rFonts w:hint="eastAsia"/>
        </w:rPr>
        <w:t>鑑於</w:t>
      </w:r>
      <w:r w:rsidR="00C4469E" w:rsidRPr="008579ED">
        <w:rPr>
          <w:rFonts w:hint="eastAsia"/>
        </w:rPr>
        <w:t>台灣啤酒市占率已</w:t>
      </w:r>
      <w:r w:rsidR="00C4469E">
        <w:rPr>
          <w:rFonts w:hint="eastAsia"/>
        </w:rPr>
        <w:t>連續2年</w:t>
      </w:r>
      <w:r w:rsidR="00C4469E" w:rsidRPr="008579ED">
        <w:rPr>
          <w:rFonts w:hint="eastAsia"/>
        </w:rPr>
        <w:t>低於5成，</w:t>
      </w:r>
      <w:r w:rsidR="00C4469E">
        <w:rPr>
          <w:rFonts w:hint="eastAsia"/>
        </w:rPr>
        <w:t>菸品市</w:t>
      </w:r>
      <w:r w:rsidR="00827248">
        <w:rPr>
          <w:rFonts w:hint="eastAsia"/>
        </w:rPr>
        <w:t>占</w:t>
      </w:r>
      <w:r w:rsidR="00C4469E">
        <w:rPr>
          <w:rFonts w:hint="eastAsia"/>
        </w:rPr>
        <w:t>率亦連續3年低於2成，顯示該公司恐面臨嚴峻之</w:t>
      </w:r>
      <w:r w:rsidR="00C4469E" w:rsidRPr="00FF3929">
        <w:t>市場競爭、消費轉型與</w:t>
      </w:r>
      <w:r w:rsidR="00C4469E">
        <w:rPr>
          <w:rFonts w:hint="eastAsia"/>
        </w:rPr>
        <w:t>生產</w:t>
      </w:r>
      <w:r w:rsidR="00C4469E" w:rsidRPr="00FF3929">
        <w:t>效率</w:t>
      </w:r>
      <w:r w:rsidR="00C4469E">
        <w:rPr>
          <w:rFonts w:hint="eastAsia"/>
        </w:rPr>
        <w:t>等</w:t>
      </w:r>
      <w:r w:rsidR="00C4469E" w:rsidRPr="00FF3929">
        <w:t>問題</w:t>
      </w:r>
      <w:r w:rsidR="00CE3E34">
        <w:rPr>
          <w:rFonts w:hint="eastAsia"/>
        </w:rPr>
        <w:t>，</w:t>
      </w:r>
      <w:r w:rsidR="00C4469E" w:rsidRPr="008579ED">
        <w:rPr>
          <w:rFonts w:hint="eastAsia"/>
        </w:rPr>
        <w:t>允宜妥為研謀因應</w:t>
      </w:r>
      <w:r w:rsidR="00C4469E" w:rsidRPr="00FF3929">
        <w:t>。</w:t>
      </w:r>
    </w:p>
    <w:p w:rsidR="004E0D85" w:rsidRDefault="004E0D85" w:rsidP="002F06C2">
      <w:pPr>
        <w:pStyle w:val="21"/>
        <w:ind w:left="850" w:firstLine="566"/>
      </w:pPr>
    </w:p>
    <w:p w:rsidR="004E0D85" w:rsidRPr="00827248" w:rsidRDefault="004E0D85" w:rsidP="002F06C2">
      <w:pPr>
        <w:pStyle w:val="21"/>
        <w:ind w:left="850" w:firstLine="566"/>
      </w:pPr>
    </w:p>
    <w:p w:rsidR="00C4469E" w:rsidRPr="002F06C2" w:rsidRDefault="00C4469E" w:rsidP="002F06C2">
      <w:pPr>
        <w:pStyle w:val="21"/>
        <w:ind w:leftChars="100" w:left="850" w:hangingChars="200" w:hanging="567"/>
        <w:jc w:val="left"/>
        <w:rPr>
          <w:b/>
        </w:rPr>
      </w:pPr>
      <w:r w:rsidRPr="002F06C2">
        <w:rPr>
          <w:rFonts w:hint="eastAsia"/>
          <w:b/>
        </w:rPr>
        <w:lastRenderedPageBreak/>
        <w:t>表</w:t>
      </w:r>
      <w:r w:rsidRPr="002F06C2">
        <w:rPr>
          <w:b/>
        </w:rPr>
        <w:t>2</w:t>
      </w:r>
      <w:r w:rsidR="002F06C2">
        <w:rPr>
          <w:rFonts w:hint="eastAsia"/>
          <w:b/>
        </w:rPr>
        <w:t xml:space="preserve"> </w:t>
      </w:r>
      <w:r w:rsidRPr="002F06C2">
        <w:rPr>
          <w:b/>
        </w:rPr>
        <w:t>10</w:t>
      </w:r>
      <w:r w:rsidRPr="002F06C2">
        <w:rPr>
          <w:rFonts w:hint="eastAsia"/>
          <w:b/>
        </w:rPr>
        <w:t xml:space="preserve">8至112年度國內主要啤酒品牌市場占有率一覽表  </w:t>
      </w:r>
      <w:r w:rsidRPr="002F06C2">
        <w:rPr>
          <w:rFonts w:hint="eastAsia"/>
          <w:sz w:val="24"/>
        </w:rPr>
        <w:t>單位：%</w:t>
      </w:r>
    </w:p>
    <w:tbl>
      <w:tblPr>
        <w:tblW w:w="85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0"/>
        <w:gridCol w:w="1420"/>
        <w:gridCol w:w="1420"/>
        <w:gridCol w:w="1420"/>
        <w:gridCol w:w="1420"/>
        <w:gridCol w:w="1420"/>
      </w:tblGrid>
      <w:tr w:rsidR="00C4469E" w:rsidRPr="008579ED" w:rsidTr="004E0D85">
        <w:trPr>
          <w:cantSplit/>
          <w:trHeight w:val="20"/>
          <w:tblHeader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品牌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108年度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109年度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110年度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111年度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11</w:t>
            </w:r>
            <w:r w:rsidRPr="002F06C2">
              <w:rPr>
                <w:rFonts w:hint="eastAsia"/>
                <w:b/>
              </w:rPr>
              <w:t>2</w:t>
            </w:r>
            <w:r w:rsidRPr="002F06C2">
              <w:rPr>
                <w:b/>
              </w:rPr>
              <w:t>年度</w:t>
            </w:r>
          </w:p>
        </w:tc>
      </w:tr>
      <w:tr w:rsidR="00C4469E" w:rsidRPr="008579ED" w:rsidTr="004E0D85">
        <w:trPr>
          <w:cantSplit/>
          <w:trHeight w:val="20"/>
          <w:tblHeader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台灣啤酒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57.9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54.8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51.4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48.8</w:t>
            </w:r>
          </w:p>
        </w:tc>
        <w:tc>
          <w:tcPr>
            <w:tcW w:w="1420" w:type="dxa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45.7</w:t>
            </w:r>
          </w:p>
        </w:tc>
      </w:tr>
      <w:tr w:rsidR="00C4469E" w:rsidRPr="008579ED" w:rsidTr="004E0D85">
        <w:trPr>
          <w:cantSplit/>
          <w:trHeight w:val="20"/>
          <w:tblHeader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  <w:kern w:val="0"/>
              </w:rPr>
              <w:t>海尼根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13.9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14.6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14.3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13.7</w:t>
            </w:r>
          </w:p>
        </w:tc>
        <w:tc>
          <w:tcPr>
            <w:tcW w:w="1420" w:type="dxa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13.2</w:t>
            </w:r>
          </w:p>
        </w:tc>
      </w:tr>
      <w:tr w:rsidR="00C4469E" w:rsidRPr="008579ED" w:rsidTr="004E0D85">
        <w:trPr>
          <w:cantSplit/>
          <w:trHeight w:val="20"/>
          <w:tblHeader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</w:rPr>
              <w:t>台灣麒麟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11.6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13.3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16.4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18.3</w:t>
            </w:r>
          </w:p>
        </w:tc>
        <w:tc>
          <w:tcPr>
            <w:tcW w:w="1420" w:type="dxa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19.2</w:t>
            </w:r>
          </w:p>
        </w:tc>
      </w:tr>
      <w:tr w:rsidR="00C4469E" w:rsidRPr="008579ED" w:rsidTr="004E0D85">
        <w:trPr>
          <w:cantSplit/>
          <w:trHeight w:val="20"/>
          <w:tblHeader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  <w:kern w:val="0"/>
              </w:rPr>
              <w:t>青島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2.5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2.0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1.4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0.7</w:t>
            </w:r>
          </w:p>
        </w:tc>
        <w:tc>
          <w:tcPr>
            <w:tcW w:w="1420" w:type="dxa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0.0</w:t>
            </w:r>
          </w:p>
        </w:tc>
      </w:tr>
      <w:tr w:rsidR="00C4469E" w:rsidRPr="008579ED" w:rsidTr="004E0D85">
        <w:trPr>
          <w:cantSplit/>
          <w:trHeight w:val="20"/>
          <w:tblHeader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b/>
                <w:kern w:val="0"/>
              </w:rPr>
              <w:t>其他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14.0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15.3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16.5</w:t>
            </w:r>
          </w:p>
        </w:tc>
        <w:tc>
          <w:tcPr>
            <w:tcW w:w="1420" w:type="dxa"/>
            <w:vAlign w:val="center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18.5</w:t>
            </w:r>
          </w:p>
        </w:tc>
        <w:tc>
          <w:tcPr>
            <w:tcW w:w="1420" w:type="dxa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21.9</w:t>
            </w:r>
          </w:p>
        </w:tc>
      </w:tr>
    </w:tbl>
    <w:p w:rsidR="00C4469E" w:rsidRPr="00702A8A" w:rsidRDefault="00C4469E" w:rsidP="00C4469E">
      <w:pPr>
        <w:pStyle w:val="142"/>
        <w:ind w:left="647" w:hanging="647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C4469E" w:rsidRPr="002F06C2" w:rsidRDefault="00C4469E" w:rsidP="002F06C2">
      <w:pPr>
        <w:pStyle w:val="21"/>
        <w:ind w:leftChars="100" w:left="850" w:hangingChars="200" w:hanging="567"/>
        <w:jc w:val="left"/>
        <w:rPr>
          <w:b/>
        </w:rPr>
      </w:pPr>
      <w:r w:rsidRPr="002F06C2">
        <w:rPr>
          <w:rFonts w:hint="eastAsia"/>
          <w:b/>
        </w:rPr>
        <w:t xml:space="preserve">表3 </w:t>
      </w:r>
      <w:r w:rsidRPr="002F06C2">
        <w:rPr>
          <w:b/>
        </w:rPr>
        <w:t>10</w:t>
      </w:r>
      <w:r w:rsidRPr="002F06C2">
        <w:rPr>
          <w:rFonts w:hint="eastAsia"/>
          <w:b/>
        </w:rPr>
        <w:t xml:space="preserve">8至112年度國內主要香菸品牌市場占有率一覽表  </w:t>
      </w:r>
      <w:r w:rsidRPr="002F06C2">
        <w:rPr>
          <w:rFonts w:hint="eastAsia"/>
          <w:sz w:val="24"/>
        </w:rPr>
        <w:t>單位：%</w:t>
      </w:r>
    </w:p>
    <w:tbl>
      <w:tblPr>
        <w:tblW w:w="85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5"/>
        <w:gridCol w:w="1295"/>
        <w:gridCol w:w="1420"/>
        <w:gridCol w:w="1420"/>
        <w:gridCol w:w="1420"/>
        <w:gridCol w:w="1420"/>
      </w:tblGrid>
      <w:tr w:rsidR="00C4469E" w:rsidRPr="00E93623" w:rsidTr="009D7EE2">
        <w:trPr>
          <w:cantSplit/>
          <w:trHeight w:val="20"/>
          <w:tblHeader/>
        </w:trPr>
        <w:tc>
          <w:tcPr>
            <w:tcW w:w="154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品牌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1</w:t>
            </w:r>
            <w:r w:rsidRPr="002F06C2">
              <w:rPr>
                <w:b/>
              </w:rPr>
              <w:t>08</w:t>
            </w:r>
            <w:r w:rsidRPr="002F06C2">
              <w:rPr>
                <w:rFonts w:hint="eastAsia"/>
                <w:b/>
              </w:rPr>
              <w:t>年度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1</w:t>
            </w:r>
            <w:r w:rsidRPr="002F06C2">
              <w:rPr>
                <w:b/>
              </w:rPr>
              <w:t>09</w:t>
            </w:r>
            <w:r w:rsidRPr="002F06C2">
              <w:rPr>
                <w:rFonts w:hint="eastAsia"/>
                <w:b/>
              </w:rPr>
              <w:t>年度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1</w:t>
            </w:r>
            <w:r w:rsidRPr="002F06C2">
              <w:rPr>
                <w:b/>
              </w:rPr>
              <w:t>10</w:t>
            </w:r>
            <w:r w:rsidRPr="002F06C2">
              <w:rPr>
                <w:rFonts w:hint="eastAsia"/>
                <w:b/>
              </w:rPr>
              <w:t>年度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1</w:t>
            </w:r>
            <w:r w:rsidRPr="002F06C2">
              <w:rPr>
                <w:b/>
              </w:rPr>
              <w:t>11</w:t>
            </w:r>
            <w:r w:rsidRPr="002F06C2">
              <w:rPr>
                <w:rFonts w:hint="eastAsia"/>
                <w:b/>
              </w:rPr>
              <w:t>年度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1</w:t>
            </w:r>
            <w:r w:rsidRPr="002F06C2">
              <w:rPr>
                <w:b/>
              </w:rPr>
              <w:t>12</w:t>
            </w:r>
            <w:r w:rsidRPr="002F06C2">
              <w:rPr>
                <w:rFonts w:hint="eastAsia"/>
                <w:b/>
              </w:rPr>
              <w:t>年度</w:t>
            </w:r>
          </w:p>
        </w:tc>
      </w:tr>
      <w:tr w:rsidR="00C4469E" w:rsidRPr="008579ED" w:rsidTr="009D7EE2">
        <w:trPr>
          <w:cantSplit/>
          <w:trHeight w:val="20"/>
        </w:trPr>
        <w:tc>
          <w:tcPr>
            <w:tcW w:w="154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傑太日菸</w:t>
            </w:r>
          </w:p>
        </w:tc>
        <w:tc>
          <w:tcPr>
            <w:tcW w:w="1295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44.92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47.32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47.73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48.37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49.79</w:t>
            </w:r>
          </w:p>
        </w:tc>
      </w:tr>
      <w:tr w:rsidR="00C4469E" w:rsidRPr="008579ED" w:rsidTr="009D7EE2">
        <w:trPr>
          <w:cantSplit/>
          <w:trHeight w:val="20"/>
        </w:trPr>
        <w:tc>
          <w:tcPr>
            <w:tcW w:w="154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臺灣菸酒</w:t>
            </w:r>
          </w:p>
        </w:tc>
        <w:tc>
          <w:tcPr>
            <w:tcW w:w="1295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22.11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20.67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19.89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19.47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18.31</w:t>
            </w:r>
          </w:p>
        </w:tc>
      </w:tr>
      <w:tr w:rsidR="00C4469E" w:rsidRPr="008579ED" w:rsidTr="009D7EE2">
        <w:trPr>
          <w:cantSplit/>
          <w:trHeight w:val="20"/>
        </w:trPr>
        <w:tc>
          <w:tcPr>
            <w:tcW w:w="154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帝國菸草</w:t>
            </w:r>
          </w:p>
        </w:tc>
        <w:tc>
          <w:tcPr>
            <w:tcW w:w="1295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9.76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9.18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9.18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9.16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8.86</w:t>
            </w:r>
          </w:p>
        </w:tc>
      </w:tr>
      <w:tr w:rsidR="00C4469E" w:rsidRPr="008579ED" w:rsidTr="009D7EE2">
        <w:trPr>
          <w:cantSplit/>
          <w:trHeight w:val="20"/>
        </w:trPr>
        <w:tc>
          <w:tcPr>
            <w:tcW w:w="154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英美菸草</w:t>
            </w:r>
          </w:p>
        </w:tc>
        <w:tc>
          <w:tcPr>
            <w:tcW w:w="1295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9.47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10.35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10.90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11.03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11.10</w:t>
            </w:r>
          </w:p>
        </w:tc>
      </w:tr>
      <w:tr w:rsidR="00C4469E" w:rsidRPr="008579ED" w:rsidTr="009D7EE2">
        <w:trPr>
          <w:cantSplit/>
          <w:trHeight w:val="20"/>
        </w:trPr>
        <w:tc>
          <w:tcPr>
            <w:tcW w:w="154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C4469E" w:rsidRPr="002F06C2" w:rsidRDefault="00C4469E" w:rsidP="002F06C2">
            <w:pPr>
              <w:pStyle w:val="142"/>
              <w:jc w:val="center"/>
              <w:rPr>
                <w:b/>
              </w:rPr>
            </w:pPr>
            <w:r w:rsidRPr="002F06C2">
              <w:rPr>
                <w:rFonts w:hint="eastAsia"/>
                <w:b/>
              </w:rPr>
              <w:t>菲利浦莫里斯</w:t>
            </w:r>
          </w:p>
        </w:tc>
        <w:tc>
          <w:tcPr>
            <w:tcW w:w="1295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8.08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7.45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7.56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7.37</w:t>
            </w:r>
          </w:p>
        </w:tc>
        <w:tc>
          <w:tcPr>
            <w:tcW w:w="1420" w:type="dxa"/>
            <w:shd w:val="clear" w:color="auto" w:fill="auto"/>
          </w:tcPr>
          <w:p w:rsidR="00C4469E" w:rsidRPr="002F06C2" w:rsidRDefault="00C4469E" w:rsidP="002F06C2">
            <w:pPr>
              <w:pStyle w:val="142"/>
              <w:jc w:val="right"/>
            </w:pPr>
            <w:r w:rsidRPr="002F06C2">
              <w:t>6.96</w:t>
            </w:r>
          </w:p>
        </w:tc>
      </w:tr>
    </w:tbl>
    <w:p w:rsidR="00C4469E" w:rsidRPr="008579ED" w:rsidRDefault="00C4469E" w:rsidP="00C4469E">
      <w:pPr>
        <w:pStyle w:val="142"/>
        <w:ind w:left="647" w:hanging="647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6D1317" w:rsidRDefault="00C4469E" w:rsidP="002F06C2">
      <w:pPr>
        <w:ind w:left="566" w:firstLine="566"/>
        <w:rPr>
          <w:spacing w:val="-6"/>
        </w:rPr>
      </w:pPr>
      <w:r w:rsidRPr="008579ED">
        <w:rPr>
          <w:rFonts w:hint="eastAsia"/>
        </w:rPr>
        <w:t>綜上，臺灣菸酒公司近3年度自製</w:t>
      </w:r>
      <w:r w:rsidR="00CE3E34">
        <w:rPr>
          <w:rFonts w:hint="eastAsia"/>
        </w:rPr>
        <w:t>菸酒</w:t>
      </w:r>
      <w:r w:rsidRPr="008579ED">
        <w:rPr>
          <w:rFonts w:hint="eastAsia"/>
        </w:rPr>
        <w:t>產品銷售收入</w:t>
      </w:r>
      <w:r w:rsidR="009D42EE">
        <w:rPr>
          <w:rFonts w:hint="eastAsia"/>
        </w:rPr>
        <w:t>多</w:t>
      </w:r>
      <w:r w:rsidRPr="008579ED">
        <w:rPr>
          <w:rFonts w:hint="eastAsia"/>
        </w:rPr>
        <w:t>未達預算目標，且銷售額持續下</w:t>
      </w:r>
      <w:r>
        <w:rPr>
          <w:rFonts w:hint="eastAsia"/>
        </w:rPr>
        <w:t>滑</w:t>
      </w:r>
      <w:r w:rsidRPr="008579ED">
        <w:rPr>
          <w:rFonts w:hint="eastAsia"/>
        </w:rPr>
        <w:t>，</w:t>
      </w:r>
      <w:r w:rsidR="00827248">
        <w:rPr>
          <w:rFonts w:hint="eastAsia"/>
        </w:rPr>
        <w:t>而</w:t>
      </w:r>
      <w:r w:rsidRPr="008579ED">
        <w:rPr>
          <w:rFonts w:hint="eastAsia"/>
        </w:rPr>
        <w:t>台灣啤酒</w:t>
      </w:r>
      <w:r w:rsidRPr="00801FE3">
        <w:rPr>
          <w:rFonts w:hint="eastAsia"/>
        </w:rPr>
        <w:t>市占率</w:t>
      </w:r>
      <w:r w:rsidRPr="008579ED">
        <w:rPr>
          <w:rFonts w:hint="eastAsia"/>
        </w:rPr>
        <w:t>已低於5成</w:t>
      </w:r>
      <w:r w:rsidR="009D42EE">
        <w:rPr>
          <w:rFonts w:hint="eastAsia"/>
        </w:rPr>
        <w:t>，</w:t>
      </w:r>
      <w:r>
        <w:rPr>
          <w:rFonts w:hint="eastAsia"/>
        </w:rPr>
        <w:t>菸品</w:t>
      </w:r>
      <w:r w:rsidR="009D42EE">
        <w:rPr>
          <w:rFonts w:hint="eastAsia"/>
        </w:rPr>
        <w:t>亦</w:t>
      </w:r>
      <w:r>
        <w:rPr>
          <w:rFonts w:hint="eastAsia"/>
        </w:rPr>
        <w:t>低於2成</w:t>
      </w:r>
      <w:r w:rsidRPr="008579ED">
        <w:rPr>
          <w:rFonts w:hint="eastAsia"/>
        </w:rPr>
        <w:t>，允宜</w:t>
      </w:r>
      <w:r w:rsidR="00827248">
        <w:rPr>
          <w:rFonts w:hint="eastAsia"/>
        </w:rPr>
        <w:t>衡酌公司</w:t>
      </w:r>
      <w:r w:rsidR="009D42EE">
        <w:rPr>
          <w:rFonts w:hint="eastAsia"/>
        </w:rPr>
        <w:t>營運</w:t>
      </w:r>
      <w:r w:rsidR="00827248">
        <w:rPr>
          <w:rFonts w:hint="eastAsia"/>
        </w:rPr>
        <w:t>策略，妥善規劃因應</w:t>
      </w:r>
      <w:r w:rsidR="00216F4C" w:rsidRPr="00C95607">
        <w:rPr>
          <w:rFonts w:hint="eastAsia"/>
          <w:spacing w:val="-6"/>
        </w:rPr>
        <w:t>。</w:t>
      </w:r>
    </w:p>
    <w:bookmarkEnd w:id="3"/>
    <w:sectPr w:rsidR="006D1317" w:rsidSect="00FD3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C93" w:rsidRDefault="00EC3C93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C3C93" w:rsidRDefault="00EC3C93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f0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CE7929" w:rsidRPr="00CE7929">
      <w:rPr>
        <w:noProof/>
        <w:lang w:val="zh-TW"/>
      </w:rPr>
      <w:t>2</w:t>
    </w:r>
    <w:r>
      <w:fldChar w:fldCharType="end"/>
    </w:r>
  </w:p>
  <w:p w:rsidR="00114EAD" w:rsidRPr="00032943" w:rsidRDefault="00114EAD" w:rsidP="00032943">
    <w:pPr>
      <w:pStyle w:val="af0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C93" w:rsidRDefault="00EC3C93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C3C93" w:rsidRDefault="00EC3C93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1FBC1C45"/>
    <w:multiLevelType w:val="hybridMultilevel"/>
    <w:tmpl w:val="24682D70"/>
    <w:lvl w:ilvl="0" w:tplc="8772ADAC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4" w15:restartNumberingAfterBreak="0">
    <w:nsid w:val="240C07E8"/>
    <w:multiLevelType w:val="hybridMultilevel"/>
    <w:tmpl w:val="9378D78E"/>
    <w:lvl w:ilvl="0" w:tplc="18DAC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35040E6"/>
    <w:multiLevelType w:val="hybridMultilevel"/>
    <w:tmpl w:val="8B42D866"/>
    <w:lvl w:ilvl="0" w:tplc="248C5718">
      <w:start w:val="1"/>
      <w:numFmt w:val="decimal"/>
      <w:suff w:val="nothing"/>
      <w:lvlText w:val="%1."/>
      <w:lvlJc w:val="left"/>
      <w:pPr>
        <w:ind w:left="1210" w:hanging="36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11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4565D3"/>
    <w:multiLevelType w:val="hybridMultilevel"/>
    <w:tmpl w:val="6ABACCB8"/>
    <w:lvl w:ilvl="0" w:tplc="27E027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5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7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22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21"/>
  </w:num>
  <w:num w:numId="3">
    <w:abstractNumId w:val="7"/>
  </w:num>
  <w:num w:numId="4">
    <w:abstractNumId w:val="23"/>
  </w:num>
  <w:num w:numId="5">
    <w:abstractNumId w:val="18"/>
  </w:num>
  <w:num w:numId="6">
    <w:abstractNumId w:val="22"/>
  </w:num>
  <w:num w:numId="7">
    <w:abstractNumId w:val="3"/>
  </w:num>
  <w:num w:numId="8">
    <w:abstractNumId w:val="6"/>
  </w:num>
  <w:num w:numId="9">
    <w:abstractNumId w:val="9"/>
  </w:num>
  <w:num w:numId="10">
    <w:abstractNumId w:val="11"/>
  </w:num>
  <w:num w:numId="11">
    <w:abstractNumId w:val="15"/>
  </w:num>
  <w:num w:numId="12">
    <w:abstractNumId w:val="17"/>
  </w:num>
  <w:num w:numId="13">
    <w:abstractNumId w:val="0"/>
  </w:num>
  <w:num w:numId="14">
    <w:abstractNumId w:val="14"/>
  </w:num>
  <w:num w:numId="15">
    <w:abstractNumId w:val="19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2"/>
  </w:num>
  <w:num w:numId="23">
    <w:abstractNumId w:val="1"/>
  </w:num>
  <w:num w:numId="24">
    <w:abstractNumId w:val="10"/>
  </w:num>
  <w:num w:numId="25">
    <w:abstractNumId w:val="13"/>
  </w:num>
  <w:num w:numId="26">
    <w:abstractNumId w:val="2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E49"/>
    <w:rsid w:val="00003E3F"/>
    <w:rsid w:val="00004312"/>
    <w:rsid w:val="00004813"/>
    <w:rsid w:val="000059D1"/>
    <w:rsid w:val="00006164"/>
    <w:rsid w:val="000076C0"/>
    <w:rsid w:val="00012E0C"/>
    <w:rsid w:val="00016F45"/>
    <w:rsid w:val="00022E0C"/>
    <w:rsid w:val="00022E85"/>
    <w:rsid w:val="00024914"/>
    <w:rsid w:val="000266CD"/>
    <w:rsid w:val="00026F1D"/>
    <w:rsid w:val="0003082B"/>
    <w:rsid w:val="00032943"/>
    <w:rsid w:val="00036667"/>
    <w:rsid w:val="000427A0"/>
    <w:rsid w:val="0004375B"/>
    <w:rsid w:val="00051D45"/>
    <w:rsid w:val="00057964"/>
    <w:rsid w:val="00060216"/>
    <w:rsid w:val="00062C87"/>
    <w:rsid w:val="000634A3"/>
    <w:rsid w:val="00075F77"/>
    <w:rsid w:val="0007640A"/>
    <w:rsid w:val="000808DB"/>
    <w:rsid w:val="0008447C"/>
    <w:rsid w:val="00087139"/>
    <w:rsid w:val="000915DA"/>
    <w:rsid w:val="00097C15"/>
    <w:rsid w:val="000A1A01"/>
    <w:rsid w:val="000A427C"/>
    <w:rsid w:val="000A6344"/>
    <w:rsid w:val="000A7205"/>
    <w:rsid w:val="000B048D"/>
    <w:rsid w:val="000B4AD1"/>
    <w:rsid w:val="000B4B14"/>
    <w:rsid w:val="000B56FF"/>
    <w:rsid w:val="000B6435"/>
    <w:rsid w:val="000B6596"/>
    <w:rsid w:val="000C1FE4"/>
    <w:rsid w:val="000C73C9"/>
    <w:rsid w:val="000C74D4"/>
    <w:rsid w:val="000C7715"/>
    <w:rsid w:val="000D4B51"/>
    <w:rsid w:val="000D4D1A"/>
    <w:rsid w:val="000D4E73"/>
    <w:rsid w:val="000D7087"/>
    <w:rsid w:val="000E1B78"/>
    <w:rsid w:val="000E364B"/>
    <w:rsid w:val="000F0FA8"/>
    <w:rsid w:val="000F112E"/>
    <w:rsid w:val="000F1E97"/>
    <w:rsid w:val="000F387E"/>
    <w:rsid w:val="000F45C6"/>
    <w:rsid w:val="000F5C08"/>
    <w:rsid w:val="00105721"/>
    <w:rsid w:val="00105B0A"/>
    <w:rsid w:val="0011124E"/>
    <w:rsid w:val="00111B22"/>
    <w:rsid w:val="00113129"/>
    <w:rsid w:val="00114EAD"/>
    <w:rsid w:val="00116ECA"/>
    <w:rsid w:val="001176CF"/>
    <w:rsid w:val="0011789F"/>
    <w:rsid w:val="0012227E"/>
    <w:rsid w:val="00131276"/>
    <w:rsid w:val="00131620"/>
    <w:rsid w:val="0013294D"/>
    <w:rsid w:val="00133514"/>
    <w:rsid w:val="00140709"/>
    <w:rsid w:val="001411AD"/>
    <w:rsid w:val="00142501"/>
    <w:rsid w:val="00143CC6"/>
    <w:rsid w:val="001473E6"/>
    <w:rsid w:val="00147EE9"/>
    <w:rsid w:val="0015738F"/>
    <w:rsid w:val="001708DF"/>
    <w:rsid w:val="0017412B"/>
    <w:rsid w:val="0017698D"/>
    <w:rsid w:val="00177D71"/>
    <w:rsid w:val="00181E32"/>
    <w:rsid w:val="00183773"/>
    <w:rsid w:val="00183A2E"/>
    <w:rsid w:val="00183A7A"/>
    <w:rsid w:val="00183BBD"/>
    <w:rsid w:val="001856A1"/>
    <w:rsid w:val="00186E38"/>
    <w:rsid w:val="001952F4"/>
    <w:rsid w:val="001973EC"/>
    <w:rsid w:val="001A0158"/>
    <w:rsid w:val="001A2344"/>
    <w:rsid w:val="001A3D02"/>
    <w:rsid w:val="001A3ECF"/>
    <w:rsid w:val="001A4BB4"/>
    <w:rsid w:val="001A63DE"/>
    <w:rsid w:val="001B05EB"/>
    <w:rsid w:val="001B50A1"/>
    <w:rsid w:val="001B6C08"/>
    <w:rsid w:val="001D3D7F"/>
    <w:rsid w:val="001D4636"/>
    <w:rsid w:val="001D6CC5"/>
    <w:rsid w:val="001F0DA2"/>
    <w:rsid w:val="001F219B"/>
    <w:rsid w:val="001F220A"/>
    <w:rsid w:val="001F267C"/>
    <w:rsid w:val="001F27FD"/>
    <w:rsid w:val="001F365F"/>
    <w:rsid w:val="001F3F15"/>
    <w:rsid w:val="00210BA6"/>
    <w:rsid w:val="002136FB"/>
    <w:rsid w:val="00213A69"/>
    <w:rsid w:val="0021569F"/>
    <w:rsid w:val="00216F4C"/>
    <w:rsid w:val="00220A0D"/>
    <w:rsid w:val="002244B8"/>
    <w:rsid w:val="002272B3"/>
    <w:rsid w:val="00230325"/>
    <w:rsid w:val="0023372C"/>
    <w:rsid w:val="00241033"/>
    <w:rsid w:val="0024123A"/>
    <w:rsid w:val="002427EA"/>
    <w:rsid w:val="00242AC9"/>
    <w:rsid w:val="00242C97"/>
    <w:rsid w:val="00244202"/>
    <w:rsid w:val="0025301D"/>
    <w:rsid w:val="00262705"/>
    <w:rsid w:val="00263013"/>
    <w:rsid w:val="00264EAF"/>
    <w:rsid w:val="00264FD9"/>
    <w:rsid w:val="00265379"/>
    <w:rsid w:val="00265C5D"/>
    <w:rsid w:val="00270BB5"/>
    <w:rsid w:val="00280E91"/>
    <w:rsid w:val="00284AE9"/>
    <w:rsid w:val="00293810"/>
    <w:rsid w:val="0029384E"/>
    <w:rsid w:val="002A0632"/>
    <w:rsid w:val="002A4DCA"/>
    <w:rsid w:val="002A5BB9"/>
    <w:rsid w:val="002B3043"/>
    <w:rsid w:val="002B3A67"/>
    <w:rsid w:val="002B4BA0"/>
    <w:rsid w:val="002B69CC"/>
    <w:rsid w:val="002B6DC0"/>
    <w:rsid w:val="002C533A"/>
    <w:rsid w:val="002D3CAE"/>
    <w:rsid w:val="002D426B"/>
    <w:rsid w:val="002E2AE5"/>
    <w:rsid w:val="002E590F"/>
    <w:rsid w:val="002E69BE"/>
    <w:rsid w:val="002E70CF"/>
    <w:rsid w:val="002F06C2"/>
    <w:rsid w:val="002F4289"/>
    <w:rsid w:val="002F4DF9"/>
    <w:rsid w:val="002F5926"/>
    <w:rsid w:val="002F6F29"/>
    <w:rsid w:val="002F7726"/>
    <w:rsid w:val="002F7D8C"/>
    <w:rsid w:val="003010F5"/>
    <w:rsid w:val="003027E1"/>
    <w:rsid w:val="00302E7C"/>
    <w:rsid w:val="003052C3"/>
    <w:rsid w:val="00306A6B"/>
    <w:rsid w:val="00307EC9"/>
    <w:rsid w:val="00314715"/>
    <w:rsid w:val="00314EED"/>
    <w:rsid w:val="003152E0"/>
    <w:rsid w:val="00316A75"/>
    <w:rsid w:val="003209A0"/>
    <w:rsid w:val="0032244D"/>
    <w:rsid w:val="00325541"/>
    <w:rsid w:val="003307DC"/>
    <w:rsid w:val="003314AA"/>
    <w:rsid w:val="00332887"/>
    <w:rsid w:val="00333BDF"/>
    <w:rsid w:val="00335716"/>
    <w:rsid w:val="003372CD"/>
    <w:rsid w:val="003413AA"/>
    <w:rsid w:val="00341D9A"/>
    <w:rsid w:val="00341F9C"/>
    <w:rsid w:val="00343BDD"/>
    <w:rsid w:val="00344E85"/>
    <w:rsid w:val="0034679F"/>
    <w:rsid w:val="00346CE6"/>
    <w:rsid w:val="003511F5"/>
    <w:rsid w:val="003536B3"/>
    <w:rsid w:val="00354DE2"/>
    <w:rsid w:val="00361A79"/>
    <w:rsid w:val="00366D7F"/>
    <w:rsid w:val="0037217A"/>
    <w:rsid w:val="00380445"/>
    <w:rsid w:val="0038138A"/>
    <w:rsid w:val="003834E7"/>
    <w:rsid w:val="00384D4A"/>
    <w:rsid w:val="0039191E"/>
    <w:rsid w:val="003A098D"/>
    <w:rsid w:val="003A1E11"/>
    <w:rsid w:val="003A424C"/>
    <w:rsid w:val="003A4924"/>
    <w:rsid w:val="003A5178"/>
    <w:rsid w:val="003A6386"/>
    <w:rsid w:val="003B0813"/>
    <w:rsid w:val="003C0CD1"/>
    <w:rsid w:val="003C6B5F"/>
    <w:rsid w:val="003D1D6F"/>
    <w:rsid w:val="003D366D"/>
    <w:rsid w:val="003E3EB0"/>
    <w:rsid w:val="003F436E"/>
    <w:rsid w:val="0040207C"/>
    <w:rsid w:val="004029E3"/>
    <w:rsid w:val="00404C1A"/>
    <w:rsid w:val="00406B69"/>
    <w:rsid w:val="00417663"/>
    <w:rsid w:val="004305AB"/>
    <w:rsid w:val="00430F79"/>
    <w:rsid w:val="00435174"/>
    <w:rsid w:val="00437427"/>
    <w:rsid w:val="00440DE9"/>
    <w:rsid w:val="00443F3A"/>
    <w:rsid w:val="004451F7"/>
    <w:rsid w:val="00453300"/>
    <w:rsid w:val="00453921"/>
    <w:rsid w:val="00456D44"/>
    <w:rsid w:val="00463603"/>
    <w:rsid w:val="0046459B"/>
    <w:rsid w:val="004672A5"/>
    <w:rsid w:val="004673CE"/>
    <w:rsid w:val="004751BF"/>
    <w:rsid w:val="0048008B"/>
    <w:rsid w:val="00482572"/>
    <w:rsid w:val="00482608"/>
    <w:rsid w:val="00485112"/>
    <w:rsid w:val="0048785E"/>
    <w:rsid w:val="0049094F"/>
    <w:rsid w:val="00492805"/>
    <w:rsid w:val="00492894"/>
    <w:rsid w:val="00493E57"/>
    <w:rsid w:val="004A0F77"/>
    <w:rsid w:val="004A1C59"/>
    <w:rsid w:val="004A2B22"/>
    <w:rsid w:val="004A3609"/>
    <w:rsid w:val="004A3793"/>
    <w:rsid w:val="004A671B"/>
    <w:rsid w:val="004B53E9"/>
    <w:rsid w:val="004C1E30"/>
    <w:rsid w:val="004C2F3A"/>
    <w:rsid w:val="004C5D9E"/>
    <w:rsid w:val="004D015E"/>
    <w:rsid w:val="004D0437"/>
    <w:rsid w:val="004D182B"/>
    <w:rsid w:val="004D28CC"/>
    <w:rsid w:val="004D31A0"/>
    <w:rsid w:val="004D3C81"/>
    <w:rsid w:val="004D5513"/>
    <w:rsid w:val="004E0D85"/>
    <w:rsid w:val="004E57C8"/>
    <w:rsid w:val="004E64BD"/>
    <w:rsid w:val="004F0709"/>
    <w:rsid w:val="004F2961"/>
    <w:rsid w:val="004F3729"/>
    <w:rsid w:val="004F7EE5"/>
    <w:rsid w:val="005001CC"/>
    <w:rsid w:val="00504567"/>
    <w:rsid w:val="00504E67"/>
    <w:rsid w:val="00506392"/>
    <w:rsid w:val="005100B2"/>
    <w:rsid w:val="00511D08"/>
    <w:rsid w:val="00512FF7"/>
    <w:rsid w:val="0051323E"/>
    <w:rsid w:val="00517383"/>
    <w:rsid w:val="005213D3"/>
    <w:rsid w:val="005227DE"/>
    <w:rsid w:val="00522ED4"/>
    <w:rsid w:val="00524BC5"/>
    <w:rsid w:val="00532918"/>
    <w:rsid w:val="00534F95"/>
    <w:rsid w:val="005360C9"/>
    <w:rsid w:val="0054329A"/>
    <w:rsid w:val="00550EFD"/>
    <w:rsid w:val="00553512"/>
    <w:rsid w:val="0055720D"/>
    <w:rsid w:val="00560D40"/>
    <w:rsid w:val="005618A3"/>
    <w:rsid w:val="005643C6"/>
    <w:rsid w:val="00565171"/>
    <w:rsid w:val="005661F9"/>
    <w:rsid w:val="00567CC0"/>
    <w:rsid w:val="00571660"/>
    <w:rsid w:val="00572A58"/>
    <w:rsid w:val="00572CA0"/>
    <w:rsid w:val="0057545B"/>
    <w:rsid w:val="005775E8"/>
    <w:rsid w:val="0058071D"/>
    <w:rsid w:val="0058427E"/>
    <w:rsid w:val="005871C7"/>
    <w:rsid w:val="00587203"/>
    <w:rsid w:val="00587531"/>
    <w:rsid w:val="00592742"/>
    <w:rsid w:val="005938AC"/>
    <w:rsid w:val="005A0EFC"/>
    <w:rsid w:val="005A55F9"/>
    <w:rsid w:val="005A6E28"/>
    <w:rsid w:val="005B4E04"/>
    <w:rsid w:val="005B5534"/>
    <w:rsid w:val="005C047B"/>
    <w:rsid w:val="005C33E5"/>
    <w:rsid w:val="005C3637"/>
    <w:rsid w:val="005C440D"/>
    <w:rsid w:val="005C5E75"/>
    <w:rsid w:val="005C749B"/>
    <w:rsid w:val="005D137A"/>
    <w:rsid w:val="005D1F5D"/>
    <w:rsid w:val="005D5E38"/>
    <w:rsid w:val="005E039E"/>
    <w:rsid w:val="005E2FD6"/>
    <w:rsid w:val="005E40F5"/>
    <w:rsid w:val="005E539C"/>
    <w:rsid w:val="00601F16"/>
    <w:rsid w:val="00603DCF"/>
    <w:rsid w:val="006040F6"/>
    <w:rsid w:val="006061EC"/>
    <w:rsid w:val="00613581"/>
    <w:rsid w:val="006135A1"/>
    <w:rsid w:val="00613CCC"/>
    <w:rsid w:val="006144C5"/>
    <w:rsid w:val="0061490D"/>
    <w:rsid w:val="00617D9B"/>
    <w:rsid w:val="00620E35"/>
    <w:rsid w:val="00627927"/>
    <w:rsid w:val="00630D65"/>
    <w:rsid w:val="006365EF"/>
    <w:rsid w:val="00640A05"/>
    <w:rsid w:val="00644A7E"/>
    <w:rsid w:val="00651784"/>
    <w:rsid w:val="00652B30"/>
    <w:rsid w:val="00653024"/>
    <w:rsid w:val="00655476"/>
    <w:rsid w:val="006557FE"/>
    <w:rsid w:val="00657D8D"/>
    <w:rsid w:val="006679DA"/>
    <w:rsid w:val="00670179"/>
    <w:rsid w:val="00670A6E"/>
    <w:rsid w:val="006747C2"/>
    <w:rsid w:val="00674E2A"/>
    <w:rsid w:val="00680072"/>
    <w:rsid w:val="00680821"/>
    <w:rsid w:val="006853B6"/>
    <w:rsid w:val="0068565C"/>
    <w:rsid w:val="00687D86"/>
    <w:rsid w:val="00691B2A"/>
    <w:rsid w:val="00692C4B"/>
    <w:rsid w:val="00697F46"/>
    <w:rsid w:val="006A4BAB"/>
    <w:rsid w:val="006A5420"/>
    <w:rsid w:val="006A546B"/>
    <w:rsid w:val="006A5B26"/>
    <w:rsid w:val="006B3C5F"/>
    <w:rsid w:val="006B55E5"/>
    <w:rsid w:val="006B67CB"/>
    <w:rsid w:val="006C33D4"/>
    <w:rsid w:val="006C4AE5"/>
    <w:rsid w:val="006C523E"/>
    <w:rsid w:val="006D1317"/>
    <w:rsid w:val="006D4873"/>
    <w:rsid w:val="006D70BB"/>
    <w:rsid w:val="006E48EA"/>
    <w:rsid w:val="006E50F3"/>
    <w:rsid w:val="006F00F3"/>
    <w:rsid w:val="006F59C4"/>
    <w:rsid w:val="006F6C22"/>
    <w:rsid w:val="007015A1"/>
    <w:rsid w:val="00703623"/>
    <w:rsid w:val="00703C43"/>
    <w:rsid w:val="00705B12"/>
    <w:rsid w:val="00705BD8"/>
    <w:rsid w:val="00712B5A"/>
    <w:rsid w:val="00716411"/>
    <w:rsid w:val="00716AC5"/>
    <w:rsid w:val="007321D6"/>
    <w:rsid w:val="0073363F"/>
    <w:rsid w:val="00736E44"/>
    <w:rsid w:val="007421AA"/>
    <w:rsid w:val="00744408"/>
    <w:rsid w:val="00747705"/>
    <w:rsid w:val="00755E85"/>
    <w:rsid w:val="007563C6"/>
    <w:rsid w:val="00770CA8"/>
    <w:rsid w:val="00771505"/>
    <w:rsid w:val="00772F58"/>
    <w:rsid w:val="00775A5A"/>
    <w:rsid w:val="00776C37"/>
    <w:rsid w:val="007775F7"/>
    <w:rsid w:val="007809E5"/>
    <w:rsid w:val="00781A1B"/>
    <w:rsid w:val="0078627A"/>
    <w:rsid w:val="00787634"/>
    <w:rsid w:val="00790A0D"/>
    <w:rsid w:val="00791D76"/>
    <w:rsid w:val="007923F7"/>
    <w:rsid w:val="00793FEF"/>
    <w:rsid w:val="00795684"/>
    <w:rsid w:val="007A2AE2"/>
    <w:rsid w:val="007A76D4"/>
    <w:rsid w:val="007B0F9D"/>
    <w:rsid w:val="007B3745"/>
    <w:rsid w:val="007B5E1B"/>
    <w:rsid w:val="007C081C"/>
    <w:rsid w:val="007C7343"/>
    <w:rsid w:val="007D0508"/>
    <w:rsid w:val="007D718F"/>
    <w:rsid w:val="007E048F"/>
    <w:rsid w:val="007E1C01"/>
    <w:rsid w:val="007E2AF4"/>
    <w:rsid w:val="007F2238"/>
    <w:rsid w:val="00801B5C"/>
    <w:rsid w:val="00802BD0"/>
    <w:rsid w:val="00802CB3"/>
    <w:rsid w:val="008057E6"/>
    <w:rsid w:val="00805AFE"/>
    <w:rsid w:val="008148FE"/>
    <w:rsid w:val="00822FEA"/>
    <w:rsid w:val="008237AD"/>
    <w:rsid w:val="00827248"/>
    <w:rsid w:val="008316C2"/>
    <w:rsid w:val="00833347"/>
    <w:rsid w:val="00834A25"/>
    <w:rsid w:val="00836733"/>
    <w:rsid w:val="00841DD6"/>
    <w:rsid w:val="008426DC"/>
    <w:rsid w:val="0084673B"/>
    <w:rsid w:val="00851A20"/>
    <w:rsid w:val="00855151"/>
    <w:rsid w:val="008714DD"/>
    <w:rsid w:val="00871EB7"/>
    <w:rsid w:val="008759F6"/>
    <w:rsid w:val="00880B16"/>
    <w:rsid w:val="008A1DB7"/>
    <w:rsid w:val="008A28F1"/>
    <w:rsid w:val="008A295B"/>
    <w:rsid w:val="008A4511"/>
    <w:rsid w:val="008B5B74"/>
    <w:rsid w:val="008C4F92"/>
    <w:rsid w:val="008C6CC7"/>
    <w:rsid w:val="008D2389"/>
    <w:rsid w:val="008D4C1C"/>
    <w:rsid w:val="008D5BD0"/>
    <w:rsid w:val="008E109E"/>
    <w:rsid w:val="008E142F"/>
    <w:rsid w:val="008E6CF7"/>
    <w:rsid w:val="008F4559"/>
    <w:rsid w:val="008F6525"/>
    <w:rsid w:val="008F674F"/>
    <w:rsid w:val="008F6869"/>
    <w:rsid w:val="00904899"/>
    <w:rsid w:val="009052AD"/>
    <w:rsid w:val="00905B2E"/>
    <w:rsid w:val="009070CD"/>
    <w:rsid w:val="00907793"/>
    <w:rsid w:val="009129F9"/>
    <w:rsid w:val="009158A8"/>
    <w:rsid w:val="00920C59"/>
    <w:rsid w:val="00930FF8"/>
    <w:rsid w:val="009332D9"/>
    <w:rsid w:val="00934A09"/>
    <w:rsid w:val="00941B3E"/>
    <w:rsid w:val="00944488"/>
    <w:rsid w:val="0094561E"/>
    <w:rsid w:val="00947D44"/>
    <w:rsid w:val="00947FD5"/>
    <w:rsid w:val="00953259"/>
    <w:rsid w:val="00953B47"/>
    <w:rsid w:val="00953F96"/>
    <w:rsid w:val="009541DF"/>
    <w:rsid w:val="0095536E"/>
    <w:rsid w:val="009568B1"/>
    <w:rsid w:val="00956C24"/>
    <w:rsid w:val="009578ED"/>
    <w:rsid w:val="0096478A"/>
    <w:rsid w:val="00972A1D"/>
    <w:rsid w:val="00973A2F"/>
    <w:rsid w:val="00974862"/>
    <w:rsid w:val="00982ADB"/>
    <w:rsid w:val="00984F9D"/>
    <w:rsid w:val="009877A8"/>
    <w:rsid w:val="0099091C"/>
    <w:rsid w:val="00990BBC"/>
    <w:rsid w:val="009916AE"/>
    <w:rsid w:val="00994046"/>
    <w:rsid w:val="00997E29"/>
    <w:rsid w:val="009A1735"/>
    <w:rsid w:val="009A4908"/>
    <w:rsid w:val="009A5A9F"/>
    <w:rsid w:val="009B732E"/>
    <w:rsid w:val="009B7C41"/>
    <w:rsid w:val="009C2757"/>
    <w:rsid w:val="009C3EE3"/>
    <w:rsid w:val="009C6434"/>
    <w:rsid w:val="009D42EE"/>
    <w:rsid w:val="009D4A15"/>
    <w:rsid w:val="009D4E64"/>
    <w:rsid w:val="009D6D3C"/>
    <w:rsid w:val="009D778A"/>
    <w:rsid w:val="009D7EE2"/>
    <w:rsid w:val="009E0534"/>
    <w:rsid w:val="009E315B"/>
    <w:rsid w:val="009E3832"/>
    <w:rsid w:val="009E41BF"/>
    <w:rsid w:val="009E7794"/>
    <w:rsid w:val="009F10D1"/>
    <w:rsid w:val="00A0082F"/>
    <w:rsid w:val="00A01091"/>
    <w:rsid w:val="00A038D4"/>
    <w:rsid w:val="00A04DBE"/>
    <w:rsid w:val="00A13007"/>
    <w:rsid w:val="00A13285"/>
    <w:rsid w:val="00A136D2"/>
    <w:rsid w:val="00A16A81"/>
    <w:rsid w:val="00A30FD6"/>
    <w:rsid w:val="00A3667A"/>
    <w:rsid w:val="00A43D29"/>
    <w:rsid w:val="00A52583"/>
    <w:rsid w:val="00A526C9"/>
    <w:rsid w:val="00A52E77"/>
    <w:rsid w:val="00A5355A"/>
    <w:rsid w:val="00A53A10"/>
    <w:rsid w:val="00A53C4E"/>
    <w:rsid w:val="00A6054F"/>
    <w:rsid w:val="00A6401F"/>
    <w:rsid w:val="00A6581E"/>
    <w:rsid w:val="00A716D5"/>
    <w:rsid w:val="00A766DE"/>
    <w:rsid w:val="00A76A3B"/>
    <w:rsid w:val="00A83587"/>
    <w:rsid w:val="00A83AAA"/>
    <w:rsid w:val="00A83CC1"/>
    <w:rsid w:val="00A85580"/>
    <w:rsid w:val="00A86F60"/>
    <w:rsid w:val="00A92A41"/>
    <w:rsid w:val="00A9580E"/>
    <w:rsid w:val="00A9731F"/>
    <w:rsid w:val="00AA2D47"/>
    <w:rsid w:val="00AA517C"/>
    <w:rsid w:val="00AA738C"/>
    <w:rsid w:val="00AA7E60"/>
    <w:rsid w:val="00AB0469"/>
    <w:rsid w:val="00AB64D6"/>
    <w:rsid w:val="00AB73A9"/>
    <w:rsid w:val="00AC4F7E"/>
    <w:rsid w:val="00AC650A"/>
    <w:rsid w:val="00AC7E17"/>
    <w:rsid w:val="00AD1268"/>
    <w:rsid w:val="00AD25B7"/>
    <w:rsid w:val="00AD4EF5"/>
    <w:rsid w:val="00AD5CEC"/>
    <w:rsid w:val="00AD708F"/>
    <w:rsid w:val="00AF0ED3"/>
    <w:rsid w:val="00AF2CA1"/>
    <w:rsid w:val="00B057EE"/>
    <w:rsid w:val="00B140B6"/>
    <w:rsid w:val="00B14A69"/>
    <w:rsid w:val="00B17193"/>
    <w:rsid w:val="00B17764"/>
    <w:rsid w:val="00B21C19"/>
    <w:rsid w:val="00B21F71"/>
    <w:rsid w:val="00B248FC"/>
    <w:rsid w:val="00B249DF"/>
    <w:rsid w:val="00B25FFD"/>
    <w:rsid w:val="00B27942"/>
    <w:rsid w:val="00B3158E"/>
    <w:rsid w:val="00B32582"/>
    <w:rsid w:val="00B33791"/>
    <w:rsid w:val="00B3608F"/>
    <w:rsid w:val="00B445F5"/>
    <w:rsid w:val="00B4504C"/>
    <w:rsid w:val="00B46D64"/>
    <w:rsid w:val="00B505DF"/>
    <w:rsid w:val="00B51373"/>
    <w:rsid w:val="00B52319"/>
    <w:rsid w:val="00B529B4"/>
    <w:rsid w:val="00B56AA5"/>
    <w:rsid w:val="00B57A0B"/>
    <w:rsid w:val="00B62003"/>
    <w:rsid w:val="00B6303F"/>
    <w:rsid w:val="00B63AC4"/>
    <w:rsid w:val="00B66F27"/>
    <w:rsid w:val="00B70E35"/>
    <w:rsid w:val="00B73549"/>
    <w:rsid w:val="00B739DE"/>
    <w:rsid w:val="00B819F9"/>
    <w:rsid w:val="00B81C80"/>
    <w:rsid w:val="00B859B3"/>
    <w:rsid w:val="00B85BFF"/>
    <w:rsid w:val="00B87B85"/>
    <w:rsid w:val="00B90045"/>
    <w:rsid w:val="00B9123C"/>
    <w:rsid w:val="00B96FA9"/>
    <w:rsid w:val="00BA2B0E"/>
    <w:rsid w:val="00BA2F2C"/>
    <w:rsid w:val="00BA4297"/>
    <w:rsid w:val="00BA4DF0"/>
    <w:rsid w:val="00BB1F0C"/>
    <w:rsid w:val="00BB38E6"/>
    <w:rsid w:val="00BB3970"/>
    <w:rsid w:val="00BB4F1B"/>
    <w:rsid w:val="00BB60B5"/>
    <w:rsid w:val="00BB7E3B"/>
    <w:rsid w:val="00BC0F21"/>
    <w:rsid w:val="00BC41D2"/>
    <w:rsid w:val="00BC4F62"/>
    <w:rsid w:val="00BD7C75"/>
    <w:rsid w:val="00BE0673"/>
    <w:rsid w:val="00BE4738"/>
    <w:rsid w:val="00BF1A8D"/>
    <w:rsid w:val="00BF223B"/>
    <w:rsid w:val="00BF2F11"/>
    <w:rsid w:val="00BF4180"/>
    <w:rsid w:val="00C04AB5"/>
    <w:rsid w:val="00C05531"/>
    <w:rsid w:val="00C11FE7"/>
    <w:rsid w:val="00C13AFF"/>
    <w:rsid w:val="00C165C5"/>
    <w:rsid w:val="00C21389"/>
    <w:rsid w:val="00C22D23"/>
    <w:rsid w:val="00C2373E"/>
    <w:rsid w:val="00C237D9"/>
    <w:rsid w:val="00C247EB"/>
    <w:rsid w:val="00C24AF6"/>
    <w:rsid w:val="00C25672"/>
    <w:rsid w:val="00C27DE9"/>
    <w:rsid w:val="00C3169D"/>
    <w:rsid w:val="00C34BF8"/>
    <w:rsid w:val="00C40C7A"/>
    <w:rsid w:val="00C43522"/>
    <w:rsid w:val="00C442AF"/>
    <w:rsid w:val="00C4469E"/>
    <w:rsid w:val="00C44C37"/>
    <w:rsid w:val="00C546EE"/>
    <w:rsid w:val="00C54E20"/>
    <w:rsid w:val="00C55B6D"/>
    <w:rsid w:val="00C57D33"/>
    <w:rsid w:val="00C60183"/>
    <w:rsid w:val="00C60F4B"/>
    <w:rsid w:val="00C61464"/>
    <w:rsid w:val="00C64406"/>
    <w:rsid w:val="00C710EE"/>
    <w:rsid w:val="00C74FF2"/>
    <w:rsid w:val="00C7525B"/>
    <w:rsid w:val="00C76C04"/>
    <w:rsid w:val="00C83C5C"/>
    <w:rsid w:val="00C84235"/>
    <w:rsid w:val="00C87A1D"/>
    <w:rsid w:val="00C94B13"/>
    <w:rsid w:val="00C959EE"/>
    <w:rsid w:val="00C96C9C"/>
    <w:rsid w:val="00CA0A9A"/>
    <w:rsid w:val="00CA3D40"/>
    <w:rsid w:val="00CB195B"/>
    <w:rsid w:val="00CB3F63"/>
    <w:rsid w:val="00CB6BDD"/>
    <w:rsid w:val="00CC0C83"/>
    <w:rsid w:val="00CC1DCB"/>
    <w:rsid w:val="00CC29AD"/>
    <w:rsid w:val="00CC30B1"/>
    <w:rsid w:val="00CD0D26"/>
    <w:rsid w:val="00CD224A"/>
    <w:rsid w:val="00CD243E"/>
    <w:rsid w:val="00CD43BA"/>
    <w:rsid w:val="00CD4A28"/>
    <w:rsid w:val="00CD794F"/>
    <w:rsid w:val="00CD7A8A"/>
    <w:rsid w:val="00CE0C86"/>
    <w:rsid w:val="00CE1F15"/>
    <w:rsid w:val="00CE3E34"/>
    <w:rsid w:val="00CE752F"/>
    <w:rsid w:val="00CE7929"/>
    <w:rsid w:val="00CF2210"/>
    <w:rsid w:val="00CF3779"/>
    <w:rsid w:val="00CF48F0"/>
    <w:rsid w:val="00CF50B7"/>
    <w:rsid w:val="00CF5A62"/>
    <w:rsid w:val="00CF6ACF"/>
    <w:rsid w:val="00D00AB4"/>
    <w:rsid w:val="00D03D82"/>
    <w:rsid w:val="00D1339C"/>
    <w:rsid w:val="00D24689"/>
    <w:rsid w:val="00D24C39"/>
    <w:rsid w:val="00D25013"/>
    <w:rsid w:val="00D262A7"/>
    <w:rsid w:val="00D450B4"/>
    <w:rsid w:val="00D45E71"/>
    <w:rsid w:val="00D47382"/>
    <w:rsid w:val="00D5395F"/>
    <w:rsid w:val="00D540CD"/>
    <w:rsid w:val="00D63074"/>
    <w:rsid w:val="00D631C8"/>
    <w:rsid w:val="00D636DD"/>
    <w:rsid w:val="00D71BF6"/>
    <w:rsid w:val="00D73F2E"/>
    <w:rsid w:val="00D7531E"/>
    <w:rsid w:val="00D755BB"/>
    <w:rsid w:val="00D841AA"/>
    <w:rsid w:val="00D871DC"/>
    <w:rsid w:val="00D91B6F"/>
    <w:rsid w:val="00D92480"/>
    <w:rsid w:val="00D977BC"/>
    <w:rsid w:val="00D97B11"/>
    <w:rsid w:val="00DA0A95"/>
    <w:rsid w:val="00DA4976"/>
    <w:rsid w:val="00DA7F49"/>
    <w:rsid w:val="00DB42E8"/>
    <w:rsid w:val="00DB5AD8"/>
    <w:rsid w:val="00DC119C"/>
    <w:rsid w:val="00DC2A80"/>
    <w:rsid w:val="00DC4641"/>
    <w:rsid w:val="00DC6EAC"/>
    <w:rsid w:val="00DC7F08"/>
    <w:rsid w:val="00DD1520"/>
    <w:rsid w:val="00DE6313"/>
    <w:rsid w:val="00DF40A5"/>
    <w:rsid w:val="00DF5C87"/>
    <w:rsid w:val="00E07765"/>
    <w:rsid w:val="00E12B27"/>
    <w:rsid w:val="00E12CB3"/>
    <w:rsid w:val="00E12F3D"/>
    <w:rsid w:val="00E14542"/>
    <w:rsid w:val="00E16947"/>
    <w:rsid w:val="00E16E90"/>
    <w:rsid w:val="00E21486"/>
    <w:rsid w:val="00E242B6"/>
    <w:rsid w:val="00E2767C"/>
    <w:rsid w:val="00E3113E"/>
    <w:rsid w:val="00E3155B"/>
    <w:rsid w:val="00E325C9"/>
    <w:rsid w:val="00E331DD"/>
    <w:rsid w:val="00E34EAD"/>
    <w:rsid w:val="00E41D96"/>
    <w:rsid w:val="00E42237"/>
    <w:rsid w:val="00E448EE"/>
    <w:rsid w:val="00E454EA"/>
    <w:rsid w:val="00E50083"/>
    <w:rsid w:val="00E50F9B"/>
    <w:rsid w:val="00E54455"/>
    <w:rsid w:val="00E56B46"/>
    <w:rsid w:val="00E56CFC"/>
    <w:rsid w:val="00E60377"/>
    <w:rsid w:val="00E61E71"/>
    <w:rsid w:val="00E6257F"/>
    <w:rsid w:val="00E85517"/>
    <w:rsid w:val="00E9020A"/>
    <w:rsid w:val="00E94E6F"/>
    <w:rsid w:val="00E97501"/>
    <w:rsid w:val="00EA0D1B"/>
    <w:rsid w:val="00EA11C4"/>
    <w:rsid w:val="00EA33D0"/>
    <w:rsid w:val="00EA63D4"/>
    <w:rsid w:val="00EA6E26"/>
    <w:rsid w:val="00EA7041"/>
    <w:rsid w:val="00EB59F9"/>
    <w:rsid w:val="00EC1CD3"/>
    <w:rsid w:val="00EC3C93"/>
    <w:rsid w:val="00ED02B9"/>
    <w:rsid w:val="00ED3DA7"/>
    <w:rsid w:val="00ED6A23"/>
    <w:rsid w:val="00EE1A89"/>
    <w:rsid w:val="00EE427B"/>
    <w:rsid w:val="00EE4330"/>
    <w:rsid w:val="00EE48A8"/>
    <w:rsid w:val="00EF328E"/>
    <w:rsid w:val="00EF3DC2"/>
    <w:rsid w:val="00EF54BB"/>
    <w:rsid w:val="00EF76C3"/>
    <w:rsid w:val="00F01471"/>
    <w:rsid w:val="00F0175B"/>
    <w:rsid w:val="00F03B56"/>
    <w:rsid w:val="00F05D0D"/>
    <w:rsid w:val="00F13095"/>
    <w:rsid w:val="00F169E5"/>
    <w:rsid w:val="00F17D63"/>
    <w:rsid w:val="00F30C49"/>
    <w:rsid w:val="00F338E1"/>
    <w:rsid w:val="00F349D7"/>
    <w:rsid w:val="00F3568E"/>
    <w:rsid w:val="00F37BFD"/>
    <w:rsid w:val="00F402D3"/>
    <w:rsid w:val="00F420B5"/>
    <w:rsid w:val="00F5344B"/>
    <w:rsid w:val="00F54A07"/>
    <w:rsid w:val="00F5576C"/>
    <w:rsid w:val="00F569EE"/>
    <w:rsid w:val="00F56DA5"/>
    <w:rsid w:val="00F60CBF"/>
    <w:rsid w:val="00F62A95"/>
    <w:rsid w:val="00F66B38"/>
    <w:rsid w:val="00F701B9"/>
    <w:rsid w:val="00F7483F"/>
    <w:rsid w:val="00F912CE"/>
    <w:rsid w:val="00F91AC7"/>
    <w:rsid w:val="00F92841"/>
    <w:rsid w:val="00F94ECD"/>
    <w:rsid w:val="00FA035F"/>
    <w:rsid w:val="00FA56E7"/>
    <w:rsid w:val="00FA7A5E"/>
    <w:rsid w:val="00FB2420"/>
    <w:rsid w:val="00FC0AE3"/>
    <w:rsid w:val="00FC350F"/>
    <w:rsid w:val="00FC4460"/>
    <w:rsid w:val="00FC6083"/>
    <w:rsid w:val="00FD0CF9"/>
    <w:rsid w:val="00FD20B0"/>
    <w:rsid w:val="00FD3037"/>
    <w:rsid w:val="00FD3F9C"/>
    <w:rsid w:val="00FD4D83"/>
    <w:rsid w:val="00FD5122"/>
    <w:rsid w:val="00FD57A0"/>
    <w:rsid w:val="00FE0261"/>
    <w:rsid w:val="00FE40ED"/>
    <w:rsid w:val="00FE498C"/>
    <w:rsid w:val="00FE5677"/>
    <w:rsid w:val="00FE6E4A"/>
    <w:rsid w:val="00FE7922"/>
    <w:rsid w:val="00FF0380"/>
    <w:rsid w:val="00FF0551"/>
    <w:rsid w:val="00FF330C"/>
    <w:rsid w:val="00FF3437"/>
    <w:rsid w:val="00FF6D42"/>
    <w:rsid w:val="00FF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AB20EE0-FBC5-45FF-B179-E9A9795B7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6360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A2F2C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032943"/>
    <w:pPr>
      <w:tabs>
        <w:tab w:val="right" w:leader="hyphen" w:pos="8490"/>
      </w:tabs>
      <w:ind w:leftChars="0" w:left="486" w:hangingChars="200" w:hanging="48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character" w:customStyle="1" w:styleId="normaltextrun">
    <w:name w:val="normaltextrun"/>
    <w:rsid w:val="00F349D7"/>
  </w:style>
  <w:style w:type="paragraph" w:customStyle="1" w:styleId="Default">
    <w:name w:val="Default"/>
    <w:rsid w:val="000D708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6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DD595-B6E0-4F18-AC00-D9347F1F0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Links>
    <vt:vector size="18" baseType="variant">
      <vt:variant>
        <vt:i4>2031671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_Toc193377250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_Toc193377249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_Toc193377248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2025-03-20T07:03:00Z</cp:lastPrinted>
  <dcterms:created xsi:type="dcterms:W3CDTF">2025-03-27T06:38:00Z</dcterms:created>
  <dcterms:modified xsi:type="dcterms:W3CDTF">2025-03-27T06:38:00Z</dcterms:modified>
</cp:coreProperties>
</file>