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6DE" w:rsidRDefault="00032943" w:rsidP="003A424C">
      <w:pPr>
        <w:pStyle w:val="aa"/>
      </w:pPr>
      <w:bookmarkStart w:id="0" w:name="_GoBack"/>
      <w:bookmarkEnd w:id="0"/>
      <w:r w:rsidRPr="008579ED">
        <w:rPr>
          <w:rFonts w:hint="eastAsia"/>
        </w:rPr>
        <w:t>臺灣菸酒</w:t>
      </w:r>
      <w:r w:rsidRPr="008579ED">
        <w:rPr>
          <w:rFonts w:hint="eastAsia"/>
          <w:szCs w:val="44"/>
        </w:rPr>
        <w:t>股份有限</w:t>
      </w:r>
      <w:r w:rsidRPr="008579ED">
        <w:rPr>
          <w:rFonts w:hint="eastAsia"/>
        </w:rPr>
        <w:t>公司1</w:t>
      </w:r>
      <w:r w:rsidRPr="008579ED">
        <w:t>1</w:t>
      </w:r>
      <w:r>
        <w:rPr>
          <w:rFonts w:hint="eastAsia"/>
        </w:rPr>
        <w:t>2</w:t>
      </w:r>
      <w:r w:rsidRPr="008579ED">
        <w:rPr>
          <w:rFonts w:hint="eastAsia"/>
        </w:rPr>
        <w:t>年度營業決算評估報告</w:t>
      </w:r>
    </w:p>
    <w:p w:rsidR="00A766DE" w:rsidRPr="000D5D77" w:rsidRDefault="00032943" w:rsidP="003A424C">
      <w:pPr>
        <w:pStyle w:val="a8"/>
        <w:ind w:firstLine="566"/>
      </w:pPr>
      <w:r w:rsidRPr="008579ED">
        <w:rPr>
          <w:rFonts w:hint="eastAsia"/>
        </w:rPr>
        <w:t>臺灣菸酒股份有限公司（以下簡稱臺灣菸酒公司）主要任務係產銷各類菸酒，</w:t>
      </w:r>
      <w:r w:rsidRPr="008579ED">
        <w:t>提供優良產品</w:t>
      </w:r>
      <w:r w:rsidRPr="008579ED">
        <w:rPr>
          <w:rFonts w:hint="eastAsia"/>
        </w:rPr>
        <w:t>，滿足消費者需求，並</w:t>
      </w:r>
      <w:r w:rsidRPr="008579ED">
        <w:t>追求卓越發展</w:t>
      </w:r>
      <w:r w:rsidRPr="008579ED">
        <w:rPr>
          <w:rFonts w:hint="eastAsia"/>
        </w:rPr>
        <w:t>及</w:t>
      </w:r>
      <w:r w:rsidRPr="008579ED">
        <w:t>善盡社會責任</w:t>
      </w:r>
      <w:r w:rsidRPr="008579ED">
        <w:rPr>
          <w:rFonts w:hint="eastAsia"/>
        </w:rPr>
        <w:t>。該公司1</w:t>
      </w:r>
      <w:r w:rsidRPr="008579ED">
        <w:t>1</w:t>
      </w:r>
      <w:r>
        <w:rPr>
          <w:rFonts w:hint="eastAsia"/>
        </w:rPr>
        <w:t>2</w:t>
      </w:r>
      <w:r w:rsidRPr="008579ED">
        <w:rPr>
          <w:rFonts w:hint="eastAsia"/>
        </w:rPr>
        <w:t>年度決算營業收入</w:t>
      </w:r>
      <w:r>
        <w:rPr>
          <w:rFonts w:hint="eastAsia"/>
        </w:rPr>
        <w:t>549</w:t>
      </w:r>
      <w:r w:rsidRPr="008579ED">
        <w:rPr>
          <w:rFonts w:hint="eastAsia"/>
        </w:rPr>
        <w:t>億</w:t>
      </w:r>
      <w:r>
        <w:rPr>
          <w:rFonts w:hint="eastAsia"/>
        </w:rPr>
        <w:t>6</w:t>
      </w:r>
      <w:r w:rsidRPr="008579ED">
        <w:rPr>
          <w:rFonts w:hint="eastAsia"/>
        </w:rPr>
        <w:t>,</w:t>
      </w:r>
      <w:r>
        <w:rPr>
          <w:rFonts w:hint="eastAsia"/>
        </w:rPr>
        <w:t>440</w:t>
      </w:r>
      <w:r w:rsidRPr="008579ED">
        <w:rPr>
          <w:rFonts w:hint="eastAsia"/>
        </w:rPr>
        <w:t>萬元，扣除營業成</w:t>
      </w:r>
      <w:r>
        <w:rPr>
          <w:rFonts w:hint="eastAsia"/>
        </w:rPr>
        <w:t>本439</w:t>
      </w:r>
      <w:r w:rsidRPr="008579ED">
        <w:rPr>
          <w:rFonts w:hint="eastAsia"/>
          <w:color w:val="000000"/>
        </w:rPr>
        <w:t>億</w:t>
      </w:r>
      <w:r>
        <w:rPr>
          <w:rFonts w:hint="eastAsia"/>
          <w:color w:val="000000"/>
        </w:rPr>
        <w:t>9</w:t>
      </w:r>
      <w:r w:rsidRPr="008579ED">
        <w:rPr>
          <w:rFonts w:hint="eastAsia"/>
          <w:color w:val="000000"/>
        </w:rPr>
        <w:t>,</w:t>
      </w:r>
      <w:r>
        <w:rPr>
          <w:rFonts w:hint="eastAsia"/>
          <w:color w:val="000000"/>
        </w:rPr>
        <w:t>51</w:t>
      </w:r>
      <w:r w:rsidRPr="008579ED">
        <w:rPr>
          <w:rFonts w:hint="eastAsia"/>
          <w:color w:val="000000"/>
        </w:rPr>
        <w:t>9萬</w:t>
      </w:r>
      <w:r>
        <w:rPr>
          <w:rFonts w:hint="eastAsia"/>
          <w:color w:val="000000"/>
        </w:rPr>
        <w:t>9</w:t>
      </w:r>
      <w:r w:rsidRPr="008579ED">
        <w:rPr>
          <w:rFonts w:hint="eastAsia"/>
          <w:color w:val="000000"/>
        </w:rPr>
        <w:t>千元及</w:t>
      </w:r>
      <w:r w:rsidRPr="008579ED">
        <w:rPr>
          <w:rFonts w:hint="eastAsia"/>
        </w:rPr>
        <w:t>營業費用50億</w:t>
      </w:r>
      <w:r>
        <w:rPr>
          <w:rFonts w:hint="eastAsia"/>
        </w:rPr>
        <w:t>6</w:t>
      </w:r>
      <w:r w:rsidRPr="008579ED">
        <w:rPr>
          <w:rFonts w:hint="eastAsia"/>
        </w:rPr>
        <w:t>,</w:t>
      </w:r>
      <w:r>
        <w:rPr>
          <w:rFonts w:hint="eastAsia"/>
        </w:rPr>
        <w:t>932</w:t>
      </w:r>
      <w:r w:rsidRPr="008579ED">
        <w:rPr>
          <w:rFonts w:hint="eastAsia"/>
        </w:rPr>
        <w:t>萬</w:t>
      </w:r>
      <w:r>
        <w:rPr>
          <w:rFonts w:hint="eastAsia"/>
        </w:rPr>
        <w:t>5</w:t>
      </w:r>
      <w:r w:rsidRPr="008579ED">
        <w:rPr>
          <w:rFonts w:hint="eastAsia"/>
        </w:rPr>
        <w:t>千元，營業利益為</w:t>
      </w:r>
      <w:r>
        <w:rPr>
          <w:rFonts w:hint="eastAsia"/>
        </w:rPr>
        <w:t>5</w:t>
      </w:r>
      <w:r w:rsidR="00097C15">
        <w:rPr>
          <w:rFonts w:hint="eastAsia"/>
        </w:rPr>
        <w:t>8</w:t>
      </w:r>
      <w:r w:rsidRPr="008579ED">
        <w:rPr>
          <w:rFonts w:hint="eastAsia"/>
        </w:rPr>
        <w:t>億</w:t>
      </w:r>
      <w:r w:rsidR="00097C15">
        <w:rPr>
          <w:rFonts w:hint="eastAsia"/>
        </w:rPr>
        <w:t>9</w:t>
      </w:r>
      <w:r w:rsidR="00097C15">
        <w:t>,987</w:t>
      </w:r>
      <w:r w:rsidR="00097C15">
        <w:rPr>
          <w:rFonts w:hint="eastAsia"/>
        </w:rPr>
        <w:t>萬6千</w:t>
      </w:r>
      <w:r w:rsidRPr="008579ED">
        <w:rPr>
          <w:rFonts w:hint="eastAsia"/>
        </w:rPr>
        <w:t>元，加計營業外收入</w:t>
      </w:r>
      <w:r>
        <w:rPr>
          <w:rFonts w:hint="eastAsia"/>
        </w:rPr>
        <w:t>13</w:t>
      </w:r>
      <w:r w:rsidRPr="008579ED">
        <w:rPr>
          <w:rFonts w:hint="eastAsia"/>
        </w:rPr>
        <w:t>億</w:t>
      </w:r>
      <w:r>
        <w:rPr>
          <w:rFonts w:hint="eastAsia"/>
        </w:rPr>
        <w:t>7</w:t>
      </w:r>
      <w:r w:rsidRPr="008579ED">
        <w:rPr>
          <w:rFonts w:hint="eastAsia"/>
        </w:rPr>
        <w:t>,2</w:t>
      </w:r>
      <w:r>
        <w:rPr>
          <w:rFonts w:hint="eastAsia"/>
        </w:rPr>
        <w:t>02</w:t>
      </w:r>
      <w:r w:rsidRPr="008579ED">
        <w:rPr>
          <w:rFonts w:hint="eastAsia"/>
        </w:rPr>
        <w:t>萬</w:t>
      </w:r>
      <w:r>
        <w:rPr>
          <w:rFonts w:hint="eastAsia"/>
        </w:rPr>
        <w:t>3</w:t>
      </w:r>
      <w:r w:rsidRPr="008579ED">
        <w:rPr>
          <w:rFonts w:hint="eastAsia"/>
        </w:rPr>
        <w:t>千元、扣除營業外費用1億</w:t>
      </w:r>
      <w:r>
        <w:rPr>
          <w:rFonts w:hint="eastAsia"/>
        </w:rPr>
        <w:t>8</w:t>
      </w:r>
      <w:r w:rsidRPr="008579ED">
        <w:rPr>
          <w:rFonts w:hint="eastAsia"/>
        </w:rPr>
        <w:t>,</w:t>
      </w:r>
      <w:r>
        <w:rPr>
          <w:rFonts w:hint="eastAsia"/>
        </w:rPr>
        <w:t>959</w:t>
      </w:r>
      <w:r w:rsidRPr="008579ED">
        <w:rPr>
          <w:rFonts w:hint="eastAsia"/>
        </w:rPr>
        <w:t>萬</w:t>
      </w:r>
      <w:r>
        <w:rPr>
          <w:rFonts w:hint="eastAsia"/>
        </w:rPr>
        <w:t>2</w:t>
      </w:r>
      <w:r w:rsidRPr="008579ED">
        <w:rPr>
          <w:rFonts w:hint="eastAsia"/>
        </w:rPr>
        <w:t>千元及所得稅費用12億</w:t>
      </w:r>
      <w:r>
        <w:rPr>
          <w:rFonts w:hint="eastAsia"/>
        </w:rPr>
        <w:t>7</w:t>
      </w:r>
      <w:r w:rsidRPr="008579ED">
        <w:rPr>
          <w:rFonts w:hint="eastAsia"/>
        </w:rPr>
        <w:t>,</w:t>
      </w:r>
      <w:r>
        <w:rPr>
          <w:rFonts w:hint="eastAsia"/>
        </w:rPr>
        <w:t>099</w:t>
      </w:r>
      <w:r w:rsidRPr="008579ED">
        <w:rPr>
          <w:rFonts w:hint="eastAsia"/>
        </w:rPr>
        <w:t>萬</w:t>
      </w:r>
      <w:r>
        <w:rPr>
          <w:rFonts w:hint="eastAsia"/>
        </w:rPr>
        <w:t>9</w:t>
      </w:r>
      <w:r w:rsidRPr="008579ED">
        <w:rPr>
          <w:rFonts w:hint="eastAsia"/>
        </w:rPr>
        <w:t>千元後，</w:t>
      </w:r>
      <w:r w:rsidRPr="008579ED">
        <w:rPr>
          <w:rFonts w:hint="eastAsia"/>
          <w:color w:val="000000"/>
        </w:rPr>
        <w:t>本期淨利</w:t>
      </w:r>
      <w:r w:rsidRPr="008579ED">
        <w:rPr>
          <w:rFonts w:hint="eastAsia"/>
        </w:rPr>
        <w:t>為58億</w:t>
      </w:r>
      <w:r>
        <w:rPr>
          <w:rFonts w:hint="eastAsia"/>
        </w:rPr>
        <w:t>1</w:t>
      </w:r>
      <w:r w:rsidRPr="008579ED">
        <w:rPr>
          <w:rFonts w:hint="eastAsia"/>
        </w:rPr>
        <w:t>,</w:t>
      </w:r>
      <w:r>
        <w:rPr>
          <w:rFonts w:hint="eastAsia"/>
        </w:rPr>
        <w:t>130</w:t>
      </w:r>
      <w:r w:rsidRPr="008579ED">
        <w:rPr>
          <w:rFonts w:hint="eastAsia"/>
        </w:rPr>
        <w:t>萬</w:t>
      </w:r>
      <w:r>
        <w:rPr>
          <w:rFonts w:hint="eastAsia"/>
        </w:rPr>
        <w:t>8</w:t>
      </w:r>
      <w:r w:rsidRPr="008579ED">
        <w:rPr>
          <w:rFonts w:hint="eastAsia"/>
        </w:rPr>
        <w:t>千元</w:t>
      </w:r>
      <w:r w:rsidRPr="008579ED">
        <w:rPr>
          <w:rFonts w:hint="eastAsia"/>
          <w:color w:val="000000"/>
        </w:rPr>
        <w:t>，較</w:t>
      </w:r>
      <w:r w:rsidRPr="008579ED">
        <w:rPr>
          <w:color w:val="000000"/>
        </w:rPr>
        <w:t>11</w:t>
      </w:r>
      <w:r>
        <w:rPr>
          <w:rFonts w:hint="eastAsia"/>
          <w:color w:val="000000"/>
        </w:rPr>
        <w:t>1</w:t>
      </w:r>
      <w:r w:rsidRPr="008579ED">
        <w:rPr>
          <w:rFonts w:hint="eastAsia"/>
          <w:color w:val="000000"/>
        </w:rPr>
        <w:t>年度淨利減少</w:t>
      </w:r>
      <w:r>
        <w:rPr>
          <w:rFonts w:hint="eastAsia"/>
          <w:color w:val="000000"/>
        </w:rPr>
        <w:t>8</w:t>
      </w:r>
      <w:r w:rsidRPr="008579ED">
        <w:rPr>
          <w:rFonts w:hint="eastAsia"/>
          <w:color w:val="000000"/>
        </w:rPr>
        <w:t>,</w:t>
      </w:r>
      <w:r>
        <w:rPr>
          <w:rFonts w:hint="eastAsia"/>
          <w:color w:val="000000"/>
        </w:rPr>
        <w:t>072</w:t>
      </w:r>
      <w:r w:rsidRPr="008579ED">
        <w:rPr>
          <w:rFonts w:hint="eastAsia"/>
          <w:color w:val="000000"/>
        </w:rPr>
        <w:t>萬</w:t>
      </w:r>
      <w:r>
        <w:rPr>
          <w:rFonts w:hint="eastAsia"/>
          <w:color w:val="000000"/>
        </w:rPr>
        <w:t>4</w:t>
      </w:r>
      <w:r w:rsidRPr="008579ED">
        <w:rPr>
          <w:rFonts w:hint="eastAsia"/>
          <w:color w:val="000000"/>
        </w:rPr>
        <w:t>千元</w:t>
      </w:r>
      <w:r w:rsidRPr="008579ED">
        <w:rPr>
          <w:rFonts w:hint="eastAsia"/>
        </w:rPr>
        <w:t>。</w:t>
      </w:r>
      <w:r w:rsidRPr="008579ED">
        <w:rPr>
          <w:rFonts w:hint="eastAsia"/>
          <w:w w:val="98"/>
        </w:rPr>
        <w:t>謹就</w:t>
      </w:r>
      <w:r w:rsidRPr="008579ED">
        <w:rPr>
          <w:rFonts w:hint="eastAsia"/>
        </w:rPr>
        <w:t>臺灣菸酒公司</w:t>
      </w:r>
      <w:r w:rsidRPr="008579ED">
        <w:rPr>
          <w:rFonts w:hint="eastAsia"/>
          <w:w w:val="98"/>
        </w:rPr>
        <w:t>1</w:t>
      </w:r>
      <w:r w:rsidRPr="008579ED">
        <w:rPr>
          <w:w w:val="98"/>
        </w:rPr>
        <w:t>1</w:t>
      </w:r>
      <w:r>
        <w:rPr>
          <w:rFonts w:hint="eastAsia"/>
          <w:w w:val="98"/>
        </w:rPr>
        <w:t>2</w:t>
      </w:r>
      <w:r w:rsidRPr="008579ED">
        <w:rPr>
          <w:rFonts w:hint="eastAsia"/>
          <w:w w:val="98"/>
        </w:rPr>
        <w:t>年</w:t>
      </w:r>
      <w:r w:rsidRPr="008579ED">
        <w:rPr>
          <w:rFonts w:hint="eastAsia"/>
        </w:rPr>
        <w:t>度營業決算評估如下：</w:t>
      </w:r>
    </w:p>
    <w:p w:rsidR="00BE4738" w:rsidRDefault="00640A05" w:rsidP="002F06C2">
      <w:pPr>
        <w:pStyle w:val="14"/>
        <w:ind w:left="567" w:hanging="567"/>
      </w:pPr>
      <w:bookmarkStart w:id="1" w:name="_Toc54102323"/>
      <w:bookmarkStart w:id="2" w:name="_Toc115204277"/>
      <w:bookmarkStart w:id="3" w:name="_Toc182232161"/>
      <w:bookmarkStart w:id="4" w:name="_Toc193377249"/>
      <w:bookmarkStart w:id="5" w:name="_Toc65662407"/>
      <w:bookmarkStart w:id="6" w:name="_Toc129013063"/>
      <w:bookmarkStart w:id="7" w:name="_Toc132962959"/>
      <w:r>
        <w:rPr>
          <w:rFonts w:hint="eastAsia"/>
        </w:rPr>
        <w:t>二、</w:t>
      </w:r>
      <w:r w:rsidR="007E048F">
        <w:rPr>
          <w:rFonts w:hint="eastAsia"/>
        </w:rPr>
        <w:t>部分自製酒類允宜研謀加強</w:t>
      </w:r>
      <w:r w:rsidR="00C4469E" w:rsidRPr="00CD79D1">
        <w:rPr>
          <w:rFonts w:cs="細明體" w:hint="eastAsia"/>
        </w:rPr>
        <w:t>去</w:t>
      </w:r>
      <w:r w:rsidR="00C4469E" w:rsidRPr="00CD79D1">
        <w:rPr>
          <w:rFonts w:hint="eastAsia"/>
        </w:rPr>
        <w:t>化，俾減少存貨及損失</w:t>
      </w:r>
      <w:bookmarkEnd w:id="1"/>
      <w:bookmarkEnd w:id="2"/>
      <w:bookmarkEnd w:id="3"/>
      <w:bookmarkEnd w:id="4"/>
    </w:p>
    <w:p w:rsidR="00BE4738" w:rsidRDefault="00C4469E" w:rsidP="002F06C2">
      <w:pPr>
        <w:ind w:left="566" w:firstLine="566"/>
      </w:pPr>
      <w:r w:rsidRPr="00CD79D1">
        <w:rPr>
          <w:rFonts w:hint="eastAsia"/>
        </w:rPr>
        <w:t>臺灣菸酒公司1</w:t>
      </w:r>
      <w:r>
        <w:rPr>
          <w:rFonts w:hint="eastAsia"/>
        </w:rPr>
        <w:t>12</w:t>
      </w:r>
      <w:r w:rsidRPr="00CD79D1">
        <w:rPr>
          <w:rFonts w:hint="eastAsia"/>
        </w:rPr>
        <w:t>年度資產負債表</w:t>
      </w:r>
      <w:r>
        <w:rPr>
          <w:rFonts w:hint="eastAsia"/>
        </w:rPr>
        <w:t>中</w:t>
      </w:r>
      <w:r w:rsidRPr="00CD79D1">
        <w:rPr>
          <w:rFonts w:hint="eastAsia"/>
        </w:rPr>
        <w:t>「存貨-備抵存貨跌價損失」科目期末餘額為</w:t>
      </w:r>
      <w:r>
        <w:rPr>
          <w:rFonts w:hint="eastAsia"/>
        </w:rPr>
        <w:t>19</w:t>
      </w:r>
      <w:r w:rsidRPr="00CD79D1">
        <w:rPr>
          <w:rFonts w:hint="eastAsia"/>
        </w:rPr>
        <w:t>億</w:t>
      </w:r>
      <w:r>
        <w:rPr>
          <w:rFonts w:hint="eastAsia"/>
        </w:rPr>
        <w:t>6</w:t>
      </w:r>
      <w:r w:rsidRPr="00CD79D1">
        <w:rPr>
          <w:rFonts w:hint="eastAsia"/>
        </w:rPr>
        <w:t>,</w:t>
      </w:r>
      <w:r>
        <w:rPr>
          <w:rFonts w:hint="eastAsia"/>
        </w:rPr>
        <w:t>178</w:t>
      </w:r>
      <w:r w:rsidRPr="00CD79D1">
        <w:rPr>
          <w:rFonts w:hint="eastAsia"/>
        </w:rPr>
        <w:t>萬</w:t>
      </w:r>
      <w:r>
        <w:rPr>
          <w:rFonts w:hint="eastAsia"/>
        </w:rPr>
        <w:t>4</w:t>
      </w:r>
      <w:r w:rsidRPr="00CD79D1">
        <w:rPr>
          <w:rFonts w:hint="eastAsia"/>
        </w:rPr>
        <w:t>千元</w:t>
      </w:r>
      <w:r w:rsidRPr="00CD79D1">
        <w:rPr>
          <w:rFonts w:hAnsi="標楷體" w:hint="eastAsia"/>
        </w:rPr>
        <w:t>，</w:t>
      </w:r>
      <w:r>
        <w:rPr>
          <w:rFonts w:hAnsi="標楷體" w:hint="eastAsia"/>
        </w:rPr>
        <w:t>占本期淨利(58.1億元)之</w:t>
      </w:r>
      <w:r w:rsidR="00827248">
        <w:rPr>
          <w:rFonts w:hAnsi="標楷體" w:hint="eastAsia"/>
        </w:rPr>
        <w:t>33.77</w:t>
      </w:r>
      <w:r>
        <w:rPr>
          <w:rFonts w:hAnsi="標楷體" w:hint="eastAsia"/>
        </w:rPr>
        <w:t>%，</w:t>
      </w:r>
      <w:r w:rsidR="009D42EE">
        <w:rPr>
          <w:rFonts w:hAnsi="標楷體" w:hint="eastAsia"/>
        </w:rPr>
        <w:t>亦</w:t>
      </w:r>
      <w:r>
        <w:rPr>
          <w:rFonts w:hAnsi="標楷體" w:hint="eastAsia"/>
        </w:rPr>
        <w:t>較111年度之</w:t>
      </w:r>
      <w:r>
        <w:rPr>
          <w:rFonts w:hint="eastAsia"/>
        </w:rPr>
        <w:t>19</w:t>
      </w:r>
      <w:r w:rsidRPr="00CD79D1">
        <w:rPr>
          <w:rFonts w:hint="eastAsia"/>
        </w:rPr>
        <w:t>億</w:t>
      </w:r>
      <w:r>
        <w:rPr>
          <w:rFonts w:hint="eastAsia"/>
        </w:rPr>
        <w:t>950</w:t>
      </w:r>
      <w:r w:rsidRPr="00CD79D1">
        <w:rPr>
          <w:rFonts w:hint="eastAsia"/>
        </w:rPr>
        <w:t>萬</w:t>
      </w:r>
      <w:r>
        <w:rPr>
          <w:rFonts w:hint="eastAsia"/>
        </w:rPr>
        <w:t>9</w:t>
      </w:r>
      <w:r w:rsidRPr="00CD79D1">
        <w:rPr>
          <w:rFonts w:hint="eastAsia"/>
        </w:rPr>
        <w:t>千元</w:t>
      </w:r>
      <w:r>
        <w:rPr>
          <w:rFonts w:hint="eastAsia"/>
        </w:rPr>
        <w:t>增加5</w:t>
      </w:r>
      <w:r>
        <w:t>,</w:t>
      </w:r>
      <w:r>
        <w:rPr>
          <w:rFonts w:hint="eastAsia"/>
        </w:rPr>
        <w:t>227萬5千元。查</w:t>
      </w:r>
      <w:r w:rsidRPr="00CD79D1">
        <w:rPr>
          <w:rFonts w:hint="eastAsia"/>
        </w:rPr>
        <w:t>該公司因</w:t>
      </w:r>
      <w:r w:rsidR="00827248">
        <w:rPr>
          <w:rFonts w:hint="eastAsia"/>
        </w:rPr>
        <w:t>長期</w:t>
      </w:r>
      <w:r w:rsidRPr="00CD79D1">
        <w:rPr>
          <w:rFonts w:hint="eastAsia"/>
        </w:rPr>
        <w:t>產銷失衡滯銷之</w:t>
      </w:r>
      <w:r w:rsidR="00827248">
        <w:rPr>
          <w:rFonts w:hint="eastAsia"/>
        </w:rPr>
        <w:t>部分</w:t>
      </w:r>
      <w:r w:rsidRPr="00CD79D1">
        <w:rPr>
          <w:rFonts w:hint="eastAsia"/>
        </w:rPr>
        <w:t>酒品，</w:t>
      </w:r>
      <w:r w:rsidR="003D366D">
        <w:rPr>
          <w:rFonts w:hint="eastAsia"/>
        </w:rPr>
        <w:t>致備抵</w:t>
      </w:r>
      <w:r w:rsidRPr="00CD79D1">
        <w:rPr>
          <w:rFonts w:hint="eastAsia"/>
        </w:rPr>
        <w:t>存貨跌價損失金額</w:t>
      </w:r>
      <w:r>
        <w:rPr>
          <w:rFonts w:hint="eastAsia"/>
        </w:rPr>
        <w:t>可觀</w:t>
      </w:r>
      <w:r w:rsidRPr="00CD79D1">
        <w:rPr>
          <w:rFonts w:hint="eastAsia"/>
        </w:rPr>
        <w:t>，</w:t>
      </w:r>
      <w:r>
        <w:rPr>
          <w:rFonts w:hint="eastAsia"/>
        </w:rPr>
        <w:t>該等滯銷酒品主要為</w:t>
      </w:r>
      <w:r w:rsidRPr="00F67649">
        <w:rPr>
          <w:rFonts w:hint="eastAsia"/>
        </w:rPr>
        <w:t>白蘭地、紹興酒及花雕酒等</w:t>
      </w:r>
      <w:r>
        <w:rPr>
          <w:rFonts w:hint="eastAsia"/>
        </w:rPr>
        <w:t>酒類產品，</w:t>
      </w:r>
      <w:r w:rsidRPr="00CD79D1">
        <w:rPr>
          <w:rFonts w:hint="eastAsia"/>
        </w:rPr>
        <w:t>分述如下：</w:t>
      </w:r>
    </w:p>
    <w:p w:rsidR="00BE4738" w:rsidRPr="002A0BC8" w:rsidRDefault="00BE4738" w:rsidP="002F06C2">
      <w:pPr>
        <w:pStyle w:val="a4"/>
        <w:ind w:left="849" w:hanging="283"/>
      </w:pPr>
      <w:r w:rsidRPr="002A0BC8">
        <w:rPr>
          <w:rFonts w:hint="eastAsia"/>
        </w:rPr>
        <w:t>(一)</w:t>
      </w:r>
      <w:r w:rsidR="00C4469E" w:rsidRPr="004B2FF6">
        <w:rPr>
          <w:rFonts w:hint="eastAsia"/>
        </w:rPr>
        <w:t>白蘭地、紹興酒及花雕酒等</w:t>
      </w:r>
      <w:r w:rsidR="00C4469E" w:rsidRPr="00CD79D1">
        <w:rPr>
          <w:rFonts w:hint="eastAsia"/>
        </w:rPr>
        <w:t>酒品</w:t>
      </w:r>
      <w:r w:rsidR="003D366D">
        <w:rPr>
          <w:rFonts w:hint="eastAsia"/>
        </w:rPr>
        <w:t>發生存貨跌價損失狀況明顯</w:t>
      </w:r>
    </w:p>
    <w:p w:rsidR="00772F58" w:rsidRDefault="00C4469E" w:rsidP="002F06C2">
      <w:pPr>
        <w:pStyle w:val="21"/>
        <w:ind w:left="850" w:firstLine="566"/>
      </w:pPr>
      <w:r w:rsidRPr="00CD79D1">
        <w:rPr>
          <w:rFonts w:hint="eastAsia"/>
        </w:rPr>
        <w:t>該公司</w:t>
      </w:r>
      <w:r w:rsidRPr="00CD79D1">
        <w:t>白蘭地</w:t>
      </w:r>
      <w:r>
        <w:rPr>
          <w:rFonts w:hint="eastAsia"/>
        </w:rPr>
        <w:t>及</w:t>
      </w:r>
      <w:r w:rsidRPr="00CD79D1">
        <w:rPr>
          <w:rFonts w:hint="eastAsia"/>
        </w:rPr>
        <w:t>花雕酒</w:t>
      </w:r>
      <w:r>
        <w:rPr>
          <w:rFonts w:hint="eastAsia"/>
        </w:rPr>
        <w:t>自</w:t>
      </w:r>
      <w:r w:rsidRPr="00CD79D1">
        <w:rPr>
          <w:rFonts w:hint="eastAsia"/>
        </w:rPr>
        <w:t>1</w:t>
      </w:r>
      <w:r>
        <w:rPr>
          <w:rFonts w:hint="eastAsia"/>
        </w:rPr>
        <w:t>08</w:t>
      </w:r>
      <w:r w:rsidRPr="00CD79D1">
        <w:rPr>
          <w:rFonts w:hint="eastAsia"/>
        </w:rPr>
        <w:t>年度</w:t>
      </w:r>
      <w:r>
        <w:rPr>
          <w:rFonts w:hint="eastAsia"/>
        </w:rPr>
        <w:t>迄今</w:t>
      </w:r>
      <w:r w:rsidR="003D366D">
        <w:rPr>
          <w:rFonts w:hint="eastAsia"/>
        </w:rPr>
        <w:t>發生存貨跌價損失之</w:t>
      </w:r>
      <w:r w:rsidRPr="00CD79D1">
        <w:rPr>
          <w:rFonts w:hint="eastAsia"/>
        </w:rPr>
        <w:t>比率</w:t>
      </w:r>
      <w:r w:rsidR="009D42EE">
        <w:rPr>
          <w:rFonts w:hint="eastAsia"/>
        </w:rPr>
        <w:t>幾</w:t>
      </w:r>
      <w:r w:rsidRPr="00CD79D1">
        <w:rPr>
          <w:rFonts w:hint="eastAsia"/>
        </w:rPr>
        <w:t>皆為100% (詳附表1)</w:t>
      </w:r>
      <w:r w:rsidRPr="00CD79D1">
        <w:rPr>
          <w:rFonts w:hAnsi="標楷體" w:hint="eastAsia"/>
        </w:rPr>
        <w:t>，</w:t>
      </w:r>
      <w:r w:rsidR="009D42EE">
        <w:rPr>
          <w:rFonts w:hAnsi="標楷體" w:hint="eastAsia"/>
        </w:rPr>
        <w:t>至</w:t>
      </w:r>
      <w:r w:rsidRPr="00CD79D1">
        <w:t>紹興酒</w:t>
      </w:r>
      <w:r>
        <w:rPr>
          <w:rFonts w:hint="eastAsia"/>
        </w:rPr>
        <w:t>則</w:t>
      </w:r>
      <w:r w:rsidR="003D366D">
        <w:rPr>
          <w:rFonts w:hint="eastAsia"/>
        </w:rPr>
        <w:t>由</w:t>
      </w:r>
      <w:r>
        <w:rPr>
          <w:rFonts w:hint="eastAsia"/>
        </w:rPr>
        <w:t>108</w:t>
      </w:r>
      <w:r w:rsidRPr="00CD79D1">
        <w:rPr>
          <w:rFonts w:hint="eastAsia"/>
        </w:rPr>
        <w:t>年度</w:t>
      </w:r>
      <w:r>
        <w:rPr>
          <w:rFonts w:hint="eastAsia"/>
        </w:rPr>
        <w:t>之67%，逐年增</w:t>
      </w:r>
      <w:r w:rsidRPr="00CD79D1">
        <w:rPr>
          <w:rFonts w:hint="eastAsia"/>
        </w:rPr>
        <w:t>至</w:t>
      </w:r>
      <w:r>
        <w:rPr>
          <w:rFonts w:hint="eastAsia"/>
        </w:rPr>
        <w:t>111年</w:t>
      </w:r>
      <w:r w:rsidR="003D366D">
        <w:rPr>
          <w:rFonts w:hint="eastAsia"/>
        </w:rPr>
        <w:t>度</w:t>
      </w:r>
      <w:r>
        <w:rPr>
          <w:rFonts w:hint="eastAsia"/>
        </w:rPr>
        <w:t>之97%，</w:t>
      </w:r>
      <w:r w:rsidRPr="00CD79D1">
        <w:rPr>
          <w:rFonts w:hint="eastAsia"/>
        </w:rPr>
        <w:t>1</w:t>
      </w:r>
      <w:r>
        <w:rPr>
          <w:rFonts w:hint="eastAsia"/>
        </w:rPr>
        <w:t>12</w:t>
      </w:r>
      <w:r w:rsidRPr="00CD79D1">
        <w:rPr>
          <w:rFonts w:hint="eastAsia"/>
        </w:rPr>
        <w:t>年度</w:t>
      </w:r>
      <w:r>
        <w:rPr>
          <w:rFonts w:hint="eastAsia"/>
        </w:rPr>
        <w:t>則略降至78</w:t>
      </w:r>
      <w:r w:rsidRPr="00CD79D1">
        <w:rPr>
          <w:rFonts w:hint="eastAsia"/>
        </w:rPr>
        <w:t>%</w:t>
      </w:r>
      <w:r w:rsidRPr="00CD79D1">
        <w:rPr>
          <w:rFonts w:hAnsi="標楷體" w:hint="eastAsia"/>
        </w:rPr>
        <w:t>。</w:t>
      </w:r>
      <w:r w:rsidR="003D366D">
        <w:rPr>
          <w:rFonts w:hAnsi="標楷體" w:hint="eastAsia"/>
        </w:rPr>
        <w:t>上述酒類產品</w:t>
      </w:r>
      <w:r>
        <w:rPr>
          <w:rFonts w:hAnsi="標楷體" w:hint="eastAsia"/>
        </w:rPr>
        <w:t>多項減損比率</w:t>
      </w:r>
      <w:r w:rsidRPr="00F67649">
        <w:t>長期維持100%</w:t>
      </w:r>
      <w:r>
        <w:rPr>
          <w:rFonts w:hint="eastAsia"/>
        </w:rPr>
        <w:t>，顯示</w:t>
      </w:r>
      <w:r>
        <w:t>存在</w:t>
      </w:r>
      <w:r>
        <w:rPr>
          <w:rFonts w:hint="eastAsia"/>
        </w:rPr>
        <w:t>滯銷風險</w:t>
      </w:r>
      <w:r w:rsidR="003D366D">
        <w:rPr>
          <w:rFonts w:hint="eastAsia"/>
        </w:rPr>
        <w:t>，鑒於該等</w:t>
      </w:r>
      <w:r w:rsidR="003D366D" w:rsidRPr="00F67649">
        <w:t>存貨</w:t>
      </w:r>
      <w:r w:rsidR="003D366D" w:rsidRPr="00F67649">
        <w:rPr>
          <w:rFonts w:hint="eastAsia"/>
        </w:rPr>
        <w:t>已無</w:t>
      </w:r>
      <w:r w:rsidR="003D366D" w:rsidRPr="00F67649">
        <w:t>帳面價值</w:t>
      </w:r>
      <w:r w:rsidRPr="00F67649">
        <w:t>，</w:t>
      </w:r>
      <w:r w:rsidR="003D366D">
        <w:rPr>
          <w:rFonts w:hint="eastAsia"/>
        </w:rPr>
        <w:t>亦衍生相關</w:t>
      </w:r>
      <w:r w:rsidR="003D366D" w:rsidRPr="00F67649">
        <w:t>倉儲</w:t>
      </w:r>
      <w:r w:rsidR="003D366D">
        <w:rPr>
          <w:rFonts w:hint="eastAsia"/>
        </w:rPr>
        <w:t>成本</w:t>
      </w:r>
      <w:r w:rsidR="003D366D" w:rsidRPr="00F67649">
        <w:t>，</w:t>
      </w:r>
      <w:r>
        <w:rPr>
          <w:rFonts w:hint="eastAsia"/>
        </w:rPr>
        <w:t>允宜</w:t>
      </w:r>
      <w:r w:rsidR="003D366D">
        <w:rPr>
          <w:rFonts w:hint="eastAsia"/>
        </w:rPr>
        <w:t>改進</w:t>
      </w:r>
      <w:r w:rsidR="001411AD">
        <w:rPr>
          <w:rFonts w:hint="eastAsia"/>
        </w:rPr>
        <w:t>並</w:t>
      </w:r>
      <w:r>
        <w:rPr>
          <w:rFonts w:hint="eastAsia"/>
        </w:rPr>
        <w:t>妥慎研擬生產</w:t>
      </w:r>
      <w:r w:rsidR="003D366D">
        <w:rPr>
          <w:rFonts w:hint="eastAsia"/>
        </w:rPr>
        <w:t>及</w:t>
      </w:r>
      <w:r w:rsidRPr="00F67649">
        <w:t>銷售策略。</w:t>
      </w:r>
    </w:p>
    <w:p w:rsidR="00C4469E" w:rsidRPr="00CD79D1" w:rsidRDefault="00BE4738" w:rsidP="00FE7922">
      <w:pPr>
        <w:pStyle w:val="21"/>
        <w:ind w:leftChars="200" w:left="1275" w:hangingChars="250" w:hanging="709"/>
        <w:rPr>
          <w:rFonts w:hAnsi="標楷體"/>
          <w:color w:val="000000"/>
        </w:rPr>
      </w:pPr>
      <w:r w:rsidRPr="002F06C2">
        <w:rPr>
          <w:rFonts w:hint="eastAsia"/>
          <w:b/>
        </w:rPr>
        <w:t>表</w:t>
      </w:r>
      <w:r w:rsidR="00982ADB" w:rsidRPr="002F06C2">
        <w:rPr>
          <w:rFonts w:hint="eastAsia"/>
          <w:b/>
        </w:rPr>
        <w:t>1</w:t>
      </w:r>
      <w:r w:rsidR="002F06C2" w:rsidRPr="002F06C2">
        <w:rPr>
          <w:rFonts w:hint="eastAsia"/>
          <w:b/>
        </w:rPr>
        <w:t xml:space="preserve"> </w:t>
      </w:r>
      <w:r w:rsidR="00C4469E" w:rsidRPr="002F06C2">
        <w:rPr>
          <w:b/>
          <w:spacing w:val="-8"/>
        </w:rPr>
        <w:t>臺灣菸酒公司</w:t>
      </w:r>
      <w:r w:rsidR="00C4469E" w:rsidRPr="002F06C2">
        <w:rPr>
          <w:rFonts w:hint="eastAsia"/>
          <w:b/>
          <w:spacing w:val="-8"/>
        </w:rPr>
        <w:t>108</w:t>
      </w:r>
      <w:r w:rsidR="00C4469E" w:rsidRPr="002F06C2">
        <w:rPr>
          <w:b/>
          <w:spacing w:val="-8"/>
        </w:rPr>
        <w:t>至1</w:t>
      </w:r>
      <w:r w:rsidR="00C4469E" w:rsidRPr="002F06C2">
        <w:rPr>
          <w:rFonts w:hint="eastAsia"/>
          <w:b/>
          <w:spacing w:val="-8"/>
        </w:rPr>
        <w:t>12</w:t>
      </w:r>
      <w:r w:rsidR="00C4469E" w:rsidRPr="002F06C2">
        <w:rPr>
          <w:b/>
          <w:spacing w:val="-8"/>
        </w:rPr>
        <w:t>年度</w:t>
      </w:r>
      <w:r w:rsidR="003D366D">
        <w:rPr>
          <w:rFonts w:hint="eastAsia"/>
          <w:b/>
          <w:spacing w:val="-8"/>
        </w:rPr>
        <w:t>部分</w:t>
      </w:r>
      <w:r w:rsidR="00C4469E" w:rsidRPr="002F06C2">
        <w:rPr>
          <w:rFonts w:hint="eastAsia"/>
          <w:b/>
        </w:rPr>
        <w:t>酒品半製品存貨量值及備抵存貨跌價損失表</w:t>
      </w:r>
      <w:r w:rsidR="00C4469E">
        <w:rPr>
          <w:rFonts w:hint="eastAsia"/>
        </w:rPr>
        <w:t xml:space="preserve">          </w:t>
      </w:r>
      <w:r w:rsidR="00C4469E" w:rsidRPr="00CD79D1">
        <w:rPr>
          <w:rFonts w:hint="eastAsia"/>
        </w:rPr>
        <w:t xml:space="preserve"> </w:t>
      </w:r>
      <w:r w:rsidR="003D366D">
        <w:rPr>
          <w:rFonts w:hint="eastAsia"/>
        </w:rPr>
        <w:t xml:space="preserve">     </w:t>
      </w:r>
      <w:r w:rsidR="00C4469E" w:rsidRPr="00CD79D1">
        <w:rPr>
          <w:rFonts w:hint="eastAsia"/>
        </w:rPr>
        <w:t xml:space="preserve"> </w:t>
      </w:r>
      <w:r w:rsidR="00C4469E" w:rsidRPr="00CD79D1">
        <w:rPr>
          <w:sz w:val="24"/>
          <w:szCs w:val="24"/>
        </w:rPr>
        <w:t>單位:</w:t>
      </w:r>
      <w:r w:rsidR="00C4469E" w:rsidRPr="003D366D">
        <w:rPr>
          <w:sz w:val="24"/>
          <w:szCs w:val="24"/>
        </w:rPr>
        <w:t>新</w:t>
      </w:r>
      <w:r w:rsidR="009D42EE">
        <w:rPr>
          <w:rFonts w:hint="eastAsia"/>
          <w:sz w:val="24"/>
          <w:szCs w:val="24"/>
        </w:rPr>
        <w:t>臺</w:t>
      </w:r>
      <w:r w:rsidR="00C4469E" w:rsidRPr="003D366D">
        <w:rPr>
          <w:sz w:val="24"/>
          <w:szCs w:val="24"/>
        </w:rPr>
        <w:t>幣千元</w:t>
      </w:r>
      <w:r w:rsidR="00C4469E" w:rsidRPr="003D366D">
        <w:rPr>
          <w:rFonts w:hAnsi="標楷體" w:hint="eastAsia"/>
          <w:sz w:val="24"/>
          <w:szCs w:val="24"/>
        </w:rPr>
        <w:t>；</w:t>
      </w:r>
      <w:r w:rsidR="00C4469E" w:rsidRPr="003D366D">
        <w:rPr>
          <w:rFonts w:hint="eastAsia"/>
          <w:sz w:val="24"/>
          <w:szCs w:val="24"/>
        </w:rPr>
        <w:t>公石；%</w:t>
      </w:r>
    </w:p>
    <w:tbl>
      <w:tblPr>
        <w:tblW w:w="8080" w:type="dxa"/>
        <w:tblInd w:w="5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992"/>
        <w:gridCol w:w="1276"/>
        <w:gridCol w:w="1417"/>
        <w:gridCol w:w="1418"/>
        <w:gridCol w:w="1417"/>
      </w:tblGrid>
      <w:tr w:rsidR="00C4469E" w:rsidRPr="00CD79D1" w:rsidTr="003D366D">
        <w:trPr>
          <w:trHeight w:val="286"/>
          <w:tblHeader/>
        </w:trPr>
        <w:tc>
          <w:tcPr>
            <w:tcW w:w="1560" w:type="dxa"/>
            <w:shd w:val="clear" w:color="auto" w:fill="auto"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  <w:r w:rsidRPr="002F06C2">
              <w:rPr>
                <w:sz w:val="24"/>
              </w:rPr>
              <w:lastRenderedPageBreak/>
              <w:t>名稱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b/>
                <w:sz w:val="24"/>
              </w:rPr>
            </w:pPr>
            <w:r w:rsidRPr="002F06C2">
              <w:rPr>
                <w:b/>
                <w:sz w:val="24"/>
              </w:rPr>
              <w:t>年度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b/>
                <w:sz w:val="24"/>
              </w:rPr>
            </w:pPr>
            <w:r w:rsidRPr="002F06C2">
              <w:rPr>
                <w:b/>
                <w:sz w:val="24"/>
              </w:rPr>
              <w:t>數量(</w:t>
            </w:r>
            <w:r w:rsidRPr="002F06C2">
              <w:rPr>
                <w:rFonts w:hint="eastAsia"/>
                <w:b/>
                <w:sz w:val="24"/>
              </w:rPr>
              <w:t>公石</w:t>
            </w:r>
            <w:r w:rsidRPr="002F06C2">
              <w:rPr>
                <w:b/>
                <w:sz w:val="24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b/>
                <w:sz w:val="24"/>
              </w:rPr>
            </w:pPr>
            <w:r w:rsidRPr="002F06C2">
              <w:rPr>
                <w:rFonts w:hint="eastAsia"/>
                <w:b/>
                <w:sz w:val="24"/>
              </w:rPr>
              <w:t>存貨</w:t>
            </w:r>
            <w:r w:rsidRPr="002F06C2">
              <w:rPr>
                <w:b/>
                <w:sz w:val="24"/>
              </w:rPr>
              <w:t>金額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b/>
                <w:sz w:val="24"/>
              </w:rPr>
            </w:pPr>
            <w:r w:rsidRPr="002F06C2">
              <w:rPr>
                <w:b/>
                <w:sz w:val="24"/>
              </w:rPr>
              <w:t>備抵存貨跌價損失</w:t>
            </w:r>
          </w:p>
        </w:tc>
        <w:tc>
          <w:tcPr>
            <w:tcW w:w="1417" w:type="dxa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b/>
                <w:sz w:val="24"/>
              </w:rPr>
            </w:pPr>
            <w:r w:rsidRPr="002F06C2">
              <w:rPr>
                <w:rFonts w:hint="eastAsia"/>
                <w:b/>
                <w:sz w:val="24"/>
              </w:rPr>
              <w:t>備抵存貨跌價損失占存貨金額</w:t>
            </w:r>
            <w:r w:rsidR="003D366D">
              <w:rPr>
                <w:rFonts w:hint="eastAsia"/>
                <w:b/>
                <w:sz w:val="24"/>
              </w:rPr>
              <w:t>比率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 w:val="restart"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  <w:r w:rsidRPr="002F06C2">
              <w:rPr>
                <w:rFonts w:hint="eastAsia"/>
                <w:sz w:val="24"/>
              </w:rPr>
              <w:t>白蘭地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  <w:r w:rsidRPr="00C9025F">
              <w:rPr>
                <w:sz w:val="24"/>
              </w:rPr>
              <w:t>108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48,617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1,845,441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1,845,441</w:t>
            </w:r>
          </w:p>
        </w:tc>
        <w:tc>
          <w:tcPr>
            <w:tcW w:w="1417" w:type="dxa"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100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  <w:r w:rsidRPr="00C9025F">
              <w:rPr>
                <w:sz w:val="24"/>
              </w:rPr>
              <w:t>109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48,128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1,826,841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1,826,841</w:t>
            </w:r>
          </w:p>
        </w:tc>
        <w:tc>
          <w:tcPr>
            <w:tcW w:w="1417" w:type="dxa"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100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  <w:r w:rsidRPr="00C9025F">
              <w:rPr>
                <w:sz w:val="24"/>
              </w:rPr>
              <w:t>110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35,914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1,361,364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1,361,364</w:t>
            </w:r>
          </w:p>
        </w:tc>
        <w:tc>
          <w:tcPr>
            <w:tcW w:w="1417" w:type="dxa"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100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  <w:r w:rsidRPr="00C9025F">
              <w:rPr>
                <w:sz w:val="24"/>
              </w:rPr>
              <w:t>111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35,276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1,337,047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1,321,518</w:t>
            </w:r>
          </w:p>
        </w:tc>
        <w:tc>
          <w:tcPr>
            <w:tcW w:w="1417" w:type="dxa"/>
            <w:vAlign w:val="bottom"/>
          </w:tcPr>
          <w:p w:rsidR="00C4469E" w:rsidRPr="00C9025F" w:rsidRDefault="00BF4180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98.8</w:t>
            </w:r>
            <w:r w:rsidR="009D42EE">
              <w:rPr>
                <w:rFonts w:hint="eastAsia"/>
                <w:sz w:val="24"/>
              </w:rPr>
              <w:t>4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  <w:r w:rsidRPr="00C9025F">
              <w:rPr>
                <w:sz w:val="24"/>
              </w:rPr>
              <w:t>112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34,361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1,302,172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1,302,172</w:t>
            </w:r>
          </w:p>
        </w:tc>
        <w:tc>
          <w:tcPr>
            <w:tcW w:w="1417" w:type="dxa"/>
            <w:vAlign w:val="bottom"/>
          </w:tcPr>
          <w:p w:rsidR="00C4469E" w:rsidRPr="00C9025F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  <w:r w:rsidRPr="00C9025F">
              <w:rPr>
                <w:sz w:val="24"/>
              </w:rPr>
              <w:t>100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 w:val="restart"/>
            <w:shd w:val="clear" w:color="auto" w:fill="auto"/>
            <w:noWrap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  <w:r w:rsidRPr="002F06C2">
              <w:rPr>
                <w:sz w:val="24"/>
              </w:rPr>
              <w:t>紹興酒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594BFB" w:rsidRDefault="00C4469E" w:rsidP="009D7EE2">
            <w:pPr>
              <w:pStyle w:val="142"/>
              <w:ind w:left="647" w:hanging="647"/>
              <w:jc w:val="center"/>
            </w:pPr>
            <w:r w:rsidRPr="00594BFB">
              <w:t>108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98,072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296,606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199,625</w:t>
            </w:r>
          </w:p>
        </w:tc>
        <w:tc>
          <w:tcPr>
            <w:tcW w:w="1417" w:type="dxa"/>
            <w:vAlign w:val="bottom"/>
          </w:tcPr>
          <w:p w:rsidR="00C4469E" w:rsidRPr="00E369B1" w:rsidRDefault="00BF4180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67.30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594BFB" w:rsidRDefault="00C4469E" w:rsidP="009D7EE2">
            <w:pPr>
              <w:pStyle w:val="142"/>
              <w:ind w:left="647" w:hanging="647"/>
              <w:jc w:val="center"/>
            </w:pPr>
            <w:r w:rsidRPr="00594BFB">
              <w:t>109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82,600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241,620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228,502</w:t>
            </w:r>
          </w:p>
        </w:tc>
        <w:tc>
          <w:tcPr>
            <w:tcW w:w="1417" w:type="dxa"/>
            <w:vAlign w:val="bottom"/>
          </w:tcPr>
          <w:p w:rsidR="00C4469E" w:rsidRPr="00E369B1" w:rsidRDefault="00BF4180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94.57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594BFB" w:rsidRDefault="00C4469E" w:rsidP="009D7EE2">
            <w:pPr>
              <w:pStyle w:val="142"/>
              <w:ind w:left="647" w:hanging="647"/>
              <w:jc w:val="center"/>
            </w:pPr>
            <w:r w:rsidRPr="00594BFB">
              <w:t>110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76,062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225,181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214,553</w:t>
            </w:r>
          </w:p>
        </w:tc>
        <w:tc>
          <w:tcPr>
            <w:tcW w:w="1417" w:type="dxa"/>
            <w:vAlign w:val="bottom"/>
          </w:tcPr>
          <w:p w:rsidR="00C4469E" w:rsidRPr="00E369B1" w:rsidRDefault="00BF4180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95.28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594BFB" w:rsidRDefault="00C4469E" w:rsidP="009D7EE2">
            <w:pPr>
              <w:pStyle w:val="142"/>
              <w:ind w:left="647" w:hanging="647"/>
              <w:jc w:val="center"/>
            </w:pPr>
            <w:r w:rsidRPr="00594BFB">
              <w:t>111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65,229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194,584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188,871</w:t>
            </w:r>
          </w:p>
        </w:tc>
        <w:tc>
          <w:tcPr>
            <w:tcW w:w="1417" w:type="dxa"/>
            <w:vAlign w:val="bottom"/>
          </w:tcPr>
          <w:p w:rsidR="00C4469E" w:rsidRPr="00E369B1" w:rsidRDefault="00BF4180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97.06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594BFB" w:rsidRDefault="00C4469E" w:rsidP="009D7EE2">
            <w:pPr>
              <w:pStyle w:val="142"/>
              <w:ind w:left="647" w:hanging="647"/>
              <w:jc w:val="center"/>
            </w:pPr>
            <w:r w:rsidRPr="00594BFB">
              <w:t>112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54,937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159,186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123,723</w:t>
            </w:r>
          </w:p>
        </w:tc>
        <w:tc>
          <w:tcPr>
            <w:tcW w:w="1417" w:type="dxa"/>
            <w:vAlign w:val="bottom"/>
          </w:tcPr>
          <w:p w:rsidR="00C4469E" w:rsidRPr="00E369B1" w:rsidRDefault="00BF4180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77.72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 w:val="restart"/>
            <w:shd w:val="clear" w:color="auto" w:fill="auto"/>
            <w:noWrap/>
            <w:vAlign w:val="center"/>
          </w:tcPr>
          <w:p w:rsidR="00C4469E" w:rsidRPr="002F06C2" w:rsidRDefault="00C4469E" w:rsidP="009D7EE2">
            <w:pPr>
              <w:spacing w:line="280" w:lineRule="exact"/>
              <w:ind w:leftChars="0" w:left="0" w:firstLineChars="0" w:hanging="33"/>
              <w:jc w:val="center"/>
              <w:rPr>
                <w:sz w:val="24"/>
              </w:rPr>
            </w:pPr>
            <w:r w:rsidRPr="002F06C2">
              <w:rPr>
                <w:sz w:val="24"/>
              </w:rPr>
              <w:t>花雕酒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594BFB" w:rsidRDefault="00C4469E" w:rsidP="009D7EE2">
            <w:pPr>
              <w:pStyle w:val="142"/>
              <w:ind w:left="647" w:hanging="647"/>
              <w:jc w:val="center"/>
            </w:pPr>
            <w:r w:rsidRPr="00594BFB">
              <w:t>108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49,973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177,692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177,692</w:t>
            </w:r>
          </w:p>
        </w:tc>
        <w:tc>
          <w:tcPr>
            <w:tcW w:w="1417" w:type="dxa"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100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/>
            <w:vAlign w:val="center"/>
          </w:tcPr>
          <w:p w:rsidR="00C4469E" w:rsidRPr="00CD79D1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594BFB" w:rsidRDefault="00C4469E" w:rsidP="009D7EE2">
            <w:pPr>
              <w:pStyle w:val="142"/>
              <w:ind w:left="647" w:hanging="647"/>
              <w:jc w:val="center"/>
            </w:pPr>
            <w:r w:rsidRPr="00594BFB">
              <w:t>109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45,675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162,407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162,407</w:t>
            </w:r>
          </w:p>
        </w:tc>
        <w:tc>
          <w:tcPr>
            <w:tcW w:w="1417" w:type="dxa"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100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/>
            <w:vAlign w:val="center"/>
          </w:tcPr>
          <w:p w:rsidR="00C4469E" w:rsidRPr="00CD79D1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594BFB" w:rsidRDefault="00C4469E" w:rsidP="009D7EE2">
            <w:pPr>
              <w:pStyle w:val="142"/>
              <w:ind w:left="647" w:hanging="647"/>
              <w:jc w:val="center"/>
            </w:pPr>
            <w:r w:rsidRPr="00594BFB">
              <w:t>110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41,614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147,969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147,969</w:t>
            </w:r>
          </w:p>
        </w:tc>
        <w:tc>
          <w:tcPr>
            <w:tcW w:w="1417" w:type="dxa"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100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/>
            <w:vAlign w:val="center"/>
          </w:tcPr>
          <w:p w:rsidR="00C4469E" w:rsidRPr="00CD79D1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594BFB" w:rsidRDefault="00C4469E" w:rsidP="009D7EE2">
            <w:pPr>
              <w:pStyle w:val="142"/>
              <w:ind w:left="647" w:hanging="647"/>
              <w:jc w:val="center"/>
            </w:pPr>
            <w:r w:rsidRPr="00594BFB">
              <w:t>111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38,561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137,114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137,114</w:t>
            </w:r>
          </w:p>
        </w:tc>
        <w:tc>
          <w:tcPr>
            <w:tcW w:w="1417" w:type="dxa"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100</w:t>
            </w:r>
          </w:p>
        </w:tc>
      </w:tr>
      <w:tr w:rsidR="00C4469E" w:rsidRPr="00CD79D1" w:rsidTr="003D366D">
        <w:trPr>
          <w:trHeight w:hRule="exact" w:val="340"/>
        </w:trPr>
        <w:tc>
          <w:tcPr>
            <w:tcW w:w="1560" w:type="dxa"/>
            <w:vMerge/>
            <w:vAlign w:val="center"/>
          </w:tcPr>
          <w:p w:rsidR="00C4469E" w:rsidRPr="00CD79D1" w:rsidRDefault="00C4469E" w:rsidP="009D7EE2">
            <w:pPr>
              <w:spacing w:line="280" w:lineRule="exact"/>
              <w:ind w:leftChars="0" w:left="0" w:firstLineChars="0" w:hanging="33"/>
              <w:jc w:val="right"/>
              <w:rPr>
                <w:sz w:val="24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4469E" w:rsidRPr="00594BFB" w:rsidRDefault="00C4469E" w:rsidP="009D7EE2">
            <w:pPr>
              <w:pStyle w:val="142"/>
              <w:ind w:left="647" w:hanging="647"/>
              <w:jc w:val="center"/>
            </w:pPr>
            <w:r w:rsidRPr="00594BFB">
              <w:t>112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35,586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126,535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126,535</w:t>
            </w:r>
          </w:p>
        </w:tc>
        <w:tc>
          <w:tcPr>
            <w:tcW w:w="1417" w:type="dxa"/>
            <w:vAlign w:val="bottom"/>
          </w:tcPr>
          <w:p w:rsidR="00C4469E" w:rsidRPr="00E369B1" w:rsidRDefault="00C4469E" w:rsidP="009D7EE2">
            <w:pPr>
              <w:pStyle w:val="142"/>
              <w:ind w:left="647" w:hanging="647"/>
              <w:jc w:val="right"/>
              <w:rPr>
                <w:color w:val="000000"/>
              </w:rPr>
            </w:pPr>
            <w:r w:rsidRPr="00E369B1">
              <w:rPr>
                <w:color w:val="000000"/>
              </w:rPr>
              <w:t>100</w:t>
            </w:r>
          </w:p>
        </w:tc>
      </w:tr>
    </w:tbl>
    <w:p w:rsidR="00BE4738" w:rsidRDefault="00C4469E" w:rsidP="00BF1A8D">
      <w:pPr>
        <w:pStyle w:val="142"/>
        <w:ind w:left="647" w:hanging="80"/>
      </w:pPr>
      <w:r w:rsidRPr="00CD79D1">
        <w:rPr>
          <w:rFonts w:hint="eastAsia"/>
        </w:rPr>
        <w:t>資料來源，</w:t>
      </w:r>
      <w:r w:rsidRPr="002F06C2">
        <w:rPr>
          <w:rFonts w:hAnsi="標楷體" w:hint="eastAsia"/>
        </w:rPr>
        <w:t>臺灣</w:t>
      </w:r>
      <w:r w:rsidRPr="00CD79D1">
        <w:rPr>
          <w:rFonts w:hint="eastAsia"/>
        </w:rPr>
        <w:t>菸酒公司提供。</w:t>
      </w:r>
    </w:p>
    <w:p w:rsidR="00BE4738" w:rsidRPr="00875A22" w:rsidRDefault="00BE4738" w:rsidP="002F06C2">
      <w:pPr>
        <w:pStyle w:val="a4"/>
        <w:ind w:left="849" w:hanging="283"/>
      </w:pPr>
      <w:r w:rsidRPr="00875A22">
        <w:rPr>
          <w:rFonts w:hint="eastAsia"/>
        </w:rPr>
        <w:t>(</w:t>
      </w:r>
      <w:r>
        <w:rPr>
          <w:rFonts w:hint="eastAsia"/>
        </w:rPr>
        <w:t>二</w:t>
      </w:r>
      <w:r w:rsidRPr="00875A22">
        <w:rPr>
          <w:rFonts w:hint="eastAsia"/>
        </w:rPr>
        <w:t>)</w:t>
      </w:r>
      <w:r w:rsidR="00C4469E" w:rsidRPr="00CD79D1">
        <w:rPr>
          <w:rFonts w:hint="eastAsia"/>
        </w:rPr>
        <w:t>滯銷酒品半製品存貨</w:t>
      </w:r>
      <w:r w:rsidR="00CE3E34">
        <w:rPr>
          <w:rFonts w:hint="eastAsia"/>
        </w:rPr>
        <w:t>允宜加強</w:t>
      </w:r>
      <w:r w:rsidR="00C4469E" w:rsidRPr="00CD79D1">
        <w:rPr>
          <w:rFonts w:hint="eastAsia"/>
        </w:rPr>
        <w:t>去化</w:t>
      </w:r>
    </w:p>
    <w:p w:rsidR="00C4469E" w:rsidRPr="002F06C2" w:rsidRDefault="00C4469E" w:rsidP="002F06C2">
      <w:pPr>
        <w:pStyle w:val="123"/>
        <w:ind w:left="1133" w:hanging="283"/>
        <w:rPr>
          <w:b w:val="0"/>
        </w:rPr>
      </w:pPr>
      <w:r w:rsidRPr="002F06C2">
        <w:rPr>
          <w:rFonts w:hint="eastAsia"/>
          <w:b w:val="0"/>
        </w:rPr>
        <w:t>1.</w:t>
      </w:r>
      <w:r w:rsidRPr="002F06C2">
        <w:rPr>
          <w:b w:val="0"/>
        </w:rPr>
        <w:t>白蘭地：</w:t>
      </w:r>
      <w:r w:rsidR="009D7EE2">
        <w:rPr>
          <w:rFonts w:hint="eastAsia"/>
          <w:b w:val="0"/>
        </w:rPr>
        <w:t>112年度存貨數量及金額為3.4萬公石及13.02億元；據該公司表示</w:t>
      </w:r>
      <w:r w:rsidRPr="002F06C2">
        <w:rPr>
          <w:rFonts w:hint="eastAsia"/>
          <w:b w:val="0"/>
        </w:rPr>
        <w:t>鑒於全球白蘭地市場下滑，為提升產品特色，除已有之台灣凍頂白蘭地外，持續積極開發深具臺灣特色之水果白蘭地(如玉山CRAFTSMAN荔枝白蘭地)，強調臺灣風土意象，以提升品牌價值，</w:t>
      </w:r>
      <w:r w:rsidR="009D42EE">
        <w:rPr>
          <w:rFonts w:hint="eastAsia"/>
          <w:b w:val="0"/>
        </w:rPr>
        <w:t>另</w:t>
      </w:r>
      <w:r w:rsidRPr="002F06C2">
        <w:rPr>
          <w:rFonts w:hint="eastAsia"/>
          <w:b w:val="0"/>
        </w:rPr>
        <w:t>辦理品評推廣活動，藉由品飲專家之講解，提升消費者對該公司白蘭地之品牌印象。</w:t>
      </w:r>
    </w:p>
    <w:p w:rsidR="00C4469E" w:rsidRPr="002F06C2" w:rsidRDefault="00C4469E" w:rsidP="002F06C2">
      <w:pPr>
        <w:pStyle w:val="123"/>
        <w:ind w:left="1133" w:hanging="283"/>
        <w:rPr>
          <w:b w:val="0"/>
        </w:rPr>
      </w:pPr>
      <w:r w:rsidRPr="002F06C2">
        <w:rPr>
          <w:rFonts w:hAnsi="標楷體" w:hint="eastAsia"/>
          <w:b w:val="0"/>
        </w:rPr>
        <w:t>2.</w:t>
      </w:r>
      <w:r w:rsidRPr="002F06C2">
        <w:rPr>
          <w:b w:val="0"/>
        </w:rPr>
        <w:t>紹興酒：</w:t>
      </w:r>
      <w:r w:rsidR="009D7EE2">
        <w:rPr>
          <w:rFonts w:hint="eastAsia"/>
          <w:b w:val="0"/>
        </w:rPr>
        <w:t>112年度存貨數量及金額為5.5萬公石及1.59億元；據該公司表示</w:t>
      </w:r>
      <w:r w:rsidRPr="002F06C2">
        <w:rPr>
          <w:rFonts w:hint="eastAsia"/>
          <w:b w:val="0"/>
        </w:rPr>
        <w:t>現有庫存量經辦理分級及去化管理，已</w:t>
      </w:r>
      <w:r w:rsidR="009D42EE">
        <w:rPr>
          <w:rFonts w:hint="eastAsia"/>
          <w:b w:val="0"/>
        </w:rPr>
        <w:t>予</w:t>
      </w:r>
      <w:r w:rsidRPr="002F06C2">
        <w:rPr>
          <w:rFonts w:hint="eastAsia"/>
          <w:b w:val="0"/>
        </w:rPr>
        <w:t>減量，除積極推廣狀元紅、女兒紅產品之喜宴異業結盟及內、外銷市場外，亦推廣餐飲通路及客製化酒品，同時開發紹興酒香食品，加速去化庫存</w:t>
      </w:r>
      <w:r w:rsidR="009D42EE">
        <w:rPr>
          <w:rFonts w:hint="eastAsia"/>
          <w:b w:val="0"/>
        </w:rPr>
        <w:t>；</w:t>
      </w:r>
      <w:r w:rsidRPr="002F06C2">
        <w:rPr>
          <w:rFonts w:hint="eastAsia"/>
          <w:b w:val="0"/>
        </w:rPr>
        <w:t>另考量高年份紹興酒半製品需求，辦理量產試作，整體規劃重新投產事宜。</w:t>
      </w:r>
    </w:p>
    <w:p w:rsidR="00BE4738" w:rsidRPr="002F06C2" w:rsidRDefault="00C4469E" w:rsidP="002F06C2">
      <w:pPr>
        <w:pStyle w:val="123"/>
        <w:ind w:left="1133" w:hanging="283"/>
        <w:rPr>
          <w:b w:val="0"/>
        </w:rPr>
      </w:pPr>
      <w:r w:rsidRPr="002F06C2">
        <w:rPr>
          <w:rFonts w:hint="eastAsia"/>
          <w:b w:val="0"/>
        </w:rPr>
        <w:lastRenderedPageBreak/>
        <w:t>3.花雕酒：</w:t>
      </w:r>
      <w:r w:rsidR="009D7EE2">
        <w:rPr>
          <w:rFonts w:hint="eastAsia"/>
          <w:b w:val="0"/>
        </w:rPr>
        <w:t>112年度存貨數量及金額為3.6萬公石及1.</w:t>
      </w:r>
      <w:r w:rsidR="001411AD">
        <w:rPr>
          <w:rFonts w:hint="eastAsia"/>
          <w:b w:val="0"/>
        </w:rPr>
        <w:t>27</w:t>
      </w:r>
      <w:r w:rsidR="009D7EE2">
        <w:rPr>
          <w:rFonts w:hint="eastAsia"/>
          <w:b w:val="0"/>
        </w:rPr>
        <w:t>億元；據該公司稱，</w:t>
      </w:r>
      <w:r w:rsidRPr="002F06C2">
        <w:rPr>
          <w:rFonts w:hint="eastAsia"/>
          <w:b w:val="0"/>
        </w:rPr>
        <w:t>執行原酒分級管理，挑選優質甕酒，開發高年份禮盒產品，一般原酒則調和至暢銷產品，或供酒香料理使用，結合各地方節慶活動，辦理花雕酒料理推廣，以加速去化庫存</w:t>
      </w:r>
      <w:r w:rsidR="009D42EE">
        <w:rPr>
          <w:rFonts w:hint="eastAsia"/>
          <w:b w:val="0"/>
        </w:rPr>
        <w:t>；</w:t>
      </w:r>
      <w:r w:rsidRPr="002F06C2">
        <w:rPr>
          <w:rFonts w:hint="eastAsia"/>
          <w:b w:val="0"/>
        </w:rPr>
        <w:t>另考量花雕酒半製品需求，辦理重新投產事宜。</w:t>
      </w:r>
    </w:p>
    <w:p w:rsidR="00BE4738" w:rsidRDefault="00C4469E" w:rsidP="002F06C2">
      <w:pPr>
        <w:ind w:left="566" w:firstLine="566"/>
        <w:rPr>
          <w:color w:val="000000"/>
        </w:rPr>
      </w:pPr>
      <w:r w:rsidRPr="00CD79D1">
        <w:rPr>
          <w:rFonts w:hint="eastAsia"/>
          <w:color w:val="000000"/>
        </w:rPr>
        <w:t>綜上，</w:t>
      </w:r>
      <w:r w:rsidR="009D42EE">
        <w:rPr>
          <w:rFonts w:hint="eastAsia"/>
          <w:color w:val="000000"/>
        </w:rPr>
        <w:t>上述</w:t>
      </w:r>
      <w:r w:rsidRPr="00CD79D1">
        <w:rPr>
          <w:rFonts w:hint="eastAsia"/>
        </w:rPr>
        <w:t>白蘭地</w:t>
      </w:r>
      <w:r w:rsidRPr="00CD79D1">
        <w:rPr>
          <w:rFonts w:ascii="新細明體" w:eastAsia="新細明體" w:hAnsi="新細明體" w:hint="eastAsia"/>
        </w:rPr>
        <w:t>、</w:t>
      </w:r>
      <w:r w:rsidRPr="00CD79D1">
        <w:rPr>
          <w:rFonts w:hint="eastAsia"/>
        </w:rPr>
        <w:t>紹興酒及花雕酒等</w:t>
      </w:r>
      <w:r w:rsidR="009D7EE2">
        <w:rPr>
          <w:rFonts w:hint="eastAsia"/>
        </w:rPr>
        <w:t>酒品112年度</w:t>
      </w:r>
      <w:r w:rsidRPr="00CD79D1">
        <w:rPr>
          <w:rFonts w:hint="eastAsia"/>
        </w:rPr>
        <w:t>存貨備抵跌價損失金額龐大，</w:t>
      </w:r>
      <w:r w:rsidR="009D7EE2">
        <w:rPr>
          <w:rFonts w:hint="eastAsia"/>
        </w:rPr>
        <w:t>且</w:t>
      </w:r>
      <w:r>
        <w:rPr>
          <w:rFonts w:hint="eastAsia"/>
        </w:rPr>
        <w:t>多項</w:t>
      </w:r>
      <w:r w:rsidR="009D7EE2" w:rsidRPr="009D7EE2">
        <w:rPr>
          <w:rFonts w:hint="eastAsia"/>
        </w:rPr>
        <w:t>備抵存貨跌價損失占存貨金額比率</w:t>
      </w:r>
      <w:r w:rsidRPr="00F67649">
        <w:t>長期維持100%</w:t>
      </w:r>
      <w:r>
        <w:rPr>
          <w:rFonts w:hint="eastAsia"/>
        </w:rPr>
        <w:t>，顯示</w:t>
      </w:r>
      <w:r>
        <w:t>存在</w:t>
      </w:r>
      <w:r>
        <w:rPr>
          <w:rFonts w:hint="eastAsia"/>
        </w:rPr>
        <w:t>滯銷風險</w:t>
      </w:r>
      <w:r w:rsidRPr="00F67649">
        <w:t>，</w:t>
      </w:r>
      <w:r>
        <w:rPr>
          <w:rFonts w:hint="eastAsia"/>
        </w:rPr>
        <w:t>允宜</w:t>
      </w:r>
      <w:r w:rsidR="009D7EE2" w:rsidRPr="00CD79D1">
        <w:rPr>
          <w:rFonts w:cs="Arial Unicode MS" w:hint="eastAsia"/>
        </w:rPr>
        <w:t>積極研謀改善對策</w:t>
      </w:r>
      <w:r w:rsidR="009D7EE2">
        <w:rPr>
          <w:rFonts w:cs="Arial Unicode MS" w:hint="eastAsia"/>
        </w:rPr>
        <w:t>並</w:t>
      </w:r>
      <w:r>
        <w:rPr>
          <w:rFonts w:hint="eastAsia"/>
        </w:rPr>
        <w:t>妥慎研擬生產</w:t>
      </w:r>
      <w:r w:rsidR="009D7EE2">
        <w:rPr>
          <w:rFonts w:hint="eastAsia"/>
        </w:rPr>
        <w:t>及</w:t>
      </w:r>
      <w:r w:rsidRPr="00F67649">
        <w:t>銷售策略</w:t>
      </w:r>
      <w:r>
        <w:rPr>
          <w:rFonts w:hint="eastAsia"/>
        </w:rPr>
        <w:t>，</w:t>
      </w:r>
      <w:r w:rsidRPr="00CD79D1">
        <w:rPr>
          <w:rFonts w:cs="Arial Unicode MS" w:hint="eastAsia"/>
        </w:rPr>
        <w:t>以有效減少存貨及損失</w:t>
      </w:r>
      <w:r w:rsidRPr="00CD79D1">
        <w:rPr>
          <w:rFonts w:hint="eastAsia"/>
          <w:color w:val="000000"/>
        </w:rPr>
        <w:t>。</w:t>
      </w:r>
    </w:p>
    <w:bookmarkEnd w:id="5"/>
    <w:bookmarkEnd w:id="6"/>
    <w:bookmarkEnd w:id="7"/>
    <w:sectPr w:rsidR="00BE4738" w:rsidSect="00FD30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C93" w:rsidRDefault="00EC3C93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C3C93" w:rsidRDefault="00EC3C93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EAD" w:rsidRDefault="00114EAD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EAD" w:rsidRDefault="00114EAD">
    <w:pPr>
      <w:pStyle w:val="af0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386CC8" w:rsidRPr="00386CC8">
      <w:rPr>
        <w:noProof/>
        <w:lang w:val="zh-TW"/>
      </w:rPr>
      <w:t>2</w:t>
    </w:r>
    <w:r>
      <w:fldChar w:fldCharType="end"/>
    </w:r>
  </w:p>
  <w:p w:rsidR="00114EAD" w:rsidRPr="00032943" w:rsidRDefault="00114EAD" w:rsidP="00032943">
    <w:pPr>
      <w:pStyle w:val="af0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EAD" w:rsidRDefault="00114EAD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C93" w:rsidRDefault="00EC3C93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C3C93" w:rsidRDefault="00EC3C93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EAD" w:rsidRDefault="00114EAD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EAD" w:rsidRDefault="00114EA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EAD" w:rsidRDefault="00114EAD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A0820"/>
    <w:multiLevelType w:val="hybridMultilevel"/>
    <w:tmpl w:val="A44471BC"/>
    <w:lvl w:ilvl="0" w:tplc="9252E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4A0128"/>
    <w:multiLevelType w:val="hybridMultilevel"/>
    <w:tmpl w:val="38B60CE2"/>
    <w:lvl w:ilvl="0" w:tplc="04090001">
      <w:start w:val="1"/>
      <w:numFmt w:val="bullet"/>
      <w:lvlText w:val=""/>
      <w:lvlJc w:val="left"/>
      <w:pPr>
        <w:ind w:left="16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2" w:hanging="480"/>
      </w:pPr>
      <w:rPr>
        <w:rFonts w:ascii="Wingdings" w:hAnsi="Wingdings" w:hint="default"/>
      </w:rPr>
    </w:lvl>
  </w:abstractNum>
  <w:abstractNum w:abstractNumId="2" w15:restartNumberingAfterBreak="0">
    <w:nsid w:val="1FBC1C45"/>
    <w:multiLevelType w:val="hybridMultilevel"/>
    <w:tmpl w:val="24682D70"/>
    <w:lvl w:ilvl="0" w:tplc="8772ADAC">
      <w:start w:val="1"/>
      <w:numFmt w:val="decimal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3" w15:restartNumberingAfterBreak="0">
    <w:nsid w:val="21265B14"/>
    <w:multiLevelType w:val="hybridMultilevel"/>
    <w:tmpl w:val="A9548FD0"/>
    <w:lvl w:ilvl="0" w:tplc="9F8ADA70">
      <w:start w:val="2"/>
      <w:numFmt w:val="decimal"/>
      <w:lvlText w:val="%1."/>
      <w:lvlJc w:val="left"/>
      <w:pPr>
        <w:ind w:left="7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4" w15:restartNumberingAfterBreak="0">
    <w:nsid w:val="240C07E8"/>
    <w:multiLevelType w:val="hybridMultilevel"/>
    <w:tmpl w:val="9378D78E"/>
    <w:lvl w:ilvl="0" w:tplc="18DACCB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604280B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7D377BE"/>
    <w:multiLevelType w:val="hybridMultilevel"/>
    <w:tmpl w:val="83D4DB4E"/>
    <w:lvl w:ilvl="0" w:tplc="70BC4F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A3F719F"/>
    <w:multiLevelType w:val="hybridMultilevel"/>
    <w:tmpl w:val="4B963B0A"/>
    <w:lvl w:ilvl="0" w:tplc="E286E7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35040E6"/>
    <w:multiLevelType w:val="hybridMultilevel"/>
    <w:tmpl w:val="8B42D866"/>
    <w:lvl w:ilvl="0" w:tplc="248C5718">
      <w:start w:val="1"/>
      <w:numFmt w:val="decimal"/>
      <w:suff w:val="nothing"/>
      <w:lvlText w:val="%1."/>
      <w:lvlJc w:val="left"/>
      <w:pPr>
        <w:ind w:left="1210" w:hanging="36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B031E5A"/>
    <w:multiLevelType w:val="hybridMultilevel"/>
    <w:tmpl w:val="58AC2C8C"/>
    <w:lvl w:ilvl="0" w:tplc="51D85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C513BE9"/>
    <w:multiLevelType w:val="hybridMultilevel"/>
    <w:tmpl w:val="77E8604A"/>
    <w:lvl w:ilvl="0" w:tplc="0409000F">
      <w:start w:val="1"/>
      <w:numFmt w:val="decimal"/>
      <w:lvlText w:val="%1."/>
      <w:lvlJc w:val="left"/>
      <w:pPr>
        <w:ind w:left="17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11" w15:restartNumberingAfterBreak="0">
    <w:nsid w:val="3EAB69B8"/>
    <w:multiLevelType w:val="hybridMultilevel"/>
    <w:tmpl w:val="00EA88D0"/>
    <w:lvl w:ilvl="0" w:tplc="D68E8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6A450F4"/>
    <w:multiLevelType w:val="hybridMultilevel"/>
    <w:tmpl w:val="C34CB1C4"/>
    <w:lvl w:ilvl="0" w:tplc="8820C46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E4565D3"/>
    <w:multiLevelType w:val="hybridMultilevel"/>
    <w:tmpl w:val="6ABACCB8"/>
    <w:lvl w:ilvl="0" w:tplc="27E0274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5427249C"/>
    <w:multiLevelType w:val="hybridMultilevel"/>
    <w:tmpl w:val="3A44B27A"/>
    <w:lvl w:ilvl="0" w:tplc="703AFCD2">
      <w:start w:val="1"/>
      <w:numFmt w:val="taiwaneseCountingThousand"/>
      <w:lvlText w:val="(%1)"/>
      <w:lvlJc w:val="left"/>
      <w:pPr>
        <w:ind w:left="830" w:hanging="480"/>
      </w:pPr>
      <w:rPr>
        <w:rFonts w:hint="eastAsia"/>
        <w:b/>
        <w:i w:val="0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5" w15:restartNumberingAfterBreak="0">
    <w:nsid w:val="591255AF"/>
    <w:multiLevelType w:val="hybridMultilevel"/>
    <w:tmpl w:val="C07265DA"/>
    <w:lvl w:ilvl="0" w:tplc="93A4A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91428AE"/>
    <w:multiLevelType w:val="hybridMultilevel"/>
    <w:tmpl w:val="B1B87EE4"/>
    <w:lvl w:ilvl="0" w:tplc="6B82D862">
      <w:start w:val="2"/>
      <w:numFmt w:val="bullet"/>
      <w:lvlText w:val="※"/>
      <w:lvlJc w:val="left"/>
      <w:pPr>
        <w:tabs>
          <w:tab w:val="num" w:pos="479"/>
        </w:tabs>
        <w:ind w:left="47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9"/>
        </w:tabs>
        <w:ind w:left="10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9"/>
        </w:tabs>
        <w:ind w:left="15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9"/>
        </w:tabs>
        <w:ind w:left="20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9"/>
        </w:tabs>
        <w:ind w:left="25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9"/>
        </w:tabs>
        <w:ind w:left="29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9"/>
        </w:tabs>
        <w:ind w:left="34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9"/>
        </w:tabs>
        <w:ind w:left="39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9"/>
        </w:tabs>
        <w:ind w:left="4439" w:hanging="480"/>
      </w:pPr>
      <w:rPr>
        <w:rFonts w:ascii="Wingdings" w:hAnsi="Wingdings" w:hint="default"/>
      </w:rPr>
    </w:lvl>
  </w:abstractNum>
  <w:abstractNum w:abstractNumId="17" w15:restartNumberingAfterBreak="0">
    <w:nsid w:val="5B6876E4"/>
    <w:multiLevelType w:val="hybridMultilevel"/>
    <w:tmpl w:val="DB0A9C9E"/>
    <w:lvl w:ilvl="0" w:tplc="8EDAC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D6008C2"/>
    <w:multiLevelType w:val="hybridMultilevel"/>
    <w:tmpl w:val="381E4562"/>
    <w:lvl w:ilvl="0" w:tplc="C2582EA2">
      <w:start w:val="1"/>
      <w:numFmt w:val="decimal"/>
      <w:lvlText w:val="(%1)"/>
      <w:lvlJc w:val="left"/>
      <w:pPr>
        <w:tabs>
          <w:tab w:val="num" w:pos="1440"/>
        </w:tabs>
        <w:ind w:left="144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3202CB2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F33859"/>
    <w:multiLevelType w:val="hybridMultilevel"/>
    <w:tmpl w:val="33360578"/>
    <w:lvl w:ilvl="0" w:tplc="D4905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66327E9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9C85E6C"/>
    <w:multiLevelType w:val="hybridMultilevel"/>
    <w:tmpl w:val="4A540878"/>
    <w:lvl w:ilvl="0" w:tplc="AE688058">
      <w:start w:val="3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22" w15:restartNumberingAfterBreak="0">
    <w:nsid w:val="6E50328C"/>
    <w:multiLevelType w:val="hybridMultilevel"/>
    <w:tmpl w:val="4B00CE78"/>
    <w:lvl w:ilvl="0" w:tplc="924CF0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7E3A3EBF"/>
    <w:multiLevelType w:val="hybridMultilevel"/>
    <w:tmpl w:val="3EE670D8"/>
    <w:lvl w:ilvl="0" w:tplc="84345D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21"/>
  </w:num>
  <w:num w:numId="3">
    <w:abstractNumId w:val="7"/>
  </w:num>
  <w:num w:numId="4">
    <w:abstractNumId w:val="23"/>
  </w:num>
  <w:num w:numId="5">
    <w:abstractNumId w:val="18"/>
  </w:num>
  <w:num w:numId="6">
    <w:abstractNumId w:val="22"/>
  </w:num>
  <w:num w:numId="7">
    <w:abstractNumId w:val="3"/>
  </w:num>
  <w:num w:numId="8">
    <w:abstractNumId w:val="6"/>
  </w:num>
  <w:num w:numId="9">
    <w:abstractNumId w:val="9"/>
  </w:num>
  <w:num w:numId="10">
    <w:abstractNumId w:val="11"/>
  </w:num>
  <w:num w:numId="11">
    <w:abstractNumId w:val="15"/>
  </w:num>
  <w:num w:numId="12">
    <w:abstractNumId w:val="17"/>
  </w:num>
  <w:num w:numId="13">
    <w:abstractNumId w:val="0"/>
  </w:num>
  <w:num w:numId="14">
    <w:abstractNumId w:val="14"/>
  </w:num>
  <w:num w:numId="15">
    <w:abstractNumId w:val="19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2"/>
  </w:num>
  <w:num w:numId="23">
    <w:abstractNumId w:val="1"/>
  </w:num>
  <w:num w:numId="24">
    <w:abstractNumId w:val="10"/>
  </w:num>
  <w:num w:numId="25">
    <w:abstractNumId w:val="13"/>
  </w:num>
  <w:num w:numId="26">
    <w:abstractNumId w:val="2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E49"/>
    <w:rsid w:val="00003E3F"/>
    <w:rsid w:val="00004312"/>
    <w:rsid w:val="00004813"/>
    <w:rsid w:val="000059D1"/>
    <w:rsid w:val="00006164"/>
    <w:rsid w:val="000076C0"/>
    <w:rsid w:val="00012E0C"/>
    <w:rsid w:val="00016F45"/>
    <w:rsid w:val="00022E0C"/>
    <w:rsid w:val="00022E85"/>
    <w:rsid w:val="00024914"/>
    <w:rsid w:val="000266CD"/>
    <w:rsid w:val="00026F1D"/>
    <w:rsid w:val="0003082B"/>
    <w:rsid w:val="00032943"/>
    <w:rsid w:val="00036667"/>
    <w:rsid w:val="000427A0"/>
    <w:rsid w:val="0004375B"/>
    <w:rsid w:val="00051D45"/>
    <w:rsid w:val="00057964"/>
    <w:rsid w:val="00060216"/>
    <w:rsid w:val="00062C87"/>
    <w:rsid w:val="000634A3"/>
    <w:rsid w:val="00075F77"/>
    <w:rsid w:val="0007640A"/>
    <w:rsid w:val="000808DB"/>
    <w:rsid w:val="0008447C"/>
    <w:rsid w:val="00087139"/>
    <w:rsid w:val="000915DA"/>
    <w:rsid w:val="00097C15"/>
    <w:rsid w:val="000A1A01"/>
    <w:rsid w:val="000A427C"/>
    <w:rsid w:val="000A6344"/>
    <w:rsid w:val="000A7205"/>
    <w:rsid w:val="000B048D"/>
    <w:rsid w:val="000B4AD1"/>
    <w:rsid w:val="000B4B14"/>
    <w:rsid w:val="000B56FF"/>
    <w:rsid w:val="000B6435"/>
    <w:rsid w:val="000B6596"/>
    <w:rsid w:val="000C1FE4"/>
    <w:rsid w:val="000C73C9"/>
    <w:rsid w:val="000C74D4"/>
    <w:rsid w:val="000C7715"/>
    <w:rsid w:val="000D4B51"/>
    <w:rsid w:val="000D4D1A"/>
    <w:rsid w:val="000D4E73"/>
    <w:rsid w:val="000D7087"/>
    <w:rsid w:val="000E1B78"/>
    <w:rsid w:val="000E364B"/>
    <w:rsid w:val="000F0FA8"/>
    <w:rsid w:val="000F112E"/>
    <w:rsid w:val="000F1E97"/>
    <w:rsid w:val="000F387E"/>
    <w:rsid w:val="000F45C6"/>
    <w:rsid w:val="000F5C08"/>
    <w:rsid w:val="00105721"/>
    <w:rsid w:val="00105B0A"/>
    <w:rsid w:val="0011124E"/>
    <w:rsid w:val="00111B22"/>
    <w:rsid w:val="00113129"/>
    <w:rsid w:val="00114EAD"/>
    <w:rsid w:val="00116ECA"/>
    <w:rsid w:val="001176CF"/>
    <w:rsid w:val="0011789F"/>
    <w:rsid w:val="0012227E"/>
    <w:rsid w:val="00131276"/>
    <w:rsid w:val="00131620"/>
    <w:rsid w:val="0013294D"/>
    <w:rsid w:val="00133514"/>
    <w:rsid w:val="00140709"/>
    <w:rsid w:val="001411AD"/>
    <w:rsid w:val="00142501"/>
    <w:rsid w:val="00143CC6"/>
    <w:rsid w:val="001473E6"/>
    <w:rsid w:val="00147EE9"/>
    <w:rsid w:val="0015738F"/>
    <w:rsid w:val="001708DF"/>
    <w:rsid w:val="0017412B"/>
    <w:rsid w:val="0017698D"/>
    <w:rsid w:val="00177D71"/>
    <w:rsid w:val="00181E32"/>
    <w:rsid w:val="00183773"/>
    <w:rsid w:val="00183A2E"/>
    <w:rsid w:val="00183A7A"/>
    <w:rsid w:val="00183BBD"/>
    <w:rsid w:val="001856A1"/>
    <w:rsid w:val="00186E38"/>
    <w:rsid w:val="001952F4"/>
    <w:rsid w:val="001973EC"/>
    <w:rsid w:val="001A0158"/>
    <w:rsid w:val="001A2344"/>
    <w:rsid w:val="001A3D02"/>
    <w:rsid w:val="001A3ECF"/>
    <w:rsid w:val="001A4BB4"/>
    <w:rsid w:val="001A63DE"/>
    <w:rsid w:val="001B05EB"/>
    <w:rsid w:val="001B50A1"/>
    <w:rsid w:val="001B6C08"/>
    <w:rsid w:val="001D3D7F"/>
    <w:rsid w:val="001D4636"/>
    <w:rsid w:val="001D6CC5"/>
    <w:rsid w:val="001F0DA2"/>
    <w:rsid w:val="001F219B"/>
    <w:rsid w:val="001F220A"/>
    <w:rsid w:val="001F267C"/>
    <w:rsid w:val="001F27FD"/>
    <w:rsid w:val="001F365F"/>
    <w:rsid w:val="001F3F15"/>
    <w:rsid w:val="00210BA6"/>
    <w:rsid w:val="002136FB"/>
    <w:rsid w:val="00213A69"/>
    <w:rsid w:val="0021569F"/>
    <w:rsid w:val="00216F4C"/>
    <w:rsid w:val="00220A0D"/>
    <w:rsid w:val="002244B8"/>
    <w:rsid w:val="002272B3"/>
    <w:rsid w:val="00230325"/>
    <w:rsid w:val="0023372C"/>
    <w:rsid w:val="00241033"/>
    <w:rsid w:val="0024123A"/>
    <w:rsid w:val="002427EA"/>
    <w:rsid w:val="00242AC9"/>
    <w:rsid w:val="00242C97"/>
    <w:rsid w:val="00244202"/>
    <w:rsid w:val="0025301D"/>
    <w:rsid w:val="00262705"/>
    <w:rsid w:val="00263013"/>
    <w:rsid w:val="00264EAF"/>
    <w:rsid w:val="00264FD9"/>
    <w:rsid w:val="00265379"/>
    <w:rsid w:val="00265C5D"/>
    <w:rsid w:val="00270BB5"/>
    <w:rsid w:val="00280E91"/>
    <w:rsid w:val="00284AE9"/>
    <w:rsid w:val="00293810"/>
    <w:rsid w:val="0029384E"/>
    <w:rsid w:val="002A0632"/>
    <w:rsid w:val="002A4DCA"/>
    <w:rsid w:val="002A5BB9"/>
    <w:rsid w:val="002B3043"/>
    <w:rsid w:val="002B3A67"/>
    <w:rsid w:val="002B4BA0"/>
    <w:rsid w:val="002B69CC"/>
    <w:rsid w:val="002B6DC0"/>
    <w:rsid w:val="002C533A"/>
    <w:rsid w:val="002D3CAE"/>
    <w:rsid w:val="002D426B"/>
    <w:rsid w:val="002E2AE5"/>
    <w:rsid w:val="002E590F"/>
    <w:rsid w:val="002E69BE"/>
    <w:rsid w:val="002E70CF"/>
    <w:rsid w:val="002F06C2"/>
    <w:rsid w:val="002F4289"/>
    <w:rsid w:val="002F4DF9"/>
    <w:rsid w:val="002F5926"/>
    <w:rsid w:val="002F6F29"/>
    <w:rsid w:val="002F7726"/>
    <w:rsid w:val="002F7D8C"/>
    <w:rsid w:val="003010F5"/>
    <w:rsid w:val="003027E1"/>
    <w:rsid w:val="00302E7C"/>
    <w:rsid w:val="003052C3"/>
    <w:rsid w:val="00306A6B"/>
    <w:rsid w:val="00307EC9"/>
    <w:rsid w:val="00314715"/>
    <w:rsid w:val="00314EED"/>
    <w:rsid w:val="003152E0"/>
    <w:rsid w:val="00316A75"/>
    <w:rsid w:val="003209A0"/>
    <w:rsid w:val="0032244D"/>
    <w:rsid w:val="00325541"/>
    <w:rsid w:val="003307DC"/>
    <w:rsid w:val="003314AA"/>
    <w:rsid w:val="00332887"/>
    <w:rsid w:val="00333BDF"/>
    <w:rsid w:val="00335716"/>
    <w:rsid w:val="003372CD"/>
    <w:rsid w:val="003413AA"/>
    <w:rsid w:val="00341D9A"/>
    <w:rsid w:val="00341F9C"/>
    <w:rsid w:val="00343BDD"/>
    <w:rsid w:val="00344E85"/>
    <w:rsid w:val="0034679F"/>
    <w:rsid w:val="00346CE6"/>
    <w:rsid w:val="003511F5"/>
    <w:rsid w:val="003536B3"/>
    <w:rsid w:val="00354DE2"/>
    <w:rsid w:val="00361A79"/>
    <w:rsid w:val="00366D7F"/>
    <w:rsid w:val="0037217A"/>
    <w:rsid w:val="00380445"/>
    <w:rsid w:val="0038138A"/>
    <w:rsid w:val="003834E7"/>
    <w:rsid w:val="00384D4A"/>
    <w:rsid w:val="00386CC8"/>
    <w:rsid w:val="0039191E"/>
    <w:rsid w:val="003A098D"/>
    <w:rsid w:val="003A1E11"/>
    <w:rsid w:val="003A424C"/>
    <w:rsid w:val="003A4924"/>
    <w:rsid w:val="003A5178"/>
    <w:rsid w:val="003A6386"/>
    <w:rsid w:val="003B0813"/>
    <w:rsid w:val="003C0CD1"/>
    <w:rsid w:val="003C6B5F"/>
    <w:rsid w:val="003D1D6F"/>
    <w:rsid w:val="003D366D"/>
    <w:rsid w:val="003E3EB0"/>
    <w:rsid w:val="003F436E"/>
    <w:rsid w:val="0040207C"/>
    <w:rsid w:val="004029E3"/>
    <w:rsid w:val="00404C1A"/>
    <w:rsid w:val="00406B69"/>
    <w:rsid w:val="00417663"/>
    <w:rsid w:val="004305AB"/>
    <w:rsid w:val="00430F79"/>
    <w:rsid w:val="00435174"/>
    <w:rsid w:val="00437427"/>
    <w:rsid w:val="00440DE9"/>
    <w:rsid w:val="00443F3A"/>
    <w:rsid w:val="004451F7"/>
    <w:rsid w:val="00453300"/>
    <w:rsid w:val="00453921"/>
    <w:rsid w:val="00456D44"/>
    <w:rsid w:val="00463603"/>
    <w:rsid w:val="0046459B"/>
    <w:rsid w:val="004672A5"/>
    <w:rsid w:val="004673CE"/>
    <w:rsid w:val="004751BF"/>
    <w:rsid w:val="0048008B"/>
    <w:rsid w:val="00482572"/>
    <w:rsid w:val="00482608"/>
    <w:rsid w:val="00485112"/>
    <w:rsid w:val="0048785E"/>
    <w:rsid w:val="0049094F"/>
    <w:rsid w:val="00492805"/>
    <w:rsid w:val="00492894"/>
    <w:rsid w:val="00493E57"/>
    <w:rsid w:val="004A0F77"/>
    <w:rsid w:val="004A1C59"/>
    <w:rsid w:val="004A2B22"/>
    <w:rsid w:val="004A3609"/>
    <w:rsid w:val="004A3793"/>
    <w:rsid w:val="004A671B"/>
    <w:rsid w:val="004B53E9"/>
    <w:rsid w:val="004C1E30"/>
    <w:rsid w:val="004C2F3A"/>
    <w:rsid w:val="004C5D9E"/>
    <w:rsid w:val="004D015E"/>
    <w:rsid w:val="004D0437"/>
    <w:rsid w:val="004D182B"/>
    <w:rsid w:val="004D28CC"/>
    <w:rsid w:val="004D31A0"/>
    <w:rsid w:val="004D3C81"/>
    <w:rsid w:val="004D5513"/>
    <w:rsid w:val="004E0D85"/>
    <w:rsid w:val="004E57C8"/>
    <w:rsid w:val="004E64BD"/>
    <w:rsid w:val="004F0709"/>
    <w:rsid w:val="004F2961"/>
    <w:rsid w:val="004F3729"/>
    <w:rsid w:val="004F7EE5"/>
    <w:rsid w:val="005001CC"/>
    <w:rsid w:val="00504567"/>
    <w:rsid w:val="00504E67"/>
    <w:rsid w:val="00506392"/>
    <w:rsid w:val="005100B2"/>
    <w:rsid w:val="00511D08"/>
    <w:rsid w:val="00512FF7"/>
    <w:rsid w:val="0051323E"/>
    <w:rsid w:val="00517383"/>
    <w:rsid w:val="005213D3"/>
    <w:rsid w:val="005227DE"/>
    <w:rsid w:val="00522ED4"/>
    <w:rsid w:val="00524BC5"/>
    <w:rsid w:val="00532918"/>
    <w:rsid w:val="00534F95"/>
    <w:rsid w:val="005360C9"/>
    <w:rsid w:val="0054329A"/>
    <w:rsid w:val="00550EFD"/>
    <w:rsid w:val="00553512"/>
    <w:rsid w:val="0055720D"/>
    <w:rsid w:val="00560D40"/>
    <w:rsid w:val="005618A3"/>
    <w:rsid w:val="005643C6"/>
    <w:rsid w:val="00565171"/>
    <w:rsid w:val="005661F9"/>
    <w:rsid w:val="00567CC0"/>
    <w:rsid w:val="00571660"/>
    <w:rsid w:val="00572A58"/>
    <w:rsid w:val="00572CA0"/>
    <w:rsid w:val="0057545B"/>
    <w:rsid w:val="005775E8"/>
    <w:rsid w:val="0058071D"/>
    <w:rsid w:val="0058427E"/>
    <w:rsid w:val="005871C7"/>
    <w:rsid w:val="00587203"/>
    <w:rsid w:val="00587531"/>
    <w:rsid w:val="00592742"/>
    <w:rsid w:val="005938AC"/>
    <w:rsid w:val="005A0EFC"/>
    <w:rsid w:val="005A55F9"/>
    <w:rsid w:val="005A6E28"/>
    <w:rsid w:val="005B4E04"/>
    <w:rsid w:val="005B5534"/>
    <w:rsid w:val="005C047B"/>
    <w:rsid w:val="005C33E5"/>
    <w:rsid w:val="005C3637"/>
    <w:rsid w:val="005C440D"/>
    <w:rsid w:val="005C5E75"/>
    <w:rsid w:val="005C749B"/>
    <w:rsid w:val="005D137A"/>
    <w:rsid w:val="005D1F5D"/>
    <w:rsid w:val="005D5E38"/>
    <w:rsid w:val="005E039E"/>
    <w:rsid w:val="005E2FD6"/>
    <w:rsid w:val="005E40F5"/>
    <w:rsid w:val="005E539C"/>
    <w:rsid w:val="00601F16"/>
    <w:rsid w:val="00603DCF"/>
    <w:rsid w:val="006040F6"/>
    <w:rsid w:val="006061EC"/>
    <w:rsid w:val="00613581"/>
    <w:rsid w:val="006135A1"/>
    <w:rsid w:val="00613CCC"/>
    <w:rsid w:val="006144C5"/>
    <w:rsid w:val="0061490D"/>
    <w:rsid w:val="00617D9B"/>
    <w:rsid w:val="00620E35"/>
    <w:rsid w:val="00627927"/>
    <w:rsid w:val="00630D65"/>
    <w:rsid w:val="006365EF"/>
    <w:rsid w:val="00640A05"/>
    <w:rsid w:val="00644A7E"/>
    <w:rsid w:val="00651784"/>
    <w:rsid w:val="00652B30"/>
    <w:rsid w:val="00653024"/>
    <w:rsid w:val="00655476"/>
    <w:rsid w:val="006557FE"/>
    <w:rsid w:val="00657D8D"/>
    <w:rsid w:val="006679DA"/>
    <w:rsid w:val="00670179"/>
    <w:rsid w:val="00670A6E"/>
    <w:rsid w:val="006747C2"/>
    <w:rsid w:val="00674E2A"/>
    <w:rsid w:val="00680072"/>
    <w:rsid w:val="00680821"/>
    <w:rsid w:val="006853B6"/>
    <w:rsid w:val="0068565C"/>
    <w:rsid w:val="00687D86"/>
    <w:rsid w:val="00691B2A"/>
    <w:rsid w:val="00692C4B"/>
    <w:rsid w:val="00697F46"/>
    <w:rsid w:val="006A4BAB"/>
    <w:rsid w:val="006A5420"/>
    <w:rsid w:val="006A546B"/>
    <w:rsid w:val="006A5B26"/>
    <w:rsid w:val="006B3C5F"/>
    <w:rsid w:val="006B55E5"/>
    <w:rsid w:val="006B67CB"/>
    <w:rsid w:val="006C33D4"/>
    <w:rsid w:val="006C4AE5"/>
    <w:rsid w:val="006C523E"/>
    <w:rsid w:val="006D1317"/>
    <w:rsid w:val="006D4873"/>
    <w:rsid w:val="006D70BB"/>
    <w:rsid w:val="006E48EA"/>
    <w:rsid w:val="006E50F3"/>
    <w:rsid w:val="006F00F3"/>
    <w:rsid w:val="006F59C4"/>
    <w:rsid w:val="006F6C22"/>
    <w:rsid w:val="007015A1"/>
    <w:rsid w:val="00703623"/>
    <w:rsid w:val="00703C43"/>
    <w:rsid w:val="00705B12"/>
    <w:rsid w:val="00705BD8"/>
    <w:rsid w:val="00712B5A"/>
    <w:rsid w:val="00716411"/>
    <w:rsid w:val="00716AC5"/>
    <w:rsid w:val="007321D6"/>
    <w:rsid w:val="0073363F"/>
    <w:rsid w:val="00736E44"/>
    <w:rsid w:val="007421AA"/>
    <w:rsid w:val="00744408"/>
    <w:rsid w:val="00747705"/>
    <w:rsid w:val="00755E85"/>
    <w:rsid w:val="007563C6"/>
    <w:rsid w:val="00770CA8"/>
    <w:rsid w:val="00771505"/>
    <w:rsid w:val="00772F58"/>
    <w:rsid w:val="00775A5A"/>
    <w:rsid w:val="00776C37"/>
    <w:rsid w:val="007775F7"/>
    <w:rsid w:val="007809E5"/>
    <w:rsid w:val="00781A1B"/>
    <w:rsid w:val="0078627A"/>
    <w:rsid w:val="00787634"/>
    <w:rsid w:val="00790A0D"/>
    <w:rsid w:val="00791D76"/>
    <w:rsid w:val="007923F7"/>
    <w:rsid w:val="00793FEF"/>
    <w:rsid w:val="00795684"/>
    <w:rsid w:val="007A2AE2"/>
    <w:rsid w:val="007A76D4"/>
    <w:rsid w:val="007B0F9D"/>
    <w:rsid w:val="007B3745"/>
    <w:rsid w:val="007B5E1B"/>
    <w:rsid w:val="007C081C"/>
    <w:rsid w:val="007C7343"/>
    <w:rsid w:val="007D0508"/>
    <w:rsid w:val="007D718F"/>
    <w:rsid w:val="007E048F"/>
    <w:rsid w:val="007E1C01"/>
    <w:rsid w:val="007E2AF4"/>
    <w:rsid w:val="007F2238"/>
    <w:rsid w:val="00801B5C"/>
    <w:rsid w:val="00802BD0"/>
    <w:rsid w:val="00802CB3"/>
    <w:rsid w:val="008057E6"/>
    <w:rsid w:val="00805AFE"/>
    <w:rsid w:val="008148FE"/>
    <w:rsid w:val="00822FEA"/>
    <w:rsid w:val="008237AD"/>
    <w:rsid w:val="00827248"/>
    <w:rsid w:val="008316C2"/>
    <w:rsid w:val="00833347"/>
    <w:rsid w:val="00834A25"/>
    <w:rsid w:val="00836733"/>
    <w:rsid w:val="00841DD6"/>
    <w:rsid w:val="008426DC"/>
    <w:rsid w:val="0084673B"/>
    <w:rsid w:val="00851A20"/>
    <w:rsid w:val="00855151"/>
    <w:rsid w:val="008714DD"/>
    <w:rsid w:val="00871EB7"/>
    <w:rsid w:val="008759F6"/>
    <w:rsid w:val="00880B16"/>
    <w:rsid w:val="008A1DB7"/>
    <w:rsid w:val="008A28F1"/>
    <w:rsid w:val="008A295B"/>
    <w:rsid w:val="008A4511"/>
    <w:rsid w:val="008B5B74"/>
    <w:rsid w:val="008C4F92"/>
    <w:rsid w:val="008C6CC7"/>
    <w:rsid w:val="008D2389"/>
    <w:rsid w:val="008D4C1C"/>
    <w:rsid w:val="008D5BD0"/>
    <w:rsid w:val="008E109E"/>
    <w:rsid w:val="008E142F"/>
    <w:rsid w:val="008E6CF7"/>
    <w:rsid w:val="008F4559"/>
    <w:rsid w:val="008F6525"/>
    <w:rsid w:val="008F674F"/>
    <w:rsid w:val="008F6869"/>
    <w:rsid w:val="00904899"/>
    <w:rsid w:val="009052AD"/>
    <w:rsid w:val="00905B2E"/>
    <w:rsid w:val="009070CD"/>
    <w:rsid w:val="00907793"/>
    <w:rsid w:val="009129F9"/>
    <w:rsid w:val="009158A8"/>
    <w:rsid w:val="00920C59"/>
    <w:rsid w:val="00930FF8"/>
    <w:rsid w:val="009332D9"/>
    <w:rsid w:val="00934A09"/>
    <w:rsid w:val="00941B3E"/>
    <w:rsid w:val="00944488"/>
    <w:rsid w:val="0094561E"/>
    <w:rsid w:val="00947D44"/>
    <w:rsid w:val="00947FD5"/>
    <w:rsid w:val="00953259"/>
    <w:rsid w:val="00953B47"/>
    <w:rsid w:val="00953F96"/>
    <w:rsid w:val="009541DF"/>
    <w:rsid w:val="0095536E"/>
    <w:rsid w:val="009568B1"/>
    <w:rsid w:val="00956C24"/>
    <w:rsid w:val="009578ED"/>
    <w:rsid w:val="0096478A"/>
    <w:rsid w:val="00972A1D"/>
    <w:rsid w:val="00973A2F"/>
    <w:rsid w:val="00974862"/>
    <w:rsid w:val="00982ADB"/>
    <w:rsid w:val="00984F9D"/>
    <w:rsid w:val="009877A8"/>
    <w:rsid w:val="0099091C"/>
    <w:rsid w:val="00990BBC"/>
    <w:rsid w:val="009916AE"/>
    <w:rsid w:val="00994046"/>
    <w:rsid w:val="00997E29"/>
    <w:rsid w:val="009A1735"/>
    <w:rsid w:val="009A4908"/>
    <w:rsid w:val="009A5A9F"/>
    <w:rsid w:val="009B732E"/>
    <w:rsid w:val="009B7C41"/>
    <w:rsid w:val="009C2757"/>
    <w:rsid w:val="009C3EE3"/>
    <w:rsid w:val="009C6434"/>
    <w:rsid w:val="009D42EE"/>
    <w:rsid w:val="009D4A15"/>
    <w:rsid w:val="009D4E64"/>
    <w:rsid w:val="009D6D3C"/>
    <w:rsid w:val="009D778A"/>
    <w:rsid w:val="009D7EE2"/>
    <w:rsid w:val="009E0534"/>
    <w:rsid w:val="009E315B"/>
    <w:rsid w:val="009E3832"/>
    <w:rsid w:val="009E41BF"/>
    <w:rsid w:val="009E7794"/>
    <w:rsid w:val="009F10D1"/>
    <w:rsid w:val="00A0082F"/>
    <w:rsid w:val="00A01091"/>
    <w:rsid w:val="00A038D4"/>
    <w:rsid w:val="00A04DBE"/>
    <w:rsid w:val="00A13007"/>
    <w:rsid w:val="00A13285"/>
    <w:rsid w:val="00A136D2"/>
    <w:rsid w:val="00A16A81"/>
    <w:rsid w:val="00A30FD6"/>
    <w:rsid w:val="00A3667A"/>
    <w:rsid w:val="00A43D29"/>
    <w:rsid w:val="00A52583"/>
    <w:rsid w:val="00A526C9"/>
    <w:rsid w:val="00A52E77"/>
    <w:rsid w:val="00A5355A"/>
    <w:rsid w:val="00A53A10"/>
    <w:rsid w:val="00A53C4E"/>
    <w:rsid w:val="00A6054F"/>
    <w:rsid w:val="00A6401F"/>
    <w:rsid w:val="00A6581E"/>
    <w:rsid w:val="00A716D5"/>
    <w:rsid w:val="00A766DE"/>
    <w:rsid w:val="00A76A3B"/>
    <w:rsid w:val="00A83587"/>
    <w:rsid w:val="00A83AAA"/>
    <w:rsid w:val="00A83CC1"/>
    <w:rsid w:val="00A85580"/>
    <w:rsid w:val="00A86F60"/>
    <w:rsid w:val="00A92A41"/>
    <w:rsid w:val="00A9580E"/>
    <w:rsid w:val="00A9731F"/>
    <w:rsid w:val="00AA2D47"/>
    <w:rsid w:val="00AA517C"/>
    <w:rsid w:val="00AA738C"/>
    <w:rsid w:val="00AA7E60"/>
    <w:rsid w:val="00AB0469"/>
    <w:rsid w:val="00AB64D6"/>
    <w:rsid w:val="00AB73A9"/>
    <w:rsid w:val="00AC4F7E"/>
    <w:rsid w:val="00AC650A"/>
    <w:rsid w:val="00AC7E17"/>
    <w:rsid w:val="00AD1268"/>
    <w:rsid w:val="00AD25B7"/>
    <w:rsid w:val="00AD4EF5"/>
    <w:rsid w:val="00AD5CEC"/>
    <w:rsid w:val="00AD708F"/>
    <w:rsid w:val="00AF0ED3"/>
    <w:rsid w:val="00AF2CA1"/>
    <w:rsid w:val="00B057EE"/>
    <w:rsid w:val="00B140B6"/>
    <w:rsid w:val="00B14A69"/>
    <w:rsid w:val="00B17193"/>
    <w:rsid w:val="00B17764"/>
    <w:rsid w:val="00B21C19"/>
    <w:rsid w:val="00B21F71"/>
    <w:rsid w:val="00B248FC"/>
    <w:rsid w:val="00B249DF"/>
    <w:rsid w:val="00B25FFD"/>
    <w:rsid w:val="00B27942"/>
    <w:rsid w:val="00B3158E"/>
    <w:rsid w:val="00B32582"/>
    <w:rsid w:val="00B33791"/>
    <w:rsid w:val="00B3608F"/>
    <w:rsid w:val="00B445F5"/>
    <w:rsid w:val="00B4504C"/>
    <w:rsid w:val="00B46D64"/>
    <w:rsid w:val="00B505DF"/>
    <w:rsid w:val="00B51373"/>
    <w:rsid w:val="00B52319"/>
    <w:rsid w:val="00B529B4"/>
    <w:rsid w:val="00B56AA5"/>
    <w:rsid w:val="00B57A0B"/>
    <w:rsid w:val="00B62003"/>
    <w:rsid w:val="00B6303F"/>
    <w:rsid w:val="00B63AC4"/>
    <w:rsid w:val="00B66F27"/>
    <w:rsid w:val="00B70E35"/>
    <w:rsid w:val="00B73549"/>
    <w:rsid w:val="00B739DE"/>
    <w:rsid w:val="00B819F9"/>
    <w:rsid w:val="00B81C80"/>
    <w:rsid w:val="00B859B3"/>
    <w:rsid w:val="00B85BFF"/>
    <w:rsid w:val="00B87B85"/>
    <w:rsid w:val="00B90045"/>
    <w:rsid w:val="00B9123C"/>
    <w:rsid w:val="00B96FA9"/>
    <w:rsid w:val="00BA2B0E"/>
    <w:rsid w:val="00BA2F2C"/>
    <w:rsid w:val="00BA4297"/>
    <w:rsid w:val="00BA4DF0"/>
    <w:rsid w:val="00BB1F0C"/>
    <w:rsid w:val="00BB38E6"/>
    <w:rsid w:val="00BB3970"/>
    <w:rsid w:val="00BB4F1B"/>
    <w:rsid w:val="00BB60B5"/>
    <w:rsid w:val="00BB7E3B"/>
    <w:rsid w:val="00BC0F21"/>
    <w:rsid w:val="00BC41D2"/>
    <w:rsid w:val="00BC4F62"/>
    <w:rsid w:val="00BD7C75"/>
    <w:rsid w:val="00BE0673"/>
    <w:rsid w:val="00BE4738"/>
    <w:rsid w:val="00BF1A8D"/>
    <w:rsid w:val="00BF223B"/>
    <w:rsid w:val="00BF2F11"/>
    <w:rsid w:val="00BF4180"/>
    <w:rsid w:val="00C04AB5"/>
    <w:rsid w:val="00C05531"/>
    <w:rsid w:val="00C11FE7"/>
    <w:rsid w:val="00C13AFF"/>
    <w:rsid w:val="00C165C5"/>
    <w:rsid w:val="00C21389"/>
    <w:rsid w:val="00C22D23"/>
    <w:rsid w:val="00C2373E"/>
    <w:rsid w:val="00C237D9"/>
    <w:rsid w:val="00C247EB"/>
    <w:rsid w:val="00C24AF6"/>
    <w:rsid w:val="00C25672"/>
    <w:rsid w:val="00C27DE9"/>
    <w:rsid w:val="00C3169D"/>
    <w:rsid w:val="00C34BF8"/>
    <w:rsid w:val="00C40C7A"/>
    <w:rsid w:val="00C43522"/>
    <w:rsid w:val="00C442AF"/>
    <w:rsid w:val="00C4469E"/>
    <w:rsid w:val="00C44C37"/>
    <w:rsid w:val="00C546EE"/>
    <w:rsid w:val="00C54E20"/>
    <w:rsid w:val="00C55B6D"/>
    <w:rsid w:val="00C57D33"/>
    <w:rsid w:val="00C60183"/>
    <w:rsid w:val="00C60F4B"/>
    <w:rsid w:val="00C61464"/>
    <w:rsid w:val="00C64406"/>
    <w:rsid w:val="00C710EE"/>
    <w:rsid w:val="00C74FF2"/>
    <w:rsid w:val="00C7525B"/>
    <w:rsid w:val="00C76C04"/>
    <w:rsid w:val="00C83C5C"/>
    <w:rsid w:val="00C84235"/>
    <w:rsid w:val="00C87A1D"/>
    <w:rsid w:val="00C94B13"/>
    <w:rsid w:val="00C959EE"/>
    <w:rsid w:val="00C96C9C"/>
    <w:rsid w:val="00CA0A9A"/>
    <w:rsid w:val="00CA3D40"/>
    <w:rsid w:val="00CB195B"/>
    <w:rsid w:val="00CB3F63"/>
    <w:rsid w:val="00CB6BDD"/>
    <w:rsid w:val="00CC0C83"/>
    <w:rsid w:val="00CC1DCB"/>
    <w:rsid w:val="00CC29AD"/>
    <w:rsid w:val="00CC30B1"/>
    <w:rsid w:val="00CD0D26"/>
    <w:rsid w:val="00CD224A"/>
    <w:rsid w:val="00CD243E"/>
    <w:rsid w:val="00CD43BA"/>
    <w:rsid w:val="00CD4A28"/>
    <w:rsid w:val="00CD794F"/>
    <w:rsid w:val="00CD7A8A"/>
    <w:rsid w:val="00CE0C86"/>
    <w:rsid w:val="00CE1F15"/>
    <w:rsid w:val="00CE3E34"/>
    <w:rsid w:val="00CE752F"/>
    <w:rsid w:val="00CF2210"/>
    <w:rsid w:val="00CF3779"/>
    <w:rsid w:val="00CF48F0"/>
    <w:rsid w:val="00CF50B7"/>
    <w:rsid w:val="00CF5A62"/>
    <w:rsid w:val="00CF6ACF"/>
    <w:rsid w:val="00D00AB4"/>
    <w:rsid w:val="00D03D82"/>
    <w:rsid w:val="00D1339C"/>
    <w:rsid w:val="00D24689"/>
    <w:rsid w:val="00D24C39"/>
    <w:rsid w:val="00D25013"/>
    <w:rsid w:val="00D262A7"/>
    <w:rsid w:val="00D450B4"/>
    <w:rsid w:val="00D45E71"/>
    <w:rsid w:val="00D47382"/>
    <w:rsid w:val="00D5395F"/>
    <w:rsid w:val="00D540CD"/>
    <w:rsid w:val="00D63074"/>
    <w:rsid w:val="00D631C8"/>
    <w:rsid w:val="00D636DD"/>
    <w:rsid w:val="00D71BF6"/>
    <w:rsid w:val="00D73F2E"/>
    <w:rsid w:val="00D7531E"/>
    <w:rsid w:val="00D755BB"/>
    <w:rsid w:val="00D841AA"/>
    <w:rsid w:val="00D871DC"/>
    <w:rsid w:val="00D91B6F"/>
    <w:rsid w:val="00D92480"/>
    <w:rsid w:val="00D977BC"/>
    <w:rsid w:val="00D97B11"/>
    <w:rsid w:val="00DA0A95"/>
    <w:rsid w:val="00DA4976"/>
    <w:rsid w:val="00DA7F49"/>
    <w:rsid w:val="00DB42E8"/>
    <w:rsid w:val="00DB5AD8"/>
    <w:rsid w:val="00DC119C"/>
    <w:rsid w:val="00DC2A80"/>
    <w:rsid w:val="00DC4641"/>
    <w:rsid w:val="00DC6EAC"/>
    <w:rsid w:val="00DC7F08"/>
    <w:rsid w:val="00DD1520"/>
    <w:rsid w:val="00DE6313"/>
    <w:rsid w:val="00DF40A5"/>
    <w:rsid w:val="00DF5C87"/>
    <w:rsid w:val="00E07765"/>
    <w:rsid w:val="00E12B27"/>
    <w:rsid w:val="00E12CB3"/>
    <w:rsid w:val="00E12F3D"/>
    <w:rsid w:val="00E14542"/>
    <w:rsid w:val="00E16947"/>
    <w:rsid w:val="00E16E90"/>
    <w:rsid w:val="00E21486"/>
    <w:rsid w:val="00E242B6"/>
    <w:rsid w:val="00E2767C"/>
    <w:rsid w:val="00E3113E"/>
    <w:rsid w:val="00E3155B"/>
    <w:rsid w:val="00E325C9"/>
    <w:rsid w:val="00E331DD"/>
    <w:rsid w:val="00E34EAD"/>
    <w:rsid w:val="00E41D96"/>
    <w:rsid w:val="00E42237"/>
    <w:rsid w:val="00E448EE"/>
    <w:rsid w:val="00E454EA"/>
    <w:rsid w:val="00E50083"/>
    <w:rsid w:val="00E50F9B"/>
    <w:rsid w:val="00E54455"/>
    <w:rsid w:val="00E56B46"/>
    <w:rsid w:val="00E56CFC"/>
    <w:rsid w:val="00E60377"/>
    <w:rsid w:val="00E61E71"/>
    <w:rsid w:val="00E6257F"/>
    <w:rsid w:val="00E85517"/>
    <w:rsid w:val="00E9020A"/>
    <w:rsid w:val="00E94E6F"/>
    <w:rsid w:val="00E97501"/>
    <w:rsid w:val="00EA0D1B"/>
    <w:rsid w:val="00EA11C4"/>
    <w:rsid w:val="00EA33D0"/>
    <w:rsid w:val="00EA63D4"/>
    <w:rsid w:val="00EA6E26"/>
    <w:rsid w:val="00EA7041"/>
    <w:rsid w:val="00EB59F9"/>
    <w:rsid w:val="00EC1CD3"/>
    <w:rsid w:val="00EC3C93"/>
    <w:rsid w:val="00ED02B9"/>
    <w:rsid w:val="00ED3DA7"/>
    <w:rsid w:val="00ED6A23"/>
    <w:rsid w:val="00EE1A89"/>
    <w:rsid w:val="00EE427B"/>
    <w:rsid w:val="00EE4330"/>
    <w:rsid w:val="00EE48A8"/>
    <w:rsid w:val="00EF328E"/>
    <w:rsid w:val="00EF3DC2"/>
    <w:rsid w:val="00EF54BB"/>
    <w:rsid w:val="00EF76C3"/>
    <w:rsid w:val="00F01471"/>
    <w:rsid w:val="00F0175B"/>
    <w:rsid w:val="00F03B56"/>
    <w:rsid w:val="00F05D0D"/>
    <w:rsid w:val="00F13095"/>
    <w:rsid w:val="00F169E5"/>
    <w:rsid w:val="00F17D63"/>
    <w:rsid w:val="00F30C49"/>
    <w:rsid w:val="00F338E1"/>
    <w:rsid w:val="00F349D7"/>
    <w:rsid w:val="00F3568E"/>
    <w:rsid w:val="00F37BFD"/>
    <w:rsid w:val="00F402D3"/>
    <w:rsid w:val="00F420B5"/>
    <w:rsid w:val="00F5344B"/>
    <w:rsid w:val="00F54A07"/>
    <w:rsid w:val="00F5576C"/>
    <w:rsid w:val="00F569EE"/>
    <w:rsid w:val="00F56DA5"/>
    <w:rsid w:val="00F60CBF"/>
    <w:rsid w:val="00F62A95"/>
    <w:rsid w:val="00F66B38"/>
    <w:rsid w:val="00F701B9"/>
    <w:rsid w:val="00F7483F"/>
    <w:rsid w:val="00F912CE"/>
    <w:rsid w:val="00F91AC7"/>
    <w:rsid w:val="00F92841"/>
    <w:rsid w:val="00F94ECD"/>
    <w:rsid w:val="00FA035F"/>
    <w:rsid w:val="00FA56E7"/>
    <w:rsid w:val="00FA7A5E"/>
    <w:rsid w:val="00FB2420"/>
    <w:rsid w:val="00FC0AE3"/>
    <w:rsid w:val="00FC350F"/>
    <w:rsid w:val="00FC4460"/>
    <w:rsid w:val="00FC6083"/>
    <w:rsid w:val="00FD0CF9"/>
    <w:rsid w:val="00FD20B0"/>
    <w:rsid w:val="00FD3037"/>
    <w:rsid w:val="00FD3F9C"/>
    <w:rsid w:val="00FD4D83"/>
    <w:rsid w:val="00FD5122"/>
    <w:rsid w:val="00FD57A0"/>
    <w:rsid w:val="00FE0261"/>
    <w:rsid w:val="00FE40ED"/>
    <w:rsid w:val="00FE498C"/>
    <w:rsid w:val="00FE5677"/>
    <w:rsid w:val="00FE6E4A"/>
    <w:rsid w:val="00FE7922"/>
    <w:rsid w:val="00FF0380"/>
    <w:rsid w:val="00FF0551"/>
    <w:rsid w:val="00FF330C"/>
    <w:rsid w:val="00FF3437"/>
    <w:rsid w:val="00FF6D42"/>
    <w:rsid w:val="00FF7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EA8F591-E1A1-4858-B5BA-4BD057C0F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6360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2C533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link w:val="ad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BA2F2C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032943"/>
    <w:pPr>
      <w:tabs>
        <w:tab w:val="right" w:leader="hyphen" w:pos="8490"/>
      </w:tabs>
      <w:ind w:leftChars="0" w:left="486" w:hangingChars="200" w:hanging="48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2C533A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D450B4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7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7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2B69CC"/>
    <w:rPr>
      <w:rFonts w:ascii="標楷體" w:eastAsia="標楷體"/>
      <w:b/>
      <w:snapToGrid w:val="0"/>
      <w:kern w:val="2"/>
      <w:sz w:val="32"/>
    </w:rPr>
  </w:style>
  <w:style w:type="character" w:customStyle="1" w:styleId="af8">
    <w:name w:val="(一)(二)(三) 字元"/>
    <w:rsid w:val="002B69CC"/>
    <w:rPr>
      <w:rFonts w:ascii="華康楷書體W5外字集" w:eastAsia="標楷體"/>
      <w:b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2B69CC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2B69CC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7"/>
    <w:uiPriority w:val="59"/>
    <w:rsid w:val="002B69C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page number"/>
    <w:rsid w:val="002B69CC"/>
  </w:style>
  <w:style w:type="paragraph" w:customStyle="1" w:styleId="afa">
    <w:name w:val="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b">
    <w:name w:val="TOC Heading"/>
    <w:basedOn w:val="1"/>
    <w:next w:val="a"/>
    <w:uiPriority w:val="39"/>
    <w:qFormat/>
    <w:rsid w:val="002B69CC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c">
    <w:name w:val="Hyperlink"/>
    <w:uiPriority w:val="99"/>
    <w:unhideWhenUsed/>
    <w:rsid w:val="002B69CC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2B69CC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2B69CC"/>
    <w:rPr>
      <w:rFonts w:ascii="Arial" w:hAnsi="Arial"/>
      <w:vanish/>
      <w:sz w:val="16"/>
      <w:szCs w:val="16"/>
      <w:lang w:val="x-none" w:eastAsia="x-none"/>
    </w:rPr>
  </w:style>
  <w:style w:type="character" w:customStyle="1" w:styleId="146">
    <w:name w:val="第二層(14號字) 字元"/>
    <w:rsid w:val="0000616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endnote text"/>
    <w:basedOn w:val="a"/>
    <w:link w:val="afe"/>
    <w:uiPriority w:val="99"/>
    <w:semiHidden/>
    <w:unhideWhenUsed/>
    <w:rsid w:val="002B69CC"/>
    <w:pPr>
      <w:snapToGrid w:val="0"/>
      <w:jc w:val="left"/>
    </w:pPr>
    <w:rPr>
      <w:lang w:val="x-none" w:eastAsia="x-none"/>
    </w:rPr>
  </w:style>
  <w:style w:type="character" w:customStyle="1" w:styleId="afe">
    <w:name w:val="章節附註文字 字元"/>
    <w:link w:val="afd"/>
    <w:uiPriority w:val="99"/>
    <w:semiHidden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">
    <w:name w:val="endnote reference"/>
    <w:uiPriority w:val="99"/>
    <w:semiHidden/>
    <w:unhideWhenUsed/>
    <w:rsid w:val="002B69CC"/>
    <w:rPr>
      <w:vertAlign w:val="superscript"/>
    </w:rPr>
  </w:style>
  <w:style w:type="paragraph" w:styleId="aff0">
    <w:name w:val="Body Text"/>
    <w:basedOn w:val="a"/>
    <w:link w:val="aff1"/>
    <w:unhideWhenUsed/>
    <w:rsid w:val="002B69CC"/>
    <w:pPr>
      <w:spacing w:after="120"/>
    </w:pPr>
    <w:rPr>
      <w:lang w:val="x-none" w:eastAsia="x-none"/>
    </w:rPr>
  </w:style>
  <w:style w:type="character" w:customStyle="1" w:styleId="aff1">
    <w:name w:val="本文 字元"/>
    <w:link w:val="aff0"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2">
    <w:name w:val="Plain Text"/>
    <w:basedOn w:val="a"/>
    <w:link w:val="aff3"/>
    <w:uiPriority w:val="99"/>
    <w:rsid w:val="002B69CC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3">
    <w:name w:val="純文字 字元"/>
    <w:link w:val="aff2"/>
    <w:uiPriority w:val="99"/>
    <w:rsid w:val="002B69CC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2B69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B69CC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2B69C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List Paragraph"/>
    <w:basedOn w:val="a"/>
    <w:uiPriority w:val="34"/>
    <w:qFormat/>
    <w:rsid w:val="002B69CC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7">
    <w:name w:val="字元 字元1 字元 字元 字元"/>
    <w:basedOn w:val="a"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5">
    <w:name w:val="(一 )"/>
    <w:basedOn w:val="a"/>
    <w:rsid w:val="002B69CC"/>
    <w:pPr>
      <w:kinsoku w:val="0"/>
      <w:adjustRightInd w:val="0"/>
      <w:spacing w:line="360" w:lineRule="auto"/>
      <w:ind w:leftChars="0" w:left="544" w:firstLineChars="0" w:firstLine="0"/>
      <w:textAlignment w:val="baseline"/>
    </w:pPr>
    <w:rPr>
      <w:snapToGrid/>
      <w:spacing w:val="20"/>
      <w:kern w:val="0"/>
      <w:sz w:val="24"/>
      <w:szCs w:val="20"/>
    </w:rPr>
  </w:style>
  <w:style w:type="character" w:customStyle="1" w:styleId="a6">
    <w:name w:val="(一)下內文 字元"/>
    <w:link w:val="a5"/>
    <w:rsid w:val="002B69CC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圖表目錄 字元"/>
    <w:link w:val="a9"/>
    <w:semiHidden/>
    <w:rsid w:val="00006164"/>
    <w:rPr>
      <w:rFonts w:ascii="標楷體" w:eastAsia="標楷體"/>
      <w:snapToGrid w:val="0"/>
      <w:kern w:val="2"/>
      <w:sz w:val="28"/>
      <w:szCs w:val="28"/>
    </w:rPr>
  </w:style>
  <w:style w:type="paragraph" w:customStyle="1" w:styleId="ReturnAddress">
    <w:name w:val="Return Address"/>
    <w:basedOn w:val="a"/>
    <w:rsid w:val="002B69CC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character" w:styleId="aff6">
    <w:name w:val="Placeholder Text"/>
    <w:uiPriority w:val="99"/>
    <w:semiHidden/>
    <w:rsid w:val="002B69CC"/>
    <w:rPr>
      <w:color w:val="808080"/>
    </w:rPr>
  </w:style>
  <w:style w:type="character" w:customStyle="1" w:styleId="normaltextrun">
    <w:name w:val="normaltextrun"/>
    <w:rsid w:val="00F349D7"/>
  </w:style>
  <w:style w:type="paragraph" w:customStyle="1" w:styleId="Default">
    <w:name w:val="Default"/>
    <w:rsid w:val="000D708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6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0D974-7CD6-4332-8366-3AFF304A8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286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Links>
    <vt:vector size="18" baseType="variant">
      <vt:variant>
        <vt:i4>2031671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_Toc193377250</vt:lpwstr>
      </vt:variant>
      <vt:variant>
        <vt:i4>1966135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_Toc193377249</vt:lpwstr>
      </vt:variant>
      <vt:variant>
        <vt:i4>1966135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_Toc193377248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2025-03-20T07:03:00Z</cp:lastPrinted>
  <dcterms:created xsi:type="dcterms:W3CDTF">2025-03-27T06:38:00Z</dcterms:created>
  <dcterms:modified xsi:type="dcterms:W3CDTF">2025-03-27T06:38:00Z</dcterms:modified>
</cp:coreProperties>
</file>