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57C0" w:rsidRPr="00BC1C86" w:rsidRDefault="005767ED" w:rsidP="003F6B1F">
      <w:pPr>
        <w:pStyle w:val="a9"/>
        <w:rPr>
          <w:rFonts w:hAnsi="標楷體" w:hint="eastAsia"/>
        </w:rPr>
      </w:pPr>
      <w:bookmarkStart w:id="0" w:name="_GoBack"/>
      <w:bookmarkEnd w:id="0"/>
      <w:r w:rsidRPr="005767ED">
        <w:rPr>
          <w:rFonts w:hAnsi="標楷體" w:hint="eastAsia"/>
        </w:rPr>
        <w:t>國軍退除役官兵輔導委員會主管非營業基金112年度決算評估報告</w:t>
      </w:r>
    </w:p>
    <w:p w:rsidR="00050FAA" w:rsidRPr="00B502FB" w:rsidRDefault="00050FAA" w:rsidP="00B238D5">
      <w:pPr>
        <w:pStyle w:val="14"/>
        <w:ind w:left="567" w:hanging="567"/>
        <w:outlineLvl w:val="1"/>
        <w:rPr>
          <w:rFonts w:hint="eastAsia"/>
        </w:rPr>
      </w:pPr>
      <w:bookmarkStart w:id="1" w:name="_Toc338166488"/>
      <w:bookmarkStart w:id="2" w:name="_Toc339523469"/>
      <w:bookmarkStart w:id="3" w:name="_Toc87348622"/>
      <w:bookmarkStart w:id="4" w:name="_Toc193890288"/>
      <w:bookmarkStart w:id="5" w:name="_Toc193890694"/>
      <w:bookmarkStart w:id="6" w:name="_Toc193890725"/>
      <w:bookmarkStart w:id="7" w:name="_Toc193890789"/>
      <w:bookmarkStart w:id="8" w:name="_Toc193890906"/>
      <w:bookmarkStart w:id="9" w:name="_Toc193891251"/>
      <w:bookmarkStart w:id="10" w:name="_Toc193891434"/>
      <w:bookmarkStart w:id="11" w:name="_Toc193891493"/>
      <w:bookmarkStart w:id="12" w:name="_Toc193891820"/>
      <w:bookmarkStart w:id="13" w:name="_Toc193892966"/>
      <w:r w:rsidRPr="00B502FB">
        <w:rPr>
          <w:rFonts w:hint="eastAsia"/>
        </w:rPr>
        <w:t>二、</w:t>
      </w:r>
      <w:bookmarkStart w:id="14" w:name="_Toc55459478"/>
      <w:r w:rsidR="00B5068A">
        <w:t>112</w:t>
      </w:r>
      <w:r w:rsidR="00B5068A">
        <w:rPr>
          <w:rFonts w:hint="eastAsia"/>
        </w:rPr>
        <w:t>年度固定資產</w:t>
      </w:r>
      <w:r w:rsidR="005C3D1D">
        <w:rPr>
          <w:rFonts w:hint="eastAsia"/>
        </w:rPr>
        <w:t>之</w:t>
      </w:r>
      <w:r w:rsidR="00B5068A">
        <w:rPr>
          <w:rFonts w:hint="eastAsia"/>
        </w:rPr>
        <w:t>建設改良擴充計畫</w:t>
      </w:r>
      <w:r w:rsidR="00AF7B09">
        <w:rPr>
          <w:rFonts w:hint="eastAsia"/>
        </w:rPr>
        <w:t>執行率未及</w:t>
      </w:r>
      <w:r w:rsidR="00C97CE5">
        <w:rPr>
          <w:rFonts w:hint="eastAsia"/>
        </w:rPr>
        <w:t>八</w:t>
      </w:r>
      <w:r w:rsidR="00AF7B09">
        <w:rPr>
          <w:rFonts w:hint="eastAsia"/>
        </w:rPr>
        <w:t>成，</w:t>
      </w:r>
      <w:r w:rsidR="006B2DEA">
        <w:rPr>
          <w:rFonts w:hint="eastAsia"/>
        </w:rPr>
        <w:t>其中</w:t>
      </w:r>
      <w:r w:rsidR="00B5068A">
        <w:rPr>
          <w:rFonts w:hint="eastAsia"/>
        </w:rPr>
        <w:t>部分</w:t>
      </w:r>
      <w:r w:rsidR="0054789A">
        <w:rPr>
          <w:rFonts w:hint="eastAsia"/>
        </w:rPr>
        <w:t>計畫</w:t>
      </w:r>
      <w:r w:rsidR="00AF7B09">
        <w:rPr>
          <w:rFonts w:hint="eastAsia"/>
        </w:rPr>
        <w:t>低於</w:t>
      </w:r>
      <w:r w:rsidR="00C97CE5">
        <w:rPr>
          <w:rFonts w:hint="eastAsia"/>
        </w:rPr>
        <w:t>五</w:t>
      </w:r>
      <w:r w:rsidR="00AF7B09">
        <w:rPr>
          <w:rFonts w:hint="eastAsia"/>
        </w:rPr>
        <w:t>成</w:t>
      </w:r>
      <w:r w:rsidRPr="00B502FB">
        <w:rPr>
          <w:rFonts w:hint="eastAsia"/>
        </w:rPr>
        <w:t>，</w:t>
      </w:r>
      <w:r w:rsidR="00C674A6">
        <w:rPr>
          <w:rFonts w:hint="eastAsia"/>
        </w:rPr>
        <w:t>更有不及</w:t>
      </w:r>
      <w:r w:rsidR="00C97CE5">
        <w:rPr>
          <w:rFonts w:hint="eastAsia"/>
        </w:rPr>
        <w:t>一</w:t>
      </w:r>
      <w:r w:rsidR="00C674A6">
        <w:rPr>
          <w:rFonts w:hint="eastAsia"/>
        </w:rPr>
        <w:t>成者，</w:t>
      </w:r>
      <w:r w:rsidRPr="00B502FB">
        <w:rPr>
          <w:rFonts w:hint="eastAsia"/>
        </w:rPr>
        <w:t>允宜</w:t>
      </w:r>
      <w:bookmarkEnd w:id="3"/>
      <w:bookmarkEnd w:id="14"/>
      <w:r w:rsidR="00B5068A">
        <w:rPr>
          <w:rFonts w:hint="eastAsia"/>
        </w:rPr>
        <w:t>檢討改善並</w:t>
      </w:r>
      <w:r w:rsidR="00DF22C5">
        <w:rPr>
          <w:rFonts w:hint="eastAsia"/>
        </w:rPr>
        <w:t>覈實</w:t>
      </w:r>
      <w:r w:rsidR="00B5068A">
        <w:rPr>
          <w:rFonts w:hint="eastAsia"/>
        </w:rPr>
        <w:t>編列預算</w:t>
      </w:r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p w:rsidR="00050FAA" w:rsidRPr="00050FAA" w:rsidRDefault="00050FAA" w:rsidP="00B238D5">
      <w:pPr>
        <w:ind w:left="566" w:firstLine="566"/>
        <w:rPr>
          <w:rFonts w:hint="eastAsia"/>
          <w:snapToGrid/>
        </w:rPr>
      </w:pPr>
      <w:r w:rsidRPr="00050FAA">
        <w:rPr>
          <w:rFonts w:hint="eastAsia"/>
          <w:snapToGrid/>
        </w:rPr>
        <w:t>榮民醫療作業基金11</w:t>
      </w:r>
      <w:r w:rsidR="00B40B8D">
        <w:rPr>
          <w:snapToGrid/>
        </w:rPr>
        <w:t>2</w:t>
      </w:r>
      <w:r w:rsidRPr="00050FAA">
        <w:rPr>
          <w:rFonts w:hint="eastAsia"/>
          <w:snapToGrid/>
        </w:rPr>
        <w:t>年度</w:t>
      </w:r>
      <w:r w:rsidR="00BB784A">
        <w:rPr>
          <w:rFonts w:hint="eastAsia"/>
          <w:snapToGrid/>
        </w:rPr>
        <w:t>預算編列「</w:t>
      </w:r>
      <w:r w:rsidR="00776A2F">
        <w:rPr>
          <w:rFonts w:hint="eastAsia"/>
          <w:snapToGrid/>
        </w:rPr>
        <w:t>固定資產建設改良擴充</w:t>
      </w:r>
      <w:r w:rsidR="00BB784A">
        <w:rPr>
          <w:rFonts w:hint="eastAsia"/>
          <w:snapToGrid/>
        </w:rPr>
        <w:t>」</w:t>
      </w:r>
      <w:r w:rsidR="000066BD">
        <w:rPr>
          <w:snapToGrid/>
        </w:rPr>
        <w:t>60</w:t>
      </w:r>
      <w:r w:rsidR="000066BD">
        <w:rPr>
          <w:rFonts w:hint="eastAsia"/>
          <w:snapToGrid/>
        </w:rPr>
        <w:t>億</w:t>
      </w:r>
      <w:r w:rsidR="000066BD">
        <w:rPr>
          <w:snapToGrid/>
        </w:rPr>
        <w:t>125</w:t>
      </w:r>
      <w:r w:rsidR="000066BD">
        <w:rPr>
          <w:rFonts w:hint="eastAsia"/>
          <w:snapToGrid/>
        </w:rPr>
        <w:t>萬</w:t>
      </w:r>
      <w:r w:rsidR="000066BD">
        <w:rPr>
          <w:snapToGrid/>
        </w:rPr>
        <w:t>2</w:t>
      </w:r>
      <w:r w:rsidRPr="00050FAA">
        <w:rPr>
          <w:rFonts w:hint="eastAsia"/>
          <w:snapToGrid/>
        </w:rPr>
        <w:t>千元，</w:t>
      </w:r>
      <w:r w:rsidR="00213686">
        <w:rPr>
          <w:rFonts w:hint="eastAsia"/>
          <w:snapToGrid/>
        </w:rPr>
        <w:t>可用預算數</w:t>
      </w:r>
      <w:r w:rsidR="006B2DEA">
        <w:rPr>
          <w:rFonts w:hint="eastAsia"/>
          <w:snapToGrid/>
        </w:rPr>
        <w:t>(含以前年度保留數)</w:t>
      </w:r>
      <w:r w:rsidR="00213686">
        <w:rPr>
          <w:rFonts w:hint="eastAsia"/>
          <w:snapToGrid/>
        </w:rPr>
        <w:t>為</w:t>
      </w:r>
      <w:r w:rsidR="006C0406">
        <w:rPr>
          <w:rFonts w:hint="eastAsia"/>
          <w:snapToGrid/>
        </w:rPr>
        <w:t>74億9</w:t>
      </w:r>
      <w:r w:rsidR="006C0406">
        <w:rPr>
          <w:snapToGrid/>
        </w:rPr>
        <w:t>,</w:t>
      </w:r>
      <w:r w:rsidR="006C0406">
        <w:rPr>
          <w:rFonts w:hint="eastAsia"/>
          <w:snapToGrid/>
        </w:rPr>
        <w:t>481萬1</w:t>
      </w:r>
      <w:r w:rsidR="00213686">
        <w:rPr>
          <w:rFonts w:hint="eastAsia"/>
          <w:snapToGrid/>
        </w:rPr>
        <w:t>千元，</w:t>
      </w:r>
      <w:r w:rsidRPr="00050FAA">
        <w:rPr>
          <w:rFonts w:hint="eastAsia"/>
          <w:snapToGrid/>
        </w:rPr>
        <w:t>決算數</w:t>
      </w:r>
      <w:r w:rsidR="00AF7B09">
        <w:rPr>
          <w:rFonts w:hint="eastAsia"/>
          <w:snapToGrid/>
        </w:rPr>
        <w:t>57億561萬4</w:t>
      </w:r>
      <w:r w:rsidRPr="00050FAA">
        <w:rPr>
          <w:rFonts w:hint="eastAsia"/>
          <w:snapToGrid/>
        </w:rPr>
        <w:t>千元，執行率</w:t>
      </w:r>
      <w:r w:rsidR="00AF7B09">
        <w:rPr>
          <w:rFonts w:hint="eastAsia"/>
          <w:snapToGrid/>
        </w:rPr>
        <w:t>僅76.13</w:t>
      </w:r>
      <w:r w:rsidRPr="00050FAA">
        <w:rPr>
          <w:rFonts w:hint="eastAsia"/>
          <w:snapToGrid/>
        </w:rPr>
        <w:t>%</w:t>
      </w:r>
      <w:r w:rsidR="00410E64">
        <w:rPr>
          <w:rFonts w:hint="eastAsia"/>
          <w:snapToGrid/>
        </w:rPr>
        <w:t>，</w:t>
      </w:r>
      <w:r w:rsidR="00597082">
        <w:rPr>
          <w:rFonts w:hint="eastAsia"/>
          <w:snapToGrid/>
        </w:rPr>
        <w:t>未及</w:t>
      </w:r>
      <w:r w:rsidR="00C97CE5">
        <w:rPr>
          <w:rFonts w:hint="eastAsia"/>
          <w:snapToGrid/>
        </w:rPr>
        <w:t>八</w:t>
      </w:r>
      <w:r w:rsidR="00597082">
        <w:rPr>
          <w:rFonts w:hint="eastAsia"/>
          <w:snapToGrid/>
        </w:rPr>
        <w:t>成，</w:t>
      </w:r>
      <w:r w:rsidR="006B2DEA">
        <w:rPr>
          <w:rFonts w:hint="eastAsia"/>
          <w:snapToGrid/>
        </w:rPr>
        <w:t>其中</w:t>
      </w:r>
      <w:r w:rsidR="00410E64">
        <w:rPr>
          <w:rFonts w:hint="eastAsia"/>
          <w:snapToGrid/>
        </w:rPr>
        <w:t>部分</w:t>
      </w:r>
      <w:r w:rsidR="0054789A">
        <w:rPr>
          <w:rFonts w:hint="eastAsia"/>
          <w:snapToGrid/>
        </w:rPr>
        <w:t>計畫</w:t>
      </w:r>
      <w:r w:rsidR="00410E64">
        <w:rPr>
          <w:rFonts w:hint="eastAsia"/>
          <w:snapToGrid/>
        </w:rPr>
        <w:t>執行率</w:t>
      </w:r>
      <w:r w:rsidR="00AF7B09">
        <w:rPr>
          <w:rFonts w:hint="eastAsia"/>
          <w:snapToGrid/>
        </w:rPr>
        <w:t>低於</w:t>
      </w:r>
      <w:r w:rsidR="00C97CE5">
        <w:rPr>
          <w:rFonts w:hint="eastAsia"/>
          <w:snapToGrid/>
        </w:rPr>
        <w:t>五</w:t>
      </w:r>
      <w:r w:rsidR="00AF7B09">
        <w:rPr>
          <w:rFonts w:hint="eastAsia"/>
          <w:snapToGrid/>
        </w:rPr>
        <w:t>成</w:t>
      </w:r>
      <w:r w:rsidR="00410E64">
        <w:rPr>
          <w:rFonts w:hint="eastAsia"/>
          <w:snapToGrid/>
        </w:rPr>
        <w:t>，</w:t>
      </w:r>
      <w:r w:rsidR="00C674A6">
        <w:rPr>
          <w:rFonts w:hint="eastAsia"/>
          <w:snapToGrid/>
        </w:rPr>
        <w:t>更有不及</w:t>
      </w:r>
      <w:r w:rsidR="00C97CE5">
        <w:rPr>
          <w:rFonts w:hint="eastAsia"/>
          <w:snapToGrid/>
        </w:rPr>
        <w:t>一</w:t>
      </w:r>
      <w:r w:rsidR="00C674A6">
        <w:rPr>
          <w:rFonts w:hint="eastAsia"/>
          <w:snapToGrid/>
        </w:rPr>
        <w:t>成者，</w:t>
      </w:r>
      <w:r w:rsidR="00410E64">
        <w:rPr>
          <w:rFonts w:hint="eastAsia"/>
          <w:snapToGrid/>
        </w:rPr>
        <w:t>允宜改善。謹說明如下</w:t>
      </w:r>
      <w:r w:rsidRPr="00050FAA">
        <w:rPr>
          <w:rFonts w:hint="eastAsia"/>
          <w:snapToGrid/>
        </w:rPr>
        <w:t>：</w:t>
      </w:r>
    </w:p>
    <w:p w:rsidR="00050FAA" w:rsidRPr="007D44A8" w:rsidRDefault="00050FAA" w:rsidP="00B238D5">
      <w:pPr>
        <w:pStyle w:val="a4"/>
        <w:ind w:left="849" w:hanging="283"/>
        <w:rPr>
          <w:rFonts w:hint="eastAsia"/>
          <w:b/>
        </w:rPr>
      </w:pPr>
      <w:r w:rsidRPr="007D44A8">
        <w:rPr>
          <w:rFonts w:hint="eastAsia"/>
          <w:b/>
        </w:rPr>
        <w:t>(一)</w:t>
      </w:r>
      <w:r w:rsidR="00C674A6" w:rsidRPr="007D44A8">
        <w:rPr>
          <w:b/>
        </w:rPr>
        <w:t>112</w:t>
      </w:r>
      <w:r w:rsidR="00C674A6" w:rsidRPr="007D44A8">
        <w:rPr>
          <w:rFonts w:hint="eastAsia"/>
          <w:b/>
        </w:rPr>
        <w:t>年度固定資產之建設改良擴充計畫執行率未及</w:t>
      </w:r>
      <w:r w:rsidR="00C97CE5">
        <w:rPr>
          <w:rFonts w:hint="eastAsia"/>
          <w:b/>
        </w:rPr>
        <w:t>八</w:t>
      </w:r>
      <w:r w:rsidR="00C674A6" w:rsidRPr="007D44A8">
        <w:rPr>
          <w:rFonts w:hint="eastAsia"/>
          <w:b/>
        </w:rPr>
        <w:t>成，</w:t>
      </w:r>
      <w:r w:rsidR="006B2DEA">
        <w:rPr>
          <w:rFonts w:hint="eastAsia"/>
          <w:b/>
        </w:rPr>
        <w:t>其中</w:t>
      </w:r>
      <w:r w:rsidR="00C674A6" w:rsidRPr="007D44A8">
        <w:rPr>
          <w:rFonts w:hint="eastAsia"/>
          <w:b/>
        </w:rPr>
        <w:t>部分計畫低於</w:t>
      </w:r>
      <w:r w:rsidR="00C97CE5">
        <w:rPr>
          <w:rFonts w:hint="eastAsia"/>
          <w:b/>
        </w:rPr>
        <w:t>五</w:t>
      </w:r>
      <w:r w:rsidR="00C674A6" w:rsidRPr="007D44A8">
        <w:rPr>
          <w:rFonts w:hint="eastAsia"/>
          <w:b/>
        </w:rPr>
        <w:t>成，更有不及</w:t>
      </w:r>
      <w:r w:rsidR="00C97CE5">
        <w:rPr>
          <w:rFonts w:hint="eastAsia"/>
          <w:b/>
        </w:rPr>
        <w:t>一</w:t>
      </w:r>
      <w:r w:rsidR="00C674A6" w:rsidRPr="007D44A8">
        <w:rPr>
          <w:rFonts w:hint="eastAsia"/>
          <w:b/>
        </w:rPr>
        <w:t>成者</w:t>
      </w:r>
    </w:p>
    <w:p w:rsidR="0010022A" w:rsidRDefault="00597082" w:rsidP="00B238D5">
      <w:pPr>
        <w:pStyle w:val="21"/>
        <w:ind w:left="850" w:firstLine="566"/>
      </w:pPr>
      <w:r>
        <w:rPr>
          <w:rFonts w:hint="eastAsia"/>
        </w:rPr>
        <w:t>參據該基金112年度固定資產之建設改良擴充計畫預算執行概況(詳表1)，整體執行率僅76.13%，未及</w:t>
      </w:r>
      <w:r w:rsidR="00C97CE5">
        <w:rPr>
          <w:rFonts w:hint="eastAsia"/>
        </w:rPr>
        <w:t>八</w:t>
      </w:r>
      <w:r>
        <w:rPr>
          <w:rFonts w:hint="eastAsia"/>
        </w:rPr>
        <w:t>成，</w:t>
      </w:r>
      <w:r w:rsidR="00E43447">
        <w:rPr>
          <w:rFonts w:hint="eastAsia"/>
        </w:rPr>
        <w:t>主要係</w:t>
      </w:r>
      <w:r w:rsidR="00742AB9">
        <w:rPr>
          <w:rFonts w:hint="eastAsia"/>
        </w:rPr>
        <w:t>專案計畫</w:t>
      </w:r>
      <w:r w:rsidR="00E43447">
        <w:rPr>
          <w:rFonts w:hint="eastAsia"/>
        </w:rPr>
        <w:t>及分年性項目</w:t>
      </w:r>
      <w:r w:rsidR="00742AB9">
        <w:rPr>
          <w:rFonts w:hint="eastAsia"/>
        </w:rPr>
        <w:t>執行率偏低所致</w:t>
      </w:r>
      <w:r w:rsidR="002F1C4A">
        <w:rPr>
          <w:rFonts w:hint="eastAsia"/>
        </w:rPr>
        <w:t>。</w:t>
      </w:r>
      <w:r w:rsidR="00742AB9">
        <w:rPr>
          <w:rFonts w:hint="eastAsia"/>
        </w:rPr>
        <w:t>細究各項計畫執行情形，臺北榮民總醫院新建醫療大樓計畫、臺北榮民總醫院手術室新建工程計畫、臺中榮民總醫院嘉義分院鹿滿住宿式長照機構大樓興建計畫、</w:t>
      </w:r>
      <w:r w:rsidR="006B2DEA">
        <w:rPr>
          <w:rFonts w:hint="eastAsia"/>
        </w:rPr>
        <w:t>「</w:t>
      </w:r>
      <w:r w:rsidR="00742AB9">
        <w:rPr>
          <w:rFonts w:hint="eastAsia"/>
        </w:rPr>
        <w:t>一般建築及設備-分年性項目</w:t>
      </w:r>
      <w:r w:rsidR="006B2DEA">
        <w:rPr>
          <w:rFonts w:hint="eastAsia"/>
        </w:rPr>
        <w:t>」</w:t>
      </w:r>
      <w:r w:rsidR="00E40AEF">
        <w:t>項下之</w:t>
      </w:r>
      <w:r w:rsidR="00E40AEF">
        <w:rPr>
          <w:rFonts w:hint="eastAsia"/>
        </w:rPr>
        <w:t>臺北榮民總醫院建構榮</w:t>
      </w:r>
      <w:r w:rsidR="00742AB9">
        <w:rPr>
          <w:rFonts w:hint="eastAsia"/>
        </w:rPr>
        <w:t>系聯邦雲</w:t>
      </w:r>
      <w:r w:rsidR="00E40AEF">
        <w:rPr>
          <w:rFonts w:hint="eastAsia"/>
        </w:rPr>
        <w:t>、</w:t>
      </w:r>
      <w:r w:rsidR="006B2DEA">
        <w:rPr>
          <w:rFonts w:hint="eastAsia"/>
        </w:rPr>
        <w:t>「</w:t>
      </w:r>
      <w:r w:rsidR="00E40AEF">
        <w:rPr>
          <w:rFonts w:hint="eastAsia"/>
        </w:rPr>
        <w:t>一</w:t>
      </w:r>
      <w:r w:rsidR="00742AB9">
        <w:rPr>
          <w:rFonts w:hint="eastAsia"/>
        </w:rPr>
        <w:t>般建築及設備</w:t>
      </w:r>
      <w:r w:rsidR="006B2DEA">
        <w:rPr>
          <w:rFonts w:hint="eastAsia"/>
        </w:rPr>
        <w:t>」</w:t>
      </w:r>
      <w:r w:rsidR="00E40AEF">
        <w:rPr>
          <w:rFonts w:hint="eastAsia"/>
        </w:rPr>
        <w:t>項下之房屋及建築等5</w:t>
      </w:r>
      <w:r w:rsidR="00742AB9">
        <w:rPr>
          <w:rFonts w:hint="eastAsia"/>
        </w:rPr>
        <w:t>項計畫</w:t>
      </w:r>
      <w:r w:rsidR="00E40AEF">
        <w:rPr>
          <w:rFonts w:hint="eastAsia"/>
        </w:rPr>
        <w:t>低於</w:t>
      </w:r>
      <w:r w:rsidR="00C97CE5">
        <w:rPr>
          <w:rFonts w:hint="eastAsia"/>
        </w:rPr>
        <w:t>五</w:t>
      </w:r>
      <w:r w:rsidR="00E40AEF">
        <w:rPr>
          <w:rFonts w:hint="eastAsia"/>
        </w:rPr>
        <w:t>成，</w:t>
      </w:r>
      <w:r w:rsidR="002F1C4A">
        <w:rPr>
          <w:rFonts w:hint="eastAsia"/>
        </w:rPr>
        <w:t>其中</w:t>
      </w:r>
      <w:r w:rsidR="00E40AEF">
        <w:rPr>
          <w:rFonts w:hint="eastAsia"/>
        </w:rPr>
        <w:t>臺中榮民總醫院嘉義分院鹿滿住宿式長照機構大樓興建計畫、</w:t>
      </w:r>
      <w:r w:rsidR="006B2DEA">
        <w:rPr>
          <w:rFonts w:hint="eastAsia"/>
        </w:rPr>
        <w:t>「</w:t>
      </w:r>
      <w:r w:rsidR="00ED3F28">
        <w:rPr>
          <w:rFonts w:hint="eastAsia"/>
        </w:rPr>
        <w:t>一般建築及設備-分年性項目</w:t>
      </w:r>
      <w:r w:rsidR="006B2DEA">
        <w:rPr>
          <w:rFonts w:hint="eastAsia"/>
        </w:rPr>
        <w:t>」</w:t>
      </w:r>
      <w:r w:rsidR="00ED3F28">
        <w:t>項下之</w:t>
      </w:r>
      <w:r w:rsidR="00E40AEF">
        <w:rPr>
          <w:rFonts w:hint="eastAsia"/>
        </w:rPr>
        <w:t>臺北榮民總醫院建構榮系聯邦雲</w:t>
      </w:r>
      <w:r w:rsidR="00ED3F28">
        <w:rPr>
          <w:rFonts w:hint="eastAsia"/>
        </w:rPr>
        <w:t>等2項</w:t>
      </w:r>
      <w:r w:rsidR="00C674A6">
        <w:rPr>
          <w:rFonts w:hint="eastAsia"/>
        </w:rPr>
        <w:t>計畫</w:t>
      </w:r>
      <w:r w:rsidR="00ED3F28">
        <w:rPr>
          <w:rFonts w:hint="eastAsia"/>
        </w:rPr>
        <w:t>更不及</w:t>
      </w:r>
      <w:r w:rsidR="00C97CE5">
        <w:rPr>
          <w:rFonts w:hint="eastAsia"/>
        </w:rPr>
        <w:t>一</w:t>
      </w:r>
      <w:r w:rsidR="00ED3F28">
        <w:rPr>
          <w:rFonts w:hint="eastAsia"/>
        </w:rPr>
        <w:t>成</w:t>
      </w:r>
      <w:r w:rsidR="00E40AEF">
        <w:rPr>
          <w:rFonts w:hint="eastAsia"/>
        </w:rPr>
        <w:t>(詳表2)</w:t>
      </w:r>
      <w:r w:rsidR="00ED3F28">
        <w:rPr>
          <w:rFonts w:hint="eastAsia"/>
        </w:rPr>
        <w:t>，允宜改善。</w:t>
      </w:r>
    </w:p>
    <w:p w:rsidR="005C3D1D" w:rsidRPr="00B502FB" w:rsidRDefault="00050FAA" w:rsidP="00B238D5">
      <w:pPr>
        <w:pStyle w:val="ac"/>
        <w:ind w:left="727" w:hangingChars="276" w:hanging="727"/>
        <w:rPr>
          <w:rFonts w:hint="eastAsia"/>
        </w:rPr>
      </w:pPr>
      <w:r w:rsidRPr="00B502FB">
        <w:rPr>
          <w:rFonts w:hint="eastAsia"/>
          <w:b/>
          <w:spacing w:val="-10"/>
        </w:rPr>
        <w:t>表1  榮民醫療作業基金</w:t>
      </w:r>
      <w:r w:rsidR="005C3D1D">
        <w:rPr>
          <w:rFonts w:hint="eastAsia"/>
          <w:b/>
          <w:spacing w:val="-10"/>
        </w:rPr>
        <w:t>112年度</w:t>
      </w:r>
      <w:r w:rsidR="006B2DEA">
        <w:rPr>
          <w:rFonts w:hint="eastAsia"/>
          <w:b/>
          <w:spacing w:val="-10"/>
        </w:rPr>
        <w:t>「</w:t>
      </w:r>
      <w:r w:rsidR="005C3D1D" w:rsidRPr="005C3D1D">
        <w:rPr>
          <w:rFonts w:hint="eastAsia"/>
          <w:b/>
          <w:spacing w:val="-10"/>
        </w:rPr>
        <w:t>固定資產之建設改良擴充</w:t>
      </w:r>
      <w:r w:rsidR="006B2DEA">
        <w:rPr>
          <w:rFonts w:hint="eastAsia"/>
          <w:b/>
          <w:spacing w:val="-10"/>
        </w:rPr>
        <w:t>」</w:t>
      </w:r>
      <w:r w:rsidR="005C3D1D" w:rsidRPr="005C3D1D">
        <w:rPr>
          <w:rFonts w:hint="eastAsia"/>
          <w:b/>
          <w:spacing w:val="-10"/>
        </w:rPr>
        <w:t>計畫</w:t>
      </w:r>
      <w:r w:rsidR="005570B8">
        <w:rPr>
          <w:rFonts w:hint="eastAsia"/>
          <w:b/>
          <w:spacing w:val="-10"/>
        </w:rPr>
        <w:t>預算執行概況</w:t>
      </w:r>
      <w:r w:rsidRPr="00B502FB">
        <w:rPr>
          <w:rFonts w:hint="eastAsia"/>
          <w:b/>
          <w:spacing w:val="-10"/>
        </w:rPr>
        <w:t>表</w:t>
      </w:r>
      <w:r w:rsidR="00523FEA">
        <w:rPr>
          <w:rFonts w:hint="eastAsia"/>
          <w:b/>
          <w:spacing w:val="-10"/>
        </w:rPr>
        <w:t xml:space="preserve"> </w:t>
      </w:r>
      <w:r w:rsidR="006B2DEA">
        <w:rPr>
          <w:rFonts w:hint="eastAsia"/>
          <w:b/>
          <w:spacing w:val="-10"/>
        </w:rPr>
        <w:t xml:space="preserve">                        </w:t>
      </w:r>
      <w:r w:rsidR="005570B8">
        <w:rPr>
          <w:rFonts w:hint="eastAsia"/>
          <w:b/>
          <w:spacing w:val="-10"/>
        </w:rPr>
        <w:t xml:space="preserve">            </w:t>
      </w:r>
      <w:r w:rsidR="005C3D1D" w:rsidRPr="005570B8">
        <w:rPr>
          <w:rStyle w:val="143"/>
          <w:rFonts w:hint="eastAsia"/>
        </w:rPr>
        <w:t>單位：新臺幣千元</w:t>
      </w:r>
      <w:r w:rsidR="00523FEA">
        <w:rPr>
          <w:rStyle w:val="143"/>
          <w:rFonts w:hint="eastAsia"/>
        </w:rPr>
        <w:t>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71"/>
        <w:gridCol w:w="1276"/>
        <w:gridCol w:w="1701"/>
        <w:gridCol w:w="1843"/>
        <w:gridCol w:w="1842"/>
      </w:tblGrid>
      <w:tr w:rsidR="005C3D1D" w:rsidRPr="00522FB3" w:rsidTr="00597082">
        <w:trPr>
          <w:trHeight w:val="340"/>
          <w:tblHeader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center"/>
              <w:rPr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項目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預算數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可用預算數(A)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當年度決算數(B)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center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執行率(B/A)</w:t>
            </w:r>
          </w:p>
        </w:tc>
      </w:tr>
      <w:tr w:rsidR="005C3D1D" w:rsidRPr="005A4ED6" w:rsidTr="005C3D1D">
        <w:trPr>
          <w:trHeight w:val="34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專案計畫(1)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3,040,871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4,173,966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2,924,542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70.07</w:t>
            </w:r>
          </w:p>
        </w:tc>
      </w:tr>
      <w:tr w:rsidR="005C3D1D" w:rsidRPr="005A4ED6" w:rsidTr="005C3D1D">
        <w:trPr>
          <w:trHeight w:val="34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一般建築及設備(2)=(3)+(4)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2,960,381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3,320,845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2,781,071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83.75</w:t>
            </w:r>
          </w:p>
        </w:tc>
      </w:tr>
      <w:tr w:rsidR="005C3D1D" w:rsidRPr="005A4ED6" w:rsidTr="005C3D1D">
        <w:trPr>
          <w:trHeight w:val="34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B238D5">
            <w:pPr>
              <w:pStyle w:val="142"/>
              <w:ind w:leftChars="100" w:left="283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lastRenderedPageBreak/>
              <w:t>分年性項目(3)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50,500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50,500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6B2DEA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6B2DEA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0.00</w:t>
            </w:r>
          </w:p>
        </w:tc>
      </w:tr>
      <w:tr w:rsidR="005C3D1D" w:rsidRPr="005A4ED6" w:rsidTr="005C3D1D">
        <w:trPr>
          <w:trHeight w:val="34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B238D5">
            <w:pPr>
              <w:pStyle w:val="142"/>
              <w:ind w:leftChars="100" w:left="283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一次性項目(4)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2,909,881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3,270,345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2,781,071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sz w:val="22"/>
                <w:szCs w:val="22"/>
              </w:rPr>
            </w:pPr>
            <w:r w:rsidRPr="005C3D1D">
              <w:rPr>
                <w:rFonts w:hint="eastAsia"/>
                <w:sz w:val="22"/>
                <w:szCs w:val="22"/>
              </w:rPr>
              <w:t>85.04</w:t>
            </w:r>
          </w:p>
        </w:tc>
      </w:tr>
      <w:tr w:rsidR="005C3D1D" w:rsidRPr="005A4ED6" w:rsidTr="005C3D1D">
        <w:trPr>
          <w:trHeight w:val="340"/>
        </w:trPr>
        <w:tc>
          <w:tcPr>
            <w:tcW w:w="187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合計(1)+(2)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6,001,252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7,494,811</w:t>
            </w:r>
          </w:p>
        </w:tc>
        <w:tc>
          <w:tcPr>
            <w:tcW w:w="1843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5,705,614</w:t>
            </w:r>
          </w:p>
        </w:tc>
        <w:tc>
          <w:tcPr>
            <w:tcW w:w="1842" w:type="dxa"/>
            <w:shd w:val="clear" w:color="auto" w:fill="auto"/>
            <w:noWrap/>
            <w:vAlign w:val="center"/>
            <w:hideMark/>
          </w:tcPr>
          <w:p w:rsidR="005C3D1D" w:rsidRPr="005C3D1D" w:rsidRDefault="005C3D1D" w:rsidP="005C3D1D">
            <w:pPr>
              <w:pStyle w:val="142"/>
              <w:jc w:val="right"/>
              <w:rPr>
                <w:rFonts w:hint="eastAsia"/>
                <w:b/>
                <w:sz w:val="22"/>
                <w:szCs w:val="22"/>
              </w:rPr>
            </w:pPr>
            <w:r w:rsidRPr="005C3D1D">
              <w:rPr>
                <w:rFonts w:hint="eastAsia"/>
                <w:b/>
                <w:sz w:val="22"/>
                <w:szCs w:val="22"/>
              </w:rPr>
              <w:t>76.13</w:t>
            </w:r>
          </w:p>
        </w:tc>
      </w:tr>
    </w:tbl>
    <w:p w:rsidR="005C3D1D" w:rsidRDefault="005C3D1D" w:rsidP="00B238D5">
      <w:pPr>
        <w:spacing w:line="280" w:lineRule="exact"/>
        <w:ind w:leftChars="0" w:left="1216" w:hangingChars="500" w:hanging="1216"/>
        <w:jc w:val="left"/>
        <w:rPr>
          <w:snapToGrid/>
          <w:sz w:val="24"/>
        </w:rPr>
      </w:pPr>
      <w:r>
        <w:rPr>
          <w:rFonts w:hint="eastAsia"/>
          <w:snapToGrid/>
          <w:sz w:val="24"/>
        </w:rPr>
        <w:t>說</w:t>
      </w:r>
      <w:r w:rsidR="002D70C9">
        <w:rPr>
          <w:rFonts w:hint="eastAsia"/>
          <w:snapToGrid/>
          <w:sz w:val="24"/>
        </w:rPr>
        <w:t xml:space="preserve">    </w:t>
      </w:r>
      <w:r>
        <w:rPr>
          <w:rFonts w:hint="eastAsia"/>
          <w:snapToGrid/>
          <w:sz w:val="24"/>
        </w:rPr>
        <w:t>明：細數之和不等於合計係四捨五入所致</w:t>
      </w:r>
      <w:r w:rsidR="006B2DEA">
        <w:rPr>
          <w:rFonts w:hint="eastAsia"/>
          <w:snapToGrid/>
          <w:sz w:val="24"/>
        </w:rPr>
        <w:t>；可用預算數=當年度預算數+以前年度保留數</w:t>
      </w:r>
      <w:r>
        <w:rPr>
          <w:rFonts w:hint="eastAsia"/>
          <w:snapToGrid/>
          <w:sz w:val="24"/>
        </w:rPr>
        <w:t>。</w:t>
      </w:r>
    </w:p>
    <w:p w:rsidR="00050FAA" w:rsidRDefault="00050FAA" w:rsidP="00050FAA">
      <w:pPr>
        <w:spacing w:line="280" w:lineRule="exact"/>
        <w:ind w:leftChars="0" w:left="0" w:firstLineChars="0" w:firstLine="0"/>
        <w:jc w:val="left"/>
        <w:rPr>
          <w:snapToGrid/>
          <w:sz w:val="24"/>
        </w:rPr>
      </w:pPr>
      <w:r w:rsidRPr="00050FAA">
        <w:rPr>
          <w:rFonts w:hint="eastAsia"/>
          <w:snapToGrid/>
          <w:sz w:val="24"/>
        </w:rPr>
        <w:t>資料來源：</w:t>
      </w:r>
      <w:r w:rsidR="005C3D1D">
        <w:rPr>
          <w:rFonts w:hint="eastAsia"/>
          <w:snapToGrid/>
          <w:sz w:val="24"/>
        </w:rPr>
        <w:t>整理自</w:t>
      </w:r>
      <w:r w:rsidRPr="00050FAA">
        <w:rPr>
          <w:rFonts w:hint="eastAsia"/>
          <w:snapToGrid/>
          <w:sz w:val="24"/>
        </w:rPr>
        <w:t>榮民醫療作業基金</w:t>
      </w:r>
      <w:r w:rsidR="005C3D1D">
        <w:rPr>
          <w:rFonts w:hint="eastAsia"/>
          <w:snapToGrid/>
          <w:sz w:val="24"/>
        </w:rPr>
        <w:t>112年度決算書</w:t>
      </w:r>
      <w:r w:rsidRPr="00050FAA">
        <w:rPr>
          <w:rFonts w:hint="eastAsia"/>
          <w:snapToGrid/>
          <w:sz w:val="24"/>
        </w:rPr>
        <w:t>。</w:t>
      </w:r>
    </w:p>
    <w:p w:rsidR="00050FAA" w:rsidRDefault="00050FAA" w:rsidP="00B238D5">
      <w:pPr>
        <w:pStyle w:val="ac"/>
        <w:ind w:left="850" w:hangingChars="300" w:hanging="850"/>
        <w:rPr>
          <w:sz w:val="24"/>
        </w:rPr>
      </w:pPr>
      <w:r w:rsidRPr="000A4C48">
        <w:rPr>
          <w:rFonts w:hint="eastAsia"/>
          <w:b/>
        </w:rPr>
        <w:t xml:space="preserve">表2  </w:t>
      </w:r>
      <w:r w:rsidR="005C596A" w:rsidRPr="000A4C48">
        <w:rPr>
          <w:rFonts w:hint="eastAsia"/>
          <w:b/>
        </w:rPr>
        <w:t>榮民醫療作業基金112年度</w:t>
      </w:r>
      <w:r w:rsidR="002F1C4A">
        <w:rPr>
          <w:rFonts w:hint="eastAsia"/>
          <w:b/>
        </w:rPr>
        <w:t>「</w:t>
      </w:r>
      <w:r w:rsidR="005C596A" w:rsidRPr="000A4C48">
        <w:rPr>
          <w:rFonts w:hint="eastAsia"/>
          <w:b/>
        </w:rPr>
        <w:t>固定資產之建設改良擴充計畫</w:t>
      </w:r>
      <w:r w:rsidR="002F1C4A">
        <w:rPr>
          <w:rFonts w:hint="eastAsia"/>
          <w:b/>
        </w:rPr>
        <w:t>」</w:t>
      </w:r>
      <w:r w:rsidR="005C596A" w:rsidRPr="000A4C48">
        <w:rPr>
          <w:rFonts w:hint="eastAsia"/>
          <w:b/>
        </w:rPr>
        <w:t>預算執行</w:t>
      </w:r>
      <w:r w:rsidR="00523FEA" w:rsidRPr="000A4C48">
        <w:rPr>
          <w:rFonts w:hint="eastAsia"/>
          <w:b/>
        </w:rPr>
        <w:t>率低於</w:t>
      </w:r>
      <w:r w:rsidR="00C97CE5">
        <w:rPr>
          <w:rFonts w:hint="eastAsia"/>
          <w:b/>
        </w:rPr>
        <w:t>五</w:t>
      </w:r>
      <w:r w:rsidR="00523FEA" w:rsidRPr="000A4C48">
        <w:rPr>
          <w:rFonts w:hint="eastAsia"/>
          <w:b/>
        </w:rPr>
        <w:t>成</w:t>
      </w:r>
      <w:r w:rsidR="002F1C4A">
        <w:rPr>
          <w:rFonts w:hint="eastAsia"/>
          <w:b/>
        </w:rPr>
        <w:t>者</w:t>
      </w:r>
      <w:r w:rsidR="00523FEA" w:rsidRPr="000A4C48">
        <w:rPr>
          <w:rFonts w:hint="eastAsia"/>
          <w:b/>
        </w:rPr>
        <w:t>明細</w:t>
      </w:r>
      <w:r w:rsidRPr="000A4C48">
        <w:rPr>
          <w:rFonts w:hint="eastAsia"/>
          <w:b/>
        </w:rPr>
        <w:t>表</w:t>
      </w:r>
      <w:r w:rsidRPr="00050FAA">
        <w:rPr>
          <w:rFonts w:hint="eastAsia"/>
          <w:sz w:val="24"/>
        </w:rPr>
        <w:t xml:space="preserve">                 單位：</w:t>
      </w:r>
      <w:r w:rsidR="00523FEA">
        <w:rPr>
          <w:rFonts w:hint="eastAsia"/>
          <w:sz w:val="24"/>
        </w:rPr>
        <w:t>新臺幣千元</w:t>
      </w:r>
      <w:r w:rsidRPr="00050FAA">
        <w:rPr>
          <w:rFonts w:hint="eastAsia"/>
          <w:sz w:val="24"/>
        </w:rPr>
        <w:t>；%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8"/>
        <w:gridCol w:w="992"/>
        <w:gridCol w:w="1701"/>
        <w:gridCol w:w="1985"/>
        <w:gridCol w:w="1417"/>
      </w:tblGrid>
      <w:tr w:rsidR="009D116E" w:rsidRPr="007A316D" w:rsidTr="00EB3871">
        <w:trPr>
          <w:trHeight w:val="340"/>
        </w:trPr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center"/>
              <w:rPr>
                <w:b/>
              </w:rPr>
            </w:pPr>
            <w:r w:rsidRPr="009D116E">
              <w:rPr>
                <w:rFonts w:hint="eastAsia"/>
                <w:b/>
              </w:rPr>
              <w:t>計畫名稱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center"/>
              <w:rPr>
                <w:rFonts w:hint="eastAsia"/>
                <w:b/>
              </w:rPr>
            </w:pPr>
            <w:r w:rsidRPr="009D116E">
              <w:rPr>
                <w:rFonts w:hint="eastAsia"/>
                <w:b/>
              </w:rPr>
              <w:t>預算數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center"/>
              <w:rPr>
                <w:rFonts w:hint="eastAsia"/>
                <w:b/>
              </w:rPr>
            </w:pPr>
            <w:r w:rsidRPr="009D116E">
              <w:rPr>
                <w:rFonts w:hint="eastAsia"/>
                <w:b/>
              </w:rPr>
              <w:t>可用預算數(A)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center"/>
              <w:rPr>
                <w:rFonts w:hint="eastAsia"/>
                <w:b/>
              </w:rPr>
            </w:pPr>
            <w:r w:rsidRPr="009D116E">
              <w:rPr>
                <w:rFonts w:hint="eastAsia"/>
                <w:b/>
              </w:rPr>
              <w:t>當年度決算數(B)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center"/>
              <w:rPr>
                <w:rFonts w:hint="eastAsia"/>
                <w:b/>
              </w:rPr>
            </w:pPr>
            <w:r w:rsidRPr="009D116E">
              <w:rPr>
                <w:rFonts w:hint="eastAsia"/>
                <w:b/>
              </w:rPr>
              <w:t>執行率(B/A)</w:t>
            </w:r>
          </w:p>
        </w:tc>
      </w:tr>
      <w:tr w:rsidR="009D116E" w:rsidRPr="007A316D" w:rsidTr="00EB3871">
        <w:trPr>
          <w:trHeight w:val="680"/>
        </w:trPr>
        <w:tc>
          <w:tcPr>
            <w:tcW w:w="2438" w:type="dxa"/>
            <w:shd w:val="clear" w:color="auto" w:fill="auto"/>
            <w:vAlign w:val="center"/>
            <w:hideMark/>
          </w:tcPr>
          <w:p w:rsidR="009D116E" w:rsidRPr="009D116E" w:rsidRDefault="009D116E" w:rsidP="00EB3871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t>臺北榮民總醫院新建醫療大樓計畫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128,370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56,874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44.3</w:t>
            </w:r>
            <w:r w:rsidR="00597082">
              <w:rPr>
                <w:rFonts w:hint="eastAsia"/>
              </w:rPr>
              <w:t xml:space="preserve"> </w:t>
            </w:r>
            <w:r w:rsidR="0069203F">
              <w:rPr>
                <w:rFonts w:hint="eastAsia"/>
              </w:rPr>
              <w:t xml:space="preserve">   </w:t>
            </w:r>
            <w:r w:rsidRPr="009D116E">
              <w:rPr>
                <w:rFonts w:hint="eastAsia"/>
              </w:rPr>
              <w:t xml:space="preserve"> </w:t>
            </w:r>
          </w:p>
        </w:tc>
      </w:tr>
      <w:tr w:rsidR="009D116E" w:rsidRPr="007A316D" w:rsidTr="00EB3871">
        <w:trPr>
          <w:trHeight w:val="680"/>
        </w:trPr>
        <w:tc>
          <w:tcPr>
            <w:tcW w:w="2438" w:type="dxa"/>
            <w:shd w:val="clear" w:color="auto" w:fill="auto"/>
            <w:vAlign w:val="center"/>
            <w:hideMark/>
          </w:tcPr>
          <w:p w:rsidR="009D116E" w:rsidRPr="009D116E" w:rsidRDefault="009D116E" w:rsidP="00EB3871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t>臺北榮民總醫院手術室新建工程計畫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6,632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47,438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16,721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35.25</w:t>
            </w:r>
          </w:p>
        </w:tc>
      </w:tr>
      <w:tr w:rsidR="009D116E" w:rsidRPr="007A316D" w:rsidTr="00EB3871">
        <w:trPr>
          <w:trHeight w:val="990"/>
        </w:trPr>
        <w:tc>
          <w:tcPr>
            <w:tcW w:w="2438" w:type="dxa"/>
            <w:shd w:val="clear" w:color="auto" w:fill="auto"/>
            <w:vAlign w:val="center"/>
            <w:hideMark/>
          </w:tcPr>
          <w:p w:rsidR="009D116E" w:rsidRPr="009D116E" w:rsidRDefault="009D116E" w:rsidP="00EB3871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t>臺中榮民總醫院嘉義分院鹿滿住宿式長照機構大樓興建計畫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-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149,252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2,846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9D116E" w:rsidRPr="009D116E" w:rsidRDefault="009D116E" w:rsidP="009D116E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1.91</w:t>
            </w:r>
          </w:p>
        </w:tc>
      </w:tr>
      <w:tr w:rsidR="003D0293" w:rsidRPr="007A316D" w:rsidTr="00EB3871">
        <w:trPr>
          <w:trHeight w:val="340"/>
        </w:trPr>
        <w:tc>
          <w:tcPr>
            <w:tcW w:w="2438" w:type="dxa"/>
            <w:shd w:val="clear" w:color="auto" w:fill="auto"/>
            <w:noWrap/>
            <w:vAlign w:val="center"/>
          </w:tcPr>
          <w:p w:rsidR="003D0293" w:rsidRPr="003D0293" w:rsidRDefault="003D0293" w:rsidP="00EB3871">
            <w:pPr>
              <w:pStyle w:val="142"/>
              <w:jc w:val="both"/>
              <w:rPr>
                <w:rFonts w:hint="eastAsia"/>
              </w:rPr>
            </w:pPr>
            <w:r w:rsidRPr="003D0293">
              <w:rPr>
                <w:rFonts w:hint="eastAsia"/>
              </w:rPr>
              <w:t>一般建築及設備-分年性項目-臺北榮民總醫院建構榮系聯邦雲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3D0293" w:rsidRPr="00722FB8" w:rsidRDefault="003D0293" w:rsidP="003D0293">
            <w:pPr>
              <w:pStyle w:val="142"/>
              <w:jc w:val="right"/>
              <w:rPr>
                <w:rFonts w:hint="eastAsia"/>
                <w:snapToGrid/>
              </w:rPr>
            </w:pPr>
            <w:r w:rsidRPr="00722FB8">
              <w:rPr>
                <w:rFonts w:hint="eastAsia"/>
                <w:snapToGrid/>
              </w:rPr>
              <w:t>50,500</w:t>
            </w:r>
          </w:p>
        </w:tc>
        <w:tc>
          <w:tcPr>
            <w:tcW w:w="1701" w:type="dxa"/>
            <w:shd w:val="clear" w:color="auto" w:fill="auto"/>
            <w:noWrap/>
            <w:vAlign w:val="center"/>
          </w:tcPr>
          <w:p w:rsidR="003D0293" w:rsidRPr="00722FB8" w:rsidRDefault="003D0293" w:rsidP="003D0293">
            <w:pPr>
              <w:pStyle w:val="142"/>
              <w:jc w:val="right"/>
              <w:rPr>
                <w:rFonts w:hint="eastAsia"/>
                <w:snapToGrid/>
              </w:rPr>
            </w:pPr>
            <w:r w:rsidRPr="00722FB8">
              <w:rPr>
                <w:rFonts w:hint="eastAsia"/>
                <w:snapToGrid/>
              </w:rPr>
              <w:t>50,500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3D0293" w:rsidRPr="00722FB8" w:rsidRDefault="002F1C4A" w:rsidP="003D029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snapToGrid/>
              </w:rPr>
              <w:t>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:rsidR="003D0293" w:rsidRPr="00722FB8" w:rsidRDefault="002F1C4A" w:rsidP="003D0293">
            <w:pPr>
              <w:pStyle w:val="142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0.00</w:t>
            </w:r>
          </w:p>
        </w:tc>
      </w:tr>
      <w:tr w:rsidR="003D0293" w:rsidRPr="007A316D" w:rsidTr="00EB3871">
        <w:trPr>
          <w:trHeight w:val="340"/>
        </w:trPr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3D0293" w:rsidRPr="003D0293" w:rsidRDefault="003D0293" w:rsidP="00EB3871">
            <w:pPr>
              <w:pStyle w:val="142"/>
              <w:jc w:val="both"/>
              <w:rPr>
                <w:rFonts w:hint="eastAsia"/>
              </w:rPr>
            </w:pPr>
            <w:r w:rsidRPr="003D0293">
              <w:rPr>
                <w:rFonts w:hint="eastAsia"/>
              </w:rPr>
              <w:t>一般建築及設備-房屋及建築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D0293" w:rsidRPr="009D116E" w:rsidRDefault="003D0293" w:rsidP="003D0293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213,399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3D0293" w:rsidRPr="009D116E" w:rsidRDefault="003D0293" w:rsidP="003D0293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367,779</w:t>
            </w:r>
          </w:p>
        </w:tc>
        <w:tc>
          <w:tcPr>
            <w:tcW w:w="1985" w:type="dxa"/>
            <w:shd w:val="clear" w:color="auto" w:fill="auto"/>
            <w:noWrap/>
            <w:vAlign w:val="center"/>
            <w:hideMark/>
          </w:tcPr>
          <w:p w:rsidR="003D0293" w:rsidRPr="009D116E" w:rsidRDefault="003D0293" w:rsidP="003D0293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173,770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3D0293" w:rsidRPr="009D116E" w:rsidRDefault="003D0293" w:rsidP="003D0293">
            <w:pPr>
              <w:pStyle w:val="142"/>
              <w:jc w:val="right"/>
              <w:rPr>
                <w:rFonts w:hint="eastAsia"/>
              </w:rPr>
            </w:pPr>
            <w:r w:rsidRPr="009D116E">
              <w:rPr>
                <w:rFonts w:hint="eastAsia"/>
              </w:rPr>
              <w:t>47.25</w:t>
            </w:r>
          </w:p>
        </w:tc>
      </w:tr>
    </w:tbl>
    <w:p w:rsidR="00050FAA" w:rsidRPr="00050FAA" w:rsidRDefault="00050FAA" w:rsidP="009D116E">
      <w:pPr>
        <w:pStyle w:val="142"/>
        <w:rPr>
          <w:rFonts w:hint="eastAsia"/>
          <w:snapToGrid/>
        </w:rPr>
      </w:pPr>
      <w:r w:rsidRPr="00050FAA">
        <w:rPr>
          <w:rFonts w:hint="eastAsia"/>
          <w:snapToGrid/>
        </w:rPr>
        <w:t>資料來源：</w:t>
      </w:r>
      <w:r w:rsidR="009D116E" w:rsidRPr="009D116E">
        <w:rPr>
          <w:rFonts w:hint="eastAsia"/>
          <w:snapToGrid/>
        </w:rPr>
        <w:t>整理自榮民醫療作業基金112年度決算書。</w:t>
      </w:r>
    </w:p>
    <w:p w:rsidR="00050FAA" w:rsidRPr="0041704B" w:rsidRDefault="00050FAA" w:rsidP="00B238D5">
      <w:pPr>
        <w:pStyle w:val="a4"/>
        <w:ind w:left="849" w:hanging="283"/>
        <w:rPr>
          <w:rFonts w:hint="eastAsia"/>
          <w:b/>
        </w:rPr>
      </w:pPr>
      <w:r w:rsidRPr="0041704B">
        <w:rPr>
          <w:rFonts w:hint="eastAsia"/>
          <w:b/>
        </w:rPr>
        <w:t>(二)</w:t>
      </w:r>
      <w:r w:rsidR="00174CEA">
        <w:rPr>
          <w:rFonts w:hint="eastAsia"/>
          <w:b/>
        </w:rPr>
        <w:t>為提高預算管控經費功能，允宜</w:t>
      </w:r>
      <w:r w:rsidR="00DF22C5">
        <w:rPr>
          <w:rFonts w:hint="eastAsia"/>
          <w:b/>
        </w:rPr>
        <w:t>檢討改善並</w:t>
      </w:r>
      <w:r w:rsidR="00174CEA">
        <w:rPr>
          <w:rFonts w:hint="eastAsia"/>
          <w:b/>
        </w:rPr>
        <w:t>覈實編列預算</w:t>
      </w:r>
    </w:p>
    <w:p w:rsidR="00050FAA" w:rsidRPr="00DF22C5" w:rsidRDefault="00470DC1" w:rsidP="00B238D5">
      <w:pPr>
        <w:pStyle w:val="21"/>
        <w:ind w:left="850" w:firstLine="566"/>
        <w:rPr>
          <w:rFonts w:hint="eastAsia"/>
        </w:rPr>
      </w:pPr>
      <w:r w:rsidRPr="00DF22C5">
        <w:rPr>
          <w:rFonts w:hint="eastAsia"/>
        </w:rPr>
        <w:t>據該基金112年度決算書揭示，前開5項計畫執行率低於</w:t>
      </w:r>
      <w:r w:rsidR="00C97CE5">
        <w:rPr>
          <w:rFonts w:hint="eastAsia"/>
        </w:rPr>
        <w:t>五</w:t>
      </w:r>
      <w:r w:rsidRPr="00DF22C5">
        <w:rPr>
          <w:rFonts w:hint="eastAsia"/>
        </w:rPr>
        <w:t>成之原因，包括經費</w:t>
      </w:r>
      <w:r w:rsidR="00380880">
        <w:rPr>
          <w:rFonts w:hint="eastAsia"/>
        </w:rPr>
        <w:t>節</w:t>
      </w:r>
      <w:r w:rsidRPr="00DF22C5">
        <w:rPr>
          <w:rFonts w:hint="eastAsia"/>
        </w:rPr>
        <w:t>餘</w:t>
      </w:r>
      <w:r w:rsidR="00380880">
        <w:rPr>
          <w:rFonts w:hint="eastAsia"/>
        </w:rPr>
        <w:t>款</w:t>
      </w:r>
      <w:r w:rsidR="00E91076" w:rsidRPr="00DF22C5">
        <w:rPr>
          <w:rFonts w:hint="eastAsia"/>
        </w:rPr>
        <w:t>不再支用、細部計畫尚未審議通過或核定、</w:t>
      </w:r>
      <w:r w:rsidR="00B33D98" w:rsidRPr="00DF22C5">
        <w:rPr>
          <w:rFonts w:hint="eastAsia"/>
        </w:rPr>
        <w:t>未如期完成</w:t>
      </w:r>
      <w:r w:rsidR="00E1403B" w:rsidRPr="00DF22C5">
        <w:rPr>
          <w:rFonts w:hint="eastAsia"/>
        </w:rPr>
        <w:t>或</w:t>
      </w:r>
      <w:r w:rsidR="00B33D98" w:rsidRPr="00DF22C5">
        <w:rPr>
          <w:rFonts w:hint="eastAsia"/>
        </w:rPr>
        <w:t>決標時程較晚</w:t>
      </w:r>
      <w:r w:rsidR="00746C17" w:rsidRPr="00DF22C5">
        <w:rPr>
          <w:rFonts w:hint="eastAsia"/>
        </w:rPr>
        <w:t>致未及於年底前結案</w:t>
      </w:r>
      <w:r w:rsidR="00CF3C25" w:rsidRPr="00DF22C5">
        <w:rPr>
          <w:rFonts w:hint="eastAsia"/>
        </w:rPr>
        <w:t>(</w:t>
      </w:r>
      <w:r w:rsidR="00050FAA" w:rsidRPr="00DF22C5">
        <w:rPr>
          <w:rFonts w:hint="eastAsia"/>
        </w:rPr>
        <w:t>詳表3</w:t>
      </w:r>
      <w:r w:rsidR="00CF3C25" w:rsidRPr="00DF22C5">
        <w:rPr>
          <w:rFonts w:hint="eastAsia"/>
        </w:rPr>
        <w:t>)</w:t>
      </w:r>
      <w:r w:rsidR="00746C17" w:rsidRPr="00DF22C5">
        <w:rPr>
          <w:rFonts w:hint="eastAsia"/>
        </w:rPr>
        <w:t>；為提高預算管控</w:t>
      </w:r>
      <w:r w:rsidR="00174CEA" w:rsidRPr="00DF22C5">
        <w:rPr>
          <w:rFonts w:hint="eastAsia"/>
        </w:rPr>
        <w:t>經費</w:t>
      </w:r>
      <w:r w:rsidR="00746C17" w:rsidRPr="00DF22C5">
        <w:rPr>
          <w:rFonts w:hint="eastAsia"/>
        </w:rPr>
        <w:t>功能，使</w:t>
      </w:r>
      <w:r w:rsidR="00174CEA" w:rsidRPr="00DF22C5">
        <w:rPr>
          <w:rFonts w:hint="eastAsia"/>
        </w:rPr>
        <w:t>資源妥善配置，</w:t>
      </w:r>
      <w:r w:rsidR="00DF22C5" w:rsidRPr="00DF22C5">
        <w:rPr>
          <w:rFonts w:hint="eastAsia"/>
        </w:rPr>
        <w:t>嗣後允宜綜據前揭因素檢討改善，並</w:t>
      </w:r>
      <w:r w:rsidR="00174CEA" w:rsidRPr="00DF22C5">
        <w:rPr>
          <w:rFonts w:hint="eastAsia"/>
        </w:rPr>
        <w:t>衡酌各項細部作業流程與環境因素</w:t>
      </w:r>
      <w:r w:rsidR="00DF22C5" w:rsidRPr="00DF22C5">
        <w:rPr>
          <w:rFonts w:hint="eastAsia"/>
        </w:rPr>
        <w:t>，</w:t>
      </w:r>
      <w:r w:rsidR="00174CEA" w:rsidRPr="00DF22C5">
        <w:rPr>
          <w:rFonts w:hint="eastAsia"/>
        </w:rPr>
        <w:t>妥估進度</w:t>
      </w:r>
      <w:r w:rsidR="00DF22C5" w:rsidRPr="00DF22C5">
        <w:rPr>
          <w:rFonts w:hint="eastAsia"/>
        </w:rPr>
        <w:t>及</w:t>
      </w:r>
      <w:r w:rsidR="00174CEA" w:rsidRPr="00DF22C5">
        <w:rPr>
          <w:rFonts w:hint="eastAsia"/>
        </w:rPr>
        <w:t>覈實編列預算，以避免時程過於樂觀無法如期執行，或寬列預算致產生</w:t>
      </w:r>
      <w:r w:rsidR="002F1C4A">
        <w:rPr>
          <w:rFonts w:hint="eastAsia"/>
        </w:rPr>
        <w:t>節</w:t>
      </w:r>
      <w:r w:rsidR="00174CEA" w:rsidRPr="00DF22C5">
        <w:rPr>
          <w:rFonts w:hint="eastAsia"/>
        </w:rPr>
        <w:t>餘</w:t>
      </w:r>
      <w:r w:rsidR="002F1C4A">
        <w:rPr>
          <w:rFonts w:hint="eastAsia"/>
        </w:rPr>
        <w:t>款</w:t>
      </w:r>
      <w:r w:rsidR="00174CEA" w:rsidRPr="00DF22C5">
        <w:rPr>
          <w:rFonts w:hint="eastAsia"/>
        </w:rPr>
        <w:t>。</w:t>
      </w:r>
    </w:p>
    <w:p w:rsidR="00050FAA" w:rsidRPr="00470DC1" w:rsidRDefault="00050FAA" w:rsidP="00B238D5">
      <w:pPr>
        <w:tabs>
          <w:tab w:val="left" w:pos="567"/>
        </w:tabs>
        <w:spacing w:line="400" w:lineRule="exact"/>
        <w:ind w:leftChars="0" w:left="785" w:hangingChars="277" w:hanging="785"/>
        <w:jc w:val="left"/>
        <w:rPr>
          <w:rFonts w:hAnsi="標楷體" w:hint="eastAsia"/>
          <w:b/>
          <w:snapToGrid/>
          <w:spacing w:val="-5"/>
          <w:kern w:val="0"/>
          <w:sz w:val="24"/>
          <w:szCs w:val="24"/>
        </w:rPr>
      </w:pPr>
      <w:r w:rsidRPr="00470DC1">
        <w:rPr>
          <w:rStyle w:val="11"/>
          <w:rFonts w:hint="eastAsia"/>
          <w:b/>
        </w:rPr>
        <w:t xml:space="preserve">表3  </w:t>
      </w:r>
      <w:r w:rsidR="00470DC1" w:rsidRPr="00470DC1">
        <w:rPr>
          <w:rStyle w:val="11"/>
          <w:rFonts w:hint="eastAsia"/>
          <w:b/>
        </w:rPr>
        <w:t>榮民醫療作業基金112年度</w:t>
      </w:r>
      <w:r w:rsidR="002F1C4A">
        <w:rPr>
          <w:rStyle w:val="11"/>
          <w:rFonts w:hint="eastAsia"/>
          <w:b/>
        </w:rPr>
        <w:t>「</w:t>
      </w:r>
      <w:r w:rsidR="00470DC1" w:rsidRPr="00470DC1">
        <w:rPr>
          <w:rStyle w:val="11"/>
          <w:rFonts w:hint="eastAsia"/>
          <w:b/>
        </w:rPr>
        <w:t>固定資產之建設改良擴充計畫</w:t>
      </w:r>
      <w:r w:rsidR="002F1C4A">
        <w:rPr>
          <w:rStyle w:val="11"/>
          <w:rFonts w:hint="eastAsia"/>
          <w:b/>
        </w:rPr>
        <w:t>」</w:t>
      </w:r>
      <w:r w:rsidR="00470DC1" w:rsidRPr="00470DC1">
        <w:rPr>
          <w:rStyle w:val="11"/>
          <w:rFonts w:hint="eastAsia"/>
          <w:b/>
        </w:rPr>
        <w:t>預算執行率低於</w:t>
      </w:r>
      <w:r w:rsidR="00C97CE5">
        <w:rPr>
          <w:rStyle w:val="11"/>
          <w:rFonts w:hint="eastAsia"/>
          <w:b/>
        </w:rPr>
        <w:t>五</w:t>
      </w:r>
      <w:r w:rsidR="00470DC1" w:rsidRPr="00470DC1">
        <w:rPr>
          <w:rStyle w:val="11"/>
          <w:rFonts w:hint="eastAsia"/>
          <w:b/>
        </w:rPr>
        <w:t>成原因一覽表</w:t>
      </w:r>
    </w:p>
    <w:tbl>
      <w:tblPr>
        <w:tblW w:w="853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438"/>
        <w:gridCol w:w="6095"/>
      </w:tblGrid>
      <w:tr w:rsidR="00470DC1" w:rsidRPr="009D116E" w:rsidTr="00470DC1">
        <w:trPr>
          <w:trHeight w:val="340"/>
          <w:tblHeader/>
        </w:trPr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70DC1" w:rsidRPr="009D116E" w:rsidRDefault="00470DC1" w:rsidP="00F163F0">
            <w:pPr>
              <w:pStyle w:val="142"/>
              <w:jc w:val="center"/>
              <w:rPr>
                <w:b/>
              </w:rPr>
            </w:pPr>
            <w:r w:rsidRPr="009D116E">
              <w:rPr>
                <w:rFonts w:hint="eastAsia"/>
                <w:b/>
              </w:rPr>
              <w:t>計畫名稱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9D116E" w:rsidRDefault="00470DC1" w:rsidP="00470DC1">
            <w:pPr>
              <w:pStyle w:val="142"/>
              <w:ind w:left="566" w:firstLine="567"/>
              <w:rPr>
                <w:rFonts w:hint="eastAsia"/>
                <w:b/>
              </w:rPr>
            </w:pPr>
            <w:r>
              <w:rPr>
                <w:rFonts w:hint="eastAsia"/>
                <w:b/>
              </w:rPr>
              <w:t>執行率偏低原因</w:t>
            </w:r>
          </w:p>
        </w:tc>
      </w:tr>
      <w:tr w:rsidR="00470DC1" w:rsidRPr="009D116E" w:rsidTr="005417C3">
        <w:trPr>
          <w:trHeight w:val="680"/>
        </w:trPr>
        <w:tc>
          <w:tcPr>
            <w:tcW w:w="2438" w:type="dxa"/>
            <w:shd w:val="clear" w:color="auto" w:fill="auto"/>
            <w:vAlign w:val="center"/>
            <w:hideMark/>
          </w:tcPr>
          <w:p w:rsidR="00470DC1" w:rsidRPr="009D116E" w:rsidRDefault="00470DC1" w:rsidP="005417C3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lastRenderedPageBreak/>
              <w:t>臺北榮民總醫院新建醫療大樓計畫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9D116E" w:rsidRDefault="00470DC1" w:rsidP="00470DC1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節餘款不再支用。</w:t>
            </w:r>
          </w:p>
        </w:tc>
      </w:tr>
      <w:tr w:rsidR="00470DC1" w:rsidRPr="009D116E" w:rsidTr="005417C3">
        <w:trPr>
          <w:trHeight w:val="680"/>
        </w:trPr>
        <w:tc>
          <w:tcPr>
            <w:tcW w:w="2438" w:type="dxa"/>
            <w:shd w:val="clear" w:color="auto" w:fill="auto"/>
            <w:vAlign w:val="center"/>
            <w:hideMark/>
          </w:tcPr>
          <w:p w:rsidR="00470DC1" w:rsidRPr="009D116E" w:rsidRDefault="00470DC1" w:rsidP="005417C3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t>臺北榮民總醫院手術室新建工程計畫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9D116E" w:rsidRDefault="00470DC1" w:rsidP="00470DC1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公共藝術設置計畫書尚未經臺北市政府審議通過，致影響後續進度，辦理預算保留。</w:t>
            </w:r>
          </w:p>
        </w:tc>
      </w:tr>
      <w:tr w:rsidR="00470DC1" w:rsidRPr="009D116E" w:rsidTr="005417C3">
        <w:trPr>
          <w:trHeight w:val="990"/>
        </w:trPr>
        <w:tc>
          <w:tcPr>
            <w:tcW w:w="2438" w:type="dxa"/>
            <w:shd w:val="clear" w:color="auto" w:fill="auto"/>
            <w:vAlign w:val="center"/>
            <w:hideMark/>
          </w:tcPr>
          <w:p w:rsidR="00470DC1" w:rsidRPr="009D116E" w:rsidRDefault="00470DC1" w:rsidP="005417C3">
            <w:pPr>
              <w:pStyle w:val="142"/>
              <w:jc w:val="both"/>
              <w:rPr>
                <w:rFonts w:hint="eastAsia"/>
              </w:rPr>
            </w:pPr>
            <w:r w:rsidRPr="009D116E">
              <w:rPr>
                <w:rFonts w:hint="eastAsia"/>
              </w:rPr>
              <w:t>臺中榮民總醫院嘉義分院鹿滿住宿式長照機構大樓興建計畫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9D116E" w:rsidRDefault="00470DC1" w:rsidP="00470DC1">
            <w:pPr>
              <w:pStyle w:val="142"/>
              <w:jc w:val="both"/>
              <w:rPr>
                <w:rFonts w:hint="eastAsia"/>
              </w:rPr>
            </w:pPr>
            <w:r>
              <w:rPr>
                <w:rFonts w:hint="eastAsia"/>
              </w:rPr>
              <w:t>綜合規劃報告及水土保持計畫核定時程較預計晚，影響後續發包進度，辦理預算保留。</w:t>
            </w:r>
          </w:p>
        </w:tc>
      </w:tr>
      <w:tr w:rsidR="00470DC1" w:rsidRPr="00722FB8" w:rsidTr="005417C3">
        <w:trPr>
          <w:trHeight w:val="340"/>
        </w:trPr>
        <w:tc>
          <w:tcPr>
            <w:tcW w:w="2438" w:type="dxa"/>
            <w:shd w:val="clear" w:color="auto" w:fill="auto"/>
            <w:noWrap/>
            <w:vAlign w:val="center"/>
          </w:tcPr>
          <w:p w:rsidR="00470DC1" w:rsidRPr="003D0293" w:rsidRDefault="00470DC1" w:rsidP="005417C3">
            <w:pPr>
              <w:pStyle w:val="142"/>
              <w:jc w:val="both"/>
              <w:rPr>
                <w:rFonts w:hint="eastAsia"/>
              </w:rPr>
            </w:pPr>
            <w:r w:rsidRPr="003D0293">
              <w:rPr>
                <w:rFonts w:hint="eastAsia"/>
              </w:rPr>
              <w:t>一般建築及設備-分年性項目-臺北榮民總醫院建構榮系聯邦雲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722FB8" w:rsidRDefault="00470DC1" w:rsidP="00470DC1">
            <w:pPr>
              <w:pStyle w:val="142"/>
              <w:jc w:val="both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辦理測試及驗收中，未及於年底前結案，辦理預算保留。</w:t>
            </w:r>
          </w:p>
        </w:tc>
      </w:tr>
      <w:tr w:rsidR="00470DC1" w:rsidRPr="009D116E" w:rsidTr="005417C3">
        <w:trPr>
          <w:trHeight w:val="340"/>
        </w:trPr>
        <w:tc>
          <w:tcPr>
            <w:tcW w:w="2438" w:type="dxa"/>
            <w:shd w:val="clear" w:color="auto" w:fill="auto"/>
            <w:noWrap/>
            <w:vAlign w:val="center"/>
            <w:hideMark/>
          </w:tcPr>
          <w:p w:rsidR="00470DC1" w:rsidRPr="003D0293" w:rsidRDefault="00470DC1" w:rsidP="00470DC1">
            <w:pPr>
              <w:pStyle w:val="142"/>
              <w:rPr>
                <w:rFonts w:hint="eastAsia"/>
              </w:rPr>
            </w:pPr>
            <w:r w:rsidRPr="003D0293">
              <w:rPr>
                <w:rFonts w:hint="eastAsia"/>
              </w:rPr>
              <w:t>一般建築及設備-房屋及建築</w:t>
            </w:r>
          </w:p>
        </w:tc>
        <w:tc>
          <w:tcPr>
            <w:tcW w:w="6095" w:type="dxa"/>
            <w:shd w:val="clear" w:color="auto" w:fill="auto"/>
            <w:noWrap/>
            <w:vAlign w:val="center"/>
          </w:tcPr>
          <w:p w:rsidR="00470DC1" w:rsidRPr="009D116E" w:rsidRDefault="00470DC1" w:rsidP="00470DC1">
            <w:pPr>
              <w:pStyle w:val="142"/>
              <w:rPr>
                <w:rFonts w:hint="eastAsia"/>
              </w:rPr>
            </w:pPr>
            <w:r>
              <w:rPr>
                <w:rFonts w:hint="eastAsia"/>
              </w:rPr>
              <w:t>臺北榮總本院1、2院門診辦公室整修工程決標日期較晚，未及於年底前完工，辦理預算保留。</w:t>
            </w:r>
          </w:p>
        </w:tc>
      </w:tr>
    </w:tbl>
    <w:p w:rsidR="00050FAA" w:rsidRPr="00050FAA" w:rsidRDefault="00470DC1" w:rsidP="00470DC1">
      <w:pPr>
        <w:pStyle w:val="142"/>
        <w:rPr>
          <w:rFonts w:hAnsi="標楷體" w:hint="eastAsia"/>
          <w:snapToGrid/>
        </w:rPr>
      </w:pPr>
      <w:r w:rsidRPr="00050FAA">
        <w:rPr>
          <w:rFonts w:hint="eastAsia"/>
          <w:snapToGrid/>
        </w:rPr>
        <w:t>資料來源：</w:t>
      </w:r>
      <w:r w:rsidRPr="009D116E">
        <w:rPr>
          <w:rFonts w:hint="eastAsia"/>
          <w:snapToGrid/>
        </w:rPr>
        <w:t>整理自榮民醫療作業基金112年度決算書。</w:t>
      </w:r>
    </w:p>
    <w:p w:rsidR="00050FAA" w:rsidRPr="00050FAA" w:rsidRDefault="00050FAA" w:rsidP="00B238D5">
      <w:pPr>
        <w:ind w:left="566" w:firstLine="566"/>
        <w:rPr>
          <w:rFonts w:hint="eastAsia"/>
        </w:rPr>
      </w:pPr>
      <w:r w:rsidRPr="00050FAA">
        <w:rPr>
          <w:rFonts w:hint="eastAsia"/>
        </w:rPr>
        <w:t>綜上，</w:t>
      </w:r>
      <w:r w:rsidR="00321D8F">
        <w:rPr>
          <w:rFonts w:hint="eastAsia"/>
        </w:rPr>
        <w:t>榮民醫療作業基金</w:t>
      </w:r>
      <w:r w:rsidR="00321D8F" w:rsidRPr="00321D8F">
        <w:rPr>
          <w:rFonts w:hint="eastAsia"/>
        </w:rPr>
        <w:t>112年度固定資產之建設改良擴充計畫預算執行率僅76.13%，未及</w:t>
      </w:r>
      <w:r w:rsidR="00C97CE5">
        <w:rPr>
          <w:rFonts w:hint="eastAsia"/>
        </w:rPr>
        <w:t>八</w:t>
      </w:r>
      <w:r w:rsidR="00321D8F" w:rsidRPr="00321D8F">
        <w:rPr>
          <w:rFonts w:hint="eastAsia"/>
        </w:rPr>
        <w:t>成，主要係專案計畫及分年性項目執行率偏低所致</w:t>
      </w:r>
      <w:r w:rsidR="00321D8F">
        <w:rPr>
          <w:rFonts w:hint="eastAsia"/>
        </w:rPr>
        <w:t>，其中</w:t>
      </w:r>
      <w:r w:rsidR="00321D8F" w:rsidRPr="00321D8F">
        <w:rPr>
          <w:rFonts w:hint="eastAsia"/>
        </w:rPr>
        <w:t>臺北榮民總醫院新建醫療大樓計畫等5項計畫低於</w:t>
      </w:r>
      <w:r w:rsidR="00C97CE5">
        <w:rPr>
          <w:rFonts w:hint="eastAsia"/>
        </w:rPr>
        <w:t>五</w:t>
      </w:r>
      <w:r w:rsidR="00321D8F" w:rsidRPr="00321D8F">
        <w:rPr>
          <w:rFonts w:hint="eastAsia"/>
        </w:rPr>
        <w:t>成</w:t>
      </w:r>
      <w:r w:rsidR="00321D8F">
        <w:rPr>
          <w:rFonts w:hint="eastAsia"/>
        </w:rPr>
        <w:t>，</w:t>
      </w:r>
      <w:r w:rsidR="00321D8F" w:rsidRPr="00321D8F">
        <w:rPr>
          <w:rFonts w:hint="eastAsia"/>
        </w:rPr>
        <w:t>臺中榮民總醫院嘉義分院鹿滿住宿式長照機構大樓興建計畫</w:t>
      </w:r>
      <w:r w:rsidR="00321D8F">
        <w:rPr>
          <w:rFonts w:hint="eastAsia"/>
        </w:rPr>
        <w:t>及</w:t>
      </w:r>
      <w:r w:rsidR="00321D8F" w:rsidRPr="00321D8F">
        <w:rPr>
          <w:rFonts w:hint="eastAsia"/>
        </w:rPr>
        <w:t>臺北榮民總醫院建構榮系聯邦雲等2項計畫更不及</w:t>
      </w:r>
      <w:r w:rsidR="00C97CE5">
        <w:rPr>
          <w:rFonts w:hint="eastAsia"/>
        </w:rPr>
        <w:t>一</w:t>
      </w:r>
      <w:r w:rsidR="00321D8F" w:rsidRPr="00321D8F">
        <w:rPr>
          <w:rFonts w:hint="eastAsia"/>
        </w:rPr>
        <w:t>成</w:t>
      </w:r>
      <w:r w:rsidR="00321D8F">
        <w:rPr>
          <w:rFonts w:hint="eastAsia"/>
        </w:rPr>
        <w:t>，為使計畫</w:t>
      </w:r>
      <w:r w:rsidR="002F1C4A">
        <w:rPr>
          <w:rFonts w:hint="eastAsia"/>
        </w:rPr>
        <w:t>效益</w:t>
      </w:r>
      <w:r w:rsidR="00321D8F">
        <w:rPr>
          <w:rFonts w:hint="eastAsia"/>
        </w:rPr>
        <w:t>合理可期及</w:t>
      </w:r>
      <w:r w:rsidR="00776CEB">
        <w:rPr>
          <w:rFonts w:hint="eastAsia"/>
        </w:rPr>
        <w:t>符</w:t>
      </w:r>
      <w:r w:rsidR="00321D8F">
        <w:rPr>
          <w:rFonts w:hint="eastAsia"/>
        </w:rPr>
        <w:t>合實際時程，允宜檢討改善並覈實編列預算。</w:t>
      </w:r>
    </w:p>
    <w:p w:rsidR="00F927DF" w:rsidRDefault="00CF3C25" w:rsidP="00B502FB">
      <w:pPr>
        <w:pStyle w:val="aa"/>
        <w:rPr>
          <w:rFonts w:hint="eastAsia"/>
        </w:rPr>
      </w:pPr>
      <w:r w:rsidRPr="00B502FB">
        <w:rPr>
          <w:rFonts w:hint="eastAsia"/>
        </w:rPr>
        <w:t>(</w:t>
      </w:r>
      <w:r w:rsidR="00F927DF" w:rsidRPr="00B502FB">
        <w:rPr>
          <w:rFonts w:hint="eastAsia"/>
        </w:rPr>
        <w:t>分機：</w:t>
      </w:r>
      <w:r w:rsidR="00627933" w:rsidRPr="00B502FB">
        <w:rPr>
          <w:rFonts w:hint="eastAsia"/>
        </w:rPr>
        <w:t>19</w:t>
      </w:r>
      <w:r w:rsidR="00AA3E96" w:rsidRPr="00B502FB">
        <w:rPr>
          <w:rFonts w:hint="eastAsia"/>
        </w:rPr>
        <w:t>3</w:t>
      </w:r>
      <w:r w:rsidR="00B502FB" w:rsidRPr="00B502FB">
        <w:t>3</w:t>
      </w:r>
      <w:r w:rsidR="00AA3E96" w:rsidRPr="00B502FB">
        <w:rPr>
          <w:rFonts w:hint="eastAsia"/>
        </w:rPr>
        <w:t xml:space="preserve"> </w:t>
      </w:r>
      <w:r w:rsidR="00B502FB" w:rsidRPr="00B502FB">
        <w:rPr>
          <w:rFonts w:hint="eastAsia"/>
        </w:rPr>
        <w:t>張峻萍</w:t>
      </w:r>
      <w:r w:rsidRPr="00B502FB">
        <w:rPr>
          <w:rFonts w:hint="eastAsia"/>
        </w:rPr>
        <w:t>)</w:t>
      </w:r>
      <w:bookmarkEnd w:id="1"/>
      <w:bookmarkEnd w:id="2"/>
    </w:p>
    <w:sectPr w:rsidR="00F927DF" w:rsidSect="00B238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0099" w:rsidRDefault="00AF0099" w:rsidP="00AB4960">
      <w:pPr>
        <w:ind w:left="560" w:firstLine="560"/>
      </w:pPr>
    </w:p>
    <w:p w:rsidR="00AF0099" w:rsidRDefault="00AF0099" w:rsidP="00AB4960">
      <w:pPr>
        <w:ind w:left="560" w:firstLine="560"/>
      </w:pPr>
    </w:p>
  </w:endnote>
  <w:endnote w:type="continuationSeparator" w:id="0">
    <w:p w:rsidR="00AF0099" w:rsidRDefault="00AF0099" w:rsidP="00AB4960">
      <w:pPr>
        <w:ind w:left="560" w:firstLine="560"/>
      </w:pPr>
    </w:p>
    <w:p w:rsidR="00AF0099" w:rsidRDefault="00AF0099" w:rsidP="00AB4960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ED75BF" w:rsidP="00007F3E">
    <w:pPr>
      <w:pStyle w:val="af3"/>
      <w:ind w:leftChars="0" w:left="0" w:firstLineChars="0" w:firstLine="0"/>
      <w:jc w:val="center"/>
    </w:pPr>
    <w:r>
      <w:rPr>
        <w:rFonts w:hint="eastAsia"/>
      </w:rPr>
      <w:t>22-</w:t>
    </w:r>
    <w:r w:rsidR="00007F3E">
      <w:fldChar w:fldCharType="begin"/>
    </w:r>
    <w:r w:rsidR="00007F3E">
      <w:instrText>PAGE   \* MERGEFORMAT</w:instrText>
    </w:r>
    <w:r w:rsidR="00007F3E">
      <w:fldChar w:fldCharType="separate"/>
    </w:r>
    <w:r w:rsidR="00DE4C79" w:rsidRPr="00DE4C79">
      <w:rPr>
        <w:noProof/>
        <w:lang w:val="zh-TW"/>
      </w:rPr>
      <w:t>2</w:t>
    </w:r>
    <w:r w:rsidR="00007F3E"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0099" w:rsidRDefault="00AF0099" w:rsidP="00AB4960">
      <w:pPr>
        <w:ind w:left="560" w:firstLine="560"/>
      </w:pPr>
      <w:r>
        <w:separator/>
      </w:r>
    </w:p>
  </w:footnote>
  <w:footnote w:type="continuationSeparator" w:id="0">
    <w:p w:rsidR="00AF0099" w:rsidRDefault="00AF0099" w:rsidP="00AB4960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F3E" w:rsidRDefault="00007F3E" w:rsidP="00007F3E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B54691"/>
    <w:multiLevelType w:val="hybridMultilevel"/>
    <w:tmpl w:val="0F0A352C"/>
    <w:lvl w:ilvl="0" w:tplc="0282B2DC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3E57C0"/>
    <w:rsid w:val="00001FBB"/>
    <w:rsid w:val="000023C3"/>
    <w:rsid w:val="00004AE2"/>
    <w:rsid w:val="00004C94"/>
    <w:rsid w:val="00006607"/>
    <w:rsid w:val="000066BD"/>
    <w:rsid w:val="00007F3E"/>
    <w:rsid w:val="00012601"/>
    <w:rsid w:val="0001359E"/>
    <w:rsid w:val="00015970"/>
    <w:rsid w:val="0001618B"/>
    <w:rsid w:val="00020292"/>
    <w:rsid w:val="00020662"/>
    <w:rsid w:val="00020934"/>
    <w:rsid w:val="00021A42"/>
    <w:rsid w:val="0002396B"/>
    <w:rsid w:val="00023973"/>
    <w:rsid w:val="00023AF4"/>
    <w:rsid w:val="000248B0"/>
    <w:rsid w:val="000254C0"/>
    <w:rsid w:val="00025649"/>
    <w:rsid w:val="0002590C"/>
    <w:rsid w:val="00026E5B"/>
    <w:rsid w:val="000310E7"/>
    <w:rsid w:val="000345CC"/>
    <w:rsid w:val="0003653A"/>
    <w:rsid w:val="0003798B"/>
    <w:rsid w:val="0004317B"/>
    <w:rsid w:val="00046D05"/>
    <w:rsid w:val="0004745F"/>
    <w:rsid w:val="00050FAA"/>
    <w:rsid w:val="0005212E"/>
    <w:rsid w:val="00052376"/>
    <w:rsid w:val="00055DF6"/>
    <w:rsid w:val="0005747B"/>
    <w:rsid w:val="000574D9"/>
    <w:rsid w:val="000575EB"/>
    <w:rsid w:val="00060861"/>
    <w:rsid w:val="000618B9"/>
    <w:rsid w:val="00062918"/>
    <w:rsid w:val="000649BE"/>
    <w:rsid w:val="00065915"/>
    <w:rsid w:val="00066865"/>
    <w:rsid w:val="00066FD5"/>
    <w:rsid w:val="000676BD"/>
    <w:rsid w:val="00067AED"/>
    <w:rsid w:val="00067B90"/>
    <w:rsid w:val="0007011A"/>
    <w:rsid w:val="0007058A"/>
    <w:rsid w:val="00076A55"/>
    <w:rsid w:val="00077870"/>
    <w:rsid w:val="00083ED4"/>
    <w:rsid w:val="00084FF7"/>
    <w:rsid w:val="00086965"/>
    <w:rsid w:val="00086D06"/>
    <w:rsid w:val="00086F5C"/>
    <w:rsid w:val="00090C72"/>
    <w:rsid w:val="000921C5"/>
    <w:rsid w:val="0009380D"/>
    <w:rsid w:val="00095271"/>
    <w:rsid w:val="00096959"/>
    <w:rsid w:val="000971D9"/>
    <w:rsid w:val="000A215E"/>
    <w:rsid w:val="000A2B2A"/>
    <w:rsid w:val="000A3399"/>
    <w:rsid w:val="000A3DD8"/>
    <w:rsid w:val="000A4C48"/>
    <w:rsid w:val="000A7096"/>
    <w:rsid w:val="000B447F"/>
    <w:rsid w:val="000B6F68"/>
    <w:rsid w:val="000C1587"/>
    <w:rsid w:val="000C26F9"/>
    <w:rsid w:val="000C46C8"/>
    <w:rsid w:val="000D0021"/>
    <w:rsid w:val="000D065C"/>
    <w:rsid w:val="000E2B1F"/>
    <w:rsid w:val="000E3C7D"/>
    <w:rsid w:val="000E4F41"/>
    <w:rsid w:val="000E535B"/>
    <w:rsid w:val="000E7E32"/>
    <w:rsid w:val="000F1840"/>
    <w:rsid w:val="000F1971"/>
    <w:rsid w:val="000F6B85"/>
    <w:rsid w:val="0010022A"/>
    <w:rsid w:val="00103AFE"/>
    <w:rsid w:val="00103F04"/>
    <w:rsid w:val="00104652"/>
    <w:rsid w:val="001047A2"/>
    <w:rsid w:val="00104C9C"/>
    <w:rsid w:val="00115151"/>
    <w:rsid w:val="00115B47"/>
    <w:rsid w:val="00115EF8"/>
    <w:rsid w:val="00116922"/>
    <w:rsid w:val="0012330C"/>
    <w:rsid w:val="001241DF"/>
    <w:rsid w:val="001254EC"/>
    <w:rsid w:val="00125E5F"/>
    <w:rsid w:val="001310CF"/>
    <w:rsid w:val="001316DD"/>
    <w:rsid w:val="001319A1"/>
    <w:rsid w:val="00134210"/>
    <w:rsid w:val="0013560C"/>
    <w:rsid w:val="00140C14"/>
    <w:rsid w:val="00140E2E"/>
    <w:rsid w:val="00143C96"/>
    <w:rsid w:val="00145866"/>
    <w:rsid w:val="001460FF"/>
    <w:rsid w:val="00146589"/>
    <w:rsid w:val="00146EDC"/>
    <w:rsid w:val="00147F04"/>
    <w:rsid w:val="00155D70"/>
    <w:rsid w:val="00155DEA"/>
    <w:rsid w:val="00156463"/>
    <w:rsid w:val="00157587"/>
    <w:rsid w:val="00170E99"/>
    <w:rsid w:val="00171DC6"/>
    <w:rsid w:val="001741E0"/>
    <w:rsid w:val="00174387"/>
    <w:rsid w:val="0017459D"/>
    <w:rsid w:val="00174CEA"/>
    <w:rsid w:val="00175F5E"/>
    <w:rsid w:val="00180C58"/>
    <w:rsid w:val="001812CF"/>
    <w:rsid w:val="001826BA"/>
    <w:rsid w:val="00184AAC"/>
    <w:rsid w:val="0018529C"/>
    <w:rsid w:val="0018744C"/>
    <w:rsid w:val="00187DFF"/>
    <w:rsid w:val="00191187"/>
    <w:rsid w:val="0019171C"/>
    <w:rsid w:val="00192F90"/>
    <w:rsid w:val="001934B4"/>
    <w:rsid w:val="001957E3"/>
    <w:rsid w:val="00196C51"/>
    <w:rsid w:val="001971BC"/>
    <w:rsid w:val="001A0BC3"/>
    <w:rsid w:val="001A12C3"/>
    <w:rsid w:val="001A1FEC"/>
    <w:rsid w:val="001A43E6"/>
    <w:rsid w:val="001A49F1"/>
    <w:rsid w:val="001A7879"/>
    <w:rsid w:val="001A7F64"/>
    <w:rsid w:val="001B1A9D"/>
    <w:rsid w:val="001B1E9F"/>
    <w:rsid w:val="001B1F65"/>
    <w:rsid w:val="001B37A8"/>
    <w:rsid w:val="001B5AF4"/>
    <w:rsid w:val="001B5F90"/>
    <w:rsid w:val="001B7588"/>
    <w:rsid w:val="001C06DE"/>
    <w:rsid w:val="001C4F08"/>
    <w:rsid w:val="001C6866"/>
    <w:rsid w:val="001C6BC6"/>
    <w:rsid w:val="001D661A"/>
    <w:rsid w:val="001D760C"/>
    <w:rsid w:val="001D7AAA"/>
    <w:rsid w:val="001E45E1"/>
    <w:rsid w:val="001E5620"/>
    <w:rsid w:val="001E5EC2"/>
    <w:rsid w:val="001E7AE8"/>
    <w:rsid w:val="001E7B30"/>
    <w:rsid w:val="001E7FD4"/>
    <w:rsid w:val="001F1EF3"/>
    <w:rsid w:val="001F3027"/>
    <w:rsid w:val="001F48F1"/>
    <w:rsid w:val="001F6501"/>
    <w:rsid w:val="001F6E10"/>
    <w:rsid w:val="001F720E"/>
    <w:rsid w:val="002014A5"/>
    <w:rsid w:val="002018C9"/>
    <w:rsid w:val="00201B74"/>
    <w:rsid w:val="00204349"/>
    <w:rsid w:val="00213686"/>
    <w:rsid w:val="002139A6"/>
    <w:rsid w:val="002156B3"/>
    <w:rsid w:val="002172C1"/>
    <w:rsid w:val="00223BB1"/>
    <w:rsid w:val="00224AAE"/>
    <w:rsid w:val="00225FCD"/>
    <w:rsid w:val="00226F87"/>
    <w:rsid w:val="00227EB1"/>
    <w:rsid w:val="002308D9"/>
    <w:rsid w:val="002318EC"/>
    <w:rsid w:val="00231BDF"/>
    <w:rsid w:val="00233237"/>
    <w:rsid w:val="002336C7"/>
    <w:rsid w:val="00233B54"/>
    <w:rsid w:val="002347F7"/>
    <w:rsid w:val="002357F3"/>
    <w:rsid w:val="00236798"/>
    <w:rsid w:val="00237587"/>
    <w:rsid w:val="002421E5"/>
    <w:rsid w:val="00242DA3"/>
    <w:rsid w:val="0024315F"/>
    <w:rsid w:val="00245534"/>
    <w:rsid w:val="002457F4"/>
    <w:rsid w:val="00245C5B"/>
    <w:rsid w:val="002505CE"/>
    <w:rsid w:val="0025146B"/>
    <w:rsid w:val="002523D7"/>
    <w:rsid w:val="002538FC"/>
    <w:rsid w:val="002555A6"/>
    <w:rsid w:val="00261F2C"/>
    <w:rsid w:val="00262568"/>
    <w:rsid w:val="0026462C"/>
    <w:rsid w:val="00264A84"/>
    <w:rsid w:val="00264DDA"/>
    <w:rsid w:val="00267C07"/>
    <w:rsid w:val="002706E2"/>
    <w:rsid w:val="0027104B"/>
    <w:rsid w:val="002714D2"/>
    <w:rsid w:val="00271C5D"/>
    <w:rsid w:val="0027204E"/>
    <w:rsid w:val="00274255"/>
    <w:rsid w:val="00275F71"/>
    <w:rsid w:val="002760EC"/>
    <w:rsid w:val="00277A7A"/>
    <w:rsid w:val="00277FC3"/>
    <w:rsid w:val="00280047"/>
    <w:rsid w:val="00281995"/>
    <w:rsid w:val="002849C3"/>
    <w:rsid w:val="00287934"/>
    <w:rsid w:val="00287A3E"/>
    <w:rsid w:val="00287A84"/>
    <w:rsid w:val="0029064E"/>
    <w:rsid w:val="002934A2"/>
    <w:rsid w:val="0029569A"/>
    <w:rsid w:val="002956D8"/>
    <w:rsid w:val="00295C42"/>
    <w:rsid w:val="00297D05"/>
    <w:rsid w:val="002A00C2"/>
    <w:rsid w:val="002A09B9"/>
    <w:rsid w:val="002A0E95"/>
    <w:rsid w:val="002A3C53"/>
    <w:rsid w:val="002A6109"/>
    <w:rsid w:val="002A7B74"/>
    <w:rsid w:val="002B00A6"/>
    <w:rsid w:val="002B012A"/>
    <w:rsid w:val="002B0EC7"/>
    <w:rsid w:val="002B0F03"/>
    <w:rsid w:val="002B4BCC"/>
    <w:rsid w:val="002B6CF0"/>
    <w:rsid w:val="002B720F"/>
    <w:rsid w:val="002C1122"/>
    <w:rsid w:val="002C35C7"/>
    <w:rsid w:val="002C553C"/>
    <w:rsid w:val="002C70EF"/>
    <w:rsid w:val="002D04ED"/>
    <w:rsid w:val="002D2C5C"/>
    <w:rsid w:val="002D2F0A"/>
    <w:rsid w:val="002D38AA"/>
    <w:rsid w:val="002D3A22"/>
    <w:rsid w:val="002D3AA0"/>
    <w:rsid w:val="002D59EC"/>
    <w:rsid w:val="002D5D34"/>
    <w:rsid w:val="002D6B03"/>
    <w:rsid w:val="002D70C9"/>
    <w:rsid w:val="002E315C"/>
    <w:rsid w:val="002E420A"/>
    <w:rsid w:val="002E4365"/>
    <w:rsid w:val="002E43CD"/>
    <w:rsid w:val="002E515B"/>
    <w:rsid w:val="002E6238"/>
    <w:rsid w:val="002E695E"/>
    <w:rsid w:val="002F0837"/>
    <w:rsid w:val="002F1C4A"/>
    <w:rsid w:val="002F2A9E"/>
    <w:rsid w:val="002F6047"/>
    <w:rsid w:val="00300D71"/>
    <w:rsid w:val="003016E5"/>
    <w:rsid w:val="00301DC1"/>
    <w:rsid w:val="0030314F"/>
    <w:rsid w:val="003058DE"/>
    <w:rsid w:val="00307437"/>
    <w:rsid w:val="00307ED8"/>
    <w:rsid w:val="0031004A"/>
    <w:rsid w:val="0031041D"/>
    <w:rsid w:val="00312E31"/>
    <w:rsid w:val="00313C3D"/>
    <w:rsid w:val="00314752"/>
    <w:rsid w:val="00315C33"/>
    <w:rsid w:val="0031658F"/>
    <w:rsid w:val="00317731"/>
    <w:rsid w:val="00320A7C"/>
    <w:rsid w:val="003217E0"/>
    <w:rsid w:val="00321D8F"/>
    <w:rsid w:val="00323111"/>
    <w:rsid w:val="00325538"/>
    <w:rsid w:val="003272B5"/>
    <w:rsid w:val="00327608"/>
    <w:rsid w:val="00327ACD"/>
    <w:rsid w:val="00327C6C"/>
    <w:rsid w:val="00330752"/>
    <w:rsid w:val="0033154A"/>
    <w:rsid w:val="0033467D"/>
    <w:rsid w:val="00334771"/>
    <w:rsid w:val="0033484F"/>
    <w:rsid w:val="00334E14"/>
    <w:rsid w:val="003354C2"/>
    <w:rsid w:val="003356D2"/>
    <w:rsid w:val="00335B5F"/>
    <w:rsid w:val="0033631D"/>
    <w:rsid w:val="0034029F"/>
    <w:rsid w:val="00341064"/>
    <w:rsid w:val="0034158E"/>
    <w:rsid w:val="0034505D"/>
    <w:rsid w:val="00350745"/>
    <w:rsid w:val="00350FEA"/>
    <w:rsid w:val="003510D5"/>
    <w:rsid w:val="00351C66"/>
    <w:rsid w:val="00353BE7"/>
    <w:rsid w:val="00356F02"/>
    <w:rsid w:val="00357388"/>
    <w:rsid w:val="00364129"/>
    <w:rsid w:val="00364DF3"/>
    <w:rsid w:val="00366A5D"/>
    <w:rsid w:val="00375B18"/>
    <w:rsid w:val="00376A07"/>
    <w:rsid w:val="003776AE"/>
    <w:rsid w:val="00380880"/>
    <w:rsid w:val="003810FE"/>
    <w:rsid w:val="00381B92"/>
    <w:rsid w:val="00382C4F"/>
    <w:rsid w:val="00383ED9"/>
    <w:rsid w:val="00384E1E"/>
    <w:rsid w:val="0038603E"/>
    <w:rsid w:val="0038686A"/>
    <w:rsid w:val="00390CB2"/>
    <w:rsid w:val="00391E56"/>
    <w:rsid w:val="003945A2"/>
    <w:rsid w:val="00394923"/>
    <w:rsid w:val="0039513A"/>
    <w:rsid w:val="0039592E"/>
    <w:rsid w:val="003961DE"/>
    <w:rsid w:val="00396F88"/>
    <w:rsid w:val="003976CF"/>
    <w:rsid w:val="003A25D6"/>
    <w:rsid w:val="003A3315"/>
    <w:rsid w:val="003A66E0"/>
    <w:rsid w:val="003A67B0"/>
    <w:rsid w:val="003A6987"/>
    <w:rsid w:val="003A75DC"/>
    <w:rsid w:val="003B0D89"/>
    <w:rsid w:val="003B21B8"/>
    <w:rsid w:val="003B27E2"/>
    <w:rsid w:val="003B5D42"/>
    <w:rsid w:val="003B6D5E"/>
    <w:rsid w:val="003C0154"/>
    <w:rsid w:val="003C15D0"/>
    <w:rsid w:val="003C4BCA"/>
    <w:rsid w:val="003C63B3"/>
    <w:rsid w:val="003C7948"/>
    <w:rsid w:val="003D0159"/>
    <w:rsid w:val="003D0293"/>
    <w:rsid w:val="003D058D"/>
    <w:rsid w:val="003D0D64"/>
    <w:rsid w:val="003D1092"/>
    <w:rsid w:val="003D1404"/>
    <w:rsid w:val="003D2492"/>
    <w:rsid w:val="003D38F7"/>
    <w:rsid w:val="003D3FF3"/>
    <w:rsid w:val="003D4E83"/>
    <w:rsid w:val="003E57C0"/>
    <w:rsid w:val="003E70B6"/>
    <w:rsid w:val="003F1311"/>
    <w:rsid w:val="003F4717"/>
    <w:rsid w:val="003F57FA"/>
    <w:rsid w:val="003F6B1F"/>
    <w:rsid w:val="003F70EF"/>
    <w:rsid w:val="004006C8"/>
    <w:rsid w:val="004020DF"/>
    <w:rsid w:val="00402DDC"/>
    <w:rsid w:val="00403A9B"/>
    <w:rsid w:val="00406D11"/>
    <w:rsid w:val="00407D80"/>
    <w:rsid w:val="00410E64"/>
    <w:rsid w:val="0041111A"/>
    <w:rsid w:val="004122B5"/>
    <w:rsid w:val="004152F8"/>
    <w:rsid w:val="0041565C"/>
    <w:rsid w:val="0041704B"/>
    <w:rsid w:val="004212AF"/>
    <w:rsid w:val="004220EB"/>
    <w:rsid w:val="00431593"/>
    <w:rsid w:val="00433467"/>
    <w:rsid w:val="0043346A"/>
    <w:rsid w:val="00433955"/>
    <w:rsid w:val="0043667E"/>
    <w:rsid w:val="00436915"/>
    <w:rsid w:val="00442D9B"/>
    <w:rsid w:val="0044566E"/>
    <w:rsid w:val="00446209"/>
    <w:rsid w:val="00446886"/>
    <w:rsid w:val="00446A64"/>
    <w:rsid w:val="00451B5A"/>
    <w:rsid w:val="004532A1"/>
    <w:rsid w:val="0045358A"/>
    <w:rsid w:val="00453A74"/>
    <w:rsid w:val="00453BB3"/>
    <w:rsid w:val="00460262"/>
    <w:rsid w:val="0046118A"/>
    <w:rsid w:val="004614C3"/>
    <w:rsid w:val="0046619B"/>
    <w:rsid w:val="00466AA7"/>
    <w:rsid w:val="0046769D"/>
    <w:rsid w:val="00467C66"/>
    <w:rsid w:val="00470800"/>
    <w:rsid w:val="00470DC1"/>
    <w:rsid w:val="00472BD9"/>
    <w:rsid w:val="00472FA2"/>
    <w:rsid w:val="0047431C"/>
    <w:rsid w:val="00476090"/>
    <w:rsid w:val="00476388"/>
    <w:rsid w:val="00477E78"/>
    <w:rsid w:val="00480B0B"/>
    <w:rsid w:val="004827D4"/>
    <w:rsid w:val="0048372F"/>
    <w:rsid w:val="00487B8A"/>
    <w:rsid w:val="004900CC"/>
    <w:rsid w:val="00490ED8"/>
    <w:rsid w:val="00492A3B"/>
    <w:rsid w:val="00492D7C"/>
    <w:rsid w:val="00494726"/>
    <w:rsid w:val="00495F03"/>
    <w:rsid w:val="004966F5"/>
    <w:rsid w:val="004A099A"/>
    <w:rsid w:val="004A0A31"/>
    <w:rsid w:val="004A19FE"/>
    <w:rsid w:val="004A1FCE"/>
    <w:rsid w:val="004A7365"/>
    <w:rsid w:val="004A76EF"/>
    <w:rsid w:val="004B0091"/>
    <w:rsid w:val="004B0402"/>
    <w:rsid w:val="004B0C34"/>
    <w:rsid w:val="004B11D0"/>
    <w:rsid w:val="004B21A6"/>
    <w:rsid w:val="004B4F5E"/>
    <w:rsid w:val="004B5BF6"/>
    <w:rsid w:val="004B6B62"/>
    <w:rsid w:val="004B797B"/>
    <w:rsid w:val="004C0013"/>
    <w:rsid w:val="004C0818"/>
    <w:rsid w:val="004C2E67"/>
    <w:rsid w:val="004C31C5"/>
    <w:rsid w:val="004C3C97"/>
    <w:rsid w:val="004C3F59"/>
    <w:rsid w:val="004D0266"/>
    <w:rsid w:val="004D062A"/>
    <w:rsid w:val="004D3182"/>
    <w:rsid w:val="004D3C62"/>
    <w:rsid w:val="004D6973"/>
    <w:rsid w:val="004E1EB5"/>
    <w:rsid w:val="004E2468"/>
    <w:rsid w:val="004E32CB"/>
    <w:rsid w:val="004E55AC"/>
    <w:rsid w:val="004E576B"/>
    <w:rsid w:val="004E5CB6"/>
    <w:rsid w:val="004E705A"/>
    <w:rsid w:val="004E73B5"/>
    <w:rsid w:val="004E7A80"/>
    <w:rsid w:val="004F05F6"/>
    <w:rsid w:val="004F52E2"/>
    <w:rsid w:val="0050206E"/>
    <w:rsid w:val="0050609F"/>
    <w:rsid w:val="00507261"/>
    <w:rsid w:val="00513448"/>
    <w:rsid w:val="00517858"/>
    <w:rsid w:val="00517C9A"/>
    <w:rsid w:val="00517F01"/>
    <w:rsid w:val="005211CD"/>
    <w:rsid w:val="00523FEA"/>
    <w:rsid w:val="005240A6"/>
    <w:rsid w:val="005240F4"/>
    <w:rsid w:val="00525F0E"/>
    <w:rsid w:val="0053108F"/>
    <w:rsid w:val="00531774"/>
    <w:rsid w:val="0053196F"/>
    <w:rsid w:val="00531D7B"/>
    <w:rsid w:val="0053238C"/>
    <w:rsid w:val="00533B91"/>
    <w:rsid w:val="00533C7D"/>
    <w:rsid w:val="00535388"/>
    <w:rsid w:val="005366D2"/>
    <w:rsid w:val="00537C6E"/>
    <w:rsid w:val="00540D93"/>
    <w:rsid w:val="005417C3"/>
    <w:rsid w:val="00542DF2"/>
    <w:rsid w:val="005438B7"/>
    <w:rsid w:val="005439A7"/>
    <w:rsid w:val="0054789A"/>
    <w:rsid w:val="00547F4D"/>
    <w:rsid w:val="00550275"/>
    <w:rsid w:val="005518E7"/>
    <w:rsid w:val="00552868"/>
    <w:rsid w:val="005556B3"/>
    <w:rsid w:val="005570B8"/>
    <w:rsid w:val="005576A5"/>
    <w:rsid w:val="005632B9"/>
    <w:rsid w:val="0056622F"/>
    <w:rsid w:val="0056684E"/>
    <w:rsid w:val="0056686C"/>
    <w:rsid w:val="00567D75"/>
    <w:rsid w:val="005702B8"/>
    <w:rsid w:val="005705DA"/>
    <w:rsid w:val="00570FA1"/>
    <w:rsid w:val="005727AD"/>
    <w:rsid w:val="005746B3"/>
    <w:rsid w:val="00575D51"/>
    <w:rsid w:val="005767ED"/>
    <w:rsid w:val="00581043"/>
    <w:rsid w:val="00583072"/>
    <w:rsid w:val="00584D0B"/>
    <w:rsid w:val="005852BF"/>
    <w:rsid w:val="00585313"/>
    <w:rsid w:val="00594020"/>
    <w:rsid w:val="00597082"/>
    <w:rsid w:val="0059710B"/>
    <w:rsid w:val="005A028F"/>
    <w:rsid w:val="005A07DB"/>
    <w:rsid w:val="005B09FC"/>
    <w:rsid w:val="005B2AB1"/>
    <w:rsid w:val="005B2CA9"/>
    <w:rsid w:val="005B5ADF"/>
    <w:rsid w:val="005B6ED0"/>
    <w:rsid w:val="005B704F"/>
    <w:rsid w:val="005C1A84"/>
    <w:rsid w:val="005C25AB"/>
    <w:rsid w:val="005C3D1D"/>
    <w:rsid w:val="005C3ECD"/>
    <w:rsid w:val="005C596A"/>
    <w:rsid w:val="005C6D4B"/>
    <w:rsid w:val="005D07F3"/>
    <w:rsid w:val="005D0EEE"/>
    <w:rsid w:val="005D1072"/>
    <w:rsid w:val="005D10C6"/>
    <w:rsid w:val="005D1833"/>
    <w:rsid w:val="005D1A91"/>
    <w:rsid w:val="005D23D0"/>
    <w:rsid w:val="005D6AE5"/>
    <w:rsid w:val="005D7049"/>
    <w:rsid w:val="005D7C79"/>
    <w:rsid w:val="005E1CF9"/>
    <w:rsid w:val="005E45D0"/>
    <w:rsid w:val="005E4A96"/>
    <w:rsid w:val="005E4C13"/>
    <w:rsid w:val="005E531D"/>
    <w:rsid w:val="005E6605"/>
    <w:rsid w:val="005F0178"/>
    <w:rsid w:val="005F3E44"/>
    <w:rsid w:val="005F5470"/>
    <w:rsid w:val="005F56A4"/>
    <w:rsid w:val="006043EF"/>
    <w:rsid w:val="0060625E"/>
    <w:rsid w:val="006120B1"/>
    <w:rsid w:val="006121C3"/>
    <w:rsid w:val="006126FB"/>
    <w:rsid w:val="006128E0"/>
    <w:rsid w:val="00614FD5"/>
    <w:rsid w:val="00616892"/>
    <w:rsid w:val="006176FD"/>
    <w:rsid w:val="006235E1"/>
    <w:rsid w:val="00623F86"/>
    <w:rsid w:val="00624639"/>
    <w:rsid w:val="006249AD"/>
    <w:rsid w:val="006251B4"/>
    <w:rsid w:val="006277EB"/>
    <w:rsid w:val="00627933"/>
    <w:rsid w:val="006318F9"/>
    <w:rsid w:val="00632D70"/>
    <w:rsid w:val="00634A00"/>
    <w:rsid w:val="0063673E"/>
    <w:rsid w:val="00642ED9"/>
    <w:rsid w:val="00643721"/>
    <w:rsid w:val="006438F1"/>
    <w:rsid w:val="00644824"/>
    <w:rsid w:val="00645D67"/>
    <w:rsid w:val="006466D6"/>
    <w:rsid w:val="006505AF"/>
    <w:rsid w:val="00651BBC"/>
    <w:rsid w:val="00651D34"/>
    <w:rsid w:val="00653C40"/>
    <w:rsid w:val="0065449B"/>
    <w:rsid w:val="00654846"/>
    <w:rsid w:val="00655B8A"/>
    <w:rsid w:val="00660BA1"/>
    <w:rsid w:val="00663426"/>
    <w:rsid w:val="00665208"/>
    <w:rsid w:val="006676F5"/>
    <w:rsid w:val="006678F4"/>
    <w:rsid w:val="006736AF"/>
    <w:rsid w:val="00674903"/>
    <w:rsid w:val="00677CC5"/>
    <w:rsid w:val="00680E37"/>
    <w:rsid w:val="00681663"/>
    <w:rsid w:val="006816CF"/>
    <w:rsid w:val="006828BB"/>
    <w:rsid w:val="00683EB3"/>
    <w:rsid w:val="006870E6"/>
    <w:rsid w:val="00687393"/>
    <w:rsid w:val="0068745C"/>
    <w:rsid w:val="0069203F"/>
    <w:rsid w:val="00692943"/>
    <w:rsid w:val="00693702"/>
    <w:rsid w:val="00695276"/>
    <w:rsid w:val="0069569B"/>
    <w:rsid w:val="006A0E93"/>
    <w:rsid w:val="006A131A"/>
    <w:rsid w:val="006A3737"/>
    <w:rsid w:val="006A4612"/>
    <w:rsid w:val="006A7D64"/>
    <w:rsid w:val="006B2D07"/>
    <w:rsid w:val="006B2DEA"/>
    <w:rsid w:val="006B33AC"/>
    <w:rsid w:val="006B4653"/>
    <w:rsid w:val="006B7762"/>
    <w:rsid w:val="006C03C4"/>
    <w:rsid w:val="006C0406"/>
    <w:rsid w:val="006C2180"/>
    <w:rsid w:val="006C3E34"/>
    <w:rsid w:val="006C634B"/>
    <w:rsid w:val="006D0D73"/>
    <w:rsid w:val="006D1B81"/>
    <w:rsid w:val="006D45DB"/>
    <w:rsid w:val="006E42E9"/>
    <w:rsid w:val="006E7467"/>
    <w:rsid w:val="006E74DB"/>
    <w:rsid w:val="006F02F4"/>
    <w:rsid w:val="006F38DE"/>
    <w:rsid w:val="006F3B2D"/>
    <w:rsid w:val="006F6B5E"/>
    <w:rsid w:val="006F7078"/>
    <w:rsid w:val="0070029C"/>
    <w:rsid w:val="007015A1"/>
    <w:rsid w:val="00713475"/>
    <w:rsid w:val="0071353C"/>
    <w:rsid w:val="00713748"/>
    <w:rsid w:val="00716705"/>
    <w:rsid w:val="00720852"/>
    <w:rsid w:val="00725E91"/>
    <w:rsid w:val="00727BCA"/>
    <w:rsid w:val="00730F46"/>
    <w:rsid w:val="007320CD"/>
    <w:rsid w:val="0073326F"/>
    <w:rsid w:val="007334A8"/>
    <w:rsid w:val="00734D25"/>
    <w:rsid w:val="00736426"/>
    <w:rsid w:val="00742AB9"/>
    <w:rsid w:val="00743586"/>
    <w:rsid w:val="00744408"/>
    <w:rsid w:val="00746C17"/>
    <w:rsid w:val="00750344"/>
    <w:rsid w:val="007541E0"/>
    <w:rsid w:val="007550CB"/>
    <w:rsid w:val="00757DE2"/>
    <w:rsid w:val="00763D76"/>
    <w:rsid w:val="00765160"/>
    <w:rsid w:val="00771879"/>
    <w:rsid w:val="00774361"/>
    <w:rsid w:val="00776A2F"/>
    <w:rsid w:val="00776CEB"/>
    <w:rsid w:val="007772C8"/>
    <w:rsid w:val="00777497"/>
    <w:rsid w:val="00781F0E"/>
    <w:rsid w:val="0078201A"/>
    <w:rsid w:val="00783468"/>
    <w:rsid w:val="00784FEE"/>
    <w:rsid w:val="0078549A"/>
    <w:rsid w:val="0078558E"/>
    <w:rsid w:val="0078793B"/>
    <w:rsid w:val="00790232"/>
    <w:rsid w:val="007905F1"/>
    <w:rsid w:val="007935FC"/>
    <w:rsid w:val="00793A54"/>
    <w:rsid w:val="00795E1E"/>
    <w:rsid w:val="007961B5"/>
    <w:rsid w:val="007A063E"/>
    <w:rsid w:val="007A1443"/>
    <w:rsid w:val="007A3D86"/>
    <w:rsid w:val="007A4E0F"/>
    <w:rsid w:val="007A5B86"/>
    <w:rsid w:val="007A6B09"/>
    <w:rsid w:val="007B1B29"/>
    <w:rsid w:val="007B47AB"/>
    <w:rsid w:val="007C03B5"/>
    <w:rsid w:val="007C2BD3"/>
    <w:rsid w:val="007C2DE5"/>
    <w:rsid w:val="007C3257"/>
    <w:rsid w:val="007C662D"/>
    <w:rsid w:val="007C6FB7"/>
    <w:rsid w:val="007C6FE1"/>
    <w:rsid w:val="007C717F"/>
    <w:rsid w:val="007C72F4"/>
    <w:rsid w:val="007C73D9"/>
    <w:rsid w:val="007C7585"/>
    <w:rsid w:val="007D234E"/>
    <w:rsid w:val="007D254E"/>
    <w:rsid w:val="007D44A8"/>
    <w:rsid w:val="007D5A95"/>
    <w:rsid w:val="007D5AEC"/>
    <w:rsid w:val="007D6B6D"/>
    <w:rsid w:val="007D7572"/>
    <w:rsid w:val="007E2048"/>
    <w:rsid w:val="007E5272"/>
    <w:rsid w:val="007E5DF6"/>
    <w:rsid w:val="007E6922"/>
    <w:rsid w:val="007E774C"/>
    <w:rsid w:val="007E7A95"/>
    <w:rsid w:val="007F024C"/>
    <w:rsid w:val="007F2F9F"/>
    <w:rsid w:val="007F52A3"/>
    <w:rsid w:val="007F7927"/>
    <w:rsid w:val="00801399"/>
    <w:rsid w:val="00804736"/>
    <w:rsid w:val="00805A6B"/>
    <w:rsid w:val="00805E7B"/>
    <w:rsid w:val="00810A3D"/>
    <w:rsid w:val="00810AD0"/>
    <w:rsid w:val="008123CE"/>
    <w:rsid w:val="008138D8"/>
    <w:rsid w:val="00813A60"/>
    <w:rsid w:val="008149CC"/>
    <w:rsid w:val="0081558E"/>
    <w:rsid w:val="008167D6"/>
    <w:rsid w:val="00816F4F"/>
    <w:rsid w:val="00817DA1"/>
    <w:rsid w:val="00821023"/>
    <w:rsid w:val="008215B1"/>
    <w:rsid w:val="008227D3"/>
    <w:rsid w:val="00822D84"/>
    <w:rsid w:val="008259ED"/>
    <w:rsid w:val="00826C90"/>
    <w:rsid w:val="00832205"/>
    <w:rsid w:val="00833989"/>
    <w:rsid w:val="00833B2B"/>
    <w:rsid w:val="008343ED"/>
    <w:rsid w:val="00834D60"/>
    <w:rsid w:val="00835A6F"/>
    <w:rsid w:val="00843B43"/>
    <w:rsid w:val="00844DC3"/>
    <w:rsid w:val="008457AA"/>
    <w:rsid w:val="00846005"/>
    <w:rsid w:val="008477D6"/>
    <w:rsid w:val="008478F1"/>
    <w:rsid w:val="008508DB"/>
    <w:rsid w:val="00851230"/>
    <w:rsid w:val="00851432"/>
    <w:rsid w:val="00851589"/>
    <w:rsid w:val="00851F52"/>
    <w:rsid w:val="00852635"/>
    <w:rsid w:val="0086018D"/>
    <w:rsid w:val="0086130D"/>
    <w:rsid w:val="00863C33"/>
    <w:rsid w:val="00867908"/>
    <w:rsid w:val="00867AF6"/>
    <w:rsid w:val="00871422"/>
    <w:rsid w:val="00873618"/>
    <w:rsid w:val="008744C2"/>
    <w:rsid w:val="00875C86"/>
    <w:rsid w:val="0087635B"/>
    <w:rsid w:val="008776D5"/>
    <w:rsid w:val="00877FA6"/>
    <w:rsid w:val="0088071A"/>
    <w:rsid w:val="008841ED"/>
    <w:rsid w:val="00885BF3"/>
    <w:rsid w:val="00885D6D"/>
    <w:rsid w:val="00890A4A"/>
    <w:rsid w:val="00890BAB"/>
    <w:rsid w:val="00897232"/>
    <w:rsid w:val="008A04A9"/>
    <w:rsid w:val="008A0909"/>
    <w:rsid w:val="008A1366"/>
    <w:rsid w:val="008A1A24"/>
    <w:rsid w:val="008A283B"/>
    <w:rsid w:val="008A293B"/>
    <w:rsid w:val="008A6F17"/>
    <w:rsid w:val="008B0665"/>
    <w:rsid w:val="008B7CEB"/>
    <w:rsid w:val="008C2F51"/>
    <w:rsid w:val="008C35B6"/>
    <w:rsid w:val="008C453E"/>
    <w:rsid w:val="008C5087"/>
    <w:rsid w:val="008C644D"/>
    <w:rsid w:val="008D46FF"/>
    <w:rsid w:val="008D49D1"/>
    <w:rsid w:val="008D7B5E"/>
    <w:rsid w:val="008D7C3E"/>
    <w:rsid w:val="008E08BC"/>
    <w:rsid w:val="008E1870"/>
    <w:rsid w:val="008E3A4D"/>
    <w:rsid w:val="008E3E2D"/>
    <w:rsid w:val="008E498C"/>
    <w:rsid w:val="008E55B6"/>
    <w:rsid w:val="008E5941"/>
    <w:rsid w:val="008E6A0F"/>
    <w:rsid w:val="008E6F31"/>
    <w:rsid w:val="008F0A5D"/>
    <w:rsid w:val="008F0A92"/>
    <w:rsid w:val="008F263B"/>
    <w:rsid w:val="008F33BA"/>
    <w:rsid w:val="008F35B7"/>
    <w:rsid w:val="008F69EE"/>
    <w:rsid w:val="00901593"/>
    <w:rsid w:val="0090363C"/>
    <w:rsid w:val="00911D16"/>
    <w:rsid w:val="009139D2"/>
    <w:rsid w:val="00913EEC"/>
    <w:rsid w:val="0091549E"/>
    <w:rsid w:val="00916196"/>
    <w:rsid w:val="00916358"/>
    <w:rsid w:val="0091671E"/>
    <w:rsid w:val="00917E28"/>
    <w:rsid w:val="00925CBC"/>
    <w:rsid w:val="00925CFA"/>
    <w:rsid w:val="00926919"/>
    <w:rsid w:val="0093102D"/>
    <w:rsid w:val="009332CD"/>
    <w:rsid w:val="00933778"/>
    <w:rsid w:val="009354AA"/>
    <w:rsid w:val="009357BA"/>
    <w:rsid w:val="00935DEA"/>
    <w:rsid w:val="00936FC3"/>
    <w:rsid w:val="009421D1"/>
    <w:rsid w:val="00943EE5"/>
    <w:rsid w:val="009502F6"/>
    <w:rsid w:val="00953B8B"/>
    <w:rsid w:val="00953D67"/>
    <w:rsid w:val="00954174"/>
    <w:rsid w:val="009542D8"/>
    <w:rsid w:val="0095576A"/>
    <w:rsid w:val="00955BD5"/>
    <w:rsid w:val="00956618"/>
    <w:rsid w:val="0095772A"/>
    <w:rsid w:val="009637EA"/>
    <w:rsid w:val="009647FB"/>
    <w:rsid w:val="00964C6F"/>
    <w:rsid w:val="0097331A"/>
    <w:rsid w:val="00980579"/>
    <w:rsid w:val="00980B82"/>
    <w:rsid w:val="009818F1"/>
    <w:rsid w:val="00984E85"/>
    <w:rsid w:val="0098629A"/>
    <w:rsid w:val="009910B5"/>
    <w:rsid w:val="0099210C"/>
    <w:rsid w:val="00993570"/>
    <w:rsid w:val="009965DC"/>
    <w:rsid w:val="00997AD8"/>
    <w:rsid w:val="009A1DBB"/>
    <w:rsid w:val="009A2F1F"/>
    <w:rsid w:val="009A3A92"/>
    <w:rsid w:val="009A4537"/>
    <w:rsid w:val="009A7DEA"/>
    <w:rsid w:val="009B14DC"/>
    <w:rsid w:val="009B2E36"/>
    <w:rsid w:val="009B66B8"/>
    <w:rsid w:val="009B6701"/>
    <w:rsid w:val="009B689E"/>
    <w:rsid w:val="009C14BD"/>
    <w:rsid w:val="009C1E5E"/>
    <w:rsid w:val="009C3DB2"/>
    <w:rsid w:val="009C6D6E"/>
    <w:rsid w:val="009C7190"/>
    <w:rsid w:val="009C79AA"/>
    <w:rsid w:val="009D03DE"/>
    <w:rsid w:val="009D116E"/>
    <w:rsid w:val="009D1B8E"/>
    <w:rsid w:val="009D3271"/>
    <w:rsid w:val="009D6123"/>
    <w:rsid w:val="009E1BA6"/>
    <w:rsid w:val="009E2CAE"/>
    <w:rsid w:val="009E31F4"/>
    <w:rsid w:val="009E3F8A"/>
    <w:rsid w:val="009E4B67"/>
    <w:rsid w:val="009E4D81"/>
    <w:rsid w:val="009F221E"/>
    <w:rsid w:val="009F2624"/>
    <w:rsid w:val="009F3031"/>
    <w:rsid w:val="009F5773"/>
    <w:rsid w:val="009F6CCD"/>
    <w:rsid w:val="009F7049"/>
    <w:rsid w:val="00A01742"/>
    <w:rsid w:val="00A01BAC"/>
    <w:rsid w:val="00A07090"/>
    <w:rsid w:val="00A07CD7"/>
    <w:rsid w:val="00A13049"/>
    <w:rsid w:val="00A1448D"/>
    <w:rsid w:val="00A14AF2"/>
    <w:rsid w:val="00A14D75"/>
    <w:rsid w:val="00A176E7"/>
    <w:rsid w:val="00A20BAA"/>
    <w:rsid w:val="00A2205B"/>
    <w:rsid w:val="00A24C04"/>
    <w:rsid w:val="00A24E93"/>
    <w:rsid w:val="00A24EB5"/>
    <w:rsid w:val="00A27336"/>
    <w:rsid w:val="00A303BB"/>
    <w:rsid w:val="00A328E4"/>
    <w:rsid w:val="00A3742C"/>
    <w:rsid w:val="00A37704"/>
    <w:rsid w:val="00A40995"/>
    <w:rsid w:val="00A4137D"/>
    <w:rsid w:val="00A41E29"/>
    <w:rsid w:val="00A43651"/>
    <w:rsid w:val="00A447B6"/>
    <w:rsid w:val="00A45908"/>
    <w:rsid w:val="00A47E20"/>
    <w:rsid w:val="00A55283"/>
    <w:rsid w:val="00A554BF"/>
    <w:rsid w:val="00A56C5A"/>
    <w:rsid w:val="00A60C04"/>
    <w:rsid w:val="00A61C27"/>
    <w:rsid w:val="00A651D7"/>
    <w:rsid w:val="00A6560E"/>
    <w:rsid w:val="00A65E84"/>
    <w:rsid w:val="00A6706E"/>
    <w:rsid w:val="00A70B34"/>
    <w:rsid w:val="00A71A85"/>
    <w:rsid w:val="00A71EE1"/>
    <w:rsid w:val="00A75954"/>
    <w:rsid w:val="00A77B50"/>
    <w:rsid w:val="00A838AE"/>
    <w:rsid w:val="00A8449D"/>
    <w:rsid w:val="00A84A0C"/>
    <w:rsid w:val="00A86621"/>
    <w:rsid w:val="00A91147"/>
    <w:rsid w:val="00A91ACF"/>
    <w:rsid w:val="00A92846"/>
    <w:rsid w:val="00A928B6"/>
    <w:rsid w:val="00A9339A"/>
    <w:rsid w:val="00A9662C"/>
    <w:rsid w:val="00A97953"/>
    <w:rsid w:val="00AA31E5"/>
    <w:rsid w:val="00AA3E7C"/>
    <w:rsid w:val="00AA3E96"/>
    <w:rsid w:val="00AA4602"/>
    <w:rsid w:val="00AA5F3A"/>
    <w:rsid w:val="00AB05DA"/>
    <w:rsid w:val="00AB2071"/>
    <w:rsid w:val="00AB2153"/>
    <w:rsid w:val="00AB2A95"/>
    <w:rsid w:val="00AB3184"/>
    <w:rsid w:val="00AB4960"/>
    <w:rsid w:val="00AB7F7E"/>
    <w:rsid w:val="00AC0951"/>
    <w:rsid w:val="00AC2577"/>
    <w:rsid w:val="00AC2B5F"/>
    <w:rsid w:val="00AC2EC0"/>
    <w:rsid w:val="00AC33D9"/>
    <w:rsid w:val="00AC49F3"/>
    <w:rsid w:val="00AC4C58"/>
    <w:rsid w:val="00AC562A"/>
    <w:rsid w:val="00AD08C7"/>
    <w:rsid w:val="00AD0C9F"/>
    <w:rsid w:val="00AD145F"/>
    <w:rsid w:val="00AD1AC7"/>
    <w:rsid w:val="00AD1E5F"/>
    <w:rsid w:val="00AD294B"/>
    <w:rsid w:val="00AD5F7C"/>
    <w:rsid w:val="00AD7E76"/>
    <w:rsid w:val="00AD7ECB"/>
    <w:rsid w:val="00AE0AC9"/>
    <w:rsid w:val="00AE126B"/>
    <w:rsid w:val="00AE1570"/>
    <w:rsid w:val="00AE257B"/>
    <w:rsid w:val="00AE2584"/>
    <w:rsid w:val="00AE2CAB"/>
    <w:rsid w:val="00AE34BD"/>
    <w:rsid w:val="00AE487A"/>
    <w:rsid w:val="00AE642E"/>
    <w:rsid w:val="00AE6CFA"/>
    <w:rsid w:val="00AF0099"/>
    <w:rsid w:val="00AF0330"/>
    <w:rsid w:val="00AF1513"/>
    <w:rsid w:val="00AF16EB"/>
    <w:rsid w:val="00AF6242"/>
    <w:rsid w:val="00AF74E8"/>
    <w:rsid w:val="00AF7B09"/>
    <w:rsid w:val="00AF7BF1"/>
    <w:rsid w:val="00B02B20"/>
    <w:rsid w:val="00B04372"/>
    <w:rsid w:val="00B05CA0"/>
    <w:rsid w:val="00B07454"/>
    <w:rsid w:val="00B12E25"/>
    <w:rsid w:val="00B1344A"/>
    <w:rsid w:val="00B14D25"/>
    <w:rsid w:val="00B16C18"/>
    <w:rsid w:val="00B172FB"/>
    <w:rsid w:val="00B22D84"/>
    <w:rsid w:val="00B238D5"/>
    <w:rsid w:val="00B272B1"/>
    <w:rsid w:val="00B27D57"/>
    <w:rsid w:val="00B30B17"/>
    <w:rsid w:val="00B30E04"/>
    <w:rsid w:val="00B32D8A"/>
    <w:rsid w:val="00B3389B"/>
    <w:rsid w:val="00B33B1A"/>
    <w:rsid w:val="00B33D98"/>
    <w:rsid w:val="00B35ED5"/>
    <w:rsid w:val="00B36A1B"/>
    <w:rsid w:val="00B40B8D"/>
    <w:rsid w:val="00B475F4"/>
    <w:rsid w:val="00B502FB"/>
    <w:rsid w:val="00B5068A"/>
    <w:rsid w:val="00B5362A"/>
    <w:rsid w:val="00B550C0"/>
    <w:rsid w:val="00B55610"/>
    <w:rsid w:val="00B5574F"/>
    <w:rsid w:val="00B5599A"/>
    <w:rsid w:val="00B57B05"/>
    <w:rsid w:val="00B57C3E"/>
    <w:rsid w:val="00B6002D"/>
    <w:rsid w:val="00B61728"/>
    <w:rsid w:val="00B61832"/>
    <w:rsid w:val="00B6250C"/>
    <w:rsid w:val="00B64652"/>
    <w:rsid w:val="00B65C6D"/>
    <w:rsid w:val="00B66434"/>
    <w:rsid w:val="00B70657"/>
    <w:rsid w:val="00B70D48"/>
    <w:rsid w:val="00B7313C"/>
    <w:rsid w:val="00B809B1"/>
    <w:rsid w:val="00B80B54"/>
    <w:rsid w:val="00B80C57"/>
    <w:rsid w:val="00B82B1E"/>
    <w:rsid w:val="00B8606E"/>
    <w:rsid w:val="00B8700A"/>
    <w:rsid w:val="00B907B4"/>
    <w:rsid w:val="00B91675"/>
    <w:rsid w:val="00B91863"/>
    <w:rsid w:val="00B977DF"/>
    <w:rsid w:val="00BA5AEC"/>
    <w:rsid w:val="00BA623F"/>
    <w:rsid w:val="00BB0D6F"/>
    <w:rsid w:val="00BB0E14"/>
    <w:rsid w:val="00BB1689"/>
    <w:rsid w:val="00BB34A0"/>
    <w:rsid w:val="00BB3F18"/>
    <w:rsid w:val="00BB445F"/>
    <w:rsid w:val="00BB4DF0"/>
    <w:rsid w:val="00BB6864"/>
    <w:rsid w:val="00BB69D0"/>
    <w:rsid w:val="00BB784A"/>
    <w:rsid w:val="00BC028E"/>
    <w:rsid w:val="00BC15A8"/>
    <w:rsid w:val="00BC1C86"/>
    <w:rsid w:val="00BC2074"/>
    <w:rsid w:val="00BC62CE"/>
    <w:rsid w:val="00BC7081"/>
    <w:rsid w:val="00BC75F9"/>
    <w:rsid w:val="00BD189E"/>
    <w:rsid w:val="00BD4D06"/>
    <w:rsid w:val="00BD5C18"/>
    <w:rsid w:val="00BD681F"/>
    <w:rsid w:val="00BD6E4E"/>
    <w:rsid w:val="00BE30C0"/>
    <w:rsid w:val="00BE3C2F"/>
    <w:rsid w:val="00BE5608"/>
    <w:rsid w:val="00BE7A1B"/>
    <w:rsid w:val="00BF081E"/>
    <w:rsid w:val="00BF100A"/>
    <w:rsid w:val="00BF4111"/>
    <w:rsid w:val="00BF5355"/>
    <w:rsid w:val="00BF65F1"/>
    <w:rsid w:val="00C01661"/>
    <w:rsid w:val="00C049BE"/>
    <w:rsid w:val="00C055A8"/>
    <w:rsid w:val="00C05D54"/>
    <w:rsid w:val="00C0635F"/>
    <w:rsid w:val="00C12356"/>
    <w:rsid w:val="00C17082"/>
    <w:rsid w:val="00C17F3F"/>
    <w:rsid w:val="00C20D93"/>
    <w:rsid w:val="00C2162D"/>
    <w:rsid w:val="00C21869"/>
    <w:rsid w:val="00C2227C"/>
    <w:rsid w:val="00C235C5"/>
    <w:rsid w:val="00C23AAB"/>
    <w:rsid w:val="00C26D08"/>
    <w:rsid w:val="00C3339D"/>
    <w:rsid w:val="00C3742E"/>
    <w:rsid w:val="00C37556"/>
    <w:rsid w:val="00C40501"/>
    <w:rsid w:val="00C4054A"/>
    <w:rsid w:val="00C41204"/>
    <w:rsid w:val="00C41CC5"/>
    <w:rsid w:val="00C41D96"/>
    <w:rsid w:val="00C4496E"/>
    <w:rsid w:val="00C45C77"/>
    <w:rsid w:val="00C51F24"/>
    <w:rsid w:val="00C53AE3"/>
    <w:rsid w:val="00C54398"/>
    <w:rsid w:val="00C63A32"/>
    <w:rsid w:val="00C65BA6"/>
    <w:rsid w:val="00C674A6"/>
    <w:rsid w:val="00C70430"/>
    <w:rsid w:val="00C73010"/>
    <w:rsid w:val="00C73BC3"/>
    <w:rsid w:val="00C73D59"/>
    <w:rsid w:val="00C7614A"/>
    <w:rsid w:val="00C77056"/>
    <w:rsid w:val="00C80377"/>
    <w:rsid w:val="00C81059"/>
    <w:rsid w:val="00C82703"/>
    <w:rsid w:val="00C82D7B"/>
    <w:rsid w:val="00C8381A"/>
    <w:rsid w:val="00C86B27"/>
    <w:rsid w:val="00C8785E"/>
    <w:rsid w:val="00C8789B"/>
    <w:rsid w:val="00C96144"/>
    <w:rsid w:val="00C9631F"/>
    <w:rsid w:val="00C97CE5"/>
    <w:rsid w:val="00CA098C"/>
    <w:rsid w:val="00CA1E86"/>
    <w:rsid w:val="00CA3C18"/>
    <w:rsid w:val="00CA3D5D"/>
    <w:rsid w:val="00CA52DD"/>
    <w:rsid w:val="00CB2ECD"/>
    <w:rsid w:val="00CB6B0B"/>
    <w:rsid w:val="00CC00D0"/>
    <w:rsid w:val="00CC01A1"/>
    <w:rsid w:val="00CC4F55"/>
    <w:rsid w:val="00CD179B"/>
    <w:rsid w:val="00CD392E"/>
    <w:rsid w:val="00CD5A88"/>
    <w:rsid w:val="00CD5DC7"/>
    <w:rsid w:val="00CD78B7"/>
    <w:rsid w:val="00CE5378"/>
    <w:rsid w:val="00CE6549"/>
    <w:rsid w:val="00CF068B"/>
    <w:rsid w:val="00CF111C"/>
    <w:rsid w:val="00CF2303"/>
    <w:rsid w:val="00CF34FE"/>
    <w:rsid w:val="00CF3C25"/>
    <w:rsid w:val="00CF3F7E"/>
    <w:rsid w:val="00CF4CB0"/>
    <w:rsid w:val="00CF630F"/>
    <w:rsid w:val="00CF6A11"/>
    <w:rsid w:val="00D05EBB"/>
    <w:rsid w:val="00D132DE"/>
    <w:rsid w:val="00D17036"/>
    <w:rsid w:val="00D17A64"/>
    <w:rsid w:val="00D2004B"/>
    <w:rsid w:val="00D213D2"/>
    <w:rsid w:val="00D22EBF"/>
    <w:rsid w:val="00D232D5"/>
    <w:rsid w:val="00D25017"/>
    <w:rsid w:val="00D25835"/>
    <w:rsid w:val="00D36BCC"/>
    <w:rsid w:val="00D4100E"/>
    <w:rsid w:val="00D41035"/>
    <w:rsid w:val="00D44FF7"/>
    <w:rsid w:val="00D451A8"/>
    <w:rsid w:val="00D45349"/>
    <w:rsid w:val="00D47545"/>
    <w:rsid w:val="00D50E3C"/>
    <w:rsid w:val="00D50FE1"/>
    <w:rsid w:val="00D53AF1"/>
    <w:rsid w:val="00D56B65"/>
    <w:rsid w:val="00D6162B"/>
    <w:rsid w:val="00D619C5"/>
    <w:rsid w:val="00D61ED0"/>
    <w:rsid w:val="00D62955"/>
    <w:rsid w:val="00D62CA8"/>
    <w:rsid w:val="00D63977"/>
    <w:rsid w:val="00D64336"/>
    <w:rsid w:val="00D66554"/>
    <w:rsid w:val="00D672C0"/>
    <w:rsid w:val="00D70D91"/>
    <w:rsid w:val="00D778BF"/>
    <w:rsid w:val="00D778D2"/>
    <w:rsid w:val="00D83072"/>
    <w:rsid w:val="00D85719"/>
    <w:rsid w:val="00D86A24"/>
    <w:rsid w:val="00D878B5"/>
    <w:rsid w:val="00D934E9"/>
    <w:rsid w:val="00D973E6"/>
    <w:rsid w:val="00DA18BB"/>
    <w:rsid w:val="00DA3C27"/>
    <w:rsid w:val="00DA4B39"/>
    <w:rsid w:val="00DA50D5"/>
    <w:rsid w:val="00DA7C29"/>
    <w:rsid w:val="00DA7C7F"/>
    <w:rsid w:val="00DB0981"/>
    <w:rsid w:val="00DB13D8"/>
    <w:rsid w:val="00DB4357"/>
    <w:rsid w:val="00DB5C11"/>
    <w:rsid w:val="00DB5EDF"/>
    <w:rsid w:val="00DB6F50"/>
    <w:rsid w:val="00DC2E0B"/>
    <w:rsid w:val="00DD14B5"/>
    <w:rsid w:val="00DD2FD5"/>
    <w:rsid w:val="00DD56D4"/>
    <w:rsid w:val="00DD77E0"/>
    <w:rsid w:val="00DE0338"/>
    <w:rsid w:val="00DE2B5D"/>
    <w:rsid w:val="00DE4C79"/>
    <w:rsid w:val="00DE59A7"/>
    <w:rsid w:val="00DF1BB9"/>
    <w:rsid w:val="00DF1E47"/>
    <w:rsid w:val="00DF22C5"/>
    <w:rsid w:val="00DF288F"/>
    <w:rsid w:val="00DF371F"/>
    <w:rsid w:val="00DF4FAC"/>
    <w:rsid w:val="00E0030A"/>
    <w:rsid w:val="00E02496"/>
    <w:rsid w:val="00E02A9B"/>
    <w:rsid w:val="00E0357F"/>
    <w:rsid w:val="00E04723"/>
    <w:rsid w:val="00E069C9"/>
    <w:rsid w:val="00E077A1"/>
    <w:rsid w:val="00E11207"/>
    <w:rsid w:val="00E1306B"/>
    <w:rsid w:val="00E1403B"/>
    <w:rsid w:val="00E16C33"/>
    <w:rsid w:val="00E21A2C"/>
    <w:rsid w:val="00E24168"/>
    <w:rsid w:val="00E309D7"/>
    <w:rsid w:val="00E31648"/>
    <w:rsid w:val="00E31925"/>
    <w:rsid w:val="00E34596"/>
    <w:rsid w:val="00E35A38"/>
    <w:rsid w:val="00E362AD"/>
    <w:rsid w:val="00E36608"/>
    <w:rsid w:val="00E37308"/>
    <w:rsid w:val="00E40AEF"/>
    <w:rsid w:val="00E41366"/>
    <w:rsid w:val="00E43447"/>
    <w:rsid w:val="00E4471D"/>
    <w:rsid w:val="00E44C12"/>
    <w:rsid w:val="00E46877"/>
    <w:rsid w:val="00E479B7"/>
    <w:rsid w:val="00E47D9D"/>
    <w:rsid w:val="00E5000D"/>
    <w:rsid w:val="00E502CC"/>
    <w:rsid w:val="00E5057C"/>
    <w:rsid w:val="00E54444"/>
    <w:rsid w:val="00E55207"/>
    <w:rsid w:val="00E5530A"/>
    <w:rsid w:val="00E57CF0"/>
    <w:rsid w:val="00E614D9"/>
    <w:rsid w:val="00E61806"/>
    <w:rsid w:val="00E624F4"/>
    <w:rsid w:val="00E6382D"/>
    <w:rsid w:val="00E63B5E"/>
    <w:rsid w:val="00E64724"/>
    <w:rsid w:val="00E64EC5"/>
    <w:rsid w:val="00E67F90"/>
    <w:rsid w:val="00E71560"/>
    <w:rsid w:val="00E71819"/>
    <w:rsid w:val="00E718E3"/>
    <w:rsid w:val="00E7463D"/>
    <w:rsid w:val="00E7477C"/>
    <w:rsid w:val="00E74B2A"/>
    <w:rsid w:val="00E83F6B"/>
    <w:rsid w:val="00E848F6"/>
    <w:rsid w:val="00E85778"/>
    <w:rsid w:val="00E91076"/>
    <w:rsid w:val="00E9166A"/>
    <w:rsid w:val="00E92549"/>
    <w:rsid w:val="00E92C30"/>
    <w:rsid w:val="00E92F32"/>
    <w:rsid w:val="00E95D33"/>
    <w:rsid w:val="00E960BE"/>
    <w:rsid w:val="00E97D1A"/>
    <w:rsid w:val="00E97F66"/>
    <w:rsid w:val="00EA0EEA"/>
    <w:rsid w:val="00EA272E"/>
    <w:rsid w:val="00EA409C"/>
    <w:rsid w:val="00EA627B"/>
    <w:rsid w:val="00EA6D88"/>
    <w:rsid w:val="00EA7FA6"/>
    <w:rsid w:val="00EB2A8D"/>
    <w:rsid w:val="00EB3871"/>
    <w:rsid w:val="00EB6DF8"/>
    <w:rsid w:val="00EC0C2C"/>
    <w:rsid w:val="00EC2535"/>
    <w:rsid w:val="00EC37B5"/>
    <w:rsid w:val="00EC3E70"/>
    <w:rsid w:val="00EC7BEF"/>
    <w:rsid w:val="00ED1D30"/>
    <w:rsid w:val="00ED22CE"/>
    <w:rsid w:val="00ED2FB9"/>
    <w:rsid w:val="00ED3868"/>
    <w:rsid w:val="00ED3A4C"/>
    <w:rsid w:val="00ED3F28"/>
    <w:rsid w:val="00ED5FF0"/>
    <w:rsid w:val="00ED75BF"/>
    <w:rsid w:val="00EE29C0"/>
    <w:rsid w:val="00EE6CA3"/>
    <w:rsid w:val="00EE7771"/>
    <w:rsid w:val="00EE7A82"/>
    <w:rsid w:val="00EF0E87"/>
    <w:rsid w:val="00EF1F21"/>
    <w:rsid w:val="00EF57D9"/>
    <w:rsid w:val="00F01375"/>
    <w:rsid w:val="00F015F5"/>
    <w:rsid w:val="00F017DB"/>
    <w:rsid w:val="00F03BD5"/>
    <w:rsid w:val="00F03F8F"/>
    <w:rsid w:val="00F04E80"/>
    <w:rsid w:val="00F05A9C"/>
    <w:rsid w:val="00F07832"/>
    <w:rsid w:val="00F1007F"/>
    <w:rsid w:val="00F12D9D"/>
    <w:rsid w:val="00F12FA4"/>
    <w:rsid w:val="00F13941"/>
    <w:rsid w:val="00F15B2E"/>
    <w:rsid w:val="00F163F0"/>
    <w:rsid w:val="00F176A2"/>
    <w:rsid w:val="00F2430D"/>
    <w:rsid w:val="00F24777"/>
    <w:rsid w:val="00F24E81"/>
    <w:rsid w:val="00F26770"/>
    <w:rsid w:val="00F35A20"/>
    <w:rsid w:val="00F37568"/>
    <w:rsid w:val="00F40704"/>
    <w:rsid w:val="00F41362"/>
    <w:rsid w:val="00F456B3"/>
    <w:rsid w:val="00F4707A"/>
    <w:rsid w:val="00F53585"/>
    <w:rsid w:val="00F535B8"/>
    <w:rsid w:val="00F54D23"/>
    <w:rsid w:val="00F560AA"/>
    <w:rsid w:val="00F57704"/>
    <w:rsid w:val="00F60228"/>
    <w:rsid w:val="00F62C45"/>
    <w:rsid w:val="00F64C1A"/>
    <w:rsid w:val="00F651B6"/>
    <w:rsid w:val="00F72682"/>
    <w:rsid w:val="00F745BD"/>
    <w:rsid w:val="00F75BD5"/>
    <w:rsid w:val="00F76132"/>
    <w:rsid w:val="00F76B4E"/>
    <w:rsid w:val="00F772F3"/>
    <w:rsid w:val="00F7738C"/>
    <w:rsid w:val="00F80E83"/>
    <w:rsid w:val="00F80E97"/>
    <w:rsid w:val="00F84123"/>
    <w:rsid w:val="00F8521F"/>
    <w:rsid w:val="00F87996"/>
    <w:rsid w:val="00F927DF"/>
    <w:rsid w:val="00F9317F"/>
    <w:rsid w:val="00F93437"/>
    <w:rsid w:val="00F935B4"/>
    <w:rsid w:val="00F963EE"/>
    <w:rsid w:val="00F971AA"/>
    <w:rsid w:val="00FA0B2F"/>
    <w:rsid w:val="00FA14EA"/>
    <w:rsid w:val="00FA470C"/>
    <w:rsid w:val="00FA4797"/>
    <w:rsid w:val="00FA54E3"/>
    <w:rsid w:val="00FA5A54"/>
    <w:rsid w:val="00FA5D51"/>
    <w:rsid w:val="00FA7551"/>
    <w:rsid w:val="00FA7607"/>
    <w:rsid w:val="00FB0399"/>
    <w:rsid w:val="00FB172A"/>
    <w:rsid w:val="00FB1FC7"/>
    <w:rsid w:val="00FB4031"/>
    <w:rsid w:val="00FB45DB"/>
    <w:rsid w:val="00FC027D"/>
    <w:rsid w:val="00FC05EA"/>
    <w:rsid w:val="00FC3EAB"/>
    <w:rsid w:val="00FC49AC"/>
    <w:rsid w:val="00FC64DC"/>
    <w:rsid w:val="00FD063C"/>
    <w:rsid w:val="00FD13CB"/>
    <w:rsid w:val="00FD55EF"/>
    <w:rsid w:val="00FD613D"/>
    <w:rsid w:val="00FD7390"/>
    <w:rsid w:val="00FD7FBB"/>
    <w:rsid w:val="00FE3DB1"/>
    <w:rsid w:val="00FE6B39"/>
    <w:rsid w:val="00FE7DAB"/>
    <w:rsid w:val="00FF1801"/>
    <w:rsid w:val="00FF18DC"/>
    <w:rsid w:val="00FF24FC"/>
    <w:rsid w:val="00FF45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AF65723E-BF1E-4F97-B6FC-D6BFAF33B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E57C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1B7588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semiHidden/>
    <w:unhideWhenUsed/>
    <w:qFormat/>
    <w:rsid w:val="001B7588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"/>
    <w:next w:val="a"/>
    <w:link w:val="30"/>
    <w:semiHidden/>
    <w:unhideWhenUsed/>
    <w:qFormat/>
    <w:rsid w:val="00A84A0C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customStyle="1" w:styleId="10">
    <w:name w:val="標題 1 字元"/>
    <w:link w:val="1"/>
    <w:rsid w:val="001B7588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1B7588"/>
    <w:rPr>
      <w:rFonts w:ascii="Cambria" w:eastAsia="新細明體" w:hAnsi="Cambria" w:cs="Times New Roman"/>
      <w:b/>
      <w:bCs/>
      <w:snapToGrid w:val="0"/>
      <w:kern w:val="2"/>
      <w:sz w:val="48"/>
      <w:szCs w:val="48"/>
    </w:rPr>
  </w:style>
  <w:style w:type="paragraph" w:customStyle="1" w:styleId="16">
    <w:name w:val="第一層(16號字)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3E57C0"/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rsid w:val="00D619C5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rsid w:val="00D619C5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rsid w:val="00D619C5"/>
    <w:pPr>
      <w:ind w:left="300" w:hangingChars="100" w:hanging="100"/>
    </w:pPr>
  </w:style>
  <w:style w:type="character" w:customStyle="1" w:styleId="11">
    <w:name w:val="(一)(二)(三) 字元1"/>
    <w:link w:val="a4"/>
    <w:rsid w:val="003E57C0"/>
    <w:rPr>
      <w:rFonts w:ascii="標楷體" w:eastAsia="標楷體"/>
      <w:snapToGrid w:val="0"/>
      <w:kern w:val="2"/>
      <w:sz w:val="28"/>
      <w:szCs w:val="28"/>
    </w:rPr>
  </w:style>
  <w:style w:type="paragraph" w:customStyle="1" w:styleId="a5">
    <w:name w:val="(一)下內文"/>
    <w:basedOn w:val="a4"/>
    <w:rsid w:val="00D619C5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rsid w:val="00D619C5"/>
    <w:pPr>
      <w:adjustRightInd/>
      <w:spacing w:line="240" w:lineRule="auto"/>
      <w:ind w:left="400" w:hangingChars="100" w:hanging="100"/>
    </w:pPr>
    <w:rPr>
      <w:rFonts w:ascii="華康細明體外字集" w:hAnsi="標楷體" w:cs="標楷體"/>
      <w:color w:val="000000"/>
    </w:rPr>
  </w:style>
  <w:style w:type="paragraph" w:customStyle="1" w:styleId="a6">
    <w:name w:val="結論"/>
    <w:basedOn w:val="a5"/>
    <w:rsid w:val="00D619C5"/>
    <w:pPr>
      <w:adjustRightInd/>
      <w:ind w:leftChars="200" w:left="200" w:firstLineChars="200" w:firstLine="200"/>
    </w:pPr>
  </w:style>
  <w:style w:type="paragraph" w:customStyle="1" w:styleId="a7">
    <w:name w:val="前言內文"/>
    <w:basedOn w:val="a"/>
    <w:rsid w:val="00D619C5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rsid w:val="00D619C5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3E57C0"/>
    <w:rPr>
      <w:rFonts w:ascii="標楷體" w:eastAsia="標楷體"/>
      <w:snapToGrid w:val="0"/>
      <w:kern w:val="2"/>
      <w:sz w:val="24"/>
      <w:szCs w:val="28"/>
    </w:rPr>
  </w:style>
  <w:style w:type="paragraph" w:customStyle="1" w:styleId="a9">
    <w:name w:val="報告名稱"/>
    <w:basedOn w:val="a"/>
    <w:rsid w:val="00D619C5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sid w:val="00AA4602"/>
    <w:rPr>
      <w:sz w:val="28"/>
    </w:rPr>
  </w:style>
  <w:style w:type="paragraph" w:customStyle="1" w:styleId="aa">
    <w:name w:val="姓名及分機"/>
    <w:basedOn w:val="a"/>
    <w:link w:val="ab"/>
    <w:rsid w:val="00D619C5"/>
    <w:pPr>
      <w:ind w:leftChars="0" w:left="0" w:firstLineChars="0" w:firstLine="0"/>
      <w:jc w:val="right"/>
    </w:pPr>
    <w:rPr>
      <w:sz w:val="24"/>
    </w:rPr>
  </w:style>
  <w:style w:type="character" w:customStyle="1" w:styleId="ab">
    <w:name w:val="姓名及分機 字元"/>
    <w:link w:val="aa"/>
    <w:rsid w:val="00F927DF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前言(一)(二)(三)"/>
    <w:basedOn w:val="a"/>
    <w:rsid w:val="00D619C5"/>
    <w:pPr>
      <w:ind w:leftChars="0" w:left="100" w:hangingChars="100" w:hanging="100"/>
    </w:pPr>
  </w:style>
  <w:style w:type="paragraph" w:customStyle="1" w:styleId="1231">
    <w:name w:val="(1)(2)(3)"/>
    <w:basedOn w:val="a"/>
    <w:rsid w:val="00D619C5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D619C5"/>
    <w:pPr>
      <w:spacing w:line="400" w:lineRule="exact"/>
    </w:pPr>
  </w:style>
  <w:style w:type="character" w:customStyle="1" w:styleId="201">
    <w:name w:val="表格內文(20行高) 字元"/>
    <w:link w:val="200"/>
    <w:rsid w:val="00004AE2"/>
    <w:rPr>
      <w:rFonts w:ascii="標楷體" w:eastAsia="標楷體"/>
      <w:snapToGrid w:val="0"/>
      <w:kern w:val="2"/>
      <w:sz w:val="24"/>
      <w:szCs w:val="28"/>
    </w:rPr>
  </w:style>
  <w:style w:type="paragraph" w:customStyle="1" w:styleId="21">
    <w:name w:val="(一)下內文縮2"/>
    <w:basedOn w:val="a"/>
    <w:rsid w:val="00D619C5"/>
    <w:pPr>
      <w:adjustRightInd w:val="0"/>
      <w:ind w:leftChars="300" w:left="300"/>
    </w:pPr>
    <w:rPr>
      <w:rFonts w:hAnsi="標楷體"/>
      <w:szCs w:val="24"/>
    </w:rPr>
  </w:style>
  <w:style w:type="paragraph" w:styleId="12">
    <w:name w:val="toc 1"/>
    <w:basedOn w:val="a"/>
    <w:next w:val="a"/>
    <w:autoRedefine/>
    <w:uiPriority w:val="39"/>
    <w:qFormat/>
    <w:rsid w:val="0034029F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qFormat/>
    <w:rsid w:val="0034029F"/>
    <w:pPr>
      <w:tabs>
        <w:tab w:val="right" w:leader="hyphen" w:pos="8495"/>
      </w:tabs>
      <w:ind w:leftChars="0" w:left="487" w:rightChars="146" w:right="413" w:hangingChars="200" w:hanging="487"/>
    </w:pPr>
    <w:rPr>
      <w:noProof/>
      <w:sz w:val="24"/>
    </w:rPr>
  </w:style>
  <w:style w:type="character" w:styleId="ad">
    <w:name w:val="footnote reference"/>
    <w:aliases w:val="FR,Ref,de nota al pie,註腳內容,Error-Fußnotenzeichen5,Error-Fußnotenzeichen6,Error-Fußnotenzeichen3,Error-Fusnotßnotenzeichen5,Error-Fußnotenzeic"/>
    <w:rsid w:val="003E57C0"/>
    <w:rPr>
      <w:vertAlign w:val="superscript"/>
    </w:rPr>
  </w:style>
  <w:style w:type="paragraph" w:styleId="ae">
    <w:name w:val="footnote text"/>
    <w:basedOn w:val="a"/>
    <w:link w:val="af"/>
    <w:uiPriority w:val="99"/>
    <w:rsid w:val="003E57C0"/>
    <w:pPr>
      <w:snapToGrid w:val="0"/>
      <w:jc w:val="left"/>
    </w:pPr>
    <w:rPr>
      <w:sz w:val="20"/>
      <w:szCs w:val="20"/>
    </w:rPr>
  </w:style>
  <w:style w:type="character" w:customStyle="1" w:styleId="af">
    <w:name w:val="註腳文字 字元"/>
    <w:link w:val="ae"/>
    <w:uiPriority w:val="99"/>
    <w:rsid w:val="003E57C0"/>
    <w:rPr>
      <w:rFonts w:ascii="標楷體" w:eastAsia="標楷體"/>
      <w:snapToGrid w:val="0"/>
      <w:kern w:val="2"/>
    </w:rPr>
  </w:style>
  <w:style w:type="table" w:styleId="af0">
    <w:name w:val="Table Grid"/>
    <w:basedOn w:val="a1"/>
    <w:rsid w:val="006176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1">
    <w:name w:val="header"/>
    <w:basedOn w:val="a"/>
    <w:link w:val="af2"/>
    <w:uiPriority w:val="99"/>
    <w:rsid w:val="00E960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首 字元"/>
    <w:link w:val="af1"/>
    <w:uiPriority w:val="99"/>
    <w:rsid w:val="00E960BE"/>
    <w:rPr>
      <w:rFonts w:ascii="標楷體" w:eastAsia="標楷體"/>
      <w:snapToGrid w:val="0"/>
      <w:kern w:val="2"/>
    </w:rPr>
  </w:style>
  <w:style w:type="paragraph" w:styleId="af3">
    <w:name w:val="footer"/>
    <w:basedOn w:val="a"/>
    <w:link w:val="af4"/>
    <w:uiPriority w:val="99"/>
    <w:rsid w:val="00E960B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4">
    <w:name w:val="頁尾 字元"/>
    <w:link w:val="af3"/>
    <w:uiPriority w:val="99"/>
    <w:rsid w:val="00E960BE"/>
    <w:rPr>
      <w:rFonts w:ascii="標楷體" w:eastAsia="標楷體"/>
      <w:snapToGrid w:val="0"/>
      <w:kern w:val="2"/>
    </w:rPr>
  </w:style>
  <w:style w:type="paragraph" w:styleId="af5">
    <w:name w:val="Balloon Text"/>
    <w:basedOn w:val="a"/>
    <w:link w:val="af6"/>
    <w:rsid w:val="00834D60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6">
    <w:name w:val="註解方塊文字 字元"/>
    <w:link w:val="af5"/>
    <w:rsid w:val="00834D60"/>
    <w:rPr>
      <w:rFonts w:ascii="Cambria" w:eastAsia="新細明體" w:hAnsi="Cambria" w:cs="Times New Roman"/>
      <w:snapToGrid w:val="0"/>
      <w:kern w:val="2"/>
      <w:sz w:val="18"/>
      <w:szCs w:val="18"/>
    </w:rPr>
  </w:style>
  <w:style w:type="character" w:styleId="af7">
    <w:name w:val="Hyperlink"/>
    <w:uiPriority w:val="99"/>
    <w:unhideWhenUsed/>
    <w:rsid w:val="00533C7D"/>
    <w:rPr>
      <w:b/>
      <w:color w:val="auto"/>
      <w:u w:val="single"/>
    </w:rPr>
  </w:style>
  <w:style w:type="paragraph" w:styleId="af8">
    <w:name w:val="TOC Heading"/>
    <w:basedOn w:val="1"/>
    <w:next w:val="a"/>
    <w:uiPriority w:val="39"/>
    <w:semiHidden/>
    <w:unhideWhenUsed/>
    <w:qFormat/>
    <w:rsid w:val="003D0159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character" w:customStyle="1" w:styleId="30">
    <w:name w:val="標題 3 字元"/>
    <w:link w:val="3"/>
    <w:semiHidden/>
    <w:rsid w:val="00A84A0C"/>
    <w:rPr>
      <w:rFonts w:ascii="Cambria" w:eastAsia="新細明體" w:hAnsi="Cambria" w:cs="Times New Roman"/>
      <w:b/>
      <w:bCs/>
      <w:snapToGrid w:val="0"/>
      <w:kern w:val="2"/>
      <w:sz w:val="36"/>
      <w:szCs w:val="36"/>
    </w:rPr>
  </w:style>
  <w:style w:type="table" w:customStyle="1" w:styleId="13">
    <w:name w:val="表格格線1"/>
    <w:basedOn w:val="a1"/>
    <w:next w:val="af0"/>
    <w:rsid w:val="001254EC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">
    <w:name w:val=" 字元 字元5 字元"/>
    <w:basedOn w:val="a"/>
    <w:semiHidden/>
    <w:rsid w:val="001254EC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230">
    <w:name w:val="1.2.3. 字元"/>
    <w:link w:val="123"/>
    <w:rsid w:val="001254EC"/>
    <w:rPr>
      <w:rFonts w:ascii="華康細明體外字集" w:eastAsia="標楷體" w:hAnsi="標楷體" w:cs="標楷體"/>
      <w:snapToGrid w:val="0"/>
      <w:color w:val="000000"/>
      <w:kern w:val="2"/>
      <w:sz w:val="28"/>
      <w:szCs w:val="28"/>
    </w:rPr>
  </w:style>
  <w:style w:type="table" w:customStyle="1" w:styleId="23">
    <w:name w:val="表格格線2"/>
    <w:basedOn w:val="a1"/>
    <w:next w:val="af0"/>
    <w:uiPriority w:val="59"/>
    <w:rsid w:val="00191187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List Paragraph"/>
    <w:basedOn w:val="a"/>
    <w:uiPriority w:val="34"/>
    <w:qFormat/>
    <w:rsid w:val="00B82B1E"/>
    <w:pPr>
      <w:spacing w:line="240" w:lineRule="auto"/>
      <w:ind w:left="480" w:firstLineChars="0" w:firstLine="0"/>
      <w:jc w:val="left"/>
    </w:pPr>
    <w:rPr>
      <w:rFonts w:ascii="Times New Roman" w:eastAsia="新細明體"/>
      <w:snapToGrid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0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17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3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0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04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36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6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07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7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93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1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1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74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0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8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0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&#38928;&#31639;&#20013;&#24515;&#27243;&#24335;&#31684;&#26412;&#21450;&#31243;&#24335;&#26032;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E1FDBF-DB08-4262-B422-718A30969C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313</Words>
  <Characters>1789</Characters>
  <Application>Microsoft Office Word</Application>
  <DocSecurity>0</DocSecurity>
  <Lines>14</Lines>
  <Paragraphs>4</Paragraphs>
  <ScaleCrop>false</ScaleCrop>
  <Company/>
  <LinksUpToDate>false</LinksUpToDate>
  <CharactersWithSpaces>2098</CharactersWithSpaces>
  <SharedDoc>false</SharedDoc>
  <HLinks>
    <vt:vector size="36" baseType="variant">
      <vt:variant>
        <vt:i4>1179698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_Toc193892969</vt:lpwstr>
      </vt:variant>
      <vt:variant>
        <vt:i4>1179698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_Toc193892968</vt:lpwstr>
      </vt:variant>
      <vt:variant>
        <vt:i4>1179698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_Toc193892967</vt:lpwstr>
      </vt:variant>
      <vt:variant>
        <vt:i4>1179698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_Toc193892966</vt:lpwstr>
      </vt:variant>
      <vt:variant>
        <vt:i4>1179698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_Toc193892965</vt:lpwstr>
      </vt:variant>
      <vt:variant>
        <vt:i4>1179698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_Toc193892964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HP6200P</dc:creator>
  <cp:keywords/>
  <cp:lastModifiedBy>Windows 使用者</cp:lastModifiedBy>
  <cp:revision>2</cp:revision>
  <cp:lastPrinted>2025-03-26T06:56:00Z</cp:lastPrinted>
  <dcterms:created xsi:type="dcterms:W3CDTF">2025-03-31T05:38:00Z</dcterms:created>
  <dcterms:modified xsi:type="dcterms:W3CDTF">2025-03-31T05:38:00Z</dcterms:modified>
</cp:coreProperties>
</file>