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0515" w:rsidRPr="005263F8" w:rsidRDefault="00490515" w:rsidP="005263F8">
      <w:pPr>
        <w:pStyle w:val="aa"/>
      </w:pPr>
      <w:bookmarkStart w:id="0" w:name="_GoBack"/>
      <w:bookmarkEnd w:id="0"/>
      <w:r w:rsidRPr="005263F8">
        <w:rPr>
          <w:rFonts w:hint="eastAsia"/>
        </w:rPr>
        <w:t>中國輸出入銀行1</w:t>
      </w:r>
      <w:r w:rsidR="00BC4455">
        <w:rPr>
          <w:rFonts w:hint="eastAsia"/>
        </w:rPr>
        <w:t>1</w:t>
      </w:r>
      <w:r w:rsidR="00097F38">
        <w:rPr>
          <w:rFonts w:hint="eastAsia"/>
        </w:rPr>
        <w:t>2</w:t>
      </w:r>
      <w:r w:rsidRPr="005263F8">
        <w:rPr>
          <w:rFonts w:hint="eastAsia"/>
        </w:rPr>
        <w:t>年度營業決算評估報告</w:t>
      </w:r>
    </w:p>
    <w:p w:rsidR="003A101A" w:rsidRDefault="00CC44B0" w:rsidP="00172726">
      <w:pPr>
        <w:pStyle w:val="a8"/>
        <w:ind w:firstLine="566"/>
      </w:pPr>
      <w:bookmarkStart w:id="1" w:name="_Toc58645593"/>
      <w:bookmarkStart w:id="2" w:name="_Toc58646211"/>
      <w:bookmarkStart w:id="3" w:name="_Toc61147923"/>
      <w:bookmarkStart w:id="4" w:name="_Toc93770451"/>
      <w:bookmarkStart w:id="5" w:name="_Toc530662196"/>
      <w:bookmarkStart w:id="6" w:name="_Toc65059454"/>
      <w:bookmarkStart w:id="7" w:name="_Toc414628378"/>
      <w:bookmarkStart w:id="8" w:name="_Toc499546346"/>
      <w:r>
        <w:rPr>
          <w:rFonts w:hint="eastAsia"/>
        </w:rPr>
        <w:t>中國輸出入銀行</w:t>
      </w:r>
      <w:r w:rsidR="00097F38">
        <w:rPr>
          <w:rFonts w:hint="eastAsia"/>
        </w:rPr>
        <w:t>(</w:t>
      </w:r>
      <w:r>
        <w:rPr>
          <w:rFonts w:hint="eastAsia"/>
        </w:rPr>
        <w:t>下稱輸出入銀行</w:t>
      </w:r>
      <w:r w:rsidR="00097F38">
        <w:rPr>
          <w:rFonts w:hint="eastAsia"/>
        </w:rPr>
        <w:t>)</w:t>
      </w:r>
      <w:r>
        <w:rPr>
          <w:rFonts w:hint="eastAsia"/>
        </w:rPr>
        <w:t>係依中國輸出入銀行條例</w:t>
      </w:r>
      <w:r w:rsidR="003A101A" w:rsidRPr="00172726">
        <w:rPr>
          <w:rFonts w:hint="eastAsia"/>
        </w:rPr>
        <w:t>設立</w:t>
      </w:r>
      <w:r w:rsidR="00D66EEA">
        <w:rPr>
          <w:rFonts w:hAnsi="標楷體" w:hint="eastAsia"/>
        </w:rPr>
        <w:t>、</w:t>
      </w:r>
      <w:r w:rsidR="00D66EEA">
        <w:rPr>
          <w:rFonts w:hint="eastAsia"/>
        </w:rPr>
        <w:t>受財政部監督辦理</w:t>
      </w:r>
      <w:r w:rsidR="003A101A" w:rsidRPr="00172726">
        <w:rPr>
          <w:rFonts w:hint="eastAsia"/>
        </w:rPr>
        <w:t>輸出入信用</w:t>
      </w:r>
      <w:r w:rsidR="00D66EEA">
        <w:rPr>
          <w:rFonts w:hint="eastAsia"/>
        </w:rPr>
        <w:t>之</w:t>
      </w:r>
      <w:r w:rsidR="003A101A" w:rsidRPr="00172726">
        <w:rPr>
          <w:rFonts w:hint="eastAsia"/>
        </w:rPr>
        <w:t>專業銀行，主要營運項目為放款、輸出保險及保證等業務。</w:t>
      </w:r>
      <w:r w:rsidR="00D66EEA">
        <w:rPr>
          <w:rFonts w:hint="eastAsia"/>
        </w:rPr>
        <w:t>該</w:t>
      </w:r>
      <w:r w:rsidR="003A101A" w:rsidRPr="00172726">
        <w:rPr>
          <w:rFonts w:hint="eastAsia"/>
        </w:rPr>
        <w:t>行</w:t>
      </w:r>
      <w:r w:rsidR="00920233">
        <w:t>11</w:t>
      </w:r>
      <w:r w:rsidR="00B1124A">
        <w:rPr>
          <w:rFonts w:hint="eastAsia"/>
        </w:rPr>
        <w:t>2</w:t>
      </w:r>
      <w:r w:rsidR="003A101A" w:rsidRPr="00172726">
        <w:rPr>
          <w:rFonts w:hint="eastAsia"/>
        </w:rPr>
        <w:t>年度決算營業收入</w:t>
      </w:r>
      <w:r w:rsidR="00D66EEA">
        <w:rPr>
          <w:rFonts w:hint="eastAsia"/>
        </w:rPr>
        <w:t>72</w:t>
      </w:r>
      <w:r w:rsidR="001B6790">
        <w:rPr>
          <w:rFonts w:hint="eastAsia"/>
        </w:rPr>
        <w:t>億</w:t>
      </w:r>
      <w:r w:rsidR="00D66EEA">
        <w:rPr>
          <w:rFonts w:hint="eastAsia"/>
        </w:rPr>
        <w:t>3</w:t>
      </w:r>
      <w:r w:rsidR="001B6790">
        <w:t>,</w:t>
      </w:r>
      <w:r w:rsidR="00D66EEA">
        <w:rPr>
          <w:rFonts w:hint="eastAsia"/>
        </w:rPr>
        <w:t>85</w:t>
      </w:r>
      <w:r w:rsidR="001B6790">
        <w:t>2</w:t>
      </w:r>
      <w:r w:rsidR="001B6790">
        <w:rPr>
          <w:rFonts w:hint="eastAsia"/>
        </w:rPr>
        <w:t>萬</w:t>
      </w:r>
      <w:r w:rsidR="00D66EEA">
        <w:rPr>
          <w:rFonts w:hint="eastAsia"/>
        </w:rPr>
        <w:t>9</w:t>
      </w:r>
      <w:r w:rsidR="003A101A" w:rsidRPr="00172726">
        <w:rPr>
          <w:rFonts w:hint="eastAsia"/>
        </w:rPr>
        <w:t>千元，營業成本</w:t>
      </w:r>
      <w:r w:rsidR="00D66EEA">
        <w:rPr>
          <w:rFonts w:hint="eastAsia"/>
        </w:rPr>
        <w:t>51</w:t>
      </w:r>
      <w:r w:rsidR="001B6790">
        <w:rPr>
          <w:rFonts w:hint="eastAsia"/>
        </w:rPr>
        <w:t>億</w:t>
      </w:r>
      <w:r w:rsidR="00D66EEA">
        <w:rPr>
          <w:rFonts w:hint="eastAsia"/>
        </w:rPr>
        <w:t>1</w:t>
      </w:r>
      <w:r w:rsidR="001B6790">
        <w:t>,70</w:t>
      </w:r>
      <w:r w:rsidR="00D66EEA">
        <w:rPr>
          <w:rFonts w:hint="eastAsia"/>
        </w:rPr>
        <w:t>4</w:t>
      </w:r>
      <w:r w:rsidR="001B6790">
        <w:rPr>
          <w:rFonts w:hint="eastAsia"/>
        </w:rPr>
        <w:t>萬</w:t>
      </w:r>
      <w:r w:rsidR="00D66EEA">
        <w:rPr>
          <w:rFonts w:hint="eastAsia"/>
        </w:rPr>
        <w:t>6</w:t>
      </w:r>
      <w:r w:rsidR="003A101A" w:rsidRPr="00172726">
        <w:rPr>
          <w:rFonts w:hint="eastAsia"/>
        </w:rPr>
        <w:t>千元，營業費用</w:t>
      </w:r>
      <w:r w:rsidR="00D66EEA">
        <w:rPr>
          <w:rFonts w:hint="eastAsia"/>
        </w:rPr>
        <w:t>7</w:t>
      </w:r>
      <w:r w:rsidR="001B6790">
        <w:rPr>
          <w:rFonts w:hint="eastAsia"/>
        </w:rPr>
        <w:t>億</w:t>
      </w:r>
      <w:r w:rsidR="00D66EEA">
        <w:rPr>
          <w:rFonts w:hint="eastAsia"/>
        </w:rPr>
        <w:t>5</w:t>
      </w:r>
      <w:r w:rsidR="001B6790">
        <w:t>,</w:t>
      </w:r>
      <w:r w:rsidR="00D66EEA">
        <w:rPr>
          <w:rFonts w:hint="eastAsia"/>
        </w:rPr>
        <w:t>23</w:t>
      </w:r>
      <w:r w:rsidR="001B6790">
        <w:rPr>
          <w:rFonts w:hint="eastAsia"/>
        </w:rPr>
        <w:t>9萬</w:t>
      </w:r>
      <w:r w:rsidR="00D66EEA">
        <w:rPr>
          <w:rFonts w:hint="eastAsia"/>
        </w:rPr>
        <w:t>8</w:t>
      </w:r>
      <w:r w:rsidR="003A101A" w:rsidRPr="00172726">
        <w:rPr>
          <w:rFonts w:hint="eastAsia"/>
        </w:rPr>
        <w:t>千元，營業外收入</w:t>
      </w:r>
      <w:r w:rsidR="00D66EEA">
        <w:rPr>
          <w:rFonts w:hint="eastAsia"/>
        </w:rPr>
        <w:t>2</w:t>
      </w:r>
      <w:r w:rsidR="00CC766F">
        <w:t>3</w:t>
      </w:r>
      <w:r w:rsidR="00D66EEA">
        <w:rPr>
          <w:rFonts w:hint="eastAsia"/>
        </w:rPr>
        <w:t>7</w:t>
      </w:r>
      <w:r w:rsidR="00CC766F">
        <w:rPr>
          <w:rFonts w:hint="eastAsia"/>
        </w:rPr>
        <w:t>萬</w:t>
      </w:r>
      <w:r w:rsidR="00CC766F">
        <w:t>3</w:t>
      </w:r>
      <w:r w:rsidR="003A101A" w:rsidRPr="00172726">
        <w:rPr>
          <w:rFonts w:hint="eastAsia"/>
        </w:rPr>
        <w:t>千元，營業外費用</w:t>
      </w:r>
      <w:r w:rsidR="00D66EEA">
        <w:rPr>
          <w:rFonts w:hint="eastAsia"/>
        </w:rPr>
        <w:t>1億926</w:t>
      </w:r>
      <w:r w:rsidR="00CC766F">
        <w:rPr>
          <w:rFonts w:hint="eastAsia"/>
        </w:rPr>
        <w:t>萬</w:t>
      </w:r>
      <w:r w:rsidR="00FC60CF">
        <w:rPr>
          <w:rFonts w:hint="eastAsia"/>
        </w:rPr>
        <w:t>6</w:t>
      </w:r>
      <w:r w:rsidR="003A101A" w:rsidRPr="00172726">
        <w:rPr>
          <w:rFonts w:hint="eastAsia"/>
        </w:rPr>
        <w:t>千元，所得稅費用</w:t>
      </w:r>
      <w:r w:rsidR="00D66EEA">
        <w:rPr>
          <w:rFonts w:hint="eastAsia"/>
        </w:rPr>
        <w:t>1億2</w:t>
      </w:r>
      <w:r w:rsidR="00F96223">
        <w:t>,</w:t>
      </w:r>
      <w:r w:rsidR="00D66EEA">
        <w:rPr>
          <w:rFonts w:hint="eastAsia"/>
        </w:rPr>
        <w:t>338</w:t>
      </w:r>
      <w:r w:rsidR="00F96223">
        <w:rPr>
          <w:rFonts w:hint="eastAsia"/>
        </w:rPr>
        <w:t>萬</w:t>
      </w:r>
      <w:r w:rsidR="00D66EEA">
        <w:rPr>
          <w:rFonts w:hint="eastAsia"/>
        </w:rPr>
        <w:t>2</w:t>
      </w:r>
      <w:r w:rsidR="00F96223">
        <w:rPr>
          <w:rFonts w:hint="eastAsia"/>
        </w:rPr>
        <w:t>千</w:t>
      </w:r>
      <w:r w:rsidR="003A101A" w:rsidRPr="00172726">
        <w:rPr>
          <w:rFonts w:hint="eastAsia"/>
        </w:rPr>
        <w:t>元，</w:t>
      </w:r>
      <w:r w:rsidR="008234C1">
        <w:rPr>
          <w:rFonts w:hint="eastAsia"/>
        </w:rPr>
        <w:t>收支相抵後</w:t>
      </w:r>
      <w:r w:rsidR="003A101A" w:rsidRPr="00172726">
        <w:rPr>
          <w:rFonts w:hint="eastAsia"/>
        </w:rPr>
        <w:t>本期淨利</w:t>
      </w:r>
      <w:r w:rsidR="00D66EEA">
        <w:rPr>
          <w:rFonts w:hint="eastAsia"/>
        </w:rPr>
        <w:t>11</w:t>
      </w:r>
      <w:r w:rsidR="00F96223">
        <w:rPr>
          <w:rFonts w:hint="eastAsia"/>
        </w:rPr>
        <w:t>億</w:t>
      </w:r>
      <w:r w:rsidR="00D66EEA">
        <w:rPr>
          <w:rFonts w:hint="eastAsia"/>
        </w:rPr>
        <w:t>3</w:t>
      </w:r>
      <w:r w:rsidR="00F96223">
        <w:t>,</w:t>
      </w:r>
      <w:r w:rsidR="00D66EEA">
        <w:rPr>
          <w:rFonts w:hint="eastAsia"/>
        </w:rPr>
        <w:t>881</w:t>
      </w:r>
      <w:r w:rsidR="00F96223">
        <w:rPr>
          <w:rFonts w:hint="eastAsia"/>
        </w:rPr>
        <w:t>萬</w:t>
      </w:r>
      <w:r w:rsidR="003A101A" w:rsidRPr="00172726">
        <w:rPr>
          <w:rFonts w:hint="eastAsia"/>
        </w:rPr>
        <w:t>元，較預算淨利</w:t>
      </w:r>
      <w:r w:rsidR="00D66EEA">
        <w:rPr>
          <w:rFonts w:hint="eastAsia"/>
        </w:rPr>
        <w:t>7</w:t>
      </w:r>
      <w:r w:rsidR="00F96223">
        <w:rPr>
          <w:rFonts w:hint="eastAsia"/>
        </w:rPr>
        <w:t>億</w:t>
      </w:r>
      <w:r w:rsidR="00D66EEA">
        <w:rPr>
          <w:rFonts w:hint="eastAsia"/>
        </w:rPr>
        <w:t>6</w:t>
      </w:r>
      <w:r w:rsidR="00F96223">
        <w:t>,4</w:t>
      </w:r>
      <w:r w:rsidR="00D66EEA">
        <w:rPr>
          <w:rFonts w:hint="eastAsia"/>
        </w:rPr>
        <w:t>56</w:t>
      </w:r>
      <w:r w:rsidR="00F96223">
        <w:rPr>
          <w:rFonts w:hint="eastAsia"/>
        </w:rPr>
        <w:t>萬</w:t>
      </w:r>
      <w:r w:rsidR="00D66EEA">
        <w:rPr>
          <w:rFonts w:hint="eastAsia"/>
        </w:rPr>
        <w:t>3</w:t>
      </w:r>
      <w:r w:rsidR="003A101A" w:rsidRPr="00172726">
        <w:rPr>
          <w:rFonts w:hint="eastAsia"/>
        </w:rPr>
        <w:t>千元增加</w:t>
      </w:r>
      <w:r w:rsidR="00D66EEA">
        <w:rPr>
          <w:rFonts w:hint="eastAsia"/>
        </w:rPr>
        <w:t>3億7</w:t>
      </w:r>
      <w:r w:rsidR="00F96223">
        <w:t>,</w:t>
      </w:r>
      <w:r w:rsidR="00D66EEA">
        <w:rPr>
          <w:rFonts w:hint="eastAsia"/>
        </w:rPr>
        <w:t>424</w:t>
      </w:r>
      <w:r w:rsidR="00F96223">
        <w:rPr>
          <w:rFonts w:hint="eastAsia"/>
        </w:rPr>
        <w:t>萬7</w:t>
      </w:r>
      <w:r w:rsidR="00027CBF">
        <w:rPr>
          <w:rFonts w:hint="eastAsia"/>
        </w:rPr>
        <w:t>千</w:t>
      </w:r>
      <w:r w:rsidR="003A101A" w:rsidRPr="00172726">
        <w:rPr>
          <w:rFonts w:hint="eastAsia"/>
        </w:rPr>
        <w:t>元。茲就</w:t>
      </w:r>
      <w:r w:rsidR="00D66EEA">
        <w:rPr>
          <w:rFonts w:hint="eastAsia"/>
        </w:rPr>
        <w:t>輸出入</w:t>
      </w:r>
      <w:r w:rsidR="003A101A" w:rsidRPr="00172726">
        <w:rPr>
          <w:rFonts w:hint="eastAsia"/>
        </w:rPr>
        <w:t>行</w:t>
      </w:r>
      <w:r w:rsidR="00920233">
        <w:t>11</w:t>
      </w:r>
      <w:r w:rsidR="00D66EEA">
        <w:rPr>
          <w:rFonts w:hint="eastAsia"/>
        </w:rPr>
        <w:t>2</w:t>
      </w:r>
      <w:r w:rsidR="003A101A" w:rsidRPr="00172726">
        <w:rPr>
          <w:rFonts w:hint="eastAsia"/>
        </w:rPr>
        <w:t>年度決算評析如下：</w:t>
      </w:r>
    </w:p>
    <w:p w:rsidR="005A211E" w:rsidRPr="00EA4DF0" w:rsidRDefault="00F60637" w:rsidP="003227B3">
      <w:pPr>
        <w:pStyle w:val="14"/>
        <w:ind w:left="567" w:hanging="567"/>
        <w:rPr>
          <w:color w:val="000000" w:themeColor="text1"/>
        </w:rPr>
      </w:pPr>
      <w:bookmarkStart w:id="9" w:name="_Toc194483421"/>
      <w:bookmarkStart w:id="10" w:name="_Toc59507476"/>
      <w:bookmarkStart w:id="11" w:name="_Toc59537551"/>
      <w:bookmarkStart w:id="12" w:name="_Toc94707423"/>
      <w:bookmarkStart w:id="13" w:name="_Toc246413261"/>
      <w:bookmarkStart w:id="14" w:name="_Toc24537624"/>
      <w:bookmarkStart w:id="15" w:name="_Toc65059455"/>
      <w:bookmarkStart w:id="16" w:name="_Toc65059453"/>
      <w:bookmarkStart w:id="17" w:name="_Toc95749850"/>
      <w:r w:rsidRPr="00EA4DF0">
        <w:rPr>
          <w:rFonts w:hint="eastAsia"/>
          <w:color w:val="000000" w:themeColor="text1"/>
        </w:rPr>
        <w:t>一</w:t>
      </w:r>
      <w:r w:rsidR="007A1A9F" w:rsidRPr="00EA4DF0">
        <w:rPr>
          <w:rFonts w:hint="eastAsia"/>
          <w:color w:val="000000" w:themeColor="text1"/>
        </w:rPr>
        <w:t>、</w:t>
      </w:r>
      <w:r w:rsidR="00DD2ED6" w:rsidRPr="00EA4DF0">
        <w:rPr>
          <w:rFonts w:hint="eastAsia"/>
          <w:color w:val="000000" w:themeColor="text1"/>
        </w:rPr>
        <w:t>推動對中東歐國家之融資</w:t>
      </w:r>
      <w:r w:rsidR="001712D7" w:rsidRPr="00EA4DF0">
        <w:rPr>
          <w:rFonts w:hint="eastAsia"/>
          <w:color w:val="000000" w:themeColor="text1"/>
        </w:rPr>
        <w:t>及</w:t>
      </w:r>
      <w:r w:rsidR="00DD2ED6" w:rsidRPr="00EA4DF0">
        <w:rPr>
          <w:rFonts w:hint="eastAsia"/>
          <w:color w:val="000000" w:themeColor="text1"/>
        </w:rPr>
        <w:t>輸出保險等業務</w:t>
      </w:r>
      <w:r w:rsidR="00DD2ED6" w:rsidRPr="00EA4DF0">
        <w:rPr>
          <w:rFonts w:hAnsi="標楷體" w:hint="eastAsia"/>
          <w:color w:val="000000" w:themeColor="text1"/>
        </w:rPr>
        <w:t>，截至</w:t>
      </w:r>
      <w:r w:rsidR="007C17FB" w:rsidRPr="00EA4DF0">
        <w:rPr>
          <w:rFonts w:hint="eastAsia"/>
          <w:color w:val="000000" w:themeColor="text1"/>
        </w:rPr>
        <w:t>112年</w:t>
      </w:r>
      <w:r w:rsidR="00DD2ED6" w:rsidRPr="00EA4DF0">
        <w:rPr>
          <w:rFonts w:hint="eastAsia"/>
          <w:color w:val="000000" w:themeColor="text1"/>
        </w:rPr>
        <w:t>底</w:t>
      </w:r>
      <w:r w:rsidR="001712D7" w:rsidRPr="00EA4DF0">
        <w:rPr>
          <w:rFonts w:hint="eastAsia"/>
          <w:color w:val="000000" w:themeColor="text1"/>
        </w:rPr>
        <w:t>已</w:t>
      </w:r>
      <w:r w:rsidR="00A456AD" w:rsidRPr="00EA4DF0">
        <w:rPr>
          <w:rFonts w:hint="eastAsia"/>
          <w:color w:val="000000" w:themeColor="text1"/>
        </w:rPr>
        <w:t>有初步成果</w:t>
      </w:r>
      <w:r w:rsidR="00A456AD" w:rsidRPr="00EA4DF0">
        <w:rPr>
          <w:rFonts w:hAnsi="標楷體" w:hint="eastAsia"/>
          <w:color w:val="000000" w:themeColor="text1"/>
        </w:rPr>
        <w:t>，惟</w:t>
      </w:r>
      <w:r w:rsidR="001712D7" w:rsidRPr="00EA4DF0">
        <w:rPr>
          <w:rFonts w:hAnsi="標楷體" w:hint="eastAsia"/>
          <w:color w:val="000000" w:themeColor="text1"/>
        </w:rPr>
        <w:t>未來仍有持續深入與</w:t>
      </w:r>
      <w:r w:rsidR="005B66E3" w:rsidRPr="00EA4DF0">
        <w:rPr>
          <w:rFonts w:hAnsi="標楷體" w:hint="eastAsia"/>
          <w:color w:val="000000" w:themeColor="text1"/>
        </w:rPr>
        <w:t>拓展</w:t>
      </w:r>
      <w:r w:rsidR="001712D7" w:rsidRPr="00EA4DF0">
        <w:rPr>
          <w:rFonts w:hAnsi="標楷體" w:hint="eastAsia"/>
          <w:color w:val="000000" w:themeColor="text1"/>
        </w:rPr>
        <w:t>之</w:t>
      </w:r>
      <w:r w:rsidR="000D0F5B" w:rsidRPr="00EA4DF0">
        <w:rPr>
          <w:rFonts w:hAnsi="標楷體" w:hint="eastAsia"/>
          <w:color w:val="000000" w:themeColor="text1"/>
        </w:rPr>
        <w:t>空間</w:t>
      </w:r>
      <w:bookmarkEnd w:id="9"/>
    </w:p>
    <w:p w:rsidR="005A211E" w:rsidRDefault="005A211E" w:rsidP="005A211E">
      <w:pPr>
        <w:ind w:left="566" w:firstLine="566"/>
        <w:rPr>
          <w:rFonts w:ascii="新細明體" w:eastAsia="新細明體" w:hAnsi="新細明體"/>
        </w:rPr>
      </w:pPr>
      <w:r w:rsidRPr="00CF2D5E">
        <w:rPr>
          <w:rFonts w:hint="eastAsia"/>
        </w:rPr>
        <w:t>輸出入銀行</w:t>
      </w:r>
      <w:r w:rsidRPr="00CF2D5E">
        <w:t>11</w:t>
      </w:r>
      <w:r w:rsidR="009D5204">
        <w:rPr>
          <w:rFonts w:hint="eastAsia"/>
        </w:rPr>
        <w:t>2</w:t>
      </w:r>
      <w:r w:rsidRPr="00CF2D5E">
        <w:rPr>
          <w:rFonts w:hint="eastAsia"/>
        </w:rPr>
        <w:t>年度預算編列</w:t>
      </w:r>
      <w:r w:rsidR="00331458">
        <w:rPr>
          <w:rFonts w:hint="eastAsia"/>
        </w:rPr>
        <w:t>利息</w:t>
      </w:r>
      <w:r>
        <w:rPr>
          <w:rFonts w:hint="eastAsia"/>
        </w:rPr>
        <w:t>收入</w:t>
      </w:r>
      <w:r w:rsidR="004135AF">
        <w:rPr>
          <w:rFonts w:hint="eastAsia"/>
        </w:rPr>
        <w:t>24</w:t>
      </w:r>
      <w:r w:rsidR="00BD4484">
        <w:rPr>
          <w:rFonts w:hint="eastAsia"/>
        </w:rPr>
        <w:t>億</w:t>
      </w:r>
      <w:r w:rsidR="004135AF">
        <w:rPr>
          <w:rFonts w:hint="eastAsia"/>
        </w:rPr>
        <w:t>8</w:t>
      </w:r>
      <w:r w:rsidR="00BD4484">
        <w:t>,</w:t>
      </w:r>
      <w:r w:rsidR="009D5204">
        <w:rPr>
          <w:rFonts w:hint="eastAsia"/>
        </w:rPr>
        <w:t>17</w:t>
      </w:r>
      <w:r w:rsidR="004135AF">
        <w:rPr>
          <w:rFonts w:hint="eastAsia"/>
        </w:rPr>
        <w:t>3</w:t>
      </w:r>
      <w:r w:rsidR="00BD4484">
        <w:rPr>
          <w:rFonts w:hint="eastAsia"/>
        </w:rPr>
        <w:t>萬</w:t>
      </w:r>
      <w:r w:rsidR="004135AF">
        <w:rPr>
          <w:rFonts w:hint="eastAsia"/>
        </w:rPr>
        <w:t>6</w:t>
      </w:r>
      <w:r w:rsidR="009D5204">
        <w:rPr>
          <w:rFonts w:hint="eastAsia"/>
        </w:rPr>
        <w:t>千</w:t>
      </w:r>
      <w:r w:rsidR="00BD4484">
        <w:rPr>
          <w:rFonts w:hint="eastAsia"/>
        </w:rPr>
        <w:t>元</w:t>
      </w:r>
      <w:r w:rsidR="00167202">
        <w:rPr>
          <w:rFonts w:hint="eastAsia"/>
        </w:rPr>
        <w:t>及</w:t>
      </w:r>
      <w:r w:rsidR="004135AF">
        <w:rPr>
          <w:rFonts w:hAnsi="標楷體" w:hint="eastAsia"/>
        </w:rPr>
        <w:t>，</w:t>
      </w:r>
      <w:r w:rsidR="004135AF">
        <w:rPr>
          <w:rFonts w:hint="eastAsia"/>
        </w:rPr>
        <w:t>利息費用7</w:t>
      </w:r>
      <w:r w:rsidR="00167202">
        <w:rPr>
          <w:rFonts w:hint="eastAsia"/>
        </w:rPr>
        <w:t>億</w:t>
      </w:r>
      <w:r w:rsidR="004135AF">
        <w:rPr>
          <w:rFonts w:hint="eastAsia"/>
        </w:rPr>
        <w:t>8</w:t>
      </w:r>
      <w:r w:rsidR="004135AF">
        <w:t>,</w:t>
      </w:r>
      <w:r w:rsidR="009D5204">
        <w:rPr>
          <w:rFonts w:hint="eastAsia"/>
        </w:rPr>
        <w:t>2</w:t>
      </w:r>
      <w:r w:rsidR="004135AF">
        <w:rPr>
          <w:rFonts w:hint="eastAsia"/>
        </w:rPr>
        <w:t>67萬2千</w:t>
      </w:r>
      <w:r w:rsidR="00167202">
        <w:rPr>
          <w:rFonts w:hint="eastAsia"/>
        </w:rPr>
        <w:t>元</w:t>
      </w:r>
      <w:r w:rsidRPr="00CF2D5E">
        <w:rPr>
          <w:rFonts w:hint="eastAsia"/>
          <w:lang w:eastAsia="zh-HK"/>
        </w:rPr>
        <w:t>，</w:t>
      </w:r>
      <w:r w:rsidRPr="00CF2D5E">
        <w:rPr>
          <w:rFonts w:hint="eastAsia"/>
        </w:rPr>
        <w:t>決算數</w:t>
      </w:r>
      <w:r w:rsidR="00AE0D92">
        <w:rPr>
          <w:rFonts w:hint="eastAsia"/>
        </w:rPr>
        <w:t>分別為</w:t>
      </w:r>
      <w:r w:rsidR="004135AF">
        <w:rPr>
          <w:rFonts w:hint="eastAsia"/>
        </w:rPr>
        <w:t>6</w:t>
      </w:r>
      <w:r w:rsidR="004135AF">
        <w:t>5</w:t>
      </w:r>
      <w:r w:rsidR="008826B5">
        <w:rPr>
          <w:rFonts w:hint="eastAsia"/>
        </w:rPr>
        <w:t>億</w:t>
      </w:r>
      <w:r w:rsidR="004135AF">
        <w:rPr>
          <w:rFonts w:hint="eastAsia"/>
        </w:rPr>
        <w:t>1</w:t>
      </w:r>
      <w:r w:rsidR="008826B5">
        <w:t>,</w:t>
      </w:r>
      <w:r w:rsidR="004135AF">
        <w:t>764</w:t>
      </w:r>
      <w:r w:rsidR="008826B5">
        <w:rPr>
          <w:rFonts w:hint="eastAsia"/>
        </w:rPr>
        <w:t>萬</w:t>
      </w:r>
      <w:r w:rsidR="004135AF">
        <w:rPr>
          <w:rFonts w:hint="eastAsia"/>
        </w:rPr>
        <w:t>5</w:t>
      </w:r>
      <w:r w:rsidR="00472676">
        <w:rPr>
          <w:rFonts w:hint="eastAsia"/>
        </w:rPr>
        <w:t>千元</w:t>
      </w:r>
      <w:r w:rsidR="00167202">
        <w:rPr>
          <w:rFonts w:hint="eastAsia"/>
        </w:rPr>
        <w:t>及</w:t>
      </w:r>
      <w:r w:rsidR="004B0A82">
        <w:rPr>
          <w:rFonts w:hint="eastAsia"/>
        </w:rPr>
        <w:t>35</w:t>
      </w:r>
      <w:r w:rsidR="00167202">
        <w:rPr>
          <w:rFonts w:hint="eastAsia"/>
        </w:rPr>
        <w:t>億</w:t>
      </w:r>
      <w:r w:rsidR="004B0A82">
        <w:rPr>
          <w:rFonts w:hint="eastAsia"/>
        </w:rPr>
        <w:t>6</w:t>
      </w:r>
      <w:r w:rsidR="00167202">
        <w:t>,</w:t>
      </w:r>
      <w:r w:rsidR="004B0A82">
        <w:rPr>
          <w:rFonts w:hint="eastAsia"/>
        </w:rPr>
        <w:t>587</w:t>
      </w:r>
      <w:r w:rsidR="00167202">
        <w:rPr>
          <w:rFonts w:hint="eastAsia"/>
        </w:rPr>
        <w:t>萬元</w:t>
      </w:r>
      <w:r>
        <w:rPr>
          <w:rFonts w:hint="eastAsia"/>
        </w:rPr>
        <w:t>，</w:t>
      </w:r>
      <w:r w:rsidR="00BA796D">
        <w:rPr>
          <w:rFonts w:hint="eastAsia"/>
        </w:rPr>
        <w:t>利息收入達成率262.62%</w:t>
      </w:r>
      <w:r w:rsidR="00BA796D">
        <w:rPr>
          <w:rFonts w:hAnsi="標楷體" w:hint="eastAsia"/>
        </w:rPr>
        <w:t>，</w:t>
      </w:r>
      <w:r w:rsidR="00BA796D">
        <w:rPr>
          <w:rFonts w:hint="eastAsia"/>
        </w:rPr>
        <w:t>利息費用執行率455.6</w:t>
      </w:r>
      <w:r w:rsidR="00167202">
        <w:rPr>
          <w:rFonts w:hint="eastAsia"/>
        </w:rPr>
        <w:t>%</w:t>
      </w:r>
      <w:r w:rsidR="004B0A82">
        <w:rPr>
          <w:rFonts w:hAnsi="標楷體" w:hint="eastAsia"/>
        </w:rPr>
        <w:t>；</w:t>
      </w:r>
      <w:r w:rsidR="00697157">
        <w:rPr>
          <w:rFonts w:hAnsi="標楷體" w:hint="eastAsia"/>
        </w:rPr>
        <w:t>112年度預算編列</w:t>
      </w:r>
      <w:r w:rsidR="004B0A82">
        <w:rPr>
          <w:rFonts w:hint="eastAsia"/>
        </w:rPr>
        <w:t>保費收入</w:t>
      </w:r>
      <w:r w:rsidR="00697157">
        <w:rPr>
          <w:rFonts w:hint="eastAsia"/>
        </w:rPr>
        <w:t>4億3</w:t>
      </w:r>
      <w:r w:rsidR="00697157">
        <w:t>,</w:t>
      </w:r>
      <w:r w:rsidR="00697157">
        <w:rPr>
          <w:rFonts w:hint="eastAsia"/>
        </w:rPr>
        <w:t>500萬元</w:t>
      </w:r>
      <w:r w:rsidR="004B0A82">
        <w:rPr>
          <w:rFonts w:hAnsi="標楷體" w:hint="eastAsia"/>
        </w:rPr>
        <w:t>，保險費用</w:t>
      </w:r>
      <w:r w:rsidR="00697157">
        <w:rPr>
          <w:rFonts w:hAnsi="標楷體" w:hint="eastAsia"/>
        </w:rPr>
        <w:t>1億</w:t>
      </w:r>
      <w:r w:rsidR="00BA796D">
        <w:rPr>
          <w:rFonts w:hAnsi="標楷體" w:hint="eastAsia"/>
        </w:rPr>
        <w:t>7</w:t>
      </w:r>
      <w:r w:rsidR="00697157">
        <w:rPr>
          <w:rFonts w:hAnsi="標楷體"/>
        </w:rPr>
        <w:t>,</w:t>
      </w:r>
      <w:r w:rsidR="00BA796D">
        <w:rPr>
          <w:rFonts w:hAnsi="標楷體"/>
        </w:rPr>
        <w:t>590</w:t>
      </w:r>
      <w:r w:rsidR="00697157">
        <w:rPr>
          <w:rFonts w:hAnsi="標楷體" w:hint="eastAsia"/>
        </w:rPr>
        <w:t>萬元</w:t>
      </w:r>
      <w:r w:rsidR="004B0A82">
        <w:rPr>
          <w:rFonts w:hAnsi="標楷體" w:hint="eastAsia"/>
        </w:rPr>
        <w:t>，決算數分別為</w:t>
      </w:r>
      <w:r w:rsidR="00697157">
        <w:rPr>
          <w:rFonts w:hAnsi="標楷體" w:hint="eastAsia"/>
        </w:rPr>
        <w:t>4億3</w:t>
      </w:r>
      <w:r w:rsidR="00697157">
        <w:rPr>
          <w:rFonts w:hAnsi="標楷體"/>
        </w:rPr>
        <w:t>,</w:t>
      </w:r>
      <w:r w:rsidR="00697157">
        <w:rPr>
          <w:rFonts w:hAnsi="標楷體" w:hint="eastAsia"/>
        </w:rPr>
        <w:t>571萬2千元及</w:t>
      </w:r>
      <w:r w:rsidR="00BA796D">
        <w:rPr>
          <w:rFonts w:hAnsi="標楷體" w:hint="eastAsia"/>
        </w:rPr>
        <w:t>1億4</w:t>
      </w:r>
      <w:r w:rsidR="00BA796D">
        <w:rPr>
          <w:rFonts w:hAnsi="標楷體"/>
        </w:rPr>
        <w:t>,</w:t>
      </w:r>
      <w:r w:rsidR="00BA796D">
        <w:rPr>
          <w:rFonts w:hAnsi="標楷體" w:hint="eastAsia"/>
        </w:rPr>
        <w:t>095萬9千元</w:t>
      </w:r>
      <w:r w:rsidR="004B0A82">
        <w:rPr>
          <w:rFonts w:hAnsi="標楷體" w:hint="eastAsia"/>
        </w:rPr>
        <w:t>，</w:t>
      </w:r>
      <w:r w:rsidR="00BA796D">
        <w:rPr>
          <w:rFonts w:hAnsi="標楷體" w:hint="eastAsia"/>
        </w:rPr>
        <w:t>保費收入</w:t>
      </w:r>
      <w:r w:rsidR="004B0A82">
        <w:rPr>
          <w:rFonts w:hAnsi="標楷體" w:hint="eastAsia"/>
        </w:rPr>
        <w:t>達成率</w:t>
      </w:r>
      <w:r w:rsidR="0005006B">
        <w:rPr>
          <w:rFonts w:hAnsi="標楷體" w:hint="eastAsia"/>
        </w:rPr>
        <w:t>100.16</w:t>
      </w:r>
      <w:r w:rsidR="004B0A82">
        <w:t>%</w:t>
      </w:r>
      <w:r w:rsidR="00BA796D">
        <w:rPr>
          <w:rFonts w:hAnsi="標楷體" w:hint="eastAsia"/>
        </w:rPr>
        <w:t>，</w:t>
      </w:r>
      <w:r w:rsidR="00BA796D">
        <w:rPr>
          <w:rFonts w:hint="eastAsia"/>
        </w:rPr>
        <w:t>保險費用</w:t>
      </w:r>
      <w:r w:rsidR="0005006B">
        <w:rPr>
          <w:rFonts w:hint="eastAsia"/>
        </w:rPr>
        <w:t>執行率8</w:t>
      </w:r>
      <w:r w:rsidR="00FC60CF">
        <w:rPr>
          <w:rFonts w:hint="eastAsia"/>
        </w:rPr>
        <w:t>0</w:t>
      </w:r>
      <w:r w:rsidR="0005006B">
        <w:rPr>
          <w:rFonts w:hint="eastAsia"/>
        </w:rPr>
        <w:t>.</w:t>
      </w:r>
      <w:r w:rsidR="00FC60CF">
        <w:rPr>
          <w:rFonts w:hint="eastAsia"/>
        </w:rPr>
        <w:t>1</w:t>
      </w:r>
      <w:r w:rsidR="0005006B">
        <w:rPr>
          <w:rFonts w:hint="eastAsia"/>
        </w:rPr>
        <w:t>4</w:t>
      </w:r>
      <w:r w:rsidR="004B0A82">
        <w:rPr>
          <w:rFonts w:hint="eastAsia"/>
        </w:rPr>
        <w:t>%</w:t>
      </w:r>
      <w:r w:rsidR="008D38C9">
        <w:rPr>
          <w:rFonts w:hint="eastAsia"/>
        </w:rPr>
        <w:t>。</w:t>
      </w:r>
      <w:r w:rsidR="009C7B8A">
        <w:rPr>
          <w:rFonts w:hint="eastAsia"/>
        </w:rPr>
        <w:t>有關</w:t>
      </w:r>
      <w:r w:rsidR="00A456AD">
        <w:rPr>
          <w:rFonts w:hint="eastAsia"/>
        </w:rPr>
        <w:t>輸出入銀行近年推動</w:t>
      </w:r>
      <w:r w:rsidR="009C7B8A">
        <w:rPr>
          <w:rFonts w:hint="eastAsia"/>
        </w:rPr>
        <w:t>對中東歐</w:t>
      </w:r>
      <w:r w:rsidR="007C17FB">
        <w:rPr>
          <w:rFonts w:hint="eastAsia"/>
        </w:rPr>
        <w:t>國家</w:t>
      </w:r>
      <w:r w:rsidR="009C7B8A">
        <w:rPr>
          <w:rFonts w:hint="eastAsia"/>
        </w:rPr>
        <w:t>之融資</w:t>
      </w:r>
      <w:r w:rsidR="009C7B8A">
        <w:rPr>
          <w:rFonts w:hAnsi="標楷體" w:hint="eastAsia"/>
        </w:rPr>
        <w:t>、</w:t>
      </w:r>
      <w:r w:rsidR="009C7B8A">
        <w:rPr>
          <w:rFonts w:hint="eastAsia"/>
        </w:rPr>
        <w:t>輸出保險等業務</w:t>
      </w:r>
      <w:r w:rsidR="007C17FB">
        <w:rPr>
          <w:rFonts w:hint="eastAsia"/>
        </w:rPr>
        <w:t>雖有初步成果</w:t>
      </w:r>
      <w:r w:rsidR="007C17FB">
        <w:rPr>
          <w:rFonts w:hAnsi="標楷體" w:hint="eastAsia"/>
        </w:rPr>
        <w:t>，</w:t>
      </w:r>
      <w:r w:rsidR="007C17FB">
        <w:rPr>
          <w:rFonts w:hint="eastAsia"/>
        </w:rPr>
        <w:t>惟</w:t>
      </w:r>
      <w:r w:rsidR="00A456AD">
        <w:rPr>
          <w:rFonts w:hint="eastAsia"/>
        </w:rPr>
        <w:t>截至112年底</w:t>
      </w:r>
      <w:r w:rsidR="00A456AD">
        <w:rPr>
          <w:rFonts w:hAnsi="標楷體" w:hint="eastAsia"/>
        </w:rPr>
        <w:t>，</w:t>
      </w:r>
      <w:r w:rsidR="00A456AD">
        <w:rPr>
          <w:rFonts w:hint="eastAsia"/>
        </w:rPr>
        <w:t>核准</w:t>
      </w:r>
      <w:r w:rsidR="007F1010">
        <w:rPr>
          <w:rFonts w:hint="eastAsia"/>
        </w:rPr>
        <w:t>融資案件所涉國家</w:t>
      </w:r>
      <w:r w:rsidR="009C7B8A">
        <w:rPr>
          <w:rFonts w:hint="eastAsia"/>
        </w:rPr>
        <w:t>數</w:t>
      </w:r>
      <w:r w:rsidR="007F1010">
        <w:rPr>
          <w:rFonts w:hint="eastAsia"/>
        </w:rPr>
        <w:t>相對</w:t>
      </w:r>
      <w:r w:rsidR="00B74B98">
        <w:rPr>
          <w:rFonts w:hint="eastAsia"/>
        </w:rPr>
        <w:t>較</w:t>
      </w:r>
      <w:r w:rsidR="00A456AD">
        <w:rPr>
          <w:rFonts w:hint="eastAsia"/>
        </w:rPr>
        <w:t>有限</w:t>
      </w:r>
      <w:r w:rsidR="007C17FB">
        <w:rPr>
          <w:rFonts w:hAnsi="標楷體" w:hint="eastAsia"/>
        </w:rPr>
        <w:t>，</w:t>
      </w:r>
      <w:r w:rsidR="00A456AD">
        <w:rPr>
          <w:rFonts w:hAnsi="標楷體" w:hint="eastAsia"/>
        </w:rPr>
        <w:t>又</w:t>
      </w:r>
      <w:r w:rsidR="007C17FB">
        <w:rPr>
          <w:rFonts w:hint="eastAsia"/>
        </w:rPr>
        <w:t>對部分國家之</w:t>
      </w:r>
      <w:r w:rsidR="009C7B8A">
        <w:rPr>
          <w:rFonts w:hint="eastAsia"/>
        </w:rPr>
        <w:t>輸出保險承保</w:t>
      </w:r>
      <w:r w:rsidR="0005006B">
        <w:rPr>
          <w:rFonts w:hint="eastAsia"/>
        </w:rPr>
        <w:t>金額</w:t>
      </w:r>
      <w:r w:rsidR="007C17FB">
        <w:rPr>
          <w:rFonts w:hint="eastAsia"/>
        </w:rPr>
        <w:t>與我</w:t>
      </w:r>
      <w:r w:rsidR="00A456AD">
        <w:rPr>
          <w:rFonts w:hint="eastAsia"/>
        </w:rPr>
        <w:t>國</w:t>
      </w:r>
      <w:r w:rsidR="007C17FB">
        <w:rPr>
          <w:rFonts w:hint="eastAsia"/>
        </w:rPr>
        <w:t>對該等國家出口金額未能同向成長</w:t>
      </w:r>
      <w:r w:rsidR="00BE0BE4">
        <w:rPr>
          <w:rFonts w:hint="eastAsia"/>
        </w:rPr>
        <w:t>等</w:t>
      </w:r>
      <w:r w:rsidR="0005006B">
        <w:rPr>
          <w:rFonts w:hint="eastAsia"/>
        </w:rPr>
        <w:t>情形</w:t>
      </w:r>
      <w:r w:rsidR="0005006B">
        <w:rPr>
          <w:rFonts w:hAnsi="標楷體" w:hint="eastAsia"/>
        </w:rPr>
        <w:t>，</w:t>
      </w:r>
      <w:r w:rsidR="0005006B">
        <w:rPr>
          <w:rFonts w:hint="eastAsia"/>
        </w:rPr>
        <w:t>謹敘明如次</w:t>
      </w:r>
      <w:r w:rsidR="0005006B">
        <w:rPr>
          <w:rFonts w:ascii="新細明體" w:eastAsia="新細明體" w:hAnsi="新細明體" w:hint="eastAsia"/>
        </w:rPr>
        <w:t>：</w:t>
      </w:r>
    </w:p>
    <w:p w:rsidR="00CD4ED3" w:rsidRDefault="00CD4ED3" w:rsidP="00CD4ED3">
      <w:pPr>
        <w:pStyle w:val="a4"/>
        <w:ind w:left="849" w:hanging="283"/>
        <w:rPr>
          <w:rFonts w:hAnsi="標楷體"/>
          <w:b/>
        </w:rPr>
      </w:pPr>
      <w:r>
        <w:rPr>
          <w:rFonts w:hAnsi="標楷體" w:hint="eastAsia"/>
          <w:b/>
        </w:rPr>
        <w:t>(一</w:t>
      </w:r>
      <w:r>
        <w:rPr>
          <w:rFonts w:hAnsi="標楷體"/>
          <w:b/>
        </w:rPr>
        <w:t>)</w:t>
      </w:r>
      <w:r w:rsidR="00A33135">
        <w:rPr>
          <w:rFonts w:hAnsi="標楷體" w:hint="eastAsia"/>
          <w:b/>
        </w:rPr>
        <w:t>辦理</w:t>
      </w:r>
      <w:r w:rsidR="00BE0BE4" w:rsidRPr="00BE0BE4">
        <w:rPr>
          <w:rFonts w:hAnsi="標楷體" w:hint="eastAsia"/>
          <w:b/>
        </w:rPr>
        <w:t>中東歐之融資</w:t>
      </w:r>
      <w:r w:rsidR="00BE0BE4">
        <w:rPr>
          <w:rFonts w:hAnsi="標楷體" w:hint="eastAsia"/>
          <w:b/>
        </w:rPr>
        <w:t>業</w:t>
      </w:r>
      <w:r w:rsidR="00BE0BE4" w:rsidRPr="00BE0BE4">
        <w:rPr>
          <w:rFonts w:hAnsi="標楷體" w:hint="eastAsia"/>
          <w:b/>
        </w:rPr>
        <w:t>務，</w:t>
      </w:r>
      <w:r w:rsidR="007C17FB">
        <w:rPr>
          <w:rFonts w:hAnsi="標楷體" w:hint="eastAsia"/>
          <w:b/>
        </w:rPr>
        <w:t>雖有初步成果，惟</w:t>
      </w:r>
      <w:r w:rsidR="00BE0BE4" w:rsidRPr="00BE0BE4">
        <w:rPr>
          <w:rFonts w:hAnsi="標楷體" w:hint="eastAsia"/>
          <w:b/>
        </w:rPr>
        <w:t>截至112</w:t>
      </w:r>
      <w:r w:rsidR="006A2651">
        <w:rPr>
          <w:rFonts w:hAnsi="標楷體" w:hint="eastAsia"/>
          <w:b/>
        </w:rPr>
        <w:t>年底</w:t>
      </w:r>
      <w:r w:rsidR="0002515F">
        <w:rPr>
          <w:rFonts w:hAnsi="標楷體" w:hint="eastAsia"/>
          <w:b/>
        </w:rPr>
        <w:t>核准</w:t>
      </w:r>
      <w:r w:rsidR="007F1010">
        <w:rPr>
          <w:rFonts w:hAnsi="標楷體" w:hint="eastAsia"/>
          <w:b/>
        </w:rPr>
        <w:t>案件數僅</w:t>
      </w:r>
      <w:r w:rsidR="00BE0BE4" w:rsidRPr="00BE0BE4">
        <w:rPr>
          <w:rFonts w:hAnsi="標楷體" w:hint="eastAsia"/>
          <w:b/>
        </w:rPr>
        <w:t>8件</w:t>
      </w:r>
      <w:r w:rsidR="007F1010">
        <w:rPr>
          <w:rFonts w:hAnsi="標楷體" w:hint="eastAsia"/>
          <w:b/>
        </w:rPr>
        <w:t>、所涉國別數5國</w:t>
      </w:r>
      <w:r w:rsidR="0002515F">
        <w:rPr>
          <w:rFonts w:hAnsi="標楷體" w:hint="eastAsia"/>
          <w:b/>
        </w:rPr>
        <w:t>，相較於標的國家17國尚有拓展空間</w:t>
      </w:r>
    </w:p>
    <w:p w:rsidR="00CD4ED3" w:rsidRDefault="00A67BBE" w:rsidP="00CD4ED3">
      <w:pPr>
        <w:ind w:leftChars="277" w:left="784" w:firstLine="566"/>
        <w:rPr>
          <w:rFonts w:hAnsi="標楷體"/>
        </w:rPr>
      </w:pPr>
      <w:r w:rsidRPr="00A67BBE">
        <w:rPr>
          <w:rFonts w:hint="eastAsia"/>
        </w:rPr>
        <w:t>為促進我國與中東歐國家</w:t>
      </w:r>
      <w:r w:rsidR="007F1010">
        <w:rPr>
          <w:rStyle w:val="af0"/>
          <w:rFonts w:hAnsi="標楷體"/>
        </w:rPr>
        <w:footnoteReference w:id="1"/>
      </w:r>
      <w:r>
        <w:rPr>
          <w:rFonts w:hint="eastAsia"/>
        </w:rPr>
        <w:t>間之經貿產業合作關係</w:t>
      </w:r>
      <w:r w:rsidR="00701297">
        <w:rPr>
          <w:rFonts w:hAnsi="標楷體" w:hint="eastAsia"/>
        </w:rPr>
        <w:t>，</w:t>
      </w:r>
      <w:r w:rsidR="00701297">
        <w:rPr>
          <w:rFonts w:hint="eastAsia"/>
        </w:rPr>
        <w:t>國家發</w:t>
      </w:r>
      <w:r w:rsidR="00701297">
        <w:rPr>
          <w:rFonts w:hint="eastAsia"/>
        </w:rPr>
        <w:lastRenderedPageBreak/>
        <w:t>展委員會與外交部</w:t>
      </w:r>
      <w:r w:rsidR="00701297">
        <w:rPr>
          <w:rFonts w:hAnsi="標楷體" w:hint="eastAsia"/>
        </w:rPr>
        <w:t>、</w:t>
      </w:r>
      <w:r w:rsidR="00701297">
        <w:rPr>
          <w:rFonts w:hint="eastAsia"/>
        </w:rPr>
        <w:t>財政部及經濟部共同擬具</w:t>
      </w:r>
      <w:r w:rsidR="00701297">
        <w:rPr>
          <w:rFonts w:hAnsi="標楷體" w:hint="eastAsia"/>
        </w:rPr>
        <w:t>「中東歐融資基金方案」，由中央銀行提供10億美元融資基金</w:t>
      </w:r>
      <w:r w:rsidR="00FB3190">
        <w:rPr>
          <w:rFonts w:hAnsi="標楷體" w:hint="eastAsia"/>
        </w:rPr>
        <w:t>，並</w:t>
      </w:r>
      <w:r w:rsidR="00701297">
        <w:rPr>
          <w:rFonts w:hAnsi="標楷體" w:hint="eastAsia"/>
        </w:rPr>
        <w:t>經行政院11</w:t>
      </w:r>
      <w:r w:rsidR="000011D4">
        <w:rPr>
          <w:rFonts w:hAnsi="標楷體" w:hint="eastAsia"/>
        </w:rPr>
        <w:t>1</w:t>
      </w:r>
      <w:r w:rsidR="00701297">
        <w:rPr>
          <w:rFonts w:hAnsi="標楷體" w:hint="eastAsia"/>
        </w:rPr>
        <w:t>年3月核定</w:t>
      </w:r>
      <w:r w:rsidR="00FB3190">
        <w:rPr>
          <w:rFonts w:hAnsi="標楷體" w:hint="eastAsia"/>
        </w:rPr>
        <w:t>，期透過優惠融資條件支持我</w:t>
      </w:r>
      <w:r w:rsidR="00A456AD">
        <w:rPr>
          <w:rFonts w:hAnsi="標楷體" w:hint="eastAsia"/>
        </w:rPr>
        <w:t>國</w:t>
      </w:r>
      <w:r w:rsidR="00FB3190">
        <w:rPr>
          <w:rFonts w:hAnsi="標楷體" w:hint="eastAsia"/>
        </w:rPr>
        <w:t>與中東歐國家</w:t>
      </w:r>
      <w:r w:rsidR="000011D4">
        <w:rPr>
          <w:rFonts w:hAnsi="標楷體" w:hint="eastAsia"/>
        </w:rPr>
        <w:t>互惠之產業經貿合作計畫，</w:t>
      </w:r>
      <w:r w:rsidR="00BE0BE4">
        <w:rPr>
          <w:rFonts w:hint="eastAsia"/>
        </w:rPr>
        <w:t>輸出入銀行</w:t>
      </w:r>
      <w:r w:rsidR="000011D4">
        <w:rPr>
          <w:rFonts w:hint="eastAsia"/>
        </w:rPr>
        <w:t>則</w:t>
      </w:r>
      <w:r w:rsidR="00A33135">
        <w:rPr>
          <w:rFonts w:hint="eastAsia"/>
        </w:rPr>
        <w:t>受</w:t>
      </w:r>
      <w:r w:rsidR="009E2934">
        <w:rPr>
          <w:rFonts w:hint="eastAsia"/>
        </w:rPr>
        <w:t>行政院</w:t>
      </w:r>
      <w:r w:rsidR="00A33135">
        <w:rPr>
          <w:rFonts w:hint="eastAsia"/>
        </w:rPr>
        <w:t>委託擔任</w:t>
      </w:r>
      <w:r w:rsidR="000011D4">
        <w:rPr>
          <w:rFonts w:hint="eastAsia"/>
        </w:rPr>
        <w:t>前揭</w:t>
      </w:r>
      <w:r w:rsidR="00A33135">
        <w:rPr>
          <w:rFonts w:hint="eastAsia"/>
        </w:rPr>
        <w:t>方案</w:t>
      </w:r>
      <w:r w:rsidR="00A33135">
        <w:rPr>
          <w:rFonts w:hAnsi="標楷體" w:hint="eastAsia"/>
        </w:rPr>
        <w:t>之</w:t>
      </w:r>
      <w:r w:rsidR="00EB2559">
        <w:rPr>
          <w:rFonts w:hint="eastAsia"/>
        </w:rPr>
        <w:t>執行單位</w:t>
      </w:r>
      <w:r w:rsidR="00A33135">
        <w:rPr>
          <w:rFonts w:hAnsi="標楷體" w:hint="eastAsia"/>
        </w:rPr>
        <w:t>，</w:t>
      </w:r>
      <w:r w:rsidR="000011D4">
        <w:rPr>
          <w:rFonts w:hAnsi="標楷體" w:hint="eastAsia"/>
        </w:rPr>
        <w:t>該行就融資申請案件先進行專案授信審查，經理事會同意後，再提報由相關部會組成之</w:t>
      </w:r>
      <w:r w:rsidR="000011D4" w:rsidRPr="000011D4">
        <w:rPr>
          <w:rFonts w:hAnsi="標楷體" w:hint="eastAsia"/>
        </w:rPr>
        <w:t>中東歐融資基金</w:t>
      </w:r>
      <w:r w:rsidR="000011D4">
        <w:rPr>
          <w:rFonts w:hAnsi="標楷體" w:hint="eastAsia"/>
        </w:rPr>
        <w:t>審議委員會</w:t>
      </w:r>
      <w:r w:rsidR="00B74B98">
        <w:rPr>
          <w:rFonts w:hAnsi="標楷體" w:hint="eastAsia"/>
        </w:rPr>
        <w:t>作成最終貸放決定。</w:t>
      </w:r>
      <w:r w:rsidR="009E2934" w:rsidRPr="009E2934">
        <w:rPr>
          <w:rFonts w:hint="eastAsia"/>
        </w:rPr>
        <w:t>截至112年底</w:t>
      </w:r>
      <w:r w:rsidR="00B74B98">
        <w:rPr>
          <w:rFonts w:hAnsi="標楷體" w:hint="eastAsia"/>
        </w:rPr>
        <w:t>，</w:t>
      </w:r>
      <w:r w:rsidR="00B74B98">
        <w:rPr>
          <w:rFonts w:hint="eastAsia"/>
        </w:rPr>
        <w:t>輸出入銀行已</w:t>
      </w:r>
      <w:r w:rsidR="00F9411E">
        <w:rPr>
          <w:rFonts w:hint="eastAsia"/>
        </w:rPr>
        <w:t>審查</w:t>
      </w:r>
      <w:r w:rsidR="00B74B98">
        <w:rPr>
          <w:rFonts w:hint="eastAsia"/>
        </w:rPr>
        <w:t>393件國內外融資案件</w:t>
      </w:r>
      <w:r w:rsidR="00B74B98">
        <w:rPr>
          <w:rFonts w:hAnsi="標楷體" w:hint="eastAsia"/>
        </w:rPr>
        <w:t>，</w:t>
      </w:r>
      <w:r w:rsidR="00B74B98">
        <w:rPr>
          <w:rFonts w:hint="eastAsia"/>
        </w:rPr>
        <w:t>並已</w:t>
      </w:r>
      <w:r w:rsidR="00A456AD">
        <w:rPr>
          <w:rFonts w:hint="eastAsia"/>
        </w:rPr>
        <w:t>依序</w:t>
      </w:r>
      <w:r w:rsidR="009E2934" w:rsidRPr="009E2934">
        <w:rPr>
          <w:rFonts w:hint="eastAsia"/>
        </w:rPr>
        <w:t>通過</w:t>
      </w:r>
      <w:r w:rsidR="00B74B98">
        <w:rPr>
          <w:rFonts w:hint="eastAsia"/>
        </w:rPr>
        <w:t>包括立陶宛2件</w:t>
      </w:r>
      <w:r w:rsidR="00B74B98">
        <w:rPr>
          <w:rFonts w:hAnsi="標楷體" w:hint="eastAsia"/>
        </w:rPr>
        <w:t>、</w:t>
      </w:r>
      <w:r w:rsidR="00B74B98">
        <w:rPr>
          <w:rFonts w:hint="eastAsia"/>
        </w:rPr>
        <w:t>匈牙利1件</w:t>
      </w:r>
      <w:r w:rsidR="00B74B98">
        <w:rPr>
          <w:rFonts w:hAnsi="標楷體" w:hint="eastAsia"/>
        </w:rPr>
        <w:t>、</w:t>
      </w:r>
      <w:r w:rsidR="00A456AD">
        <w:rPr>
          <w:rFonts w:hint="eastAsia"/>
        </w:rPr>
        <w:t>斯洛維尼亞1件</w:t>
      </w:r>
      <w:r w:rsidR="00A456AD">
        <w:rPr>
          <w:rFonts w:hAnsi="標楷體" w:hint="eastAsia"/>
        </w:rPr>
        <w:t>、</w:t>
      </w:r>
      <w:r w:rsidR="00B74B98">
        <w:rPr>
          <w:rFonts w:hint="eastAsia"/>
        </w:rPr>
        <w:t>捷克1件及波蘭3件</w:t>
      </w:r>
      <w:r w:rsidR="00B74B98">
        <w:rPr>
          <w:rFonts w:hAnsi="標楷體" w:hint="eastAsia"/>
        </w:rPr>
        <w:t>，</w:t>
      </w:r>
      <w:r w:rsidR="00B74B98">
        <w:rPr>
          <w:rFonts w:hint="eastAsia"/>
        </w:rPr>
        <w:t>合計5國</w:t>
      </w:r>
      <w:r w:rsidR="009E2934" w:rsidRPr="009E2934">
        <w:rPr>
          <w:rFonts w:hint="eastAsia"/>
        </w:rPr>
        <w:t>8件</w:t>
      </w:r>
      <w:r w:rsidR="004D385F">
        <w:rPr>
          <w:rFonts w:hint="eastAsia"/>
        </w:rPr>
        <w:t>(詳表1)</w:t>
      </w:r>
      <w:r w:rsidR="0080571F">
        <w:rPr>
          <w:rFonts w:hAnsi="標楷體" w:hint="eastAsia"/>
        </w:rPr>
        <w:t>，融資金額合計</w:t>
      </w:r>
      <w:r w:rsidR="00F26E9C">
        <w:rPr>
          <w:rFonts w:hAnsi="標楷體" w:hint="eastAsia"/>
        </w:rPr>
        <w:t>折合</w:t>
      </w:r>
      <w:r w:rsidR="0080571F">
        <w:rPr>
          <w:rFonts w:hAnsi="標楷體" w:hint="eastAsia"/>
        </w:rPr>
        <w:t>新臺幣</w:t>
      </w:r>
      <w:r w:rsidR="00F26E9C">
        <w:rPr>
          <w:rFonts w:hAnsi="標楷體" w:hint="eastAsia"/>
        </w:rPr>
        <w:t>約</w:t>
      </w:r>
      <w:r w:rsidR="0080571F">
        <w:rPr>
          <w:rFonts w:hAnsi="標楷體" w:hint="eastAsia"/>
        </w:rPr>
        <w:t>8.</w:t>
      </w:r>
      <w:r w:rsidR="00FC60CF">
        <w:rPr>
          <w:rFonts w:hAnsi="標楷體" w:hint="eastAsia"/>
        </w:rPr>
        <w:t>2</w:t>
      </w:r>
      <w:r w:rsidR="0080571F">
        <w:rPr>
          <w:rFonts w:hAnsi="標楷體" w:hint="eastAsia"/>
        </w:rPr>
        <w:t>億元，</w:t>
      </w:r>
      <w:r w:rsidR="007C17FB">
        <w:rPr>
          <w:rFonts w:hAnsi="標楷體" w:hint="eastAsia"/>
        </w:rPr>
        <w:t>雖有初步成果，</w:t>
      </w:r>
      <w:r w:rsidR="0080571F">
        <w:rPr>
          <w:rFonts w:hAnsi="標楷體" w:hint="eastAsia"/>
        </w:rPr>
        <w:t>惟相較於</w:t>
      </w:r>
      <w:r w:rsidR="00EE273A">
        <w:rPr>
          <w:rFonts w:hAnsi="標楷體" w:hint="eastAsia"/>
        </w:rPr>
        <w:t>該行列舉之</w:t>
      </w:r>
      <w:r w:rsidR="0080571F" w:rsidRPr="0080571F">
        <w:rPr>
          <w:rFonts w:hAnsi="標楷體" w:hint="eastAsia"/>
        </w:rPr>
        <w:t>中東歐</w:t>
      </w:r>
      <w:r w:rsidR="0080571F">
        <w:rPr>
          <w:rFonts w:hAnsi="標楷體" w:hint="eastAsia"/>
        </w:rPr>
        <w:t>計17國而言，尚有相當之</w:t>
      </w:r>
      <w:r w:rsidR="00403BE5">
        <w:rPr>
          <w:rFonts w:hAnsi="標楷體" w:hint="eastAsia"/>
        </w:rPr>
        <w:t>業務</w:t>
      </w:r>
      <w:r w:rsidR="0080571F">
        <w:rPr>
          <w:rFonts w:hAnsi="標楷體" w:hint="eastAsia"/>
        </w:rPr>
        <w:t>拓展空間</w:t>
      </w:r>
      <w:r w:rsidR="00A33135">
        <w:rPr>
          <w:rFonts w:hAnsi="標楷體" w:hint="eastAsia"/>
        </w:rPr>
        <w:t>。</w:t>
      </w:r>
    </w:p>
    <w:p w:rsidR="009321ED" w:rsidRDefault="009321ED" w:rsidP="009321ED">
      <w:pPr>
        <w:pStyle w:val="21"/>
        <w:wordWrap w:val="0"/>
        <w:spacing w:line="360" w:lineRule="exact"/>
        <w:ind w:leftChars="0" w:left="709" w:hangingChars="250" w:hanging="709"/>
        <w:rPr>
          <w:sz w:val="24"/>
        </w:rPr>
      </w:pPr>
      <w:r>
        <w:rPr>
          <w:rFonts w:hint="eastAsia"/>
          <w:b/>
        </w:rPr>
        <w:t xml:space="preserve">   </w:t>
      </w:r>
      <w:r w:rsidRPr="002C6EF8">
        <w:rPr>
          <w:rFonts w:hint="eastAsia"/>
          <w:b/>
        </w:rPr>
        <w:t>表1</w:t>
      </w:r>
      <w:r>
        <w:rPr>
          <w:rFonts w:hint="eastAsia"/>
          <w:b/>
        </w:rPr>
        <w:t xml:space="preserve"> </w:t>
      </w:r>
      <w:r w:rsidRPr="002C6EF8">
        <w:rPr>
          <w:rFonts w:hint="eastAsia"/>
          <w:b/>
        </w:rPr>
        <w:t>輸出入銀行</w:t>
      </w:r>
      <w:r>
        <w:rPr>
          <w:rFonts w:hint="eastAsia"/>
          <w:b/>
        </w:rPr>
        <w:t>截至112年底</w:t>
      </w:r>
      <w:r w:rsidR="00D913CA">
        <w:rPr>
          <w:rFonts w:hint="eastAsia"/>
          <w:b/>
        </w:rPr>
        <w:t>辦理</w:t>
      </w:r>
      <w:r w:rsidR="00D913CA" w:rsidRPr="00D913CA">
        <w:rPr>
          <w:rFonts w:hint="eastAsia"/>
          <w:b/>
        </w:rPr>
        <w:t>中東歐融資基金</w:t>
      </w:r>
      <w:r w:rsidR="00D913CA">
        <w:rPr>
          <w:rFonts w:hint="eastAsia"/>
          <w:b/>
        </w:rPr>
        <w:t>方案</w:t>
      </w:r>
      <w:r>
        <w:rPr>
          <w:rFonts w:hint="eastAsia"/>
          <w:b/>
        </w:rPr>
        <w:t xml:space="preserve">統計表                                          </w:t>
      </w:r>
      <w:r w:rsidRPr="001F2A7B">
        <w:rPr>
          <w:rFonts w:hint="eastAsia"/>
          <w:sz w:val="24"/>
        </w:rPr>
        <w:t>單位：</w:t>
      </w:r>
      <w:r w:rsidR="00925DE0">
        <w:rPr>
          <w:rFonts w:hint="eastAsia"/>
          <w:sz w:val="24"/>
        </w:rPr>
        <w:t>年</w:t>
      </w:r>
      <w:r w:rsidR="00925DE0">
        <w:rPr>
          <w:rFonts w:hAnsi="標楷體" w:hint="eastAsia"/>
          <w:sz w:val="24"/>
        </w:rPr>
        <w:t>；</w:t>
      </w:r>
      <w:r w:rsidRPr="001F2A7B">
        <w:rPr>
          <w:rFonts w:hint="eastAsia"/>
          <w:sz w:val="24"/>
        </w:rPr>
        <w:t>新臺幣</w:t>
      </w:r>
      <w:r>
        <w:rPr>
          <w:rFonts w:hint="eastAsia"/>
          <w:sz w:val="24"/>
        </w:rPr>
        <w:t>萬元</w:t>
      </w:r>
    </w:p>
    <w:tbl>
      <w:tblPr>
        <w:tblStyle w:val="af1"/>
        <w:tblW w:w="0" w:type="auto"/>
        <w:tblInd w:w="58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509"/>
        <w:gridCol w:w="850"/>
        <w:gridCol w:w="2552"/>
        <w:gridCol w:w="850"/>
        <w:gridCol w:w="2375"/>
      </w:tblGrid>
      <w:tr w:rsidR="00D913CA" w:rsidTr="00A456AD">
        <w:tc>
          <w:tcPr>
            <w:tcW w:w="1509" w:type="dxa"/>
            <w:vAlign w:val="center"/>
          </w:tcPr>
          <w:p w:rsidR="00925DE0" w:rsidRDefault="00925DE0" w:rsidP="00925DE0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涉及經貿</w:t>
            </w:r>
          </w:p>
          <w:p w:rsidR="00D913CA" w:rsidRPr="00D913CA" w:rsidRDefault="00925DE0" w:rsidP="00925DE0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合作國別</w:t>
            </w:r>
          </w:p>
        </w:tc>
        <w:tc>
          <w:tcPr>
            <w:tcW w:w="850" w:type="dxa"/>
            <w:vAlign w:val="center"/>
          </w:tcPr>
          <w:p w:rsidR="00D913CA" w:rsidRPr="00D913CA" w:rsidRDefault="00925DE0" w:rsidP="00925DE0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核准年度</w:t>
            </w:r>
          </w:p>
        </w:tc>
        <w:tc>
          <w:tcPr>
            <w:tcW w:w="2552" w:type="dxa"/>
            <w:vAlign w:val="center"/>
          </w:tcPr>
          <w:p w:rsidR="00D913CA" w:rsidRPr="00D913CA" w:rsidRDefault="00925DE0" w:rsidP="00925DE0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授信類別</w:t>
            </w:r>
          </w:p>
        </w:tc>
        <w:tc>
          <w:tcPr>
            <w:tcW w:w="850" w:type="dxa"/>
            <w:vAlign w:val="center"/>
          </w:tcPr>
          <w:p w:rsidR="00D913CA" w:rsidRPr="00D913CA" w:rsidRDefault="00925DE0" w:rsidP="00925DE0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授信期限</w:t>
            </w:r>
          </w:p>
        </w:tc>
        <w:tc>
          <w:tcPr>
            <w:tcW w:w="2375" w:type="dxa"/>
            <w:vAlign w:val="center"/>
          </w:tcPr>
          <w:p w:rsidR="00D913CA" w:rsidRDefault="00925DE0" w:rsidP="00925DE0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核准金額</w:t>
            </w:r>
          </w:p>
          <w:p w:rsidR="007170F1" w:rsidRPr="00D913CA" w:rsidRDefault="007170F1" w:rsidP="007170F1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(原核准金額以外幣計價)</w:t>
            </w:r>
          </w:p>
        </w:tc>
      </w:tr>
      <w:tr w:rsidR="00D913CA" w:rsidTr="00A456AD">
        <w:tc>
          <w:tcPr>
            <w:tcW w:w="1509" w:type="dxa"/>
            <w:vAlign w:val="center"/>
          </w:tcPr>
          <w:p w:rsidR="00D913CA" w:rsidRPr="00D913CA" w:rsidRDefault="00925DE0" w:rsidP="005B1B92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立陶宛</w:t>
            </w:r>
          </w:p>
        </w:tc>
        <w:tc>
          <w:tcPr>
            <w:tcW w:w="850" w:type="dxa"/>
            <w:vAlign w:val="center"/>
          </w:tcPr>
          <w:p w:rsidR="00D913CA" w:rsidRPr="00D913CA" w:rsidRDefault="00925DE0" w:rsidP="00925DE0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111</w:t>
            </w:r>
          </w:p>
        </w:tc>
        <w:tc>
          <w:tcPr>
            <w:tcW w:w="2552" w:type="dxa"/>
            <w:vAlign w:val="center"/>
          </w:tcPr>
          <w:p w:rsidR="00D913CA" w:rsidRPr="00D913CA" w:rsidRDefault="00925DE0" w:rsidP="005B1B92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中期國際貸款</w:t>
            </w:r>
          </w:p>
        </w:tc>
        <w:tc>
          <w:tcPr>
            <w:tcW w:w="850" w:type="dxa"/>
            <w:vAlign w:val="center"/>
          </w:tcPr>
          <w:p w:rsidR="00D913CA" w:rsidRPr="00D913CA" w:rsidRDefault="005B1B92" w:rsidP="005B1B92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3</w:t>
            </w:r>
          </w:p>
        </w:tc>
        <w:tc>
          <w:tcPr>
            <w:tcW w:w="2375" w:type="dxa"/>
            <w:vAlign w:val="center"/>
          </w:tcPr>
          <w:p w:rsidR="00D913CA" w:rsidRDefault="007170F1" w:rsidP="00925DE0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25,084</w:t>
            </w:r>
          </w:p>
          <w:p w:rsidR="007170F1" w:rsidRPr="00D913CA" w:rsidRDefault="007170F1" w:rsidP="00925DE0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(800萬歐元)</w:t>
            </w:r>
          </w:p>
        </w:tc>
      </w:tr>
      <w:tr w:rsidR="00D913CA" w:rsidTr="00A456AD">
        <w:tc>
          <w:tcPr>
            <w:tcW w:w="1509" w:type="dxa"/>
            <w:vAlign w:val="center"/>
          </w:tcPr>
          <w:p w:rsidR="00D913CA" w:rsidRPr="00D913CA" w:rsidRDefault="00925DE0" w:rsidP="005B1B92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立陶宛</w:t>
            </w:r>
          </w:p>
        </w:tc>
        <w:tc>
          <w:tcPr>
            <w:tcW w:w="850" w:type="dxa"/>
            <w:vAlign w:val="center"/>
          </w:tcPr>
          <w:p w:rsidR="00D913CA" w:rsidRPr="00D913CA" w:rsidRDefault="00925DE0" w:rsidP="00925DE0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111</w:t>
            </w:r>
          </w:p>
        </w:tc>
        <w:tc>
          <w:tcPr>
            <w:tcW w:w="2552" w:type="dxa"/>
            <w:vAlign w:val="center"/>
          </w:tcPr>
          <w:p w:rsidR="00D913CA" w:rsidRPr="00D913CA" w:rsidRDefault="005B1B92" w:rsidP="00925DE0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中長期輸入融資</w:t>
            </w:r>
          </w:p>
        </w:tc>
        <w:tc>
          <w:tcPr>
            <w:tcW w:w="850" w:type="dxa"/>
            <w:vAlign w:val="center"/>
          </w:tcPr>
          <w:p w:rsidR="00D913CA" w:rsidRPr="00D913CA" w:rsidRDefault="005B1B92" w:rsidP="005B1B92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1.5</w:t>
            </w:r>
          </w:p>
        </w:tc>
        <w:tc>
          <w:tcPr>
            <w:tcW w:w="2375" w:type="dxa"/>
            <w:vAlign w:val="center"/>
          </w:tcPr>
          <w:p w:rsidR="00D913CA" w:rsidRDefault="005B1B92" w:rsidP="00925DE0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2</w:t>
            </w:r>
            <w:r>
              <w:rPr>
                <w:snapToGrid/>
              </w:rPr>
              <w:t>,</w:t>
            </w:r>
            <w:r>
              <w:rPr>
                <w:rFonts w:hint="eastAsia"/>
                <w:snapToGrid/>
              </w:rPr>
              <w:t>978</w:t>
            </w:r>
          </w:p>
          <w:p w:rsidR="007170F1" w:rsidRPr="00D913CA" w:rsidRDefault="007170F1" w:rsidP="00925DE0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(100萬美元)</w:t>
            </w:r>
          </w:p>
        </w:tc>
      </w:tr>
      <w:tr w:rsidR="00D913CA" w:rsidTr="00A456AD">
        <w:tc>
          <w:tcPr>
            <w:tcW w:w="1509" w:type="dxa"/>
            <w:vAlign w:val="center"/>
          </w:tcPr>
          <w:p w:rsidR="00D913CA" w:rsidRPr="00D913CA" w:rsidRDefault="005B1B92" w:rsidP="005B1B92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匈牙利</w:t>
            </w:r>
          </w:p>
        </w:tc>
        <w:tc>
          <w:tcPr>
            <w:tcW w:w="850" w:type="dxa"/>
            <w:vAlign w:val="center"/>
          </w:tcPr>
          <w:p w:rsidR="00D913CA" w:rsidRPr="00D913CA" w:rsidRDefault="00925DE0" w:rsidP="00925DE0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111</w:t>
            </w:r>
          </w:p>
        </w:tc>
        <w:tc>
          <w:tcPr>
            <w:tcW w:w="2552" w:type="dxa"/>
            <w:vAlign w:val="center"/>
          </w:tcPr>
          <w:p w:rsidR="00D913CA" w:rsidRPr="00D913CA" w:rsidRDefault="005B1B92" w:rsidP="00A456AD">
            <w:pPr>
              <w:pStyle w:val="142"/>
              <w:jc w:val="center"/>
              <w:rPr>
                <w:snapToGrid/>
              </w:rPr>
            </w:pPr>
            <w:r w:rsidRPr="005B1B92">
              <w:rPr>
                <w:rFonts w:hint="eastAsia"/>
                <w:snapToGrid/>
              </w:rPr>
              <w:t>裝船後短期出口貸款</w:t>
            </w:r>
          </w:p>
        </w:tc>
        <w:tc>
          <w:tcPr>
            <w:tcW w:w="850" w:type="dxa"/>
            <w:vAlign w:val="center"/>
          </w:tcPr>
          <w:p w:rsidR="00D913CA" w:rsidRPr="00D913CA" w:rsidRDefault="005B1B92" w:rsidP="005B1B92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1</w:t>
            </w:r>
          </w:p>
        </w:tc>
        <w:tc>
          <w:tcPr>
            <w:tcW w:w="2375" w:type="dxa"/>
            <w:vAlign w:val="center"/>
          </w:tcPr>
          <w:p w:rsidR="00D913CA" w:rsidRDefault="005B1B92" w:rsidP="00925DE0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2,978</w:t>
            </w:r>
          </w:p>
          <w:p w:rsidR="007170F1" w:rsidRPr="00D913CA" w:rsidRDefault="007170F1" w:rsidP="00925DE0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(100萬美元)</w:t>
            </w:r>
          </w:p>
        </w:tc>
      </w:tr>
      <w:tr w:rsidR="00D913CA" w:rsidTr="00A456AD">
        <w:tc>
          <w:tcPr>
            <w:tcW w:w="1509" w:type="dxa"/>
            <w:vAlign w:val="center"/>
          </w:tcPr>
          <w:p w:rsidR="00D913CA" w:rsidRPr="00D913CA" w:rsidRDefault="005B1B92" w:rsidP="00A456AD">
            <w:pPr>
              <w:pStyle w:val="142"/>
              <w:jc w:val="center"/>
              <w:rPr>
                <w:snapToGrid/>
              </w:rPr>
            </w:pPr>
            <w:r w:rsidRPr="005B1B92">
              <w:rPr>
                <w:rFonts w:hint="eastAsia"/>
                <w:snapToGrid/>
              </w:rPr>
              <w:t>斯洛維尼亞</w:t>
            </w:r>
          </w:p>
        </w:tc>
        <w:tc>
          <w:tcPr>
            <w:tcW w:w="850" w:type="dxa"/>
            <w:vAlign w:val="center"/>
          </w:tcPr>
          <w:p w:rsidR="00D913CA" w:rsidRPr="00D913CA" w:rsidRDefault="00925DE0" w:rsidP="00925DE0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112</w:t>
            </w:r>
          </w:p>
        </w:tc>
        <w:tc>
          <w:tcPr>
            <w:tcW w:w="2552" w:type="dxa"/>
            <w:vAlign w:val="center"/>
          </w:tcPr>
          <w:p w:rsidR="00D913CA" w:rsidRPr="00D913CA" w:rsidRDefault="005B1B92" w:rsidP="00925DE0">
            <w:pPr>
              <w:pStyle w:val="142"/>
              <w:jc w:val="center"/>
              <w:rPr>
                <w:snapToGrid/>
              </w:rPr>
            </w:pPr>
            <w:r w:rsidRPr="005B1B92">
              <w:rPr>
                <w:rFonts w:hint="eastAsia"/>
                <w:snapToGrid/>
              </w:rPr>
              <w:t>海外投資融資</w:t>
            </w:r>
          </w:p>
        </w:tc>
        <w:tc>
          <w:tcPr>
            <w:tcW w:w="850" w:type="dxa"/>
            <w:vAlign w:val="center"/>
          </w:tcPr>
          <w:p w:rsidR="00D913CA" w:rsidRPr="00D913CA" w:rsidRDefault="005B1B92" w:rsidP="005B1B92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5</w:t>
            </w:r>
          </w:p>
        </w:tc>
        <w:tc>
          <w:tcPr>
            <w:tcW w:w="2375" w:type="dxa"/>
            <w:vAlign w:val="center"/>
          </w:tcPr>
          <w:p w:rsidR="00D913CA" w:rsidRDefault="005B1B92" w:rsidP="00925DE0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8</w:t>
            </w:r>
            <w:r>
              <w:rPr>
                <w:snapToGrid/>
              </w:rPr>
              <w:t>,</w:t>
            </w:r>
            <w:r w:rsidR="007170F1">
              <w:rPr>
                <w:rFonts w:hint="eastAsia"/>
                <w:snapToGrid/>
              </w:rPr>
              <w:t>421</w:t>
            </w:r>
          </w:p>
          <w:p w:rsidR="007170F1" w:rsidRPr="00D913CA" w:rsidRDefault="007170F1" w:rsidP="00925DE0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(250萬歐元)</w:t>
            </w:r>
          </w:p>
        </w:tc>
      </w:tr>
      <w:tr w:rsidR="00D913CA" w:rsidTr="00A456AD">
        <w:tc>
          <w:tcPr>
            <w:tcW w:w="1509" w:type="dxa"/>
            <w:vAlign w:val="center"/>
          </w:tcPr>
          <w:p w:rsidR="00D913CA" w:rsidRPr="00D913CA" w:rsidRDefault="005B1B92" w:rsidP="005B1B92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捷克</w:t>
            </w:r>
          </w:p>
        </w:tc>
        <w:tc>
          <w:tcPr>
            <w:tcW w:w="850" w:type="dxa"/>
            <w:vAlign w:val="center"/>
          </w:tcPr>
          <w:p w:rsidR="00D913CA" w:rsidRPr="00D913CA" w:rsidRDefault="00925DE0" w:rsidP="00925DE0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112</w:t>
            </w:r>
          </w:p>
        </w:tc>
        <w:tc>
          <w:tcPr>
            <w:tcW w:w="2552" w:type="dxa"/>
            <w:vAlign w:val="center"/>
          </w:tcPr>
          <w:p w:rsidR="00D913CA" w:rsidRPr="00D913CA" w:rsidRDefault="005B1B92" w:rsidP="00925DE0">
            <w:pPr>
              <w:pStyle w:val="142"/>
              <w:jc w:val="center"/>
              <w:rPr>
                <w:snapToGrid/>
              </w:rPr>
            </w:pPr>
            <w:r w:rsidRPr="005B1B92">
              <w:rPr>
                <w:rFonts w:hint="eastAsia"/>
                <w:snapToGrid/>
              </w:rPr>
              <w:t>海外投資融資</w:t>
            </w:r>
          </w:p>
        </w:tc>
        <w:tc>
          <w:tcPr>
            <w:tcW w:w="850" w:type="dxa"/>
            <w:vAlign w:val="center"/>
          </w:tcPr>
          <w:p w:rsidR="00D913CA" w:rsidRPr="00D913CA" w:rsidRDefault="005B1B92" w:rsidP="005B1B92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5</w:t>
            </w:r>
          </w:p>
        </w:tc>
        <w:tc>
          <w:tcPr>
            <w:tcW w:w="2375" w:type="dxa"/>
            <w:vAlign w:val="center"/>
          </w:tcPr>
          <w:p w:rsidR="00D913CA" w:rsidRDefault="005B1B92" w:rsidP="00925DE0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22</w:t>
            </w:r>
            <w:r>
              <w:rPr>
                <w:snapToGrid/>
              </w:rPr>
              <w:t>,</w:t>
            </w:r>
            <w:r>
              <w:rPr>
                <w:rFonts w:hint="eastAsia"/>
                <w:snapToGrid/>
              </w:rPr>
              <w:t>428</w:t>
            </w:r>
          </w:p>
          <w:p w:rsidR="007170F1" w:rsidRPr="00D913CA" w:rsidRDefault="007170F1" w:rsidP="00925DE0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(</w:t>
            </w:r>
            <w:r w:rsidR="00F26E9C">
              <w:rPr>
                <w:rFonts w:hint="eastAsia"/>
                <w:snapToGrid/>
              </w:rPr>
              <w:t>720萬美元</w:t>
            </w:r>
            <w:r>
              <w:rPr>
                <w:rFonts w:hint="eastAsia"/>
                <w:snapToGrid/>
              </w:rPr>
              <w:t>)</w:t>
            </w:r>
          </w:p>
        </w:tc>
      </w:tr>
      <w:tr w:rsidR="00D913CA" w:rsidTr="00A456AD">
        <w:tc>
          <w:tcPr>
            <w:tcW w:w="1509" w:type="dxa"/>
            <w:vAlign w:val="center"/>
          </w:tcPr>
          <w:p w:rsidR="005B1B92" w:rsidRPr="00D913CA" w:rsidRDefault="005B1B92" w:rsidP="005B1B92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波蘭</w:t>
            </w:r>
          </w:p>
        </w:tc>
        <w:tc>
          <w:tcPr>
            <w:tcW w:w="850" w:type="dxa"/>
            <w:vAlign w:val="center"/>
          </w:tcPr>
          <w:p w:rsidR="00D913CA" w:rsidRPr="00D913CA" w:rsidRDefault="00925DE0" w:rsidP="00925DE0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112</w:t>
            </w:r>
          </w:p>
        </w:tc>
        <w:tc>
          <w:tcPr>
            <w:tcW w:w="2552" w:type="dxa"/>
            <w:vAlign w:val="center"/>
          </w:tcPr>
          <w:p w:rsidR="00D913CA" w:rsidRPr="00D913CA" w:rsidRDefault="005B1B92" w:rsidP="00925DE0">
            <w:pPr>
              <w:pStyle w:val="142"/>
              <w:jc w:val="center"/>
              <w:rPr>
                <w:snapToGrid/>
              </w:rPr>
            </w:pPr>
            <w:r w:rsidRPr="005B1B92">
              <w:rPr>
                <w:rFonts w:hint="eastAsia"/>
                <w:snapToGrid/>
              </w:rPr>
              <w:t>海外投資融資</w:t>
            </w:r>
          </w:p>
        </w:tc>
        <w:tc>
          <w:tcPr>
            <w:tcW w:w="850" w:type="dxa"/>
            <w:vAlign w:val="center"/>
          </w:tcPr>
          <w:p w:rsidR="00D913CA" w:rsidRPr="00D913CA" w:rsidRDefault="005B1B92" w:rsidP="005B1B92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7</w:t>
            </w:r>
          </w:p>
        </w:tc>
        <w:tc>
          <w:tcPr>
            <w:tcW w:w="2375" w:type="dxa"/>
            <w:vAlign w:val="center"/>
          </w:tcPr>
          <w:p w:rsidR="00D913CA" w:rsidRPr="00D913CA" w:rsidRDefault="005B1B92" w:rsidP="00925DE0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8</w:t>
            </w:r>
            <w:r>
              <w:rPr>
                <w:snapToGrid/>
              </w:rPr>
              <w:t>,</w:t>
            </w:r>
            <w:r>
              <w:rPr>
                <w:rFonts w:hint="eastAsia"/>
                <w:snapToGrid/>
              </w:rPr>
              <w:t>000</w:t>
            </w:r>
          </w:p>
        </w:tc>
      </w:tr>
      <w:tr w:rsidR="00D913CA" w:rsidTr="00A456AD">
        <w:tc>
          <w:tcPr>
            <w:tcW w:w="1509" w:type="dxa"/>
            <w:vAlign w:val="center"/>
          </w:tcPr>
          <w:p w:rsidR="00D913CA" w:rsidRPr="00D913CA" w:rsidRDefault="005B1B92" w:rsidP="005B1B92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波蘭</w:t>
            </w:r>
          </w:p>
        </w:tc>
        <w:tc>
          <w:tcPr>
            <w:tcW w:w="850" w:type="dxa"/>
            <w:vAlign w:val="center"/>
          </w:tcPr>
          <w:p w:rsidR="00D913CA" w:rsidRPr="00D913CA" w:rsidRDefault="00925DE0" w:rsidP="00925DE0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112</w:t>
            </w:r>
          </w:p>
        </w:tc>
        <w:tc>
          <w:tcPr>
            <w:tcW w:w="2552" w:type="dxa"/>
            <w:vAlign w:val="center"/>
          </w:tcPr>
          <w:p w:rsidR="00D913CA" w:rsidRPr="00D913CA" w:rsidRDefault="005B1B92" w:rsidP="00925DE0">
            <w:pPr>
              <w:pStyle w:val="142"/>
              <w:jc w:val="center"/>
              <w:rPr>
                <w:snapToGrid/>
              </w:rPr>
            </w:pPr>
            <w:r w:rsidRPr="005B1B92">
              <w:rPr>
                <w:rFonts w:hint="eastAsia"/>
                <w:snapToGrid/>
              </w:rPr>
              <w:t>短期出口貸款</w:t>
            </w:r>
          </w:p>
        </w:tc>
        <w:tc>
          <w:tcPr>
            <w:tcW w:w="850" w:type="dxa"/>
            <w:vAlign w:val="center"/>
          </w:tcPr>
          <w:p w:rsidR="00D913CA" w:rsidRPr="00D913CA" w:rsidRDefault="005B1B92" w:rsidP="005B1B92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1</w:t>
            </w:r>
          </w:p>
        </w:tc>
        <w:tc>
          <w:tcPr>
            <w:tcW w:w="2375" w:type="dxa"/>
            <w:vAlign w:val="center"/>
          </w:tcPr>
          <w:p w:rsidR="00D913CA" w:rsidRPr="00D913CA" w:rsidRDefault="005B1B92" w:rsidP="00925DE0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5</w:t>
            </w:r>
            <w:r>
              <w:rPr>
                <w:snapToGrid/>
              </w:rPr>
              <w:t>,000</w:t>
            </w:r>
          </w:p>
        </w:tc>
      </w:tr>
      <w:tr w:rsidR="00D913CA" w:rsidTr="00A456AD">
        <w:tc>
          <w:tcPr>
            <w:tcW w:w="1509" w:type="dxa"/>
            <w:vAlign w:val="center"/>
          </w:tcPr>
          <w:p w:rsidR="00D913CA" w:rsidRPr="00D913CA" w:rsidRDefault="005B1B92" w:rsidP="005B1B92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波蘭</w:t>
            </w:r>
          </w:p>
        </w:tc>
        <w:tc>
          <w:tcPr>
            <w:tcW w:w="850" w:type="dxa"/>
            <w:vAlign w:val="center"/>
          </w:tcPr>
          <w:p w:rsidR="00D913CA" w:rsidRPr="00D913CA" w:rsidRDefault="00925DE0" w:rsidP="00925DE0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112</w:t>
            </w:r>
          </w:p>
        </w:tc>
        <w:tc>
          <w:tcPr>
            <w:tcW w:w="2552" w:type="dxa"/>
            <w:vAlign w:val="center"/>
          </w:tcPr>
          <w:p w:rsidR="00D913CA" w:rsidRPr="00D913CA" w:rsidRDefault="005B1B92" w:rsidP="00925DE0">
            <w:pPr>
              <w:pStyle w:val="142"/>
              <w:jc w:val="center"/>
              <w:rPr>
                <w:snapToGrid/>
              </w:rPr>
            </w:pPr>
            <w:r w:rsidRPr="005B1B92">
              <w:rPr>
                <w:rFonts w:hint="eastAsia"/>
                <w:snapToGrid/>
              </w:rPr>
              <w:t>海外投資融資</w:t>
            </w:r>
          </w:p>
        </w:tc>
        <w:tc>
          <w:tcPr>
            <w:tcW w:w="850" w:type="dxa"/>
            <w:vAlign w:val="center"/>
          </w:tcPr>
          <w:p w:rsidR="00D913CA" w:rsidRPr="00D913CA" w:rsidRDefault="005B1B92" w:rsidP="005B1B92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4</w:t>
            </w:r>
          </w:p>
        </w:tc>
        <w:tc>
          <w:tcPr>
            <w:tcW w:w="2375" w:type="dxa"/>
            <w:vAlign w:val="center"/>
          </w:tcPr>
          <w:p w:rsidR="00D913CA" w:rsidRPr="00D913CA" w:rsidRDefault="005B1B92" w:rsidP="00925DE0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7</w:t>
            </w:r>
            <w:r>
              <w:rPr>
                <w:snapToGrid/>
              </w:rPr>
              <w:t>,</w:t>
            </w:r>
            <w:r w:rsidR="00F26E9C">
              <w:rPr>
                <w:rFonts w:hint="eastAsia"/>
                <w:snapToGrid/>
              </w:rPr>
              <w:t>5</w:t>
            </w:r>
            <w:r>
              <w:rPr>
                <w:snapToGrid/>
              </w:rPr>
              <w:t>00</w:t>
            </w:r>
          </w:p>
        </w:tc>
      </w:tr>
      <w:tr w:rsidR="005B1B92" w:rsidTr="00A456AD">
        <w:tc>
          <w:tcPr>
            <w:tcW w:w="5761" w:type="dxa"/>
            <w:gridSpan w:val="4"/>
          </w:tcPr>
          <w:p w:rsidR="005B1B92" w:rsidRPr="00D913CA" w:rsidRDefault="005B1B92" w:rsidP="00925DE0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截至112年底合計</w:t>
            </w:r>
          </w:p>
        </w:tc>
        <w:tc>
          <w:tcPr>
            <w:tcW w:w="2375" w:type="dxa"/>
            <w:vAlign w:val="center"/>
          </w:tcPr>
          <w:p w:rsidR="005B1B92" w:rsidRPr="00D913CA" w:rsidRDefault="005B1B92" w:rsidP="00925DE0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8</w:t>
            </w:r>
            <w:r>
              <w:rPr>
                <w:snapToGrid/>
              </w:rPr>
              <w:t>2,3</w:t>
            </w:r>
            <w:r w:rsidR="00F26E9C">
              <w:rPr>
                <w:rFonts w:hint="eastAsia"/>
                <w:snapToGrid/>
              </w:rPr>
              <w:t>89</w:t>
            </w:r>
          </w:p>
        </w:tc>
      </w:tr>
    </w:tbl>
    <w:p w:rsidR="00F26E9C" w:rsidRDefault="00925DE0" w:rsidP="00607CB0">
      <w:pPr>
        <w:spacing w:line="260" w:lineRule="exact"/>
        <w:ind w:leftChars="-24" w:left="1598" w:hangingChars="685" w:hanging="1666"/>
        <w:jc w:val="left"/>
        <w:rPr>
          <w:snapToGrid/>
          <w:sz w:val="24"/>
        </w:rPr>
      </w:pPr>
      <w:r>
        <w:rPr>
          <w:rFonts w:hint="eastAsia"/>
          <w:snapToGrid/>
          <w:sz w:val="24"/>
        </w:rPr>
        <w:t xml:space="preserve">   </w:t>
      </w:r>
      <w:r w:rsidR="00F26E9C">
        <w:rPr>
          <w:rFonts w:hint="eastAsia"/>
          <w:snapToGrid/>
          <w:sz w:val="24"/>
        </w:rPr>
        <w:t xml:space="preserve"> 說    明</w:t>
      </w:r>
      <w:r w:rsidR="00F26E9C">
        <w:rPr>
          <w:rFonts w:ascii="新細明體" w:eastAsia="新細明體" w:hAnsi="新細明體" w:hint="eastAsia"/>
          <w:snapToGrid/>
          <w:sz w:val="24"/>
        </w:rPr>
        <w:t>：</w:t>
      </w:r>
      <w:r w:rsidR="00F26E9C">
        <w:rPr>
          <w:rFonts w:hint="eastAsia"/>
          <w:snapToGrid/>
          <w:sz w:val="24"/>
        </w:rPr>
        <w:t>核准金額欄位除112年度波蘭3案</w:t>
      </w:r>
      <w:r w:rsidR="00041719">
        <w:rPr>
          <w:rFonts w:hint="eastAsia"/>
          <w:snapToGrid/>
          <w:sz w:val="24"/>
        </w:rPr>
        <w:t>原先即</w:t>
      </w:r>
      <w:r w:rsidR="00F26E9C">
        <w:rPr>
          <w:rFonts w:hint="eastAsia"/>
          <w:snapToGrid/>
          <w:sz w:val="24"/>
        </w:rPr>
        <w:t>以新臺幣</w:t>
      </w:r>
      <w:r w:rsidR="00041719">
        <w:rPr>
          <w:rFonts w:hint="eastAsia"/>
          <w:snapToGrid/>
          <w:sz w:val="24"/>
        </w:rPr>
        <w:t>為貨幣單位</w:t>
      </w:r>
      <w:r w:rsidR="00F26E9C">
        <w:rPr>
          <w:rFonts w:hint="eastAsia"/>
          <w:snapToGrid/>
          <w:sz w:val="24"/>
        </w:rPr>
        <w:t>呈現外</w:t>
      </w:r>
      <w:r w:rsidR="00F26E9C">
        <w:rPr>
          <w:rFonts w:hAnsi="標楷體" w:hint="eastAsia"/>
          <w:snapToGrid/>
          <w:sz w:val="24"/>
        </w:rPr>
        <w:t>，</w:t>
      </w:r>
      <w:r w:rsidR="00F26E9C">
        <w:rPr>
          <w:rFonts w:hint="eastAsia"/>
          <w:snapToGrid/>
          <w:sz w:val="24"/>
        </w:rPr>
        <w:t>其餘</w:t>
      </w:r>
      <w:r w:rsidR="00041719">
        <w:rPr>
          <w:rFonts w:hint="eastAsia"/>
          <w:snapToGrid/>
          <w:sz w:val="24"/>
        </w:rPr>
        <w:t>核准案件</w:t>
      </w:r>
      <w:r w:rsidR="00F26E9C">
        <w:rPr>
          <w:rFonts w:hint="eastAsia"/>
          <w:snapToGrid/>
          <w:sz w:val="24"/>
        </w:rPr>
        <w:t>均參考我國央行</w:t>
      </w:r>
      <w:r w:rsidR="00F26E9C" w:rsidRPr="00F26E9C">
        <w:rPr>
          <w:rFonts w:hint="eastAsia"/>
          <w:snapToGrid/>
          <w:sz w:val="24"/>
        </w:rPr>
        <w:t>公告我國與主要貿易對手通貨對美元之匯率年資料</w:t>
      </w:r>
      <w:r w:rsidR="00F26E9C">
        <w:rPr>
          <w:rFonts w:hint="eastAsia"/>
          <w:snapToGrid/>
          <w:sz w:val="24"/>
        </w:rPr>
        <w:t>折合新臺幣後之金額呈現</w:t>
      </w:r>
      <w:r w:rsidR="00F26E9C">
        <w:rPr>
          <w:rFonts w:hAnsi="標楷體" w:hint="eastAsia"/>
          <w:snapToGrid/>
          <w:sz w:val="24"/>
        </w:rPr>
        <w:t>，</w:t>
      </w:r>
      <w:r w:rsidR="00F26E9C">
        <w:rPr>
          <w:rFonts w:hint="eastAsia"/>
          <w:snapToGrid/>
          <w:sz w:val="24"/>
        </w:rPr>
        <w:t>並在金額下方括弧內附上原核准</w:t>
      </w:r>
      <w:r w:rsidR="00041719">
        <w:rPr>
          <w:rFonts w:hint="eastAsia"/>
          <w:snapToGrid/>
          <w:sz w:val="24"/>
        </w:rPr>
        <w:t>貨幣單位之</w:t>
      </w:r>
      <w:r w:rsidR="00F26E9C">
        <w:rPr>
          <w:rFonts w:hint="eastAsia"/>
          <w:snapToGrid/>
          <w:sz w:val="24"/>
        </w:rPr>
        <w:t>金額</w:t>
      </w:r>
      <w:r w:rsidR="00041719">
        <w:rPr>
          <w:rFonts w:hAnsi="標楷體" w:hint="eastAsia"/>
          <w:snapToGrid/>
          <w:sz w:val="24"/>
        </w:rPr>
        <w:t>。</w:t>
      </w:r>
      <w:r w:rsidR="00494A61">
        <w:rPr>
          <w:rFonts w:hint="eastAsia"/>
          <w:snapToGrid/>
          <w:sz w:val="24"/>
        </w:rPr>
        <w:t xml:space="preserve"> </w:t>
      </w:r>
    </w:p>
    <w:p w:rsidR="00925DE0" w:rsidRPr="003E2A21" w:rsidRDefault="00F26E9C" w:rsidP="00925DE0">
      <w:pPr>
        <w:spacing w:line="280" w:lineRule="exact"/>
        <w:ind w:leftChars="0" w:left="0" w:firstLineChars="0" w:firstLine="0"/>
        <w:jc w:val="left"/>
        <w:rPr>
          <w:snapToGrid/>
          <w:sz w:val="24"/>
        </w:rPr>
      </w:pPr>
      <w:r>
        <w:rPr>
          <w:rFonts w:hint="eastAsia"/>
          <w:snapToGrid/>
          <w:sz w:val="24"/>
        </w:rPr>
        <w:t xml:space="preserve">   </w:t>
      </w:r>
      <w:r w:rsidR="00925DE0" w:rsidRPr="003E2A21">
        <w:rPr>
          <w:rFonts w:hint="eastAsia"/>
          <w:snapToGrid/>
          <w:sz w:val="24"/>
        </w:rPr>
        <w:t>資料來源：</w:t>
      </w:r>
      <w:r w:rsidR="00925DE0">
        <w:rPr>
          <w:rFonts w:hint="eastAsia"/>
          <w:snapToGrid/>
          <w:sz w:val="24"/>
        </w:rPr>
        <w:t>輸出入銀行中東歐融資基金網站</w:t>
      </w:r>
      <w:r w:rsidR="00925DE0">
        <w:rPr>
          <w:rFonts w:hAnsi="標楷體" w:hint="eastAsia"/>
          <w:snapToGrid/>
          <w:sz w:val="24"/>
        </w:rPr>
        <w:t>，</w:t>
      </w:r>
      <w:r w:rsidR="00925DE0">
        <w:rPr>
          <w:rFonts w:hint="eastAsia"/>
          <w:snapToGrid/>
          <w:sz w:val="24"/>
        </w:rPr>
        <w:t>本中心彙整</w:t>
      </w:r>
      <w:r w:rsidR="00925DE0" w:rsidRPr="003E2A21">
        <w:rPr>
          <w:rFonts w:hint="eastAsia"/>
          <w:snapToGrid/>
          <w:sz w:val="24"/>
        </w:rPr>
        <w:t>。</w:t>
      </w:r>
    </w:p>
    <w:p w:rsidR="006A2651" w:rsidRDefault="006A2651" w:rsidP="006A2651">
      <w:pPr>
        <w:pStyle w:val="a4"/>
        <w:ind w:left="849" w:hanging="283"/>
        <w:rPr>
          <w:rFonts w:hAnsi="標楷體"/>
          <w:b/>
        </w:rPr>
      </w:pPr>
      <w:r>
        <w:rPr>
          <w:rFonts w:hAnsi="標楷體" w:hint="eastAsia"/>
          <w:b/>
        </w:rPr>
        <w:lastRenderedPageBreak/>
        <w:t>(二</w:t>
      </w:r>
      <w:r>
        <w:rPr>
          <w:rFonts w:hAnsi="標楷體"/>
          <w:b/>
        </w:rPr>
        <w:t>)</w:t>
      </w:r>
      <w:r w:rsidR="00A2127B">
        <w:rPr>
          <w:rFonts w:hAnsi="標楷體" w:hint="eastAsia"/>
          <w:b/>
        </w:rPr>
        <w:t>110至112年度間</w:t>
      </w:r>
      <w:r>
        <w:rPr>
          <w:rFonts w:hAnsi="標楷體" w:hint="eastAsia"/>
          <w:b/>
        </w:rPr>
        <w:t>辦理出口中東歐國家輸出保險</w:t>
      </w:r>
      <w:r w:rsidR="00A2127B">
        <w:rPr>
          <w:rFonts w:hAnsi="標楷體" w:hint="eastAsia"/>
          <w:b/>
        </w:rPr>
        <w:t>合計金額雖有增加</w:t>
      </w:r>
      <w:r>
        <w:rPr>
          <w:rFonts w:hAnsi="標楷體" w:hint="eastAsia"/>
          <w:b/>
        </w:rPr>
        <w:t>，</w:t>
      </w:r>
      <w:r w:rsidR="00A2127B">
        <w:rPr>
          <w:rFonts w:hAnsi="標楷體" w:hint="eastAsia"/>
          <w:b/>
        </w:rPr>
        <w:t>惟</w:t>
      </w:r>
      <w:r w:rsidR="00505E1E">
        <w:rPr>
          <w:rFonts w:hAnsi="標楷體" w:hint="eastAsia"/>
          <w:b/>
        </w:rPr>
        <w:t>我出口該地區金額</w:t>
      </w:r>
      <w:r w:rsidR="00F9411E">
        <w:rPr>
          <w:rFonts w:hAnsi="標楷體" w:hint="eastAsia"/>
          <w:b/>
        </w:rPr>
        <w:t>排行</w:t>
      </w:r>
      <w:r w:rsidR="00505E1E">
        <w:rPr>
          <w:rFonts w:hAnsi="標楷體" w:hint="eastAsia"/>
          <w:b/>
        </w:rPr>
        <w:t>前十大國家中</w:t>
      </w:r>
      <w:r w:rsidR="003C6CF1">
        <w:rPr>
          <w:rFonts w:hAnsi="標楷體" w:hint="eastAsia"/>
          <w:b/>
        </w:rPr>
        <w:t>，</w:t>
      </w:r>
      <w:r w:rsidR="007C17FB">
        <w:rPr>
          <w:rFonts w:hAnsi="標楷體" w:hint="eastAsia"/>
          <w:b/>
        </w:rPr>
        <w:t>對</w:t>
      </w:r>
      <w:r w:rsidR="00A2127B">
        <w:rPr>
          <w:rFonts w:hAnsi="標楷體" w:hint="eastAsia"/>
          <w:b/>
        </w:rPr>
        <w:t>部分國家承保之輸出保險金額未與我</w:t>
      </w:r>
      <w:r w:rsidR="006F7AB5">
        <w:rPr>
          <w:rFonts w:hAnsi="標楷體" w:hint="eastAsia"/>
          <w:b/>
        </w:rPr>
        <w:t>國</w:t>
      </w:r>
      <w:r w:rsidR="00A2127B">
        <w:rPr>
          <w:rFonts w:hAnsi="標楷體" w:hint="eastAsia"/>
          <w:b/>
        </w:rPr>
        <w:t>出口金額同向成長</w:t>
      </w:r>
      <w:r w:rsidR="00DA2D59">
        <w:rPr>
          <w:rFonts w:hAnsi="標楷體"/>
          <w:b/>
        </w:rPr>
        <w:t xml:space="preserve"> </w:t>
      </w:r>
    </w:p>
    <w:p w:rsidR="009321ED" w:rsidRPr="006A2651" w:rsidRDefault="00270EEC" w:rsidP="00CD4ED3">
      <w:pPr>
        <w:ind w:leftChars="277" w:left="784" w:firstLine="566"/>
        <w:rPr>
          <w:rFonts w:hAnsi="標楷體"/>
        </w:rPr>
      </w:pPr>
      <w:r>
        <w:rPr>
          <w:rFonts w:hAnsi="標楷體" w:hint="eastAsia"/>
        </w:rPr>
        <w:t>參據</w:t>
      </w:r>
      <w:r w:rsidR="006A2651">
        <w:rPr>
          <w:rFonts w:hAnsi="標楷體" w:hint="eastAsia"/>
        </w:rPr>
        <w:t>輸出入銀行</w:t>
      </w:r>
      <w:r w:rsidR="0062071C">
        <w:rPr>
          <w:rFonts w:hAnsi="標楷體" w:hint="eastAsia"/>
        </w:rPr>
        <w:t>提供近年我</w:t>
      </w:r>
      <w:r w:rsidR="006F7AB5">
        <w:rPr>
          <w:rFonts w:hAnsi="標楷體" w:hint="eastAsia"/>
        </w:rPr>
        <w:t>國</w:t>
      </w:r>
      <w:r w:rsidR="0062071C">
        <w:rPr>
          <w:rFonts w:hAnsi="標楷體" w:hint="eastAsia"/>
        </w:rPr>
        <w:t>對中東歐</w:t>
      </w:r>
      <w:r w:rsidR="003C6CF1">
        <w:rPr>
          <w:rFonts w:hAnsi="標楷體" w:hint="eastAsia"/>
        </w:rPr>
        <w:t>國家之</w:t>
      </w:r>
      <w:r w:rsidR="0062071C">
        <w:rPr>
          <w:rFonts w:hAnsi="標楷體" w:hint="eastAsia"/>
        </w:rPr>
        <w:t>輸出保險</w:t>
      </w:r>
      <w:r w:rsidR="003C6CF1">
        <w:rPr>
          <w:rFonts w:hAnsi="標楷體" w:hint="eastAsia"/>
        </w:rPr>
        <w:t>承保資料</w:t>
      </w:r>
      <w:r w:rsidR="006F7AB5">
        <w:rPr>
          <w:rFonts w:hAnsi="標楷體" w:hint="eastAsia"/>
        </w:rPr>
        <w:t>與</w:t>
      </w:r>
      <w:r w:rsidR="003C6CF1">
        <w:rPr>
          <w:rFonts w:hAnsi="標楷體" w:hint="eastAsia"/>
        </w:rPr>
        <w:t>經濟部國際貿易署</w:t>
      </w:r>
      <w:r w:rsidR="00403BE5">
        <w:rPr>
          <w:rFonts w:hAnsi="標楷體" w:hint="eastAsia"/>
        </w:rPr>
        <w:t>就我</w:t>
      </w:r>
      <w:r w:rsidR="006F7AB5">
        <w:rPr>
          <w:rFonts w:hAnsi="標楷體" w:hint="eastAsia"/>
        </w:rPr>
        <w:t>國</w:t>
      </w:r>
      <w:r w:rsidR="00403BE5">
        <w:rPr>
          <w:rFonts w:hAnsi="標楷體" w:hint="eastAsia"/>
        </w:rPr>
        <w:t>對前揭區域之進出口貿易統計資料(詳表2)</w:t>
      </w:r>
      <w:r w:rsidR="0062071C">
        <w:rPr>
          <w:rFonts w:hAnsi="標楷體" w:hint="eastAsia"/>
        </w:rPr>
        <w:t>，110至112年度間輸出入銀行承作之我</w:t>
      </w:r>
      <w:r w:rsidR="006F7AB5">
        <w:rPr>
          <w:rFonts w:hAnsi="標楷體" w:hint="eastAsia"/>
        </w:rPr>
        <w:t>國</w:t>
      </w:r>
      <w:r w:rsidR="0062071C">
        <w:rPr>
          <w:rFonts w:hAnsi="標楷體" w:hint="eastAsia"/>
        </w:rPr>
        <w:t>對中東歐國家輸出保險合計金額</w:t>
      </w:r>
      <w:r w:rsidR="00DA2D59">
        <w:rPr>
          <w:rFonts w:hAnsi="標楷體" w:hint="eastAsia"/>
        </w:rPr>
        <w:t>自</w:t>
      </w:r>
      <w:r w:rsidR="0062071C">
        <w:rPr>
          <w:rFonts w:hAnsi="標楷體" w:hint="eastAsia"/>
        </w:rPr>
        <w:t>1億3</w:t>
      </w:r>
      <w:r w:rsidR="0062071C">
        <w:rPr>
          <w:rFonts w:hAnsi="標楷體"/>
        </w:rPr>
        <w:t>,</w:t>
      </w:r>
      <w:r w:rsidR="0062071C">
        <w:rPr>
          <w:rFonts w:hAnsi="標楷體" w:hint="eastAsia"/>
        </w:rPr>
        <w:t>708萬3千美元</w:t>
      </w:r>
      <w:r w:rsidR="00DA2D59">
        <w:rPr>
          <w:rFonts w:hAnsi="標楷體" w:hint="eastAsia"/>
        </w:rPr>
        <w:t>增至</w:t>
      </w:r>
      <w:r w:rsidR="0062071C">
        <w:rPr>
          <w:rFonts w:hAnsi="標楷體" w:hint="eastAsia"/>
        </w:rPr>
        <w:t>1億4</w:t>
      </w:r>
      <w:r w:rsidR="0062071C">
        <w:rPr>
          <w:rFonts w:hAnsi="標楷體"/>
        </w:rPr>
        <w:t>,</w:t>
      </w:r>
      <w:r w:rsidR="00DA2D59">
        <w:rPr>
          <w:rFonts w:hAnsi="標楷體" w:hint="eastAsia"/>
        </w:rPr>
        <w:t>736</w:t>
      </w:r>
      <w:r w:rsidR="0062071C">
        <w:rPr>
          <w:rFonts w:hAnsi="標楷體" w:hint="eastAsia"/>
        </w:rPr>
        <w:t>萬</w:t>
      </w:r>
      <w:r w:rsidR="00DA2D59">
        <w:rPr>
          <w:rFonts w:hAnsi="標楷體" w:hint="eastAsia"/>
        </w:rPr>
        <w:t>3</w:t>
      </w:r>
      <w:r w:rsidR="0062071C">
        <w:rPr>
          <w:rFonts w:hAnsi="標楷體" w:hint="eastAsia"/>
        </w:rPr>
        <w:t>千美元，同期間我對該等國家之出口合計金額則</w:t>
      </w:r>
      <w:r w:rsidR="00DA2D59">
        <w:rPr>
          <w:rFonts w:hAnsi="標楷體" w:hint="eastAsia"/>
        </w:rPr>
        <w:t>自</w:t>
      </w:r>
      <w:r w:rsidR="0062071C">
        <w:rPr>
          <w:rFonts w:hAnsi="標楷體" w:hint="eastAsia"/>
        </w:rPr>
        <w:t>42億5</w:t>
      </w:r>
      <w:r w:rsidR="0062071C">
        <w:rPr>
          <w:rFonts w:hAnsi="標楷體"/>
        </w:rPr>
        <w:t>,</w:t>
      </w:r>
      <w:r w:rsidR="0062071C">
        <w:rPr>
          <w:rFonts w:hAnsi="標楷體" w:hint="eastAsia"/>
        </w:rPr>
        <w:t>414萬7千美元</w:t>
      </w:r>
      <w:r w:rsidR="00DA2D59">
        <w:rPr>
          <w:rFonts w:hAnsi="標楷體" w:hint="eastAsia"/>
        </w:rPr>
        <w:t>提高至</w:t>
      </w:r>
      <w:r w:rsidR="0062071C">
        <w:rPr>
          <w:rFonts w:hAnsi="標楷體" w:hint="eastAsia"/>
        </w:rPr>
        <w:t>4</w:t>
      </w:r>
      <w:r w:rsidR="00DA2D59">
        <w:rPr>
          <w:rFonts w:hAnsi="標楷體" w:hint="eastAsia"/>
        </w:rPr>
        <w:t>3</w:t>
      </w:r>
      <w:r w:rsidR="0062071C">
        <w:rPr>
          <w:rFonts w:hAnsi="標楷體" w:hint="eastAsia"/>
        </w:rPr>
        <w:t>億</w:t>
      </w:r>
      <w:r w:rsidR="00DA2D59">
        <w:rPr>
          <w:rFonts w:hAnsi="標楷體" w:hint="eastAsia"/>
        </w:rPr>
        <w:t>5</w:t>
      </w:r>
      <w:r w:rsidR="0062071C">
        <w:rPr>
          <w:rFonts w:hAnsi="標楷體"/>
        </w:rPr>
        <w:t>,</w:t>
      </w:r>
      <w:r w:rsidR="00DA2D59">
        <w:rPr>
          <w:rFonts w:hAnsi="標楷體" w:hint="eastAsia"/>
        </w:rPr>
        <w:t>594</w:t>
      </w:r>
      <w:r w:rsidR="0062071C">
        <w:rPr>
          <w:rFonts w:hAnsi="標楷體" w:hint="eastAsia"/>
        </w:rPr>
        <w:t>萬6千美元</w:t>
      </w:r>
      <w:r w:rsidR="00DA2D59">
        <w:rPr>
          <w:rFonts w:hAnsi="標楷體" w:hint="eastAsia"/>
        </w:rPr>
        <w:t>，兩者大抵呈同向</w:t>
      </w:r>
      <w:r w:rsidR="007C17FB">
        <w:rPr>
          <w:rFonts w:hAnsi="標楷體" w:hint="eastAsia"/>
        </w:rPr>
        <w:t>增長</w:t>
      </w:r>
      <w:r w:rsidR="0062071C">
        <w:rPr>
          <w:rFonts w:hAnsi="標楷體" w:hint="eastAsia"/>
        </w:rPr>
        <w:t>。進一步</w:t>
      </w:r>
      <w:r w:rsidR="00DA2D59">
        <w:rPr>
          <w:rFonts w:hAnsi="標楷體" w:hint="eastAsia"/>
        </w:rPr>
        <w:t>觀察</w:t>
      </w:r>
      <w:r w:rsidR="005E2939">
        <w:rPr>
          <w:rFonts w:hAnsi="標楷體" w:hint="eastAsia"/>
        </w:rPr>
        <w:t>輸出入銀行就我國對中東歐國家</w:t>
      </w:r>
      <w:r w:rsidR="0062071C">
        <w:rPr>
          <w:rFonts w:hAnsi="標楷體" w:hint="eastAsia"/>
        </w:rPr>
        <w:t>出口金</w:t>
      </w:r>
      <w:r w:rsidR="00DA2D59">
        <w:rPr>
          <w:rFonts w:hAnsi="標楷體" w:hint="eastAsia"/>
        </w:rPr>
        <w:t>額前</w:t>
      </w:r>
      <w:r w:rsidR="00793BF3">
        <w:rPr>
          <w:rFonts w:hAnsi="標楷體" w:hint="eastAsia"/>
        </w:rPr>
        <w:t>十</w:t>
      </w:r>
      <w:r w:rsidR="00DA2D59">
        <w:rPr>
          <w:rFonts w:hAnsi="標楷體" w:hint="eastAsia"/>
        </w:rPr>
        <w:t>大</w:t>
      </w:r>
      <w:r w:rsidR="0062071C">
        <w:rPr>
          <w:rFonts w:hAnsi="標楷體" w:hint="eastAsia"/>
        </w:rPr>
        <w:t>國家</w:t>
      </w:r>
      <w:r w:rsidR="00DA2D59">
        <w:rPr>
          <w:rFonts w:hAnsi="標楷體" w:hint="eastAsia"/>
        </w:rPr>
        <w:t>之</w:t>
      </w:r>
      <w:r w:rsidR="005E2939">
        <w:rPr>
          <w:rFonts w:hAnsi="標楷體" w:hint="eastAsia"/>
        </w:rPr>
        <w:t>輸出保險</w:t>
      </w:r>
      <w:r w:rsidR="0062071C">
        <w:rPr>
          <w:rFonts w:hAnsi="標楷體" w:hint="eastAsia"/>
        </w:rPr>
        <w:t>承保金額</w:t>
      </w:r>
      <w:r w:rsidR="00DA2D59">
        <w:rPr>
          <w:rFonts w:hAnsi="標楷體" w:hint="eastAsia"/>
        </w:rPr>
        <w:t>與同期間我</w:t>
      </w:r>
      <w:r w:rsidR="005E2939">
        <w:rPr>
          <w:rFonts w:hAnsi="標楷體" w:hint="eastAsia"/>
        </w:rPr>
        <w:t>國</w:t>
      </w:r>
      <w:r w:rsidR="00DA2D59">
        <w:rPr>
          <w:rFonts w:hAnsi="標楷體" w:hint="eastAsia"/>
        </w:rPr>
        <w:t>對該等國家之出口金額</w:t>
      </w:r>
      <w:r w:rsidR="006A0999">
        <w:rPr>
          <w:rFonts w:hAnsi="標楷體" w:hint="eastAsia"/>
        </w:rPr>
        <w:t>，</w:t>
      </w:r>
      <w:r w:rsidR="007C17FB">
        <w:rPr>
          <w:rFonts w:hAnsi="標楷體" w:hint="eastAsia"/>
        </w:rPr>
        <w:t>其中我</w:t>
      </w:r>
      <w:r w:rsidR="005E2939">
        <w:rPr>
          <w:rFonts w:hAnsi="標楷體" w:hint="eastAsia"/>
        </w:rPr>
        <w:t>國</w:t>
      </w:r>
      <w:r w:rsidR="007C17FB">
        <w:rPr>
          <w:rFonts w:hAnsi="標楷體" w:hint="eastAsia"/>
        </w:rPr>
        <w:t>對羅馬尼亞、斯洛伐克之出口金額雖有成長，惟輸出入銀行對</w:t>
      </w:r>
      <w:r w:rsidR="005E2939">
        <w:rPr>
          <w:rFonts w:hAnsi="標楷體" w:hint="eastAsia"/>
        </w:rPr>
        <w:t>該等國家</w:t>
      </w:r>
      <w:r w:rsidR="007C17FB">
        <w:rPr>
          <w:rFonts w:hAnsi="標楷體" w:hint="eastAsia"/>
        </w:rPr>
        <w:t>承作之輸出保險金額卻未見同向變化，反而有明顯下滑之情形</w:t>
      </w:r>
      <w:r w:rsidR="00F9411E">
        <w:rPr>
          <w:rFonts w:hAnsi="標楷體" w:hint="eastAsia"/>
        </w:rPr>
        <w:t>，有待加強推展相關輸出保險業務</w:t>
      </w:r>
      <w:r w:rsidR="007C17FB">
        <w:rPr>
          <w:rFonts w:hAnsi="標楷體" w:hint="eastAsia"/>
        </w:rPr>
        <w:t>。</w:t>
      </w:r>
    </w:p>
    <w:p w:rsidR="00494A61" w:rsidRDefault="00494A61" w:rsidP="004C7D1A">
      <w:pPr>
        <w:pStyle w:val="21"/>
        <w:wordWrap w:val="0"/>
        <w:spacing w:line="360" w:lineRule="exact"/>
        <w:ind w:leftChars="197" w:left="1159" w:hangingChars="212" w:hanging="601"/>
        <w:rPr>
          <w:rFonts w:hAnsi="標楷體"/>
          <w:sz w:val="24"/>
        </w:rPr>
      </w:pPr>
      <w:r w:rsidRPr="002C6EF8">
        <w:rPr>
          <w:rFonts w:hint="eastAsia"/>
          <w:b/>
        </w:rPr>
        <w:t>表</w:t>
      </w:r>
      <w:r>
        <w:rPr>
          <w:rFonts w:hint="eastAsia"/>
          <w:b/>
        </w:rPr>
        <w:t xml:space="preserve">2 </w:t>
      </w:r>
      <w:r w:rsidRPr="002C6EF8">
        <w:rPr>
          <w:rFonts w:hint="eastAsia"/>
          <w:b/>
        </w:rPr>
        <w:t>輸出入銀行</w:t>
      </w:r>
      <w:r>
        <w:rPr>
          <w:rFonts w:hint="eastAsia"/>
          <w:b/>
        </w:rPr>
        <w:t>110至112年度就我對</w:t>
      </w:r>
      <w:r w:rsidRPr="00D913CA">
        <w:rPr>
          <w:rFonts w:hint="eastAsia"/>
          <w:b/>
        </w:rPr>
        <w:t>中東歐</w:t>
      </w:r>
      <w:r w:rsidR="0062071C">
        <w:rPr>
          <w:rFonts w:hint="eastAsia"/>
          <w:b/>
        </w:rPr>
        <w:t>國家</w:t>
      </w:r>
      <w:r>
        <w:rPr>
          <w:rFonts w:hint="eastAsia"/>
          <w:b/>
        </w:rPr>
        <w:t>出口金額前十大國家辦理</w:t>
      </w:r>
      <w:r w:rsidR="00BC7A4C">
        <w:rPr>
          <w:rFonts w:hint="eastAsia"/>
          <w:b/>
        </w:rPr>
        <w:t>之</w:t>
      </w:r>
      <w:r>
        <w:rPr>
          <w:rFonts w:hint="eastAsia"/>
          <w:b/>
        </w:rPr>
        <w:t xml:space="preserve">輸出保險統計表            </w:t>
      </w:r>
      <w:r w:rsidR="00314C65">
        <w:rPr>
          <w:rFonts w:hint="eastAsia"/>
          <w:b/>
        </w:rPr>
        <w:t xml:space="preserve"> </w:t>
      </w:r>
      <w:r w:rsidRPr="001F2A7B">
        <w:rPr>
          <w:rFonts w:hint="eastAsia"/>
          <w:sz w:val="24"/>
        </w:rPr>
        <w:t>單位：</w:t>
      </w:r>
      <w:r>
        <w:rPr>
          <w:rFonts w:hint="eastAsia"/>
          <w:sz w:val="24"/>
        </w:rPr>
        <w:t>千美元</w:t>
      </w:r>
      <w:r>
        <w:rPr>
          <w:rFonts w:hAnsi="標楷體" w:hint="eastAsia"/>
          <w:sz w:val="24"/>
        </w:rPr>
        <w:t>；%</w:t>
      </w:r>
    </w:p>
    <w:tbl>
      <w:tblPr>
        <w:tblStyle w:val="af1"/>
        <w:tblW w:w="0" w:type="auto"/>
        <w:tblInd w:w="682" w:type="dxa"/>
        <w:tblLook w:val="04A0" w:firstRow="1" w:lastRow="0" w:firstColumn="1" w:lastColumn="0" w:noHBand="0" w:noVBand="1"/>
      </w:tblPr>
      <w:tblGrid>
        <w:gridCol w:w="730"/>
        <w:gridCol w:w="1176"/>
        <w:gridCol w:w="1206"/>
        <w:gridCol w:w="1176"/>
        <w:gridCol w:w="1251"/>
        <w:gridCol w:w="1176"/>
        <w:gridCol w:w="1323"/>
      </w:tblGrid>
      <w:tr w:rsidR="002C4C8D" w:rsidTr="007F1010">
        <w:trPr>
          <w:tblHeader/>
        </w:trPr>
        <w:tc>
          <w:tcPr>
            <w:tcW w:w="806" w:type="dxa"/>
            <w:vMerge w:val="restart"/>
            <w:tcBorders>
              <w:top w:val="single" w:sz="12" w:space="0" w:color="auto"/>
              <w:left w:val="single" w:sz="12" w:space="0" w:color="auto"/>
              <w:tl2br w:val="single" w:sz="4" w:space="0" w:color="auto"/>
            </w:tcBorders>
          </w:tcPr>
          <w:p w:rsidR="00BC7A4C" w:rsidRDefault="00EC21CD" w:rsidP="00EC21CD">
            <w:pPr>
              <w:pStyle w:val="21"/>
              <w:wordWrap w:val="0"/>
              <w:spacing w:line="360" w:lineRule="exact"/>
              <w:ind w:leftChars="0" w:left="0" w:firstLineChars="0" w:firstLine="0"/>
              <w:rPr>
                <w:sz w:val="24"/>
              </w:rPr>
            </w:pPr>
            <w:r>
              <w:rPr>
                <w:rFonts w:hint="eastAsia"/>
                <w:sz w:val="24"/>
              </w:rPr>
              <w:t>項目</w:t>
            </w:r>
          </w:p>
          <w:p w:rsidR="00EC21CD" w:rsidRDefault="00EC21CD" w:rsidP="00EC21CD">
            <w:pPr>
              <w:pStyle w:val="21"/>
              <w:wordWrap w:val="0"/>
              <w:spacing w:line="360" w:lineRule="exact"/>
              <w:ind w:leftChars="0" w:left="0" w:firstLineChars="0" w:firstLine="0"/>
              <w:rPr>
                <w:sz w:val="24"/>
              </w:rPr>
            </w:pPr>
          </w:p>
          <w:p w:rsidR="00EC21CD" w:rsidRDefault="00EC21CD" w:rsidP="00EC21CD">
            <w:pPr>
              <w:pStyle w:val="21"/>
              <w:wordWrap w:val="0"/>
              <w:spacing w:line="360" w:lineRule="exact"/>
              <w:ind w:leftChars="0" w:left="0" w:firstLineChars="0" w:firstLine="0"/>
              <w:rPr>
                <w:sz w:val="24"/>
              </w:rPr>
            </w:pPr>
            <w:r>
              <w:rPr>
                <w:rFonts w:hint="eastAsia"/>
                <w:sz w:val="24"/>
              </w:rPr>
              <w:t>國別</w:t>
            </w:r>
          </w:p>
        </w:tc>
        <w:tc>
          <w:tcPr>
            <w:tcW w:w="2176" w:type="dxa"/>
            <w:gridSpan w:val="2"/>
            <w:tcBorders>
              <w:top w:val="single" w:sz="12" w:space="0" w:color="auto"/>
            </w:tcBorders>
            <w:vAlign w:val="center"/>
          </w:tcPr>
          <w:p w:rsidR="00BC7A4C" w:rsidRPr="00BC7A4C" w:rsidRDefault="00BC7A4C" w:rsidP="00BC7A4C">
            <w:pPr>
              <w:pStyle w:val="21"/>
              <w:wordWrap w:val="0"/>
              <w:spacing w:line="360" w:lineRule="exact"/>
              <w:ind w:leftChars="0" w:left="0" w:firstLineChars="0" w:firstLine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110</w:t>
            </w:r>
          </w:p>
        </w:tc>
        <w:tc>
          <w:tcPr>
            <w:tcW w:w="2335" w:type="dxa"/>
            <w:gridSpan w:val="2"/>
            <w:tcBorders>
              <w:top w:val="single" w:sz="12" w:space="0" w:color="auto"/>
            </w:tcBorders>
            <w:vAlign w:val="center"/>
          </w:tcPr>
          <w:p w:rsidR="00BC7A4C" w:rsidRDefault="00BC7A4C" w:rsidP="00BC7A4C">
            <w:pPr>
              <w:pStyle w:val="21"/>
              <w:wordWrap w:val="0"/>
              <w:spacing w:line="360" w:lineRule="exact"/>
              <w:ind w:leftChars="0" w:left="0" w:firstLineChars="0" w:firstLine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111</w:t>
            </w:r>
          </w:p>
        </w:tc>
        <w:tc>
          <w:tcPr>
            <w:tcW w:w="2508" w:type="dxa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BC7A4C" w:rsidRDefault="00BC7A4C" w:rsidP="00BC7A4C">
            <w:pPr>
              <w:pStyle w:val="21"/>
              <w:wordWrap w:val="0"/>
              <w:spacing w:line="360" w:lineRule="exact"/>
              <w:ind w:leftChars="0" w:left="0" w:firstLineChars="0" w:firstLine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112</w:t>
            </w:r>
          </w:p>
        </w:tc>
      </w:tr>
      <w:tr w:rsidR="002C4C8D" w:rsidTr="007F1010">
        <w:trPr>
          <w:tblHeader/>
        </w:trPr>
        <w:tc>
          <w:tcPr>
            <w:tcW w:w="806" w:type="dxa"/>
            <w:vMerge/>
            <w:tcBorders>
              <w:left w:val="single" w:sz="12" w:space="0" w:color="auto"/>
            </w:tcBorders>
          </w:tcPr>
          <w:p w:rsidR="00BC7A4C" w:rsidRDefault="00BC7A4C" w:rsidP="00BC7A4C">
            <w:pPr>
              <w:pStyle w:val="21"/>
              <w:wordWrap w:val="0"/>
              <w:spacing w:line="360" w:lineRule="exact"/>
              <w:ind w:leftChars="0" w:left="0" w:firstLineChars="0" w:firstLine="0"/>
              <w:rPr>
                <w:sz w:val="24"/>
              </w:rPr>
            </w:pPr>
          </w:p>
        </w:tc>
        <w:tc>
          <w:tcPr>
            <w:tcW w:w="991" w:type="dxa"/>
            <w:vAlign w:val="center"/>
          </w:tcPr>
          <w:p w:rsidR="00BC7A4C" w:rsidRDefault="00BC7A4C" w:rsidP="00BC7A4C">
            <w:pPr>
              <w:pStyle w:val="21"/>
              <w:wordWrap w:val="0"/>
              <w:spacing w:line="360" w:lineRule="exact"/>
              <w:ind w:leftChars="0" w:left="0" w:firstLineChars="0" w:firstLine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輸出保險金額</w:t>
            </w:r>
          </w:p>
        </w:tc>
        <w:tc>
          <w:tcPr>
            <w:tcW w:w="1185" w:type="dxa"/>
            <w:vAlign w:val="center"/>
          </w:tcPr>
          <w:p w:rsidR="00BC7A4C" w:rsidRDefault="00BC7A4C" w:rsidP="00BC7A4C">
            <w:pPr>
              <w:pStyle w:val="21"/>
              <w:wordWrap w:val="0"/>
              <w:spacing w:line="360" w:lineRule="exact"/>
              <w:ind w:leftChars="0" w:left="0" w:firstLineChars="0" w:firstLine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我國出口金額</w:t>
            </w:r>
          </w:p>
        </w:tc>
        <w:tc>
          <w:tcPr>
            <w:tcW w:w="1041" w:type="dxa"/>
            <w:vAlign w:val="center"/>
          </w:tcPr>
          <w:p w:rsidR="002C4C8D" w:rsidRDefault="00BC7A4C" w:rsidP="00BC7A4C">
            <w:pPr>
              <w:pStyle w:val="21"/>
              <w:wordWrap w:val="0"/>
              <w:spacing w:line="360" w:lineRule="exact"/>
              <w:ind w:leftChars="0" w:left="0" w:firstLineChars="0" w:firstLine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輸出保</w:t>
            </w:r>
          </w:p>
          <w:p w:rsidR="00BC7A4C" w:rsidRDefault="00BC7A4C" w:rsidP="00BC7A4C">
            <w:pPr>
              <w:pStyle w:val="21"/>
              <w:wordWrap w:val="0"/>
              <w:spacing w:line="360" w:lineRule="exact"/>
              <w:ind w:leftChars="0" w:left="0" w:firstLineChars="0" w:firstLine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險金額</w:t>
            </w:r>
          </w:p>
        </w:tc>
        <w:tc>
          <w:tcPr>
            <w:tcW w:w="1294" w:type="dxa"/>
            <w:vAlign w:val="center"/>
          </w:tcPr>
          <w:p w:rsidR="00BC7A4C" w:rsidRDefault="00BC7A4C" w:rsidP="00BC7A4C">
            <w:pPr>
              <w:pStyle w:val="21"/>
              <w:wordWrap w:val="0"/>
              <w:spacing w:line="360" w:lineRule="exact"/>
              <w:ind w:leftChars="0" w:left="0" w:firstLineChars="0" w:firstLine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我國出口金額</w:t>
            </w:r>
          </w:p>
        </w:tc>
        <w:tc>
          <w:tcPr>
            <w:tcW w:w="1122" w:type="dxa"/>
            <w:vAlign w:val="center"/>
          </w:tcPr>
          <w:p w:rsidR="00BC7A4C" w:rsidRDefault="00BC7A4C" w:rsidP="00BC7A4C">
            <w:pPr>
              <w:pStyle w:val="21"/>
              <w:wordWrap w:val="0"/>
              <w:spacing w:line="360" w:lineRule="exact"/>
              <w:ind w:leftChars="0" w:left="0" w:firstLineChars="0" w:firstLine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輸出保險金額</w:t>
            </w:r>
          </w:p>
        </w:tc>
        <w:tc>
          <w:tcPr>
            <w:tcW w:w="1386" w:type="dxa"/>
            <w:tcBorders>
              <w:right w:val="single" w:sz="12" w:space="0" w:color="auto"/>
            </w:tcBorders>
            <w:vAlign w:val="center"/>
          </w:tcPr>
          <w:p w:rsidR="00BC7A4C" w:rsidRDefault="00BC7A4C" w:rsidP="00BC7A4C">
            <w:pPr>
              <w:pStyle w:val="21"/>
              <w:wordWrap w:val="0"/>
              <w:spacing w:line="360" w:lineRule="exact"/>
              <w:ind w:leftChars="0" w:left="0" w:firstLineChars="0" w:firstLine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我國出口金額</w:t>
            </w:r>
          </w:p>
        </w:tc>
      </w:tr>
      <w:tr w:rsidR="00F13E20" w:rsidTr="002C4C8D">
        <w:tc>
          <w:tcPr>
            <w:tcW w:w="806" w:type="dxa"/>
            <w:tcBorders>
              <w:left w:val="single" w:sz="12" w:space="0" w:color="auto"/>
              <w:bottom w:val="double" w:sz="4" w:space="0" w:color="auto"/>
            </w:tcBorders>
            <w:vAlign w:val="center"/>
          </w:tcPr>
          <w:p w:rsidR="002C4C8D" w:rsidRDefault="002C4C8D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中東歐</w:t>
            </w:r>
          </w:p>
        </w:tc>
        <w:tc>
          <w:tcPr>
            <w:tcW w:w="991" w:type="dxa"/>
            <w:tcBorders>
              <w:bottom w:val="double" w:sz="4" w:space="0" w:color="auto"/>
            </w:tcBorders>
            <w:vAlign w:val="center"/>
          </w:tcPr>
          <w:p w:rsidR="002C4C8D" w:rsidRDefault="002C4C8D" w:rsidP="002C4C8D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  <w:r>
              <w:rPr>
                <w:sz w:val="24"/>
              </w:rPr>
              <w:t>37,083</w:t>
            </w:r>
          </w:p>
          <w:p w:rsidR="002C4C8D" w:rsidRDefault="002C4C8D" w:rsidP="002C4C8D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sz w:val="24"/>
              </w:rPr>
              <w:t>(100.00)</w:t>
            </w:r>
          </w:p>
        </w:tc>
        <w:tc>
          <w:tcPr>
            <w:tcW w:w="1185" w:type="dxa"/>
            <w:tcBorders>
              <w:bottom w:val="double" w:sz="4" w:space="0" w:color="auto"/>
            </w:tcBorders>
            <w:vAlign w:val="center"/>
          </w:tcPr>
          <w:p w:rsidR="002C4C8D" w:rsidRDefault="002C4C8D" w:rsidP="002C4C8D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,254,147</w:t>
            </w:r>
          </w:p>
          <w:p w:rsidR="002C4C8D" w:rsidRPr="00292DB2" w:rsidRDefault="002C4C8D" w:rsidP="002C4C8D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(100.00)</w:t>
            </w:r>
          </w:p>
        </w:tc>
        <w:tc>
          <w:tcPr>
            <w:tcW w:w="1041" w:type="dxa"/>
            <w:tcBorders>
              <w:bottom w:val="double" w:sz="4" w:space="0" w:color="auto"/>
            </w:tcBorders>
            <w:vAlign w:val="center"/>
          </w:tcPr>
          <w:p w:rsidR="002C4C8D" w:rsidRDefault="002C4C8D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148,199</w:t>
            </w:r>
          </w:p>
          <w:p w:rsidR="002C4C8D" w:rsidRDefault="002C4C8D" w:rsidP="002C4C8D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sz w:val="24"/>
              </w:rPr>
              <w:t>(100.00)</w:t>
            </w:r>
          </w:p>
        </w:tc>
        <w:tc>
          <w:tcPr>
            <w:tcW w:w="1294" w:type="dxa"/>
            <w:tcBorders>
              <w:bottom w:val="double" w:sz="4" w:space="0" w:color="auto"/>
            </w:tcBorders>
            <w:vAlign w:val="center"/>
          </w:tcPr>
          <w:p w:rsidR="002C4C8D" w:rsidRDefault="002C4C8D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292DB2">
              <w:rPr>
                <w:rFonts w:hint="eastAsia"/>
                <w:sz w:val="22"/>
                <w:szCs w:val="22"/>
              </w:rPr>
              <w:t>4</w:t>
            </w:r>
            <w:r w:rsidRPr="00292DB2">
              <w:rPr>
                <w:sz w:val="22"/>
                <w:szCs w:val="22"/>
              </w:rPr>
              <w:t>,662,026</w:t>
            </w:r>
          </w:p>
          <w:p w:rsidR="002C4C8D" w:rsidRPr="00292DB2" w:rsidRDefault="002C4C8D" w:rsidP="002C4C8D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(100.00)</w:t>
            </w:r>
          </w:p>
        </w:tc>
        <w:tc>
          <w:tcPr>
            <w:tcW w:w="1122" w:type="dxa"/>
            <w:tcBorders>
              <w:bottom w:val="double" w:sz="4" w:space="0" w:color="auto"/>
            </w:tcBorders>
            <w:vAlign w:val="center"/>
          </w:tcPr>
          <w:p w:rsidR="002C4C8D" w:rsidRDefault="00A24976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  <w:r>
              <w:rPr>
                <w:sz w:val="24"/>
              </w:rPr>
              <w:t>47,363</w:t>
            </w:r>
          </w:p>
          <w:p w:rsidR="00A24976" w:rsidRDefault="00A24976" w:rsidP="00A24976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sz w:val="24"/>
              </w:rPr>
              <w:t>(100.00)</w:t>
            </w:r>
          </w:p>
        </w:tc>
        <w:tc>
          <w:tcPr>
            <w:tcW w:w="1386" w:type="dxa"/>
            <w:tcBorders>
              <w:bottom w:val="double" w:sz="4" w:space="0" w:color="auto"/>
              <w:right w:val="single" w:sz="12" w:space="0" w:color="auto"/>
            </w:tcBorders>
            <w:vAlign w:val="center"/>
          </w:tcPr>
          <w:p w:rsidR="002C4C8D" w:rsidRDefault="00A24976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F13E20">
              <w:rPr>
                <w:rFonts w:hint="eastAsia"/>
                <w:sz w:val="22"/>
                <w:szCs w:val="22"/>
              </w:rPr>
              <w:t>4</w:t>
            </w:r>
            <w:r w:rsidR="00F13E20" w:rsidRPr="00F13E20">
              <w:rPr>
                <w:sz w:val="22"/>
                <w:szCs w:val="22"/>
              </w:rPr>
              <w:t>,</w:t>
            </w:r>
            <w:r w:rsidRPr="00F13E20">
              <w:rPr>
                <w:sz w:val="22"/>
                <w:szCs w:val="22"/>
              </w:rPr>
              <w:t>355</w:t>
            </w:r>
            <w:r w:rsidR="00F13E20" w:rsidRPr="00F13E20">
              <w:rPr>
                <w:sz w:val="22"/>
                <w:szCs w:val="22"/>
              </w:rPr>
              <w:t>,</w:t>
            </w:r>
            <w:r w:rsidRPr="00F13E20">
              <w:rPr>
                <w:sz w:val="22"/>
                <w:szCs w:val="22"/>
              </w:rPr>
              <w:t>946</w:t>
            </w:r>
          </w:p>
          <w:p w:rsidR="00F13E20" w:rsidRDefault="00F13E20" w:rsidP="00F13E20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sz w:val="22"/>
                <w:szCs w:val="22"/>
              </w:rPr>
              <w:t>(100.00)</w:t>
            </w:r>
          </w:p>
        </w:tc>
      </w:tr>
      <w:tr w:rsidR="002C4C8D" w:rsidTr="002C4C8D">
        <w:tc>
          <w:tcPr>
            <w:tcW w:w="806" w:type="dxa"/>
            <w:tcBorders>
              <w:top w:val="double" w:sz="4" w:space="0" w:color="auto"/>
              <w:left w:val="single" w:sz="12" w:space="0" w:color="auto"/>
            </w:tcBorders>
            <w:vAlign w:val="center"/>
          </w:tcPr>
          <w:p w:rsidR="002C4C8D" w:rsidRPr="002C4C8D" w:rsidRDefault="002C4C8D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center"/>
              <w:rPr>
                <w:color w:val="000000" w:themeColor="text1"/>
                <w:sz w:val="24"/>
              </w:rPr>
            </w:pPr>
            <w:r w:rsidRPr="002C4C8D">
              <w:rPr>
                <w:rFonts w:hint="eastAsia"/>
                <w:color w:val="000000" w:themeColor="text1"/>
                <w:sz w:val="24"/>
              </w:rPr>
              <w:t>波蘭</w:t>
            </w:r>
          </w:p>
        </w:tc>
        <w:tc>
          <w:tcPr>
            <w:tcW w:w="991" w:type="dxa"/>
            <w:tcBorders>
              <w:top w:val="double" w:sz="4" w:space="0" w:color="auto"/>
            </w:tcBorders>
            <w:vAlign w:val="center"/>
          </w:tcPr>
          <w:p w:rsidR="002C4C8D" w:rsidRPr="002C4C8D" w:rsidRDefault="002C4C8D" w:rsidP="002C4C8D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2C4C8D">
              <w:rPr>
                <w:rFonts w:hint="eastAsia"/>
                <w:color w:val="000000" w:themeColor="text1"/>
                <w:sz w:val="24"/>
              </w:rPr>
              <w:t>4</w:t>
            </w:r>
            <w:r w:rsidRPr="002C4C8D">
              <w:rPr>
                <w:color w:val="000000" w:themeColor="text1"/>
                <w:sz w:val="24"/>
              </w:rPr>
              <w:t>1,063</w:t>
            </w:r>
          </w:p>
          <w:p w:rsidR="002C4C8D" w:rsidRPr="002C4C8D" w:rsidRDefault="002C4C8D" w:rsidP="002C4C8D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2C4C8D">
              <w:rPr>
                <w:color w:val="000000" w:themeColor="text1"/>
                <w:sz w:val="24"/>
              </w:rPr>
              <w:t>(29.95)</w:t>
            </w:r>
          </w:p>
        </w:tc>
        <w:tc>
          <w:tcPr>
            <w:tcW w:w="1185" w:type="dxa"/>
            <w:tcBorders>
              <w:top w:val="double" w:sz="4" w:space="0" w:color="auto"/>
            </w:tcBorders>
            <w:vAlign w:val="center"/>
          </w:tcPr>
          <w:p w:rsidR="002C4C8D" w:rsidRPr="002C4C8D" w:rsidRDefault="002C4C8D" w:rsidP="002C4C8D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2C4C8D">
              <w:rPr>
                <w:rFonts w:hint="eastAsia"/>
                <w:color w:val="000000" w:themeColor="text1"/>
                <w:sz w:val="22"/>
                <w:szCs w:val="22"/>
              </w:rPr>
              <w:t>1</w:t>
            </w:r>
            <w:r w:rsidRPr="002C4C8D">
              <w:rPr>
                <w:color w:val="000000" w:themeColor="text1"/>
                <w:sz w:val="22"/>
                <w:szCs w:val="22"/>
              </w:rPr>
              <w:t>,241,740</w:t>
            </w:r>
          </w:p>
          <w:p w:rsidR="002C4C8D" w:rsidRPr="002C4C8D" w:rsidRDefault="002C4C8D" w:rsidP="002C4C8D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2C4C8D">
              <w:rPr>
                <w:color w:val="000000" w:themeColor="text1"/>
                <w:sz w:val="22"/>
                <w:szCs w:val="22"/>
              </w:rPr>
              <w:t>(29.19)</w:t>
            </w:r>
          </w:p>
        </w:tc>
        <w:tc>
          <w:tcPr>
            <w:tcW w:w="1041" w:type="dxa"/>
            <w:tcBorders>
              <w:top w:val="double" w:sz="4" w:space="0" w:color="auto"/>
            </w:tcBorders>
            <w:vAlign w:val="center"/>
          </w:tcPr>
          <w:p w:rsidR="002C4C8D" w:rsidRPr="00DA2D59" w:rsidRDefault="002C4C8D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DA2D59">
              <w:rPr>
                <w:rFonts w:hint="eastAsia"/>
                <w:color w:val="000000" w:themeColor="text1"/>
                <w:sz w:val="24"/>
              </w:rPr>
              <w:t>3</w:t>
            </w:r>
            <w:r w:rsidRPr="00DA2D59">
              <w:rPr>
                <w:color w:val="000000" w:themeColor="text1"/>
                <w:sz w:val="24"/>
              </w:rPr>
              <w:t>9,978</w:t>
            </w:r>
          </w:p>
          <w:p w:rsidR="002C4C8D" w:rsidRPr="00DA2D59" w:rsidRDefault="002C4C8D" w:rsidP="002C4C8D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DA2D59">
              <w:rPr>
                <w:color w:val="000000" w:themeColor="text1"/>
                <w:sz w:val="24"/>
              </w:rPr>
              <w:t>(</w:t>
            </w:r>
            <w:r w:rsidRPr="00DA2D59">
              <w:rPr>
                <w:rFonts w:hint="eastAsia"/>
                <w:color w:val="000000" w:themeColor="text1"/>
                <w:sz w:val="24"/>
              </w:rPr>
              <w:t>26.98</w:t>
            </w:r>
            <w:r w:rsidRPr="00DA2D59">
              <w:rPr>
                <w:color w:val="000000" w:themeColor="text1"/>
                <w:sz w:val="24"/>
              </w:rPr>
              <w:t>)</w:t>
            </w:r>
          </w:p>
        </w:tc>
        <w:tc>
          <w:tcPr>
            <w:tcW w:w="1294" w:type="dxa"/>
            <w:tcBorders>
              <w:top w:val="double" w:sz="4" w:space="0" w:color="auto"/>
            </w:tcBorders>
            <w:vAlign w:val="center"/>
          </w:tcPr>
          <w:p w:rsidR="002C4C8D" w:rsidRPr="00DA2D59" w:rsidRDefault="002C4C8D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DA2D59">
              <w:rPr>
                <w:rFonts w:hint="eastAsia"/>
                <w:color w:val="000000" w:themeColor="text1"/>
                <w:sz w:val="22"/>
                <w:szCs w:val="22"/>
              </w:rPr>
              <w:t>1</w:t>
            </w:r>
            <w:r w:rsidRPr="00DA2D59">
              <w:rPr>
                <w:color w:val="000000" w:themeColor="text1"/>
                <w:sz w:val="22"/>
                <w:szCs w:val="22"/>
              </w:rPr>
              <w:t>,</w:t>
            </w:r>
            <w:r w:rsidRPr="00DA2D59">
              <w:rPr>
                <w:rFonts w:hint="eastAsia"/>
                <w:color w:val="000000" w:themeColor="text1"/>
                <w:sz w:val="22"/>
                <w:szCs w:val="22"/>
              </w:rPr>
              <w:t>291</w:t>
            </w:r>
            <w:r w:rsidRPr="00DA2D59">
              <w:rPr>
                <w:color w:val="000000" w:themeColor="text1"/>
                <w:sz w:val="22"/>
                <w:szCs w:val="22"/>
              </w:rPr>
              <w:t>,</w:t>
            </w:r>
            <w:r w:rsidRPr="00DA2D59">
              <w:rPr>
                <w:rFonts w:hint="eastAsia"/>
                <w:color w:val="000000" w:themeColor="text1"/>
                <w:sz w:val="22"/>
                <w:szCs w:val="22"/>
              </w:rPr>
              <w:t>742</w:t>
            </w:r>
          </w:p>
          <w:p w:rsidR="002C4C8D" w:rsidRPr="00DA2D59" w:rsidRDefault="002C4C8D" w:rsidP="002C4C8D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DA2D59">
              <w:rPr>
                <w:color w:val="000000" w:themeColor="text1"/>
                <w:sz w:val="22"/>
                <w:szCs w:val="22"/>
              </w:rPr>
              <w:t>(27.71)</w:t>
            </w:r>
          </w:p>
        </w:tc>
        <w:tc>
          <w:tcPr>
            <w:tcW w:w="1122" w:type="dxa"/>
            <w:tcBorders>
              <w:top w:val="double" w:sz="4" w:space="0" w:color="auto"/>
            </w:tcBorders>
            <w:vAlign w:val="center"/>
          </w:tcPr>
          <w:p w:rsidR="002C4C8D" w:rsidRPr="00DA2D59" w:rsidRDefault="00F13E20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DA2D59">
              <w:rPr>
                <w:rFonts w:hint="eastAsia"/>
                <w:color w:val="000000" w:themeColor="text1"/>
                <w:sz w:val="24"/>
              </w:rPr>
              <w:t>4</w:t>
            </w:r>
            <w:r w:rsidRPr="00DA2D59">
              <w:rPr>
                <w:color w:val="000000" w:themeColor="text1"/>
                <w:sz w:val="24"/>
              </w:rPr>
              <w:t>7,233</w:t>
            </w:r>
          </w:p>
          <w:p w:rsidR="00F13E20" w:rsidRPr="00DA2D59" w:rsidRDefault="00F13E20" w:rsidP="00F13E20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DA2D59">
              <w:rPr>
                <w:color w:val="000000" w:themeColor="text1"/>
                <w:sz w:val="24"/>
              </w:rPr>
              <w:t>(32.05)</w:t>
            </w:r>
          </w:p>
        </w:tc>
        <w:tc>
          <w:tcPr>
            <w:tcW w:w="1386" w:type="dxa"/>
            <w:tcBorders>
              <w:top w:val="double" w:sz="4" w:space="0" w:color="auto"/>
              <w:right w:val="single" w:sz="12" w:space="0" w:color="auto"/>
            </w:tcBorders>
            <w:vAlign w:val="center"/>
          </w:tcPr>
          <w:p w:rsidR="002C4C8D" w:rsidRPr="00DA2D59" w:rsidRDefault="00F13E20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DA2D59">
              <w:rPr>
                <w:rFonts w:hint="eastAsia"/>
                <w:color w:val="000000" w:themeColor="text1"/>
                <w:sz w:val="24"/>
              </w:rPr>
              <w:t>1</w:t>
            </w:r>
            <w:r w:rsidRPr="00DA2D59">
              <w:rPr>
                <w:color w:val="000000" w:themeColor="text1"/>
                <w:sz w:val="24"/>
              </w:rPr>
              <w:t>,422,648</w:t>
            </w:r>
          </w:p>
          <w:p w:rsidR="00F13E20" w:rsidRPr="00DA2D59" w:rsidRDefault="00F13E20" w:rsidP="00F13E20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DA2D59">
              <w:rPr>
                <w:color w:val="000000" w:themeColor="text1"/>
                <w:sz w:val="24"/>
              </w:rPr>
              <w:t>(32.66)</w:t>
            </w:r>
          </w:p>
        </w:tc>
      </w:tr>
      <w:tr w:rsidR="002C4C8D" w:rsidTr="002C4C8D">
        <w:tc>
          <w:tcPr>
            <w:tcW w:w="806" w:type="dxa"/>
            <w:tcBorders>
              <w:left w:val="single" w:sz="12" w:space="0" w:color="auto"/>
            </w:tcBorders>
            <w:vAlign w:val="center"/>
          </w:tcPr>
          <w:p w:rsidR="002C4C8D" w:rsidRPr="00DA2D59" w:rsidRDefault="002C4C8D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center"/>
              <w:rPr>
                <w:color w:val="000000" w:themeColor="text1"/>
                <w:sz w:val="24"/>
              </w:rPr>
            </w:pPr>
            <w:r w:rsidRPr="00DA2D59">
              <w:rPr>
                <w:rFonts w:hint="eastAsia"/>
                <w:color w:val="000000" w:themeColor="text1"/>
                <w:sz w:val="24"/>
              </w:rPr>
              <w:t>匈牙利</w:t>
            </w:r>
          </w:p>
        </w:tc>
        <w:tc>
          <w:tcPr>
            <w:tcW w:w="991" w:type="dxa"/>
            <w:vAlign w:val="center"/>
          </w:tcPr>
          <w:p w:rsidR="002C4C8D" w:rsidRPr="00DA2D59" w:rsidRDefault="002C4C8D" w:rsidP="002C4C8D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DA2D59">
              <w:rPr>
                <w:rFonts w:hint="eastAsia"/>
                <w:color w:val="000000" w:themeColor="text1"/>
                <w:sz w:val="24"/>
              </w:rPr>
              <w:t>1</w:t>
            </w:r>
            <w:r w:rsidRPr="00DA2D59">
              <w:rPr>
                <w:color w:val="000000" w:themeColor="text1"/>
                <w:sz w:val="24"/>
              </w:rPr>
              <w:t>0,147</w:t>
            </w:r>
          </w:p>
          <w:p w:rsidR="002C4C8D" w:rsidRPr="00DA2D59" w:rsidRDefault="002C4C8D" w:rsidP="002C4C8D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DA2D59">
              <w:rPr>
                <w:color w:val="000000" w:themeColor="text1"/>
                <w:sz w:val="24"/>
              </w:rPr>
              <w:t>(7.40)</w:t>
            </w:r>
          </w:p>
        </w:tc>
        <w:tc>
          <w:tcPr>
            <w:tcW w:w="1185" w:type="dxa"/>
            <w:vAlign w:val="center"/>
          </w:tcPr>
          <w:p w:rsidR="002C4C8D" w:rsidRPr="00DA2D59" w:rsidRDefault="002C4C8D" w:rsidP="002C4C8D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DA2D59">
              <w:rPr>
                <w:rFonts w:hint="eastAsia"/>
                <w:color w:val="000000" w:themeColor="text1"/>
                <w:sz w:val="24"/>
              </w:rPr>
              <w:t>7</w:t>
            </w:r>
            <w:r w:rsidRPr="00DA2D59">
              <w:rPr>
                <w:color w:val="000000" w:themeColor="text1"/>
                <w:sz w:val="24"/>
              </w:rPr>
              <w:t>27,747</w:t>
            </w:r>
          </w:p>
          <w:p w:rsidR="002C4C8D" w:rsidRPr="00DA2D59" w:rsidRDefault="002C4C8D" w:rsidP="002C4C8D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DA2D59">
              <w:rPr>
                <w:color w:val="000000" w:themeColor="text1"/>
                <w:sz w:val="24"/>
              </w:rPr>
              <w:t>(17.11)</w:t>
            </w:r>
          </w:p>
        </w:tc>
        <w:tc>
          <w:tcPr>
            <w:tcW w:w="1041" w:type="dxa"/>
            <w:vAlign w:val="center"/>
          </w:tcPr>
          <w:p w:rsidR="002C4C8D" w:rsidRPr="00DA2D59" w:rsidRDefault="002C4C8D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DA2D59">
              <w:rPr>
                <w:rFonts w:hint="eastAsia"/>
                <w:color w:val="000000" w:themeColor="text1"/>
                <w:sz w:val="24"/>
              </w:rPr>
              <w:t>8</w:t>
            </w:r>
            <w:r w:rsidRPr="00DA2D59">
              <w:rPr>
                <w:color w:val="000000" w:themeColor="text1"/>
                <w:sz w:val="24"/>
              </w:rPr>
              <w:t>,549</w:t>
            </w:r>
          </w:p>
          <w:p w:rsidR="002C4C8D" w:rsidRPr="00DA2D59" w:rsidRDefault="002C4C8D" w:rsidP="002C4C8D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DA2D59">
              <w:rPr>
                <w:color w:val="000000" w:themeColor="text1"/>
                <w:sz w:val="24"/>
              </w:rPr>
              <w:t>(5.77)</w:t>
            </w:r>
          </w:p>
        </w:tc>
        <w:tc>
          <w:tcPr>
            <w:tcW w:w="1294" w:type="dxa"/>
            <w:vAlign w:val="center"/>
          </w:tcPr>
          <w:p w:rsidR="002C4C8D" w:rsidRPr="00DA2D59" w:rsidRDefault="002C4C8D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DA2D59">
              <w:rPr>
                <w:rFonts w:hint="eastAsia"/>
                <w:color w:val="000000" w:themeColor="text1"/>
                <w:sz w:val="24"/>
              </w:rPr>
              <w:t>7</w:t>
            </w:r>
            <w:r w:rsidRPr="00DA2D59">
              <w:rPr>
                <w:color w:val="000000" w:themeColor="text1"/>
                <w:sz w:val="24"/>
              </w:rPr>
              <w:t>64,161</w:t>
            </w:r>
          </w:p>
          <w:p w:rsidR="002C4C8D" w:rsidRPr="00DA2D59" w:rsidRDefault="002C4C8D" w:rsidP="002C4C8D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DA2D59">
              <w:rPr>
                <w:color w:val="000000" w:themeColor="text1"/>
                <w:sz w:val="24"/>
              </w:rPr>
              <w:t>(16.39)</w:t>
            </w:r>
          </w:p>
        </w:tc>
        <w:tc>
          <w:tcPr>
            <w:tcW w:w="1122" w:type="dxa"/>
            <w:vAlign w:val="center"/>
          </w:tcPr>
          <w:p w:rsidR="002C4C8D" w:rsidRPr="00DA2D59" w:rsidRDefault="00F13E20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DA2D59">
              <w:rPr>
                <w:rFonts w:hint="eastAsia"/>
                <w:color w:val="000000" w:themeColor="text1"/>
                <w:sz w:val="24"/>
              </w:rPr>
              <w:t>7</w:t>
            </w:r>
            <w:r w:rsidRPr="00DA2D59">
              <w:rPr>
                <w:color w:val="000000" w:themeColor="text1"/>
                <w:sz w:val="24"/>
              </w:rPr>
              <w:t>,042</w:t>
            </w:r>
          </w:p>
          <w:p w:rsidR="00F13E20" w:rsidRPr="00DA2D59" w:rsidRDefault="00F13E20" w:rsidP="00F13E20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DA2D59">
              <w:rPr>
                <w:color w:val="000000" w:themeColor="text1"/>
                <w:sz w:val="24"/>
              </w:rPr>
              <w:t>(4.78)</w:t>
            </w:r>
          </w:p>
        </w:tc>
        <w:tc>
          <w:tcPr>
            <w:tcW w:w="1386" w:type="dxa"/>
            <w:tcBorders>
              <w:right w:val="single" w:sz="12" w:space="0" w:color="auto"/>
            </w:tcBorders>
            <w:vAlign w:val="center"/>
          </w:tcPr>
          <w:p w:rsidR="002C4C8D" w:rsidRPr="00DA2D59" w:rsidRDefault="00F13E20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DA2D59">
              <w:rPr>
                <w:rFonts w:hint="eastAsia"/>
                <w:color w:val="000000" w:themeColor="text1"/>
                <w:sz w:val="24"/>
              </w:rPr>
              <w:t>6</w:t>
            </w:r>
            <w:r w:rsidRPr="00DA2D59">
              <w:rPr>
                <w:color w:val="000000" w:themeColor="text1"/>
                <w:sz w:val="24"/>
              </w:rPr>
              <w:t>19,583</w:t>
            </w:r>
          </w:p>
          <w:p w:rsidR="00F13E20" w:rsidRPr="00DA2D59" w:rsidRDefault="00F13E20" w:rsidP="00F13E20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DA2D59">
              <w:rPr>
                <w:color w:val="000000" w:themeColor="text1"/>
                <w:sz w:val="24"/>
              </w:rPr>
              <w:t>(14.22)</w:t>
            </w:r>
          </w:p>
        </w:tc>
      </w:tr>
      <w:tr w:rsidR="002C4C8D" w:rsidTr="002C4C8D">
        <w:tc>
          <w:tcPr>
            <w:tcW w:w="806" w:type="dxa"/>
            <w:tcBorders>
              <w:left w:val="single" w:sz="12" w:space="0" w:color="auto"/>
            </w:tcBorders>
            <w:vAlign w:val="center"/>
          </w:tcPr>
          <w:p w:rsidR="002C4C8D" w:rsidRDefault="002C4C8D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奧地利</w:t>
            </w:r>
          </w:p>
        </w:tc>
        <w:tc>
          <w:tcPr>
            <w:tcW w:w="991" w:type="dxa"/>
            <w:vAlign w:val="center"/>
          </w:tcPr>
          <w:p w:rsidR="002C4C8D" w:rsidRDefault="008B12CF" w:rsidP="002C4C8D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  <w:r>
              <w:rPr>
                <w:sz w:val="24"/>
              </w:rPr>
              <w:t>3,398</w:t>
            </w:r>
          </w:p>
          <w:p w:rsidR="008B12CF" w:rsidRDefault="008B12CF" w:rsidP="002C4C8D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sz w:val="24"/>
              </w:rPr>
              <w:t>(17.07)</w:t>
            </w:r>
          </w:p>
        </w:tc>
        <w:tc>
          <w:tcPr>
            <w:tcW w:w="1185" w:type="dxa"/>
            <w:vAlign w:val="center"/>
          </w:tcPr>
          <w:p w:rsidR="002C4C8D" w:rsidRDefault="008B12CF" w:rsidP="002C4C8D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5</w:t>
            </w:r>
            <w:r>
              <w:rPr>
                <w:sz w:val="24"/>
              </w:rPr>
              <w:t>72,599</w:t>
            </w:r>
          </w:p>
          <w:p w:rsidR="008B12CF" w:rsidRDefault="008B12CF" w:rsidP="002C4C8D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sz w:val="24"/>
              </w:rPr>
              <w:t>(13.46)</w:t>
            </w:r>
          </w:p>
        </w:tc>
        <w:tc>
          <w:tcPr>
            <w:tcW w:w="1041" w:type="dxa"/>
            <w:vAlign w:val="center"/>
          </w:tcPr>
          <w:p w:rsidR="002C4C8D" w:rsidRDefault="002C4C8D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  <w:r>
              <w:rPr>
                <w:sz w:val="24"/>
              </w:rPr>
              <w:t>1,160</w:t>
            </w:r>
          </w:p>
          <w:p w:rsidR="002C4C8D" w:rsidRDefault="002C4C8D" w:rsidP="002C4C8D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sz w:val="24"/>
              </w:rPr>
              <w:t>(21.03)</w:t>
            </w:r>
          </w:p>
        </w:tc>
        <w:tc>
          <w:tcPr>
            <w:tcW w:w="1294" w:type="dxa"/>
            <w:vAlign w:val="center"/>
          </w:tcPr>
          <w:p w:rsidR="002C4C8D" w:rsidRDefault="002C4C8D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589</w:t>
            </w:r>
            <w:r>
              <w:rPr>
                <w:sz w:val="24"/>
              </w:rPr>
              <w:t>,</w:t>
            </w:r>
            <w:r>
              <w:rPr>
                <w:rFonts w:hint="eastAsia"/>
                <w:sz w:val="24"/>
              </w:rPr>
              <w:t>851</w:t>
            </w:r>
          </w:p>
          <w:p w:rsidR="002C4C8D" w:rsidRDefault="002C4C8D" w:rsidP="002C4C8D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sz w:val="24"/>
              </w:rPr>
              <w:t>(12.65)</w:t>
            </w:r>
          </w:p>
        </w:tc>
        <w:tc>
          <w:tcPr>
            <w:tcW w:w="1122" w:type="dxa"/>
            <w:vAlign w:val="center"/>
          </w:tcPr>
          <w:p w:rsidR="002C4C8D" w:rsidRDefault="00F13E20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  <w:r>
              <w:rPr>
                <w:sz w:val="24"/>
              </w:rPr>
              <w:t>3,058</w:t>
            </w:r>
          </w:p>
          <w:p w:rsidR="00F13E20" w:rsidRDefault="00F13E20" w:rsidP="00F13E20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sz w:val="24"/>
              </w:rPr>
              <w:t>(15.65)</w:t>
            </w:r>
          </w:p>
        </w:tc>
        <w:tc>
          <w:tcPr>
            <w:tcW w:w="1386" w:type="dxa"/>
            <w:tcBorders>
              <w:right w:val="single" w:sz="12" w:space="0" w:color="auto"/>
            </w:tcBorders>
            <w:vAlign w:val="center"/>
          </w:tcPr>
          <w:p w:rsidR="002C4C8D" w:rsidRDefault="00F13E20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5</w:t>
            </w:r>
            <w:r>
              <w:rPr>
                <w:sz w:val="24"/>
              </w:rPr>
              <w:t>71,871</w:t>
            </w:r>
          </w:p>
          <w:p w:rsidR="00F13E20" w:rsidRDefault="00F13E20" w:rsidP="00F13E20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sz w:val="24"/>
              </w:rPr>
              <w:t>(13.13)</w:t>
            </w:r>
          </w:p>
        </w:tc>
      </w:tr>
      <w:tr w:rsidR="002C4C8D" w:rsidTr="002C4C8D">
        <w:tc>
          <w:tcPr>
            <w:tcW w:w="806" w:type="dxa"/>
            <w:tcBorders>
              <w:left w:val="single" w:sz="12" w:space="0" w:color="auto"/>
            </w:tcBorders>
            <w:vAlign w:val="center"/>
          </w:tcPr>
          <w:p w:rsidR="002C4C8D" w:rsidRPr="00DA2D59" w:rsidRDefault="002C4C8D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center"/>
              <w:rPr>
                <w:color w:val="000000" w:themeColor="text1"/>
                <w:sz w:val="24"/>
              </w:rPr>
            </w:pPr>
            <w:r w:rsidRPr="00DA2D59">
              <w:rPr>
                <w:rFonts w:hint="eastAsia"/>
                <w:color w:val="000000" w:themeColor="text1"/>
                <w:sz w:val="24"/>
              </w:rPr>
              <w:t>捷克</w:t>
            </w:r>
          </w:p>
        </w:tc>
        <w:tc>
          <w:tcPr>
            <w:tcW w:w="991" w:type="dxa"/>
            <w:vAlign w:val="center"/>
          </w:tcPr>
          <w:p w:rsidR="002C4C8D" w:rsidRPr="00DA2D59" w:rsidRDefault="008B12CF" w:rsidP="002C4C8D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DA2D59">
              <w:rPr>
                <w:rFonts w:hint="eastAsia"/>
                <w:color w:val="000000" w:themeColor="text1"/>
                <w:sz w:val="24"/>
              </w:rPr>
              <w:t>1</w:t>
            </w:r>
            <w:r w:rsidRPr="00DA2D59">
              <w:rPr>
                <w:color w:val="000000" w:themeColor="text1"/>
                <w:sz w:val="24"/>
              </w:rPr>
              <w:t>0,086</w:t>
            </w:r>
          </w:p>
          <w:p w:rsidR="008B12CF" w:rsidRPr="00DA2D59" w:rsidRDefault="008B12CF" w:rsidP="002C4C8D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DA2D59">
              <w:rPr>
                <w:color w:val="000000" w:themeColor="text1"/>
                <w:sz w:val="24"/>
              </w:rPr>
              <w:t>(7.36)</w:t>
            </w:r>
          </w:p>
        </w:tc>
        <w:tc>
          <w:tcPr>
            <w:tcW w:w="1185" w:type="dxa"/>
            <w:vAlign w:val="center"/>
          </w:tcPr>
          <w:p w:rsidR="002C4C8D" w:rsidRPr="00DA2D59" w:rsidRDefault="008B12CF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DA2D59">
              <w:rPr>
                <w:rFonts w:hint="eastAsia"/>
                <w:color w:val="000000" w:themeColor="text1"/>
                <w:sz w:val="24"/>
              </w:rPr>
              <w:t>5</w:t>
            </w:r>
            <w:r w:rsidRPr="00DA2D59">
              <w:rPr>
                <w:color w:val="000000" w:themeColor="text1"/>
                <w:sz w:val="24"/>
              </w:rPr>
              <w:t>29,287</w:t>
            </w:r>
          </w:p>
          <w:p w:rsidR="008B12CF" w:rsidRPr="00DA2D59" w:rsidRDefault="008B12CF" w:rsidP="008B12CF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DA2D59">
              <w:rPr>
                <w:color w:val="000000" w:themeColor="text1"/>
                <w:sz w:val="24"/>
              </w:rPr>
              <w:t>(12.44)</w:t>
            </w:r>
          </w:p>
        </w:tc>
        <w:tc>
          <w:tcPr>
            <w:tcW w:w="1041" w:type="dxa"/>
            <w:vAlign w:val="center"/>
          </w:tcPr>
          <w:p w:rsidR="002C4C8D" w:rsidRPr="00DA2D59" w:rsidRDefault="002C4C8D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DA2D59">
              <w:rPr>
                <w:rFonts w:hint="eastAsia"/>
                <w:color w:val="000000" w:themeColor="text1"/>
                <w:sz w:val="24"/>
              </w:rPr>
              <w:t>1</w:t>
            </w:r>
            <w:r w:rsidRPr="00DA2D59">
              <w:rPr>
                <w:color w:val="000000" w:themeColor="text1"/>
                <w:sz w:val="24"/>
              </w:rPr>
              <w:t>0,046</w:t>
            </w:r>
          </w:p>
          <w:p w:rsidR="002C4C8D" w:rsidRPr="00DA2D59" w:rsidRDefault="002C4C8D" w:rsidP="002C4C8D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DA2D59">
              <w:rPr>
                <w:color w:val="000000" w:themeColor="text1"/>
                <w:sz w:val="24"/>
              </w:rPr>
              <w:t>(6.78)</w:t>
            </w:r>
          </w:p>
        </w:tc>
        <w:tc>
          <w:tcPr>
            <w:tcW w:w="1294" w:type="dxa"/>
            <w:vAlign w:val="center"/>
          </w:tcPr>
          <w:p w:rsidR="002C4C8D" w:rsidRPr="00DA2D59" w:rsidRDefault="008B12CF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DA2D59">
              <w:rPr>
                <w:rFonts w:hint="eastAsia"/>
                <w:color w:val="000000" w:themeColor="text1"/>
                <w:sz w:val="24"/>
              </w:rPr>
              <w:t>6</w:t>
            </w:r>
            <w:r w:rsidRPr="00DA2D59">
              <w:rPr>
                <w:color w:val="000000" w:themeColor="text1"/>
                <w:sz w:val="24"/>
              </w:rPr>
              <w:t>82,873</w:t>
            </w:r>
          </w:p>
          <w:p w:rsidR="008B12CF" w:rsidRPr="00DA2D59" w:rsidRDefault="008B12CF" w:rsidP="008B12CF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DA2D59">
              <w:rPr>
                <w:color w:val="000000" w:themeColor="text1"/>
                <w:sz w:val="24"/>
              </w:rPr>
              <w:t>(14.65)</w:t>
            </w:r>
          </w:p>
        </w:tc>
        <w:tc>
          <w:tcPr>
            <w:tcW w:w="1122" w:type="dxa"/>
            <w:vAlign w:val="center"/>
          </w:tcPr>
          <w:p w:rsidR="002C4C8D" w:rsidRPr="00DA2D59" w:rsidRDefault="00081E71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DA2D59">
              <w:rPr>
                <w:rFonts w:hint="eastAsia"/>
                <w:color w:val="000000" w:themeColor="text1"/>
                <w:sz w:val="24"/>
              </w:rPr>
              <w:t>1</w:t>
            </w:r>
            <w:r w:rsidRPr="00DA2D59">
              <w:rPr>
                <w:color w:val="000000" w:themeColor="text1"/>
                <w:sz w:val="24"/>
              </w:rPr>
              <w:t>1,487</w:t>
            </w:r>
          </w:p>
          <w:p w:rsidR="00081E71" w:rsidRPr="00DA2D59" w:rsidRDefault="00081E71" w:rsidP="00081E71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DA2D59">
              <w:rPr>
                <w:color w:val="000000" w:themeColor="text1"/>
                <w:sz w:val="24"/>
              </w:rPr>
              <w:t>(</w:t>
            </w:r>
            <w:r w:rsidR="008B4131" w:rsidRPr="00DA2D59">
              <w:rPr>
                <w:color w:val="000000" w:themeColor="text1"/>
                <w:sz w:val="24"/>
              </w:rPr>
              <w:t>7.80</w:t>
            </w:r>
            <w:r w:rsidRPr="00DA2D59">
              <w:rPr>
                <w:color w:val="000000" w:themeColor="text1"/>
                <w:sz w:val="24"/>
              </w:rPr>
              <w:t>)</w:t>
            </w:r>
          </w:p>
        </w:tc>
        <w:tc>
          <w:tcPr>
            <w:tcW w:w="1386" w:type="dxa"/>
            <w:tcBorders>
              <w:right w:val="single" w:sz="12" w:space="0" w:color="auto"/>
            </w:tcBorders>
            <w:vAlign w:val="center"/>
          </w:tcPr>
          <w:p w:rsidR="002C4C8D" w:rsidRPr="00DA2D59" w:rsidRDefault="008B4131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DA2D59">
              <w:rPr>
                <w:rFonts w:hint="eastAsia"/>
                <w:color w:val="000000" w:themeColor="text1"/>
                <w:sz w:val="24"/>
              </w:rPr>
              <w:t>6</w:t>
            </w:r>
            <w:r w:rsidRPr="00DA2D59">
              <w:rPr>
                <w:color w:val="000000" w:themeColor="text1"/>
                <w:sz w:val="24"/>
              </w:rPr>
              <w:t>59,621</w:t>
            </w:r>
          </w:p>
          <w:p w:rsidR="008B4131" w:rsidRPr="00DA2D59" w:rsidRDefault="008B4131" w:rsidP="008B4131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DA2D59">
              <w:rPr>
                <w:color w:val="000000" w:themeColor="text1"/>
                <w:sz w:val="24"/>
              </w:rPr>
              <w:t>(15.14)</w:t>
            </w:r>
          </w:p>
        </w:tc>
      </w:tr>
      <w:tr w:rsidR="002C4C8D" w:rsidTr="002C4C8D">
        <w:tc>
          <w:tcPr>
            <w:tcW w:w="806" w:type="dxa"/>
            <w:tcBorders>
              <w:left w:val="single" w:sz="12" w:space="0" w:color="auto"/>
            </w:tcBorders>
            <w:vAlign w:val="center"/>
          </w:tcPr>
          <w:p w:rsidR="002C4C8D" w:rsidRPr="00A2127B" w:rsidRDefault="002C4C8D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center"/>
              <w:rPr>
                <w:color w:val="FF0000"/>
                <w:sz w:val="24"/>
              </w:rPr>
            </w:pPr>
            <w:r w:rsidRPr="00A2127B">
              <w:rPr>
                <w:rFonts w:hint="eastAsia"/>
                <w:color w:val="FF0000"/>
                <w:sz w:val="24"/>
              </w:rPr>
              <w:t>羅馬</w:t>
            </w:r>
          </w:p>
          <w:p w:rsidR="002C4C8D" w:rsidRPr="00A2127B" w:rsidRDefault="002C4C8D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center"/>
              <w:rPr>
                <w:color w:val="FF0000"/>
                <w:sz w:val="24"/>
              </w:rPr>
            </w:pPr>
            <w:r w:rsidRPr="00A2127B">
              <w:rPr>
                <w:rFonts w:hint="eastAsia"/>
                <w:color w:val="FF0000"/>
                <w:sz w:val="24"/>
              </w:rPr>
              <w:t>尼亞</w:t>
            </w:r>
          </w:p>
        </w:tc>
        <w:tc>
          <w:tcPr>
            <w:tcW w:w="991" w:type="dxa"/>
            <w:vAlign w:val="center"/>
          </w:tcPr>
          <w:p w:rsidR="002C4C8D" w:rsidRPr="00A2127B" w:rsidRDefault="008B12CF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color w:val="FF0000"/>
                <w:sz w:val="24"/>
              </w:rPr>
            </w:pPr>
            <w:r w:rsidRPr="00A2127B">
              <w:rPr>
                <w:rFonts w:hint="eastAsia"/>
                <w:color w:val="FF0000"/>
                <w:sz w:val="24"/>
              </w:rPr>
              <w:t>1</w:t>
            </w:r>
            <w:r w:rsidRPr="00A2127B">
              <w:rPr>
                <w:color w:val="FF0000"/>
                <w:sz w:val="24"/>
              </w:rPr>
              <w:t>4,430</w:t>
            </w:r>
          </w:p>
          <w:p w:rsidR="008B12CF" w:rsidRPr="00A2127B" w:rsidRDefault="008B12CF" w:rsidP="008B12CF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color w:val="FF0000"/>
                <w:sz w:val="24"/>
              </w:rPr>
            </w:pPr>
            <w:r w:rsidRPr="00A2127B">
              <w:rPr>
                <w:color w:val="FF0000"/>
                <w:sz w:val="24"/>
              </w:rPr>
              <w:t>(10.53)</w:t>
            </w:r>
          </w:p>
        </w:tc>
        <w:tc>
          <w:tcPr>
            <w:tcW w:w="1185" w:type="dxa"/>
            <w:vAlign w:val="center"/>
          </w:tcPr>
          <w:p w:rsidR="002C4C8D" w:rsidRPr="00A2127B" w:rsidRDefault="008B12CF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color w:val="FF0000"/>
                <w:sz w:val="24"/>
              </w:rPr>
            </w:pPr>
            <w:r w:rsidRPr="00A2127B">
              <w:rPr>
                <w:rFonts w:hint="eastAsia"/>
                <w:color w:val="FF0000"/>
                <w:sz w:val="24"/>
              </w:rPr>
              <w:t>2</w:t>
            </w:r>
            <w:r w:rsidRPr="00A2127B">
              <w:rPr>
                <w:color w:val="FF0000"/>
                <w:sz w:val="24"/>
              </w:rPr>
              <w:t>91,936</w:t>
            </w:r>
          </w:p>
          <w:p w:rsidR="008B12CF" w:rsidRPr="00A2127B" w:rsidRDefault="008B12CF" w:rsidP="008B12CF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color w:val="FF0000"/>
                <w:sz w:val="24"/>
              </w:rPr>
            </w:pPr>
            <w:r w:rsidRPr="00A2127B">
              <w:rPr>
                <w:color w:val="FF0000"/>
                <w:sz w:val="24"/>
              </w:rPr>
              <w:t>(6.86)</w:t>
            </w:r>
          </w:p>
        </w:tc>
        <w:tc>
          <w:tcPr>
            <w:tcW w:w="1041" w:type="dxa"/>
            <w:vAlign w:val="center"/>
          </w:tcPr>
          <w:p w:rsidR="002C4C8D" w:rsidRPr="00A2127B" w:rsidRDefault="008B12CF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color w:val="FF0000"/>
                <w:sz w:val="24"/>
              </w:rPr>
            </w:pPr>
            <w:r w:rsidRPr="00A2127B">
              <w:rPr>
                <w:rFonts w:hint="eastAsia"/>
                <w:color w:val="FF0000"/>
                <w:sz w:val="24"/>
              </w:rPr>
              <w:t>1</w:t>
            </w:r>
            <w:r w:rsidRPr="00A2127B">
              <w:rPr>
                <w:color w:val="FF0000"/>
                <w:sz w:val="24"/>
              </w:rPr>
              <w:t>3,816</w:t>
            </w:r>
          </w:p>
          <w:p w:rsidR="008B12CF" w:rsidRPr="00A2127B" w:rsidRDefault="008B12CF" w:rsidP="008B12CF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color w:val="FF0000"/>
                <w:sz w:val="24"/>
              </w:rPr>
            </w:pPr>
            <w:r w:rsidRPr="00A2127B">
              <w:rPr>
                <w:color w:val="FF0000"/>
                <w:sz w:val="24"/>
              </w:rPr>
              <w:t>(9.32)</w:t>
            </w:r>
          </w:p>
        </w:tc>
        <w:tc>
          <w:tcPr>
            <w:tcW w:w="1294" w:type="dxa"/>
            <w:vAlign w:val="center"/>
          </w:tcPr>
          <w:p w:rsidR="002C4C8D" w:rsidRPr="00A2127B" w:rsidRDefault="008B12CF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color w:val="FF0000"/>
                <w:sz w:val="24"/>
              </w:rPr>
            </w:pPr>
            <w:r w:rsidRPr="00A2127B">
              <w:rPr>
                <w:rFonts w:hint="eastAsia"/>
                <w:color w:val="FF0000"/>
                <w:sz w:val="24"/>
              </w:rPr>
              <w:t>3</w:t>
            </w:r>
            <w:r w:rsidRPr="00A2127B">
              <w:rPr>
                <w:color w:val="FF0000"/>
                <w:sz w:val="24"/>
              </w:rPr>
              <w:t>39,248</w:t>
            </w:r>
          </w:p>
          <w:p w:rsidR="008B12CF" w:rsidRPr="00A2127B" w:rsidRDefault="008B12CF" w:rsidP="008B12CF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color w:val="FF0000"/>
                <w:sz w:val="24"/>
              </w:rPr>
            </w:pPr>
            <w:r w:rsidRPr="00A2127B">
              <w:rPr>
                <w:color w:val="FF0000"/>
                <w:sz w:val="24"/>
              </w:rPr>
              <w:t>(7.28)</w:t>
            </w:r>
          </w:p>
        </w:tc>
        <w:tc>
          <w:tcPr>
            <w:tcW w:w="1122" w:type="dxa"/>
            <w:vAlign w:val="center"/>
          </w:tcPr>
          <w:p w:rsidR="002C4C8D" w:rsidRPr="00A2127B" w:rsidRDefault="008B4131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color w:val="FF0000"/>
                <w:sz w:val="24"/>
              </w:rPr>
            </w:pPr>
            <w:r w:rsidRPr="00A2127B">
              <w:rPr>
                <w:rFonts w:hint="eastAsia"/>
                <w:color w:val="FF0000"/>
                <w:sz w:val="24"/>
              </w:rPr>
              <w:t>1</w:t>
            </w:r>
            <w:r w:rsidRPr="00A2127B">
              <w:rPr>
                <w:color w:val="FF0000"/>
                <w:sz w:val="24"/>
              </w:rPr>
              <w:t>0,541</w:t>
            </w:r>
          </w:p>
          <w:p w:rsidR="008B4131" w:rsidRPr="00A2127B" w:rsidRDefault="008B4131" w:rsidP="008B4131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color w:val="FF0000"/>
                <w:sz w:val="24"/>
              </w:rPr>
            </w:pPr>
            <w:r w:rsidRPr="00A2127B">
              <w:rPr>
                <w:color w:val="FF0000"/>
                <w:sz w:val="24"/>
              </w:rPr>
              <w:t>(7.15)</w:t>
            </w:r>
          </w:p>
        </w:tc>
        <w:tc>
          <w:tcPr>
            <w:tcW w:w="1386" w:type="dxa"/>
            <w:tcBorders>
              <w:right w:val="single" w:sz="12" w:space="0" w:color="auto"/>
            </w:tcBorders>
            <w:vAlign w:val="center"/>
          </w:tcPr>
          <w:p w:rsidR="002C4C8D" w:rsidRPr="00A2127B" w:rsidRDefault="008B4131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color w:val="FF0000"/>
                <w:sz w:val="24"/>
              </w:rPr>
            </w:pPr>
            <w:r w:rsidRPr="00A2127B">
              <w:rPr>
                <w:rFonts w:hint="eastAsia"/>
                <w:color w:val="FF0000"/>
                <w:sz w:val="24"/>
              </w:rPr>
              <w:t>3</w:t>
            </w:r>
            <w:r w:rsidRPr="00A2127B">
              <w:rPr>
                <w:color w:val="FF0000"/>
                <w:sz w:val="24"/>
              </w:rPr>
              <w:t>03,029</w:t>
            </w:r>
          </w:p>
          <w:p w:rsidR="008B4131" w:rsidRPr="00A2127B" w:rsidRDefault="008B4131" w:rsidP="008B4131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color w:val="FF0000"/>
                <w:sz w:val="24"/>
              </w:rPr>
            </w:pPr>
            <w:r w:rsidRPr="00A2127B">
              <w:rPr>
                <w:color w:val="FF0000"/>
                <w:sz w:val="24"/>
              </w:rPr>
              <w:t>(6.96)</w:t>
            </w:r>
          </w:p>
        </w:tc>
      </w:tr>
      <w:tr w:rsidR="002C4C8D" w:rsidTr="002C4C8D">
        <w:tc>
          <w:tcPr>
            <w:tcW w:w="806" w:type="dxa"/>
            <w:tcBorders>
              <w:left w:val="single" w:sz="12" w:space="0" w:color="auto"/>
            </w:tcBorders>
            <w:vAlign w:val="center"/>
          </w:tcPr>
          <w:p w:rsidR="002C4C8D" w:rsidRDefault="002C4C8D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lastRenderedPageBreak/>
              <w:t>保加</w:t>
            </w:r>
          </w:p>
          <w:p w:rsidR="002C4C8D" w:rsidRDefault="002C4C8D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利亞</w:t>
            </w:r>
          </w:p>
        </w:tc>
        <w:tc>
          <w:tcPr>
            <w:tcW w:w="991" w:type="dxa"/>
            <w:vAlign w:val="center"/>
          </w:tcPr>
          <w:p w:rsidR="002C4C8D" w:rsidRDefault="008B12CF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8</w:t>
            </w:r>
            <w:r>
              <w:rPr>
                <w:sz w:val="24"/>
              </w:rPr>
              <w:t>,916</w:t>
            </w:r>
          </w:p>
          <w:p w:rsidR="008B12CF" w:rsidRDefault="008B12CF" w:rsidP="008B12CF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sz w:val="24"/>
              </w:rPr>
              <w:t>(6.50)</w:t>
            </w:r>
          </w:p>
        </w:tc>
        <w:tc>
          <w:tcPr>
            <w:tcW w:w="1185" w:type="dxa"/>
            <w:vAlign w:val="center"/>
          </w:tcPr>
          <w:p w:rsidR="002C4C8D" w:rsidRDefault="008B12CF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  <w:r>
              <w:rPr>
                <w:sz w:val="24"/>
              </w:rPr>
              <w:t>80,771</w:t>
            </w:r>
          </w:p>
          <w:p w:rsidR="008B12CF" w:rsidRDefault="008B12CF" w:rsidP="008B12CF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sz w:val="24"/>
              </w:rPr>
              <w:t>(4.25)</w:t>
            </w:r>
          </w:p>
        </w:tc>
        <w:tc>
          <w:tcPr>
            <w:tcW w:w="1041" w:type="dxa"/>
            <w:vAlign w:val="center"/>
          </w:tcPr>
          <w:p w:rsidR="002C4C8D" w:rsidRDefault="008B12CF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  <w:r>
              <w:rPr>
                <w:sz w:val="24"/>
              </w:rPr>
              <w:t>2,197</w:t>
            </w:r>
          </w:p>
          <w:p w:rsidR="008B12CF" w:rsidRDefault="008B12CF" w:rsidP="008B12CF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sz w:val="24"/>
              </w:rPr>
              <w:t>(8.23)</w:t>
            </w:r>
          </w:p>
        </w:tc>
        <w:tc>
          <w:tcPr>
            <w:tcW w:w="1294" w:type="dxa"/>
            <w:vAlign w:val="center"/>
          </w:tcPr>
          <w:p w:rsidR="002C4C8D" w:rsidRDefault="008B12CF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  <w:r>
              <w:rPr>
                <w:sz w:val="24"/>
              </w:rPr>
              <w:t>28,745</w:t>
            </w:r>
          </w:p>
          <w:p w:rsidR="008B12CF" w:rsidRDefault="008B12CF" w:rsidP="008B12CF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sz w:val="24"/>
              </w:rPr>
              <w:t>(4.91)</w:t>
            </w:r>
          </w:p>
        </w:tc>
        <w:tc>
          <w:tcPr>
            <w:tcW w:w="1122" w:type="dxa"/>
            <w:vAlign w:val="center"/>
          </w:tcPr>
          <w:p w:rsidR="002C4C8D" w:rsidRDefault="008B4131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  <w:r>
              <w:rPr>
                <w:sz w:val="24"/>
              </w:rPr>
              <w:t>1,189</w:t>
            </w:r>
          </w:p>
          <w:p w:rsidR="008B4131" w:rsidRDefault="008B4131" w:rsidP="008B4131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sz w:val="24"/>
              </w:rPr>
              <w:t>(7.59)</w:t>
            </w:r>
          </w:p>
        </w:tc>
        <w:tc>
          <w:tcPr>
            <w:tcW w:w="1386" w:type="dxa"/>
            <w:tcBorders>
              <w:right w:val="single" w:sz="12" w:space="0" w:color="auto"/>
            </w:tcBorders>
            <w:vAlign w:val="center"/>
          </w:tcPr>
          <w:p w:rsidR="002C4C8D" w:rsidRDefault="008B4131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  <w:r>
              <w:rPr>
                <w:sz w:val="24"/>
              </w:rPr>
              <w:t>63,490</w:t>
            </w:r>
          </w:p>
          <w:p w:rsidR="008B4131" w:rsidRDefault="008B4131" w:rsidP="008B4131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sz w:val="24"/>
              </w:rPr>
              <w:t>(3.75)</w:t>
            </w:r>
          </w:p>
        </w:tc>
      </w:tr>
      <w:tr w:rsidR="002C4C8D" w:rsidTr="002C4C8D">
        <w:tc>
          <w:tcPr>
            <w:tcW w:w="806" w:type="dxa"/>
            <w:tcBorders>
              <w:left w:val="single" w:sz="12" w:space="0" w:color="auto"/>
            </w:tcBorders>
            <w:vAlign w:val="center"/>
          </w:tcPr>
          <w:p w:rsidR="002C4C8D" w:rsidRPr="00A2127B" w:rsidRDefault="002C4C8D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center"/>
              <w:rPr>
                <w:color w:val="FF0000"/>
                <w:sz w:val="24"/>
              </w:rPr>
            </w:pPr>
            <w:r w:rsidRPr="00A2127B">
              <w:rPr>
                <w:rFonts w:hint="eastAsia"/>
                <w:color w:val="FF0000"/>
                <w:sz w:val="24"/>
              </w:rPr>
              <w:t>斯洛</w:t>
            </w:r>
          </w:p>
          <w:p w:rsidR="002C4C8D" w:rsidRPr="00A2127B" w:rsidRDefault="002C4C8D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center"/>
              <w:rPr>
                <w:color w:val="FF0000"/>
                <w:sz w:val="24"/>
              </w:rPr>
            </w:pPr>
            <w:r w:rsidRPr="00A2127B">
              <w:rPr>
                <w:rFonts w:hint="eastAsia"/>
                <w:color w:val="FF0000"/>
                <w:sz w:val="24"/>
              </w:rPr>
              <w:t>伐克</w:t>
            </w:r>
          </w:p>
        </w:tc>
        <w:tc>
          <w:tcPr>
            <w:tcW w:w="991" w:type="dxa"/>
            <w:vAlign w:val="center"/>
          </w:tcPr>
          <w:p w:rsidR="002C4C8D" w:rsidRPr="00A2127B" w:rsidRDefault="008B12CF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color w:val="FF0000"/>
                <w:sz w:val="24"/>
              </w:rPr>
            </w:pPr>
            <w:r w:rsidRPr="00A2127B">
              <w:rPr>
                <w:rFonts w:hint="eastAsia"/>
                <w:color w:val="FF0000"/>
                <w:sz w:val="24"/>
              </w:rPr>
              <w:t>8</w:t>
            </w:r>
            <w:r w:rsidRPr="00A2127B">
              <w:rPr>
                <w:color w:val="FF0000"/>
                <w:sz w:val="24"/>
              </w:rPr>
              <w:t>,033</w:t>
            </w:r>
          </w:p>
          <w:p w:rsidR="008B12CF" w:rsidRPr="00A2127B" w:rsidRDefault="008B12CF" w:rsidP="008B12CF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color w:val="FF0000"/>
                <w:sz w:val="24"/>
              </w:rPr>
            </w:pPr>
            <w:r w:rsidRPr="00A2127B">
              <w:rPr>
                <w:color w:val="FF0000"/>
                <w:sz w:val="24"/>
              </w:rPr>
              <w:t>(5.86)</w:t>
            </w:r>
          </w:p>
        </w:tc>
        <w:tc>
          <w:tcPr>
            <w:tcW w:w="1185" w:type="dxa"/>
            <w:vAlign w:val="center"/>
          </w:tcPr>
          <w:p w:rsidR="002C4C8D" w:rsidRPr="00A2127B" w:rsidRDefault="008B12CF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color w:val="FF0000"/>
                <w:sz w:val="24"/>
              </w:rPr>
            </w:pPr>
            <w:r w:rsidRPr="00A2127B">
              <w:rPr>
                <w:rFonts w:hint="eastAsia"/>
                <w:color w:val="FF0000"/>
                <w:sz w:val="24"/>
              </w:rPr>
              <w:t>1</w:t>
            </w:r>
            <w:r w:rsidRPr="00A2127B">
              <w:rPr>
                <w:color w:val="FF0000"/>
                <w:sz w:val="24"/>
              </w:rPr>
              <w:t>29,859</w:t>
            </w:r>
          </w:p>
          <w:p w:rsidR="008B12CF" w:rsidRPr="00A2127B" w:rsidRDefault="008B12CF" w:rsidP="008B12CF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color w:val="FF0000"/>
                <w:sz w:val="24"/>
              </w:rPr>
            </w:pPr>
            <w:r w:rsidRPr="00A2127B">
              <w:rPr>
                <w:color w:val="FF0000"/>
                <w:sz w:val="24"/>
              </w:rPr>
              <w:t>(3.05)</w:t>
            </w:r>
          </w:p>
        </w:tc>
        <w:tc>
          <w:tcPr>
            <w:tcW w:w="1041" w:type="dxa"/>
            <w:vAlign w:val="center"/>
          </w:tcPr>
          <w:p w:rsidR="002C4C8D" w:rsidRPr="00A2127B" w:rsidRDefault="008B12CF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color w:val="FF0000"/>
                <w:sz w:val="24"/>
              </w:rPr>
            </w:pPr>
            <w:r w:rsidRPr="00A2127B">
              <w:rPr>
                <w:rFonts w:hint="eastAsia"/>
                <w:color w:val="FF0000"/>
                <w:sz w:val="24"/>
              </w:rPr>
              <w:t>4</w:t>
            </w:r>
            <w:r w:rsidRPr="00A2127B">
              <w:rPr>
                <w:color w:val="FF0000"/>
                <w:sz w:val="24"/>
              </w:rPr>
              <w:t>,297</w:t>
            </w:r>
          </w:p>
          <w:p w:rsidR="008B12CF" w:rsidRPr="00A2127B" w:rsidRDefault="008B12CF" w:rsidP="008B12CF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color w:val="FF0000"/>
                <w:sz w:val="24"/>
              </w:rPr>
            </w:pPr>
            <w:r w:rsidRPr="00A2127B">
              <w:rPr>
                <w:color w:val="FF0000"/>
                <w:sz w:val="24"/>
              </w:rPr>
              <w:t>(2.90)</w:t>
            </w:r>
          </w:p>
        </w:tc>
        <w:tc>
          <w:tcPr>
            <w:tcW w:w="1294" w:type="dxa"/>
            <w:vAlign w:val="center"/>
          </w:tcPr>
          <w:p w:rsidR="002C4C8D" w:rsidRPr="00A2127B" w:rsidRDefault="008B12CF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color w:val="FF0000"/>
                <w:sz w:val="24"/>
              </w:rPr>
            </w:pPr>
            <w:r w:rsidRPr="00A2127B">
              <w:rPr>
                <w:rFonts w:hint="eastAsia"/>
                <w:color w:val="FF0000"/>
                <w:sz w:val="24"/>
              </w:rPr>
              <w:t>1</w:t>
            </w:r>
            <w:r w:rsidRPr="00A2127B">
              <w:rPr>
                <w:color w:val="FF0000"/>
                <w:sz w:val="24"/>
              </w:rPr>
              <w:t>64,795</w:t>
            </w:r>
          </w:p>
          <w:p w:rsidR="008B12CF" w:rsidRPr="00A2127B" w:rsidRDefault="008B12CF" w:rsidP="008B12CF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color w:val="FF0000"/>
                <w:sz w:val="24"/>
              </w:rPr>
            </w:pPr>
            <w:r w:rsidRPr="00A2127B">
              <w:rPr>
                <w:color w:val="FF0000"/>
                <w:sz w:val="24"/>
              </w:rPr>
              <w:t>(3.53)</w:t>
            </w:r>
          </w:p>
        </w:tc>
        <w:tc>
          <w:tcPr>
            <w:tcW w:w="1122" w:type="dxa"/>
            <w:vAlign w:val="center"/>
          </w:tcPr>
          <w:p w:rsidR="002C4C8D" w:rsidRPr="00A2127B" w:rsidRDefault="008B4131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color w:val="FF0000"/>
                <w:sz w:val="24"/>
              </w:rPr>
            </w:pPr>
            <w:r w:rsidRPr="00A2127B">
              <w:rPr>
                <w:rFonts w:hint="eastAsia"/>
                <w:color w:val="FF0000"/>
                <w:sz w:val="24"/>
              </w:rPr>
              <w:t>2</w:t>
            </w:r>
            <w:r w:rsidRPr="00A2127B">
              <w:rPr>
                <w:color w:val="FF0000"/>
                <w:sz w:val="24"/>
              </w:rPr>
              <w:t>,758</w:t>
            </w:r>
          </w:p>
          <w:p w:rsidR="008B4131" w:rsidRPr="00A2127B" w:rsidRDefault="008B4131" w:rsidP="008B4131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color w:val="FF0000"/>
                <w:sz w:val="24"/>
              </w:rPr>
            </w:pPr>
            <w:r w:rsidRPr="00A2127B">
              <w:rPr>
                <w:color w:val="FF0000"/>
                <w:sz w:val="24"/>
              </w:rPr>
              <w:t>(1.87)</w:t>
            </w:r>
          </w:p>
        </w:tc>
        <w:tc>
          <w:tcPr>
            <w:tcW w:w="1386" w:type="dxa"/>
            <w:tcBorders>
              <w:right w:val="single" w:sz="12" w:space="0" w:color="auto"/>
            </w:tcBorders>
            <w:vAlign w:val="center"/>
          </w:tcPr>
          <w:p w:rsidR="002C4C8D" w:rsidRPr="00A2127B" w:rsidRDefault="008B4131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color w:val="FF0000"/>
                <w:sz w:val="24"/>
              </w:rPr>
            </w:pPr>
            <w:r w:rsidRPr="00A2127B">
              <w:rPr>
                <w:rFonts w:hint="eastAsia"/>
                <w:color w:val="FF0000"/>
                <w:sz w:val="24"/>
              </w:rPr>
              <w:t>1</w:t>
            </w:r>
            <w:r w:rsidRPr="00A2127B">
              <w:rPr>
                <w:color w:val="FF0000"/>
                <w:sz w:val="24"/>
              </w:rPr>
              <w:t>54,591</w:t>
            </w:r>
          </w:p>
          <w:p w:rsidR="008B4131" w:rsidRPr="00A2127B" w:rsidRDefault="008B4131" w:rsidP="008B4131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color w:val="FF0000"/>
                <w:sz w:val="24"/>
              </w:rPr>
            </w:pPr>
            <w:r w:rsidRPr="00A2127B">
              <w:rPr>
                <w:color w:val="FF0000"/>
                <w:sz w:val="24"/>
              </w:rPr>
              <w:t>(3.55)</w:t>
            </w:r>
          </w:p>
        </w:tc>
      </w:tr>
      <w:tr w:rsidR="002C4C8D" w:rsidTr="002C4C8D">
        <w:tc>
          <w:tcPr>
            <w:tcW w:w="806" w:type="dxa"/>
            <w:tcBorders>
              <w:left w:val="single" w:sz="12" w:space="0" w:color="auto"/>
            </w:tcBorders>
            <w:vAlign w:val="center"/>
          </w:tcPr>
          <w:p w:rsidR="002C4C8D" w:rsidRPr="00A2127B" w:rsidRDefault="002C4C8D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center"/>
              <w:rPr>
                <w:color w:val="000000" w:themeColor="text1"/>
                <w:sz w:val="24"/>
              </w:rPr>
            </w:pPr>
            <w:r w:rsidRPr="00A2127B">
              <w:rPr>
                <w:rFonts w:hint="eastAsia"/>
                <w:color w:val="000000" w:themeColor="text1"/>
                <w:sz w:val="24"/>
              </w:rPr>
              <w:t>斯洛維尼亞</w:t>
            </w:r>
          </w:p>
        </w:tc>
        <w:tc>
          <w:tcPr>
            <w:tcW w:w="991" w:type="dxa"/>
            <w:vAlign w:val="center"/>
          </w:tcPr>
          <w:p w:rsidR="002C4C8D" w:rsidRPr="00A2127B" w:rsidRDefault="008B12CF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A2127B">
              <w:rPr>
                <w:rFonts w:hint="eastAsia"/>
                <w:color w:val="000000" w:themeColor="text1"/>
                <w:sz w:val="24"/>
              </w:rPr>
              <w:t>3</w:t>
            </w:r>
            <w:r w:rsidRPr="00A2127B">
              <w:rPr>
                <w:color w:val="000000" w:themeColor="text1"/>
                <w:sz w:val="24"/>
              </w:rPr>
              <w:t>,863</w:t>
            </w:r>
          </w:p>
          <w:p w:rsidR="008B12CF" w:rsidRPr="00A2127B" w:rsidRDefault="008B12CF" w:rsidP="008B12CF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A2127B">
              <w:rPr>
                <w:color w:val="000000" w:themeColor="text1"/>
                <w:sz w:val="24"/>
              </w:rPr>
              <w:t>(2.82)</w:t>
            </w:r>
          </w:p>
        </w:tc>
        <w:tc>
          <w:tcPr>
            <w:tcW w:w="1185" w:type="dxa"/>
            <w:vAlign w:val="center"/>
          </w:tcPr>
          <w:p w:rsidR="002C4C8D" w:rsidRPr="00A2127B" w:rsidRDefault="008B12CF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A2127B">
              <w:rPr>
                <w:rFonts w:hint="eastAsia"/>
                <w:color w:val="000000" w:themeColor="text1"/>
                <w:sz w:val="24"/>
              </w:rPr>
              <w:t>1</w:t>
            </w:r>
            <w:r w:rsidRPr="00A2127B">
              <w:rPr>
                <w:color w:val="000000" w:themeColor="text1"/>
                <w:sz w:val="24"/>
              </w:rPr>
              <w:t>85,021</w:t>
            </w:r>
          </w:p>
          <w:p w:rsidR="008B12CF" w:rsidRPr="00A2127B" w:rsidRDefault="008B12CF" w:rsidP="008B12CF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A2127B">
              <w:rPr>
                <w:color w:val="000000" w:themeColor="text1"/>
                <w:sz w:val="24"/>
              </w:rPr>
              <w:t>(4.35)</w:t>
            </w:r>
          </w:p>
        </w:tc>
        <w:tc>
          <w:tcPr>
            <w:tcW w:w="1041" w:type="dxa"/>
            <w:vAlign w:val="center"/>
          </w:tcPr>
          <w:p w:rsidR="002C4C8D" w:rsidRPr="00A2127B" w:rsidRDefault="008B12CF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A2127B">
              <w:rPr>
                <w:rFonts w:hint="eastAsia"/>
                <w:color w:val="000000" w:themeColor="text1"/>
                <w:sz w:val="24"/>
              </w:rPr>
              <w:t>5</w:t>
            </w:r>
            <w:r w:rsidRPr="00A2127B">
              <w:rPr>
                <w:color w:val="000000" w:themeColor="text1"/>
                <w:sz w:val="24"/>
              </w:rPr>
              <w:t>,824</w:t>
            </w:r>
          </w:p>
          <w:p w:rsidR="008B12CF" w:rsidRPr="00A2127B" w:rsidRDefault="008B12CF" w:rsidP="008B12CF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A2127B">
              <w:rPr>
                <w:color w:val="000000" w:themeColor="text1"/>
                <w:sz w:val="24"/>
              </w:rPr>
              <w:t>(3.93)</w:t>
            </w:r>
          </w:p>
        </w:tc>
        <w:tc>
          <w:tcPr>
            <w:tcW w:w="1294" w:type="dxa"/>
            <w:vAlign w:val="center"/>
          </w:tcPr>
          <w:p w:rsidR="002C4C8D" w:rsidRPr="00A2127B" w:rsidRDefault="00786BE8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A2127B">
              <w:rPr>
                <w:rFonts w:hint="eastAsia"/>
                <w:color w:val="000000" w:themeColor="text1"/>
                <w:sz w:val="24"/>
              </w:rPr>
              <w:t>2</w:t>
            </w:r>
            <w:r w:rsidRPr="00A2127B">
              <w:rPr>
                <w:color w:val="000000" w:themeColor="text1"/>
                <w:sz w:val="24"/>
              </w:rPr>
              <w:t>09,019</w:t>
            </w:r>
          </w:p>
          <w:p w:rsidR="00786BE8" w:rsidRPr="00A2127B" w:rsidRDefault="00786BE8" w:rsidP="00786BE8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A2127B">
              <w:rPr>
                <w:color w:val="000000" w:themeColor="text1"/>
                <w:sz w:val="24"/>
              </w:rPr>
              <w:t>(4.48)</w:t>
            </w:r>
          </w:p>
        </w:tc>
        <w:tc>
          <w:tcPr>
            <w:tcW w:w="1122" w:type="dxa"/>
            <w:vAlign w:val="center"/>
          </w:tcPr>
          <w:p w:rsidR="002C4C8D" w:rsidRPr="00A2127B" w:rsidRDefault="008B4131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A2127B">
              <w:rPr>
                <w:rFonts w:hint="eastAsia"/>
                <w:color w:val="000000" w:themeColor="text1"/>
                <w:sz w:val="24"/>
              </w:rPr>
              <w:t>9</w:t>
            </w:r>
            <w:r w:rsidRPr="00A2127B">
              <w:rPr>
                <w:color w:val="000000" w:themeColor="text1"/>
                <w:sz w:val="24"/>
              </w:rPr>
              <w:t>,210</w:t>
            </w:r>
          </w:p>
          <w:p w:rsidR="008B4131" w:rsidRPr="00A2127B" w:rsidRDefault="008B4131" w:rsidP="008B4131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A2127B">
              <w:rPr>
                <w:color w:val="000000" w:themeColor="text1"/>
                <w:sz w:val="24"/>
              </w:rPr>
              <w:t>(6.25)</w:t>
            </w:r>
          </w:p>
        </w:tc>
        <w:tc>
          <w:tcPr>
            <w:tcW w:w="1386" w:type="dxa"/>
            <w:tcBorders>
              <w:right w:val="single" w:sz="12" w:space="0" w:color="auto"/>
            </w:tcBorders>
            <w:vAlign w:val="center"/>
          </w:tcPr>
          <w:p w:rsidR="002C4C8D" w:rsidRPr="00A2127B" w:rsidRDefault="008B4131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A2127B">
              <w:rPr>
                <w:rFonts w:hint="eastAsia"/>
                <w:color w:val="000000" w:themeColor="text1"/>
                <w:sz w:val="24"/>
              </w:rPr>
              <w:t>1</w:t>
            </w:r>
            <w:r w:rsidRPr="00A2127B">
              <w:rPr>
                <w:color w:val="000000" w:themeColor="text1"/>
                <w:sz w:val="24"/>
              </w:rPr>
              <w:t>34,552</w:t>
            </w:r>
          </w:p>
          <w:p w:rsidR="008B4131" w:rsidRPr="00A2127B" w:rsidRDefault="008B4131" w:rsidP="008B4131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A2127B">
              <w:rPr>
                <w:color w:val="000000" w:themeColor="text1"/>
                <w:sz w:val="24"/>
              </w:rPr>
              <w:t>(3.09)</w:t>
            </w:r>
          </w:p>
        </w:tc>
      </w:tr>
      <w:tr w:rsidR="002C4C8D" w:rsidTr="00786BE8">
        <w:tc>
          <w:tcPr>
            <w:tcW w:w="806" w:type="dxa"/>
            <w:tcBorders>
              <w:left w:val="single" w:sz="12" w:space="0" w:color="auto"/>
            </w:tcBorders>
            <w:vAlign w:val="center"/>
          </w:tcPr>
          <w:p w:rsidR="002C4C8D" w:rsidRDefault="002C4C8D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立陶宛</w:t>
            </w:r>
          </w:p>
        </w:tc>
        <w:tc>
          <w:tcPr>
            <w:tcW w:w="991" w:type="dxa"/>
            <w:vAlign w:val="center"/>
          </w:tcPr>
          <w:p w:rsidR="002C4C8D" w:rsidRDefault="008B12CF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7</w:t>
            </w:r>
            <w:r>
              <w:rPr>
                <w:sz w:val="24"/>
              </w:rPr>
              <w:t>,255</w:t>
            </w:r>
          </w:p>
          <w:p w:rsidR="008B12CF" w:rsidRDefault="008B12CF" w:rsidP="008B12CF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sz w:val="24"/>
              </w:rPr>
              <w:t>(5.29)</w:t>
            </w:r>
          </w:p>
        </w:tc>
        <w:tc>
          <w:tcPr>
            <w:tcW w:w="1185" w:type="dxa"/>
            <w:vAlign w:val="center"/>
          </w:tcPr>
          <w:p w:rsidR="002C4C8D" w:rsidRDefault="008B12CF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  <w:r>
              <w:rPr>
                <w:sz w:val="24"/>
              </w:rPr>
              <w:t>31,767</w:t>
            </w:r>
          </w:p>
          <w:p w:rsidR="008B12CF" w:rsidRDefault="008B12CF" w:rsidP="008B12CF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sz w:val="24"/>
              </w:rPr>
              <w:t>(3.10)</w:t>
            </w:r>
          </w:p>
        </w:tc>
        <w:tc>
          <w:tcPr>
            <w:tcW w:w="1041" w:type="dxa"/>
            <w:vAlign w:val="center"/>
          </w:tcPr>
          <w:p w:rsidR="002C4C8D" w:rsidRDefault="00786BE8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  <w:r>
              <w:rPr>
                <w:sz w:val="24"/>
              </w:rPr>
              <w:t>3,762</w:t>
            </w:r>
          </w:p>
          <w:p w:rsidR="00786BE8" w:rsidRDefault="00786BE8" w:rsidP="00786BE8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sz w:val="24"/>
              </w:rPr>
              <w:t>(9.29)</w:t>
            </w:r>
          </w:p>
        </w:tc>
        <w:tc>
          <w:tcPr>
            <w:tcW w:w="1294" w:type="dxa"/>
            <w:vAlign w:val="center"/>
          </w:tcPr>
          <w:p w:rsidR="002C4C8D" w:rsidRDefault="00786BE8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  <w:r>
              <w:rPr>
                <w:sz w:val="24"/>
              </w:rPr>
              <w:t>22,708</w:t>
            </w:r>
          </w:p>
          <w:p w:rsidR="00786BE8" w:rsidRDefault="00786BE8" w:rsidP="00786BE8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sz w:val="24"/>
              </w:rPr>
              <w:t>(2.63)</w:t>
            </w:r>
          </w:p>
        </w:tc>
        <w:tc>
          <w:tcPr>
            <w:tcW w:w="1122" w:type="dxa"/>
            <w:vAlign w:val="center"/>
          </w:tcPr>
          <w:p w:rsidR="002C4C8D" w:rsidRDefault="008B4131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  <w:r>
              <w:rPr>
                <w:sz w:val="24"/>
              </w:rPr>
              <w:t>5,087</w:t>
            </w:r>
          </w:p>
          <w:p w:rsidR="008B4131" w:rsidRDefault="008B4131" w:rsidP="008B4131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sz w:val="24"/>
              </w:rPr>
              <w:t>(10.24)</w:t>
            </w:r>
          </w:p>
        </w:tc>
        <w:tc>
          <w:tcPr>
            <w:tcW w:w="1386" w:type="dxa"/>
            <w:tcBorders>
              <w:right w:val="single" w:sz="12" w:space="0" w:color="auto"/>
            </w:tcBorders>
            <w:vAlign w:val="center"/>
          </w:tcPr>
          <w:p w:rsidR="002C4C8D" w:rsidRDefault="008B4131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  <w:r>
              <w:rPr>
                <w:sz w:val="24"/>
              </w:rPr>
              <w:t>11,913</w:t>
            </w:r>
          </w:p>
          <w:p w:rsidR="008B4131" w:rsidRDefault="008B4131" w:rsidP="008B4131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sz w:val="24"/>
              </w:rPr>
              <w:t>(2.57)</w:t>
            </w:r>
          </w:p>
        </w:tc>
      </w:tr>
      <w:tr w:rsidR="00786BE8" w:rsidTr="002C4C8D">
        <w:tc>
          <w:tcPr>
            <w:tcW w:w="806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786BE8" w:rsidRPr="00A2127B" w:rsidRDefault="00786BE8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center"/>
              <w:rPr>
                <w:color w:val="000000" w:themeColor="text1"/>
                <w:sz w:val="24"/>
              </w:rPr>
            </w:pPr>
            <w:r w:rsidRPr="00A2127B">
              <w:rPr>
                <w:rFonts w:hint="eastAsia"/>
                <w:color w:val="000000" w:themeColor="text1"/>
                <w:sz w:val="24"/>
              </w:rPr>
              <w:t>拉脫維亞</w:t>
            </w:r>
          </w:p>
        </w:tc>
        <w:tc>
          <w:tcPr>
            <w:tcW w:w="991" w:type="dxa"/>
            <w:tcBorders>
              <w:bottom w:val="single" w:sz="12" w:space="0" w:color="auto"/>
            </w:tcBorders>
            <w:vAlign w:val="center"/>
          </w:tcPr>
          <w:p w:rsidR="00786BE8" w:rsidRPr="00A2127B" w:rsidRDefault="00786BE8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A2127B">
              <w:rPr>
                <w:rFonts w:hint="eastAsia"/>
                <w:color w:val="000000" w:themeColor="text1"/>
                <w:sz w:val="24"/>
              </w:rPr>
              <w:t>1</w:t>
            </w:r>
            <w:r w:rsidRPr="00A2127B">
              <w:rPr>
                <w:color w:val="000000" w:themeColor="text1"/>
                <w:sz w:val="24"/>
              </w:rPr>
              <w:t>,</w:t>
            </w:r>
            <w:r w:rsidRPr="00A2127B">
              <w:rPr>
                <w:rFonts w:hint="eastAsia"/>
                <w:color w:val="000000" w:themeColor="text1"/>
                <w:sz w:val="24"/>
              </w:rPr>
              <w:t>361</w:t>
            </w:r>
          </w:p>
          <w:p w:rsidR="00786BE8" w:rsidRPr="00A2127B" w:rsidRDefault="00786BE8" w:rsidP="00786BE8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A2127B">
              <w:rPr>
                <w:color w:val="000000" w:themeColor="text1"/>
                <w:sz w:val="24"/>
              </w:rPr>
              <w:t>(0.99)</w:t>
            </w:r>
          </w:p>
        </w:tc>
        <w:tc>
          <w:tcPr>
            <w:tcW w:w="1185" w:type="dxa"/>
            <w:tcBorders>
              <w:bottom w:val="single" w:sz="12" w:space="0" w:color="auto"/>
            </w:tcBorders>
            <w:vAlign w:val="center"/>
          </w:tcPr>
          <w:p w:rsidR="00786BE8" w:rsidRPr="00A2127B" w:rsidRDefault="00786BE8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A2127B">
              <w:rPr>
                <w:rFonts w:hint="eastAsia"/>
                <w:color w:val="000000" w:themeColor="text1"/>
                <w:sz w:val="24"/>
              </w:rPr>
              <w:t>8</w:t>
            </w:r>
            <w:r w:rsidRPr="00A2127B">
              <w:rPr>
                <w:color w:val="000000" w:themeColor="text1"/>
                <w:sz w:val="24"/>
              </w:rPr>
              <w:t>7,873</w:t>
            </w:r>
          </w:p>
          <w:p w:rsidR="00786BE8" w:rsidRPr="00A2127B" w:rsidRDefault="00786BE8" w:rsidP="00786BE8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A2127B">
              <w:rPr>
                <w:color w:val="000000" w:themeColor="text1"/>
                <w:sz w:val="24"/>
              </w:rPr>
              <w:t>(2.07)</w:t>
            </w:r>
          </w:p>
        </w:tc>
        <w:tc>
          <w:tcPr>
            <w:tcW w:w="1041" w:type="dxa"/>
            <w:tcBorders>
              <w:bottom w:val="single" w:sz="12" w:space="0" w:color="auto"/>
            </w:tcBorders>
            <w:vAlign w:val="center"/>
          </w:tcPr>
          <w:p w:rsidR="00786BE8" w:rsidRPr="00A2127B" w:rsidRDefault="002B5846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A2127B">
              <w:rPr>
                <w:rFonts w:hint="eastAsia"/>
                <w:color w:val="000000" w:themeColor="text1"/>
                <w:sz w:val="24"/>
              </w:rPr>
              <w:t>1</w:t>
            </w:r>
            <w:r w:rsidRPr="00A2127B">
              <w:rPr>
                <w:color w:val="000000" w:themeColor="text1"/>
                <w:sz w:val="24"/>
              </w:rPr>
              <w:t>,316</w:t>
            </w:r>
          </w:p>
          <w:p w:rsidR="002B5846" w:rsidRPr="00A2127B" w:rsidRDefault="002B5846" w:rsidP="002B5846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A2127B">
              <w:rPr>
                <w:color w:val="000000" w:themeColor="text1"/>
                <w:sz w:val="24"/>
              </w:rPr>
              <w:t>(0.89)</w:t>
            </w:r>
          </w:p>
        </w:tc>
        <w:tc>
          <w:tcPr>
            <w:tcW w:w="1294" w:type="dxa"/>
            <w:tcBorders>
              <w:bottom w:val="single" w:sz="12" w:space="0" w:color="auto"/>
            </w:tcBorders>
            <w:vAlign w:val="center"/>
          </w:tcPr>
          <w:p w:rsidR="00786BE8" w:rsidRPr="00A2127B" w:rsidRDefault="002B5846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A2127B">
              <w:rPr>
                <w:rFonts w:hint="eastAsia"/>
                <w:color w:val="000000" w:themeColor="text1"/>
                <w:sz w:val="24"/>
              </w:rPr>
              <w:t>1</w:t>
            </w:r>
            <w:r w:rsidRPr="00A2127B">
              <w:rPr>
                <w:color w:val="000000" w:themeColor="text1"/>
                <w:sz w:val="24"/>
              </w:rPr>
              <w:t>04,097(2.23)</w:t>
            </w:r>
          </w:p>
        </w:tc>
        <w:tc>
          <w:tcPr>
            <w:tcW w:w="1122" w:type="dxa"/>
            <w:tcBorders>
              <w:bottom w:val="single" w:sz="12" w:space="0" w:color="auto"/>
            </w:tcBorders>
            <w:vAlign w:val="center"/>
          </w:tcPr>
          <w:p w:rsidR="00786BE8" w:rsidRPr="00A2127B" w:rsidRDefault="00270EEC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A2127B">
              <w:rPr>
                <w:rFonts w:hint="eastAsia"/>
                <w:color w:val="000000" w:themeColor="text1"/>
                <w:sz w:val="24"/>
              </w:rPr>
              <w:t>1</w:t>
            </w:r>
            <w:r w:rsidRPr="00A2127B">
              <w:rPr>
                <w:color w:val="000000" w:themeColor="text1"/>
                <w:sz w:val="24"/>
              </w:rPr>
              <w:t>,845</w:t>
            </w:r>
          </w:p>
          <w:p w:rsidR="00270EEC" w:rsidRPr="00A2127B" w:rsidRDefault="00270EEC" w:rsidP="00270EEC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A2127B">
              <w:rPr>
                <w:color w:val="000000" w:themeColor="text1"/>
                <w:sz w:val="24"/>
              </w:rPr>
              <w:t>(1.25)</w:t>
            </w:r>
          </w:p>
        </w:tc>
        <w:tc>
          <w:tcPr>
            <w:tcW w:w="138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786BE8" w:rsidRPr="00A2127B" w:rsidRDefault="00270EEC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A2127B">
              <w:rPr>
                <w:rFonts w:hint="eastAsia"/>
                <w:color w:val="000000" w:themeColor="text1"/>
                <w:sz w:val="24"/>
              </w:rPr>
              <w:t>6</w:t>
            </w:r>
            <w:r w:rsidRPr="00A2127B">
              <w:rPr>
                <w:color w:val="000000" w:themeColor="text1"/>
                <w:sz w:val="24"/>
              </w:rPr>
              <w:t>6,801</w:t>
            </w:r>
          </w:p>
          <w:p w:rsidR="00270EEC" w:rsidRPr="00A2127B" w:rsidRDefault="00270EEC" w:rsidP="00270EEC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A2127B">
              <w:rPr>
                <w:color w:val="000000" w:themeColor="text1"/>
                <w:sz w:val="24"/>
              </w:rPr>
              <w:t>(1.53)</w:t>
            </w:r>
          </w:p>
        </w:tc>
      </w:tr>
    </w:tbl>
    <w:p w:rsidR="00EC21CD" w:rsidRPr="001E5F26" w:rsidRDefault="00EC21CD" w:rsidP="00494A61">
      <w:pPr>
        <w:spacing w:line="280" w:lineRule="exact"/>
        <w:ind w:leftChars="198" w:left="1736" w:hangingChars="483" w:hanging="1175"/>
        <w:jc w:val="left"/>
        <w:rPr>
          <w:rFonts w:hAnsi="標楷體"/>
          <w:snapToGrid/>
          <w:sz w:val="24"/>
        </w:rPr>
      </w:pPr>
      <w:r>
        <w:rPr>
          <w:rFonts w:hint="eastAsia"/>
          <w:snapToGrid/>
          <w:sz w:val="24"/>
        </w:rPr>
        <w:t>說    明</w:t>
      </w:r>
      <w:r w:rsidR="0009170F">
        <w:rPr>
          <w:rFonts w:ascii="新細明體" w:eastAsia="新細明體" w:hAnsi="新細明體" w:hint="eastAsia"/>
          <w:snapToGrid/>
          <w:sz w:val="24"/>
        </w:rPr>
        <w:t>：</w:t>
      </w:r>
      <w:r w:rsidR="001E5F26" w:rsidRPr="001E5F26">
        <w:rPr>
          <w:rFonts w:hAnsi="標楷體" w:hint="eastAsia"/>
          <w:snapToGrid/>
          <w:sz w:val="24"/>
        </w:rPr>
        <w:t>個別國家</w:t>
      </w:r>
      <w:r w:rsidR="001E5F26">
        <w:rPr>
          <w:rFonts w:hAnsi="標楷體" w:hint="eastAsia"/>
          <w:snapToGrid/>
          <w:sz w:val="24"/>
        </w:rPr>
        <w:t>金額下方括弧內數據</w:t>
      </w:r>
      <w:r w:rsidR="00FF0648" w:rsidRPr="001E5F26">
        <w:rPr>
          <w:rFonts w:hAnsi="標楷體" w:hint="eastAsia"/>
          <w:snapToGrid/>
          <w:sz w:val="24"/>
        </w:rPr>
        <w:t>係該金額占</w:t>
      </w:r>
      <w:r w:rsidR="001E5F26">
        <w:rPr>
          <w:rFonts w:hAnsi="標楷體" w:hint="eastAsia"/>
          <w:snapToGrid/>
          <w:sz w:val="24"/>
        </w:rPr>
        <w:t>整體中東歐國家金額之比率。</w:t>
      </w:r>
    </w:p>
    <w:p w:rsidR="009321ED" w:rsidRPr="00CD4ED3" w:rsidRDefault="00494A61" w:rsidP="007C17FB">
      <w:pPr>
        <w:spacing w:line="280" w:lineRule="exact"/>
        <w:ind w:leftChars="198" w:left="1736" w:hangingChars="483" w:hanging="1175"/>
        <w:jc w:val="left"/>
      </w:pPr>
      <w:r w:rsidRPr="003E2A21">
        <w:rPr>
          <w:rFonts w:hint="eastAsia"/>
          <w:snapToGrid/>
          <w:sz w:val="24"/>
        </w:rPr>
        <w:t>資料來源：</w:t>
      </w:r>
      <w:r>
        <w:rPr>
          <w:rFonts w:hint="eastAsia"/>
          <w:snapToGrid/>
          <w:sz w:val="24"/>
        </w:rPr>
        <w:t>我</w:t>
      </w:r>
      <w:r w:rsidR="006F7AB5">
        <w:rPr>
          <w:rFonts w:hint="eastAsia"/>
          <w:snapToGrid/>
          <w:sz w:val="24"/>
        </w:rPr>
        <w:t>國</w:t>
      </w:r>
      <w:r>
        <w:rPr>
          <w:rFonts w:hint="eastAsia"/>
          <w:snapToGrid/>
          <w:sz w:val="24"/>
        </w:rPr>
        <w:t>對中東歐國家輸出金額係依經濟部國際貿易署網站資料</w:t>
      </w:r>
      <w:r>
        <w:rPr>
          <w:rFonts w:hAnsi="標楷體" w:hint="eastAsia"/>
          <w:snapToGrid/>
          <w:sz w:val="24"/>
        </w:rPr>
        <w:t>；</w:t>
      </w:r>
      <w:r>
        <w:rPr>
          <w:rFonts w:hint="eastAsia"/>
          <w:snapToGrid/>
          <w:sz w:val="24"/>
        </w:rPr>
        <w:t>輸出保險金額係輸出入銀行提供</w:t>
      </w:r>
      <w:r>
        <w:rPr>
          <w:rFonts w:hAnsi="標楷體" w:hint="eastAsia"/>
          <w:snapToGrid/>
          <w:sz w:val="24"/>
        </w:rPr>
        <w:t>，</w:t>
      </w:r>
      <w:r>
        <w:rPr>
          <w:rFonts w:hint="eastAsia"/>
          <w:snapToGrid/>
          <w:sz w:val="24"/>
        </w:rPr>
        <w:t>本中心彙整</w:t>
      </w:r>
      <w:r w:rsidRPr="003E2A21">
        <w:rPr>
          <w:rFonts w:hint="eastAsia"/>
          <w:snapToGrid/>
          <w:sz w:val="24"/>
        </w:rPr>
        <w:t>。</w:t>
      </w:r>
    </w:p>
    <w:p w:rsidR="005A211E" w:rsidRDefault="005A211E" w:rsidP="00286931">
      <w:pPr>
        <w:ind w:left="566" w:firstLine="566"/>
      </w:pPr>
      <w:r w:rsidRPr="00265EFF">
        <w:rPr>
          <w:rFonts w:hint="eastAsia"/>
        </w:rPr>
        <w:t>綜上，輸出入銀行</w:t>
      </w:r>
      <w:r w:rsidR="005E2939">
        <w:rPr>
          <w:rFonts w:hint="eastAsia"/>
        </w:rPr>
        <w:t>近年</w:t>
      </w:r>
      <w:r w:rsidR="007C17FB">
        <w:rPr>
          <w:rFonts w:hint="eastAsia"/>
        </w:rPr>
        <w:t>辦理對中東歐國家融資方案及輸出保險</w:t>
      </w:r>
      <w:r w:rsidR="00B60DFB">
        <w:rPr>
          <w:rFonts w:hint="eastAsia"/>
        </w:rPr>
        <w:t>雖已有初步成果</w:t>
      </w:r>
      <w:r w:rsidR="00B60DFB">
        <w:rPr>
          <w:rFonts w:hAnsi="標楷體" w:hint="eastAsia"/>
        </w:rPr>
        <w:t>，</w:t>
      </w:r>
      <w:r w:rsidR="00B60DFB">
        <w:rPr>
          <w:rFonts w:hint="eastAsia"/>
        </w:rPr>
        <w:t>惟</w:t>
      </w:r>
      <w:r w:rsidR="005E2939">
        <w:rPr>
          <w:rFonts w:hint="eastAsia"/>
        </w:rPr>
        <w:t>截至112年底</w:t>
      </w:r>
      <w:r w:rsidR="005B66E3">
        <w:rPr>
          <w:rFonts w:hint="eastAsia"/>
        </w:rPr>
        <w:t>融資案件數與所涉國別數相對有限</w:t>
      </w:r>
      <w:r w:rsidR="005B66E3">
        <w:rPr>
          <w:rFonts w:hAnsi="標楷體" w:hint="eastAsia"/>
        </w:rPr>
        <w:t>，</w:t>
      </w:r>
      <w:r w:rsidR="005B66E3">
        <w:rPr>
          <w:rFonts w:hint="eastAsia"/>
        </w:rPr>
        <w:t>又</w:t>
      </w:r>
      <w:r w:rsidR="005B66E3" w:rsidRPr="005B66E3">
        <w:rPr>
          <w:rFonts w:hint="eastAsia"/>
        </w:rPr>
        <w:t>對</w:t>
      </w:r>
      <w:r w:rsidR="005B66E3">
        <w:rPr>
          <w:rFonts w:hint="eastAsia"/>
        </w:rPr>
        <w:t>該區域</w:t>
      </w:r>
      <w:r w:rsidR="005B66E3" w:rsidRPr="005B66E3">
        <w:rPr>
          <w:rFonts w:hint="eastAsia"/>
        </w:rPr>
        <w:t>部分國家承保之輸出保險金額未與我</w:t>
      </w:r>
      <w:r w:rsidR="005E2939">
        <w:rPr>
          <w:rFonts w:hint="eastAsia"/>
        </w:rPr>
        <w:t>國對該等國家之</w:t>
      </w:r>
      <w:r w:rsidR="005B66E3" w:rsidRPr="005B66E3">
        <w:rPr>
          <w:rFonts w:hint="eastAsia"/>
        </w:rPr>
        <w:t>出口金額同向</w:t>
      </w:r>
      <w:r w:rsidR="005B66E3">
        <w:rPr>
          <w:rFonts w:hint="eastAsia"/>
        </w:rPr>
        <w:t>增長</w:t>
      </w:r>
      <w:r w:rsidR="005B66E3">
        <w:rPr>
          <w:rFonts w:hAnsi="標楷體" w:hint="eastAsia"/>
        </w:rPr>
        <w:t>，均尚有業務拓展空間</w:t>
      </w:r>
      <w:r w:rsidRPr="00265EFF">
        <w:rPr>
          <w:rFonts w:hint="eastAsia"/>
        </w:rPr>
        <w:t>。</w:t>
      </w:r>
    </w:p>
    <w:bookmarkEnd w:id="10"/>
    <w:bookmarkEnd w:id="11"/>
    <w:bookmarkEnd w:id="12"/>
    <w:bookmarkEnd w:id="13"/>
    <w:bookmarkEnd w:id="14"/>
    <w:bookmarkEnd w:id="15"/>
    <w:bookmarkEnd w:id="16"/>
    <w:bookmarkEnd w:id="17"/>
    <w:bookmarkEnd w:id="1"/>
    <w:bookmarkEnd w:id="2"/>
    <w:bookmarkEnd w:id="3"/>
    <w:bookmarkEnd w:id="4"/>
    <w:bookmarkEnd w:id="5"/>
    <w:bookmarkEnd w:id="6"/>
    <w:bookmarkEnd w:id="7"/>
    <w:bookmarkEnd w:id="8"/>
    <w:sectPr w:rsidR="005A211E" w:rsidSect="00A54F0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816" w:rsidRDefault="00844816" w:rsidP="002C78D6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844816" w:rsidRDefault="00844816" w:rsidP="002C78D6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60EC" w:rsidRDefault="007560EC" w:rsidP="0032703A">
    <w:pPr>
      <w:pStyle w:val="af6"/>
      <w:ind w:left="560" w:right="365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60EC" w:rsidRPr="00B00A85" w:rsidRDefault="007560EC" w:rsidP="005A6EB3">
    <w:pPr>
      <w:framePr w:wrap="around" w:vAnchor="text" w:hAnchor="margin" w:xAlign="center" w:y="1"/>
      <w:ind w:leftChars="0" w:left="566" w:right="365" w:firstLineChars="0" w:firstLine="566"/>
      <w:rPr>
        <w:sz w:val="20"/>
        <w:szCs w:val="20"/>
      </w:rPr>
    </w:pPr>
    <w:r w:rsidRPr="00B00A85">
      <w:rPr>
        <w:sz w:val="20"/>
        <w:szCs w:val="20"/>
      </w:rPr>
      <w:fldChar w:fldCharType="begin"/>
    </w:r>
    <w:r w:rsidRPr="00B00A85">
      <w:rPr>
        <w:sz w:val="20"/>
        <w:szCs w:val="20"/>
      </w:rPr>
      <w:instrText xml:space="preserve">PAGE  </w:instrText>
    </w:r>
    <w:r w:rsidRPr="00B00A85">
      <w:rPr>
        <w:sz w:val="20"/>
        <w:szCs w:val="20"/>
      </w:rPr>
      <w:fldChar w:fldCharType="separate"/>
    </w:r>
    <w:r w:rsidR="00C325EB">
      <w:rPr>
        <w:noProof/>
        <w:sz w:val="20"/>
        <w:szCs w:val="20"/>
      </w:rPr>
      <w:t>2</w:t>
    </w:r>
    <w:r w:rsidRPr="00B00A85">
      <w:rPr>
        <w:sz w:val="20"/>
        <w:szCs w:val="20"/>
      </w:rPr>
      <w:fldChar w:fldCharType="end"/>
    </w:r>
  </w:p>
  <w:p w:rsidR="007560EC" w:rsidRPr="00657357" w:rsidRDefault="007560EC" w:rsidP="0032703A">
    <w:pPr>
      <w:ind w:leftChars="0" w:left="560" w:rightChars="129" w:right="361" w:hangingChars="200" w:hanging="5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60EC" w:rsidRDefault="007560EC" w:rsidP="0032703A">
    <w:pPr>
      <w:pStyle w:val="af6"/>
      <w:ind w:left="560" w:right="365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816" w:rsidRDefault="00844816" w:rsidP="002C78D6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844816" w:rsidRDefault="00844816" w:rsidP="002C78D6">
      <w:pPr>
        <w:spacing w:line="240" w:lineRule="auto"/>
        <w:ind w:left="560" w:firstLine="560"/>
      </w:pPr>
      <w:r>
        <w:continuationSeparator/>
      </w:r>
    </w:p>
  </w:footnote>
  <w:footnote w:id="1">
    <w:p w:rsidR="007560EC" w:rsidRPr="004D385F" w:rsidRDefault="007560EC" w:rsidP="00FC60CF">
      <w:pPr>
        <w:pStyle w:val="ae"/>
        <w:spacing w:line="280" w:lineRule="exact"/>
        <w:ind w:leftChars="0" w:left="243" w:hangingChars="100" w:hanging="243"/>
        <w:jc w:val="both"/>
        <w:rPr>
          <w:rFonts w:hAnsi="標楷體"/>
          <w:sz w:val="24"/>
          <w:szCs w:val="24"/>
        </w:rPr>
      </w:pPr>
      <w:r w:rsidRPr="005665B9">
        <w:rPr>
          <w:rStyle w:val="af0"/>
          <w:sz w:val="24"/>
          <w:szCs w:val="24"/>
        </w:rPr>
        <w:footnoteRef/>
      </w:r>
      <w:r w:rsidRPr="005665B9"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輸出入銀行列舉之中東歐國家包括</w:t>
      </w:r>
      <w:r w:rsidRPr="00EB7882">
        <w:rPr>
          <w:rFonts w:hint="eastAsia"/>
          <w:sz w:val="24"/>
          <w:szCs w:val="24"/>
        </w:rPr>
        <w:t>阿爾巴尼亞</w:t>
      </w:r>
      <w:r>
        <w:rPr>
          <w:rFonts w:hAnsi="標楷體" w:hint="eastAsia"/>
          <w:sz w:val="24"/>
          <w:szCs w:val="24"/>
        </w:rPr>
        <w:t>、</w:t>
      </w:r>
      <w:r w:rsidRPr="00EB7882">
        <w:rPr>
          <w:rFonts w:hAnsi="標楷體" w:hint="eastAsia"/>
          <w:sz w:val="24"/>
          <w:szCs w:val="24"/>
        </w:rPr>
        <w:t>奧地利、</w:t>
      </w:r>
      <w:r w:rsidRPr="004D385F">
        <w:rPr>
          <w:rFonts w:hAnsi="標楷體" w:hint="eastAsia"/>
          <w:sz w:val="24"/>
          <w:szCs w:val="24"/>
        </w:rPr>
        <w:t>波士尼亞與赫</w:t>
      </w:r>
      <w:r>
        <w:rPr>
          <w:rFonts w:hAnsi="標楷體" w:hint="eastAsia"/>
          <w:sz w:val="24"/>
          <w:szCs w:val="24"/>
        </w:rPr>
        <w:t>塞哥維納</w:t>
      </w:r>
      <w:r w:rsidRPr="00EB7882">
        <w:rPr>
          <w:rFonts w:hAnsi="標楷體" w:hint="eastAsia"/>
          <w:sz w:val="24"/>
          <w:szCs w:val="24"/>
        </w:rPr>
        <w:t>、</w:t>
      </w:r>
      <w:r>
        <w:rPr>
          <w:rFonts w:hAnsi="標楷體" w:hint="eastAsia"/>
          <w:sz w:val="24"/>
          <w:szCs w:val="24"/>
        </w:rPr>
        <w:t>保加利亞</w:t>
      </w:r>
      <w:r w:rsidRPr="00EB7882">
        <w:rPr>
          <w:rFonts w:hAnsi="標楷體" w:hint="eastAsia"/>
          <w:sz w:val="24"/>
          <w:szCs w:val="24"/>
        </w:rPr>
        <w:t>、</w:t>
      </w:r>
      <w:r w:rsidRPr="00147816">
        <w:rPr>
          <w:rFonts w:hAnsi="標楷體" w:hint="eastAsia"/>
          <w:sz w:val="24"/>
          <w:szCs w:val="24"/>
        </w:rPr>
        <w:t>愛沙尼亞</w:t>
      </w:r>
      <w:r w:rsidRPr="00EB7882">
        <w:rPr>
          <w:rFonts w:hAnsi="標楷體" w:hint="eastAsia"/>
          <w:sz w:val="24"/>
          <w:szCs w:val="24"/>
        </w:rPr>
        <w:t>、</w:t>
      </w:r>
      <w:r w:rsidRPr="00147816">
        <w:rPr>
          <w:rFonts w:hAnsi="標楷體" w:hint="eastAsia"/>
          <w:sz w:val="24"/>
          <w:szCs w:val="24"/>
        </w:rPr>
        <w:t>克羅埃西亞</w:t>
      </w:r>
      <w:r w:rsidRPr="00EB7882">
        <w:rPr>
          <w:rFonts w:hAnsi="標楷體" w:hint="eastAsia"/>
          <w:sz w:val="24"/>
          <w:szCs w:val="24"/>
        </w:rPr>
        <w:t>、</w:t>
      </w:r>
      <w:r>
        <w:rPr>
          <w:rFonts w:hAnsi="標楷體" w:hint="eastAsia"/>
          <w:sz w:val="24"/>
          <w:szCs w:val="24"/>
        </w:rPr>
        <w:t>立陶宛</w:t>
      </w:r>
      <w:r w:rsidRPr="00EB7882">
        <w:rPr>
          <w:rFonts w:hAnsi="標楷體" w:hint="eastAsia"/>
          <w:sz w:val="24"/>
          <w:szCs w:val="24"/>
        </w:rPr>
        <w:t>、</w:t>
      </w:r>
      <w:r>
        <w:rPr>
          <w:rFonts w:hAnsi="標楷體" w:hint="eastAsia"/>
          <w:sz w:val="24"/>
          <w:szCs w:val="24"/>
        </w:rPr>
        <w:t>拉脫維亞</w:t>
      </w:r>
      <w:r w:rsidRPr="00EB7882">
        <w:rPr>
          <w:rFonts w:hAnsi="標楷體" w:hint="eastAsia"/>
          <w:sz w:val="24"/>
          <w:szCs w:val="24"/>
        </w:rPr>
        <w:t>、</w:t>
      </w:r>
      <w:r w:rsidRPr="00147816">
        <w:rPr>
          <w:rFonts w:hAnsi="標楷體" w:hint="eastAsia"/>
          <w:sz w:val="24"/>
          <w:szCs w:val="24"/>
        </w:rPr>
        <w:t>蒙特內哥羅</w:t>
      </w:r>
      <w:r w:rsidRPr="00EB7882">
        <w:rPr>
          <w:rFonts w:hAnsi="標楷體" w:hint="eastAsia"/>
          <w:sz w:val="24"/>
          <w:szCs w:val="24"/>
        </w:rPr>
        <w:t>、</w:t>
      </w:r>
      <w:r w:rsidRPr="00147816">
        <w:rPr>
          <w:rFonts w:hAnsi="標楷體" w:hint="eastAsia"/>
          <w:sz w:val="24"/>
          <w:szCs w:val="24"/>
        </w:rPr>
        <w:t>北馬其頓</w:t>
      </w:r>
      <w:r w:rsidRPr="00EB7882">
        <w:rPr>
          <w:rFonts w:hAnsi="標楷體" w:hint="eastAsia"/>
          <w:sz w:val="24"/>
          <w:szCs w:val="24"/>
        </w:rPr>
        <w:t>、</w:t>
      </w:r>
      <w:r w:rsidRPr="004D385F">
        <w:rPr>
          <w:rFonts w:hAnsi="標楷體" w:hint="eastAsia"/>
          <w:sz w:val="24"/>
          <w:szCs w:val="24"/>
        </w:rPr>
        <w:t>塞爾維亞</w:t>
      </w:r>
      <w:r w:rsidRPr="00EB7882">
        <w:rPr>
          <w:rFonts w:hAnsi="標楷體" w:hint="eastAsia"/>
          <w:sz w:val="24"/>
          <w:szCs w:val="24"/>
        </w:rPr>
        <w:t>、</w:t>
      </w:r>
      <w:r w:rsidRPr="004D385F">
        <w:rPr>
          <w:rFonts w:hAnsi="標楷體" w:hint="eastAsia"/>
          <w:sz w:val="24"/>
          <w:szCs w:val="24"/>
        </w:rPr>
        <w:t>斯洛伐克</w:t>
      </w:r>
      <w:r w:rsidRPr="00EB7882">
        <w:rPr>
          <w:rFonts w:hAnsi="標楷體" w:hint="eastAsia"/>
          <w:sz w:val="24"/>
          <w:szCs w:val="24"/>
        </w:rPr>
        <w:t>、</w:t>
      </w:r>
      <w:r>
        <w:rPr>
          <w:rFonts w:hAnsi="標楷體" w:hint="eastAsia"/>
          <w:sz w:val="24"/>
          <w:szCs w:val="24"/>
        </w:rPr>
        <w:t>斯洛維尼亞、</w:t>
      </w:r>
      <w:r w:rsidRPr="004D385F">
        <w:rPr>
          <w:rFonts w:hAnsi="標楷體" w:hint="eastAsia"/>
          <w:sz w:val="24"/>
          <w:szCs w:val="24"/>
        </w:rPr>
        <w:t>捷克</w:t>
      </w:r>
      <w:r w:rsidRPr="00EB7882">
        <w:rPr>
          <w:rFonts w:hAnsi="標楷體" w:hint="eastAsia"/>
          <w:sz w:val="24"/>
          <w:szCs w:val="24"/>
        </w:rPr>
        <w:t>、</w:t>
      </w:r>
      <w:r w:rsidRPr="004D385F">
        <w:rPr>
          <w:rFonts w:hAnsi="標楷體" w:hint="eastAsia"/>
          <w:sz w:val="24"/>
          <w:szCs w:val="24"/>
        </w:rPr>
        <w:t>匈牙利</w:t>
      </w:r>
      <w:r w:rsidRPr="00EB7882">
        <w:rPr>
          <w:rFonts w:hAnsi="標楷體" w:hint="eastAsia"/>
          <w:sz w:val="24"/>
          <w:szCs w:val="24"/>
        </w:rPr>
        <w:t>、</w:t>
      </w:r>
      <w:r>
        <w:rPr>
          <w:rFonts w:hAnsi="標楷體" w:hint="eastAsia"/>
          <w:sz w:val="24"/>
          <w:szCs w:val="24"/>
        </w:rPr>
        <w:t>波蘭及羅馬尼亞等17國。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60EC" w:rsidRDefault="007560EC" w:rsidP="0032703A">
    <w:pPr>
      <w:pStyle w:val="af4"/>
      <w:ind w:left="560" w:right="365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60EC" w:rsidRDefault="007560EC" w:rsidP="0032703A">
    <w:pPr>
      <w:pStyle w:val="af4"/>
      <w:ind w:left="560" w:right="365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60EC" w:rsidRDefault="007560EC" w:rsidP="0032703A">
    <w:pPr>
      <w:pStyle w:val="af4"/>
      <w:ind w:left="560" w:right="365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9E6846"/>
    <w:multiLevelType w:val="hybridMultilevel"/>
    <w:tmpl w:val="91503088"/>
    <w:lvl w:ilvl="0" w:tplc="194270F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" w15:restartNumberingAfterBreak="0">
    <w:nsid w:val="75DF3D96"/>
    <w:multiLevelType w:val="hybridMultilevel"/>
    <w:tmpl w:val="7A801198"/>
    <w:lvl w:ilvl="0" w:tplc="A644ECF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41D89"/>
    <w:rsid w:val="00000671"/>
    <w:rsid w:val="000011D4"/>
    <w:rsid w:val="00002BCA"/>
    <w:rsid w:val="00003E98"/>
    <w:rsid w:val="00004074"/>
    <w:rsid w:val="00005618"/>
    <w:rsid w:val="000063E0"/>
    <w:rsid w:val="00006626"/>
    <w:rsid w:val="000100BF"/>
    <w:rsid w:val="00010BE0"/>
    <w:rsid w:val="0001351D"/>
    <w:rsid w:val="0001503B"/>
    <w:rsid w:val="00015E89"/>
    <w:rsid w:val="00016F1A"/>
    <w:rsid w:val="0002515F"/>
    <w:rsid w:val="00025C58"/>
    <w:rsid w:val="00026C13"/>
    <w:rsid w:val="00027AB8"/>
    <w:rsid w:val="00027CBF"/>
    <w:rsid w:val="00027D22"/>
    <w:rsid w:val="000315DF"/>
    <w:rsid w:val="0003391F"/>
    <w:rsid w:val="00034914"/>
    <w:rsid w:val="00035EA5"/>
    <w:rsid w:val="000373E4"/>
    <w:rsid w:val="00040B19"/>
    <w:rsid w:val="00040DA9"/>
    <w:rsid w:val="00041719"/>
    <w:rsid w:val="00041C2F"/>
    <w:rsid w:val="0004369E"/>
    <w:rsid w:val="00043817"/>
    <w:rsid w:val="00044E64"/>
    <w:rsid w:val="00045F6C"/>
    <w:rsid w:val="00046530"/>
    <w:rsid w:val="00046770"/>
    <w:rsid w:val="0005006B"/>
    <w:rsid w:val="00052B64"/>
    <w:rsid w:val="00053672"/>
    <w:rsid w:val="00057085"/>
    <w:rsid w:val="00057C0E"/>
    <w:rsid w:val="000602F3"/>
    <w:rsid w:val="00060EFB"/>
    <w:rsid w:val="00060FC1"/>
    <w:rsid w:val="00061349"/>
    <w:rsid w:val="00062613"/>
    <w:rsid w:val="000633DC"/>
    <w:rsid w:val="00081DD6"/>
    <w:rsid w:val="00081E71"/>
    <w:rsid w:val="0008285A"/>
    <w:rsid w:val="00083D1C"/>
    <w:rsid w:val="00084472"/>
    <w:rsid w:val="00085954"/>
    <w:rsid w:val="00086187"/>
    <w:rsid w:val="00086BC8"/>
    <w:rsid w:val="00086FD1"/>
    <w:rsid w:val="0009170F"/>
    <w:rsid w:val="0009215A"/>
    <w:rsid w:val="00097F38"/>
    <w:rsid w:val="000A2511"/>
    <w:rsid w:val="000A3E9B"/>
    <w:rsid w:val="000A47A3"/>
    <w:rsid w:val="000A4B58"/>
    <w:rsid w:val="000A5777"/>
    <w:rsid w:val="000A6482"/>
    <w:rsid w:val="000B10BC"/>
    <w:rsid w:val="000B4F24"/>
    <w:rsid w:val="000B5C52"/>
    <w:rsid w:val="000B7035"/>
    <w:rsid w:val="000C0F78"/>
    <w:rsid w:val="000C13AA"/>
    <w:rsid w:val="000C1AC1"/>
    <w:rsid w:val="000C205A"/>
    <w:rsid w:val="000C2AA3"/>
    <w:rsid w:val="000C42EC"/>
    <w:rsid w:val="000C4B97"/>
    <w:rsid w:val="000C575B"/>
    <w:rsid w:val="000C71FF"/>
    <w:rsid w:val="000D08D4"/>
    <w:rsid w:val="000D0F5B"/>
    <w:rsid w:val="000D21B1"/>
    <w:rsid w:val="000D450B"/>
    <w:rsid w:val="000D51D9"/>
    <w:rsid w:val="000D59F7"/>
    <w:rsid w:val="000E1A79"/>
    <w:rsid w:val="000E23A8"/>
    <w:rsid w:val="000E303C"/>
    <w:rsid w:val="000E5FDD"/>
    <w:rsid w:val="000E6679"/>
    <w:rsid w:val="000E6D91"/>
    <w:rsid w:val="000E702C"/>
    <w:rsid w:val="000E7B34"/>
    <w:rsid w:val="000E7FA3"/>
    <w:rsid w:val="000F0D0E"/>
    <w:rsid w:val="000F3348"/>
    <w:rsid w:val="000F36BC"/>
    <w:rsid w:val="000F4356"/>
    <w:rsid w:val="000F4D24"/>
    <w:rsid w:val="000F5480"/>
    <w:rsid w:val="000F565F"/>
    <w:rsid w:val="000F5698"/>
    <w:rsid w:val="00101EF8"/>
    <w:rsid w:val="001027A7"/>
    <w:rsid w:val="0010399B"/>
    <w:rsid w:val="001054B0"/>
    <w:rsid w:val="001074BB"/>
    <w:rsid w:val="00107F5C"/>
    <w:rsid w:val="00110668"/>
    <w:rsid w:val="0011174A"/>
    <w:rsid w:val="00113140"/>
    <w:rsid w:val="00113412"/>
    <w:rsid w:val="0011343C"/>
    <w:rsid w:val="0011406D"/>
    <w:rsid w:val="00114BFA"/>
    <w:rsid w:val="001150BE"/>
    <w:rsid w:val="00115348"/>
    <w:rsid w:val="001158CC"/>
    <w:rsid w:val="00120A02"/>
    <w:rsid w:val="0012151B"/>
    <w:rsid w:val="001226E3"/>
    <w:rsid w:val="00122ED8"/>
    <w:rsid w:val="00123D98"/>
    <w:rsid w:val="001246B0"/>
    <w:rsid w:val="00126A7B"/>
    <w:rsid w:val="00127130"/>
    <w:rsid w:val="00130695"/>
    <w:rsid w:val="00130CD1"/>
    <w:rsid w:val="00131781"/>
    <w:rsid w:val="00131A5F"/>
    <w:rsid w:val="00131DDA"/>
    <w:rsid w:val="001330DF"/>
    <w:rsid w:val="00133AC1"/>
    <w:rsid w:val="00135748"/>
    <w:rsid w:val="00140D79"/>
    <w:rsid w:val="001429B1"/>
    <w:rsid w:val="0014362F"/>
    <w:rsid w:val="00143B8B"/>
    <w:rsid w:val="0014464A"/>
    <w:rsid w:val="001455D9"/>
    <w:rsid w:val="00147586"/>
    <w:rsid w:val="00147816"/>
    <w:rsid w:val="001502AC"/>
    <w:rsid w:val="001509F5"/>
    <w:rsid w:val="00151AF1"/>
    <w:rsid w:val="00151C69"/>
    <w:rsid w:val="00151E2A"/>
    <w:rsid w:val="001541AC"/>
    <w:rsid w:val="00154C83"/>
    <w:rsid w:val="00155D07"/>
    <w:rsid w:val="00156CA8"/>
    <w:rsid w:val="001572D5"/>
    <w:rsid w:val="0016155D"/>
    <w:rsid w:val="00161FC9"/>
    <w:rsid w:val="00162E35"/>
    <w:rsid w:val="00163DE9"/>
    <w:rsid w:val="00164D0A"/>
    <w:rsid w:val="00165535"/>
    <w:rsid w:val="00166D3A"/>
    <w:rsid w:val="00167202"/>
    <w:rsid w:val="001712D7"/>
    <w:rsid w:val="00172726"/>
    <w:rsid w:val="00182332"/>
    <w:rsid w:val="00182A6C"/>
    <w:rsid w:val="0018395C"/>
    <w:rsid w:val="00183E7F"/>
    <w:rsid w:val="00183E83"/>
    <w:rsid w:val="00183F83"/>
    <w:rsid w:val="00186B31"/>
    <w:rsid w:val="00187621"/>
    <w:rsid w:val="0019072B"/>
    <w:rsid w:val="00194EEB"/>
    <w:rsid w:val="001972D6"/>
    <w:rsid w:val="0019765E"/>
    <w:rsid w:val="001A0238"/>
    <w:rsid w:val="001A0C95"/>
    <w:rsid w:val="001A0DD1"/>
    <w:rsid w:val="001A34AC"/>
    <w:rsid w:val="001A6450"/>
    <w:rsid w:val="001A64A8"/>
    <w:rsid w:val="001A6915"/>
    <w:rsid w:val="001B04E0"/>
    <w:rsid w:val="001B0855"/>
    <w:rsid w:val="001B2525"/>
    <w:rsid w:val="001B5679"/>
    <w:rsid w:val="001B5717"/>
    <w:rsid w:val="001B5D16"/>
    <w:rsid w:val="001B677B"/>
    <w:rsid w:val="001B6790"/>
    <w:rsid w:val="001B7942"/>
    <w:rsid w:val="001C04F9"/>
    <w:rsid w:val="001C3733"/>
    <w:rsid w:val="001C45A1"/>
    <w:rsid w:val="001C45B1"/>
    <w:rsid w:val="001C5617"/>
    <w:rsid w:val="001D0416"/>
    <w:rsid w:val="001D155F"/>
    <w:rsid w:val="001D1634"/>
    <w:rsid w:val="001D1AFE"/>
    <w:rsid w:val="001D243D"/>
    <w:rsid w:val="001D5C01"/>
    <w:rsid w:val="001D6FB8"/>
    <w:rsid w:val="001E01B4"/>
    <w:rsid w:val="001E0247"/>
    <w:rsid w:val="001E0746"/>
    <w:rsid w:val="001E1D9E"/>
    <w:rsid w:val="001E2147"/>
    <w:rsid w:val="001E4965"/>
    <w:rsid w:val="001E5F26"/>
    <w:rsid w:val="001E62FD"/>
    <w:rsid w:val="001F0154"/>
    <w:rsid w:val="001F09E6"/>
    <w:rsid w:val="001F3238"/>
    <w:rsid w:val="0020061E"/>
    <w:rsid w:val="00200690"/>
    <w:rsid w:val="002008C9"/>
    <w:rsid w:val="00200BEE"/>
    <w:rsid w:val="002020DE"/>
    <w:rsid w:val="002022FA"/>
    <w:rsid w:val="00202BAA"/>
    <w:rsid w:val="00205FB1"/>
    <w:rsid w:val="00206B7C"/>
    <w:rsid w:val="00210DA3"/>
    <w:rsid w:val="00211AE3"/>
    <w:rsid w:val="00212215"/>
    <w:rsid w:val="00212AFA"/>
    <w:rsid w:val="00213BBD"/>
    <w:rsid w:val="00214A87"/>
    <w:rsid w:val="002157BF"/>
    <w:rsid w:val="00216AA0"/>
    <w:rsid w:val="00217D5C"/>
    <w:rsid w:val="002200FA"/>
    <w:rsid w:val="0022014C"/>
    <w:rsid w:val="00220732"/>
    <w:rsid w:val="00222CFA"/>
    <w:rsid w:val="00222E5F"/>
    <w:rsid w:val="00223BF6"/>
    <w:rsid w:val="002257F1"/>
    <w:rsid w:val="00225DCE"/>
    <w:rsid w:val="00226614"/>
    <w:rsid w:val="00226AFB"/>
    <w:rsid w:val="00226B5E"/>
    <w:rsid w:val="0022741C"/>
    <w:rsid w:val="0023061D"/>
    <w:rsid w:val="00230E0C"/>
    <w:rsid w:val="002326B8"/>
    <w:rsid w:val="002330F6"/>
    <w:rsid w:val="00233B48"/>
    <w:rsid w:val="00234298"/>
    <w:rsid w:val="00234DB3"/>
    <w:rsid w:val="0024013A"/>
    <w:rsid w:val="0024140C"/>
    <w:rsid w:val="00242FB8"/>
    <w:rsid w:val="0024373E"/>
    <w:rsid w:val="00243953"/>
    <w:rsid w:val="00244785"/>
    <w:rsid w:val="00245456"/>
    <w:rsid w:val="00246156"/>
    <w:rsid w:val="00251478"/>
    <w:rsid w:val="00251878"/>
    <w:rsid w:val="00252795"/>
    <w:rsid w:val="00253B7E"/>
    <w:rsid w:val="00255905"/>
    <w:rsid w:val="00255988"/>
    <w:rsid w:val="002577F5"/>
    <w:rsid w:val="00265DBE"/>
    <w:rsid w:val="00265EFF"/>
    <w:rsid w:val="00270EEC"/>
    <w:rsid w:val="00276A67"/>
    <w:rsid w:val="0027798D"/>
    <w:rsid w:val="00280206"/>
    <w:rsid w:val="00280532"/>
    <w:rsid w:val="00281AB2"/>
    <w:rsid w:val="00283C4A"/>
    <w:rsid w:val="00284FE9"/>
    <w:rsid w:val="00286931"/>
    <w:rsid w:val="00290F9F"/>
    <w:rsid w:val="00292DB2"/>
    <w:rsid w:val="00295E33"/>
    <w:rsid w:val="002964CF"/>
    <w:rsid w:val="002A12F8"/>
    <w:rsid w:val="002A16D9"/>
    <w:rsid w:val="002A1735"/>
    <w:rsid w:val="002A353C"/>
    <w:rsid w:val="002A484F"/>
    <w:rsid w:val="002A4D26"/>
    <w:rsid w:val="002A730F"/>
    <w:rsid w:val="002A76A8"/>
    <w:rsid w:val="002B0D0A"/>
    <w:rsid w:val="002B2E2C"/>
    <w:rsid w:val="002B4421"/>
    <w:rsid w:val="002B5846"/>
    <w:rsid w:val="002B6C4C"/>
    <w:rsid w:val="002B7B53"/>
    <w:rsid w:val="002B7D54"/>
    <w:rsid w:val="002C03FE"/>
    <w:rsid w:val="002C4C8D"/>
    <w:rsid w:val="002C6A0C"/>
    <w:rsid w:val="002C77B1"/>
    <w:rsid w:val="002C78D6"/>
    <w:rsid w:val="002D01E7"/>
    <w:rsid w:val="002D2D55"/>
    <w:rsid w:val="002D4978"/>
    <w:rsid w:val="002D684D"/>
    <w:rsid w:val="002D7AAD"/>
    <w:rsid w:val="002E136F"/>
    <w:rsid w:val="002E153B"/>
    <w:rsid w:val="002E7307"/>
    <w:rsid w:val="002F03C4"/>
    <w:rsid w:val="002F059C"/>
    <w:rsid w:val="002F0766"/>
    <w:rsid w:val="002F1A2E"/>
    <w:rsid w:val="002F2A22"/>
    <w:rsid w:val="002F35D4"/>
    <w:rsid w:val="002F39B0"/>
    <w:rsid w:val="002F3ABA"/>
    <w:rsid w:val="002F4822"/>
    <w:rsid w:val="002F5234"/>
    <w:rsid w:val="002F5331"/>
    <w:rsid w:val="002F569C"/>
    <w:rsid w:val="002F56AE"/>
    <w:rsid w:val="002F73C6"/>
    <w:rsid w:val="002F7B16"/>
    <w:rsid w:val="0030219A"/>
    <w:rsid w:val="003023D3"/>
    <w:rsid w:val="00303214"/>
    <w:rsid w:val="00305AD7"/>
    <w:rsid w:val="00310DF7"/>
    <w:rsid w:val="00311A33"/>
    <w:rsid w:val="0031497E"/>
    <w:rsid w:val="00314C65"/>
    <w:rsid w:val="00315E2A"/>
    <w:rsid w:val="00317F44"/>
    <w:rsid w:val="003207C9"/>
    <w:rsid w:val="0032138C"/>
    <w:rsid w:val="00321F9F"/>
    <w:rsid w:val="003227B3"/>
    <w:rsid w:val="00322B57"/>
    <w:rsid w:val="003233C1"/>
    <w:rsid w:val="00323A70"/>
    <w:rsid w:val="003241A8"/>
    <w:rsid w:val="00324A54"/>
    <w:rsid w:val="00325DEA"/>
    <w:rsid w:val="0032703A"/>
    <w:rsid w:val="00327B59"/>
    <w:rsid w:val="003307CB"/>
    <w:rsid w:val="00330B8F"/>
    <w:rsid w:val="00331458"/>
    <w:rsid w:val="003321A9"/>
    <w:rsid w:val="003321DA"/>
    <w:rsid w:val="00332746"/>
    <w:rsid w:val="00333737"/>
    <w:rsid w:val="00335F04"/>
    <w:rsid w:val="003360CB"/>
    <w:rsid w:val="0033652C"/>
    <w:rsid w:val="003370BD"/>
    <w:rsid w:val="003379D8"/>
    <w:rsid w:val="003412F4"/>
    <w:rsid w:val="0034192E"/>
    <w:rsid w:val="00341A14"/>
    <w:rsid w:val="00341F5B"/>
    <w:rsid w:val="003458CF"/>
    <w:rsid w:val="00345F40"/>
    <w:rsid w:val="00345FF4"/>
    <w:rsid w:val="003467FA"/>
    <w:rsid w:val="00347665"/>
    <w:rsid w:val="00350C46"/>
    <w:rsid w:val="0035166F"/>
    <w:rsid w:val="00351C7C"/>
    <w:rsid w:val="003522DE"/>
    <w:rsid w:val="00353615"/>
    <w:rsid w:val="00354EEA"/>
    <w:rsid w:val="003559B6"/>
    <w:rsid w:val="003605FA"/>
    <w:rsid w:val="00366108"/>
    <w:rsid w:val="003663BB"/>
    <w:rsid w:val="003671CF"/>
    <w:rsid w:val="00370B88"/>
    <w:rsid w:val="00370EB2"/>
    <w:rsid w:val="003730BB"/>
    <w:rsid w:val="00376797"/>
    <w:rsid w:val="0038131E"/>
    <w:rsid w:val="0038394E"/>
    <w:rsid w:val="003855A8"/>
    <w:rsid w:val="00387D47"/>
    <w:rsid w:val="00390215"/>
    <w:rsid w:val="003905A9"/>
    <w:rsid w:val="0039220B"/>
    <w:rsid w:val="00393FB3"/>
    <w:rsid w:val="003942DC"/>
    <w:rsid w:val="00396321"/>
    <w:rsid w:val="003A101A"/>
    <w:rsid w:val="003A1AED"/>
    <w:rsid w:val="003A34B5"/>
    <w:rsid w:val="003A3673"/>
    <w:rsid w:val="003A3FE0"/>
    <w:rsid w:val="003A416D"/>
    <w:rsid w:val="003A4294"/>
    <w:rsid w:val="003A51E6"/>
    <w:rsid w:val="003A63C7"/>
    <w:rsid w:val="003A6548"/>
    <w:rsid w:val="003A679D"/>
    <w:rsid w:val="003A6E4D"/>
    <w:rsid w:val="003B1D63"/>
    <w:rsid w:val="003B2423"/>
    <w:rsid w:val="003B410D"/>
    <w:rsid w:val="003B4E92"/>
    <w:rsid w:val="003B79B4"/>
    <w:rsid w:val="003B7BCF"/>
    <w:rsid w:val="003C07D9"/>
    <w:rsid w:val="003C4510"/>
    <w:rsid w:val="003C4B34"/>
    <w:rsid w:val="003C61A7"/>
    <w:rsid w:val="003C6393"/>
    <w:rsid w:val="003C6CF1"/>
    <w:rsid w:val="003C7602"/>
    <w:rsid w:val="003C7DA0"/>
    <w:rsid w:val="003D104A"/>
    <w:rsid w:val="003D55A5"/>
    <w:rsid w:val="003D567B"/>
    <w:rsid w:val="003D7F56"/>
    <w:rsid w:val="003E08A2"/>
    <w:rsid w:val="003E0924"/>
    <w:rsid w:val="003E316B"/>
    <w:rsid w:val="003E5216"/>
    <w:rsid w:val="003E6312"/>
    <w:rsid w:val="003E69D5"/>
    <w:rsid w:val="003E7E26"/>
    <w:rsid w:val="003F023A"/>
    <w:rsid w:val="003F20D5"/>
    <w:rsid w:val="003F27E3"/>
    <w:rsid w:val="003F28EB"/>
    <w:rsid w:val="003F6748"/>
    <w:rsid w:val="00400D14"/>
    <w:rsid w:val="00400ED3"/>
    <w:rsid w:val="00402411"/>
    <w:rsid w:val="00402DAE"/>
    <w:rsid w:val="00403BE5"/>
    <w:rsid w:val="00404BED"/>
    <w:rsid w:val="004053EE"/>
    <w:rsid w:val="00405B99"/>
    <w:rsid w:val="004064D0"/>
    <w:rsid w:val="00407976"/>
    <w:rsid w:val="00412877"/>
    <w:rsid w:val="004135AF"/>
    <w:rsid w:val="00415F08"/>
    <w:rsid w:val="00416641"/>
    <w:rsid w:val="004179C7"/>
    <w:rsid w:val="00420192"/>
    <w:rsid w:val="00420443"/>
    <w:rsid w:val="0042071D"/>
    <w:rsid w:val="0042269C"/>
    <w:rsid w:val="00423593"/>
    <w:rsid w:val="0042382F"/>
    <w:rsid w:val="00423AAD"/>
    <w:rsid w:val="004249F1"/>
    <w:rsid w:val="00425B20"/>
    <w:rsid w:val="00425F8F"/>
    <w:rsid w:val="00427AE2"/>
    <w:rsid w:val="004302A3"/>
    <w:rsid w:val="00431341"/>
    <w:rsid w:val="004319FA"/>
    <w:rsid w:val="00431C05"/>
    <w:rsid w:val="004327B1"/>
    <w:rsid w:val="0043585B"/>
    <w:rsid w:val="00437F3E"/>
    <w:rsid w:val="00440B8E"/>
    <w:rsid w:val="0044156C"/>
    <w:rsid w:val="00441DF3"/>
    <w:rsid w:val="0044277F"/>
    <w:rsid w:val="00442D08"/>
    <w:rsid w:val="004445FF"/>
    <w:rsid w:val="004451B8"/>
    <w:rsid w:val="00445898"/>
    <w:rsid w:val="00445BCF"/>
    <w:rsid w:val="00447968"/>
    <w:rsid w:val="004527D9"/>
    <w:rsid w:val="00454B31"/>
    <w:rsid w:val="004551E1"/>
    <w:rsid w:val="004619A7"/>
    <w:rsid w:val="00461D7A"/>
    <w:rsid w:val="004635F8"/>
    <w:rsid w:val="00463E30"/>
    <w:rsid w:val="00463F08"/>
    <w:rsid w:val="004640AA"/>
    <w:rsid w:val="00465F73"/>
    <w:rsid w:val="0046720E"/>
    <w:rsid w:val="00467444"/>
    <w:rsid w:val="00472676"/>
    <w:rsid w:val="00475343"/>
    <w:rsid w:val="00475BE6"/>
    <w:rsid w:val="00475DD5"/>
    <w:rsid w:val="00476CF0"/>
    <w:rsid w:val="0047775C"/>
    <w:rsid w:val="00477ECB"/>
    <w:rsid w:val="00481A69"/>
    <w:rsid w:val="004822B3"/>
    <w:rsid w:val="004837A7"/>
    <w:rsid w:val="004848F4"/>
    <w:rsid w:val="00490515"/>
    <w:rsid w:val="00494166"/>
    <w:rsid w:val="00494A61"/>
    <w:rsid w:val="0049658F"/>
    <w:rsid w:val="00496920"/>
    <w:rsid w:val="004A2A92"/>
    <w:rsid w:val="004A32DC"/>
    <w:rsid w:val="004A42B2"/>
    <w:rsid w:val="004A4CF6"/>
    <w:rsid w:val="004A5A0F"/>
    <w:rsid w:val="004B04B2"/>
    <w:rsid w:val="004B0A82"/>
    <w:rsid w:val="004B1988"/>
    <w:rsid w:val="004B2844"/>
    <w:rsid w:val="004B347A"/>
    <w:rsid w:val="004B3D71"/>
    <w:rsid w:val="004B4478"/>
    <w:rsid w:val="004B7016"/>
    <w:rsid w:val="004C145C"/>
    <w:rsid w:val="004C1A21"/>
    <w:rsid w:val="004C2D82"/>
    <w:rsid w:val="004C677F"/>
    <w:rsid w:val="004C6C77"/>
    <w:rsid w:val="004C7438"/>
    <w:rsid w:val="004C7C1D"/>
    <w:rsid w:val="004C7D1A"/>
    <w:rsid w:val="004D385F"/>
    <w:rsid w:val="004D413A"/>
    <w:rsid w:val="004D5777"/>
    <w:rsid w:val="004D735C"/>
    <w:rsid w:val="004D78C4"/>
    <w:rsid w:val="004D7F8E"/>
    <w:rsid w:val="004E4A79"/>
    <w:rsid w:val="004E5607"/>
    <w:rsid w:val="004E6208"/>
    <w:rsid w:val="004E6AAE"/>
    <w:rsid w:val="004E731F"/>
    <w:rsid w:val="004F2A2A"/>
    <w:rsid w:val="004F4AFB"/>
    <w:rsid w:val="004F7482"/>
    <w:rsid w:val="004F76C9"/>
    <w:rsid w:val="00500100"/>
    <w:rsid w:val="00504BBB"/>
    <w:rsid w:val="00504C1B"/>
    <w:rsid w:val="005056F5"/>
    <w:rsid w:val="00505DEC"/>
    <w:rsid w:val="00505E1E"/>
    <w:rsid w:val="00507812"/>
    <w:rsid w:val="00510EFE"/>
    <w:rsid w:val="005129AF"/>
    <w:rsid w:val="00512A8A"/>
    <w:rsid w:val="005135D0"/>
    <w:rsid w:val="00513F27"/>
    <w:rsid w:val="005145B1"/>
    <w:rsid w:val="005213E5"/>
    <w:rsid w:val="00521D39"/>
    <w:rsid w:val="00523467"/>
    <w:rsid w:val="00523C94"/>
    <w:rsid w:val="0052448F"/>
    <w:rsid w:val="005258B3"/>
    <w:rsid w:val="005263F8"/>
    <w:rsid w:val="005272C4"/>
    <w:rsid w:val="005273E2"/>
    <w:rsid w:val="005278B5"/>
    <w:rsid w:val="0052791B"/>
    <w:rsid w:val="00531356"/>
    <w:rsid w:val="005324A4"/>
    <w:rsid w:val="00532D71"/>
    <w:rsid w:val="005332CD"/>
    <w:rsid w:val="00535105"/>
    <w:rsid w:val="00535986"/>
    <w:rsid w:val="00535B7C"/>
    <w:rsid w:val="00540420"/>
    <w:rsid w:val="00540A0D"/>
    <w:rsid w:val="0054211A"/>
    <w:rsid w:val="0054264C"/>
    <w:rsid w:val="00544A82"/>
    <w:rsid w:val="00545248"/>
    <w:rsid w:val="0054546E"/>
    <w:rsid w:val="0054684C"/>
    <w:rsid w:val="005501BE"/>
    <w:rsid w:val="0055193C"/>
    <w:rsid w:val="005539AE"/>
    <w:rsid w:val="00554B27"/>
    <w:rsid w:val="005566D8"/>
    <w:rsid w:val="0056214F"/>
    <w:rsid w:val="005630AC"/>
    <w:rsid w:val="005665B9"/>
    <w:rsid w:val="005667B3"/>
    <w:rsid w:val="00574B70"/>
    <w:rsid w:val="00574F24"/>
    <w:rsid w:val="0057638F"/>
    <w:rsid w:val="005801BB"/>
    <w:rsid w:val="00583A57"/>
    <w:rsid w:val="005852B4"/>
    <w:rsid w:val="00586257"/>
    <w:rsid w:val="005868EF"/>
    <w:rsid w:val="0059443E"/>
    <w:rsid w:val="00594542"/>
    <w:rsid w:val="0059682F"/>
    <w:rsid w:val="005A211E"/>
    <w:rsid w:val="005A2F00"/>
    <w:rsid w:val="005A3115"/>
    <w:rsid w:val="005A4449"/>
    <w:rsid w:val="005A5B32"/>
    <w:rsid w:val="005A6EB3"/>
    <w:rsid w:val="005A7031"/>
    <w:rsid w:val="005B1305"/>
    <w:rsid w:val="005B1B92"/>
    <w:rsid w:val="005B47DD"/>
    <w:rsid w:val="005B66E3"/>
    <w:rsid w:val="005B6E66"/>
    <w:rsid w:val="005B7375"/>
    <w:rsid w:val="005C0415"/>
    <w:rsid w:val="005C0C6A"/>
    <w:rsid w:val="005C1329"/>
    <w:rsid w:val="005C1F60"/>
    <w:rsid w:val="005C2044"/>
    <w:rsid w:val="005C208C"/>
    <w:rsid w:val="005C353D"/>
    <w:rsid w:val="005C4DF7"/>
    <w:rsid w:val="005C67EE"/>
    <w:rsid w:val="005C6D20"/>
    <w:rsid w:val="005C7DC2"/>
    <w:rsid w:val="005D04BC"/>
    <w:rsid w:val="005D0733"/>
    <w:rsid w:val="005D1734"/>
    <w:rsid w:val="005D2FE9"/>
    <w:rsid w:val="005D3A52"/>
    <w:rsid w:val="005D45DD"/>
    <w:rsid w:val="005D4A0D"/>
    <w:rsid w:val="005D4D48"/>
    <w:rsid w:val="005D7475"/>
    <w:rsid w:val="005D7EDF"/>
    <w:rsid w:val="005E2939"/>
    <w:rsid w:val="005E2A12"/>
    <w:rsid w:val="005E2F60"/>
    <w:rsid w:val="005E48F8"/>
    <w:rsid w:val="005E6EB5"/>
    <w:rsid w:val="005F3344"/>
    <w:rsid w:val="005F3967"/>
    <w:rsid w:val="005F3D2E"/>
    <w:rsid w:val="005F5A28"/>
    <w:rsid w:val="005F7986"/>
    <w:rsid w:val="006013EF"/>
    <w:rsid w:val="00601C34"/>
    <w:rsid w:val="0060236B"/>
    <w:rsid w:val="00602A34"/>
    <w:rsid w:val="00603846"/>
    <w:rsid w:val="0060520F"/>
    <w:rsid w:val="00607CB0"/>
    <w:rsid w:val="0061532A"/>
    <w:rsid w:val="00615EF4"/>
    <w:rsid w:val="0062071C"/>
    <w:rsid w:val="00621101"/>
    <w:rsid w:val="00621C10"/>
    <w:rsid w:val="00621C15"/>
    <w:rsid w:val="00622C16"/>
    <w:rsid w:val="006230C9"/>
    <w:rsid w:val="00623718"/>
    <w:rsid w:val="00625CBE"/>
    <w:rsid w:val="00627E54"/>
    <w:rsid w:val="006307FB"/>
    <w:rsid w:val="00630D49"/>
    <w:rsid w:val="00636495"/>
    <w:rsid w:val="006368E5"/>
    <w:rsid w:val="00636E21"/>
    <w:rsid w:val="0063759B"/>
    <w:rsid w:val="00637655"/>
    <w:rsid w:val="00637955"/>
    <w:rsid w:val="00637BC7"/>
    <w:rsid w:val="00640B04"/>
    <w:rsid w:val="00642504"/>
    <w:rsid w:val="00645D5D"/>
    <w:rsid w:val="00650287"/>
    <w:rsid w:val="00650329"/>
    <w:rsid w:val="00650DB3"/>
    <w:rsid w:val="006520EC"/>
    <w:rsid w:val="00652386"/>
    <w:rsid w:val="00652D8C"/>
    <w:rsid w:val="00653CED"/>
    <w:rsid w:val="00654FDF"/>
    <w:rsid w:val="00655305"/>
    <w:rsid w:val="0065653B"/>
    <w:rsid w:val="00657A56"/>
    <w:rsid w:val="0066033C"/>
    <w:rsid w:val="00661118"/>
    <w:rsid w:val="00661478"/>
    <w:rsid w:val="0066394B"/>
    <w:rsid w:val="00664406"/>
    <w:rsid w:val="006651EF"/>
    <w:rsid w:val="006671BE"/>
    <w:rsid w:val="006709F7"/>
    <w:rsid w:val="006718D4"/>
    <w:rsid w:val="00671B21"/>
    <w:rsid w:val="00672A38"/>
    <w:rsid w:val="00673663"/>
    <w:rsid w:val="00673750"/>
    <w:rsid w:val="006746CA"/>
    <w:rsid w:val="00682B2D"/>
    <w:rsid w:val="0068339C"/>
    <w:rsid w:val="00684F68"/>
    <w:rsid w:val="00685987"/>
    <w:rsid w:val="00692B4B"/>
    <w:rsid w:val="00693832"/>
    <w:rsid w:val="00693A18"/>
    <w:rsid w:val="00693DAC"/>
    <w:rsid w:val="00693DBA"/>
    <w:rsid w:val="00694FA3"/>
    <w:rsid w:val="00696293"/>
    <w:rsid w:val="00697157"/>
    <w:rsid w:val="00697D77"/>
    <w:rsid w:val="006A02D0"/>
    <w:rsid w:val="006A085A"/>
    <w:rsid w:val="006A0999"/>
    <w:rsid w:val="006A170D"/>
    <w:rsid w:val="006A217A"/>
    <w:rsid w:val="006A2369"/>
    <w:rsid w:val="006A2651"/>
    <w:rsid w:val="006A2FD6"/>
    <w:rsid w:val="006A4B55"/>
    <w:rsid w:val="006A51E5"/>
    <w:rsid w:val="006A53EF"/>
    <w:rsid w:val="006A558B"/>
    <w:rsid w:val="006A5EE9"/>
    <w:rsid w:val="006A6910"/>
    <w:rsid w:val="006A7CFE"/>
    <w:rsid w:val="006B0219"/>
    <w:rsid w:val="006B0E61"/>
    <w:rsid w:val="006B1122"/>
    <w:rsid w:val="006B185E"/>
    <w:rsid w:val="006B1B2C"/>
    <w:rsid w:val="006B3908"/>
    <w:rsid w:val="006B49E5"/>
    <w:rsid w:val="006C07EF"/>
    <w:rsid w:val="006C0B69"/>
    <w:rsid w:val="006C298A"/>
    <w:rsid w:val="006C30EF"/>
    <w:rsid w:val="006C3D98"/>
    <w:rsid w:val="006C4A03"/>
    <w:rsid w:val="006C5E13"/>
    <w:rsid w:val="006C61F9"/>
    <w:rsid w:val="006D0A36"/>
    <w:rsid w:val="006D116F"/>
    <w:rsid w:val="006D210C"/>
    <w:rsid w:val="006D31E2"/>
    <w:rsid w:val="006D39B1"/>
    <w:rsid w:val="006D3BDD"/>
    <w:rsid w:val="006D4AE8"/>
    <w:rsid w:val="006D4D25"/>
    <w:rsid w:val="006D68A8"/>
    <w:rsid w:val="006E355C"/>
    <w:rsid w:val="006E4403"/>
    <w:rsid w:val="006E7331"/>
    <w:rsid w:val="006E7CEF"/>
    <w:rsid w:val="006E7E51"/>
    <w:rsid w:val="006F053E"/>
    <w:rsid w:val="006F1587"/>
    <w:rsid w:val="006F16B0"/>
    <w:rsid w:val="006F1753"/>
    <w:rsid w:val="006F3495"/>
    <w:rsid w:val="006F40C6"/>
    <w:rsid w:val="006F54C0"/>
    <w:rsid w:val="006F71CB"/>
    <w:rsid w:val="006F7AB5"/>
    <w:rsid w:val="006F7AE0"/>
    <w:rsid w:val="00701297"/>
    <w:rsid w:val="007015A1"/>
    <w:rsid w:val="00701971"/>
    <w:rsid w:val="00702FCC"/>
    <w:rsid w:val="00703A2A"/>
    <w:rsid w:val="00703CB2"/>
    <w:rsid w:val="00705292"/>
    <w:rsid w:val="00706984"/>
    <w:rsid w:val="00707D77"/>
    <w:rsid w:val="00707EFA"/>
    <w:rsid w:val="00710380"/>
    <w:rsid w:val="007120E1"/>
    <w:rsid w:val="00712D97"/>
    <w:rsid w:val="00714C34"/>
    <w:rsid w:val="00715F73"/>
    <w:rsid w:val="007165DF"/>
    <w:rsid w:val="007170F1"/>
    <w:rsid w:val="00721134"/>
    <w:rsid w:val="00722B80"/>
    <w:rsid w:val="0072307B"/>
    <w:rsid w:val="007234B7"/>
    <w:rsid w:val="00724A64"/>
    <w:rsid w:val="0072527F"/>
    <w:rsid w:val="00725C4B"/>
    <w:rsid w:val="00725CA1"/>
    <w:rsid w:val="00726803"/>
    <w:rsid w:val="00727210"/>
    <w:rsid w:val="00730660"/>
    <w:rsid w:val="007307DD"/>
    <w:rsid w:val="00732368"/>
    <w:rsid w:val="00732705"/>
    <w:rsid w:val="0073484F"/>
    <w:rsid w:val="00734AE1"/>
    <w:rsid w:val="00734E04"/>
    <w:rsid w:val="00735512"/>
    <w:rsid w:val="007365B2"/>
    <w:rsid w:val="00736A28"/>
    <w:rsid w:val="007372F4"/>
    <w:rsid w:val="00740496"/>
    <w:rsid w:val="007412B2"/>
    <w:rsid w:val="0074259E"/>
    <w:rsid w:val="00742C9B"/>
    <w:rsid w:val="00744408"/>
    <w:rsid w:val="00745A69"/>
    <w:rsid w:val="00745AFC"/>
    <w:rsid w:val="00745CC6"/>
    <w:rsid w:val="00746201"/>
    <w:rsid w:val="0074656E"/>
    <w:rsid w:val="00750275"/>
    <w:rsid w:val="00751CA3"/>
    <w:rsid w:val="00753308"/>
    <w:rsid w:val="00754ABB"/>
    <w:rsid w:val="007560EC"/>
    <w:rsid w:val="00756911"/>
    <w:rsid w:val="0075746F"/>
    <w:rsid w:val="0076221B"/>
    <w:rsid w:val="00762C0F"/>
    <w:rsid w:val="00764AA2"/>
    <w:rsid w:val="00764AB6"/>
    <w:rsid w:val="00771259"/>
    <w:rsid w:val="00771DAC"/>
    <w:rsid w:val="007738F5"/>
    <w:rsid w:val="00773DE1"/>
    <w:rsid w:val="007755F6"/>
    <w:rsid w:val="00780139"/>
    <w:rsid w:val="0078115D"/>
    <w:rsid w:val="00783415"/>
    <w:rsid w:val="00784EAD"/>
    <w:rsid w:val="0078518E"/>
    <w:rsid w:val="007856F4"/>
    <w:rsid w:val="007858A5"/>
    <w:rsid w:val="007860C6"/>
    <w:rsid w:val="00786BE8"/>
    <w:rsid w:val="00787880"/>
    <w:rsid w:val="00793BF3"/>
    <w:rsid w:val="0079470E"/>
    <w:rsid w:val="00794B01"/>
    <w:rsid w:val="00794F05"/>
    <w:rsid w:val="007A05DF"/>
    <w:rsid w:val="007A0BEC"/>
    <w:rsid w:val="007A105E"/>
    <w:rsid w:val="007A16FE"/>
    <w:rsid w:val="007A1A9F"/>
    <w:rsid w:val="007A2ACD"/>
    <w:rsid w:val="007A4CEF"/>
    <w:rsid w:val="007A69E7"/>
    <w:rsid w:val="007A6A89"/>
    <w:rsid w:val="007A79A7"/>
    <w:rsid w:val="007A7AEC"/>
    <w:rsid w:val="007A7E96"/>
    <w:rsid w:val="007B057B"/>
    <w:rsid w:val="007B1085"/>
    <w:rsid w:val="007B1484"/>
    <w:rsid w:val="007B526B"/>
    <w:rsid w:val="007B63B8"/>
    <w:rsid w:val="007B7B49"/>
    <w:rsid w:val="007C005E"/>
    <w:rsid w:val="007C11B6"/>
    <w:rsid w:val="007C17FB"/>
    <w:rsid w:val="007C3B68"/>
    <w:rsid w:val="007C3DEB"/>
    <w:rsid w:val="007C63A5"/>
    <w:rsid w:val="007C7F1B"/>
    <w:rsid w:val="007D2034"/>
    <w:rsid w:val="007D2F8F"/>
    <w:rsid w:val="007D3164"/>
    <w:rsid w:val="007D34D7"/>
    <w:rsid w:val="007D455E"/>
    <w:rsid w:val="007D58A3"/>
    <w:rsid w:val="007D6206"/>
    <w:rsid w:val="007D6DD3"/>
    <w:rsid w:val="007E1F78"/>
    <w:rsid w:val="007E569D"/>
    <w:rsid w:val="007E5DE8"/>
    <w:rsid w:val="007E6AAB"/>
    <w:rsid w:val="007E6B57"/>
    <w:rsid w:val="007F0221"/>
    <w:rsid w:val="007F1010"/>
    <w:rsid w:val="007F2B04"/>
    <w:rsid w:val="007F3210"/>
    <w:rsid w:val="007F3BBA"/>
    <w:rsid w:val="007F51FA"/>
    <w:rsid w:val="007F69A4"/>
    <w:rsid w:val="0080097E"/>
    <w:rsid w:val="008015A9"/>
    <w:rsid w:val="00801D92"/>
    <w:rsid w:val="008055DD"/>
    <w:rsid w:val="0080571F"/>
    <w:rsid w:val="0081017B"/>
    <w:rsid w:val="00810194"/>
    <w:rsid w:val="008101B1"/>
    <w:rsid w:val="0081021D"/>
    <w:rsid w:val="0081058C"/>
    <w:rsid w:val="00810D63"/>
    <w:rsid w:val="00810DC4"/>
    <w:rsid w:val="00813127"/>
    <w:rsid w:val="00813D2A"/>
    <w:rsid w:val="00816546"/>
    <w:rsid w:val="00816B4A"/>
    <w:rsid w:val="00816D65"/>
    <w:rsid w:val="008206D7"/>
    <w:rsid w:val="00820B67"/>
    <w:rsid w:val="00822A67"/>
    <w:rsid w:val="0082302E"/>
    <w:rsid w:val="00823070"/>
    <w:rsid w:val="0082346C"/>
    <w:rsid w:val="008234C1"/>
    <w:rsid w:val="008242D2"/>
    <w:rsid w:val="008307B7"/>
    <w:rsid w:val="00830F58"/>
    <w:rsid w:val="00831EF5"/>
    <w:rsid w:val="00834E72"/>
    <w:rsid w:val="00835692"/>
    <w:rsid w:val="00840985"/>
    <w:rsid w:val="00843DC1"/>
    <w:rsid w:val="00844816"/>
    <w:rsid w:val="00847661"/>
    <w:rsid w:val="0085008A"/>
    <w:rsid w:val="00850E13"/>
    <w:rsid w:val="008517FE"/>
    <w:rsid w:val="008528D1"/>
    <w:rsid w:val="008535C6"/>
    <w:rsid w:val="00853C69"/>
    <w:rsid w:val="00855D59"/>
    <w:rsid w:val="00860F6C"/>
    <w:rsid w:val="008611AF"/>
    <w:rsid w:val="0086131B"/>
    <w:rsid w:val="00861EED"/>
    <w:rsid w:val="00863EC0"/>
    <w:rsid w:val="00864314"/>
    <w:rsid w:val="00867B3A"/>
    <w:rsid w:val="008718C0"/>
    <w:rsid w:val="0087234F"/>
    <w:rsid w:val="00873FF0"/>
    <w:rsid w:val="0087519D"/>
    <w:rsid w:val="00875F23"/>
    <w:rsid w:val="008762C3"/>
    <w:rsid w:val="0088214B"/>
    <w:rsid w:val="008826B5"/>
    <w:rsid w:val="00883361"/>
    <w:rsid w:val="0088677E"/>
    <w:rsid w:val="00893C6D"/>
    <w:rsid w:val="00894278"/>
    <w:rsid w:val="00895E4E"/>
    <w:rsid w:val="00896E41"/>
    <w:rsid w:val="00897B3A"/>
    <w:rsid w:val="008A0AE6"/>
    <w:rsid w:val="008A185B"/>
    <w:rsid w:val="008A35DC"/>
    <w:rsid w:val="008A53EF"/>
    <w:rsid w:val="008A7178"/>
    <w:rsid w:val="008B12CF"/>
    <w:rsid w:val="008B1ED6"/>
    <w:rsid w:val="008B32E4"/>
    <w:rsid w:val="008B3829"/>
    <w:rsid w:val="008B4131"/>
    <w:rsid w:val="008B66C1"/>
    <w:rsid w:val="008B6FF2"/>
    <w:rsid w:val="008B786A"/>
    <w:rsid w:val="008C0E00"/>
    <w:rsid w:val="008C514D"/>
    <w:rsid w:val="008C5FE6"/>
    <w:rsid w:val="008D0AB1"/>
    <w:rsid w:val="008D137B"/>
    <w:rsid w:val="008D15C5"/>
    <w:rsid w:val="008D1DF3"/>
    <w:rsid w:val="008D257A"/>
    <w:rsid w:val="008D2D56"/>
    <w:rsid w:val="008D38C9"/>
    <w:rsid w:val="008D41E4"/>
    <w:rsid w:val="008D65C5"/>
    <w:rsid w:val="008D766C"/>
    <w:rsid w:val="008D7951"/>
    <w:rsid w:val="008E00AE"/>
    <w:rsid w:val="008E2BA1"/>
    <w:rsid w:val="008E7508"/>
    <w:rsid w:val="008F0953"/>
    <w:rsid w:val="008F2629"/>
    <w:rsid w:val="008F2AF0"/>
    <w:rsid w:val="008F35D6"/>
    <w:rsid w:val="008F3FB7"/>
    <w:rsid w:val="008F60C2"/>
    <w:rsid w:val="008F6335"/>
    <w:rsid w:val="008F6862"/>
    <w:rsid w:val="00904DE7"/>
    <w:rsid w:val="00910C53"/>
    <w:rsid w:val="009115EC"/>
    <w:rsid w:val="009116B1"/>
    <w:rsid w:val="00911936"/>
    <w:rsid w:val="009135FC"/>
    <w:rsid w:val="00914CC8"/>
    <w:rsid w:val="00914EB7"/>
    <w:rsid w:val="009156BE"/>
    <w:rsid w:val="00915D43"/>
    <w:rsid w:val="0091789F"/>
    <w:rsid w:val="00920233"/>
    <w:rsid w:val="00920D75"/>
    <w:rsid w:val="00925DE0"/>
    <w:rsid w:val="00927E56"/>
    <w:rsid w:val="00931489"/>
    <w:rsid w:val="0093190B"/>
    <w:rsid w:val="009321ED"/>
    <w:rsid w:val="00934C35"/>
    <w:rsid w:val="009358CA"/>
    <w:rsid w:val="0093606C"/>
    <w:rsid w:val="00936E39"/>
    <w:rsid w:val="009372DE"/>
    <w:rsid w:val="009376AF"/>
    <w:rsid w:val="00940473"/>
    <w:rsid w:val="009430C4"/>
    <w:rsid w:val="009435B0"/>
    <w:rsid w:val="00945414"/>
    <w:rsid w:val="00950BF8"/>
    <w:rsid w:val="00953A87"/>
    <w:rsid w:val="00956616"/>
    <w:rsid w:val="009627EB"/>
    <w:rsid w:val="00962B58"/>
    <w:rsid w:val="00964478"/>
    <w:rsid w:val="00964C34"/>
    <w:rsid w:val="009665E5"/>
    <w:rsid w:val="00966764"/>
    <w:rsid w:val="00967D61"/>
    <w:rsid w:val="0097017C"/>
    <w:rsid w:val="009712B1"/>
    <w:rsid w:val="00971D0D"/>
    <w:rsid w:val="00972712"/>
    <w:rsid w:val="009729A9"/>
    <w:rsid w:val="00975050"/>
    <w:rsid w:val="00976076"/>
    <w:rsid w:val="00977E8F"/>
    <w:rsid w:val="00980E29"/>
    <w:rsid w:val="0098420A"/>
    <w:rsid w:val="00984EB0"/>
    <w:rsid w:val="00987228"/>
    <w:rsid w:val="009876C2"/>
    <w:rsid w:val="00987B7B"/>
    <w:rsid w:val="00992428"/>
    <w:rsid w:val="00992525"/>
    <w:rsid w:val="00993A0D"/>
    <w:rsid w:val="00993FC0"/>
    <w:rsid w:val="00995F48"/>
    <w:rsid w:val="009A0A60"/>
    <w:rsid w:val="009A0A81"/>
    <w:rsid w:val="009A1E23"/>
    <w:rsid w:val="009A3CA3"/>
    <w:rsid w:val="009A475C"/>
    <w:rsid w:val="009B1B98"/>
    <w:rsid w:val="009B20F0"/>
    <w:rsid w:val="009B3B0C"/>
    <w:rsid w:val="009B4B9B"/>
    <w:rsid w:val="009B4ED6"/>
    <w:rsid w:val="009B67B6"/>
    <w:rsid w:val="009B690E"/>
    <w:rsid w:val="009C084A"/>
    <w:rsid w:val="009C290F"/>
    <w:rsid w:val="009C469B"/>
    <w:rsid w:val="009C60D5"/>
    <w:rsid w:val="009C6E49"/>
    <w:rsid w:val="009C7B8A"/>
    <w:rsid w:val="009C7B9D"/>
    <w:rsid w:val="009C7CDD"/>
    <w:rsid w:val="009D0FF7"/>
    <w:rsid w:val="009D4A95"/>
    <w:rsid w:val="009D4D42"/>
    <w:rsid w:val="009D5204"/>
    <w:rsid w:val="009D6312"/>
    <w:rsid w:val="009D6810"/>
    <w:rsid w:val="009D7914"/>
    <w:rsid w:val="009E0821"/>
    <w:rsid w:val="009E0A2A"/>
    <w:rsid w:val="009E16D6"/>
    <w:rsid w:val="009E18D2"/>
    <w:rsid w:val="009E1DB5"/>
    <w:rsid w:val="009E2934"/>
    <w:rsid w:val="009E39E9"/>
    <w:rsid w:val="009E3A8F"/>
    <w:rsid w:val="009E3B1C"/>
    <w:rsid w:val="009E43B3"/>
    <w:rsid w:val="009E5115"/>
    <w:rsid w:val="009E6AA8"/>
    <w:rsid w:val="009F0657"/>
    <w:rsid w:val="009F1606"/>
    <w:rsid w:val="009F20C4"/>
    <w:rsid w:val="009F33F3"/>
    <w:rsid w:val="009F6211"/>
    <w:rsid w:val="00A012B5"/>
    <w:rsid w:val="00A014D0"/>
    <w:rsid w:val="00A04A99"/>
    <w:rsid w:val="00A07F47"/>
    <w:rsid w:val="00A10BEC"/>
    <w:rsid w:val="00A1285D"/>
    <w:rsid w:val="00A1385F"/>
    <w:rsid w:val="00A175FA"/>
    <w:rsid w:val="00A202D4"/>
    <w:rsid w:val="00A2127B"/>
    <w:rsid w:val="00A227F9"/>
    <w:rsid w:val="00A22C5F"/>
    <w:rsid w:val="00A22D2E"/>
    <w:rsid w:val="00A23ECF"/>
    <w:rsid w:val="00A23F59"/>
    <w:rsid w:val="00A24976"/>
    <w:rsid w:val="00A24B4C"/>
    <w:rsid w:val="00A3263C"/>
    <w:rsid w:val="00A33135"/>
    <w:rsid w:val="00A35F85"/>
    <w:rsid w:val="00A36B14"/>
    <w:rsid w:val="00A36CC0"/>
    <w:rsid w:val="00A379E4"/>
    <w:rsid w:val="00A37C87"/>
    <w:rsid w:val="00A40AC7"/>
    <w:rsid w:val="00A411E9"/>
    <w:rsid w:val="00A4125F"/>
    <w:rsid w:val="00A418BB"/>
    <w:rsid w:val="00A41D89"/>
    <w:rsid w:val="00A43127"/>
    <w:rsid w:val="00A43604"/>
    <w:rsid w:val="00A4369D"/>
    <w:rsid w:val="00A4378B"/>
    <w:rsid w:val="00A45133"/>
    <w:rsid w:val="00A456AD"/>
    <w:rsid w:val="00A45F00"/>
    <w:rsid w:val="00A46AA9"/>
    <w:rsid w:val="00A47598"/>
    <w:rsid w:val="00A50F68"/>
    <w:rsid w:val="00A516A4"/>
    <w:rsid w:val="00A548D3"/>
    <w:rsid w:val="00A54F04"/>
    <w:rsid w:val="00A5580D"/>
    <w:rsid w:val="00A63148"/>
    <w:rsid w:val="00A63192"/>
    <w:rsid w:val="00A63CBE"/>
    <w:rsid w:val="00A665C6"/>
    <w:rsid w:val="00A677CF"/>
    <w:rsid w:val="00A67BBE"/>
    <w:rsid w:val="00A70458"/>
    <w:rsid w:val="00A710B5"/>
    <w:rsid w:val="00A71DAE"/>
    <w:rsid w:val="00A7317F"/>
    <w:rsid w:val="00A742EE"/>
    <w:rsid w:val="00A74770"/>
    <w:rsid w:val="00A750F9"/>
    <w:rsid w:val="00A75369"/>
    <w:rsid w:val="00A76DA4"/>
    <w:rsid w:val="00A80505"/>
    <w:rsid w:val="00A82231"/>
    <w:rsid w:val="00A82794"/>
    <w:rsid w:val="00A83985"/>
    <w:rsid w:val="00A85C5B"/>
    <w:rsid w:val="00A8646E"/>
    <w:rsid w:val="00A90011"/>
    <w:rsid w:val="00A968E1"/>
    <w:rsid w:val="00AA0223"/>
    <w:rsid w:val="00AA068D"/>
    <w:rsid w:val="00AA0FAD"/>
    <w:rsid w:val="00AA14A7"/>
    <w:rsid w:val="00AA1C35"/>
    <w:rsid w:val="00AA2091"/>
    <w:rsid w:val="00AA2437"/>
    <w:rsid w:val="00AA252F"/>
    <w:rsid w:val="00AA3B36"/>
    <w:rsid w:val="00AA42ED"/>
    <w:rsid w:val="00AA437A"/>
    <w:rsid w:val="00AA4E05"/>
    <w:rsid w:val="00AA4F73"/>
    <w:rsid w:val="00AA648C"/>
    <w:rsid w:val="00AA6C12"/>
    <w:rsid w:val="00AA7A09"/>
    <w:rsid w:val="00AB0FD6"/>
    <w:rsid w:val="00AB4395"/>
    <w:rsid w:val="00AB633A"/>
    <w:rsid w:val="00AB683C"/>
    <w:rsid w:val="00AC286B"/>
    <w:rsid w:val="00AC3B53"/>
    <w:rsid w:val="00AC3E9A"/>
    <w:rsid w:val="00AC5A83"/>
    <w:rsid w:val="00AC6949"/>
    <w:rsid w:val="00AC6EB7"/>
    <w:rsid w:val="00AD05E0"/>
    <w:rsid w:val="00AD1F90"/>
    <w:rsid w:val="00AD34F5"/>
    <w:rsid w:val="00AD3854"/>
    <w:rsid w:val="00AD5720"/>
    <w:rsid w:val="00AD5E96"/>
    <w:rsid w:val="00AD7398"/>
    <w:rsid w:val="00AD7AAE"/>
    <w:rsid w:val="00AE0D46"/>
    <w:rsid w:val="00AE0D92"/>
    <w:rsid w:val="00AE6A7E"/>
    <w:rsid w:val="00AF070A"/>
    <w:rsid w:val="00AF12D8"/>
    <w:rsid w:val="00AF1C5E"/>
    <w:rsid w:val="00AF237A"/>
    <w:rsid w:val="00AF4CB3"/>
    <w:rsid w:val="00AF5C85"/>
    <w:rsid w:val="00AF6E63"/>
    <w:rsid w:val="00B021BD"/>
    <w:rsid w:val="00B04E08"/>
    <w:rsid w:val="00B05B27"/>
    <w:rsid w:val="00B0630A"/>
    <w:rsid w:val="00B0671F"/>
    <w:rsid w:val="00B07175"/>
    <w:rsid w:val="00B072FC"/>
    <w:rsid w:val="00B10B46"/>
    <w:rsid w:val="00B1124A"/>
    <w:rsid w:val="00B114DD"/>
    <w:rsid w:val="00B124B4"/>
    <w:rsid w:val="00B1310C"/>
    <w:rsid w:val="00B16A88"/>
    <w:rsid w:val="00B17CD4"/>
    <w:rsid w:val="00B2677B"/>
    <w:rsid w:val="00B26C96"/>
    <w:rsid w:val="00B32646"/>
    <w:rsid w:val="00B35D63"/>
    <w:rsid w:val="00B36F52"/>
    <w:rsid w:val="00B412E9"/>
    <w:rsid w:val="00B42160"/>
    <w:rsid w:val="00B47BEA"/>
    <w:rsid w:val="00B47D0A"/>
    <w:rsid w:val="00B47FCE"/>
    <w:rsid w:val="00B5087D"/>
    <w:rsid w:val="00B511E6"/>
    <w:rsid w:val="00B51E5F"/>
    <w:rsid w:val="00B52B36"/>
    <w:rsid w:val="00B53AF3"/>
    <w:rsid w:val="00B54CCE"/>
    <w:rsid w:val="00B55EA0"/>
    <w:rsid w:val="00B56D58"/>
    <w:rsid w:val="00B60DFB"/>
    <w:rsid w:val="00B623E5"/>
    <w:rsid w:val="00B65214"/>
    <w:rsid w:val="00B652C7"/>
    <w:rsid w:val="00B70620"/>
    <w:rsid w:val="00B70F41"/>
    <w:rsid w:val="00B7101F"/>
    <w:rsid w:val="00B71716"/>
    <w:rsid w:val="00B717AD"/>
    <w:rsid w:val="00B72ECC"/>
    <w:rsid w:val="00B74714"/>
    <w:rsid w:val="00B74B98"/>
    <w:rsid w:val="00B75947"/>
    <w:rsid w:val="00B76BC8"/>
    <w:rsid w:val="00B77C7B"/>
    <w:rsid w:val="00B80980"/>
    <w:rsid w:val="00B82757"/>
    <w:rsid w:val="00B82DFD"/>
    <w:rsid w:val="00B83A67"/>
    <w:rsid w:val="00B851BF"/>
    <w:rsid w:val="00B86B90"/>
    <w:rsid w:val="00B90177"/>
    <w:rsid w:val="00B91757"/>
    <w:rsid w:val="00B92727"/>
    <w:rsid w:val="00B93E93"/>
    <w:rsid w:val="00B9467B"/>
    <w:rsid w:val="00B9569E"/>
    <w:rsid w:val="00B9583C"/>
    <w:rsid w:val="00BA0B55"/>
    <w:rsid w:val="00BA4CAB"/>
    <w:rsid w:val="00BA5905"/>
    <w:rsid w:val="00BA5D59"/>
    <w:rsid w:val="00BA653D"/>
    <w:rsid w:val="00BA6A87"/>
    <w:rsid w:val="00BA6BEA"/>
    <w:rsid w:val="00BA796D"/>
    <w:rsid w:val="00BB024C"/>
    <w:rsid w:val="00BB1150"/>
    <w:rsid w:val="00BB13B2"/>
    <w:rsid w:val="00BB3496"/>
    <w:rsid w:val="00BB352D"/>
    <w:rsid w:val="00BB3611"/>
    <w:rsid w:val="00BB3FB3"/>
    <w:rsid w:val="00BB5FCB"/>
    <w:rsid w:val="00BB7A47"/>
    <w:rsid w:val="00BC03EA"/>
    <w:rsid w:val="00BC1C06"/>
    <w:rsid w:val="00BC4455"/>
    <w:rsid w:val="00BC7A1A"/>
    <w:rsid w:val="00BC7A4C"/>
    <w:rsid w:val="00BD015A"/>
    <w:rsid w:val="00BD0F90"/>
    <w:rsid w:val="00BD2554"/>
    <w:rsid w:val="00BD2CEF"/>
    <w:rsid w:val="00BD2E52"/>
    <w:rsid w:val="00BD4484"/>
    <w:rsid w:val="00BD4CA4"/>
    <w:rsid w:val="00BD51E9"/>
    <w:rsid w:val="00BD7B6C"/>
    <w:rsid w:val="00BE0BE4"/>
    <w:rsid w:val="00BE0ED0"/>
    <w:rsid w:val="00BE145C"/>
    <w:rsid w:val="00BE1A56"/>
    <w:rsid w:val="00BE23D2"/>
    <w:rsid w:val="00BE32C1"/>
    <w:rsid w:val="00BE331B"/>
    <w:rsid w:val="00BE4300"/>
    <w:rsid w:val="00BE6F3D"/>
    <w:rsid w:val="00BE73ED"/>
    <w:rsid w:val="00BF02CD"/>
    <w:rsid w:val="00BF07E3"/>
    <w:rsid w:val="00BF2023"/>
    <w:rsid w:val="00C0278F"/>
    <w:rsid w:val="00C03A29"/>
    <w:rsid w:val="00C07EBC"/>
    <w:rsid w:val="00C1011C"/>
    <w:rsid w:val="00C12041"/>
    <w:rsid w:val="00C120C3"/>
    <w:rsid w:val="00C13F75"/>
    <w:rsid w:val="00C144B1"/>
    <w:rsid w:val="00C178AA"/>
    <w:rsid w:val="00C22318"/>
    <w:rsid w:val="00C2242D"/>
    <w:rsid w:val="00C23573"/>
    <w:rsid w:val="00C24384"/>
    <w:rsid w:val="00C2459B"/>
    <w:rsid w:val="00C325EB"/>
    <w:rsid w:val="00C32BE1"/>
    <w:rsid w:val="00C33CF8"/>
    <w:rsid w:val="00C3469C"/>
    <w:rsid w:val="00C3795D"/>
    <w:rsid w:val="00C40058"/>
    <w:rsid w:val="00C40499"/>
    <w:rsid w:val="00C40FF4"/>
    <w:rsid w:val="00C417A2"/>
    <w:rsid w:val="00C438D5"/>
    <w:rsid w:val="00C4431C"/>
    <w:rsid w:val="00C4446A"/>
    <w:rsid w:val="00C4533F"/>
    <w:rsid w:val="00C46CBC"/>
    <w:rsid w:val="00C535D3"/>
    <w:rsid w:val="00C55D03"/>
    <w:rsid w:val="00C56FD8"/>
    <w:rsid w:val="00C57311"/>
    <w:rsid w:val="00C633CF"/>
    <w:rsid w:val="00C63D58"/>
    <w:rsid w:val="00C66E10"/>
    <w:rsid w:val="00C70521"/>
    <w:rsid w:val="00C716CC"/>
    <w:rsid w:val="00C71F76"/>
    <w:rsid w:val="00C752B8"/>
    <w:rsid w:val="00C761A8"/>
    <w:rsid w:val="00C767C9"/>
    <w:rsid w:val="00C76BD5"/>
    <w:rsid w:val="00C770E8"/>
    <w:rsid w:val="00C83BC6"/>
    <w:rsid w:val="00C84835"/>
    <w:rsid w:val="00C87152"/>
    <w:rsid w:val="00C905ED"/>
    <w:rsid w:val="00C90674"/>
    <w:rsid w:val="00C908CA"/>
    <w:rsid w:val="00C923CB"/>
    <w:rsid w:val="00C940F3"/>
    <w:rsid w:val="00C97F47"/>
    <w:rsid w:val="00CA224B"/>
    <w:rsid w:val="00CA26FB"/>
    <w:rsid w:val="00CA37F6"/>
    <w:rsid w:val="00CA4712"/>
    <w:rsid w:val="00CA4A68"/>
    <w:rsid w:val="00CA4D96"/>
    <w:rsid w:val="00CA5C32"/>
    <w:rsid w:val="00CA7A0B"/>
    <w:rsid w:val="00CB118C"/>
    <w:rsid w:val="00CB13B7"/>
    <w:rsid w:val="00CB26D2"/>
    <w:rsid w:val="00CB334A"/>
    <w:rsid w:val="00CB4D67"/>
    <w:rsid w:val="00CB5FFF"/>
    <w:rsid w:val="00CB7A91"/>
    <w:rsid w:val="00CC0D53"/>
    <w:rsid w:val="00CC0E9B"/>
    <w:rsid w:val="00CC16F6"/>
    <w:rsid w:val="00CC3445"/>
    <w:rsid w:val="00CC4316"/>
    <w:rsid w:val="00CC44B0"/>
    <w:rsid w:val="00CC45C3"/>
    <w:rsid w:val="00CC4EB2"/>
    <w:rsid w:val="00CC60D3"/>
    <w:rsid w:val="00CC667D"/>
    <w:rsid w:val="00CC69AE"/>
    <w:rsid w:val="00CC766F"/>
    <w:rsid w:val="00CD3402"/>
    <w:rsid w:val="00CD3571"/>
    <w:rsid w:val="00CD3785"/>
    <w:rsid w:val="00CD49CA"/>
    <w:rsid w:val="00CD4ED3"/>
    <w:rsid w:val="00CD5D2C"/>
    <w:rsid w:val="00CD68C3"/>
    <w:rsid w:val="00CD7573"/>
    <w:rsid w:val="00CE0E85"/>
    <w:rsid w:val="00CE1AB2"/>
    <w:rsid w:val="00CF2A55"/>
    <w:rsid w:val="00CF2D5E"/>
    <w:rsid w:val="00CF3950"/>
    <w:rsid w:val="00D0047F"/>
    <w:rsid w:val="00D0049B"/>
    <w:rsid w:val="00D012BB"/>
    <w:rsid w:val="00D01B07"/>
    <w:rsid w:val="00D032B6"/>
    <w:rsid w:val="00D0379D"/>
    <w:rsid w:val="00D03B2B"/>
    <w:rsid w:val="00D050C0"/>
    <w:rsid w:val="00D0635E"/>
    <w:rsid w:val="00D0696F"/>
    <w:rsid w:val="00D06D6F"/>
    <w:rsid w:val="00D06FC9"/>
    <w:rsid w:val="00D10DC9"/>
    <w:rsid w:val="00D16D74"/>
    <w:rsid w:val="00D17223"/>
    <w:rsid w:val="00D208FE"/>
    <w:rsid w:val="00D232E9"/>
    <w:rsid w:val="00D24C93"/>
    <w:rsid w:val="00D24D3F"/>
    <w:rsid w:val="00D252FC"/>
    <w:rsid w:val="00D26774"/>
    <w:rsid w:val="00D314FC"/>
    <w:rsid w:val="00D32633"/>
    <w:rsid w:val="00D34A52"/>
    <w:rsid w:val="00D35B49"/>
    <w:rsid w:val="00D40ACE"/>
    <w:rsid w:val="00D42B1B"/>
    <w:rsid w:val="00D43EA2"/>
    <w:rsid w:val="00D44CC5"/>
    <w:rsid w:val="00D5177B"/>
    <w:rsid w:val="00D53336"/>
    <w:rsid w:val="00D54FFB"/>
    <w:rsid w:val="00D55501"/>
    <w:rsid w:val="00D55773"/>
    <w:rsid w:val="00D61673"/>
    <w:rsid w:val="00D61751"/>
    <w:rsid w:val="00D624D7"/>
    <w:rsid w:val="00D62C93"/>
    <w:rsid w:val="00D66702"/>
    <w:rsid w:val="00D66EEA"/>
    <w:rsid w:val="00D67D75"/>
    <w:rsid w:val="00D716DB"/>
    <w:rsid w:val="00D73788"/>
    <w:rsid w:val="00D74467"/>
    <w:rsid w:val="00D74544"/>
    <w:rsid w:val="00D757B9"/>
    <w:rsid w:val="00D7694B"/>
    <w:rsid w:val="00D77827"/>
    <w:rsid w:val="00D80974"/>
    <w:rsid w:val="00D80F49"/>
    <w:rsid w:val="00D81486"/>
    <w:rsid w:val="00D81F17"/>
    <w:rsid w:val="00D81FA8"/>
    <w:rsid w:val="00D820AD"/>
    <w:rsid w:val="00D82F47"/>
    <w:rsid w:val="00D84117"/>
    <w:rsid w:val="00D84245"/>
    <w:rsid w:val="00D85101"/>
    <w:rsid w:val="00D86076"/>
    <w:rsid w:val="00D913CA"/>
    <w:rsid w:val="00D93032"/>
    <w:rsid w:val="00D93929"/>
    <w:rsid w:val="00D93AE6"/>
    <w:rsid w:val="00D94D08"/>
    <w:rsid w:val="00D95310"/>
    <w:rsid w:val="00D9599F"/>
    <w:rsid w:val="00D95A01"/>
    <w:rsid w:val="00D95A3D"/>
    <w:rsid w:val="00DA0A80"/>
    <w:rsid w:val="00DA0B6B"/>
    <w:rsid w:val="00DA2D59"/>
    <w:rsid w:val="00DA4591"/>
    <w:rsid w:val="00DA5191"/>
    <w:rsid w:val="00DA5F2A"/>
    <w:rsid w:val="00DA72CB"/>
    <w:rsid w:val="00DA755B"/>
    <w:rsid w:val="00DB35AE"/>
    <w:rsid w:val="00DB3B54"/>
    <w:rsid w:val="00DB5AB8"/>
    <w:rsid w:val="00DB5B72"/>
    <w:rsid w:val="00DB75E3"/>
    <w:rsid w:val="00DC000C"/>
    <w:rsid w:val="00DC1B88"/>
    <w:rsid w:val="00DC1F1F"/>
    <w:rsid w:val="00DC2118"/>
    <w:rsid w:val="00DC4324"/>
    <w:rsid w:val="00DC5528"/>
    <w:rsid w:val="00DC5FF3"/>
    <w:rsid w:val="00DC6253"/>
    <w:rsid w:val="00DC7F85"/>
    <w:rsid w:val="00DD2ED6"/>
    <w:rsid w:val="00DD5185"/>
    <w:rsid w:val="00DD551D"/>
    <w:rsid w:val="00DD6197"/>
    <w:rsid w:val="00DD68EB"/>
    <w:rsid w:val="00DE1F6D"/>
    <w:rsid w:val="00DE21F1"/>
    <w:rsid w:val="00DE2D4E"/>
    <w:rsid w:val="00DE45B1"/>
    <w:rsid w:val="00DE5987"/>
    <w:rsid w:val="00DE73D7"/>
    <w:rsid w:val="00DE7585"/>
    <w:rsid w:val="00DE778F"/>
    <w:rsid w:val="00DE7A08"/>
    <w:rsid w:val="00DE7CA1"/>
    <w:rsid w:val="00DE7F10"/>
    <w:rsid w:val="00DF147F"/>
    <w:rsid w:val="00DF1E1D"/>
    <w:rsid w:val="00DF5C05"/>
    <w:rsid w:val="00DF5C64"/>
    <w:rsid w:val="00DF5EBC"/>
    <w:rsid w:val="00DF6B01"/>
    <w:rsid w:val="00DF73E0"/>
    <w:rsid w:val="00E0052F"/>
    <w:rsid w:val="00E02AB8"/>
    <w:rsid w:val="00E03DA0"/>
    <w:rsid w:val="00E03E75"/>
    <w:rsid w:val="00E07AC0"/>
    <w:rsid w:val="00E101DC"/>
    <w:rsid w:val="00E12BCA"/>
    <w:rsid w:val="00E13146"/>
    <w:rsid w:val="00E148C7"/>
    <w:rsid w:val="00E17760"/>
    <w:rsid w:val="00E17836"/>
    <w:rsid w:val="00E214DB"/>
    <w:rsid w:val="00E2155C"/>
    <w:rsid w:val="00E217B4"/>
    <w:rsid w:val="00E21CAD"/>
    <w:rsid w:val="00E240BA"/>
    <w:rsid w:val="00E30328"/>
    <w:rsid w:val="00E31149"/>
    <w:rsid w:val="00E31A04"/>
    <w:rsid w:val="00E3206C"/>
    <w:rsid w:val="00E3331E"/>
    <w:rsid w:val="00E36E2A"/>
    <w:rsid w:val="00E3786D"/>
    <w:rsid w:val="00E414B0"/>
    <w:rsid w:val="00E4155A"/>
    <w:rsid w:val="00E43457"/>
    <w:rsid w:val="00E4418A"/>
    <w:rsid w:val="00E44E8E"/>
    <w:rsid w:val="00E45CCB"/>
    <w:rsid w:val="00E4793B"/>
    <w:rsid w:val="00E50CAC"/>
    <w:rsid w:val="00E51246"/>
    <w:rsid w:val="00E51CF6"/>
    <w:rsid w:val="00E52C0D"/>
    <w:rsid w:val="00E52E1B"/>
    <w:rsid w:val="00E52FF4"/>
    <w:rsid w:val="00E53F99"/>
    <w:rsid w:val="00E546AA"/>
    <w:rsid w:val="00E552FC"/>
    <w:rsid w:val="00E55382"/>
    <w:rsid w:val="00E60063"/>
    <w:rsid w:val="00E62636"/>
    <w:rsid w:val="00E6404F"/>
    <w:rsid w:val="00E6565E"/>
    <w:rsid w:val="00E66596"/>
    <w:rsid w:val="00E66F09"/>
    <w:rsid w:val="00E708F4"/>
    <w:rsid w:val="00E709E7"/>
    <w:rsid w:val="00E72ABD"/>
    <w:rsid w:val="00E7450F"/>
    <w:rsid w:val="00E75FEB"/>
    <w:rsid w:val="00E877E7"/>
    <w:rsid w:val="00E87FC0"/>
    <w:rsid w:val="00E912BD"/>
    <w:rsid w:val="00E91CCB"/>
    <w:rsid w:val="00E96D57"/>
    <w:rsid w:val="00E97133"/>
    <w:rsid w:val="00EA047A"/>
    <w:rsid w:val="00EA2494"/>
    <w:rsid w:val="00EA2A4A"/>
    <w:rsid w:val="00EA3280"/>
    <w:rsid w:val="00EA4078"/>
    <w:rsid w:val="00EA4DF0"/>
    <w:rsid w:val="00EA68CD"/>
    <w:rsid w:val="00EA7312"/>
    <w:rsid w:val="00EB017C"/>
    <w:rsid w:val="00EB020A"/>
    <w:rsid w:val="00EB1856"/>
    <w:rsid w:val="00EB1F59"/>
    <w:rsid w:val="00EB2559"/>
    <w:rsid w:val="00EB2C64"/>
    <w:rsid w:val="00EB371B"/>
    <w:rsid w:val="00EB4648"/>
    <w:rsid w:val="00EB71E7"/>
    <w:rsid w:val="00EB7882"/>
    <w:rsid w:val="00EB7C9B"/>
    <w:rsid w:val="00EC029A"/>
    <w:rsid w:val="00EC21CD"/>
    <w:rsid w:val="00EC4228"/>
    <w:rsid w:val="00EC42D4"/>
    <w:rsid w:val="00EC5B98"/>
    <w:rsid w:val="00EC676E"/>
    <w:rsid w:val="00EC7934"/>
    <w:rsid w:val="00ED42B7"/>
    <w:rsid w:val="00ED4B69"/>
    <w:rsid w:val="00ED5324"/>
    <w:rsid w:val="00ED56DD"/>
    <w:rsid w:val="00ED632A"/>
    <w:rsid w:val="00ED6557"/>
    <w:rsid w:val="00ED7D68"/>
    <w:rsid w:val="00EE273A"/>
    <w:rsid w:val="00EE4EF3"/>
    <w:rsid w:val="00EF044A"/>
    <w:rsid w:val="00EF1BE4"/>
    <w:rsid w:val="00EF2D33"/>
    <w:rsid w:val="00EF38C1"/>
    <w:rsid w:val="00EF565C"/>
    <w:rsid w:val="00EF65CC"/>
    <w:rsid w:val="00EF71F0"/>
    <w:rsid w:val="00EF7F1D"/>
    <w:rsid w:val="00F00F07"/>
    <w:rsid w:val="00F05DBA"/>
    <w:rsid w:val="00F05EF9"/>
    <w:rsid w:val="00F10491"/>
    <w:rsid w:val="00F10592"/>
    <w:rsid w:val="00F10D75"/>
    <w:rsid w:val="00F13E20"/>
    <w:rsid w:val="00F16164"/>
    <w:rsid w:val="00F17612"/>
    <w:rsid w:val="00F17DD7"/>
    <w:rsid w:val="00F2060C"/>
    <w:rsid w:val="00F21AA9"/>
    <w:rsid w:val="00F21E29"/>
    <w:rsid w:val="00F23887"/>
    <w:rsid w:val="00F253B0"/>
    <w:rsid w:val="00F26E9C"/>
    <w:rsid w:val="00F2775F"/>
    <w:rsid w:val="00F27E1C"/>
    <w:rsid w:val="00F30064"/>
    <w:rsid w:val="00F321EB"/>
    <w:rsid w:val="00F32B99"/>
    <w:rsid w:val="00F336BD"/>
    <w:rsid w:val="00F336FF"/>
    <w:rsid w:val="00F3398A"/>
    <w:rsid w:val="00F34BB9"/>
    <w:rsid w:val="00F36164"/>
    <w:rsid w:val="00F3647C"/>
    <w:rsid w:val="00F36C66"/>
    <w:rsid w:val="00F408B7"/>
    <w:rsid w:val="00F40BD4"/>
    <w:rsid w:val="00F40EB7"/>
    <w:rsid w:val="00F4783A"/>
    <w:rsid w:val="00F47A57"/>
    <w:rsid w:val="00F51795"/>
    <w:rsid w:val="00F52182"/>
    <w:rsid w:val="00F54FFE"/>
    <w:rsid w:val="00F60637"/>
    <w:rsid w:val="00F609B5"/>
    <w:rsid w:val="00F61914"/>
    <w:rsid w:val="00F6291D"/>
    <w:rsid w:val="00F62F82"/>
    <w:rsid w:val="00F65ED2"/>
    <w:rsid w:val="00F668A8"/>
    <w:rsid w:val="00F71750"/>
    <w:rsid w:val="00F7259F"/>
    <w:rsid w:val="00F727F5"/>
    <w:rsid w:val="00F747CC"/>
    <w:rsid w:val="00F75CD5"/>
    <w:rsid w:val="00F76E3A"/>
    <w:rsid w:val="00F77763"/>
    <w:rsid w:val="00F77B2B"/>
    <w:rsid w:val="00F818AE"/>
    <w:rsid w:val="00F81CE6"/>
    <w:rsid w:val="00F82022"/>
    <w:rsid w:val="00F82FCA"/>
    <w:rsid w:val="00F8485D"/>
    <w:rsid w:val="00F84A09"/>
    <w:rsid w:val="00F86714"/>
    <w:rsid w:val="00F86DE7"/>
    <w:rsid w:val="00F90719"/>
    <w:rsid w:val="00F90D01"/>
    <w:rsid w:val="00F91249"/>
    <w:rsid w:val="00F91F4B"/>
    <w:rsid w:val="00F92138"/>
    <w:rsid w:val="00F938B5"/>
    <w:rsid w:val="00F9411E"/>
    <w:rsid w:val="00F95C4D"/>
    <w:rsid w:val="00F96223"/>
    <w:rsid w:val="00F967C6"/>
    <w:rsid w:val="00F9725D"/>
    <w:rsid w:val="00FA1AEB"/>
    <w:rsid w:val="00FA2868"/>
    <w:rsid w:val="00FA3601"/>
    <w:rsid w:val="00FA4BA3"/>
    <w:rsid w:val="00FA566F"/>
    <w:rsid w:val="00FA5BC2"/>
    <w:rsid w:val="00FA72DF"/>
    <w:rsid w:val="00FB14DC"/>
    <w:rsid w:val="00FB1700"/>
    <w:rsid w:val="00FB228F"/>
    <w:rsid w:val="00FB2AA5"/>
    <w:rsid w:val="00FB3190"/>
    <w:rsid w:val="00FB3DB3"/>
    <w:rsid w:val="00FB4B54"/>
    <w:rsid w:val="00FB52C9"/>
    <w:rsid w:val="00FB685E"/>
    <w:rsid w:val="00FC12CA"/>
    <w:rsid w:val="00FC171B"/>
    <w:rsid w:val="00FC1CD7"/>
    <w:rsid w:val="00FC2E43"/>
    <w:rsid w:val="00FC2EFD"/>
    <w:rsid w:val="00FC5036"/>
    <w:rsid w:val="00FC60CF"/>
    <w:rsid w:val="00FC6957"/>
    <w:rsid w:val="00FC7478"/>
    <w:rsid w:val="00FD04A4"/>
    <w:rsid w:val="00FD34E7"/>
    <w:rsid w:val="00FD3556"/>
    <w:rsid w:val="00FD564A"/>
    <w:rsid w:val="00FD5D55"/>
    <w:rsid w:val="00FE1A5C"/>
    <w:rsid w:val="00FE1C96"/>
    <w:rsid w:val="00FE4796"/>
    <w:rsid w:val="00FE5473"/>
    <w:rsid w:val="00FE5540"/>
    <w:rsid w:val="00FE6714"/>
    <w:rsid w:val="00FF0648"/>
    <w:rsid w:val="00FF14EA"/>
    <w:rsid w:val="00FF1757"/>
    <w:rsid w:val="00FF6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docId w15:val="{3778BEAD-1847-49A1-9360-9392E4258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40241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A41D89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41D89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41D89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styleId="ad">
    <w:name w:val="Hyperlink"/>
    <w:uiPriority w:val="99"/>
    <w:unhideWhenUsed/>
    <w:rsid w:val="00A41D89"/>
    <w:rPr>
      <w:color w:val="0000FF"/>
      <w:u w:val="single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E21CAD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3">
    <w:name w:val="toc 2"/>
    <w:basedOn w:val="a"/>
    <w:next w:val="a"/>
    <w:autoRedefine/>
    <w:uiPriority w:val="39"/>
    <w:rsid w:val="00EB1856"/>
    <w:pPr>
      <w:tabs>
        <w:tab w:val="right" w:leader="hyphen" w:pos="8490"/>
      </w:tabs>
      <w:ind w:leftChars="0" w:left="487" w:rightChars="150" w:right="425" w:hangingChars="200" w:hanging="487"/>
    </w:pPr>
    <w:rPr>
      <w:sz w:val="24"/>
    </w:rPr>
  </w:style>
  <w:style w:type="character" w:customStyle="1" w:styleId="a5">
    <w:name w:val="(一)(二)(三) 字元"/>
    <w:link w:val="a4"/>
    <w:rsid w:val="00A41D89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A41D89"/>
    <w:rPr>
      <w:rFonts w:ascii="標楷體" w:eastAsia="標楷體"/>
      <w:snapToGrid w:val="0"/>
      <w:kern w:val="2"/>
      <w:sz w:val="28"/>
      <w:szCs w:val="28"/>
    </w:rPr>
  </w:style>
  <w:style w:type="paragraph" w:styleId="ae">
    <w:name w:val="footnote text"/>
    <w:basedOn w:val="a"/>
    <w:link w:val="af"/>
    <w:unhideWhenUsed/>
    <w:rsid w:val="00A41D89"/>
    <w:pPr>
      <w:snapToGrid w:val="0"/>
      <w:jc w:val="left"/>
    </w:pPr>
    <w:rPr>
      <w:sz w:val="20"/>
      <w:szCs w:val="20"/>
    </w:rPr>
  </w:style>
  <w:style w:type="character" w:customStyle="1" w:styleId="af">
    <w:name w:val="註腳文字 字元"/>
    <w:link w:val="ae"/>
    <w:rsid w:val="00A41D89"/>
    <w:rPr>
      <w:rFonts w:ascii="標楷體" w:eastAsia="標楷體"/>
      <w:snapToGrid w:val="0"/>
      <w:kern w:val="2"/>
    </w:rPr>
  </w:style>
  <w:style w:type="character" w:styleId="af0">
    <w:name w:val="footnote reference"/>
    <w:unhideWhenUsed/>
    <w:rsid w:val="00A41D89"/>
    <w:rPr>
      <w:vertAlign w:val="superscript"/>
    </w:rPr>
  </w:style>
  <w:style w:type="character" w:customStyle="1" w:styleId="141">
    <w:name w:val="第二層(14號字) 字元1"/>
    <w:link w:val="14"/>
    <w:rsid w:val="00A41D89"/>
    <w:rPr>
      <w:rFonts w:ascii="標楷體" w:eastAsia="標楷體"/>
      <w:b/>
      <w:snapToGrid w:val="0"/>
      <w:kern w:val="2"/>
      <w:sz w:val="28"/>
    </w:rPr>
  </w:style>
  <w:style w:type="character" w:customStyle="1" w:styleId="201">
    <w:name w:val="表格內文(20行高) 字元"/>
    <w:link w:val="200"/>
    <w:rsid w:val="00A41D89"/>
    <w:rPr>
      <w:rFonts w:ascii="標楷體" w:eastAsia="標楷體"/>
      <w:snapToGrid w:val="0"/>
      <w:kern w:val="2"/>
      <w:sz w:val="24"/>
      <w:szCs w:val="28"/>
    </w:rPr>
  </w:style>
  <w:style w:type="character" w:customStyle="1" w:styleId="143">
    <w:name w:val="表格內文(14行高) 字元"/>
    <w:link w:val="142"/>
    <w:qFormat/>
    <w:rsid w:val="00A41D89"/>
    <w:rPr>
      <w:rFonts w:ascii="標楷體" w:eastAsia="標楷體"/>
      <w:snapToGrid w:val="0"/>
      <w:kern w:val="2"/>
      <w:sz w:val="24"/>
      <w:szCs w:val="28"/>
    </w:rPr>
  </w:style>
  <w:style w:type="paragraph" w:styleId="HTML">
    <w:name w:val="HTML Preformatted"/>
    <w:basedOn w:val="a"/>
    <w:link w:val="HTML0"/>
    <w:uiPriority w:val="99"/>
    <w:unhideWhenUsed/>
    <w:rsid w:val="00A41D8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A41D89"/>
    <w:rPr>
      <w:rFonts w:ascii="細明體" w:eastAsia="細明體" w:hAnsi="細明體" w:cs="細明體"/>
      <w:sz w:val="24"/>
      <w:szCs w:val="24"/>
    </w:rPr>
  </w:style>
  <w:style w:type="character" w:customStyle="1" w:styleId="22">
    <w:name w:val="(一)下內文縮2 字元"/>
    <w:link w:val="21"/>
    <w:rsid w:val="00A41D89"/>
    <w:rPr>
      <w:rFonts w:ascii="標楷體" w:eastAsia="標楷體"/>
      <w:snapToGrid w:val="0"/>
      <w:kern w:val="2"/>
      <w:sz w:val="28"/>
      <w:szCs w:val="28"/>
    </w:rPr>
  </w:style>
  <w:style w:type="character" w:customStyle="1" w:styleId="10">
    <w:name w:val="標題 1 字元"/>
    <w:link w:val="1"/>
    <w:uiPriority w:val="9"/>
    <w:rsid w:val="00A41D89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A41D89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A41D89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character" w:customStyle="1" w:styleId="145">
    <w:name w:val="第二層(14號字) 字元"/>
    <w:rsid w:val="006E7E51"/>
    <w:rPr>
      <w:rFonts w:ascii="標楷體" w:eastAsia="標楷體"/>
      <w:b/>
      <w:snapToGrid w:val="0"/>
      <w:kern w:val="2"/>
      <w:sz w:val="28"/>
    </w:rPr>
  </w:style>
  <w:style w:type="table" w:styleId="af1">
    <w:name w:val="Table Grid"/>
    <w:basedOn w:val="a1"/>
    <w:uiPriority w:val="39"/>
    <w:rsid w:val="00BD2CEF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Balloon Text"/>
    <w:basedOn w:val="a"/>
    <w:link w:val="af3"/>
    <w:uiPriority w:val="99"/>
    <w:semiHidden/>
    <w:unhideWhenUsed/>
    <w:rsid w:val="00AA3B36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3">
    <w:name w:val="註解方塊文字 字元"/>
    <w:link w:val="af2"/>
    <w:uiPriority w:val="99"/>
    <w:semiHidden/>
    <w:rsid w:val="00AA3B36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paragraph" w:styleId="af4">
    <w:name w:val="header"/>
    <w:basedOn w:val="a"/>
    <w:link w:val="af5"/>
    <w:unhideWhenUsed/>
    <w:rsid w:val="004905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5">
    <w:name w:val="頁首 字元"/>
    <w:link w:val="af4"/>
    <w:rsid w:val="00490515"/>
    <w:rPr>
      <w:rFonts w:ascii="標楷體" w:eastAsia="標楷體"/>
      <w:snapToGrid w:val="0"/>
      <w:kern w:val="2"/>
    </w:rPr>
  </w:style>
  <w:style w:type="paragraph" w:styleId="af6">
    <w:name w:val="footer"/>
    <w:basedOn w:val="a"/>
    <w:link w:val="af7"/>
    <w:uiPriority w:val="99"/>
    <w:unhideWhenUsed/>
    <w:rsid w:val="004905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7">
    <w:name w:val="頁尾 字元"/>
    <w:link w:val="af6"/>
    <w:uiPriority w:val="99"/>
    <w:rsid w:val="00490515"/>
    <w:rPr>
      <w:rFonts w:ascii="標楷體" w:eastAsia="標楷體"/>
      <w:snapToGrid w:val="0"/>
      <w:kern w:val="2"/>
    </w:rPr>
  </w:style>
  <w:style w:type="paragraph" w:styleId="af8">
    <w:name w:val="Plain Text"/>
    <w:basedOn w:val="a"/>
    <w:link w:val="af9"/>
    <w:uiPriority w:val="99"/>
    <w:rsid w:val="00490515"/>
    <w:pPr>
      <w:widowControl/>
      <w:spacing w:line="240" w:lineRule="auto"/>
      <w:ind w:leftChars="0" w:left="0" w:firstLineChars="0" w:firstLine="0"/>
      <w:jc w:val="left"/>
    </w:pPr>
    <w:rPr>
      <w:rFonts w:ascii="Arial" w:eastAsia="新細明體" w:hAnsi="Arial" w:cs="Arial"/>
      <w:snapToGrid/>
      <w:kern w:val="0"/>
      <w:sz w:val="18"/>
      <w:szCs w:val="18"/>
    </w:rPr>
  </w:style>
  <w:style w:type="character" w:customStyle="1" w:styleId="af9">
    <w:name w:val="純文字 字元"/>
    <w:link w:val="af8"/>
    <w:uiPriority w:val="99"/>
    <w:rsid w:val="00490515"/>
    <w:rPr>
      <w:rFonts w:ascii="Arial" w:hAnsi="Arial" w:cs="Arial"/>
      <w:sz w:val="18"/>
      <w:szCs w:val="18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6C3D98"/>
    <w:pPr>
      <w:widowControl/>
      <w:pBdr>
        <w:bottom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character" w:customStyle="1" w:styleId="z-0">
    <w:name w:val="z-表單的頂端 字元"/>
    <w:link w:val="z-"/>
    <w:uiPriority w:val="99"/>
    <w:semiHidden/>
    <w:rsid w:val="006C3D98"/>
    <w:rPr>
      <w:rFonts w:ascii="Arial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6C3D98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character" w:customStyle="1" w:styleId="z-2">
    <w:name w:val="z-表單的底部 字元"/>
    <w:link w:val="z-1"/>
    <w:uiPriority w:val="99"/>
    <w:semiHidden/>
    <w:rsid w:val="006C3D98"/>
    <w:rPr>
      <w:rFonts w:ascii="Arial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0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4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0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7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2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2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4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9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0911\Doc3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D2C7E4-5218-4BDE-B7EC-01005D3EB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Doc3.dot</Template>
  <TotalTime>0</TotalTime>
  <Pages>5</Pages>
  <Words>497</Words>
  <Characters>2838</Characters>
  <Application>Microsoft Office Word</Application>
  <DocSecurity>0</DocSecurity>
  <Lines>23</Lines>
  <Paragraphs>6</Paragraphs>
  <ScaleCrop>false</ScaleCrop>
  <Company>HOME</Company>
  <LinksUpToDate>false</LinksUpToDate>
  <CharactersWithSpaces>3329</CharactersWithSpaces>
  <SharedDoc>false</SharedDoc>
  <HLinks>
    <vt:vector size="18" baseType="variant">
      <vt:variant>
        <vt:i4>1638450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_Toc162863733</vt:lpwstr>
      </vt:variant>
      <vt:variant>
        <vt:i4>1638450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_Toc162863732</vt:lpwstr>
      </vt:variant>
      <vt:variant>
        <vt:i4>1638450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_Toc162863731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cp:lastModifiedBy>Administrator</cp:lastModifiedBy>
  <cp:revision>2</cp:revision>
  <cp:lastPrinted>2025-03-31T01:48:00Z</cp:lastPrinted>
  <dcterms:created xsi:type="dcterms:W3CDTF">2025-04-02T06:43:00Z</dcterms:created>
  <dcterms:modified xsi:type="dcterms:W3CDTF">2025-04-02T06:43:00Z</dcterms:modified>
</cp:coreProperties>
</file>