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515" w:rsidRPr="005263F8" w:rsidRDefault="00490515" w:rsidP="005263F8">
      <w:pPr>
        <w:pStyle w:val="aa"/>
      </w:pPr>
      <w:bookmarkStart w:id="0" w:name="_GoBack"/>
      <w:bookmarkEnd w:id="0"/>
      <w:r w:rsidRPr="005263F8">
        <w:rPr>
          <w:rFonts w:hint="eastAsia"/>
        </w:rPr>
        <w:t>中國輸出入銀行1</w:t>
      </w:r>
      <w:r w:rsidR="00BC4455">
        <w:rPr>
          <w:rFonts w:hint="eastAsia"/>
        </w:rPr>
        <w:t>1</w:t>
      </w:r>
      <w:r w:rsidR="00097F38">
        <w:rPr>
          <w:rFonts w:hint="eastAsia"/>
        </w:rPr>
        <w:t>2</w:t>
      </w:r>
      <w:r w:rsidRPr="005263F8">
        <w:rPr>
          <w:rFonts w:hint="eastAsia"/>
        </w:rPr>
        <w:t>年度營業決算評估報告</w:t>
      </w:r>
    </w:p>
    <w:p w:rsidR="003A101A" w:rsidRDefault="00CC44B0" w:rsidP="00172726">
      <w:pPr>
        <w:pStyle w:val="a8"/>
        <w:ind w:firstLine="566"/>
      </w:pPr>
      <w:bookmarkStart w:id="1" w:name="_Toc58645593"/>
      <w:bookmarkStart w:id="2" w:name="_Toc58646211"/>
      <w:bookmarkStart w:id="3" w:name="_Toc61147923"/>
      <w:bookmarkStart w:id="4" w:name="_Toc93770451"/>
      <w:bookmarkStart w:id="5" w:name="_Toc530662196"/>
      <w:bookmarkStart w:id="6" w:name="_Toc65059454"/>
      <w:bookmarkStart w:id="7" w:name="_Toc414628378"/>
      <w:bookmarkStart w:id="8" w:name="_Toc499546346"/>
      <w:r>
        <w:rPr>
          <w:rFonts w:hint="eastAsia"/>
        </w:rPr>
        <w:t>中國輸出入銀行</w:t>
      </w:r>
      <w:r w:rsidR="00097F38">
        <w:rPr>
          <w:rFonts w:hint="eastAsia"/>
        </w:rPr>
        <w:t>(</w:t>
      </w:r>
      <w:r>
        <w:rPr>
          <w:rFonts w:hint="eastAsia"/>
        </w:rPr>
        <w:t>下稱輸出入銀行</w:t>
      </w:r>
      <w:r w:rsidR="00097F38">
        <w:rPr>
          <w:rFonts w:hint="eastAsia"/>
        </w:rPr>
        <w:t>)</w:t>
      </w:r>
      <w:r>
        <w:rPr>
          <w:rFonts w:hint="eastAsia"/>
        </w:rPr>
        <w:t>係依中國輸出入銀行條例</w:t>
      </w:r>
      <w:r w:rsidR="003A101A" w:rsidRPr="00172726">
        <w:rPr>
          <w:rFonts w:hint="eastAsia"/>
        </w:rPr>
        <w:t>設立</w:t>
      </w:r>
      <w:r w:rsidR="00D66EEA">
        <w:rPr>
          <w:rFonts w:hAnsi="標楷體" w:hint="eastAsia"/>
        </w:rPr>
        <w:t>、</w:t>
      </w:r>
      <w:r w:rsidR="00D66EEA">
        <w:rPr>
          <w:rFonts w:hint="eastAsia"/>
        </w:rPr>
        <w:t>受財政部監督辦理</w:t>
      </w:r>
      <w:r w:rsidR="003A101A" w:rsidRPr="00172726">
        <w:rPr>
          <w:rFonts w:hint="eastAsia"/>
        </w:rPr>
        <w:t>輸出入信用</w:t>
      </w:r>
      <w:r w:rsidR="00D66EEA">
        <w:rPr>
          <w:rFonts w:hint="eastAsia"/>
        </w:rPr>
        <w:t>之</w:t>
      </w:r>
      <w:r w:rsidR="003A101A" w:rsidRPr="00172726">
        <w:rPr>
          <w:rFonts w:hint="eastAsia"/>
        </w:rPr>
        <w:t>專業銀行，主要營運項目為放款、輸出保險及保證等業務。</w:t>
      </w:r>
      <w:r w:rsidR="00D66EEA">
        <w:rPr>
          <w:rFonts w:hint="eastAsia"/>
        </w:rPr>
        <w:t>該</w:t>
      </w:r>
      <w:r w:rsidR="003A101A" w:rsidRPr="00172726">
        <w:rPr>
          <w:rFonts w:hint="eastAsia"/>
        </w:rPr>
        <w:t>行</w:t>
      </w:r>
      <w:r w:rsidR="00920233">
        <w:t>11</w:t>
      </w:r>
      <w:r w:rsidR="00B1124A">
        <w:rPr>
          <w:rFonts w:hint="eastAsia"/>
        </w:rPr>
        <w:t>2</w:t>
      </w:r>
      <w:r w:rsidR="003A101A" w:rsidRPr="00172726">
        <w:rPr>
          <w:rFonts w:hint="eastAsia"/>
        </w:rPr>
        <w:t>年度決算營業收入</w:t>
      </w:r>
      <w:r w:rsidR="00D66EEA">
        <w:rPr>
          <w:rFonts w:hint="eastAsia"/>
        </w:rPr>
        <w:t>72</w:t>
      </w:r>
      <w:r w:rsidR="001B6790">
        <w:rPr>
          <w:rFonts w:hint="eastAsia"/>
        </w:rPr>
        <w:t>億</w:t>
      </w:r>
      <w:r w:rsidR="00D66EEA">
        <w:rPr>
          <w:rFonts w:hint="eastAsia"/>
        </w:rPr>
        <w:t>3</w:t>
      </w:r>
      <w:r w:rsidR="001B6790">
        <w:t>,</w:t>
      </w:r>
      <w:r w:rsidR="00D66EEA">
        <w:rPr>
          <w:rFonts w:hint="eastAsia"/>
        </w:rPr>
        <w:t>85</w:t>
      </w:r>
      <w:r w:rsidR="001B6790">
        <w:t>2</w:t>
      </w:r>
      <w:r w:rsidR="001B6790">
        <w:rPr>
          <w:rFonts w:hint="eastAsia"/>
        </w:rPr>
        <w:t>萬</w:t>
      </w:r>
      <w:r w:rsidR="00D66EEA">
        <w:rPr>
          <w:rFonts w:hint="eastAsia"/>
        </w:rPr>
        <w:t>9</w:t>
      </w:r>
      <w:r w:rsidR="003A101A" w:rsidRPr="00172726">
        <w:rPr>
          <w:rFonts w:hint="eastAsia"/>
        </w:rPr>
        <w:t>千元，營業成本</w:t>
      </w:r>
      <w:r w:rsidR="00D66EEA">
        <w:rPr>
          <w:rFonts w:hint="eastAsia"/>
        </w:rPr>
        <w:t>51</w:t>
      </w:r>
      <w:r w:rsidR="001B6790">
        <w:rPr>
          <w:rFonts w:hint="eastAsia"/>
        </w:rPr>
        <w:t>億</w:t>
      </w:r>
      <w:r w:rsidR="00D66EEA">
        <w:rPr>
          <w:rFonts w:hint="eastAsia"/>
        </w:rPr>
        <w:t>1</w:t>
      </w:r>
      <w:r w:rsidR="001B6790">
        <w:t>,70</w:t>
      </w:r>
      <w:r w:rsidR="00D66EEA">
        <w:rPr>
          <w:rFonts w:hint="eastAsia"/>
        </w:rPr>
        <w:t>4</w:t>
      </w:r>
      <w:r w:rsidR="001B6790">
        <w:rPr>
          <w:rFonts w:hint="eastAsia"/>
        </w:rPr>
        <w:t>萬</w:t>
      </w:r>
      <w:r w:rsidR="00D66EEA">
        <w:rPr>
          <w:rFonts w:hint="eastAsia"/>
        </w:rPr>
        <w:t>6</w:t>
      </w:r>
      <w:r w:rsidR="003A101A" w:rsidRPr="00172726">
        <w:rPr>
          <w:rFonts w:hint="eastAsia"/>
        </w:rPr>
        <w:t>千元，營業費用</w:t>
      </w:r>
      <w:r w:rsidR="00D66EEA">
        <w:rPr>
          <w:rFonts w:hint="eastAsia"/>
        </w:rPr>
        <w:t>7</w:t>
      </w:r>
      <w:r w:rsidR="001B6790">
        <w:rPr>
          <w:rFonts w:hint="eastAsia"/>
        </w:rPr>
        <w:t>億</w:t>
      </w:r>
      <w:r w:rsidR="00D66EEA">
        <w:rPr>
          <w:rFonts w:hint="eastAsia"/>
        </w:rPr>
        <w:t>5</w:t>
      </w:r>
      <w:r w:rsidR="001B6790">
        <w:t>,</w:t>
      </w:r>
      <w:r w:rsidR="00D66EEA">
        <w:rPr>
          <w:rFonts w:hint="eastAsia"/>
        </w:rPr>
        <w:t>23</w:t>
      </w:r>
      <w:r w:rsidR="001B6790">
        <w:rPr>
          <w:rFonts w:hint="eastAsia"/>
        </w:rPr>
        <w:t>9萬</w:t>
      </w:r>
      <w:r w:rsidR="00D66EEA">
        <w:rPr>
          <w:rFonts w:hint="eastAsia"/>
        </w:rPr>
        <w:t>8</w:t>
      </w:r>
      <w:r w:rsidR="003A101A" w:rsidRPr="00172726">
        <w:rPr>
          <w:rFonts w:hint="eastAsia"/>
        </w:rPr>
        <w:t>千元，營業外收入</w:t>
      </w:r>
      <w:r w:rsidR="00D66EEA">
        <w:rPr>
          <w:rFonts w:hint="eastAsia"/>
        </w:rPr>
        <w:t>2</w:t>
      </w:r>
      <w:r w:rsidR="00CC766F">
        <w:t>3</w:t>
      </w:r>
      <w:r w:rsidR="00D66EEA">
        <w:rPr>
          <w:rFonts w:hint="eastAsia"/>
        </w:rPr>
        <w:t>7</w:t>
      </w:r>
      <w:r w:rsidR="00CC766F">
        <w:rPr>
          <w:rFonts w:hint="eastAsia"/>
        </w:rPr>
        <w:t>萬</w:t>
      </w:r>
      <w:r w:rsidR="00CC766F">
        <w:t>3</w:t>
      </w:r>
      <w:r w:rsidR="003A101A" w:rsidRPr="00172726">
        <w:rPr>
          <w:rFonts w:hint="eastAsia"/>
        </w:rPr>
        <w:t>千元，營業外費用</w:t>
      </w:r>
      <w:r w:rsidR="00D66EEA">
        <w:rPr>
          <w:rFonts w:hint="eastAsia"/>
        </w:rPr>
        <w:t>1億926</w:t>
      </w:r>
      <w:r w:rsidR="00CC766F">
        <w:rPr>
          <w:rFonts w:hint="eastAsia"/>
        </w:rPr>
        <w:t>萬</w:t>
      </w:r>
      <w:r w:rsidR="00FC60CF">
        <w:rPr>
          <w:rFonts w:hint="eastAsia"/>
        </w:rPr>
        <w:t>6</w:t>
      </w:r>
      <w:r w:rsidR="003A101A" w:rsidRPr="00172726">
        <w:rPr>
          <w:rFonts w:hint="eastAsia"/>
        </w:rPr>
        <w:t>千元，所得稅費用</w:t>
      </w:r>
      <w:r w:rsidR="00D66EEA">
        <w:rPr>
          <w:rFonts w:hint="eastAsia"/>
        </w:rPr>
        <w:t>1億2</w:t>
      </w:r>
      <w:r w:rsidR="00F96223">
        <w:t>,</w:t>
      </w:r>
      <w:r w:rsidR="00D66EEA">
        <w:rPr>
          <w:rFonts w:hint="eastAsia"/>
        </w:rPr>
        <w:t>338</w:t>
      </w:r>
      <w:r w:rsidR="00F96223">
        <w:rPr>
          <w:rFonts w:hint="eastAsia"/>
        </w:rPr>
        <w:t>萬</w:t>
      </w:r>
      <w:r w:rsidR="00D66EEA">
        <w:rPr>
          <w:rFonts w:hint="eastAsia"/>
        </w:rPr>
        <w:t>2</w:t>
      </w:r>
      <w:r w:rsidR="00F96223">
        <w:rPr>
          <w:rFonts w:hint="eastAsia"/>
        </w:rPr>
        <w:t>千</w:t>
      </w:r>
      <w:r w:rsidR="003A101A" w:rsidRPr="00172726">
        <w:rPr>
          <w:rFonts w:hint="eastAsia"/>
        </w:rPr>
        <w:t>元，</w:t>
      </w:r>
      <w:r w:rsidR="008234C1">
        <w:rPr>
          <w:rFonts w:hint="eastAsia"/>
        </w:rPr>
        <w:t>收支相抵後</w:t>
      </w:r>
      <w:r w:rsidR="003A101A" w:rsidRPr="00172726">
        <w:rPr>
          <w:rFonts w:hint="eastAsia"/>
        </w:rPr>
        <w:t>本期淨利</w:t>
      </w:r>
      <w:r w:rsidR="00D66EEA">
        <w:rPr>
          <w:rFonts w:hint="eastAsia"/>
        </w:rPr>
        <w:t>11</w:t>
      </w:r>
      <w:r w:rsidR="00F96223">
        <w:rPr>
          <w:rFonts w:hint="eastAsia"/>
        </w:rPr>
        <w:t>億</w:t>
      </w:r>
      <w:r w:rsidR="00D66EEA">
        <w:rPr>
          <w:rFonts w:hint="eastAsia"/>
        </w:rPr>
        <w:t>3</w:t>
      </w:r>
      <w:r w:rsidR="00F96223">
        <w:t>,</w:t>
      </w:r>
      <w:r w:rsidR="00D66EEA">
        <w:rPr>
          <w:rFonts w:hint="eastAsia"/>
        </w:rPr>
        <w:t>881</w:t>
      </w:r>
      <w:r w:rsidR="00F96223">
        <w:rPr>
          <w:rFonts w:hint="eastAsia"/>
        </w:rPr>
        <w:t>萬</w:t>
      </w:r>
      <w:r w:rsidR="003A101A" w:rsidRPr="00172726">
        <w:rPr>
          <w:rFonts w:hint="eastAsia"/>
        </w:rPr>
        <w:t>元，較預算淨利</w:t>
      </w:r>
      <w:r w:rsidR="00D66EEA">
        <w:rPr>
          <w:rFonts w:hint="eastAsia"/>
        </w:rPr>
        <w:t>7</w:t>
      </w:r>
      <w:r w:rsidR="00F96223">
        <w:rPr>
          <w:rFonts w:hint="eastAsia"/>
        </w:rPr>
        <w:t>億</w:t>
      </w:r>
      <w:r w:rsidR="00D66EEA">
        <w:rPr>
          <w:rFonts w:hint="eastAsia"/>
        </w:rPr>
        <w:t>6</w:t>
      </w:r>
      <w:r w:rsidR="00F96223">
        <w:t>,4</w:t>
      </w:r>
      <w:r w:rsidR="00D66EEA">
        <w:rPr>
          <w:rFonts w:hint="eastAsia"/>
        </w:rPr>
        <w:t>56</w:t>
      </w:r>
      <w:r w:rsidR="00F96223">
        <w:rPr>
          <w:rFonts w:hint="eastAsia"/>
        </w:rPr>
        <w:t>萬</w:t>
      </w:r>
      <w:r w:rsidR="00D66EEA">
        <w:rPr>
          <w:rFonts w:hint="eastAsia"/>
        </w:rPr>
        <w:t>3</w:t>
      </w:r>
      <w:r w:rsidR="003A101A" w:rsidRPr="00172726">
        <w:rPr>
          <w:rFonts w:hint="eastAsia"/>
        </w:rPr>
        <w:t>千元增加</w:t>
      </w:r>
      <w:r w:rsidR="00D66EEA">
        <w:rPr>
          <w:rFonts w:hint="eastAsia"/>
        </w:rPr>
        <w:t>3億7</w:t>
      </w:r>
      <w:r w:rsidR="00F96223">
        <w:t>,</w:t>
      </w:r>
      <w:r w:rsidR="00D66EEA">
        <w:rPr>
          <w:rFonts w:hint="eastAsia"/>
        </w:rPr>
        <w:t>424</w:t>
      </w:r>
      <w:r w:rsidR="00F96223">
        <w:rPr>
          <w:rFonts w:hint="eastAsia"/>
        </w:rPr>
        <w:t>萬7</w:t>
      </w:r>
      <w:r w:rsidR="00027CBF">
        <w:rPr>
          <w:rFonts w:hint="eastAsia"/>
        </w:rPr>
        <w:t>千</w:t>
      </w:r>
      <w:r w:rsidR="003A101A" w:rsidRPr="00172726">
        <w:rPr>
          <w:rFonts w:hint="eastAsia"/>
        </w:rPr>
        <w:t>元。茲就</w:t>
      </w:r>
      <w:r w:rsidR="00D66EEA">
        <w:rPr>
          <w:rFonts w:hint="eastAsia"/>
        </w:rPr>
        <w:t>輸出入</w:t>
      </w:r>
      <w:r w:rsidR="003A101A" w:rsidRPr="00172726">
        <w:rPr>
          <w:rFonts w:hint="eastAsia"/>
        </w:rPr>
        <w:t>行</w:t>
      </w:r>
      <w:r w:rsidR="00920233">
        <w:t>11</w:t>
      </w:r>
      <w:r w:rsidR="00D66EEA">
        <w:rPr>
          <w:rFonts w:hint="eastAsia"/>
        </w:rPr>
        <w:t>2</w:t>
      </w:r>
      <w:r w:rsidR="003A101A" w:rsidRPr="00172726">
        <w:rPr>
          <w:rFonts w:hint="eastAsia"/>
        </w:rPr>
        <w:t>年度決算評析如下：</w:t>
      </w:r>
    </w:p>
    <w:p w:rsidR="00F60637" w:rsidRPr="00A73BAA" w:rsidRDefault="00F60637" w:rsidP="00F60637">
      <w:pPr>
        <w:pStyle w:val="14"/>
        <w:ind w:left="567" w:hanging="567"/>
      </w:pPr>
      <w:bookmarkStart w:id="9" w:name="_Toc59507476"/>
      <w:bookmarkStart w:id="10" w:name="_Toc59537551"/>
      <w:bookmarkStart w:id="11" w:name="_Toc94707423"/>
      <w:bookmarkStart w:id="12" w:name="_Toc246413261"/>
      <w:bookmarkStart w:id="13" w:name="_Toc24537624"/>
      <w:bookmarkStart w:id="14" w:name="_Toc65059455"/>
      <w:bookmarkStart w:id="15" w:name="_Toc65059453"/>
      <w:bookmarkStart w:id="16" w:name="_Toc95749850"/>
      <w:bookmarkStart w:id="17" w:name="_Toc95749849"/>
      <w:bookmarkStart w:id="18" w:name="_Toc194483422"/>
      <w:r>
        <w:rPr>
          <w:rFonts w:hint="eastAsia"/>
        </w:rPr>
        <w:t>二</w:t>
      </w:r>
      <w:r w:rsidRPr="00A73BAA">
        <w:rPr>
          <w:rFonts w:hint="eastAsia"/>
        </w:rPr>
        <w:t>、</w:t>
      </w:r>
      <w:bookmarkEnd w:id="17"/>
      <w:r>
        <w:rPr>
          <w:rFonts w:hint="eastAsia"/>
        </w:rPr>
        <w:t>112年度賡續辦理</w:t>
      </w:r>
      <w:r w:rsidR="00B83A67">
        <w:rPr>
          <w:rFonts w:hint="eastAsia"/>
        </w:rPr>
        <w:t>國家融資</w:t>
      </w:r>
      <w:r w:rsidR="00A227F9">
        <w:rPr>
          <w:rFonts w:hint="eastAsia"/>
        </w:rPr>
        <w:t>保證</w:t>
      </w:r>
      <w:r w:rsidR="00F9411E">
        <w:rPr>
          <w:rFonts w:hAnsi="標楷體" w:hint="eastAsia"/>
        </w:rPr>
        <w:t>及</w:t>
      </w:r>
      <w:r>
        <w:rPr>
          <w:rFonts w:hint="eastAsia"/>
        </w:rPr>
        <w:t>綠色永續貸款</w:t>
      </w:r>
      <w:r w:rsidR="00A227F9">
        <w:rPr>
          <w:rFonts w:hint="eastAsia"/>
        </w:rPr>
        <w:t>等業務</w:t>
      </w:r>
      <w:r>
        <w:rPr>
          <w:rFonts w:hAnsi="標楷體" w:hint="eastAsia"/>
        </w:rPr>
        <w:t>，</w:t>
      </w:r>
      <w:r w:rsidR="00A227F9">
        <w:rPr>
          <w:rFonts w:hAnsi="標楷體" w:hint="eastAsia"/>
        </w:rPr>
        <w:t>業績雖有成長，</w:t>
      </w:r>
      <w:r>
        <w:rPr>
          <w:rFonts w:hAnsi="標楷體" w:hint="eastAsia"/>
        </w:rPr>
        <w:t>惟</w:t>
      </w:r>
      <w:r w:rsidR="00A968E1">
        <w:rPr>
          <w:rFonts w:hAnsi="標楷體" w:hint="eastAsia"/>
        </w:rPr>
        <w:t>綠色永續貸款核貸案件較</w:t>
      </w:r>
      <w:r w:rsidR="00A227F9">
        <w:rPr>
          <w:rFonts w:hAnsi="標楷體" w:hint="eastAsia"/>
        </w:rPr>
        <w:t>乏</w:t>
      </w:r>
      <w:r w:rsidR="00A968E1">
        <w:rPr>
          <w:rFonts w:hAnsi="標楷體" w:hint="eastAsia"/>
        </w:rPr>
        <w:t>多元化</w:t>
      </w:r>
      <w:r w:rsidRPr="009D7914">
        <w:rPr>
          <w:rFonts w:hint="eastAsia"/>
        </w:rPr>
        <w:t>，</w:t>
      </w:r>
      <w:r w:rsidR="00A227F9" w:rsidRPr="00A227F9">
        <w:rPr>
          <w:rFonts w:hint="eastAsia"/>
        </w:rPr>
        <w:t>國家融資保證業務</w:t>
      </w:r>
      <w:r w:rsidR="00A227F9">
        <w:rPr>
          <w:rFonts w:hint="eastAsia"/>
        </w:rPr>
        <w:t>則</w:t>
      </w:r>
      <w:r w:rsidR="00A227F9" w:rsidRPr="00A227F9">
        <w:rPr>
          <w:rFonts w:hint="eastAsia"/>
        </w:rPr>
        <w:t>核准保證金額偏重綠能建設</w:t>
      </w:r>
      <w:r>
        <w:rPr>
          <w:rFonts w:hAnsi="標楷體" w:hint="eastAsia"/>
        </w:rPr>
        <w:t>，</w:t>
      </w:r>
      <w:r w:rsidR="00A227F9">
        <w:rPr>
          <w:rFonts w:hAnsi="標楷體" w:hint="eastAsia"/>
        </w:rPr>
        <w:t>允宜適時檢討精進</w:t>
      </w:r>
      <w:bookmarkEnd w:id="18"/>
    </w:p>
    <w:p w:rsidR="00F60637" w:rsidRDefault="00F60637" w:rsidP="00F60637">
      <w:pPr>
        <w:ind w:left="566" w:firstLine="566"/>
      </w:pPr>
      <w:r>
        <w:rPr>
          <w:rFonts w:hint="eastAsia"/>
        </w:rPr>
        <w:t>輸出入銀行11</w:t>
      </w:r>
      <w:r w:rsidR="00A968E1">
        <w:rPr>
          <w:rFonts w:hint="eastAsia"/>
        </w:rPr>
        <w:t>2</w:t>
      </w:r>
      <w:r>
        <w:rPr>
          <w:rFonts w:hint="eastAsia"/>
        </w:rPr>
        <w:t>年度預算編列</w:t>
      </w:r>
      <w:r>
        <w:rPr>
          <w:rFonts w:hint="eastAsia"/>
          <w:lang w:eastAsia="zh-HK"/>
        </w:rPr>
        <w:t>放款業務營運量</w:t>
      </w:r>
      <w:r>
        <w:rPr>
          <w:lang w:eastAsia="zh-HK"/>
        </w:rPr>
        <w:t>1,4</w:t>
      </w:r>
      <w:r w:rsidR="00A968E1">
        <w:rPr>
          <w:rFonts w:hint="eastAsia"/>
        </w:rPr>
        <w:t>95</w:t>
      </w:r>
      <w:r>
        <w:rPr>
          <w:rFonts w:hint="eastAsia"/>
          <w:lang w:eastAsia="zh-HK"/>
        </w:rPr>
        <w:t>億元，</w:t>
      </w:r>
      <w:r>
        <w:rPr>
          <w:rFonts w:hint="eastAsia"/>
        </w:rPr>
        <w:t>決算數1</w:t>
      </w:r>
      <w:r>
        <w:t>,</w:t>
      </w:r>
      <w:r w:rsidR="00A968E1">
        <w:rPr>
          <w:rFonts w:hint="eastAsia"/>
        </w:rPr>
        <w:t>798</w:t>
      </w:r>
      <w:r>
        <w:rPr>
          <w:rFonts w:hint="eastAsia"/>
        </w:rPr>
        <w:t>億</w:t>
      </w:r>
      <w:r w:rsidR="00A968E1">
        <w:rPr>
          <w:rFonts w:hint="eastAsia"/>
        </w:rPr>
        <w:t>3</w:t>
      </w:r>
      <w:r w:rsidR="00A968E1">
        <w:t>,</w:t>
      </w:r>
      <w:r w:rsidR="00A968E1">
        <w:rPr>
          <w:rFonts w:hint="eastAsia"/>
        </w:rPr>
        <w:t>605萬3千</w:t>
      </w:r>
      <w:r>
        <w:rPr>
          <w:rFonts w:hint="eastAsia"/>
        </w:rPr>
        <w:t>元，達成率1</w:t>
      </w:r>
      <w:r w:rsidR="00C761A8">
        <w:rPr>
          <w:rFonts w:hint="eastAsia"/>
        </w:rPr>
        <w:t>20</w:t>
      </w:r>
      <w:r>
        <w:rPr>
          <w:rFonts w:hint="eastAsia"/>
        </w:rPr>
        <w:t>.</w:t>
      </w:r>
      <w:r w:rsidR="00C761A8">
        <w:rPr>
          <w:rFonts w:hint="eastAsia"/>
        </w:rPr>
        <w:t>29</w:t>
      </w:r>
      <w:r>
        <w:rPr>
          <w:rFonts w:hint="eastAsia"/>
        </w:rPr>
        <w:t>%，</w:t>
      </w:r>
      <w:r w:rsidR="00C761A8">
        <w:rPr>
          <w:rFonts w:hint="eastAsia"/>
        </w:rPr>
        <w:t>主要係積極拓展輸出入融資</w:t>
      </w:r>
      <w:r w:rsidR="00C761A8">
        <w:rPr>
          <w:rFonts w:hAnsi="標楷體" w:hint="eastAsia"/>
        </w:rPr>
        <w:t>、重</w:t>
      </w:r>
      <w:r w:rsidR="00C761A8">
        <w:rPr>
          <w:rFonts w:hint="eastAsia"/>
        </w:rPr>
        <w:t>大工程融資及國際聯合融資等業務所致</w:t>
      </w:r>
      <w:r>
        <w:rPr>
          <w:rFonts w:hint="eastAsia"/>
        </w:rPr>
        <w:t>。</w:t>
      </w:r>
      <w:r w:rsidR="00C761A8">
        <w:rPr>
          <w:rFonts w:hint="eastAsia"/>
        </w:rPr>
        <w:t>該行配合政府綠色金融政策</w:t>
      </w:r>
      <w:r w:rsidR="00C761A8">
        <w:rPr>
          <w:rFonts w:hAnsi="標楷體" w:hint="eastAsia"/>
        </w:rPr>
        <w:t>，</w:t>
      </w:r>
      <w:r w:rsidR="00C761A8">
        <w:rPr>
          <w:rFonts w:hint="eastAsia"/>
        </w:rPr>
        <w:t>112年度業績</w:t>
      </w:r>
      <w:r w:rsidR="00712D97">
        <w:rPr>
          <w:rFonts w:hint="eastAsia"/>
        </w:rPr>
        <w:t>雖有成長</w:t>
      </w:r>
      <w:r w:rsidR="00712D97">
        <w:rPr>
          <w:rFonts w:hAnsi="標楷體" w:hint="eastAsia"/>
        </w:rPr>
        <w:t>，</w:t>
      </w:r>
      <w:r w:rsidR="00A227F9">
        <w:rPr>
          <w:rFonts w:hAnsi="標楷體" w:hint="eastAsia"/>
        </w:rPr>
        <w:t>惟核有</w:t>
      </w:r>
      <w:r w:rsidR="00712D97" w:rsidRPr="00712D97">
        <w:rPr>
          <w:rFonts w:hAnsi="標楷體" w:hint="eastAsia"/>
        </w:rPr>
        <w:t>綠色永續貸款核貸案件較欠缺多元化</w:t>
      </w:r>
      <w:r w:rsidR="00712D97">
        <w:rPr>
          <w:rFonts w:hAnsi="標楷體" w:hint="eastAsia"/>
        </w:rPr>
        <w:t>，</w:t>
      </w:r>
      <w:r w:rsidR="00A227F9" w:rsidRPr="00A227F9">
        <w:rPr>
          <w:rFonts w:hAnsi="標楷體" w:hint="eastAsia"/>
        </w:rPr>
        <w:t>國家融資保證業務則核准保證金額偏重綠能建設</w:t>
      </w:r>
      <w:r w:rsidR="00A227F9">
        <w:rPr>
          <w:rFonts w:hAnsi="標楷體" w:hint="eastAsia"/>
        </w:rPr>
        <w:t>等情形。</w:t>
      </w:r>
      <w:r w:rsidR="00712D97">
        <w:rPr>
          <w:rFonts w:hAnsi="標楷體" w:hint="eastAsia"/>
        </w:rPr>
        <w:t>謹敘明如次</w:t>
      </w:r>
      <w:r w:rsidR="00712D97">
        <w:rPr>
          <w:rFonts w:ascii="新細明體" w:eastAsia="新細明體" w:hAnsi="新細明體" w:hint="eastAsia"/>
        </w:rPr>
        <w:t>：</w:t>
      </w:r>
    </w:p>
    <w:p w:rsidR="00F60637" w:rsidRDefault="00F60637" w:rsidP="00F60637">
      <w:pPr>
        <w:pStyle w:val="a4"/>
        <w:ind w:left="849" w:hanging="283"/>
        <w:rPr>
          <w:rFonts w:hAnsi="標楷體"/>
          <w:b/>
        </w:rPr>
      </w:pPr>
      <w:r>
        <w:rPr>
          <w:rFonts w:hAnsi="標楷體" w:hint="eastAsia"/>
          <w:b/>
        </w:rPr>
        <w:lastRenderedPageBreak/>
        <w:t>(一</w:t>
      </w:r>
      <w:r>
        <w:rPr>
          <w:rFonts w:hAnsi="標楷體"/>
          <w:b/>
        </w:rPr>
        <w:t>)</w:t>
      </w:r>
      <w:r w:rsidR="00A968E1">
        <w:rPr>
          <w:rFonts w:hAnsi="標楷體" w:hint="eastAsia"/>
          <w:b/>
        </w:rPr>
        <w:t>近年輸出入銀行</w:t>
      </w:r>
      <w:r w:rsidR="00B114DD">
        <w:rPr>
          <w:rFonts w:hAnsi="標楷體" w:hint="eastAsia"/>
          <w:b/>
        </w:rPr>
        <w:t>因應政府綠色金融政策</w:t>
      </w:r>
      <w:r w:rsidR="00F9411E">
        <w:rPr>
          <w:rFonts w:hAnsi="標楷體" w:hint="eastAsia"/>
          <w:b/>
        </w:rPr>
        <w:t>所</w:t>
      </w:r>
      <w:r w:rsidR="00B114DD">
        <w:rPr>
          <w:rFonts w:hAnsi="標楷體" w:hint="eastAsia"/>
          <w:b/>
        </w:rPr>
        <w:t>推動之相關業務</w:t>
      </w:r>
      <w:r w:rsidR="00F9411E">
        <w:rPr>
          <w:rFonts w:hAnsi="標楷體" w:hint="eastAsia"/>
          <w:b/>
        </w:rPr>
        <w:t>概況</w:t>
      </w:r>
    </w:p>
    <w:p w:rsidR="007F69A4" w:rsidRDefault="00D73788" w:rsidP="008D2D56">
      <w:pPr>
        <w:pStyle w:val="21"/>
        <w:ind w:left="850" w:firstLine="566"/>
      </w:pPr>
      <w:r>
        <w:rPr>
          <w:rFonts w:hint="eastAsia"/>
        </w:rPr>
        <w:t>面對氣候變遷對生存環境之衝擊</w:t>
      </w:r>
      <w:r>
        <w:rPr>
          <w:rFonts w:hAnsi="標楷體" w:hint="eastAsia"/>
        </w:rPr>
        <w:t>，政府</w:t>
      </w:r>
      <w:r>
        <w:rPr>
          <w:rFonts w:hint="eastAsia"/>
        </w:rPr>
        <w:t>近年推動各項永續發展政策</w:t>
      </w:r>
      <w:r>
        <w:rPr>
          <w:rFonts w:hAnsi="標楷體" w:hint="eastAsia"/>
        </w:rPr>
        <w:t>，</w:t>
      </w:r>
      <w:r w:rsidR="0073484F">
        <w:rPr>
          <w:rFonts w:hAnsi="標楷體" w:hint="eastAsia"/>
        </w:rPr>
        <w:t>鑒於</w:t>
      </w:r>
      <w:r w:rsidR="009156BE">
        <w:rPr>
          <w:rFonts w:hint="eastAsia"/>
        </w:rPr>
        <w:t>金融機構</w:t>
      </w:r>
      <w:r w:rsidR="0073484F">
        <w:rPr>
          <w:rFonts w:hint="eastAsia"/>
        </w:rPr>
        <w:t>可透過提供</w:t>
      </w:r>
      <w:r w:rsidR="009156BE">
        <w:rPr>
          <w:rFonts w:hint="eastAsia"/>
        </w:rPr>
        <w:t>企</w:t>
      </w:r>
      <w:r w:rsidR="00E87FC0">
        <w:rPr>
          <w:rFonts w:hint="eastAsia"/>
        </w:rPr>
        <w:t>業</w:t>
      </w:r>
      <w:r w:rsidR="0073484F">
        <w:rPr>
          <w:rFonts w:hint="eastAsia"/>
        </w:rPr>
        <w:t>發展所需</w:t>
      </w:r>
      <w:r w:rsidR="00E87FC0">
        <w:rPr>
          <w:rFonts w:hint="eastAsia"/>
        </w:rPr>
        <w:t>資金</w:t>
      </w:r>
      <w:r w:rsidR="009156BE">
        <w:rPr>
          <w:rFonts w:hAnsi="標楷體" w:hint="eastAsia"/>
        </w:rPr>
        <w:t>，</w:t>
      </w:r>
      <w:r w:rsidR="009156BE">
        <w:rPr>
          <w:rFonts w:hint="eastAsia"/>
        </w:rPr>
        <w:t>引導企業及投資者重視</w:t>
      </w:r>
      <w:r w:rsidR="0073484F">
        <w:rPr>
          <w:rFonts w:hint="eastAsia"/>
        </w:rPr>
        <w:t>及推動</w:t>
      </w:r>
      <w:r w:rsidR="009156BE">
        <w:rPr>
          <w:rFonts w:hint="eastAsia"/>
        </w:rPr>
        <w:t>永續發展</w:t>
      </w:r>
      <w:r w:rsidR="0073484F">
        <w:rPr>
          <w:rFonts w:hint="eastAsia"/>
        </w:rPr>
        <w:t>工作</w:t>
      </w:r>
      <w:r w:rsidR="009156BE">
        <w:rPr>
          <w:rFonts w:hAnsi="標楷體" w:hint="eastAsia"/>
        </w:rPr>
        <w:t>，</w:t>
      </w:r>
      <w:r>
        <w:rPr>
          <w:rFonts w:hint="eastAsia"/>
        </w:rPr>
        <w:t>金融監督管理委員會自106年起陸續發布各版</w:t>
      </w:r>
      <w:r w:rsidR="009156BE">
        <w:rPr>
          <w:rFonts w:hint="eastAsia"/>
        </w:rPr>
        <w:t>本之</w:t>
      </w:r>
      <w:r>
        <w:rPr>
          <w:rFonts w:hAnsi="標楷體" w:hint="eastAsia"/>
        </w:rPr>
        <w:t>「綠色金融行動方案」</w:t>
      </w:r>
      <w:r>
        <w:rPr>
          <w:rStyle w:val="af0"/>
          <w:rFonts w:hAnsi="標楷體"/>
        </w:rPr>
        <w:footnoteReference w:id="1"/>
      </w:r>
      <w:r>
        <w:rPr>
          <w:rFonts w:hAnsi="標楷體" w:hint="eastAsia"/>
        </w:rPr>
        <w:t>，</w:t>
      </w:r>
      <w:r w:rsidR="00D84245">
        <w:rPr>
          <w:rFonts w:hAnsi="標楷體" w:hint="eastAsia"/>
        </w:rPr>
        <w:t>初期自</w:t>
      </w:r>
      <w:r w:rsidR="00164D0A" w:rsidRPr="00164D0A">
        <w:rPr>
          <w:rFonts w:hAnsi="標楷體" w:hint="eastAsia"/>
        </w:rPr>
        <w:t>資金</w:t>
      </w:r>
      <w:r w:rsidR="00D84245">
        <w:rPr>
          <w:rFonts w:hAnsi="標楷體" w:hint="eastAsia"/>
        </w:rPr>
        <w:t>面</w:t>
      </w:r>
      <w:r w:rsidR="00164D0A" w:rsidRPr="00164D0A">
        <w:rPr>
          <w:rFonts w:hAnsi="標楷體" w:hint="eastAsia"/>
        </w:rPr>
        <w:t>支持綠能產業發展</w:t>
      </w:r>
      <w:r w:rsidR="00B2677B">
        <w:rPr>
          <w:rFonts w:hAnsi="標楷體" w:hint="eastAsia"/>
        </w:rPr>
        <w:t>、</w:t>
      </w:r>
      <w:r w:rsidR="00B2677B" w:rsidRPr="00164D0A">
        <w:rPr>
          <w:rFonts w:hAnsi="標楷體" w:hint="eastAsia"/>
        </w:rPr>
        <w:t>鼓勵金融機構投融資綠色及永續領</w:t>
      </w:r>
      <w:r w:rsidR="00B2677B" w:rsidRPr="00164D0A">
        <w:rPr>
          <w:rFonts w:hAnsi="標楷體" w:hint="eastAsia"/>
        </w:rPr>
        <w:lastRenderedPageBreak/>
        <w:t>域之產業或專案</w:t>
      </w:r>
      <w:r w:rsidR="00B2677B">
        <w:rPr>
          <w:rFonts w:hAnsi="標楷體" w:hint="eastAsia"/>
        </w:rPr>
        <w:t>(</w:t>
      </w:r>
      <w:r w:rsidR="00B2677B" w:rsidRPr="00164D0A">
        <w:rPr>
          <w:rFonts w:hAnsi="標楷體" w:hint="eastAsia"/>
        </w:rPr>
        <w:t>涵蓋環境、社會及治理</w:t>
      </w:r>
      <w:r w:rsidR="00B2677B">
        <w:rPr>
          <w:rFonts w:hAnsi="標楷體" w:hint="eastAsia"/>
        </w:rPr>
        <w:t>，以下</w:t>
      </w:r>
      <w:r w:rsidR="00D84245">
        <w:rPr>
          <w:rFonts w:hAnsi="標楷體" w:hint="eastAsia"/>
        </w:rPr>
        <w:t>簡稱E</w:t>
      </w:r>
      <w:r w:rsidR="00D84245">
        <w:rPr>
          <w:rFonts w:hAnsi="標楷體"/>
        </w:rPr>
        <w:t>SG</w:t>
      </w:r>
      <w:r w:rsidR="00B2677B">
        <w:rPr>
          <w:rFonts w:hAnsi="標楷體" w:hint="eastAsia"/>
        </w:rPr>
        <w:t>)</w:t>
      </w:r>
      <w:r w:rsidR="00B2677B" w:rsidRPr="00164D0A">
        <w:rPr>
          <w:rFonts w:hAnsi="標楷體" w:hint="eastAsia"/>
        </w:rPr>
        <w:t>並發展相關金融商品</w:t>
      </w:r>
      <w:r w:rsidR="00D84245">
        <w:rPr>
          <w:rFonts w:hAnsi="標楷體" w:hint="eastAsia"/>
        </w:rPr>
        <w:t>，目前則</w:t>
      </w:r>
      <w:r w:rsidR="00164D0A" w:rsidRPr="00164D0A">
        <w:rPr>
          <w:rFonts w:hAnsi="標楷體" w:hint="eastAsia"/>
        </w:rPr>
        <w:t>進一步整合金融資源，</w:t>
      </w:r>
      <w:r w:rsidR="00D84245">
        <w:rPr>
          <w:rFonts w:hAnsi="標楷體" w:hint="eastAsia"/>
        </w:rPr>
        <w:t>以落實</w:t>
      </w:r>
      <w:r w:rsidR="00164D0A" w:rsidRPr="00164D0A">
        <w:rPr>
          <w:rFonts w:hAnsi="標楷體" w:hint="eastAsia"/>
        </w:rPr>
        <w:t>我國2050淨零排放目標。</w:t>
      </w:r>
      <w:r w:rsidR="00A5580D" w:rsidRPr="00A5580D">
        <w:rPr>
          <w:rFonts w:hAnsi="標楷體" w:hint="eastAsia"/>
        </w:rPr>
        <w:t>輸出入銀行</w:t>
      </w:r>
      <w:r w:rsidR="00A5580D">
        <w:rPr>
          <w:rFonts w:hAnsi="標楷體" w:hint="eastAsia"/>
        </w:rPr>
        <w:t>作為我國唯一國營輸出入信用專業銀行，</w:t>
      </w:r>
      <w:r w:rsidR="00A5580D" w:rsidRPr="00A5580D">
        <w:rPr>
          <w:rFonts w:hAnsi="標楷體" w:hint="eastAsia"/>
        </w:rPr>
        <w:t>除配合財政部「ESG倡議平台具體執行方案」推動ESG相關行動計畫外，並已於112年12月增訂該行「辦理綠色永續貸款及保證要點」，</w:t>
      </w:r>
      <w:r w:rsidR="005A7031">
        <w:rPr>
          <w:rFonts w:hAnsi="標楷體" w:hint="eastAsia"/>
        </w:rPr>
        <w:t>配合政府推動綠色授信政策</w:t>
      </w:r>
      <w:r w:rsidR="00D66702">
        <w:rPr>
          <w:rFonts w:hAnsi="標楷體" w:hint="eastAsia"/>
        </w:rPr>
        <w:t>，</w:t>
      </w:r>
      <w:r w:rsidR="00A5580D" w:rsidRPr="00A5580D">
        <w:rPr>
          <w:rFonts w:hAnsi="標楷體" w:hint="eastAsia"/>
        </w:rPr>
        <w:t>引導企業</w:t>
      </w:r>
      <w:r w:rsidR="00D66702">
        <w:rPr>
          <w:rFonts w:hAnsi="標楷體" w:hint="eastAsia"/>
        </w:rPr>
        <w:t>推動</w:t>
      </w:r>
      <w:r w:rsidR="00A5580D" w:rsidRPr="00A5580D">
        <w:rPr>
          <w:rFonts w:hAnsi="標楷體" w:hint="eastAsia"/>
        </w:rPr>
        <w:t>永續發展目標。</w:t>
      </w:r>
      <w:r w:rsidR="00D84245">
        <w:rPr>
          <w:rFonts w:hAnsi="標楷體" w:hint="eastAsia"/>
        </w:rPr>
        <w:t>此外，</w:t>
      </w:r>
      <w:r w:rsidR="00A5580D">
        <w:rPr>
          <w:rFonts w:hAnsi="標楷體" w:hint="eastAsia"/>
        </w:rPr>
        <w:t>依</w:t>
      </w:r>
      <w:r w:rsidR="007F69A4" w:rsidRPr="007F69A4">
        <w:rPr>
          <w:rFonts w:hint="eastAsia"/>
        </w:rPr>
        <w:t>行政院109年11月核定</w:t>
      </w:r>
      <w:r w:rsidR="00A5580D">
        <w:rPr>
          <w:rFonts w:hint="eastAsia"/>
        </w:rPr>
        <w:t>之</w:t>
      </w:r>
      <w:r w:rsidR="007F69A4" w:rsidRPr="007F69A4">
        <w:rPr>
          <w:rFonts w:hint="eastAsia"/>
        </w:rPr>
        <w:t>「國家融資保證機制推動方案」，輸出入銀行受託擔任「國家融資保證機制推動方案」之執行單位，於110年1月成立國家融資保證中心</w:t>
      </w:r>
      <w:r w:rsidR="00A5580D">
        <w:rPr>
          <w:rFonts w:hAnsi="標楷體" w:hint="eastAsia"/>
        </w:rPr>
        <w:t>，針對</w:t>
      </w:r>
      <w:r w:rsidR="00A5580D" w:rsidRPr="007F69A4">
        <w:rPr>
          <w:rFonts w:hint="eastAsia"/>
        </w:rPr>
        <w:t>國內綠能與重大公共建設</w:t>
      </w:r>
      <w:r w:rsidR="00A5580D">
        <w:rPr>
          <w:rFonts w:hint="eastAsia"/>
        </w:rPr>
        <w:t>案件</w:t>
      </w:r>
      <w:r w:rsidR="007F69A4" w:rsidRPr="007F69A4">
        <w:rPr>
          <w:rFonts w:hint="eastAsia"/>
        </w:rPr>
        <w:t>提供融資保證，</w:t>
      </w:r>
      <w:r w:rsidR="00A5580D">
        <w:rPr>
          <w:rFonts w:hint="eastAsia"/>
        </w:rPr>
        <w:t>以促</w:t>
      </w:r>
      <w:r w:rsidR="007F69A4" w:rsidRPr="007F69A4">
        <w:rPr>
          <w:rFonts w:hint="eastAsia"/>
        </w:rPr>
        <w:t>進我國綠能相關產業之發展，</w:t>
      </w:r>
      <w:r w:rsidR="00A5580D">
        <w:rPr>
          <w:rFonts w:hint="eastAsia"/>
        </w:rPr>
        <w:t>為強化</w:t>
      </w:r>
      <w:r w:rsidR="00A5580D" w:rsidRPr="007F69A4">
        <w:rPr>
          <w:rFonts w:hint="eastAsia"/>
        </w:rPr>
        <w:t>政策果效</w:t>
      </w:r>
      <w:r w:rsidR="00A5580D">
        <w:rPr>
          <w:rFonts w:hAnsi="標楷體" w:hint="eastAsia"/>
        </w:rPr>
        <w:t>，</w:t>
      </w:r>
      <w:r w:rsidR="007F69A4" w:rsidRPr="007F69A4">
        <w:rPr>
          <w:rFonts w:hint="eastAsia"/>
        </w:rPr>
        <w:t>行政院</w:t>
      </w:r>
      <w:r w:rsidR="00A5580D">
        <w:rPr>
          <w:rFonts w:hint="eastAsia"/>
        </w:rPr>
        <w:t>已</w:t>
      </w:r>
      <w:r w:rsidR="007F69A4" w:rsidRPr="007F69A4">
        <w:rPr>
          <w:rFonts w:hint="eastAsia"/>
        </w:rPr>
        <w:t>於112年12月修訂</w:t>
      </w:r>
      <w:r w:rsidR="00A5580D">
        <w:rPr>
          <w:rFonts w:hint="eastAsia"/>
        </w:rPr>
        <w:t>前揭推動方案</w:t>
      </w:r>
      <w:r w:rsidR="007F69A4" w:rsidRPr="007F69A4">
        <w:rPr>
          <w:rFonts w:hint="eastAsia"/>
        </w:rPr>
        <w:t>，</w:t>
      </w:r>
      <w:r w:rsidR="00A5580D">
        <w:rPr>
          <w:rFonts w:hint="eastAsia"/>
        </w:rPr>
        <w:t>延長</w:t>
      </w:r>
      <w:r w:rsidR="007F69A4" w:rsidRPr="007F69A4">
        <w:rPr>
          <w:rFonts w:hint="eastAsia"/>
        </w:rPr>
        <w:t>推動時程至119年，並逐步擴大融資保證範疇</w:t>
      </w:r>
      <w:r w:rsidR="00A5580D">
        <w:rPr>
          <w:rFonts w:hAnsi="標楷體" w:hint="eastAsia"/>
        </w:rPr>
        <w:t>。</w:t>
      </w:r>
    </w:p>
    <w:p w:rsidR="0082346C" w:rsidRDefault="0082346C" w:rsidP="0082346C">
      <w:pPr>
        <w:pStyle w:val="a4"/>
        <w:ind w:left="849" w:hanging="283"/>
        <w:rPr>
          <w:rFonts w:hAnsi="標楷體"/>
          <w:b/>
        </w:rPr>
      </w:pPr>
      <w:r>
        <w:rPr>
          <w:rFonts w:hAnsi="標楷體" w:hint="eastAsia"/>
          <w:b/>
        </w:rPr>
        <w:t>(二</w:t>
      </w:r>
      <w:r>
        <w:rPr>
          <w:rFonts w:hAnsi="標楷體"/>
          <w:b/>
        </w:rPr>
        <w:t>)</w:t>
      </w:r>
      <w:r>
        <w:rPr>
          <w:rFonts w:hAnsi="標楷體" w:hint="eastAsia"/>
          <w:b/>
        </w:rPr>
        <w:t>輸出入銀行110至112年間辦理</w:t>
      </w:r>
      <w:r w:rsidR="00D7694B">
        <w:rPr>
          <w:rFonts w:hAnsi="標楷體" w:hint="eastAsia"/>
          <w:b/>
        </w:rPr>
        <w:t>促進永續發展之相關融資業務，</w:t>
      </w:r>
      <w:r w:rsidR="003C7DA0">
        <w:rPr>
          <w:rFonts w:hAnsi="標楷體" w:hint="eastAsia"/>
          <w:b/>
        </w:rPr>
        <w:t>在</w:t>
      </w:r>
      <w:r>
        <w:rPr>
          <w:rFonts w:hAnsi="標楷體" w:hint="eastAsia"/>
          <w:b/>
        </w:rPr>
        <w:t>綠色</w:t>
      </w:r>
      <w:r w:rsidR="005F3D2E">
        <w:rPr>
          <w:rFonts w:hAnsi="標楷體" w:hint="eastAsia"/>
          <w:b/>
        </w:rPr>
        <w:t>永續貸款</w:t>
      </w:r>
      <w:r w:rsidR="00D7694B">
        <w:rPr>
          <w:rFonts w:hAnsi="標楷體" w:hint="eastAsia"/>
          <w:b/>
        </w:rPr>
        <w:t>部分，核貸成果</w:t>
      </w:r>
      <w:r w:rsidR="003C7DA0">
        <w:rPr>
          <w:rFonts w:hAnsi="標楷體" w:hint="eastAsia"/>
          <w:b/>
        </w:rPr>
        <w:t>較乏多元性；國家融資保證業務核准保證金額偏重綠能建設</w:t>
      </w:r>
    </w:p>
    <w:p w:rsidR="006D210C" w:rsidRDefault="0098420A" w:rsidP="003C7DA0">
      <w:pPr>
        <w:pStyle w:val="21"/>
        <w:ind w:left="850" w:firstLine="566"/>
        <w:rPr>
          <w:rFonts w:hAnsi="標楷體"/>
        </w:rPr>
      </w:pPr>
      <w:r>
        <w:rPr>
          <w:rFonts w:hint="eastAsia"/>
        </w:rPr>
        <w:t>在綠色永續貸款之業務成果方面</w:t>
      </w:r>
      <w:r>
        <w:rPr>
          <w:rFonts w:hAnsi="標楷體" w:hint="eastAsia"/>
        </w:rPr>
        <w:t>(詳表1)，</w:t>
      </w:r>
      <w:r w:rsidR="008D2D56">
        <w:rPr>
          <w:rFonts w:hint="eastAsia"/>
        </w:rPr>
        <w:t>依</w:t>
      </w:r>
      <w:r w:rsidR="008D2D56" w:rsidRPr="00AC41FD">
        <w:t>輸出入銀行</w:t>
      </w:r>
      <w:r w:rsidR="008D2D56">
        <w:rPr>
          <w:rFonts w:hint="eastAsia"/>
        </w:rPr>
        <w:t>提供資料</w:t>
      </w:r>
      <w:r w:rsidR="008D2D56">
        <w:rPr>
          <w:rFonts w:hAnsi="標楷體" w:hint="eastAsia"/>
        </w:rPr>
        <w:t>，</w:t>
      </w:r>
      <w:r w:rsidR="008D2D56">
        <w:rPr>
          <w:rFonts w:hint="eastAsia"/>
        </w:rPr>
        <w:t>該行110至112年度</w:t>
      </w:r>
      <w:r>
        <w:rPr>
          <w:rFonts w:hint="eastAsia"/>
        </w:rPr>
        <w:t>間</w:t>
      </w:r>
      <w:r w:rsidR="008D2D56">
        <w:rPr>
          <w:rFonts w:hint="eastAsia"/>
        </w:rPr>
        <w:t>核貸綠色永續貸款件數自2件</w:t>
      </w:r>
      <w:r w:rsidR="008D2D56">
        <w:rPr>
          <w:rFonts w:hint="eastAsia"/>
        </w:rPr>
        <w:lastRenderedPageBreak/>
        <w:t>增至38件</w:t>
      </w:r>
      <w:r w:rsidR="008D2D56">
        <w:rPr>
          <w:rFonts w:hAnsi="標楷體" w:hint="eastAsia"/>
        </w:rPr>
        <w:t>，同期間核貸金額則自110年度之5</w:t>
      </w:r>
      <w:r w:rsidR="005F3D2E">
        <w:rPr>
          <w:rFonts w:hAnsi="標楷體" w:hint="eastAsia"/>
        </w:rPr>
        <w:t>億2</w:t>
      </w:r>
      <w:r w:rsidR="006D210C">
        <w:rPr>
          <w:rFonts w:hAnsi="標楷體" w:hint="eastAsia"/>
        </w:rPr>
        <w:t>,</w:t>
      </w:r>
      <w:r w:rsidR="006D210C">
        <w:rPr>
          <w:rFonts w:hAnsi="標楷體"/>
        </w:rPr>
        <w:t>0</w:t>
      </w:r>
      <w:r w:rsidR="006D210C">
        <w:rPr>
          <w:rFonts w:hAnsi="標楷體" w:hint="eastAsia"/>
        </w:rPr>
        <w:t>3</w:t>
      </w:r>
      <w:r w:rsidR="005F3D2E">
        <w:rPr>
          <w:rFonts w:hAnsi="標楷體" w:hint="eastAsia"/>
        </w:rPr>
        <w:t>0</w:t>
      </w:r>
      <w:r w:rsidR="006D210C">
        <w:rPr>
          <w:rFonts w:hAnsi="標楷體" w:hint="eastAsia"/>
        </w:rPr>
        <w:t>萬</w:t>
      </w:r>
      <w:r w:rsidR="008D2D56">
        <w:rPr>
          <w:rFonts w:hAnsi="標楷體" w:hint="eastAsia"/>
        </w:rPr>
        <w:t>元</w:t>
      </w:r>
      <w:r w:rsidR="006D210C">
        <w:rPr>
          <w:rFonts w:hAnsi="標楷體" w:hint="eastAsia"/>
        </w:rPr>
        <w:t>躍升至</w:t>
      </w:r>
      <w:r w:rsidR="008D2D56">
        <w:rPr>
          <w:rFonts w:hAnsi="標楷體" w:hint="eastAsia"/>
        </w:rPr>
        <w:t>1</w:t>
      </w:r>
      <w:r w:rsidR="008D2D56">
        <w:rPr>
          <w:rFonts w:hAnsi="標楷體"/>
        </w:rPr>
        <w:t>1</w:t>
      </w:r>
      <w:r w:rsidR="00940473">
        <w:rPr>
          <w:rFonts w:hAnsi="標楷體" w:hint="eastAsia"/>
        </w:rPr>
        <w:t>2</w:t>
      </w:r>
      <w:r w:rsidR="008D2D56">
        <w:rPr>
          <w:rFonts w:hAnsi="標楷體" w:hint="eastAsia"/>
        </w:rPr>
        <w:t>年</w:t>
      </w:r>
      <w:r w:rsidR="00940473">
        <w:rPr>
          <w:rFonts w:hAnsi="標楷體" w:hint="eastAsia"/>
        </w:rPr>
        <w:t>度之</w:t>
      </w:r>
      <w:r w:rsidR="006D210C">
        <w:rPr>
          <w:rFonts w:hAnsi="標楷體" w:hint="eastAsia"/>
        </w:rPr>
        <w:t>13</w:t>
      </w:r>
      <w:r w:rsidR="005F3D2E">
        <w:rPr>
          <w:rFonts w:hAnsi="標楷體" w:hint="eastAsia"/>
        </w:rPr>
        <w:t>8</w:t>
      </w:r>
      <w:r w:rsidR="008D2D56">
        <w:rPr>
          <w:rFonts w:hAnsi="標楷體" w:hint="eastAsia"/>
        </w:rPr>
        <w:t>億</w:t>
      </w:r>
      <w:r w:rsidR="002A4D26">
        <w:rPr>
          <w:rFonts w:hAnsi="標楷體" w:hint="eastAsia"/>
        </w:rPr>
        <w:t>9</w:t>
      </w:r>
      <w:r>
        <w:rPr>
          <w:rFonts w:hAnsi="標楷體"/>
        </w:rPr>
        <w:t>,</w:t>
      </w:r>
      <w:r w:rsidR="002A4D26">
        <w:rPr>
          <w:rFonts w:hAnsi="標楷體" w:hint="eastAsia"/>
        </w:rPr>
        <w:t>43</w:t>
      </w:r>
      <w:r>
        <w:rPr>
          <w:rFonts w:hAnsi="標楷體"/>
        </w:rPr>
        <w:t>6</w:t>
      </w:r>
      <w:r w:rsidR="002A4D26">
        <w:rPr>
          <w:rFonts w:hAnsi="標楷體" w:hint="eastAsia"/>
        </w:rPr>
        <w:t>萬</w:t>
      </w:r>
      <w:r w:rsidR="008D2D56">
        <w:rPr>
          <w:rFonts w:hAnsi="標楷體" w:hint="eastAsia"/>
        </w:rPr>
        <w:t>元，呈增加趨勢。進一步</w:t>
      </w:r>
      <w:r w:rsidR="002A4D26">
        <w:rPr>
          <w:rFonts w:hAnsi="標楷體" w:hint="eastAsia"/>
        </w:rPr>
        <w:t>檢視</w:t>
      </w:r>
      <w:r w:rsidR="008D2D56">
        <w:rPr>
          <w:rFonts w:hAnsi="標楷體" w:hint="eastAsia"/>
        </w:rPr>
        <w:t>該行</w:t>
      </w:r>
      <w:r w:rsidR="002A4D26">
        <w:rPr>
          <w:rFonts w:hAnsi="標楷體" w:hint="eastAsia"/>
        </w:rPr>
        <w:t>辦理</w:t>
      </w:r>
      <w:r w:rsidR="008D2D56">
        <w:rPr>
          <w:rFonts w:hAnsi="標楷體" w:hint="eastAsia"/>
        </w:rPr>
        <w:t>符合環境(</w:t>
      </w:r>
      <w:r w:rsidR="008D2D56">
        <w:rPr>
          <w:rFonts w:hAnsi="標楷體"/>
        </w:rPr>
        <w:t>E)</w:t>
      </w:r>
      <w:r w:rsidR="008D2D56">
        <w:rPr>
          <w:rFonts w:hAnsi="標楷體" w:hint="eastAsia"/>
        </w:rPr>
        <w:t>、社會(</w:t>
      </w:r>
      <w:r w:rsidR="008D2D56">
        <w:rPr>
          <w:rFonts w:hAnsi="標楷體"/>
        </w:rPr>
        <w:t>S)</w:t>
      </w:r>
      <w:r w:rsidR="008D2D56">
        <w:rPr>
          <w:rFonts w:hAnsi="標楷體" w:hint="eastAsia"/>
        </w:rPr>
        <w:t>及治理(</w:t>
      </w:r>
      <w:r w:rsidR="008D2D56">
        <w:rPr>
          <w:rFonts w:hAnsi="標楷體"/>
        </w:rPr>
        <w:t>G)</w:t>
      </w:r>
      <w:r w:rsidR="008D2D56">
        <w:rPr>
          <w:rFonts w:hAnsi="標楷體" w:hint="eastAsia"/>
        </w:rPr>
        <w:t>各類</w:t>
      </w:r>
      <w:r w:rsidR="008D2D56" w:rsidRPr="00B97564">
        <w:rPr>
          <w:rFonts w:hAnsi="標楷體" w:hint="eastAsia"/>
        </w:rPr>
        <w:t>綠色永續貸款</w:t>
      </w:r>
      <w:r w:rsidR="008D2D56">
        <w:rPr>
          <w:rFonts w:hAnsi="標楷體" w:hint="eastAsia"/>
        </w:rPr>
        <w:t>成果，110至11</w:t>
      </w:r>
      <w:r w:rsidR="002A4D26">
        <w:rPr>
          <w:rFonts w:hAnsi="標楷體" w:hint="eastAsia"/>
        </w:rPr>
        <w:t>2</w:t>
      </w:r>
      <w:r w:rsidR="008D2D56">
        <w:rPr>
          <w:rFonts w:hAnsi="標楷體" w:hint="eastAsia"/>
        </w:rPr>
        <w:t>年</w:t>
      </w:r>
      <w:r w:rsidR="002A4D26">
        <w:rPr>
          <w:rFonts w:hAnsi="標楷體" w:hint="eastAsia"/>
        </w:rPr>
        <w:t>度</w:t>
      </w:r>
      <w:r w:rsidR="008D2D56">
        <w:rPr>
          <w:rFonts w:hAnsi="標楷體" w:hint="eastAsia"/>
        </w:rPr>
        <w:t>核貸之綠色永續貸款案件屬單一類別</w:t>
      </w:r>
      <w:r w:rsidR="00D7694B">
        <w:rPr>
          <w:rFonts w:hAnsi="標楷體" w:hint="eastAsia"/>
        </w:rPr>
        <w:t>之</w:t>
      </w:r>
      <w:r w:rsidR="008D2D56">
        <w:rPr>
          <w:rFonts w:hAnsi="標楷體" w:hint="eastAsia"/>
        </w:rPr>
        <w:t>件數自1件上升至</w:t>
      </w:r>
      <w:r w:rsidR="002A4D26">
        <w:rPr>
          <w:rFonts w:hAnsi="標楷體" w:hint="eastAsia"/>
        </w:rPr>
        <w:t>20</w:t>
      </w:r>
      <w:r w:rsidR="008D2D56">
        <w:rPr>
          <w:rFonts w:hAnsi="標楷體" w:hint="eastAsia"/>
        </w:rPr>
        <w:t>件，件數占比</w:t>
      </w:r>
      <w:r w:rsidR="005F3D2E">
        <w:rPr>
          <w:rFonts w:hAnsi="標楷體" w:hint="eastAsia"/>
        </w:rPr>
        <w:t>自</w:t>
      </w:r>
      <w:r w:rsidR="002A4D26">
        <w:rPr>
          <w:rFonts w:hAnsi="標楷體" w:hint="eastAsia"/>
        </w:rPr>
        <w:t>5</w:t>
      </w:r>
      <w:r w:rsidR="005F3D2E">
        <w:rPr>
          <w:rFonts w:hAnsi="標楷體" w:hint="eastAsia"/>
        </w:rPr>
        <w:t>0%</w:t>
      </w:r>
      <w:r w:rsidR="00D24C93">
        <w:rPr>
          <w:rFonts w:hAnsi="標楷體" w:hint="eastAsia"/>
        </w:rPr>
        <w:t>略升</w:t>
      </w:r>
      <w:r w:rsidR="005F3D2E">
        <w:rPr>
          <w:rFonts w:hAnsi="標楷體" w:hint="eastAsia"/>
        </w:rPr>
        <w:t>至</w:t>
      </w:r>
      <w:r w:rsidR="00D24C93">
        <w:rPr>
          <w:rFonts w:hAnsi="標楷體" w:hint="eastAsia"/>
        </w:rPr>
        <w:t>52</w:t>
      </w:r>
      <w:r w:rsidR="008D2D56">
        <w:rPr>
          <w:rFonts w:hAnsi="標楷體" w:hint="eastAsia"/>
        </w:rPr>
        <w:t>.</w:t>
      </w:r>
      <w:r w:rsidR="00D24C93">
        <w:rPr>
          <w:rFonts w:hAnsi="標楷體" w:hint="eastAsia"/>
        </w:rPr>
        <w:t>6</w:t>
      </w:r>
      <w:r w:rsidR="008D2D56">
        <w:rPr>
          <w:rFonts w:hAnsi="標楷體" w:hint="eastAsia"/>
        </w:rPr>
        <w:t>%，同期間屬單一類別之核貸金額自4億</w:t>
      </w:r>
      <w:r>
        <w:rPr>
          <w:rFonts w:hAnsi="標楷體" w:hint="eastAsia"/>
        </w:rPr>
        <w:t>2</w:t>
      </w:r>
      <w:r>
        <w:rPr>
          <w:rFonts w:hAnsi="標楷體"/>
        </w:rPr>
        <w:t>,030</w:t>
      </w:r>
      <w:r>
        <w:rPr>
          <w:rFonts w:hAnsi="標楷體" w:hint="eastAsia"/>
        </w:rPr>
        <w:t>萬</w:t>
      </w:r>
      <w:r w:rsidR="008D2D56">
        <w:rPr>
          <w:rFonts w:hAnsi="標楷體" w:hint="eastAsia"/>
        </w:rPr>
        <w:t>元增至</w:t>
      </w:r>
      <w:r>
        <w:rPr>
          <w:rFonts w:hAnsi="標楷體"/>
        </w:rPr>
        <w:t>81</w:t>
      </w:r>
      <w:r w:rsidR="008D2D56">
        <w:rPr>
          <w:rFonts w:hAnsi="標楷體" w:hint="eastAsia"/>
        </w:rPr>
        <w:t>億</w:t>
      </w:r>
      <w:r>
        <w:rPr>
          <w:rFonts w:hAnsi="標楷體" w:hint="eastAsia"/>
        </w:rPr>
        <w:t>9</w:t>
      </w:r>
      <w:r>
        <w:rPr>
          <w:rFonts w:hAnsi="標楷體"/>
        </w:rPr>
        <w:t>,571</w:t>
      </w:r>
      <w:r>
        <w:rPr>
          <w:rFonts w:hAnsi="標楷體" w:hint="eastAsia"/>
        </w:rPr>
        <w:t>萬</w:t>
      </w:r>
      <w:r w:rsidR="008D2D56">
        <w:rPr>
          <w:rFonts w:hAnsi="標楷體" w:hint="eastAsia"/>
        </w:rPr>
        <w:t>元，核貸金額占比介於46.3%至80.8%間，顯示該行核貸之綠色永續貸款案件屬單一類別者呈相對集中之現象，</w:t>
      </w:r>
      <w:r>
        <w:rPr>
          <w:rFonts w:hAnsi="標楷體" w:hint="eastAsia"/>
        </w:rPr>
        <w:t>較乏多元性</w:t>
      </w:r>
      <w:r w:rsidR="008D2D56">
        <w:rPr>
          <w:rFonts w:hAnsi="標楷體" w:hint="eastAsia"/>
        </w:rPr>
        <w:t>。</w:t>
      </w:r>
    </w:p>
    <w:p w:rsidR="0098420A" w:rsidRPr="0098420A" w:rsidRDefault="0098420A" w:rsidP="003C7DA0">
      <w:pPr>
        <w:pStyle w:val="21"/>
        <w:ind w:left="850" w:firstLine="566"/>
        <w:rPr>
          <w:b/>
        </w:rPr>
      </w:pPr>
      <w:r>
        <w:rPr>
          <w:rFonts w:hAnsi="標楷體" w:hint="eastAsia"/>
        </w:rPr>
        <w:lastRenderedPageBreak/>
        <w:t>至於在國家融資保證之業務成果方面(詳表2)，依輸出入銀行提供資料，國家融資保證中心</w:t>
      </w:r>
      <w:r w:rsidRPr="0098420A">
        <w:rPr>
          <w:rFonts w:hAnsi="標楷體" w:hint="eastAsia"/>
        </w:rPr>
        <w:t>110至112年度間</w:t>
      </w:r>
      <w:r w:rsidR="0012151B">
        <w:rPr>
          <w:rFonts w:hAnsi="標楷體" w:hint="eastAsia"/>
        </w:rPr>
        <w:t>核准之融資保證合計件數自1件增至5件，同期間融資保證合計金額自5億7</w:t>
      </w:r>
      <w:r w:rsidR="0012151B">
        <w:rPr>
          <w:rFonts w:hAnsi="標楷體"/>
        </w:rPr>
        <w:t>,</w:t>
      </w:r>
      <w:r w:rsidR="0012151B">
        <w:rPr>
          <w:rFonts w:hAnsi="標楷體" w:hint="eastAsia"/>
        </w:rPr>
        <w:t>531萬8千元</w:t>
      </w:r>
      <w:r w:rsidR="0088677E">
        <w:rPr>
          <w:rFonts w:hAnsi="標楷體" w:hint="eastAsia"/>
        </w:rPr>
        <w:t>躍升至67億8</w:t>
      </w:r>
      <w:r w:rsidR="0088677E">
        <w:rPr>
          <w:rFonts w:hAnsi="標楷體"/>
        </w:rPr>
        <w:t>,</w:t>
      </w:r>
      <w:r w:rsidR="0088677E">
        <w:rPr>
          <w:rFonts w:hAnsi="標楷體" w:hint="eastAsia"/>
        </w:rPr>
        <w:t>178萬9千元</w:t>
      </w:r>
      <w:r w:rsidR="0088677E" w:rsidRPr="0088677E">
        <w:rPr>
          <w:rFonts w:hAnsi="標楷體" w:hint="eastAsia"/>
        </w:rPr>
        <w:t>，呈增加趨勢。</w:t>
      </w:r>
      <w:r w:rsidR="0088677E">
        <w:rPr>
          <w:rFonts w:hAnsi="標楷體" w:hint="eastAsia"/>
        </w:rPr>
        <w:t>其中112年之綠能建設項目雖僅有2件，惟所涉融資保證金額達62億712萬元，金額占比高達91.53%，</w:t>
      </w:r>
      <w:r w:rsidR="00E91CCB">
        <w:rPr>
          <w:rFonts w:hAnsi="標楷體" w:hint="eastAsia"/>
        </w:rPr>
        <w:t>有過度</w:t>
      </w:r>
      <w:r w:rsidR="0088677E">
        <w:rPr>
          <w:rFonts w:hAnsi="標楷體" w:hint="eastAsia"/>
        </w:rPr>
        <w:t>偏重</w:t>
      </w:r>
      <w:r w:rsidR="00E91CCB">
        <w:rPr>
          <w:rFonts w:hAnsi="標楷體" w:hint="eastAsia"/>
        </w:rPr>
        <w:t>現象</w:t>
      </w:r>
      <w:r w:rsidR="0088677E">
        <w:rPr>
          <w:rFonts w:hAnsi="標楷體" w:hint="eastAsia"/>
        </w:rPr>
        <w:t>。</w:t>
      </w:r>
    </w:p>
    <w:p w:rsidR="006D210C" w:rsidRDefault="006D210C" w:rsidP="003C7DA0">
      <w:pPr>
        <w:pStyle w:val="21"/>
        <w:wordWrap w:val="0"/>
        <w:spacing w:line="360" w:lineRule="exact"/>
        <w:ind w:leftChars="192" w:left="703" w:hangingChars="56" w:hanging="159"/>
        <w:rPr>
          <w:sz w:val="24"/>
        </w:rPr>
      </w:pPr>
      <w:r w:rsidRPr="002C6EF8">
        <w:rPr>
          <w:rFonts w:hint="eastAsia"/>
          <w:b/>
        </w:rPr>
        <w:t>表</w:t>
      </w:r>
      <w:r>
        <w:rPr>
          <w:rFonts w:hint="eastAsia"/>
          <w:b/>
        </w:rPr>
        <w:t>1</w:t>
      </w:r>
      <w:r w:rsidRPr="002C6EF8">
        <w:rPr>
          <w:rFonts w:hint="eastAsia"/>
          <w:b/>
        </w:rPr>
        <w:t xml:space="preserve">　輸出入銀行</w:t>
      </w:r>
      <w:r>
        <w:rPr>
          <w:rFonts w:hint="eastAsia"/>
          <w:b/>
        </w:rPr>
        <w:t>110至112年度承作符合E</w:t>
      </w:r>
      <w:r>
        <w:rPr>
          <w:b/>
        </w:rPr>
        <w:t>SG</w:t>
      </w:r>
      <w:r>
        <w:rPr>
          <w:rFonts w:hint="eastAsia"/>
          <w:b/>
        </w:rPr>
        <w:t>等各類綠色永續貸</w:t>
      </w:r>
      <w:r w:rsidR="003C7DA0">
        <w:rPr>
          <w:rFonts w:hint="eastAsia"/>
          <w:b/>
        </w:rPr>
        <w:t xml:space="preserve">    </w:t>
      </w:r>
      <w:r>
        <w:rPr>
          <w:rFonts w:hint="eastAsia"/>
          <w:b/>
        </w:rPr>
        <w:t>款成果統計表</w:t>
      </w:r>
      <w:r>
        <w:rPr>
          <w:b/>
        </w:rPr>
        <w:t xml:space="preserve">                   </w:t>
      </w:r>
      <w:r w:rsidRPr="001F2A7B">
        <w:rPr>
          <w:rFonts w:hint="eastAsia"/>
          <w:sz w:val="24"/>
        </w:rPr>
        <w:t>單位：</w:t>
      </w:r>
      <w:r>
        <w:rPr>
          <w:rFonts w:hint="eastAsia"/>
          <w:sz w:val="24"/>
        </w:rPr>
        <w:t>件</w:t>
      </w:r>
      <w:r>
        <w:rPr>
          <w:rFonts w:hAnsi="標楷體" w:hint="eastAsia"/>
          <w:sz w:val="24"/>
        </w:rPr>
        <w:t>；</w:t>
      </w:r>
      <w:r w:rsidRPr="001F2A7B">
        <w:rPr>
          <w:rFonts w:hint="eastAsia"/>
          <w:sz w:val="24"/>
        </w:rPr>
        <w:t>新臺幣</w:t>
      </w:r>
      <w:r>
        <w:rPr>
          <w:rFonts w:hint="eastAsia"/>
          <w:sz w:val="24"/>
        </w:rPr>
        <w:t>萬元</w:t>
      </w:r>
      <w:r>
        <w:rPr>
          <w:rFonts w:hAnsi="標楷體" w:hint="eastAsia"/>
          <w:sz w:val="24"/>
        </w:rPr>
        <w:t>；</w:t>
      </w:r>
      <w:r>
        <w:rPr>
          <w:rFonts w:hint="eastAsia"/>
          <w:sz w:val="24"/>
        </w:rPr>
        <w:t>%</w:t>
      </w:r>
    </w:p>
    <w:tbl>
      <w:tblPr>
        <w:tblW w:w="0" w:type="auto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7"/>
        <w:gridCol w:w="1136"/>
        <w:gridCol w:w="1276"/>
        <w:gridCol w:w="1559"/>
        <w:gridCol w:w="1861"/>
        <w:gridCol w:w="1425"/>
      </w:tblGrid>
      <w:tr w:rsidR="006D210C" w:rsidRPr="0082561D" w:rsidTr="005A4449">
        <w:trPr>
          <w:tblHeader/>
        </w:trPr>
        <w:tc>
          <w:tcPr>
            <w:tcW w:w="707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年度</w:t>
            </w:r>
          </w:p>
        </w:tc>
        <w:tc>
          <w:tcPr>
            <w:tcW w:w="11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永續績效類別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10C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年度</w:t>
            </w:r>
            <w:r>
              <w:rPr>
                <w:rFonts w:hint="eastAsia"/>
                <w:snapToGrid/>
              </w:rPr>
              <w:t>各類</w:t>
            </w:r>
          </w:p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核貸件數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10C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年度</w:t>
            </w:r>
            <w:r>
              <w:rPr>
                <w:rFonts w:hint="eastAsia"/>
                <w:snapToGrid/>
              </w:rPr>
              <w:t>各類</w:t>
            </w:r>
          </w:p>
          <w:p w:rsidR="0073484F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核貸件數</w:t>
            </w:r>
          </w:p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占比</w:t>
            </w:r>
          </w:p>
        </w:tc>
        <w:tc>
          <w:tcPr>
            <w:tcW w:w="18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10C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年度</w:t>
            </w:r>
            <w:r>
              <w:rPr>
                <w:rFonts w:hint="eastAsia"/>
                <w:snapToGrid/>
              </w:rPr>
              <w:t>各類</w:t>
            </w:r>
          </w:p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核貸金額</w:t>
            </w:r>
          </w:p>
        </w:tc>
        <w:tc>
          <w:tcPr>
            <w:tcW w:w="1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10C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年度</w:t>
            </w:r>
            <w:r>
              <w:rPr>
                <w:rFonts w:hint="eastAsia"/>
                <w:snapToGrid/>
              </w:rPr>
              <w:t>各類</w:t>
            </w:r>
          </w:p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核貸金額占比</w:t>
            </w:r>
          </w:p>
        </w:tc>
      </w:tr>
      <w:tr w:rsidR="006D210C" w:rsidRPr="0082561D" w:rsidTr="005A4449">
        <w:tc>
          <w:tcPr>
            <w:tcW w:w="707" w:type="dxa"/>
            <w:vMerge w:val="restart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110</w:t>
            </w:r>
          </w:p>
        </w:tc>
        <w:tc>
          <w:tcPr>
            <w:tcW w:w="1136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73484F" w:rsidRPr="005A4449" w:rsidRDefault="006D210C" w:rsidP="003C7DA0">
            <w:pPr>
              <w:pStyle w:val="142"/>
              <w:jc w:val="center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年度</w:t>
            </w:r>
          </w:p>
          <w:p w:rsidR="006D210C" w:rsidRPr="005A4449" w:rsidRDefault="006D210C" w:rsidP="003C7DA0">
            <w:pPr>
              <w:pStyle w:val="142"/>
              <w:jc w:val="center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合計</w:t>
            </w:r>
          </w:p>
        </w:tc>
        <w:tc>
          <w:tcPr>
            <w:tcW w:w="1276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right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right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100.0</w:t>
            </w:r>
          </w:p>
        </w:tc>
        <w:tc>
          <w:tcPr>
            <w:tcW w:w="1861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right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52,030</w:t>
            </w:r>
          </w:p>
        </w:tc>
        <w:tc>
          <w:tcPr>
            <w:tcW w:w="1425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right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100.0</w:t>
            </w:r>
          </w:p>
        </w:tc>
      </w:tr>
      <w:tr w:rsidR="006D210C" w:rsidRPr="0082561D" w:rsidTr="005A4449">
        <w:tc>
          <w:tcPr>
            <w:tcW w:w="707" w:type="dxa"/>
            <w:vMerge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13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E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50.0</w:t>
            </w:r>
          </w:p>
        </w:tc>
        <w:tc>
          <w:tcPr>
            <w:tcW w:w="186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42,030</w:t>
            </w:r>
          </w:p>
        </w:tc>
        <w:tc>
          <w:tcPr>
            <w:tcW w:w="142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80.8</w:t>
            </w:r>
          </w:p>
        </w:tc>
      </w:tr>
      <w:tr w:rsidR="006D210C" w:rsidRPr="0082561D" w:rsidTr="0073484F">
        <w:tc>
          <w:tcPr>
            <w:tcW w:w="707" w:type="dxa"/>
            <w:vMerge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0.0</w:t>
            </w:r>
          </w:p>
        </w:tc>
        <w:tc>
          <w:tcPr>
            <w:tcW w:w="1861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0.0</w:t>
            </w:r>
          </w:p>
        </w:tc>
      </w:tr>
      <w:tr w:rsidR="006D210C" w:rsidRPr="0082561D" w:rsidTr="0073484F">
        <w:tc>
          <w:tcPr>
            <w:tcW w:w="707" w:type="dxa"/>
            <w:vMerge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0.0</w:t>
            </w:r>
          </w:p>
        </w:tc>
        <w:tc>
          <w:tcPr>
            <w:tcW w:w="1861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0.0</w:t>
            </w:r>
          </w:p>
        </w:tc>
      </w:tr>
      <w:tr w:rsidR="006D210C" w:rsidRPr="0082561D" w:rsidTr="0073484F">
        <w:tc>
          <w:tcPr>
            <w:tcW w:w="707" w:type="dxa"/>
            <w:vMerge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center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單一類別小計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right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right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50.0</w:t>
            </w:r>
          </w:p>
        </w:tc>
        <w:tc>
          <w:tcPr>
            <w:tcW w:w="1861" w:type="dxa"/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right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42,030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right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8</w:t>
            </w:r>
            <w:r w:rsidRPr="005A4449">
              <w:rPr>
                <w:b/>
                <w:snapToGrid/>
              </w:rPr>
              <w:t>0.8</w:t>
            </w:r>
          </w:p>
        </w:tc>
      </w:tr>
      <w:tr w:rsidR="006D210C" w:rsidRPr="0082561D" w:rsidTr="0073484F">
        <w:tc>
          <w:tcPr>
            <w:tcW w:w="707" w:type="dxa"/>
            <w:vMerge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0.0</w:t>
            </w:r>
          </w:p>
        </w:tc>
        <w:tc>
          <w:tcPr>
            <w:tcW w:w="1861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0.0</w:t>
            </w:r>
          </w:p>
        </w:tc>
      </w:tr>
      <w:tr w:rsidR="006D210C" w:rsidRPr="0082561D" w:rsidTr="0073484F">
        <w:tc>
          <w:tcPr>
            <w:tcW w:w="707" w:type="dxa"/>
            <w:vMerge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EG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0.0</w:t>
            </w:r>
          </w:p>
        </w:tc>
        <w:tc>
          <w:tcPr>
            <w:tcW w:w="1861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0.0</w:t>
            </w:r>
          </w:p>
        </w:tc>
      </w:tr>
      <w:tr w:rsidR="006D210C" w:rsidRPr="0082561D" w:rsidTr="0073484F">
        <w:tc>
          <w:tcPr>
            <w:tcW w:w="707" w:type="dxa"/>
            <w:vMerge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SG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0.0</w:t>
            </w:r>
          </w:p>
        </w:tc>
        <w:tc>
          <w:tcPr>
            <w:tcW w:w="1861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0.0</w:t>
            </w:r>
          </w:p>
        </w:tc>
      </w:tr>
      <w:tr w:rsidR="006D210C" w:rsidRPr="0082561D" w:rsidTr="005A4449">
        <w:tc>
          <w:tcPr>
            <w:tcW w:w="707" w:type="dxa"/>
            <w:vMerge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1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ESG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50.0</w:t>
            </w:r>
          </w:p>
        </w:tc>
        <w:tc>
          <w:tcPr>
            <w:tcW w:w="18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10,000</w:t>
            </w:r>
          </w:p>
        </w:tc>
        <w:tc>
          <w:tcPr>
            <w:tcW w:w="1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19.2</w:t>
            </w:r>
          </w:p>
        </w:tc>
      </w:tr>
      <w:tr w:rsidR="006D210C" w:rsidRPr="0082561D" w:rsidTr="005A4449">
        <w:tc>
          <w:tcPr>
            <w:tcW w:w="707" w:type="dxa"/>
            <w:vMerge w:val="restart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111</w:t>
            </w:r>
          </w:p>
        </w:tc>
        <w:tc>
          <w:tcPr>
            <w:tcW w:w="1136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A4449" w:rsidRPr="005A4449" w:rsidRDefault="006D210C" w:rsidP="003C7DA0">
            <w:pPr>
              <w:pStyle w:val="142"/>
              <w:jc w:val="center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年度</w:t>
            </w:r>
          </w:p>
          <w:p w:rsidR="006D210C" w:rsidRPr="005A4449" w:rsidRDefault="006D210C" w:rsidP="003C7DA0">
            <w:pPr>
              <w:pStyle w:val="142"/>
              <w:jc w:val="center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合計</w:t>
            </w:r>
          </w:p>
        </w:tc>
        <w:tc>
          <w:tcPr>
            <w:tcW w:w="1276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right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right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100.0</w:t>
            </w:r>
          </w:p>
        </w:tc>
        <w:tc>
          <w:tcPr>
            <w:tcW w:w="1861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right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1,019,107</w:t>
            </w:r>
          </w:p>
        </w:tc>
        <w:tc>
          <w:tcPr>
            <w:tcW w:w="1425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right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100.0</w:t>
            </w:r>
          </w:p>
        </w:tc>
      </w:tr>
      <w:tr w:rsidR="006D210C" w:rsidRPr="0082561D" w:rsidTr="005A4449">
        <w:tc>
          <w:tcPr>
            <w:tcW w:w="707" w:type="dxa"/>
            <w:vMerge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13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E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12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52.2</w:t>
            </w:r>
          </w:p>
        </w:tc>
        <w:tc>
          <w:tcPr>
            <w:tcW w:w="186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460,000</w:t>
            </w:r>
          </w:p>
        </w:tc>
        <w:tc>
          <w:tcPr>
            <w:tcW w:w="142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45.1</w:t>
            </w:r>
          </w:p>
        </w:tc>
      </w:tr>
      <w:tr w:rsidR="006D210C" w:rsidRPr="0082561D" w:rsidTr="0073484F">
        <w:tc>
          <w:tcPr>
            <w:tcW w:w="707" w:type="dxa"/>
            <w:vMerge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0.0</w:t>
            </w:r>
          </w:p>
        </w:tc>
        <w:tc>
          <w:tcPr>
            <w:tcW w:w="1861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0.0</w:t>
            </w:r>
          </w:p>
        </w:tc>
      </w:tr>
      <w:tr w:rsidR="006D210C" w:rsidRPr="0082561D" w:rsidTr="0073484F">
        <w:tc>
          <w:tcPr>
            <w:tcW w:w="707" w:type="dxa"/>
            <w:vMerge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4.3</w:t>
            </w:r>
          </w:p>
        </w:tc>
        <w:tc>
          <w:tcPr>
            <w:tcW w:w="1861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12,000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1.2</w:t>
            </w:r>
          </w:p>
        </w:tc>
      </w:tr>
      <w:tr w:rsidR="006D210C" w:rsidRPr="0082561D" w:rsidTr="0073484F">
        <w:tc>
          <w:tcPr>
            <w:tcW w:w="707" w:type="dxa"/>
            <w:vMerge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center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單一類別小計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right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1</w:t>
            </w:r>
            <w:r w:rsidRPr="005A4449">
              <w:rPr>
                <w:b/>
                <w:snapToGrid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right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5</w:t>
            </w:r>
            <w:r w:rsidRPr="005A4449">
              <w:rPr>
                <w:b/>
                <w:snapToGrid/>
              </w:rPr>
              <w:t>6.5</w:t>
            </w:r>
          </w:p>
        </w:tc>
        <w:tc>
          <w:tcPr>
            <w:tcW w:w="1861" w:type="dxa"/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right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4</w:t>
            </w:r>
            <w:r w:rsidRPr="005A4449">
              <w:rPr>
                <w:b/>
                <w:snapToGrid/>
              </w:rPr>
              <w:t>72,000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right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4</w:t>
            </w:r>
            <w:r w:rsidRPr="005A4449">
              <w:rPr>
                <w:b/>
                <w:snapToGrid/>
              </w:rPr>
              <w:t>6.3</w:t>
            </w:r>
          </w:p>
        </w:tc>
      </w:tr>
      <w:tr w:rsidR="006D210C" w:rsidRPr="0082561D" w:rsidTr="0073484F">
        <w:tc>
          <w:tcPr>
            <w:tcW w:w="707" w:type="dxa"/>
            <w:vMerge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0.0</w:t>
            </w:r>
          </w:p>
        </w:tc>
        <w:tc>
          <w:tcPr>
            <w:tcW w:w="1861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0.0</w:t>
            </w:r>
          </w:p>
        </w:tc>
      </w:tr>
      <w:tr w:rsidR="006D210C" w:rsidRPr="0082561D" w:rsidTr="0073484F">
        <w:tc>
          <w:tcPr>
            <w:tcW w:w="707" w:type="dxa"/>
            <w:vMerge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EG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13.0</w:t>
            </w:r>
          </w:p>
        </w:tc>
        <w:tc>
          <w:tcPr>
            <w:tcW w:w="1861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140,000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13.7</w:t>
            </w:r>
          </w:p>
        </w:tc>
      </w:tr>
      <w:tr w:rsidR="006D210C" w:rsidRPr="0082561D" w:rsidTr="0073484F">
        <w:tc>
          <w:tcPr>
            <w:tcW w:w="707" w:type="dxa"/>
            <w:vMerge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SG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0.0</w:t>
            </w:r>
          </w:p>
        </w:tc>
        <w:tc>
          <w:tcPr>
            <w:tcW w:w="1861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0.0</w:t>
            </w:r>
          </w:p>
        </w:tc>
      </w:tr>
      <w:tr w:rsidR="006D210C" w:rsidRPr="0082561D" w:rsidTr="005A4449">
        <w:tc>
          <w:tcPr>
            <w:tcW w:w="707" w:type="dxa"/>
            <w:vMerge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11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ESG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7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30.4</w:t>
            </w:r>
          </w:p>
        </w:tc>
        <w:tc>
          <w:tcPr>
            <w:tcW w:w="18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407,107</w:t>
            </w:r>
          </w:p>
        </w:tc>
        <w:tc>
          <w:tcPr>
            <w:tcW w:w="1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39.9</w:t>
            </w:r>
          </w:p>
        </w:tc>
      </w:tr>
      <w:tr w:rsidR="006D210C" w:rsidRPr="0082561D" w:rsidTr="005A4449">
        <w:tc>
          <w:tcPr>
            <w:tcW w:w="707" w:type="dxa"/>
            <w:vMerge w:val="restart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112</w:t>
            </w:r>
          </w:p>
        </w:tc>
        <w:tc>
          <w:tcPr>
            <w:tcW w:w="1136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A4449" w:rsidRPr="005A4449" w:rsidRDefault="006D210C" w:rsidP="003C7DA0">
            <w:pPr>
              <w:pStyle w:val="142"/>
              <w:jc w:val="center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年度</w:t>
            </w:r>
          </w:p>
          <w:p w:rsidR="006D210C" w:rsidRPr="005A4449" w:rsidRDefault="006D210C" w:rsidP="003C7DA0">
            <w:pPr>
              <w:pStyle w:val="142"/>
              <w:jc w:val="center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合計</w:t>
            </w:r>
          </w:p>
        </w:tc>
        <w:tc>
          <w:tcPr>
            <w:tcW w:w="1276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right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right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100.0</w:t>
            </w:r>
          </w:p>
        </w:tc>
        <w:tc>
          <w:tcPr>
            <w:tcW w:w="1861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right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1,389,436</w:t>
            </w:r>
          </w:p>
        </w:tc>
        <w:tc>
          <w:tcPr>
            <w:tcW w:w="1425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right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100.0</w:t>
            </w:r>
          </w:p>
        </w:tc>
      </w:tr>
      <w:tr w:rsidR="006D210C" w:rsidRPr="0082561D" w:rsidTr="005A4449">
        <w:tc>
          <w:tcPr>
            <w:tcW w:w="707" w:type="dxa"/>
            <w:vMerge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rPr>
                <w:snapToGrid/>
              </w:rPr>
            </w:pPr>
          </w:p>
        </w:tc>
        <w:tc>
          <w:tcPr>
            <w:tcW w:w="113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E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14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36.8</w:t>
            </w:r>
          </w:p>
        </w:tc>
        <w:tc>
          <w:tcPr>
            <w:tcW w:w="186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667,571</w:t>
            </w:r>
          </w:p>
        </w:tc>
        <w:tc>
          <w:tcPr>
            <w:tcW w:w="142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48.0</w:t>
            </w:r>
          </w:p>
        </w:tc>
      </w:tr>
      <w:tr w:rsidR="006D210C" w:rsidRPr="0082561D" w:rsidTr="0073484F">
        <w:tc>
          <w:tcPr>
            <w:tcW w:w="707" w:type="dxa"/>
            <w:vMerge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rPr>
                <w:snapToGrid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0.0</w:t>
            </w:r>
          </w:p>
        </w:tc>
        <w:tc>
          <w:tcPr>
            <w:tcW w:w="1861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0.0</w:t>
            </w:r>
          </w:p>
        </w:tc>
      </w:tr>
      <w:tr w:rsidR="006D210C" w:rsidRPr="0082561D" w:rsidTr="0073484F">
        <w:tc>
          <w:tcPr>
            <w:tcW w:w="707" w:type="dxa"/>
            <w:vMerge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rPr>
                <w:snapToGrid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15.8</w:t>
            </w:r>
          </w:p>
        </w:tc>
        <w:tc>
          <w:tcPr>
            <w:tcW w:w="1861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152,000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10.9</w:t>
            </w:r>
          </w:p>
        </w:tc>
      </w:tr>
      <w:tr w:rsidR="006D210C" w:rsidRPr="0082561D" w:rsidTr="0073484F">
        <w:tc>
          <w:tcPr>
            <w:tcW w:w="707" w:type="dxa"/>
            <w:vMerge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rPr>
                <w:snapToGrid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center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單一類別小計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right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2</w:t>
            </w:r>
            <w:r w:rsidRPr="005A4449">
              <w:rPr>
                <w:b/>
                <w:snapToGrid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210C" w:rsidRPr="005A4449" w:rsidRDefault="00D24C93" w:rsidP="00D24C93">
            <w:pPr>
              <w:pStyle w:val="142"/>
              <w:jc w:val="right"/>
              <w:rPr>
                <w:b/>
                <w:snapToGrid/>
              </w:rPr>
            </w:pPr>
            <w:r>
              <w:rPr>
                <w:rFonts w:hint="eastAsia"/>
                <w:b/>
                <w:snapToGrid/>
              </w:rPr>
              <w:t>52</w:t>
            </w:r>
            <w:r w:rsidR="006D210C" w:rsidRPr="005A4449">
              <w:rPr>
                <w:b/>
                <w:snapToGrid/>
              </w:rPr>
              <w:t>.</w:t>
            </w:r>
            <w:r>
              <w:rPr>
                <w:rFonts w:hint="eastAsia"/>
                <w:b/>
                <w:snapToGrid/>
              </w:rPr>
              <w:t>6</w:t>
            </w:r>
          </w:p>
        </w:tc>
        <w:tc>
          <w:tcPr>
            <w:tcW w:w="1861" w:type="dxa"/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right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8</w:t>
            </w:r>
            <w:r w:rsidRPr="005A4449">
              <w:rPr>
                <w:b/>
                <w:snapToGrid/>
              </w:rPr>
              <w:t>19,571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6D210C" w:rsidRPr="005A4449" w:rsidRDefault="006D210C" w:rsidP="00DE1F6D">
            <w:pPr>
              <w:pStyle w:val="142"/>
              <w:jc w:val="right"/>
              <w:rPr>
                <w:b/>
                <w:snapToGrid/>
              </w:rPr>
            </w:pPr>
            <w:r w:rsidRPr="005A4449">
              <w:rPr>
                <w:rFonts w:hint="eastAsia"/>
                <w:b/>
                <w:snapToGrid/>
              </w:rPr>
              <w:t>5</w:t>
            </w:r>
            <w:r w:rsidRPr="005A4449">
              <w:rPr>
                <w:b/>
                <w:snapToGrid/>
              </w:rPr>
              <w:t>8.9</w:t>
            </w:r>
          </w:p>
        </w:tc>
      </w:tr>
      <w:tr w:rsidR="006D210C" w:rsidRPr="0082561D" w:rsidTr="0073484F">
        <w:tc>
          <w:tcPr>
            <w:tcW w:w="707" w:type="dxa"/>
            <w:vMerge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rPr>
                <w:snapToGrid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ES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210C" w:rsidRPr="0082561D" w:rsidRDefault="00D24C93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5</w:t>
            </w:r>
            <w:r w:rsidR="006D210C">
              <w:rPr>
                <w:rFonts w:hint="eastAsia"/>
                <w:snapToGrid/>
              </w:rPr>
              <w:t>.3</w:t>
            </w:r>
          </w:p>
        </w:tc>
        <w:tc>
          <w:tcPr>
            <w:tcW w:w="1861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45,400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3</w:t>
            </w:r>
            <w:r w:rsidR="005F3344">
              <w:rPr>
                <w:rFonts w:hint="eastAsia"/>
                <w:snapToGrid/>
              </w:rPr>
              <w:t>.</w:t>
            </w:r>
            <w:r>
              <w:rPr>
                <w:rFonts w:hint="eastAsia"/>
                <w:snapToGrid/>
              </w:rPr>
              <w:t>3</w:t>
            </w:r>
          </w:p>
        </w:tc>
      </w:tr>
      <w:tr w:rsidR="006D210C" w:rsidRPr="0082561D" w:rsidTr="0073484F">
        <w:tc>
          <w:tcPr>
            <w:tcW w:w="707" w:type="dxa"/>
            <w:vMerge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rPr>
                <w:snapToGrid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EG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21.1</w:t>
            </w:r>
          </w:p>
        </w:tc>
        <w:tc>
          <w:tcPr>
            <w:tcW w:w="1861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235,000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16.9</w:t>
            </w:r>
          </w:p>
        </w:tc>
      </w:tr>
      <w:tr w:rsidR="006D210C" w:rsidRPr="0082561D" w:rsidTr="0073484F">
        <w:tc>
          <w:tcPr>
            <w:tcW w:w="707" w:type="dxa"/>
            <w:vMerge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rPr>
                <w:snapToGrid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SG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0.0</w:t>
            </w:r>
          </w:p>
        </w:tc>
        <w:tc>
          <w:tcPr>
            <w:tcW w:w="1861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0.0</w:t>
            </w:r>
          </w:p>
        </w:tc>
      </w:tr>
      <w:tr w:rsidR="006D210C" w:rsidRPr="0082561D" w:rsidTr="0073484F">
        <w:tc>
          <w:tcPr>
            <w:tcW w:w="707" w:type="dxa"/>
            <w:vMerge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rPr>
                <w:snapToGrid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center"/>
              <w:rPr>
                <w:snapToGrid/>
              </w:rPr>
            </w:pPr>
            <w:r w:rsidRPr="0082561D">
              <w:rPr>
                <w:rFonts w:hint="eastAsia"/>
                <w:snapToGrid/>
              </w:rPr>
              <w:t>ESG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21.1</w:t>
            </w:r>
          </w:p>
        </w:tc>
        <w:tc>
          <w:tcPr>
            <w:tcW w:w="1861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289,465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6D210C" w:rsidRPr="0082561D" w:rsidRDefault="006D210C" w:rsidP="00DE1F6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20.8</w:t>
            </w:r>
          </w:p>
        </w:tc>
      </w:tr>
    </w:tbl>
    <w:p w:rsidR="006D4D25" w:rsidRDefault="006D210C" w:rsidP="005A4449">
      <w:pPr>
        <w:spacing w:line="280" w:lineRule="exact"/>
        <w:ind w:leftChars="183" w:left="1960" w:hangingChars="593" w:hanging="1442"/>
        <w:jc w:val="left"/>
        <w:rPr>
          <w:snapToGrid/>
          <w:sz w:val="24"/>
        </w:rPr>
      </w:pPr>
      <w:r w:rsidRPr="003E2A21">
        <w:rPr>
          <w:rFonts w:hint="eastAsia"/>
          <w:snapToGrid/>
          <w:sz w:val="24"/>
        </w:rPr>
        <w:t xml:space="preserve">說    </w:t>
      </w:r>
      <w:r w:rsidR="006D4D25">
        <w:rPr>
          <w:rFonts w:hint="eastAsia"/>
          <w:snapToGrid/>
          <w:sz w:val="24"/>
        </w:rPr>
        <w:t>明</w:t>
      </w:r>
      <w:r w:rsidR="006D4D25">
        <w:rPr>
          <w:rFonts w:ascii="新細明體" w:eastAsia="新細明體" w:hAnsi="新細明體" w:hint="eastAsia"/>
          <w:snapToGrid/>
          <w:sz w:val="24"/>
        </w:rPr>
        <w:t>：</w:t>
      </w:r>
      <w:r w:rsidR="006D4D25">
        <w:rPr>
          <w:rFonts w:hint="eastAsia"/>
          <w:snapToGrid/>
          <w:sz w:val="24"/>
        </w:rPr>
        <w:t>1</w:t>
      </w:r>
      <w:r w:rsidR="006D4D25">
        <w:rPr>
          <w:snapToGrid/>
          <w:sz w:val="24"/>
        </w:rPr>
        <w:t>.</w:t>
      </w:r>
      <w:r w:rsidR="006D4D25">
        <w:rPr>
          <w:rFonts w:hint="eastAsia"/>
          <w:snapToGrid/>
          <w:sz w:val="24"/>
        </w:rPr>
        <w:t>表內永續績效類別E</w:t>
      </w:r>
      <w:r w:rsidR="006D4D25">
        <w:rPr>
          <w:snapToGrid/>
          <w:sz w:val="24"/>
        </w:rPr>
        <w:t>S</w:t>
      </w:r>
      <w:r w:rsidR="006D4D25">
        <w:rPr>
          <w:rFonts w:hAnsi="標楷體" w:hint="eastAsia"/>
          <w:snapToGrid/>
          <w:sz w:val="24"/>
        </w:rPr>
        <w:t>、</w:t>
      </w:r>
      <w:r w:rsidR="006D4D25">
        <w:rPr>
          <w:rFonts w:hint="eastAsia"/>
          <w:snapToGrid/>
          <w:sz w:val="24"/>
        </w:rPr>
        <w:t>E</w:t>
      </w:r>
      <w:r w:rsidR="006D4D25">
        <w:rPr>
          <w:snapToGrid/>
          <w:sz w:val="24"/>
        </w:rPr>
        <w:t>G</w:t>
      </w:r>
      <w:r w:rsidR="006D4D25">
        <w:rPr>
          <w:rFonts w:hint="eastAsia"/>
          <w:snapToGrid/>
          <w:sz w:val="24"/>
        </w:rPr>
        <w:t>及SG表示同時符合兩類標準</w:t>
      </w:r>
      <w:r w:rsidR="006D4D25">
        <w:rPr>
          <w:rFonts w:hAnsi="標楷體" w:hint="eastAsia"/>
          <w:snapToGrid/>
          <w:sz w:val="24"/>
        </w:rPr>
        <w:t>，E</w:t>
      </w:r>
      <w:r w:rsidR="006D4D25">
        <w:rPr>
          <w:rFonts w:hAnsi="標楷體"/>
          <w:snapToGrid/>
          <w:sz w:val="24"/>
        </w:rPr>
        <w:t>SG</w:t>
      </w:r>
      <w:r w:rsidR="006D4D25">
        <w:rPr>
          <w:rFonts w:hAnsi="標楷體" w:hint="eastAsia"/>
          <w:snapToGrid/>
          <w:sz w:val="24"/>
        </w:rPr>
        <w:t>則表示</w:t>
      </w:r>
      <w:r w:rsidR="005A4449">
        <w:rPr>
          <w:rFonts w:hAnsi="標楷體" w:hint="eastAsia"/>
          <w:snapToGrid/>
          <w:sz w:val="24"/>
        </w:rPr>
        <w:t>同時符合3類標準。</w:t>
      </w:r>
    </w:p>
    <w:p w:rsidR="006D210C" w:rsidRPr="003E2A21" w:rsidRDefault="006D4D25" w:rsidP="006D4D25">
      <w:pPr>
        <w:spacing w:line="280" w:lineRule="exact"/>
        <w:ind w:leftChars="272" w:left="1974" w:hangingChars="495" w:hanging="1204"/>
        <w:jc w:val="left"/>
        <w:rPr>
          <w:snapToGrid/>
          <w:sz w:val="24"/>
        </w:rPr>
      </w:pPr>
      <w:r>
        <w:rPr>
          <w:rFonts w:hint="eastAsia"/>
          <w:snapToGrid/>
          <w:sz w:val="24"/>
        </w:rPr>
        <w:t xml:space="preserve">        2.</w:t>
      </w:r>
      <w:r w:rsidR="006D210C" w:rsidRPr="00484F81">
        <w:rPr>
          <w:rFonts w:hint="eastAsia"/>
          <w:snapToGrid/>
          <w:sz w:val="24"/>
        </w:rPr>
        <w:t>年度核貸件數</w:t>
      </w:r>
      <w:r w:rsidR="006D210C">
        <w:rPr>
          <w:rFonts w:ascii="新細明體" w:eastAsia="新細明體" w:hAnsi="新細明體" w:hint="eastAsia"/>
          <w:snapToGrid/>
          <w:sz w:val="24"/>
        </w:rPr>
        <w:t>、</w:t>
      </w:r>
      <w:r w:rsidR="006D210C">
        <w:rPr>
          <w:rFonts w:hint="eastAsia"/>
          <w:snapToGrid/>
          <w:sz w:val="24"/>
        </w:rPr>
        <w:t>金額</w:t>
      </w:r>
      <w:r w:rsidR="006D210C" w:rsidRPr="00484F81">
        <w:rPr>
          <w:rFonts w:hint="eastAsia"/>
          <w:snapToGrid/>
          <w:sz w:val="24"/>
        </w:rPr>
        <w:t>占比</w:t>
      </w:r>
      <w:r w:rsidR="006D210C">
        <w:rPr>
          <w:rFonts w:hint="eastAsia"/>
          <w:snapToGrid/>
          <w:sz w:val="24"/>
        </w:rPr>
        <w:t>均採四捨五入法至小數第一位</w:t>
      </w:r>
      <w:r w:rsidR="006D210C">
        <w:rPr>
          <w:rFonts w:hAnsi="標楷體" w:hint="eastAsia"/>
          <w:snapToGrid/>
          <w:sz w:val="24"/>
        </w:rPr>
        <w:t>，</w:t>
      </w:r>
      <w:r w:rsidR="006D210C">
        <w:rPr>
          <w:rFonts w:hint="eastAsia"/>
          <w:snapToGrid/>
          <w:sz w:val="24"/>
        </w:rPr>
        <w:t>爰容有尾差</w:t>
      </w:r>
      <w:r w:rsidR="006D210C">
        <w:rPr>
          <w:rFonts w:ascii="新細明體" w:eastAsia="新細明體" w:hAnsi="新細明體" w:hint="eastAsia"/>
          <w:snapToGrid/>
          <w:sz w:val="24"/>
        </w:rPr>
        <w:t>。</w:t>
      </w:r>
    </w:p>
    <w:p w:rsidR="006D210C" w:rsidRDefault="003C7DA0" w:rsidP="003C7DA0">
      <w:pPr>
        <w:spacing w:line="280" w:lineRule="exact"/>
        <w:ind w:leftChars="-54" w:left="-153" w:firstLineChars="0" w:firstLine="0"/>
        <w:jc w:val="left"/>
        <w:rPr>
          <w:b/>
        </w:rPr>
      </w:pPr>
      <w:r>
        <w:rPr>
          <w:rFonts w:hint="eastAsia"/>
          <w:snapToGrid/>
          <w:sz w:val="24"/>
        </w:rPr>
        <w:t xml:space="preserve">     </w:t>
      </w:r>
      <w:r w:rsidR="006D210C" w:rsidRPr="003E2A21">
        <w:rPr>
          <w:rFonts w:hint="eastAsia"/>
          <w:snapToGrid/>
          <w:sz w:val="24"/>
        </w:rPr>
        <w:t>資料來源：</w:t>
      </w:r>
      <w:r w:rsidR="006D210C">
        <w:rPr>
          <w:rFonts w:hint="eastAsia"/>
          <w:snapToGrid/>
          <w:sz w:val="24"/>
        </w:rPr>
        <w:t>輸出入銀行提供</w:t>
      </w:r>
      <w:r w:rsidR="006D210C">
        <w:rPr>
          <w:rFonts w:hAnsi="標楷體" w:hint="eastAsia"/>
          <w:snapToGrid/>
          <w:sz w:val="24"/>
        </w:rPr>
        <w:t>，</w:t>
      </w:r>
      <w:r w:rsidR="006D210C">
        <w:rPr>
          <w:rFonts w:hint="eastAsia"/>
          <w:snapToGrid/>
          <w:sz w:val="24"/>
        </w:rPr>
        <w:t>本中心彙整</w:t>
      </w:r>
      <w:r w:rsidR="006D210C" w:rsidRPr="003E2A21">
        <w:rPr>
          <w:rFonts w:hint="eastAsia"/>
          <w:snapToGrid/>
          <w:sz w:val="24"/>
        </w:rPr>
        <w:t>。</w:t>
      </w:r>
    </w:p>
    <w:p w:rsidR="00B83A67" w:rsidRDefault="003C7DA0" w:rsidP="00D24C93">
      <w:pPr>
        <w:spacing w:beforeLines="25" w:before="125" w:line="360" w:lineRule="exact"/>
        <w:ind w:leftChars="-161" w:left="5560" w:hangingChars="2122" w:hanging="6016"/>
        <w:jc w:val="left"/>
        <w:rPr>
          <w:rStyle w:val="143"/>
        </w:rPr>
      </w:pPr>
      <w:r>
        <w:rPr>
          <w:rFonts w:hint="eastAsia"/>
          <w:b/>
        </w:rPr>
        <w:t xml:space="preserve">   </w:t>
      </w:r>
      <w:r w:rsidR="00FA5BC2">
        <w:rPr>
          <w:rFonts w:hint="eastAsia"/>
          <w:b/>
        </w:rPr>
        <w:t xml:space="preserve">   </w:t>
      </w:r>
      <w:r w:rsidR="00B83A67" w:rsidRPr="001610E2">
        <w:rPr>
          <w:rFonts w:hint="eastAsia"/>
          <w:b/>
        </w:rPr>
        <w:t>表</w:t>
      </w:r>
      <w:r w:rsidR="00712D97">
        <w:rPr>
          <w:rFonts w:hint="eastAsia"/>
          <w:b/>
        </w:rPr>
        <w:t>2</w:t>
      </w:r>
      <w:r w:rsidR="00B83A67">
        <w:rPr>
          <w:rFonts w:hint="eastAsia"/>
          <w:b/>
        </w:rPr>
        <w:t xml:space="preserve"> 110至112年度</w:t>
      </w:r>
      <w:r w:rsidR="00B83A67" w:rsidRPr="00E31344">
        <w:rPr>
          <w:rFonts w:hint="eastAsia"/>
          <w:b/>
        </w:rPr>
        <w:t>國家融資保證中心</w:t>
      </w:r>
      <w:r w:rsidR="00B83A67">
        <w:rPr>
          <w:rFonts w:hint="eastAsia"/>
          <w:b/>
        </w:rPr>
        <w:t>辦理成果概況</w:t>
      </w:r>
      <w:r w:rsidR="00B83A67" w:rsidRPr="001610E2">
        <w:rPr>
          <w:rFonts w:hint="eastAsia"/>
          <w:b/>
        </w:rPr>
        <w:t>表</w:t>
      </w:r>
      <w:r w:rsidR="00B83A67">
        <w:rPr>
          <w:rFonts w:hint="eastAsia"/>
          <w:b/>
        </w:rPr>
        <w:t xml:space="preserve">             </w:t>
      </w:r>
      <w:r w:rsidR="00FA5BC2">
        <w:rPr>
          <w:rFonts w:hint="eastAsia"/>
          <w:b/>
        </w:rPr>
        <w:t xml:space="preserve">   </w:t>
      </w:r>
      <w:r w:rsidR="00B83A67" w:rsidRPr="00FB12D5">
        <w:rPr>
          <w:rStyle w:val="143"/>
          <w:rFonts w:hint="eastAsia"/>
        </w:rPr>
        <w:t>單位：件；</w:t>
      </w:r>
      <w:r w:rsidR="00FA5BC2">
        <w:rPr>
          <w:rStyle w:val="143"/>
          <w:rFonts w:hint="eastAsia"/>
        </w:rPr>
        <w:t>%</w:t>
      </w:r>
      <w:r w:rsidR="00FA5BC2">
        <w:rPr>
          <w:rStyle w:val="143"/>
          <w:rFonts w:hAnsi="標楷體" w:hint="eastAsia"/>
        </w:rPr>
        <w:t>；</w:t>
      </w:r>
      <w:r w:rsidR="00B83A67" w:rsidRPr="00FB12D5">
        <w:rPr>
          <w:rStyle w:val="143"/>
          <w:rFonts w:hint="eastAsia"/>
        </w:rPr>
        <w:t>新臺幣千元</w:t>
      </w:r>
    </w:p>
    <w:tbl>
      <w:tblPr>
        <w:tblStyle w:val="af1"/>
        <w:tblW w:w="8007" w:type="dxa"/>
        <w:tblInd w:w="542" w:type="dxa"/>
        <w:tblLook w:val="04A0" w:firstRow="1" w:lastRow="0" w:firstColumn="1" w:lastColumn="0" w:noHBand="0" w:noVBand="1"/>
      </w:tblPr>
      <w:tblGrid>
        <w:gridCol w:w="1302"/>
        <w:gridCol w:w="1708"/>
        <w:gridCol w:w="1665"/>
        <w:gridCol w:w="1666"/>
        <w:gridCol w:w="1666"/>
      </w:tblGrid>
      <w:tr w:rsidR="00C12041" w:rsidTr="0088677E">
        <w:trPr>
          <w:tblHeader/>
        </w:trPr>
        <w:tc>
          <w:tcPr>
            <w:tcW w:w="301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tl2br w:val="single" w:sz="4" w:space="0" w:color="auto"/>
            </w:tcBorders>
          </w:tcPr>
          <w:p w:rsidR="00C752B8" w:rsidRDefault="00C752B8" w:rsidP="00C752B8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 xml:space="preserve">            </w:t>
            </w:r>
            <w:r w:rsidR="00E97133">
              <w:rPr>
                <w:rFonts w:hint="eastAsia"/>
                <w:snapToGrid/>
                <w:szCs w:val="24"/>
              </w:rPr>
              <w:t xml:space="preserve">      </w:t>
            </w:r>
            <w:r>
              <w:rPr>
                <w:rFonts w:hint="eastAsia"/>
                <w:snapToGrid/>
                <w:szCs w:val="24"/>
              </w:rPr>
              <w:t>年度</w:t>
            </w:r>
          </w:p>
          <w:p w:rsidR="00C752B8" w:rsidRPr="00C12041" w:rsidRDefault="00C752B8" w:rsidP="00C752B8">
            <w:pPr>
              <w:pStyle w:val="142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 xml:space="preserve">項目    </w:t>
            </w:r>
          </w:p>
        </w:tc>
        <w:tc>
          <w:tcPr>
            <w:tcW w:w="166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12041" w:rsidRPr="00C12041" w:rsidRDefault="00C752B8" w:rsidP="00C752B8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110</w:t>
            </w:r>
          </w:p>
        </w:tc>
        <w:tc>
          <w:tcPr>
            <w:tcW w:w="1666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C12041" w:rsidRPr="00C12041" w:rsidRDefault="00C752B8" w:rsidP="00C752B8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111</w:t>
            </w:r>
          </w:p>
        </w:tc>
        <w:tc>
          <w:tcPr>
            <w:tcW w:w="166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12041" w:rsidRPr="00C12041" w:rsidRDefault="00C752B8" w:rsidP="00C752B8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112</w:t>
            </w:r>
          </w:p>
        </w:tc>
      </w:tr>
      <w:tr w:rsidR="003C7DA0" w:rsidTr="003C7DA0">
        <w:tc>
          <w:tcPr>
            <w:tcW w:w="1302" w:type="dxa"/>
            <w:vMerge w:val="restart"/>
            <w:tcBorders>
              <w:left w:val="single" w:sz="12" w:space="0" w:color="auto"/>
            </w:tcBorders>
            <w:vAlign w:val="center"/>
          </w:tcPr>
          <w:p w:rsidR="003C7DA0" w:rsidRPr="00C12041" w:rsidRDefault="003C7DA0" w:rsidP="003C7DA0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合計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3C7DA0" w:rsidRPr="007414A0" w:rsidRDefault="0098420A" w:rsidP="00FA5BC2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核准保證</w:t>
            </w:r>
            <w:r w:rsidR="003C7DA0" w:rsidRPr="007414A0">
              <w:rPr>
                <w:rFonts w:hint="eastAsia"/>
                <w:snapToGrid/>
                <w:szCs w:val="24"/>
              </w:rPr>
              <w:t>件數</w:t>
            </w:r>
          </w:p>
        </w:tc>
        <w:tc>
          <w:tcPr>
            <w:tcW w:w="1665" w:type="dxa"/>
            <w:vAlign w:val="center"/>
          </w:tcPr>
          <w:p w:rsidR="003C7DA0" w:rsidRDefault="00936E39" w:rsidP="003C7DA0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1</w:t>
            </w:r>
          </w:p>
        </w:tc>
        <w:tc>
          <w:tcPr>
            <w:tcW w:w="1666" w:type="dxa"/>
            <w:vAlign w:val="center"/>
          </w:tcPr>
          <w:p w:rsidR="003C7DA0" w:rsidRDefault="00936E39" w:rsidP="003C7DA0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4</w:t>
            </w:r>
          </w:p>
        </w:tc>
        <w:tc>
          <w:tcPr>
            <w:tcW w:w="1666" w:type="dxa"/>
            <w:tcBorders>
              <w:right w:val="single" w:sz="12" w:space="0" w:color="auto"/>
            </w:tcBorders>
            <w:vAlign w:val="center"/>
          </w:tcPr>
          <w:p w:rsidR="003C7DA0" w:rsidRDefault="00936E39" w:rsidP="003C7DA0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5</w:t>
            </w:r>
          </w:p>
        </w:tc>
      </w:tr>
      <w:tr w:rsidR="00FA5BC2" w:rsidTr="003C7DA0">
        <w:tc>
          <w:tcPr>
            <w:tcW w:w="1302" w:type="dxa"/>
            <w:vMerge/>
            <w:tcBorders>
              <w:left w:val="single" w:sz="12" w:space="0" w:color="auto"/>
            </w:tcBorders>
            <w:vAlign w:val="center"/>
          </w:tcPr>
          <w:p w:rsidR="00FA5BC2" w:rsidRDefault="00FA5BC2" w:rsidP="003C7DA0">
            <w:pPr>
              <w:pStyle w:val="142"/>
              <w:jc w:val="center"/>
              <w:rPr>
                <w:snapToGrid/>
                <w:szCs w:val="24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FA5BC2" w:rsidRPr="007414A0" w:rsidRDefault="0098420A" w:rsidP="003C7DA0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核准保證</w:t>
            </w:r>
            <w:r w:rsidR="00FA5BC2">
              <w:rPr>
                <w:rFonts w:hint="eastAsia"/>
                <w:snapToGrid/>
                <w:szCs w:val="24"/>
              </w:rPr>
              <w:t>件數比率</w:t>
            </w:r>
          </w:p>
        </w:tc>
        <w:tc>
          <w:tcPr>
            <w:tcW w:w="1665" w:type="dxa"/>
            <w:vAlign w:val="center"/>
          </w:tcPr>
          <w:p w:rsidR="00FA5BC2" w:rsidRDefault="00FA5BC2" w:rsidP="003C7DA0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100.00</w:t>
            </w:r>
          </w:p>
        </w:tc>
        <w:tc>
          <w:tcPr>
            <w:tcW w:w="1666" w:type="dxa"/>
            <w:vAlign w:val="center"/>
          </w:tcPr>
          <w:p w:rsidR="00FA5BC2" w:rsidRDefault="00060EFB" w:rsidP="003C7DA0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100.00</w:t>
            </w:r>
          </w:p>
        </w:tc>
        <w:tc>
          <w:tcPr>
            <w:tcW w:w="1666" w:type="dxa"/>
            <w:tcBorders>
              <w:right w:val="single" w:sz="12" w:space="0" w:color="auto"/>
            </w:tcBorders>
            <w:vAlign w:val="center"/>
          </w:tcPr>
          <w:p w:rsidR="00FA5BC2" w:rsidRDefault="00060EFB" w:rsidP="003C7DA0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100.00</w:t>
            </w:r>
          </w:p>
        </w:tc>
      </w:tr>
      <w:tr w:rsidR="00FA5BC2" w:rsidTr="003C7DA0">
        <w:tc>
          <w:tcPr>
            <w:tcW w:w="1302" w:type="dxa"/>
            <w:vMerge/>
            <w:tcBorders>
              <w:left w:val="single" w:sz="12" w:space="0" w:color="auto"/>
            </w:tcBorders>
            <w:vAlign w:val="center"/>
          </w:tcPr>
          <w:p w:rsidR="00FA5BC2" w:rsidRDefault="00FA5BC2" w:rsidP="00FA5BC2">
            <w:pPr>
              <w:pStyle w:val="142"/>
              <w:jc w:val="center"/>
              <w:rPr>
                <w:snapToGrid/>
                <w:szCs w:val="24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FA5BC2" w:rsidRPr="007414A0" w:rsidRDefault="0098420A" w:rsidP="00FA5BC2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核准保證</w:t>
            </w:r>
            <w:r w:rsidR="00FA5BC2" w:rsidRPr="007414A0">
              <w:rPr>
                <w:rFonts w:hint="eastAsia"/>
                <w:snapToGrid/>
                <w:szCs w:val="24"/>
              </w:rPr>
              <w:t>金額</w:t>
            </w:r>
          </w:p>
        </w:tc>
        <w:tc>
          <w:tcPr>
            <w:tcW w:w="1665" w:type="dxa"/>
            <w:vAlign w:val="center"/>
          </w:tcPr>
          <w:p w:rsidR="00FA5BC2" w:rsidRDefault="00936E39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575</w:t>
            </w:r>
            <w:r>
              <w:rPr>
                <w:snapToGrid/>
                <w:szCs w:val="24"/>
              </w:rPr>
              <w:t>,</w:t>
            </w:r>
            <w:r>
              <w:rPr>
                <w:rFonts w:hint="eastAsia"/>
                <w:snapToGrid/>
                <w:szCs w:val="24"/>
              </w:rPr>
              <w:t>318</w:t>
            </w:r>
          </w:p>
        </w:tc>
        <w:tc>
          <w:tcPr>
            <w:tcW w:w="1666" w:type="dxa"/>
            <w:vAlign w:val="center"/>
          </w:tcPr>
          <w:p w:rsidR="00FA5BC2" w:rsidRDefault="00936E39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1</w:t>
            </w:r>
            <w:r>
              <w:rPr>
                <w:snapToGrid/>
                <w:szCs w:val="24"/>
              </w:rPr>
              <w:t>,176,000</w:t>
            </w:r>
          </w:p>
        </w:tc>
        <w:tc>
          <w:tcPr>
            <w:tcW w:w="1666" w:type="dxa"/>
            <w:tcBorders>
              <w:right w:val="single" w:sz="12" w:space="0" w:color="auto"/>
            </w:tcBorders>
            <w:vAlign w:val="center"/>
          </w:tcPr>
          <w:p w:rsidR="00FA5BC2" w:rsidRDefault="00936E39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6</w:t>
            </w:r>
            <w:r>
              <w:rPr>
                <w:snapToGrid/>
                <w:szCs w:val="24"/>
              </w:rPr>
              <w:t>,781,789</w:t>
            </w:r>
          </w:p>
        </w:tc>
      </w:tr>
      <w:tr w:rsidR="00FA5BC2" w:rsidTr="003C7DA0">
        <w:tc>
          <w:tcPr>
            <w:tcW w:w="1302" w:type="dxa"/>
            <w:vMerge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:rsidR="00FA5BC2" w:rsidRPr="00C12041" w:rsidRDefault="00FA5BC2" w:rsidP="00FA5BC2">
            <w:pPr>
              <w:pStyle w:val="142"/>
              <w:jc w:val="center"/>
              <w:rPr>
                <w:snapToGrid/>
                <w:szCs w:val="24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FA5BC2" w:rsidRPr="007414A0" w:rsidRDefault="0098420A" w:rsidP="00FA5BC2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核准保證</w:t>
            </w:r>
            <w:r w:rsidR="00FA5BC2">
              <w:rPr>
                <w:rFonts w:hint="eastAsia"/>
                <w:snapToGrid/>
                <w:szCs w:val="24"/>
              </w:rPr>
              <w:t>金額比率</w:t>
            </w:r>
          </w:p>
        </w:tc>
        <w:tc>
          <w:tcPr>
            <w:tcW w:w="1665" w:type="dxa"/>
            <w:tcBorders>
              <w:bottom w:val="double" w:sz="4" w:space="0" w:color="auto"/>
            </w:tcBorders>
            <w:vAlign w:val="center"/>
          </w:tcPr>
          <w:p w:rsidR="00FA5BC2" w:rsidRDefault="00FA5BC2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100.00</w:t>
            </w:r>
          </w:p>
        </w:tc>
        <w:tc>
          <w:tcPr>
            <w:tcW w:w="1666" w:type="dxa"/>
            <w:tcBorders>
              <w:bottom w:val="double" w:sz="4" w:space="0" w:color="auto"/>
            </w:tcBorders>
            <w:vAlign w:val="center"/>
          </w:tcPr>
          <w:p w:rsidR="00FA5BC2" w:rsidRDefault="00060EFB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100.00</w:t>
            </w:r>
          </w:p>
        </w:tc>
        <w:tc>
          <w:tcPr>
            <w:tcW w:w="1666" w:type="dxa"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:rsidR="00FA5BC2" w:rsidRDefault="00060EFB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100.00</w:t>
            </w:r>
          </w:p>
        </w:tc>
      </w:tr>
      <w:tr w:rsidR="00FA5BC2" w:rsidTr="00DE1F6D">
        <w:tc>
          <w:tcPr>
            <w:tcW w:w="1302" w:type="dxa"/>
            <w:vMerge w:val="restart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:rsidR="00FA5BC2" w:rsidRPr="00AA252F" w:rsidRDefault="00FA5BC2" w:rsidP="00FA5BC2">
            <w:pPr>
              <w:pStyle w:val="142"/>
              <w:jc w:val="center"/>
              <w:rPr>
                <w:b/>
                <w:snapToGrid/>
                <w:szCs w:val="24"/>
              </w:rPr>
            </w:pPr>
            <w:r w:rsidRPr="00AA252F">
              <w:rPr>
                <w:rFonts w:hint="eastAsia"/>
                <w:b/>
                <w:snapToGrid/>
                <w:szCs w:val="24"/>
              </w:rPr>
              <w:t>綠能建設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FA5BC2" w:rsidRPr="007414A0" w:rsidRDefault="0098420A" w:rsidP="00FA5BC2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核准保證</w:t>
            </w:r>
            <w:r w:rsidR="00FA5BC2" w:rsidRPr="007414A0">
              <w:rPr>
                <w:rFonts w:hint="eastAsia"/>
                <w:snapToGrid/>
                <w:szCs w:val="24"/>
              </w:rPr>
              <w:t>件數</w:t>
            </w:r>
          </w:p>
        </w:tc>
        <w:tc>
          <w:tcPr>
            <w:tcW w:w="1665" w:type="dxa"/>
            <w:tcBorders>
              <w:top w:val="double" w:sz="4" w:space="0" w:color="auto"/>
            </w:tcBorders>
            <w:vAlign w:val="center"/>
          </w:tcPr>
          <w:p w:rsidR="00FA5BC2" w:rsidRPr="00C12041" w:rsidRDefault="00FA5BC2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</w:t>
            </w:r>
          </w:p>
        </w:tc>
        <w:tc>
          <w:tcPr>
            <w:tcW w:w="1666" w:type="dxa"/>
            <w:tcBorders>
              <w:top w:val="double" w:sz="4" w:space="0" w:color="auto"/>
            </w:tcBorders>
            <w:vAlign w:val="center"/>
          </w:tcPr>
          <w:p w:rsidR="00FA5BC2" w:rsidRPr="00C12041" w:rsidRDefault="00FA5BC2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</w:t>
            </w:r>
          </w:p>
        </w:tc>
        <w:tc>
          <w:tcPr>
            <w:tcW w:w="1666" w:type="dxa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:rsidR="00FA5BC2" w:rsidRPr="00C12041" w:rsidRDefault="00FA5BC2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2</w:t>
            </w:r>
          </w:p>
        </w:tc>
      </w:tr>
      <w:tr w:rsidR="00FA5BC2" w:rsidTr="003C7DA0">
        <w:tc>
          <w:tcPr>
            <w:tcW w:w="1302" w:type="dxa"/>
            <w:vMerge/>
            <w:tcBorders>
              <w:left w:val="single" w:sz="12" w:space="0" w:color="auto"/>
            </w:tcBorders>
            <w:vAlign w:val="center"/>
          </w:tcPr>
          <w:p w:rsidR="00FA5BC2" w:rsidRPr="00C12041" w:rsidRDefault="00FA5BC2" w:rsidP="00FA5BC2">
            <w:pPr>
              <w:pStyle w:val="142"/>
              <w:jc w:val="center"/>
              <w:rPr>
                <w:snapToGrid/>
                <w:szCs w:val="24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FA5BC2" w:rsidRPr="007414A0" w:rsidRDefault="0098420A" w:rsidP="00FA5BC2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核准保證</w:t>
            </w:r>
            <w:r w:rsidR="00FA5BC2">
              <w:rPr>
                <w:rFonts w:hint="eastAsia"/>
                <w:snapToGrid/>
                <w:szCs w:val="24"/>
              </w:rPr>
              <w:t>件數比率</w:t>
            </w:r>
          </w:p>
        </w:tc>
        <w:tc>
          <w:tcPr>
            <w:tcW w:w="1665" w:type="dxa"/>
            <w:vAlign w:val="center"/>
          </w:tcPr>
          <w:p w:rsidR="00FA5BC2" w:rsidRDefault="00DA0A80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</w:t>
            </w:r>
            <w:r>
              <w:rPr>
                <w:snapToGrid/>
                <w:szCs w:val="24"/>
              </w:rPr>
              <w:t>.00</w:t>
            </w:r>
          </w:p>
        </w:tc>
        <w:tc>
          <w:tcPr>
            <w:tcW w:w="1666" w:type="dxa"/>
            <w:vAlign w:val="center"/>
          </w:tcPr>
          <w:p w:rsidR="00FA5BC2" w:rsidRDefault="00DA0A80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</w:t>
            </w:r>
            <w:r>
              <w:rPr>
                <w:snapToGrid/>
                <w:szCs w:val="24"/>
              </w:rPr>
              <w:t>.00</w:t>
            </w:r>
          </w:p>
        </w:tc>
        <w:tc>
          <w:tcPr>
            <w:tcW w:w="1666" w:type="dxa"/>
            <w:tcBorders>
              <w:right w:val="single" w:sz="12" w:space="0" w:color="auto"/>
            </w:tcBorders>
            <w:vAlign w:val="center"/>
          </w:tcPr>
          <w:p w:rsidR="00FA5BC2" w:rsidRPr="00C752B8" w:rsidRDefault="00DA0A80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4</w:t>
            </w:r>
            <w:r>
              <w:rPr>
                <w:snapToGrid/>
                <w:szCs w:val="24"/>
              </w:rPr>
              <w:t>0.00</w:t>
            </w:r>
          </w:p>
        </w:tc>
      </w:tr>
      <w:tr w:rsidR="00FA5BC2" w:rsidTr="003C7DA0">
        <w:tc>
          <w:tcPr>
            <w:tcW w:w="1302" w:type="dxa"/>
            <w:vMerge/>
            <w:tcBorders>
              <w:left w:val="single" w:sz="12" w:space="0" w:color="auto"/>
            </w:tcBorders>
            <w:vAlign w:val="center"/>
          </w:tcPr>
          <w:p w:rsidR="00FA5BC2" w:rsidRPr="00C12041" w:rsidRDefault="00FA5BC2" w:rsidP="00FA5BC2">
            <w:pPr>
              <w:pStyle w:val="142"/>
              <w:jc w:val="center"/>
              <w:rPr>
                <w:snapToGrid/>
                <w:szCs w:val="24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FA5BC2" w:rsidRPr="007414A0" w:rsidRDefault="0098420A" w:rsidP="00FA5BC2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核准保證</w:t>
            </w:r>
            <w:r w:rsidR="00FA5BC2" w:rsidRPr="007414A0">
              <w:rPr>
                <w:rFonts w:hint="eastAsia"/>
                <w:snapToGrid/>
                <w:szCs w:val="24"/>
              </w:rPr>
              <w:t>金額</w:t>
            </w:r>
          </w:p>
        </w:tc>
        <w:tc>
          <w:tcPr>
            <w:tcW w:w="1665" w:type="dxa"/>
            <w:vAlign w:val="center"/>
          </w:tcPr>
          <w:p w:rsidR="00FA5BC2" w:rsidRPr="00C12041" w:rsidRDefault="00FA5BC2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</w:t>
            </w:r>
          </w:p>
        </w:tc>
        <w:tc>
          <w:tcPr>
            <w:tcW w:w="1666" w:type="dxa"/>
            <w:vAlign w:val="center"/>
          </w:tcPr>
          <w:p w:rsidR="00FA5BC2" w:rsidRPr="00C12041" w:rsidRDefault="00FA5BC2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</w:t>
            </w:r>
          </w:p>
        </w:tc>
        <w:tc>
          <w:tcPr>
            <w:tcW w:w="1666" w:type="dxa"/>
            <w:tcBorders>
              <w:right w:val="single" w:sz="12" w:space="0" w:color="auto"/>
            </w:tcBorders>
            <w:vAlign w:val="center"/>
          </w:tcPr>
          <w:p w:rsidR="00FA5BC2" w:rsidRPr="00E91CCB" w:rsidRDefault="00FA5BC2" w:rsidP="00FA5BC2">
            <w:pPr>
              <w:pStyle w:val="142"/>
              <w:jc w:val="right"/>
              <w:rPr>
                <w:b/>
                <w:snapToGrid/>
                <w:szCs w:val="24"/>
              </w:rPr>
            </w:pPr>
            <w:r w:rsidRPr="00E91CCB">
              <w:rPr>
                <w:b/>
                <w:snapToGrid/>
                <w:szCs w:val="24"/>
              </w:rPr>
              <w:t>6,207,120</w:t>
            </w:r>
          </w:p>
        </w:tc>
      </w:tr>
      <w:tr w:rsidR="00FA5BC2" w:rsidTr="003C7DA0">
        <w:tc>
          <w:tcPr>
            <w:tcW w:w="1302" w:type="dxa"/>
            <w:vMerge/>
            <w:tcBorders>
              <w:left w:val="single" w:sz="12" w:space="0" w:color="auto"/>
            </w:tcBorders>
            <w:vAlign w:val="center"/>
          </w:tcPr>
          <w:p w:rsidR="00FA5BC2" w:rsidRPr="00C12041" w:rsidRDefault="00FA5BC2" w:rsidP="00FA5BC2">
            <w:pPr>
              <w:pStyle w:val="142"/>
              <w:jc w:val="center"/>
              <w:rPr>
                <w:snapToGrid/>
                <w:szCs w:val="24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FA5BC2" w:rsidRPr="007414A0" w:rsidRDefault="0098420A" w:rsidP="00FA5BC2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核准保證</w:t>
            </w:r>
            <w:r w:rsidR="00FA5BC2" w:rsidRPr="007414A0">
              <w:rPr>
                <w:rFonts w:hint="eastAsia"/>
                <w:snapToGrid/>
                <w:szCs w:val="24"/>
              </w:rPr>
              <w:t>金額</w:t>
            </w:r>
            <w:r w:rsidR="00FA5BC2">
              <w:rPr>
                <w:rFonts w:hint="eastAsia"/>
                <w:snapToGrid/>
                <w:szCs w:val="24"/>
              </w:rPr>
              <w:t>比率</w:t>
            </w:r>
          </w:p>
        </w:tc>
        <w:tc>
          <w:tcPr>
            <w:tcW w:w="1665" w:type="dxa"/>
            <w:vAlign w:val="center"/>
          </w:tcPr>
          <w:p w:rsidR="00FA5BC2" w:rsidRPr="00C12041" w:rsidRDefault="00370EB2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</w:t>
            </w:r>
            <w:r>
              <w:rPr>
                <w:snapToGrid/>
                <w:szCs w:val="24"/>
              </w:rPr>
              <w:t>.00</w:t>
            </w:r>
          </w:p>
        </w:tc>
        <w:tc>
          <w:tcPr>
            <w:tcW w:w="1666" w:type="dxa"/>
            <w:vAlign w:val="center"/>
          </w:tcPr>
          <w:p w:rsidR="00FA5BC2" w:rsidRPr="00C12041" w:rsidRDefault="00370EB2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</w:t>
            </w:r>
            <w:r>
              <w:rPr>
                <w:snapToGrid/>
                <w:szCs w:val="24"/>
              </w:rPr>
              <w:t>.00</w:t>
            </w:r>
          </w:p>
        </w:tc>
        <w:tc>
          <w:tcPr>
            <w:tcW w:w="1666" w:type="dxa"/>
            <w:tcBorders>
              <w:right w:val="single" w:sz="12" w:space="0" w:color="auto"/>
            </w:tcBorders>
            <w:vAlign w:val="center"/>
          </w:tcPr>
          <w:p w:rsidR="00FA5BC2" w:rsidRPr="00E91CCB" w:rsidRDefault="00370EB2" w:rsidP="00FA5BC2">
            <w:pPr>
              <w:pStyle w:val="142"/>
              <w:jc w:val="right"/>
              <w:rPr>
                <w:b/>
                <w:snapToGrid/>
                <w:szCs w:val="24"/>
              </w:rPr>
            </w:pPr>
            <w:r w:rsidRPr="00E91CCB">
              <w:rPr>
                <w:rFonts w:hint="eastAsia"/>
                <w:b/>
                <w:snapToGrid/>
                <w:szCs w:val="24"/>
              </w:rPr>
              <w:t>9</w:t>
            </w:r>
            <w:r w:rsidRPr="00E91CCB">
              <w:rPr>
                <w:b/>
                <w:snapToGrid/>
                <w:szCs w:val="24"/>
              </w:rPr>
              <w:t>1.53</w:t>
            </w:r>
          </w:p>
        </w:tc>
      </w:tr>
      <w:tr w:rsidR="00FA5BC2" w:rsidTr="003C7DA0">
        <w:tc>
          <w:tcPr>
            <w:tcW w:w="1302" w:type="dxa"/>
            <w:vMerge w:val="restart"/>
            <w:tcBorders>
              <w:left w:val="single" w:sz="12" w:space="0" w:color="auto"/>
            </w:tcBorders>
            <w:vAlign w:val="center"/>
          </w:tcPr>
          <w:p w:rsidR="00FA5BC2" w:rsidRPr="00C12041" w:rsidRDefault="00FA5BC2" w:rsidP="00FA5BC2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綠能設備與服務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FA5BC2" w:rsidRPr="007414A0" w:rsidRDefault="0098420A" w:rsidP="00FA5BC2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核准保證</w:t>
            </w:r>
            <w:r w:rsidR="00FA5BC2" w:rsidRPr="007414A0">
              <w:rPr>
                <w:rFonts w:hint="eastAsia"/>
                <w:snapToGrid/>
                <w:szCs w:val="24"/>
              </w:rPr>
              <w:t>件數</w:t>
            </w:r>
          </w:p>
        </w:tc>
        <w:tc>
          <w:tcPr>
            <w:tcW w:w="1665" w:type="dxa"/>
            <w:vAlign w:val="center"/>
          </w:tcPr>
          <w:p w:rsidR="00FA5BC2" w:rsidRPr="00C12041" w:rsidRDefault="00FA5BC2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1</w:t>
            </w:r>
          </w:p>
        </w:tc>
        <w:tc>
          <w:tcPr>
            <w:tcW w:w="1666" w:type="dxa"/>
            <w:vAlign w:val="center"/>
          </w:tcPr>
          <w:p w:rsidR="00FA5BC2" w:rsidRPr="00C12041" w:rsidRDefault="00FA5BC2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4</w:t>
            </w:r>
          </w:p>
        </w:tc>
        <w:tc>
          <w:tcPr>
            <w:tcW w:w="1666" w:type="dxa"/>
            <w:tcBorders>
              <w:right w:val="single" w:sz="12" w:space="0" w:color="auto"/>
            </w:tcBorders>
            <w:vAlign w:val="center"/>
          </w:tcPr>
          <w:p w:rsidR="00FA5BC2" w:rsidRPr="00C12041" w:rsidRDefault="00FA5BC2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3</w:t>
            </w:r>
          </w:p>
        </w:tc>
      </w:tr>
      <w:tr w:rsidR="00FA5BC2" w:rsidTr="003C7DA0">
        <w:tc>
          <w:tcPr>
            <w:tcW w:w="1302" w:type="dxa"/>
            <w:vMerge/>
            <w:tcBorders>
              <w:left w:val="single" w:sz="12" w:space="0" w:color="auto"/>
            </w:tcBorders>
            <w:vAlign w:val="center"/>
          </w:tcPr>
          <w:p w:rsidR="00FA5BC2" w:rsidRDefault="00FA5BC2" w:rsidP="00FA5BC2">
            <w:pPr>
              <w:pStyle w:val="142"/>
              <w:jc w:val="center"/>
              <w:rPr>
                <w:snapToGrid/>
                <w:szCs w:val="24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FA5BC2" w:rsidRPr="007414A0" w:rsidRDefault="0098420A" w:rsidP="00FA5BC2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核准保證</w:t>
            </w:r>
            <w:r w:rsidR="00FA5BC2">
              <w:rPr>
                <w:rFonts w:hint="eastAsia"/>
                <w:snapToGrid/>
                <w:szCs w:val="24"/>
              </w:rPr>
              <w:t>件數比率</w:t>
            </w:r>
          </w:p>
        </w:tc>
        <w:tc>
          <w:tcPr>
            <w:tcW w:w="1665" w:type="dxa"/>
            <w:vAlign w:val="center"/>
          </w:tcPr>
          <w:p w:rsidR="00FA5BC2" w:rsidRDefault="008F2629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1</w:t>
            </w:r>
            <w:r>
              <w:rPr>
                <w:snapToGrid/>
                <w:szCs w:val="24"/>
              </w:rPr>
              <w:t>00.00</w:t>
            </w:r>
          </w:p>
        </w:tc>
        <w:tc>
          <w:tcPr>
            <w:tcW w:w="1666" w:type="dxa"/>
            <w:vAlign w:val="center"/>
          </w:tcPr>
          <w:p w:rsidR="00FA5BC2" w:rsidRDefault="008F2629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1</w:t>
            </w:r>
            <w:r>
              <w:rPr>
                <w:snapToGrid/>
                <w:szCs w:val="24"/>
              </w:rPr>
              <w:t>00.00</w:t>
            </w:r>
          </w:p>
        </w:tc>
        <w:tc>
          <w:tcPr>
            <w:tcW w:w="1666" w:type="dxa"/>
            <w:tcBorders>
              <w:right w:val="single" w:sz="12" w:space="0" w:color="auto"/>
            </w:tcBorders>
            <w:vAlign w:val="center"/>
          </w:tcPr>
          <w:p w:rsidR="00FA5BC2" w:rsidRDefault="008F2629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6</w:t>
            </w:r>
            <w:r>
              <w:rPr>
                <w:snapToGrid/>
                <w:szCs w:val="24"/>
              </w:rPr>
              <w:t>0.00</w:t>
            </w:r>
          </w:p>
        </w:tc>
      </w:tr>
      <w:tr w:rsidR="00FA5BC2" w:rsidTr="003C7DA0">
        <w:tc>
          <w:tcPr>
            <w:tcW w:w="1302" w:type="dxa"/>
            <w:vMerge/>
            <w:tcBorders>
              <w:left w:val="single" w:sz="12" w:space="0" w:color="auto"/>
            </w:tcBorders>
            <w:vAlign w:val="center"/>
          </w:tcPr>
          <w:p w:rsidR="00FA5BC2" w:rsidRDefault="00FA5BC2" w:rsidP="00FA5BC2">
            <w:pPr>
              <w:pStyle w:val="142"/>
              <w:jc w:val="center"/>
              <w:rPr>
                <w:snapToGrid/>
                <w:szCs w:val="24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FA5BC2" w:rsidRPr="007414A0" w:rsidRDefault="0098420A" w:rsidP="00FA5BC2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核准保證</w:t>
            </w:r>
            <w:r w:rsidR="00FA5BC2" w:rsidRPr="007414A0">
              <w:rPr>
                <w:rFonts w:hint="eastAsia"/>
                <w:snapToGrid/>
                <w:szCs w:val="24"/>
              </w:rPr>
              <w:t>金額</w:t>
            </w:r>
          </w:p>
        </w:tc>
        <w:tc>
          <w:tcPr>
            <w:tcW w:w="1665" w:type="dxa"/>
            <w:vAlign w:val="center"/>
          </w:tcPr>
          <w:p w:rsidR="00FA5BC2" w:rsidRPr="00C12041" w:rsidRDefault="00FA5BC2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575,318</w:t>
            </w:r>
          </w:p>
        </w:tc>
        <w:tc>
          <w:tcPr>
            <w:tcW w:w="1666" w:type="dxa"/>
            <w:vAlign w:val="center"/>
          </w:tcPr>
          <w:p w:rsidR="00FA5BC2" w:rsidRPr="00C12041" w:rsidRDefault="00FA5BC2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1</w:t>
            </w:r>
            <w:r>
              <w:rPr>
                <w:snapToGrid/>
                <w:szCs w:val="24"/>
              </w:rPr>
              <w:t>,176,000</w:t>
            </w:r>
          </w:p>
        </w:tc>
        <w:tc>
          <w:tcPr>
            <w:tcW w:w="1666" w:type="dxa"/>
            <w:tcBorders>
              <w:right w:val="single" w:sz="12" w:space="0" w:color="auto"/>
            </w:tcBorders>
            <w:vAlign w:val="center"/>
          </w:tcPr>
          <w:p w:rsidR="00FA5BC2" w:rsidRPr="00C12041" w:rsidRDefault="00FA5BC2" w:rsidP="00FA5BC2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5</w:t>
            </w:r>
            <w:r>
              <w:rPr>
                <w:snapToGrid/>
                <w:szCs w:val="24"/>
              </w:rPr>
              <w:t>74,669</w:t>
            </w:r>
          </w:p>
        </w:tc>
      </w:tr>
      <w:tr w:rsidR="008F2629" w:rsidTr="003C7DA0">
        <w:tc>
          <w:tcPr>
            <w:tcW w:w="1302" w:type="dxa"/>
            <w:vMerge/>
            <w:tcBorders>
              <w:left w:val="single" w:sz="12" w:space="0" w:color="auto"/>
            </w:tcBorders>
            <w:vAlign w:val="center"/>
          </w:tcPr>
          <w:p w:rsidR="008F2629" w:rsidRPr="00C12041" w:rsidRDefault="008F2629" w:rsidP="008F2629">
            <w:pPr>
              <w:pStyle w:val="142"/>
              <w:jc w:val="center"/>
              <w:rPr>
                <w:snapToGrid/>
                <w:szCs w:val="24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8F2629" w:rsidRPr="007414A0" w:rsidRDefault="0098420A" w:rsidP="008F2629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核准保證</w:t>
            </w:r>
            <w:r w:rsidR="008F2629" w:rsidRPr="007414A0">
              <w:rPr>
                <w:rFonts w:hint="eastAsia"/>
                <w:snapToGrid/>
                <w:szCs w:val="24"/>
              </w:rPr>
              <w:t>金額</w:t>
            </w:r>
            <w:r w:rsidR="008F2629">
              <w:rPr>
                <w:rFonts w:hint="eastAsia"/>
                <w:snapToGrid/>
                <w:szCs w:val="24"/>
              </w:rPr>
              <w:t>比率</w:t>
            </w:r>
          </w:p>
        </w:tc>
        <w:tc>
          <w:tcPr>
            <w:tcW w:w="1665" w:type="dxa"/>
            <w:vAlign w:val="center"/>
          </w:tcPr>
          <w:p w:rsidR="008F2629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1</w:t>
            </w:r>
            <w:r>
              <w:rPr>
                <w:snapToGrid/>
                <w:szCs w:val="24"/>
              </w:rPr>
              <w:t>00.00</w:t>
            </w:r>
          </w:p>
        </w:tc>
        <w:tc>
          <w:tcPr>
            <w:tcW w:w="1666" w:type="dxa"/>
            <w:vAlign w:val="center"/>
          </w:tcPr>
          <w:p w:rsidR="008F2629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1</w:t>
            </w:r>
            <w:r>
              <w:rPr>
                <w:snapToGrid/>
                <w:szCs w:val="24"/>
              </w:rPr>
              <w:t>00.00</w:t>
            </w:r>
          </w:p>
        </w:tc>
        <w:tc>
          <w:tcPr>
            <w:tcW w:w="1666" w:type="dxa"/>
            <w:tcBorders>
              <w:right w:val="single" w:sz="12" w:space="0" w:color="auto"/>
            </w:tcBorders>
            <w:vAlign w:val="center"/>
          </w:tcPr>
          <w:p w:rsidR="008F2629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8</w:t>
            </w:r>
            <w:r>
              <w:rPr>
                <w:snapToGrid/>
                <w:szCs w:val="24"/>
              </w:rPr>
              <w:t>.47</w:t>
            </w:r>
          </w:p>
        </w:tc>
      </w:tr>
      <w:tr w:rsidR="008F2629" w:rsidTr="003C7DA0">
        <w:tc>
          <w:tcPr>
            <w:tcW w:w="1302" w:type="dxa"/>
            <w:vMerge w:val="restart"/>
            <w:tcBorders>
              <w:left w:val="single" w:sz="12" w:space="0" w:color="auto"/>
            </w:tcBorders>
            <w:vAlign w:val="center"/>
          </w:tcPr>
          <w:p w:rsidR="008F2629" w:rsidRDefault="008F2629" w:rsidP="008F2629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重大公共</w:t>
            </w:r>
          </w:p>
          <w:p w:rsidR="008F2629" w:rsidRPr="00C12041" w:rsidRDefault="008F2629" w:rsidP="008F2629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建設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8F2629" w:rsidRPr="007414A0" w:rsidRDefault="0098420A" w:rsidP="008F2629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核准保證</w:t>
            </w:r>
            <w:r w:rsidR="008F2629" w:rsidRPr="007414A0">
              <w:rPr>
                <w:rFonts w:hint="eastAsia"/>
                <w:snapToGrid/>
                <w:szCs w:val="24"/>
              </w:rPr>
              <w:t>件數</w:t>
            </w:r>
          </w:p>
        </w:tc>
        <w:tc>
          <w:tcPr>
            <w:tcW w:w="1665" w:type="dxa"/>
            <w:vAlign w:val="center"/>
          </w:tcPr>
          <w:p w:rsidR="008F2629" w:rsidRPr="00C12041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</w:t>
            </w:r>
          </w:p>
        </w:tc>
        <w:tc>
          <w:tcPr>
            <w:tcW w:w="1666" w:type="dxa"/>
            <w:vAlign w:val="center"/>
          </w:tcPr>
          <w:p w:rsidR="008F2629" w:rsidRPr="00C12041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</w:t>
            </w:r>
          </w:p>
        </w:tc>
        <w:tc>
          <w:tcPr>
            <w:tcW w:w="1666" w:type="dxa"/>
            <w:tcBorders>
              <w:right w:val="single" w:sz="12" w:space="0" w:color="auto"/>
            </w:tcBorders>
            <w:vAlign w:val="center"/>
          </w:tcPr>
          <w:p w:rsidR="008F2629" w:rsidRPr="00C12041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</w:t>
            </w:r>
          </w:p>
        </w:tc>
      </w:tr>
      <w:tr w:rsidR="008F2629" w:rsidTr="003C7DA0">
        <w:tc>
          <w:tcPr>
            <w:tcW w:w="1302" w:type="dxa"/>
            <w:vMerge/>
            <w:tcBorders>
              <w:left w:val="single" w:sz="12" w:space="0" w:color="auto"/>
            </w:tcBorders>
            <w:vAlign w:val="center"/>
          </w:tcPr>
          <w:p w:rsidR="008F2629" w:rsidRDefault="008F2629" w:rsidP="008F2629">
            <w:pPr>
              <w:pStyle w:val="142"/>
              <w:jc w:val="center"/>
              <w:rPr>
                <w:snapToGrid/>
                <w:szCs w:val="24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8F2629" w:rsidRDefault="0098420A" w:rsidP="008F2629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核准保證</w:t>
            </w:r>
            <w:r w:rsidR="008F2629" w:rsidRPr="00FA5BC2">
              <w:rPr>
                <w:rFonts w:hint="eastAsia"/>
                <w:snapToGrid/>
                <w:szCs w:val="24"/>
              </w:rPr>
              <w:t>件數比率</w:t>
            </w:r>
          </w:p>
        </w:tc>
        <w:tc>
          <w:tcPr>
            <w:tcW w:w="1665" w:type="dxa"/>
            <w:vAlign w:val="center"/>
          </w:tcPr>
          <w:p w:rsidR="008F2629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0.00</w:t>
            </w:r>
          </w:p>
        </w:tc>
        <w:tc>
          <w:tcPr>
            <w:tcW w:w="1666" w:type="dxa"/>
            <w:vAlign w:val="center"/>
          </w:tcPr>
          <w:p w:rsidR="008F2629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0.00</w:t>
            </w:r>
          </w:p>
        </w:tc>
        <w:tc>
          <w:tcPr>
            <w:tcW w:w="1666" w:type="dxa"/>
            <w:tcBorders>
              <w:right w:val="single" w:sz="12" w:space="0" w:color="auto"/>
            </w:tcBorders>
            <w:vAlign w:val="center"/>
          </w:tcPr>
          <w:p w:rsidR="008F2629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0.00</w:t>
            </w:r>
          </w:p>
        </w:tc>
      </w:tr>
      <w:tr w:rsidR="008F2629" w:rsidTr="003C7DA0">
        <w:tc>
          <w:tcPr>
            <w:tcW w:w="1302" w:type="dxa"/>
            <w:vMerge/>
            <w:tcBorders>
              <w:left w:val="single" w:sz="12" w:space="0" w:color="auto"/>
            </w:tcBorders>
            <w:vAlign w:val="center"/>
          </w:tcPr>
          <w:p w:rsidR="008F2629" w:rsidRDefault="008F2629" w:rsidP="008F2629">
            <w:pPr>
              <w:pStyle w:val="142"/>
              <w:jc w:val="center"/>
              <w:rPr>
                <w:snapToGrid/>
                <w:szCs w:val="24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8F2629" w:rsidRPr="007414A0" w:rsidRDefault="0098420A" w:rsidP="008F2629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核准保證</w:t>
            </w:r>
            <w:r w:rsidR="008F2629" w:rsidRPr="007414A0">
              <w:rPr>
                <w:rFonts w:hint="eastAsia"/>
                <w:snapToGrid/>
                <w:szCs w:val="24"/>
              </w:rPr>
              <w:t>金額</w:t>
            </w:r>
          </w:p>
        </w:tc>
        <w:tc>
          <w:tcPr>
            <w:tcW w:w="1665" w:type="dxa"/>
            <w:vAlign w:val="center"/>
          </w:tcPr>
          <w:p w:rsidR="008F2629" w:rsidRPr="00C12041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</w:t>
            </w:r>
          </w:p>
        </w:tc>
        <w:tc>
          <w:tcPr>
            <w:tcW w:w="1666" w:type="dxa"/>
            <w:vAlign w:val="center"/>
          </w:tcPr>
          <w:p w:rsidR="008F2629" w:rsidRPr="00C12041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</w:t>
            </w:r>
          </w:p>
        </w:tc>
        <w:tc>
          <w:tcPr>
            <w:tcW w:w="1666" w:type="dxa"/>
            <w:tcBorders>
              <w:right w:val="single" w:sz="12" w:space="0" w:color="auto"/>
            </w:tcBorders>
            <w:vAlign w:val="center"/>
          </w:tcPr>
          <w:p w:rsidR="008F2629" w:rsidRPr="00C12041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</w:t>
            </w:r>
          </w:p>
        </w:tc>
      </w:tr>
      <w:tr w:rsidR="008F2629" w:rsidTr="003C7DA0">
        <w:tc>
          <w:tcPr>
            <w:tcW w:w="1302" w:type="dxa"/>
            <w:vMerge/>
            <w:tcBorders>
              <w:left w:val="single" w:sz="12" w:space="0" w:color="auto"/>
            </w:tcBorders>
            <w:vAlign w:val="center"/>
          </w:tcPr>
          <w:p w:rsidR="008F2629" w:rsidRPr="00C12041" w:rsidRDefault="008F2629" w:rsidP="008F2629">
            <w:pPr>
              <w:pStyle w:val="142"/>
              <w:jc w:val="center"/>
              <w:rPr>
                <w:snapToGrid/>
                <w:szCs w:val="24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8F2629" w:rsidRPr="007414A0" w:rsidRDefault="0098420A" w:rsidP="008F2629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核准保證</w:t>
            </w:r>
            <w:r w:rsidR="008F2629" w:rsidRPr="00FA5BC2">
              <w:rPr>
                <w:rFonts w:hint="eastAsia"/>
                <w:snapToGrid/>
                <w:szCs w:val="24"/>
              </w:rPr>
              <w:t>金額比率</w:t>
            </w:r>
          </w:p>
        </w:tc>
        <w:tc>
          <w:tcPr>
            <w:tcW w:w="1665" w:type="dxa"/>
            <w:vAlign w:val="center"/>
          </w:tcPr>
          <w:p w:rsidR="008F2629" w:rsidRPr="00C12041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0.00</w:t>
            </w:r>
          </w:p>
        </w:tc>
        <w:tc>
          <w:tcPr>
            <w:tcW w:w="1666" w:type="dxa"/>
            <w:vAlign w:val="center"/>
          </w:tcPr>
          <w:p w:rsidR="008F2629" w:rsidRPr="00C12041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0.00</w:t>
            </w:r>
          </w:p>
        </w:tc>
        <w:tc>
          <w:tcPr>
            <w:tcW w:w="1666" w:type="dxa"/>
            <w:tcBorders>
              <w:right w:val="single" w:sz="12" w:space="0" w:color="auto"/>
            </w:tcBorders>
            <w:vAlign w:val="center"/>
          </w:tcPr>
          <w:p w:rsidR="008F2629" w:rsidRPr="00C12041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0.00</w:t>
            </w:r>
          </w:p>
        </w:tc>
      </w:tr>
      <w:tr w:rsidR="008F2629" w:rsidTr="003C7DA0">
        <w:tc>
          <w:tcPr>
            <w:tcW w:w="1302" w:type="dxa"/>
            <w:vMerge w:val="restart"/>
            <w:tcBorders>
              <w:left w:val="single" w:sz="12" w:space="0" w:color="auto"/>
            </w:tcBorders>
            <w:vAlign w:val="center"/>
          </w:tcPr>
          <w:p w:rsidR="008F2629" w:rsidRPr="00C12041" w:rsidRDefault="008F2629" w:rsidP="008F2629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儲能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8F2629" w:rsidRPr="007414A0" w:rsidRDefault="0098420A" w:rsidP="008F2629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核准保證</w:t>
            </w:r>
            <w:r w:rsidR="008F2629" w:rsidRPr="007414A0">
              <w:rPr>
                <w:rFonts w:hint="eastAsia"/>
                <w:snapToGrid/>
                <w:szCs w:val="24"/>
              </w:rPr>
              <w:t>件數</w:t>
            </w:r>
          </w:p>
        </w:tc>
        <w:tc>
          <w:tcPr>
            <w:tcW w:w="3331" w:type="dxa"/>
            <w:gridSpan w:val="2"/>
            <w:vMerge w:val="restart"/>
            <w:tcBorders>
              <w:tr2bl w:val="single" w:sz="4" w:space="0" w:color="auto"/>
            </w:tcBorders>
            <w:vAlign w:val="center"/>
          </w:tcPr>
          <w:p w:rsidR="008F2629" w:rsidRPr="00C12041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</w:p>
        </w:tc>
        <w:tc>
          <w:tcPr>
            <w:tcW w:w="1666" w:type="dxa"/>
            <w:tcBorders>
              <w:right w:val="single" w:sz="12" w:space="0" w:color="auto"/>
            </w:tcBorders>
            <w:vAlign w:val="center"/>
          </w:tcPr>
          <w:p w:rsidR="008F2629" w:rsidRPr="00C12041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</w:t>
            </w:r>
          </w:p>
        </w:tc>
      </w:tr>
      <w:tr w:rsidR="008F2629" w:rsidTr="003C7DA0">
        <w:tc>
          <w:tcPr>
            <w:tcW w:w="1302" w:type="dxa"/>
            <w:vMerge/>
            <w:tcBorders>
              <w:left w:val="single" w:sz="12" w:space="0" w:color="auto"/>
            </w:tcBorders>
            <w:vAlign w:val="center"/>
          </w:tcPr>
          <w:p w:rsidR="008F2629" w:rsidRDefault="008F2629" w:rsidP="008F2629">
            <w:pPr>
              <w:pStyle w:val="142"/>
              <w:jc w:val="center"/>
              <w:rPr>
                <w:snapToGrid/>
                <w:szCs w:val="24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8F2629" w:rsidRDefault="0098420A" w:rsidP="008F2629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核准保證</w:t>
            </w:r>
            <w:r w:rsidR="008F2629" w:rsidRPr="00FA5BC2">
              <w:rPr>
                <w:rFonts w:hint="eastAsia"/>
                <w:snapToGrid/>
                <w:szCs w:val="24"/>
              </w:rPr>
              <w:t>件數比率</w:t>
            </w:r>
          </w:p>
        </w:tc>
        <w:tc>
          <w:tcPr>
            <w:tcW w:w="3331" w:type="dxa"/>
            <w:gridSpan w:val="2"/>
            <w:vMerge/>
            <w:tcBorders>
              <w:tr2bl w:val="single" w:sz="4" w:space="0" w:color="auto"/>
            </w:tcBorders>
            <w:vAlign w:val="center"/>
          </w:tcPr>
          <w:p w:rsidR="008F2629" w:rsidRPr="00C12041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</w:p>
        </w:tc>
        <w:tc>
          <w:tcPr>
            <w:tcW w:w="1666" w:type="dxa"/>
            <w:tcBorders>
              <w:right w:val="single" w:sz="12" w:space="0" w:color="auto"/>
            </w:tcBorders>
            <w:vAlign w:val="center"/>
          </w:tcPr>
          <w:p w:rsidR="008F2629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0.00</w:t>
            </w:r>
          </w:p>
        </w:tc>
      </w:tr>
      <w:tr w:rsidR="008F2629" w:rsidTr="003C7DA0">
        <w:tc>
          <w:tcPr>
            <w:tcW w:w="1302" w:type="dxa"/>
            <w:vMerge/>
            <w:tcBorders>
              <w:left w:val="single" w:sz="12" w:space="0" w:color="auto"/>
            </w:tcBorders>
            <w:vAlign w:val="center"/>
          </w:tcPr>
          <w:p w:rsidR="008F2629" w:rsidRPr="00C12041" w:rsidRDefault="008F2629" w:rsidP="008F2629">
            <w:pPr>
              <w:pStyle w:val="142"/>
              <w:jc w:val="center"/>
              <w:rPr>
                <w:snapToGrid/>
                <w:szCs w:val="24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8F2629" w:rsidRPr="007414A0" w:rsidRDefault="0098420A" w:rsidP="008F2629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核准保證</w:t>
            </w:r>
            <w:r w:rsidR="008F2629" w:rsidRPr="007414A0">
              <w:rPr>
                <w:rFonts w:hint="eastAsia"/>
                <w:snapToGrid/>
                <w:szCs w:val="24"/>
              </w:rPr>
              <w:t>金額</w:t>
            </w:r>
          </w:p>
        </w:tc>
        <w:tc>
          <w:tcPr>
            <w:tcW w:w="3331" w:type="dxa"/>
            <w:gridSpan w:val="2"/>
            <w:vMerge/>
            <w:vAlign w:val="center"/>
          </w:tcPr>
          <w:p w:rsidR="008F2629" w:rsidRPr="00C12041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</w:p>
        </w:tc>
        <w:tc>
          <w:tcPr>
            <w:tcW w:w="1666" w:type="dxa"/>
            <w:tcBorders>
              <w:right w:val="single" w:sz="12" w:space="0" w:color="auto"/>
            </w:tcBorders>
            <w:vAlign w:val="center"/>
          </w:tcPr>
          <w:p w:rsidR="008F2629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</w:t>
            </w:r>
          </w:p>
        </w:tc>
      </w:tr>
      <w:tr w:rsidR="008F2629" w:rsidTr="003C7DA0">
        <w:tc>
          <w:tcPr>
            <w:tcW w:w="1302" w:type="dxa"/>
            <w:vMerge/>
            <w:tcBorders>
              <w:left w:val="single" w:sz="12" w:space="0" w:color="auto"/>
            </w:tcBorders>
            <w:vAlign w:val="center"/>
          </w:tcPr>
          <w:p w:rsidR="008F2629" w:rsidRPr="00C12041" w:rsidRDefault="008F2629" w:rsidP="008F2629">
            <w:pPr>
              <w:pStyle w:val="142"/>
              <w:jc w:val="center"/>
              <w:rPr>
                <w:snapToGrid/>
                <w:szCs w:val="24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8F2629" w:rsidRPr="007414A0" w:rsidRDefault="0098420A" w:rsidP="008F2629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核准保證</w:t>
            </w:r>
            <w:r w:rsidR="008F2629" w:rsidRPr="00FA5BC2">
              <w:rPr>
                <w:rFonts w:hint="eastAsia"/>
                <w:snapToGrid/>
                <w:szCs w:val="24"/>
              </w:rPr>
              <w:t>金額比率</w:t>
            </w:r>
          </w:p>
        </w:tc>
        <w:tc>
          <w:tcPr>
            <w:tcW w:w="3331" w:type="dxa"/>
            <w:gridSpan w:val="2"/>
            <w:vMerge/>
            <w:vAlign w:val="center"/>
          </w:tcPr>
          <w:p w:rsidR="008F2629" w:rsidRPr="00C12041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</w:p>
        </w:tc>
        <w:tc>
          <w:tcPr>
            <w:tcW w:w="1666" w:type="dxa"/>
            <w:tcBorders>
              <w:right w:val="single" w:sz="12" w:space="0" w:color="auto"/>
            </w:tcBorders>
            <w:vAlign w:val="center"/>
          </w:tcPr>
          <w:p w:rsidR="008F2629" w:rsidRPr="00C12041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0.00</w:t>
            </w:r>
          </w:p>
        </w:tc>
      </w:tr>
      <w:tr w:rsidR="008F2629" w:rsidTr="003C7DA0">
        <w:tc>
          <w:tcPr>
            <w:tcW w:w="1302" w:type="dxa"/>
            <w:vMerge w:val="restart"/>
            <w:tcBorders>
              <w:left w:val="single" w:sz="12" w:space="0" w:color="auto"/>
            </w:tcBorders>
            <w:vAlign w:val="center"/>
          </w:tcPr>
          <w:p w:rsidR="008F2629" w:rsidRPr="00C12041" w:rsidRDefault="008F2629" w:rsidP="008F2629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購電</w:t>
            </w:r>
          </w:p>
        </w:tc>
        <w:tc>
          <w:tcPr>
            <w:tcW w:w="1708" w:type="dxa"/>
            <w:shd w:val="clear" w:color="auto" w:fill="auto"/>
            <w:vAlign w:val="center"/>
          </w:tcPr>
          <w:p w:rsidR="008F2629" w:rsidRPr="007414A0" w:rsidRDefault="0098420A" w:rsidP="008F2629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核准保證</w:t>
            </w:r>
            <w:r w:rsidR="008F2629" w:rsidRPr="007414A0">
              <w:rPr>
                <w:rFonts w:hint="eastAsia"/>
                <w:snapToGrid/>
                <w:szCs w:val="24"/>
              </w:rPr>
              <w:t>件數</w:t>
            </w:r>
          </w:p>
        </w:tc>
        <w:tc>
          <w:tcPr>
            <w:tcW w:w="3331" w:type="dxa"/>
            <w:gridSpan w:val="2"/>
            <w:vMerge/>
            <w:vAlign w:val="center"/>
          </w:tcPr>
          <w:p w:rsidR="008F2629" w:rsidRPr="00C12041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</w:p>
        </w:tc>
        <w:tc>
          <w:tcPr>
            <w:tcW w:w="1666" w:type="dxa"/>
            <w:tcBorders>
              <w:right w:val="single" w:sz="12" w:space="0" w:color="auto"/>
            </w:tcBorders>
            <w:vAlign w:val="center"/>
          </w:tcPr>
          <w:p w:rsidR="008F2629" w:rsidRPr="00C12041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</w:t>
            </w:r>
          </w:p>
        </w:tc>
      </w:tr>
      <w:tr w:rsidR="008F2629" w:rsidTr="003C7DA0">
        <w:tc>
          <w:tcPr>
            <w:tcW w:w="1302" w:type="dxa"/>
            <w:vMerge/>
            <w:tcBorders>
              <w:left w:val="single" w:sz="12" w:space="0" w:color="auto"/>
            </w:tcBorders>
            <w:vAlign w:val="center"/>
          </w:tcPr>
          <w:p w:rsidR="008F2629" w:rsidRDefault="008F2629" w:rsidP="008F2629">
            <w:pPr>
              <w:pStyle w:val="142"/>
              <w:jc w:val="center"/>
              <w:rPr>
                <w:snapToGrid/>
                <w:szCs w:val="24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8F2629" w:rsidRPr="007414A0" w:rsidRDefault="0098420A" w:rsidP="008F2629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核准保證</w:t>
            </w:r>
            <w:r w:rsidR="008F2629" w:rsidRPr="00FA5BC2">
              <w:rPr>
                <w:rFonts w:hint="eastAsia"/>
                <w:snapToGrid/>
                <w:szCs w:val="24"/>
              </w:rPr>
              <w:t>件數比率</w:t>
            </w:r>
          </w:p>
        </w:tc>
        <w:tc>
          <w:tcPr>
            <w:tcW w:w="3331" w:type="dxa"/>
            <w:gridSpan w:val="2"/>
            <w:vMerge/>
            <w:vAlign w:val="center"/>
          </w:tcPr>
          <w:p w:rsidR="008F2629" w:rsidRPr="00C12041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</w:p>
        </w:tc>
        <w:tc>
          <w:tcPr>
            <w:tcW w:w="1666" w:type="dxa"/>
            <w:tcBorders>
              <w:right w:val="single" w:sz="12" w:space="0" w:color="auto"/>
            </w:tcBorders>
            <w:vAlign w:val="center"/>
          </w:tcPr>
          <w:p w:rsidR="008F2629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0.00</w:t>
            </w:r>
          </w:p>
        </w:tc>
      </w:tr>
      <w:tr w:rsidR="008F2629" w:rsidTr="003C7DA0">
        <w:tc>
          <w:tcPr>
            <w:tcW w:w="1302" w:type="dxa"/>
            <w:vMerge/>
            <w:tcBorders>
              <w:left w:val="single" w:sz="12" w:space="0" w:color="auto"/>
            </w:tcBorders>
            <w:vAlign w:val="center"/>
          </w:tcPr>
          <w:p w:rsidR="008F2629" w:rsidRDefault="008F2629" w:rsidP="008F2629">
            <w:pPr>
              <w:pStyle w:val="142"/>
              <w:jc w:val="center"/>
              <w:rPr>
                <w:snapToGrid/>
                <w:szCs w:val="24"/>
              </w:rPr>
            </w:pPr>
          </w:p>
        </w:tc>
        <w:tc>
          <w:tcPr>
            <w:tcW w:w="1708" w:type="dxa"/>
            <w:shd w:val="clear" w:color="auto" w:fill="auto"/>
            <w:vAlign w:val="center"/>
          </w:tcPr>
          <w:p w:rsidR="008F2629" w:rsidRPr="007414A0" w:rsidRDefault="0098420A" w:rsidP="008F2629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核准保證</w:t>
            </w:r>
            <w:r w:rsidR="008F2629" w:rsidRPr="007414A0">
              <w:rPr>
                <w:rFonts w:hint="eastAsia"/>
                <w:snapToGrid/>
                <w:szCs w:val="24"/>
              </w:rPr>
              <w:t>金額</w:t>
            </w:r>
          </w:p>
        </w:tc>
        <w:tc>
          <w:tcPr>
            <w:tcW w:w="3331" w:type="dxa"/>
            <w:gridSpan w:val="2"/>
            <w:vMerge/>
            <w:vAlign w:val="center"/>
          </w:tcPr>
          <w:p w:rsidR="008F2629" w:rsidRPr="00C12041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</w:p>
        </w:tc>
        <w:tc>
          <w:tcPr>
            <w:tcW w:w="1666" w:type="dxa"/>
            <w:tcBorders>
              <w:right w:val="single" w:sz="12" w:space="0" w:color="auto"/>
            </w:tcBorders>
            <w:vAlign w:val="center"/>
          </w:tcPr>
          <w:p w:rsidR="008F2629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</w:t>
            </w:r>
          </w:p>
        </w:tc>
      </w:tr>
      <w:tr w:rsidR="008F2629" w:rsidTr="003C7DA0">
        <w:tc>
          <w:tcPr>
            <w:tcW w:w="1302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8F2629" w:rsidRPr="00C12041" w:rsidRDefault="008F2629" w:rsidP="008F2629">
            <w:pPr>
              <w:pStyle w:val="142"/>
              <w:jc w:val="center"/>
              <w:rPr>
                <w:snapToGrid/>
                <w:szCs w:val="24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8F2629" w:rsidRPr="007414A0" w:rsidRDefault="0098420A" w:rsidP="008F2629">
            <w:pPr>
              <w:pStyle w:val="142"/>
              <w:jc w:val="center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核准保證</w:t>
            </w:r>
            <w:r w:rsidR="008F2629" w:rsidRPr="00FA5BC2">
              <w:rPr>
                <w:rFonts w:hint="eastAsia"/>
                <w:snapToGrid/>
                <w:szCs w:val="24"/>
              </w:rPr>
              <w:t>金額比率</w:t>
            </w:r>
          </w:p>
        </w:tc>
        <w:tc>
          <w:tcPr>
            <w:tcW w:w="3331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8F2629" w:rsidRPr="00C12041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</w:p>
        </w:tc>
        <w:tc>
          <w:tcPr>
            <w:tcW w:w="166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F2629" w:rsidRPr="00C12041" w:rsidRDefault="008F2629" w:rsidP="008F2629">
            <w:pPr>
              <w:pStyle w:val="142"/>
              <w:jc w:val="right"/>
              <w:rPr>
                <w:snapToGrid/>
                <w:szCs w:val="24"/>
              </w:rPr>
            </w:pPr>
            <w:r>
              <w:rPr>
                <w:rFonts w:hint="eastAsia"/>
                <w:snapToGrid/>
                <w:szCs w:val="24"/>
              </w:rPr>
              <w:t>0.00</w:t>
            </w:r>
          </w:p>
        </w:tc>
      </w:tr>
    </w:tbl>
    <w:p w:rsidR="00C752B8" w:rsidRPr="00DB3FDB" w:rsidRDefault="00FA5BC2" w:rsidP="00C752B8">
      <w:pPr>
        <w:pStyle w:val="a8"/>
        <w:adjustRightInd/>
        <w:spacing w:line="240" w:lineRule="exact"/>
        <w:ind w:firstLineChars="0" w:firstLine="0"/>
        <w:contextualSpacing/>
        <w:mirrorIndents/>
        <w:rPr>
          <w:rFonts w:hAnsi="標楷體"/>
          <w:sz w:val="24"/>
          <w:szCs w:val="24"/>
        </w:rPr>
      </w:pPr>
      <w:r>
        <w:rPr>
          <w:rFonts w:hAnsi="標楷體" w:hint="eastAsia"/>
          <w:sz w:val="24"/>
          <w:szCs w:val="24"/>
        </w:rPr>
        <w:t xml:space="preserve">   </w:t>
      </w:r>
      <w:r w:rsidR="00C752B8">
        <w:rPr>
          <w:rFonts w:hAnsi="標楷體" w:hint="eastAsia"/>
          <w:sz w:val="24"/>
          <w:szCs w:val="24"/>
        </w:rPr>
        <w:t>說    明</w:t>
      </w:r>
      <w:r w:rsidR="00C752B8" w:rsidRPr="006748D0">
        <w:rPr>
          <w:rFonts w:hAnsi="標楷體" w:hint="eastAsia"/>
          <w:sz w:val="24"/>
          <w:szCs w:val="24"/>
        </w:rPr>
        <w:t>：</w:t>
      </w:r>
      <w:r w:rsidR="00C752B8">
        <w:rPr>
          <w:rFonts w:hAnsi="標楷體" w:hint="eastAsia"/>
          <w:sz w:val="24"/>
          <w:szCs w:val="24"/>
        </w:rPr>
        <w:t xml:space="preserve">儲能、購電類係自112年度起新增融資保證類別。          </w:t>
      </w:r>
    </w:p>
    <w:p w:rsidR="00C752B8" w:rsidRPr="006748D0" w:rsidRDefault="00FA5BC2" w:rsidP="00C752B8">
      <w:pPr>
        <w:pStyle w:val="a8"/>
        <w:adjustRightInd/>
        <w:spacing w:line="240" w:lineRule="exact"/>
        <w:ind w:firstLineChars="0" w:firstLine="0"/>
        <w:contextualSpacing/>
        <w:mirrorIndents/>
        <w:rPr>
          <w:rFonts w:hAnsi="標楷體"/>
          <w:sz w:val="24"/>
          <w:szCs w:val="24"/>
        </w:rPr>
      </w:pPr>
      <w:r>
        <w:rPr>
          <w:rFonts w:hAnsi="標楷體" w:hint="eastAsia"/>
          <w:sz w:val="24"/>
          <w:szCs w:val="24"/>
        </w:rPr>
        <w:t xml:space="preserve">   </w:t>
      </w:r>
      <w:r w:rsidR="00C752B8" w:rsidRPr="004E731F">
        <w:rPr>
          <w:rFonts w:hAnsi="標楷體" w:hint="eastAsia"/>
          <w:sz w:val="24"/>
          <w:szCs w:val="24"/>
        </w:rPr>
        <w:t>資料來源</w:t>
      </w:r>
      <w:r w:rsidR="00C752B8" w:rsidRPr="006748D0">
        <w:rPr>
          <w:rFonts w:hAnsi="標楷體" w:hint="eastAsia"/>
          <w:sz w:val="24"/>
          <w:szCs w:val="24"/>
        </w:rPr>
        <w:t>：輸出入銀行提供</w:t>
      </w:r>
      <w:r w:rsidR="00C76BD5">
        <w:rPr>
          <w:rFonts w:hAnsi="標楷體" w:hint="eastAsia"/>
          <w:sz w:val="24"/>
          <w:szCs w:val="24"/>
        </w:rPr>
        <w:t>，本中心彙整</w:t>
      </w:r>
      <w:r w:rsidR="00C752B8" w:rsidRPr="006748D0">
        <w:rPr>
          <w:rFonts w:hAnsi="標楷體" w:hint="eastAsia"/>
          <w:sz w:val="24"/>
          <w:szCs w:val="24"/>
        </w:rPr>
        <w:t>。</w:t>
      </w:r>
    </w:p>
    <w:p w:rsidR="008D2D56" w:rsidRDefault="008D2D56" w:rsidP="008D2D56">
      <w:pPr>
        <w:spacing w:line="460" w:lineRule="exact"/>
        <w:ind w:left="566" w:firstLine="566"/>
      </w:pPr>
      <w:r>
        <w:rPr>
          <w:rFonts w:hint="eastAsia"/>
        </w:rPr>
        <w:t>綜上</w:t>
      </w:r>
      <w:r>
        <w:rPr>
          <w:rFonts w:hAnsi="標楷體" w:hint="eastAsia"/>
        </w:rPr>
        <w:t>，</w:t>
      </w:r>
      <w:r w:rsidR="00971D0D">
        <w:rPr>
          <w:rFonts w:hAnsi="標楷體" w:hint="eastAsia"/>
        </w:rPr>
        <w:t>輸出入銀行配合政府推動永續發展政策</w:t>
      </w:r>
      <w:r>
        <w:rPr>
          <w:rFonts w:hAnsi="標楷體" w:hint="eastAsia"/>
        </w:rPr>
        <w:t>，</w:t>
      </w:r>
      <w:r>
        <w:rPr>
          <w:rFonts w:hint="eastAsia"/>
        </w:rPr>
        <w:t>近年</w:t>
      </w:r>
      <w:r w:rsidR="00E91CCB">
        <w:rPr>
          <w:rFonts w:hint="eastAsia"/>
        </w:rPr>
        <w:t>辦理</w:t>
      </w:r>
      <w:r w:rsidRPr="00A04471">
        <w:rPr>
          <w:rFonts w:hint="eastAsia"/>
        </w:rPr>
        <w:t>綠色永續貸款</w:t>
      </w:r>
      <w:r w:rsidR="00971D0D">
        <w:rPr>
          <w:rFonts w:hAnsi="標楷體" w:hint="eastAsia"/>
        </w:rPr>
        <w:t>、</w:t>
      </w:r>
      <w:r w:rsidR="00971D0D">
        <w:rPr>
          <w:rFonts w:hint="eastAsia"/>
        </w:rPr>
        <w:t>國家融資保證</w:t>
      </w:r>
      <w:r>
        <w:rPr>
          <w:rFonts w:hint="eastAsia"/>
        </w:rPr>
        <w:t>業務</w:t>
      </w:r>
      <w:r>
        <w:rPr>
          <w:rFonts w:hAnsi="標楷體" w:hint="eastAsia"/>
        </w:rPr>
        <w:t>，110</w:t>
      </w:r>
      <w:r w:rsidR="00971D0D">
        <w:rPr>
          <w:rFonts w:hAnsi="標楷體" w:hint="eastAsia"/>
        </w:rPr>
        <w:t>至112年度間</w:t>
      </w:r>
      <w:r w:rsidR="00E91CCB">
        <w:rPr>
          <w:rFonts w:hAnsi="標楷體" w:hint="eastAsia"/>
        </w:rPr>
        <w:t>之</w:t>
      </w:r>
      <w:r w:rsidR="00971D0D">
        <w:rPr>
          <w:rFonts w:hAnsi="標楷體" w:hint="eastAsia"/>
        </w:rPr>
        <w:t>核准</w:t>
      </w:r>
      <w:r w:rsidR="00E91CCB">
        <w:rPr>
          <w:rFonts w:hAnsi="標楷體" w:hint="eastAsia"/>
        </w:rPr>
        <w:t>案件數與其</w:t>
      </w:r>
      <w:r w:rsidR="00971D0D">
        <w:rPr>
          <w:rFonts w:hAnsi="標楷體" w:hint="eastAsia"/>
        </w:rPr>
        <w:t>金額</w:t>
      </w:r>
      <w:r w:rsidRPr="00A04471">
        <w:rPr>
          <w:rFonts w:hAnsi="標楷體" w:hint="eastAsia"/>
        </w:rPr>
        <w:t>雖均呈增加趨勢，惟</w:t>
      </w:r>
      <w:r w:rsidR="00D24C93">
        <w:rPr>
          <w:rFonts w:hAnsi="標楷體" w:hint="eastAsia"/>
        </w:rPr>
        <w:t>112年度</w:t>
      </w:r>
      <w:r w:rsidR="00971D0D">
        <w:rPr>
          <w:rFonts w:hAnsi="標楷體" w:hint="eastAsia"/>
        </w:rPr>
        <w:t>核有</w:t>
      </w:r>
      <w:r w:rsidR="00971D0D">
        <w:rPr>
          <w:rFonts w:ascii="新細明體" w:eastAsia="新細明體" w:hAnsi="新細明體" w:hint="eastAsia"/>
        </w:rPr>
        <w:t>：</w:t>
      </w:r>
      <w:r w:rsidR="00971D0D" w:rsidRPr="00971D0D">
        <w:rPr>
          <w:rFonts w:hAnsi="標楷體" w:hint="eastAsia"/>
        </w:rPr>
        <w:t>綠色永續</w:t>
      </w:r>
      <w:r w:rsidR="00971D0D">
        <w:rPr>
          <w:rFonts w:hAnsi="標楷體" w:hint="eastAsia"/>
        </w:rPr>
        <w:t>核</w:t>
      </w:r>
      <w:r w:rsidR="00971D0D" w:rsidRPr="00971D0D">
        <w:rPr>
          <w:rFonts w:hAnsi="標楷體" w:hint="eastAsia"/>
        </w:rPr>
        <w:t>貸</w:t>
      </w:r>
      <w:r w:rsidRPr="00387BA4">
        <w:rPr>
          <w:rFonts w:hAnsi="標楷體" w:hint="eastAsia"/>
        </w:rPr>
        <w:t>案件</w:t>
      </w:r>
      <w:r w:rsidR="00D24C93" w:rsidRPr="00387BA4">
        <w:rPr>
          <w:rFonts w:hAnsi="標楷體" w:hint="eastAsia"/>
        </w:rPr>
        <w:t>相對集中</w:t>
      </w:r>
      <w:r w:rsidR="00EA4DF0">
        <w:rPr>
          <w:rFonts w:hAnsi="標楷體" w:hint="eastAsia"/>
        </w:rPr>
        <w:t>於</w:t>
      </w:r>
      <w:r w:rsidRPr="00387BA4">
        <w:rPr>
          <w:rFonts w:hAnsi="標楷體" w:hint="eastAsia"/>
        </w:rPr>
        <w:t>屬單一類別者，</w:t>
      </w:r>
      <w:r w:rsidR="00971D0D">
        <w:rPr>
          <w:rFonts w:hAnsi="標楷體" w:hint="eastAsia"/>
        </w:rPr>
        <w:t>較乏多元性；國家融資保證核准之綠能建設項目金額占比逾9成，有</w:t>
      </w:r>
      <w:r w:rsidR="00E91CCB">
        <w:rPr>
          <w:rFonts w:hAnsi="標楷體" w:hint="eastAsia"/>
        </w:rPr>
        <w:t>過度</w:t>
      </w:r>
      <w:r w:rsidR="00971D0D">
        <w:rPr>
          <w:rFonts w:hAnsi="標楷體" w:hint="eastAsia"/>
        </w:rPr>
        <w:t>偏重</w:t>
      </w:r>
      <w:r w:rsidR="00E91CCB">
        <w:rPr>
          <w:rFonts w:hAnsi="標楷體" w:hint="eastAsia"/>
        </w:rPr>
        <w:t>現象</w:t>
      </w:r>
      <w:r w:rsidR="00971D0D">
        <w:rPr>
          <w:rFonts w:hAnsi="標楷體" w:hint="eastAsia"/>
        </w:rPr>
        <w:t>，允宜適時檢討精進</w:t>
      </w:r>
      <w:r w:rsidR="00E91CCB">
        <w:rPr>
          <w:rFonts w:hAnsi="標楷體" w:hint="eastAsia"/>
        </w:rPr>
        <w:t>，俾落實永續發展目標</w:t>
      </w:r>
      <w:r>
        <w:rPr>
          <w:rFonts w:hAnsi="標楷體" w:hint="eastAsia"/>
        </w:rPr>
        <w:t>。</w:t>
      </w:r>
    </w:p>
    <w:bookmarkEnd w:id="9"/>
    <w:bookmarkEnd w:id="10"/>
    <w:bookmarkEnd w:id="11"/>
    <w:bookmarkEnd w:id="12"/>
    <w:bookmarkEnd w:id="13"/>
    <w:bookmarkEnd w:id="14"/>
    <w:bookmarkEnd w:id="15"/>
    <w:bookmarkEnd w:id="16"/>
    <w:bookmarkEnd w:id="1"/>
    <w:bookmarkEnd w:id="2"/>
    <w:bookmarkEnd w:id="3"/>
    <w:bookmarkEnd w:id="4"/>
    <w:bookmarkEnd w:id="5"/>
    <w:bookmarkEnd w:id="6"/>
    <w:bookmarkEnd w:id="7"/>
    <w:bookmarkEnd w:id="8"/>
    <w:sectPr w:rsidR="008D2D56" w:rsidSect="00A54F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816" w:rsidRDefault="00844816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44816" w:rsidRDefault="00844816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0EC" w:rsidRDefault="007560EC" w:rsidP="0032703A">
    <w:pPr>
      <w:pStyle w:val="af6"/>
      <w:ind w:left="560" w:right="365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0EC" w:rsidRPr="00B00A85" w:rsidRDefault="007560EC" w:rsidP="005A6EB3">
    <w:pPr>
      <w:framePr w:wrap="around" w:vAnchor="text" w:hAnchor="margin" w:xAlign="center" w:y="1"/>
      <w:ind w:leftChars="0" w:left="566" w:right="365" w:firstLineChars="0" w:firstLine="566"/>
      <w:rPr>
        <w:sz w:val="20"/>
        <w:szCs w:val="20"/>
      </w:rPr>
    </w:pPr>
    <w:r w:rsidRPr="00B00A85">
      <w:rPr>
        <w:sz w:val="20"/>
        <w:szCs w:val="20"/>
      </w:rPr>
      <w:fldChar w:fldCharType="begin"/>
    </w:r>
    <w:r w:rsidRPr="00B00A85">
      <w:rPr>
        <w:sz w:val="20"/>
        <w:szCs w:val="20"/>
      </w:rPr>
      <w:instrText xml:space="preserve">PAGE  </w:instrText>
    </w:r>
    <w:r w:rsidRPr="00B00A85">
      <w:rPr>
        <w:sz w:val="20"/>
        <w:szCs w:val="20"/>
      </w:rPr>
      <w:fldChar w:fldCharType="separate"/>
    </w:r>
    <w:r w:rsidR="00F64F0B">
      <w:rPr>
        <w:noProof/>
        <w:sz w:val="20"/>
        <w:szCs w:val="20"/>
      </w:rPr>
      <w:t>2</w:t>
    </w:r>
    <w:r w:rsidRPr="00B00A85">
      <w:rPr>
        <w:sz w:val="20"/>
        <w:szCs w:val="20"/>
      </w:rPr>
      <w:fldChar w:fldCharType="end"/>
    </w:r>
  </w:p>
  <w:p w:rsidR="007560EC" w:rsidRPr="00657357" w:rsidRDefault="007560EC" w:rsidP="0032703A">
    <w:pPr>
      <w:ind w:leftChars="0" w:left="560" w:rightChars="129" w:right="361" w:hangingChars="200" w:hanging="5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0EC" w:rsidRDefault="007560EC" w:rsidP="0032703A">
    <w:pPr>
      <w:pStyle w:val="af6"/>
      <w:ind w:left="560" w:right="365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816" w:rsidRDefault="00844816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44816" w:rsidRDefault="00844816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7560EC" w:rsidRPr="00D73788" w:rsidRDefault="007560EC" w:rsidP="00164D0A">
      <w:pPr>
        <w:pStyle w:val="ae"/>
        <w:spacing w:line="280" w:lineRule="exact"/>
        <w:ind w:leftChars="100" w:left="405" w:hangingChars="50" w:hanging="122"/>
        <w:rPr>
          <w:sz w:val="24"/>
          <w:szCs w:val="24"/>
        </w:rPr>
      </w:pPr>
      <w:r w:rsidRPr="00D73788">
        <w:rPr>
          <w:rStyle w:val="af0"/>
          <w:sz w:val="24"/>
          <w:szCs w:val="24"/>
        </w:rPr>
        <w:footnoteRef/>
      </w:r>
      <w:r w:rsidRPr="00D73788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分別為106年之</w:t>
      </w:r>
      <w:r>
        <w:rPr>
          <w:rFonts w:hAnsi="標楷體" w:hint="eastAsia"/>
          <w:sz w:val="24"/>
          <w:szCs w:val="24"/>
        </w:rPr>
        <w:t>「</w:t>
      </w:r>
      <w:r>
        <w:rPr>
          <w:rFonts w:hint="eastAsia"/>
          <w:sz w:val="24"/>
          <w:szCs w:val="24"/>
        </w:rPr>
        <w:t>綠色金融行動方案1.0</w:t>
      </w:r>
      <w:r>
        <w:rPr>
          <w:rFonts w:hAnsi="標楷體" w:hint="eastAsia"/>
          <w:sz w:val="24"/>
          <w:szCs w:val="24"/>
        </w:rPr>
        <w:t>」、</w:t>
      </w:r>
      <w:r>
        <w:rPr>
          <w:rFonts w:hint="eastAsia"/>
          <w:sz w:val="24"/>
          <w:szCs w:val="24"/>
        </w:rPr>
        <w:t>109年之</w:t>
      </w:r>
      <w:r w:rsidRPr="00701971">
        <w:rPr>
          <w:rFonts w:hint="eastAsia"/>
          <w:sz w:val="24"/>
          <w:szCs w:val="24"/>
        </w:rPr>
        <w:t>「綠色金融行動方案</w:t>
      </w:r>
      <w:r>
        <w:rPr>
          <w:rFonts w:hint="eastAsia"/>
          <w:sz w:val="24"/>
          <w:szCs w:val="24"/>
        </w:rPr>
        <w:t>2</w:t>
      </w:r>
      <w:r w:rsidRPr="00701971">
        <w:rPr>
          <w:rFonts w:hint="eastAsia"/>
          <w:sz w:val="24"/>
          <w:szCs w:val="24"/>
        </w:rPr>
        <w:t>.0」</w:t>
      </w:r>
      <w:r>
        <w:rPr>
          <w:rFonts w:hint="eastAsia"/>
          <w:sz w:val="24"/>
          <w:szCs w:val="24"/>
        </w:rPr>
        <w:t>及111年之</w:t>
      </w:r>
      <w:r w:rsidRPr="00701971">
        <w:rPr>
          <w:rFonts w:hint="eastAsia"/>
          <w:sz w:val="24"/>
          <w:szCs w:val="24"/>
        </w:rPr>
        <w:t>「綠色金融行動方案</w:t>
      </w:r>
      <w:r>
        <w:rPr>
          <w:rFonts w:hint="eastAsia"/>
          <w:sz w:val="24"/>
          <w:szCs w:val="24"/>
        </w:rPr>
        <w:t>3</w:t>
      </w:r>
      <w:r w:rsidRPr="00701971">
        <w:rPr>
          <w:rFonts w:hint="eastAsia"/>
          <w:sz w:val="24"/>
          <w:szCs w:val="24"/>
        </w:rPr>
        <w:t>.0」。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0EC" w:rsidRDefault="007560EC" w:rsidP="0032703A">
    <w:pPr>
      <w:pStyle w:val="af4"/>
      <w:ind w:left="560" w:right="365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0EC" w:rsidRDefault="007560EC" w:rsidP="0032703A">
    <w:pPr>
      <w:pStyle w:val="af4"/>
      <w:ind w:left="560" w:right="365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0EC" w:rsidRDefault="007560EC" w:rsidP="0032703A">
    <w:pPr>
      <w:pStyle w:val="af4"/>
      <w:ind w:left="560" w:right="365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9E6846"/>
    <w:multiLevelType w:val="hybridMultilevel"/>
    <w:tmpl w:val="91503088"/>
    <w:lvl w:ilvl="0" w:tplc="194270F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75DF3D96"/>
    <w:multiLevelType w:val="hybridMultilevel"/>
    <w:tmpl w:val="7A801198"/>
    <w:lvl w:ilvl="0" w:tplc="A644ECF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41D89"/>
    <w:rsid w:val="00000671"/>
    <w:rsid w:val="000011D4"/>
    <w:rsid w:val="00002BCA"/>
    <w:rsid w:val="00003E98"/>
    <w:rsid w:val="00004074"/>
    <w:rsid w:val="00005618"/>
    <w:rsid w:val="000063E0"/>
    <w:rsid w:val="00006626"/>
    <w:rsid w:val="000100BF"/>
    <w:rsid w:val="00010BE0"/>
    <w:rsid w:val="0001351D"/>
    <w:rsid w:val="0001503B"/>
    <w:rsid w:val="00015E89"/>
    <w:rsid w:val="00016F1A"/>
    <w:rsid w:val="0002515F"/>
    <w:rsid w:val="00025C58"/>
    <w:rsid w:val="00026C13"/>
    <w:rsid w:val="00027AB8"/>
    <w:rsid w:val="00027CBF"/>
    <w:rsid w:val="00027D22"/>
    <w:rsid w:val="000315DF"/>
    <w:rsid w:val="0003391F"/>
    <w:rsid w:val="00034914"/>
    <w:rsid w:val="00035EA5"/>
    <w:rsid w:val="000373E4"/>
    <w:rsid w:val="00040B19"/>
    <w:rsid w:val="00040DA9"/>
    <w:rsid w:val="00041719"/>
    <w:rsid w:val="00041C2F"/>
    <w:rsid w:val="0004369E"/>
    <w:rsid w:val="00043817"/>
    <w:rsid w:val="00044E64"/>
    <w:rsid w:val="00045F6C"/>
    <w:rsid w:val="00046530"/>
    <w:rsid w:val="00046770"/>
    <w:rsid w:val="0005006B"/>
    <w:rsid w:val="00052B64"/>
    <w:rsid w:val="00053672"/>
    <w:rsid w:val="00057085"/>
    <w:rsid w:val="00057C0E"/>
    <w:rsid w:val="000602F3"/>
    <w:rsid w:val="00060EFB"/>
    <w:rsid w:val="00060FC1"/>
    <w:rsid w:val="00061349"/>
    <w:rsid w:val="00062613"/>
    <w:rsid w:val="000633DC"/>
    <w:rsid w:val="00081DD6"/>
    <w:rsid w:val="00081E71"/>
    <w:rsid w:val="0008285A"/>
    <w:rsid w:val="00083D1C"/>
    <w:rsid w:val="00084472"/>
    <w:rsid w:val="00085954"/>
    <w:rsid w:val="00086187"/>
    <w:rsid w:val="00086BC8"/>
    <w:rsid w:val="00086FD1"/>
    <w:rsid w:val="0009170F"/>
    <w:rsid w:val="0009215A"/>
    <w:rsid w:val="00097F38"/>
    <w:rsid w:val="000A2511"/>
    <w:rsid w:val="000A3E9B"/>
    <w:rsid w:val="000A47A3"/>
    <w:rsid w:val="000A4B58"/>
    <w:rsid w:val="000A5777"/>
    <w:rsid w:val="000A6482"/>
    <w:rsid w:val="000B10BC"/>
    <w:rsid w:val="000B4F24"/>
    <w:rsid w:val="000B5C52"/>
    <w:rsid w:val="000B7035"/>
    <w:rsid w:val="000C0F78"/>
    <w:rsid w:val="000C13AA"/>
    <w:rsid w:val="000C1AC1"/>
    <w:rsid w:val="000C205A"/>
    <w:rsid w:val="000C2AA3"/>
    <w:rsid w:val="000C42EC"/>
    <w:rsid w:val="000C4B97"/>
    <w:rsid w:val="000C575B"/>
    <w:rsid w:val="000C71FF"/>
    <w:rsid w:val="000D08D4"/>
    <w:rsid w:val="000D0F5B"/>
    <w:rsid w:val="000D21B1"/>
    <w:rsid w:val="000D450B"/>
    <w:rsid w:val="000D51D9"/>
    <w:rsid w:val="000D59F7"/>
    <w:rsid w:val="000E1A79"/>
    <w:rsid w:val="000E23A8"/>
    <w:rsid w:val="000E303C"/>
    <w:rsid w:val="000E5FDD"/>
    <w:rsid w:val="000E6679"/>
    <w:rsid w:val="000E6D91"/>
    <w:rsid w:val="000E702C"/>
    <w:rsid w:val="000E7B34"/>
    <w:rsid w:val="000E7FA3"/>
    <w:rsid w:val="000F0D0E"/>
    <w:rsid w:val="000F3348"/>
    <w:rsid w:val="000F36BC"/>
    <w:rsid w:val="000F4356"/>
    <w:rsid w:val="000F4D24"/>
    <w:rsid w:val="000F5480"/>
    <w:rsid w:val="000F565F"/>
    <w:rsid w:val="000F5698"/>
    <w:rsid w:val="00101EF8"/>
    <w:rsid w:val="001027A7"/>
    <w:rsid w:val="0010399B"/>
    <w:rsid w:val="001054B0"/>
    <w:rsid w:val="001074BB"/>
    <w:rsid w:val="00107F5C"/>
    <w:rsid w:val="00110668"/>
    <w:rsid w:val="0011174A"/>
    <w:rsid w:val="00113140"/>
    <w:rsid w:val="00113412"/>
    <w:rsid w:val="0011343C"/>
    <w:rsid w:val="0011406D"/>
    <w:rsid w:val="00114BFA"/>
    <w:rsid w:val="001150BE"/>
    <w:rsid w:val="00115348"/>
    <w:rsid w:val="001158CC"/>
    <w:rsid w:val="00120A02"/>
    <w:rsid w:val="0012151B"/>
    <w:rsid w:val="001226E3"/>
    <w:rsid w:val="00122ED8"/>
    <w:rsid w:val="00123D98"/>
    <w:rsid w:val="001246B0"/>
    <w:rsid w:val="00126A7B"/>
    <w:rsid w:val="00127130"/>
    <w:rsid w:val="00130695"/>
    <w:rsid w:val="00130CD1"/>
    <w:rsid w:val="00131781"/>
    <w:rsid w:val="00131A5F"/>
    <w:rsid w:val="00131DDA"/>
    <w:rsid w:val="001330DF"/>
    <w:rsid w:val="00133AC1"/>
    <w:rsid w:val="00135748"/>
    <w:rsid w:val="00140D79"/>
    <w:rsid w:val="001429B1"/>
    <w:rsid w:val="0014362F"/>
    <w:rsid w:val="00143B8B"/>
    <w:rsid w:val="0014464A"/>
    <w:rsid w:val="001455D9"/>
    <w:rsid w:val="00147586"/>
    <w:rsid w:val="00147816"/>
    <w:rsid w:val="001502AC"/>
    <w:rsid w:val="001509F5"/>
    <w:rsid w:val="00151AF1"/>
    <w:rsid w:val="00151C69"/>
    <w:rsid w:val="00151E2A"/>
    <w:rsid w:val="001541AC"/>
    <w:rsid w:val="00154C83"/>
    <w:rsid w:val="00155D07"/>
    <w:rsid w:val="00156CA8"/>
    <w:rsid w:val="001572D5"/>
    <w:rsid w:val="0016155D"/>
    <w:rsid w:val="00161FC9"/>
    <w:rsid w:val="00162E35"/>
    <w:rsid w:val="00163DE9"/>
    <w:rsid w:val="00164D0A"/>
    <w:rsid w:val="00165535"/>
    <w:rsid w:val="00166D3A"/>
    <w:rsid w:val="00167202"/>
    <w:rsid w:val="001712D7"/>
    <w:rsid w:val="00172726"/>
    <w:rsid w:val="00182332"/>
    <w:rsid w:val="00182A6C"/>
    <w:rsid w:val="0018395C"/>
    <w:rsid w:val="00183E7F"/>
    <w:rsid w:val="00183E83"/>
    <w:rsid w:val="00183F83"/>
    <w:rsid w:val="00186B31"/>
    <w:rsid w:val="00187621"/>
    <w:rsid w:val="0019072B"/>
    <w:rsid w:val="00194EEB"/>
    <w:rsid w:val="001972D6"/>
    <w:rsid w:val="0019765E"/>
    <w:rsid w:val="001A0238"/>
    <w:rsid w:val="001A0C95"/>
    <w:rsid w:val="001A0DD1"/>
    <w:rsid w:val="001A34AC"/>
    <w:rsid w:val="001A6450"/>
    <w:rsid w:val="001A64A8"/>
    <w:rsid w:val="001A6915"/>
    <w:rsid w:val="001B04E0"/>
    <w:rsid w:val="001B0855"/>
    <w:rsid w:val="001B2525"/>
    <w:rsid w:val="001B5679"/>
    <w:rsid w:val="001B5717"/>
    <w:rsid w:val="001B5D16"/>
    <w:rsid w:val="001B677B"/>
    <w:rsid w:val="001B6790"/>
    <w:rsid w:val="001B7942"/>
    <w:rsid w:val="001C04F9"/>
    <w:rsid w:val="001C3733"/>
    <w:rsid w:val="001C45A1"/>
    <w:rsid w:val="001C45B1"/>
    <w:rsid w:val="001C5617"/>
    <w:rsid w:val="001D0416"/>
    <w:rsid w:val="001D155F"/>
    <w:rsid w:val="001D1634"/>
    <w:rsid w:val="001D1AFE"/>
    <w:rsid w:val="001D243D"/>
    <w:rsid w:val="001D5C01"/>
    <w:rsid w:val="001D6FB8"/>
    <w:rsid w:val="001E01B4"/>
    <w:rsid w:val="001E0247"/>
    <w:rsid w:val="001E0746"/>
    <w:rsid w:val="001E1D9E"/>
    <w:rsid w:val="001E2147"/>
    <w:rsid w:val="001E4965"/>
    <w:rsid w:val="001E5F26"/>
    <w:rsid w:val="001E62FD"/>
    <w:rsid w:val="001F0154"/>
    <w:rsid w:val="001F09E6"/>
    <w:rsid w:val="001F3238"/>
    <w:rsid w:val="0020061E"/>
    <w:rsid w:val="00200690"/>
    <w:rsid w:val="002008C9"/>
    <w:rsid w:val="00200BEE"/>
    <w:rsid w:val="002020DE"/>
    <w:rsid w:val="002022FA"/>
    <w:rsid w:val="00202BAA"/>
    <w:rsid w:val="00205FB1"/>
    <w:rsid w:val="00206B7C"/>
    <w:rsid w:val="00210DA3"/>
    <w:rsid w:val="00211AE3"/>
    <w:rsid w:val="00212215"/>
    <w:rsid w:val="00212AFA"/>
    <w:rsid w:val="00213BBD"/>
    <w:rsid w:val="00214A87"/>
    <w:rsid w:val="002157BF"/>
    <w:rsid w:val="00216AA0"/>
    <w:rsid w:val="00217D5C"/>
    <w:rsid w:val="002200FA"/>
    <w:rsid w:val="0022014C"/>
    <w:rsid w:val="00220732"/>
    <w:rsid w:val="00222CFA"/>
    <w:rsid w:val="00222E5F"/>
    <w:rsid w:val="00223BF6"/>
    <w:rsid w:val="002257F1"/>
    <w:rsid w:val="00225DCE"/>
    <w:rsid w:val="00226614"/>
    <w:rsid w:val="00226AFB"/>
    <w:rsid w:val="00226B5E"/>
    <w:rsid w:val="0022741C"/>
    <w:rsid w:val="0023061D"/>
    <w:rsid w:val="00230E0C"/>
    <w:rsid w:val="002326B8"/>
    <w:rsid w:val="002330F6"/>
    <w:rsid w:val="00233B48"/>
    <w:rsid w:val="00234298"/>
    <w:rsid w:val="00234DB3"/>
    <w:rsid w:val="0024013A"/>
    <w:rsid w:val="0024140C"/>
    <w:rsid w:val="00242FB8"/>
    <w:rsid w:val="0024373E"/>
    <w:rsid w:val="00243953"/>
    <w:rsid w:val="00244785"/>
    <w:rsid w:val="00245456"/>
    <w:rsid w:val="00246156"/>
    <w:rsid w:val="00251478"/>
    <w:rsid w:val="00251878"/>
    <w:rsid w:val="00252795"/>
    <w:rsid w:val="00253B7E"/>
    <w:rsid w:val="00255905"/>
    <w:rsid w:val="00255988"/>
    <w:rsid w:val="002577F5"/>
    <w:rsid w:val="00265DBE"/>
    <w:rsid w:val="00265EFF"/>
    <w:rsid w:val="00270EEC"/>
    <w:rsid w:val="00276A67"/>
    <w:rsid w:val="0027798D"/>
    <w:rsid w:val="00280206"/>
    <w:rsid w:val="00280532"/>
    <w:rsid w:val="00281AB2"/>
    <w:rsid w:val="00283C4A"/>
    <w:rsid w:val="00284FE9"/>
    <w:rsid w:val="00286931"/>
    <w:rsid w:val="00290F9F"/>
    <w:rsid w:val="00292DB2"/>
    <w:rsid w:val="00295E33"/>
    <w:rsid w:val="002964CF"/>
    <w:rsid w:val="002A12F8"/>
    <w:rsid w:val="002A16D9"/>
    <w:rsid w:val="002A1735"/>
    <w:rsid w:val="002A353C"/>
    <w:rsid w:val="002A484F"/>
    <w:rsid w:val="002A4D26"/>
    <w:rsid w:val="002A730F"/>
    <w:rsid w:val="002A76A8"/>
    <w:rsid w:val="002B0D0A"/>
    <w:rsid w:val="002B2E2C"/>
    <w:rsid w:val="002B4421"/>
    <w:rsid w:val="002B5846"/>
    <w:rsid w:val="002B6C4C"/>
    <w:rsid w:val="002B7B53"/>
    <w:rsid w:val="002B7D54"/>
    <w:rsid w:val="002C03FE"/>
    <w:rsid w:val="002C4C8D"/>
    <w:rsid w:val="002C6A0C"/>
    <w:rsid w:val="002C77B1"/>
    <w:rsid w:val="002C78D6"/>
    <w:rsid w:val="002D01E7"/>
    <w:rsid w:val="002D2D55"/>
    <w:rsid w:val="002D4978"/>
    <w:rsid w:val="002D684D"/>
    <w:rsid w:val="002D7AAD"/>
    <w:rsid w:val="002E136F"/>
    <w:rsid w:val="002E153B"/>
    <w:rsid w:val="002E7307"/>
    <w:rsid w:val="002F03C4"/>
    <w:rsid w:val="002F059C"/>
    <w:rsid w:val="002F0766"/>
    <w:rsid w:val="002F1A2E"/>
    <w:rsid w:val="002F2A22"/>
    <w:rsid w:val="002F35D4"/>
    <w:rsid w:val="002F39B0"/>
    <w:rsid w:val="002F3ABA"/>
    <w:rsid w:val="002F4822"/>
    <w:rsid w:val="002F5234"/>
    <w:rsid w:val="002F5331"/>
    <w:rsid w:val="002F569C"/>
    <w:rsid w:val="002F56AE"/>
    <w:rsid w:val="002F73C6"/>
    <w:rsid w:val="002F7B16"/>
    <w:rsid w:val="0030219A"/>
    <w:rsid w:val="003023D3"/>
    <w:rsid w:val="00303214"/>
    <w:rsid w:val="00305AD7"/>
    <w:rsid w:val="00310DF7"/>
    <w:rsid w:val="00311A33"/>
    <w:rsid w:val="0031497E"/>
    <w:rsid w:val="00314C65"/>
    <w:rsid w:val="00315E2A"/>
    <w:rsid w:val="00317F44"/>
    <w:rsid w:val="003207C9"/>
    <w:rsid w:val="0032138C"/>
    <w:rsid w:val="00321F9F"/>
    <w:rsid w:val="003227B3"/>
    <w:rsid w:val="00322B57"/>
    <w:rsid w:val="003233C1"/>
    <w:rsid w:val="00323A70"/>
    <w:rsid w:val="003241A8"/>
    <w:rsid w:val="00324A54"/>
    <w:rsid w:val="00325DEA"/>
    <w:rsid w:val="0032703A"/>
    <w:rsid w:val="00327B59"/>
    <w:rsid w:val="003307CB"/>
    <w:rsid w:val="00330B8F"/>
    <w:rsid w:val="00331458"/>
    <w:rsid w:val="003321A9"/>
    <w:rsid w:val="003321DA"/>
    <w:rsid w:val="00332746"/>
    <w:rsid w:val="00333737"/>
    <w:rsid w:val="00335F04"/>
    <w:rsid w:val="003360CB"/>
    <w:rsid w:val="0033652C"/>
    <w:rsid w:val="003370BD"/>
    <w:rsid w:val="003379D8"/>
    <w:rsid w:val="003412F4"/>
    <w:rsid w:val="0034192E"/>
    <w:rsid w:val="00341A14"/>
    <w:rsid w:val="00341F5B"/>
    <w:rsid w:val="003458CF"/>
    <w:rsid w:val="00345F40"/>
    <w:rsid w:val="00345FF4"/>
    <w:rsid w:val="003467FA"/>
    <w:rsid w:val="00347665"/>
    <w:rsid w:val="00350C46"/>
    <w:rsid w:val="0035166F"/>
    <w:rsid w:val="00351C7C"/>
    <w:rsid w:val="003522DE"/>
    <w:rsid w:val="00353615"/>
    <w:rsid w:val="00354EEA"/>
    <w:rsid w:val="003559B6"/>
    <w:rsid w:val="003605FA"/>
    <w:rsid w:val="00366108"/>
    <w:rsid w:val="003663BB"/>
    <w:rsid w:val="003671CF"/>
    <w:rsid w:val="00370B88"/>
    <w:rsid w:val="00370EB2"/>
    <w:rsid w:val="003730BB"/>
    <w:rsid w:val="00376797"/>
    <w:rsid w:val="0038131E"/>
    <w:rsid w:val="0038394E"/>
    <w:rsid w:val="003855A8"/>
    <w:rsid w:val="00387D47"/>
    <w:rsid w:val="00390215"/>
    <w:rsid w:val="003905A9"/>
    <w:rsid w:val="0039220B"/>
    <w:rsid w:val="00393FB3"/>
    <w:rsid w:val="003942DC"/>
    <w:rsid w:val="00396321"/>
    <w:rsid w:val="003A101A"/>
    <w:rsid w:val="003A1AED"/>
    <w:rsid w:val="003A34B5"/>
    <w:rsid w:val="003A3673"/>
    <w:rsid w:val="003A3FE0"/>
    <w:rsid w:val="003A416D"/>
    <w:rsid w:val="003A4294"/>
    <w:rsid w:val="003A51E6"/>
    <w:rsid w:val="003A63C7"/>
    <w:rsid w:val="003A6548"/>
    <w:rsid w:val="003A679D"/>
    <w:rsid w:val="003A6E4D"/>
    <w:rsid w:val="003B1D63"/>
    <w:rsid w:val="003B2423"/>
    <w:rsid w:val="003B410D"/>
    <w:rsid w:val="003B4E92"/>
    <w:rsid w:val="003B79B4"/>
    <w:rsid w:val="003B7BCF"/>
    <w:rsid w:val="003C07D9"/>
    <w:rsid w:val="003C4510"/>
    <w:rsid w:val="003C4B34"/>
    <w:rsid w:val="003C61A7"/>
    <w:rsid w:val="003C6393"/>
    <w:rsid w:val="003C6CF1"/>
    <w:rsid w:val="003C7602"/>
    <w:rsid w:val="003C7DA0"/>
    <w:rsid w:val="003D104A"/>
    <w:rsid w:val="003D55A5"/>
    <w:rsid w:val="003D567B"/>
    <w:rsid w:val="003D7F56"/>
    <w:rsid w:val="003E08A2"/>
    <w:rsid w:val="003E0924"/>
    <w:rsid w:val="003E316B"/>
    <w:rsid w:val="003E5216"/>
    <w:rsid w:val="003E6312"/>
    <w:rsid w:val="003E69D5"/>
    <w:rsid w:val="003E7E26"/>
    <w:rsid w:val="003F023A"/>
    <w:rsid w:val="003F20D5"/>
    <w:rsid w:val="003F27E3"/>
    <w:rsid w:val="003F28EB"/>
    <w:rsid w:val="003F6748"/>
    <w:rsid w:val="00400D14"/>
    <w:rsid w:val="00400ED3"/>
    <w:rsid w:val="00402411"/>
    <w:rsid w:val="00402DAE"/>
    <w:rsid w:val="00403BE5"/>
    <w:rsid w:val="00404BED"/>
    <w:rsid w:val="004053EE"/>
    <w:rsid w:val="00405B99"/>
    <w:rsid w:val="004064D0"/>
    <w:rsid w:val="00407976"/>
    <w:rsid w:val="00412877"/>
    <w:rsid w:val="004135AF"/>
    <w:rsid w:val="00415F08"/>
    <w:rsid w:val="00416641"/>
    <w:rsid w:val="004179C7"/>
    <w:rsid w:val="00420192"/>
    <w:rsid w:val="00420443"/>
    <w:rsid w:val="0042071D"/>
    <w:rsid w:val="0042269C"/>
    <w:rsid w:val="00423593"/>
    <w:rsid w:val="0042382F"/>
    <w:rsid w:val="00423AAD"/>
    <w:rsid w:val="004249F1"/>
    <w:rsid w:val="00425B20"/>
    <w:rsid w:val="00425F8F"/>
    <w:rsid w:val="00427AE2"/>
    <w:rsid w:val="004302A3"/>
    <w:rsid w:val="00431341"/>
    <w:rsid w:val="004319FA"/>
    <w:rsid w:val="00431C05"/>
    <w:rsid w:val="004327B1"/>
    <w:rsid w:val="0043585B"/>
    <w:rsid w:val="00437F3E"/>
    <w:rsid w:val="00440B8E"/>
    <w:rsid w:val="0044156C"/>
    <w:rsid w:val="00441DF3"/>
    <w:rsid w:val="0044277F"/>
    <w:rsid w:val="00442D08"/>
    <w:rsid w:val="004445FF"/>
    <w:rsid w:val="004451B8"/>
    <w:rsid w:val="00445898"/>
    <w:rsid w:val="00445BCF"/>
    <w:rsid w:val="00447968"/>
    <w:rsid w:val="004527D9"/>
    <w:rsid w:val="00454B31"/>
    <w:rsid w:val="004551E1"/>
    <w:rsid w:val="004619A7"/>
    <w:rsid w:val="00461D7A"/>
    <w:rsid w:val="004635F8"/>
    <w:rsid w:val="00463E30"/>
    <w:rsid w:val="00463F08"/>
    <w:rsid w:val="004640AA"/>
    <w:rsid w:val="00465F73"/>
    <w:rsid w:val="0046720E"/>
    <w:rsid w:val="00467444"/>
    <w:rsid w:val="00472676"/>
    <w:rsid w:val="00475343"/>
    <w:rsid w:val="00475BE6"/>
    <w:rsid w:val="00475DD5"/>
    <w:rsid w:val="00476CF0"/>
    <w:rsid w:val="0047775C"/>
    <w:rsid w:val="00477ECB"/>
    <w:rsid w:val="00481A69"/>
    <w:rsid w:val="004822B3"/>
    <w:rsid w:val="004837A7"/>
    <w:rsid w:val="004848F4"/>
    <w:rsid w:val="00490515"/>
    <w:rsid w:val="00494166"/>
    <w:rsid w:val="00494A61"/>
    <w:rsid w:val="0049658F"/>
    <w:rsid w:val="00496920"/>
    <w:rsid w:val="004A2A92"/>
    <w:rsid w:val="004A32DC"/>
    <w:rsid w:val="004A42B2"/>
    <w:rsid w:val="004A4CF6"/>
    <w:rsid w:val="004A5A0F"/>
    <w:rsid w:val="004B04B2"/>
    <w:rsid w:val="004B0A82"/>
    <w:rsid w:val="004B1988"/>
    <w:rsid w:val="004B2844"/>
    <w:rsid w:val="004B347A"/>
    <w:rsid w:val="004B3D71"/>
    <w:rsid w:val="004B4478"/>
    <w:rsid w:val="004B7016"/>
    <w:rsid w:val="004C145C"/>
    <w:rsid w:val="004C1A21"/>
    <w:rsid w:val="004C2D82"/>
    <w:rsid w:val="004C677F"/>
    <w:rsid w:val="004C6C77"/>
    <w:rsid w:val="004C7438"/>
    <w:rsid w:val="004C7C1D"/>
    <w:rsid w:val="004C7D1A"/>
    <w:rsid w:val="004D385F"/>
    <w:rsid w:val="004D413A"/>
    <w:rsid w:val="004D5777"/>
    <w:rsid w:val="004D735C"/>
    <w:rsid w:val="004D78C4"/>
    <w:rsid w:val="004D7F8E"/>
    <w:rsid w:val="004E4A79"/>
    <w:rsid w:val="004E5607"/>
    <w:rsid w:val="004E6208"/>
    <w:rsid w:val="004E6AAE"/>
    <w:rsid w:val="004E731F"/>
    <w:rsid w:val="004F2A2A"/>
    <w:rsid w:val="004F4AFB"/>
    <w:rsid w:val="004F7482"/>
    <w:rsid w:val="004F76C9"/>
    <w:rsid w:val="00500100"/>
    <w:rsid w:val="00504BBB"/>
    <w:rsid w:val="00504C1B"/>
    <w:rsid w:val="005056F5"/>
    <w:rsid w:val="00505DEC"/>
    <w:rsid w:val="00505E1E"/>
    <w:rsid w:val="00507812"/>
    <w:rsid w:val="00510EFE"/>
    <w:rsid w:val="005129AF"/>
    <w:rsid w:val="00512A8A"/>
    <w:rsid w:val="005135D0"/>
    <w:rsid w:val="00513F27"/>
    <w:rsid w:val="005145B1"/>
    <w:rsid w:val="005213E5"/>
    <w:rsid w:val="00521D39"/>
    <w:rsid w:val="00523467"/>
    <w:rsid w:val="00523C94"/>
    <w:rsid w:val="0052448F"/>
    <w:rsid w:val="005258B3"/>
    <w:rsid w:val="005263F8"/>
    <w:rsid w:val="005272C4"/>
    <w:rsid w:val="005273E2"/>
    <w:rsid w:val="005278B5"/>
    <w:rsid w:val="0052791B"/>
    <w:rsid w:val="00531356"/>
    <w:rsid w:val="005324A4"/>
    <w:rsid w:val="00532D71"/>
    <w:rsid w:val="005332CD"/>
    <w:rsid w:val="00535105"/>
    <w:rsid w:val="00535986"/>
    <w:rsid w:val="00535B7C"/>
    <w:rsid w:val="00540420"/>
    <w:rsid w:val="00540A0D"/>
    <w:rsid w:val="0054211A"/>
    <w:rsid w:val="0054264C"/>
    <w:rsid w:val="00544A82"/>
    <w:rsid w:val="00545248"/>
    <w:rsid w:val="0054546E"/>
    <w:rsid w:val="0054684C"/>
    <w:rsid w:val="005501BE"/>
    <w:rsid w:val="0055193C"/>
    <w:rsid w:val="005539AE"/>
    <w:rsid w:val="00554B27"/>
    <w:rsid w:val="005566D8"/>
    <w:rsid w:val="0056214F"/>
    <w:rsid w:val="005630AC"/>
    <w:rsid w:val="005665B9"/>
    <w:rsid w:val="005667B3"/>
    <w:rsid w:val="00574B70"/>
    <w:rsid w:val="00574F24"/>
    <w:rsid w:val="0057638F"/>
    <w:rsid w:val="005801BB"/>
    <w:rsid w:val="00583A57"/>
    <w:rsid w:val="005852B4"/>
    <w:rsid w:val="00586257"/>
    <w:rsid w:val="005868EF"/>
    <w:rsid w:val="0059443E"/>
    <w:rsid w:val="00594542"/>
    <w:rsid w:val="0059682F"/>
    <w:rsid w:val="005A211E"/>
    <w:rsid w:val="005A2F00"/>
    <w:rsid w:val="005A3115"/>
    <w:rsid w:val="005A4449"/>
    <w:rsid w:val="005A5B32"/>
    <w:rsid w:val="005A6EB3"/>
    <w:rsid w:val="005A7031"/>
    <w:rsid w:val="005B1305"/>
    <w:rsid w:val="005B1B92"/>
    <w:rsid w:val="005B47DD"/>
    <w:rsid w:val="005B66E3"/>
    <w:rsid w:val="005B6E66"/>
    <w:rsid w:val="005B7375"/>
    <w:rsid w:val="005C0415"/>
    <w:rsid w:val="005C0C6A"/>
    <w:rsid w:val="005C1329"/>
    <w:rsid w:val="005C1F60"/>
    <w:rsid w:val="005C2044"/>
    <w:rsid w:val="005C208C"/>
    <w:rsid w:val="005C353D"/>
    <w:rsid w:val="005C4DF7"/>
    <w:rsid w:val="005C67EE"/>
    <w:rsid w:val="005C6D20"/>
    <w:rsid w:val="005C7DC2"/>
    <w:rsid w:val="005D04BC"/>
    <w:rsid w:val="005D0733"/>
    <w:rsid w:val="005D1734"/>
    <w:rsid w:val="005D2FE9"/>
    <w:rsid w:val="005D3A52"/>
    <w:rsid w:val="005D45DD"/>
    <w:rsid w:val="005D4A0D"/>
    <w:rsid w:val="005D4D48"/>
    <w:rsid w:val="005D7475"/>
    <w:rsid w:val="005D7EDF"/>
    <w:rsid w:val="005E2939"/>
    <w:rsid w:val="005E2A12"/>
    <w:rsid w:val="005E2F60"/>
    <w:rsid w:val="005E48F8"/>
    <w:rsid w:val="005E6EB5"/>
    <w:rsid w:val="005F3344"/>
    <w:rsid w:val="005F3967"/>
    <w:rsid w:val="005F3D2E"/>
    <w:rsid w:val="005F5A28"/>
    <w:rsid w:val="005F7986"/>
    <w:rsid w:val="006013EF"/>
    <w:rsid w:val="00601C34"/>
    <w:rsid w:val="0060236B"/>
    <w:rsid w:val="00602A34"/>
    <w:rsid w:val="00603846"/>
    <w:rsid w:val="0060520F"/>
    <w:rsid w:val="00607CB0"/>
    <w:rsid w:val="0061532A"/>
    <w:rsid w:val="00615EF4"/>
    <w:rsid w:val="0062071C"/>
    <w:rsid w:val="00621101"/>
    <w:rsid w:val="00621C10"/>
    <w:rsid w:val="00621C15"/>
    <w:rsid w:val="00622C16"/>
    <w:rsid w:val="006230C9"/>
    <w:rsid w:val="00623718"/>
    <w:rsid w:val="00625CBE"/>
    <w:rsid w:val="00627E54"/>
    <w:rsid w:val="006307FB"/>
    <w:rsid w:val="00630D49"/>
    <w:rsid w:val="00636495"/>
    <w:rsid w:val="006368E5"/>
    <w:rsid w:val="00636E21"/>
    <w:rsid w:val="0063759B"/>
    <w:rsid w:val="00637655"/>
    <w:rsid w:val="00637955"/>
    <w:rsid w:val="00637BC7"/>
    <w:rsid w:val="00640B04"/>
    <w:rsid w:val="00642504"/>
    <w:rsid w:val="00645D5D"/>
    <w:rsid w:val="00650287"/>
    <w:rsid w:val="00650329"/>
    <w:rsid w:val="00650DB3"/>
    <w:rsid w:val="006520EC"/>
    <w:rsid w:val="00652386"/>
    <w:rsid w:val="00652D8C"/>
    <w:rsid w:val="00653CED"/>
    <w:rsid w:val="00654FDF"/>
    <w:rsid w:val="00655305"/>
    <w:rsid w:val="0065653B"/>
    <w:rsid w:val="00657A56"/>
    <w:rsid w:val="0066033C"/>
    <w:rsid w:val="00661118"/>
    <w:rsid w:val="00661478"/>
    <w:rsid w:val="0066394B"/>
    <w:rsid w:val="00664406"/>
    <w:rsid w:val="006651EF"/>
    <w:rsid w:val="006671BE"/>
    <w:rsid w:val="006709F7"/>
    <w:rsid w:val="006718D4"/>
    <w:rsid w:val="00671B21"/>
    <w:rsid w:val="00672A38"/>
    <w:rsid w:val="00673663"/>
    <w:rsid w:val="00673750"/>
    <w:rsid w:val="006746CA"/>
    <w:rsid w:val="00682B2D"/>
    <w:rsid w:val="0068339C"/>
    <w:rsid w:val="00684F68"/>
    <w:rsid w:val="00685987"/>
    <w:rsid w:val="00692B4B"/>
    <w:rsid w:val="00693832"/>
    <w:rsid w:val="00693A18"/>
    <w:rsid w:val="00693DAC"/>
    <w:rsid w:val="00693DBA"/>
    <w:rsid w:val="00694FA3"/>
    <w:rsid w:val="00696293"/>
    <w:rsid w:val="00697157"/>
    <w:rsid w:val="00697D77"/>
    <w:rsid w:val="006A02D0"/>
    <w:rsid w:val="006A085A"/>
    <w:rsid w:val="006A0999"/>
    <w:rsid w:val="006A170D"/>
    <w:rsid w:val="006A217A"/>
    <w:rsid w:val="006A2369"/>
    <w:rsid w:val="006A2651"/>
    <w:rsid w:val="006A2FD6"/>
    <w:rsid w:val="006A4B55"/>
    <w:rsid w:val="006A51E5"/>
    <w:rsid w:val="006A53EF"/>
    <w:rsid w:val="006A558B"/>
    <w:rsid w:val="006A5EE9"/>
    <w:rsid w:val="006A6910"/>
    <w:rsid w:val="006A7CFE"/>
    <w:rsid w:val="006B0219"/>
    <w:rsid w:val="006B0E61"/>
    <w:rsid w:val="006B1122"/>
    <w:rsid w:val="006B185E"/>
    <w:rsid w:val="006B1B2C"/>
    <w:rsid w:val="006B3908"/>
    <w:rsid w:val="006B49E5"/>
    <w:rsid w:val="006C07EF"/>
    <w:rsid w:val="006C0B69"/>
    <w:rsid w:val="006C298A"/>
    <w:rsid w:val="006C30EF"/>
    <w:rsid w:val="006C3D98"/>
    <w:rsid w:val="006C4A03"/>
    <w:rsid w:val="006C5E13"/>
    <w:rsid w:val="006C61F9"/>
    <w:rsid w:val="006D0A36"/>
    <w:rsid w:val="006D116F"/>
    <w:rsid w:val="006D210C"/>
    <w:rsid w:val="006D31E2"/>
    <w:rsid w:val="006D39B1"/>
    <w:rsid w:val="006D3BDD"/>
    <w:rsid w:val="006D4AE8"/>
    <w:rsid w:val="006D4D25"/>
    <w:rsid w:val="006D68A8"/>
    <w:rsid w:val="006E355C"/>
    <w:rsid w:val="006E4403"/>
    <w:rsid w:val="006E7331"/>
    <w:rsid w:val="006E7CEF"/>
    <w:rsid w:val="006E7E51"/>
    <w:rsid w:val="006F053E"/>
    <w:rsid w:val="006F1587"/>
    <w:rsid w:val="006F16B0"/>
    <w:rsid w:val="006F1753"/>
    <w:rsid w:val="006F3495"/>
    <w:rsid w:val="006F40C6"/>
    <w:rsid w:val="006F54C0"/>
    <w:rsid w:val="006F71CB"/>
    <w:rsid w:val="006F7AB5"/>
    <w:rsid w:val="006F7AE0"/>
    <w:rsid w:val="00701297"/>
    <w:rsid w:val="007015A1"/>
    <w:rsid w:val="00701971"/>
    <w:rsid w:val="00702FCC"/>
    <w:rsid w:val="00703A2A"/>
    <w:rsid w:val="00703CB2"/>
    <w:rsid w:val="00705292"/>
    <w:rsid w:val="00706984"/>
    <w:rsid w:val="00707D77"/>
    <w:rsid w:val="00707EFA"/>
    <w:rsid w:val="00710380"/>
    <w:rsid w:val="007120E1"/>
    <w:rsid w:val="00712D97"/>
    <w:rsid w:val="00714C34"/>
    <w:rsid w:val="00715F73"/>
    <w:rsid w:val="007165DF"/>
    <w:rsid w:val="007170F1"/>
    <w:rsid w:val="00721134"/>
    <w:rsid w:val="00722B80"/>
    <w:rsid w:val="0072307B"/>
    <w:rsid w:val="007234B7"/>
    <w:rsid w:val="00724A64"/>
    <w:rsid w:val="0072527F"/>
    <w:rsid w:val="00725C4B"/>
    <w:rsid w:val="00725CA1"/>
    <w:rsid w:val="00726803"/>
    <w:rsid w:val="00727210"/>
    <w:rsid w:val="00730660"/>
    <w:rsid w:val="007307DD"/>
    <w:rsid w:val="00732368"/>
    <w:rsid w:val="00732705"/>
    <w:rsid w:val="0073484F"/>
    <w:rsid w:val="00734AE1"/>
    <w:rsid w:val="00734E04"/>
    <w:rsid w:val="00735512"/>
    <w:rsid w:val="007365B2"/>
    <w:rsid w:val="00736A28"/>
    <w:rsid w:val="007372F4"/>
    <w:rsid w:val="00740496"/>
    <w:rsid w:val="007412B2"/>
    <w:rsid w:val="0074259E"/>
    <w:rsid w:val="00742C9B"/>
    <w:rsid w:val="00744408"/>
    <w:rsid w:val="00745A69"/>
    <w:rsid w:val="00745AFC"/>
    <w:rsid w:val="00745CC6"/>
    <w:rsid w:val="00746201"/>
    <w:rsid w:val="0074656E"/>
    <w:rsid w:val="00750275"/>
    <w:rsid w:val="00751CA3"/>
    <w:rsid w:val="00753308"/>
    <w:rsid w:val="00754ABB"/>
    <w:rsid w:val="007560EC"/>
    <w:rsid w:val="00756911"/>
    <w:rsid w:val="0075746F"/>
    <w:rsid w:val="0076221B"/>
    <w:rsid w:val="00762C0F"/>
    <w:rsid w:val="00764AA2"/>
    <w:rsid w:val="00764AB6"/>
    <w:rsid w:val="00771259"/>
    <w:rsid w:val="00771DAC"/>
    <w:rsid w:val="007738F5"/>
    <w:rsid w:val="00773DE1"/>
    <w:rsid w:val="007755F6"/>
    <w:rsid w:val="00780139"/>
    <w:rsid w:val="0078115D"/>
    <w:rsid w:val="00783415"/>
    <w:rsid w:val="00784EAD"/>
    <w:rsid w:val="0078518E"/>
    <w:rsid w:val="007856F4"/>
    <w:rsid w:val="007858A5"/>
    <w:rsid w:val="007860C6"/>
    <w:rsid w:val="00786BE8"/>
    <w:rsid w:val="00787880"/>
    <w:rsid w:val="00793BF3"/>
    <w:rsid w:val="0079470E"/>
    <w:rsid w:val="00794B01"/>
    <w:rsid w:val="00794F05"/>
    <w:rsid w:val="007A05DF"/>
    <w:rsid w:val="007A0BEC"/>
    <w:rsid w:val="007A105E"/>
    <w:rsid w:val="007A16FE"/>
    <w:rsid w:val="007A1A9F"/>
    <w:rsid w:val="007A2ACD"/>
    <w:rsid w:val="007A4CEF"/>
    <w:rsid w:val="007A69E7"/>
    <w:rsid w:val="007A6A89"/>
    <w:rsid w:val="007A79A7"/>
    <w:rsid w:val="007A7AEC"/>
    <w:rsid w:val="007A7E96"/>
    <w:rsid w:val="007B057B"/>
    <w:rsid w:val="007B1085"/>
    <w:rsid w:val="007B1484"/>
    <w:rsid w:val="007B526B"/>
    <w:rsid w:val="007B63B8"/>
    <w:rsid w:val="007B7B49"/>
    <w:rsid w:val="007C005E"/>
    <w:rsid w:val="007C11B6"/>
    <w:rsid w:val="007C17FB"/>
    <w:rsid w:val="007C3B68"/>
    <w:rsid w:val="007C3DEB"/>
    <w:rsid w:val="007C63A5"/>
    <w:rsid w:val="007C7F1B"/>
    <w:rsid w:val="007D2034"/>
    <w:rsid w:val="007D2F8F"/>
    <w:rsid w:val="007D3164"/>
    <w:rsid w:val="007D34D7"/>
    <w:rsid w:val="007D455E"/>
    <w:rsid w:val="007D58A3"/>
    <w:rsid w:val="007D6206"/>
    <w:rsid w:val="007D6DD3"/>
    <w:rsid w:val="007E1F78"/>
    <w:rsid w:val="007E569D"/>
    <w:rsid w:val="007E5DE8"/>
    <w:rsid w:val="007E6AAB"/>
    <w:rsid w:val="007E6B57"/>
    <w:rsid w:val="007F0221"/>
    <w:rsid w:val="007F1010"/>
    <w:rsid w:val="007F2B04"/>
    <w:rsid w:val="007F3210"/>
    <w:rsid w:val="007F3BBA"/>
    <w:rsid w:val="007F51FA"/>
    <w:rsid w:val="007F69A4"/>
    <w:rsid w:val="0080097E"/>
    <w:rsid w:val="008015A9"/>
    <w:rsid w:val="00801D92"/>
    <w:rsid w:val="008055DD"/>
    <w:rsid w:val="0080571F"/>
    <w:rsid w:val="0081017B"/>
    <w:rsid w:val="00810194"/>
    <w:rsid w:val="008101B1"/>
    <w:rsid w:val="0081021D"/>
    <w:rsid w:val="0081058C"/>
    <w:rsid w:val="00810D63"/>
    <w:rsid w:val="00810DC4"/>
    <w:rsid w:val="00813127"/>
    <w:rsid w:val="00813D2A"/>
    <w:rsid w:val="00816546"/>
    <w:rsid w:val="00816B4A"/>
    <w:rsid w:val="00816D65"/>
    <w:rsid w:val="008206D7"/>
    <w:rsid w:val="00820B67"/>
    <w:rsid w:val="00822A67"/>
    <w:rsid w:val="0082302E"/>
    <w:rsid w:val="00823070"/>
    <w:rsid w:val="0082346C"/>
    <w:rsid w:val="008234C1"/>
    <w:rsid w:val="008242D2"/>
    <w:rsid w:val="008307B7"/>
    <w:rsid w:val="00830F58"/>
    <w:rsid w:val="00831EF5"/>
    <w:rsid w:val="00834E72"/>
    <w:rsid w:val="00835692"/>
    <w:rsid w:val="00840985"/>
    <w:rsid w:val="00843DC1"/>
    <w:rsid w:val="00844816"/>
    <w:rsid w:val="00847661"/>
    <w:rsid w:val="0085008A"/>
    <w:rsid w:val="00850E13"/>
    <w:rsid w:val="008517FE"/>
    <w:rsid w:val="008528D1"/>
    <w:rsid w:val="008535C6"/>
    <w:rsid w:val="00853C69"/>
    <w:rsid w:val="00855D59"/>
    <w:rsid w:val="00860F6C"/>
    <w:rsid w:val="008611AF"/>
    <w:rsid w:val="0086131B"/>
    <w:rsid w:val="00861EED"/>
    <w:rsid w:val="00863EC0"/>
    <w:rsid w:val="00864314"/>
    <w:rsid w:val="00867B3A"/>
    <w:rsid w:val="008718C0"/>
    <w:rsid w:val="0087234F"/>
    <w:rsid w:val="00873FF0"/>
    <w:rsid w:val="0087519D"/>
    <w:rsid w:val="00875F23"/>
    <w:rsid w:val="008762C3"/>
    <w:rsid w:val="0088214B"/>
    <w:rsid w:val="008826B5"/>
    <w:rsid w:val="00883361"/>
    <w:rsid w:val="0088677E"/>
    <w:rsid w:val="00893C6D"/>
    <w:rsid w:val="00894278"/>
    <w:rsid w:val="00895E4E"/>
    <w:rsid w:val="00896E41"/>
    <w:rsid w:val="00897B3A"/>
    <w:rsid w:val="008A0AE6"/>
    <w:rsid w:val="008A185B"/>
    <w:rsid w:val="008A35DC"/>
    <w:rsid w:val="008A53EF"/>
    <w:rsid w:val="008A7178"/>
    <w:rsid w:val="008B12CF"/>
    <w:rsid w:val="008B1ED6"/>
    <w:rsid w:val="008B32E4"/>
    <w:rsid w:val="008B3829"/>
    <w:rsid w:val="008B4131"/>
    <w:rsid w:val="008B66C1"/>
    <w:rsid w:val="008B6FF2"/>
    <w:rsid w:val="008B786A"/>
    <w:rsid w:val="008C0E00"/>
    <w:rsid w:val="008C514D"/>
    <w:rsid w:val="008C5FE6"/>
    <w:rsid w:val="008D0AB1"/>
    <w:rsid w:val="008D137B"/>
    <w:rsid w:val="008D15C5"/>
    <w:rsid w:val="008D1DF3"/>
    <w:rsid w:val="008D257A"/>
    <w:rsid w:val="008D2D56"/>
    <w:rsid w:val="008D38C9"/>
    <w:rsid w:val="008D41E4"/>
    <w:rsid w:val="008D65C5"/>
    <w:rsid w:val="008D766C"/>
    <w:rsid w:val="008D7951"/>
    <w:rsid w:val="008E00AE"/>
    <w:rsid w:val="008E2BA1"/>
    <w:rsid w:val="008E7508"/>
    <w:rsid w:val="008F0953"/>
    <w:rsid w:val="008F2629"/>
    <w:rsid w:val="008F2AF0"/>
    <w:rsid w:val="008F35D6"/>
    <w:rsid w:val="008F3FB7"/>
    <w:rsid w:val="008F60C2"/>
    <w:rsid w:val="008F6335"/>
    <w:rsid w:val="008F6862"/>
    <w:rsid w:val="00904DE7"/>
    <w:rsid w:val="00910C53"/>
    <w:rsid w:val="009115EC"/>
    <w:rsid w:val="009116B1"/>
    <w:rsid w:val="00911936"/>
    <w:rsid w:val="009135FC"/>
    <w:rsid w:val="00914CC8"/>
    <w:rsid w:val="00914EB7"/>
    <w:rsid w:val="009156BE"/>
    <w:rsid w:val="00915D43"/>
    <w:rsid w:val="0091789F"/>
    <w:rsid w:val="00920233"/>
    <w:rsid w:val="00920D75"/>
    <w:rsid w:val="00925DE0"/>
    <w:rsid w:val="00927E56"/>
    <w:rsid w:val="00931489"/>
    <w:rsid w:val="0093190B"/>
    <w:rsid w:val="009321ED"/>
    <w:rsid w:val="00934C35"/>
    <w:rsid w:val="009358CA"/>
    <w:rsid w:val="0093606C"/>
    <w:rsid w:val="00936E39"/>
    <w:rsid w:val="009372DE"/>
    <w:rsid w:val="009376AF"/>
    <w:rsid w:val="00940473"/>
    <w:rsid w:val="009430C4"/>
    <w:rsid w:val="009435B0"/>
    <w:rsid w:val="00945414"/>
    <w:rsid w:val="00950BF8"/>
    <w:rsid w:val="00953A87"/>
    <w:rsid w:val="00956616"/>
    <w:rsid w:val="009627EB"/>
    <w:rsid w:val="00962B58"/>
    <w:rsid w:val="00964478"/>
    <w:rsid w:val="00964C34"/>
    <w:rsid w:val="009665E5"/>
    <w:rsid w:val="00966764"/>
    <w:rsid w:val="00967D61"/>
    <w:rsid w:val="0097017C"/>
    <w:rsid w:val="009712B1"/>
    <w:rsid w:val="00971D0D"/>
    <w:rsid w:val="00972712"/>
    <w:rsid w:val="009729A9"/>
    <w:rsid w:val="00975050"/>
    <w:rsid w:val="00976076"/>
    <w:rsid w:val="00977E8F"/>
    <w:rsid w:val="00980E29"/>
    <w:rsid w:val="0098420A"/>
    <w:rsid w:val="00984EB0"/>
    <w:rsid w:val="00987228"/>
    <w:rsid w:val="009876C2"/>
    <w:rsid w:val="00987B7B"/>
    <w:rsid w:val="00992428"/>
    <w:rsid w:val="00992525"/>
    <w:rsid w:val="00993A0D"/>
    <w:rsid w:val="00993FC0"/>
    <w:rsid w:val="00995F48"/>
    <w:rsid w:val="009A0A60"/>
    <w:rsid w:val="009A0A81"/>
    <w:rsid w:val="009A1E23"/>
    <w:rsid w:val="009A3CA3"/>
    <w:rsid w:val="009A475C"/>
    <w:rsid w:val="009B1B98"/>
    <w:rsid w:val="009B20F0"/>
    <w:rsid w:val="009B3B0C"/>
    <w:rsid w:val="009B4B9B"/>
    <w:rsid w:val="009B4ED6"/>
    <w:rsid w:val="009B67B6"/>
    <w:rsid w:val="009B690E"/>
    <w:rsid w:val="009C084A"/>
    <w:rsid w:val="009C290F"/>
    <w:rsid w:val="009C469B"/>
    <w:rsid w:val="009C60D5"/>
    <w:rsid w:val="009C6E49"/>
    <w:rsid w:val="009C7B8A"/>
    <w:rsid w:val="009C7B9D"/>
    <w:rsid w:val="009C7CDD"/>
    <w:rsid w:val="009D0FF7"/>
    <w:rsid w:val="009D4A95"/>
    <w:rsid w:val="009D4D42"/>
    <w:rsid w:val="009D5204"/>
    <w:rsid w:val="009D6312"/>
    <w:rsid w:val="009D6810"/>
    <w:rsid w:val="009D7914"/>
    <w:rsid w:val="009E0821"/>
    <w:rsid w:val="009E0A2A"/>
    <w:rsid w:val="009E16D6"/>
    <w:rsid w:val="009E18D2"/>
    <w:rsid w:val="009E1DB5"/>
    <w:rsid w:val="009E2934"/>
    <w:rsid w:val="009E39E9"/>
    <w:rsid w:val="009E3A8F"/>
    <w:rsid w:val="009E3B1C"/>
    <w:rsid w:val="009E43B3"/>
    <w:rsid w:val="009E5115"/>
    <w:rsid w:val="009E6AA8"/>
    <w:rsid w:val="009F0657"/>
    <w:rsid w:val="009F1606"/>
    <w:rsid w:val="009F20C4"/>
    <w:rsid w:val="009F33F3"/>
    <w:rsid w:val="009F6211"/>
    <w:rsid w:val="00A012B5"/>
    <w:rsid w:val="00A014D0"/>
    <w:rsid w:val="00A04A99"/>
    <w:rsid w:val="00A07F47"/>
    <w:rsid w:val="00A10BEC"/>
    <w:rsid w:val="00A1285D"/>
    <w:rsid w:val="00A1385F"/>
    <w:rsid w:val="00A175FA"/>
    <w:rsid w:val="00A202D4"/>
    <w:rsid w:val="00A2127B"/>
    <w:rsid w:val="00A227F9"/>
    <w:rsid w:val="00A22C5F"/>
    <w:rsid w:val="00A22D2E"/>
    <w:rsid w:val="00A23ECF"/>
    <w:rsid w:val="00A23F59"/>
    <w:rsid w:val="00A24976"/>
    <w:rsid w:val="00A24B4C"/>
    <w:rsid w:val="00A3263C"/>
    <w:rsid w:val="00A33135"/>
    <w:rsid w:val="00A35F85"/>
    <w:rsid w:val="00A36B14"/>
    <w:rsid w:val="00A36CC0"/>
    <w:rsid w:val="00A379E4"/>
    <w:rsid w:val="00A37C87"/>
    <w:rsid w:val="00A40AC7"/>
    <w:rsid w:val="00A411E9"/>
    <w:rsid w:val="00A4125F"/>
    <w:rsid w:val="00A418BB"/>
    <w:rsid w:val="00A41D89"/>
    <w:rsid w:val="00A43127"/>
    <w:rsid w:val="00A43604"/>
    <w:rsid w:val="00A4369D"/>
    <w:rsid w:val="00A4378B"/>
    <w:rsid w:val="00A45133"/>
    <w:rsid w:val="00A456AD"/>
    <w:rsid w:val="00A45F00"/>
    <w:rsid w:val="00A46AA9"/>
    <w:rsid w:val="00A47598"/>
    <w:rsid w:val="00A50F68"/>
    <w:rsid w:val="00A516A4"/>
    <w:rsid w:val="00A548D3"/>
    <w:rsid w:val="00A54F04"/>
    <w:rsid w:val="00A5580D"/>
    <w:rsid w:val="00A63148"/>
    <w:rsid w:val="00A63192"/>
    <w:rsid w:val="00A63CBE"/>
    <w:rsid w:val="00A665C6"/>
    <w:rsid w:val="00A677CF"/>
    <w:rsid w:val="00A67BBE"/>
    <w:rsid w:val="00A70458"/>
    <w:rsid w:val="00A710B5"/>
    <w:rsid w:val="00A71DAE"/>
    <w:rsid w:val="00A7317F"/>
    <w:rsid w:val="00A742EE"/>
    <w:rsid w:val="00A74770"/>
    <w:rsid w:val="00A750F9"/>
    <w:rsid w:val="00A75369"/>
    <w:rsid w:val="00A76DA4"/>
    <w:rsid w:val="00A80505"/>
    <w:rsid w:val="00A82231"/>
    <w:rsid w:val="00A82794"/>
    <w:rsid w:val="00A83985"/>
    <w:rsid w:val="00A85C5B"/>
    <w:rsid w:val="00A8646E"/>
    <w:rsid w:val="00A90011"/>
    <w:rsid w:val="00A968E1"/>
    <w:rsid w:val="00AA0223"/>
    <w:rsid w:val="00AA068D"/>
    <w:rsid w:val="00AA0FAD"/>
    <w:rsid w:val="00AA14A7"/>
    <w:rsid w:val="00AA1C35"/>
    <w:rsid w:val="00AA2091"/>
    <w:rsid w:val="00AA2437"/>
    <w:rsid w:val="00AA252F"/>
    <w:rsid w:val="00AA3B36"/>
    <w:rsid w:val="00AA42ED"/>
    <w:rsid w:val="00AA437A"/>
    <w:rsid w:val="00AA4E05"/>
    <w:rsid w:val="00AA4F73"/>
    <w:rsid w:val="00AA648C"/>
    <w:rsid w:val="00AA6C12"/>
    <w:rsid w:val="00AA7A09"/>
    <w:rsid w:val="00AB0FD6"/>
    <w:rsid w:val="00AB4395"/>
    <w:rsid w:val="00AB633A"/>
    <w:rsid w:val="00AB683C"/>
    <w:rsid w:val="00AC286B"/>
    <w:rsid w:val="00AC3B53"/>
    <w:rsid w:val="00AC3E9A"/>
    <w:rsid w:val="00AC5A83"/>
    <w:rsid w:val="00AC6949"/>
    <w:rsid w:val="00AC6EB7"/>
    <w:rsid w:val="00AD05E0"/>
    <w:rsid w:val="00AD1F90"/>
    <w:rsid w:val="00AD34F5"/>
    <w:rsid w:val="00AD3854"/>
    <w:rsid w:val="00AD5720"/>
    <w:rsid w:val="00AD5E96"/>
    <w:rsid w:val="00AD7398"/>
    <w:rsid w:val="00AD7AAE"/>
    <w:rsid w:val="00AE0D46"/>
    <w:rsid w:val="00AE0D92"/>
    <w:rsid w:val="00AE6A7E"/>
    <w:rsid w:val="00AF070A"/>
    <w:rsid w:val="00AF12D8"/>
    <w:rsid w:val="00AF1C5E"/>
    <w:rsid w:val="00AF237A"/>
    <w:rsid w:val="00AF4CB3"/>
    <w:rsid w:val="00AF5C85"/>
    <w:rsid w:val="00AF6E63"/>
    <w:rsid w:val="00B021BD"/>
    <w:rsid w:val="00B04E08"/>
    <w:rsid w:val="00B05B27"/>
    <w:rsid w:val="00B0630A"/>
    <w:rsid w:val="00B0671F"/>
    <w:rsid w:val="00B07175"/>
    <w:rsid w:val="00B072FC"/>
    <w:rsid w:val="00B10B46"/>
    <w:rsid w:val="00B1124A"/>
    <w:rsid w:val="00B114DD"/>
    <w:rsid w:val="00B124B4"/>
    <w:rsid w:val="00B1310C"/>
    <w:rsid w:val="00B16A88"/>
    <w:rsid w:val="00B17CD4"/>
    <w:rsid w:val="00B2677B"/>
    <w:rsid w:val="00B26C96"/>
    <w:rsid w:val="00B32646"/>
    <w:rsid w:val="00B35D63"/>
    <w:rsid w:val="00B36F52"/>
    <w:rsid w:val="00B412E9"/>
    <w:rsid w:val="00B42160"/>
    <w:rsid w:val="00B47BEA"/>
    <w:rsid w:val="00B47D0A"/>
    <w:rsid w:val="00B47FCE"/>
    <w:rsid w:val="00B5087D"/>
    <w:rsid w:val="00B511E6"/>
    <w:rsid w:val="00B51E5F"/>
    <w:rsid w:val="00B52B36"/>
    <w:rsid w:val="00B53AF3"/>
    <w:rsid w:val="00B54CCE"/>
    <w:rsid w:val="00B55EA0"/>
    <w:rsid w:val="00B56D58"/>
    <w:rsid w:val="00B60DFB"/>
    <w:rsid w:val="00B623E5"/>
    <w:rsid w:val="00B65214"/>
    <w:rsid w:val="00B652C7"/>
    <w:rsid w:val="00B70620"/>
    <w:rsid w:val="00B70F41"/>
    <w:rsid w:val="00B7101F"/>
    <w:rsid w:val="00B71716"/>
    <w:rsid w:val="00B717AD"/>
    <w:rsid w:val="00B72ECC"/>
    <w:rsid w:val="00B74714"/>
    <w:rsid w:val="00B74B98"/>
    <w:rsid w:val="00B75947"/>
    <w:rsid w:val="00B76BC8"/>
    <w:rsid w:val="00B77C7B"/>
    <w:rsid w:val="00B80980"/>
    <w:rsid w:val="00B82757"/>
    <w:rsid w:val="00B82DFD"/>
    <w:rsid w:val="00B83A67"/>
    <w:rsid w:val="00B851BF"/>
    <w:rsid w:val="00B86B90"/>
    <w:rsid w:val="00B90177"/>
    <w:rsid w:val="00B91757"/>
    <w:rsid w:val="00B92727"/>
    <w:rsid w:val="00B93E93"/>
    <w:rsid w:val="00B9467B"/>
    <w:rsid w:val="00B9569E"/>
    <w:rsid w:val="00B9583C"/>
    <w:rsid w:val="00BA0B55"/>
    <w:rsid w:val="00BA4CAB"/>
    <w:rsid w:val="00BA5905"/>
    <w:rsid w:val="00BA5D59"/>
    <w:rsid w:val="00BA653D"/>
    <w:rsid w:val="00BA6A87"/>
    <w:rsid w:val="00BA6BEA"/>
    <w:rsid w:val="00BA796D"/>
    <w:rsid w:val="00BB024C"/>
    <w:rsid w:val="00BB1150"/>
    <w:rsid w:val="00BB13B2"/>
    <w:rsid w:val="00BB3496"/>
    <w:rsid w:val="00BB352D"/>
    <w:rsid w:val="00BB3611"/>
    <w:rsid w:val="00BB3FB3"/>
    <w:rsid w:val="00BB5FCB"/>
    <w:rsid w:val="00BB7A47"/>
    <w:rsid w:val="00BC03EA"/>
    <w:rsid w:val="00BC1C06"/>
    <w:rsid w:val="00BC4455"/>
    <w:rsid w:val="00BC7A1A"/>
    <w:rsid w:val="00BC7A4C"/>
    <w:rsid w:val="00BD015A"/>
    <w:rsid w:val="00BD0F90"/>
    <w:rsid w:val="00BD2554"/>
    <w:rsid w:val="00BD2CEF"/>
    <w:rsid w:val="00BD2E52"/>
    <w:rsid w:val="00BD4484"/>
    <w:rsid w:val="00BD4CA4"/>
    <w:rsid w:val="00BD51E9"/>
    <w:rsid w:val="00BD7B6C"/>
    <w:rsid w:val="00BE0BE4"/>
    <w:rsid w:val="00BE0ED0"/>
    <w:rsid w:val="00BE145C"/>
    <w:rsid w:val="00BE1A56"/>
    <w:rsid w:val="00BE23D2"/>
    <w:rsid w:val="00BE32C1"/>
    <w:rsid w:val="00BE331B"/>
    <w:rsid w:val="00BE4300"/>
    <w:rsid w:val="00BE6F3D"/>
    <w:rsid w:val="00BE73ED"/>
    <w:rsid w:val="00BF02CD"/>
    <w:rsid w:val="00BF07E3"/>
    <w:rsid w:val="00BF2023"/>
    <w:rsid w:val="00C0278F"/>
    <w:rsid w:val="00C03A29"/>
    <w:rsid w:val="00C07EBC"/>
    <w:rsid w:val="00C1011C"/>
    <w:rsid w:val="00C12041"/>
    <w:rsid w:val="00C120C3"/>
    <w:rsid w:val="00C13F75"/>
    <w:rsid w:val="00C144B1"/>
    <w:rsid w:val="00C178AA"/>
    <w:rsid w:val="00C22318"/>
    <w:rsid w:val="00C2242D"/>
    <w:rsid w:val="00C23573"/>
    <w:rsid w:val="00C24384"/>
    <w:rsid w:val="00C2459B"/>
    <w:rsid w:val="00C32BE1"/>
    <w:rsid w:val="00C33CF8"/>
    <w:rsid w:val="00C3469C"/>
    <w:rsid w:val="00C3795D"/>
    <w:rsid w:val="00C40058"/>
    <w:rsid w:val="00C40499"/>
    <w:rsid w:val="00C40FF4"/>
    <w:rsid w:val="00C417A2"/>
    <w:rsid w:val="00C438D5"/>
    <w:rsid w:val="00C4431C"/>
    <w:rsid w:val="00C4446A"/>
    <w:rsid w:val="00C4533F"/>
    <w:rsid w:val="00C46CBC"/>
    <w:rsid w:val="00C535D3"/>
    <w:rsid w:val="00C55D03"/>
    <w:rsid w:val="00C56FD8"/>
    <w:rsid w:val="00C57311"/>
    <w:rsid w:val="00C633CF"/>
    <w:rsid w:val="00C63D58"/>
    <w:rsid w:val="00C66E10"/>
    <w:rsid w:val="00C70521"/>
    <w:rsid w:val="00C716CC"/>
    <w:rsid w:val="00C71F76"/>
    <w:rsid w:val="00C752B8"/>
    <w:rsid w:val="00C761A8"/>
    <w:rsid w:val="00C767C9"/>
    <w:rsid w:val="00C76BD5"/>
    <w:rsid w:val="00C770E8"/>
    <w:rsid w:val="00C83BC6"/>
    <w:rsid w:val="00C84835"/>
    <w:rsid w:val="00C87152"/>
    <w:rsid w:val="00C905ED"/>
    <w:rsid w:val="00C90674"/>
    <w:rsid w:val="00C908CA"/>
    <w:rsid w:val="00C923CB"/>
    <w:rsid w:val="00C940F3"/>
    <w:rsid w:val="00C97F47"/>
    <w:rsid w:val="00CA224B"/>
    <w:rsid w:val="00CA26FB"/>
    <w:rsid w:val="00CA37F6"/>
    <w:rsid w:val="00CA4712"/>
    <w:rsid w:val="00CA4A68"/>
    <w:rsid w:val="00CA4D96"/>
    <w:rsid w:val="00CA5C32"/>
    <w:rsid w:val="00CA7A0B"/>
    <w:rsid w:val="00CB118C"/>
    <w:rsid w:val="00CB13B7"/>
    <w:rsid w:val="00CB26D2"/>
    <w:rsid w:val="00CB334A"/>
    <w:rsid w:val="00CB4D67"/>
    <w:rsid w:val="00CB5FFF"/>
    <w:rsid w:val="00CB7A91"/>
    <w:rsid w:val="00CC0D53"/>
    <w:rsid w:val="00CC0E9B"/>
    <w:rsid w:val="00CC16F6"/>
    <w:rsid w:val="00CC3445"/>
    <w:rsid w:val="00CC4316"/>
    <w:rsid w:val="00CC44B0"/>
    <w:rsid w:val="00CC45C3"/>
    <w:rsid w:val="00CC4EB2"/>
    <w:rsid w:val="00CC60D3"/>
    <w:rsid w:val="00CC667D"/>
    <w:rsid w:val="00CC69AE"/>
    <w:rsid w:val="00CC766F"/>
    <w:rsid w:val="00CD3402"/>
    <w:rsid w:val="00CD3571"/>
    <w:rsid w:val="00CD3785"/>
    <w:rsid w:val="00CD49CA"/>
    <w:rsid w:val="00CD4ED3"/>
    <w:rsid w:val="00CD5D2C"/>
    <w:rsid w:val="00CD68C3"/>
    <w:rsid w:val="00CD7573"/>
    <w:rsid w:val="00CE0E85"/>
    <w:rsid w:val="00CE1AB2"/>
    <w:rsid w:val="00CF2A55"/>
    <w:rsid w:val="00CF2D5E"/>
    <w:rsid w:val="00CF3950"/>
    <w:rsid w:val="00D0047F"/>
    <w:rsid w:val="00D0049B"/>
    <w:rsid w:val="00D012BB"/>
    <w:rsid w:val="00D01B07"/>
    <w:rsid w:val="00D032B6"/>
    <w:rsid w:val="00D0379D"/>
    <w:rsid w:val="00D03B2B"/>
    <w:rsid w:val="00D050C0"/>
    <w:rsid w:val="00D0635E"/>
    <w:rsid w:val="00D0696F"/>
    <w:rsid w:val="00D06D6F"/>
    <w:rsid w:val="00D06FC9"/>
    <w:rsid w:val="00D10DC9"/>
    <w:rsid w:val="00D16D74"/>
    <w:rsid w:val="00D17223"/>
    <w:rsid w:val="00D208FE"/>
    <w:rsid w:val="00D232E9"/>
    <w:rsid w:val="00D24C93"/>
    <w:rsid w:val="00D24D3F"/>
    <w:rsid w:val="00D252FC"/>
    <w:rsid w:val="00D26774"/>
    <w:rsid w:val="00D314FC"/>
    <w:rsid w:val="00D32633"/>
    <w:rsid w:val="00D34A52"/>
    <w:rsid w:val="00D35B49"/>
    <w:rsid w:val="00D40ACE"/>
    <w:rsid w:val="00D42B1B"/>
    <w:rsid w:val="00D43EA2"/>
    <w:rsid w:val="00D44CC5"/>
    <w:rsid w:val="00D5177B"/>
    <w:rsid w:val="00D53336"/>
    <w:rsid w:val="00D54FFB"/>
    <w:rsid w:val="00D55501"/>
    <w:rsid w:val="00D55773"/>
    <w:rsid w:val="00D61673"/>
    <w:rsid w:val="00D61751"/>
    <w:rsid w:val="00D624D7"/>
    <w:rsid w:val="00D62C93"/>
    <w:rsid w:val="00D66702"/>
    <w:rsid w:val="00D66EEA"/>
    <w:rsid w:val="00D67D75"/>
    <w:rsid w:val="00D716DB"/>
    <w:rsid w:val="00D73788"/>
    <w:rsid w:val="00D74467"/>
    <w:rsid w:val="00D74544"/>
    <w:rsid w:val="00D757B9"/>
    <w:rsid w:val="00D7694B"/>
    <w:rsid w:val="00D77827"/>
    <w:rsid w:val="00D80974"/>
    <w:rsid w:val="00D80F49"/>
    <w:rsid w:val="00D81486"/>
    <w:rsid w:val="00D81F17"/>
    <w:rsid w:val="00D81FA8"/>
    <w:rsid w:val="00D820AD"/>
    <w:rsid w:val="00D82F47"/>
    <w:rsid w:val="00D84117"/>
    <w:rsid w:val="00D84245"/>
    <w:rsid w:val="00D85101"/>
    <w:rsid w:val="00D86076"/>
    <w:rsid w:val="00D913CA"/>
    <w:rsid w:val="00D93032"/>
    <w:rsid w:val="00D93929"/>
    <w:rsid w:val="00D93AE6"/>
    <w:rsid w:val="00D94D08"/>
    <w:rsid w:val="00D95310"/>
    <w:rsid w:val="00D9599F"/>
    <w:rsid w:val="00D95A01"/>
    <w:rsid w:val="00D95A3D"/>
    <w:rsid w:val="00DA0A80"/>
    <w:rsid w:val="00DA0B6B"/>
    <w:rsid w:val="00DA2D59"/>
    <w:rsid w:val="00DA4591"/>
    <w:rsid w:val="00DA5191"/>
    <w:rsid w:val="00DA5F2A"/>
    <w:rsid w:val="00DA72CB"/>
    <w:rsid w:val="00DA755B"/>
    <w:rsid w:val="00DB35AE"/>
    <w:rsid w:val="00DB3B54"/>
    <w:rsid w:val="00DB5AB8"/>
    <w:rsid w:val="00DB5B72"/>
    <w:rsid w:val="00DB75E3"/>
    <w:rsid w:val="00DC000C"/>
    <w:rsid w:val="00DC1B88"/>
    <w:rsid w:val="00DC1F1F"/>
    <w:rsid w:val="00DC2118"/>
    <w:rsid w:val="00DC4324"/>
    <w:rsid w:val="00DC5528"/>
    <w:rsid w:val="00DC5FF3"/>
    <w:rsid w:val="00DC6253"/>
    <w:rsid w:val="00DC7F85"/>
    <w:rsid w:val="00DD2ED6"/>
    <w:rsid w:val="00DD5185"/>
    <w:rsid w:val="00DD551D"/>
    <w:rsid w:val="00DD6197"/>
    <w:rsid w:val="00DD68EB"/>
    <w:rsid w:val="00DE1F6D"/>
    <w:rsid w:val="00DE21F1"/>
    <w:rsid w:val="00DE2D4E"/>
    <w:rsid w:val="00DE45B1"/>
    <w:rsid w:val="00DE5987"/>
    <w:rsid w:val="00DE73D7"/>
    <w:rsid w:val="00DE7585"/>
    <w:rsid w:val="00DE778F"/>
    <w:rsid w:val="00DE7A08"/>
    <w:rsid w:val="00DE7CA1"/>
    <w:rsid w:val="00DE7F10"/>
    <w:rsid w:val="00DF147F"/>
    <w:rsid w:val="00DF1E1D"/>
    <w:rsid w:val="00DF5C05"/>
    <w:rsid w:val="00DF5C64"/>
    <w:rsid w:val="00DF5EBC"/>
    <w:rsid w:val="00DF6B01"/>
    <w:rsid w:val="00DF73E0"/>
    <w:rsid w:val="00E0052F"/>
    <w:rsid w:val="00E02AB8"/>
    <w:rsid w:val="00E03DA0"/>
    <w:rsid w:val="00E03E75"/>
    <w:rsid w:val="00E07AC0"/>
    <w:rsid w:val="00E101DC"/>
    <w:rsid w:val="00E12BCA"/>
    <w:rsid w:val="00E13146"/>
    <w:rsid w:val="00E148C7"/>
    <w:rsid w:val="00E17760"/>
    <w:rsid w:val="00E17836"/>
    <w:rsid w:val="00E214DB"/>
    <w:rsid w:val="00E2155C"/>
    <w:rsid w:val="00E217B4"/>
    <w:rsid w:val="00E21CAD"/>
    <w:rsid w:val="00E240BA"/>
    <w:rsid w:val="00E30328"/>
    <w:rsid w:val="00E31149"/>
    <w:rsid w:val="00E31A04"/>
    <w:rsid w:val="00E3206C"/>
    <w:rsid w:val="00E3331E"/>
    <w:rsid w:val="00E36E2A"/>
    <w:rsid w:val="00E3786D"/>
    <w:rsid w:val="00E414B0"/>
    <w:rsid w:val="00E4155A"/>
    <w:rsid w:val="00E43457"/>
    <w:rsid w:val="00E4418A"/>
    <w:rsid w:val="00E44E8E"/>
    <w:rsid w:val="00E45CCB"/>
    <w:rsid w:val="00E4793B"/>
    <w:rsid w:val="00E50CAC"/>
    <w:rsid w:val="00E51246"/>
    <w:rsid w:val="00E51CF6"/>
    <w:rsid w:val="00E52C0D"/>
    <w:rsid w:val="00E52E1B"/>
    <w:rsid w:val="00E52FF4"/>
    <w:rsid w:val="00E53F99"/>
    <w:rsid w:val="00E546AA"/>
    <w:rsid w:val="00E552FC"/>
    <w:rsid w:val="00E55382"/>
    <w:rsid w:val="00E60063"/>
    <w:rsid w:val="00E62636"/>
    <w:rsid w:val="00E6404F"/>
    <w:rsid w:val="00E6565E"/>
    <w:rsid w:val="00E66596"/>
    <w:rsid w:val="00E66F09"/>
    <w:rsid w:val="00E708F4"/>
    <w:rsid w:val="00E709E7"/>
    <w:rsid w:val="00E72ABD"/>
    <w:rsid w:val="00E7450F"/>
    <w:rsid w:val="00E75FEB"/>
    <w:rsid w:val="00E877E7"/>
    <w:rsid w:val="00E87FC0"/>
    <w:rsid w:val="00E912BD"/>
    <w:rsid w:val="00E91CCB"/>
    <w:rsid w:val="00E96D57"/>
    <w:rsid w:val="00E97133"/>
    <w:rsid w:val="00EA047A"/>
    <w:rsid w:val="00EA2494"/>
    <w:rsid w:val="00EA2A4A"/>
    <w:rsid w:val="00EA3280"/>
    <w:rsid w:val="00EA4078"/>
    <w:rsid w:val="00EA4DF0"/>
    <w:rsid w:val="00EA68CD"/>
    <w:rsid w:val="00EA7312"/>
    <w:rsid w:val="00EB017C"/>
    <w:rsid w:val="00EB020A"/>
    <w:rsid w:val="00EB1856"/>
    <w:rsid w:val="00EB1F59"/>
    <w:rsid w:val="00EB2559"/>
    <w:rsid w:val="00EB2C64"/>
    <w:rsid w:val="00EB371B"/>
    <w:rsid w:val="00EB4648"/>
    <w:rsid w:val="00EB71E7"/>
    <w:rsid w:val="00EB7882"/>
    <w:rsid w:val="00EB7C9B"/>
    <w:rsid w:val="00EC029A"/>
    <w:rsid w:val="00EC21CD"/>
    <w:rsid w:val="00EC4228"/>
    <w:rsid w:val="00EC42D4"/>
    <w:rsid w:val="00EC5B98"/>
    <w:rsid w:val="00EC676E"/>
    <w:rsid w:val="00EC7934"/>
    <w:rsid w:val="00ED42B7"/>
    <w:rsid w:val="00ED4B69"/>
    <w:rsid w:val="00ED5324"/>
    <w:rsid w:val="00ED56DD"/>
    <w:rsid w:val="00ED632A"/>
    <w:rsid w:val="00ED6557"/>
    <w:rsid w:val="00ED7D68"/>
    <w:rsid w:val="00EE273A"/>
    <w:rsid w:val="00EE4EF3"/>
    <w:rsid w:val="00EF044A"/>
    <w:rsid w:val="00EF1BE4"/>
    <w:rsid w:val="00EF2D33"/>
    <w:rsid w:val="00EF38C1"/>
    <w:rsid w:val="00EF565C"/>
    <w:rsid w:val="00EF65CC"/>
    <w:rsid w:val="00EF71F0"/>
    <w:rsid w:val="00EF7F1D"/>
    <w:rsid w:val="00F00F07"/>
    <w:rsid w:val="00F05DBA"/>
    <w:rsid w:val="00F05EF9"/>
    <w:rsid w:val="00F10491"/>
    <w:rsid w:val="00F10592"/>
    <w:rsid w:val="00F10D75"/>
    <w:rsid w:val="00F13E20"/>
    <w:rsid w:val="00F16164"/>
    <w:rsid w:val="00F17612"/>
    <w:rsid w:val="00F17DD7"/>
    <w:rsid w:val="00F2060C"/>
    <w:rsid w:val="00F21AA9"/>
    <w:rsid w:val="00F21E29"/>
    <w:rsid w:val="00F23887"/>
    <w:rsid w:val="00F253B0"/>
    <w:rsid w:val="00F26E9C"/>
    <w:rsid w:val="00F2775F"/>
    <w:rsid w:val="00F27E1C"/>
    <w:rsid w:val="00F30064"/>
    <w:rsid w:val="00F321EB"/>
    <w:rsid w:val="00F32B99"/>
    <w:rsid w:val="00F336BD"/>
    <w:rsid w:val="00F336FF"/>
    <w:rsid w:val="00F3398A"/>
    <w:rsid w:val="00F34BB9"/>
    <w:rsid w:val="00F36164"/>
    <w:rsid w:val="00F3647C"/>
    <w:rsid w:val="00F36C66"/>
    <w:rsid w:val="00F408B7"/>
    <w:rsid w:val="00F40BD4"/>
    <w:rsid w:val="00F40EB7"/>
    <w:rsid w:val="00F4783A"/>
    <w:rsid w:val="00F47A57"/>
    <w:rsid w:val="00F51795"/>
    <w:rsid w:val="00F52182"/>
    <w:rsid w:val="00F54FFE"/>
    <w:rsid w:val="00F60637"/>
    <w:rsid w:val="00F609B5"/>
    <w:rsid w:val="00F61914"/>
    <w:rsid w:val="00F6291D"/>
    <w:rsid w:val="00F62F82"/>
    <w:rsid w:val="00F64F0B"/>
    <w:rsid w:val="00F65ED2"/>
    <w:rsid w:val="00F668A8"/>
    <w:rsid w:val="00F71750"/>
    <w:rsid w:val="00F7259F"/>
    <w:rsid w:val="00F727F5"/>
    <w:rsid w:val="00F747CC"/>
    <w:rsid w:val="00F75CD5"/>
    <w:rsid w:val="00F76E3A"/>
    <w:rsid w:val="00F77763"/>
    <w:rsid w:val="00F77B2B"/>
    <w:rsid w:val="00F818AE"/>
    <w:rsid w:val="00F81CE6"/>
    <w:rsid w:val="00F82022"/>
    <w:rsid w:val="00F82FCA"/>
    <w:rsid w:val="00F8485D"/>
    <w:rsid w:val="00F84A09"/>
    <w:rsid w:val="00F86714"/>
    <w:rsid w:val="00F86DE7"/>
    <w:rsid w:val="00F90719"/>
    <w:rsid w:val="00F90D01"/>
    <w:rsid w:val="00F91249"/>
    <w:rsid w:val="00F91F4B"/>
    <w:rsid w:val="00F92138"/>
    <w:rsid w:val="00F938B5"/>
    <w:rsid w:val="00F9411E"/>
    <w:rsid w:val="00F95C4D"/>
    <w:rsid w:val="00F96223"/>
    <w:rsid w:val="00F967C6"/>
    <w:rsid w:val="00F9725D"/>
    <w:rsid w:val="00FA1AEB"/>
    <w:rsid w:val="00FA2868"/>
    <w:rsid w:val="00FA3601"/>
    <w:rsid w:val="00FA4BA3"/>
    <w:rsid w:val="00FA566F"/>
    <w:rsid w:val="00FA5BC2"/>
    <w:rsid w:val="00FA72DF"/>
    <w:rsid w:val="00FB14DC"/>
    <w:rsid w:val="00FB1700"/>
    <w:rsid w:val="00FB228F"/>
    <w:rsid w:val="00FB2AA5"/>
    <w:rsid w:val="00FB3190"/>
    <w:rsid w:val="00FB3DB3"/>
    <w:rsid w:val="00FB4B54"/>
    <w:rsid w:val="00FB52C9"/>
    <w:rsid w:val="00FB685E"/>
    <w:rsid w:val="00FC12CA"/>
    <w:rsid w:val="00FC171B"/>
    <w:rsid w:val="00FC1CD7"/>
    <w:rsid w:val="00FC2E43"/>
    <w:rsid w:val="00FC2EFD"/>
    <w:rsid w:val="00FC5036"/>
    <w:rsid w:val="00FC60CF"/>
    <w:rsid w:val="00FC6957"/>
    <w:rsid w:val="00FC7478"/>
    <w:rsid w:val="00FD04A4"/>
    <w:rsid w:val="00FD34E7"/>
    <w:rsid w:val="00FD3556"/>
    <w:rsid w:val="00FD564A"/>
    <w:rsid w:val="00FD5D55"/>
    <w:rsid w:val="00FE1A5C"/>
    <w:rsid w:val="00FE1C96"/>
    <w:rsid w:val="00FE4796"/>
    <w:rsid w:val="00FE5473"/>
    <w:rsid w:val="00FE5540"/>
    <w:rsid w:val="00FE6714"/>
    <w:rsid w:val="00FF0648"/>
    <w:rsid w:val="00FF14EA"/>
    <w:rsid w:val="00FF1757"/>
    <w:rsid w:val="00FF6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3778BEAD-1847-49A1-9360-9392E4258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0241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A41D89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1D89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41D89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styleId="ad">
    <w:name w:val="Hyperlink"/>
    <w:uiPriority w:val="99"/>
    <w:unhideWhenUsed/>
    <w:rsid w:val="00A41D89"/>
    <w:rPr>
      <w:color w:val="0000FF"/>
      <w:u w:val="single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E21CAD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3">
    <w:name w:val="toc 2"/>
    <w:basedOn w:val="a"/>
    <w:next w:val="a"/>
    <w:autoRedefine/>
    <w:uiPriority w:val="39"/>
    <w:rsid w:val="00EB1856"/>
    <w:pPr>
      <w:tabs>
        <w:tab w:val="right" w:leader="hyphen" w:pos="8490"/>
      </w:tabs>
      <w:ind w:leftChars="0" w:left="487" w:rightChars="150" w:right="425" w:hangingChars="200" w:hanging="487"/>
    </w:pPr>
    <w:rPr>
      <w:sz w:val="24"/>
    </w:rPr>
  </w:style>
  <w:style w:type="character" w:customStyle="1" w:styleId="a5">
    <w:name w:val="(一)(二)(三) 字元"/>
    <w:link w:val="a4"/>
    <w:rsid w:val="00A41D89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A41D89"/>
    <w:rPr>
      <w:rFonts w:ascii="標楷體" w:eastAsia="標楷體"/>
      <w:snapToGrid w:val="0"/>
      <w:kern w:val="2"/>
      <w:sz w:val="28"/>
      <w:szCs w:val="28"/>
    </w:rPr>
  </w:style>
  <w:style w:type="paragraph" w:styleId="ae">
    <w:name w:val="footnote text"/>
    <w:basedOn w:val="a"/>
    <w:link w:val="af"/>
    <w:unhideWhenUsed/>
    <w:rsid w:val="00A41D89"/>
    <w:pPr>
      <w:snapToGrid w:val="0"/>
      <w:jc w:val="left"/>
    </w:pPr>
    <w:rPr>
      <w:sz w:val="20"/>
      <w:szCs w:val="20"/>
    </w:rPr>
  </w:style>
  <w:style w:type="character" w:customStyle="1" w:styleId="af">
    <w:name w:val="註腳文字 字元"/>
    <w:link w:val="ae"/>
    <w:rsid w:val="00A41D89"/>
    <w:rPr>
      <w:rFonts w:ascii="標楷體" w:eastAsia="標楷體"/>
      <w:snapToGrid w:val="0"/>
      <w:kern w:val="2"/>
    </w:rPr>
  </w:style>
  <w:style w:type="character" w:styleId="af0">
    <w:name w:val="footnote reference"/>
    <w:unhideWhenUsed/>
    <w:rsid w:val="00A41D89"/>
    <w:rPr>
      <w:vertAlign w:val="superscript"/>
    </w:rPr>
  </w:style>
  <w:style w:type="character" w:customStyle="1" w:styleId="141">
    <w:name w:val="第二層(14號字) 字元1"/>
    <w:link w:val="14"/>
    <w:rsid w:val="00A41D89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A41D89"/>
    <w:rPr>
      <w:rFonts w:ascii="標楷體" w:eastAsia="標楷體"/>
      <w:snapToGrid w:val="0"/>
      <w:kern w:val="2"/>
      <w:sz w:val="24"/>
      <w:szCs w:val="28"/>
    </w:rPr>
  </w:style>
  <w:style w:type="character" w:customStyle="1" w:styleId="143">
    <w:name w:val="表格內文(14行高) 字元"/>
    <w:link w:val="142"/>
    <w:qFormat/>
    <w:rsid w:val="00A41D89"/>
    <w:rPr>
      <w:rFonts w:ascii="標楷體" w:eastAsia="標楷體"/>
      <w:snapToGrid w:val="0"/>
      <w:kern w:val="2"/>
      <w:sz w:val="24"/>
      <w:szCs w:val="28"/>
    </w:rPr>
  </w:style>
  <w:style w:type="paragraph" w:styleId="HTML">
    <w:name w:val="HTML Preformatted"/>
    <w:basedOn w:val="a"/>
    <w:link w:val="HTML0"/>
    <w:uiPriority w:val="99"/>
    <w:unhideWhenUsed/>
    <w:rsid w:val="00A41D8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A41D89"/>
    <w:rPr>
      <w:rFonts w:ascii="細明體" w:eastAsia="細明體" w:hAnsi="細明體" w:cs="細明體"/>
      <w:sz w:val="24"/>
      <w:szCs w:val="24"/>
    </w:rPr>
  </w:style>
  <w:style w:type="character" w:customStyle="1" w:styleId="22">
    <w:name w:val="(一)下內文縮2 字元"/>
    <w:link w:val="21"/>
    <w:rsid w:val="00A41D89"/>
    <w:rPr>
      <w:rFonts w:ascii="標楷體" w:eastAsia="標楷體"/>
      <w:snapToGrid w:val="0"/>
      <w:kern w:val="2"/>
      <w:sz w:val="28"/>
      <w:szCs w:val="28"/>
    </w:rPr>
  </w:style>
  <w:style w:type="character" w:customStyle="1" w:styleId="10">
    <w:name w:val="標題 1 字元"/>
    <w:link w:val="1"/>
    <w:uiPriority w:val="9"/>
    <w:rsid w:val="00A41D89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A41D89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A41D89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character" w:customStyle="1" w:styleId="145">
    <w:name w:val="第二層(14號字) 字元"/>
    <w:rsid w:val="006E7E51"/>
    <w:rPr>
      <w:rFonts w:ascii="標楷體" w:eastAsia="標楷體"/>
      <w:b/>
      <w:snapToGrid w:val="0"/>
      <w:kern w:val="2"/>
      <w:sz w:val="28"/>
    </w:rPr>
  </w:style>
  <w:style w:type="table" w:styleId="af1">
    <w:name w:val="Table Grid"/>
    <w:basedOn w:val="a1"/>
    <w:uiPriority w:val="39"/>
    <w:rsid w:val="00BD2CE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alloon Text"/>
    <w:basedOn w:val="a"/>
    <w:link w:val="af3"/>
    <w:uiPriority w:val="99"/>
    <w:semiHidden/>
    <w:unhideWhenUsed/>
    <w:rsid w:val="00AA3B36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AA3B36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paragraph" w:styleId="af4">
    <w:name w:val="header"/>
    <w:basedOn w:val="a"/>
    <w:link w:val="af5"/>
    <w:unhideWhenUsed/>
    <w:rsid w:val="004905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首 字元"/>
    <w:link w:val="af4"/>
    <w:rsid w:val="00490515"/>
    <w:rPr>
      <w:rFonts w:ascii="標楷體" w:eastAsia="標楷體"/>
      <w:snapToGrid w:val="0"/>
      <w:kern w:val="2"/>
    </w:rPr>
  </w:style>
  <w:style w:type="paragraph" w:styleId="af6">
    <w:name w:val="footer"/>
    <w:basedOn w:val="a"/>
    <w:link w:val="af7"/>
    <w:uiPriority w:val="99"/>
    <w:unhideWhenUsed/>
    <w:rsid w:val="004905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7">
    <w:name w:val="頁尾 字元"/>
    <w:link w:val="af6"/>
    <w:uiPriority w:val="99"/>
    <w:rsid w:val="00490515"/>
    <w:rPr>
      <w:rFonts w:ascii="標楷體" w:eastAsia="標楷體"/>
      <w:snapToGrid w:val="0"/>
      <w:kern w:val="2"/>
    </w:rPr>
  </w:style>
  <w:style w:type="paragraph" w:styleId="af8">
    <w:name w:val="Plain Text"/>
    <w:basedOn w:val="a"/>
    <w:link w:val="af9"/>
    <w:uiPriority w:val="99"/>
    <w:rsid w:val="00490515"/>
    <w:pPr>
      <w:widowControl/>
      <w:spacing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kern w:val="0"/>
      <w:sz w:val="18"/>
      <w:szCs w:val="18"/>
    </w:rPr>
  </w:style>
  <w:style w:type="character" w:customStyle="1" w:styleId="af9">
    <w:name w:val="純文字 字元"/>
    <w:link w:val="af8"/>
    <w:uiPriority w:val="99"/>
    <w:rsid w:val="00490515"/>
    <w:rPr>
      <w:rFonts w:ascii="Arial" w:hAnsi="Arial" w:cs="Arial"/>
      <w:sz w:val="18"/>
      <w:szCs w:val="18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6C3D98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頂端 字元"/>
    <w:link w:val="z-"/>
    <w:uiPriority w:val="99"/>
    <w:semiHidden/>
    <w:rsid w:val="006C3D98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6C3D98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2">
    <w:name w:val="z-表單的底部 字元"/>
    <w:link w:val="z-1"/>
    <w:uiPriority w:val="99"/>
    <w:semiHidden/>
    <w:rsid w:val="006C3D98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0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4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2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4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7D6725-3575-42DB-8F16-B7287852C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9</Pages>
  <Words>495</Words>
  <Characters>2825</Characters>
  <Application>Microsoft Office Word</Application>
  <DocSecurity>0</DocSecurity>
  <Lines>23</Lines>
  <Paragraphs>6</Paragraphs>
  <ScaleCrop>false</ScaleCrop>
  <Company>HOME</Company>
  <LinksUpToDate>false</LinksUpToDate>
  <CharactersWithSpaces>3314</CharactersWithSpaces>
  <SharedDoc>false</SharedDoc>
  <HLinks>
    <vt:vector size="18" baseType="variant">
      <vt:variant>
        <vt:i4>1638450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_Toc162863733</vt:lpwstr>
      </vt:variant>
      <vt:variant>
        <vt:i4>1638450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_Toc162863732</vt:lpwstr>
      </vt:variant>
      <vt:variant>
        <vt:i4>1638450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_Toc162863731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2025-03-31T01:48:00Z</cp:lastPrinted>
  <dcterms:created xsi:type="dcterms:W3CDTF">2025-04-02T06:43:00Z</dcterms:created>
  <dcterms:modified xsi:type="dcterms:W3CDTF">2025-04-02T06:43:00Z</dcterms:modified>
</cp:coreProperties>
</file>