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515" w:rsidRPr="005263F8" w:rsidRDefault="00490515" w:rsidP="005263F8">
      <w:pPr>
        <w:pStyle w:val="aa"/>
      </w:pPr>
      <w:bookmarkStart w:id="0" w:name="_GoBack"/>
      <w:bookmarkEnd w:id="0"/>
      <w:r w:rsidRPr="005263F8">
        <w:rPr>
          <w:rFonts w:hint="eastAsia"/>
        </w:rPr>
        <w:t>中國輸出入銀行1</w:t>
      </w:r>
      <w:r w:rsidR="00BC4455">
        <w:rPr>
          <w:rFonts w:hint="eastAsia"/>
        </w:rPr>
        <w:t>1</w:t>
      </w:r>
      <w:r w:rsidR="00097F38">
        <w:rPr>
          <w:rFonts w:hint="eastAsia"/>
        </w:rPr>
        <w:t>2</w:t>
      </w:r>
      <w:r w:rsidRPr="005263F8">
        <w:rPr>
          <w:rFonts w:hint="eastAsia"/>
        </w:rPr>
        <w:t>年度營業決算評估報告</w:t>
      </w:r>
    </w:p>
    <w:p w:rsidR="003A101A" w:rsidRDefault="00CC44B0" w:rsidP="00172726">
      <w:pPr>
        <w:pStyle w:val="a8"/>
        <w:ind w:firstLine="566"/>
      </w:pPr>
      <w:bookmarkStart w:id="1" w:name="_Toc58645593"/>
      <w:bookmarkStart w:id="2" w:name="_Toc58646211"/>
      <w:bookmarkStart w:id="3" w:name="_Toc61147923"/>
      <w:bookmarkStart w:id="4" w:name="_Toc93770451"/>
      <w:bookmarkStart w:id="5" w:name="_Toc530662196"/>
      <w:bookmarkStart w:id="6" w:name="_Toc65059454"/>
      <w:bookmarkStart w:id="7" w:name="_Toc414628378"/>
      <w:bookmarkStart w:id="8" w:name="_Toc499546346"/>
      <w:r>
        <w:rPr>
          <w:rFonts w:hint="eastAsia"/>
        </w:rPr>
        <w:t>中國輸出入銀行</w:t>
      </w:r>
      <w:r w:rsidR="00097F38">
        <w:rPr>
          <w:rFonts w:hint="eastAsia"/>
        </w:rPr>
        <w:t>(</w:t>
      </w:r>
      <w:r>
        <w:rPr>
          <w:rFonts w:hint="eastAsia"/>
        </w:rPr>
        <w:t>下稱輸出入銀行</w:t>
      </w:r>
      <w:r w:rsidR="00097F38">
        <w:rPr>
          <w:rFonts w:hint="eastAsia"/>
        </w:rPr>
        <w:t>)</w:t>
      </w:r>
      <w:r>
        <w:rPr>
          <w:rFonts w:hint="eastAsia"/>
        </w:rPr>
        <w:t>係依中國輸出入銀行條例</w:t>
      </w:r>
      <w:r w:rsidR="003A101A" w:rsidRPr="00172726">
        <w:rPr>
          <w:rFonts w:hint="eastAsia"/>
        </w:rPr>
        <w:t>設立</w:t>
      </w:r>
      <w:r w:rsidR="00D66EEA">
        <w:rPr>
          <w:rFonts w:hAnsi="標楷體" w:hint="eastAsia"/>
        </w:rPr>
        <w:t>、</w:t>
      </w:r>
      <w:r w:rsidR="00D66EEA">
        <w:rPr>
          <w:rFonts w:hint="eastAsia"/>
        </w:rPr>
        <w:t>受財政部監督辦理</w:t>
      </w:r>
      <w:r w:rsidR="003A101A" w:rsidRPr="00172726">
        <w:rPr>
          <w:rFonts w:hint="eastAsia"/>
        </w:rPr>
        <w:t>輸出入信用</w:t>
      </w:r>
      <w:r w:rsidR="00D66EEA">
        <w:rPr>
          <w:rFonts w:hint="eastAsia"/>
        </w:rPr>
        <w:t>之</w:t>
      </w:r>
      <w:r w:rsidR="003A101A" w:rsidRPr="00172726">
        <w:rPr>
          <w:rFonts w:hint="eastAsia"/>
        </w:rPr>
        <w:t>專業銀行，主要營運項目為放款、輸出保險及保證等業務。</w:t>
      </w:r>
      <w:r w:rsidR="00D66EEA">
        <w:rPr>
          <w:rFonts w:hint="eastAsia"/>
        </w:rPr>
        <w:t>該</w:t>
      </w:r>
      <w:r w:rsidR="003A101A" w:rsidRPr="00172726">
        <w:rPr>
          <w:rFonts w:hint="eastAsia"/>
        </w:rPr>
        <w:t>行</w:t>
      </w:r>
      <w:r w:rsidR="00920233">
        <w:t>11</w:t>
      </w:r>
      <w:r w:rsidR="00B1124A">
        <w:rPr>
          <w:rFonts w:hint="eastAsia"/>
        </w:rPr>
        <w:t>2</w:t>
      </w:r>
      <w:r w:rsidR="003A101A" w:rsidRPr="00172726">
        <w:rPr>
          <w:rFonts w:hint="eastAsia"/>
        </w:rPr>
        <w:t>年度決算營業收入</w:t>
      </w:r>
      <w:r w:rsidR="00D66EEA">
        <w:rPr>
          <w:rFonts w:hint="eastAsia"/>
        </w:rPr>
        <w:t>72</w:t>
      </w:r>
      <w:r w:rsidR="001B6790">
        <w:rPr>
          <w:rFonts w:hint="eastAsia"/>
        </w:rPr>
        <w:t>億</w:t>
      </w:r>
      <w:r w:rsidR="00D66EEA">
        <w:rPr>
          <w:rFonts w:hint="eastAsia"/>
        </w:rPr>
        <w:t>3</w:t>
      </w:r>
      <w:r w:rsidR="001B6790">
        <w:t>,</w:t>
      </w:r>
      <w:r w:rsidR="00D66EEA">
        <w:rPr>
          <w:rFonts w:hint="eastAsia"/>
        </w:rPr>
        <w:t>85</w:t>
      </w:r>
      <w:r w:rsidR="001B6790">
        <w:t>2</w:t>
      </w:r>
      <w:r w:rsidR="001B6790">
        <w:rPr>
          <w:rFonts w:hint="eastAsia"/>
        </w:rPr>
        <w:t>萬</w:t>
      </w:r>
      <w:r w:rsidR="00D66EEA">
        <w:rPr>
          <w:rFonts w:hint="eastAsia"/>
        </w:rPr>
        <w:t>9</w:t>
      </w:r>
      <w:r w:rsidR="003A101A" w:rsidRPr="00172726">
        <w:rPr>
          <w:rFonts w:hint="eastAsia"/>
        </w:rPr>
        <w:t>千元，營業成本</w:t>
      </w:r>
      <w:r w:rsidR="00D66EEA">
        <w:rPr>
          <w:rFonts w:hint="eastAsia"/>
        </w:rPr>
        <w:t>51</w:t>
      </w:r>
      <w:r w:rsidR="001B6790">
        <w:rPr>
          <w:rFonts w:hint="eastAsia"/>
        </w:rPr>
        <w:t>億</w:t>
      </w:r>
      <w:r w:rsidR="00D66EEA">
        <w:rPr>
          <w:rFonts w:hint="eastAsia"/>
        </w:rPr>
        <w:t>1</w:t>
      </w:r>
      <w:r w:rsidR="001B6790">
        <w:t>,70</w:t>
      </w:r>
      <w:r w:rsidR="00D66EEA">
        <w:rPr>
          <w:rFonts w:hint="eastAsia"/>
        </w:rPr>
        <w:t>4</w:t>
      </w:r>
      <w:r w:rsidR="001B6790">
        <w:rPr>
          <w:rFonts w:hint="eastAsia"/>
        </w:rPr>
        <w:t>萬</w:t>
      </w:r>
      <w:r w:rsidR="00D66EEA">
        <w:rPr>
          <w:rFonts w:hint="eastAsia"/>
        </w:rPr>
        <w:t>6</w:t>
      </w:r>
      <w:r w:rsidR="003A101A" w:rsidRPr="00172726">
        <w:rPr>
          <w:rFonts w:hint="eastAsia"/>
        </w:rPr>
        <w:t>千元，營業費用</w:t>
      </w:r>
      <w:r w:rsidR="00D66EEA">
        <w:rPr>
          <w:rFonts w:hint="eastAsia"/>
        </w:rPr>
        <w:t>7</w:t>
      </w:r>
      <w:r w:rsidR="001B6790">
        <w:rPr>
          <w:rFonts w:hint="eastAsia"/>
        </w:rPr>
        <w:t>億</w:t>
      </w:r>
      <w:r w:rsidR="00D66EEA">
        <w:rPr>
          <w:rFonts w:hint="eastAsia"/>
        </w:rPr>
        <w:t>5</w:t>
      </w:r>
      <w:r w:rsidR="001B6790">
        <w:t>,</w:t>
      </w:r>
      <w:r w:rsidR="00D66EEA">
        <w:rPr>
          <w:rFonts w:hint="eastAsia"/>
        </w:rPr>
        <w:t>23</w:t>
      </w:r>
      <w:r w:rsidR="001B6790">
        <w:rPr>
          <w:rFonts w:hint="eastAsia"/>
        </w:rPr>
        <w:t>9萬</w:t>
      </w:r>
      <w:r w:rsidR="00D66EEA">
        <w:rPr>
          <w:rFonts w:hint="eastAsia"/>
        </w:rPr>
        <w:t>8</w:t>
      </w:r>
      <w:r w:rsidR="003A101A" w:rsidRPr="00172726">
        <w:rPr>
          <w:rFonts w:hint="eastAsia"/>
        </w:rPr>
        <w:t>千元，營業外收入</w:t>
      </w:r>
      <w:r w:rsidR="00D66EEA">
        <w:rPr>
          <w:rFonts w:hint="eastAsia"/>
        </w:rPr>
        <w:t>2</w:t>
      </w:r>
      <w:r w:rsidR="00CC766F">
        <w:t>3</w:t>
      </w:r>
      <w:r w:rsidR="00D66EEA">
        <w:rPr>
          <w:rFonts w:hint="eastAsia"/>
        </w:rPr>
        <w:t>7</w:t>
      </w:r>
      <w:r w:rsidR="00CC766F">
        <w:rPr>
          <w:rFonts w:hint="eastAsia"/>
        </w:rPr>
        <w:t>萬</w:t>
      </w:r>
      <w:r w:rsidR="00CC766F">
        <w:t>3</w:t>
      </w:r>
      <w:r w:rsidR="003A101A" w:rsidRPr="00172726">
        <w:rPr>
          <w:rFonts w:hint="eastAsia"/>
        </w:rPr>
        <w:t>千元，營業外費用</w:t>
      </w:r>
      <w:r w:rsidR="00D66EEA">
        <w:rPr>
          <w:rFonts w:hint="eastAsia"/>
        </w:rPr>
        <w:t>1億926</w:t>
      </w:r>
      <w:r w:rsidR="00CC766F">
        <w:rPr>
          <w:rFonts w:hint="eastAsia"/>
        </w:rPr>
        <w:t>萬</w:t>
      </w:r>
      <w:r w:rsidR="00FC60CF">
        <w:rPr>
          <w:rFonts w:hint="eastAsia"/>
        </w:rPr>
        <w:t>6</w:t>
      </w:r>
      <w:r w:rsidR="003A101A" w:rsidRPr="00172726">
        <w:rPr>
          <w:rFonts w:hint="eastAsia"/>
        </w:rPr>
        <w:t>千元，所得稅費用</w:t>
      </w:r>
      <w:r w:rsidR="00D66EEA">
        <w:rPr>
          <w:rFonts w:hint="eastAsia"/>
        </w:rPr>
        <w:t>1億2</w:t>
      </w:r>
      <w:r w:rsidR="00F96223">
        <w:t>,</w:t>
      </w:r>
      <w:r w:rsidR="00D66EEA">
        <w:rPr>
          <w:rFonts w:hint="eastAsia"/>
        </w:rPr>
        <w:t>338</w:t>
      </w:r>
      <w:r w:rsidR="00F96223">
        <w:rPr>
          <w:rFonts w:hint="eastAsia"/>
        </w:rPr>
        <w:t>萬</w:t>
      </w:r>
      <w:r w:rsidR="00D66EEA">
        <w:rPr>
          <w:rFonts w:hint="eastAsia"/>
        </w:rPr>
        <w:t>2</w:t>
      </w:r>
      <w:r w:rsidR="00F96223">
        <w:rPr>
          <w:rFonts w:hint="eastAsia"/>
        </w:rPr>
        <w:t>千</w:t>
      </w:r>
      <w:r w:rsidR="003A101A" w:rsidRPr="00172726">
        <w:rPr>
          <w:rFonts w:hint="eastAsia"/>
        </w:rPr>
        <w:t>元，</w:t>
      </w:r>
      <w:r w:rsidR="008234C1">
        <w:rPr>
          <w:rFonts w:hint="eastAsia"/>
        </w:rPr>
        <w:t>收支相抵後</w:t>
      </w:r>
      <w:r w:rsidR="003A101A" w:rsidRPr="00172726">
        <w:rPr>
          <w:rFonts w:hint="eastAsia"/>
        </w:rPr>
        <w:t>本期淨利</w:t>
      </w:r>
      <w:r w:rsidR="00D66EEA">
        <w:rPr>
          <w:rFonts w:hint="eastAsia"/>
        </w:rPr>
        <w:t>11</w:t>
      </w:r>
      <w:r w:rsidR="00F96223">
        <w:rPr>
          <w:rFonts w:hint="eastAsia"/>
        </w:rPr>
        <w:t>億</w:t>
      </w:r>
      <w:r w:rsidR="00D66EEA">
        <w:rPr>
          <w:rFonts w:hint="eastAsia"/>
        </w:rPr>
        <w:t>3</w:t>
      </w:r>
      <w:r w:rsidR="00F96223">
        <w:t>,</w:t>
      </w:r>
      <w:r w:rsidR="00D66EEA">
        <w:rPr>
          <w:rFonts w:hint="eastAsia"/>
        </w:rPr>
        <w:t>881</w:t>
      </w:r>
      <w:r w:rsidR="00F96223">
        <w:rPr>
          <w:rFonts w:hint="eastAsia"/>
        </w:rPr>
        <w:t>萬</w:t>
      </w:r>
      <w:r w:rsidR="003A101A" w:rsidRPr="00172726">
        <w:rPr>
          <w:rFonts w:hint="eastAsia"/>
        </w:rPr>
        <w:t>元，較預算淨利</w:t>
      </w:r>
      <w:r w:rsidR="00D66EEA">
        <w:rPr>
          <w:rFonts w:hint="eastAsia"/>
        </w:rPr>
        <w:t>7</w:t>
      </w:r>
      <w:r w:rsidR="00F96223">
        <w:rPr>
          <w:rFonts w:hint="eastAsia"/>
        </w:rPr>
        <w:t>億</w:t>
      </w:r>
      <w:r w:rsidR="00D66EEA">
        <w:rPr>
          <w:rFonts w:hint="eastAsia"/>
        </w:rPr>
        <w:t>6</w:t>
      </w:r>
      <w:r w:rsidR="00F96223">
        <w:t>,4</w:t>
      </w:r>
      <w:r w:rsidR="00D66EEA">
        <w:rPr>
          <w:rFonts w:hint="eastAsia"/>
        </w:rPr>
        <w:t>56</w:t>
      </w:r>
      <w:r w:rsidR="00F96223">
        <w:rPr>
          <w:rFonts w:hint="eastAsia"/>
        </w:rPr>
        <w:t>萬</w:t>
      </w:r>
      <w:r w:rsidR="00D66EEA">
        <w:rPr>
          <w:rFonts w:hint="eastAsia"/>
        </w:rPr>
        <w:t>3</w:t>
      </w:r>
      <w:r w:rsidR="003A101A" w:rsidRPr="00172726">
        <w:rPr>
          <w:rFonts w:hint="eastAsia"/>
        </w:rPr>
        <w:t>千元增加</w:t>
      </w:r>
      <w:r w:rsidR="00D66EEA">
        <w:rPr>
          <w:rFonts w:hint="eastAsia"/>
        </w:rPr>
        <w:t>3億7</w:t>
      </w:r>
      <w:r w:rsidR="00F96223">
        <w:t>,</w:t>
      </w:r>
      <w:r w:rsidR="00D66EEA">
        <w:rPr>
          <w:rFonts w:hint="eastAsia"/>
        </w:rPr>
        <w:t>424</w:t>
      </w:r>
      <w:r w:rsidR="00F96223">
        <w:rPr>
          <w:rFonts w:hint="eastAsia"/>
        </w:rPr>
        <w:t>萬7</w:t>
      </w:r>
      <w:r w:rsidR="00027CBF">
        <w:rPr>
          <w:rFonts w:hint="eastAsia"/>
        </w:rPr>
        <w:t>千</w:t>
      </w:r>
      <w:r w:rsidR="003A101A" w:rsidRPr="00172726">
        <w:rPr>
          <w:rFonts w:hint="eastAsia"/>
        </w:rPr>
        <w:t>元。茲就</w:t>
      </w:r>
      <w:r w:rsidR="00D66EEA">
        <w:rPr>
          <w:rFonts w:hint="eastAsia"/>
        </w:rPr>
        <w:t>輸出入</w:t>
      </w:r>
      <w:r w:rsidR="003A101A" w:rsidRPr="00172726">
        <w:rPr>
          <w:rFonts w:hint="eastAsia"/>
        </w:rPr>
        <w:t>行</w:t>
      </w:r>
      <w:r w:rsidR="00920233">
        <w:t>11</w:t>
      </w:r>
      <w:r w:rsidR="00D66EEA">
        <w:rPr>
          <w:rFonts w:hint="eastAsia"/>
        </w:rPr>
        <w:t>2</w:t>
      </w:r>
      <w:r w:rsidR="003A101A" w:rsidRPr="00172726">
        <w:rPr>
          <w:rFonts w:hint="eastAsia"/>
        </w:rPr>
        <w:t>年度決算評析如下：</w:t>
      </w:r>
    </w:p>
    <w:p w:rsidR="00693A18" w:rsidRPr="00FD564A" w:rsidRDefault="00721134" w:rsidP="00693A18">
      <w:pPr>
        <w:pStyle w:val="14"/>
        <w:ind w:left="567" w:hanging="567"/>
      </w:pPr>
      <w:bookmarkStart w:id="9" w:name="_Toc59507476"/>
      <w:bookmarkStart w:id="10" w:name="_Toc59537551"/>
      <w:bookmarkStart w:id="11" w:name="_Toc94707423"/>
      <w:bookmarkStart w:id="12" w:name="_Toc246413261"/>
      <w:bookmarkStart w:id="13" w:name="_Toc24537624"/>
      <w:bookmarkStart w:id="14" w:name="_Toc65059455"/>
      <w:bookmarkStart w:id="15" w:name="_Toc65059453"/>
      <w:bookmarkStart w:id="16" w:name="_Toc95749850"/>
      <w:bookmarkStart w:id="17" w:name="_Toc194483423"/>
      <w:r>
        <w:rPr>
          <w:rFonts w:hint="eastAsia"/>
        </w:rPr>
        <w:t>三</w:t>
      </w:r>
      <w:r w:rsidR="00A45F00" w:rsidRPr="00CF2D5E">
        <w:rPr>
          <w:rFonts w:hint="eastAsia"/>
        </w:rPr>
        <w:t>、</w:t>
      </w:r>
      <w:bookmarkEnd w:id="9"/>
      <w:bookmarkEnd w:id="10"/>
      <w:bookmarkEnd w:id="11"/>
      <w:bookmarkEnd w:id="12"/>
      <w:bookmarkEnd w:id="13"/>
      <w:bookmarkEnd w:id="14"/>
      <w:bookmarkEnd w:id="15"/>
      <w:bookmarkEnd w:id="16"/>
      <w:r w:rsidR="00A4369D">
        <w:rPr>
          <w:rFonts w:hint="eastAsia"/>
        </w:rPr>
        <w:t>截至112</w:t>
      </w:r>
      <w:r w:rsidR="007F3BBA">
        <w:rPr>
          <w:rFonts w:hint="eastAsia"/>
        </w:rPr>
        <w:t>年底</w:t>
      </w:r>
      <w:r w:rsidR="00D24C93">
        <w:rPr>
          <w:rFonts w:hAnsi="標楷體" w:hint="eastAsia"/>
        </w:rPr>
        <w:t>，</w:t>
      </w:r>
      <w:r w:rsidR="007F3BBA">
        <w:rPr>
          <w:rFonts w:hint="eastAsia"/>
        </w:rPr>
        <w:t>部分固定資產建設改良擴充計畫項目之預算執行率欠佳</w:t>
      </w:r>
      <w:r w:rsidR="00A4369D">
        <w:rPr>
          <w:rFonts w:hAnsi="標楷體" w:hint="eastAsia"/>
        </w:rPr>
        <w:t>，</w:t>
      </w:r>
      <w:r w:rsidR="00A4369D">
        <w:rPr>
          <w:rFonts w:hint="eastAsia"/>
        </w:rPr>
        <w:t>允宜適時檢討改善</w:t>
      </w:r>
      <w:bookmarkEnd w:id="17"/>
    </w:p>
    <w:p w:rsidR="00693A18" w:rsidRPr="00003AE1" w:rsidRDefault="00693A18" w:rsidP="00693A18">
      <w:pPr>
        <w:ind w:left="566" w:firstLine="566"/>
      </w:pPr>
      <w:r>
        <w:rPr>
          <w:rFonts w:hint="eastAsia"/>
        </w:rPr>
        <w:t>輸出入銀行</w:t>
      </w:r>
      <w:r>
        <w:t>11</w:t>
      </w:r>
      <w:r w:rsidR="00A4369D">
        <w:rPr>
          <w:rFonts w:hint="eastAsia"/>
        </w:rPr>
        <w:t>2</w:t>
      </w:r>
      <w:r>
        <w:rPr>
          <w:rFonts w:hint="eastAsia"/>
        </w:rPr>
        <w:t>年度預算編列</w:t>
      </w:r>
      <w:r w:rsidR="00A4369D" w:rsidRPr="00A4369D">
        <w:rPr>
          <w:rFonts w:hint="eastAsia"/>
        </w:rPr>
        <w:t>固定資產建設改良擴充計畫</w:t>
      </w:r>
      <w:r w:rsidR="00A4369D">
        <w:rPr>
          <w:rFonts w:hint="eastAsia"/>
        </w:rPr>
        <w:t>所需經費1</w:t>
      </w:r>
      <w:r w:rsidR="00A4369D">
        <w:t>,</w:t>
      </w:r>
      <w:r w:rsidR="00A4369D">
        <w:rPr>
          <w:rFonts w:hint="eastAsia"/>
        </w:rPr>
        <w:t>935萬元</w:t>
      </w:r>
      <w:r>
        <w:rPr>
          <w:rFonts w:hint="eastAsia"/>
        </w:rPr>
        <w:t>，決算數</w:t>
      </w:r>
      <w:r w:rsidR="00A4369D">
        <w:rPr>
          <w:rFonts w:hint="eastAsia"/>
        </w:rPr>
        <w:t>1</w:t>
      </w:r>
      <w:r w:rsidR="00753308">
        <w:t>,8</w:t>
      </w:r>
      <w:r w:rsidR="00A4369D">
        <w:t>08</w:t>
      </w:r>
      <w:r w:rsidR="00753308">
        <w:rPr>
          <w:rFonts w:hint="eastAsia"/>
        </w:rPr>
        <w:t>萬元</w:t>
      </w:r>
      <w:r w:rsidR="00A4369D">
        <w:rPr>
          <w:rFonts w:hAnsi="標楷體" w:hint="eastAsia"/>
        </w:rPr>
        <w:t>，</w:t>
      </w:r>
      <w:r w:rsidR="00A4369D">
        <w:rPr>
          <w:rFonts w:hint="eastAsia"/>
        </w:rPr>
        <w:t>預算執行率93</w:t>
      </w:r>
      <w:r w:rsidR="00753308">
        <w:rPr>
          <w:rFonts w:hint="eastAsia"/>
        </w:rPr>
        <w:t>.</w:t>
      </w:r>
      <w:r w:rsidR="00A4369D">
        <w:rPr>
          <w:rFonts w:hint="eastAsia"/>
        </w:rPr>
        <w:t>44</w:t>
      </w:r>
      <w:r w:rsidR="00753308">
        <w:t>%</w:t>
      </w:r>
      <w:r>
        <w:rPr>
          <w:rFonts w:hint="eastAsia"/>
          <w:lang w:eastAsia="zh-HK"/>
        </w:rPr>
        <w:t>。</w:t>
      </w:r>
      <w:r w:rsidR="00A4369D" w:rsidRPr="00A4369D">
        <w:rPr>
          <w:rFonts w:hint="eastAsia"/>
          <w:lang w:eastAsia="zh-HK"/>
        </w:rPr>
        <w:t>截至112年底</w:t>
      </w:r>
      <w:r w:rsidR="00A4369D">
        <w:rPr>
          <w:rFonts w:hAnsi="標楷體" w:hint="eastAsia"/>
          <w:lang w:eastAsia="zh-HK"/>
        </w:rPr>
        <w:t>，</w:t>
      </w:r>
      <w:r w:rsidR="00E91CCB">
        <w:rPr>
          <w:rFonts w:hAnsi="標楷體" w:hint="eastAsia"/>
        </w:rPr>
        <w:t>輸出入銀行之</w:t>
      </w:r>
      <w:r w:rsidR="007F3BBA">
        <w:rPr>
          <w:rFonts w:hint="eastAsia"/>
          <w:lang w:eastAsia="zh-HK"/>
        </w:rPr>
        <w:t>部分固定資產建設改良擴充計畫項目之預算執行率</w:t>
      </w:r>
      <w:r w:rsidR="007F3BBA">
        <w:rPr>
          <w:rFonts w:hint="eastAsia"/>
        </w:rPr>
        <w:t>欠佳</w:t>
      </w:r>
      <w:r w:rsidR="00A4369D">
        <w:rPr>
          <w:rFonts w:hAnsi="標楷體" w:hint="eastAsia"/>
          <w:lang w:eastAsia="zh-HK"/>
        </w:rPr>
        <w:t>，</w:t>
      </w:r>
      <w:r w:rsidR="00A4369D">
        <w:rPr>
          <w:rFonts w:hint="eastAsia"/>
        </w:rPr>
        <w:t>謹敘明如次</w:t>
      </w:r>
      <w:r w:rsidRPr="00003AE1">
        <w:rPr>
          <w:rFonts w:hint="eastAsia"/>
        </w:rPr>
        <w:t xml:space="preserve">： </w:t>
      </w:r>
    </w:p>
    <w:p w:rsidR="00693A18" w:rsidRPr="00402411" w:rsidRDefault="00693A18" w:rsidP="00693A18">
      <w:pPr>
        <w:pStyle w:val="a4"/>
        <w:ind w:left="849" w:hanging="283"/>
        <w:rPr>
          <w:b/>
        </w:rPr>
      </w:pPr>
      <w:r w:rsidRPr="00402411">
        <w:rPr>
          <w:rFonts w:hint="eastAsia"/>
          <w:b/>
        </w:rPr>
        <w:t>(一)</w:t>
      </w:r>
      <w:r w:rsidR="00A4369D">
        <w:rPr>
          <w:rFonts w:hint="eastAsia"/>
          <w:b/>
        </w:rPr>
        <w:t>110至112年度</w:t>
      </w:r>
      <w:r w:rsidR="00A4369D" w:rsidRPr="00A4369D">
        <w:rPr>
          <w:rFonts w:hint="eastAsia"/>
          <w:b/>
        </w:rPr>
        <w:t>固定資產建設改良擴充計畫</w:t>
      </w:r>
      <w:r w:rsidR="00E44E8E">
        <w:rPr>
          <w:rFonts w:hint="eastAsia"/>
          <w:b/>
        </w:rPr>
        <w:t>之經費執行</w:t>
      </w:r>
      <w:r w:rsidR="00A4369D">
        <w:rPr>
          <w:rFonts w:hint="eastAsia"/>
          <w:b/>
        </w:rPr>
        <w:t>概況</w:t>
      </w:r>
    </w:p>
    <w:p w:rsidR="00317F44" w:rsidRDefault="00971D0D" w:rsidP="00B70F41">
      <w:pPr>
        <w:pStyle w:val="21"/>
        <w:ind w:left="850" w:firstLine="566"/>
        <w:rPr>
          <w:b/>
        </w:rPr>
      </w:pPr>
      <w:r>
        <w:rPr>
          <w:rFonts w:hint="eastAsia"/>
        </w:rPr>
        <w:t>輸出入銀行為改善工作環境</w:t>
      </w:r>
      <w:r w:rsidR="00044E64">
        <w:rPr>
          <w:rFonts w:hAnsi="標楷體" w:hint="eastAsia"/>
        </w:rPr>
        <w:t>，</w:t>
      </w:r>
      <w:r w:rsidR="00044E64">
        <w:rPr>
          <w:rFonts w:hint="eastAsia"/>
        </w:rPr>
        <w:t>近年辦理固定資產建設改良擴充計畫</w:t>
      </w:r>
      <w:r w:rsidR="00044E64">
        <w:rPr>
          <w:rFonts w:hAnsi="標楷體" w:hint="eastAsia"/>
        </w:rPr>
        <w:t>，</w:t>
      </w:r>
      <w:r w:rsidR="00044E64">
        <w:rPr>
          <w:rFonts w:hint="eastAsia"/>
        </w:rPr>
        <w:t>包括辦公廳舍</w:t>
      </w:r>
      <w:r w:rsidR="00AD05E0">
        <w:rPr>
          <w:rFonts w:hint="eastAsia"/>
        </w:rPr>
        <w:t>之購置或</w:t>
      </w:r>
      <w:r w:rsidR="00044E64">
        <w:rPr>
          <w:rFonts w:hint="eastAsia"/>
        </w:rPr>
        <w:t>整修</w:t>
      </w:r>
      <w:r w:rsidR="00AD05E0">
        <w:rPr>
          <w:rFonts w:hint="eastAsia"/>
        </w:rPr>
        <w:t>與</w:t>
      </w:r>
      <w:r w:rsidR="00044E64">
        <w:rPr>
          <w:rFonts w:hint="eastAsia"/>
        </w:rPr>
        <w:t>辦公及交通設備之採購等</w:t>
      </w:r>
      <w:r w:rsidR="00044E64">
        <w:rPr>
          <w:rFonts w:hAnsi="標楷體" w:hint="eastAsia"/>
        </w:rPr>
        <w:t>，</w:t>
      </w:r>
      <w:r w:rsidR="00044E64">
        <w:rPr>
          <w:rFonts w:hint="eastAsia"/>
        </w:rPr>
        <w:t>110至112年度間</w:t>
      </w:r>
      <w:r w:rsidR="00DE1F6D">
        <w:rPr>
          <w:rFonts w:hint="eastAsia"/>
        </w:rPr>
        <w:t>前揭計畫</w:t>
      </w:r>
      <w:r w:rsidR="00D82F47">
        <w:rPr>
          <w:rFonts w:hint="eastAsia"/>
        </w:rPr>
        <w:t>項下</w:t>
      </w:r>
      <w:r w:rsidR="00DE1F6D">
        <w:rPr>
          <w:rFonts w:hint="eastAsia"/>
        </w:rPr>
        <w:t>之</w:t>
      </w:r>
      <w:r w:rsidR="00D82F47">
        <w:rPr>
          <w:rFonts w:hint="eastAsia"/>
        </w:rPr>
        <w:t>房屋及建築</w:t>
      </w:r>
      <w:r w:rsidR="00D82F47">
        <w:rPr>
          <w:rFonts w:hAnsi="標楷體" w:hint="eastAsia"/>
        </w:rPr>
        <w:t>、</w:t>
      </w:r>
      <w:r w:rsidR="00D82F47">
        <w:rPr>
          <w:rFonts w:hint="eastAsia"/>
        </w:rPr>
        <w:t>機械及設備</w:t>
      </w:r>
      <w:r w:rsidR="00D82F47">
        <w:rPr>
          <w:rFonts w:hAnsi="標楷體" w:hint="eastAsia"/>
        </w:rPr>
        <w:t>、</w:t>
      </w:r>
      <w:r w:rsidR="00D82F47">
        <w:rPr>
          <w:rFonts w:hint="eastAsia"/>
        </w:rPr>
        <w:t>交通及運輸設備</w:t>
      </w:r>
      <w:r w:rsidR="00E44E8E">
        <w:rPr>
          <w:rFonts w:hAnsi="標楷體" w:hint="eastAsia"/>
        </w:rPr>
        <w:t>，</w:t>
      </w:r>
      <w:r w:rsidR="00D82F47">
        <w:rPr>
          <w:rFonts w:hint="eastAsia"/>
        </w:rPr>
        <w:t>以及什項設備等</w:t>
      </w:r>
      <w:r w:rsidR="002D684D">
        <w:rPr>
          <w:rFonts w:hint="eastAsia"/>
        </w:rPr>
        <w:t>主要</w:t>
      </w:r>
      <w:r w:rsidR="00D82F47">
        <w:rPr>
          <w:rFonts w:hint="eastAsia"/>
        </w:rPr>
        <w:t>項目之</w:t>
      </w:r>
      <w:r w:rsidR="00044E64">
        <w:rPr>
          <w:rFonts w:hint="eastAsia"/>
        </w:rPr>
        <w:t>預算</w:t>
      </w:r>
      <w:r w:rsidR="00D82F47">
        <w:rPr>
          <w:rFonts w:hint="eastAsia"/>
        </w:rPr>
        <w:t>合計</w:t>
      </w:r>
      <w:r w:rsidR="00044E64">
        <w:rPr>
          <w:rFonts w:hint="eastAsia"/>
        </w:rPr>
        <w:t>數自1億3,028萬6千元下滑至1,935萬元</w:t>
      </w:r>
      <w:r w:rsidR="00044E64">
        <w:rPr>
          <w:rFonts w:hAnsi="標楷體" w:hint="eastAsia"/>
        </w:rPr>
        <w:t>，</w:t>
      </w:r>
      <w:r w:rsidR="00DE1F6D">
        <w:rPr>
          <w:rFonts w:hAnsi="標楷體" w:hint="eastAsia"/>
        </w:rPr>
        <w:t>同期間決算數則介於1</w:t>
      </w:r>
      <w:r w:rsidR="00DE1F6D">
        <w:rPr>
          <w:rFonts w:hAnsi="標楷體"/>
        </w:rPr>
        <w:t>,</w:t>
      </w:r>
      <w:r w:rsidR="00DE1F6D">
        <w:rPr>
          <w:rFonts w:hAnsi="標楷體" w:hint="eastAsia"/>
        </w:rPr>
        <w:t>601萬7</w:t>
      </w:r>
      <w:r w:rsidR="00E44E8E">
        <w:rPr>
          <w:rFonts w:hAnsi="標楷體" w:hint="eastAsia"/>
        </w:rPr>
        <w:t>千元至</w:t>
      </w:r>
      <w:r w:rsidR="00DE1F6D">
        <w:rPr>
          <w:rFonts w:hAnsi="標楷體" w:hint="eastAsia"/>
        </w:rPr>
        <w:t>1</w:t>
      </w:r>
      <w:r w:rsidR="00DE1F6D">
        <w:rPr>
          <w:rFonts w:hAnsi="標楷體"/>
        </w:rPr>
        <w:t>,</w:t>
      </w:r>
      <w:r w:rsidR="00DE1F6D">
        <w:rPr>
          <w:rFonts w:hAnsi="標楷體" w:hint="eastAsia"/>
        </w:rPr>
        <w:t>808萬元間，預算執行率則自110年度之13.35%大幅提高至112年度之93.44%</w:t>
      </w:r>
      <w:r w:rsidR="00B70F41">
        <w:rPr>
          <w:rFonts w:hAnsi="標楷體" w:hint="eastAsia"/>
        </w:rPr>
        <w:t>。進一步觀察個別項目計畫之預算執行情形，110</w:t>
      </w:r>
      <w:r w:rsidR="00A202D4">
        <w:rPr>
          <w:rFonts w:hAnsi="標楷體" w:hint="eastAsia"/>
        </w:rPr>
        <w:t>、</w:t>
      </w:r>
      <w:r w:rsidR="00B70F41">
        <w:rPr>
          <w:rFonts w:hAnsi="標楷體" w:hint="eastAsia"/>
        </w:rPr>
        <w:t>111年度</w:t>
      </w:r>
      <w:r w:rsidR="00A202D4">
        <w:rPr>
          <w:rFonts w:hAnsi="標楷體" w:hint="eastAsia"/>
        </w:rPr>
        <w:t>之</w:t>
      </w:r>
      <w:r w:rsidR="00B70F41">
        <w:rPr>
          <w:rFonts w:hAnsi="標楷體" w:hint="eastAsia"/>
        </w:rPr>
        <w:t>房屋及建築項目</w:t>
      </w:r>
      <w:r w:rsidR="00A202D4">
        <w:rPr>
          <w:rFonts w:hAnsi="標楷體" w:hint="eastAsia"/>
        </w:rPr>
        <w:t>之預算執行率分別僅0.85%、1.07%</w:t>
      </w:r>
      <w:r w:rsidR="00B70F41">
        <w:rPr>
          <w:rFonts w:hAnsi="標楷體" w:hint="eastAsia"/>
        </w:rPr>
        <w:t>，其餘項目</w:t>
      </w:r>
      <w:r w:rsidR="00A202D4">
        <w:rPr>
          <w:rFonts w:hAnsi="標楷體" w:hint="eastAsia"/>
        </w:rPr>
        <w:t>則</w:t>
      </w:r>
      <w:r w:rsidR="00B70F41">
        <w:rPr>
          <w:rFonts w:hAnsi="標楷體" w:hint="eastAsia"/>
        </w:rPr>
        <w:t>均逾8成；112年度</w:t>
      </w:r>
      <w:r w:rsidR="00A202D4">
        <w:rPr>
          <w:rFonts w:hAnsi="標楷體" w:hint="eastAsia"/>
        </w:rPr>
        <w:t>之</w:t>
      </w:r>
      <w:r w:rsidR="00B70F41">
        <w:rPr>
          <w:rFonts w:hAnsi="標楷體" w:hint="eastAsia"/>
        </w:rPr>
        <w:t>交通及運輸設備</w:t>
      </w:r>
      <w:r w:rsidR="00A202D4">
        <w:rPr>
          <w:rFonts w:hAnsi="標楷體" w:hint="eastAsia"/>
        </w:rPr>
        <w:t>項目之預算執行率66%，其餘項目則</w:t>
      </w:r>
      <w:r w:rsidR="00B70F41">
        <w:rPr>
          <w:rFonts w:hAnsi="標楷體" w:hint="eastAsia"/>
        </w:rPr>
        <w:t>均為</w:t>
      </w:r>
      <w:r w:rsidR="00B70F41">
        <w:rPr>
          <w:rFonts w:hAnsi="標楷體" w:hint="eastAsia"/>
        </w:rPr>
        <w:lastRenderedPageBreak/>
        <w:t>100%</w:t>
      </w:r>
      <w:r w:rsidR="003E0924">
        <w:rPr>
          <w:rFonts w:hAnsi="標楷體" w:hint="eastAsia"/>
        </w:rPr>
        <w:t>(詳表1)</w:t>
      </w:r>
      <w:r w:rsidR="00B70F41">
        <w:rPr>
          <w:rFonts w:hAnsi="標楷體" w:hint="eastAsia"/>
        </w:rPr>
        <w:t>。</w:t>
      </w:r>
    </w:p>
    <w:p w:rsidR="00317F44" w:rsidRDefault="00317F44" w:rsidP="00251878">
      <w:pPr>
        <w:ind w:leftChars="218" w:left="1388" w:hangingChars="272" w:hanging="771"/>
      </w:pPr>
      <w:r w:rsidRPr="00F11D68">
        <w:rPr>
          <w:rFonts w:hint="eastAsia"/>
          <w:b/>
          <w:snapToGrid/>
        </w:rPr>
        <w:t xml:space="preserve">表1  </w:t>
      </w:r>
      <w:r>
        <w:rPr>
          <w:rFonts w:hint="eastAsia"/>
          <w:b/>
          <w:snapToGrid/>
        </w:rPr>
        <w:t>輸出入銀行</w:t>
      </w:r>
      <w:r w:rsidRPr="00F11D68">
        <w:rPr>
          <w:rFonts w:hint="eastAsia"/>
          <w:b/>
          <w:snapToGrid/>
        </w:rPr>
        <w:t>110至112年度</w:t>
      </w:r>
      <w:r>
        <w:rPr>
          <w:rFonts w:hint="eastAsia"/>
          <w:b/>
          <w:snapToGrid/>
        </w:rPr>
        <w:t>固定資產建設改良擴充計畫</w:t>
      </w:r>
      <w:r w:rsidR="00D82F47">
        <w:rPr>
          <w:rFonts w:hint="eastAsia"/>
          <w:b/>
          <w:snapToGrid/>
        </w:rPr>
        <w:t>項下主要項目之</w:t>
      </w:r>
      <w:r w:rsidR="00E44E8E">
        <w:rPr>
          <w:rFonts w:hint="eastAsia"/>
          <w:b/>
          <w:snapToGrid/>
        </w:rPr>
        <w:t>經費執行</w:t>
      </w:r>
      <w:r>
        <w:rPr>
          <w:rFonts w:hint="eastAsia"/>
          <w:b/>
          <w:snapToGrid/>
        </w:rPr>
        <w:t>情形統計表</w:t>
      </w:r>
      <w:r w:rsidR="00251878">
        <w:rPr>
          <w:b/>
          <w:snapToGrid/>
        </w:rPr>
        <w:t xml:space="preserve">  </w:t>
      </w:r>
      <w:r w:rsidR="00251878">
        <w:rPr>
          <w:rFonts w:hint="eastAsia"/>
          <w:b/>
          <w:snapToGrid/>
        </w:rPr>
        <w:t xml:space="preserve">  </w:t>
      </w:r>
      <w:r w:rsidRPr="00F22754">
        <w:rPr>
          <w:rStyle w:val="143"/>
          <w:rFonts w:hint="eastAsia"/>
        </w:rPr>
        <w:t>單位：</w:t>
      </w:r>
      <w:r w:rsidR="00251878">
        <w:rPr>
          <w:rStyle w:val="143"/>
          <w:rFonts w:hint="eastAsia"/>
        </w:rPr>
        <w:t>新臺幣千</w:t>
      </w:r>
      <w:r>
        <w:rPr>
          <w:rStyle w:val="143"/>
          <w:rFonts w:hint="eastAsia"/>
        </w:rPr>
        <w:t>元；</w:t>
      </w:r>
      <w:r w:rsidRPr="00F22754">
        <w:rPr>
          <w:rStyle w:val="143"/>
          <w:rFonts w:hint="eastAsia"/>
        </w:rPr>
        <w:t>%</w:t>
      </w:r>
    </w:p>
    <w:tbl>
      <w:tblPr>
        <w:tblStyle w:val="af1"/>
        <w:tblW w:w="0" w:type="auto"/>
        <w:tblInd w:w="849" w:type="dxa"/>
        <w:tblLook w:val="04A0" w:firstRow="1" w:lastRow="0" w:firstColumn="1" w:lastColumn="0" w:noHBand="0" w:noVBand="1"/>
      </w:tblPr>
      <w:tblGrid>
        <w:gridCol w:w="1569"/>
        <w:gridCol w:w="1512"/>
        <w:gridCol w:w="1650"/>
        <w:gridCol w:w="1570"/>
        <w:gridCol w:w="1570"/>
      </w:tblGrid>
      <w:tr w:rsidR="0032138C" w:rsidTr="00BE73ED">
        <w:tc>
          <w:tcPr>
            <w:tcW w:w="3081" w:type="dxa"/>
            <w:gridSpan w:val="2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</w:tcPr>
          <w:p w:rsidR="0032138C" w:rsidRPr="009115EC" w:rsidRDefault="000E303C" w:rsidP="00317F44">
            <w:pPr>
              <w:pStyle w:val="142"/>
              <w:jc w:val="center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b/>
                <w:snapToGrid/>
              </w:rPr>
              <w:t xml:space="preserve">      </w:t>
            </w:r>
            <w:r w:rsidRPr="009115EC">
              <w:rPr>
                <w:rFonts w:hAnsi="Times New Roman" w:hint="eastAsia"/>
                <w:snapToGrid/>
              </w:rPr>
              <w:t xml:space="preserve">           年度</w:t>
            </w:r>
          </w:p>
          <w:p w:rsidR="000E303C" w:rsidRPr="00317F44" w:rsidRDefault="000E303C" w:rsidP="000E303C">
            <w:pPr>
              <w:pStyle w:val="142"/>
              <w:rPr>
                <w:rFonts w:hAnsi="Times New Roman"/>
                <w:b/>
                <w:snapToGrid/>
              </w:rPr>
            </w:pPr>
            <w:r w:rsidRPr="009115EC">
              <w:rPr>
                <w:rFonts w:hAnsi="Times New Roman" w:hint="eastAsia"/>
                <w:snapToGrid/>
              </w:rPr>
              <w:t>項目</w:t>
            </w:r>
          </w:p>
        </w:tc>
        <w:tc>
          <w:tcPr>
            <w:tcW w:w="165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32138C" w:rsidRPr="009115EC" w:rsidRDefault="000E303C" w:rsidP="000E303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9115EC">
              <w:rPr>
                <w:rFonts w:hAnsi="Times New Roman" w:hint="eastAsia"/>
                <w:snapToGrid/>
              </w:rPr>
              <w:t>110</w:t>
            </w:r>
          </w:p>
        </w:tc>
        <w:tc>
          <w:tcPr>
            <w:tcW w:w="157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32138C" w:rsidRPr="009115EC" w:rsidRDefault="000E303C" w:rsidP="000E303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9115EC">
              <w:rPr>
                <w:rFonts w:hAnsi="Times New Roman" w:hint="eastAsia"/>
                <w:snapToGrid/>
              </w:rPr>
              <w:t>111</w:t>
            </w:r>
          </w:p>
        </w:tc>
        <w:tc>
          <w:tcPr>
            <w:tcW w:w="157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2138C" w:rsidRPr="009115EC" w:rsidRDefault="000E303C" w:rsidP="000E303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9115EC">
              <w:rPr>
                <w:rFonts w:hAnsi="Times New Roman" w:hint="eastAsia"/>
                <w:snapToGrid/>
              </w:rPr>
              <w:t>112</w:t>
            </w:r>
          </w:p>
        </w:tc>
      </w:tr>
      <w:tr w:rsidR="00BE73ED" w:rsidTr="00BE73ED">
        <w:tc>
          <w:tcPr>
            <w:tcW w:w="1569" w:type="dxa"/>
            <w:vMerge w:val="restart"/>
            <w:tcBorders>
              <w:left w:val="single" w:sz="12" w:space="0" w:color="auto"/>
            </w:tcBorders>
            <w:vAlign w:val="center"/>
          </w:tcPr>
          <w:p w:rsidR="00BE73ED" w:rsidRPr="0032138C" w:rsidRDefault="0018395C" w:rsidP="00BE73ED">
            <w:pPr>
              <w:pStyle w:val="142"/>
              <w:jc w:val="center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合計</w:t>
            </w:r>
          </w:p>
        </w:tc>
        <w:tc>
          <w:tcPr>
            <w:tcW w:w="1512" w:type="dxa"/>
          </w:tcPr>
          <w:p w:rsidR="00BE73ED" w:rsidRPr="0032138C" w:rsidRDefault="00BE73ED" w:rsidP="00BE73ED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預算數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3ED" w:rsidRPr="00BE73ED" w:rsidRDefault="00BE73ED" w:rsidP="00BE73ED">
            <w:pPr>
              <w:pStyle w:val="142"/>
              <w:jc w:val="right"/>
              <w:rPr>
                <w:rFonts w:hAnsi="Times New Roman"/>
                <w:snapToGrid/>
              </w:rPr>
            </w:pPr>
            <w:r w:rsidRPr="00BE73ED">
              <w:rPr>
                <w:rFonts w:hAnsi="Times New Roman" w:hint="eastAsia"/>
                <w:snapToGrid/>
              </w:rPr>
              <w:t xml:space="preserve">130,286 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3ED" w:rsidRPr="00BE73ED" w:rsidRDefault="00BE73ED" w:rsidP="00BE73ED">
            <w:pPr>
              <w:pStyle w:val="142"/>
              <w:jc w:val="right"/>
              <w:rPr>
                <w:rFonts w:hAnsi="Times New Roman"/>
                <w:snapToGrid/>
              </w:rPr>
            </w:pPr>
            <w:r w:rsidRPr="00BE73ED">
              <w:rPr>
                <w:rFonts w:hAnsi="Times New Roman" w:hint="eastAsia"/>
                <w:snapToGrid/>
              </w:rPr>
              <w:t xml:space="preserve">128,520 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73ED" w:rsidRPr="00BE73ED" w:rsidRDefault="00BE73ED" w:rsidP="00BE73ED">
            <w:pPr>
              <w:pStyle w:val="142"/>
              <w:jc w:val="right"/>
              <w:rPr>
                <w:rFonts w:hAnsi="Times New Roman"/>
                <w:snapToGrid/>
              </w:rPr>
            </w:pPr>
            <w:r w:rsidRPr="00BE73ED">
              <w:rPr>
                <w:rFonts w:hAnsi="Times New Roman" w:hint="eastAsia"/>
                <w:snapToGrid/>
              </w:rPr>
              <w:t xml:space="preserve">19,350 </w:t>
            </w:r>
          </w:p>
        </w:tc>
      </w:tr>
      <w:tr w:rsidR="00BE73ED" w:rsidTr="00BE73ED">
        <w:tc>
          <w:tcPr>
            <w:tcW w:w="1569" w:type="dxa"/>
            <w:vMerge/>
            <w:tcBorders>
              <w:left w:val="single" w:sz="12" w:space="0" w:color="auto"/>
            </w:tcBorders>
          </w:tcPr>
          <w:p w:rsidR="00BE73ED" w:rsidRPr="0032138C" w:rsidRDefault="00BE73ED" w:rsidP="00BE73ED">
            <w:pPr>
              <w:pStyle w:val="142"/>
              <w:jc w:val="center"/>
              <w:rPr>
                <w:rFonts w:hAnsi="Times New Roman"/>
                <w:snapToGrid/>
              </w:rPr>
            </w:pPr>
          </w:p>
        </w:tc>
        <w:tc>
          <w:tcPr>
            <w:tcW w:w="1512" w:type="dxa"/>
          </w:tcPr>
          <w:p w:rsidR="00BE73ED" w:rsidRPr="0032138C" w:rsidRDefault="00BE73ED" w:rsidP="00BE73ED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決算數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3ED" w:rsidRPr="00BE73ED" w:rsidRDefault="00BE73ED" w:rsidP="00BE73ED">
            <w:pPr>
              <w:pStyle w:val="142"/>
              <w:jc w:val="right"/>
              <w:rPr>
                <w:rFonts w:hAnsi="Times New Roman"/>
                <w:snapToGrid/>
              </w:rPr>
            </w:pPr>
            <w:r w:rsidRPr="00BE73ED">
              <w:rPr>
                <w:rFonts w:hAnsi="Times New Roman" w:hint="eastAsia"/>
                <w:snapToGrid/>
              </w:rPr>
              <w:t xml:space="preserve">17,393 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3ED" w:rsidRPr="00BE73ED" w:rsidRDefault="00BE73ED" w:rsidP="00BE73ED">
            <w:pPr>
              <w:pStyle w:val="142"/>
              <w:jc w:val="right"/>
              <w:rPr>
                <w:rFonts w:hAnsi="Times New Roman"/>
                <w:snapToGrid/>
              </w:rPr>
            </w:pPr>
            <w:r w:rsidRPr="00BE73ED">
              <w:rPr>
                <w:rFonts w:hAnsi="Times New Roman" w:hint="eastAsia"/>
                <w:snapToGrid/>
              </w:rPr>
              <w:t xml:space="preserve">16,017 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73ED" w:rsidRPr="00BE73ED" w:rsidRDefault="00BE73ED" w:rsidP="00BE73ED">
            <w:pPr>
              <w:pStyle w:val="142"/>
              <w:jc w:val="right"/>
              <w:rPr>
                <w:rFonts w:hAnsi="Times New Roman"/>
                <w:snapToGrid/>
              </w:rPr>
            </w:pPr>
            <w:r w:rsidRPr="00BE73ED">
              <w:rPr>
                <w:rFonts w:hAnsi="Times New Roman" w:hint="eastAsia"/>
                <w:snapToGrid/>
              </w:rPr>
              <w:t xml:space="preserve">18,080 </w:t>
            </w:r>
          </w:p>
        </w:tc>
      </w:tr>
      <w:tr w:rsidR="00317F44" w:rsidTr="00BE73ED">
        <w:tc>
          <w:tcPr>
            <w:tcW w:w="1569" w:type="dxa"/>
            <w:vMerge/>
            <w:tcBorders>
              <w:left w:val="single" w:sz="12" w:space="0" w:color="auto"/>
              <w:bottom w:val="double" w:sz="4" w:space="0" w:color="auto"/>
            </w:tcBorders>
          </w:tcPr>
          <w:p w:rsidR="00317F44" w:rsidRPr="0032138C" w:rsidRDefault="00317F44" w:rsidP="00317F44">
            <w:pPr>
              <w:pStyle w:val="142"/>
              <w:jc w:val="center"/>
              <w:rPr>
                <w:rFonts w:hAnsi="Times New Roman"/>
                <w:snapToGrid/>
              </w:rPr>
            </w:pPr>
          </w:p>
        </w:tc>
        <w:tc>
          <w:tcPr>
            <w:tcW w:w="1512" w:type="dxa"/>
            <w:tcBorders>
              <w:bottom w:val="double" w:sz="4" w:space="0" w:color="auto"/>
            </w:tcBorders>
          </w:tcPr>
          <w:p w:rsidR="00317F44" w:rsidRPr="0032138C" w:rsidRDefault="00317F44" w:rsidP="00317F44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預算執行率</w:t>
            </w:r>
          </w:p>
        </w:tc>
        <w:tc>
          <w:tcPr>
            <w:tcW w:w="165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317F44" w:rsidRPr="000E303C" w:rsidRDefault="009D6312" w:rsidP="000E303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13.35</w:t>
            </w:r>
          </w:p>
        </w:tc>
        <w:tc>
          <w:tcPr>
            <w:tcW w:w="157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317F44" w:rsidRPr="000E303C" w:rsidRDefault="009D6312" w:rsidP="000E303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12.46</w:t>
            </w:r>
          </w:p>
        </w:tc>
        <w:tc>
          <w:tcPr>
            <w:tcW w:w="1570" w:type="dxa"/>
            <w:tcBorders>
              <w:top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317F44" w:rsidRPr="000E303C" w:rsidRDefault="009D6312" w:rsidP="000E303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93.44</w:t>
            </w:r>
          </w:p>
        </w:tc>
      </w:tr>
      <w:tr w:rsidR="00B072FC" w:rsidTr="009115EC">
        <w:tc>
          <w:tcPr>
            <w:tcW w:w="1569" w:type="dxa"/>
            <w:vMerge w:val="restart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房屋及建築</w:t>
            </w:r>
          </w:p>
        </w:tc>
        <w:tc>
          <w:tcPr>
            <w:tcW w:w="1512" w:type="dxa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預算數</w:t>
            </w:r>
          </w:p>
        </w:tc>
        <w:tc>
          <w:tcPr>
            <w:tcW w:w="1650" w:type="dxa"/>
            <w:tcBorders>
              <w:top w:val="double" w:sz="4" w:space="0" w:color="auto"/>
            </w:tcBorders>
            <w:vAlign w:val="center"/>
          </w:tcPr>
          <w:p w:rsidR="00B072FC" w:rsidRPr="000E303C" w:rsidRDefault="00B072FC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 w:rsidRPr="000E303C">
              <w:rPr>
                <w:rFonts w:hAnsi="Times New Roman" w:hint="eastAsia"/>
                <w:snapToGrid/>
              </w:rPr>
              <w:t>112</w:t>
            </w:r>
            <w:r w:rsidRPr="000E303C">
              <w:rPr>
                <w:rFonts w:hAnsi="Times New Roman"/>
                <w:snapToGrid/>
              </w:rPr>
              <w:t>,</w:t>
            </w:r>
            <w:r w:rsidRPr="000E303C">
              <w:rPr>
                <w:rFonts w:hAnsi="Times New Roman" w:hint="eastAsia"/>
                <w:snapToGrid/>
              </w:rPr>
              <w:t>957</w:t>
            </w:r>
          </w:p>
        </w:tc>
        <w:tc>
          <w:tcPr>
            <w:tcW w:w="1570" w:type="dxa"/>
            <w:tcBorders>
              <w:top w:val="double" w:sz="4" w:space="0" w:color="auto"/>
            </w:tcBorders>
            <w:vAlign w:val="center"/>
          </w:tcPr>
          <w:p w:rsidR="00B072FC" w:rsidRPr="000E303C" w:rsidRDefault="00B072FC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</w:t>
            </w:r>
            <w:r>
              <w:rPr>
                <w:rFonts w:hAnsi="Times New Roman"/>
                <w:snapToGrid/>
              </w:rPr>
              <w:t>13,216</w:t>
            </w:r>
          </w:p>
        </w:tc>
        <w:tc>
          <w:tcPr>
            <w:tcW w:w="1570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B072FC" w:rsidRPr="000E303C" w:rsidRDefault="00950BF8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</w:t>
            </w:r>
            <w:r>
              <w:rPr>
                <w:rFonts w:hAnsi="Times New Roman"/>
                <w:snapToGrid/>
              </w:rPr>
              <w:t>,638</w:t>
            </w:r>
          </w:p>
        </w:tc>
      </w:tr>
      <w:tr w:rsidR="00B072FC" w:rsidTr="009115EC">
        <w:tc>
          <w:tcPr>
            <w:tcW w:w="1569" w:type="dxa"/>
            <w:vMerge/>
            <w:tcBorders>
              <w:left w:val="single" w:sz="12" w:space="0" w:color="auto"/>
            </w:tcBorders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</w:p>
        </w:tc>
        <w:tc>
          <w:tcPr>
            <w:tcW w:w="1512" w:type="dxa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決算數</w:t>
            </w:r>
          </w:p>
        </w:tc>
        <w:tc>
          <w:tcPr>
            <w:tcW w:w="1650" w:type="dxa"/>
            <w:vAlign w:val="center"/>
          </w:tcPr>
          <w:p w:rsidR="00B072FC" w:rsidRPr="000E303C" w:rsidRDefault="00B072FC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 w:rsidRPr="000E303C">
              <w:rPr>
                <w:rFonts w:hAnsi="Times New Roman" w:hint="eastAsia"/>
                <w:snapToGrid/>
              </w:rPr>
              <w:t>9</w:t>
            </w:r>
            <w:r w:rsidRPr="000E303C">
              <w:rPr>
                <w:rFonts w:hAnsi="Times New Roman"/>
                <w:snapToGrid/>
              </w:rPr>
              <w:t>56</w:t>
            </w:r>
          </w:p>
        </w:tc>
        <w:tc>
          <w:tcPr>
            <w:tcW w:w="1570" w:type="dxa"/>
            <w:vAlign w:val="center"/>
          </w:tcPr>
          <w:p w:rsidR="00B072FC" w:rsidRPr="000E303C" w:rsidRDefault="00950BF8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</w:t>
            </w:r>
            <w:r>
              <w:rPr>
                <w:rFonts w:hAnsi="Times New Roman"/>
                <w:snapToGrid/>
              </w:rPr>
              <w:t>,212</w:t>
            </w:r>
          </w:p>
        </w:tc>
        <w:tc>
          <w:tcPr>
            <w:tcW w:w="1570" w:type="dxa"/>
            <w:tcBorders>
              <w:right w:val="single" w:sz="12" w:space="0" w:color="auto"/>
            </w:tcBorders>
            <w:vAlign w:val="center"/>
          </w:tcPr>
          <w:p w:rsidR="00B072FC" w:rsidRPr="000E303C" w:rsidRDefault="008A7178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</w:t>
            </w:r>
            <w:r>
              <w:rPr>
                <w:rFonts w:hAnsi="Times New Roman"/>
                <w:snapToGrid/>
              </w:rPr>
              <w:t>,638</w:t>
            </w:r>
          </w:p>
        </w:tc>
      </w:tr>
      <w:tr w:rsidR="00B072FC" w:rsidTr="009115EC">
        <w:tc>
          <w:tcPr>
            <w:tcW w:w="1569" w:type="dxa"/>
            <w:vMerge/>
            <w:tcBorders>
              <w:left w:val="single" w:sz="12" w:space="0" w:color="auto"/>
            </w:tcBorders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預算執行率</w:t>
            </w:r>
          </w:p>
        </w:tc>
        <w:tc>
          <w:tcPr>
            <w:tcW w:w="1650" w:type="dxa"/>
            <w:vAlign w:val="center"/>
          </w:tcPr>
          <w:p w:rsidR="00B072FC" w:rsidRPr="000E303C" w:rsidRDefault="009D6312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0.85</w:t>
            </w:r>
          </w:p>
        </w:tc>
        <w:tc>
          <w:tcPr>
            <w:tcW w:w="1570" w:type="dxa"/>
            <w:vAlign w:val="center"/>
          </w:tcPr>
          <w:p w:rsidR="00B072FC" w:rsidRPr="000E303C" w:rsidRDefault="009B20F0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1.07</w:t>
            </w:r>
          </w:p>
        </w:tc>
        <w:tc>
          <w:tcPr>
            <w:tcW w:w="1570" w:type="dxa"/>
            <w:tcBorders>
              <w:right w:val="single" w:sz="12" w:space="0" w:color="auto"/>
            </w:tcBorders>
            <w:vAlign w:val="center"/>
          </w:tcPr>
          <w:p w:rsidR="00B072FC" w:rsidRPr="000E303C" w:rsidRDefault="00940473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100.00</w:t>
            </w:r>
          </w:p>
        </w:tc>
      </w:tr>
      <w:tr w:rsidR="00B072FC" w:rsidTr="009115EC">
        <w:tc>
          <w:tcPr>
            <w:tcW w:w="1569" w:type="dxa"/>
            <w:vMerge w:val="restart"/>
            <w:tcBorders>
              <w:left w:val="single" w:sz="12" w:space="0" w:color="auto"/>
            </w:tcBorders>
            <w:vAlign w:val="center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機械及設備</w:t>
            </w:r>
          </w:p>
        </w:tc>
        <w:tc>
          <w:tcPr>
            <w:tcW w:w="1512" w:type="dxa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預算數</w:t>
            </w:r>
          </w:p>
        </w:tc>
        <w:tc>
          <w:tcPr>
            <w:tcW w:w="1650" w:type="dxa"/>
            <w:vAlign w:val="center"/>
          </w:tcPr>
          <w:p w:rsidR="00B072FC" w:rsidRPr="000E303C" w:rsidRDefault="00B072FC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</w:t>
            </w:r>
            <w:r>
              <w:rPr>
                <w:rFonts w:hAnsi="Times New Roman"/>
                <w:snapToGrid/>
              </w:rPr>
              <w:t>0,590</w:t>
            </w:r>
          </w:p>
        </w:tc>
        <w:tc>
          <w:tcPr>
            <w:tcW w:w="1570" w:type="dxa"/>
            <w:vAlign w:val="center"/>
          </w:tcPr>
          <w:p w:rsidR="00B072FC" w:rsidRPr="000E303C" w:rsidRDefault="00950BF8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</w:t>
            </w:r>
            <w:r>
              <w:rPr>
                <w:rFonts w:hAnsi="Times New Roman"/>
                <w:snapToGrid/>
              </w:rPr>
              <w:t>0,684</w:t>
            </w:r>
          </w:p>
        </w:tc>
        <w:tc>
          <w:tcPr>
            <w:tcW w:w="1570" w:type="dxa"/>
            <w:tcBorders>
              <w:right w:val="single" w:sz="12" w:space="0" w:color="auto"/>
            </w:tcBorders>
            <w:vAlign w:val="center"/>
          </w:tcPr>
          <w:p w:rsidR="00B072FC" w:rsidRPr="000E303C" w:rsidRDefault="008A7178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</w:t>
            </w:r>
            <w:r>
              <w:rPr>
                <w:rFonts w:hAnsi="Times New Roman"/>
                <w:snapToGrid/>
              </w:rPr>
              <w:t>0,614</w:t>
            </w:r>
          </w:p>
        </w:tc>
      </w:tr>
      <w:tr w:rsidR="00B072FC" w:rsidTr="009115EC">
        <w:tc>
          <w:tcPr>
            <w:tcW w:w="1569" w:type="dxa"/>
            <w:vMerge/>
            <w:tcBorders>
              <w:left w:val="single" w:sz="12" w:space="0" w:color="auto"/>
            </w:tcBorders>
            <w:vAlign w:val="center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</w:p>
        </w:tc>
        <w:tc>
          <w:tcPr>
            <w:tcW w:w="1512" w:type="dxa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決算數</w:t>
            </w:r>
          </w:p>
        </w:tc>
        <w:tc>
          <w:tcPr>
            <w:tcW w:w="1650" w:type="dxa"/>
            <w:vAlign w:val="center"/>
          </w:tcPr>
          <w:p w:rsidR="00B072FC" w:rsidRPr="000E303C" w:rsidRDefault="00B072FC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</w:t>
            </w:r>
            <w:r>
              <w:rPr>
                <w:rFonts w:hAnsi="Times New Roman"/>
                <w:snapToGrid/>
              </w:rPr>
              <w:t>0,586</w:t>
            </w:r>
          </w:p>
        </w:tc>
        <w:tc>
          <w:tcPr>
            <w:tcW w:w="1570" w:type="dxa"/>
            <w:vAlign w:val="center"/>
          </w:tcPr>
          <w:p w:rsidR="00B072FC" w:rsidRPr="000E303C" w:rsidRDefault="00950BF8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</w:t>
            </w:r>
            <w:r>
              <w:rPr>
                <w:rFonts w:hAnsi="Times New Roman"/>
                <w:snapToGrid/>
              </w:rPr>
              <w:t>0,683</w:t>
            </w:r>
          </w:p>
        </w:tc>
        <w:tc>
          <w:tcPr>
            <w:tcW w:w="1570" w:type="dxa"/>
            <w:tcBorders>
              <w:right w:val="single" w:sz="12" w:space="0" w:color="auto"/>
            </w:tcBorders>
            <w:vAlign w:val="center"/>
          </w:tcPr>
          <w:p w:rsidR="00B072FC" w:rsidRPr="000E303C" w:rsidRDefault="008A7178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</w:t>
            </w:r>
            <w:r>
              <w:rPr>
                <w:rFonts w:hAnsi="Times New Roman"/>
                <w:snapToGrid/>
              </w:rPr>
              <w:t>0,614</w:t>
            </w:r>
          </w:p>
        </w:tc>
      </w:tr>
      <w:tr w:rsidR="00B072FC" w:rsidTr="009115EC">
        <w:tc>
          <w:tcPr>
            <w:tcW w:w="1569" w:type="dxa"/>
            <w:vMerge/>
            <w:tcBorders>
              <w:left w:val="single" w:sz="12" w:space="0" w:color="auto"/>
            </w:tcBorders>
            <w:vAlign w:val="center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預算執行率</w:t>
            </w:r>
          </w:p>
        </w:tc>
        <w:tc>
          <w:tcPr>
            <w:tcW w:w="1650" w:type="dxa"/>
            <w:vAlign w:val="center"/>
          </w:tcPr>
          <w:p w:rsidR="00B072FC" w:rsidRPr="000E303C" w:rsidRDefault="00940473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99.96</w:t>
            </w:r>
          </w:p>
        </w:tc>
        <w:tc>
          <w:tcPr>
            <w:tcW w:w="1570" w:type="dxa"/>
            <w:vAlign w:val="center"/>
          </w:tcPr>
          <w:p w:rsidR="00B072FC" w:rsidRPr="000E303C" w:rsidRDefault="00940473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99.99</w:t>
            </w:r>
          </w:p>
        </w:tc>
        <w:tc>
          <w:tcPr>
            <w:tcW w:w="1570" w:type="dxa"/>
            <w:tcBorders>
              <w:right w:val="single" w:sz="12" w:space="0" w:color="auto"/>
            </w:tcBorders>
            <w:vAlign w:val="center"/>
          </w:tcPr>
          <w:p w:rsidR="00B072FC" w:rsidRPr="000E303C" w:rsidRDefault="00940473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100.00</w:t>
            </w:r>
          </w:p>
        </w:tc>
      </w:tr>
      <w:tr w:rsidR="00B072FC" w:rsidTr="009115EC">
        <w:tc>
          <w:tcPr>
            <w:tcW w:w="1569" w:type="dxa"/>
            <w:vMerge w:val="restart"/>
            <w:tcBorders>
              <w:left w:val="single" w:sz="12" w:space="0" w:color="auto"/>
            </w:tcBorders>
            <w:vAlign w:val="center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交通及運輸設備</w:t>
            </w:r>
          </w:p>
        </w:tc>
        <w:tc>
          <w:tcPr>
            <w:tcW w:w="1512" w:type="dxa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預算數</w:t>
            </w:r>
          </w:p>
        </w:tc>
        <w:tc>
          <w:tcPr>
            <w:tcW w:w="1650" w:type="dxa"/>
            <w:vAlign w:val="center"/>
          </w:tcPr>
          <w:p w:rsidR="00B072FC" w:rsidRPr="000E303C" w:rsidRDefault="00B072FC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</w:t>
            </w:r>
            <w:r>
              <w:rPr>
                <w:rFonts w:hAnsi="Times New Roman"/>
                <w:snapToGrid/>
              </w:rPr>
              <w:t>,934</w:t>
            </w:r>
          </w:p>
        </w:tc>
        <w:tc>
          <w:tcPr>
            <w:tcW w:w="1570" w:type="dxa"/>
            <w:vAlign w:val="center"/>
          </w:tcPr>
          <w:p w:rsidR="00B072FC" w:rsidRPr="000E303C" w:rsidRDefault="00950BF8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4</w:t>
            </w:r>
            <w:r>
              <w:rPr>
                <w:rFonts w:hAnsi="Times New Roman"/>
                <w:snapToGrid/>
              </w:rPr>
              <w:t>98</w:t>
            </w:r>
          </w:p>
        </w:tc>
        <w:tc>
          <w:tcPr>
            <w:tcW w:w="1570" w:type="dxa"/>
            <w:tcBorders>
              <w:right w:val="single" w:sz="12" w:space="0" w:color="auto"/>
            </w:tcBorders>
            <w:vAlign w:val="center"/>
          </w:tcPr>
          <w:p w:rsidR="00B072FC" w:rsidRPr="000E303C" w:rsidRDefault="008A7178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3</w:t>
            </w:r>
            <w:r>
              <w:rPr>
                <w:rFonts w:hAnsi="Times New Roman"/>
                <w:snapToGrid/>
              </w:rPr>
              <w:t>,735</w:t>
            </w:r>
          </w:p>
        </w:tc>
      </w:tr>
      <w:tr w:rsidR="00B072FC" w:rsidTr="009115EC">
        <w:tc>
          <w:tcPr>
            <w:tcW w:w="1569" w:type="dxa"/>
            <w:vMerge/>
            <w:tcBorders>
              <w:left w:val="single" w:sz="12" w:space="0" w:color="auto"/>
            </w:tcBorders>
            <w:vAlign w:val="center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</w:p>
        </w:tc>
        <w:tc>
          <w:tcPr>
            <w:tcW w:w="1512" w:type="dxa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決算數</w:t>
            </w:r>
          </w:p>
        </w:tc>
        <w:tc>
          <w:tcPr>
            <w:tcW w:w="1650" w:type="dxa"/>
            <w:vAlign w:val="center"/>
          </w:tcPr>
          <w:p w:rsidR="00B072FC" w:rsidRPr="000E303C" w:rsidRDefault="00B072FC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</w:t>
            </w:r>
            <w:r>
              <w:rPr>
                <w:rFonts w:hAnsi="Times New Roman"/>
                <w:snapToGrid/>
              </w:rPr>
              <w:t>,698</w:t>
            </w:r>
          </w:p>
        </w:tc>
        <w:tc>
          <w:tcPr>
            <w:tcW w:w="1570" w:type="dxa"/>
            <w:vAlign w:val="center"/>
          </w:tcPr>
          <w:p w:rsidR="00B072FC" w:rsidRPr="000E303C" w:rsidRDefault="00950BF8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4</w:t>
            </w:r>
            <w:r>
              <w:rPr>
                <w:rFonts w:hAnsi="Times New Roman"/>
                <w:snapToGrid/>
              </w:rPr>
              <w:t>24</w:t>
            </w:r>
          </w:p>
        </w:tc>
        <w:tc>
          <w:tcPr>
            <w:tcW w:w="1570" w:type="dxa"/>
            <w:tcBorders>
              <w:right w:val="single" w:sz="12" w:space="0" w:color="auto"/>
            </w:tcBorders>
            <w:vAlign w:val="center"/>
          </w:tcPr>
          <w:p w:rsidR="00B072FC" w:rsidRPr="000E303C" w:rsidRDefault="008A7178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2</w:t>
            </w:r>
            <w:r>
              <w:rPr>
                <w:rFonts w:hAnsi="Times New Roman"/>
                <w:snapToGrid/>
              </w:rPr>
              <w:t>,465</w:t>
            </w:r>
          </w:p>
        </w:tc>
      </w:tr>
      <w:tr w:rsidR="00B072FC" w:rsidTr="009115EC">
        <w:tc>
          <w:tcPr>
            <w:tcW w:w="1569" w:type="dxa"/>
            <w:vMerge/>
            <w:tcBorders>
              <w:left w:val="single" w:sz="12" w:space="0" w:color="auto"/>
            </w:tcBorders>
            <w:vAlign w:val="center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預算執行率</w:t>
            </w:r>
          </w:p>
        </w:tc>
        <w:tc>
          <w:tcPr>
            <w:tcW w:w="1650" w:type="dxa"/>
            <w:vAlign w:val="center"/>
          </w:tcPr>
          <w:p w:rsidR="00B072FC" w:rsidRPr="000E303C" w:rsidRDefault="00940473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87.80</w:t>
            </w:r>
          </w:p>
        </w:tc>
        <w:tc>
          <w:tcPr>
            <w:tcW w:w="1570" w:type="dxa"/>
            <w:vAlign w:val="center"/>
          </w:tcPr>
          <w:p w:rsidR="00B072FC" w:rsidRPr="000E303C" w:rsidRDefault="00940473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85.14</w:t>
            </w:r>
          </w:p>
        </w:tc>
        <w:tc>
          <w:tcPr>
            <w:tcW w:w="1570" w:type="dxa"/>
            <w:tcBorders>
              <w:right w:val="single" w:sz="12" w:space="0" w:color="auto"/>
            </w:tcBorders>
            <w:vAlign w:val="center"/>
          </w:tcPr>
          <w:p w:rsidR="00B072FC" w:rsidRPr="000E303C" w:rsidRDefault="00940473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66.00</w:t>
            </w:r>
          </w:p>
        </w:tc>
      </w:tr>
      <w:tr w:rsidR="00B072FC" w:rsidTr="009115EC">
        <w:tc>
          <w:tcPr>
            <w:tcW w:w="1569" w:type="dxa"/>
            <w:vMerge w:val="restart"/>
            <w:tcBorders>
              <w:left w:val="single" w:sz="12" w:space="0" w:color="auto"/>
            </w:tcBorders>
            <w:vAlign w:val="center"/>
          </w:tcPr>
          <w:p w:rsidR="00B072FC" w:rsidRPr="0032138C" w:rsidRDefault="00B072FC" w:rsidP="00B072FC">
            <w:pPr>
              <w:pStyle w:val="142"/>
              <w:jc w:val="center"/>
              <w:rPr>
                <w:snapToGrid/>
              </w:rPr>
            </w:pPr>
            <w:r w:rsidRPr="0032138C">
              <w:rPr>
                <w:rFonts w:hint="eastAsia"/>
                <w:snapToGrid/>
              </w:rPr>
              <w:t>什項設備</w:t>
            </w:r>
          </w:p>
        </w:tc>
        <w:tc>
          <w:tcPr>
            <w:tcW w:w="1512" w:type="dxa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預算數</w:t>
            </w:r>
          </w:p>
        </w:tc>
        <w:tc>
          <w:tcPr>
            <w:tcW w:w="1650" w:type="dxa"/>
            <w:vAlign w:val="center"/>
          </w:tcPr>
          <w:p w:rsidR="00B072FC" w:rsidRPr="000E303C" w:rsidRDefault="00B072FC" w:rsidP="00B072FC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</w:t>
            </w:r>
            <w:r>
              <w:rPr>
                <w:snapToGrid/>
              </w:rPr>
              <w:t>,805</w:t>
            </w:r>
          </w:p>
        </w:tc>
        <w:tc>
          <w:tcPr>
            <w:tcW w:w="1570" w:type="dxa"/>
            <w:vAlign w:val="center"/>
          </w:tcPr>
          <w:p w:rsidR="00B072FC" w:rsidRPr="000E303C" w:rsidRDefault="00950BF8" w:rsidP="00B072FC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</w:t>
            </w:r>
            <w:r>
              <w:rPr>
                <w:snapToGrid/>
              </w:rPr>
              <w:t>,122</w:t>
            </w:r>
          </w:p>
        </w:tc>
        <w:tc>
          <w:tcPr>
            <w:tcW w:w="1570" w:type="dxa"/>
            <w:tcBorders>
              <w:right w:val="single" w:sz="12" w:space="0" w:color="auto"/>
            </w:tcBorders>
            <w:vAlign w:val="center"/>
          </w:tcPr>
          <w:p w:rsidR="00B072FC" w:rsidRPr="000E303C" w:rsidRDefault="008A7178" w:rsidP="00B072FC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</w:t>
            </w:r>
            <w:r>
              <w:rPr>
                <w:snapToGrid/>
              </w:rPr>
              <w:t>,363</w:t>
            </w:r>
          </w:p>
        </w:tc>
      </w:tr>
      <w:tr w:rsidR="00B072FC" w:rsidTr="009115EC">
        <w:tc>
          <w:tcPr>
            <w:tcW w:w="1569" w:type="dxa"/>
            <w:vMerge/>
            <w:tcBorders>
              <w:left w:val="single" w:sz="12" w:space="0" w:color="auto"/>
            </w:tcBorders>
          </w:tcPr>
          <w:p w:rsidR="00B072FC" w:rsidRPr="0032138C" w:rsidRDefault="00B072FC" w:rsidP="00B072FC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512" w:type="dxa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決算數</w:t>
            </w:r>
          </w:p>
        </w:tc>
        <w:tc>
          <w:tcPr>
            <w:tcW w:w="1650" w:type="dxa"/>
            <w:vAlign w:val="center"/>
          </w:tcPr>
          <w:p w:rsidR="00B072FC" w:rsidRPr="000E303C" w:rsidRDefault="00B072FC" w:rsidP="00B072FC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</w:t>
            </w:r>
            <w:r>
              <w:rPr>
                <w:snapToGrid/>
              </w:rPr>
              <w:t>,153</w:t>
            </w:r>
          </w:p>
        </w:tc>
        <w:tc>
          <w:tcPr>
            <w:tcW w:w="1570" w:type="dxa"/>
            <w:vAlign w:val="center"/>
          </w:tcPr>
          <w:p w:rsidR="00B072FC" w:rsidRPr="000E303C" w:rsidRDefault="00950BF8" w:rsidP="00B072FC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</w:t>
            </w:r>
            <w:r>
              <w:rPr>
                <w:snapToGrid/>
              </w:rPr>
              <w:t>,698</w:t>
            </w:r>
          </w:p>
        </w:tc>
        <w:tc>
          <w:tcPr>
            <w:tcW w:w="1570" w:type="dxa"/>
            <w:tcBorders>
              <w:right w:val="single" w:sz="12" w:space="0" w:color="auto"/>
            </w:tcBorders>
            <w:vAlign w:val="center"/>
          </w:tcPr>
          <w:p w:rsidR="00B072FC" w:rsidRPr="000E303C" w:rsidRDefault="008A7178" w:rsidP="00B072FC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</w:t>
            </w:r>
            <w:r>
              <w:rPr>
                <w:snapToGrid/>
              </w:rPr>
              <w:t>,363</w:t>
            </w:r>
          </w:p>
        </w:tc>
      </w:tr>
      <w:tr w:rsidR="00B072FC" w:rsidTr="009115EC">
        <w:tc>
          <w:tcPr>
            <w:tcW w:w="1569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B072FC" w:rsidRPr="0032138C" w:rsidRDefault="00B072FC" w:rsidP="00B072FC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512" w:type="dxa"/>
            <w:tcBorders>
              <w:bottom w:val="single" w:sz="12" w:space="0" w:color="auto"/>
            </w:tcBorders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預算執行率</w:t>
            </w:r>
          </w:p>
        </w:tc>
        <w:tc>
          <w:tcPr>
            <w:tcW w:w="1650" w:type="dxa"/>
            <w:tcBorders>
              <w:bottom w:val="single" w:sz="12" w:space="0" w:color="auto"/>
            </w:tcBorders>
            <w:vAlign w:val="center"/>
          </w:tcPr>
          <w:p w:rsidR="00B072FC" w:rsidRPr="000E303C" w:rsidRDefault="00940473" w:rsidP="00B072FC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86.43</w:t>
            </w:r>
          </w:p>
        </w:tc>
        <w:tc>
          <w:tcPr>
            <w:tcW w:w="1570" w:type="dxa"/>
            <w:tcBorders>
              <w:bottom w:val="single" w:sz="12" w:space="0" w:color="auto"/>
            </w:tcBorders>
            <w:vAlign w:val="center"/>
          </w:tcPr>
          <w:p w:rsidR="00B072FC" w:rsidRPr="000E303C" w:rsidRDefault="00940473" w:rsidP="00B072FC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89.71</w:t>
            </w:r>
          </w:p>
        </w:tc>
        <w:tc>
          <w:tcPr>
            <w:tcW w:w="157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072FC" w:rsidRPr="000E303C" w:rsidRDefault="00940473" w:rsidP="00B072FC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100.00</w:t>
            </w:r>
          </w:p>
        </w:tc>
      </w:tr>
    </w:tbl>
    <w:p w:rsidR="00317F44" w:rsidRDefault="00940473" w:rsidP="00E0052F">
      <w:pPr>
        <w:spacing w:line="280" w:lineRule="exact"/>
        <w:ind w:leftChars="-54" w:left="-153" w:firstLineChars="0" w:firstLine="0"/>
        <w:jc w:val="left"/>
        <w:rPr>
          <w:b/>
        </w:rPr>
      </w:pPr>
      <w:r>
        <w:rPr>
          <w:rFonts w:hint="eastAsia"/>
          <w:snapToGrid/>
          <w:sz w:val="24"/>
        </w:rPr>
        <w:t xml:space="preserve">       </w:t>
      </w:r>
      <w:r w:rsidRPr="003E2A21">
        <w:rPr>
          <w:rFonts w:hint="eastAsia"/>
          <w:snapToGrid/>
          <w:sz w:val="24"/>
        </w:rPr>
        <w:t>資料來源：</w:t>
      </w:r>
      <w:r>
        <w:rPr>
          <w:rFonts w:hint="eastAsia"/>
          <w:snapToGrid/>
          <w:sz w:val="24"/>
        </w:rPr>
        <w:t>輸出入銀行提供</w:t>
      </w:r>
      <w:r>
        <w:rPr>
          <w:rFonts w:hAnsi="標楷體" w:hint="eastAsia"/>
          <w:snapToGrid/>
          <w:sz w:val="24"/>
        </w:rPr>
        <w:t>，</w:t>
      </w:r>
      <w:r>
        <w:rPr>
          <w:rFonts w:hint="eastAsia"/>
          <w:snapToGrid/>
          <w:sz w:val="24"/>
        </w:rPr>
        <w:t>本中心彙整</w:t>
      </w:r>
      <w:r w:rsidRPr="003E2A21">
        <w:rPr>
          <w:rFonts w:hint="eastAsia"/>
          <w:snapToGrid/>
          <w:sz w:val="24"/>
        </w:rPr>
        <w:t>。</w:t>
      </w:r>
    </w:p>
    <w:p w:rsidR="00693A18" w:rsidRPr="00AD05E0" w:rsidRDefault="00AD05E0" w:rsidP="00693A18">
      <w:pPr>
        <w:pStyle w:val="a4"/>
        <w:ind w:left="849" w:hanging="283"/>
        <w:rPr>
          <w:b/>
        </w:rPr>
      </w:pPr>
      <w:r>
        <w:rPr>
          <w:rFonts w:hint="eastAsia"/>
          <w:b/>
        </w:rPr>
        <w:t xml:space="preserve"> </w:t>
      </w:r>
      <w:r w:rsidR="00693A18" w:rsidRPr="00AD05E0">
        <w:rPr>
          <w:rFonts w:hint="eastAsia"/>
          <w:b/>
        </w:rPr>
        <w:t>(二)</w:t>
      </w:r>
      <w:r w:rsidR="00A4369D" w:rsidRPr="00AD05E0">
        <w:rPr>
          <w:rFonts w:hint="eastAsia"/>
          <w:b/>
        </w:rPr>
        <w:t>110與111年度</w:t>
      </w:r>
      <w:r w:rsidR="0080097E">
        <w:rPr>
          <w:rFonts w:hint="eastAsia"/>
          <w:b/>
        </w:rPr>
        <w:t>所屬</w:t>
      </w:r>
      <w:r w:rsidR="00A4369D" w:rsidRPr="00AD05E0">
        <w:rPr>
          <w:rFonts w:hint="eastAsia"/>
          <w:b/>
        </w:rPr>
        <w:t>臺中分行遷移計畫</w:t>
      </w:r>
      <w:r w:rsidR="00A4369D" w:rsidRPr="00AD05E0">
        <w:rPr>
          <w:rFonts w:hAnsi="標楷體" w:hint="eastAsia"/>
          <w:b/>
        </w:rPr>
        <w:t>、</w:t>
      </w:r>
      <w:r w:rsidR="00A4369D" w:rsidRPr="00AD05E0">
        <w:rPr>
          <w:rFonts w:hint="eastAsia"/>
          <w:b/>
        </w:rPr>
        <w:t>112年度所屬布拉格代表人辦事處購置公務車計畫均因事前</w:t>
      </w:r>
      <w:r w:rsidR="008D2D56" w:rsidRPr="00AD05E0">
        <w:rPr>
          <w:rFonts w:hint="eastAsia"/>
          <w:b/>
        </w:rPr>
        <w:t>未</w:t>
      </w:r>
      <w:r w:rsidR="00A4369D" w:rsidRPr="00AD05E0">
        <w:rPr>
          <w:rFonts w:hint="eastAsia"/>
          <w:b/>
        </w:rPr>
        <w:t>妥適評估，致無法執行</w:t>
      </w:r>
    </w:p>
    <w:p w:rsidR="00404BED" w:rsidRDefault="001B5D16" w:rsidP="007F3BBA">
      <w:pPr>
        <w:ind w:leftChars="291" w:left="824" w:firstLine="566"/>
        <w:rPr>
          <w:b/>
        </w:rPr>
      </w:pPr>
      <w:r>
        <w:rPr>
          <w:rFonts w:hint="eastAsia"/>
        </w:rPr>
        <w:t>依輸出入銀行之</w:t>
      </w:r>
      <w:r w:rsidR="001074BB">
        <w:rPr>
          <w:rFonts w:hint="eastAsia"/>
        </w:rPr>
        <w:t>補充</w:t>
      </w:r>
      <w:r>
        <w:rPr>
          <w:rFonts w:hint="eastAsia"/>
        </w:rPr>
        <w:t>說明</w:t>
      </w:r>
      <w:r>
        <w:rPr>
          <w:rFonts w:hAnsi="標楷體" w:hint="eastAsia"/>
        </w:rPr>
        <w:t>，</w:t>
      </w:r>
      <w:r>
        <w:rPr>
          <w:rFonts w:hint="eastAsia"/>
        </w:rPr>
        <w:t>110年度之房屋及建築項目係辦理臺</w:t>
      </w:r>
      <w:r w:rsidRPr="001B5D16">
        <w:rPr>
          <w:rFonts w:hint="eastAsia"/>
        </w:rPr>
        <w:t>中分行遷移計</w:t>
      </w:r>
      <w:r>
        <w:rPr>
          <w:rFonts w:hint="eastAsia"/>
        </w:rPr>
        <w:t>畫(含房屋及裝潢工程)</w:t>
      </w:r>
      <w:r>
        <w:rPr>
          <w:rFonts w:hAnsi="標楷體" w:hint="eastAsia"/>
        </w:rPr>
        <w:t>，惟</w:t>
      </w:r>
      <w:r w:rsidRPr="001B5D16">
        <w:rPr>
          <w:rFonts w:hAnsi="標楷體" w:hint="eastAsia"/>
        </w:rPr>
        <w:t>110年間</w:t>
      </w:r>
      <w:r>
        <w:rPr>
          <w:rFonts w:hAnsi="標楷體" w:hint="eastAsia"/>
        </w:rPr>
        <w:t>因臺</w:t>
      </w:r>
      <w:r w:rsidRPr="001B5D16">
        <w:rPr>
          <w:rFonts w:hAnsi="標楷體" w:hint="eastAsia"/>
        </w:rPr>
        <w:t>中地區房價飆</w:t>
      </w:r>
      <w:r>
        <w:rPr>
          <w:rFonts w:hAnsi="標楷體" w:hint="eastAsia"/>
        </w:rPr>
        <w:t>漲</w:t>
      </w:r>
      <w:r w:rsidR="00DE778F">
        <w:rPr>
          <w:rFonts w:hAnsi="標楷體" w:hint="eastAsia"/>
        </w:rPr>
        <w:t>，於</w:t>
      </w:r>
      <w:r>
        <w:rPr>
          <w:rFonts w:hAnsi="標楷體" w:hint="eastAsia"/>
        </w:rPr>
        <w:t>原</w:t>
      </w:r>
      <w:r w:rsidRPr="001B5D16">
        <w:rPr>
          <w:rFonts w:hAnsi="標楷體" w:hint="eastAsia"/>
        </w:rPr>
        <w:t>預算額</w:t>
      </w:r>
      <w:r>
        <w:rPr>
          <w:rFonts w:hAnsi="標楷體" w:hint="eastAsia"/>
        </w:rPr>
        <w:t>度</w:t>
      </w:r>
      <w:r w:rsidRPr="001B5D16">
        <w:rPr>
          <w:rFonts w:hAnsi="標楷體" w:hint="eastAsia"/>
        </w:rPr>
        <w:t>內無法</w:t>
      </w:r>
      <w:r>
        <w:rPr>
          <w:rFonts w:hAnsi="標楷體" w:hint="eastAsia"/>
        </w:rPr>
        <w:t>取</w:t>
      </w:r>
      <w:r w:rsidRPr="001B5D16">
        <w:rPr>
          <w:rFonts w:hAnsi="標楷體" w:hint="eastAsia"/>
        </w:rPr>
        <w:t>得適合</w:t>
      </w:r>
      <w:r w:rsidR="00DE778F">
        <w:rPr>
          <w:rFonts w:hAnsi="標楷體" w:hint="eastAsia"/>
        </w:rPr>
        <w:t>不動產</w:t>
      </w:r>
      <w:r w:rsidRPr="001B5D16">
        <w:rPr>
          <w:rFonts w:hAnsi="標楷體" w:hint="eastAsia"/>
        </w:rPr>
        <w:t>物件，經財政部</w:t>
      </w:r>
      <w:r>
        <w:rPr>
          <w:rFonts w:hAnsi="標楷體" w:hint="eastAsia"/>
        </w:rPr>
        <w:t>同意</w:t>
      </w:r>
      <w:r w:rsidRPr="001B5D16">
        <w:rPr>
          <w:rFonts w:hAnsi="標楷體" w:hint="eastAsia"/>
        </w:rPr>
        <w:t>保留轉入111年度繼續執行</w:t>
      </w:r>
      <w:r w:rsidR="00D24D3F">
        <w:rPr>
          <w:rFonts w:hAnsi="標楷體" w:hint="eastAsia"/>
        </w:rPr>
        <w:t>，然111年度仍面對房價上揚、無法執行之困境，爰</w:t>
      </w:r>
      <w:r w:rsidR="00D24D3F" w:rsidRPr="00D24D3F">
        <w:rPr>
          <w:rFonts w:hAnsi="標楷體" w:hint="eastAsia"/>
        </w:rPr>
        <w:t>停止執行遷移計畫，改</w:t>
      </w:r>
      <w:r w:rsidR="00D24D3F">
        <w:rPr>
          <w:rFonts w:hAnsi="標楷體" w:hint="eastAsia"/>
        </w:rPr>
        <w:t>採就既</w:t>
      </w:r>
      <w:r w:rsidR="00D24D3F" w:rsidRPr="00D24D3F">
        <w:rPr>
          <w:rFonts w:hAnsi="標楷體" w:hint="eastAsia"/>
        </w:rPr>
        <w:t>有行舍予以整修補強</w:t>
      </w:r>
      <w:r w:rsidR="00D24D3F">
        <w:rPr>
          <w:rFonts w:hAnsi="標楷體" w:hint="eastAsia"/>
        </w:rPr>
        <w:t>，致預算執行率偏低</w:t>
      </w:r>
      <w:r w:rsidRPr="001B5D16">
        <w:rPr>
          <w:rFonts w:hAnsi="標楷體" w:hint="eastAsia"/>
        </w:rPr>
        <w:t>。</w:t>
      </w:r>
      <w:r w:rsidR="00D24D3F">
        <w:rPr>
          <w:rFonts w:hAnsi="標楷體" w:hint="eastAsia"/>
        </w:rPr>
        <w:t>至於112年度交通及運輸設備項目係辦理該行捷克</w:t>
      </w:r>
      <w:r w:rsidR="00D24D3F" w:rsidRPr="00D24D3F">
        <w:rPr>
          <w:rFonts w:hAnsi="標楷體" w:hint="eastAsia"/>
        </w:rPr>
        <w:t>布拉格代表人辦事處公務車購置</w:t>
      </w:r>
      <w:r w:rsidR="00D24D3F">
        <w:rPr>
          <w:rFonts w:hAnsi="標楷體" w:hint="eastAsia"/>
        </w:rPr>
        <w:t>，囿於</w:t>
      </w:r>
      <w:r w:rsidR="00D24D3F" w:rsidRPr="00D24D3F">
        <w:rPr>
          <w:rFonts w:hAnsi="標楷體" w:hint="eastAsia"/>
        </w:rPr>
        <w:t>當地法令，購置後無法以辦事處名稱辦理登記，爰</w:t>
      </w:r>
      <w:r w:rsidR="00D24D3F">
        <w:rPr>
          <w:rFonts w:hAnsi="標楷體" w:hint="eastAsia"/>
        </w:rPr>
        <w:t>該</w:t>
      </w:r>
      <w:r w:rsidR="00D24D3F" w:rsidRPr="00D24D3F">
        <w:rPr>
          <w:rFonts w:hAnsi="標楷體" w:hint="eastAsia"/>
        </w:rPr>
        <w:t>項預算不予執行。</w:t>
      </w:r>
      <w:r w:rsidR="001074BB">
        <w:rPr>
          <w:rFonts w:hAnsi="標楷體" w:hint="eastAsia"/>
        </w:rPr>
        <w:t>按預算編列時，</w:t>
      </w:r>
      <w:r w:rsidR="007F3BBA">
        <w:rPr>
          <w:rFonts w:hAnsi="標楷體" w:hint="eastAsia"/>
        </w:rPr>
        <w:t>應</w:t>
      </w:r>
      <w:r w:rsidR="007F3BBA" w:rsidRPr="00D24D3F">
        <w:rPr>
          <w:rFonts w:hAnsi="標楷體" w:hint="eastAsia"/>
        </w:rPr>
        <w:t>將相關因素周全考量，</w:t>
      </w:r>
      <w:r w:rsidR="007F3BBA">
        <w:rPr>
          <w:rFonts w:hAnsi="標楷體" w:hint="eastAsia"/>
        </w:rPr>
        <w:t>並</w:t>
      </w:r>
      <w:r w:rsidR="007F3BBA" w:rsidRPr="00D24D3F">
        <w:rPr>
          <w:rFonts w:hAnsi="標楷體" w:hint="eastAsia"/>
        </w:rPr>
        <w:t>妥善規劃</w:t>
      </w:r>
      <w:r w:rsidR="007F3BBA">
        <w:rPr>
          <w:rFonts w:hAnsi="標楷體" w:hint="eastAsia"/>
        </w:rPr>
        <w:t>，俾確保依預算確實執行。</w:t>
      </w:r>
      <w:r w:rsidR="00D24D3F">
        <w:rPr>
          <w:rFonts w:hAnsi="標楷體" w:hint="eastAsia"/>
        </w:rPr>
        <w:t>輸出入銀行</w:t>
      </w:r>
      <w:r w:rsidR="00D24D3F" w:rsidRPr="00D24D3F">
        <w:rPr>
          <w:rFonts w:hAnsi="標楷體" w:hint="eastAsia"/>
        </w:rPr>
        <w:t>110與111年</w:t>
      </w:r>
      <w:r w:rsidR="00D24D3F" w:rsidRPr="00D24D3F">
        <w:rPr>
          <w:rFonts w:hAnsi="標楷體" w:hint="eastAsia"/>
        </w:rPr>
        <w:lastRenderedPageBreak/>
        <w:t>度臺中分行遷移計畫、112年度所屬布拉格代表人辦事處購置公務車計畫</w:t>
      </w:r>
      <w:r w:rsidR="007F3BBA" w:rsidRPr="007F3BBA">
        <w:rPr>
          <w:rFonts w:hAnsi="標楷體" w:hint="eastAsia"/>
        </w:rPr>
        <w:t>均因事前未妥適評估，</w:t>
      </w:r>
      <w:r w:rsidR="001074BB">
        <w:rPr>
          <w:rFonts w:hAnsi="標楷體" w:hint="eastAsia"/>
        </w:rPr>
        <w:t>辦理過程中面對物價上漲、當地法令限制等外部因素</w:t>
      </w:r>
      <w:r w:rsidR="007F3BBA" w:rsidRPr="007F3BBA">
        <w:rPr>
          <w:rFonts w:hAnsi="標楷體" w:hint="eastAsia"/>
        </w:rPr>
        <w:t>致無法執行</w:t>
      </w:r>
      <w:r w:rsidR="007F3BBA">
        <w:rPr>
          <w:rFonts w:hAnsi="標楷體" w:hint="eastAsia"/>
        </w:rPr>
        <w:t>，實有不妥之處。</w:t>
      </w:r>
    </w:p>
    <w:p w:rsidR="00A45F00" w:rsidRPr="00693A18" w:rsidRDefault="00693A18" w:rsidP="00693A18">
      <w:pPr>
        <w:ind w:left="566" w:firstLine="566"/>
      </w:pPr>
      <w:r w:rsidRPr="00A73BAA">
        <w:rPr>
          <w:rFonts w:hint="eastAsia"/>
        </w:rPr>
        <w:t>綜上，</w:t>
      </w:r>
      <w:r w:rsidR="00440B8E">
        <w:rPr>
          <w:rFonts w:hint="eastAsia"/>
        </w:rPr>
        <w:t>輸出入銀行</w:t>
      </w:r>
      <w:r w:rsidR="007F3BBA">
        <w:rPr>
          <w:rFonts w:hint="eastAsia"/>
        </w:rPr>
        <w:t>近年</w:t>
      </w:r>
      <w:r w:rsidR="007F3BBA" w:rsidRPr="007F3BBA">
        <w:rPr>
          <w:rFonts w:hint="eastAsia"/>
        </w:rPr>
        <w:t>辦理固定資產建設改良擴充計畫</w:t>
      </w:r>
      <w:r w:rsidR="007F3BBA">
        <w:rPr>
          <w:rFonts w:hAnsi="標楷體" w:hint="eastAsia"/>
        </w:rPr>
        <w:t>，</w:t>
      </w:r>
      <w:r w:rsidR="007F3BBA">
        <w:rPr>
          <w:rFonts w:hint="eastAsia"/>
        </w:rPr>
        <w:t>其中</w:t>
      </w:r>
      <w:r w:rsidR="007F3BBA" w:rsidRPr="007F3BBA">
        <w:rPr>
          <w:rFonts w:hint="eastAsia"/>
        </w:rPr>
        <w:t>110與111年度</w:t>
      </w:r>
      <w:r w:rsidR="001074BB">
        <w:rPr>
          <w:rFonts w:hint="eastAsia"/>
        </w:rPr>
        <w:t>所屬</w:t>
      </w:r>
      <w:r w:rsidR="007F3BBA" w:rsidRPr="007F3BBA">
        <w:rPr>
          <w:rFonts w:hint="eastAsia"/>
        </w:rPr>
        <w:t>臺中分行遷移計畫、112年度所屬布拉格代表人辦事處購置公務車計畫</w:t>
      </w:r>
      <w:r w:rsidR="00A202D4">
        <w:rPr>
          <w:rFonts w:hAnsi="標楷體" w:hint="eastAsia"/>
        </w:rPr>
        <w:t>等，因</w:t>
      </w:r>
      <w:r w:rsidR="007F3BBA">
        <w:rPr>
          <w:rFonts w:hint="eastAsia"/>
        </w:rPr>
        <w:t>未能審酌房價因素及駐外據點之當地法令</w:t>
      </w:r>
      <w:r w:rsidR="007F3BBA">
        <w:rPr>
          <w:rFonts w:hAnsi="標楷體" w:hint="eastAsia"/>
        </w:rPr>
        <w:t>，</w:t>
      </w:r>
      <w:r w:rsidR="00A202D4">
        <w:rPr>
          <w:rFonts w:hAnsi="標楷體" w:hint="eastAsia"/>
        </w:rPr>
        <w:t>致</w:t>
      </w:r>
      <w:r w:rsidR="001074BB">
        <w:rPr>
          <w:rFonts w:hint="eastAsia"/>
        </w:rPr>
        <w:t>面臨窒礙難行之處</w:t>
      </w:r>
      <w:r w:rsidR="00A202D4">
        <w:rPr>
          <w:rFonts w:hAnsi="標楷體" w:hint="eastAsia"/>
        </w:rPr>
        <w:t>，連帶</w:t>
      </w:r>
      <w:r w:rsidR="00B7101F">
        <w:rPr>
          <w:rFonts w:hAnsi="標楷體" w:hint="eastAsia"/>
        </w:rPr>
        <w:t>影響</w:t>
      </w:r>
      <w:r w:rsidR="007F3BBA">
        <w:rPr>
          <w:rFonts w:hint="eastAsia"/>
        </w:rPr>
        <w:t>預算執行率</w:t>
      </w:r>
      <w:r w:rsidR="007F3BBA">
        <w:rPr>
          <w:rFonts w:hAnsi="標楷體" w:hint="eastAsia"/>
        </w:rPr>
        <w:t>，</w:t>
      </w:r>
      <w:r w:rsidR="007F3BBA">
        <w:rPr>
          <w:rFonts w:hint="eastAsia"/>
        </w:rPr>
        <w:t>允宜妥適檢討</w:t>
      </w:r>
      <w:r w:rsidR="00D67D75">
        <w:rPr>
          <w:rFonts w:hint="eastAsia"/>
        </w:rPr>
        <w:t>改善</w:t>
      </w:r>
      <w:r w:rsidR="007F3BBA">
        <w:rPr>
          <w:rFonts w:hAnsi="標楷體" w:hint="eastAsia"/>
        </w:rPr>
        <w:t>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p w:rsidR="00A41D89" w:rsidRPr="00490515" w:rsidRDefault="00721134" w:rsidP="004249F1">
      <w:pPr>
        <w:pStyle w:val="ab"/>
      </w:pPr>
      <w:r w:rsidRPr="00490515">
        <w:rPr>
          <w:rFonts w:hint="eastAsia"/>
        </w:rPr>
        <w:t xml:space="preserve"> </w:t>
      </w:r>
      <w:r w:rsidR="00490515" w:rsidRPr="00490515">
        <w:rPr>
          <w:rFonts w:hint="eastAsia"/>
        </w:rPr>
        <w:t>(分機：19</w:t>
      </w:r>
      <w:r w:rsidR="00810194">
        <w:rPr>
          <w:rFonts w:hint="eastAsia"/>
        </w:rPr>
        <w:t>12黃彥斌</w:t>
      </w:r>
      <w:r w:rsidR="00490515" w:rsidRPr="00490515">
        <w:rPr>
          <w:rFonts w:hint="eastAsia"/>
        </w:rPr>
        <w:t>)</w:t>
      </w:r>
    </w:p>
    <w:sectPr w:rsidR="00A41D89" w:rsidRPr="00490515" w:rsidSect="00A54F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816" w:rsidRDefault="00844816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44816" w:rsidRDefault="00844816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Default="007560EC" w:rsidP="0032703A">
    <w:pPr>
      <w:pStyle w:val="af6"/>
      <w:ind w:left="560" w:right="365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Pr="00B00A85" w:rsidRDefault="007560EC" w:rsidP="005A6EB3">
    <w:pPr>
      <w:framePr w:wrap="around" w:vAnchor="text" w:hAnchor="margin" w:xAlign="center" w:y="1"/>
      <w:ind w:leftChars="0" w:left="566" w:right="365" w:firstLineChars="0" w:firstLine="566"/>
      <w:rPr>
        <w:sz w:val="20"/>
        <w:szCs w:val="20"/>
      </w:rPr>
    </w:pPr>
    <w:r w:rsidRPr="00B00A85">
      <w:rPr>
        <w:sz w:val="20"/>
        <w:szCs w:val="20"/>
      </w:rPr>
      <w:fldChar w:fldCharType="begin"/>
    </w:r>
    <w:r w:rsidRPr="00B00A85">
      <w:rPr>
        <w:sz w:val="20"/>
        <w:szCs w:val="20"/>
      </w:rPr>
      <w:instrText xml:space="preserve">PAGE  </w:instrText>
    </w:r>
    <w:r w:rsidRPr="00B00A85">
      <w:rPr>
        <w:sz w:val="20"/>
        <w:szCs w:val="20"/>
      </w:rPr>
      <w:fldChar w:fldCharType="separate"/>
    </w:r>
    <w:r w:rsidR="002721AE">
      <w:rPr>
        <w:noProof/>
        <w:sz w:val="20"/>
        <w:szCs w:val="20"/>
      </w:rPr>
      <w:t>2</w:t>
    </w:r>
    <w:r w:rsidRPr="00B00A85">
      <w:rPr>
        <w:sz w:val="20"/>
        <w:szCs w:val="20"/>
      </w:rPr>
      <w:fldChar w:fldCharType="end"/>
    </w:r>
  </w:p>
  <w:p w:rsidR="007560EC" w:rsidRPr="00657357" w:rsidRDefault="007560EC" w:rsidP="0032703A">
    <w:pPr>
      <w:ind w:leftChars="0" w:left="560" w:rightChars="129" w:right="361" w:hangingChars="200" w:hanging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Default="007560EC" w:rsidP="0032703A">
    <w:pPr>
      <w:pStyle w:val="af6"/>
      <w:ind w:left="560" w:right="365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816" w:rsidRDefault="00844816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44816" w:rsidRDefault="00844816" w:rsidP="002C78D6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Default="007560EC" w:rsidP="0032703A">
    <w:pPr>
      <w:pStyle w:val="af4"/>
      <w:ind w:left="560" w:right="365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Default="007560EC" w:rsidP="0032703A">
    <w:pPr>
      <w:pStyle w:val="af4"/>
      <w:ind w:left="560" w:right="365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Default="007560EC" w:rsidP="0032703A">
    <w:pPr>
      <w:pStyle w:val="af4"/>
      <w:ind w:left="560" w:right="365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E6846"/>
    <w:multiLevelType w:val="hybridMultilevel"/>
    <w:tmpl w:val="91503088"/>
    <w:lvl w:ilvl="0" w:tplc="194270F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75DF3D96"/>
    <w:multiLevelType w:val="hybridMultilevel"/>
    <w:tmpl w:val="7A801198"/>
    <w:lvl w:ilvl="0" w:tplc="A644ECF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41D89"/>
    <w:rsid w:val="00000671"/>
    <w:rsid w:val="000011D4"/>
    <w:rsid w:val="00002BCA"/>
    <w:rsid w:val="00003E98"/>
    <w:rsid w:val="00004074"/>
    <w:rsid w:val="00005618"/>
    <w:rsid w:val="000063E0"/>
    <w:rsid w:val="00006626"/>
    <w:rsid w:val="000100BF"/>
    <w:rsid w:val="00010BE0"/>
    <w:rsid w:val="0001351D"/>
    <w:rsid w:val="0001503B"/>
    <w:rsid w:val="00015E89"/>
    <w:rsid w:val="00016F1A"/>
    <w:rsid w:val="0002515F"/>
    <w:rsid w:val="00025C58"/>
    <w:rsid w:val="00026C13"/>
    <w:rsid w:val="00027AB8"/>
    <w:rsid w:val="00027CBF"/>
    <w:rsid w:val="00027D22"/>
    <w:rsid w:val="000315DF"/>
    <w:rsid w:val="0003391F"/>
    <w:rsid w:val="00034914"/>
    <w:rsid w:val="00035EA5"/>
    <w:rsid w:val="000373E4"/>
    <w:rsid w:val="00040B19"/>
    <w:rsid w:val="00040DA9"/>
    <w:rsid w:val="00041719"/>
    <w:rsid w:val="00041C2F"/>
    <w:rsid w:val="0004369E"/>
    <w:rsid w:val="00043817"/>
    <w:rsid w:val="00044E64"/>
    <w:rsid w:val="00045F6C"/>
    <w:rsid w:val="00046530"/>
    <w:rsid w:val="00046770"/>
    <w:rsid w:val="0005006B"/>
    <w:rsid w:val="00052B64"/>
    <w:rsid w:val="00053672"/>
    <w:rsid w:val="00057085"/>
    <w:rsid w:val="00057C0E"/>
    <w:rsid w:val="000602F3"/>
    <w:rsid w:val="00060EFB"/>
    <w:rsid w:val="00060FC1"/>
    <w:rsid w:val="00061349"/>
    <w:rsid w:val="00062613"/>
    <w:rsid w:val="000633DC"/>
    <w:rsid w:val="00081DD6"/>
    <w:rsid w:val="00081E71"/>
    <w:rsid w:val="0008285A"/>
    <w:rsid w:val="00083D1C"/>
    <w:rsid w:val="00084472"/>
    <w:rsid w:val="00085954"/>
    <w:rsid w:val="00086187"/>
    <w:rsid w:val="00086BC8"/>
    <w:rsid w:val="00086FD1"/>
    <w:rsid w:val="0009170F"/>
    <w:rsid w:val="0009215A"/>
    <w:rsid w:val="00097F38"/>
    <w:rsid w:val="000A2511"/>
    <w:rsid w:val="000A3E9B"/>
    <w:rsid w:val="000A47A3"/>
    <w:rsid w:val="000A4B58"/>
    <w:rsid w:val="000A5777"/>
    <w:rsid w:val="000A6482"/>
    <w:rsid w:val="000B10BC"/>
    <w:rsid w:val="000B4F24"/>
    <w:rsid w:val="000B5C52"/>
    <w:rsid w:val="000B7035"/>
    <w:rsid w:val="000C0F78"/>
    <w:rsid w:val="000C13AA"/>
    <w:rsid w:val="000C1AC1"/>
    <w:rsid w:val="000C205A"/>
    <w:rsid w:val="000C2AA3"/>
    <w:rsid w:val="000C42EC"/>
    <w:rsid w:val="000C4B97"/>
    <w:rsid w:val="000C575B"/>
    <w:rsid w:val="000C71FF"/>
    <w:rsid w:val="000D08D4"/>
    <w:rsid w:val="000D0F5B"/>
    <w:rsid w:val="000D21B1"/>
    <w:rsid w:val="000D450B"/>
    <w:rsid w:val="000D51D9"/>
    <w:rsid w:val="000D59F7"/>
    <w:rsid w:val="000E1A79"/>
    <w:rsid w:val="000E23A8"/>
    <w:rsid w:val="000E303C"/>
    <w:rsid w:val="000E5FDD"/>
    <w:rsid w:val="000E6679"/>
    <w:rsid w:val="000E6D91"/>
    <w:rsid w:val="000E702C"/>
    <w:rsid w:val="000E7B34"/>
    <w:rsid w:val="000E7FA3"/>
    <w:rsid w:val="000F0D0E"/>
    <w:rsid w:val="000F3348"/>
    <w:rsid w:val="000F36BC"/>
    <w:rsid w:val="000F4356"/>
    <w:rsid w:val="000F4D24"/>
    <w:rsid w:val="000F5480"/>
    <w:rsid w:val="000F565F"/>
    <w:rsid w:val="000F5698"/>
    <w:rsid w:val="00101EF8"/>
    <w:rsid w:val="001027A7"/>
    <w:rsid w:val="0010399B"/>
    <w:rsid w:val="001054B0"/>
    <w:rsid w:val="001074BB"/>
    <w:rsid w:val="00107F5C"/>
    <w:rsid w:val="00110668"/>
    <w:rsid w:val="0011174A"/>
    <w:rsid w:val="00113140"/>
    <w:rsid w:val="00113412"/>
    <w:rsid w:val="0011343C"/>
    <w:rsid w:val="0011406D"/>
    <w:rsid w:val="00114BFA"/>
    <w:rsid w:val="001150BE"/>
    <w:rsid w:val="00115348"/>
    <w:rsid w:val="001158CC"/>
    <w:rsid w:val="00120A02"/>
    <w:rsid w:val="0012151B"/>
    <w:rsid w:val="001226E3"/>
    <w:rsid w:val="00122ED8"/>
    <w:rsid w:val="00123D98"/>
    <w:rsid w:val="001246B0"/>
    <w:rsid w:val="00126A7B"/>
    <w:rsid w:val="00127130"/>
    <w:rsid w:val="00130695"/>
    <w:rsid w:val="00130CD1"/>
    <w:rsid w:val="00131781"/>
    <w:rsid w:val="00131A5F"/>
    <w:rsid w:val="00131DDA"/>
    <w:rsid w:val="001330DF"/>
    <w:rsid w:val="00133AC1"/>
    <w:rsid w:val="00135748"/>
    <w:rsid w:val="00140D79"/>
    <w:rsid w:val="001429B1"/>
    <w:rsid w:val="0014362F"/>
    <w:rsid w:val="00143B8B"/>
    <w:rsid w:val="0014464A"/>
    <w:rsid w:val="001455D9"/>
    <w:rsid w:val="00147586"/>
    <w:rsid w:val="00147816"/>
    <w:rsid w:val="001502AC"/>
    <w:rsid w:val="001509F5"/>
    <w:rsid w:val="00151AF1"/>
    <w:rsid w:val="00151C69"/>
    <w:rsid w:val="00151E2A"/>
    <w:rsid w:val="001541AC"/>
    <w:rsid w:val="00154C83"/>
    <w:rsid w:val="00155D07"/>
    <w:rsid w:val="00156CA8"/>
    <w:rsid w:val="001572D5"/>
    <w:rsid w:val="0016155D"/>
    <w:rsid w:val="00161FC9"/>
    <w:rsid w:val="00162E35"/>
    <w:rsid w:val="00163DE9"/>
    <w:rsid w:val="00164D0A"/>
    <w:rsid w:val="00165535"/>
    <w:rsid w:val="00166D3A"/>
    <w:rsid w:val="00167202"/>
    <w:rsid w:val="001712D7"/>
    <w:rsid w:val="00172726"/>
    <w:rsid w:val="00182332"/>
    <w:rsid w:val="00182A6C"/>
    <w:rsid w:val="0018395C"/>
    <w:rsid w:val="00183E7F"/>
    <w:rsid w:val="00183E83"/>
    <w:rsid w:val="00183F83"/>
    <w:rsid w:val="00186B31"/>
    <w:rsid w:val="00187621"/>
    <w:rsid w:val="0019072B"/>
    <w:rsid w:val="00194EEB"/>
    <w:rsid w:val="001972D6"/>
    <w:rsid w:val="0019765E"/>
    <w:rsid w:val="001A0238"/>
    <w:rsid w:val="001A0C95"/>
    <w:rsid w:val="001A0DD1"/>
    <w:rsid w:val="001A34AC"/>
    <w:rsid w:val="001A6450"/>
    <w:rsid w:val="001A64A8"/>
    <w:rsid w:val="001A6915"/>
    <w:rsid w:val="001B04E0"/>
    <w:rsid w:val="001B0855"/>
    <w:rsid w:val="001B2525"/>
    <w:rsid w:val="001B5679"/>
    <w:rsid w:val="001B5717"/>
    <w:rsid w:val="001B5D16"/>
    <w:rsid w:val="001B677B"/>
    <w:rsid w:val="001B6790"/>
    <w:rsid w:val="001B7942"/>
    <w:rsid w:val="001C04F9"/>
    <w:rsid w:val="001C3733"/>
    <w:rsid w:val="001C45A1"/>
    <w:rsid w:val="001C45B1"/>
    <w:rsid w:val="001C5617"/>
    <w:rsid w:val="001D0416"/>
    <w:rsid w:val="001D155F"/>
    <w:rsid w:val="001D1634"/>
    <w:rsid w:val="001D1AFE"/>
    <w:rsid w:val="001D243D"/>
    <w:rsid w:val="001D5C01"/>
    <w:rsid w:val="001D6FB8"/>
    <w:rsid w:val="001E01B4"/>
    <w:rsid w:val="001E0247"/>
    <w:rsid w:val="001E0746"/>
    <w:rsid w:val="001E1D9E"/>
    <w:rsid w:val="001E2147"/>
    <w:rsid w:val="001E4965"/>
    <w:rsid w:val="001E5F26"/>
    <w:rsid w:val="001E62FD"/>
    <w:rsid w:val="001F0154"/>
    <w:rsid w:val="001F09E6"/>
    <w:rsid w:val="001F3238"/>
    <w:rsid w:val="0020061E"/>
    <w:rsid w:val="00200690"/>
    <w:rsid w:val="002008C9"/>
    <w:rsid w:val="00200BEE"/>
    <w:rsid w:val="002020DE"/>
    <w:rsid w:val="002022FA"/>
    <w:rsid w:val="00202BAA"/>
    <w:rsid w:val="00205FB1"/>
    <w:rsid w:val="00206B7C"/>
    <w:rsid w:val="00210DA3"/>
    <w:rsid w:val="00211AE3"/>
    <w:rsid w:val="00212215"/>
    <w:rsid w:val="00212AFA"/>
    <w:rsid w:val="00213BBD"/>
    <w:rsid w:val="00214A87"/>
    <w:rsid w:val="002157BF"/>
    <w:rsid w:val="00216AA0"/>
    <w:rsid w:val="00217D5C"/>
    <w:rsid w:val="002200FA"/>
    <w:rsid w:val="0022014C"/>
    <w:rsid w:val="00220732"/>
    <w:rsid w:val="00222CFA"/>
    <w:rsid w:val="00222E5F"/>
    <w:rsid w:val="00223BF6"/>
    <w:rsid w:val="002257F1"/>
    <w:rsid w:val="00225DCE"/>
    <w:rsid w:val="00226614"/>
    <w:rsid w:val="00226AFB"/>
    <w:rsid w:val="00226B5E"/>
    <w:rsid w:val="0022741C"/>
    <w:rsid w:val="0023061D"/>
    <w:rsid w:val="00230E0C"/>
    <w:rsid w:val="002326B8"/>
    <w:rsid w:val="002330F6"/>
    <w:rsid w:val="00233B48"/>
    <w:rsid w:val="00234298"/>
    <w:rsid w:val="00234DB3"/>
    <w:rsid w:val="0024013A"/>
    <w:rsid w:val="0024140C"/>
    <w:rsid w:val="00242FB8"/>
    <w:rsid w:val="0024373E"/>
    <w:rsid w:val="00243953"/>
    <w:rsid w:val="00244785"/>
    <w:rsid w:val="00245456"/>
    <w:rsid w:val="00246156"/>
    <w:rsid w:val="00251478"/>
    <w:rsid w:val="00251878"/>
    <w:rsid w:val="00252795"/>
    <w:rsid w:val="00253B7E"/>
    <w:rsid w:val="00255905"/>
    <w:rsid w:val="00255988"/>
    <w:rsid w:val="002577F5"/>
    <w:rsid w:val="00265DBE"/>
    <w:rsid w:val="00265EFF"/>
    <w:rsid w:val="00270EEC"/>
    <w:rsid w:val="002721AE"/>
    <w:rsid w:val="00276A67"/>
    <w:rsid w:val="0027798D"/>
    <w:rsid w:val="00280206"/>
    <w:rsid w:val="00280532"/>
    <w:rsid w:val="00281AB2"/>
    <w:rsid w:val="00283C4A"/>
    <w:rsid w:val="00284FE9"/>
    <w:rsid w:val="00286931"/>
    <w:rsid w:val="00290F9F"/>
    <w:rsid w:val="00292DB2"/>
    <w:rsid w:val="00295E33"/>
    <w:rsid w:val="002964CF"/>
    <w:rsid w:val="002A12F8"/>
    <w:rsid w:val="002A16D9"/>
    <w:rsid w:val="002A1735"/>
    <w:rsid w:val="002A353C"/>
    <w:rsid w:val="002A484F"/>
    <w:rsid w:val="002A4D26"/>
    <w:rsid w:val="002A730F"/>
    <w:rsid w:val="002A76A8"/>
    <w:rsid w:val="002B0D0A"/>
    <w:rsid w:val="002B2E2C"/>
    <w:rsid w:val="002B4421"/>
    <w:rsid w:val="002B5846"/>
    <w:rsid w:val="002B6C4C"/>
    <w:rsid w:val="002B7B53"/>
    <w:rsid w:val="002B7D54"/>
    <w:rsid w:val="002C03FE"/>
    <w:rsid w:val="002C4C8D"/>
    <w:rsid w:val="002C6A0C"/>
    <w:rsid w:val="002C77B1"/>
    <w:rsid w:val="002C78D6"/>
    <w:rsid w:val="002D01E7"/>
    <w:rsid w:val="002D2D55"/>
    <w:rsid w:val="002D4978"/>
    <w:rsid w:val="002D684D"/>
    <w:rsid w:val="002D7AAD"/>
    <w:rsid w:val="002E136F"/>
    <w:rsid w:val="002E153B"/>
    <w:rsid w:val="002E7307"/>
    <w:rsid w:val="002F03C4"/>
    <w:rsid w:val="002F059C"/>
    <w:rsid w:val="002F0766"/>
    <w:rsid w:val="002F1A2E"/>
    <w:rsid w:val="002F2A22"/>
    <w:rsid w:val="002F35D4"/>
    <w:rsid w:val="002F39B0"/>
    <w:rsid w:val="002F3ABA"/>
    <w:rsid w:val="002F4822"/>
    <w:rsid w:val="002F5234"/>
    <w:rsid w:val="002F5331"/>
    <w:rsid w:val="002F569C"/>
    <w:rsid w:val="002F56AE"/>
    <w:rsid w:val="002F73C6"/>
    <w:rsid w:val="002F7B16"/>
    <w:rsid w:val="0030219A"/>
    <w:rsid w:val="003023D3"/>
    <w:rsid w:val="00303214"/>
    <w:rsid w:val="00305AD7"/>
    <w:rsid w:val="00310DF7"/>
    <w:rsid w:val="00311A33"/>
    <w:rsid w:val="0031497E"/>
    <w:rsid w:val="00314C65"/>
    <w:rsid w:val="00315E2A"/>
    <w:rsid w:val="00317F44"/>
    <w:rsid w:val="003207C9"/>
    <w:rsid w:val="0032138C"/>
    <w:rsid w:val="00321F9F"/>
    <w:rsid w:val="003227B3"/>
    <w:rsid w:val="00322B57"/>
    <w:rsid w:val="003233C1"/>
    <w:rsid w:val="00323A70"/>
    <w:rsid w:val="003241A8"/>
    <w:rsid w:val="00324A54"/>
    <w:rsid w:val="00325DEA"/>
    <w:rsid w:val="0032703A"/>
    <w:rsid w:val="00327B59"/>
    <w:rsid w:val="003307CB"/>
    <w:rsid w:val="00330B8F"/>
    <w:rsid w:val="00331458"/>
    <w:rsid w:val="003321A9"/>
    <w:rsid w:val="003321DA"/>
    <w:rsid w:val="00332746"/>
    <w:rsid w:val="00333737"/>
    <w:rsid w:val="00335F04"/>
    <w:rsid w:val="003360CB"/>
    <w:rsid w:val="0033652C"/>
    <w:rsid w:val="003370BD"/>
    <w:rsid w:val="003379D8"/>
    <w:rsid w:val="003412F4"/>
    <w:rsid w:val="0034192E"/>
    <w:rsid w:val="00341A14"/>
    <w:rsid w:val="00341F5B"/>
    <w:rsid w:val="003458CF"/>
    <w:rsid w:val="00345F40"/>
    <w:rsid w:val="00345FF4"/>
    <w:rsid w:val="003467FA"/>
    <w:rsid w:val="00347665"/>
    <w:rsid w:val="00350C46"/>
    <w:rsid w:val="0035166F"/>
    <w:rsid w:val="00351C7C"/>
    <w:rsid w:val="003522DE"/>
    <w:rsid w:val="00353615"/>
    <w:rsid w:val="00354EEA"/>
    <w:rsid w:val="003559B6"/>
    <w:rsid w:val="003605FA"/>
    <w:rsid w:val="00366108"/>
    <w:rsid w:val="003663BB"/>
    <w:rsid w:val="003671CF"/>
    <w:rsid w:val="00370B88"/>
    <w:rsid w:val="00370EB2"/>
    <w:rsid w:val="003730BB"/>
    <w:rsid w:val="00376797"/>
    <w:rsid w:val="0038131E"/>
    <w:rsid w:val="0038394E"/>
    <w:rsid w:val="003855A8"/>
    <w:rsid w:val="00387D47"/>
    <w:rsid w:val="00390215"/>
    <w:rsid w:val="003905A9"/>
    <w:rsid w:val="0039220B"/>
    <w:rsid w:val="00393FB3"/>
    <w:rsid w:val="003942DC"/>
    <w:rsid w:val="00396321"/>
    <w:rsid w:val="003A101A"/>
    <w:rsid w:val="003A1AED"/>
    <w:rsid w:val="003A34B5"/>
    <w:rsid w:val="003A3673"/>
    <w:rsid w:val="003A3FE0"/>
    <w:rsid w:val="003A416D"/>
    <w:rsid w:val="003A4294"/>
    <w:rsid w:val="003A51E6"/>
    <w:rsid w:val="003A63C7"/>
    <w:rsid w:val="003A6548"/>
    <w:rsid w:val="003A679D"/>
    <w:rsid w:val="003A6E4D"/>
    <w:rsid w:val="003B1D63"/>
    <w:rsid w:val="003B2423"/>
    <w:rsid w:val="003B410D"/>
    <w:rsid w:val="003B4E92"/>
    <w:rsid w:val="003B79B4"/>
    <w:rsid w:val="003B7BCF"/>
    <w:rsid w:val="003C07D9"/>
    <w:rsid w:val="003C4510"/>
    <w:rsid w:val="003C4B34"/>
    <w:rsid w:val="003C61A7"/>
    <w:rsid w:val="003C6393"/>
    <w:rsid w:val="003C6CF1"/>
    <w:rsid w:val="003C7602"/>
    <w:rsid w:val="003C7DA0"/>
    <w:rsid w:val="003D104A"/>
    <w:rsid w:val="003D55A5"/>
    <w:rsid w:val="003D567B"/>
    <w:rsid w:val="003D7F56"/>
    <w:rsid w:val="003E08A2"/>
    <w:rsid w:val="003E0924"/>
    <w:rsid w:val="003E316B"/>
    <w:rsid w:val="003E5216"/>
    <w:rsid w:val="003E6312"/>
    <w:rsid w:val="003E69D5"/>
    <w:rsid w:val="003E7E26"/>
    <w:rsid w:val="003F023A"/>
    <w:rsid w:val="003F20D5"/>
    <w:rsid w:val="003F27E3"/>
    <w:rsid w:val="003F28EB"/>
    <w:rsid w:val="003F6748"/>
    <w:rsid w:val="00400D14"/>
    <w:rsid w:val="00400ED3"/>
    <w:rsid w:val="00402411"/>
    <w:rsid w:val="00402DAE"/>
    <w:rsid w:val="00403BE5"/>
    <w:rsid w:val="00404BED"/>
    <w:rsid w:val="004053EE"/>
    <w:rsid w:val="00405B99"/>
    <w:rsid w:val="004064D0"/>
    <w:rsid w:val="00407976"/>
    <w:rsid w:val="00412877"/>
    <w:rsid w:val="004135AF"/>
    <w:rsid w:val="00415F08"/>
    <w:rsid w:val="00416641"/>
    <w:rsid w:val="004179C7"/>
    <w:rsid w:val="00420192"/>
    <w:rsid w:val="00420443"/>
    <w:rsid w:val="0042071D"/>
    <w:rsid w:val="0042269C"/>
    <w:rsid w:val="00423593"/>
    <w:rsid w:val="0042382F"/>
    <w:rsid w:val="00423AAD"/>
    <w:rsid w:val="004249F1"/>
    <w:rsid w:val="00425B20"/>
    <w:rsid w:val="00425F8F"/>
    <w:rsid w:val="00427AE2"/>
    <w:rsid w:val="004302A3"/>
    <w:rsid w:val="00431341"/>
    <w:rsid w:val="004319FA"/>
    <w:rsid w:val="00431C05"/>
    <w:rsid w:val="004327B1"/>
    <w:rsid w:val="0043585B"/>
    <w:rsid w:val="00437F3E"/>
    <w:rsid w:val="00440B8E"/>
    <w:rsid w:val="0044156C"/>
    <w:rsid w:val="00441DF3"/>
    <w:rsid w:val="0044277F"/>
    <w:rsid w:val="00442D08"/>
    <w:rsid w:val="004445FF"/>
    <w:rsid w:val="004451B8"/>
    <w:rsid w:val="00445898"/>
    <w:rsid w:val="00445BCF"/>
    <w:rsid w:val="00447968"/>
    <w:rsid w:val="004527D9"/>
    <w:rsid w:val="00454B31"/>
    <w:rsid w:val="004551E1"/>
    <w:rsid w:val="004619A7"/>
    <w:rsid w:val="00461D7A"/>
    <w:rsid w:val="004635F8"/>
    <w:rsid w:val="00463E30"/>
    <w:rsid w:val="00463F08"/>
    <w:rsid w:val="004640AA"/>
    <w:rsid w:val="00465F73"/>
    <w:rsid w:val="0046720E"/>
    <w:rsid w:val="00467444"/>
    <w:rsid w:val="00472676"/>
    <w:rsid w:val="00475343"/>
    <w:rsid w:val="00475BE6"/>
    <w:rsid w:val="00475DD5"/>
    <w:rsid w:val="00476CF0"/>
    <w:rsid w:val="0047775C"/>
    <w:rsid w:val="00477ECB"/>
    <w:rsid w:val="00481A69"/>
    <w:rsid w:val="004822B3"/>
    <w:rsid w:val="004837A7"/>
    <w:rsid w:val="004848F4"/>
    <w:rsid w:val="00490515"/>
    <w:rsid w:val="00494166"/>
    <w:rsid w:val="00494A61"/>
    <w:rsid w:val="0049658F"/>
    <w:rsid w:val="00496920"/>
    <w:rsid w:val="004A2A92"/>
    <w:rsid w:val="004A32DC"/>
    <w:rsid w:val="004A42B2"/>
    <w:rsid w:val="004A4CF6"/>
    <w:rsid w:val="004A5A0F"/>
    <w:rsid w:val="004B04B2"/>
    <w:rsid w:val="004B0A82"/>
    <w:rsid w:val="004B1988"/>
    <w:rsid w:val="004B2844"/>
    <w:rsid w:val="004B347A"/>
    <w:rsid w:val="004B3D71"/>
    <w:rsid w:val="004B4478"/>
    <w:rsid w:val="004B7016"/>
    <w:rsid w:val="004C145C"/>
    <w:rsid w:val="004C1A21"/>
    <w:rsid w:val="004C2D82"/>
    <w:rsid w:val="004C677F"/>
    <w:rsid w:val="004C6C77"/>
    <w:rsid w:val="004C7438"/>
    <w:rsid w:val="004C7C1D"/>
    <w:rsid w:val="004C7D1A"/>
    <w:rsid w:val="004D385F"/>
    <w:rsid w:val="004D413A"/>
    <w:rsid w:val="004D5777"/>
    <w:rsid w:val="004D735C"/>
    <w:rsid w:val="004D78C4"/>
    <w:rsid w:val="004D7F8E"/>
    <w:rsid w:val="004E4A79"/>
    <w:rsid w:val="004E5607"/>
    <w:rsid w:val="004E6208"/>
    <w:rsid w:val="004E6AAE"/>
    <w:rsid w:val="004E731F"/>
    <w:rsid w:val="004F2A2A"/>
    <w:rsid w:val="004F4AFB"/>
    <w:rsid w:val="004F7482"/>
    <w:rsid w:val="004F76C9"/>
    <w:rsid w:val="00500100"/>
    <w:rsid w:val="00504BBB"/>
    <w:rsid w:val="00504C1B"/>
    <w:rsid w:val="005056F5"/>
    <w:rsid w:val="00505DEC"/>
    <w:rsid w:val="00505E1E"/>
    <w:rsid w:val="00507812"/>
    <w:rsid w:val="00510EFE"/>
    <w:rsid w:val="005129AF"/>
    <w:rsid w:val="00512A8A"/>
    <w:rsid w:val="005135D0"/>
    <w:rsid w:val="00513F27"/>
    <w:rsid w:val="005145B1"/>
    <w:rsid w:val="005213E5"/>
    <w:rsid w:val="00521D39"/>
    <w:rsid w:val="00523467"/>
    <w:rsid w:val="00523C94"/>
    <w:rsid w:val="0052448F"/>
    <w:rsid w:val="005258B3"/>
    <w:rsid w:val="005263F8"/>
    <w:rsid w:val="005272C4"/>
    <w:rsid w:val="005273E2"/>
    <w:rsid w:val="005278B5"/>
    <w:rsid w:val="0052791B"/>
    <w:rsid w:val="00531356"/>
    <w:rsid w:val="005324A4"/>
    <w:rsid w:val="00532D71"/>
    <w:rsid w:val="005332CD"/>
    <w:rsid w:val="00535105"/>
    <w:rsid w:val="00535986"/>
    <w:rsid w:val="00535B7C"/>
    <w:rsid w:val="00540420"/>
    <w:rsid w:val="00540A0D"/>
    <w:rsid w:val="0054211A"/>
    <w:rsid w:val="0054264C"/>
    <w:rsid w:val="00544A82"/>
    <w:rsid w:val="00545248"/>
    <w:rsid w:val="0054546E"/>
    <w:rsid w:val="0054684C"/>
    <w:rsid w:val="005501BE"/>
    <w:rsid w:val="0055193C"/>
    <w:rsid w:val="005539AE"/>
    <w:rsid w:val="00554B27"/>
    <w:rsid w:val="005566D8"/>
    <w:rsid w:val="0056214F"/>
    <w:rsid w:val="005630AC"/>
    <w:rsid w:val="005665B9"/>
    <w:rsid w:val="005667B3"/>
    <w:rsid w:val="00574B70"/>
    <w:rsid w:val="00574F24"/>
    <w:rsid w:val="0057638F"/>
    <w:rsid w:val="005801BB"/>
    <w:rsid w:val="00583A57"/>
    <w:rsid w:val="005852B4"/>
    <w:rsid w:val="00586257"/>
    <w:rsid w:val="005868EF"/>
    <w:rsid w:val="0059443E"/>
    <w:rsid w:val="00594542"/>
    <w:rsid w:val="0059682F"/>
    <w:rsid w:val="005A211E"/>
    <w:rsid w:val="005A2F00"/>
    <w:rsid w:val="005A3115"/>
    <w:rsid w:val="005A4449"/>
    <w:rsid w:val="005A5B32"/>
    <w:rsid w:val="005A6EB3"/>
    <w:rsid w:val="005A7031"/>
    <w:rsid w:val="005B1305"/>
    <w:rsid w:val="005B1B92"/>
    <w:rsid w:val="005B47DD"/>
    <w:rsid w:val="005B66E3"/>
    <w:rsid w:val="005B6E66"/>
    <w:rsid w:val="005B7375"/>
    <w:rsid w:val="005C0415"/>
    <w:rsid w:val="005C0C6A"/>
    <w:rsid w:val="005C1329"/>
    <w:rsid w:val="005C1F60"/>
    <w:rsid w:val="005C2044"/>
    <w:rsid w:val="005C208C"/>
    <w:rsid w:val="005C353D"/>
    <w:rsid w:val="005C4DF7"/>
    <w:rsid w:val="005C67EE"/>
    <w:rsid w:val="005C6D20"/>
    <w:rsid w:val="005C7DC2"/>
    <w:rsid w:val="005D04BC"/>
    <w:rsid w:val="005D0733"/>
    <w:rsid w:val="005D1734"/>
    <w:rsid w:val="005D2FE9"/>
    <w:rsid w:val="005D3A52"/>
    <w:rsid w:val="005D45DD"/>
    <w:rsid w:val="005D4A0D"/>
    <w:rsid w:val="005D4D48"/>
    <w:rsid w:val="005D7475"/>
    <w:rsid w:val="005D7EDF"/>
    <w:rsid w:val="005E2939"/>
    <w:rsid w:val="005E2A12"/>
    <w:rsid w:val="005E2F60"/>
    <w:rsid w:val="005E48F8"/>
    <w:rsid w:val="005E6EB5"/>
    <w:rsid w:val="005F3344"/>
    <w:rsid w:val="005F3967"/>
    <w:rsid w:val="005F3D2E"/>
    <w:rsid w:val="005F5A28"/>
    <w:rsid w:val="005F7986"/>
    <w:rsid w:val="006013EF"/>
    <w:rsid w:val="00601C34"/>
    <w:rsid w:val="0060236B"/>
    <w:rsid w:val="00602A34"/>
    <w:rsid w:val="00603846"/>
    <w:rsid w:val="0060520F"/>
    <w:rsid w:val="00607CB0"/>
    <w:rsid w:val="0061532A"/>
    <w:rsid w:val="00615EF4"/>
    <w:rsid w:val="0062071C"/>
    <w:rsid w:val="00621101"/>
    <w:rsid w:val="00621C10"/>
    <w:rsid w:val="00621C15"/>
    <w:rsid w:val="00622C16"/>
    <w:rsid w:val="006230C9"/>
    <w:rsid w:val="00623718"/>
    <w:rsid w:val="00625CBE"/>
    <w:rsid w:val="00627E54"/>
    <w:rsid w:val="006307FB"/>
    <w:rsid w:val="00630D49"/>
    <w:rsid w:val="00636495"/>
    <w:rsid w:val="006368E5"/>
    <w:rsid w:val="00636E21"/>
    <w:rsid w:val="0063759B"/>
    <w:rsid w:val="00637655"/>
    <w:rsid w:val="00637955"/>
    <w:rsid w:val="00637BC7"/>
    <w:rsid w:val="00640B04"/>
    <w:rsid w:val="00642504"/>
    <w:rsid w:val="00645D5D"/>
    <w:rsid w:val="00650287"/>
    <w:rsid w:val="00650329"/>
    <w:rsid w:val="00650DB3"/>
    <w:rsid w:val="006520EC"/>
    <w:rsid w:val="00652386"/>
    <w:rsid w:val="00652D8C"/>
    <w:rsid w:val="00653CED"/>
    <w:rsid w:val="00654FDF"/>
    <w:rsid w:val="00655305"/>
    <w:rsid w:val="0065653B"/>
    <w:rsid w:val="00657A56"/>
    <w:rsid w:val="0066033C"/>
    <w:rsid w:val="00661118"/>
    <w:rsid w:val="00661478"/>
    <w:rsid w:val="0066394B"/>
    <w:rsid w:val="00664406"/>
    <w:rsid w:val="006651EF"/>
    <w:rsid w:val="006671BE"/>
    <w:rsid w:val="006709F7"/>
    <w:rsid w:val="006718D4"/>
    <w:rsid w:val="00671B21"/>
    <w:rsid w:val="00672A38"/>
    <w:rsid w:val="00673663"/>
    <w:rsid w:val="00673750"/>
    <w:rsid w:val="006746CA"/>
    <w:rsid w:val="00682B2D"/>
    <w:rsid w:val="0068339C"/>
    <w:rsid w:val="00684F68"/>
    <w:rsid w:val="00685987"/>
    <w:rsid w:val="00692B4B"/>
    <w:rsid w:val="00693832"/>
    <w:rsid w:val="00693A18"/>
    <w:rsid w:val="00693DAC"/>
    <w:rsid w:val="00693DBA"/>
    <w:rsid w:val="00694FA3"/>
    <w:rsid w:val="00696293"/>
    <w:rsid w:val="00697157"/>
    <w:rsid w:val="00697D77"/>
    <w:rsid w:val="006A02D0"/>
    <w:rsid w:val="006A085A"/>
    <w:rsid w:val="006A0999"/>
    <w:rsid w:val="006A170D"/>
    <w:rsid w:val="006A217A"/>
    <w:rsid w:val="006A2369"/>
    <w:rsid w:val="006A2651"/>
    <w:rsid w:val="006A2FD6"/>
    <w:rsid w:val="006A4B55"/>
    <w:rsid w:val="006A51E5"/>
    <w:rsid w:val="006A53EF"/>
    <w:rsid w:val="006A558B"/>
    <w:rsid w:val="006A5EE9"/>
    <w:rsid w:val="006A6910"/>
    <w:rsid w:val="006A7CFE"/>
    <w:rsid w:val="006B0219"/>
    <w:rsid w:val="006B0E61"/>
    <w:rsid w:val="006B1122"/>
    <w:rsid w:val="006B185E"/>
    <w:rsid w:val="006B1B2C"/>
    <w:rsid w:val="006B3908"/>
    <w:rsid w:val="006B49E5"/>
    <w:rsid w:val="006C07EF"/>
    <w:rsid w:val="006C0B69"/>
    <w:rsid w:val="006C298A"/>
    <w:rsid w:val="006C30EF"/>
    <w:rsid w:val="006C3D98"/>
    <w:rsid w:val="006C4A03"/>
    <w:rsid w:val="006C5E13"/>
    <w:rsid w:val="006C61F9"/>
    <w:rsid w:val="006D0A36"/>
    <w:rsid w:val="006D116F"/>
    <w:rsid w:val="006D210C"/>
    <w:rsid w:val="006D31E2"/>
    <w:rsid w:val="006D39B1"/>
    <w:rsid w:val="006D3BDD"/>
    <w:rsid w:val="006D4AE8"/>
    <w:rsid w:val="006D4D25"/>
    <w:rsid w:val="006D68A8"/>
    <w:rsid w:val="006E355C"/>
    <w:rsid w:val="006E4403"/>
    <w:rsid w:val="006E7331"/>
    <w:rsid w:val="006E7CEF"/>
    <w:rsid w:val="006E7E51"/>
    <w:rsid w:val="006F053E"/>
    <w:rsid w:val="006F1587"/>
    <w:rsid w:val="006F16B0"/>
    <w:rsid w:val="006F1753"/>
    <w:rsid w:val="006F3495"/>
    <w:rsid w:val="006F40C6"/>
    <w:rsid w:val="006F54C0"/>
    <w:rsid w:val="006F71CB"/>
    <w:rsid w:val="006F7AB5"/>
    <w:rsid w:val="006F7AE0"/>
    <w:rsid w:val="00701297"/>
    <w:rsid w:val="007015A1"/>
    <w:rsid w:val="00701971"/>
    <w:rsid w:val="00702FCC"/>
    <w:rsid w:val="00703A2A"/>
    <w:rsid w:val="00703CB2"/>
    <w:rsid w:val="00705292"/>
    <w:rsid w:val="00706984"/>
    <w:rsid w:val="00707D77"/>
    <w:rsid w:val="00707EFA"/>
    <w:rsid w:val="00710380"/>
    <w:rsid w:val="007120E1"/>
    <w:rsid w:val="00712D97"/>
    <w:rsid w:val="00714C34"/>
    <w:rsid w:val="00715F73"/>
    <w:rsid w:val="007165DF"/>
    <w:rsid w:val="007170F1"/>
    <w:rsid w:val="00721134"/>
    <w:rsid w:val="00722B80"/>
    <w:rsid w:val="0072307B"/>
    <w:rsid w:val="007234B7"/>
    <w:rsid w:val="00724A64"/>
    <w:rsid w:val="0072527F"/>
    <w:rsid w:val="00725C4B"/>
    <w:rsid w:val="00725CA1"/>
    <w:rsid w:val="00726803"/>
    <w:rsid w:val="00727210"/>
    <w:rsid w:val="00730660"/>
    <w:rsid w:val="007307DD"/>
    <w:rsid w:val="00732368"/>
    <w:rsid w:val="00732705"/>
    <w:rsid w:val="0073484F"/>
    <w:rsid w:val="00734AE1"/>
    <w:rsid w:val="00734E04"/>
    <w:rsid w:val="00735512"/>
    <w:rsid w:val="007365B2"/>
    <w:rsid w:val="00736A28"/>
    <w:rsid w:val="007372F4"/>
    <w:rsid w:val="00740496"/>
    <w:rsid w:val="007412B2"/>
    <w:rsid w:val="0074259E"/>
    <w:rsid w:val="00742C9B"/>
    <w:rsid w:val="00744408"/>
    <w:rsid w:val="00745A69"/>
    <w:rsid w:val="00745AFC"/>
    <w:rsid w:val="00745CC6"/>
    <w:rsid w:val="00746201"/>
    <w:rsid w:val="0074656E"/>
    <w:rsid w:val="00750275"/>
    <w:rsid w:val="00751CA3"/>
    <w:rsid w:val="00753308"/>
    <w:rsid w:val="00754ABB"/>
    <w:rsid w:val="007560EC"/>
    <w:rsid w:val="00756911"/>
    <w:rsid w:val="0075746F"/>
    <w:rsid w:val="0076221B"/>
    <w:rsid w:val="00762C0F"/>
    <w:rsid w:val="00764AA2"/>
    <w:rsid w:val="00764AB6"/>
    <w:rsid w:val="00771259"/>
    <w:rsid w:val="00771DAC"/>
    <w:rsid w:val="007738F5"/>
    <w:rsid w:val="00773DE1"/>
    <w:rsid w:val="007755F6"/>
    <w:rsid w:val="00780139"/>
    <w:rsid w:val="0078115D"/>
    <w:rsid w:val="00783415"/>
    <w:rsid w:val="00784EAD"/>
    <w:rsid w:val="0078518E"/>
    <w:rsid w:val="007856F4"/>
    <w:rsid w:val="007858A5"/>
    <w:rsid w:val="007860C6"/>
    <w:rsid w:val="00786BE8"/>
    <w:rsid w:val="00787880"/>
    <w:rsid w:val="00793BF3"/>
    <w:rsid w:val="0079470E"/>
    <w:rsid w:val="00794B01"/>
    <w:rsid w:val="00794F05"/>
    <w:rsid w:val="007A05DF"/>
    <w:rsid w:val="007A0BEC"/>
    <w:rsid w:val="007A105E"/>
    <w:rsid w:val="007A16FE"/>
    <w:rsid w:val="007A1A9F"/>
    <w:rsid w:val="007A2ACD"/>
    <w:rsid w:val="007A4CEF"/>
    <w:rsid w:val="007A69E7"/>
    <w:rsid w:val="007A6A89"/>
    <w:rsid w:val="007A79A7"/>
    <w:rsid w:val="007A7AEC"/>
    <w:rsid w:val="007A7E96"/>
    <w:rsid w:val="007B057B"/>
    <w:rsid w:val="007B1085"/>
    <w:rsid w:val="007B1484"/>
    <w:rsid w:val="007B526B"/>
    <w:rsid w:val="007B63B8"/>
    <w:rsid w:val="007B7B49"/>
    <w:rsid w:val="007C005E"/>
    <w:rsid w:val="007C11B6"/>
    <w:rsid w:val="007C17FB"/>
    <w:rsid w:val="007C3B68"/>
    <w:rsid w:val="007C3DEB"/>
    <w:rsid w:val="007C63A5"/>
    <w:rsid w:val="007C7F1B"/>
    <w:rsid w:val="007D2034"/>
    <w:rsid w:val="007D2F8F"/>
    <w:rsid w:val="007D3164"/>
    <w:rsid w:val="007D34D7"/>
    <w:rsid w:val="007D455E"/>
    <w:rsid w:val="007D58A3"/>
    <w:rsid w:val="007D6206"/>
    <w:rsid w:val="007D6DD3"/>
    <w:rsid w:val="007E1F78"/>
    <w:rsid w:val="007E569D"/>
    <w:rsid w:val="007E5DE8"/>
    <w:rsid w:val="007E6AAB"/>
    <w:rsid w:val="007E6B57"/>
    <w:rsid w:val="007F0221"/>
    <w:rsid w:val="007F1010"/>
    <w:rsid w:val="007F2B04"/>
    <w:rsid w:val="007F3210"/>
    <w:rsid w:val="007F3BBA"/>
    <w:rsid w:val="007F51FA"/>
    <w:rsid w:val="007F69A4"/>
    <w:rsid w:val="0080097E"/>
    <w:rsid w:val="008015A9"/>
    <w:rsid w:val="00801D92"/>
    <w:rsid w:val="008055DD"/>
    <w:rsid w:val="0080571F"/>
    <w:rsid w:val="0081017B"/>
    <w:rsid w:val="00810194"/>
    <w:rsid w:val="008101B1"/>
    <w:rsid w:val="0081021D"/>
    <w:rsid w:val="0081058C"/>
    <w:rsid w:val="00810D63"/>
    <w:rsid w:val="00810DC4"/>
    <w:rsid w:val="00813127"/>
    <w:rsid w:val="00813D2A"/>
    <w:rsid w:val="00816546"/>
    <w:rsid w:val="00816B4A"/>
    <w:rsid w:val="00816D65"/>
    <w:rsid w:val="008206D7"/>
    <w:rsid w:val="00820B67"/>
    <w:rsid w:val="00822A67"/>
    <w:rsid w:val="0082302E"/>
    <w:rsid w:val="00823070"/>
    <w:rsid w:val="0082346C"/>
    <w:rsid w:val="008234C1"/>
    <w:rsid w:val="008242D2"/>
    <w:rsid w:val="008307B7"/>
    <w:rsid w:val="00830F58"/>
    <w:rsid w:val="00831EF5"/>
    <w:rsid w:val="00834E72"/>
    <w:rsid w:val="00835692"/>
    <w:rsid w:val="00840985"/>
    <w:rsid w:val="00843DC1"/>
    <w:rsid w:val="00844816"/>
    <w:rsid w:val="00847661"/>
    <w:rsid w:val="0085008A"/>
    <w:rsid w:val="00850E13"/>
    <w:rsid w:val="008517FE"/>
    <w:rsid w:val="008528D1"/>
    <w:rsid w:val="008535C6"/>
    <w:rsid w:val="00853C69"/>
    <w:rsid w:val="00855D59"/>
    <w:rsid w:val="00860F6C"/>
    <w:rsid w:val="008611AF"/>
    <w:rsid w:val="0086131B"/>
    <w:rsid w:val="00861EED"/>
    <w:rsid w:val="00863EC0"/>
    <w:rsid w:val="00864314"/>
    <w:rsid w:val="00867B3A"/>
    <w:rsid w:val="008718C0"/>
    <w:rsid w:val="0087234F"/>
    <w:rsid w:val="00873FF0"/>
    <w:rsid w:val="0087519D"/>
    <w:rsid w:val="00875F23"/>
    <w:rsid w:val="008762C3"/>
    <w:rsid w:val="0088214B"/>
    <w:rsid w:val="008826B5"/>
    <w:rsid w:val="00883361"/>
    <w:rsid w:val="0088677E"/>
    <w:rsid w:val="00893C6D"/>
    <w:rsid w:val="00894278"/>
    <w:rsid w:val="00895E4E"/>
    <w:rsid w:val="00896E41"/>
    <w:rsid w:val="00897B3A"/>
    <w:rsid w:val="008A0AE6"/>
    <w:rsid w:val="008A185B"/>
    <w:rsid w:val="008A35DC"/>
    <w:rsid w:val="008A53EF"/>
    <w:rsid w:val="008A7178"/>
    <w:rsid w:val="008B12CF"/>
    <w:rsid w:val="008B1ED6"/>
    <w:rsid w:val="008B32E4"/>
    <w:rsid w:val="008B3829"/>
    <w:rsid w:val="008B4131"/>
    <w:rsid w:val="008B66C1"/>
    <w:rsid w:val="008B6FF2"/>
    <w:rsid w:val="008B786A"/>
    <w:rsid w:val="008C0E00"/>
    <w:rsid w:val="008C514D"/>
    <w:rsid w:val="008C5FE6"/>
    <w:rsid w:val="008D0AB1"/>
    <w:rsid w:val="008D137B"/>
    <w:rsid w:val="008D15C5"/>
    <w:rsid w:val="008D1DF3"/>
    <w:rsid w:val="008D257A"/>
    <w:rsid w:val="008D2D56"/>
    <w:rsid w:val="008D38C9"/>
    <w:rsid w:val="008D41E4"/>
    <w:rsid w:val="008D65C5"/>
    <w:rsid w:val="008D766C"/>
    <w:rsid w:val="008D7951"/>
    <w:rsid w:val="008E00AE"/>
    <w:rsid w:val="008E2BA1"/>
    <w:rsid w:val="008E7508"/>
    <w:rsid w:val="008F0953"/>
    <w:rsid w:val="008F2629"/>
    <w:rsid w:val="008F2AF0"/>
    <w:rsid w:val="008F35D6"/>
    <w:rsid w:val="008F3FB7"/>
    <w:rsid w:val="008F60C2"/>
    <w:rsid w:val="008F6335"/>
    <w:rsid w:val="008F6862"/>
    <w:rsid w:val="00904DE7"/>
    <w:rsid w:val="00910C53"/>
    <w:rsid w:val="009115EC"/>
    <w:rsid w:val="009116B1"/>
    <w:rsid w:val="00911936"/>
    <w:rsid w:val="009135FC"/>
    <w:rsid w:val="00914CC8"/>
    <w:rsid w:val="00914EB7"/>
    <w:rsid w:val="009156BE"/>
    <w:rsid w:val="00915D43"/>
    <w:rsid w:val="0091789F"/>
    <w:rsid w:val="00920233"/>
    <w:rsid w:val="00920D75"/>
    <w:rsid w:val="00925DE0"/>
    <w:rsid w:val="00927E56"/>
    <w:rsid w:val="00931489"/>
    <w:rsid w:val="0093190B"/>
    <w:rsid w:val="009321ED"/>
    <w:rsid w:val="00934C35"/>
    <w:rsid w:val="009358CA"/>
    <w:rsid w:val="0093606C"/>
    <w:rsid w:val="00936E39"/>
    <w:rsid w:val="009372DE"/>
    <w:rsid w:val="009376AF"/>
    <w:rsid w:val="00940473"/>
    <w:rsid w:val="009430C4"/>
    <w:rsid w:val="009435B0"/>
    <w:rsid w:val="00945414"/>
    <w:rsid w:val="00950BF8"/>
    <w:rsid w:val="00953A87"/>
    <w:rsid w:val="00956616"/>
    <w:rsid w:val="009627EB"/>
    <w:rsid w:val="00962B58"/>
    <w:rsid w:val="00964478"/>
    <w:rsid w:val="00964C34"/>
    <w:rsid w:val="009665E5"/>
    <w:rsid w:val="00966764"/>
    <w:rsid w:val="00967D61"/>
    <w:rsid w:val="0097017C"/>
    <w:rsid w:val="009712B1"/>
    <w:rsid w:val="00971D0D"/>
    <w:rsid w:val="00972712"/>
    <w:rsid w:val="009729A9"/>
    <w:rsid w:val="00975050"/>
    <w:rsid w:val="00976076"/>
    <w:rsid w:val="00977E8F"/>
    <w:rsid w:val="00980E29"/>
    <w:rsid w:val="0098420A"/>
    <w:rsid w:val="00984EB0"/>
    <w:rsid w:val="00987228"/>
    <w:rsid w:val="009876C2"/>
    <w:rsid w:val="00987B7B"/>
    <w:rsid w:val="00992428"/>
    <w:rsid w:val="00992525"/>
    <w:rsid w:val="00993A0D"/>
    <w:rsid w:val="00993FC0"/>
    <w:rsid w:val="00995F48"/>
    <w:rsid w:val="009A0A60"/>
    <w:rsid w:val="009A0A81"/>
    <w:rsid w:val="009A1E23"/>
    <w:rsid w:val="009A3CA3"/>
    <w:rsid w:val="009A475C"/>
    <w:rsid w:val="009B1B98"/>
    <w:rsid w:val="009B20F0"/>
    <w:rsid w:val="009B3B0C"/>
    <w:rsid w:val="009B4B9B"/>
    <w:rsid w:val="009B4ED6"/>
    <w:rsid w:val="009B67B6"/>
    <w:rsid w:val="009B690E"/>
    <w:rsid w:val="009C084A"/>
    <w:rsid w:val="009C290F"/>
    <w:rsid w:val="009C469B"/>
    <w:rsid w:val="009C60D5"/>
    <w:rsid w:val="009C6E49"/>
    <w:rsid w:val="009C7B8A"/>
    <w:rsid w:val="009C7B9D"/>
    <w:rsid w:val="009C7CDD"/>
    <w:rsid w:val="009D0FF7"/>
    <w:rsid w:val="009D4A95"/>
    <w:rsid w:val="009D4D42"/>
    <w:rsid w:val="009D5204"/>
    <w:rsid w:val="009D6312"/>
    <w:rsid w:val="009D6810"/>
    <w:rsid w:val="009D7914"/>
    <w:rsid w:val="009E0821"/>
    <w:rsid w:val="009E0A2A"/>
    <w:rsid w:val="009E16D6"/>
    <w:rsid w:val="009E18D2"/>
    <w:rsid w:val="009E1DB5"/>
    <w:rsid w:val="009E2934"/>
    <w:rsid w:val="009E39E9"/>
    <w:rsid w:val="009E3A8F"/>
    <w:rsid w:val="009E3B1C"/>
    <w:rsid w:val="009E43B3"/>
    <w:rsid w:val="009E5115"/>
    <w:rsid w:val="009E6AA8"/>
    <w:rsid w:val="009F0657"/>
    <w:rsid w:val="009F1606"/>
    <w:rsid w:val="009F20C4"/>
    <w:rsid w:val="009F33F3"/>
    <w:rsid w:val="009F6211"/>
    <w:rsid w:val="00A012B5"/>
    <w:rsid w:val="00A014D0"/>
    <w:rsid w:val="00A04A99"/>
    <w:rsid w:val="00A07F47"/>
    <w:rsid w:val="00A10BEC"/>
    <w:rsid w:val="00A1285D"/>
    <w:rsid w:val="00A1385F"/>
    <w:rsid w:val="00A175FA"/>
    <w:rsid w:val="00A202D4"/>
    <w:rsid w:val="00A2127B"/>
    <w:rsid w:val="00A227F9"/>
    <w:rsid w:val="00A22C5F"/>
    <w:rsid w:val="00A22D2E"/>
    <w:rsid w:val="00A23ECF"/>
    <w:rsid w:val="00A23F59"/>
    <w:rsid w:val="00A24976"/>
    <w:rsid w:val="00A24B4C"/>
    <w:rsid w:val="00A3263C"/>
    <w:rsid w:val="00A33135"/>
    <w:rsid w:val="00A35F85"/>
    <w:rsid w:val="00A36B14"/>
    <w:rsid w:val="00A36CC0"/>
    <w:rsid w:val="00A379E4"/>
    <w:rsid w:val="00A37C87"/>
    <w:rsid w:val="00A40AC7"/>
    <w:rsid w:val="00A411E9"/>
    <w:rsid w:val="00A4125F"/>
    <w:rsid w:val="00A418BB"/>
    <w:rsid w:val="00A41D89"/>
    <w:rsid w:val="00A43127"/>
    <w:rsid w:val="00A43604"/>
    <w:rsid w:val="00A4369D"/>
    <w:rsid w:val="00A4378B"/>
    <w:rsid w:val="00A45133"/>
    <w:rsid w:val="00A456AD"/>
    <w:rsid w:val="00A45F00"/>
    <w:rsid w:val="00A46AA9"/>
    <w:rsid w:val="00A47598"/>
    <w:rsid w:val="00A50F68"/>
    <w:rsid w:val="00A516A4"/>
    <w:rsid w:val="00A548D3"/>
    <w:rsid w:val="00A54F04"/>
    <w:rsid w:val="00A5580D"/>
    <w:rsid w:val="00A63148"/>
    <w:rsid w:val="00A63192"/>
    <w:rsid w:val="00A63CBE"/>
    <w:rsid w:val="00A665C6"/>
    <w:rsid w:val="00A677CF"/>
    <w:rsid w:val="00A67BBE"/>
    <w:rsid w:val="00A70458"/>
    <w:rsid w:val="00A710B5"/>
    <w:rsid w:val="00A71DAE"/>
    <w:rsid w:val="00A7317F"/>
    <w:rsid w:val="00A742EE"/>
    <w:rsid w:val="00A74770"/>
    <w:rsid w:val="00A750F9"/>
    <w:rsid w:val="00A75369"/>
    <w:rsid w:val="00A76DA4"/>
    <w:rsid w:val="00A80505"/>
    <w:rsid w:val="00A82231"/>
    <w:rsid w:val="00A82794"/>
    <w:rsid w:val="00A83985"/>
    <w:rsid w:val="00A85C5B"/>
    <w:rsid w:val="00A8646E"/>
    <w:rsid w:val="00A90011"/>
    <w:rsid w:val="00A968E1"/>
    <w:rsid w:val="00AA0223"/>
    <w:rsid w:val="00AA068D"/>
    <w:rsid w:val="00AA0FAD"/>
    <w:rsid w:val="00AA14A7"/>
    <w:rsid w:val="00AA1C35"/>
    <w:rsid w:val="00AA2091"/>
    <w:rsid w:val="00AA2437"/>
    <w:rsid w:val="00AA252F"/>
    <w:rsid w:val="00AA3B36"/>
    <w:rsid w:val="00AA42ED"/>
    <w:rsid w:val="00AA437A"/>
    <w:rsid w:val="00AA4E05"/>
    <w:rsid w:val="00AA4F73"/>
    <w:rsid w:val="00AA648C"/>
    <w:rsid w:val="00AA6C12"/>
    <w:rsid w:val="00AA7A09"/>
    <w:rsid w:val="00AB0FD6"/>
    <w:rsid w:val="00AB4395"/>
    <w:rsid w:val="00AB633A"/>
    <w:rsid w:val="00AB683C"/>
    <w:rsid w:val="00AC286B"/>
    <w:rsid w:val="00AC3B53"/>
    <w:rsid w:val="00AC3E9A"/>
    <w:rsid w:val="00AC5A83"/>
    <w:rsid w:val="00AC6949"/>
    <w:rsid w:val="00AC6EB7"/>
    <w:rsid w:val="00AD05E0"/>
    <w:rsid w:val="00AD1F90"/>
    <w:rsid w:val="00AD34F5"/>
    <w:rsid w:val="00AD3854"/>
    <w:rsid w:val="00AD5720"/>
    <w:rsid w:val="00AD5E96"/>
    <w:rsid w:val="00AD7398"/>
    <w:rsid w:val="00AD7AAE"/>
    <w:rsid w:val="00AE0D46"/>
    <w:rsid w:val="00AE0D92"/>
    <w:rsid w:val="00AE6A7E"/>
    <w:rsid w:val="00AF070A"/>
    <w:rsid w:val="00AF12D8"/>
    <w:rsid w:val="00AF1C5E"/>
    <w:rsid w:val="00AF237A"/>
    <w:rsid w:val="00AF4CB3"/>
    <w:rsid w:val="00AF5C85"/>
    <w:rsid w:val="00AF6E63"/>
    <w:rsid w:val="00B021BD"/>
    <w:rsid w:val="00B04E08"/>
    <w:rsid w:val="00B05B27"/>
    <w:rsid w:val="00B0630A"/>
    <w:rsid w:val="00B0671F"/>
    <w:rsid w:val="00B07175"/>
    <w:rsid w:val="00B072FC"/>
    <w:rsid w:val="00B10B46"/>
    <w:rsid w:val="00B1124A"/>
    <w:rsid w:val="00B114DD"/>
    <w:rsid w:val="00B124B4"/>
    <w:rsid w:val="00B1310C"/>
    <w:rsid w:val="00B16A88"/>
    <w:rsid w:val="00B17CD4"/>
    <w:rsid w:val="00B2677B"/>
    <w:rsid w:val="00B26C96"/>
    <w:rsid w:val="00B32646"/>
    <w:rsid w:val="00B35D63"/>
    <w:rsid w:val="00B36F52"/>
    <w:rsid w:val="00B412E9"/>
    <w:rsid w:val="00B42160"/>
    <w:rsid w:val="00B47BEA"/>
    <w:rsid w:val="00B47D0A"/>
    <w:rsid w:val="00B47FCE"/>
    <w:rsid w:val="00B5087D"/>
    <w:rsid w:val="00B511E6"/>
    <w:rsid w:val="00B51E5F"/>
    <w:rsid w:val="00B52B36"/>
    <w:rsid w:val="00B53AF3"/>
    <w:rsid w:val="00B54CCE"/>
    <w:rsid w:val="00B55EA0"/>
    <w:rsid w:val="00B56D58"/>
    <w:rsid w:val="00B60DFB"/>
    <w:rsid w:val="00B623E5"/>
    <w:rsid w:val="00B65214"/>
    <w:rsid w:val="00B652C7"/>
    <w:rsid w:val="00B70620"/>
    <w:rsid w:val="00B70F41"/>
    <w:rsid w:val="00B7101F"/>
    <w:rsid w:val="00B71716"/>
    <w:rsid w:val="00B717AD"/>
    <w:rsid w:val="00B72ECC"/>
    <w:rsid w:val="00B74714"/>
    <w:rsid w:val="00B74B98"/>
    <w:rsid w:val="00B75947"/>
    <w:rsid w:val="00B76BC8"/>
    <w:rsid w:val="00B77C7B"/>
    <w:rsid w:val="00B80980"/>
    <w:rsid w:val="00B82757"/>
    <w:rsid w:val="00B82DFD"/>
    <w:rsid w:val="00B83A67"/>
    <w:rsid w:val="00B851BF"/>
    <w:rsid w:val="00B86B90"/>
    <w:rsid w:val="00B90177"/>
    <w:rsid w:val="00B91757"/>
    <w:rsid w:val="00B92727"/>
    <w:rsid w:val="00B93E93"/>
    <w:rsid w:val="00B9467B"/>
    <w:rsid w:val="00B9569E"/>
    <w:rsid w:val="00B9583C"/>
    <w:rsid w:val="00BA0B55"/>
    <w:rsid w:val="00BA4CAB"/>
    <w:rsid w:val="00BA5905"/>
    <w:rsid w:val="00BA5D59"/>
    <w:rsid w:val="00BA653D"/>
    <w:rsid w:val="00BA6A87"/>
    <w:rsid w:val="00BA6BEA"/>
    <w:rsid w:val="00BA796D"/>
    <w:rsid w:val="00BB024C"/>
    <w:rsid w:val="00BB1150"/>
    <w:rsid w:val="00BB13B2"/>
    <w:rsid w:val="00BB3496"/>
    <w:rsid w:val="00BB352D"/>
    <w:rsid w:val="00BB3611"/>
    <w:rsid w:val="00BB3FB3"/>
    <w:rsid w:val="00BB5FCB"/>
    <w:rsid w:val="00BB7A47"/>
    <w:rsid w:val="00BC03EA"/>
    <w:rsid w:val="00BC1C06"/>
    <w:rsid w:val="00BC4455"/>
    <w:rsid w:val="00BC7A1A"/>
    <w:rsid w:val="00BC7A4C"/>
    <w:rsid w:val="00BD015A"/>
    <w:rsid w:val="00BD0F90"/>
    <w:rsid w:val="00BD2554"/>
    <w:rsid w:val="00BD2CEF"/>
    <w:rsid w:val="00BD2E52"/>
    <w:rsid w:val="00BD4484"/>
    <w:rsid w:val="00BD4CA4"/>
    <w:rsid w:val="00BD51E9"/>
    <w:rsid w:val="00BD7B6C"/>
    <w:rsid w:val="00BE0BE4"/>
    <w:rsid w:val="00BE0ED0"/>
    <w:rsid w:val="00BE145C"/>
    <w:rsid w:val="00BE1A56"/>
    <w:rsid w:val="00BE23D2"/>
    <w:rsid w:val="00BE32C1"/>
    <w:rsid w:val="00BE331B"/>
    <w:rsid w:val="00BE4300"/>
    <w:rsid w:val="00BE6F3D"/>
    <w:rsid w:val="00BE73ED"/>
    <w:rsid w:val="00BF02CD"/>
    <w:rsid w:val="00BF07E3"/>
    <w:rsid w:val="00BF2023"/>
    <w:rsid w:val="00C0278F"/>
    <w:rsid w:val="00C03A29"/>
    <w:rsid w:val="00C07EBC"/>
    <w:rsid w:val="00C1011C"/>
    <w:rsid w:val="00C12041"/>
    <w:rsid w:val="00C120C3"/>
    <w:rsid w:val="00C13F75"/>
    <w:rsid w:val="00C144B1"/>
    <w:rsid w:val="00C178AA"/>
    <w:rsid w:val="00C22318"/>
    <w:rsid w:val="00C2242D"/>
    <w:rsid w:val="00C23573"/>
    <w:rsid w:val="00C24384"/>
    <w:rsid w:val="00C2459B"/>
    <w:rsid w:val="00C32BE1"/>
    <w:rsid w:val="00C33CF8"/>
    <w:rsid w:val="00C3469C"/>
    <w:rsid w:val="00C3795D"/>
    <w:rsid w:val="00C40058"/>
    <w:rsid w:val="00C40499"/>
    <w:rsid w:val="00C40FF4"/>
    <w:rsid w:val="00C417A2"/>
    <w:rsid w:val="00C438D5"/>
    <w:rsid w:val="00C4431C"/>
    <w:rsid w:val="00C4446A"/>
    <w:rsid w:val="00C4533F"/>
    <w:rsid w:val="00C46CBC"/>
    <w:rsid w:val="00C535D3"/>
    <w:rsid w:val="00C55D03"/>
    <w:rsid w:val="00C56FD8"/>
    <w:rsid w:val="00C57311"/>
    <w:rsid w:val="00C633CF"/>
    <w:rsid w:val="00C63D58"/>
    <w:rsid w:val="00C66E10"/>
    <w:rsid w:val="00C70521"/>
    <w:rsid w:val="00C716CC"/>
    <w:rsid w:val="00C71F76"/>
    <w:rsid w:val="00C752B8"/>
    <w:rsid w:val="00C761A8"/>
    <w:rsid w:val="00C767C9"/>
    <w:rsid w:val="00C76BD5"/>
    <w:rsid w:val="00C770E8"/>
    <w:rsid w:val="00C83BC6"/>
    <w:rsid w:val="00C84835"/>
    <w:rsid w:val="00C87152"/>
    <w:rsid w:val="00C905ED"/>
    <w:rsid w:val="00C90674"/>
    <w:rsid w:val="00C908CA"/>
    <w:rsid w:val="00C923CB"/>
    <w:rsid w:val="00C940F3"/>
    <w:rsid w:val="00C97F47"/>
    <w:rsid w:val="00CA224B"/>
    <w:rsid w:val="00CA26FB"/>
    <w:rsid w:val="00CA37F6"/>
    <w:rsid w:val="00CA4712"/>
    <w:rsid w:val="00CA4A68"/>
    <w:rsid w:val="00CA4D96"/>
    <w:rsid w:val="00CA5C32"/>
    <w:rsid w:val="00CA7A0B"/>
    <w:rsid w:val="00CB118C"/>
    <w:rsid w:val="00CB13B7"/>
    <w:rsid w:val="00CB26D2"/>
    <w:rsid w:val="00CB334A"/>
    <w:rsid w:val="00CB4D67"/>
    <w:rsid w:val="00CB5FFF"/>
    <w:rsid w:val="00CB7A91"/>
    <w:rsid w:val="00CC0D53"/>
    <w:rsid w:val="00CC0E9B"/>
    <w:rsid w:val="00CC16F6"/>
    <w:rsid w:val="00CC3445"/>
    <w:rsid w:val="00CC4316"/>
    <w:rsid w:val="00CC44B0"/>
    <w:rsid w:val="00CC45C3"/>
    <w:rsid w:val="00CC4EB2"/>
    <w:rsid w:val="00CC60D3"/>
    <w:rsid w:val="00CC667D"/>
    <w:rsid w:val="00CC69AE"/>
    <w:rsid w:val="00CC766F"/>
    <w:rsid w:val="00CD3402"/>
    <w:rsid w:val="00CD3571"/>
    <w:rsid w:val="00CD3785"/>
    <w:rsid w:val="00CD49CA"/>
    <w:rsid w:val="00CD4ED3"/>
    <w:rsid w:val="00CD5D2C"/>
    <w:rsid w:val="00CD68C3"/>
    <w:rsid w:val="00CD7573"/>
    <w:rsid w:val="00CE0E85"/>
    <w:rsid w:val="00CE1AB2"/>
    <w:rsid w:val="00CF2A55"/>
    <w:rsid w:val="00CF2D5E"/>
    <w:rsid w:val="00CF3950"/>
    <w:rsid w:val="00D0047F"/>
    <w:rsid w:val="00D0049B"/>
    <w:rsid w:val="00D012BB"/>
    <w:rsid w:val="00D01B07"/>
    <w:rsid w:val="00D032B6"/>
    <w:rsid w:val="00D0379D"/>
    <w:rsid w:val="00D03B2B"/>
    <w:rsid w:val="00D050C0"/>
    <w:rsid w:val="00D0635E"/>
    <w:rsid w:val="00D0696F"/>
    <w:rsid w:val="00D06D6F"/>
    <w:rsid w:val="00D06FC9"/>
    <w:rsid w:val="00D10DC9"/>
    <w:rsid w:val="00D16D74"/>
    <w:rsid w:val="00D17223"/>
    <w:rsid w:val="00D208FE"/>
    <w:rsid w:val="00D232E9"/>
    <w:rsid w:val="00D24C93"/>
    <w:rsid w:val="00D24D3F"/>
    <w:rsid w:val="00D252FC"/>
    <w:rsid w:val="00D26774"/>
    <w:rsid w:val="00D314FC"/>
    <w:rsid w:val="00D32633"/>
    <w:rsid w:val="00D34A52"/>
    <w:rsid w:val="00D35B49"/>
    <w:rsid w:val="00D40ACE"/>
    <w:rsid w:val="00D42B1B"/>
    <w:rsid w:val="00D43EA2"/>
    <w:rsid w:val="00D44CC5"/>
    <w:rsid w:val="00D5177B"/>
    <w:rsid w:val="00D53336"/>
    <w:rsid w:val="00D54FFB"/>
    <w:rsid w:val="00D55501"/>
    <w:rsid w:val="00D55773"/>
    <w:rsid w:val="00D61673"/>
    <w:rsid w:val="00D61751"/>
    <w:rsid w:val="00D624D7"/>
    <w:rsid w:val="00D62C93"/>
    <w:rsid w:val="00D66702"/>
    <w:rsid w:val="00D66EEA"/>
    <w:rsid w:val="00D67D75"/>
    <w:rsid w:val="00D716DB"/>
    <w:rsid w:val="00D73788"/>
    <w:rsid w:val="00D74467"/>
    <w:rsid w:val="00D74544"/>
    <w:rsid w:val="00D757B9"/>
    <w:rsid w:val="00D7694B"/>
    <w:rsid w:val="00D77827"/>
    <w:rsid w:val="00D80974"/>
    <w:rsid w:val="00D80F49"/>
    <w:rsid w:val="00D81486"/>
    <w:rsid w:val="00D81F17"/>
    <w:rsid w:val="00D81FA8"/>
    <w:rsid w:val="00D820AD"/>
    <w:rsid w:val="00D82F47"/>
    <w:rsid w:val="00D84117"/>
    <w:rsid w:val="00D84245"/>
    <w:rsid w:val="00D85101"/>
    <w:rsid w:val="00D86076"/>
    <w:rsid w:val="00D913CA"/>
    <w:rsid w:val="00D93032"/>
    <w:rsid w:val="00D93929"/>
    <w:rsid w:val="00D93AE6"/>
    <w:rsid w:val="00D94D08"/>
    <w:rsid w:val="00D95310"/>
    <w:rsid w:val="00D9599F"/>
    <w:rsid w:val="00D95A01"/>
    <w:rsid w:val="00D95A3D"/>
    <w:rsid w:val="00DA0A80"/>
    <w:rsid w:val="00DA0B6B"/>
    <w:rsid w:val="00DA2D59"/>
    <w:rsid w:val="00DA4591"/>
    <w:rsid w:val="00DA5191"/>
    <w:rsid w:val="00DA5F2A"/>
    <w:rsid w:val="00DA72CB"/>
    <w:rsid w:val="00DA755B"/>
    <w:rsid w:val="00DB35AE"/>
    <w:rsid w:val="00DB3B54"/>
    <w:rsid w:val="00DB5AB8"/>
    <w:rsid w:val="00DB5B72"/>
    <w:rsid w:val="00DB75E3"/>
    <w:rsid w:val="00DC000C"/>
    <w:rsid w:val="00DC1B88"/>
    <w:rsid w:val="00DC1F1F"/>
    <w:rsid w:val="00DC2118"/>
    <w:rsid w:val="00DC4324"/>
    <w:rsid w:val="00DC5528"/>
    <w:rsid w:val="00DC5FF3"/>
    <w:rsid w:val="00DC6253"/>
    <w:rsid w:val="00DC7F85"/>
    <w:rsid w:val="00DD2ED6"/>
    <w:rsid w:val="00DD5185"/>
    <w:rsid w:val="00DD551D"/>
    <w:rsid w:val="00DD6197"/>
    <w:rsid w:val="00DD68EB"/>
    <w:rsid w:val="00DE1F6D"/>
    <w:rsid w:val="00DE21F1"/>
    <w:rsid w:val="00DE2D4E"/>
    <w:rsid w:val="00DE45B1"/>
    <w:rsid w:val="00DE5987"/>
    <w:rsid w:val="00DE73D7"/>
    <w:rsid w:val="00DE7585"/>
    <w:rsid w:val="00DE778F"/>
    <w:rsid w:val="00DE7A08"/>
    <w:rsid w:val="00DE7CA1"/>
    <w:rsid w:val="00DE7F10"/>
    <w:rsid w:val="00DF147F"/>
    <w:rsid w:val="00DF1E1D"/>
    <w:rsid w:val="00DF5C05"/>
    <w:rsid w:val="00DF5C64"/>
    <w:rsid w:val="00DF5EBC"/>
    <w:rsid w:val="00DF6B01"/>
    <w:rsid w:val="00DF73E0"/>
    <w:rsid w:val="00E0052F"/>
    <w:rsid w:val="00E02AB8"/>
    <w:rsid w:val="00E03DA0"/>
    <w:rsid w:val="00E03E75"/>
    <w:rsid w:val="00E07AC0"/>
    <w:rsid w:val="00E101DC"/>
    <w:rsid w:val="00E12BCA"/>
    <w:rsid w:val="00E13146"/>
    <w:rsid w:val="00E148C7"/>
    <w:rsid w:val="00E17760"/>
    <w:rsid w:val="00E17836"/>
    <w:rsid w:val="00E214DB"/>
    <w:rsid w:val="00E2155C"/>
    <w:rsid w:val="00E217B4"/>
    <w:rsid w:val="00E21CAD"/>
    <w:rsid w:val="00E240BA"/>
    <w:rsid w:val="00E30328"/>
    <w:rsid w:val="00E31149"/>
    <w:rsid w:val="00E31A04"/>
    <w:rsid w:val="00E3206C"/>
    <w:rsid w:val="00E3331E"/>
    <w:rsid w:val="00E36E2A"/>
    <w:rsid w:val="00E3786D"/>
    <w:rsid w:val="00E414B0"/>
    <w:rsid w:val="00E4155A"/>
    <w:rsid w:val="00E43457"/>
    <w:rsid w:val="00E4418A"/>
    <w:rsid w:val="00E44E8E"/>
    <w:rsid w:val="00E45CCB"/>
    <w:rsid w:val="00E4793B"/>
    <w:rsid w:val="00E50CAC"/>
    <w:rsid w:val="00E51246"/>
    <w:rsid w:val="00E51CF6"/>
    <w:rsid w:val="00E52C0D"/>
    <w:rsid w:val="00E52E1B"/>
    <w:rsid w:val="00E52FF4"/>
    <w:rsid w:val="00E53F99"/>
    <w:rsid w:val="00E546AA"/>
    <w:rsid w:val="00E552FC"/>
    <w:rsid w:val="00E55382"/>
    <w:rsid w:val="00E60063"/>
    <w:rsid w:val="00E62636"/>
    <w:rsid w:val="00E6404F"/>
    <w:rsid w:val="00E6565E"/>
    <w:rsid w:val="00E66596"/>
    <w:rsid w:val="00E66F09"/>
    <w:rsid w:val="00E708F4"/>
    <w:rsid w:val="00E709E7"/>
    <w:rsid w:val="00E72ABD"/>
    <w:rsid w:val="00E7450F"/>
    <w:rsid w:val="00E75FEB"/>
    <w:rsid w:val="00E877E7"/>
    <w:rsid w:val="00E87FC0"/>
    <w:rsid w:val="00E912BD"/>
    <w:rsid w:val="00E91CCB"/>
    <w:rsid w:val="00E96D57"/>
    <w:rsid w:val="00E97133"/>
    <w:rsid w:val="00EA047A"/>
    <w:rsid w:val="00EA2494"/>
    <w:rsid w:val="00EA2A4A"/>
    <w:rsid w:val="00EA3280"/>
    <w:rsid w:val="00EA4078"/>
    <w:rsid w:val="00EA4DF0"/>
    <w:rsid w:val="00EA68CD"/>
    <w:rsid w:val="00EA7312"/>
    <w:rsid w:val="00EB017C"/>
    <w:rsid w:val="00EB020A"/>
    <w:rsid w:val="00EB1856"/>
    <w:rsid w:val="00EB1F59"/>
    <w:rsid w:val="00EB2559"/>
    <w:rsid w:val="00EB2C64"/>
    <w:rsid w:val="00EB371B"/>
    <w:rsid w:val="00EB4648"/>
    <w:rsid w:val="00EB71E7"/>
    <w:rsid w:val="00EB7882"/>
    <w:rsid w:val="00EB7C9B"/>
    <w:rsid w:val="00EC029A"/>
    <w:rsid w:val="00EC21CD"/>
    <w:rsid w:val="00EC4228"/>
    <w:rsid w:val="00EC42D4"/>
    <w:rsid w:val="00EC5B98"/>
    <w:rsid w:val="00EC676E"/>
    <w:rsid w:val="00EC7934"/>
    <w:rsid w:val="00ED42B7"/>
    <w:rsid w:val="00ED4B69"/>
    <w:rsid w:val="00ED5324"/>
    <w:rsid w:val="00ED56DD"/>
    <w:rsid w:val="00ED632A"/>
    <w:rsid w:val="00ED6557"/>
    <w:rsid w:val="00ED7D68"/>
    <w:rsid w:val="00EE273A"/>
    <w:rsid w:val="00EE4EF3"/>
    <w:rsid w:val="00EF044A"/>
    <w:rsid w:val="00EF1BE4"/>
    <w:rsid w:val="00EF2D33"/>
    <w:rsid w:val="00EF38C1"/>
    <w:rsid w:val="00EF565C"/>
    <w:rsid w:val="00EF65CC"/>
    <w:rsid w:val="00EF71F0"/>
    <w:rsid w:val="00EF7F1D"/>
    <w:rsid w:val="00F00F07"/>
    <w:rsid w:val="00F05DBA"/>
    <w:rsid w:val="00F05EF9"/>
    <w:rsid w:val="00F10491"/>
    <w:rsid w:val="00F10592"/>
    <w:rsid w:val="00F10D75"/>
    <w:rsid w:val="00F13E20"/>
    <w:rsid w:val="00F16164"/>
    <w:rsid w:val="00F17612"/>
    <w:rsid w:val="00F17DD7"/>
    <w:rsid w:val="00F2060C"/>
    <w:rsid w:val="00F21AA9"/>
    <w:rsid w:val="00F21E29"/>
    <w:rsid w:val="00F23887"/>
    <w:rsid w:val="00F253B0"/>
    <w:rsid w:val="00F26E9C"/>
    <w:rsid w:val="00F2775F"/>
    <w:rsid w:val="00F27E1C"/>
    <w:rsid w:val="00F30064"/>
    <w:rsid w:val="00F321EB"/>
    <w:rsid w:val="00F32B99"/>
    <w:rsid w:val="00F336BD"/>
    <w:rsid w:val="00F336FF"/>
    <w:rsid w:val="00F3398A"/>
    <w:rsid w:val="00F34BB9"/>
    <w:rsid w:val="00F36164"/>
    <w:rsid w:val="00F3647C"/>
    <w:rsid w:val="00F36C66"/>
    <w:rsid w:val="00F408B7"/>
    <w:rsid w:val="00F40BD4"/>
    <w:rsid w:val="00F40EB7"/>
    <w:rsid w:val="00F4783A"/>
    <w:rsid w:val="00F47A57"/>
    <w:rsid w:val="00F51795"/>
    <w:rsid w:val="00F52182"/>
    <w:rsid w:val="00F54FFE"/>
    <w:rsid w:val="00F60637"/>
    <w:rsid w:val="00F609B5"/>
    <w:rsid w:val="00F61914"/>
    <w:rsid w:val="00F6291D"/>
    <w:rsid w:val="00F62F82"/>
    <w:rsid w:val="00F65ED2"/>
    <w:rsid w:val="00F668A8"/>
    <w:rsid w:val="00F71750"/>
    <w:rsid w:val="00F7259F"/>
    <w:rsid w:val="00F727F5"/>
    <w:rsid w:val="00F747CC"/>
    <w:rsid w:val="00F75CD5"/>
    <w:rsid w:val="00F76E3A"/>
    <w:rsid w:val="00F77763"/>
    <w:rsid w:val="00F77B2B"/>
    <w:rsid w:val="00F818AE"/>
    <w:rsid w:val="00F81CE6"/>
    <w:rsid w:val="00F82022"/>
    <w:rsid w:val="00F82FCA"/>
    <w:rsid w:val="00F8485D"/>
    <w:rsid w:val="00F84A09"/>
    <w:rsid w:val="00F86714"/>
    <w:rsid w:val="00F86DE7"/>
    <w:rsid w:val="00F90719"/>
    <w:rsid w:val="00F90D01"/>
    <w:rsid w:val="00F91249"/>
    <w:rsid w:val="00F91F4B"/>
    <w:rsid w:val="00F92138"/>
    <w:rsid w:val="00F938B5"/>
    <w:rsid w:val="00F9411E"/>
    <w:rsid w:val="00F95C4D"/>
    <w:rsid w:val="00F96223"/>
    <w:rsid w:val="00F967C6"/>
    <w:rsid w:val="00F9725D"/>
    <w:rsid w:val="00FA1AEB"/>
    <w:rsid w:val="00FA2868"/>
    <w:rsid w:val="00FA3601"/>
    <w:rsid w:val="00FA4BA3"/>
    <w:rsid w:val="00FA566F"/>
    <w:rsid w:val="00FA5BC2"/>
    <w:rsid w:val="00FA72DF"/>
    <w:rsid w:val="00FB14DC"/>
    <w:rsid w:val="00FB1700"/>
    <w:rsid w:val="00FB228F"/>
    <w:rsid w:val="00FB2AA5"/>
    <w:rsid w:val="00FB3190"/>
    <w:rsid w:val="00FB3DB3"/>
    <w:rsid w:val="00FB4B54"/>
    <w:rsid w:val="00FB52C9"/>
    <w:rsid w:val="00FB685E"/>
    <w:rsid w:val="00FC12CA"/>
    <w:rsid w:val="00FC171B"/>
    <w:rsid w:val="00FC1CD7"/>
    <w:rsid w:val="00FC2E43"/>
    <w:rsid w:val="00FC2EFD"/>
    <w:rsid w:val="00FC5036"/>
    <w:rsid w:val="00FC60CF"/>
    <w:rsid w:val="00FC6957"/>
    <w:rsid w:val="00FC7478"/>
    <w:rsid w:val="00FD04A4"/>
    <w:rsid w:val="00FD34E7"/>
    <w:rsid w:val="00FD3556"/>
    <w:rsid w:val="00FD564A"/>
    <w:rsid w:val="00FD5D55"/>
    <w:rsid w:val="00FE1A5C"/>
    <w:rsid w:val="00FE1C96"/>
    <w:rsid w:val="00FE4796"/>
    <w:rsid w:val="00FE5473"/>
    <w:rsid w:val="00FE5540"/>
    <w:rsid w:val="00FE6714"/>
    <w:rsid w:val="00FF0648"/>
    <w:rsid w:val="00FF14EA"/>
    <w:rsid w:val="00FF1757"/>
    <w:rsid w:val="00FF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3778BEAD-1847-49A1-9360-9392E4258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0241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A41D89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1D89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1D89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styleId="ad">
    <w:name w:val="Hyperlink"/>
    <w:uiPriority w:val="99"/>
    <w:unhideWhenUsed/>
    <w:rsid w:val="00A41D89"/>
    <w:rPr>
      <w:color w:val="0000FF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E21CAD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rsid w:val="00EB1856"/>
    <w:pPr>
      <w:tabs>
        <w:tab w:val="right" w:leader="hyphen" w:pos="8490"/>
      </w:tabs>
      <w:ind w:leftChars="0" w:left="487" w:rightChars="150" w:right="425" w:hangingChars="200" w:hanging="487"/>
    </w:pPr>
    <w:rPr>
      <w:sz w:val="24"/>
    </w:rPr>
  </w:style>
  <w:style w:type="character" w:customStyle="1" w:styleId="a5">
    <w:name w:val="(一)(二)(三) 字元"/>
    <w:link w:val="a4"/>
    <w:rsid w:val="00A41D89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41D89"/>
    <w:rPr>
      <w:rFonts w:ascii="標楷體" w:eastAsia="標楷體"/>
      <w:snapToGrid w:val="0"/>
      <w:kern w:val="2"/>
      <w:sz w:val="28"/>
      <w:szCs w:val="28"/>
    </w:rPr>
  </w:style>
  <w:style w:type="paragraph" w:styleId="ae">
    <w:name w:val="footnote text"/>
    <w:basedOn w:val="a"/>
    <w:link w:val="af"/>
    <w:unhideWhenUsed/>
    <w:rsid w:val="00A41D89"/>
    <w:pPr>
      <w:snapToGrid w:val="0"/>
      <w:jc w:val="left"/>
    </w:pPr>
    <w:rPr>
      <w:sz w:val="20"/>
      <w:szCs w:val="20"/>
    </w:rPr>
  </w:style>
  <w:style w:type="character" w:customStyle="1" w:styleId="af">
    <w:name w:val="註腳文字 字元"/>
    <w:link w:val="ae"/>
    <w:rsid w:val="00A41D89"/>
    <w:rPr>
      <w:rFonts w:ascii="標楷體" w:eastAsia="標楷體"/>
      <w:snapToGrid w:val="0"/>
      <w:kern w:val="2"/>
    </w:rPr>
  </w:style>
  <w:style w:type="character" w:styleId="af0">
    <w:name w:val="footnote reference"/>
    <w:unhideWhenUsed/>
    <w:rsid w:val="00A41D89"/>
    <w:rPr>
      <w:vertAlign w:val="superscript"/>
    </w:rPr>
  </w:style>
  <w:style w:type="character" w:customStyle="1" w:styleId="141">
    <w:name w:val="第二層(14號字) 字元1"/>
    <w:link w:val="14"/>
    <w:rsid w:val="00A41D89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A41D89"/>
    <w:rPr>
      <w:rFonts w:ascii="標楷體" w:eastAsia="標楷體"/>
      <w:snapToGrid w:val="0"/>
      <w:kern w:val="2"/>
      <w:sz w:val="24"/>
      <w:szCs w:val="28"/>
    </w:rPr>
  </w:style>
  <w:style w:type="character" w:customStyle="1" w:styleId="143">
    <w:name w:val="表格內文(14行高) 字元"/>
    <w:link w:val="142"/>
    <w:qFormat/>
    <w:rsid w:val="00A41D89"/>
    <w:rPr>
      <w:rFonts w:ascii="標楷體" w:eastAsia="標楷體"/>
      <w:snapToGrid w:val="0"/>
      <w:kern w:val="2"/>
      <w:sz w:val="24"/>
      <w:szCs w:val="28"/>
    </w:rPr>
  </w:style>
  <w:style w:type="paragraph" w:styleId="HTML">
    <w:name w:val="HTML Preformatted"/>
    <w:basedOn w:val="a"/>
    <w:link w:val="HTML0"/>
    <w:uiPriority w:val="99"/>
    <w:unhideWhenUsed/>
    <w:rsid w:val="00A41D8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A41D89"/>
    <w:rPr>
      <w:rFonts w:ascii="細明體" w:eastAsia="細明體" w:hAnsi="細明體" w:cs="細明體"/>
      <w:sz w:val="24"/>
      <w:szCs w:val="24"/>
    </w:rPr>
  </w:style>
  <w:style w:type="character" w:customStyle="1" w:styleId="22">
    <w:name w:val="(一)下內文縮2 字元"/>
    <w:link w:val="21"/>
    <w:rsid w:val="00A41D89"/>
    <w:rPr>
      <w:rFonts w:ascii="標楷體" w:eastAsia="標楷體"/>
      <w:snapToGrid w:val="0"/>
      <w:kern w:val="2"/>
      <w:sz w:val="28"/>
      <w:szCs w:val="28"/>
    </w:rPr>
  </w:style>
  <w:style w:type="character" w:customStyle="1" w:styleId="10">
    <w:name w:val="標題 1 字元"/>
    <w:link w:val="1"/>
    <w:uiPriority w:val="9"/>
    <w:rsid w:val="00A41D89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A41D89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A41D89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customStyle="1" w:styleId="145">
    <w:name w:val="第二層(14號字) 字元"/>
    <w:rsid w:val="006E7E51"/>
    <w:rPr>
      <w:rFonts w:ascii="標楷體" w:eastAsia="標楷體"/>
      <w:b/>
      <w:snapToGrid w:val="0"/>
      <w:kern w:val="2"/>
      <w:sz w:val="28"/>
    </w:rPr>
  </w:style>
  <w:style w:type="table" w:styleId="af1">
    <w:name w:val="Table Grid"/>
    <w:basedOn w:val="a1"/>
    <w:uiPriority w:val="39"/>
    <w:rsid w:val="00BD2CE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unhideWhenUsed/>
    <w:rsid w:val="00AA3B3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AA3B3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paragraph" w:styleId="af4">
    <w:name w:val="header"/>
    <w:basedOn w:val="a"/>
    <w:link w:val="af5"/>
    <w:unhideWhenUsed/>
    <w:rsid w:val="004905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首 字元"/>
    <w:link w:val="af4"/>
    <w:rsid w:val="00490515"/>
    <w:rPr>
      <w:rFonts w:ascii="標楷體" w:eastAsia="標楷體"/>
      <w:snapToGrid w:val="0"/>
      <w:kern w:val="2"/>
    </w:rPr>
  </w:style>
  <w:style w:type="paragraph" w:styleId="af6">
    <w:name w:val="footer"/>
    <w:basedOn w:val="a"/>
    <w:link w:val="af7"/>
    <w:uiPriority w:val="99"/>
    <w:unhideWhenUsed/>
    <w:rsid w:val="004905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尾 字元"/>
    <w:link w:val="af6"/>
    <w:uiPriority w:val="99"/>
    <w:rsid w:val="00490515"/>
    <w:rPr>
      <w:rFonts w:ascii="標楷體" w:eastAsia="標楷體"/>
      <w:snapToGrid w:val="0"/>
      <w:kern w:val="2"/>
    </w:rPr>
  </w:style>
  <w:style w:type="paragraph" w:styleId="af8">
    <w:name w:val="Plain Text"/>
    <w:basedOn w:val="a"/>
    <w:link w:val="af9"/>
    <w:uiPriority w:val="99"/>
    <w:rsid w:val="00490515"/>
    <w:pPr>
      <w:widowControl/>
      <w:spacing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18"/>
      <w:szCs w:val="18"/>
    </w:rPr>
  </w:style>
  <w:style w:type="character" w:customStyle="1" w:styleId="af9">
    <w:name w:val="純文字 字元"/>
    <w:link w:val="af8"/>
    <w:uiPriority w:val="99"/>
    <w:rsid w:val="00490515"/>
    <w:rPr>
      <w:rFonts w:ascii="Arial" w:hAnsi="Arial" w:cs="Arial"/>
      <w:sz w:val="18"/>
      <w:szCs w:val="18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C3D98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頂端 字元"/>
    <w:link w:val="z-"/>
    <w:uiPriority w:val="99"/>
    <w:semiHidden/>
    <w:rsid w:val="006C3D98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C3D9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2">
    <w:name w:val="z-表單的底部 字元"/>
    <w:link w:val="z-1"/>
    <w:uiPriority w:val="99"/>
    <w:semiHidden/>
    <w:rsid w:val="006C3D98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AB09E-26CF-42C3-8761-EA07AB488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3</Pages>
  <Words>275</Words>
  <Characters>1571</Characters>
  <Application>Microsoft Office Word</Application>
  <DocSecurity>0</DocSecurity>
  <Lines>13</Lines>
  <Paragraphs>3</Paragraphs>
  <ScaleCrop>false</ScaleCrop>
  <Company>HOME</Company>
  <LinksUpToDate>false</LinksUpToDate>
  <CharactersWithSpaces>1843</CharactersWithSpaces>
  <SharedDoc>false</SharedDoc>
  <HLinks>
    <vt:vector size="18" baseType="variant">
      <vt:variant>
        <vt:i4>1638450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_Toc162863733</vt:lpwstr>
      </vt:variant>
      <vt:variant>
        <vt:i4>1638450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_Toc162863732</vt:lpwstr>
      </vt:variant>
      <vt:variant>
        <vt:i4>1638450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_Toc162863731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2025-03-31T01:48:00Z</cp:lastPrinted>
  <dcterms:created xsi:type="dcterms:W3CDTF">2025-04-02T06:43:00Z</dcterms:created>
  <dcterms:modified xsi:type="dcterms:W3CDTF">2025-04-02T06:43:00Z</dcterms:modified>
</cp:coreProperties>
</file>