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061" w:rsidRPr="00053317" w:rsidRDefault="00166061" w:rsidP="00166061">
      <w:pPr>
        <w:pStyle w:val="ac"/>
        <w:rPr>
          <w:spacing w:val="-8"/>
        </w:rPr>
      </w:pPr>
      <w:bookmarkStart w:id="0" w:name="_Toc34404360"/>
      <w:bookmarkStart w:id="1" w:name="_Toc511209546"/>
      <w:bookmarkStart w:id="2" w:name="_Toc20930289"/>
      <w:bookmarkStart w:id="3" w:name="_Toc529455219"/>
      <w:bookmarkStart w:id="4" w:name="_Toc242944304"/>
      <w:bookmarkStart w:id="5" w:name="_Toc295743790"/>
      <w:bookmarkStart w:id="6" w:name="_Toc88039377"/>
      <w:bookmarkStart w:id="7" w:name="_Toc88039666"/>
      <w:bookmarkStart w:id="8" w:name="_Toc90262981"/>
      <w:bookmarkStart w:id="9" w:name="_Toc84045697"/>
      <w:bookmarkStart w:id="10" w:name="_Toc84152241"/>
      <w:bookmarkStart w:id="11" w:name="_Toc115272316"/>
      <w:bookmarkStart w:id="12" w:name="_Toc115278901"/>
      <w:bookmarkStart w:id="13" w:name="_Toc24513862"/>
      <w:bookmarkStart w:id="14" w:name="_Toc88039380"/>
      <w:bookmarkStart w:id="15" w:name="_Toc88039669"/>
      <w:bookmarkStart w:id="16" w:name="_Toc90262984"/>
      <w:bookmarkStart w:id="17" w:name="_Toc97261118"/>
      <w:bookmarkStart w:id="18" w:name="_Toc116905512"/>
      <w:bookmarkStart w:id="19" w:name="_Toc117687818"/>
      <w:bookmarkStart w:id="20" w:name="_Toc90262988"/>
      <w:bookmarkStart w:id="21" w:name="_Toc117687825"/>
      <w:bookmarkStart w:id="22" w:name="_Toc88039383"/>
      <w:bookmarkStart w:id="23" w:name="_Toc88039672"/>
      <w:bookmarkStart w:id="24" w:name="_Toc90262986"/>
      <w:bookmarkStart w:id="25" w:name="_Toc117687819"/>
      <w:bookmarkStart w:id="26" w:name="_Toc231962813"/>
      <w:bookmarkStart w:id="27" w:name="_Toc273520016"/>
      <w:bookmarkStart w:id="28" w:name="_Toc274040416"/>
      <w:bookmarkStart w:id="29" w:name="_Toc302553467"/>
      <w:bookmarkStart w:id="30" w:name="_Toc214169808"/>
      <w:bookmarkStart w:id="31" w:name="_Toc227147196"/>
      <w:bookmarkStart w:id="32" w:name="_Toc227147237"/>
      <w:bookmarkStart w:id="33" w:name="_Toc227147289"/>
      <w:bookmarkStart w:id="34" w:name="_Toc241827743"/>
      <w:bookmarkStart w:id="35" w:name="_Toc245119178"/>
      <w:bookmarkStart w:id="36" w:name="_Toc242018535"/>
      <w:bookmarkStart w:id="37" w:name="_Toc242796840"/>
      <w:bookmarkStart w:id="38" w:name="_Toc210105176"/>
      <w:bookmarkStart w:id="39" w:name="_Toc211953595"/>
      <w:bookmarkStart w:id="40" w:name="_Toc363661457"/>
      <w:bookmarkStart w:id="41" w:name="_Toc369029075"/>
      <w:bookmarkStart w:id="42" w:name="_Toc461022030"/>
      <w:bookmarkStart w:id="43" w:name="_Toc20160265"/>
      <w:bookmarkStart w:id="44" w:name="_Toc21079903"/>
      <w:bookmarkStart w:id="45" w:name="_Toc242944294"/>
      <w:bookmarkStart w:id="46" w:name="_Toc242944293"/>
      <w:bookmarkStart w:id="47" w:name="_Toc295491353"/>
      <w:bookmarkStart w:id="48" w:name="_GoBack"/>
      <w:bookmarkEnd w:id="48"/>
      <w:r w:rsidRPr="00F16E40">
        <w:rPr>
          <w:rFonts w:hint="eastAsia"/>
          <w:spacing w:val="-8"/>
        </w:rPr>
        <w:t>衛生福利部主管非營業基金</w:t>
      </w:r>
      <w:r w:rsidR="00603550" w:rsidRPr="00603550">
        <w:rPr>
          <w:rFonts w:hint="eastAsia"/>
          <w:spacing w:val="-8"/>
        </w:rPr>
        <w:t>及財團法人國家衛生研究院</w:t>
      </w:r>
      <w:r w:rsidR="005B7030" w:rsidRPr="00E921F3">
        <w:rPr>
          <w:color w:val="000000"/>
          <w:spacing w:val="-8"/>
        </w:rPr>
        <w:t>11</w:t>
      </w:r>
      <w:r w:rsidR="00A7398E">
        <w:rPr>
          <w:rFonts w:hint="eastAsia"/>
          <w:color w:val="000000"/>
          <w:spacing w:val="-8"/>
        </w:rPr>
        <w:t>2</w:t>
      </w:r>
      <w:r w:rsidR="005C29F0" w:rsidRPr="00E921F3">
        <w:rPr>
          <w:rFonts w:hint="eastAsia"/>
          <w:color w:val="000000"/>
          <w:spacing w:val="-8"/>
        </w:rPr>
        <w:t>年度</w:t>
      </w:r>
      <w:r w:rsidRPr="00F16E40">
        <w:rPr>
          <w:rFonts w:hint="eastAsia"/>
          <w:spacing w:val="-8"/>
        </w:rPr>
        <w:t>決算評估報告</w:t>
      </w:r>
    </w:p>
    <w:p w:rsidR="00166061" w:rsidRPr="00691DC4" w:rsidRDefault="00166061" w:rsidP="00166061">
      <w:pPr>
        <w:pStyle w:val="14"/>
        <w:ind w:left="567" w:hanging="567"/>
        <w:rPr>
          <w:rFonts w:hAnsi="標楷體"/>
        </w:rPr>
      </w:pPr>
      <w:bookmarkStart w:id="49" w:name="_Toc90019292"/>
      <w:bookmarkStart w:id="50" w:name="_Toc194483508"/>
      <w:r>
        <w:rPr>
          <w:rFonts w:hint="eastAsia"/>
          <w:lang w:eastAsia="zh-HK"/>
        </w:rPr>
        <w:t>四、</w:t>
      </w:r>
      <w:bookmarkStart w:id="51" w:name="_Toc54251447"/>
      <w:bookmarkEnd w:id="49"/>
      <w:r w:rsidR="00882987" w:rsidRPr="00882987">
        <w:rPr>
          <w:rFonts w:hAnsi="標楷體" w:hint="eastAsia"/>
        </w:rPr>
        <w:t>部分投保單位及被保險人迭有重複低報投保金額情形，112年度查獲高薪低保金額亦為108年度以來新高，允宜策進相關查核機制</w:t>
      </w:r>
      <w:bookmarkEnd w:id="50"/>
    </w:p>
    <w:p w:rsidR="000F32EC" w:rsidRDefault="000F32EC" w:rsidP="00E70171">
      <w:pPr>
        <w:ind w:left="566" w:firstLine="566"/>
        <w:rPr>
          <w:rFonts w:hAnsi="標楷體"/>
          <w:snapToGrid/>
        </w:rPr>
      </w:pPr>
      <w:r w:rsidRPr="000F32EC">
        <w:rPr>
          <w:rFonts w:hint="eastAsia"/>
          <w:snapToGrid/>
        </w:rPr>
        <w:t>健保基金112年度「保費收入」預算數7,220億2,159萬3千元，決算數7,735億3,441萬5千元，達成率107.13%</w:t>
      </w:r>
      <w:r>
        <w:rPr>
          <w:rFonts w:hAnsi="標楷體" w:hint="eastAsia"/>
          <w:snapToGrid/>
        </w:rPr>
        <w:t>。</w:t>
      </w:r>
    </w:p>
    <w:p w:rsidR="000F32EC" w:rsidRPr="000F32EC" w:rsidRDefault="000F32EC" w:rsidP="000F32EC">
      <w:pPr>
        <w:ind w:left="566" w:firstLine="566"/>
        <w:rPr>
          <w:snapToGrid/>
        </w:rPr>
      </w:pPr>
      <w:r w:rsidRPr="000F32EC">
        <w:rPr>
          <w:rFonts w:hint="eastAsia"/>
          <w:snapToGrid/>
        </w:rPr>
        <w:t>為健全健保保費收繳基礎，健保署輔導國人以正確身分投保、覈實申報投保金額，並定期向財政部及勞動部等取得財稅所得、勞保投保薪資等資料，藉由比對健保投保資料，以辦理投保金額之查核。惟審計部於112年度中央政府總決算附屬單位決算及綜計表審核報告指出，108至112年度第1類及第2類投保單位及被保險人重複低報投保金額2至5次者，投保單位介於2萬4,223家至336家間，其中336家投保單位、174位被保險人連續5年遭查核發現低報投保金額。</w:t>
      </w:r>
    </w:p>
    <w:p w:rsidR="00E70171" w:rsidRPr="008F1259" w:rsidRDefault="000F32EC" w:rsidP="000F32EC">
      <w:pPr>
        <w:ind w:left="566" w:firstLine="566"/>
      </w:pPr>
      <w:r w:rsidRPr="000F32EC">
        <w:rPr>
          <w:rFonts w:hint="eastAsia"/>
          <w:snapToGrid/>
        </w:rPr>
        <w:t>此外，112年度健保基金查獲第1類及第2類被保險人高薪低保人數合計11萬4,671人，自108至112年度以來僅低於108年度。另112年度該2類被保險人高薪低保金額合計17億5,121萬元，平均每人高薪低保1萬5,272元，創108年以來最高(詳表1)。</w:t>
      </w:r>
      <w:r w:rsidR="00E70171">
        <w:rPr>
          <w:snapToGrid/>
        </w:rPr>
        <w:t xml:space="preserve"> </w:t>
      </w:r>
    </w:p>
    <w:p w:rsidR="000F32EC" w:rsidRPr="00031ADE" w:rsidRDefault="00004C10" w:rsidP="000F32EC">
      <w:pPr>
        <w:spacing w:beforeLines="50" w:before="250" w:line="280" w:lineRule="exact"/>
        <w:ind w:leftChars="0" w:left="0" w:firstLineChars="0" w:firstLine="0"/>
        <w:jc w:val="left"/>
        <w:rPr>
          <w:b/>
          <w:color w:val="000000"/>
        </w:rPr>
      </w:pPr>
      <w:r>
        <w:rPr>
          <w:rFonts w:hint="eastAsia"/>
          <w:b/>
          <w:color w:val="000000"/>
        </w:rPr>
        <w:t xml:space="preserve">   </w:t>
      </w:r>
      <w:r w:rsidR="000F32EC" w:rsidRPr="00031ADE">
        <w:rPr>
          <w:rFonts w:hint="eastAsia"/>
          <w:b/>
          <w:color w:val="000000"/>
        </w:rPr>
        <w:t>表1  健保第1類及第2類被保險人補收保費(高薪低保)統計表</w:t>
      </w:r>
    </w:p>
    <w:p w:rsidR="000F32EC" w:rsidRPr="00031ADE" w:rsidRDefault="000F32EC" w:rsidP="000F32EC">
      <w:pPr>
        <w:spacing w:line="280" w:lineRule="exact"/>
        <w:ind w:leftChars="0" w:left="0" w:firstLineChars="0" w:firstLine="0"/>
        <w:jc w:val="left"/>
        <w:rPr>
          <w:color w:val="000000"/>
        </w:rPr>
      </w:pPr>
      <w:r w:rsidRPr="00031ADE">
        <w:rPr>
          <w:rFonts w:hint="eastAsia"/>
          <w:b/>
          <w:color w:val="000000"/>
        </w:rPr>
        <w:t xml:space="preserve">                                          </w:t>
      </w:r>
      <w:r w:rsidRPr="00031ADE">
        <w:rPr>
          <w:rFonts w:hint="eastAsia"/>
          <w:snapToGrid/>
          <w:color w:val="000000"/>
          <w:sz w:val="24"/>
          <w:lang w:val="x-none" w:eastAsia="x-none"/>
        </w:rPr>
        <w:t>單位：人</w:t>
      </w:r>
      <w:r w:rsidRPr="00031ADE">
        <w:rPr>
          <w:rFonts w:hAnsi="標楷體" w:hint="eastAsia"/>
          <w:snapToGrid/>
          <w:color w:val="000000"/>
          <w:sz w:val="24"/>
          <w:lang w:val="x-none" w:eastAsia="x-none"/>
        </w:rPr>
        <w:t>；</w:t>
      </w:r>
      <w:r w:rsidRPr="00031ADE">
        <w:rPr>
          <w:rFonts w:hint="eastAsia"/>
          <w:snapToGrid/>
          <w:color w:val="000000"/>
          <w:sz w:val="24"/>
          <w:lang w:val="x-none" w:eastAsia="x-none"/>
        </w:rPr>
        <w:t>新臺幣萬元</w:t>
      </w:r>
    </w:p>
    <w:tbl>
      <w:tblPr>
        <w:tblW w:w="4698" w:type="pct"/>
        <w:tblInd w:w="49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46"/>
        <w:gridCol w:w="1078"/>
        <w:gridCol w:w="1078"/>
        <w:gridCol w:w="812"/>
        <w:gridCol w:w="1065"/>
        <w:gridCol w:w="936"/>
        <w:gridCol w:w="1251"/>
        <w:gridCol w:w="1277"/>
      </w:tblGrid>
      <w:tr w:rsidR="00004C10" w:rsidRPr="00031ADE" w:rsidTr="00004C10">
        <w:trPr>
          <w:trHeight w:val="138"/>
          <w:tblHeader/>
        </w:trPr>
        <w:tc>
          <w:tcPr>
            <w:tcW w:w="339" w:type="pct"/>
            <w:vMerge w:val="restart"/>
            <w:shd w:val="clear" w:color="000000" w:fill="FFFFFF"/>
            <w:vAlign w:val="center"/>
            <w:hideMark/>
          </w:tcPr>
          <w:p w:rsidR="000F32EC" w:rsidRPr="00031ADE" w:rsidRDefault="000F32EC" w:rsidP="00280C42">
            <w:pPr>
              <w:spacing w:line="280" w:lineRule="exact"/>
              <w:ind w:leftChars="0" w:left="0" w:firstLineChars="0" w:firstLine="0"/>
              <w:jc w:val="center"/>
              <w:rPr>
                <w:rFonts w:hAnsi="新細明體" w:cs="新細明體"/>
                <w:b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 w:hint="eastAsia"/>
                <w:b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年度</w:t>
            </w:r>
          </w:p>
        </w:tc>
        <w:tc>
          <w:tcPr>
            <w:tcW w:w="1340" w:type="pct"/>
            <w:gridSpan w:val="2"/>
            <w:shd w:val="clear" w:color="000000" w:fill="FFFFFF"/>
            <w:vAlign w:val="center"/>
            <w:hideMark/>
          </w:tcPr>
          <w:p w:rsidR="000F32EC" w:rsidRPr="00031ADE" w:rsidRDefault="000F32EC" w:rsidP="00280C42">
            <w:pPr>
              <w:spacing w:line="280" w:lineRule="exact"/>
              <w:ind w:leftChars="0" w:left="646" w:firstLineChars="0" w:hanging="646"/>
              <w:jc w:val="center"/>
              <w:rPr>
                <w:rFonts w:hAnsi="新細明體" w:cs="新細明體"/>
                <w:b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 w:hint="eastAsia"/>
                <w:b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第1類被保險人</w:t>
            </w:r>
          </w:p>
        </w:tc>
        <w:tc>
          <w:tcPr>
            <w:tcW w:w="1167" w:type="pct"/>
            <w:gridSpan w:val="2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6" w:firstLineChars="0" w:hanging="646"/>
              <w:jc w:val="center"/>
              <w:rPr>
                <w:rFonts w:hAnsi="新細明體" w:cs="新細明體"/>
                <w:b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 w:hint="eastAsia"/>
                <w:b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第2類被保險人</w:t>
            </w:r>
          </w:p>
        </w:tc>
        <w:tc>
          <w:tcPr>
            <w:tcW w:w="2154" w:type="pct"/>
            <w:gridSpan w:val="3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6" w:firstLineChars="0" w:hanging="646"/>
              <w:jc w:val="center"/>
              <w:rPr>
                <w:rFonts w:hAnsi="新細明體" w:cs="新細明體"/>
                <w:b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 w:hint="eastAsia"/>
                <w:b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第1、2類合計</w:t>
            </w:r>
          </w:p>
        </w:tc>
      </w:tr>
      <w:tr w:rsidR="00004C10" w:rsidRPr="00031ADE" w:rsidTr="00004C10">
        <w:trPr>
          <w:trHeight w:val="138"/>
          <w:tblHeader/>
        </w:trPr>
        <w:tc>
          <w:tcPr>
            <w:tcW w:w="339" w:type="pct"/>
            <w:vMerge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center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</w:p>
        </w:tc>
        <w:tc>
          <w:tcPr>
            <w:tcW w:w="670" w:type="pct"/>
            <w:shd w:val="clear" w:color="000000" w:fill="FFFFFF"/>
            <w:vAlign w:val="center"/>
          </w:tcPr>
          <w:p w:rsidR="00004C10" w:rsidRDefault="000F32EC" w:rsidP="00280C42">
            <w:pPr>
              <w:spacing w:line="280" w:lineRule="exact"/>
              <w:ind w:leftChars="0" w:left="0" w:firstLineChars="0" w:firstLine="0"/>
              <w:jc w:val="center"/>
              <w:rPr>
                <w:rFonts w:hAnsi="新細明體" w:cs="新細明體"/>
                <w:b/>
                <w:snapToGrid/>
                <w:color w:val="000000"/>
                <w:kern w:val="0"/>
                <w:sz w:val="24"/>
                <w:szCs w:val="24"/>
                <w:lang w:val="x-none"/>
              </w:rPr>
            </w:pPr>
            <w:r w:rsidRPr="00031ADE">
              <w:rPr>
                <w:rFonts w:hAnsi="新細明體" w:cs="新細明體" w:hint="eastAsia"/>
                <w:b/>
                <w:snapToGrid/>
                <w:color w:val="000000"/>
                <w:kern w:val="0"/>
                <w:sz w:val="24"/>
                <w:szCs w:val="24"/>
                <w:lang w:val="x-none"/>
              </w:rPr>
              <w:t>低報</w:t>
            </w:r>
          </w:p>
          <w:p w:rsidR="000F32EC" w:rsidRPr="00031ADE" w:rsidRDefault="000F32EC" w:rsidP="00280C42">
            <w:pPr>
              <w:spacing w:line="280" w:lineRule="exact"/>
              <w:ind w:leftChars="0" w:left="0" w:firstLineChars="0" w:firstLine="0"/>
              <w:jc w:val="center"/>
              <w:rPr>
                <w:rFonts w:hAnsi="新細明體" w:cs="新細明體"/>
                <w:b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 w:hint="eastAsia"/>
                <w:b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人數</w:t>
            </w:r>
          </w:p>
        </w:tc>
        <w:tc>
          <w:tcPr>
            <w:tcW w:w="670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0" w:firstLineChars="0" w:firstLine="0"/>
              <w:jc w:val="center"/>
              <w:rPr>
                <w:rFonts w:hAnsi="新細明體" w:cs="新細明體"/>
                <w:b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 w:hint="eastAsia"/>
                <w:b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高薪低保金額</w:t>
            </w:r>
          </w:p>
        </w:tc>
        <w:tc>
          <w:tcPr>
            <w:tcW w:w="505" w:type="pct"/>
            <w:shd w:val="clear" w:color="000000" w:fill="FFFFFF"/>
            <w:vAlign w:val="center"/>
          </w:tcPr>
          <w:p w:rsidR="00004C10" w:rsidRDefault="000F32EC" w:rsidP="00280C42">
            <w:pPr>
              <w:spacing w:line="280" w:lineRule="exact"/>
              <w:ind w:leftChars="0" w:left="0" w:firstLineChars="0" w:firstLine="0"/>
              <w:jc w:val="center"/>
              <w:rPr>
                <w:rFonts w:hAnsi="新細明體" w:cs="新細明體"/>
                <w:b/>
                <w:snapToGrid/>
                <w:color w:val="000000"/>
                <w:kern w:val="0"/>
                <w:sz w:val="24"/>
                <w:szCs w:val="24"/>
                <w:lang w:val="x-none"/>
              </w:rPr>
            </w:pPr>
            <w:r w:rsidRPr="00031ADE">
              <w:rPr>
                <w:rFonts w:hAnsi="新細明體" w:cs="新細明體" w:hint="eastAsia"/>
                <w:b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低</w:t>
            </w:r>
            <w:r w:rsidRPr="00031ADE">
              <w:rPr>
                <w:rFonts w:hAnsi="新細明體" w:cs="新細明體" w:hint="eastAsia"/>
                <w:b/>
                <w:snapToGrid/>
                <w:color w:val="000000"/>
                <w:kern w:val="0"/>
                <w:sz w:val="24"/>
                <w:szCs w:val="24"/>
                <w:lang w:val="x-none"/>
              </w:rPr>
              <w:t>報</w:t>
            </w:r>
          </w:p>
          <w:p w:rsidR="000F32EC" w:rsidRPr="00031ADE" w:rsidRDefault="000F32EC" w:rsidP="00280C42">
            <w:pPr>
              <w:spacing w:line="280" w:lineRule="exact"/>
              <w:ind w:leftChars="0" w:left="0" w:firstLineChars="0" w:firstLine="0"/>
              <w:jc w:val="center"/>
              <w:rPr>
                <w:rFonts w:hAnsi="新細明體" w:cs="新細明體"/>
                <w:b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 w:hint="eastAsia"/>
                <w:b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人數</w:t>
            </w:r>
          </w:p>
        </w:tc>
        <w:tc>
          <w:tcPr>
            <w:tcW w:w="662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0" w:firstLineChars="0" w:firstLine="0"/>
              <w:jc w:val="center"/>
              <w:rPr>
                <w:rFonts w:hAnsi="新細明體" w:cs="新細明體"/>
                <w:b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 w:hint="eastAsia"/>
                <w:b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高薪低保金額</w:t>
            </w:r>
          </w:p>
        </w:tc>
        <w:tc>
          <w:tcPr>
            <w:tcW w:w="582" w:type="pct"/>
            <w:shd w:val="clear" w:color="000000" w:fill="FFFFFF"/>
            <w:vAlign w:val="center"/>
          </w:tcPr>
          <w:p w:rsidR="00004C10" w:rsidRDefault="000F32EC" w:rsidP="00280C42">
            <w:pPr>
              <w:spacing w:line="280" w:lineRule="exact"/>
              <w:ind w:leftChars="0" w:left="0" w:firstLineChars="0" w:firstLine="0"/>
              <w:jc w:val="center"/>
              <w:rPr>
                <w:rFonts w:hAnsi="新細明體" w:cs="新細明體"/>
                <w:b/>
                <w:snapToGrid/>
                <w:color w:val="000000"/>
                <w:kern w:val="0"/>
                <w:sz w:val="24"/>
                <w:szCs w:val="24"/>
                <w:lang w:val="x-none"/>
              </w:rPr>
            </w:pPr>
            <w:r w:rsidRPr="00031ADE">
              <w:rPr>
                <w:rFonts w:hAnsi="新細明體" w:cs="新細明體" w:hint="eastAsia"/>
                <w:b/>
                <w:snapToGrid/>
                <w:color w:val="000000"/>
                <w:kern w:val="0"/>
                <w:sz w:val="24"/>
                <w:szCs w:val="24"/>
                <w:lang w:val="x-none"/>
              </w:rPr>
              <w:t>低報</w:t>
            </w:r>
          </w:p>
          <w:p w:rsidR="000F32EC" w:rsidRPr="00031ADE" w:rsidRDefault="000F32EC" w:rsidP="00280C42">
            <w:pPr>
              <w:spacing w:line="280" w:lineRule="exact"/>
              <w:ind w:leftChars="0" w:left="0" w:firstLineChars="0" w:firstLine="0"/>
              <w:jc w:val="center"/>
              <w:rPr>
                <w:rFonts w:hAnsi="新細明體" w:cs="新細明體"/>
                <w:b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 w:hint="eastAsia"/>
                <w:b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人數</w:t>
            </w:r>
          </w:p>
        </w:tc>
        <w:tc>
          <w:tcPr>
            <w:tcW w:w="778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0" w:firstLineChars="0" w:firstLine="0"/>
              <w:jc w:val="center"/>
              <w:rPr>
                <w:rFonts w:hAnsi="新細明體" w:cs="新細明體"/>
                <w:b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 w:hint="eastAsia"/>
                <w:b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高薪低保金額</w:t>
            </w:r>
          </w:p>
        </w:tc>
        <w:tc>
          <w:tcPr>
            <w:tcW w:w="794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0" w:firstLineChars="0" w:firstLine="0"/>
              <w:jc w:val="center"/>
              <w:rPr>
                <w:rFonts w:hAnsi="新細明體" w:cs="新細明體"/>
                <w:b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 w:hint="eastAsia"/>
                <w:b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人均高薪低保金額(元)</w:t>
            </w:r>
          </w:p>
        </w:tc>
      </w:tr>
      <w:tr w:rsidR="00004C10" w:rsidRPr="00031ADE" w:rsidTr="00004C10">
        <w:trPr>
          <w:trHeight w:val="45"/>
        </w:trPr>
        <w:tc>
          <w:tcPr>
            <w:tcW w:w="339" w:type="pct"/>
            <w:shd w:val="clear" w:color="000000" w:fill="FFFFFF"/>
            <w:vAlign w:val="center"/>
            <w:hideMark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lef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 w:hint="eastAsia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108</w:t>
            </w:r>
          </w:p>
        </w:tc>
        <w:tc>
          <w:tcPr>
            <w:tcW w:w="670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117,610</w:t>
            </w:r>
          </w:p>
        </w:tc>
        <w:tc>
          <w:tcPr>
            <w:tcW w:w="670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76,55</w:t>
            </w:r>
            <w:r w:rsidRPr="00031ADE">
              <w:rPr>
                <w:rFonts w:hAnsi="新細明體" w:cs="新細明體" w:hint="eastAsia"/>
                <w:snapToGrid/>
                <w:color w:val="000000"/>
                <w:kern w:val="0"/>
                <w:sz w:val="24"/>
                <w:szCs w:val="24"/>
                <w:lang w:val="x-none"/>
              </w:rPr>
              <w:t>9</w:t>
            </w:r>
          </w:p>
        </w:tc>
        <w:tc>
          <w:tcPr>
            <w:tcW w:w="505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13,008</w:t>
            </w:r>
          </w:p>
        </w:tc>
        <w:tc>
          <w:tcPr>
            <w:tcW w:w="662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22,508</w:t>
            </w:r>
          </w:p>
        </w:tc>
        <w:tc>
          <w:tcPr>
            <w:tcW w:w="582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 w:hint="eastAsia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1</w:t>
            </w: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30,618</w:t>
            </w:r>
          </w:p>
        </w:tc>
        <w:tc>
          <w:tcPr>
            <w:tcW w:w="778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99,067</w:t>
            </w:r>
          </w:p>
        </w:tc>
        <w:tc>
          <w:tcPr>
            <w:tcW w:w="794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 w:hint="eastAsia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7,584</w:t>
            </w:r>
          </w:p>
        </w:tc>
      </w:tr>
      <w:tr w:rsidR="00004C10" w:rsidRPr="00031ADE" w:rsidTr="00004C10">
        <w:trPr>
          <w:trHeight w:val="128"/>
        </w:trPr>
        <w:tc>
          <w:tcPr>
            <w:tcW w:w="339" w:type="pct"/>
            <w:shd w:val="clear" w:color="000000" w:fill="FFFFFF"/>
            <w:vAlign w:val="center"/>
            <w:hideMark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lef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 w:hint="eastAsia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109</w:t>
            </w:r>
          </w:p>
        </w:tc>
        <w:tc>
          <w:tcPr>
            <w:tcW w:w="670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111,979</w:t>
            </w:r>
          </w:p>
        </w:tc>
        <w:tc>
          <w:tcPr>
            <w:tcW w:w="670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64,317</w:t>
            </w:r>
          </w:p>
        </w:tc>
        <w:tc>
          <w:tcPr>
            <w:tcW w:w="505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2,683</w:t>
            </w:r>
          </w:p>
        </w:tc>
        <w:tc>
          <w:tcPr>
            <w:tcW w:w="662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558</w:t>
            </w:r>
          </w:p>
        </w:tc>
        <w:tc>
          <w:tcPr>
            <w:tcW w:w="582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 w:hint="eastAsia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1</w:t>
            </w: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14,662</w:t>
            </w:r>
          </w:p>
        </w:tc>
        <w:tc>
          <w:tcPr>
            <w:tcW w:w="778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64,875</w:t>
            </w:r>
          </w:p>
        </w:tc>
        <w:tc>
          <w:tcPr>
            <w:tcW w:w="794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 w:hint="eastAsia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5</w:t>
            </w: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,658</w:t>
            </w:r>
          </w:p>
        </w:tc>
      </w:tr>
      <w:tr w:rsidR="00004C10" w:rsidRPr="00031ADE" w:rsidTr="00004C10">
        <w:trPr>
          <w:trHeight w:val="260"/>
        </w:trPr>
        <w:tc>
          <w:tcPr>
            <w:tcW w:w="339" w:type="pct"/>
            <w:shd w:val="clear" w:color="000000" w:fill="FFFFFF"/>
            <w:vAlign w:val="center"/>
            <w:hideMark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lef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 w:hint="eastAsia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110</w:t>
            </w:r>
          </w:p>
        </w:tc>
        <w:tc>
          <w:tcPr>
            <w:tcW w:w="670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48,212</w:t>
            </w:r>
          </w:p>
        </w:tc>
        <w:tc>
          <w:tcPr>
            <w:tcW w:w="670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43,658</w:t>
            </w:r>
          </w:p>
        </w:tc>
        <w:tc>
          <w:tcPr>
            <w:tcW w:w="505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1,788</w:t>
            </w:r>
          </w:p>
        </w:tc>
        <w:tc>
          <w:tcPr>
            <w:tcW w:w="662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441</w:t>
            </w:r>
          </w:p>
        </w:tc>
        <w:tc>
          <w:tcPr>
            <w:tcW w:w="582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 xml:space="preserve"> 50,000</w:t>
            </w:r>
          </w:p>
        </w:tc>
        <w:tc>
          <w:tcPr>
            <w:tcW w:w="778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44,099</w:t>
            </w:r>
          </w:p>
        </w:tc>
        <w:tc>
          <w:tcPr>
            <w:tcW w:w="794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 w:hint="eastAsia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8</w:t>
            </w: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,820</w:t>
            </w:r>
          </w:p>
        </w:tc>
      </w:tr>
      <w:tr w:rsidR="00004C10" w:rsidRPr="00031ADE" w:rsidTr="00004C10">
        <w:trPr>
          <w:trHeight w:val="260"/>
        </w:trPr>
        <w:tc>
          <w:tcPr>
            <w:tcW w:w="339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lef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 w:hint="eastAsia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111</w:t>
            </w:r>
          </w:p>
        </w:tc>
        <w:tc>
          <w:tcPr>
            <w:tcW w:w="670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39,853</w:t>
            </w:r>
          </w:p>
        </w:tc>
        <w:tc>
          <w:tcPr>
            <w:tcW w:w="670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41,808</w:t>
            </w:r>
          </w:p>
        </w:tc>
        <w:tc>
          <w:tcPr>
            <w:tcW w:w="505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10,847</w:t>
            </w:r>
          </w:p>
        </w:tc>
        <w:tc>
          <w:tcPr>
            <w:tcW w:w="662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31,436</w:t>
            </w:r>
          </w:p>
        </w:tc>
        <w:tc>
          <w:tcPr>
            <w:tcW w:w="582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50,700</w:t>
            </w:r>
          </w:p>
        </w:tc>
        <w:tc>
          <w:tcPr>
            <w:tcW w:w="778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73,244</w:t>
            </w:r>
          </w:p>
        </w:tc>
        <w:tc>
          <w:tcPr>
            <w:tcW w:w="794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 w:hint="eastAsia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1</w:t>
            </w: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4,447</w:t>
            </w:r>
          </w:p>
        </w:tc>
      </w:tr>
      <w:tr w:rsidR="00004C10" w:rsidRPr="00031ADE" w:rsidTr="00004C10">
        <w:trPr>
          <w:trHeight w:val="260"/>
        </w:trPr>
        <w:tc>
          <w:tcPr>
            <w:tcW w:w="339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lef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 w:hint="eastAsia"/>
                <w:snapToGrid/>
                <w:color w:val="000000"/>
                <w:kern w:val="0"/>
                <w:sz w:val="24"/>
                <w:szCs w:val="24"/>
                <w:lang w:val="x-none"/>
              </w:rPr>
              <w:t>112</w:t>
            </w:r>
          </w:p>
        </w:tc>
        <w:tc>
          <w:tcPr>
            <w:tcW w:w="670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 w:hint="eastAsia"/>
                <w:snapToGrid/>
                <w:color w:val="000000"/>
                <w:kern w:val="0"/>
                <w:sz w:val="24"/>
                <w:szCs w:val="24"/>
                <w:lang w:val="x-none"/>
              </w:rPr>
              <w:t>79</w:t>
            </w: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/>
              </w:rPr>
              <w:t>,</w:t>
            </w:r>
            <w:r w:rsidRPr="00031ADE">
              <w:rPr>
                <w:rFonts w:hAnsi="新細明體" w:cs="新細明體" w:hint="eastAsia"/>
                <w:snapToGrid/>
                <w:color w:val="000000"/>
                <w:kern w:val="0"/>
                <w:sz w:val="24"/>
                <w:szCs w:val="24"/>
                <w:lang w:val="x-none"/>
              </w:rPr>
              <w:t>764</w:t>
            </w:r>
          </w:p>
        </w:tc>
        <w:tc>
          <w:tcPr>
            <w:tcW w:w="670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/>
              </w:rPr>
            </w:pPr>
            <w:r w:rsidRPr="00031ADE">
              <w:rPr>
                <w:rFonts w:hAnsi="新細明體" w:cs="新細明體" w:hint="eastAsia"/>
                <w:snapToGrid/>
                <w:color w:val="000000"/>
                <w:kern w:val="0"/>
                <w:sz w:val="24"/>
                <w:szCs w:val="24"/>
                <w:lang w:val="x-none"/>
              </w:rPr>
              <w:t>1</w:t>
            </w: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/>
              </w:rPr>
              <w:t>32,817</w:t>
            </w:r>
          </w:p>
        </w:tc>
        <w:tc>
          <w:tcPr>
            <w:tcW w:w="505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/>
              </w:rPr>
            </w:pPr>
            <w:r w:rsidRPr="00031ADE">
              <w:rPr>
                <w:rFonts w:hAnsi="新細明體" w:cs="新細明體" w:hint="eastAsia"/>
                <w:snapToGrid/>
                <w:color w:val="000000"/>
                <w:kern w:val="0"/>
                <w:sz w:val="24"/>
                <w:szCs w:val="24"/>
                <w:lang w:val="x-none"/>
              </w:rPr>
              <w:t>3</w:t>
            </w: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/>
              </w:rPr>
              <w:t>4,907</w:t>
            </w:r>
          </w:p>
        </w:tc>
        <w:tc>
          <w:tcPr>
            <w:tcW w:w="662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/>
              </w:rPr>
            </w:pPr>
            <w:r w:rsidRPr="00031ADE">
              <w:rPr>
                <w:rFonts w:hAnsi="新細明體" w:cs="新細明體" w:hint="eastAsia"/>
                <w:snapToGrid/>
                <w:color w:val="000000"/>
                <w:kern w:val="0"/>
                <w:sz w:val="24"/>
                <w:szCs w:val="24"/>
                <w:lang w:val="x-none"/>
              </w:rPr>
              <w:t>4</w:t>
            </w: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/>
              </w:rPr>
              <w:t>2,305</w:t>
            </w:r>
          </w:p>
        </w:tc>
        <w:tc>
          <w:tcPr>
            <w:tcW w:w="582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/>
              </w:rPr>
            </w:pPr>
            <w:r w:rsidRPr="00031ADE">
              <w:rPr>
                <w:rFonts w:hAnsi="新細明體" w:cs="新細明體" w:hint="eastAsia"/>
                <w:snapToGrid/>
                <w:color w:val="000000"/>
                <w:kern w:val="0"/>
                <w:sz w:val="24"/>
                <w:szCs w:val="24"/>
                <w:lang w:val="x-none"/>
              </w:rPr>
              <w:t>1</w:t>
            </w: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/>
              </w:rPr>
              <w:t>14,671</w:t>
            </w:r>
          </w:p>
        </w:tc>
        <w:tc>
          <w:tcPr>
            <w:tcW w:w="778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/>
              </w:rPr>
            </w:pPr>
            <w:r w:rsidRPr="00031ADE">
              <w:rPr>
                <w:rFonts w:hAnsi="新細明體" w:cs="新細明體" w:hint="eastAsia"/>
                <w:snapToGrid/>
                <w:color w:val="000000"/>
                <w:kern w:val="0"/>
                <w:sz w:val="24"/>
                <w:szCs w:val="24"/>
                <w:lang w:val="x-none"/>
              </w:rPr>
              <w:t>1</w:t>
            </w: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/>
              </w:rPr>
              <w:t>75,121</w:t>
            </w:r>
          </w:p>
        </w:tc>
        <w:tc>
          <w:tcPr>
            <w:tcW w:w="794" w:type="pct"/>
            <w:tcBorders>
              <w:bottom w:val="single" w:sz="4" w:space="0" w:color="auto"/>
            </w:tcBorders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</w:pPr>
            <w:r w:rsidRPr="00031ADE">
              <w:rPr>
                <w:rFonts w:hAnsi="新細明體" w:cs="新細明體" w:hint="eastAsia"/>
                <w:snapToGrid/>
                <w:color w:val="000000"/>
                <w:kern w:val="0"/>
                <w:sz w:val="24"/>
                <w:szCs w:val="24"/>
                <w:lang w:val="x-none"/>
              </w:rPr>
              <w:t>15</w:t>
            </w: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 w:eastAsia="x-none"/>
              </w:rPr>
              <w:t>,272</w:t>
            </w:r>
          </w:p>
        </w:tc>
      </w:tr>
      <w:tr w:rsidR="00004C10" w:rsidRPr="00031ADE" w:rsidTr="00004C10">
        <w:trPr>
          <w:trHeight w:val="260"/>
        </w:trPr>
        <w:tc>
          <w:tcPr>
            <w:tcW w:w="2846" w:type="pct"/>
            <w:gridSpan w:val="5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6" w:firstLineChars="0" w:hanging="646"/>
              <w:jc w:val="lef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/>
              </w:rPr>
            </w:pPr>
            <w:r w:rsidRPr="00031ADE">
              <w:rPr>
                <w:rFonts w:hAnsi="新細明體" w:cs="新細明體" w:hint="eastAsia"/>
                <w:snapToGrid/>
                <w:color w:val="000000"/>
                <w:kern w:val="0"/>
                <w:sz w:val="24"/>
                <w:szCs w:val="24"/>
                <w:lang w:val="x-none"/>
              </w:rPr>
              <w:t>合計</w:t>
            </w:r>
          </w:p>
        </w:tc>
        <w:tc>
          <w:tcPr>
            <w:tcW w:w="582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/>
              </w:rPr>
            </w:pPr>
            <w:r w:rsidRPr="00031ADE">
              <w:rPr>
                <w:rFonts w:hAnsi="新細明體" w:cs="新細明體" w:hint="eastAsia"/>
                <w:snapToGrid/>
                <w:color w:val="000000"/>
                <w:kern w:val="0"/>
                <w:sz w:val="24"/>
                <w:szCs w:val="24"/>
                <w:lang w:val="x-none"/>
              </w:rPr>
              <w:t>4</w:t>
            </w: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/>
              </w:rPr>
              <w:t>60</w:t>
            </w:r>
            <w:r w:rsidRPr="00031ADE">
              <w:rPr>
                <w:rFonts w:hAnsi="新細明體" w:cs="新細明體" w:hint="eastAsia"/>
                <w:snapToGrid/>
                <w:color w:val="000000"/>
                <w:kern w:val="0"/>
                <w:sz w:val="24"/>
                <w:szCs w:val="24"/>
                <w:lang w:val="x-none"/>
              </w:rPr>
              <w:t>,651</w:t>
            </w:r>
          </w:p>
        </w:tc>
        <w:tc>
          <w:tcPr>
            <w:tcW w:w="778" w:type="pct"/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/>
              </w:rPr>
            </w:pPr>
            <w:r w:rsidRPr="00031ADE">
              <w:rPr>
                <w:rFonts w:hAnsi="新細明體" w:cs="新細明體" w:hint="eastAsia"/>
                <w:snapToGrid/>
                <w:color w:val="000000"/>
                <w:kern w:val="0"/>
                <w:sz w:val="24"/>
                <w:szCs w:val="24"/>
                <w:lang w:val="x-none"/>
              </w:rPr>
              <w:t>456</w:t>
            </w:r>
            <w:r w:rsidRPr="00031ADE"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/>
              </w:rPr>
              <w:t>,406</w:t>
            </w:r>
          </w:p>
        </w:tc>
        <w:tc>
          <w:tcPr>
            <w:tcW w:w="794" w:type="pct"/>
            <w:tcBorders>
              <w:top w:val="single" w:sz="4" w:space="0" w:color="auto"/>
              <w:bottom w:val="single" w:sz="12" w:space="0" w:color="auto"/>
              <w:tl2br w:val="single" w:sz="4" w:space="0" w:color="auto"/>
            </w:tcBorders>
            <w:shd w:val="clear" w:color="000000" w:fill="FFFFFF"/>
            <w:vAlign w:val="center"/>
          </w:tcPr>
          <w:p w:rsidR="000F32EC" w:rsidRPr="00031ADE" w:rsidRDefault="000F32EC" w:rsidP="00280C42">
            <w:pPr>
              <w:spacing w:line="280" w:lineRule="exact"/>
              <w:ind w:leftChars="0" w:left="647" w:firstLineChars="0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 w:val="24"/>
                <w:szCs w:val="24"/>
                <w:lang w:val="x-none"/>
              </w:rPr>
            </w:pPr>
          </w:p>
        </w:tc>
      </w:tr>
    </w:tbl>
    <w:p w:rsidR="000F32EC" w:rsidRPr="00031ADE" w:rsidRDefault="000F32EC" w:rsidP="000F32EC">
      <w:pPr>
        <w:spacing w:line="280" w:lineRule="exact"/>
        <w:ind w:leftChars="0" w:left="1459" w:hangingChars="600" w:hanging="1459"/>
        <w:jc w:val="left"/>
        <w:rPr>
          <w:color w:val="000000"/>
          <w:sz w:val="24"/>
          <w:lang w:val="x-none"/>
        </w:rPr>
      </w:pPr>
      <w:r w:rsidRPr="00031ADE">
        <w:rPr>
          <w:rFonts w:hint="eastAsia"/>
          <w:color w:val="000000"/>
          <w:sz w:val="24"/>
          <w:lang w:val="x-none"/>
        </w:rPr>
        <w:t xml:space="preserve"> </w:t>
      </w:r>
      <w:r w:rsidR="00004C10">
        <w:rPr>
          <w:rFonts w:hint="eastAsia"/>
          <w:color w:val="000000"/>
          <w:sz w:val="24"/>
          <w:lang w:val="x-none"/>
        </w:rPr>
        <w:t xml:space="preserve">   </w:t>
      </w:r>
      <w:r w:rsidRPr="00031ADE">
        <w:rPr>
          <w:rFonts w:hint="eastAsia"/>
          <w:color w:val="000000"/>
          <w:sz w:val="24"/>
          <w:lang w:val="x-none" w:eastAsia="x-none"/>
        </w:rPr>
        <w:t>說    明：</w:t>
      </w:r>
      <w:r w:rsidRPr="00031ADE">
        <w:rPr>
          <w:color w:val="000000"/>
          <w:sz w:val="24"/>
          <w:lang w:val="x-none"/>
        </w:rPr>
        <w:t>109</w:t>
      </w:r>
      <w:r w:rsidRPr="00031ADE">
        <w:rPr>
          <w:rFonts w:hint="eastAsia"/>
          <w:color w:val="000000"/>
          <w:sz w:val="24"/>
          <w:lang w:val="x-none"/>
        </w:rPr>
        <w:t>至111年度受</w:t>
      </w:r>
      <w:r w:rsidRPr="00031ADE">
        <w:rPr>
          <w:color w:val="000000"/>
          <w:sz w:val="24"/>
          <w:lang w:val="x-none"/>
        </w:rPr>
        <w:t>COVID-19</w:t>
      </w:r>
      <w:r w:rsidRPr="00031ADE">
        <w:rPr>
          <w:rFonts w:hint="eastAsia"/>
          <w:color w:val="000000"/>
          <w:sz w:val="24"/>
          <w:lang w:val="x-none"/>
        </w:rPr>
        <w:t>疫情影響，部分查核項目暫緩辦理。</w:t>
      </w:r>
    </w:p>
    <w:p w:rsidR="000F32EC" w:rsidRPr="00031ADE" w:rsidRDefault="000F32EC" w:rsidP="000F32EC">
      <w:pPr>
        <w:spacing w:line="280" w:lineRule="exact"/>
        <w:ind w:leftChars="0" w:left="0" w:firstLineChars="0" w:firstLine="0"/>
        <w:jc w:val="left"/>
        <w:rPr>
          <w:color w:val="000000"/>
          <w:sz w:val="24"/>
          <w:lang w:val="x-none"/>
        </w:rPr>
      </w:pPr>
      <w:r w:rsidRPr="00031ADE">
        <w:rPr>
          <w:rFonts w:hint="eastAsia"/>
          <w:color w:val="000000"/>
          <w:sz w:val="24"/>
          <w:lang w:val="x-none"/>
        </w:rPr>
        <w:lastRenderedPageBreak/>
        <w:t xml:space="preserve"> </w:t>
      </w:r>
      <w:r w:rsidR="00004C10">
        <w:rPr>
          <w:rFonts w:hint="eastAsia"/>
          <w:color w:val="000000"/>
          <w:sz w:val="24"/>
          <w:lang w:val="x-none"/>
        </w:rPr>
        <w:t xml:space="preserve">  </w:t>
      </w:r>
      <w:r w:rsidR="00DB3C79">
        <w:rPr>
          <w:rFonts w:hint="eastAsia"/>
          <w:color w:val="000000"/>
          <w:sz w:val="24"/>
          <w:lang w:val="x-none"/>
        </w:rPr>
        <w:t xml:space="preserve"> </w:t>
      </w:r>
      <w:r w:rsidRPr="00031ADE">
        <w:rPr>
          <w:rFonts w:hint="eastAsia"/>
          <w:color w:val="000000"/>
          <w:sz w:val="24"/>
          <w:lang w:val="x-none"/>
        </w:rPr>
        <w:t>資料來源</w:t>
      </w:r>
      <w:r w:rsidRPr="00031ADE">
        <w:rPr>
          <w:rFonts w:hint="eastAsia"/>
          <w:color w:val="000000"/>
          <w:sz w:val="24"/>
          <w:szCs w:val="24"/>
          <w:lang w:val="x-none" w:eastAsia="zh-HK"/>
        </w:rPr>
        <w:t>：</w:t>
      </w:r>
      <w:r w:rsidRPr="00031ADE">
        <w:rPr>
          <w:rFonts w:hint="eastAsia"/>
          <w:color w:val="000000"/>
          <w:sz w:val="24"/>
          <w:szCs w:val="24"/>
          <w:lang w:val="x-none" w:eastAsia="x-none"/>
        </w:rPr>
        <w:t>審計部11</w:t>
      </w:r>
      <w:r w:rsidRPr="00031ADE">
        <w:rPr>
          <w:rFonts w:hint="eastAsia"/>
          <w:color w:val="000000"/>
          <w:sz w:val="24"/>
          <w:szCs w:val="24"/>
          <w:lang w:val="x-none"/>
        </w:rPr>
        <w:t>2</w:t>
      </w:r>
      <w:r w:rsidRPr="00031ADE">
        <w:rPr>
          <w:rFonts w:hint="eastAsia"/>
          <w:color w:val="000000"/>
          <w:sz w:val="24"/>
          <w:szCs w:val="24"/>
          <w:lang w:val="x-none" w:eastAsia="x-none"/>
        </w:rPr>
        <w:t>年度</w:t>
      </w:r>
      <w:r w:rsidRPr="00031ADE">
        <w:rPr>
          <w:rFonts w:hint="eastAsia"/>
          <w:color w:val="000000"/>
          <w:sz w:val="24"/>
          <w:szCs w:val="24"/>
          <w:lang w:val="x-none"/>
        </w:rPr>
        <w:t>全民健康保險基金</w:t>
      </w:r>
      <w:r w:rsidRPr="00031ADE">
        <w:rPr>
          <w:rFonts w:hint="eastAsia"/>
          <w:color w:val="000000"/>
          <w:sz w:val="24"/>
          <w:szCs w:val="24"/>
          <w:lang w:val="x-none" w:eastAsia="x-none"/>
        </w:rPr>
        <w:t>財務收支及決算審核通知。</w:t>
      </w:r>
      <w:r w:rsidRPr="00031ADE">
        <w:rPr>
          <w:rFonts w:ascii="Times New Roman" w:hAnsi="標楷體"/>
          <w:snapToGrid/>
          <w:color w:val="000000"/>
          <w:spacing w:val="-14"/>
          <w:kern w:val="0"/>
          <w:sz w:val="24"/>
          <w:szCs w:val="24"/>
          <w:lang w:val="x-none" w:eastAsia="x-none"/>
        </w:rPr>
        <w:t xml:space="preserve">  </w:t>
      </w:r>
      <w:r w:rsidRPr="00031ADE">
        <w:rPr>
          <w:rFonts w:hint="eastAsia"/>
          <w:color w:val="000000"/>
          <w:sz w:val="24"/>
          <w:lang w:val="x-none" w:eastAsia="x-none"/>
        </w:rPr>
        <w:t xml:space="preserve"> </w:t>
      </w:r>
    </w:p>
    <w:p w:rsidR="007604A1" w:rsidRPr="006B755D" w:rsidRDefault="000F32EC" w:rsidP="006B755D">
      <w:pPr>
        <w:ind w:left="566" w:firstLine="566"/>
        <w:rPr>
          <w:snapToGrid/>
        </w:rPr>
      </w:pPr>
      <w:r w:rsidRPr="006B755D">
        <w:rPr>
          <w:rFonts w:hint="eastAsia"/>
          <w:snapToGrid/>
        </w:rPr>
        <w:t>依健保法第89條規定略以，第1類被保險人之投保單位、第2類被保險人，短報投保金額者除追繳保險費外，並按其短繳之保險費金額處以2倍至4倍之罰鍰。考量</w:t>
      </w:r>
      <w:r w:rsidRPr="00031ADE">
        <w:rPr>
          <w:rFonts w:hint="eastAsia"/>
          <w:snapToGrid/>
        </w:rPr>
        <w:t>健保署僅調整投保金額而未裁罰，無法發揮嚇阻效果。另</w:t>
      </w:r>
      <w:r>
        <w:rPr>
          <w:rFonts w:hint="eastAsia"/>
          <w:snapToGrid/>
        </w:rPr>
        <w:t>該</w:t>
      </w:r>
      <w:r w:rsidRPr="00031ADE">
        <w:rPr>
          <w:rFonts w:hint="eastAsia"/>
          <w:snapToGrid/>
        </w:rPr>
        <w:t>署僅建立「第1類受僱者投保金額預警系統」，透過數據分析</w:t>
      </w:r>
      <w:r>
        <w:rPr>
          <w:rFonts w:hint="eastAsia"/>
          <w:snapToGrid/>
        </w:rPr>
        <w:t>對</w:t>
      </w:r>
      <w:r w:rsidRPr="00031ADE">
        <w:rPr>
          <w:rFonts w:hint="eastAsia"/>
          <w:snapToGrid/>
        </w:rPr>
        <w:t>疑似低報投保金額之投保單位</w:t>
      </w:r>
      <w:r>
        <w:rPr>
          <w:rFonts w:hint="eastAsia"/>
          <w:snapToGrid/>
        </w:rPr>
        <w:t>進行</w:t>
      </w:r>
      <w:r w:rsidRPr="00031ADE">
        <w:rPr>
          <w:rFonts w:hint="eastAsia"/>
          <w:snapToGrid/>
        </w:rPr>
        <w:t>輔導，惟</w:t>
      </w:r>
      <w:r>
        <w:rPr>
          <w:rFonts w:hint="eastAsia"/>
          <w:snapToGrid/>
        </w:rPr>
        <w:t>對</w:t>
      </w:r>
      <w:r w:rsidRPr="00031ADE">
        <w:rPr>
          <w:rFonts w:hint="eastAsia"/>
          <w:snapToGrid/>
        </w:rPr>
        <w:t>第2類被保險人高薪低報情事，卻未建立建置相關預警機制，</w:t>
      </w:r>
      <w:r>
        <w:rPr>
          <w:rFonts w:hint="eastAsia"/>
          <w:snapToGrid/>
        </w:rPr>
        <w:t>容</w:t>
      </w:r>
      <w:r w:rsidRPr="00031ADE">
        <w:rPr>
          <w:rFonts w:hint="eastAsia"/>
          <w:snapToGrid/>
        </w:rPr>
        <w:t>待研議建置</w:t>
      </w:r>
      <w:r>
        <w:rPr>
          <w:rFonts w:hint="eastAsia"/>
          <w:snapToGrid/>
        </w:rPr>
        <w:t>。</w:t>
      </w:r>
    </w:p>
    <w:p w:rsidR="00166061" w:rsidRDefault="007604A1" w:rsidP="009A0E6C">
      <w:pPr>
        <w:ind w:left="566" w:firstLine="566"/>
      </w:pPr>
      <w:r w:rsidRPr="007604A1">
        <w:rPr>
          <w:rFonts w:hAnsi="標楷體" w:hint="eastAsia"/>
        </w:rPr>
        <w:t>綜上，</w:t>
      </w:r>
      <w:r w:rsidR="000F32EC" w:rsidRPr="000F32EC">
        <w:rPr>
          <w:rFonts w:hAnsi="標楷體" w:hint="eastAsia"/>
        </w:rPr>
        <w:t>112年度部分投保單位及被投保人連續5年高薪低保，且查獲被保險人高薪低保金額為自108年度以來最高，然健保基金僅對第1類被保險人建置預警系統，亟待策進相關查核機制</w:t>
      </w:r>
      <w:r w:rsidRPr="007604A1">
        <w:rPr>
          <w:rFonts w:hint="eastAsia"/>
        </w:rPr>
        <w:t>。</w:t>
      </w:r>
    </w:p>
    <w:bookmarkEnd w:id="51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sectPr w:rsidR="00166061" w:rsidSect="004A04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81A" w:rsidRDefault="00FC581A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C581A" w:rsidRDefault="00FC581A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FB5011" w:rsidRPr="00FB5011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81A" w:rsidRDefault="00FC581A" w:rsidP="00E31B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C581A" w:rsidRDefault="00FC581A" w:rsidP="000461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EA075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0330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4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5C115E5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95461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D3451DA"/>
    <w:multiLevelType w:val="hybridMultilevel"/>
    <w:tmpl w:val="159C527A"/>
    <w:lvl w:ilvl="0" w:tplc="74CC1BAA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4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C49052A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9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0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7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97D6392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31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D0A3858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2"/>
  </w:num>
  <w:num w:numId="2">
    <w:abstractNumId w:val="4"/>
  </w:num>
  <w:num w:numId="3">
    <w:abstractNumId w:val="22"/>
  </w:num>
  <w:num w:numId="4">
    <w:abstractNumId w:val="27"/>
  </w:num>
  <w:num w:numId="5">
    <w:abstractNumId w:val="9"/>
  </w:num>
  <w:num w:numId="6">
    <w:abstractNumId w:val="25"/>
  </w:num>
  <w:num w:numId="7">
    <w:abstractNumId w:val="16"/>
  </w:num>
  <w:num w:numId="8">
    <w:abstractNumId w:val="34"/>
  </w:num>
  <w:num w:numId="9">
    <w:abstractNumId w:val="31"/>
  </w:num>
  <w:num w:numId="10">
    <w:abstractNumId w:val="21"/>
  </w:num>
  <w:num w:numId="11">
    <w:abstractNumId w:val="14"/>
  </w:num>
  <w:num w:numId="12">
    <w:abstractNumId w:val="29"/>
  </w:num>
  <w:num w:numId="13">
    <w:abstractNumId w:val="8"/>
  </w:num>
  <w:num w:numId="14">
    <w:abstractNumId w:val="20"/>
  </w:num>
  <w:num w:numId="15">
    <w:abstractNumId w:val="3"/>
  </w:num>
  <w:num w:numId="16">
    <w:abstractNumId w:val="12"/>
  </w:num>
  <w:num w:numId="17">
    <w:abstractNumId w:val="24"/>
  </w:num>
  <w:num w:numId="18">
    <w:abstractNumId w:val="26"/>
  </w:num>
  <w:num w:numId="19">
    <w:abstractNumId w:val="1"/>
  </w:num>
  <w:num w:numId="20">
    <w:abstractNumId w:val="6"/>
  </w:num>
  <w:num w:numId="21">
    <w:abstractNumId w:val="19"/>
  </w:num>
  <w:num w:numId="22">
    <w:abstractNumId w:val="30"/>
  </w:num>
  <w:num w:numId="23">
    <w:abstractNumId w:val="13"/>
  </w:num>
  <w:num w:numId="24">
    <w:abstractNumId w:val="0"/>
  </w:num>
  <w:num w:numId="25">
    <w:abstractNumId w:val="7"/>
  </w:num>
  <w:num w:numId="26">
    <w:abstractNumId w:val="5"/>
  </w:num>
  <w:num w:numId="27">
    <w:abstractNumId w:val="23"/>
  </w:num>
  <w:num w:numId="28">
    <w:abstractNumId w:val="18"/>
  </w:num>
  <w:num w:numId="29">
    <w:abstractNumId w:val="17"/>
  </w:num>
  <w:num w:numId="30">
    <w:abstractNumId w:val="2"/>
  </w:num>
  <w:num w:numId="31">
    <w:abstractNumId w:val="28"/>
  </w:num>
  <w:num w:numId="32">
    <w:abstractNumId w:val="11"/>
  </w:num>
  <w:num w:numId="33">
    <w:abstractNumId w:val="10"/>
  </w:num>
  <w:num w:numId="34">
    <w:abstractNumId w:val="33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B30"/>
    <w:rsid w:val="00002146"/>
    <w:rsid w:val="00003890"/>
    <w:rsid w:val="00004757"/>
    <w:rsid w:val="00004C10"/>
    <w:rsid w:val="00006BD8"/>
    <w:rsid w:val="00010A1E"/>
    <w:rsid w:val="00010B8C"/>
    <w:rsid w:val="00012265"/>
    <w:rsid w:val="00012910"/>
    <w:rsid w:val="0001352C"/>
    <w:rsid w:val="00013A40"/>
    <w:rsid w:val="000149D1"/>
    <w:rsid w:val="00015110"/>
    <w:rsid w:val="00020266"/>
    <w:rsid w:val="000223D6"/>
    <w:rsid w:val="000223FA"/>
    <w:rsid w:val="00022A10"/>
    <w:rsid w:val="0002305D"/>
    <w:rsid w:val="000243EC"/>
    <w:rsid w:val="00024A4B"/>
    <w:rsid w:val="000254D1"/>
    <w:rsid w:val="00025888"/>
    <w:rsid w:val="00026FA9"/>
    <w:rsid w:val="000362A0"/>
    <w:rsid w:val="0003703C"/>
    <w:rsid w:val="000409F0"/>
    <w:rsid w:val="00041B7A"/>
    <w:rsid w:val="00043C4F"/>
    <w:rsid w:val="00045648"/>
    <w:rsid w:val="0004615E"/>
    <w:rsid w:val="000469EA"/>
    <w:rsid w:val="00047363"/>
    <w:rsid w:val="0005088B"/>
    <w:rsid w:val="00052271"/>
    <w:rsid w:val="00053317"/>
    <w:rsid w:val="00057100"/>
    <w:rsid w:val="000600CC"/>
    <w:rsid w:val="000675A3"/>
    <w:rsid w:val="000812D5"/>
    <w:rsid w:val="00084ED3"/>
    <w:rsid w:val="000907BD"/>
    <w:rsid w:val="00091121"/>
    <w:rsid w:val="0009450D"/>
    <w:rsid w:val="00094B1A"/>
    <w:rsid w:val="000952B8"/>
    <w:rsid w:val="000A02D6"/>
    <w:rsid w:val="000A54D0"/>
    <w:rsid w:val="000A6F46"/>
    <w:rsid w:val="000A7828"/>
    <w:rsid w:val="000A7E95"/>
    <w:rsid w:val="000B07CB"/>
    <w:rsid w:val="000B1DF5"/>
    <w:rsid w:val="000B20D8"/>
    <w:rsid w:val="000B2CF6"/>
    <w:rsid w:val="000B3082"/>
    <w:rsid w:val="000C05AE"/>
    <w:rsid w:val="000C05CF"/>
    <w:rsid w:val="000C2E38"/>
    <w:rsid w:val="000C43CC"/>
    <w:rsid w:val="000C631B"/>
    <w:rsid w:val="000C64A2"/>
    <w:rsid w:val="000D0119"/>
    <w:rsid w:val="000D466D"/>
    <w:rsid w:val="000D470A"/>
    <w:rsid w:val="000D4904"/>
    <w:rsid w:val="000D66A8"/>
    <w:rsid w:val="000D6B6A"/>
    <w:rsid w:val="000E4A0C"/>
    <w:rsid w:val="000E6082"/>
    <w:rsid w:val="000F056D"/>
    <w:rsid w:val="000F0C83"/>
    <w:rsid w:val="000F20CE"/>
    <w:rsid w:val="000F32EC"/>
    <w:rsid w:val="000F7BE0"/>
    <w:rsid w:val="00101DE8"/>
    <w:rsid w:val="0010249A"/>
    <w:rsid w:val="00104658"/>
    <w:rsid w:val="0010532B"/>
    <w:rsid w:val="00105DE2"/>
    <w:rsid w:val="00106DE3"/>
    <w:rsid w:val="0011238C"/>
    <w:rsid w:val="00112DFB"/>
    <w:rsid w:val="001130A6"/>
    <w:rsid w:val="0011450D"/>
    <w:rsid w:val="00115737"/>
    <w:rsid w:val="00115F16"/>
    <w:rsid w:val="0011763C"/>
    <w:rsid w:val="00117A7F"/>
    <w:rsid w:val="00117D3A"/>
    <w:rsid w:val="00121B8B"/>
    <w:rsid w:val="001221E1"/>
    <w:rsid w:val="00122D4C"/>
    <w:rsid w:val="001258F6"/>
    <w:rsid w:val="00125B0B"/>
    <w:rsid w:val="00125F2A"/>
    <w:rsid w:val="00132140"/>
    <w:rsid w:val="00135503"/>
    <w:rsid w:val="0014620B"/>
    <w:rsid w:val="001462A4"/>
    <w:rsid w:val="001531DC"/>
    <w:rsid w:val="00154A71"/>
    <w:rsid w:val="00154E1C"/>
    <w:rsid w:val="00155434"/>
    <w:rsid w:val="001578B3"/>
    <w:rsid w:val="00157ED2"/>
    <w:rsid w:val="00162E37"/>
    <w:rsid w:val="0016311A"/>
    <w:rsid w:val="00164F9F"/>
    <w:rsid w:val="00165C56"/>
    <w:rsid w:val="00166061"/>
    <w:rsid w:val="00167C5F"/>
    <w:rsid w:val="001705AA"/>
    <w:rsid w:val="0017187A"/>
    <w:rsid w:val="00172C06"/>
    <w:rsid w:val="001731F5"/>
    <w:rsid w:val="001736C7"/>
    <w:rsid w:val="00174628"/>
    <w:rsid w:val="00177A21"/>
    <w:rsid w:val="00180B72"/>
    <w:rsid w:val="001816A0"/>
    <w:rsid w:val="00182480"/>
    <w:rsid w:val="00182B4B"/>
    <w:rsid w:val="00182E40"/>
    <w:rsid w:val="00184CBE"/>
    <w:rsid w:val="00184E85"/>
    <w:rsid w:val="00184FA2"/>
    <w:rsid w:val="00185F7E"/>
    <w:rsid w:val="001864BC"/>
    <w:rsid w:val="00190BBC"/>
    <w:rsid w:val="00191205"/>
    <w:rsid w:val="0019190F"/>
    <w:rsid w:val="001928A8"/>
    <w:rsid w:val="0019305B"/>
    <w:rsid w:val="001931F6"/>
    <w:rsid w:val="00193C9A"/>
    <w:rsid w:val="0019463C"/>
    <w:rsid w:val="0019625C"/>
    <w:rsid w:val="001A0AAD"/>
    <w:rsid w:val="001A352C"/>
    <w:rsid w:val="001A414A"/>
    <w:rsid w:val="001A4F12"/>
    <w:rsid w:val="001A653F"/>
    <w:rsid w:val="001A79F3"/>
    <w:rsid w:val="001B2182"/>
    <w:rsid w:val="001B23BF"/>
    <w:rsid w:val="001B5E1D"/>
    <w:rsid w:val="001C01DA"/>
    <w:rsid w:val="001C2778"/>
    <w:rsid w:val="001C3830"/>
    <w:rsid w:val="001C3FDA"/>
    <w:rsid w:val="001C6CF9"/>
    <w:rsid w:val="001C77FA"/>
    <w:rsid w:val="001C7846"/>
    <w:rsid w:val="001D258B"/>
    <w:rsid w:val="001D6A9D"/>
    <w:rsid w:val="001D77EB"/>
    <w:rsid w:val="001E2BD4"/>
    <w:rsid w:val="001E2D5D"/>
    <w:rsid w:val="001E4DE4"/>
    <w:rsid w:val="001E63C0"/>
    <w:rsid w:val="001E646B"/>
    <w:rsid w:val="001F1EB7"/>
    <w:rsid w:val="001F2945"/>
    <w:rsid w:val="001F651F"/>
    <w:rsid w:val="0020389F"/>
    <w:rsid w:val="00205A2E"/>
    <w:rsid w:val="00205D99"/>
    <w:rsid w:val="00210B36"/>
    <w:rsid w:val="002114A3"/>
    <w:rsid w:val="0021160A"/>
    <w:rsid w:val="00211D83"/>
    <w:rsid w:val="00211FD8"/>
    <w:rsid w:val="00214708"/>
    <w:rsid w:val="00220C82"/>
    <w:rsid w:val="00222E60"/>
    <w:rsid w:val="00222EF3"/>
    <w:rsid w:val="00224890"/>
    <w:rsid w:val="00224A55"/>
    <w:rsid w:val="0022598A"/>
    <w:rsid w:val="0022652A"/>
    <w:rsid w:val="00230F04"/>
    <w:rsid w:val="002352E8"/>
    <w:rsid w:val="00236E0D"/>
    <w:rsid w:val="00240C03"/>
    <w:rsid w:val="00244B5B"/>
    <w:rsid w:val="00245B95"/>
    <w:rsid w:val="002500E3"/>
    <w:rsid w:val="00250F69"/>
    <w:rsid w:val="00251205"/>
    <w:rsid w:val="00251D7C"/>
    <w:rsid w:val="00255F13"/>
    <w:rsid w:val="00257E3E"/>
    <w:rsid w:val="00264949"/>
    <w:rsid w:val="00265232"/>
    <w:rsid w:val="002666E5"/>
    <w:rsid w:val="002669D3"/>
    <w:rsid w:val="00270C1B"/>
    <w:rsid w:val="00270D29"/>
    <w:rsid w:val="00270F0C"/>
    <w:rsid w:val="00271BA6"/>
    <w:rsid w:val="00271EC8"/>
    <w:rsid w:val="00275734"/>
    <w:rsid w:val="00275A9F"/>
    <w:rsid w:val="00275D53"/>
    <w:rsid w:val="00280C42"/>
    <w:rsid w:val="002810A1"/>
    <w:rsid w:val="002811A4"/>
    <w:rsid w:val="002827C5"/>
    <w:rsid w:val="002843D1"/>
    <w:rsid w:val="00292AAE"/>
    <w:rsid w:val="0029405E"/>
    <w:rsid w:val="002A2545"/>
    <w:rsid w:val="002B02EC"/>
    <w:rsid w:val="002B2D8C"/>
    <w:rsid w:val="002B469E"/>
    <w:rsid w:val="002C3A48"/>
    <w:rsid w:val="002C511E"/>
    <w:rsid w:val="002C5C18"/>
    <w:rsid w:val="002C69D1"/>
    <w:rsid w:val="002C77A2"/>
    <w:rsid w:val="002D2D9A"/>
    <w:rsid w:val="002D3E40"/>
    <w:rsid w:val="002E03B6"/>
    <w:rsid w:val="002E1CDB"/>
    <w:rsid w:val="002E2B88"/>
    <w:rsid w:val="002E5615"/>
    <w:rsid w:val="002F271E"/>
    <w:rsid w:val="002F6879"/>
    <w:rsid w:val="00300B71"/>
    <w:rsid w:val="00302871"/>
    <w:rsid w:val="00310888"/>
    <w:rsid w:val="00310D24"/>
    <w:rsid w:val="00321455"/>
    <w:rsid w:val="00324FAA"/>
    <w:rsid w:val="00333806"/>
    <w:rsid w:val="00333D44"/>
    <w:rsid w:val="00334DAB"/>
    <w:rsid w:val="0033531F"/>
    <w:rsid w:val="003364BC"/>
    <w:rsid w:val="003410A1"/>
    <w:rsid w:val="0034430C"/>
    <w:rsid w:val="0034561D"/>
    <w:rsid w:val="00345E3B"/>
    <w:rsid w:val="00346E93"/>
    <w:rsid w:val="00346FDF"/>
    <w:rsid w:val="00347F89"/>
    <w:rsid w:val="00350594"/>
    <w:rsid w:val="00352DC5"/>
    <w:rsid w:val="00353ACF"/>
    <w:rsid w:val="00355A84"/>
    <w:rsid w:val="003638E9"/>
    <w:rsid w:val="003658E8"/>
    <w:rsid w:val="00366AC7"/>
    <w:rsid w:val="00370386"/>
    <w:rsid w:val="00371BCF"/>
    <w:rsid w:val="0037263F"/>
    <w:rsid w:val="003732ED"/>
    <w:rsid w:val="00374197"/>
    <w:rsid w:val="00374ECF"/>
    <w:rsid w:val="003755BF"/>
    <w:rsid w:val="00376063"/>
    <w:rsid w:val="0037663D"/>
    <w:rsid w:val="003809FF"/>
    <w:rsid w:val="00381472"/>
    <w:rsid w:val="00385278"/>
    <w:rsid w:val="003863F9"/>
    <w:rsid w:val="0039020B"/>
    <w:rsid w:val="00392D11"/>
    <w:rsid w:val="00393794"/>
    <w:rsid w:val="0039556F"/>
    <w:rsid w:val="003A2256"/>
    <w:rsid w:val="003A3F29"/>
    <w:rsid w:val="003A5B8F"/>
    <w:rsid w:val="003A7F84"/>
    <w:rsid w:val="003B4815"/>
    <w:rsid w:val="003C0784"/>
    <w:rsid w:val="003C6148"/>
    <w:rsid w:val="003D17CA"/>
    <w:rsid w:val="003D1E48"/>
    <w:rsid w:val="003D1FDB"/>
    <w:rsid w:val="003D2D96"/>
    <w:rsid w:val="003D406C"/>
    <w:rsid w:val="003D480D"/>
    <w:rsid w:val="003E3245"/>
    <w:rsid w:val="003E376F"/>
    <w:rsid w:val="003E3B36"/>
    <w:rsid w:val="003E6586"/>
    <w:rsid w:val="003E732B"/>
    <w:rsid w:val="003F132B"/>
    <w:rsid w:val="003F2B2E"/>
    <w:rsid w:val="003F3EB8"/>
    <w:rsid w:val="003F6C35"/>
    <w:rsid w:val="003F6DE9"/>
    <w:rsid w:val="004000FA"/>
    <w:rsid w:val="00401599"/>
    <w:rsid w:val="0040272D"/>
    <w:rsid w:val="004030E8"/>
    <w:rsid w:val="004059B0"/>
    <w:rsid w:val="0041016F"/>
    <w:rsid w:val="00413415"/>
    <w:rsid w:val="00414F4B"/>
    <w:rsid w:val="004157F0"/>
    <w:rsid w:val="004227B6"/>
    <w:rsid w:val="00423745"/>
    <w:rsid w:val="004331F9"/>
    <w:rsid w:val="004355F8"/>
    <w:rsid w:val="004363F5"/>
    <w:rsid w:val="0043660F"/>
    <w:rsid w:val="004378A1"/>
    <w:rsid w:val="00442C0D"/>
    <w:rsid w:val="00445025"/>
    <w:rsid w:val="004511A2"/>
    <w:rsid w:val="004512C2"/>
    <w:rsid w:val="004528F2"/>
    <w:rsid w:val="0045326B"/>
    <w:rsid w:val="004547A0"/>
    <w:rsid w:val="004552A1"/>
    <w:rsid w:val="00455C55"/>
    <w:rsid w:val="0045612B"/>
    <w:rsid w:val="00456FBD"/>
    <w:rsid w:val="00462110"/>
    <w:rsid w:val="00466F46"/>
    <w:rsid w:val="00471163"/>
    <w:rsid w:val="00472024"/>
    <w:rsid w:val="00472DAA"/>
    <w:rsid w:val="00476BD2"/>
    <w:rsid w:val="00477F28"/>
    <w:rsid w:val="00480768"/>
    <w:rsid w:val="00481405"/>
    <w:rsid w:val="00484483"/>
    <w:rsid w:val="004848C8"/>
    <w:rsid w:val="00490F45"/>
    <w:rsid w:val="004920C2"/>
    <w:rsid w:val="00492354"/>
    <w:rsid w:val="00492661"/>
    <w:rsid w:val="00493B8E"/>
    <w:rsid w:val="00495FE5"/>
    <w:rsid w:val="0049764B"/>
    <w:rsid w:val="004A0400"/>
    <w:rsid w:val="004A19E2"/>
    <w:rsid w:val="004A22CD"/>
    <w:rsid w:val="004A2DB8"/>
    <w:rsid w:val="004A309D"/>
    <w:rsid w:val="004A3834"/>
    <w:rsid w:val="004A56DD"/>
    <w:rsid w:val="004B1D88"/>
    <w:rsid w:val="004B5990"/>
    <w:rsid w:val="004B5EF7"/>
    <w:rsid w:val="004B6968"/>
    <w:rsid w:val="004C0A4A"/>
    <w:rsid w:val="004C0B41"/>
    <w:rsid w:val="004C5E7F"/>
    <w:rsid w:val="004D292B"/>
    <w:rsid w:val="004D3648"/>
    <w:rsid w:val="004D373F"/>
    <w:rsid w:val="004D54FD"/>
    <w:rsid w:val="004D700C"/>
    <w:rsid w:val="004E428E"/>
    <w:rsid w:val="004F100C"/>
    <w:rsid w:val="00501613"/>
    <w:rsid w:val="00505919"/>
    <w:rsid w:val="00506AD9"/>
    <w:rsid w:val="00507238"/>
    <w:rsid w:val="00507C82"/>
    <w:rsid w:val="00513473"/>
    <w:rsid w:val="00516335"/>
    <w:rsid w:val="00524F1A"/>
    <w:rsid w:val="00527F1F"/>
    <w:rsid w:val="00551B8C"/>
    <w:rsid w:val="0055419F"/>
    <w:rsid w:val="00554BE3"/>
    <w:rsid w:val="00556D2D"/>
    <w:rsid w:val="00556E1B"/>
    <w:rsid w:val="00561E00"/>
    <w:rsid w:val="00562931"/>
    <w:rsid w:val="005644B2"/>
    <w:rsid w:val="005722C5"/>
    <w:rsid w:val="00575CF0"/>
    <w:rsid w:val="00575E2B"/>
    <w:rsid w:val="00576FAD"/>
    <w:rsid w:val="0058616B"/>
    <w:rsid w:val="00593C37"/>
    <w:rsid w:val="0059426F"/>
    <w:rsid w:val="00594504"/>
    <w:rsid w:val="00594D08"/>
    <w:rsid w:val="00597189"/>
    <w:rsid w:val="005973F9"/>
    <w:rsid w:val="005A7100"/>
    <w:rsid w:val="005B2BA9"/>
    <w:rsid w:val="005B4DC5"/>
    <w:rsid w:val="005B6850"/>
    <w:rsid w:val="005B7030"/>
    <w:rsid w:val="005C01EE"/>
    <w:rsid w:val="005C18E9"/>
    <w:rsid w:val="005C29F0"/>
    <w:rsid w:val="005C49EE"/>
    <w:rsid w:val="005C6275"/>
    <w:rsid w:val="005D0EFD"/>
    <w:rsid w:val="005E01CD"/>
    <w:rsid w:val="005E4E08"/>
    <w:rsid w:val="005E5044"/>
    <w:rsid w:val="005E6179"/>
    <w:rsid w:val="005E6763"/>
    <w:rsid w:val="005F00CC"/>
    <w:rsid w:val="005F0C59"/>
    <w:rsid w:val="005F3F91"/>
    <w:rsid w:val="005F418F"/>
    <w:rsid w:val="005F4A79"/>
    <w:rsid w:val="005F6A53"/>
    <w:rsid w:val="005F70A3"/>
    <w:rsid w:val="005F7470"/>
    <w:rsid w:val="005F768A"/>
    <w:rsid w:val="006021A2"/>
    <w:rsid w:val="00603550"/>
    <w:rsid w:val="00611D1B"/>
    <w:rsid w:val="006142F5"/>
    <w:rsid w:val="006162B6"/>
    <w:rsid w:val="00616A86"/>
    <w:rsid w:val="00617167"/>
    <w:rsid w:val="0062075E"/>
    <w:rsid w:val="006220AA"/>
    <w:rsid w:val="00623A50"/>
    <w:rsid w:val="00624A13"/>
    <w:rsid w:val="00630446"/>
    <w:rsid w:val="006316C6"/>
    <w:rsid w:val="0063358D"/>
    <w:rsid w:val="006337C5"/>
    <w:rsid w:val="00635689"/>
    <w:rsid w:val="006359E2"/>
    <w:rsid w:val="006367AF"/>
    <w:rsid w:val="00637E96"/>
    <w:rsid w:val="006405A8"/>
    <w:rsid w:val="00640D0F"/>
    <w:rsid w:val="00640F68"/>
    <w:rsid w:val="00641751"/>
    <w:rsid w:val="00642333"/>
    <w:rsid w:val="00642FF6"/>
    <w:rsid w:val="00644237"/>
    <w:rsid w:val="00646F54"/>
    <w:rsid w:val="0064771E"/>
    <w:rsid w:val="00650883"/>
    <w:rsid w:val="00650BA2"/>
    <w:rsid w:val="0065223B"/>
    <w:rsid w:val="00653E0E"/>
    <w:rsid w:val="0065503B"/>
    <w:rsid w:val="00656B67"/>
    <w:rsid w:val="006600D9"/>
    <w:rsid w:val="00662F21"/>
    <w:rsid w:val="00667DD7"/>
    <w:rsid w:val="00676D04"/>
    <w:rsid w:val="006772E9"/>
    <w:rsid w:val="00681A68"/>
    <w:rsid w:val="00681B97"/>
    <w:rsid w:val="00684BE9"/>
    <w:rsid w:val="00685233"/>
    <w:rsid w:val="00685B59"/>
    <w:rsid w:val="00686458"/>
    <w:rsid w:val="00687766"/>
    <w:rsid w:val="00691DC4"/>
    <w:rsid w:val="00692D22"/>
    <w:rsid w:val="006969C2"/>
    <w:rsid w:val="00696C46"/>
    <w:rsid w:val="006A23DC"/>
    <w:rsid w:val="006A2B58"/>
    <w:rsid w:val="006A3646"/>
    <w:rsid w:val="006A6E9F"/>
    <w:rsid w:val="006A70B4"/>
    <w:rsid w:val="006A7A31"/>
    <w:rsid w:val="006B0841"/>
    <w:rsid w:val="006B305D"/>
    <w:rsid w:val="006B3C20"/>
    <w:rsid w:val="006B755D"/>
    <w:rsid w:val="006C00DF"/>
    <w:rsid w:val="006C43E7"/>
    <w:rsid w:val="006C5420"/>
    <w:rsid w:val="006C6E62"/>
    <w:rsid w:val="006C7197"/>
    <w:rsid w:val="006C7411"/>
    <w:rsid w:val="006C7877"/>
    <w:rsid w:val="006D155F"/>
    <w:rsid w:val="006D3176"/>
    <w:rsid w:val="006D5269"/>
    <w:rsid w:val="006D72A0"/>
    <w:rsid w:val="006E14EF"/>
    <w:rsid w:val="006E3446"/>
    <w:rsid w:val="006E46A4"/>
    <w:rsid w:val="006E5885"/>
    <w:rsid w:val="006E5B88"/>
    <w:rsid w:val="006F532A"/>
    <w:rsid w:val="006F5A8D"/>
    <w:rsid w:val="0070037B"/>
    <w:rsid w:val="007007FC"/>
    <w:rsid w:val="00700F2C"/>
    <w:rsid w:val="007015A1"/>
    <w:rsid w:val="0070476C"/>
    <w:rsid w:val="00704961"/>
    <w:rsid w:val="00705A23"/>
    <w:rsid w:val="0070672E"/>
    <w:rsid w:val="00707262"/>
    <w:rsid w:val="0071064A"/>
    <w:rsid w:val="0071306D"/>
    <w:rsid w:val="00714AFA"/>
    <w:rsid w:val="00720F56"/>
    <w:rsid w:val="00723695"/>
    <w:rsid w:val="00727847"/>
    <w:rsid w:val="00727FBE"/>
    <w:rsid w:val="0073218F"/>
    <w:rsid w:val="00732A00"/>
    <w:rsid w:val="00732D07"/>
    <w:rsid w:val="00733871"/>
    <w:rsid w:val="0074003A"/>
    <w:rsid w:val="00744408"/>
    <w:rsid w:val="007457FF"/>
    <w:rsid w:val="0074713F"/>
    <w:rsid w:val="007525DB"/>
    <w:rsid w:val="007577C6"/>
    <w:rsid w:val="007604A1"/>
    <w:rsid w:val="00760739"/>
    <w:rsid w:val="007612EB"/>
    <w:rsid w:val="00763071"/>
    <w:rsid w:val="00766324"/>
    <w:rsid w:val="0077089A"/>
    <w:rsid w:val="0077226D"/>
    <w:rsid w:val="0077611E"/>
    <w:rsid w:val="00776F31"/>
    <w:rsid w:val="00783357"/>
    <w:rsid w:val="0078373A"/>
    <w:rsid w:val="00783D19"/>
    <w:rsid w:val="007852A6"/>
    <w:rsid w:val="00785560"/>
    <w:rsid w:val="007855AD"/>
    <w:rsid w:val="007858E3"/>
    <w:rsid w:val="007867DE"/>
    <w:rsid w:val="00787571"/>
    <w:rsid w:val="007876A5"/>
    <w:rsid w:val="007913ED"/>
    <w:rsid w:val="00792E0F"/>
    <w:rsid w:val="00793F14"/>
    <w:rsid w:val="00794DF9"/>
    <w:rsid w:val="00795409"/>
    <w:rsid w:val="00795E2B"/>
    <w:rsid w:val="00797060"/>
    <w:rsid w:val="007A0999"/>
    <w:rsid w:val="007A1ACC"/>
    <w:rsid w:val="007A4051"/>
    <w:rsid w:val="007A406D"/>
    <w:rsid w:val="007B0704"/>
    <w:rsid w:val="007B1EF5"/>
    <w:rsid w:val="007B208E"/>
    <w:rsid w:val="007B2581"/>
    <w:rsid w:val="007B3E23"/>
    <w:rsid w:val="007B4410"/>
    <w:rsid w:val="007B56A9"/>
    <w:rsid w:val="007B5EA5"/>
    <w:rsid w:val="007B70B0"/>
    <w:rsid w:val="007C234F"/>
    <w:rsid w:val="007C3319"/>
    <w:rsid w:val="007C427D"/>
    <w:rsid w:val="007C5C7E"/>
    <w:rsid w:val="007C6183"/>
    <w:rsid w:val="007C622E"/>
    <w:rsid w:val="007C73D7"/>
    <w:rsid w:val="007D000B"/>
    <w:rsid w:val="007D0DAC"/>
    <w:rsid w:val="007D1951"/>
    <w:rsid w:val="007D3BFB"/>
    <w:rsid w:val="007D4885"/>
    <w:rsid w:val="007D5772"/>
    <w:rsid w:val="007E17D9"/>
    <w:rsid w:val="007E4727"/>
    <w:rsid w:val="007E6ADA"/>
    <w:rsid w:val="007E7F5A"/>
    <w:rsid w:val="007F1CFB"/>
    <w:rsid w:val="007F4E0D"/>
    <w:rsid w:val="007F60B7"/>
    <w:rsid w:val="007F6B5B"/>
    <w:rsid w:val="007F6CB4"/>
    <w:rsid w:val="00800B52"/>
    <w:rsid w:val="00801C59"/>
    <w:rsid w:val="00801DBA"/>
    <w:rsid w:val="0080348A"/>
    <w:rsid w:val="0080442A"/>
    <w:rsid w:val="00804533"/>
    <w:rsid w:val="00805A81"/>
    <w:rsid w:val="00810EDB"/>
    <w:rsid w:val="00814F80"/>
    <w:rsid w:val="00815146"/>
    <w:rsid w:val="00823D05"/>
    <w:rsid w:val="00826DE7"/>
    <w:rsid w:val="00827379"/>
    <w:rsid w:val="0083187C"/>
    <w:rsid w:val="00832321"/>
    <w:rsid w:val="00833AAC"/>
    <w:rsid w:val="00835083"/>
    <w:rsid w:val="00835807"/>
    <w:rsid w:val="0083726F"/>
    <w:rsid w:val="00840AA2"/>
    <w:rsid w:val="00840E0B"/>
    <w:rsid w:val="0084213B"/>
    <w:rsid w:val="00845A34"/>
    <w:rsid w:val="00847C2F"/>
    <w:rsid w:val="00852E88"/>
    <w:rsid w:val="008570F1"/>
    <w:rsid w:val="008575C3"/>
    <w:rsid w:val="008604FE"/>
    <w:rsid w:val="008622A7"/>
    <w:rsid w:val="00862D4C"/>
    <w:rsid w:val="008647C1"/>
    <w:rsid w:val="008648BB"/>
    <w:rsid w:val="00865DF3"/>
    <w:rsid w:val="008670D5"/>
    <w:rsid w:val="00867C6F"/>
    <w:rsid w:val="008732BE"/>
    <w:rsid w:val="00873A95"/>
    <w:rsid w:val="00874F43"/>
    <w:rsid w:val="00876429"/>
    <w:rsid w:val="00877287"/>
    <w:rsid w:val="00880DD5"/>
    <w:rsid w:val="00882987"/>
    <w:rsid w:val="00882E64"/>
    <w:rsid w:val="008841A7"/>
    <w:rsid w:val="00884FCC"/>
    <w:rsid w:val="00885D51"/>
    <w:rsid w:val="00885D75"/>
    <w:rsid w:val="00890186"/>
    <w:rsid w:val="00890A59"/>
    <w:rsid w:val="008912B5"/>
    <w:rsid w:val="00891723"/>
    <w:rsid w:val="008933DE"/>
    <w:rsid w:val="00893DA5"/>
    <w:rsid w:val="00897105"/>
    <w:rsid w:val="00897DA1"/>
    <w:rsid w:val="008A094F"/>
    <w:rsid w:val="008A4C33"/>
    <w:rsid w:val="008A5984"/>
    <w:rsid w:val="008A7F1D"/>
    <w:rsid w:val="008A7F8F"/>
    <w:rsid w:val="008B02E1"/>
    <w:rsid w:val="008B1082"/>
    <w:rsid w:val="008B183E"/>
    <w:rsid w:val="008B2210"/>
    <w:rsid w:val="008B4272"/>
    <w:rsid w:val="008B612A"/>
    <w:rsid w:val="008B7A05"/>
    <w:rsid w:val="008C1F4E"/>
    <w:rsid w:val="008C2616"/>
    <w:rsid w:val="008C510B"/>
    <w:rsid w:val="008C5816"/>
    <w:rsid w:val="008C6861"/>
    <w:rsid w:val="008C70DA"/>
    <w:rsid w:val="008C711E"/>
    <w:rsid w:val="008C754E"/>
    <w:rsid w:val="008C793E"/>
    <w:rsid w:val="008D11B5"/>
    <w:rsid w:val="008D202B"/>
    <w:rsid w:val="008D2D19"/>
    <w:rsid w:val="008D63A2"/>
    <w:rsid w:val="008D6608"/>
    <w:rsid w:val="008D787F"/>
    <w:rsid w:val="008E0C70"/>
    <w:rsid w:val="008E13BF"/>
    <w:rsid w:val="008E361B"/>
    <w:rsid w:val="008E417B"/>
    <w:rsid w:val="008E4E65"/>
    <w:rsid w:val="008F0C1A"/>
    <w:rsid w:val="008F2867"/>
    <w:rsid w:val="008F38CF"/>
    <w:rsid w:val="008F763F"/>
    <w:rsid w:val="00900614"/>
    <w:rsid w:val="009008D9"/>
    <w:rsid w:val="00900B4B"/>
    <w:rsid w:val="00902895"/>
    <w:rsid w:val="0090433F"/>
    <w:rsid w:val="0090501A"/>
    <w:rsid w:val="00905678"/>
    <w:rsid w:val="00907826"/>
    <w:rsid w:val="00911B6E"/>
    <w:rsid w:val="00922824"/>
    <w:rsid w:val="00922946"/>
    <w:rsid w:val="00923E3F"/>
    <w:rsid w:val="009245D0"/>
    <w:rsid w:val="00925AF5"/>
    <w:rsid w:val="00925B33"/>
    <w:rsid w:val="00931B63"/>
    <w:rsid w:val="009425E1"/>
    <w:rsid w:val="0094486E"/>
    <w:rsid w:val="00945992"/>
    <w:rsid w:val="00946470"/>
    <w:rsid w:val="00950559"/>
    <w:rsid w:val="00951B37"/>
    <w:rsid w:val="00954A08"/>
    <w:rsid w:val="00961498"/>
    <w:rsid w:val="00962978"/>
    <w:rsid w:val="00962BD8"/>
    <w:rsid w:val="00967832"/>
    <w:rsid w:val="00971CBA"/>
    <w:rsid w:val="0097743A"/>
    <w:rsid w:val="00977EBD"/>
    <w:rsid w:val="009801C2"/>
    <w:rsid w:val="00981B54"/>
    <w:rsid w:val="00983887"/>
    <w:rsid w:val="00983E65"/>
    <w:rsid w:val="00986AF9"/>
    <w:rsid w:val="00990C5E"/>
    <w:rsid w:val="00991880"/>
    <w:rsid w:val="0099549C"/>
    <w:rsid w:val="00995DF0"/>
    <w:rsid w:val="009A002C"/>
    <w:rsid w:val="009A0937"/>
    <w:rsid w:val="009A0E6C"/>
    <w:rsid w:val="009A1ED2"/>
    <w:rsid w:val="009A5A0B"/>
    <w:rsid w:val="009A7CB2"/>
    <w:rsid w:val="009B0307"/>
    <w:rsid w:val="009B1345"/>
    <w:rsid w:val="009B1449"/>
    <w:rsid w:val="009B34DA"/>
    <w:rsid w:val="009B389D"/>
    <w:rsid w:val="009B6194"/>
    <w:rsid w:val="009B6628"/>
    <w:rsid w:val="009C0F19"/>
    <w:rsid w:val="009C1FAF"/>
    <w:rsid w:val="009C2167"/>
    <w:rsid w:val="009C24F0"/>
    <w:rsid w:val="009C62E4"/>
    <w:rsid w:val="009C673E"/>
    <w:rsid w:val="009D32CF"/>
    <w:rsid w:val="009D6197"/>
    <w:rsid w:val="009D754C"/>
    <w:rsid w:val="009E14D7"/>
    <w:rsid w:val="009E4918"/>
    <w:rsid w:val="009E5CC9"/>
    <w:rsid w:val="009E601B"/>
    <w:rsid w:val="009E6EA2"/>
    <w:rsid w:val="009F511D"/>
    <w:rsid w:val="009F5A39"/>
    <w:rsid w:val="009F63D1"/>
    <w:rsid w:val="009F7ABA"/>
    <w:rsid w:val="00A00884"/>
    <w:rsid w:val="00A01BFC"/>
    <w:rsid w:val="00A03BED"/>
    <w:rsid w:val="00A03EC0"/>
    <w:rsid w:val="00A06E1F"/>
    <w:rsid w:val="00A10892"/>
    <w:rsid w:val="00A11101"/>
    <w:rsid w:val="00A12A8E"/>
    <w:rsid w:val="00A153F4"/>
    <w:rsid w:val="00A17DDB"/>
    <w:rsid w:val="00A26234"/>
    <w:rsid w:val="00A27A98"/>
    <w:rsid w:val="00A3097B"/>
    <w:rsid w:val="00A31F8D"/>
    <w:rsid w:val="00A34483"/>
    <w:rsid w:val="00A362DA"/>
    <w:rsid w:val="00A37931"/>
    <w:rsid w:val="00A432C9"/>
    <w:rsid w:val="00A44EC8"/>
    <w:rsid w:val="00A51642"/>
    <w:rsid w:val="00A530E6"/>
    <w:rsid w:val="00A53550"/>
    <w:rsid w:val="00A53981"/>
    <w:rsid w:val="00A5420D"/>
    <w:rsid w:val="00A56513"/>
    <w:rsid w:val="00A57134"/>
    <w:rsid w:val="00A571AD"/>
    <w:rsid w:val="00A637A6"/>
    <w:rsid w:val="00A651C8"/>
    <w:rsid w:val="00A664E8"/>
    <w:rsid w:val="00A667B9"/>
    <w:rsid w:val="00A72E99"/>
    <w:rsid w:val="00A72F54"/>
    <w:rsid w:val="00A7344E"/>
    <w:rsid w:val="00A736B6"/>
    <w:rsid w:val="00A7398E"/>
    <w:rsid w:val="00A80111"/>
    <w:rsid w:val="00A80CC7"/>
    <w:rsid w:val="00A81F2D"/>
    <w:rsid w:val="00A82E48"/>
    <w:rsid w:val="00A84970"/>
    <w:rsid w:val="00A84F80"/>
    <w:rsid w:val="00A87B40"/>
    <w:rsid w:val="00A91509"/>
    <w:rsid w:val="00A93A08"/>
    <w:rsid w:val="00A941F2"/>
    <w:rsid w:val="00AA0A1F"/>
    <w:rsid w:val="00AA0EB7"/>
    <w:rsid w:val="00AA3FC4"/>
    <w:rsid w:val="00AA4B3D"/>
    <w:rsid w:val="00AB04B9"/>
    <w:rsid w:val="00AB0A63"/>
    <w:rsid w:val="00AB2896"/>
    <w:rsid w:val="00AB2C3D"/>
    <w:rsid w:val="00AB3291"/>
    <w:rsid w:val="00AB63C6"/>
    <w:rsid w:val="00AC0A41"/>
    <w:rsid w:val="00AC0A5E"/>
    <w:rsid w:val="00AC5515"/>
    <w:rsid w:val="00AD131A"/>
    <w:rsid w:val="00AD1CC4"/>
    <w:rsid w:val="00AD2AB6"/>
    <w:rsid w:val="00AD399C"/>
    <w:rsid w:val="00AD4D3B"/>
    <w:rsid w:val="00AD5A80"/>
    <w:rsid w:val="00AD685B"/>
    <w:rsid w:val="00AE0777"/>
    <w:rsid w:val="00AE1BF4"/>
    <w:rsid w:val="00AE30A3"/>
    <w:rsid w:val="00AE458F"/>
    <w:rsid w:val="00AE5032"/>
    <w:rsid w:val="00AE54F0"/>
    <w:rsid w:val="00AE5BF5"/>
    <w:rsid w:val="00AE5C2D"/>
    <w:rsid w:val="00AE761B"/>
    <w:rsid w:val="00AF00E9"/>
    <w:rsid w:val="00AF2351"/>
    <w:rsid w:val="00AF24C9"/>
    <w:rsid w:val="00AF5292"/>
    <w:rsid w:val="00AF5856"/>
    <w:rsid w:val="00AF5EDD"/>
    <w:rsid w:val="00AF63BC"/>
    <w:rsid w:val="00AF65EA"/>
    <w:rsid w:val="00AF7073"/>
    <w:rsid w:val="00B04650"/>
    <w:rsid w:val="00B05C2F"/>
    <w:rsid w:val="00B07ECE"/>
    <w:rsid w:val="00B15C3D"/>
    <w:rsid w:val="00B15EDE"/>
    <w:rsid w:val="00B1697A"/>
    <w:rsid w:val="00B20985"/>
    <w:rsid w:val="00B2213A"/>
    <w:rsid w:val="00B226B7"/>
    <w:rsid w:val="00B2278F"/>
    <w:rsid w:val="00B3185B"/>
    <w:rsid w:val="00B34878"/>
    <w:rsid w:val="00B34CB5"/>
    <w:rsid w:val="00B455CE"/>
    <w:rsid w:val="00B45BDB"/>
    <w:rsid w:val="00B45ED6"/>
    <w:rsid w:val="00B46286"/>
    <w:rsid w:val="00B46CD5"/>
    <w:rsid w:val="00B47DDD"/>
    <w:rsid w:val="00B50610"/>
    <w:rsid w:val="00B5376D"/>
    <w:rsid w:val="00B54022"/>
    <w:rsid w:val="00B54689"/>
    <w:rsid w:val="00B55BB4"/>
    <w:rsid w:val="00B60B82"/>
    <w:rsid w:val="00B61DA7"/>
    <w:rsid w:val="00B64E1B"/>
    <w:rsid w:val="00B65194"/>
    <w:rsid w:val="00B7111E"/>
    <w:rsid w:val="00B71D8F"/>
    <w:rsid w:val="00B7456B"/>
    <w:rsid w:val="00B75E4C"/>
    <w:rsid w:val="00B76E63"/>
    <w:rsid w:val="00B816C9"/>
    <w:rsid w:val="00B91457"/>
    <w:rsid w:val="00B9664A"/>
    <w:rsid w:val="00B977BF"/>
    <w:rsid w:val="00B97B38"/>
    <w:rsid w:val="00BA1464"/>
    <w:rsid w:val="00BA218E"/>
    <w:rsid w:val="00BA4A29"/>
    <w:rsid w:val="00BA7276"/>
    <w:rsid w:val="00BB0098"/>
    <w:rsid w:val="00BB15C4"/>
    <w:rsid w:val="00BB2D58"/>
    <w:rsid w:val="00BB4411"/>
    <w:rsid w:val="00BC06C1"/>
    <w:rsid w:val="00BC4E3E"/>
    <w:rsid w:val="00BC506A"/>
    <w:rsid w:val="00BC59A1"/>
    <w:rsid w:val="00BD50A2"/>
    <w:rsid w:val="00BD61BA"/>
    <w:rsid w:val="00BD7293"/>
    <w:rsid w:val="00BE08F9"/>
    <w:rsid w:val="00BE0992"/>
    <w:rsid w:val="00BE3219"/>
    <w:rsid w:val="00BE41A7"/>
    <w:rsid w:val="00BE4E7F"/>
    <w:rsid w:val="00BE5B11"/>
    <w:rsid w:val="00BF3EAA"/>
    <w:rsid w:val="00BF475B"/>
    <w:rsid w:val="00BF7DC8"/>
    <w:rsid w:val="00C00C38"/>
    <w:rsid w:val="00C03C83"/>
    <w:rsid w:val="00C0411F"/>
    <w:rsid w:val="00C06F7C"/>
    <w:rsid w:val="00C07670"/>
    <w:rsid w:val="00C10C11"/>
    <w:rsid w:val="00C14BFA"/>
    <w:rsid w:val="00C14C22"/>
    <w:rsid w:val="00C16C69"/>
    <w:rsid w:val="00C17A96"/>
    <w:rsid w:val="00C17F7D"/>
    <w:rsid w:val="00C2152E"/>
    <w:rsid w:val="00C229F6"/>
    <w:rsid w:val="00C2455C"/>
    <w:rsid w:val="00C276DD"/>
    <w:rsid w:val="00C32152"/>
    <w:rsid w:val="00C40138"/>
    <w:rsid w:val="00C440F5"/>
    <w:rsid w:val="00C44730"/>
    <w:rsid w:val="00C462E6"/>
    <w:rsid w:val="00C50886"/>
    <w:rsid w:val="00C51F45"/>
    <w:rsid w:val="00C541CC"/>
    <w:rsid w:val="00C54588"/>
    <w:rsid w:val="00C57542"/>
    <w:rsid w:val="00C604F2"/>
    <w:rsid w:val="00C64CF7"/>
    <w:rsid w:val="00C661E7"/>
    <w:rsid w:val="00C708EE"/>
    <w:rsid w:val="00C7220D"/>
    <w:rsid w:val="00C73032"/>
    <w:rsid w:val="00C7453E"/>
    <w:rsid w:val="00C74F14"/>
    <w:rsid w:val="00C751EA"/>
    <w:rsid w:val="00C75374"/>
    <w:rsid w:val="00C76628"/>
    <w:rsid w:val="00C8308D"/>
    <w:rsid w:val="00C83FE8"/>
    <w:rsid w:val="00C91102"/>
    <w:rsid w:val="00C92471"/>
    <w:rsid w:val="00C92DF9"/>
    <w:rsid w:val="00C93A89"/>
    <w:rsid w:val="00C95718"/>
    <w:rsid w:val="00C9663B"/>
    <w:rsid w:val="00C9668C"/>
    <w:rsid w:val="00C97885"/>
    <w:rsid w:val="00CA1C8E"/>
    <w:rsid w:val="00CA1F7D"/>
    <w:rsid w:val="00CA32F7"/>
    <w:rsid w:val="00CA7305"/>
    <w:rsid w:val="00CB16E3"/>
    <w:rsid w:val="00CB1EE1"/>
    <w:rsid w:val="00CB48F6"/>
    <w:rsid w:val="00CC13BC"/>
    <w:rsid w:val="00CC1CC4"/>
    <w:rsid w:val="00CC2630"/>
    <w:rsid w:val="00CC3067"/>
    <w:rsid w:val="00CC497A"/>
    <w:rsid w:val="00CC6F64"/>
    <w:rsid w:val="00CD0212"/>
    <w:rsid w:val="00CD2331"/>
    <w:rsid w:val="00CD76C2"/>
    <w:rsid w:val="00CE0177"/>
    <w:rsid w:val="00CE09F2"/>
    <w:rsid w:val="00CE0A34"/>
    <w:rsid w:val="00CE2052"/>
    <w:rsid w:val="00CE2077"/>
    <w:rsid w:val="00CE7A7D"/>
    <w:rsid w:val="00CF2E1F"/>
    <w:rsid w:val="00CF374E"/>
    <w:rsid w:val="00CF37FE"/>
    <w:rsid w:val="00CF542C"/>
    <w:rsid w:val="00D02538"/>
    <w:rsid w:val="00D04850"/>
    <w:rsid w:val="00D06C64"/>
    <w:rsid w:val="00D11524"/>
    <w:rsid w:val="00D208B1"/>
    <w:rsid w:val="00D21364"/>
    <w:rsid w:val="00D265F9"/>
    <w:rsid w:val="00D311FD"/>
    <w:rsid w:val="00D31DF7"/>
    <w:rsid w:val="00D32F69"/>
    <w:rsid w:val="00D33E16"/>
    <w:rsid w:val="00D43327"/>
    <w:rsid w:val="00D444B3"/>
    <w:rsid w:val="00D44A57"/>
    <w:rsid w:val="00D472A0"/>
    <w:rsid w:val="00D506EC"/>
    <w:rsid w:val="00D51311"/>
    <w:rsid w:val="00D519F4"/>
    <w:rsid w:val="00D53503"/>
    <w:rsid w:val="00D5453D"/>
    <w:rsid w:val="00D5467F"/>
    <w:rsid w:val="00D5496C"/>
    <w:rsid w:val="00D576DB"/>
    <w:rsid w:val="00D60355"/>
    <w:rsid w:val="00D650EA"/>
    <w:rsid w:val="00D711E5"/>
    <w:rsid w:val="00D717A4"/>
    <w:rsid w:val="00D73087"/>
    <w:rsid w:val="00D736AA"/>
    <w:rsid w:val="00D776AD"/>
    <w:rsid w:val="00D80C6B"/>
    <w:rsid w:val="00D80F7A"/>
    <w:rsid w:val="00D87C7C"/>
    <w:rsid w:val="00D93A80"/>
    <w:rsid w:val="00D94E8E"/>
    <w:rsid w:val="00DA618A"/>
    <w:rsid w:val="00DA70CF"/>
    <w:rsid w:val="00DB00C5"/>
    <w:rsid w:val="00DB0AF9"/>
    <w:rsid w:val="00DB0EA2"/>
    <w:rsid w:val="00DB0F12"/>
    <w:rsid w:val="00DB2341"/>
    <w:rsid w:val="00DB3211"/>
    <w:rsid w:val="00DB3C79"/>
    <w:rsid w:val="00DB561B"/>
    <w:rsid w:val="00DB5B03"/>
    <w:rsid w:val="00DB64BD"/>
    <w:rsid w:val="00DC23B1"/>
    <w:rsid w:val="00DC2B81"/>
    <w:rsid w:val="00DC4992"/>
    <w:rsid w:val="00DC4BBF"/>
    <w:rsid w:val="00DC68E0"/>
    <w:rsid w:val="00DD2768"/>
    <w:rsid w:val="00DD3BF1"/>
    <w:rsid w:val="00DD5194"/>
    <w:rsid w:val="00DD53C5"/>
    <w:rsid w:val="00DD6C70"/>
    <w:rsid w:val="00DE043E"/>
    <w:rsid w:val="00DE30A9"/>
    <w:rsid w:val="00DE7436"/>
    <w:rsid w:val="00DE7A06"/>
    <w:rsid w:val="00DF2AF0"/>
    <w:rsid w:val="00DF374B"/>
    <w:rsid w:val="00DF3DD9"/>
    <w:rsid w:val="00DF4EAD"/>
    <w:rsid w:val="00DF5A06"/>
    <w:rsid w:val="00DF5A57"/>
    <w:rsid w:val="00DF6F35"/>
    <w:rsid w:val="00E0120F"/>
    <w:rsid w:val="00E01579"/>
    <w:rsid w:val="00E01B97"/>
    <w:rsid w:val="00E03280"/>
    <w:rsid w:val="00E03F4D"/>
    <w:rsid w:val="00E0597C"/>
    <w:rsid w:val="00E05B3D"/>
    <w:rsid w:val="00E11BA0"/>
    <w:rsid w:val="00E137E9"/>
    <w:rsid w:val="00E14AE1"/>
    <w:rsid w:val="00E17E4C"/>
    <w:rsid w:val="00E2125B"/>
    <w:rsid w:val="00E21641"/>
    <w:rsid w:val="00E226AB"/>
    <w:rsid w:val="00E23850"/>
    <w:rsid w:val="00E251B4"/>
    <w:rsid w:val="00E30ADE"/>
    <w:rsid w:val="00E3119A"/>
    <w:rsid w:val="00E31BB7"/>
    <w:rsid w:val="00E32B23"/>
    <w:rsid w:val="00E34CF1"/>
    <w:rsid w:val="00E36D39"/>
    <w:rsid w:val="00E3724F"/>
    <w:rsid w:val="00E37C8F"/>
    <w:rsid w:val="00E417D7"/>
    <w:rsid w:val="00E43B91"/>
    <w:rsid w:val="00E518C9"/>
    <w:rsid w:val="00E519B4"/>
    <w:rsid w:val="00E51D1A"/>
    <w:rsid w:val="00E53DA2"/>
    <w:rsid w:val="00E5621F"/>
    <w:rsid w:val="00E61AF3"/>
    <w:rsid w:val="00E61B02"/>
    <w:rsid w:val="00E62FA7"/>
    <w:rsid w:val="00E62FB3"/>
    <w:rsid w:val="00E6320C"/>
    <w:rsid w:val="00E65025"/>
    <w:rsid w:val="00E662FC"/>
    <w:rsid w:val="00E6652F"/>
    <w:rsid w:val="00E671ED"/>
    <w:rsid w:val="00E70171"/>
    <w:rsid w:val="00E734AB"/>
    <w:rsid w:val="00E73957"/>
    <w:rsid w:val="00E748B1"/>
    <w:rsid w:val="00E768C2"/>
    <w:rsid w:val="00E81271"/>
    <w:rsid w:val="00E8175E"/>
    <w:rsid w:val="00E824A0"/>
    <w:rsid w:val="00E82A66"/>
    <w:rsid w:val="00E90232"/>
    <w:rsid w:val="00E9026B"/>
    <w:rsid w:val="00E921F3"/>
    <w:rsid w:val="00E956FB"/>
    <w:rsid w:val="00E966D0"/>
    <w:rsid w:val="00E97094"/>
    <w:rsid w:val="00EA053F"/>
    <w:rsid w:val="00EA0752"/>
    <w:rsid w:val="00EA2637"/>
    <w:rsid w:val="00EA59DE"/>
    <w:rsid w:val="00EA6A56"/>
    <w:rsid w:val="00EA6D87"/>
    <w:rsid w:val="00EA6DE7"/>
    <w:rsid w:val="00EB0362"/>
    <w:rsid w:val="00EB5611"/>
    <w:rsid w:val="00EC07C5"/>
    <w:rsid w:val="00EC0A76"/>
    <w:rsid w:val="00EC1F12"/>
    <w:rsid w:val="00EC2556"/>
    <w:rsid w:val="00EC31ED"/>
    <w:rsid w:val="00EC3544"/>
    <w:rsid w:val="00EC3BCA"/>
    <w:rsid w:val="00EC3E5C"/>
    <w:rsid w:val="00EC527A"/>
    <w:rsid w:val="00EC58E3"/>
    <w:rsid w:val="00EC5C40"/>
    <w:rsid w:val="00ED3683"/>
    <w:rsid w:val="00ED4223"/>
    <w:rsid w:val="00ED7395"/>
    <w:rsid w:val="00EE16F1"/>
    <w:rsid w:val="00EE173D"/>
    <w:rsid w:val="00EE2560"/>
    <w:rsid w:val="00EE3061"/>
    <w:rsid w:val="00EE32B2"/>
    <w:rsid w:val="00EE507F"/>
    <w:rsid w:val="00EF7335"/>
    <w:rsid w:val="00F0136A"/>
    <w:rsid w:val="00F047DF"/>
    <w:rsid w:val="00F04A5C"/>
    <w:rsid w:val="00F06555"/>
    <w:rsid w:val="00F06A81"/>
    <w:rsid w:val="00F06EF2"/>
    <w:rsid w:val="00F10C02"/>
    <w:rsid w:val="00F114C3"/>
    <w:rsid w:val="00F134E4"/>
    <w:rsid w:val="00F1437B"/>
    <w:rsid w:val="00F143F5"/>
    <w:rsid w:val="00F16E40"/>
    <w:rsid w:val="00F22233"/>
    <w:rsid w:val="00F24189"/>
    <w:rsid w:val="00F25EE1"/>
    <w:rsid w:val="00F31C4D"/>
    <w:rsid w:val="00F33D75"/>
    <w:rsid w:val="00F34DD9"/>
    <w:rsid w:val="00F34E6C"/>
    <w:rsid w:val="00F35869"/>
    <w:rsid w:val="00F37953"/>
    <w:rsid w:val="00F40BD5"/>
    <w:rsid w:val="00F4361B"/>
    <w:rsid w:val="00F43A58"/>
    <w:rsid w:val="00F45323"/>
    <w:rsid w:val="00F47747"/>
    <w:rsid w:val="00F53848"/>
    <w:rsid w:val="00F53BB1"/>
    <w:rsid w:val="00F5777C"/>
    <w:rsid w:val="00F617CF"/>
    <w:rsid w:val="00F63A08"/>
    <w:rsid w:val="00F65B9F"/>
    <w:rsid w:val="00F6682E"/>
    <w:rsid w:val="00F7209D"/>
    <w:rsid w:val="00F72BB9"/>
    <w:rsid w:val="00F74723"/>
    <w:rsid w:val="00F83074"/>
    <w:rsid w:val="00F832C8"/>
    <w:rsid w:val="00F84FFC"/>
    <w:rsid w:val="00F85B4C"/>
    <w:rsid w:val="00F86BDB"/>
    <w:rsid w:val="00F87EDE"/>
    <w:rsid w:val="00F93916"/>
    <w:rsid w:val="00FA045A"/>
    <w:rsid w:val="00FA4B77"/>
    <w:rsid w:val="00FA648D"/>
    <w:rsid w:val="00FA66A2"/>
    <w:rsid w:val="00FB0730"/>
    <w:rsid w:val="00FB4821"/>
    <w:rsid w:val="00FB5011"/>
    <w:rsid w:val="00FB6C0D"/>
    <w:rsid w:val="00FB7066"/>
    <w:rsid w:val="00FB744D"/>
    <w:rsid w:val="00FC11EF"/>
    <w:rsid w:val="00FC1654"/>
    <w:rsid w:val="00FC4716"/>
    <w:rsid w:val="00FC581A"/>
    <w:rsid w:val="00FD207B"/>
    <w:rsid w:val="00FD4703"/>
    <w:rsid w:val="00FD4714"/>
    <w:rsid w:val="00FD6E92"/>
    <w:rsid w:val="00FE0E67"/>
    <w:rsid w:val="00FE2645"/>
    <w:rsid w:val="00FF1762"/>
    <w:rsid w:val="00FF34A8"/>
    <w:rsid w:val="00FF3888"/>
    <w:rsid w:val="00FF4B48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0CE1CBEA-072D-41C9-BEBE-77ADE0678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D68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character" w:customStyle="1" w:styleId="145">
    <w:name w:val="第一層(14號字) 字元"/>
    <w:link w:val="144"/>
    <w:rsid w:val="00815146"/>
    <w:rPr>
      <w:rFonts w:ascii="標楷體" w:eastAsia="標楷體"/>
      <w:b/>
      <w:snapToGrid w:val="0"/>
      <w:kern w:val="2"/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paragraph" w:styleId="af0">
    <w:name w:val="header"/>
    <w:basedOn w:val="a"/>
    <w:link w:val="af1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7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6" w:rightChars="100" w:right="283" w:hangingChars="200" w:hanging="486"/>
    </w:pPr>
    <w:rPr>
      <w:sz w:val="24"/>
    </w:rPr>
  </w:style>
  <w:style w:type="paragraph" w:styleId="af2">
    <w:name w:val="footer"/>
    <w:basedOn w:val="a"/>
    <w:link w:val="af3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af4">
    <w:name w:val="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OC Heading"/>
    <w:basedOn w:val="1"/>
    <w:next w:val="a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9">
    <w:name w:val="Hyperlink"/>
    <w:uiPriority w:val="99"/>
    <w:unhideWhenUsed/>
    <w:rsid w:val="00E734AB"/>
    <w:rPr>
      <w:color w:val="0000FF"/>
      <w:u w:val="single"/>
    </w:rPr>
  </w:style>
  <w:style w:type="paragraph" w:styleId="afa">
    <w:name w:val="footnote text"/>
    <w:aliases w:val="註腳文字 字元 字元"/>
    <w:basedOn w:val="a"/>
    <w:link w:val="afb"/>
    <w:unhideWhenUsed/>
    <w:qFormat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b">
    <w:name w:val="註腳文字 字元"/>
    <w:aliases w:val="註腳文字 字元 字元 字元"/>
    <w:link w:val="afa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c">
    <w:name w:val="page number"/>
    <w:rsid w:val="00E734AB"/>
  </w:style>
  <w:style w:type="paragraph" w:customStyle="1" w:styleId="afd">
    <w:name w:val="表目錄"/>
    <w:basedOn w:val="14"/>
    <w:link w:val="afe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</w:rPr>
  </w:style>
  <w:style w:type="character" w:customStyle="1" w:styleId="afe">
    <w:name w:val="表目錄 字元"/>
    <w:link w:val="afd"/>
    <w:rsid w:val="00E734AB"/>
    <w:rPr>
      <w:rFonts w:eastAsia="標楷體"/>
      <w:snapToGrid w:val="0"/>
      <w:sz w:val="28"/>
      <w:szCs w:val="28"/>
    </w:rPr>
  </w:style>
  <w:style w:type="paragraph" w:styleId="aff">
    <w:name w:val="endnote text"/>
    <w:basedOn w:val="a"/>
    <w:link w:val="aff0"/>
    <w:uiPriority w:val="99"/>
    <w:semiHidden/>
    <w:unhideWhenUsed/>
    <w:rsid w:val="00E734AB"/>
    <w:pPr>
      <w:snapToGrid w:val="0"/>
      <w:jc w:val="left"/>
    </w:pPr>
  </w:style>
  <w:style w:type="character" w:customStyle="1" w:styleId="aff0">
    <w:name w:val="章節附註文字 字元"/>
    <w:link w:val="aff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f2">
    <w:name w:val="(一)"/>
    <w:basedOn w:val="a"/>
    <w:link w:val="aff3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3">
    <w:name w:val="(一) 字元"/>
    <w:link w:val="aff2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4">
    <w:name w:val="第二層"/>
    <w:basedOn w:val="a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styleId="aff5">
    <w:name w:val="List Paragraph"/>
    <w:basedOn w:val="a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Plain Text"/>
    <w:basedOn w:val="a"/>
    <w:link w:val="aff7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7">
    <w:name w:val="純文字 字元"/>
    <w:link w:val="aff6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8">
    <w:name w:val="Body Text"/>
    <w:basedOn w:val="a"/>
    <w:link w:val="aff9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5F418F"/>
    <w:rPr>
      <w:rFonts w:eastAsia="標楷體"/>
      <w:kern w:val="2"/>
      <w:sz w:val="32"/>
      <w:szCs w:val="24"/>
    </w:rPr>
  </w:style>
  <w:style w:type="paragraph" w:styleId="affa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1420">
    <w:name w:val="表格內文(14行高2)"/>
    <w:basedOn w:val="142"/>
    <w:qFormat/>
    <w:rsid w:val="00052271"/>
    <w:pPr>
      <w:ind w:leftChars="5" w:left="98" w:hangingChars="35" w:hanging="84"/>
      <w:jc w:val="both"/>
    </w:pPr>
  </w:style>
  <w:style w:type="character" w:styleId="affb">
    <w:name w:val="footnote reference"/>
    <w:aliases w:val="FR,Ref,de nota al pie,註腳內容,Error-Fußnotenzeichen5,Error-Fußnotenzeichen6,Error-Fußnotenzeichen3,Error-Fusnotßnotenzeichen5,Error-Fußnotenzeic"/>
    <w:unhideWhenUsed/>
    <w:rsid w:val="00B2278F"/>
    <w:rPr>
      <w:vertAlign w:val="superscript"/>
    </w:rPr>
  </w:style>
  <w:style w:type="character" w:styleId="affc">
    <w:name w:val="Strong"/>
    <w:uiPriority w:val="22"/>
    <w:qFormat/>
    <w:rsid w:val="009F511D"/>
    <w:rPr>
      <w:b/>
      <w:bCs/>
    </w:rPr>
  </w:style>
  <w:style w:type="paragraph" w:customStyle="1" w:styleId="affd">
    <w:name w:val="一"/>
    <w:basedOn w:val="a"/>
    <w:link w:val="affe"/>
    <w:qFormat/>
    <w:rsid w:val="00166061"/>
    <w:pPr>
      <w:spacing w:line="600" w:lineRule="exact"/>
      <w:ind w:leftChars="0" w:left="1997" w:firstLineChars="0" w:hanging="720"/>
      <w:jc w:val="left"/>
    </w:pPr>
    <w:rPr>
      <w:lang w:val="x-none" w:eastAsia="x-none"/>
    </w:rPr>
  </w:style>
  <w:style w:type="character" w:customStyle="1" w:styleId="affe">
    <w:name w:val="一 字元"/>
    <w:link w:val="affd"/>
    <w:rsid w:val="00166061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style9">
    <w:name w:val="style9"/>
    <w:basedOn w:val="a"/>
    <w:rsid w:val="0016606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f">
    <w:name w:val="Date"/>
    <w:basedOn w:val="a"/>
    <w:next w:val="a"/>
    <w:link w:val="afff0"/>
    <w:rsid w:val="0016606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0">
    <w:name w:val="日期 字元"/>
    <w:link w:val="afff"/>
    <w:rsid w:val="00166061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16606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47">
    <w:name w:val="註腳(表格內文14行高左右齊)"/>
    <w:basedOn w:val="a"/>
    <w:qFormat/>
    <w:rsid w:val="00333D44"/>
    <w:pPr>
      <w:wordWrap w:val="0"/>
      <w:spacing w:line="280" w:lineRule="exact"/>
      <w:ind w:leftChars="-15" w:left="153" w:hangingChars="80" w:hanging="195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A36447-AC5D-464A-9331-E1584C960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2</Pages>
  <Words>197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1319</CharactersWithSpaces>
  <SharedDoc>false</SharedDoc>
  <HLinks>
    <vt:vector size="108" baseType="variant">
      <vt:variant>
        <vt:i4>1572920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_Toc194483519</vt:lpwstr>
      </vt:variant>
      <vt:variant>
        <vt:i4>1572920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_Toc194483518</vt:lpwstr>
      </vt:variant>
      <vt:variant>
        <vt:i4>1572920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_Toc194483517</vt:lpwstr>
      </vt:variant>
      <vt:variant>
        <vt:i4>1572920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_Toc194483516</vt:lpwstr>
      </vt:variant>
      <vt:variant>
        <vt:i4>1572920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_Toc194483515</vt:lpwstr>
      </vt:variant>
      <vt:variant>
        <vt:i4>1572920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_Toc194483514</vt:lpwstr>
      </vt:variant>
      <vt:variant>
        <vt:i4>1572920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_Toc194483513</vt:lpwstr>
      </vt:variant>
      <vt:variant>
        <vt:i4>1572920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_Toc194483512</vt:lpwstr>
      </vt:variant>
      <vt:variant>
        <vt:i4>1572920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_Toc194483511</vt:lpwstr>
      </vt:variant>
      <vt:variant>
        <vt:i4>1572920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_Toc194483510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_Toc194483509</vt:lpwstr>
      </vt:variant>
      <vt:variant>
        <vt:i4>1638456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_Toc194483508</vt:lpwstr>
      </vt:variant>
      <vt:variant>
        <vt:i4>1638456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_Toc194483507</vt:lpwstr>
      </vt:variant>
      <vt:variant>
        <vt:i4>1638456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_Toc194483506</vt:lpwstr>
      </vt:variant>
      <vt:variant>
        <vt:i4>1638456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_Toc194483505</vt:lpwstr>
      </vt:variant>
      <vt:variant>
        <vt:i4>1638456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_Toc194483504</vt:lpwstr>
      </vt:variant>
      <vt:variant>
        <vt:i4>1638456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_Toc194483503</vt:lpwstr>
      </vt:variant>
      <vt:variant>
        <vt:i4>1638456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_Toc194483502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2024-04-09T07:44:00Z</cp:lastPrinted>
  <dcterms:created xsi:type="dcterms:W3CDTF">2025-04-02T06:46:00Z</dcterms:created>
  <dcterms:modified xsi:type="dcterms:W3CDTF">2025-04-02T06:46:00Z</dcterms:modified>
</cp:coreProperties>
</file>