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bookmarkStart w:id="48" w:name="_GoBack"/>
      <w:bookmarkEnd w:id="48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166061" w:rsidRPr="00E5382B" w:rsidRDefault="00166061" w:rsidP="00166061">
      <w:pPr>
        <w:pStyle w:val="14"/>
        <w:ind w:leftChars="-5" w:left="530" w:hangingChars="192" w:hanging="544"/>
      </w:pPr>
      <w:bookmarkStart w:id="49" w:name="_Toc54251447"/>
      <w:bookmarkStart w:id="50" w:name="_Toc90019293"/>
      <w:bookmarkStart w:id="51" w:name="_Toc194483509"/>
      <w:r>
        <w:rPr>
          <w:rFonts w:hint="eastAsia"/>
          <w:lang w:eastAsia="zh-HK"/>
        </w:rPr>
        <w:t>五、</w:t>
      </w:r>
      <w:bookmarkEnd w:id="50"/>
      <w:r w:rsidR="002669D3" w:rsidRPr="002669D3">
        <w:rPr>
          <w:rFonts w:hint="eastAsia"/>
        </w:rPr>
        <w:t>癌症逾40年皆居國人10大死因首位，允應落實防癌工作，以減輕健保基金負擔及維護國人健康</w:t>
      </w:r>
      <w:bookmarkEnd w:id="51"/>
    </w:p>
    <w:p w:rsidR="002669D3" w:rsidRPr="00BD3C66" w:rsidRDefault="002669D3" w:rsidP="002669D3">
      <w:pPr>
        <w:ind w:left="566" w:firstLine="566"/>
        <w:rPr>
          <w:rFonts w:hAnsi="標楷體"/>
          <w:color w:val="000000"/>
        </w:rPr>
      </w:pPr>
      <w:r w:rsidRPr="00BD3C66">
        <w:rPr>
          <w:rFonts w:hAnsi="標楷體" w:hint="eastAsia"/>
          <w:color w:val="000000"/>
        </w:rPr>
        <w:t>健保基金112年度「保險成本－保險給付」科目預算數7,755億4,063萬2千元，執行結果，決算審定數7,766億3,990萬1千元，預算執行率100.14%。</w:t>
      </w:r>
    </w:p>
    <w:p w:rsidR="002669D3" w:rsidRPr="00BD3C66" w:rsidRDefault="002669D3" w:rsidP="002669D3">
      <w:pPr>
        <w:ind w:left="566" w:firstLine="566"/>
        <w:rPr>
          <w:rFonts w:hAnsi="標楷體"/>
          <w:color w:val="000000"/>
        </w:rPr>
      </w:pPr>
      <w:r w:rsidRPr="00BD3C66">
        <w:rPr>
          <w:rFonts w:hAnsi="標楷體" w:hint="eastAsia"/>
          <w:color w:val="000000"/>
        </w:rPr>
        <w:t>依衛福部113年6月發布112年國人死因統計結果，以死亡率排序，惡性腫瘤(癌症)為112年十大死因之首。112年度我國癌症死亡人數5萬3,126人，占總死亡人數之25.8%，死亡率為每10萬人口227.6人，較111年度癌症死亡率每10萬人口222.7人增加。此外，健保基金112年度支應前10大癌症</w:t>
      </w:r>
      <w:r w:rsidRPr="00BD3C66">
        <w:rPr>
          <w:color w:val="000000"/>
          <w:vertAlign w:val="superscript"/>
        </w:rPr>
        <w:footnoteReference w:id="1"/>
      </w:r>
      <w:r w:rsidRPr="00BD3C66">
        <w:rPr>
          <w:rFonts w:hAnsi="標楷體" w:hint="eastAsia"/>
          <w:color w:val="000000"/>
        </w:rPr>
        <w:t>之醫療點數達1</w:t>
      </w:r>
      <w:r w:rsidRPr="00BD3C66">
        <w:rPr>
          <w:rFonts w:hAnsi="標楷體"/>
          <w:color w:val="000000"/>
        </w:rPr>
        <w:t>,</w:t>
      </w:r>
      <w:r w:rsidRPr="00BD3C66">
        <w:rPr>
          <w:rFonts w:hAnsi="標楷體" w:hint="eastAsia"/>
          <w:color w:val="000000"/>
        </w:rPr>
        <w:t>399.54億點，亦高於111年度之1</w:t>
      </w:r>
      <w:r w:rsidRPr="00BD3C66">
        <w:rPr>
          <w:rFonts w:hAnsi="標楷體"/>
          <w:color w:val="000000"/>
        </w:rPr>
        <w:t>,</w:t>
      </w:r>
      <w:r w:rsidRPr="00BD3C66">
        <w:rPr>
          <w:rFonts w:hAnsi="標楷體" w:hint="eastAsia"/>
          <w:color w:val="000000"/>
        </w:rPr>
        <w:t>334</w:t>
      </w:r>
      <w:r w:rsidRPr="00BD3C66">
        <w:rPr>
          <w:rFonts w:hAnsi="標楷體"/>
          <w:color w:val="000000"/>
        </w:rPr>
        <w:t>.35</w:t>
      </w:r>
      <w:r w:rsidRPr="00BD3C66">
        <w:rPr>
          <w:rFonts w:hAnsi="標楷體" w:hint="eastAsia"/>
          <w:color w:val="000000"/>
        </w:rPr>
        <w:t>億點(增幅4.89%)。</w:t>
      </w:r>
      <w:r w:rsidRPr="00BD3C66">
        <w:rPr>
          <w:rFonts w:hAnsi="標楷體"/>
          <w:color w:val="000000"/>
        </w:rPr>
        <w:t xml:space="preserve"> </w:t>
      </w:r>
    </w:p>
    <w:p w:rsidR="002669D3" w:rsidRPr="00BD3C66" w:rsidRDefault="002669D3" w:rsidP="002669D3">
      <w:pPr>
        <w:ind w:left="566" w:firstLine="566"/>
        <w:rPr>
          <w:rFonts w:hAnsi="標楷體"/>
          <w:color w:val="000000"/>
        </w:rPr>
      </w:pPr>
      <w:r w:rsidRPr="00BD3C66">
        <w:rPr>
          <w:rFonts w:hAnsi="標楷體" w:hint="eastAsia"/>
          <w:color w:val="000000"/>
        </w:rPr>
        <w:t>至於112年排名前5</w:t>
      </w:r>
      <w:r>
        <w:rPr>
          <w:rFonts w:hAnsi="標楷體" w:hint="eastAsia"/>
          <w:color w:val="000000"/>
        </w:rPr>
        <w:t>大</w:t>
      </w:r>
      <w:r w:rsidRPr="00BD3C66">
        <w:rPr>
          <w:rFonts w:hAnsi="標楷體" w:hint="eastAsia"/>
          <w:color w:val="000000"/>
        </w:rPr>
        <w:t>癌症之健保醫療支出及就醫病人數(詳表1)，癌症醫療費用前5名分別為「氣管、支氣管及肺癌」、「乳房癌」、「結腸、直腸和肛門癌」、「肝和肝內膽管癌」及「口腔癌」；另5年平均成長率介於2.33%至10.37%間，就醫病人數之5年平均成長率介於0.55%至7.66%間，顯示主要癌症之醫療費用及就醫病人數均呈成長趨勢。為維護國人健康，允宜研謀有效防治癌症之善策良方。</w:t>
      </w:r>
    </w:p>
    <w:p w:rsidR="002669D3" w:rsidRPr="00941075" w:rsidRDefault="002669D3" w:rsidP="002669D3">
      <w:pPr>
        <w:ind w:left="1139" w:hangingChars="202" w:hanging="573"/>
        <w:jc w:val="left"/>
        <w:rPr>
          <w:b/>
        </w:rPr>
      </w:pPr>
      <w:r w:rsidRPr="00941075">
        <w:rPr>
          <w:rFonts w:hint="eastAsia"/>
          <w:b/>
        </w:rPr>
        <w:t>表1  112年排名前5</w:t>
      </w:r>
      <w:r>
        <w:rPr>
          <w:rFonts w:hint="eastAsia"/>
          <w:b/>
        </w:rPr>
        <w:t>大</w:t>
      </w:r>
      <w:r w:rsidRPr="00941075">
        <w:rPr>
          <w:rFonts w:hint="eastAsia"/>
          <w:b/>
        </w:rPr>
        <w:t xml:space="preserve">癌症健保醫療支出及就醫病人數概況表       </w:t>
      </w:r>
    </w:p>
    <w:tbl>
      <w:tblPr>
        <w:tblW w:w="7938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1"/>
        <w:gridCol w:w="1384"/>
        <w:gridCol w:w="1385"/>
        <w:gridCol w:w="1384"/>
        <w:gridCol w:w="1384"/>
      </w:tblGrid>
      <w:tr w:rsidR="002669D3" w:rsidRPr="00941075" w:rsidTr="00280C42">
        <w:trPr>
          <w:trHeight w:val="454"/>
          <w:tblHeader/>
        </w:trPr>
        <w:tc>
          <w:tcPr>
            <w:tcW w:w="2401" w:type="dxa"/>
            <w:vMerge w:val="restart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項目</w:t>
            </w:r>
          </w:p>
        </w:tc>
        <w:tc>
          <w:tcPr>
            <w:tcW w:w="2769" w:type="dxa"/>
            <w:gridSpan w:val="2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醫療費用(千點)</w:t>
            </w:r>
          </w:p>
        </w:tc>
        <w:tc>
          <w:tcPr>
            <w:tcW w:w="2768" w:type="dxa"/>
            <w:gridSpan w:val="2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就醫病人數</w:t>
            </w:r>
            <w:r w:rsidRPr="00941075">
              <w:rPr>
                <w:rFonts w:hint="eastAsia"/>
                <w:sz w:val="24"/>
                <w:szCs w:val="24"/>
              </w:rPr>
              <w:t>(人)</w:t>
            </w:r>
          </w:p>
        </w:tc>
      </w:tr>
      <w:tr w:rsidR="002669D3" w:rsidRPr="00941075" w:rsidTr="00280C42">
        <w:trPr>
          <w:trHeight w:val="454"/>
          <w:tblHeader/>
        </w:trPr>
        <w:tc>
          <w:tcPr>
            <w:tcW w:w="2401" w:type="dxa"/>
            <w:vMerge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560" w:firstLineChars="0" w:firstLine="56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11</w:t>
            </w:r>
            <w:r w:rsidRPr="00941075">
              <w:rPr>
                <w:rFonts w:hint="eastAsia"/>
                <w:sz w:val="24"/>
                <w:szCs w:val="24"/>
              </w:rPr>
              <w:t>2</w:t>
            </w:r>
            <w:r w:rsidRPr="00941075">
              <w:rPr>
                <w:sz w:val="24"/>
                <w:szCs w:val="24"/>
              </w:rPr>
              <w:t>年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108-112</w:t>
            </w:r>
            <w:r w:rsidRPr="00941075">
              <w:rPr>
                <w:sz w:val="24"/>
                <w:szCs w:val="24"/>
              </w:rPr>
              <w:t>年平均成長率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11</w:t>
            </w:r>
            <w:r w:rsidRPr="00941075">
              <w:rPr>
                <w:rFonts w:hint="eastAsia"/>
                <w:sz w:val="24"/>
                <w:szCs w:val="24"/>
              </w:rPr>
              <w:t>2</w:t>
            </w:r>
            <w:r w:rsidRPr="00941075">
              <w:rPr>
                <w:sz w:val="24"/>
                <w:szCs w:val="24"/>
              </w:rPr>
              <w:t>年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108-112</w:t>
            </w:r>
            <w:r w:rsidRPr="00941075">
              <w:rPr>
                <w:sz w:val="24"/>
                <w:szCs w:val="24"/>
              </w:rPr>
              <w:t>年平均成長率</w:t>
            </w:r>
          </w:p>
        </w:tc>
      </w:tr>
      <w:tr w:rsidR="002669D3" w:rsidRPr="00941075" w:rsidTr="00280C42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1.</w:t>
            </w:r>
            <w:r w:rsidRPr="00941075">
              <w:rPr>
                <w:sz w:val="24"/>
                <w:szCs w:val="24"/>
              </w:rPr>
              <w:t>氣管、支氣管和肺癌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2</w:t>
            </w:r>
            <w:r w:rsidRPr="00941075">
              <w:rPr>
                <w:rFonts w:hint="eastAsia"/>
                <w:sz w:val="24"/>
                <w:szCs w:val="24"/>
              </w:rPr>
              <w:t>4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343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418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10.37%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96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637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7</w:t>
            </w:r>
            <w:r w:rsidRPr="00941075">
              <w:rPr>
                <w:sz w:val="24"/>
                <w:szCs w:val="24"/>
              </w:rPr>
              <w:t>.</w:t>
            </w:r>
            <w:r w:rsidRPr="00941075">
              <w:rPr>
                <w:rFonts w:hint="eastAsia"/>
                <w:sz w:val="24"/>
                <w:szCs w:val="24"/>
              </w:rPr>
              <w:t>66</w:t>
            </w:r>
            <w:r w:rsidRPr="00941075">
              <w:rPr>
                <w:sz w:val="24"/>
                <w:szCs w:val="24"/>
              </w:rPr>
              <w:t>%</w:t>
            </w:r>
          </w:p>
        </w:tc>
      </w:tr>
      <w:tr w:rsidR="002669D3" w:rsidRPr="00941075" w:rsidTr="00280C42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lastRenderedPageBreak/>
              <w:t>2.</w:t>
            </w:r>
            <w:r w:rsidRPr="00941075">
              <w:rPr>
                <w:sz w:val="24"/>
                <w:szCs w:val="24"/>
              </w:rPr>
              <w:t>乳房癌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20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018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19</w:t>
            </w:r>
            <w:r w:rsidRPr="00941075">
              <w:rPr>
                <w:sz w:val="24"/>
                <w:szCs w:val="24"/>
              </w:rPr>
              <w:t>3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7</w:t>
            </w:r>
            <w:r w:rsidRPr="00941075">
              <w:rPr>
                <w:sz w:val="24"/>
                <w:szCs w:val="24"/>
              </w:rPr>
              <w:t>.23%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</w:t>
            </w:r>
            <w:r w:rsidRPr="00941075">
              <w:rPr>
                <w:rFonts w:hint="eastAsia"/>
                <w:sz w:val="24"/>
                <w:szCs w:val="24"/>
              </w:rPr>
              <w:t>78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036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5.</w:t>
            </w:r>
            <w:r w:rsidRPr="00941075">
              <w:rPr>
                <w:rFonts w:hint="eastAsia"/>
                <w:sz w:val="24"/>
                <w:szCs w:val="24"/>
              </w:rPr>
              <w:t>72</w:t>
            </w:r>
            <w:r w:rsidRPr="00941075">
              <w:rPr>
                <w:sz w:val="24"/>
                <w:szCs w:val="24"/>
              </w:rPr>
              <w:t>%</w:t>
            </w:r>
          </w:p>
        </w:tc>
      </w:tr>
      <w:tr w:rsidR="002669D3" w:rsidRPr="00941075" w:rsidTr="00280C42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3.</w:t>
            </w:r>
            <w:r w:rsidRPr="00941075">
              <w:rPr>
                <w:sz w:val="24"/>
                <w:szCs w:val="24"/>
              </w:rPr>
              <w:t>結腸、直腸和肛門癌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16,</w:t>
            </w:r>
            <w:r w:rsidRPr="00941075">
              <w:rPr>
                <w:rFonts w:hint="eastAsia"/>
                <w:sz w:val="24"/>
                <w:szCs w:val="24"/>
              </w:rPr>
              <w:t>809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689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3.41%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11</w:t>
            </w:r>
            <w:r w:rsidRPr="00941075">
              <w:rPr>
                <w:rFonts w:hint="eastAsia"/>
                <w:sz w:val="24"/>
                <w:szCs w:val="24"/>
              </w:rPr>
              <w:t>4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674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1</w:t>
            </w:r>
            <w:r w:rsidRPr="00941075">
              <w:rPr>
                <w:sz w:val="24"/>
                <w:szCs w:val="24"/>
              </w:rPr>
              <w:t>.</w:t>
            </w:r>
            <w:r w:rsidRPr="00941075">
              <w:rPr>
                <w:rFonts w:hint="eastAsia"/>
                <w:sz w:val="24"/>
                <w:szCs w:val="24"/>
              </w:rPr>
              <w:t>50</w:t>
            </w:r>
            <w:r w:rsidRPr="00941075">
              <w:rPr>
                <w:sz w:val="24"/>
                <w:szCs w:val="24"/>
              </w:rPr>
              <w:t>%</w:t>
            </w:r>
          </w:p>
        </w:tc>
      </w:tr>
      <w:tr w:rsidR="002669D3" w:rsidRPr="00941075" w:rsidTr="00280C42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4.肝和肝內膽管癌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12,238,364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2</w:t>
            </w:r>
            <w:r w:rsidRPr="00941075">
              <w:rPr>
                <w:sz w:val="24"/>
                <w:szCs w:val="24"/>
              </w:rPr>
              <w:t>.33%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70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364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0</w:t>
            </w:r>
            <w:r w:rsidRPr="00941075">
              <w:rPr>
                <w:sz w:val="24"/>
                <w:szCs w:val="24"/>
              </w:rPr>
              <w:t>.</w:t>
            </w:r>
            <w:r w:rsidRPr="00941075">
              <w:rPr>
                <w:rFonts w:hint="eastAsia"/>
                <w:sz w:val="24"/>
                <w:szCs w:val="24"/>
              </w:rPr>
              <w:t>55</w:t>
            </w:r>
            <w:r w:rsidRPr="00941075">
              <w:rPr>
                <w:sz w:val="24"/>
                <w:szCs w:val="24"/>
              </w:rPr>
              <w:t>%</w:t>
            </w:r>
          </w:p>
        </w:tc>
      </w:tr>
      <w:tr w:rsidR="002669D3" w:rsidRPr="00941075" w:rsidTr="00280C42">
        <w:trPr>
          <w:trHeight w:val="454"/>
        </w:trPr>
        <w:tc>
          <w:tcPr>
            <w:tcW w:w="2401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lef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5.口腔癌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10,473,059</w:t>
            </w:r>
          </w:p>
        </w:tc>
        <w:tc>
          <w:tcPr>
            <w:tcW w:w="1385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3</w:t>
            </w:r>
            <w:r w:rsidRPr="00941075">
              <w:rPr>
                <w:sz w:val="24"/>
                <w:szCs w:val="24"/>
              </w:rPr>
              <w:t>.77%</w:t>
            </w:r>
          </w:p>
        </w:tc>
        <w:tc>
          <w:tcPr>
            <w:tcW w:w="1384" w:type="dxa"/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sz w:val="24"/>
                <w:szCs w:val="24"/>
              </w:rPr>
              <w:t>5</w:t>
            </w:r>
            <w:r w:rsidRPr="00941075">
              <w:rPr>
                <w:rFonts w:hint="eastAsia"/>
                <w:sz w:val="24"/>
                <w:szCs w:val="24"/>
              </w:rPr>
              <w:t>7</w:t>
            </w:r>
            <w:r w:rsidRPr="00941075">
              <w:rPr>
                <w:sz w:val="24"/>
                <w:szCs w:val="24"/>
              </w:rPr>
              <w:t>,</w:t>
            </w:r>
            <w:r w:rsidRPr="00941075">
              <w:rPr>
                <w:rFonts w:hint="eastAsia"/>
                <w:sz w:val="24"/>
                <w:szCs w:val="24"/>
              </w:rPr>
              <w:t>067</w:t>
            </w:r>
          </w:p>
        </w:tc>
        <w:tc>
          <w:tcPr>
            <w:tcW w:w="1384" w:type="dxa"/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669D3" w:rsidRPr="00941075" w:rsidRDefault="002669D3" w:rsidP="00280C42">
            <w:pPr>
              <w:spacing w:line="360" w:lineRule="exact"/>
              <w:ind w:leftChars="0" w:left="0" w:firstLineChars="0" w:firstLine="0"/>
              <w:jc w:val="right"/>
              <w:rPr>
                <w:sz w:val="24"/>
                <w:szCs w:val="24"/>
              </w:rPr>
            </w:pPr>
            <w:r w:rsidRPr="00941075">
              <w:rPr>
                <w:rFonts w:hint="eastAsia"/>
                <w:sz w:val="24"/>
                <w:szCs w:val="24"/>
              </w:rPr>
              <w:t>2</w:t>
            </w:r>
            <w:r w:rsidRPr="00941075">
              <w:rPr>
                <w:sz w:val="24"/>
                <w:szCs w:val="24"/>
              </w:rPr>
              <w:t>.</w:t>
            </w:r>
            <w:r w:rsidRPr="00941075">
              <w:rPr>
                <w:rFonts w:hint="eastAsia"/>
                <w:sz w:val="24"/>
                <w:szCs w:val="24"/>
              </w:rPr>
              <w:t>48</w:t>
            </w:r>
            <w:r w:rsidRPr="00941075">
              <w:rPr>
                <w:sz w:val="24"/>
                <w:szCs w:val="24"/>
              </w:rPr>
              <w:t>%</w:t>
            </w:r>
          </w:p>
        </w:tc>
      </w:tr>
    </w:tbl>
    <w:p w:rsidR="001705AA" w:rsidRPr="001705AA" w:rsidRDefault="002669D3" w:rsidP="002669D3">
      <w:pPr>
        <w:spacing w:line="300" w:lineRule="exact"/>
        <w:ind w:leftChars="203" w:left="587" w:firstLineChars="0" w:hanging="12"/>
        <w:jc w:val="left"/>
        <w:rPr>
          <w:szCs w:val="24"/>
        </w:rPr>
      </w:pPr>
      <w:r w:rsidRPr="00941075">
        <w:rPr>
          <w:rFonts w:hAnsi="標楷體" w:cs="Arial"/>
          <w:snapToGrid/>
          <w:kern w:val="0"/>
          <w:sz w:val="24"/>
        </w:rPr>
        <w:t>資料來源</w:t>
      </w:r>
      <w:r w:rsidRPr="00941075">
        <w:rPr>
          <w:rFonts w:hAnsi="標楷體" w:hint="eastAsia"/>
          <w:snapToGrid/>
          <w:sz w:val="24"/>
        </w:rPr>
        <w:t>：</w:t>
      </w:r>
      <w:r w:rsidRPr="00941075">
        <w:rPr>
          <w:rFonts w:hAnsi="標楷體" w:cs="Arial" w:hint="eastAsia"/>
          <w:snapToGrid/>
          <w:kern w:val="0"/>
          <w:sz w:val="24"/>
        </w:rPr>
        <w:t>健保</w:t>
      </w:r>
      <w:r w:rsidRPr="00941075">
        <w:rPr>
          <w:rFonts w:hAnsi="標楷體" w:cs="Arial"/>
          <w:sz w:val="24"/>
        </w:rPr>
        <w:t>署</w:t>
      </w:r>
      <w:r w:rsidRPr="00941075">
        <w:rPr>
          <w:rFonts w:hAnsi="標楷體" w:cs="Arial"/>
          <w:snapToGrid/>
          <w:kern w:val="0"/>
          <w:sz w:val="24"/>
        </w:rPr>
        <w:t>。</w:t>
      </w:r>
    </w:p>
    <w:p w:rsidR="001705AA" w:rsidRPr="001705AA" w:rsidRDefault="001705AA" w:rsidP="001705AA">
      <w:pPr>
        <w:ind w:left="566" w:firstLine="566"/>
        <w:rPr>
          <w:kern w:val="28"/>
        </w:rPr>
      </w:pPr>
      <w:r w:rsidRPr="001705AA">
        <w:rPr>
          <w:rFonts w:hint="eastAsia"/>
        </w:rPr>
        <w:t>綜上，</w:t>
      </w:r>
      <w:r w:rsidR="002669D3" w:rsidRPr="002669D3">
        <w:rPr>
          <w:rFonts w:hint="eastAsia"/>
        </w:rPr>
        <w:t>癌症自民國71年起至112年止皆居國人十大死因之首，前5名主要癌症就醫病人數及醫療費用自108至112年間均為成長，允宜持續檢討及研謀有效之防癌措施，以減輕健保基金負擔及維護國人健康</w:t>
      </w:r>
      <w:r w:rsidRPr="001705AA">
        <w:rPr>
          <w:rFonts w:hint="eastAsia"/>
          <w:kern w:val="28"/>
        </w:rPr>
        <w:t>。</w:t>
      </w:r>
    </w:p>
    <w:bookmarkEnd w:id="49"/>
    <w:p w:rsidR="00166061" w:rsidRDefault="00166061" w:rsidP="00166061">
      <w:pPr>
        <w:pStyle w:val="ad"/>
        <w:ind w:left="566" w:firstLine="566"/>
      </w:pPr>
      <w:r w:rsidRPr="003C6430">
        <w:rPr>
          <w:rFonts w:hint="eastAsia"/>
        </w:rPr>
        <w:t>（分機：</w:t>
      </w:r>
      <w:r w:rsidR="00E70171" w:rsidRPr="008F1259">
        <w:rPr>
          <w:rFonts w:hint="eastAsia"/>
        </w:rPr>
        <w:t>192</w:t>
      </w:r>
      <w:r w:rsidR="00E70171">
        <w:rPr>
          <w:rFonts w:hint="eastAsia"/>
        </w:rPr>
        <w:t>5</w:t>
      </w:r>
      <w:r w:rsidR="00E70171" w:rsidRPr="008F1259">
        <w:rPr>
          <w:rFonts w:hint="eastAsia"/>
        </w:rPr>
        <w:t xml:space="preserve"> </w:t>
      </w:r>
      <w:r w:rsidR="00E70171">
        <w:rPr>
          <w:rFonts w:hint="eastAsia"/>
        </w:rPr>
        <w:t>賴欣憶</w:t>
      </w:r>
      <w:r w:rsidRPr="003C6430">
        <w:rPr>
          <w:rFonts w:hint="eastAsia"/>
        </w:rPr>
        <w:t>）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sectPr w:rsidR="00166061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003F23" w:rsidRPr="00003F23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  <w:footnote w:id="1">
    <w:p w:rsidR="00280C42" w:rsidRDefault="00280C42" w:rsidP="002669D3">
      <w:pPr>
        <w:pStyle w:val="142"/>
        <w:ind w:left="224" w:hangingChars="92" w:hanging="224"/>
        <w:jc w:val="both"/>
      </w:pPr>
      <w:r>
        <w:rPr>
          <w:rStyle w:val="affb"/>
        </w:rPr>
        <w:footnoteRef/>
      </w:r>
      <w:r>
        <w:rPr>
          <w:rFonts w:hint="eastAsia"/>
        </w:rPr>
        <w:t xml:space="preserve"> </w:t>
      </w:r>
      <w:r w:rsidRPr="007D5A86">
        <w:rPr>
          <w:rFonts w:hint="eastAsia"/>
        </w:rPr>
        <w:t>前10大癌症為氣管、支氣管及肺癌；乳房惡性腫瘤；結腸、直腸和肛門癌；肝和肝內膽管癌；口腔癌；白血病；前列腺(攝護腺)癌；非何杰金氏淋巴瘤；食道癌；胃癌。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3F23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060584A9-1F89-430C-B370-D5D635A2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7D881-19F7-460A-AC55-59A1FE22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2</Pages>
  <Words>145</Words>
  <Characters>832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