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6061" w:rsidRPr="00053317" w:rsidRDefault="00166061" w:rsidP="00166061">
      <w:pPr>
        <w:pStyle w:val="ac"/>
        <w:rPr>
          <w:spacing w:val="-8"/>
        </w:rPr>
      </w:pPr>
      <w:bookmarkStart w:id="0" w:name="_Toc34404360"/>
      <w:bookmarkStart w:id="1" w:name="_Toc511209546"/>
      <w:bookmarkStart w:id="2" w:name="_Toc20930289"/>
      <w:bookmarkStart w:id="3" w:name="_Toc529455219"/>
      <w:bookmarkStart w:id="4" w:name="_Toc242944304"/>
      <w:bookmarkStart w:id="5" w:name="_Toc295743790"/>
      <w:bookmarkStart w:id="6" w:name="_Toc88039377"/>
      <w:bookmarkStart w:id="7" w:name="_Toc88039666"/>
      <w:bookmarkStart w:id="8" w:name="_Toc90262981"/>
      <w:bookmarkStart w:id="9" w:name="_Toc84045697"/>
      <w:bookmarkStart w:id="10" w:name="_Toc84152241"/>
      <w:bookmarkStart w:id="11" w:name="_Toc115272316"/>
      <w:bookmarkStart w:id="12" w:name="_Toc115278901"/>
      <w:bookmarkStart w:id="13" w:name="_Toc24513862"/>
      <w:bookmarkStart w:id="14" w:name="_Toc88039380"/>
      <w:bookmarkStart w:id="15" w:name="_Toc88039669"/>
      <w:bookmarkStart w:id="16" w:name="_Toc90262984"/>
      <w:bookmarkStart w:id="17" w:name="_Toc97261118"/>
      <w:bookmarkStart w:id="18" w:name="_Toc116905512"/>
      <w:bookmarkStart w:id="19" w:name="_Toc117687818"/>
      <w:bookmarkStart w:id="20" w:name="_Toc90262988"/>
      <w:bookmarkStart w:id="21" w:name="_Toc117687825"/>
      <w:bookmarkStart w:id="22" w:name="_Toc88039383"/>
      <w:bookmarkStart w:id="23" w:name="_Toc88039672"/>
      <w:bookmarkStart w:id="24" w:name="_Toc90262986"/>
      <w:bookmarkStart w:id="25" w:name="_Toc117687819"/>
      <w:bookmarkStart w:id="26" w:name="_Toc231962813"/>
      <w:bookmarkStart w:id="27" w:name="_Toc273520016"/>
      <w:bookmarkStart w:id="28" w:name="_Toc274040416"/>
      <w:bookmarkStart w:id="29" w:name="_Toc302553467"/>
      <w:bookmarkStart w:id="30" w:name="_Toc214169808"/>
      <w:bookmarkStart w:id="31" w:name="_Toc227147196"/>
      <w:bookmarkStart w:id="32" w:name="_Toc227147237"/>
      <w:bookmarkStart w:id="33" w:name="_Toc227147289"/>
      <w:bookmarkStart w:id="34" w:name="_Toc241827743"/>
      <w:bookmarkStart w:id="35" w:name="_Toc245119178"/>
      <w:bookmarkStart w:id="36" w:name="_Toc242018535"/>
      <w:bookmarkStart w:id="37" w:name="_Toc242796840"/>
      <w:bookmarkStart w:id="38" w:name="_Toc210105176"/>
      <w:bookmarkStart w:id="39" w:name="_Toc211953595"/>
      <w:bookmarkStart w:id="40" w:name="_Toc363661457"/>
      <w:bookmarkStart w:id="41" w:name="_Toc369029075"/>
      <w:bookmarkStart w:id="42" w:name="_Toc461022030"/>
      <w:bookmarkStart w:id="43" w:name="_Toc20160265"/>
      <w:bookmarkStart w:id="44" w:name="_Toc21079903"/>
      <w:bookmarkStart w:id="45" w:name="_Toc242944294"/>
      <w:bookmarkStart w:id="46" w:name="_Toc242944293"/>
      <w:bookmarkStart w:id="47" w:name="_Toc295491353"/>
      <w:bookmarkStart w:id="48" w:name="_GoBack"/>
      <w:bookmarkEnd w:id="48"/>
      <w:r w:rsidRPr="00F16E40">
        <w:rPr>
          <w:rFonts w:hint="eastAsia"/>
          <w:spacing w:val="-8"/>
        </w:rPr>
        <w:t>衛生福利部主管非營業基金</w:t>
      </w:r>
      <w:r w:rsidR="00603550" w:rsidRPr="00603550">
        <w:rPr>
          <w:rFonts w:hint="eastAsia"/>
          <w:spacing w:val="-8"/>
        </w:rPr>
        <w:t>及財團法人國家衛生研究院</w:t>
      </w:r>
      <w:r w:rsidR="005B7030" w:rsidRPr="00E921F3">
        <w:rPr>
          <w:color w:val="000000"/>
          <w:spacing w:val="-8"/>
        </w:rPr>
        <w:t>11</w:t>
      </w:r>
      <w:r w:rsidR="00A7398E">
        <w:rPr>
          <w:rFonts w:hint="eastAsia"/>
          <w:color w:val="000000"/>
          <w:spacing w:val="-8"/>
        </w:rPr>
        <w:t>2</w:t>
      </w:r>
      <w:r w:rsidR="005C29F0" w:rsidRPr="00E921F3">
        <w:rPr>
          <w:rFonts w:hint="eastAsia"/>
          <w:color w:val="000000"/>
          <w:spacing w:val="-8"/>
        </w:rPr>
        <w:t>年度</w:t>
      </w:r>
      <w:r w:rsidRPr="00F16E40">
        <w:rPr>
          <w:rFonts w:hint="eastAsia"/>
          <w:spacing w:val="-8"/>
        </w:rPr>
        <w:t>決算評估報告</w:t>
      </w:r>
    </w:p>
    <w:p w:rsidR="00FC4716" w:rsidRPr="00087056" w:rsidRDefault="00FC4716" w:rsidP="00FC4716">
      <w:pPr>
        <w:pStyle w:val="14"/>
        <w:ind w:left="567" w:hanging="567"/>
      </w:pPr>
      <w:bookmarkStart w:id="49" w:name="_Toc524945231"/>
      <w:bookmarkStart w:id="50" w:name="_Toc525456766"/>
      <w:bookmarkStart w:id="51" w:name="_Toc525660536"/>
      <w:bookmarkStart w:id="52" w:name="_Toc90022183"/>
      <w:bookmarkStart w:id="53" w:name="_Toc194483516"/>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r w:rsidRPr="00087056">
        <w:rPr>
          <w:rFonts w:hint="eastAsia"/>
        </w:rPr>
        <w:t>一</w:t>
      </w:r>
      <w:r w:rsidRPr="00364AB8">
        <w:rPr>
          <w:rFonts w:hAnsi="標楷體" w:hint="eastAsia"/>
        </w:rPr>
        <w:t>０</w:t>
      </w:r>
      <w:r>
        <w:rPr>
          <w:rFonts w:hAnsi="標楷體" w:hint="eastAsia"/>
        </w:rPr>
        <w:t>、</w:t>
      </w:r>
      <w:bookmarkEnd w:id="49"/>
      <w:bookmarkEnd w:id="50"/>
      <w:bookmarkEnd w:id="51"/>
      <w:bookmarkEnd w:id="52"/>
      <w:r w:rsidR="00B2213A" w:rsidRPr="00B2213A">
        <w:rPr>
          <w:rFonts w:hint="eastAsia"/>
        </w:rPr>
        <w:t>截至112年底，少年之家與雲林教養院辦理「增設及改善公設兒少緊急及中長期安置機構計畫」，均因規劃未盡周延致預算執行率欠佳，允宜檢討改善</w:t>
      </w:r>
      <w:bookmarkEnd w:id="53"/>
    </w:p>
    <w:p w:rsidR="00B2213A" w:rsidRPr="00B2213A" w:rsidRDefault="00B2213A" w:rsidP="00B2213A">
      <w:pPr>
        <w:ind w:left="566" w:firstLine="566"/>
        <w:rPr>
          <w:rFonts w:hAnsi="標楷體"/>
          <w:snapToGrid/>
          <w:kern w:val="0"/>
        </w:rPr>
      </w:pPr>
      <w:r w:rsidRPr="00B2213A">
        <w:rPr>
          <w:rFonts w:hAnsi="標楷體" w:hint="eastAsia"/>
          <w:snapToGrid/>
          <w:kern w:val="0"/>
        </w:rPr>
        <w:t>社會福利基金(下稱社福基金)112年度固定資產建設改良擴充明細表就「增設及改善公設兒少緊急及中長期安置機構計畫」載明可用預算數1億3</w:t>
      </w:r>
      <w:r w:rsidRPr="00B2213A">
        <w:rPr>
          <w:rFonts w:hAnsi="標楷體"/>
          <w:snapToGrid/>
          <w:kern w:val="0"/>
        </w:rPr>
        <w:t>,</w:t>
      </w:r>
      <w:r w:rsidRPr="00B2213A">
        <w:rPr>
          <w:rFonts w:hAnsi="標楷體" w:hint="eastAsia"/>
          <w:snapToGrid/>
          <w:kern w:val="0"/>
        </w:rPr>
        <w:t>179萬6千元，決算數7</w:t>
      </w:r>
      <w:r w:rsidRPr="00B2213A">
        <w:rPr>
          <w:rFonts w:hAnsi="標楷體"/>
          <w:snapToGrid/>
          <w:kern w:val="0"/>
        </w:rPr>
        <w:t>,</w:t>
      </w:r>
      <w:r w:rsidRPr="00B2213A">
        <w:rPr>
          <w:rFonts w:hAnsi="標楷體" w:hint="eastAsia"/>
          <w:snapToGrid/>
          <w:kern w:val="0"/>
        </w:rPr>
        <w:t>625萬4千元，預算執行率為57.86%。有關社福基金推動衛生福利部所屬兒少機構(以下簡稱部屬兒少機構)修繕工程、設備採購等計畫，截至112年底部分計畫核有累計預算執行率欠佳之情形，謹敘明如次</w:t>
      </w:r>
      <w:r w:rsidRPr="00B2213A">
        <w:rPr>
          <w:rFonts w:ascii="新細明體" w:eastAsia="新細明體" w:hAnsi="新細明體" w:hint="eastAsia"/>
          <w:snapToGrid/>
          <w:kern w:val="0"/>
        </w:rPr>
        <w:t>：</w:t>
      </w:r>
    </w:p>
    <w:p w:rsidR="00B2213A" w:rsidRPr="00B2213A" w:rsidRDefault="00B2213A" w:rsidP="00B2213A">
      <w:pPr>
        <w:ind w:left="849" w:hangingChars="100" w:hanging="283"/>
        <w:rPr>
          <w:b/>
          <w:snapToGrid/>
        </w:rPr>
      </w:pPr>
      <w:r w:rsidRPr="00B2213A">
        <w:rPr>
          <w:rFonts w:hint="eastAsia"/>
          <w:b/>
          <w:snapToGrid/>
        </w:rPr>
        <w:t>(一)社福基金112年度就部屬兒少機構辦理修繕工程、設備採購等計畫概況</w:t>
      </w:r>
    </w:p>
    <w:p w:rsidR="00B2213A" w:rsidRPr="00B2213A" w:rsidRDefault="00B2213A" w:rsidP="00B2213A">
      <w:pPr>
        <w:ind w:leftChars="300" w:left="850" w:firstLine="566"/>
        <w:rPr>
          <w:rFonts w:hAnsi="標楷體"/>
          <w:snapToGrid/>
        </w:rPr>
      </w:pPr>
      <w:r w:rsidRPr="00B2213A">
        <w:rPr>
          <w:rFonts w:hint="eastAsia"/>
          <w:snapToGrid/>
        </w:rPr>
        <w:t>依社福基金1</w:t>
      </w:r>
      <w:r w:rsidRPr="00B2213A">
        <w:rPr>
          <w:snapToGrid/>
        </w:rPr>
        <w:t>12</w:t>
      </w:r>
      <w:r w:rsidRPr="00B2213A">
        <w:rPr>
          <w:rFonts w:hint="eastAsia"/>
          <w:snapToGrid/>
        </w:rPr>
        <w:t>年度附屬單位分決算書之業務計畫實施績效說明</w:t>
      </w:r>
      <w:r w:rsidRPr="00B2213A">
        <w:rPr>
          <w:rFonts w:hAnsi="標楷體" w:hint="eastAsia"/>
          <w:snapToGrid/>
        </w:rPr>
        <w:t>，該基金之「增設及改善公設兒少緊急及中長期安置機構計畫」係為健全兒少保護體系，針對原生家庭未能提供適當照顧之兒少，透過部屬兒少機構建置</w:t>
      </w:r>
      <w:r w:rsidRPr="00B2213A">
        <w:rPr>
          <w:rFonts w:hint="eastAsia"/>
          <w:snapToGrid/>
        </w:rPr>
        <w:t>良好家外安置替代性照顧服務環境</w:t>
      </w:r>
      <w:r w:rsidRPr="00B2213A">
        <w:rPr>
          <w:rFonts w:hAnsi="標楷體" w:hint="eastAsia"/>
          <w:snapToGrid/>
        </w:rPr>
        <w:t>，以協助兒少儘早返家及自立。</w:t>
      </w:r>
      <w:r w:rsidRPr="00B2213A">
        <w:rPr>
          <w:rFonts w:hint="eastAsia"/>
          <w:snapToGrid/>
        </w:rPr>
        <w:t>社福基金112年度就北區兒童之家</w:t>
      </w:r>
      <w:r w:rsidRPr="00B2213A">
        <w:rPr>
          <w:rFonts w:hAnsi="標楷體" w:hint="eastAsia"/>
          <w:snapToGrid/>
        </w:rPr>
        <w:t>、中區兒童之家、南區兒童之家、少年之家及雲林教養院等</w:t>
      </w:r>
      <w:r w:rsidRPr="00B2213A">
        <w:rPr>
          <w:rFonts w:hint="eastAsia"/>
          <w:snapToGrid/>
        </w:rPr>
        <w:t>部屬兒少機構辦理修繕工程、設備採購計畫</w:t>
      </w:r>
      <w:r w:rsidRPr="00B2213A">
        <w:rPr>
          <w:rFonts w:hAnsi="標楷體" w:hint="eastAsia"/>
          <w:snapToGrid/>
        </w:rPr>
        <w:t>，</w:t>
      </w:r>
      <w:r w:rsidRPr="00B2213A">
        <w:rPr>
          <w:rFonts w:hint="eastAsia"/>
          <w:snapToGrid/>
        </w:rPr>
        <w:t>以改善受安置兒少之生活</w:t>
      </w:r>
      <w:r w:rsidRPr="00B2213A">
        <w:rPr>
          <w:rFonts w:hAnsi="標楷體" w:hint="eastAsia"/>
          <w:snapToGrid/>
        </w:rPr>
        <w:t>、</w:t>
      </w:r>
      <w:r w:rsidRPr="00B2213A">
        <w:rPr>
          <w:rFonts w:hint="eastAsia"/>
          <w:snapToGrid/>
        </w:rPr>
        <w:t>學習環境</w:t>
      </w:r>
      <w:r w:rsidRPr="00B2213A">
        <w:rPr>
          <w:rFonts w:hAnsi="標楷體" w:hint="eastAsia"/>
          <w:snapToGrid/>
        </w:rPr>
        <w:t>，俾</w:t>
      </w:r>
      <w:r w:rsidRPr="00B2213A">
        <w:rPr>
          <w:rFonts w:hint="eastAsia"/>
          <w:snapToGrid/>
        </w:rPr>
        <w:t>落實該基金之設置目標</w:t>
      </w:r>
      <w:r w:rsidRPr="00B2213A">
        <w:rPr>
          <w:rFonts w:hAnsi="標楷體" w:hint="eastAsia"/>
          <w:snapToGrid/>
        </w:rPr>
        <w:t>。截至112年底部屬兒少機構辦理修繕工程、設備採購計畫已編列預算合計數6</w:t>
      </w:r>
      <w:r w:rsidRPr="00B2213A">
        <w:rPr>
          <w:rFonts w:hAnsi="標楷體"/>
          <w:snapToGrid/>
        </w:rPr>
        <w:t>,</w:t>
      </w:r>
      <w:r w:rsidRPr="00B2213A">
        <w:rPr>
          <w:rFonts w:hAnsi="標楷體" w:hint="eastAsia"/>
          <w:snapToGrid/>
        </w:rPr>
        <w:t>395萬3千元，同期間預算累計執行數2</w:t>
      </w:r>
      <w:r w:rsidRPr="00B2213A">
        <w:rPr>
          <w:rFonts w:hAnsi="標楷體"/>
          <w:snapToGrid/>
        </w:rPr>
        <w:t>,118</w:t>
      </w:r>
      <w:r w:rsidRPr="00B2213A">
        <w:rPr>
          <w:rFonts w:hAnsi="標楷體" w:hint="eastAsia"/>
          <w:snapToGrid/>
        </w:rPr>
        <w:t>萬6千元，整體預算執行率33.13%，其中除北區兒童之家、中區兒童之家及南區兒童之家等個別計畫預算執行率均在9成以上外，少年之家、雲林教養院分別僅13.03%、</w:t>
      </w:r>
      <w:r w:rsidRPr="00B2213A">
        <w:rPr>
          <w:rFonts w:hAnsi="標楷體"/>
          <w:snapToGrid/>
        </w:rPr>
        <w:t>1</w:t>
      </w:r>
      <w:r w:rsidRPr="00B2213A">
        <w:rPr>
          <w:rFonts w:hAnsi="標楷體" w:hint="eastAsia"/>
          <w:snapToGrid/>
        </w:rPr>
        <w:t>2.01%，均未及</w:t>
      </w:r>
      <w:r w:rsidRPr="00B2213A">
        <w:rPr>
          <w:rFonts w:hAnsi="標楷體" w:hint="eastAsia"/>
          <w:snapToGrid/>
        </w:rPr>
        <w:lastRenderedPageBreak/>
        <w:t>2成(詳表1)。</w:t>
      </w:r>
    </w:p>
    <w:p w:rsidR="00B2213A" w:rsidRPr="00B2213A" w:rsidRDefault="00B2213A" w:rsidP="00B2213A">
      <w:pPr>
        <w:ind w:leftChars="252" w:left="1460" w:hangingChars="263" w:hanging="746"/>
        <w:rPr>
          <w:snapToGrid/>
          <w:sz w:val="24"/>
        </w:rPr>
      </w:pPr>
      <w:r w:rsidRPr="00B2213A">
        <w:rPr>
          <w:rFonts w:hint="eastAsia"/>
          <w:b/>
          <w:snapToGrid/>
        </w:rPr>
        <w:t xml:space="preserve">表1社福基金112年度就部屬兒少機構辦理修繕工程、設備採購計畫概況                      </w:t>
      </w:r>
      <w:r w:rsidRPr="00B2213A">
        <w:rPr>
          <w:rFonts w:hint="eastAsia"/>
          <w:snapToGrid/>
          <w:sz w:val="24"/>
        </w:rPr>
        <w:t>單位：新臺幣千元；%</w:t>
      </w:r>
    </w:p>
    <w:tbl>
      <w:tblPr>
        <w:tblW w:w="0" w:type="auto"/>
        <w:tblInd w:w="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
        <w:gridCol w:w="1118"/>
        <w:gridCol w:w="1118"/>
        <w:gridCol w:w="1118"/>
        <w:gridCol w:w="1118"/>
        <w:gridCol w:w="1118"/>
        <w:gridCol w:w="1119"/>
      </w:tblGrid>
      <w:tr w:rsidR="00B2213A" w:rsidRPr="00B2213A" w:rsidTr="005F3F91">
        <w:trPr>
          <w:tblHeader/>
        </w:trPr>
        <w:tc>
          <w:tcPr>
            <w:tcW w:w="924" w:type="dxa"/>
            <w:tcBorders>
              <w:top w:val="single" w:sz="12" w:space="0" w:color="auto"/>
              <w:left w:val="single" w:sz="12" w:space="0" w:color="auto"/>
              <w:tl2br w:val="single" w:sz="4" w:space="0" w:color="auto"/>
            </w:tcBorders>
            <w:shd w:val="clear" w:color="auto" w:fill="auto"/>
          </w:tcPr>
          <w:p w:rsidR="00B2213A" w:rsidRPr="00B2213A" w:rsidRDefault="00B2213A" w:rsidP="00B2213A">
            <w:pPr>
              <w:spacing w:line="280" w:lineRule="exact"/>
              <w:ind w:leftChars="0" w:left="0" w:firstLineChars="0" w:firstLine="0"/>
              <w:jc w:val="center"/>
              <w:rPr>
                <w:snapToGrid/>
                <w:sz w:val="24"/>
              </w:rPr>
            </w:pPr>
            <w:r w:rsidRPr="00B2213A">
              <w:rPr>
                <w:rFonts w:hint="eastAsia"/>
                <w:snapToGrid/>
                <w:sz w:val="24"/>
              </w:rPr>
              <w:t xml:space="preserve"> 機構</w:t>
            </w:r>
          </w:p>
          <w:p w:rsidR="00B2213A" w:rsidRPr="00B2213A" w:rsidRDefault="00B2213A" w:rsidP="00B2213A">
            <w:pPr>
              <w:spacing w:line="280" w:lineRule="exact"/>
              <w:ind w:leftChars="0" w:left="0" w:firstLineChars="0" w:firstLine="0"/>
              <w:jc w:val="left"/>
              <w:rPr>
                <w:snapToGrid/>
                <w:sz w:val="24"/>
              </w:rPr>
            </w:pPr>
            <w:r w:rsidRPr="00B2213A">
              <w:rPr>
                <w:rFonts w:hint="eastAsia"/>
                <w:snapToGrid/>
                <w:sz w:val="24"/>
              </w:rPr>
              <w:t>項目</w:t>
            </w:r>
          </w:p>
        </w:tc>
        <w:tc>
          <w:tcPr>
            <w:tcW w:w="1118" w:type="dxa"/>
            <w:tcBorders>
              <w:top w:val="single" w:sz="12" w:space="0" w:color="auto"/>
            </w:tcBorders>
            <w:shd w:val="clear" w:color="auto" w:fill="auto"/>
            <w:vAlign w:val="center"/>
          </w:tcPr>
          <w:p w:rsidR="00B2213A" w:rsidRPr="00B2213A" w:rsidRDefault="00B2213A" w:rsidP="00B2213A">
            <w:pPr>
              <w:spacing w:line="280" w:lineRule="exact"/>
              <w:ind w:leftChars="0" w:left="0" w:firstLineChars="0" w:firstLine="0"/>
              <w:jc w:val="center"/>
              <w:rPr>
                <w:snapToGrid/>
                <w:sz w:val="24"/>
              </w:rPr>
            </w:pPr>
            <w:r w:rsidRPr="00B2213A">
              <w:rPr>
                <w:rFonts w:hint="eastAsia"/>
                <w:snapToGrid/>
                <w:sz w:val="24"/>
              </w:rPr>
              <w:t>北區兒童之家</w:t>
            </w:r>
          </w:p>
        </w:tc>
        <w:tc>
          <w:tcPr>
            <w:tcW w:w="1118" w:type="dxa"/>
            <w:tcBorders>
              <w:top w:val="single" w:sz="12" w:space="0" w:color="auto"/>
            </w:tcBorders>
            <w:shd w:val="clear" w:color="auto" w:fill="auto"/>
            <w:vAlign w:val="center"/>
          </w:tcPr>
          <w:p w:rsidR="00B2213A" w:rsidRPr="00B2213A" w:rsidRDefault="00B2213A" w:rsidP="00B2213A">
            <w:pPr>
              <w:spacing w:line="280" w:lineRule="exact"/>
              <w:ind w:leftChars="0" w:left="0" w:firstLineChars="0" w:firstLine="0"/>
              <w:jc w:val="center"/>
              <w:rPr>
                <w:snapToGrid/>
                <w:sz w:val="24"/>
              </w:rPr>
            </w:pPr>
            <w:r w:rsidRPr="00B2213A">
              <w:rPr>
                <w:rFonts w:hint="eastAsia"/>
                <w:snapToGrid/>
                <w:sz w:val="24"/>
              </w:rPr>
              <w:t>中區兒童之家</w:t>
            </w:r>
          </w:p>
        </w:tc>
        <w:tc>
          <w:tcPr>
            <w:tcW w:w="1118" w:type="dxa"/>
            <w:tcBorders>
              <w:top w:val="single" w:sz="12" w:space="0" w:color="auto"/>
            </w:tcBorders>
            <w:shd w:val="clear" w:color="auto" w:fill="auto"/>
            <w:vAlign w:val="center"/>
          </w:tcPr>
          <w:p w:rsidR="00B2213A" w:rsidRPr="00B2213A" w:rsidRDefault="00B2213A" w:rsidP="00B2213A">
            <w:pPr>
              <w:spacing w:line="280" w:lineRule="exact"/>
              <w:ind w:leftChars="0" w:left="0" w:firstLineChars="0" w:firstLine="0"/>
              <w:jc w:val="center"/>
              <w:rPr>
                <w:snapToGrid/>
                <w:sz w:val="24"/>
              </w:rPr>
            </w:pPr>
            <w:r w:rsidRPr="00B2213A">
              <w:rPr>
                <w:rFonts w:hint="eastAsia"/>
                <w:snapToGrid/>
                <w:sz w:val="24"/>
              </w:rPr>
              <w:t>南區兒童之家</w:t>
            </w:r>
          </w:p>
        </w:tc>
        <w:tc>
          <w:tcPr>
            <w:tcW w:w="1118" w:type="dxa"/>
            <w:tcBorders>
              <w:top w:val="single" w:sz="12" w:space="0" w:color="auto"/>
            </w:tcBorders>
            <w:shd w:val="clear" w:color="auto" w:fill="auto"/>
            <w:vAlign w:val="center"/>
          </w:tcPr>
          <w:p w:rsidR="00B2213A" w:rsidRPr="00B2213A" w:rsidRDefault="00B2213A" w:rsidP="00B2213A">
            <w:pPr>
              <w:spacing w:line="280" w:lineRule="exact"/>
              <w:ind w:leftChars="0" w:left="0" w:firstLineChars="0" w:firstLine="0"/>
              <w:jc w:val="center"/>
              <w:rPr>
                <w:snapToGrid/>
                <w:sz w:val="24"/>
              </w:rPr>
            </w:pPr>
            <w:r w:rsidRPr="00B2213A">
              <w:rPr>
                <w:rFonts w:hint="eastAsia"/>
                <w:snapToGrid/>
                <w:sz w:val="24"/>
              </w:rPr>
              <w:t>少年</w:t>
            </w:r>
          </w:p>
          <w:p w:rsidR="00B2213A" w:rsidRPr="00B2213A" w:rsidRDefault="00B2213A" w:rsidP="00B2213A">
            <w:pPr>
              <w:spacing w:line="280" w:lineRule="exact"/>
              <w:ind w:leftChars="0" w:left="0" w:firstLineChars="0" w:firstLine="0"/>
              <w:jc w:val="center"/>
              <w:rPr>
                <w:snapToGrid/>
                <w:sz w:val="24"/>
              </w:rPr>
            </w:pPr>
            <w:r w:rsidRPr="00B2213A">
              <w:rPr>
                <w:rFonts w:hint="eastAsia"/>
                <w:snapToGrid/>
                <w:sz w:val="24"/>
              </w:rPr>
              <w:t>之家</w:t>
            </w:r>
          </w:p>
        </w:tc>
        <w:tc>
          <w:tcPr>
            <w:tcW w:w="1118" w:type="dxa"/>
            <w:tcBorders>
              <w:top w:val="single" w:sz="12" w:space="0" w:color="auto"/>
            </w:tcBorders>
            <w:vAlign w:val="center"/>
          </w:tcPr>
          <w:p w:rsidR="00B2213A" w:rsidRPr="00B2213A" w:rsidRDefault="00B2213A" w:rsidP="00B2213A">
            <w:pPr>
              <w:spacing w:line="280" w:lineRule="exact"/>
              <w:ind w:leftChars="0" w:left="0" w:firstLineChars="0" w:firstLine="0"/>
              <w:jc w:val="center"/>
              <w:rPr>
                <w:snapToGrid/>
                <w:sz w:val="24"/>
              </w:rPr>
            </w:pPr>
            <w:r w:rsidRPr="00B2213A">
              <w:rPr>
                <w:rFonts w:hint="eastAsia"/>
                <w:snapToGrid/>
                <w:sz w:val="24"/>
              </w:rPr>
              <w:t>雲林</w:t>
            </w:r>
          </w:p>
          <w:p w:rsidR="00B2213A" w:rsidRPr="00B2213A" w:rsidRDefault="00B2213A" w:rsidP="00B2213A">
            <w:pPr>
              <w:spacing w:line="280" w:lineRule="exact"/>
              <w:ind w:leftChars="0" w:left="0" w:firstLineChars="0" w:firstLine="0"/>
              <w:jc w:val="center"/>
              <w:rPr>
                <w:snapToGrid/>
                <w:sz w:val="24"/>
              </w:rPr>
            </w:pPr>
            <w:r w:rsidRPr="00B2213A">
              <w:rPr>
                <w:rFonts w:hint="eastAsia"/>
                <w:snapToGrid/>
                <w:sz w:val="24"/>
              </w:rPr>
              <w:t>教養院</w:t>
            </w:r>
          </w:p>
        </w:tc>
        <w:tc>
          <w:tcPr>
            <w:tcW w:w="1119" w:type="dxa"/>
            <w:tcBorders>
              <w:top w:val="single" w:sz="12" w:space="0" w:color="auto"/>
              <w:right w:val="single" w:sz="12" w:space="0" w:color="auto"/>
            </w:tcBorders>
            <w:vAlign w:val="center"/>
          </w:tcPr>
          <w:p w:rsidR="00B2213A" w:rsidRPr="00B2213A" w:rsidRDefault="00B2213A" w:rsidP="00B2213A">
            <w:pPr>
              <w:spacing w:line="280" w:lineRule="exact"/>
              <w:ind w:leftChars="0" w:left="0" w:firstLineChars="0" w:firstLine="0"/>
              <w:jc w:val="center"/>
              <w:rPr>
                <w:snapToGrid/>
                <w:sz w:val="24"/>
              </w:rPr>
            </w:pPr>
            <w:r w:rsidRPr="00B2213A">
              <w:rPr>
                <w:rFonts w:hint="eastAsia"/>
                <w:snapToGrid/>
                <w:sz w:val="24"/>
              </w:rPr>
              <w:t>整體</w:t>
            </w:r>
          </w:p>
        </w:tc>
      </w:tr>
      <w:tr w:rsidR="00B2213A" w:rsidRPr="00B2213A" w:rsidTr="005F3F91">
        <w:tc>
          <w:tcPr>
            <w:tcW w:w="924" w:type="dxa"/>
            <w:tcBorders>
              <w:left w:val="single" w:sz="12" w:space="0" w:color="auto"/>
            </w:tcBorders>
            <w:shd w:val="clear" w:color="auto" w:fill="auto"/>
            <w:vAlign w:val="center"/>
          </w:tcPr>
          <w:p w:rsidR="00B2213A" w:rsidRPr="00B2213A" w:rsidRDefault="00B2213A" w:rsidP="00B2213A">
            <w:pPr>
              <w:spacing w:line="280" w:lineRule="exact"/>
              <w:ind w:leftChars="0" w:left="0" w:firstLineChars="0" w:firstLine="0"/>
              <w:jc w:val="center"/>
              <w:rPr>
                <w:snapToGrid/>
                <w:sz w:val="24"/>
              </w:rPr>
            </w:pPr>
            <w:r w:rsidRPr="00B2213A">
              <w:rPr>
                <w:rFonts w:hint="eastAsia"/>
                <w:snapToGrid/>
                <w:sz w:val="24"/>
              </w:rPr>
              <w:t>辦理計畫內容</w:t>
            </w:r>
          </w:p>
        </w:tc>
        <w:tc>
          <w:tcPr>
            <w:tcW w:w="1118" w:type="dxa"/>
            <w:shd w:val="clear" w:color="auto" w:fill="auto"/>
          </w:tcPr>
          <w:p w:rsidR="00B2213A" w:rsidRPr="00B2213A" w:rsidRDefault="00B2213A" w:rsidP="00B2213A">
            <w:pPr>
              <w:spacing w:line="280" w:lineRule="exact"/>
              <w:ind w:leftChars="0" w:left="0" w:firstLineChars="0" w:firstLine="0"/>
              <w:jc w:val="left"/>
              <w:rPr>
                <w:snapToGrid/>
                <w:sz w:val="24"/>
              </w:rPr>
            </w:pPr>
            <w:r w:rsidRPr="00B2213A">
              <w:rPr>
                <w:rFonts w:hint="eastAsia"/>
                <w:sz w:val="24"/>
              </w:rPr>
              <w:t>家童生活空間優化-小家居住環境善工程及設備汰換</w:t>
            </w:r>
            <w:r w:rsidRPr="00B2213A">
              <w:rPr>
                <w:rFonts w:hAnsi="標楷體" w:hint="eastAsia"/>
                <w:sz w:val="24"/>
              </w:rPr>
              <w:t>。</w:t>
            </w:r>
          </w:p>
        </w:tc>
        <w:tc>
          <w:tcPr>
            <w:tcW w:w="1118" w:type="dxa"/>
            <w:shd w:val="clear" w:color="auto" w:fill="auto"/>
          </w:tcPr>
          <w:p w:rsidR="00B2213A" w:rsidRPr="00B2213A" w:rsidRDefault="00B2213A" w:rsidP="00B2213A">
            <w:pPr>
              <w:spacing w:line="280" w:lineRule="exact"/>
              <w:ind w:leftChars="0" w:left="0" w:firstLineChars="0" w:firstLine="0"/>
              <w:jc w:val="left"/>
              <w:rPr>
                <w:snapToGrid/>
                <w:sz w:val="24"/>
              </w:rPr>
            </w:pPr>
            <w:r w:rsidRPr="00B2213A">
              <w:rPr>
                <w:rFonts w:hAnsi="標楷體" w:hint="eastAsia"/>
                <w:sz w:val="24"/>
              </w:rPr>
              <w:t>家童住家擴增整修及設備更新。</w:t>
            </w:r>
          </w:p>
        </w:tc>
        <w:tc>
          <w:tcPr>
            <w:tcW w:w="1118" w:type="dxa"/>
            <w:shd w:val="clear" w:color="auto" w:fill="auto"/>
          </w:tcPr>
          <w:p w:rsidR="00B2213A" w:rsidRPr="00B2213A" w:rsidRDefault="00B2213A" w:rsidP="00B2213A">
            <w:pPr>
              <w:spacing w:line="280" w:lineRule="exact"/>
              <w:ind w:leftChars="0" w:left="0" w:firstLineChars="0" w:firstLine="0"/>
              <w:jc w:val="left"/>
              <w:rPr>
                <w:snapToGrid/>
                <w:sz w:val="24"/>
              </w:rPr>
            </w:pPr>
            <w:r w:rsidRPr="00B2213A">
              <w:rPr>
                <w:rFonts w:hint="eastAsia"/>
                <w:snapToGrid/>
                <w:sz w:val="24"/>
              </w:rPr>
              <w:t>改善機構設施設備-烘焙及烹飪教室空間建置</w:t>
            </w:r>
            <w:r w:rsidRPr="00B2213A">
              <w:rPr>
                <w:rFonts w:hAnsi="標楷體" w:hint="eastAsia"/>
                <w:snapToGrid/>
                <w:sz w:val="24"/>
              </w:rPr>
              <w:t>。</w:t>
            </w:r>
          </w:p>
        </w:tc>
        <w:tc>
          <w:tcPr>
            <w:tcW w:w="1118" w:type="dxa"/>
            <w:shd w:val="clear" w:color="auto" w:fill="auto"/>
          </w:tcPr>
          <w:p w:rsidR="00B2213A" w:rsidRPr="00B2213A" w:rsidRDefault="00B2213A" w:rsidP="00B2213A">
            <w:pPr>
              <w:spacing w:line="280" w:lineRule="exact"/>
              <w:ind w:leftChars="0" w:left="0" w:firstLineChars="0" w:firstLine="0"/>
              <w:jc w:val="left"/>
              <w:rPr>
                <w:snapToGrid/>
                <w:sz w:val="24"/>
              </w:rPr>
            </w:pPr>
            <w:r w:rsidRPr="00B2213A">
              <w:rPr>
                <w:rFonts w:hint="eastAsia"/>
                <w:snapToGrid/>
                <w:sz w:val="24"/>
              </w:rPr>
              <w:t>舊大樓學員宿舍及教學區浴廁天花板修繕、改善安置處所冷氣空調</w:t>
            </w:r>
            <w:r w:rsidRPr="00B2213A">
              <w:rPr>
                <w:rFonts w:hAnsi="標楷體" w:hint="eastAsia"/>
                <w:snapToGrid/>
                <w:sz w:val="24"/>
              </w:rPr>
              <w:t>。</w:t>
            </w:r>
          </w:p>
        </w:tc>
        <w:tc>
          <w:tcPr>
            <w:tcW w:w="1118" w:type="dxa"/>
          </w:tcPr>
          <w:p w:rsidR="00B2213A" w:rsidRPr="00B2213A" w:rsidRDefault="00B2213A" w:rsidP="00B2213A">
            <w:pPr>
              <w:spacing w:line="280" w:lineRule="exact"/>
              <w:ind w:leftChars="0" w:left="0" w:firstLineChars="0" w:firstLine="0"/>
              <w:jc w:val="left"/>
              <w:rPr>
                <w:snapToGrid/>
                <w:sz w:val="24"/>
              </w:rPr>
            </w:pPr>
            <w:r w:rsidRPr="00B2213A">
              <w:rPr>
                <w:rFonts w:hint="eastAsia"/>
                <w:snapToGrid/>
                <w:sz w:val="24"/>
              </w:rPr>
              <w:t>正心園修繕及升降設備工程</w:t>
            </w:r>
            <w:r w:rsidRPr="00B2213A">
              <w:rPr>
                <w:rFonts w:hAnsi="標楷體" w:hint="eastAsia"/>
                <w:snapToGrid/>
                <w:sz w:val="24"/>
              </w:rPr>
              <w:t>。</w:t>
            </w:r>
          </w:p>
        </w:tc>
        <w:tc>
          <w:tcPr>
            <w:tcW w:w="1119" w:type="dxa"/>
            <w:vMerge w:val="restart"/>
            <w:tcBorders>
              <w:right w:val="single" w:sz="12" w:space="0" w:color="auto"/>
              <w:tr2bl w:val="single" w:sz="4" w:space="0" w:color="auto"/>
            </w:tcBorders>
          </w:tcPr>
          <w:p w:rsidR="00B2213A" w:rsidRPr="00B2213A" w:rsidRDefault="00B2213A" w:rsidP="00B2213A">
            <w:pPr>
              <w:spacing w:line="280" w:lineRule="exact"/>
              <w:ind w:leftChars="0" w:left="0" w:firstLineChars="0" w:firstLine="0"/>
              <w:jc w:val="left"/>
              <w:rPr>
                <w:snapToGrid/>
                <w:sz w:val="24"/>
              </w:rPr>
            </w:pPr>
          </w:p>
        </w:tc>
      </w:tr>
      <w:tr w:rsidR="00B2213A" w:rsidRPr="00B2213A" w:rsidTr="005F3F91">
        <w:tc>
          <w:tcPr>
            <w:tcW w:w="924" w:type="dxa"/>
            <w:tcBorders>
              <w:left w:val="single" w:sz="12" w:space="0" w:color="auto"/>
            </w:tcBorders>
            <w:shd w:val="clear" w:color="auto" w:fill="auto"/>
            <w:vAlign w:val="center"/>
          </w:tcPr>
          <w:p w:rsidR="00B2213A" w:rsidRPr="00B2213A" w:rsidRDefault="00B2213A" w:rsidP="00B2213A">
            <w:pPr>
              <w:spacing w:line="280" w:lineRule="exact"/>
              <w:ind w:leftChars="0" w:left="0" w:firstLineChars="0" w:firstLine="0"/>
              <w:jc w:val="center"/>
              <w:rPr>
                <w:snapToGrid/>
                <w:sz w:val="24"/>
              </w:rPr>
            </w:pPr>
            <w:r w:rsidRPr="00B2213A">
              <w:rPr>
                <w:rFonts w:hint="eastAsia"/>
                <w:snapToGrid/>
                <w:sz w:val="24"/>
              </w:rPr>
              <w:t>計畫期程</w:t>
            </w:r>
          </w:p>
        </w:tc>
        <w:tc>
          <w:tcPr>
            <w:tcW w:w="1118" w:type="dxa"/>
            <w:shd w:val="clear" w:color="auto" w:fill="auto"/>
          </w:tcPr>
          <w:p w:rsidR="00B2213A" w:rsidRPr="00B2213A" w:rsidRDefault="00B2213A" w:rsidP="00B2213A">
            <w:pPr>
              <w:spacing w:line="280" w:lineRule="exact"/>
              <w:ind w:leftChars="0" w:left="0" w:firstLineChars="0" w:firstLine="0"/>
              <w:rPr>
                <w:snapToGrid/>
                <w:sz w:val="24"/>
              </w:rPr>
            </w:pPr>
            <w:r w:rsidRPr="00B2213A">
              <w:rPr>
                <w:rFonts w:hint="eastAsia"/>
                <w:snapToGrid/>
                <w:sz w:val="24"/>
              </w:rPr>
              <w:t>111年12月至112年12月</w:t>
            </w:r>
          </w:p>
        </w:tc>
        <w:tc>
          <w:tcPr>
            <w:tcW w:w="1118" w:type="dxa"/>
            <w:shd w:val="clear" w:color="auto" w:fill="auto"/>
          </w:tcPr>
          <w:p w:rsidR="00B2213A" w:rsidRPr="00B2213A" w:rsidRDefault="00B2213A" w:rsidP="00B2213A">
            <w:pPr>
              <w:spacing w:line="280" w:lineRule="exact"/>
              <w:ind w:leftChars="0" w:left="0" w:firstLineChars="0" w:firstLine="0"/>
              <w:rPr>
                <w:snapToGrid/>
                <w:sz w:val="24"/>
              </w:rPr>
            </w:pPr>
            <w:r w:rsidRPr="00B2213A">
              <w:rPr>
                <w:rFonts w:hint="eastAsia"/>
                <w:snapToGrid/>
                <w:sz w:val="24"/>
              </w:rPr>
              <w:t>111年11月至112年12月</w:t>
            </w:r>
          </w:p>
        </w:tc>
        <w:tc>
          <w:tcPr>
            <w:tcW w:w="1118" w:type="dxa"/>
            <w:shd w:val="clear" w:color="auto" w:fill="auto"/>
          </w:tcPr>
          <w:p w:rsidR="00B2213A" w:rsidRPr="00B2213A" w:rsidRDefault="00B2213A" w:rsidP="00B2213A">
            <w:pPr>
              <w:spacing w:line="280" w:lineRule="exact"/>
              <w:ind w:leftChars="0" w:left="0" w:firstLineChars="0" w:firstLine="0"/>
              <w:rPr>
                <w:snapToGrid/>
                <w:sz w:val="24"/>
              </w:rPr>
            </w:pPr>
            <w:r w:rsidRPr="00B2213A">
              <w:rPr>
                <w:rFonts w:hint="eastAsia"/>
                <w:snapToGrid/>
                <w:sz w:val="24"/>
              </w:rPr>
              <w:t>112年1月至112年9月</w:t>
            </w:r>
          </w:p>
        </w:tc>
        <w:tc>
          <w:tcPr>
            <w:tcW w:w="1118" w:type="dxa"/>
            <w:shd w:val="clear" w:color="auto" w:fill="auto"/>
          </w:tcPr>
          <w:p w:rsidR="00B2213A" w:rsidRPr="00B2213A" w:rsidRDefault="00B2213A" w:rsidP="00B2213A">
            <w:pPr>
              <w:spacing w:line="280" w:lineRule="exact"/>
              <w:ind w:leftChars="0" w:left="0" w:firstLineChars="0" w:firstLine="0"/>
              <w:rPr>
                <w:snapToGrid/>
                <w:sz w:val="24"/>
              </w:rPr>
            </w:pPr>
            <w:r w:rsidRPr="00B2213A">
              <w:rPr>
                <w:rFonts w:hint="eastAsia"/>
                <w:snapToGrid/>
                <w:sz w:val="24"/>
              </w:rPr>
              <w:t>112年1月至113年12月底</w:t>
            </w:r>
          </w:p>
        </w:tc>
        <w:tc>
          <w:tcPr>
            <w:tcW w:w="1118" w:type="dxa"/>
          </w:tcPr>
          <w:p w:rsidR="00B2213A" w:rsidRPr="00B2213A" w:rsidRDefault="00B2213A" w:rsidP="00B2213A">
            <w:pPr>
              <w:spacing w:line="280" w:lineRule="exact"/>
              <w:ind w:leftChars="0" w:left="0" w:firstLineChars="0" w:firstLine="0"/>
              <w:rPr>
                <w:snapToGrid/>
                <w:sz w:val="24"/>
              </w:rPr>
            </w:pPr>
            <w:r w:rsidRPr="00B2213A">
              <w:rPr>
                <w:rFonts w:hint="eastAsia"/>
                <w:snapToGrid/>
                <w:sz w:val="24"/>
              </w:rPr>
              <w:t>112年1月至113年12月底</w:t>
            </w:r>
          </w:p>
        </w:tc>
        <w:tc>
          <w:tcPr>
            <w:tcW w:w="1119" w:type="dxa"/>
            <w:vMerge/>
            <w:tcBorders>
              <w:right w:val="single" w:sz="12" w:space="0" w:color="auto"/>
            </w:tcBorders>
          </w:tcPr>
          <w:p w:rsidR="00B2213A" w:rsidRPr="00B2213A" w:rsidRDefault="00B2213A" w:rsidP="00B2213A">
            <w:pPr>
              <w:spacing w:line="280" w:lineRule="exact"/>
              <w:ind w:leftChars="0" w:left="0" w:firstLineChars="0" w:firstLine="0"/>
              <w:rPr>
                <w:snapToGrid/>
                <w:sz w:val="24"/>
              </w:rPr>
            </w:pPr>
          </w:p>
        </w:tc>
      </w:tr>
      <w:tr w:rsidR="00B2213A" w:rsidRPr="00B2213A" w:rsidTr="005F3F91">
        <w:tc>
          <w:tcPr>
            <w:tcW w:w="924" w:type="dxa"/>
            <w:tcBorders>
              <w:left w:val="single" w:sz="12" w:space="0" w:color="auto"/>
            </w:tcBorders>
            <w:shd w:val="clear" w:color="auto" w:fill="auto"/>
            <w:vAlign w:val="center"/>
          </w:tcPr>
          <w:p w:rsidR="00B2213A" w:rsidRPr="00B2213A" w:rsidRDefault="00B2213A" w:rsidP="00B2213A">
            <w:pPr>
              <w:spacing w:line="280" w:lineRule="exact"/>
              <w:ind w:leftChars="0" w:left="0" w:firstLineChars="0" w:firstLine="0"/>
              <w:jc w:val="center"/>
              <w:rPr>
                <w:snapToGrid/>
                <w:sz w:val="24"/>
              </w:rPr>
            </w:pPr>
            <w:r w:rsidRPr="00B2213A">
              <w:rPr>
                <w:rFonts w:hint="eastAsia"/>
                <w:snapToGrid/>
                <w:sz w:val="24"/>
              </w:rPr>
              <w:t>截至112年底實際計畫進度</w:t>
            </w:r>
          </w:p>
        </w:tc>
        <w:tc>
          <w:tcPr>
            <w:tcW w:w="1118" w:type="dxa"/>
            <w:shd w:val="clear" w:color="auto" w:fill="auto"/>
          </w:tcPr>
          <w:p w:rsidR="00B2213A" w:rsidRPr="00B2213A" w:rsidRDefault="00B2213A" w:rsidP="00B2213A">
            <w:pPr>
              <w:spacing w:line="280" w:lineRule="exact"/>
              <w:ind w:leftChars="0" w:left="0" w:firstLineChars="0" w:firstLine="0"/>
              <w:rPr>
                <w:snapToGrid/>
                <w:sz w:val="24"/>
              </w:rPr>
            </w:pPr>
            <w:r w:rsidRPr="00B2213A">
              <w:rPr>
                <w:rFonts w:hint="eastAsia"/>
                <w:snapToGrid/>
                <w:sz w:val="24"/>
              </w:rPr>
              <w:t>已於112年12月27日執行完竣。</w:t>
            </w:r>
          </w:p>
        </w:tc>
        <w:tc>
          <w:tcPr>
            <w:tcW w:w="1118" w:type="dxa"/>
            <w:shd w:val="clear" w:color="auto" w:fill="auto"/>
          </w:tcPr>
          <w:p w:rsidR="00B2213A" w:rsidRPr="00B2213A" w:rsidRDefault="00B2213A" w:rsidP="00B2213A">
            <w:pPr>
              <w:spacing w:line="280" w:lineRule="exact"/>
              <w:ind w:leftChars="0" w:left="0" w:firstLineChars="0" w:firstLine="0"/>
              <w:rPr>
                <w:snapToGrid/>
                <w:sz w:val="24"/>
              </w:rPr>
            </w:pPr>
            <w:r w:rsidRPr="00B2213A">
              <w:rPr>
                <w:rFonts w:hint="eastAsia"/>
                <w:snapToGrid/>
                <w:sz w:val="24"/>
              </w:rPr>
              <w:t>已於112年12月5日執行完竣。</w:t>
            </w:r>
          </w:p>
        </w:tc>
        <w:tc>
          <w:tcPr>
            <w:tcW w:w="1118" w:type="dxa"/>
            <w:shd w:val="clear" w:color="auto" w:fill="auto"/>
          </w:tcPr>
          <w:p w:rsidR="00B2213A" w:rsidRPr="00B2213A" w:rsidRDefault="00B2213A" w:rsidP="00B2213A">
            <w:pPr>
              <w:spacing w:line="280" w:lineRule="exact"/>
              <w:ind w:leftChars="0" w:left="0" w:firstLineChars="0" w:firstLine="0"/>
              <w:rPr>
                <w:snapToGrid/>
                <w:sz w:val="24"/>
              </w:rPr>
            </w:pPr>
            <w:r w:rsidRPr="00B2213A">
              <w:rPr>
                <w:rFonts w:hint="eastAsia"/>
                <w:snapToGrid/>
                <w:sz w:val="24"/>
              </w:rPr>
              <w:t>已於112年9月2日完成驗收。</w:t>
            </w:r>
          </w:p>
        </w:tc>
        <w:tc>
          <w:tcPr>
            <w:tcW w:w="1118" w:type="dxa"/>
            <w:shd w:val="clear" w:color="auto" w:fill="auto"/>
          </w:tcPr>
          <w:p w:rsidR="00B2213A" w:rsidRPr="00B2213A" w:rsidRDefault="00B2213A" w:rsidP="00B2213A">
            <w:pPr>
              <w:spacing w:line="280" w:lineRule="exact"/>
              <w:ind w:leftChars="0" w:left="0" w:firstLineChars="0" w:firstLine="0"/>
              <w:rPr>
                <w:snapToGrid/>
                <w:sz w:val="24"/>
              </w:rPr>
            </w:pPr>
            <w:r w:rsidRPr="00B2213A">
              <w:rPr>
                <w:rFonts w:hint="eastAsia"/>
                <w:snapToGrid/>
                <w:sz w:val="24"/>
              </w:rPr>
              <w:t>修繕工程已於112年4月26日委託設計決標</w:t>
            </w:r>
            <w:r w:rsidRPr="00B2213A">
              <w:rPr>
                <w:rFonts w:hAnsi="標楷體" w:hint="eastAsia"/>
                <w:snapToGrid/>
                <w:sz w:val="24"/>
              </w:rPr>
              <w:t>；</w:t>
            </w:r>
            <w:r w:rsidRPr="00B2213A">
              <w:rPr>
                <w:rFonts w:hint="eastAsia"/>
                <w:snapToGrid/>
                <w:sz w:val="24"/>
              </w:rPr>
              <w:t>6月30日基本設計核定</w:t>
            </w:r>
            <w:r w:rsidRPr="00B2213A">
              <w:rPr>
                <w:rFonts w:hAnsi="標楷體" w:hint="eastAsia"/>
                <w:snapToGrid/>
                <w:sz w:val="24"/>
              </w:rPr>
              <w:t>；9月20日細部設計核定；12月20日工程決標。</w:t>
            </w:r>
          </w:p>
          <w:p w:rsidR="00B2213A" w:rsidRPr="00B2213A" w:rsidRDefault="00B2213A" w:rsidP="00B2213A">
            <w:pPr>
              <w:spacing w:line="280" w:lineRule="exact"/>
              <w:ind w:leftChars="0" w:left="0" w:firstLineChars="0" w:firstLine="0"/>
              <w:rPr>
                <w:snapToGrid/>
                <w:sz w:val="24"/>
              </w:rPr>
            </w:pPr>
            <w:r w:rsidRPr="00B2213A">
              <w:rPr>
                <w:rFonts w:hint="eastAsia"/>
                <w:snapToGrid/>
                <w:sz w:val="24"/>
              </w:rPr>
              <w:t>設施設備已於112年6月9日驗收完竣。</w:t>
            </w:r>
          </w:p>
        </w:tc>
        <w:tc>
          <w:tcPr>
            <w:tcW w:w="1118" w:type="dxa"/>
          </w:tcPr>
          <w:p w:rsidR="00B2213A" w:rsidRPr="00B2213A" w:rsidRDefault="00B2213A" w:rsidP="00B2213A">
            <w:pPr>
              <w:spacing w:line="280" w:lineRule="exact"/>
              <w:ind w:leftChars="0" w:left="0" w:firstLineChars="0" w:firstLine="0"/>
              <w:jc w:val="left"/>
              <w:rPr>
                <w:snapToGrid/>
                <w:sz w:val="24"/>
              </w:rPr>
            </w:pPr>
            <w:r w:rsidRPr="00B2213A">
              <w:rPr>
                <w:rFonts w:hint="eastAsia"/>
                <w:snapToGrid/>
                <w:sz w:val="24"/>
              </w:rPr>
              <w:t>111年11月21日修復再利用計畫暨細部設計及因應計畫勞務委外採購決標</w:t>
            </w:r>
            <w:r w:rsidRPr="00B2213A">
              <w:rPr>
                <w:rFonts w:hAnsi="標楷體" w:hint="eastAsia"/>
                <w:snapToGrid/>
                <w:sz w:val="24"/>
              </w:rPr>
              <w:t>；</w:t>
            </w:r>
            <w:r w:rsidRPr="00B2213A">
              <w:rPr>
                <w:rFonts w:hint="eastAsia"/>
                <w:snapToGrid/>
                <w:sz w:val="24"/>
              </w:rPr>
              <w:t>112年9月28日修復再利用期末報告審查通過</w:t>
            </w:r>
            <w:r w:rsidRPr="00B2213A">
              <w:rPr>
                <w:rFonts w:hAnsi="標楷體" w:hint="eastAsia"/>
                <w:snapToGrid/>
                <w:sz w:val="24"/>
              </w:rPr>
              <w:t>；</w:t>
            </w:r>
            <w:r w:rsidRPr="00B2213A">
              <w:rPr>
                <w:rFonts w:hint="eastAsia"/>
                <w:snapToGrid/>
                <w:sz w:val="24"/>
              </w:rPr>
              <w:t>同年</w:t>
            </w:r>
          </w:p>
          <w:p w:rsidR="00B2213A" w:rsidRPr="00B2213A" w:rsidRDefault="00B2213A" w:rsidP="00B2213A">
            <w:pPr>
              <w:spacing w:line="280" w:lineRule="exact"/>
              <w:ind w:leftChars="0" w:left="0" w:firstLineChars="0" w:firstLine="0"/>
              <w:rPr>
                <w:snapToGrid/>
                <w:sz w:val="24"/>
              </w:rPr>
            </w:pPr>
            <w:r w:rsidRPr="00B2213A">
              <w:rPr>
                <w:rFonts w:hint="eastAsia"/>
                <w:snapToGrid/>
                <w:sz w:val="24"/>
              </w:rPr>
              <w:t>12月20日基本設計核定。</w:t>
            </w:r>
          </w:p>
        </w:tc>
        <w:tc>
          <w:tcPr>
            <w:tcW w:w="1119" w:type="dxa"/>
            <w:vMerge/>
            <w:tcBorders>
              <w:right w:val="single" w:sz="12" w:space="0" w:color="auto"/>
              <w:tr2bl w:val="single" w:sz="4" w:space="0" w:color="auto"/>
            </w:tcBorders>
          </w:tcPr>
          <w:p w:rsidR="00B2213A" w:rsidRPr="00B2213A" w:rsidRDefault="00B2213A" w:rsidP="00B2213A">
            <w:pPr>
              <w:spacing w:line="280" w:lineRule="exact"/>
              <w:ind w:leftChars="0" w:left="0" w:firstLineChars="0" w:firstLine="0"/>
              <w:jc w:val="left"/>
              <w:rPr>
                <w:snapToGrid/>
                <w:sz w:val="24"/>
              </w:rPr>
            </w:pPr>
          </w:p>
        </w:tc>
      </w:tr>
      <w:tr w:rsidR="00B2213A" w:rsidRPr="00B2213A" w:rsidTr="005F3F91">
        <w:tc>
          <w:tcPr>
            <w:tcW w:w="924" w:type="dxa"/>
            <w:tcBorders>
              <w:left w:val="single" w:sz="12" w:space="0" w:color="auto"/>
            </w:tcBorders>
            <w:shd w:val="clear" w:color="auto" w:fill="auto"/>
            <w:vAlign w:val="center"/>
          </w:tcPr>
          <w:p w:rsidR="00B2213A" w:rsidRPr="00B2213A" w:rsidRDefault="00B2213A" w:rsidP="00B2213A">
            <w:pPr>
              <w:spacing w:line="280" w:lineRule="exact"/>
              <w:ind w:leftChars="0" w:left="0" w:firstLineChars="0" w:firstLine="0"/>
              <w:jc w:val="center"/>
              <w:rPr>
                <w:snapToGrid/>
                <w:sz w:val="24"/>
              </w:rPr>
            </w:pPr>
            <w:r w:rsidRPr="00B2213A">
              <w:rPr>
                <w:rFonts w:hint="eastAsia"/>
                <w:snapToGrid/>
                <w:sz w:val="24"/>
              </w:rPr>
              <w:t>截至112年底已</w:t>
            </w:r>
            <w:r w:rsidRPr="00B2213A">
              <w:rPr>
                <w:rFonts w:hint="eastAsia"/>
                <w:snapToGrid/>
                <w:sz w:val="24"/>
              </w:rPr>
              <w:lastRenderedPageBreak/>
              <w:t>編列預算數</w:t>
            </w:r>
          </w:p>
        </w:tc>
        <w:tc>
          <w:tcPr>
            <w:tcW w:w="1118" w:type="dxa"/>
            <w:shd w:val="clear" w:color="auto" w:fill="auto"/>
            <w:vAlign w:val="center"/>
          </w:tcPr>
          <w:p w:rsidR="00B2213A" w:rsidRPr="00B2213A" w:rsidRDefault="00B2213A" w:rsidP="00B2213A">
            <w:pPr>
              <w:spacing w:line="280" w:lineRule="exact"/>
              <w:ind w:leftChars="0" w:left="0" w:firstLineChars="0" w:firstLine="0"/>
              <w:jc w:val="right"/>
              <w:rPr>
                <w:snapToGrid/>
                <w:sz w:val="24"/>
              </w:rPr>
            </w:pPr>
            <w:r w:rsidRPr="00B2213A">
              <w:rPr>
                <w:rFonts w:hint="eastAsia"/>
                <w:snapToGrid/>
                <w:sz w:val="24"/>
              </w:rPr>
              <w:lastRenderedPageBreak/>
              <w:t>6</w:t>
            </w:r>
            <w:r w:rsidRPr="00B2213A">
              <w:rPr>
                <w:snapToGrid/>
                <w:sz w:val="24"/>
              </w:rPr>
              <w:t>,</w:t>
            </w:r>
            <w:r w:rsidRPr="00B2213A">
              <w:rPr>
                <w:rFonts w:hint="eastAsia"/>
                <w:snapToGrid/>
                <w:sz w:val="24"/>
              </w:rPr>
              <w:t>122</w:t>
            </w:r>
          </w:p>
        </w:tc>
        <w:tc>
          <w:tcPr>
            <w:tcW w:w="1118" w:type="dxa"/>
            <w:shd w:val="clear" w:color="auto" w:fill="auto"/>
            <w:vAlign w:val="center"/>
          </w:tcPr>
          <w:p w:rsidR="00B2213A" w:rsidRPr="00B2213A" w:rsidRDefault="00B2213A" w:rsidP="00B2213A">
            <w:pPr>
              <w:spacing w:line="280" w:lineRule="exact"/>
              <w:ind w:leftChars="0" w:left="0" w:firstLineChars="0" w:firstLine="0"/>
              <w:jc w:val="right"/>
              <w:rPr>
                <w:snapToGrid/>
                <w:sz w:val="24"/>
              </w:rPr>
            </w:pPr>
            <w:r w:rsidRPr="00B2213A">
              <w:rPr>
                <w:rFonts w:hint="eastAsia"/>
                <w:snapToGrid/>
                <w:sz w:val="24"/>
              </w:rPr>
              <w:t>7</w:t>
            </w:r>
            <w:r w:rsidRPr="00B2213A">
              <w:rPr>
                <w:snapToGrid/>
                <w:sz w:val="24"/>
              </w:rPr>
              <w:t>,672</w:t>
            </w:r>
          </w:p>
        </w:tc>
        <w:tc>
          <w:tcPr>
            <w:tcW w:w="1118" w:type="dxa"/>
            <w:shd w:val="clear" w:color="auto" w:fill="auto"/>
            <w:vAlign w:val="center"/>
          </w:tcPr>
          <w:p w:rsidR="00B2213A" w:rsidRPr="00B2213A" w:rsidRDefault="00B2213A" w:rsidP="00B2213A">
            <w:pPr>
              <w:spacing w:line="280" w:lineRule="exact"/>
              <w:ind w:leftChars="0" w:left="0" w:firstLineChars="0" w:firstLine="0"/>
              <w:jc w:val="right"/>
              <w:rPr>
                <w:snapToGrid/>
                <w:sz w:val="24"/>
              </w:rPr>
            </w:pPr>
            <w:r w:rsidRPr="00B2213A">
              <w:rPr>
                <w:rFonts w:hint="eastAsia"/>
                <w:snapToGrid/>
                <w:sz w:val="24"/>
              </w:rPr>
              <w:t>2</w:t>
            </w:r>
            <w:r w:rsidRPr="00B2213A">
              <w:rPr>
                <w:snapToGrid/>
                <w:sz w:val="24"/>
              </w:rPr>
              <w:t>,159</w:t>
            </w:r>
          </w:p>
        </w:tc>
        <w:tc>
          <w:tcPr>
            <w:tcW w:w="1118" w:type="dxa"/>
            <w:shd w:val="clear" w:color="auto" w:fill="auto"/>
            <w:vAlign w:val="center"/>
          </w:tcPr>
          <w:p w:rsidR="00B2213A" w:rsidRPr="00B2213A" w:rsidRDefault="00B2213A" w:rsidP="00B2213A">
            <w:pPr>
              <w:spacing w:line="280" w:lineRule="exact"/>
              <w:ind w:leftChars="0" w:left="0" w:firstLineChars="0" w:firstLine="0"/>
              <w:jc w:val="right"/>
              <w:rPr>
                <w:snapToGrid/>
                <w:sz w:val="24"/>
              </w:rPr>
            </w:pPr>
            <w:r w:rsidRPr="00B2213A">
              <w:rPr>
                <w:rFonts w:hint="eastAsia"/>
                <w:snapToGrid/>
                <w:sz w:val="24"/>
              </w:rPr>
              <w:t>2</w:t>
            </w:r>
            <w:r w:rsidRPr="00B2213A">
              <w:rPr>
                <w:snapToGrid/>
                <w:sz w:val="24"/>
              </w:rPr>
              <w:t>3,000</w:t>
            </w:r>
          </w:p>
        </w:tc>
        <w:tc>
          <w:tcPr>
            <w:tcW w:w="1118" w:type="dxa"/>
            <w:vAlign w:val="center"/>
          </w:tcPr>
          <w:p w:rsidR="00B2213A" w:rsidRPr="00B2213A" w:rsidRDefault="00B2213A" w:rsidP="00B2213A">
            <w:pPr>
              <w:spacing w:line="280" w:lineRule="exact"/>
              <w:ind w:leftChars="0" w:left="0" w:firstLineChars="0" w:firstLine="0"/>
              <w:jc w:val="right"/>
              <w:rPr>
                <w:snapToGrid/>
                <w:sz w:val="24"/>
              </w:rPr>
            </w:pPr>
            <w:r w:rsidRPr="00B2213A">
              <w:rPr>
                <w:rFonts w:hint="eastAsia"/>
                <w:snapToGrid/>
                <w:sz w:val="24"/>
              </w:rPr>
              <w:t>2</w:t>
            </w:r>
            <w:r w:rsidRPr="00B2213A">
              <w:rPr>
                <w:snapToGrid/>
                <w:sz w:val="24"/>
              </w:rPr>
              <w:t>5,000</w:t>
            </w:r>
          </w:p>
        </w:tc>
        <w:tc>
          <w:tcPr>
            <w:tcW w:w="1119" w:type="dxa"/>
            <w:tcBorders>
              <w:right w:val="single" w:sz="12" w:space="0" w:color="auto"/>
            </w:tcBorders>
            <w:vAlign w:val="center"/>
          </w:tcPr>
          <w:p w:rsidR="00B2213A" w:rsidRPr="00B2213A" w:rsidRDefault="00B2213A" w:rsidP="00B2213A">
            <w:pPr>
              <w:spacing w:line="280" w:lineRule="exact"/>
              <w:ind w:leftChars="0" w:left="0" w:firstLineChars="0" w:firstLine="0"/>
              <w:jc w:val="right"/>
              <w:rPr>
                <w:snapToGrid/>
                <w:sz w:val="24"/>
              </w:rPr>
            </w:pPr>
            <w:r w:rsidRPr="00B2213A">
              <w:rPr>
                <w:rFonts w:hint="eastAsia"/>
                <w:snapToGrid/>
                <w:sz w:val="24"/>
              </w:rPr>
              <w:t>63</w:t>
            </w:r>
            <w:r w:rsidRPr="00B2213A">
              <w:rPr>
                <w:snapToGrid/>
                <w:sz w:val="24"/>
              </w:rPr>
              <w:t>,</w:t>
            </w:r>
            <w:r w:rsidRPr="00B2213A">
              <w:rPr>
                <w:rFonts w:hint="eastAsia"/>
                <w:snapToGrid/>
                <w:sz w:val="24"/>
              </w:rPr>
              <w:t>953</w:t>
            </w:r>
          </w:p>
        </w:tc>
      </w:tr>
      <w:tr w:rsidR="00B2213A" w:rsidRPr="00B2213A" w:rsidTr="005F3F91">
        <w:tc>
          <w:tcPr>
            <w:tcW w:w="924" w:type="dxa"/>
            <w:tcBorders>
              <w:left w:val="single" w:sz="12" w:space="0" w:color="auto"/>
            </w:tcBorders>
            <w:shd w:val="clear" w:color="auto" w:fill="auto"/>
            <w:vAlign w:val="center"/>
          </w:tcPr>
          <w:p w:rsidR="00B2213A" w:rsidRPr="00B2213A" w:rsidRDefault="00B2213A" w:rsidP="00B2213A">
            <w:pPr>
              <w:spacing w:line="280" w:lineRule="exact"/>
              <w:ind w:leftChars="0" w:left="0" w:firstLineChars="0" w:firstLine="0"/>
              <w:jc w:val="center"/>
              <w:rPr>
                <w:snapToGrid/>
                <w:sz w:val="24"/>
              </w:rPr>
            </w:pPr>
            <w:r w:rsidRPr="00B2213A">
              <w:rPr>
                <w:rFonts w:hint="eastAsia"/>
                <w:snapToGrid/>
                <w:sz w:val="24"/>
              </w:rPr>
              <w:t>截至112年底預算累計執行數</w:t>
            </w:r>
          </w:p>
        </w:tc>
        <w:tc>
          <w:tcPr>
            <w:tcW w:w="1118" w:type="dxa"/>
            <w:shd w:val="clear" w:color="auto" w:fill="auto"/>
            <w:vAlign w:val="center"/>
          </w:tcPr>
          <w:p w:rsidR="00B2213A" w:rsidRPr="00B2213A" w:rsidRDefault="00B2213A" w:rsidP="00B2213A">
            <w:pPr>
              <w:spacing w:line="280" w:lineRule="exact"/>
              <w:ind w:leftChars="0" w:left="0" w:firstLineChars="0" w:firstLine="0"/>
              <w:jc w:val="right"/>
              <w:rPr>
                <w:snapToGrid/>
                <w:sz w:val="24"/>
              </w:rPr>
            </w:pPr>
            <w:r w:rsidRPr="00B2213A">
              <w:rPr>
                <w:rFonts w:hint="eastAsia"/>
                <w:snapToGrid/>
                <w:sz w:val="24"/>
              </w:rPr>
              <w:t>5</w:t>
            </w:r>
            <w:r w:rsidRPr="00B2213A">
              <w:rPr>
                <w:snapToGrid/>
                <w:sz w:val="24"/>
              </w:rPr>
              <w:t>,606</w:t>
            </w:r>
          </w:p>
        </w:tc>
        <w:tc>
          <w:tcPr>
            <w:tcW w:w="1118" w:type="dxa"/>
            <w:shd w:val="clear" w:color="auto" w:fill="auto"/>
            <w:vAlign w:val="center"/>
          </w:tcPr>
          <w:p w:rsidR="00B2213A" w:rsidRPr="00B2213A" w:rsidRDefault="00B2213A" w:rsidP="00B2213A">
            <w:pPr>
              <w:spacing w:line="280" w:lineRule="exact"/>
              <w:ind w:leftChars="0" w:left="0" w:firstLineChars="0" w:firstLine="0"/>
              <w:jc w:val="right"/>
              <w:rPr>
                <w:snapToGrid/>
                <w:sz w:val="24"/>
              </w:rPr>
            </w:pPr>
            <w:r w:rsidRPr="00B2213A">
              <w:rPr>
                <w:rFonts w:hint="eastAsia"/>
                <w:snapToGrid/>
                <w:sz w:val="24"/>
              </w:rPr>
              <w:t>7</w:t>
            </w:r>
            <w:r w:rsidRPr="00B2213A">
              <w:rPr>
                <w:snapToGrid/>
                <w:sz w:val="24"/>
              </w:rPr>
              <w:t>,432</w:t>
            </w:r>
          </w:p>
        </w:tc>
        <w:tc>
          <w:tcPr>
            <w:tcW w:w="1118" w:type="dxa"/>
            <w:shd w:val="clear" w:color="auto" w:fill="auto"/>
            <w:vAlign w:val="center"/>
          </w:tcPr>
          <w:p w:rsidR="00B2213A" w:rsidRPr="00B2213A" w:rsidRDefault="00B2213A" w:rsidP="00B2213A">
            <w:pPr>
              <w:spacing w:line="280" w:lineRule="exact"/>
              <w:ind w:leftChars="0" w:left="0" w:firstLineChars="0" w:firstLine="0"/>
              <w:jc w:val="right"/>
              <w:rPr>
                <w:snapToGrid/>
                <w:sz w:val="24"/>
              </w:rPr>
            </w:pPr>
            <w:r w:rsidRPr="00B2213A">
              <w:rPr>
                <w:rFonts w:hint="eastAsia"/>
                <w:snapToGrid/>
                <w:sz w:val="24"/>
              </w:rPr>
              <w:t>2</w:t>
            </w:r>
            <w:r w:rsidRPr="00B2213A">
              <w:rPr>
                <w:snapToGrid/>
                <w:sz w:val="24"/>
              </w:rPr>
              <w:t>,147</w:t>
            </w:r>
          </w:p>
        </w:tc>
        <w:tc>
          <w:tcPr>
            <w:tcW w:w="1118" w:type="dxa"/>
            <w:shd w:val="clear" w:color="auto" w:fill="auto"/>
            <w:vAlign w:val="center"/>
          </w:tcPr>
          <w:p w:rsidR="00B2213A" w:rsidRPr="00B2213A" w:rsidRDefault="00B2213A" w:rsidP="00B2213A">
            <w:pPr>
              <w:spacing w:line="280" w:lineRule="exact"/>
              <w:ind w:leftChars="0" w:left="0" w:firstLineChars="0" w:firstLine="0"/>
              <w:jc w:val="right"/>
              <w:rPr>
                <w:snapToGrid/>
                <w:sz w:val="24"/>
              </w:rPr>
            </w:pPr>
            <w:r w:rsidRPr="00B2213A">
              <w:rPr>
                <w:rFonts w:hint="eastAsia"/>
                <w:snapToGrid/>
                <w:sz w:val="24"/>
              </w:rPr>
              <w:t>2</w:t>
            </w:r>
            <w:r w:rsidRPr="00B2213A">
              <w:rPr>
                <w:snapToGrid/>
                <w:sz w:val="24"/>
              </w:rPr>
              <w:t>,998</w:t>
            </w:r>
          </w:p>
        </w:tc>
        <w:tc>
          <w:tcPr>
            <w:tcW w:w="1118" w:type="dxa"/>
            <w:vAlign w:val="center"/>
          </w:tcPr>
          <w:p w:rsidR="00B2213A" w:rsidRPr="00B2213A" w:rsidRDefault="00B2213A" w:rsidP="00B2213A">
            <w:pPr>
              <w:spacing w:line="280" w:lineRule="exact"/>
              <w:ind w:leftChars="0" w:left="0" w:firstLineChars="0" w:firstLine="0"/>
              <w:jc w:val="right"/>
              <w:rPr>
                <w:snapToGrid/>
                <w:sz w:val="24"/>
              </w:rPr>
            </w:pPr>
            <w:r w:rsidRPr="00B2213A">
              <w:rPr>
                <w:rFonts w:hint="eastAsia"/>
                <w:snapToGrid/>
                <w:sz w:val="24"/>
              </w:rPr>
              <w:t>3</w:t>
            </w:r>
            <w:r w:rsidRPr="00B2213A">
              <w:rPr>
                <w:snapToGrid/>
                <w:sz w:val="24"/>
              </w:rPr>
              <w:t>,003</w:t>
            </w:r>
          </w:p>
        </w:tc>
        <w:tc>
          <w:tcPr>
            <w:tcW w:w="1119" w:type="dxa"/>
            <w:tcBorders>
              <w:right w:val="single" w:sz="12" w:space="0" w:color="auto"/>
            </w:tcBorders>
            <w:vAlign w:val="center"/>
          </w:tcPr>
          <w:p w:rsidR="00B2213A" w:rsidRPr="00B2213A" w:rsidRDefault="00B2213A" w:rsidP="00B2213A">
            <w:pPr>
              <w:spacing w:line="280" w:lineRule="exact"/>
              <w:ind w:leftChars="0" w:left="0" w:firstLineChars="0" w:firstLine="0"/>
              <w:jc w:val="right"/>
              <w:rPr>
                <w:snapToGrid/>
                <w:sz w:val="24"/>
              </w:rPr>
            </w:pPr>
            <w:r w:rsidRPr="00B2213A">
              <w:rPr>
                <w:rFonts w:hint="eastAsia"/>
                <w:snapToGrid/>
                <w:sz w:val="24"/>
              </w:rPr>
              <w:t>2</w:t>
            </w:r>
            <w:r w:rsidRPr="00B2213A">
              <w:rPr>
                <w:snapToGrid/>
                <w:sz w:val="24"/>
              </w:rPr>
              <w:t>1,186</w:t>
            </w:r>
          </w:p>
        </w:tc>
      </w:tr>
      <w:tr w:rsidR="00B2213A" w:rsidRPr="00B2213A" w:rsidTr="005F3F91">
        <w:tc>
          <w:tcPr>
            <w:tcW w:w="924" w:type="dxa"/>
            <w:tcBorders>
              <w:left w:val="single" w:sz="12" w:space="0" w:color="auto"/>
              <w:bottom w:val="single" w:sz="12" w:space="0" w:color="auto"/>
            </w:tcBorders>
            <w:shd w:val="clear" w:color="auto" w:fill="auto"/>
            <w:vAlign w:val="center"/>
          </w:tcPr>
          <w:p w:rsidR="00B2213A" w:rsidRPr="00B2213A" w:rsidRDefault="00B2213A" w:rsidP="00B2213A">
            <w:pPr>
              <w:spacing w:line="280" w:lineRule="exact"/>
              <w:ind w:leftChars="0" w:left="0" w:firstLineChars="0" w:firstLine="0"/>
              <w:jc w:val="center"/>
              <w:rPr>
                <w:snapToGrid/>
                <w:sz w:val="24"/>
              </w:rPr>
            </w:pPr>
            <w:r w:rsidRPr="00B2213A">
              <w:rPr>
                <w:rFonts w:hint="eastAsia"/>
                <w:snapToGrid/>
                <w:sz w:val="24"/>
              </w:rPr>
              <w:t>截至112年底預算執行率</w:t>
            </w:r>
          </w:p>
        </w:tc>
        <w:tc>
          <w:tcPr>
            <w:tcW w:w="1118" w:type="dxa"/>
            <w:tcBorders>
              <w:bottom w:val="single" w:sz="12" w:space="0" w:color="auto"/>
            </w:tcBorders>
            <w:shd w:val="clear" w:color="auto" w:fill="auto"/>
            <w:vAlign w:val="center"/>
          </w:tcPr>
          <w:p w:rsidR="00B2213A" w:rsidRPr="00B2213A" w:rsidRDefault="00B2213A" w:rsidP="00B2213A">
            <w:pPr>
              <w:spacing w:line="280" w:lineRule="exact"/>
              <w:ind w:leftChars="0" w:left="0" w:firstLineChars="0" w:firstLine="0"/>
              <w:jc w:val="right"/>
              <w:rPr>
                <w:snapToGrid/>
                <w:sz w:val="24"/>
              </w:rPr>
            </w:pPr>
            <w:r w:rsidRPr="00B2213A">
              <w:rPr>
                <w:rFonts w:hint="eastAsia"/>
                <w:snapToGrid/>
                <w:sz w:val="24"/>
              </w:rPr>
              <w:t>9</w:t>
            </w:r>
            <w:r w:rsidRPr="00B2213A">
              <w:rPr>
                <w:snapToGrid/>
                <w:sz w:val="24"/>
              </w:rPr>
              <w:t>1.57</w:t>
            </w:r>
          </w:p>
        </w:tc>
        <w:tc>
          <w:tcPr>
            <w:tcW w:w="1118" w:type="dxa"/>
            <w:tcBorders>
              <w:bottom w:val="single" w:sz="12" w:space="0" w:color="auto"/>
            </w:tcBorders>
            <w:shd w:val="clear" w:color="auto" w:fill="auto"/>
            <w:vAlign w:val="center"/>
          </w:tcPr>
          <w:p w:rsidR="00B2213A" w:rsidRPr="00B2213A" w:rsidRDefault="00B2213A" w:rsidP="00B2213A">
            <w:pPr>
              <w:spacing w:line="280" w:lineRule="exact"/>
              <w:ind w:leftChars="0" w:left="0" w:firstLineChars="0" w:firstLine="0"/>
              <w:jc w:val="right"/>
              <w:rPr>
                <w:snapToGrid/>
                <w:sz w:val="24"/>
              </w:rPr>
            </w:pPr>
            <w:r w:rsidRPr="00B2213A">
              <w:rPr>
                <w:rFonts w:hint="eastAsia"/>
                <w:snapToGrid/>
                <w:sz w:val="24"/>
              </w:rPr>
              <w:t>9</w:t>
            </w:r>
            <w:r w:rsidRPr="00B2213A">
              <w:rPr>
                <w:snapToGrid/>
                <w:sz w:val="24"/>
              </w:rPr>
              <w:t>6.87</w:t>
            </w:r>
          </w:p>
        </w:tc>
        <w:tc>
          <w:tcPr>
            <w:tcW w:w="1118" w:type="dxa"/>
            <w:tcBorders>
              <w:bottom w:val="single" w:sz="12" w:space="0" w:color="auto"/>
            </w:tcBorders>
            <w:shd w:val="clear" w:color="auto" w:fill="auto"/>
            <w:vAlign w:val="center"/>
          </w:tcPr>
          <w:p w:rsidR="00B2213A" w:rsidRPr="00B2213A" w:rsidRDefault="00B2213A" w:rsidP="00B2213A">
            <w:pPr>
              <w:spacing w:line="280" w:lineRule="exact"/>
              <w:ind w:leftChars="0" w:left="0" w:firstLineChars="0" w:firstLine="0"/>
              <w:jc w:val="right"/>
              <w:rPr>
                <w:snapToGrid/>
                <w:sz w:val="24"/>
              </w:rPr>
            </w:pPr>
            <w:r w:rsidRPr="00B2213A">
              <w:rPr>
                <w:rFonts w:hint="eastAsia"/>
                <w:snapToGrid/>
                <w:sz w:val="24"/>
              </w:rPr>
              <w:t>9</w:t>
            </w:r>
            <w:r w:rsidRPr="00B2213A">
              <w:rPr>
                <w:snapToGrid/>
                <w:sz w:val="24"/>
              </w:rPr>
              <w:t>9.44</w:t>
            </w:r>
          </w:p>
        </w:tc>
        <w:tc>
          <w:tcPr>
            <w:tcW w:w="1118" w:type="dxa"/>
            <w:tcBorders>
              <w:bottom w:val="single" w:sz="12" w:space="0" w:color="auto"/>
            </w:tcBorders>
            <w:shd w:val="clear" w:color="auto" w:fill="auto"/>
            <w:vAlign w:val="center"/>
          </w:tcPr>
          <w:p w:rsidR="00B2213A" w:rsidRPr="00B2213A" w:rsidRDefault="00B2213A" w:rsidP="00B2213A">
            <w:pPr>
              <w:spacing w:line="280" w:lineRule="exact"/>
              <w:ind w:leftChars="0" w:left="0" w:firstLineChars="0" w:firstLine="0"/>
              <w:jc w:val="right"/>
              <w:rPr>
                <w:snapToGrid/>
                <w:sz w:val="24"/>
              </w:rPr>
            </w:pPr>
            <w:r w:rsidRPr="00B2213A">
              <w:rPr>
                <w:rFonts w:hint="eastAsia"/>
                <w:snapToGrid/>
                <w:sz w:val="24"/>
              </w:rPr>
              <w:t>1</w:t>
            </w:r>
            <w:r w:rsidRPr="00B2213A">
              <w:rPr>
                <w:snapToGrid/>
                <w:sz w:val="24"/>
              </w:rPr>
              <w:t>3.03</w:t>
            </w:r>
          </w:p>
        </w:tc>
        <w:tc>
          <w:tcPr>
            <w:tcW w:w="1118" w:type="dxa"/>
            <w:tcBorders>
              <w:bottom w:val="single" w:sz="12" w:space="0" w:color="auto"/>
            </w:tcBorders>
            <w:vAlign w:val="center"/>
          </w:tcPr>
          <w:p w:rsidR="00B2213A" w:rsidRPr="00B2213A" w:rsidRDefault="00B2213A" w:rsidP="00B2213A">
            <w:pPr>
              <w:spacing w:line="280" w:lineRule="exact"/>
              <w:ind w:leftChars="0" w:left="0" w:firstLineChars="0" w:firstLine="0"/>
              <w:jc w:val="right"/>
              <w:rPr>
                <w:snapToGrid/>
                <w:sz w:val="24"/>
              </w:rPr>
            </w:pPr>
            <w:r w:rsidRPr="00B2213A">
              <w:rPr>
                <w:rFonts w:hint="eastAsia"/>
                <w:snapToGrid/>
                <w:sz w:val="24"/>
              </w:rPr>
              <w:t>1</w:t>
            </w:r>
            <w:r w:rsidRPr="00B2213A">
              <w:rPr>
                <w:snapToGrid/>
                <w:sz w:val="24"/>
              </w:rPr>
              <w:t>2.01</w:t>
            </w:r>
          </w:p>
        </w:tc>
        <w:tc>
          <w:tcPr>
            <w:tcW w:w="1119" w:type="dxa"/>
            <w:tcBorders>
              <w:bottom w:val="single" w:sz="12" w:space="0" w:color="auto"/>
              <w:right w:val="single" w:sz="12" w:space="0" w:color="auto"/>
            </w:tcBorders>
            <w:vAlign w:val="center"/>
          </w:tcPr>
          <w:p w:rsidR="00B2213A" w:rsidRPr="00B2213A" w:rsidRDefault="00B2213A" w:rsidP="00B2213A">
            <w:pPr>
              <w:spacing w:line="280" w:lineRule="exact"/>
              <w:ind w:leftChars="0" w:left="0" w:firstLineChars="0" w:firstLine="0"/>
              <w:jc w:val="right"/>
              <w:rPr>
                <w:snapToGrid/>
                <w:sz w:val="24"/>
              </w:rPr>
            </w:pPr>
            <w:r w:rsidRPr="00B2213A">
              <w:rPr>
                <w:rFonts w:hint="eastAsia"/>
                <w:snapToGrid/>
                <w:sz w:val="24"/>
              </w:rPr>
              <w:t>3</w:t>
            </w:r>
            <w:r w:rsidRPr="00B2213A">
              <w:rPr>
                <w:snapToGrid/>
                <w:sz w:val="24"/>
              </w:rPr>
              <w:t>3.13</w:t>
            </w:r>
          </w:p>
        </w:tc>
      </w:tr>
    </w:tbl>
    <w:p w:rsidR="00B2213A" w:rsidRPr="00B2213A" w:rsidRDefault="00B2213A" w:rsidP="00B2213A">
      <w:pPr>
        <w:spacing w:line="280" w:lineRule="exact"/>
        <w:ind w:leftChars="0" w:left="0" w:firstLine="486"/>
        <w:jc w:val="left"/>
        <w:rPr>
          <w:snapToGrid/>
          <w:sz w:val="24"/>
        </w:rPr>
      </w:pPr>
      <w:r w:rsidRPr="00B2213A">
        <w:rPr>
          <w:rFonts w:hint="eastAsia"/>
          <w:snapToGrid/>
          <w:sz w:val="24"/>
        </w:rPr>
        <w:t xml:space="preserve">  資料來源</w:t>
      </w:r>
      <w:r w:rsidRPr="00B2213A">
        <w:rPr>
          <w:rFonts w:hint="eastAsia"/>
          <w:snapToGrid/>
          <w:sz w:val="24"/>
          <w:lang w:eastAsia="zh-HK"/>
        </w:rPr>
        <w:t>：</w:t>
      </w:r>
      <w:r w:rsidRPr="00B2213A">
        <w:rPr>
          <w:rFonts w:hint="eastAsia"/>
          <w:snapToGrid/>
          <w:sz w:val="24"/>
        </w:rPr>
        <w:t>社福基金提供</w:t>
      </w:r>
      <w:r w:rsidRPr="00B2213A">
        <w:rPr>
          <w:rFonts w:hAnsi="標楷體" w:hint="eastAsia"/>
          <w:snapToGrid/>
          <w:sz w:val="24"/>
        </w:rPr>
        <w:t>，本中心彙整</w:t>
      </w:r>
      <w:r w:rsidRPr="00B2213A">
        <w:rPr>
          <w:rFonts w:hint="eastAsia"/>
          <w:snapToGrid/>
          <w:sz w:val="24"/>
        </w:rPr>
        <w:t>。</w:t>
      </w:r>
    </w:p>
    <w:p w:rsidR="00B2213A" w:rsidRPr="00B2213A" w:rsidRDefault="00B2213A" w:rsidP="00B2213A">
      <w:pPr>
        <w:ind w:left="849" w:hangingChars="100" w:hanging="283"/>
        <w:rPr>
          <w:b/>
          <w:snapToGrid/>
        </w:rPr>
      </w:pPr>
      <w:r w:rsidRPr="00B2213A">
        <w:rPr>
          <w:rFonts w:hint="eastAsia"/>
          <w:b/>
          <w:snapToGrid/>
        </w:rPr>
        <w:t>(二)少年之家與雲林教養院之修繕工程、設備採購計畫之推動雖部分受制於外部因素，惟在預算編列時未周全考量，致截至112年底之預算執行率偏低</w:t>
      </w:r>
      <w:r w:rsidRPr="00B2213A">
        <w:rPr>
          <w:rFonts w:hAnsi="標楷體" w:hint="eastAsia"/>
          <w:b/>
          <w:snapToGrid/>
        </w:rPr>
        <w:t>，</w:t>
      </w:r>
      <w:r w:rsidRPr="00B2213A">
        <w:rPr>
          <w:rFonts w:hint="eastAsia"/>
          <w:b/>
          <w:snapToGrid/>
        </w:rPr>
        <w:t>允應檢討改善</w:t>
      </w:r>
    </w:p>
    <w:p w:rsidR="00B2213A" w:rsidRPr="00B2213A" w:rsidRDefault="00B2213A" w:rsidP="00B2213A">
      <w:pPr>
        <w:ind w:left="849" w:hangingChars="100" w:hanging="283"/>
        <w:rPr>
          <w:snapToGrid/>
        </w:rPr>
      </w:pPr>
      <w:r w:rsidRPr="00B2213A">
        <w:rPr>
          <w:rFonts w:hint="eastAsia"/>
          <w:snapToGrid/>
        </w:rPr>
        <w:t xml:space="preserve">      按衛生福利特別收入基金項下之社福基金係屬政事型特種基金</w:t>
      </w:r>
      <w:r w:rsidRPr="00B2213A">
        <w:rPr>
          <w:rFonts w:hAnsi="標楷體" w:hint="eastAsia"/>
          <w:snapToGrid/>
        </w:rPr>
        <w:t>，</w:t>
      </w:r>
      <w:r w:rsidRPr="00B2213A">
        <w:rPr>
          <w:rFonts w:hint="eastAsia"/>
          <w:snapToGrid/>
        </w:rPr>
        <w:t>依</w:t>
      </w:r>
      <w:r w:rsidRPr="00B2213A">
        <w:rPr>
          <w:rFonts w:hAnsi="標楷體" w:hint="eastAsia"/>
          <w:snapToGrid/>
        </w:rPr>
        <w:t>「</w:t>
      </w:r>
      <w:r w:rsidRPr="00B2213A">
        <w:rPr>
          <w:rFonts w:hint="eastAsia"/>
          <w:snapToGrid/>
        </w:rPr>
        <w:t>附屬單位預算執行要點</w:t>
      </w:r>
      <w:r w:rsidRPr="00B2213A">
        <w:rPr>
          <w:rFonts w:hAnsi="標楷體" w:hint="eastAsia"/>
          <w:snapToGrid/>
        </w:rPr>
        <w:t>」</w:t>
      </w:r>
      <w:r w:rsidRPr="00B2213A">
        <w:rPr>
          <w:rFonts w:hint="eastAsia"/>
          <w:snapToGrid/>
        </w:rPr>
        <w:t>第26點第10款規定</w:t>
      </w:r>
      <w:r w:rsidRPr="00B2213A">
        <w:rPr>
          <w:snapToGrid/>
          <w:vertAlign w:val="superscript"/>
        </w:rPr>
        <w:footnoteReference w:id="1"/>
      </w:r>
      <w:r w:rsidRPr="00B2213A">
        <w:rPr>
          <w:rFonts w:hint="eastAsia"/>
          <w:snapToGrid/>
        </w:rPr>
        <w:t>略以，基金之一般建築及設備計畫</w:t>
      </w:r>
      <w:r w:rsidRPr="00B2213A">
        <w:rPr>
          <w:rFonts w:hAnsi="標楷體" w:hint="eastAsia"/>
          <w:snapToGrid/>
        </w:rPr>
        <w:t>、</w:t>
      </w:r>
      <w:r w:rsidRPr="00B2213A">
        <w:rPr>
          <w:rFonts w:hint="eastAsia"/>
          <w:snapToGrid/>
        </w:rPr>
        <w:t>業務計畫項下之購建固定資產或營建物之執行</w:t>
      </w:r>
      <w:r w:rsidRPr="00B2213A">
        <w:rPr>
          <w:rFonts w:hAnsi="標楷體" w:hint="eastAsia"/>
          <w:snapToGrid/>
        </w:rPr>
        <w:t>，準用同要點第12點有關作業基金一般建築及設備計畫之規定辦理，亦即</w:t>
      </w:r>
      <w:r w:rsidRPr="00B2213A">
        <w:rPr>
          <w:rFonts w:hint="eastAsia"/>
          <w:snapToGrid/>
        </w:rPr>
        <w:t>就房屋及建築中之新建或購置各項辦公房屋及宿舍，應依預算確實執行。另參據</w:t>
      </w:r>
      <w:r w:rsidRPr="00B2213A">
        <w:rPr>
          <w:rFonts w:hAnsi="標楷體" w:hint="eastAsia"/>
          <w:snapToGrid/>
        </w:rPr>
        <w:t>「</w:t>
      </w:r>
      <w:r w:rsidRPr="00B2213A">
        <w:rPr>
          <w:rFonts w:hint="eastAsia"/>
          <w:snapToGrid/>
        </w:rPr>
        <w:t>各機關單位預算執行要點</w:t>
      </w:r>
      <w:r w:rsidR="00E51D1A">
        <w:rPr>
          <w:rFonts w:hAnsi="標楷體" w:hint="eastAsia"/>
          <w:snapToGrid/>
        </w:rPr>
        <w:t>」</w:t>
      </w:r>
      <w:r w:rsidRPr="00B2213A">
        <w:rPr>
          <w:rFonts w:hint="eastAsia"/>
          <w:snapToGrid/>
        </w:rPr>
        <w:t>預算執行部分之預算控制內容第15點第6款規定</w:t>
      </w:r>
      <w:r w:rsidR="008D2D19">
        <w:rPr>
          <w:rStyle w:val="affb"/>
          <w:snapToGrid/>
        </w:rPr>
        <w:footnoteReference w:id="2"/>
      </w:r>
      <w:r w:rsidRPr="00B2213A">
        <w:rPr>
          <w:rFonts w:hint="eastAsia"/>
          <w:snapToGrid/>
        </w:rPr>
        <w:t>略以，公共工程計畫應擬定工程實施計畫時程，妥善研訂分標及招標策略，依計畫期程完成設計並開始辦理發包，其可分段或分項辦理發包者，並得分開辦理同時進行。</w:t>
      </w:r>
    </w:p>
    <w:p w:rsidR="00B2213A" w:rsidRPr="00B2213A" w:rsidRDefault="00B2213A" w:rsidP="00B2213A">
      <w:pPr>
        <w:ind w:left="849" w:hangingChars="100" w:hanging="283"/>
        <w:rPr>
          <w:rFonts w:cs="細明體_HKSCS"/>
          <w:b/>
          <w:snapToGrid/>
        </w:rPr>
      </w:pPr>
      <w:r w:rsidRPr="00B2213A">
        <w:rPr>
          <w:rFonts w:hint="eastAsia"/>
          <w:snapToGrid/>
        </w:rPr>
        <w:t xml:space="preserve">      依社福基金提供資料</w:t>
      </w:r>
      <w:r w:rsidRPr="00B2213A">
        <w:rPr>
          <w:rFonts w:hAnsi="標楷體" w:hint="eastAsia"/>
          <w:snapToGrid/>
        </w:rPr>
        <w:t>，</w:t>
      </w:r>
      <w:r w:rsidRPr="00B2213A">
        <w:rPr>
          <w:rFonts w:hint="eastAsia"/>
          <w:snapToGrid/>
        </w:rPr>
        <w:t>少年之家</w:t>
      </w:r>
      <w:r w:rsidRPr="00B2213A">
        <w:rPr>
          <w:rFonts w:hAnsi="標楷體" w:hint="eastAsia"/>
          <w:snapToGrid/>
        </w:rPr>
        <w:t>、</w:t>
      </w:r>
      <w:r w:rsidRPr="00B2213A">
        <w:rPr>
          <w:rFonts w:hint="eastAsia"/>
          <w:snapToGrid/>
        </w:rPr>
        <w:t>雲林教養院辦理之修繕工程、設備採購計畫雖分別因建築物老舊須進行耐震評估及後</w:t>
      </w:r>
      <w:r w:rsidRPr="00B2213A">
        <w:rPr>
          <w:rFonts w:hint="eastAsia"/>
          <w:snapToGrid/>
        </w:rPr>
        <w:lastRenderedPageBreak/>
        <w:t>續補強作業</w:t>
      </w:r>
      <w:r w:rsidRPr="00B2213A">
        <w:rPr>
          <w:rFonts w:hAnsi="標楷體" w:hint="eastAsia"/>
          <w:snapToGrid/>
        </w:rPr>
        <w:t>、被地方政府登錄為歷史建築需採取修復及再利用計畫作業等程序等外部因素，致影響該等計畫後續工程採購預算之執行，惟該基金允應於預算編列時將相關外部因素周全考量，妥善規劃。此外，在標案之內容設計上，考量就可分項或分段進行者，採取彈性作法，或可減輕對預算執行不利因素之產生。</w:t>
      </w:r>
    </w:p>
    <w:p w:rsidR="00B2213A" w:rsidRPr="00B2213A" w:rsidRDefault="00B2213A" w:rsidP="00B2213A">
      <w:pPr>
        <w:ind w:left="566" w:firstLine="566"/>
        <w:rPr>
          <w:lang w:eastAsia="zh-HK"/>
        </w:rPr>
      </w:pPr>
      <w:r w:rsidRPr="00B2213A">
        <w:rPr>
          <w:rFonts w:hint="eastAsia"/>
          <w:snapToGrid/>
        </w:rPr>
        <w:t>綜上，社福基金112年度推動「增設及改善公設兒少緊急及中長期安置機構計畫」</w:t>
      </w:r>
      <w:r w:rsidRPr="00B2213A">
        <w:rPr>
          <w:rFonts w:hAnsi="標楷體" w:hint="eastAsia"/>
          <w:snapToGrid/>
        </w:rPr>
        <w:t>，</w:t>
      </w:r>
      <w:r w:rsidRPr="00B2213A">
        <w:rPr>
          <w:rFonts w:hint="eastAsia"/>
          <w:snapToGrid/>
        </w:rPr>
        <w:t>其中就部屬兒少機構辦理修繕工程、設備採購計畫</w:t>
      </w:r>
      <w:r w:rsidRPr="00B2213A">
        <w:rPr>
          <w:rFonts w:hAnsi="標楷體" w:hint="eastAsia"/>
          <w:snapToGrid/>
        </w:rPr>
        <w:t>，</w:t>
      </w:r>
      <w:r w:rsidRPr="00B2213A">
        <w:rPr>
          <w:rFonts w:hint="eastAsia"/>
          <w:snapToGrid/>
        </w:rPr>
        <w:t>截至112年底少年之家</w:t>
      </w:r>
      <w:r w:rsidRPr="00B2213A">
        <w:rPr>
          <w:rFonts w:hAnsi="標楷體" w:hint="eastAsia"/>
          <w:snapToGrid/>
        </w:rPr>
        <w:t>、</w:t>
      </w:r>
      <w:r w:rsidRPr="00B2213A">
        <w:rPr>
          <w:rFonts w:hint="eastAsia"/>
          <w:snapToGrid/>
        </w:rPr>
        <w:t>雲林教養院之修繕工程、設備採購計畫因規劃欠周全致累計預算執行率未及2成</w:t>
      </w:r>
      <w:r w:rsidRPr="00B2213A">
        <w:rPr>
          <w:rFonts w:hAnsi="標楷體" w:hint="eastAsia"/>
          <w:snapToGrid/>
        </w:rPr>
        <w:t>，未來允應妥善規劃工程期程，並確實管控進度，俾確保工程如質如期完工</w:t>
      </w:r>
      <w:r w:rsidRPr="00B2213A">
        <w:rPr>
          <w:rFonts w:hint="eastAsia"/>
          <w:snapToGrid/>
        </w:rPr>
        <w:t>。</w:t>
      </w:r>
    </w:p>
    <w:sectPr w:rsidR="00B2213A" w:rsidRPr="00B2213A" w:rsidSect="004A040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581A" w:rsidRDefault="00FC581A" w:rsidP="0004615E">
      <w:pPr>
        <w:spacing w:line="240" w:lineRule="auto"/>
        <w:ind w:left="560" w:firstLine="560"/>
      </w:pPr>
      <w:r>
        <w:separator/>
      </w:r>
    </w:p>
  </w:endnote>
  <w:endnote w:type="continuationSeparator" w:id="0">
    <w:p w:rsidR="00FC581A" w:rsidRDefault="00FC581A" w:rsidP="0004615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_HKSCS">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42" w:rsidRDefault="00280C42" w:rsidP="0019190F">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42" w:rsidRDefault="00280C42" w:rsidP="004A0400">
    <w:pPr>
      <w:pStyle w:val="af2"/>
      <w:ind w:leftChars="0" w:left="0" w:firstLineChars="0" w:firstLine="0"/>
      <w:jc w:val="center"/>
    </w:pPr>
    <w:r>
      <w:fldChar w:fldCharType="begin"/>
    </w:r>
    <w:r>
      <w:instrText>PAGE   \* MERGEFORMAT</w:instrText>
    </w:r>
    <w:r>
      <w:fldChar w:fldCharType="separate"/>
    </w:r>
    <w:r w:rsidR="00E95E34" w:rsidRPr="00E95E34">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42" w:rsidRDefault="00280C42" w:rsidP="0019190F">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581A" w:rsidRDefault="00FC581A" w:rsidP="00E31BB7">
      <w:pPr>
        <w:spacing w:line="240" w:lineRule="auto"/>
        <w:ind w:left="560" w:firstLine="560"/>
      </w:pPr>
      <w:r>
        <w:separator/>
      </w:r>
    </w:p>
  </w:footnote>
  <w:footnote w:type="continuationSeparator" w:id="0">
    <w:p w:rsidR="00FC581A" w:rsidRDefault="00FC581A" w:rsidP="0004615E">
      <w:pPr>
        <w:spacing w:line="240" w:lineRule="auto"/>
        <w:ind w:left="560" w:firstLine="560"/>
      </w:pPr>
      <w:r>
        <w:continuationSeparator/>
      </w:r>
    </w:p>
  </w:footnote>
  <w:footnote w:id="1">
    <w:p w:rsidR="00B2213A" w:rsidRPr="00D4166F" w:rsidRDefault="00B2213A" w:rsidP="00B2213A">
      <w:pPr>
        <w:pStyle w:val="afa"/>
        <w:spacing w:line="280" w:lineRule="exact"/>
        <w:ind w:leftChars="100" w:left="405" w:hangingChars="50" w:hanging="122"/>
        <w:rPr>
          <w:sz w:val="24"/>
          <w:szCs w:val="24"/>
          <w:lang w:eastAsia="zh-TW"/>
        </w:rPr>
      </w:pPr>
      <w:r w:rsidRPr="00D4166F">
        <w:rPr>
          <w:rStyle w:val="affb"/>
          <w:sz w:val="24"/>
          <w:szCs w:val="24"/>
        </w:rPr>
        <w:footnoteRef/>
      </w:r>
      <w:r w:rsidRPr="00D4166F">
        <w:rPr>
          <w:sz w:val="24"/>
          <w:szCs w:val="24"/>
        </w:rPr>
        <w:t xml:space="preserve"> </w:t>
      </w:r>
      <w:r>
        <w:rPr>
          <w:rFonts w:hint="eastAsia"/>
          <w:sz w:val="24"/>
          <w:szCs w:val="24"/>
          <w:lang w:eastAsia="zh-TW"/>
        </w:rPr>
        <w:t>係行政院主計總處11</w:t>
      </w:r>
      <w:r w:rsidR="008D2D19">
        <w:rPr>
          <w:rFonts w:hint="eastAsia"/>
          <w:sz w:val="24"/>
          <w:szCs w:val="24"/>
          <w:lang w:eastAsia="zh-TW"/>
        </w:rPr>
        <w:t>1</w:t>
      </w:r>
      <w:r>
        <w:rPr>
          <w:rFonts w:hint="eastAsia"/>
          <w:sz w:val="24"/>
          <w:szCs w:val="24"/>
          <w:lang w:eastAsia="zh-TW"/>
        </w:rPr>
        <w:t>年12月</w:t>
      </w:r>
      <w:r w:rsidR="000D0119">
        <w:rPr>
          <w:rFonts w:hint="eastAsia"/>
          <w:sz w:val="24"/>
          <w:szCs w:val="24"/>
          <w:lang w:eastAsia="zh-TW"/>
        </w:rPr>
        <w:t>1</w:t>
      </w:r>
      <w:r w:rsidR="008D2D19">
        <w:rPr>
          <w:rFonts w:hint="eastAsia"/>
          <w:sz w:val="24"/>
          <w:szCs w:val="24"/>
          <w:lang w:eastAsia="zh-TW"/>
        </w:rPr>
        <w:t>6</w:t>
      </w:r>
      <w:r>
        <w:rPr>
          <w:rFonts w:hint="eastAsia"/>
          <w:sz w:val="24"/>
          <w:szCs w:val="24"/>
          <w:lang w:eastAsia="zh-TW"/>
        </w:rPr>
        <w:t>日修正</w:t>
      </w:r>
      <w:r>
        <w:rPr>
          <w:rFonts w:hAnsi="標楷體" w:hint="eastAsia"/>
          <w:sz w:val="24"/>
          <w:szCs w:val="24"/>
        </w:rPr>
        <w:t>，</w:t>
      </w:r>
      <w:r>
        <w:rPr>
          <w:rFonts w:hAnsi="標楷體" w:hint="eastAsia"/>
          <w:sz w:val="24"/>
          <w:szCs w:val="24"/>
          <w:lang w:eastAsia="zh-TW"/>
        </w:rPr>
        <w:t>並自11</w:t>
      </w:r>
      <w:r w:rsidR="008D2D19">
        <w:rPr>
          <w:rFonts w:hAnsi="標楷體" w:hint="eastAsia"/>
          <w:sz w:val="24"/>
          <w:szCs w:val="24"/>
          <w:lang w:eastAsia="zh-TW"/>
        </w:rPr>
        <w:t>2</w:t>
      </w:r>
      <w:r>
        <w:rPr>
          <w:rFonts w:hAnsi="標楷體" w:hint="eastAsia"/>
          <w:sz w:val="24"/>
          <w:szCs w:val="24"/>
          <w:lang w:eastAsia="zh-TW"/>
        </w:rPr>
        <w:t>年1月1日生效之條文</w:t>
      </w:r>
      <w:r>
        <w:rPr>
          <w:rFonts w:hAnsi="標楷體" w:hint="eastAsia"/>
          <w:sz w:val="24"/>
          <w:szCs w:val="24"/>
        </w:rPr>
        <w:t>。</w:t>
      </w:r>
    </w:p>
  </w:footnote>
  <w:footnote w:id="2">
    <w:p w:rsidR="008D2D19" w:rsidRPr="008D2D19" w:rsidRDefault="008D2D19" w:rsidP="008D2D19">
      <w:pPr>
        <w:pStyle w:val="afa"/>
        <w:spacing w:line="280" w:lineRule="exact"/>
        <w:ind w:leftChars="99" w:left="565" w:hangingChars="117" w:hanging="285"/>
        <w:rPr>
          <w:rFonts w:hint="eastAsia"/>
          <w:sz w:val="24"/>
          <w:szCs w:val="24"/>
          <w:lang w:eastAsia="zh-TW"/>
        </w:rPr>
      </w:pPr>
      <w:r w:rsidRPr="008D2D19">
        <w:rPr>
          <w:rStyle w:val="affb"/>
          <w:sz w:val="24"/>
          <w:szCs w:val="24"/>
        </w:rPr>
        <w:footnoteRef/>
      </w:r>
      <w:r w:rsidRPr="008D2D19">
        <w:rPr>
          <w:sz w:val="24"/>
          <w:szCs w:val="24"/>
        </w:rPr>
        <w:t xml:space="preserve"> </w:t>
      </w:r>
      <w:r>
        <w:rPr>
          <w:rFonts w:hint="eastAsia"/>
          <w:sz w:val="24"/>
          <w:szCs w:val="24"/>
          <w:lang w:eastAsia="zh-TW"/>
        </w:rPr>
        <w:t>係</w:t>
      </w:r>
      <w:r w:rsidRPr="008D2D19">
        <w:rPr>
          <w:rFonts w:hint="eastAsia"/>
          <w:sz w:val="24"/>
          <w:szCs w:val="24"/>
          <w:lang w:eastAsia="zh-TW"/>
        </w:rPr>
        <w:t>行政院主計總處111年12月1</w:t>
      </w:r>
      <w:r>
        <w:rPr>
          <w:rFonts w:hint="eastAsia"/>
          <w:sz w:val="24"/>
          <w:szCs w:val="24"/>
          <w:lang w:eastAsia="zh-TW"/>
        </w:rPr>
        <w:t>4</w:t>
      </w:r>
      <w:r w:rsidRPr="008D2D19">
        <w:rPr>
          <w:rFonts w:hint="eastAsia"/>
          <w:sz w:val="24"/>
          <w:szCs w:val="24"/>
          <w:lang w:eastAsia="zh-TW"/>
        </w:rPr>
        <w:t>日修正，並自112年1月1日生效之條文。</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42" w:rsidRDefault="00280C42" w:rsidP="004A0400">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42" w:rsidRDefault="00280C42" w:rsidP="00EA0752">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42" w:rsidRDefault="00280C42" w:rsidP="0019190F">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51030"/>
    <w:multiLevelType w:val="hybridMultilevel"/>
    <w:tmpl w:val="8A402FFE"/>
    <w:lvl w:ilvl="0" w:tplc="805247B6">
      <w:start w:val="1"/>
      <w:numFmt w:val="decimal"/>
      <w:lvlText w:val="%1."/>
      <w:lvlJc w:val="left"/>
      <w:pPr>
        <w:ind w:left="643" w:hanging="36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 w15:restartNumberingAfterBreak="0">
    <w:nsid w:val="043E6B76"/>
    <w:multiLevelType w:val="hybridMultilevel"/>
    <w:tmpl w:val="A8C05FEA"/>
    <w:lvl w:ilvl="0" w:tplc="46FCC83E">
      <w:start w:val="1"/>
      <w:numFmt w:val="taiwaneseCountingThousand"/>
      <w:lvlText w:val="%1、"/>
      <w:lvlJc w:val="left"/>
      <w:pPr>
        <w:ind w:left="480" w:hanging="480"/>
      </w:pPr>
      <w:rPr>
        <w:rFonts w:hint="eastAsia"/>
      </w:rPr>
    </w:lvl>
    <w:lvl w:ilvl="1" w:tplc="0D92FB38">
      <w:start w:val="1"/>
      <w:numFmt w:val="taiwaneseCountingThousand"/>
      <w:lvlText w:val="（%2）"/>
      <w:lvlJc w:val="left"/>
      <w:pPr>
        <w:ind w:left="960" w:hanging="480"/>
      </w:pPr>
      <w:rPr>
        <w:rFonts w:hint="default"/>
      </w:rPr>
    </w:lvl>
    <w:lvl w:ilvl="2" w:tplc="6B4A5C44">
      <w:start w:val="1"/>
      <w:numFmt w:val="taiwaneseCountingThousand"/>
      <w:lvlText w:val="（%3）"/>
      <w:lvlJc w:val="left"/>
      <w:pPr>
        <w:ind w:left="2040" w:hanging="1080"/>
      </w:pPr>
      <w:rPr>
        <w:rFonts w:hint="eastAsia"/>
      </w:r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6603300"/>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2F00FE"/>
    <w:multiLevelType w:val="hybridMultilevel"/>
    <w:tmpl w:val="A33CC36C"/>
    <w:lvl w:ilvl="0" w:tplc="4F8E6E80">
      <w:start w:val="1"/>
      <w:numFmt w:val="decimal"/>
      <w:lvlText w:val="(%1)"/>
      <w:lvlJc w:val="left"/>
      <w:pPr>
        <w:ind w:left="1324" w:hanging="360"/>
      </w:pPr>
      <w:rPr>
        <w:rFonts w:hint="default"/>
      </w:rPr>
    </w:lvl>
    <w:lvl w:ilvl="1" w:tplc="04090019" w:tentative="1">
      <w:start w:val="1"/>
      <w:numFmt w:val="ideographTraditional"/>
      <w:lvlText w:val="%2、"/>
      <w:lvlJc w:val="left"/>
      <w:pPr>
        <w:ind w:left="1924" w:hanging="480"/>
      </w:pPr>
    </w:lvl>
    <w:lvl w:ilvl="2" w:tplc="0409001B" w:tentative="1">
      <w:start w:val="1"/>
      <w:numFmt w:val="lowerRoman"/>
      <w:lvlText w:val="%3."/>
      <w:lvlJc w:val="right"/>
      <w:pPr>
        <w:ind w:left="2404" w:hanging="480"/>
      </w:pPr>
    </w:lvl>
    <w:lvl w:ilvl="3" w:tplc="0409000F" w:tentative="1">
      <w:start w:val="1"/>
      <w:numFmt w:val="decimal"/>
      <w:lvlText w:val="%4."/>
      <w:lvlJc w:val="left"/>
      <w:pPr>
        <w:ind w:left="2884" w:hanging="480"/>
      </w:pPr>
    </w:lvl>
    <w:lvl w:ilvl="4" w:tplc="04090019" w:tentative="1">
      <w:start w:val="1"/>
      <w:numFmt w:val="ideographTraditional"/>
      <w:lvlText w:val="%5、"/>
      <w:lvlJc w:val="left"/>
      <w:pPr>
        <w:ind w:left="3364" w:hanging="480"/>
      </w:pPr>
    </w:lvl>
    <w:lvl w:ilvl="5" w:tplc="0409001B" w:tentative="1">
      <w:start w:val="1"/>
      <w:numFmt w:val="lowerRoman"/>
      <w:lvlText w:val="%6."/>
      <w:lvlJc w:val="right"/>
      <w:pPr>
        <w:ind w:left="3844" w:hanging="480"/>
      </w:pPr>
    </w:lvl>
    <w:lvl w:ilvl="6" w:tplc="0409000F" w:tentative="1">
      <w:start w:val="1"/>
      <w:numFmt w:val="decimal"/>
      <w:lvlText w:val="%7."/>
      <w:lvlJc w:val="left"/>
      <w:pPr>
        <w:ind w:left="4324" w:hanging="480"/>
      </w:pPr>
    </w:lvl>
    <w:lvl w:ilvl="7" w:tplc="04090019" w:tentative="1">
      <w:start w:val="1"/>
      <w:numFmt w:val="ideographTraditional"/>
      <w:lvlText w:val="%8、"/>
      <w:lvlJc w:val="left"/>
      <w:pPr>
        <w:ind w:left="4804" w:hanging="480"/>
      </w:pPr>
    </w:lvl>
    <w:lvl w:ilvl="8" w:tplc="0409001B" w:tentative="1">
      <w:start w:val="1"/>
      <w:numFmt w:val="lowerRoman"/>
      <w:lvlText w:val="%9."/>
      <w:lvlJc w:val="right"/>
      <w:pPr>
        <w:ind w:left="5284" w:hanging="480"/>
      </w:pPr>
    </w:lvl>
  </w:abstractNum>
  <w:abstractNum w:abstractNumId="4" w15:restartNumberingAfterBreak="0">
    <w:nsid w:val="14D56D7B"/>
    <w:multiLevelType w:val="hybridMultilevel"/>
    <w:tmpl w:val="659681CE"/>
    <w:lvl w:ilvl="0" w:tplc="F2E6E9C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5B43EE3"/>
    <w:multiLevelType w:val="hybridMultilevel"/>
    <w:tmpl w:val="71AC2E64"/>
    <w:lvl w:ilvl="0" w:tplc="2AF098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6F61FE9"/>
    <w:multiLevelType w:val="hybridMultilevel"/>
    <w:tmpl w:val="8C16A2C8"/>
    <w:lvl w:ilvl="0" w:tplc="DBBE9B26">
      <w:start w:val="1"/>
      <w:numFmt w:val="taiwaneseCountingThousand"/>
      <w:lvlText w:val="%1、"/>
      <w:lvlJc w:val="left"/>
      <w:pPr>
        <w:ind w:left="720" w:hanging="720"/>
      </w:pPr>
      <w:rPr>
        <w:rFonts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B5C5747"/>
    <w:multiLevelType w:val="hybridMultilevel"/>
    <w:tmpl w:val="F288E92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D6E3F39"/>
    <w:multiLevelType w:val="hybridMultilevel"/>
    <w:tmpl w:val="45123CD2"/>
    <w:lvl w:ilvl="0" w:tplc="B450D7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2124D26"/>
    <w:multiLevelType w:val="hybridMultilevel"/>
    <w:tmpl w:val="6CEC178E"/>
    <w:lvl w:ilvl="0" w:tplc="BF662A8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25C115E5"/>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A954610"/>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BA81729"/>
    <w:multiLevelType w:val="hybridMultilevel"/>
    <w:tmpl w:val="5A40E68E"/>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15:restartNumberingAfterBreak="0">
    <w:nsid w:val="2D3451DA"/>
    <w:multiLevelType w:val="hybridMultilevel"/>
    <w:tmpl w:val="159C527A"/>
    <w:lvl w:ilvl="0" w:tplc="74CC1BAA">
      <w:start w:val="1"/>
      <w:numFmt w:val="taiwaneseCountingThousand"/>
      <w:lvlText w:val="%1、"/>
      <w:lvlJc w:val="left"/>
      <w:pPr>
        <w:ind w:left="1997" w:hanging="720"/>
      </w:pPr>
      <w:rPr>
        <w:rFonts w:hint="default"/>
      </w:rPr>
    </w:lvl>
    <w:lvl w:ilvl="1" w:tplc="04090001">
      <w:start w:val="1"/>
      <w:numFmt w:val="bullet"/>
      <w:lvlText w:val=""/>
      <w:lvlJc w:val="left"/>
      <w:pPr>
        <w:ind w:left="2237" w:hanging="480"/>
      </w:pPr>
      <w:rPr>
        <w:rFonts w:ascii="Wingdings" w:hAnsi="Wingdings" w:hint="default"/>
      </w:rPr>
    </w:lvl>
    <w:lvl w:ilvl="2" w:tplc="0409001B">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14" w15:restartNumberingAfterBreak="0">
    <w:nsid w:val="32B03A6E"/>
    <w:multiLevelType w:val="hybridMultilevel"/>
    <w:tmpl w:val="1AB874E8"/>
    <w:lvl w:ilvl="0" w:tplc="D5CA357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3C49052A"/>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D8603A6"/>
    <w:multiLevelType w:val="hybridMultilevel"/>
    <w:tmpl w:val="019E7C38"/>
    <w:lvl w:ilvl="0" w:tplc="56EC301C">
      <w:start w:val="1"/>
      <w:numFmt w:val="decimal"/>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7" w15:restartNumberingAfterBreak="0">
    <w:nsid w:val="3E092705"/>
    <w:multiLevelType w:val="hybridMultilevel"/>
    <w:tmpl w:val="279E4B94"/>
    <w:lvl w:ilvl="0" w:tplc="526C7AC0">
      <w:start w:val="1"/>
      <w:numFmt w:val="decimal"/>
      <w:lvlText w:val="(%1)"/>
      <w:lvlJc w:val="left"/>
      <w:pPr>
        <w:ind w:left="720" w:hanging="720"/>
      </w:pPr>
      <w:rPr>
        <w:rFonts w:eastAsia="標楷體" w:hint="eastAsia"/>
        <w:b w:val="0"/>
        <w:i w:val="0"/>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0F370A7"/>
    <w:multiLevelType w:val="hybridMultilevel"/>
    <w:tmpl w:val="FD928BD8"/>
    <w:lvl w:ilvl="0" w:tplc="0409000F">
      <w:start w:val="1"/>
      <w:numFmt w:val="decimal"/>
      <w:lvlText w:val="%1."/>
      <w:lvlJc w:val="left"/>
      <w:pPr>
        <w:ind w:left="5300" w:hanging="480"/>
      </w:p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19" w15:restartNumberingAfterBreak="0">
    <w:nsid w:val="4B2A5617"/>
    <w:multiLevelType w:val="hybridMultilevel"/>
    <w:tmpl w:val="EAF8E73E"/>
    <w:lvl w:ilvl="0" w:tplc="FFFFFFFF">
      <w:start w:val="1"/>
      <w:numFmt w:val="decimal"/>
      <w:lvlText w:val="(%1)"/>
      <w:lvlJc w:val="left"/>
      <w:pPr>
        <w:tabs>
          <w:tab w:val="num" w:pos="1673"/>
        </w:tabs>
        <w:ind w:left="1673" w:hanging="720"/>
      </w:pPr>
      <w:rPr>
        <w:rFonts w:hint="eastAsia"/>
      </w:rPr>
    </w:lvl>
    <w:lvl w:ilvl="1" w:tplc="FFFFFFFF" w:tentative="1">
      <w:start w:val="1"/>
      <w:numFmt w:val="ideographTraditional"/>
      <w:lvlText w:val="%2、"/>
      <w:lvlJc w:val="left"/>
      <w:pPr>
        <w:tabs>
          <w:tab w:val="num" w:pos="1913"/>
        </w:tabs>
        <w:ind w:left="1913" w:hanging="480"/>
      </w:pPr>
    </w:lvl>
    <w:lvl w:ilvl="2" w:tplc="FFFFFFFF" w:tentative="1">
      <w:start w:val="1"/>
      <w:numFmt w:val="lowerRoman"/>
      <w:lvlText w:val="%3."/>
      <w:lvlJc w:val="right"/>
      <w:pPr>
        <w:tabs>
          <w:tab w:val="num" w:pos="2393"/>
        </w:tabs>
        <w:ind w:left="2393" w:hanging="480"/>
      </w:pPr>
    </w:lvl>
    <w:lvl w:ilvl="3" w:tplc="FFFFFFFF" w:tentative="1">
      <w:start w:val="1"/>
      <w:numFmt w:val="decimal"/>
      <w:lvlText w:val="%4."/>
      <w:lvlJc w:val="left"/>
      <w:pPr>
        <w:tabs>
          <w:tab w:val="num" w:pos="2873"/>
        </w:tabs>
        <w:ind w:left="2873" w:hanging="480"/>
      </w:pPr>
    </w:lvl>
    <w:lvl w:ilvl="4" w:tplc="FFFFFFFF" w:tentative="1">
      <w:start w:val="1"/>
      <w:numFmt w:val="ideographTraditional"/>
      <w:lvlText w:val="%5、"/>
      <w:lvlJc w:val="left"/>
      <w:pPr>
        <w:tabs>
          <w:tab w:val="num" w:pos="3353"/>
        </w:tabs>
        <w:ind w:left="3353" w:hanging="480"/>
      </w:pPr>
    </w:lvl>
    <w:lvl w:ilvl="5" w:tplc="FFFFFFFF" w:tentative="1">
      <w:start w:val="1"/>
      <w:numFmt w:val="lowerRoman"/>
      <w:lvlText w:val="%6."/>
      <w:lvlJc w:val="right"/>
      <w:pPr>
        <w:tabs>
          <w:tab w:val="num" w:pos="3833"/>
        </w:tabs>
        <w:ind w:left="3833" w:hanging="480"/>
      </w:pPr>
    </w:lvl>
    <w:lvl w:ilvl="6" w:tplc="FFFFFFFF" w:tentative="1">
      <w:start w:val="1"/>
      <w:numFmt w:val="decimal"/>
      <w:lvlText w:val="%7."/>
      <w:lvlJc w:val="left"/>
      <w:pPr>
        <w:tabs>
          <w:tab w:val="num" w:pos="4313"/>
        </w:tabs>
        <w:ind w:left="4313" w:hanging="480"/>
      </w:pPr>
    </w:lvl>
    <w:lvl w:ilvl="7" w:tplc="FFFFFFFF" w:tentative="1">
      <w:start w:val="1"/>
      <w:numFmt w:val="ideographTraditional"/>
      <w:lvlText w:val="%8、"/>
      <w:lvlJc w:val="left"/>
      <w:pPr>
        <w:tabs>
          <w:tab w:val="num" w:pos="4793"/>
        </w:tabs>
        <w:ind w:left="4793" w:hanging="480"/>
      </w:pPr>
    </w:lvl>
    <w:lvl w:ilvl="8" w:tplc="FFFFFFFF" w:tentative="1">
      <w:start w:val="1"/>
      <w:numFmt w:val="lowerRoman"/>
      <w:lvlText w:val="%9."/>
      <w:lvlJc w:val="right"/>
      <w:pPr>
        <w:tabs>
          <w:tab w:val="num" w:pos="5273"/>
        </w:tabs>
        <w:ind w:left="5273" w:hanging="480"/>
      </w:pPr>
    </w:lvl>
  </w:abstractNum>
  <w:abstractNum w:abstractNumId="20" w15:restartNumberingAfterBreak="0">
    <w:nsid w:val="4B373EE8"/>
    <w:multiLevelType w:val="hybridMultilevel"/>
    <w:tmpl w:val="926A69BC"/>
    <w:lvl w:ilvl="0" w:tplc="126892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C6B7CC1"/>
    <w:multiLevelType w:val="hybridMultilevel"/>
    <w:tmpl w:val="BEE4C5D2"/>
    <w:lvl w:ilvl="0" w:tplc="45563F5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4F0B13F9"/>
    <w:multiLevelType w:val="hybridMultilevel"/>
    <w:tmpl w:val="08702DAA"/>
    <w:lvl w:ilvl="0" w:tplc="2C32EDA4">
      <w:start w:val="1"/>
      <w:numFmt w:val="decimal"/>
      <w:lvlText w:val="%1."/>
      <w:lvlJc w:val="left"/>
      <w:pPr>
        <w:tabs>
          <w:tab w:val="num" w:pos="360"/>
        </w:tabs>
        <w:ind w:left="360" w:hanging="360"/>
      </w:pPr>
      <w:rPr>
        <w:rFonts w:hint="default"/>
      </w:rPr>
    </w:lvl>
    <w:lvl w:ilvl="1" w:tplc="197AE0DC">
      <w:start w:val="1"/>
      <w:numFmt w:val="decimalFullWidth"/>
      <w:lvlText w:val="%2．"/>
      <w:lvlJc w:val="left"/>
      <w:pPr>
        <w:tabs>
          <w:tab w:val="num" w:pos="960"/>
        </w:tabs>
        <w:ind w:left="960" w:hanging="48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56997F3C"/>
    <w:multiLevelType w:val="hybridMultilevel"/>
    <w:tmpl w:val="59E2948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6CB02A1"/>
    <w:multiLevelType w:val="hybridMultilevel"/>
    <w:tmpl w:val="5A40E68E"/>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5" w15:restartNumberingAfterBreak="0">
    <w:nsid w:val="58980B0C"/>
    <w:multiLevelType w:val="hybridMultilevel"/>
    <w:tmpl w:val="6596C912"/>
    <w:lvl w:ilvl="0" w:tplc="09AEAC9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58AF06BA"/>
    <w:multiLevelType w:val="hybridMultilevel"/>
    <w:tmpl w:val="4D6A73BC"/>
    <w:lvl w:ilvl="0" w:tplc="46FCC83E">
      <w:start w:val="1"/>
      <w:numFmt w:val="taiwaneseCountingThousand"/>
      <w:lvlText w:val="%1、"/>
      <w:lvlJc w:val="left"/>
      <w:pPr>
        <w:ind w:left="4591" w:hanging="480"/>
      </w:pPr>
      <w:rPr>
        <w:rFonts w:hint="eastAsia"/>
      </w:rPr>
    </w:lvl>
    <w:lvl w:ilvl="1" w:tplc="04090019">
      <w:start w:val="1"/>
      <w:numFmt w:val="ideographTraditional"/>
      <w:lvlText w:val="%2、"/>
      <w:lvlJc w:val="left"/>
      <w:pPr>
        <w:ind w:left="5071" w:hanging="480"/>
      </w:pPr>
    </w:lvl>
    <w:lvl w:ilvl="2" w:tplc="6B4A5C44">
      <w:start w:val="1"/>
      <w:numFmt w:val="taiwaneseCountingThousand"/>
      <w:lvlText w:val="（%3）"/>
      <w:lvlJc w:val="left"/>
      <w:pPr>
        <w:ind w:left="6151" w:hanging="1080"/>
      </w:pPr>
      <w:rPr>
        <w:rFonts w:hint="eastAsia"/>
      </w:rPr>
    </w:lvl>
    <w:lvl w:ilvl="3" w:tplc="0409000F">
      <w:start w:val="1"/>
      <w:numFmt w:val="decimal"/>
      <w:lvlText w:val="%4."/>
      <w:lvlJc w:val="left"/>
      <w:pPr>
        <w:ind w:left="6031" w:hanging="480"/>
      </w:pPr>
    </w:lvl>
    <w:lvl w:ilvl="4" w:tplc="04090019">
      <w:start w:val="1"/>
      <w:numFmt w:val="ideographTraditional"/>
      <w:lvlText w:val="%5、"/>
      <w:lvlJc w:val="left"/>
      <w:pPr>
        <w:ind w:left="6511" w:hanging="480"/>
      </w:pPr>
    </w:lvl>
    <w:lvl w:ilvl="5" w:tplc="0409001B">
      <w:start w:val="1"/>
      <w:numFmt w:val="lowerRoman"/>
      <w:lvlText w:val="%6."/>
      <w:lvlJc w:val="right"/>
      <w:pPr>
        <w:ind w:left="6991" w:hanging="480"/>
      </w:pPr>
    </w:lvl>
    <w:lvl w:ilvl="6" w:tplc="0409000F">
      <w:start w:val="1"/>
      <w:numFmt w:val="decimal"/>
      <w:lvlText w:val="%7."/>
      <w:lvlJc w:val="left"/>
      <w:pPr>
        <w:ind w:left="7471" w:hanging="480"/>
      </w:pPr>
    </w:lvl>
    <w:lvl w:ilvl="7" w:tplc="04090019" w:tentative="1">
      <w:start w:val="1"/>
      <w:numFmt w:val="ideographTraditional"/>
      <w:lvlText w:val="%8、"/>
      <w:lvlJc w:val="left"/>
      <w:pPr>
        <w:ind w:left="7951" w:hanging="480"/>
      </w:pPr>
    </w:lvl>
    <w:lvl w:ilvl="8" w:tplc="0409001B" w:tentative="1">
      <w:start w:val="1"/>
      <w:numFmt w:val="lowerRoman"/>
      <w:lvlText w:val="%9."/>
      <w:lvlJc w:val="right"/>
      <w:pPr>
        <w:ind w:left="8431" w:hanging="480"/>
      </w:pPr>
    </w:lvl>
  </w:abstractNum>
  <w:abstractNum w:abstractNumId="27" w15:restartNumberingAfterBreak="0">
    <w:nsid w:val="59270678"/>
    <w:multiLevelType w:val="hybridMultilevel"/>
    <w:tmpl w:val="2FBEDD18"/>
    <w:lvl w:ilvl="0" w:tplc="339686A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597D6392"/>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D2A7189"/>
    <w:multiLevelType w:val="hybridMultilevel"/>
    <w:tmpl w:val="80EC83D4"/>
    <w:lvl w:ilvl="0" w:tplc="D408B1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5A946DE"/>
    <w:multiLevelType w:val="hybridMultilevel"/>
    <w:tmpl w:val="EAF8E73E"/>
    <w:lvl w:ilvl="0" w:tplc="FFFFFFFF">
      <w:start w:val="1"/>
      <w:numFmt w:val="decimal"/>
      <w:lvlText w:val="(%1)"/>
      <w:lvlJc w:val="left"/>
      <w:pPr>
        <w:tabs>
          <w:tab w:val="num" w:pos="1673"/>
        </w:tabs>
        <w:ind w:left="1673" w:hanging="720"/>
      </w:pPr>
      <w:rPr>
        <w:rFonts w:hint="eastAsia"/>
      </w:rPr>
    </w:lvl>
    <w:lvl w:ilvl="1" w:tplc="FFFFFFFF" w:tentative="1">
      <w:start w:val="1"/>
      <w:numFmt w:val="ideographTraditional"/>
      <w:lvlText w:val="%2、"/>
      <w:lvlJc w:val="left"/>
      <w:pPr>
        <w:tabs>
          <w:tab w:val="num" w:pos="1913"/>
        </w:tabs>
        <w:ind w:left="1913" w:hanging="480"/>
      </w:pPr>
    </w:lvl>
    <w:lvl w:ilvl="2" w:tplc="FFFFFFFF" w:tentative="1">
      <w:start w:val="1"/>
      <w:numFmt w:val="lowerRoman"/>
      <w:lvlText w:val="%3."/>
      <w:lvlJc w:val="right"/>
      <w:pPr>
        <w:tabs>
          <w:tab w:val="num" w:pos="2393"/>
        </w:tabs>
        <w:ind w:left="2393" w:hanging="480"/>
      </w:pPr>
    </w:lvl>
    <w:lvl w:ilvl="3" w:tplc="FFFFFFFF" w:tentative="1">
      <w:start w:val="1"/>
      <w:numFmt w:val="decimal"/>
      <w:lvlText w:val="%4."/>
      <w:lvlJc w:val="left"/>
      <w:pPr>
        <w:tabs>
          <w:tab w:val="num" w:pos="2873"/>
        </w:tabs>
        <w:ind w:left="2873" w:hanging="480"/>
      </w:pPr>
    </w:lvl>
    <w:lvl w:ilvl="4" w:tplc="FFFFFFFF" w:tentative="1">
      <w:start w:val="1"/>
      <w:numFmt w:val="ideographTraditional"/>
      <w:lvlText w:val="%5、"/>
      <w:lvlJc w:val="left"/>
      <w:pPr>
        <w:tabs>
          <w:tab w:val="num" w:pos="3353"/>
        </w:tabs>
        <w:ind w:left="3353" w:hanging="480"/>
      </w:pPr>
    </w:lvl>
    <w:lvl w:ilvl="5" w:tplc="FFFFFFFF" w:tentative="1">
      <w:start w:val="1"/>
      <w:numFmt w:val="lowerRoman"/>
      <w:lvlText w:val="%6."/>
      <w:lvlJc w:val="right"/>
      <w:pPr>
        <w:tabs>
          <w:tab w:val="num" w:pos="3833"/>
        </w:tabs>
        <w:ind w:left="3833" w:hanging="480"/>
      </w:pPr>
    </w:lvl>
    <w:lvl w:ilvl="6" w:tplc="FFFFFFFF" w:tentative="1">
      <w:start w:val="1"/>
      <w:numFmt w:val="decimal"/>
      <w:lvlText w:val="%7."/>
      <w:lvlJc w:val="left"/>
      <w:pPr>
        <w:tabs>
          <w:tab w:val="num" w:pos="4313"/>
        </w:tabs>
        <w:ind w:left="4313" w:hanging="480"/>
      </w:pPr>
    </w:lvl>
    <w:lvl w:ilvl="7" w:tplc="FFFFFFFF" w:tentative="1">
      <w:start w:val="1"/>
      <w:numFmt w:val="ideographTraditional"/>
      <w:lvlText w:val="%8、"/>
      <w:lvlJc w:val="left"/>
      <w:pPr>
        <w:tabs>
          <w:tab w:val="num" w:pos="4793"/>
        </w:tabs>
        <w:ind w:left="4793" w:hanging="480"/>
      </w:pPr>
    </w:lvl>
    <w:lvl w:ilvl="8" w:tplc="FFFFFFFF" w:tentative="1">
      <w:start w:val="1"/>
      <w:numFmt w:val="lowerRoman"/>
      <w:lvlText w:val="%9."/>
      <w:lvlJc w:val="right"/>
      <w:pPr>
        <w:tabs>
          <w:tab w:val="num" w:pos="5273"/>
        </w:tabs>
        <w:ind w:left="5273" w:hanging="480"/>
      </w:pPr>
    </w:lvl>
  </w:abstractNum>
  <w:abstractNum w:abstractNumId="31" w15:restartNumberingAfterBreak="0">
    <w:nsid w:val="692F051D"/>
    <w:multiLevelType w:val="hybridMultilevel"/>
    <w:tmpl w:val="85A2372A"/>
    <w:lvl w:ilvl="0" w:tplc="1712929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7BE561B5"/>
    <w:multiLevelType w:val="hybridMultilevel"/>
    <w:tmpl w:val="05087EEC"/>
    <w:lvl w:ilvl="0" w:tplc="F16C7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7D0A3858"/>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F3C6BFC"/>
    <w:multiLevelType w:val="hybridMultilevel"/>
    <w:tmpl w:val="E266E6D6"/>
    <w:lvl w:ilvl="0" w:tplc="576C465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32"/>
  </w:num>
  <w:num w:numId="2">
    <w:abstractNumId w:val="4"/>
  </w:num>
  <w:num w:numId="3">
    <w:abstractNumId w:val="22"/>
  </w:num>
  <w:num w:numId="4">
    <w:abstractNumId w:val="27"/>
  </w:num>
  <w:num w:numId="5">
    <w:abstractNumId w:val="9"/>
  </w:num>
  <w:num w:numId="6">
    <w:abstractNumId w:val="25"/>
  </w:num>
  <w:num w:numId="7">
    <w:abstractNumId w:val="16"/>
  </w:num>
  <w:num w:numId="8">
    <w:abstractNumId w:val="34"/>
  </w:num>
  <w:num w:numId="9">
    <w:abstractNumId w:val="31"/>
  </w:num>
  <w:num w:numId="10">
    <w:abstractNumId w:val="21"/>
  </w:num>
  <w:num w:numId="11">
    <w:abstractNumId w:val="14"/>
  </w:num>
  <w:num w:numId="12">
    <w:abstractNumId w:val="29"/>
  </w:num>
  <w:num w:numId="13">
    <w:abstractNumId w:val="8"/>
  </w:num>
  <w:num w:numId="14">
    <w:abstractNumId w:val="20"/>
  </w:num>
  <w:num w:numId="15">
    <w:abstractNumId w:val="3"/>
  </w:num>
  <w:num w:numId="16">
    <w:abstractNumId w:val="12"/>
  </w:num>
  <w:num w:numId="17">
    <w:abstractNumId w:val="24"/>
  </w:num>
  <w:num w:numId="18">
    <w:abstractNumId w:val="26"/>
  </w:num>
  <w:num w:numId="19">
    <w:abstractNumId w:val="1"/>
  </w:num>
  <w:num w:numId="20">
    <w:abstractNumId w:val="6"/>
  </w:num>
  <w:num w:numId="21">
    <w:abstractNumId w:val="19"/>
  </w:num>
  <w:num w:numId="22">
    <w:abstractNumId w:val="30"/>
  </w:num>
  <w:num w:numId="23">
    <w:abstractNumId w:val="13"/>
  </w:num>
  <w:num w:numId="24">
    <w:abstractNumId w:val="0"/>
  </w:num>
  <w:num w:numId="25">
    <w:abstractNumId w:val="7"/>
  </w:num>
  <w:num w:numId="26">
    <w:abstractNumId w:val="5"/>
  </w:num>
  <w:num w:numId="27">
    <w:abstractNumId w:val="23"/>
  </w:num>
  <w:num w:numId="28">
    <w:abstractNumId w:val="18"/>
  </w:num>
  <w:num w:numId="29">
    <w:abstractNumId w:val="17"/>
  </w:num>
  <w:num w:numId="30">
    <w:abstractNumId w:val="2"/>
  </w:num>
  <w:num w:numId="31">
    <w:abstractNumId w:val="28"/>
  </w:num>
  <w:num w:numId="32">
    <w:abstractNumId w:val="11"/>
  </w:num>
  <w:num w:numId="33">
    <w:abstractNumId w:val="10"/>
  </w:num>
  <w:num w:numId="34">
    <w:abstractNumId w:val="33"/>
  </w:num>
  <w:num w:numId="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34AB"/>
    <w:rsid w:val="00000B30"/>
    <w:rsid w:val="00002146"/>
    <w:rsid w:val="00003890"/>
    <w:rsid w:val="00004757"/>
    <w:rsid w:val="00004C10"/>
    <w:rsid w:val="00006BD8"/>
    <w:rsid w:val="00010A1E"/>
    <w:rsid w:val="00010B8C"/>
    <w:rsid w:val="00012265"/>
    <w:rsid w:val="00012910"/>
    <w:rsid w:val="0001352C"/>
    <w:rsid w:val="00013A40"/>
    <w:rsid w:val="000149D1"/>
    <w:rsid w:val="00015110"/>
    <w:rsid w:val="00020266"/>
    <w:rsid w:val="000223D6"/>
    <w:rsid w:val="000223FA"/>
    <w:rsid w:val="00022A10"/>
    <w:rsid w:val="0002305D"/>
    <w:rsid w:val="000243EC"/>
    <w:rsid w:val="00024A4B"/>
    <w:rsid w:val="000254D1"/>
    <w:rsid w:val="00025888"/>
    <w:rsid w:val="00026FA9"/>
    <w:rsid w:val="000362A0"/>
    <w:rsid w:val="0003703C"/>
    <w:rsid w:val="000409F0"/>
    <w:rsid w:val="00041B7A"/>
    <w:rsid w:val="00043C4F"/>
    <w:rsid w:val="00045648"/>
    <w:rsid w:val="0004615E"/>
    <w:rsid w:val="000469EA"/>
    <w:rsid w:val="00047363"/>
    <w:rsid w:val="0005088B"/>
    <w:rsid w:val="00052271"/>
    <w:rsid w:val="00053317"/>
    <w:rsid w:val="00057100"/>
    <w:rsid w:val="000600CC"/>
    <w:rsid w:val="000675A3"/>
    <w:rsid w:val="000812D5"/>
    <w:rsid w:val="00084ED3"/>
    <w:rsid w:val="000907BD"/>
    <w:rsid w:val="00091121"/>
    <w:rsid w:val="0009450D"/>
    <w:rsid w:val="00094B1A"/>
    <w:rsid w:val="000952B8"/>
    <w:rsid w:val="000A02D6"/>
    <w:rsid w:val="000A54D0"/>
    <w:rsid w:val="000A6F46"/>
    <w:rsid w:val="000A7828"/>
    <w:rsid w:val="000A7E95"/>
    <w:rsid w:val="000B07CB"/>
    <w:rsid w:val="000B1DF5"/>
    <w:rsid w:val="000B20D8"/>
    <w:rsid w:val="000B2CF6"/>
    <w:rsid w:val="000B3082"/>
    <w:rsid w:val="000C05AE"/>
    <w:rsid w:val="000C05CF"/>
    <w:rsid w:val="000C2E38"/>
    <w:rsid w:val="000C43CC"/>
    <w:rsid w:val="000C631B"/>
    <w:rsid w:val="000C64A2"/>
    <w:rsid w:val="000D0119"/>
    <w:rsid w:val="000D466D"/>
    <w:rsid w:val="000D470A"/>
    <w:rsid w:val="000D4904"/>
    <w:rsid w:val="000D66A8"/>
    <w:rsid w:val="000D6B6A"/>
    <w:rsid w:val="000E4A0C"/>
    <w:rsid w:val="000E6082"/>
    <w:rsid w:val="000F056D"/>
    <w:rsid w:val="000F0C83"/>
    <w:rsid w:val="000F20CE"/>
    <w:rsid w:val="000F32EC"/>
    <w:rsid w:val="000F7BE0"/>
    <w:rsid w:val="00101DE8"/>
    <w:rsid w:val="0010249A"/>
    <w:rsid w:val="00104658"/>
    <w:rsid w:val="0010532B"/>
    <w:rsid w:val="00105DE2"/>
    <w:rsid w:val="00106DE3"/>
    <w:rsid w:val="0011238C"/>
    <w:rsid w:val="00112DFB"/>
    <w:rsid w:val="001130A6"/>
    <w:rsid w:val="0011450D"/>
    <w:rsid w:val="00115737"/>
    <w:rsid w:val="00115F16"/>
    <w:rsid w:val="0011763C"/>
    <w:rsid w:val="00117A7F"/>
    <w:rsid w:val="00117D3A"/>
    <w:rsid w:val="00121B8B"/>
    <w:rsid w:val="001221E1"/>
    <w:rsid w:val="00122D4C"/>
    <w:rsid w:val="001258F6"/>
    <w:rsid w:val="00125B0B"/>
    <w:rsid w:val="00125F2A"/>
    <w:rsid w:val="00132140"/>
    <w:rsid w:val="00135503"/>
    <w:rsid w:val="0014620B"/>
    <w:rsid w:val="001462A4"/>
    <w:rsid w:val="001531DC"/>
    <w:rsid w:val="00154A71"/>
    <w:rsid w:val="00154E1C"/>
    <w:rsid w:val="00155434"/>
    <w:rsid w:val="001578B3"/>
    <w:rsid w:val="00157ED2"/>
    <w:rsid w:val="00162E37"/>
    <w:rsid w:val="0016311A"/>
    <w:rsid w:val="00164F9F"/>
    <w:rsid w:val="00165C56"/>
    <w:rsid w:val="00166061"/>
    <w:rsid w:val="00167C5F"/>
    <w:rsid w:val="001705AA"/>
    <w:rsid w:val="0017187A"/>
    <w:rsid w:val="00172C06"/>
    <w:rsid w:val="001731F5"/>
    <w:rsid w:val="001736C7"/>
    <w:rsid w:val="00174628"/>
    <w:rsid w:val="00177A21"/>
    <w:rsid w:val="00180B72"/>
    <w:rsid w:val="001816A0"/>
    <w:rsid w:val="00182480"/>
    <w:rsid w:val="00182B4B"/>
    <w:rsid w:val="00182E40"/>
    <w:rsid w:val="00184CBE"/>
    <w:rsid w:val="00184E85"/>
    <w:rsid w:val="00184FA2"/>
    <w:rsid w:val="00185F7E"/>
    <w:rsid w:val="001864BC"/>
    <w:rsid w:val="00190BBC"/>
    <w:rsid w:val="00191205"/>
    <w:rsid w:val="0019190F"/>
    <w:rsid w:val="001928A8"/>
    <w:rsid w:val="0019305B"/>
    <w:rsid w:val="001931F6"/>
    <w:rsid w:val="00193C9A"/>
    <w:rsid w:val="0019463C"/>
    <w:rsid w:val="0019625C"/>
    <w:rsid w:val="001A0AAD"/>
    <w:rsid w:val="001A352C"/>
    <w:rsid w:val="001A414A"/>
    <w:rsid w:val="001A4F12"/>
    <w:rsid w:val="001A653F"/>
    <w:rsid w:val="001A79F3"/>
    <w:rsid w:val="001B2182"/>
    <w:rsid w:val="001B23BF"/>
    <w:rsid w:val="001B5E1D"/>
    <w:rsid w:val="001C01DA"/>
    <w:rsid w:val="001C2778"/>
    <w:rsid w:val="001C3830"/>
    <w:rsid w:val="001C3FDA"/>
    <w:rsid w:val="001C6CF9"/>
    <w:rsid w:val="001C77FA"/>
    <w:rsid w:val="001C7846"/>
    <w:rsid w:val="001D258B"/>
    <w:rsid w:val="001D6A9D"/>
    <w:rsid w:val="001D77EB"/>
    <w:rsid w:val="001E2BD4"/>
    <w:rsid w:val="001E2D5D"/>
    <w:rsid w:val="001E4DE4"/>
    <w:rsid w:val="001E63C0"/>
    <w:rsid w:val="001E646B"/>
    <w:rsid w:val="001F1EB7"/>
    <w:rsid w:val="001F2945"/>
    <w:rsid w:val="001F651F"/>
    <w:rsid w:val="0020389F"/>
    <w:rsid w:val="00205A2E"/>
    <w:rsid w:val="00205D99"/>
    <w:rsid w:val="00210B36"/>
    <w:rsid w:val="002114A3"/>
    <w:rsid w:val="0021160A"/>
    <w:rsid w:val="00211D83"/>
    <w:rsid w:val="00211FD8"/>
    <w:rsid w:val="00214708"/>
    <w:rsid w:val="00220C82"/>
    <w:rsid w:val="00222E60"/>
    <w:rsid w:val="00222EF3"/>
    <w:rsid w:val="00224890"/>
    <w:rsid w:val="00224A55"/>
    <w:rsid w:val="0022598A"/>
    <w:rsid w:val="0022652A"/>
    <w:rsid w:val="00230F04"/>
    <w:rsid w:val="002352E8"/>
    <w:rsid w:val="00236E0D"/>
    <w:rsid w:val="00240C03"/>
    <w:rsid w:val="00244B5B"/>
    <w:rsid w:val="00245B95"/>
    <w:rsid w:val="002500E3"/>
    <w:rsid w:val="00250F69"/>
    <w:rsid w:val="00251205"/>
    <w:rsid w:val="00251D7C"/>
    <w:rsid w:val="00255F13"/>
    <w:rsid w:val="00257E3E"/>
    <w:rsid w:val="00264949"/>
    <w:rsid w:val="00265232"/>
    <w:rsid w:val="002666E5"/>
    <w:rsid w:val="002669D3"/>
    <w:rsid w:val="00270C1B"/>
    <w:rsid w:val="00270D29"/>
    <w:rsid w:val="00270F0C"/>
    <w:rsid w:val="00271BA6"/>
    <w:rsid w:val="00271EC8"/>
    <w:rsid w:val="00275734"/>
    <w:rsid w:val="00275A9F"/>
    <w:rsid w:val="00275D53"/>
    <w:rsid w:val="00280C42"/>
    <w:rsid w:val="002810A1"/>
    <w:rsid w:val="002811A4"/>
    <w:rsid w:val="002827C5"/>
    <w:rsid w:val="002843D1"/>
    <w:rsid w:val="00292AAE"/>
    <w:rsid w:val="0029405E"/>
    <w:rsid w:val="002A2545"/>
    <w:rsid w:val="002B02EC"/>
    <w:rsid w:val="002B2D8C"/>
    <w:rsid w:val="002B469E"/>
    <w:rsid w:val="002C3A48"/>
    <w:rsid w:val="002C511E"/>
    <w:rsid w:val="002C5C18"/>
    <w:rsid w:val="002C69D1"/>
    <w:rsid w:val="002C77A2"/>
    <w:rsid w:val="002D2D9A"/>
    <w:rsid w:val="002D3E40"/>
    <w:rsid w:val="002E03B6"/>
    <w:rsid w:val="002E1CDB"/>
    <w:rsid w:val="002E2B88"/>
    <w:rsid w:val="002E5615"/>
    <w:rsid w:val="002F271E"/>
    <w:rsid w:val="002F6879"/>
    <w:rsid w:val="00300B71"/>
    <w:rsid w:val="00302871"/>
    <w:rsid w:val="00310888"/>
    <w:rsid w:val="00310D24"/>
    <w:rsid w:val="00321455"/>
    <w:rsid w:val="00324FAA"/>
    <w:rsid w:val="00333806"/>
    <w:rsid w:val="00333D44"/>
    <w:rsid w:val="00334DAB"/>
    <w:rsid w:val="0033531F"/>
    <w:rsid w:val="003364BC"/>
    <w:rsid w:val="003410A1"/>
    <w:rsid w:val="0034430C"/>
    <w:rsid w:val="0034561D"/>
    <w:rsid w:val="00345E3B"/>
    <w:rsid w:val="00346E93"/>
    <w:rsid w:val="00346FDF"/>
    <w:rsid w:val="00347F89"/>
    <w:rsid w:val="00350594"/>
    <w:rsid w:val="00352DC5"/>
    <w:rsid w:val="00353ACF"/>
    <w:rsid w:val="00355A84"/>
    <w:rsid w:val="003638E9"/>
    <w:rsid w:val="003658E8"/>
    <w:rsid w:val="00366AC7"/>
    <w:rsid w:val="00370386"/>
    <w:rsid w:val="00371BCF"/>
    <w:rsid w:val="0037263F"/>
    <w:rsid w:val="003732ED"/>
    <w:rsid w:val="00374197"/>
    <w:rsid w:val="00374ECF"/>
    <w:rsid w:val="003755BF"/>
    <w:rsid w:val="00376063"/>
    <w:rsid w:val="0037663D"/>
    <w:rsid w:val="003809FF"/>
    <w:rsid w:val="00381472"/>
    <w:rsid w:val="00385278"/>
    <w:rsid w:val="003863F9"/>
    <w:rsid w:val="0039020B"/>
    <w:rsid w:val="00392D11"/>
    <w:rsid w:val="00393794"/>
    <w:rsid w:val="0039556F"/>
    <w:rsid w:val="003A2256"/>
    <w:rsid w:val="003A3F29"/>
    <w:rsid w:val="003A5B8F"/>
    <w:rsid w:val="003A7F84"/>
    <w:rsid w:val="003B4815"/>
    <w:rsid w:val="003C0784"/>
    <w:rsid w:val="003C6148"/>
    <w:rsid w:val="003D17CA"/>
    <w:rsid w:val="003D1E48"/>
    <w:rsid w:val="003D1FDB"/>
    <w:rsid w:val="003D2D96"/>
    <w:rsid w:val="003D406C"/>
    <w:rsid w:val="003D480D"/>
    <w:rsid w:val="003E3245"/>
    <w:rsid w:val="003E376F"/>
    <w:rsid w:val="003E3B36"/>
    <w:rsid w:val="003E6586"/>
    <w:rsid w:val="003E732B"/>
    <w:rsid w:val="003F132B"/>
    <w:rsid w:val="003F2B2E"/>
    <w:rsid w:val="003F3EB8"/>
    <w:rsid w:val="003F6C35"/>
    <w:rsid w:val="003F6DE9"/>
    <w:rsid w:val="004000FA"/>
    <w:rsid w:val="00401599"/>
    <w:rsid w:val="0040272D"/>
    <w:rsid w:val="004030E8"/>
    <w:rsid w:val="004059B0"/>
    <w:rsid w:val="0041016F"/>
    <w:rsid w:val="00413415"/>
    <w:rsid w:val="00414F4B"/>
    <w:rsid w:val="004157F0"/>
    <w:rsid w:val="004227B6"/>
    <w:rsid w:val="00423745"/>
    <w:rsid w:val="004331F9"/>
    <w:rsid w:val="004355F8"/>
    <w:rsid w:val="004363F5"/>
    <w:rsid w:val="0043660F"/>
    <w:rsid w:val="004378A1"/>
    <w:rsid w:val="00442C0D"/>
    <w:rsid w:val="00445025"/>
    <w:rsid w:val="004511A2"/>
    <w:rsid w:val="004512C2"/>
    <w:rsid w:val="004528F2"/>
    <w:rsid w:val="0045326B"/>
    <w:rsid w:val="004547A0"/>
    <w:rsid w:val="004552A1"/>
    <w:rsid w:val="00455C55"/>
    <w:rsid w:val="0045612B"/>
    <w:rsid w:val="00456FBD"/>
    <w:rsid w:val="00462110"/>
    <w:rsid w:val="00466F46"/>
    <w:rsid w:val="00471163"/>
    <w:rsid w:val="00472024"/>
    <w:rsid w:val="00472DAA"/>
    <w:rsid w:val="00476BD2"/>
    <w:rsid w:val="00477F28"/>
    <w:rsid w:val="00480768"/>
    <w:rsid w:val="00481405"/>
    <w:rsid w:val="00484483"/>
    <w:rsid w:val="004848C8"/>
    <w:rsid w:val="00490F45"/>
    <w:rsid w:val="004920C2"/>
    <w:rsid w:val="00492354"/>
    <w:rsid w:val="00492661"/>
    <w:rsid w:val="00493B8E"/>
    <w:rsid w:val="00495FE5"/>
    <w:rsid w:val="0049764B"/>
    <w:rsid w:val="004A0400"/>
    <w:rsid w:val="004A19E2"/>
    <w:rsid w:val="004A22CD"/>
    <w:rsid w:val="004A2DB8"/>
    <w:rsid w:val="004A309D"/>
    <w:rsid w:val="004A3834"/>
    <w:rsid w:val="004A56DD"/>
    <w:rsid w:val="004B1D88"/>
    <w:rsid w:val="004B5990"/>
    <w:rsid w:val="004B5EF7"/>
    <w:rsid w:val="004B6968"/>
    <w:rsid w:val="004C0A4A"/>
    <w:rsid w:val="004C0B41"/>
    <w:rsid w:val="004C5E7F"/>
    <w:rsid w:val="004D292B"/>
    <w:rsid w:val="004D3648"/>
    <w:rsid w:val="004D373F"/>
    <w:rsid w:val="004D54FD"/>
    <w:rsid w:val="004D700C"/>
    <w:rsid w:val="004E428E"/>
    <w:rsid w:val="004F100C"/>
    <w:rsid w:val="00501613"/>
    <w:rsid w:val="00505919"/>
    <w:rsid w:val="00506AD9"/>
    <w:rsid w:val="00507238"/>
    <w:rsid w:val="00507C82"/>
    <w:rsid w:val="00513473"/>
    <w:rsid w:val="00516335"/>
    <w:rsid w:val="00524F1A"/>
    <w:rsid w:val="00527F1F"/>
    <w:rsid w:val="00551B8C"/>
    <w:rsid w:val="0055419F"/>
    <w:rsid w:val="00554BE3"/>
    <w:rsid w:val="00556D2D"/>
    <w:rsid w:val="00556E1B"/>
    <w:rsid w:val="00561E00"/>
    <w:rsid w:val="00562931"/>
    <w:rsid w:val="005644B2"/>
    <w:rsid w:val="005722C5"/>
    <w:rsid w:val="00575CF0"/>
    <w:rsid w:val="00575E2B"/>
    <w:rsid w:val="00576FAD"/>
    <w:rsid w:val="0058616B"/>
    <w:rsid w:val="00593C37"/>
    <w:rsid w:val="0059426F"/>
    <w:rsid w:val="00594504"/>
    <w:rsid w:val="00594D08"/>
    <w:rsid w:val="00597189"/>
    <w:rsid w:val="005973F9"/>
    <w:rsid w:val="005A7100"/>
    <w:rsid w:val="005B2BA9"/>
    <w:rsid w:val="005B4DC5"/>
    <w:rsid w:val="005B6850"/>
    <w:rsid w:val="005B7030"/>
    <w:rsid w:val="005C01EE"/>
    <w:rsid w:val="005C18E9"/>
    <w:rsid w:val="005C29F0"/>
    <w:rsid w:val="005C49EE"/>
    <w:rsid w:val="005C6275"/>
    <w:rsid w:val="005D0EFD"/>
    <w:rsid w:val="005E01CD"/>
    <w:rsid w:val="005E4E08"/>
    <w:rsid w:val="005E5044"/>
    <w:rsid w:val="005E6179"/>
    <w:rsid w:val="005E6763"/>
    <w:rsid w:val="005F00CC"/>
    <w:rsid w:val="005F0C59"/>
    <w:rsid w:val="005F3F91"/>
    <w:rsid w:val="005F418F"/>
    <w:rsid w:val="005F4A79"/>
    <w:rsid w:val="005F6A53"/>
    <w:rsid w:val="005F70A3"/>
    <w:rsid w:val="005F7470"/>
    <w:rsid w:val="005F768A"/>
    <w:rsid w:val="006021A2"/>
    <w:rsid w:val="00603550"/>
    <w:rsid w:val="00611D1B"/>
    <w:rsid w:val="006142F5"/>
    <w:rsid w:val="006162B6"/>
    <w:rsid w:val="00616A86"/>
    <w:rsid w:val="00617167"/>
    <w:rsid w:val="0062075E"/>
    <w:rsid w:val="006220AA"/>
    <w:rsid w:val="00623A50"/>
    <w:rsid w:val="00624A13"/>
    <w:rsid w:val="00630446"/>
    <w:rsid w:val="006316C6"/>
    <w:rsid w:val="0063358D"/>
    <w:rsid w:val="006337C5"/>
    <w:rsid w:val="00635689"/>
    <w:rsid w:val="006359E2"/>
    <w:rsid w:val="006367AF"/>
    <w:rsid w:val="00637E96"/>
    <w:rsid w:val="006405A8"/>
    <w:rsid w:val="00640D0F"/>
    <w:rsid w:val="00640F68"/>
    <w:rsid w:val="00641751"/>
    <w:rsid w:val="00642333"/>
    <w:rsid w:val="00642FF6"/>
    <w:rsid w:val="00644237"/>
    <w:rsid w:val="00646F54"/>
    <w:rsid w:val="0064771E"/>
    <w:rsid w:val="00650883"/>
    <w:rsid w:val="00650BA2"/>
    <w:rsid w:val="0065223B"/>
    <w:rsid w:val="00653E0E"/>
    <w:rsid w:val="0065503B"/>
    <w:rsid w:val="00656B67"/>
    <w:rsid w:val="006600D9"/>
    <w:rsid w:val="00662F21"/>
    <w:rsid w:val="00667DD7"/>
    <w:rsid w:val="00676D04"/>
    <w:rsid w:val="006772E9"/>
    <w:rsid w:val="00681A68"/>
    <w:rsid w:val="00681B97"/>
    <w:rsid w:val="00684BE9"/>
    <w:rsid w:val="00685233"/>
    <w:rsid w:val="00685B59"/>
    <w:rsid w:val="00686458"/>
    <w:rsid w:val="00687766"/>
    <w:rsid w:val="00691DC4"/>
    <w:rsid w:val="00692D22"/>
    <w:rsid w:val="006969C2"/>
    <w:rsid w:val="00696C46"/>
    <w:rsid w:val="006A23DC"/>
    <w:rsid w:val="006A2B58"/>
    <w:rsid w:val="006A3646"/>
    <w:rsid w:val="006A6E9F"/>
    <w:rsid w:val="006A70B4"/>
    <w:rsid w:val="006A7A31"/>
    <w:rsid w:val="006B0841"/>
    <w:rsid w:val="006B305D"/>
    <w:rsid w:val="006B3C20"/>
    <w:rsid w:val="006B755D"/>
    <w:rsid w:val="006C00DF"/>
    <w:rsid w:val="006C43E7"/>
    <w:rsid w:val="006C5420"/>
    <w:rsid w:val="006C6E62"/>
    <w:rsid w:val="006C7197"/>
    <w:rsid w:val="006C7411"/>
    <w:rsid w:val="006C7877"/>
    <w:rsid w:val="006D155F"/>
    <w:rsid w:val="006D3176"/>
    <w:rsid w:val="006D5269"/>
    <w:rsid w:val="006D72A0"/>
    <w:rsid w:val="006E14EF"/>
    <w:rsid w:val="006E3446"/>
    <w:rsid w:val="006E46A4"/>
    <w:rsid w:val="006E5885"/>
    <w:rsid w:val="006E5B88"/>
    <w:rsid w:val="006F532A"/>
    <w:rsid w:val="006F5A8D"/>
    <w:rsid w:val="0070037B"/>
    <w:rsid w:val="007007FC"/>
    <w:rsid w:val="00700F2C"/>
    <w:rsid w:val="007015A1"/>
    <w:rsid w:val="0070476C"/>
    <w:rsid w:val="00704961"/>
    <w:rsid w:val="00705A23"/>
    <w:rsid w:val="0070672E"/>
    <w:rsid w:val="00707262"/>
    <w:rsid w:val="0071064A"/>
    <w:rsid w:val="0071306D"/>
    <w:rsid w:val="00714AFA"/>
    <w:rsid w:val="00720F56"/>
    <w:rsid w:val="00723695"/>
    <w:rsid w:val="00727847"/>
    <w:rsid w:val="00727FBE"/>
    <w:rsid w:val="0073218F"/>
    <w:rsid w:val="00732A00"/>
    <w:rsid w:val="00732D07"/>
    <w:rsid w:val="00733871"/>
    <w:rsid w:val="0074003A"/>
    <w:rsid w:val="00744408"/>
    <w:rsid w:val="007457FF"/>
    <w:rsid w:val="0074713F"/>
    <w:rsid w:val="007525DB"/>
    <w:rsid w:val="007577C6"/>
    <w:rsid w:val="007604A1"/>
    <w:rsid w:val="00760739"/>
    <w:rsid w:val="007612EB"/>
    <w:rsid w:val="00763071"/>
    <w:rsid w:val="00766324"/>
    <w:rsid w:val="0077089A"/>
    <w:rsid w:val="0077226D"/>
    <w:rsid w:val="0077611E"/>
    <w:rsid w:val="00776F31"/>
    <w:rsid w:val="00783357"/>
    <w:rsid w:val="0078373A"/>
    <w:rsid w:val="00783D19"/>
    <w:rsid w:val="007852A6"/>
    <w:rsid w:val="00785560"/>
    <w:rsid w:val="007855AD"/>
    <w:rsid w:val="007858E3"/>
    <w:rsid w:val="007867DE"/>
    <w:rsid w:val="00787571"/>
    <w:rsid w:val="007876A5"/>
    <w:rsid w:val="007913ED"/>
    <w:rsid w:val="00792E0F"/>
    <w:rsid w:val="00793F14"/>
    <w:rsid w:val="00794DF9"/>
    <w:rsid w:val="00795409"/>
    <w:rsid w:val="00795E2B"/>
    <w:rsid w:val="00797060"/>
    <w:rsid w:val="007A0999"/>
    <w:rsid w:val="007A1ACC"/>
    <w:rsid w:val="007A4051"/>
    <w:rsid w:val="007A406D"/>
    <w:rsid w:val="007B0704"/>
    <w:rsid w:val="007B1EF5"/>
    <w:rsid w:val="007B208E"/>
    <w:rsid w:val="007B2581"/>
    <w:rsid w:val="007B3E23"/>
    <w:rsid w:val="007B4410"/>
    <w:rsid w:val="007B56A9"/>
    <w:rsid w:val="007B5EA5"/>
    <w:rsid w:val="007B70B0"/>
    <w:rsid w:val="007C234F"/>
    <w:rsid w:val="007C3319"/>
    <w:rsid w:val="007C427D"/>
    <w:rsid w:val="007C5C7E"/>
    <w:rsid w:val="007C6183"/>
    <w:rsid w:val="007C622E"/>
    <w:rsid w:val="007C73D7"/>
    <w:rsid w:val="007D000B"/>
    <w:rsid w:val="007D0DAC"/>
    <w:rsid w:val="007D1951"/>
    <w:rsid w:val="007D3BFB"/>
    <w:rsid w:val="007D4885"/>
    <w:rsid w:val="007D5772"/>
    <w:rsid w:val="007E17D9"/>
    <w:rsid w:val="007E4727"/>
    <w:rsid w:val="007E6ADA"/>
    <w:rsid w:val="007E7F5A"/>
    <w:rsid w:val="007F1CFB"/>
    <w:rsid w:val="007F4E0D"/>
    <w:rsid w:val="007F60B7"/>
    <w:rsid w:val="007F6B5B"/>
    <w:rsid w:val="007F6CB4"/>
    <w:rsid w:val="00800B52"/>
    <w:rsid w:val="00801C59"/>
    <w:rsid w:val="00801DBA"/>
    <w:rsid w:val="0080348A"/>
    <w:rsid w:val="0080442A"/>
    <w:rsid w:val="00804533"/>
    <w:rsid w:val="00805A81"/>
    <w:rsid w:val="00810EDB"/>
    <w:rsid w:val="00814F80"/>
    <w:rsid w:val="00815146"/>
    <w:rsid w:val="00823D05"/>
    <w:rsid w:val="00826DE7"/>
    <w:rsid w:val="00827379"/>
    <w:rsid w:val="0083187C"/>
    <w:rsid w:val="00832321"/>
    <w:rsid w:val="00833AAC"/>
    <w:rsid w:val="00835083"/>
    <w:rsid w:val="00835807"/>
    <w:rsid w:val="0083726F"/>
    <w:rsid w:val="00840AA2"/>
    <w:rsid w:val="00840E0B"/>
    <w:rsid w:val="0084213B"/>
    <w:rsid w:val="00845A34"/>
    <w:rsid w:val="00847C2F"/>
    <w:rsid w:val="00852E88"/>
    <w:rsid w:val="008570F1"/>
    <w:rsid w:val="008575C3"/>
    <w:rsid w:val="008604FE"/>
    <w:rsid w:val="008622A7"/>
    <w:rsid w:val="00862D4C"/>
    <w:rsid w:val="008647C1"/>
    <w:rsid w:val="008648BB"/>
    <w:rsid w:val="00865DF3"/>
    <w:rsid w:val="008670D5"/>
    <w:rsid w:val="00867C6F"/>
    <w:rsid w:val="008732BE"/>
    <w:rsid w:val="00873A95"/>
    <w:rsid w:val="00874F43"/>
    <w:rsid w:val="00876429"/>
    <w:rsid w:val="00877287"/>
    <w:rsid w:val="00880DD5"/>
    <w:rsid w:val="00882987"/>
    <w:rsid w:val="00882E64"/>
    <w:rsid w:val="008841A7"/>
    <w:rsid w:val="00884FCC"/>
    <w:rsid w:val="00885D51"/>
    <w:rsid w:val="00885D75"/>
    <w:rsid w:val="00890186"/>
    <w:rsid w:val="00890A59"/>
    <w:rsid w:val="008912B5"/>
    <w:rsid w:val="00891723"/>
    <w:rsid w:val="008933DE"/>
    <w:rsid w:val="00893DA5"/>
    <w:rsid w:val="00897105"/>
    <w:rsid w:val="00897DA1"/>
    <w:rsid w:val="008A094F"/>
    <w:rsid w:val="008A4C33"/>
    <w:rsid w:val="008A5984"/>
    <w:rsid w:val="008A7F1D"/>
    <w:rsid w:val="008A7F8F"/>
    <w:rsid w:val="008B02E1"/>
    <w:rsid w:val="008B1082"/>
    <w:rsid w:val="008B183E"/>
    <w:rsid w:val="008B2210"/>
    <w:rsid w:val="008B4272"/>
    <w:rsid w:val="008B612A"/>
    <w:rsid w:val="008B7A05"/>
    <w:rsid w:val="008C1F4E"/>
    <w:rsid w:val="008C2616"/>
    <w:rsid w:val="008C510B"/>
    <w:rsid w:val="008C5816"/>
    <w:rsid w:val="008C6861"/>
    <w:rsid w:val="008C70DA"/>
    <w:rsid w:val="008C711E"/>
    <w:rsid w:val="008C754E"/>
    <w:rsid w:val="008C793E"/>
    <w:rsid w:val="008D11B5"/>
    <w:rsid w:val="008D202B"/>
    <w:rsid w:val="008D2D19"/>
    <w:rsid w:val="008D63A2"/>
    <w:rsid w:val="008D6608"/>
    <w:rsid w:val="008D787F"/>
    <w:rsid w:val="008E0C70"/>
    <w:rsid w:val="008E13BF"/>
    <w:rsid w:val="008E361B"/>
    <w:rsid w:val="008E417B"/>
    <w:rsid w:val="008E4E65"/>
    <w:rsid w:val="008F0C1A"/>
    <w:rsid w:val="008F2867"/>
    <w:rsid w:val="008F38CF"/>
    <w:rsid w:val="008F763F"/>
    <w:rsid w:val="00900614"/>
    <w:rsid w:val="009008D9"/>
    <w:rsid w:val="00900B4B"/>
    <w:rsid w:val="00902895"/>
    <w:rsid w:val="0090433F"/>
    <w:rsid w:val="0090501A"/>
    <w:rsid w:val="00905678"/>
    <w:rsid w:val="00907826"/>
    <w:rsid w:val="00911B6E"/>
    <w:rsid w:val="00922824"/>
    <w:rsid w:val="00922946"/>
    <w:rsid w:val="00923E3F"/>
    <w:rsid w:val="009245D0"/>
    <w:rsid w:val="00925AF5"/>
    <w:rsid w:val="00925B33"/>
    <w:rsid w:val="00931B63"/>
    <w:rsid w:val="009425E1"/>
    <w:rsid w:val="0094486E"/>
    <w:rsid w:val="00945992"/>
    <w:rsid w:val="00946470"/>
    <w:rsid w:val="00950559"/>
    <w:rsid w:val="00951B37"/>
    <w:rsid w:val="00954A08"/>
    <w:rsid w:val="00961498"/>
    <w:rsid w:val="00962978"/>
    <w:rsid w:val="00962BD8"/>
    <w:rsid w:val="00967832"/>
    <w:rsid w:val="00971CBA"/>
    <w:rsid w:val="0097743A"/>
    <w:rsid w:val="00977EBD"/>
    <w:rsid w:val="009801C2"/>
    <w:rsid w:val="00981B54"/>
    <w:rsid w:val="00983887"/>
    <w:rsid w:val="00983E65"/>
    <w:rsid w:val="00986AF9"/>
    <w:rsid w:val="00990C5E"/>
    <w:rsid w:val="00991880"/>
    <w:rsid w:val="0099549C"/>
    <w:rsid w:val="00995DF0"/>
    <w:rsid w:val="009A002C"/>
    <w:rsid w:val="009A0937"/>
    <w:rsid w:val="009A0E6C"/>
    <w:rsid w:val="009A1ED2"/>
    <w:rsid w:val="009A5A0B"/>
    <w:rsid w:val="009A7CB2"/>
    <w:rsid w:val="009B0307"/>
    <w:rsid w:val="009B1345"/>
    <w:rsid w:val="009B1449"/>
    <w:rsid w:val="009B34DA"/>
    <w:rsid w:val="009B389D"/>
    <w:rsid w:val="009B6194"/>
    <w:rsid w:val="009B6628"/>
    <w:rsid w:val="009C0F19"/>
    <w:rsid w:val="009C1FAF"/>
    <w:rsid w:val="009C2167"/>
    <w:rsid w:val="009C24F0"/>
    <w:rsid w:val="009C62E4"/>
    <w:rsid w:val="009C673E"/>
    <w:rsid w:val="009D32CF"/>
    <w:rsid w:val="009D6197"/>
    <w:rsid w:val="009D754C"/>
    <w:rsid w:val="009E14D7"/>
    <w:rsid w:val="009E4918"/>
    <w:rsid w:val="009E5CC9"/>
    <w:rsid w:val="009E601B"/>
    <w:rsid w:val="009E6EA2"/>
    <w:rsid w:val="009F511D"/>
    <w:rsid w:val="009F5A39"/>
    <w:rsid w:val="009F63D1"/>
    <w:rsid w:val="009F7ABA"/>
    <w:rsid w:val="00A00884"/>
    <w:rsid w:val="00A01BFC"/>
    <w:rsid w:val="00A03BED"/>
    <w:rsid w:val="00A03EC0"/>
    <w:rsid w:val="00A06E1F"/>
    <w:rsid w:val="00A10892"/>
    <w:rsid w:val="00A11101"/>
    <w:rsid w:val="00A12A8E"/>
    <w:rsid w:val="00A153F4"/>
    <w:rsid w:val="00A17DDB"/>
    <w:rsid w:val="00A26234"/>
    <w:rsid w:val="00A27A98"/>
    <w:rsid w:val="00A3097B"/>
    <w:rsid w:val="00A31F8D"/>
    <w:rsid w:val="00A34483"/>
    <w:rsid w:val="00A362DA"/>
    <w:rsid w:val="00A37931"/>
    <w:rsid w:val="00A432C9"/>
    <w:rsid w:val="00A44EC8"/>
    <w:rsid w:val="00A51642"/>
    <w:rsid w:val="00A530E6"/>
    <w:rsid w:val="00A53550"/>
    <w:rsid w:val="00A53981"/>
    <w:rsid w:val="00A5420D"/>
    <w:rsid w:val="00A56513"/>
    <w:rsid w:val="00A57134"/>
    <w:rsid w:val="00A571AD"/>
    <w:rsid w:val="00A637A6"/>
    <w:rsid w:val="00A651C8"/>
    <w:rsid w:val="00A664E8"/>
    <w:rsid w:val="00A667B9"/>
    <w:rsid w:val="00A72E99"/>
    <w:rsid w:val="00A72F54"/>
    <w:rsid w:val="00A7344E"/>
    <w:rsid w:val="00A736B6"/>
    <w:rsid w:val="00A7398E"/>
    <w:rsid w:val="00A80111"/>
    <w:rsid w:val="00A80CC7"/>
    <w:rsid w:val="00A81F2D"/>
    <w:rsid w:val="00A82E48"/>
    <w:rsid w:val="00A84970"/>
    <w:rsid w:val="00A84F80"/>
    <w:rsid w:val="00A87B40"/>
    <w:rsid w:val="00A91509"/>
    <w:rsid w:val="00A93A08"/>
    <w:rsid w:val="00A941F2"/>
    <w:rsid w:val="00AA0A1F"/>
    <w:rsid w:val="00AA0EB7"/>
    <w:rsid w:val="00AA3FC4"/>
    <w:rsid w:val="00AA4B3D"/>
    <w:rsid w:val="00AB04B9"/>
    <w:rsid w:val="00AB0A63"/>
    <w:rsid w:val="00AB2896"/>
    <w:rsid w:val="00AB2C3D"/>
    <w:rsid w:val="00AB3291"/>
    <w:rsid w:val="00AB63C6"/>
    <w:rsid w:val="00AC0A41"/>
    <w:rsid w:val="00AC0A5E"/>
    <w:rsid w:val="00AC5515"/>
    <w:rsid w:val="00AD131A"/>
    <w:rsid w:val="00AD1CC4"/>
    <w:rsid w:val="00AD2AB6"/>
    <w:rsid w:val="00AD399C"/>
    <w:rsid w:val="00AD4D3B"/>
    <w:rsid w:val="00AD5A80"/>
    <w:rsid w:val="00AD685B"/>
    <w:rsid w:val="00AE0777"/>
    <w:rsid w:val="00AE1BF4"/>
    <w:rsid w:val="00AE30A3"/>
    <w:rsid w:val="00AE458F"/>
    <w:rsid w:val="00AE5032"/>
    <w:rsid w:val="00AE54F0"/>
    <w:rsid w:val="00AE5BF5"/>
    <w:rsid w:val="00AE5C2D"/>
    <w:rsid w:val="00AE761B"/>
    <w:rsid w:val="00AF00E9"/>
    <w:rsid w:val="00AF2351"/>
    <w:rsid w:val="00AF24C9"/>
    <w:rsid w:val="00AF5292"/>
    <w:rsid w:val="00AF5856"/>
    <w:rsid w:val="00AF5EDD"/>
    <w:rsid w:val="00AF63BC"/>
    <w:rsid w:val="00AF65EA"/>
    <w:rsid w:val="00AF7073"/>
    <w:rsid w:val="00B04650"/>
    <w:rsid w:val="00B05C2F"/>
    <w:rsid w:val="00B07ECE"/>
    <w:rsid w:val="00B15C3D"/>
    <w:rsid w:val="00B15EDE"/>
    <w:rsid w:val="00B1697A"/>
    <w:rsid w:val="00B20985"/>
    <w:rsid w:val="00B2213A"/>
    <w:rsid w:val="00B226B7"/>
    <w:rsid w:val="00B2278F"/>
    <w:rsid w:val="00B3185B"/>
    <w:rsid w:val="00B34878"/>
    <w:rsid w:val="00B34CB5"/>
    <w:rsid w:val="00B455CE"/>
    <w:rsid w:val="00B45BDB"/>
    <w:rsid w:val="00B45ED6"/>
    <w:rsid w:val="00B46286"/>
    <w:rsid w:val="00B46CD5"/>
    <w:rsid w:val="00B47DDD"/>
    <w:rsid w:val="00B50610"/>
    <w:rsid w:val="00B5376D"/>
    <w:rsid w:val="00B54022"/>
    <w:rsid w:val="00B54689"/>
    <w:rsid w:val="00B55BB4"/>
    <w:rsid w:val="00B60B82"/>
    <w:rsid w:val="00B61DA7"/>
    <w:rsid w:val="00B64E1B"/>
    <w:rsid w:val="00B65194"/>
    <w:rsid w:val="00B7111E"/>
    <w:rsid w:val="00B71D8F"/>
    <w:rsid w:val="00B7456B"/>
    <w:rsid w:val="00B75E4C"/>
    <w:rsid w:val="00B76E63"/>
    <w:rsid w:val="00B816C9"/>
    <w:rsid w:val="00B91457"/>
    <w:rsid w:val="00B9664A"/>
    <w:rsid w:val="00B977BF"/>
    <w:rsid w:val="00B97B38"/>
    <w:rsid w:val="00BA1464"/>
    <w:rsid w:val="00BA218E"/>
    <w:rsid w:val="00BA4A29"/>
    <w:rsid w:val="00BA7276"/>
    <w:rsid w:val="00BB0098"/>
    <w:rsid w:val="00BB15C4"/>
    <w:rsid w:val="00BB2D58"/>
    <w:rsid w:val="00BB4411"/>
    <w:rsid w:val="00BC06C1"/>
    <w:rsid w:val="00BC4E3E"/>
    <w:rsid w:val="00BC506A"/>
    <w:rsid w:val="00BC59A1"/>
    <w:rsid w:val="00BD50A2"/>
    <w:rsid w:val="00BD61BA"/>
    <w:rsid w:val="00BD7293"/>
    <w:rsid w:val="00BE08F9"/>
    <w:rsid w:val="00BE0992"/>
    <w:rsid w:val="00BE3219"/>
    <w:rsid w:val="00BE41A7"/>
    <w:rsid w:val="00BE4E7F"/>
    <w:rsid w:val="00BE5B11"/>
    <w:rsid w:val="00BF3EAA"/>
    <w:rsid w:val="00BF475B"/>
    <w:rsid w:val="00BF7DC8"/>
    <w:rsid w:val="00C00C38"/>
    <w:rsid w:val="00C03C83"/>
    <w:rsid w:val="00C0411F"/>
    <w:rsid w:val="00C06F7C"/>
    <w:rsid w:val="00C07670"/>
    <w:rsid w:val="00C10C11"/>
    <w:rsid w:val="00C14BFA"/>
    <w:rsid w:val="00C14C22"/>
    <w:rsid w:val="00C16C69"/>
    <w:rsid w:val="00C17A96"/>
    <w:rsid w:val="00C17F7D"/>
    <w:rsid w:val="00C2152E"/>
    <w:rsid w:val="00C229F6"/>
    <w:rsid w:val="00C2455C"/>
    <w:rsid w:val="00C276DD"/>
    <w:rsid w:val="00C32152"/>
    <w:rsid w:val="00C40138"/>
    <w:rsid w:val="00C440F5"/>
    <w:rsid w:val="00C44730"/>
    <w:rsid w:val="00C462E6"/>
    <w:rsid w:val="00C50886"/>
    <w:rsid w:val="00C51F45"/>
    <w:rsid w:val="00C541CC"/>
    <w:rsid w:val="00C54588"/>
    <w:rsid w:val="00C57542"/>
    <w:rsid w:val="00C604F2"/>
    <w:rsid w:val="00C64CF7"/>
    <w:rsid w:val="00C661E7"/>
    <w:rsid w:val="00C708EE"/>
    <w:rsid w:val="00C7220D"/>
    <w:rsid w:val="00C73032"/>
    <w:rsid w:val="00C7453E"/>
    <w:rsid w:val="00C74F14"/>
    <w:rsid w:val="00C751EA"/>
    <w:rsid w:val="00C75374"/>
    <w:rsid w:val="00C76628"/>
    <w:rsid w:val="00C8308D"/>
    <w:rsid w:val="00C83FE8"/>
    <w:rsid w:val="00C91102"/>
    <w:rsid w:val="00C92471"/>
    <w:rsid w:val="00C92DF9"/>
    <w:rsid w:val="00C93A89"/>
    <w:rsid w:val="00C95718"/>
    <w:rsid w:val="00C9663B"/>
    <w:rsid w:val="00C9668C"/>
    <w:rsid w:val="00C97885"/>
    <w:rsid w:val="00CA1C8E"/>
    <w:rsid w:val="00CA1F7D"/>
    <w:rsid w:val="00CA32F7"/>
    <w:rsid w:val="00CA7305"/>
    <w:rsid w:val="00CB16E3"/>
    <w:rsid w:val="00CB1EE1"/>
    <w:rsid w:val="00CB48F6"/>
    <w:rsid w:val="00CC13BC"/>
    <w:rsid w:val="00CC1CC4"/>
    <w:rsid w:val="00CC2630"/>
    <w:rsid w:val="00CC3067"/>
    <w:rsid w:val="00CC497A"/>
    <w:rsid w:val="00CC6F64"/>
    <w:rsid w:val="00CD0212"/>
    <w:rsid w:val="00CD2331"/>
    <w:rsid w:val="00CD76C2"/>
    <w:rsid w:val="00CE0177"/>
    <w:rsid w:val="00CE09F2"/>
    <w:rsid w:val="00CE0A34"/>
    <w:rsid w:val="00CE2052"/>
    <w:rsid w:val="00CE2077"/>
    <w:rsid w:val="00CE7A7D"/>
    <w:rsid w:val="00CF2E1F"/>
    <w:rsid w:val="00CF374E"/>
    <w:rsid w:val="00CF37FE"/>
    <w:rsid w:val="00CF542C"/>
    <w:rsid w:val="00D02538"/>
    <w:rsid w:val="00D04850"/>
    <w:rsid w:val="00D06C64"/>
    <w:rsid w:val="00D11524"/>
    <w:rsid w:val="00D208B1"/>
    <w:rsid w:val="00D21364"/>
    <w:rsid w:val="00D265F9"/>
    <w:rsid w:val="00D311FD"/>
    <w:rsid w:val="00D31DF7"/>
    <w:rsid w:val="00D32F69"/>
    <w:rsid w:val="00D33E16"/>
    <w:rsid w:val="00D43327"/>
    <w:rsid w:val="00D444B3"/>
    <w:rsid w:val="00D44A57"/>
    <w:rsid w:val="00D472A0"/>
    <w:rsid w:val="00D506EC"/>
    <w:rsid w:val="00D51311"/>
    <w:rsid w:val="00D519F4"/>
    <w:rsid w:val="00D53503"/>
    <w:rsid w:val="00D5453D"/>
    <w:rsid w:val="00D5467F"/>
    <w:rsid w:val="00D5496C"/>
    <w:rsid w:val="00D576DB"/>
    <w:rsid w:val="00D60355"/>
    <w:rsid w:val="00D650EA"/>
    <w:rsid w:val="00D711E5"/>
    <w:rsid w:val="00D717A4"/>
    <w:rsid w:val="00D73087"/>
    <w:rsid w:val="00D736AA"/>
    <w:rsid w:val="00D776AD"/>
    <w:rsid w:val="00D80C6B"/>
    <w:rsid w:val="00D80F7A"/>
    <w:rsid w:val="00D87C7C"/>
    <w:rsid w:val="00D93A80"/>
    <w:rsid w:val="00D94E8E"/>
    <w:rsid w:val="00DA618A"/>
    <w:rsid w:val="00DA70CF"/>
    <w:rsid w:val="00DB00C5"/>
    <w:rsid w:val="00DB0AF9"/>
    <w:rsid w:val="00DB0EA2"/>
    <w:rsid w:val="00DB0F12"/>
    <w:rsid w:val="00DB2341"/>
    <w:rsid w:val="00DB3211"/>
    <w:rsid w:val="00DB3C79"/>
    <w:rsid w:val="00DB561B"/>
    <w:rsid w:val="00DB5B03"/>
    <w:rsid w:val="00DB64BD"/>
    <w:rsid w:val="00DC23B1"/>
    <w:rsid w:val="00DC2B81"/>
    <w:rsid w:val="00DC4992"/>
    <w:rsid w:val="00DC4BBF"/>
    <w:rsid w:val="00DC68E0"/>
    <w:rsid w:val="00DD2768"/>
    <w:rsid w:val="00DD3BF1"/>
    <w:rsid w:val="00DD5194"/>
    <w:rsid w:val="00DD53C5"/>
    <w:rsid w:val="00DD6C70"/>
    <w:rsid w:val="00DE043E"/>
    <w:rsid w:val="00DE30A9"/>
    <w:rsid w:val="00DE7436"/>
    <w:rsid w:val="00DE7A06"/>
    <w:rsid w:val="00DF2AF0"/>
    <w:rsid w:val="00DF374B"/>
    <w:rsid w:val="00DF3DD9"/>
    <w:rsid w:val="00DF4EAD"/>
    <w:rsid w:val="00DF5A06"/>
    <w:rsid w:val="00DF5A57"/>
    <w:rsid w:val="00DF6F35"/>
    <w:rsid w:val="00E0120F"/>
    <w:rsid w:val="00E01579"/>
    <w:rsid w:val="00E01B97"/>
    <w:rsid w:val="00E03280"/>
    <w:rsid w:val="00E03F4D"/>
    <w:rsid w:val="00E0597C"/>
    <w:rsid w:val="00E05B3D"/>
    <w:rsid w:val="00E11BA0"/>
    <w:rsid w:val="00E137E9"/>
    <w:rsid w:val="00E14AE1"/>
    <w:rsid w:val="00E17E4C"/>
    <w:rsid w:val="00E2125B"/>
    <w:rsid w:val="00E21641"/>
    <w:rsid w:val="00E226AB"/>
    <w:rsid w:val="00E23850"/>
    <w:rsid w:val="00E251B4"/>
    <w:rsid w:val="00E30ADE"/>
    <w:rsid w:val="00E3119A"/>
    <w:rsid w:val="00E31BB7"/>
    <w:rsid w:val="00E32B23"/>
    <w:rsid w:val="00E34CF1"/>
    <w:rsid w:val="00E36D39"/>
    <w:rsid w:val="00E3724F"/>
    <w:rsid w:val="00E37C8F"/>
    <w:rsid w:val="00E417D7"/>
    <w:rsid w:val="00E43B91"/>
    <w:rsid w:val="00E518C9"/>
    <w:rsid w:val="00E519B4"/>
    <w:rsid w:val="00E51D1A"/>
    <w:rsid w:val="00E53DA2"/>
    <w:rsid w:val="00E5621F"/>
    <w:rsid w:val="00E61AF3"/>
    <w:rsid w:val="00E61B02"/>
    <w:rsid w:val="00E62FA7"/>
    <w:rsid w:val="00E62FB3"/>
    <w:rsid w:val="00E6320C"/>
    <w:rsid w:val="00E65025"/>
    <w:rsid w:val="00E662FC"/>
    <w:rsid w:val="00E6652F"/>
    <w:rsid w:val="00E671ED"/>
    <w:rsid w:val="00E70171"/>
    <w:rsid w:val="00E734AB"/>
    <w:rsid w:val="00E73957"/>
    <w:rsid w:val="00E748B1"/>
    <w:rsid w:val="00E768C2"/>
    <w:rsid w:val="00E81271"/>
    <w:rsid w:val="00E8175E"/>
    <w:rsid w:val="00E824A0"/>
    <w:rsid w:val="00E82A66"/>
    <w:rsid w:val="00E90232"/>
    <w:rsid w:val="00E9026B"/>
    <w:rsid w:val="00E921F3"/>
    <w:rsid w:val="00E956FB"/>
    <w:rsid w:val="00E95E34"/>
    <w:rsid w:val="00E966D0"/>
    <w:rsid w:val="00E97094"/>
    <w:rsid w:val="00EA053F"/>
    <w:rsid w:val="00EA0752"/>
    <w:rsid w:val="00EA2637"/>
    <w:rsid w:val="00EA59DE"/>
    <w:rsid w:val="00EA6A56"/>
    <w:rsid w:val="00EA6D87"/>
    <w:rsid w:val="00EA6DE7"/>
    <w:rsid w:val="00EB0362"/>
    <w:rsid w:val="00EB5611"/>
    <w:rsid w:val="00EC07C5"/>
    <w:rsid w:val="00EC0A76"/>
    <w:rsid w:val="00EC1F12"/>
    <w:rsid w:val="00EC2556"/>
    <w:rsid w:val="00EC31ED"/>
    <w:rsid w:val="00EC3544"/>
    <w:rsid w:val="00EC3BCA"/>
    <w:rsid w:val="00EC3E5C"/>
    <w:rsid w:val="00EC527A"/>
    <w:rsid w:val="00EC58E3"/>
    <w:rsid w:val="00EC5C40"/>
    <w:rsid w:val="00ED3683"/>
    <w:rsid w:val="00ED4223"/>
    <w:rsid w:val="00ED7395"/>
    <w:rsid w:val="00EE16F1"/>
    <w:rsid w:val="00EE173D"/>
    <w:rsid w:val="00EE2560"/>
    <w:rsid w:val="00EE3061"/>
    <w:rsid w:val="00EE32B2"/>
    <w:rsid w:val="00EE507F"/>
    <w:rsid w:val="00EF7335"/>
    <w:rsid w:val="00F0136A"/>
    <w:rsid w:val="00F047DF"/>
    <w:rsid w:val="00F04A5C"/>
    <w:rsid w:val="00F06555"/>
    <w:rsid w:val="00F06A81"/>
    <w:rsid w:val="00F06EF2"/>
    <w:rsid w:val="00F10C02"/>
    <w:rsid w:val="00F114C3"/>
    <w:rsid w:val="00F134E4"/>
    <w:rsid w:val="00F1437B"/>
    <w:rsid w:val="00F143F5"/>
    <w:rsid w:val="00F16E40"/>
    <w:rsid w:val="00F22233"/>
    <w:rsid w:val="00F24189"/>
    <w:rsid w:val="00F25EE1"/>
    <w:rsid w:val="00F31C4D"/>
    <w:rsid w:val="00F33D75"/>
    <w:rsid w:val="00F34DD9"/>
    <w:rsid w:val="00F34E6C"/>
    <w:rsid w:val="00F35869"/>
    <w:rsid w:val="00F37953"/>
    <w:rsid w:val="00F40BD5"/>
    <w:rsid w:val="00F4361B"/>
    <w:rsid w:val="00F43A58"/>
    <w:rsid w:val="00F45323"/>
    <w:rsid w:val="00F47747"/>
    <w:rsid w:val="00F53848"/>
    <w:rsid w:val="00F53BB1"/>
    <w:rsid w:val="00F5777C"/>
    <w:rsid w:val="00F617CF"/>
    <w:rsid w:val="00F63A08"/>
    <w:rsid w:val="00F65B9F"/>
    <w:rsid w:val="00F6682E"/>
    <w:rsid w:val="00F7209D"/>
    <w:rsid w:val="00F72BB9"/>
    <w:rsid w:val="00F74723"/>
    <w:rsid w:val="00F83074"/>
    <w:rsid w:val="00F832C8"/>
    <w:rsid w:val="00F84FFC"/>
    <w:rsid w:val="00F85B4C"/>
    <w:rsid w:val="00F86BDB"/>
    <w:rsid w:val="00F87EDE"/>
    <w:rsid w:val="00F93916"/>
    <w:rsid w:val="00FA045A"/>
    <w:rsid w:val="00FA4B77"/>
    <w:rsid w:val="00FA648D"/>
    <w:rsid w:val="00FA66A2"/>
    <w:rsid w:val="00FB0730"/>
    <w:rsid w:val="00FB4821"/>
    <w:rsid w:val="00FB6C0D"/>
    <w:rsid w:val="00FB7066"/>
    <w:rsid w:val="00FB744D"/>
    <w:rsid w:val="00FC11EF"/>
    <w:rsid w:val="00FC1654"/>
    <w:rsid w:val="00FC4716"/>
    <w:rsid w:val="00FC581A"/>
    <w:rsid w:val="00FD207B"/>
    <w:rsid w:val="00FD4703"/>
    <w:rsid w:val="00FD4714"/>
    <w:rsid w:val="00FD6E92"/>
    <w:rsid w:val="00FE0E67"/>
    <w:rsid w:val="00FE2645"/>
    <w:rsid w:val="00FF1762"/>
    <w:rsid w:val="00FF34A8"/>
    <w:rsid w:val="00FF3888"/>
    <w:rsid w:val="00FF4B48"/>
    <w:rsid w:val="00FF54C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CC71E8E6-40B6-4F2B-8EA7-C3F4E65FF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AD685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E734AB"/>
    <w:pPr>
      <w:keepNext/>
      <w:spacing w:before="180" w:after="180" w:line="720" w:lineRule="atLeast"/>
      <w:outlineLvl w:val="0"/>
    </w:pPr>
    <w:rPr>
      <w:rFonts w:ascii="Cambria" w:eastAsia="新細明體" w:hAnsi="Cambria"/>
      <w:b/>
      <w:bCs/>
      <w:kern w:val="52"/>
      <w:sz w:val="52"/>
      <w:szCs w:val="52"/>
      <w:lang w:val="x-none" w:eastAsia="x-none"/>
    </w:rPr>
  </w:style>
  <w:style w:type="paragraph" w:styleId="2">
    <w:name w:val="heading 2"/>
    <w:basedOn w:val="a"/>
    <w:next w:val="a"/>
    <w:link w:val="20"/>
    <w:qFormat/>
    <w:rsid w:val="00E734AB"/>
    <w:pPr>
      <w:keepNext/>
      <w:spacing w:line="720" w:lineRule="atLeast"/>
      <w:outlineLvl w:val="1"/>
    </w:pPr>
    <w:rPr>
      <w:rFonts w:ascii="Cambria" w:eastAsia="新細明體" w:hAnsi="Cambria"/>
      <w:b/>
      <w:bCs/>
      <w:sz w:val="48"/>
      <w:szCs w:val="48"/>
      <w:lang w:val="x-none" w:eastAsia="x-none"/>
    </w:rPr>
  </w:style>
  <w:style w:type="paragraph" w:styleId="3">
    <w:name w:val="heading 3"/>
    <w:basedOn w:val="a"/>
    <w:next w:val="a"/>
    <w:link w:val="30"/>
    <w:uiPriority w:val="9"/>
    <w:semiHidden/>
    <w:unhideWhenUsed/>
    <w:qFormat/>
    <w:rsid w:val="00E734AB"/>
    <w:pPr>
      <w:keepNext/>
      <w:spacing w:line="720" w:lineRule="atLeast"/>
      <w:outlineLvl w:val="2"/>
    </w:pPr>
    <w:rPr>
      <w:rFonts w:ascii="Cambria" w:eastAsia="新細明體"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uiPriority w:val="9"/>
    <w:rsid w:val="00E734AB"/>
    <w:rPr>
      <w:rFonts w:ascii="Cambria" w:hAnsi="Cambria"/>
      <w:b/>
      <w:bCs/>
      <w:snapToGrid w:val="0"/>
      <w:kern w:val="52"/>
      <w:sz w:val="52"/>
      <w:szCs w:val="52"/>
      <w:lang w:val="x-none" w:eastAsia="x-none"/>
    </w:rPr>
  </w:style>
  <w:style w:type="character" w:customStyle="1" w:styleId="20">
    <w:name w:val="標題 2 字元"/>
    <w:link w:val="2"/>
    <w:rsid w:val="00E734AB"/>
    <w:rPr>
      <w:rFonts w:ascii="Cambria" w:hAnsi="Cambria"/>
      <w:b/>
      <w:bCs/>
      <w:snapToGrid w:val="0"/>
      <w:kern w:val="2"/>
      <w:sz w:val="48"/>
      <w:szCs w:val="48"/>
      <w:lang w:val="x-none" w:eastAsia="x-none"/>
    </w:rPr>
  </w:style>
  <w:style w:type="character" w:customStyle="1" w:styleId="30">
    <w:name w:val="標題 3 字元"/>
    <w:link w:val="3"/>
    <w:uiPriority w:val="9"/>
    <w:semiHidden/>
    <w:rsid w:val="00E734AB"/>
    <w:rPr>
      <w:rFonts w:ascii="Cambria" w:hAnsi="Cambria"/>
      <w:b/>
      <w:bCs/>
      <w:snapToGrid w:val="0"/>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E734AB"/>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character" w:customStyle="1" w:styleId="a4">
    <w:name w:val="預備金及追加預算標題 字元"/>
    <w:link w:val="a3"/>
    <w:rsid w:val="00E734AB"/>
    <w:rPr>
      <w:rFonts w:ascii="標楷體" w:eastAsia="標楷體"/>
      <w:b/>
      <w:snapToGrid w:val="0"/>
      <w:kern w:val="2"/>
      <w:sz w:val="28"/>
    </w:rPr>
  </w:style>
  <w:style w:type="paragraph" w:customStyle="1" w:styleId="a5">
    <w:name w:val="(一)(二)(三)"/>
    <w:basedOn w:val="a"/>
    <w:link w:val="a6"/>
    <w:qFormat/>
    <w:pPr>
      <w:ind w:left="300" w:hangingChars="100" w:hanging="100"/>
    </w:pPr>
  </w:style>
  <w:style w:type="character" w:customStyle="1" w:styleId="a6">
    <w:name w:val="(一)(二)(三) 字元"/>
    <w:link w:val="a5"/>
    <w:rsid w:val="00E734AB"/>
    <w:rPr>
      <w:rFonts w:ascii="標楷體" w:eastAsia="標楷體"/>
      <w:snapToGrid w:val="0"/>
      <w:kern w:val="2"/>
      <w:sz w:val="28"/>
      <w:szCs w:val="28"/>
    </w:rPr>
  </w:style>
  <w:style w:type="paragraph" w:customStyle="1" w:styleId="a7">
    <w:name w:val="(一)下內文"/>
    <w:basedOn w:val="a5"/>
    <w:link w:val="a8"/>
    <w:pPr>
      <w:adjustRightInd w:val="0"/>
      <w:ind w:leftChars="300" w:firstLineChars="0" w:firstLine="0"/>
    </w:pPr>
  </w:style>
  <w:style w:type="character" w:customStyle="1" w:styleId="a8">
    <w:name w:val="(一)下內文 字元"/>
    <w:link w:val="a7"/>
    <w:rsid w:val="00E734AB"/>
    <w:rPr>
      <w:rFonts w:ascii="標楷體" w:eastAsia="標楷體"/>
      <w:snapToGrid w:val="0"/>
      <w:kern w:val="2"/>
      <w:sz w:val="28"/>
      <w:szCs w:val="28"/>
    </w:r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E734AB"/>
    <w:rPr>
      <w:rFonts w:ascii="標楷體" w:eastAsia="標楷體"/>
      <w:snapToGrid w:val="0"/>
      <w:kern w:val="2"/>
      <w:sz w:val="28"/>
      <w:szCs w:val="28"/>
    </w:rPr>
  </w:style>
  <w:style w:type="paragraph" w:customStyle="1" w:styleId="a9">
    <w:name w:val="結論"/>
    <w:basedOn w:val="a7"/>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
    <w:next w:val="a"/>
    <w:uiPriority w:val="99"/>
    <w:semiHidden/>
    <w:pPr>
      <w:ind w:leftChars="400" w:left="960" w:hangingChars="200" w:hanging="480"/>
    </w:pPr>
  </w:style>
  <w:style w:type="character" w:customStyle="1" w:styleId="143">
    <w:name w:val="表格內文(14行高) 字元"/>
    <w:link w:val="142"/>
    <w:qFormat/>
    <w:rsid w:val="00E734AB"/>
    <w:rPr>
      <w:rFonts w:ascii="標楷體" w:eastAsia="標楷體"/>
      <w:snapToGrid w:val="0"/>
      <w:kern w:val="2"/>
      <w:sz w:val="24"/>
      <w:szCs w:val="28"/>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character" w:customStyle="1" w:styleId="145">
    <w:name w:val="第一層(14號字) 字元"/>
    <w:link w:val="144"/>
    <w:rsid w:val="00815146"/>
    <w:rPr>
      <w:rFonts w:ascii="標楷體" w:eastAsia="標楷體"/>
      <w:b/>
      <w:snapToGrid w:val="0"/>
      <w:kern w:val="2"/>
      <w:sz w:val="28"/>
    </w:rPr>
  </w:style>
  <w:style w:type="paragraph" w:customStyle="1" w:styleId="ad">
    <w:name w:val="姓名及分機"/>
    <w:basedOn w:val="a"/>
    <w:link w:val="ae"/>
    <w:pPr>
      <w:ind w:leftChars="0" w:left="0" w:firstLineChars="0" w:firstLine="0"/>
      <w:jc w:val="right"/>
    </w:pPr>
    <w:rPr>
      <w:sz w:val="24"/>
    </w:rPr>
  </w:style>
  <w:style w:type="character" w:customStyle="1" w:styleId="ae">
    <w:name w:val="姓名及分機 字元"/>
    <w:link w:val="ad"/>
    <w:rsid w:val="00E734AB"/>
    <w:rPr>
      <w:rFonts w:ascii="標楷體" w:eastAsia="標楷體"/>
      <w:snapToGrid w:val="0"/>
      <w:kern w:val="2"/>
      <w:sz w:val="24"/>
      <w:szCs w:val="28"/>
    </w:rPr>
  </w:style>
  <w:style w:type="paragraph" w:customStyle="1" w:styleId="af">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E734AB"/>
    <w:rPr>
      <w:rFonts w:ascii="標楷體" w:eastAsia="標楷體"/>
      <w:snapToGrid w:val="0"/>
      <w:kern w:val="2"/>
      <w:sz w:val="24"/>
      <w:szCs w:val="28"/>
    </w:rPr>
  </w:style>
  <w:style w:type="paragraph" w:styleId="af0">
    <w:name w:val="header"/>
    <w:basedOn w:val="a"/>
    <w:link w:val="af1"/>
    <w:uiPriority w:val="99"/>
    <w:unhideWhenUsed/>
    <w:rsid w:val="0019190F"/>
    <w:pPr>
      <w:tabs>
        <w:tab w:val="center" w:pos="4153"/>
        <w:tab w:val="right" w:pos="8306"/>
      </w:tabs>
      <w:snapToGrid w:val="0"/>
    </w:pPr>
    <w:rPr>
      <w:sz w:val="20"/>
      <w:szCs w:val="20"/>
    </w:rPr>
  </w:style>
  <w:style w:type="character" w:customStyle="1" w:styleId="af1">
    <w:name w:val="頁首 字元"/>
    <w:link w:val="af0"/>
    <w:uiPriority w:val="99"/>
    <w:rsid w:val="0019190F"/>
    <w:rPr>
      <w:rFonts w:ascii="標楷體" w:eastAsia="標楷體"/>
      <w:snapToGrid w:val="0"/>
      <w:kern w:val="2"/>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E734AB"/>
    <w:rPr>
      <w:rFonts w:ascii="標楷體" w:eastAsia="標楷體"/>
      <w:snapToGrid w:val="0"/>
      <w:kern w:val="2"/>
      <w:sz w:val="28"/>
      <w:szCs w:val="28"/>
    </w:rPr>
  </w:style>
  <w:style w:type="paragraph" w:styleId="11">
    <w:name w:val="toc 1"/>
    <w:basedOn w:val="a"/>
    <w:next w:val="a"/>
    <w:autoRedefine/>
    <w:uiPriority w:val="39"/>
    <w:qFormat/>
    <w:rsid w:val="00C7220D"/>
    <w:pPr>
      <w:tabs>
        <w:tab w:val="right" w:leader="hyphen" w:pos="8505"/>
      </w:tabs>
      <w:ind w:leftChars="0" w:left="487" w:hangingChars="200" w:hanging="487"/>
    </w:pPr>
    <w:rPr>
      <w:b/>
      <w:noProof/>
      <w:sz w:val="24"/>
      <w:szCs w:val="24"/>
    </w:rPr>
  </w:style>
  <w:style w:type="paragraph" w:styleId="23">
    <w:name w:val="toc 2"/>
    <w:basedOn w:val="a"/>
    <w:next w:val="a"/>
    <w:autoRedefine/>
    <w:uiPriority w:val="39"/>
    <w:qFormat/>
    <w:rsid w:val="00C7220D"/>
    <w:pPr>
      <w:tabs>
        <w:tab w:val="right" w:leader="hyphen" w:pos="8505"/>
      </w:tabs>
      <w:ind w:leftChars="0" w:left="486" w:rightChars="100" w:right="283" w:hangingChars="200" w:hanging="486"/>
    </w:pPr>
    <w:rPr>
      <w:sz w:val="24"/>
    </w:rPr>
  </w:style>
  <w:style w:type="paragraph" w:styleId="af2">
    <w:name w:val="footer"/>
    <w:basedOn w:val="a"/>
    <w:link w:val="af3"/>
    <w:uiPriority w:val="99"/>
    <w:unhideWhenUsed/>
    <w:rsid w:val="0019190F"/>
    <w:pPr>
      <w:tabs>
        <w:tab w:val="center" w:pos="4153"/>
        <w:tab w:val="right" w:pos="8306"/>
      </w:tabs>
      <w:snapToGrid w:val="0"/>
    </w:pPr>
    <w:rPr>
      <w:sz w:val="20"/>
      <w:szCs w:val="20"/>
    </w:rPr>
  </w:style>
  <w:style w:type="character" w:customStyle="1" w:styleId="af3">
    <w:name w:val="頁尾 字元"/>
    <w:link w:val="af2"/>
    <w:uiPriority w:val="99"/>
    <w:rsid w:val="0019190F"/>
    <w:rPr>
      <w:rFonts w:ascii="標楷體" w:eastAsia="標楷體"/>
      <w:snapToGrid w:val="0"/>
      <w:kern w:val="2"/>
    </w:rPr>
  </w:style>
  <w:style w:type="paragraph" w:customStyle="1" w:styleId="af4">
    <w:name w:val="字元 字元 字元"/>
    <w:basedOn w:val="a"/>
    <w:semiHidden/>
    <w:rsid w:val="00E734AB"/>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table" w:styleId="af5">
    <w:name w:val="Table Grid"/>
    <w:basedOn w:val="a1"/>
    <w:uiPriority w:val="59"/>
    <w:rsid w:val="00E734AB"/>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TOC Heading"/>
    <w:basedOn w:val="1"/>
    <w:next w:val="a"/>
    <w:uiPriority w:val="39"/>
    <w:qFormat/>
    <w:rsid w:val="00E734AB"/>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
    <w:next w:val="a"/>
    <w:autoRedefine/>
    <w:uiPriority w:val="39"/>
    <w:unhideWhenUsed/>
    <w:qFormat/>
    <w:rsid w:val="00E734AB"/>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7">
    <w:name w:val="Balloon Text"/>
    <w:basedOn w:val="a"/>
    <w:link w:val="af8"/>
    <w:uiPriority w:val="99"/>
    <w:semiHidden/>
    <w:unhideWhenUsed/>
    <w:rsid w:val="00E734AB"/>
    <w:pPr>
      <w:spacing w:line="240" w:lineRule="auto"/>
    </w:pPr>
    <w:rPr>
      <w:rFonts w:ascii="Cambria" w:eastAsia="新細明體" w:hAnsi="Cambria"/>
      <w:sz w:val="18"/>
      <w:szCs w:val="18"/>
      <w:lang w:val="x-none" w:eastAsia="x-none"/>
    </w:rPr>
  </w:style>
  <w:style w:type="character" w:customStyle="1" w:styleId="af8">
    <w:name w:val="註解方塊文字 字元"/>
    <w:link w:val="af7"/>
    <w:uiPriority w:val="99"/>
    <w:semiHidden/>
    <w:rsid w:val="00E734AB"/>
    <w:rPr>
      <w:rFonts w:ascii="Cambria" w:hAnsi="Cambria"/>
      <w:snapToGrid w:val="0"/>
      <w:kern w:val="2"/>
      <w:sz w:val="18"/>
      <w:szCs w:val="18"/>
      <w:lang w:val="x-none" w:eastAsia="x-none"/>
    </w:rPr>
  </w:style>
  <w:style w:type="character" w:styleId="af9">
    <w:name w:val="Hyperlink"/>
    <w:uiPriority w:val="99"/>
    <w:unhideWhenUsed/>
    <w:rsid w:val="00E734AB"/>
    <w:rPr>
      <w:color w:val="0000FF"/>
      <w:u w:val="single"/>
    </w:rPr>
  </w:style>
  <w:style w:type="paragraph" w:styleId="afa">
    <w:name w:val="footnote text"/>
    <w:aliases w:val="註腳文字 字元 字元"/>
    <w:basedOn w:val="a"/>
    <w:link w:val="afb"/>
    <w:unhideWhenUsed/>
    <w:qFormat/>
    <w:rsid w:val="00E734AB"/>
    <w:pPr>
      <w:snapToGrid w:val="0"/>
      <w:jc w:val="left"/>
    </w:pPr>
    <w:rPr>
      <w:sz w:val="20"/>
      <w:szCs w:val="20"/>
      <w:lang w:val="x-none" w:eastAsia="x-none"/>
    </w:rPr>
  </w:style>
  <w:style w:type="character" w:customStyle="1" w:styleId="afb">
    <w:name w:val="註腳文字 字元"/>
    <w:aliases w:val="註腳文字 字元 字元 字元"/>
    <w:link w:val="afa"/>
    <w:rsid w:val="00E734AB"/>
    <w:rPr>
      <w:rFonts w:ascii="標楷體" w:eastAsia="標楷體"/>
      <w:snapToGrid w:val="0"/>
      <w:kern w:val="2"/>
      <w:lang w:val="x-none" w:eastAsia="x-none"/>
    </w:rPr>
  </w:style>
  <w:style w:type="character" w:styleId="afc">
    <w:name w:val="page number"/>
    <w:rsid w:val="00E734AB"/>
  </w:style>
  <w:style w:type="paragraph" w:customStyle="1" w:styleId="afd">
    <w:name w:val="表目錄"/>
    <w:basedOn w:val="14"/>
    <w:link w:val="afe"/>
    <w:autoRedefine/>
    <w:rsid w:val="00E734AB"/>
    <w:pPr>
      <w:overflowPunct w:val="0"/>
      <w:autoSpaceDE w:val="0"/>
      <w:autoSpaceDN w:val="0"/>
      <w:spacing w:line="240" w:lineRule="auto"/>
      <w:ind w:leftChars="51" w:left="1804" w:rightChars="-108" w:right="-306" w:hangingChars="586" w:hanging="1660"/>
      <w:jc w:val="left"/>
    </w:pPr>
    <w:rPr>
      <w:rFonts w:ascii="Times New Roman"/>
      <w:b w:val="0"/>
      <w:kern w:val="0"/>
      <w:szCs w:val="28"/>
    </w:rPr>
  </w:style>
  <w:style w:type="character" w:customStyle="1" w:styleId="afe">
    <w:name w:val="表目錄 字元"/>
    <w:link w:val="afd"/>
    <w:rsid w:val="00E734AB"/>
    <w:rPr>
      <w:rFonts w:eastAsia="標楷體"/>
      <w:snapToGrid w:val="0"/>
      <w:sz w:val="28"/>
      <w:szCs w:val="28"/>
    </w:rPr>
  </w:style>
  <w:style w:type="paragraph" w:styleId="aff">
    <w:name w:val="endnote text"/>
    <w:basedOn w:val="a"/>
    <w:link w:val="aff0"/>
    <w:uiPriority w:val="99"/>
    <w:semiHidden/>
    <w:unhideWhenUsed/>
    <w:rsid w:val="00E734AB"/>
    <w:pPr>
      <w:snapToGrid w:val="0"/>
      <w:jc w:val="left"/>
    </w:pPr>
  </w:style>
  <w:style w:type="character" w:customStyle="1" w:styleId="aff0">
    <w:name w:val="章節附註文字 字元"/>
    <w:link w:val="aff"/>
    <w:uiPriority w:val="99"/>
    <w:semiHidden/>
    <w:rsid w:val="00E734AB"/>
    <w:rPr>
      <w:rFonts w:ascii="標楷體" w:eastAsia="標楷體"/>
      <w:snapToGrid w:val="0"/>
      <w:kern w:val="2"/>
      <w:sz w:val="28"/>
      <w:szCs w:val="28"/>
    </w:rPr>
  </w:style>
  <w:style w:type="character" w:styleId="aff1">
    <w:name w:val="endnote reference"/>
    <w:uiPriority w:val="99"/>
    <w:semiHidden/>
    <w:unhideWhenUsed/>
    <w:rsid w:val="00E734AB"/>
    <w:rPr>
      <w:vertAlign w:val="superscript"/>
    </w:rPr>
  </w:style>
  <w:style w:type="paragraph" w:customStyle="1" w:styleId="24">
    <w:name w:val="一下內文縮2"/>
    <w:basedOn w:val="21"/>
    <w:link w:val="25"/>
    <w:qFormat/>
    <w:rsid w:val="00E734AB"/>
    <w:pPr>
      <w:ind w:leftChars="200" w:left="566" w:firstLine="566"/>
    </w:pPr>
  </w:style>
  <w:style w:type="character" w:customStyle="1" w:styleId="25">
    <w:name w:val="一下內文縮2 字元"/>
    <w:link w:val="24"/>
    <w:rsid w:val="00E734AB"/>
    <w:rPr>
      <w:rFonts w:ascii="標楷體" w:eastAsia="標楷體"/>
      <w:snapToGrid w:val="0"/>
      <w:kern w:val="2"/>
      <w:sz w:val="28"/>
      <w:szCs w:val="28"/>
    </w:rPr>
  </w:style>
  <w:style w:type="paragraph" w:customStyle="1" w:styleId="26">
    <w:name w:val="字元 字元2 字元 字元 字元"/>
    <w:basedOn w:val="a"/>
    <w:semiHidden/>
    <w:rsid w:val="00E734A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6">
    <w:name w:val="第二層(14號字) 字元"/>
    <w:rsid w:val="00E734AB"/>
    <w:rPr>
      <w:rFonts w:ascii="標楷體" w:eastAsia="標楷體"/>
      <w:b/>
      <w:snapToGrid w:val="0"/>
      <w:kern w:val="2"/>
      <w:sz w:val="28"/>
    </w:rPr>
  </w:style>
  <w:style w:type="paragraph" w:styleId="Web">
    <w:name w:val="Normal (Web)"/>
    <w:basedOn w:val="a"/>
    <w:uiPriority w:val="99"/>
    <w:unhideWhenUsed/>
    <w:rsid w:val="00E734A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410">
    <w:name w:val="表格內文(14行高) 字元1"/>
    <w:rsid w:val="00E734AB"/>
    <w:rPr>
      <w:rFonts w:ascii="標楷體" w:eastAsia="標楷體"/>
      <w:snapToGrid w:val="0"/>
      <w:kern w:val="2"/>
      <w:sz w:val="24"/>
      <w:szCs w:val="28"/>
    </w:rPr>
  </w:style>
  <w:style w:type="paragraph" w:customStyle="1" w:styleId="aff2">
    <w:name w:val="(一)"/>
    <w:basedOn w:val="a"/>
    <w:link w:val="aff3"/>
    <w:qFormat/>
    <w:rsid w:val="00E734AB"/>
    <w:pPr>
      <w:spacing w:line="600" w:lineRule="exact"/>
      <w:ind w:leftChars="331" w:left="1561" w:hangingChars="189" w:hanging="567"/>
      <w:jc w:val="left"/>
    </w:pPr>
    <w:rPr>
      <w:lang w:val="x-none" w:eastAsia="x-none"/>
    </w:rPr>
  </w:style>
  <w:style w:type="character" w:customStyle="1" w:styleId="aff3">
    <w:name w:val="(一) 字元"/>
    <w:link w:val="aff2"/>
    <w:rsid w:val="00E734AB"/>
    <w:rPr>
      <w:rFonts w:ascii="標楷體" w:eastAsia="標楷體"/>
      <w:snapToGrid w:val="0"/>
      <w:kern w:val="2"/>
      <w:sz w:val="28"/>
      <w:szCs w:val="28"/>
      <w:lang w:val="x-none" w:eastAsia="x-none"/>
    </w:rPr>
  </w:style>
  <w:style w:type="paragraph" w:customStyle="1" w:styleId="aff4">
    <w:name w:val="第二層"/>
    <w:basedOn w:val="a"/>
    <w:rsid w:val="00E734AB"/>
    <w:pPr>
      <w:spacing w:line="240" w:lineRule="auto"/>
      <w:ind w:leftChars="0" w:left="0" w:firstLineChars="0" w:firstLine="0"/>
      <w:jc w:val="left"/>
    </w:pPr>
    <w:rPr>
      <w:rFonts w:ascii="Times New Roman"/>
      <w:snapToGrid/>
      <w:szCs w:val="24"/>
    </w:rPr>
  </w:style>
  <w:style w:type="paragraph" w:styleId="aff5">
    <w:name w:val="List Paragraph"/>
    <w:basedOn w:val="a"/>
    <w:uiPriority w:val="34"/>
    <w:qFormat/>
    <w:rsid w:val="00E734AB"/>
    <w:pPr>
      <w:ind w:left="480"/>
    </w:pPr>
  </w:style>
  <w:style w:type="character" w:customStyle="1" w:styleId="12">
    <w:name w:val="(一)(二)(三) 字元1"/>
    <w:rsid w:val="00E734AB"/>
    <w:rPr>
      <w:rFonts w:ascii="標楷體" w:eastAsia="標楷體"/>
      <w:snapToGrid w:val="0"/>
      <w:kern w:val="2"/>
      <w:sz w:val="28"/>
      <w:szCs w:val="28"/>
    </w:rPr>
  </w:style>
  <w:style w:type="paragraph" w:styleId="aff6">
    <w:name w:val="Plain Text"/>
    <w:basedOn w:val="a"/>
    <w:link w:val="aff7"/>
    <w:uiPriority w:val="99"/>
    <w:semiHidden/>
    <w:unhideWhenUsed/>
    <w:rsid w:val="00E734A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aff7">
    <w:name w:val="純文字 字元"/>
    <w:link w:val="aff6"/>
    <w:uiPriority w:val="99"/>
    <w:semiHidden/>
    <w:rsid w:val="00E734AB"/>
    <w:rPr>
      <w:rFonts w:ascii="新細明體" w:hAnsi="新細明體" w:cs="新細明體"/>
      <w:sz w:val="24"/>
      <w:szCs w:val="24"/>
    </w:rPr>
  </w:style>
  <w:style w:type="paragraph" w:styleId="aff8">
    <w:name w:val="Body Text"/>
    <w:basedOn w:val="a"/>
    <w:link w:val="aff9"/>
    <w:rsid w:val="005F418F"/>
    <w:pPr>
      <w:spacing w:line="240" w:lineRule="auto"/>
      <w:ind w:leftChars="0" w:left="0" w:firstLineChars="0" w:firstLine="0"/>
    </w:pPr>
    <w:rPr>
      <w:rFonts w:ascii="Times New Roman"/>
      <w:snapToGrid/>
      <w:sz w:val="32"/>
      <w:szCs w:val="24"/>
    </w:rPr>
  </w:style>
  <w:style w:type="character" w:customStyle="1" w:styleId="aff9">
    <w:name w:val="本文 字元"/>
    <w:link w:val="aff8"/>
    <w:rsid w:val="005F418F"/>
    <w:rPr>
      <w:rFonts w:eastAsia="標楷體"/>
      <w:kern w:val="2"/>
      <w:sz w:val="32"/>
      <w:szCs w:val="24"/>
    </w:rPr>
  </w:style>
  <w:style w:type="paragraph" w:styleId="affa">
    <w:name w:val="No Spacing"/>
    <w:uiPriority w:val="1"/>
    <w:qFormat/>
    <w:rsid w:val="00C661E7"/>
    <w:pPr>
      <w:widowControl w:val="0"/>
    </w:pPr>
    <w:rPr>
      <w:rFonts w:ascii="Calibri" w:hAnsi="Calibri"/>
      <w:kern w:val="2"/>
      <w:sz w:val="24"/>
      <w:szCs w:val="22"/>
    </w:rPr>
  </w:style>
  <w:style w:type="paragraph" w:customStyle="1" w:styleId="1420">
    <w:name w:val="表格內文(14行高2)"/>
    <w:basedOn w:val="142"/>
    <w:qFormat/>
    <w:rsid w:val="00052271"/>
    <w:pPr>
      <w:ind w:leftChars="5" w:left="98" w:hangingChars="35" w:hanging="84"/>
      <w:jc w:val="both"/>
    </w:pPr>
  </w:style>
  <w:style w:type="character" w:styleId="affb">
    <w:name w:val="footnote reference"/>
    <w:aliases w:val="FR,Ref,de nota al pie,註腳內容,Error-Fußnotenzeichen5,Error-Fußnotenzeichen6,Error-Fußnotenzeichen3,Error-Fusnotßnotenzeichen5,Error-Fußnotenzeic"/>
    <w:unhideWhenUsed/>
    <w:rsid w:val="00B2278F"/>
    <w:rPr>
      <w:vertAlign w:val="superscript"/>
    </w:rPr>
  </w:style>
  <w:style w:type="character" w:styleId="affc">
    <w:name w:val="Strong"/>
    <w:uiPriority w:val="22"/>
    <w:qFormat/>
    <w:rsid w:val="009F511D"/>
    <w:rPr>
      <w:b/>
      <w:bCs/>
    </w:rPr>
  </w:style>
  <w:style w:type="paragraph" w:customStyle="1" w:styleId="affd">
    <w:name w:val="一"/>
    <w:basedOn w:val="a"/>
    <w:link w:val="affe"/>
    <w:qFormat/>
    <w:rsid w:val="00166061"/>
    <w:pPr>
      <w:spacing w:line="600" w:lineRule="exact"/>
      <w:ind w:leftChars="0" w:left="1997" w:firstLineChars="0" w:hanging="720"/>
      <w:jc w:val="left"/>
    </w:pPr>
    <w:rPr>
      <w:lang w:val="x-none" w:eastAsia="x-none"/>
    </w:rPr>
  </w:style>
  <w:style w:type="character" w:customStyle="1" w:styleId="affe">
    <w:name w:val="一 字元"/>
    <w:link w:val="affd"/>
    <w:rsid w:val="00166061"/>
    <w:rPr>
      <w:rFonts w:ascii="標楷體" w:eastAsia="標楷體"/>
      <w:snapToGrid w:val="0"/>
      <w:kern w:val="2"/>
      <w:sz w:val="28"/>
      <w:szCs w:val="28"/>
      <w:lang w:val="x-none" w:eastAsia="x-none"/>
    </w:rPr>
  </w:style>
  <w:style w:type="paragraph" w:customStyle="1" w:styleId="style9">
    <w:name w:val="style9"/>
    <w:basedOn w:val="a"/>
    <w:rsid w:val="0016606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FF0000"/>
      <w:kern w:val="0"/>
      <w:sz w:val="24"/>
      <w:szCs w:val="24"/>
    </w:rPr>
  </w:style>
  <w:style w:type="paragraph" w:styleId="afff">
    <w:name w:val="Date"/>
    <w:basedOn w:val="a"/>
    <w:next w:val="a"/>
    <w:link w:val="afff0"/>
    <w:rsid w:val="00166061"/>
    <w:pPr>
      <w:spacing w:line="240" w:lineRule="auto"/>
      <w:ind w:leftChars="0" w:left="0" w:firstLineChars="0" w:firstLine="0"/>
      <w:jc w:val="right"/>
    </w:pPr>
    <w:rPr>
      <w:rFonts w:ascii="Times New Roman"/>
      <w:b/>
      <w:bCs/>
      <w:snapToGrid/>
      <w:sz w:val="36"/>
      <w:szCs w:val="24"/>
    </w:rPr>
  </w:style>
  <w:style w:type="character" w:customStyle="1" w:styleId="afff0">
    <w:name w:val="日期 字元"/>
    <w:link w:val="afff"/>
    <w:rsid w:val="00166061"/>
    <w:rPr>
      <w:rFonts w:eastAsia="標楷體"/>
      <w:b/>
      <w:bCs/>
      <w:kern w:val="2"/>
      <w:sz w:val="36"/>
      <w:szCs w:val="24"/>
    </w:rPr>
  </w:style>
  <w:style w:type="paragraph" w:customStyle="1" w:styleId="Default">
    <w:name w:val="Default"/>
    <w:rsid w:val="00166061"/>
    <w:pPr>
      <w:widowControl w:val="0"/>
      <w:autoSpaceDE w:val="0"/>
      <w:autoSpaceDN w:val="0"/>
      <w:adjustRightInd w:val="0"/>
    </w:pPr>
    <w:rPr>
      <w:rFonts w:ascii="標楷體" w:hAnsi="標楷體" w:cs="標楷體"/>
      <w:color w:val="000000"/>
      <w:sz w:val="24"/>
      <w:szCs w:val="24"/>
    </w:rPr>
  </w:style>
  <w:style w:type="paragraph" w:customStyle="1" w:styleId="147">
    <w:name w:val="註腳(表格內文14行高左右齊)"/>
    <w:basedOn w:val="a"/>
    <w:qFormat/>
    <w:rsid w:val="00333D44"/>
    <w:pPr>
      <w:wordWrap w:val="0"/>
      <w:spacing w:line="280" w:lineRule="exact"/>
      <w:ind w:leftChars="-15" w:left="153" w:hangingChars="80" w:hanging="195"/>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6298778">
      <w:bodyDiv w:val="1"/>
      <w:marLeft w:val="0"/>
      <w:marRight w:val="0"/>
      <w:marTop w:val="0"/>
      <w:marBottom w:val="0"/>
      <w:divBdr>
        <w:top w:val="none" w:sz="0" w:space="0" w:color="auto"/>
        <w:left w:val="none" w:sz="0" w:space="0" w:color="auto"/>
        <w:bottom w:val="none" w:sz="0" w:space="0" w:color="auto"/>
        <w:right w:val="none" w:sz="0" w:space="0" w:color="auto"/>
      </w:divBdr>
    </w:div>
    <w:div w:id="1450126732">
      <w:bodyDiv w:val="1"/>
      <w:marLeft w:val="0"/>
      <w:marRight w:val="0"/>
      <w:marTop w:val="0"/>
      <w:marBottom w:val="0"/>
      <w:divBdr>
        <w:top w:val="none" w:sz="0" w:space="0" w:color="auto"/>
        <w:left w:val="none" w:sz="0" w:space="0" w:color="auto"/>
        <w:bottom w:val="none" w:sz="0" w:space="0" w:color="auto"/>
        <w:right w:val="none" w:sz="0" w:space="0" w:color="auto"/>
      </w:divBdr>
    </w:div>
    <w:div w:id="1721854737">
      <w:bodyDiv w:val="1"/>
      <w:marLeft w:val="0"/>
      <w:marRight w:val="0"/>
      <w:marTop w:val="0"/>
      <w:marBottom w:val="0"/>
      <w:divBdr>
        <w:top w:val="none" w:sz="0" w:space="0" w:color="auto"/>
        <w:left w:val="none" w:sz="0" w:space="0" w:color="auto"/>
        <w:bottom w:val="none" w:sz="0" w:space="0" w:color="auto"/>
        <w:right w:val="none" w:sz="0" w:space="0" w:color="auto"/>
      </w:divBdr>
    </w:div>
    <w:div w:id="1853568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1435;&#27861;&#38498;&#38928;&#31639;&#20013;&#24515;&#31995;&#32113;&#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733053-E5FC-44BA-B5EC-E891BABB69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立法院預算中心系統範本.dot</Template>
  <TotalTime>0</TotalTime>
  <Pages>4</Pages>
  <Words>312</Words>
  <Characters>1783</Characters>
  <Application>Microsoft Office Word</Application>
  <DocSecurity>0</DocSecurity>
  <Lines>14</Lines>
  <Paragraphs>4</Paragraphs>
  <ScaleCrop>false</ScaleCrop>
  <Company/>
  <LinksUpToDate>false</LinksUpToDate>
  <CharactersWithSpaces>2091</CharactersWithSpaces>
  <SharedDoc>false</SharedDoc>
  <HLinks>
    <vt:vector size="108" baseType="variant">
      <vt:variant>
        <vt:i4>1572920</vt:i4>
      </vt:variant>
      <vt:variant>
        <vt:i4>104</vt:i4>
      </vt:variant>
      <vt:variant>
        <vt:i4>0</vt:i4>
      </vt:variant>
      <vt:variant>
        <vt:i4>5</vt:i4>
      </vt:variant>
      <vt:variant>
        <vt:lpwstr/>
      </vt:variant>
      <vt:variant>
        <vt:lpwstr>_Toc194483519</vt:lpwstr>
      </vt:variant>
      <vt:variant>
        <vt:i4>1572920</vt:i4>
      </vt:variant>
      <vt:variant>
        <vt:i4>98</vt:i4>
      </vt:variant>
      <vt:variant>
        <vt:i4>0</vt:i4>
      </vt:variant>
      <vt:variant>
        <vt:i4>5</vt:i4>
      </vt:variant>
      <vt:variant>
        <vt:lpwstr/>
      </vt:variant>
      <vt:variant>
        <vt:lpwstr>_Toc194483518</vt:lpwstr>
      </vt:variant>
      <vt:variant>
        <vt:i4>1572920</vt:i4>
      </vt:variant>
      <vt:variant>
        <vt:i4>92</vt:i4>
      </vt:variant>
      <vt:variant>
        <vt:i4>0</vt:i4>
      </vt:variant>
      <vt:variant>
        <vt:i4>5</vt:i4>
      </vt:variant>
      <vt:variant>
        <vt:lpwstr/>
      </vt:variant>
      <vt:variant>
        <vt:lpwstr>_Toc194483517</vt:lpwstr>
      </vt:variant>
      <vt:variant>
        <vt:i4>1572920</vt:i4>
      </vt:variant>
      <vt:variant>
        <vt:i4>86</vt:i4>
      </vt:variant>
      <vt:variant>
        <vt:i4>0</vt:i4>
      </vt:variant>
      <vt:variant>
        <vt:i4>5</vt:i4>
      </vt:variant>
      <vt:variant>
        <vt:lpwstr/>
      </vt:variant>
      <vt:variant>
        <vt:lpwstr>_Toc194483516</vt:lpwstr>
      </vt:variant>
      <vt:variant>
        <vt:i4>1572920</vt:i4>
      </vt:variant>
      <vt:variant>
        <vt:i4>80</vt:i4>
      </vt:variant>
      <vt:variant>
        <vt:i4>0</vt:i4>
      </vt:variant>
      <vt:variant>
        <vt:i4>5</vt:i4>
      </vt:variant>
      <vt:variant>
        <vt:lpwstr/>
      </vt:variant>
      <vt:variant>
        <vt:lpwstr>_Toc194483515</vt:lpwstr>
      </vt:variant>
      <vt:variant>
        <vt:i4>1572920</vt:i4>
      </vt:variant>
      <vt:variant>
        <vt:i4>74</vt:i4>
      </vt:variant>
      <vt:variant>
        <vt:i4>0</vt:i4>
      </vt:variant>
      <vt:variant>
        <vt:i4>5</vt:i4>
      </vt:variant>
      <vt:variant>
        <vt:lpwstr/>
      </vt:variant>
      <vt:variant>
        <vt:lpwstr>_Toc194483514</vt:lpwstr>
      </vt:variant>
      <vt:variant>
        <vt:i4>1572920</vt:i4>
      </vt:variant>
      <vt:variant>
        <vt:i4>68</vt:i4>
      </vt:variant>
      <vt:variant>
        <vt:i4>0</vt:i4>
      </vt:variant>
      <vt:variant>
        <vt:i4>5</vt:i4>
      </vt:variant>
      <vt:variant>
        <vt:lpwstr/>
      </vt:variant>
      <vt:variant>
        <vt:lpwstr>_Toc194483513</vt:lpwstr>
      </vt:variant>
      <vt:variant>
        <vt:i4>1572920</vt:i4>
      </vt:variant>
      <vt:variant>
        <vt:i4>62</vt:i4>
      </vt:variant>
      <vt:variant>
        <vt:i4>0</vt:i4>
      </vt:variant>
      <vt:variant>
        <vt:i4>5</vt:i4>
      </vt:variant>
      <vt:variant>
        <vt:lpwstr/>
      </vt:variant>
      <vt:variant>
        <vt:lpwstr>_Toc194483512</vt:lpwstr>
      </vt:variant>
      <vt:variant>
        <vt:i4>1572920</vt:i4>
      </vt:variant>
      <vt:variant>
        <vt:i4>56</vt:i4>
      </vt:variant>
      <vt:variant>
        <vt:i4>0</vt:i4>
      </vt:variant>
      <vt:variant>
        <vt:i4>5</vt:i4>
      </vt:variant>
      <vt:variant>
        <vt:lpwstr/>
      </vt:variant>
      <vt:variant>
        <vt:lpwstr>_Toc194483511</vt:lpwstr>
      </vt:variant>
      <vt:variant>
        <vt:i4>1572920</vt:i4>
      </vt:variant>
      <vt:variant>
        <vt:i4>50</vt:i4>
      </vt:variant>
      <vt:variant>
        <vt:i4>0</vt:i4>
      </vt:variant>
      <vt:variant>
        <vt:i4>5</vt:i4>
      </vt:variant>
      <vt:variant>
        <vt:lpwstr/>
      </vt:variant>
      <vt:variant>
        <vt:lpwstr>_Toc194483510</vt:lpwstr>
      </vt:variant>
      <vt:variant>
        <vt:i4>1638456</vt:i4>
      </vt:variant>
      <vt:variant>
        <vt:i4>44</vt:i4>
      </vt:variant>
      <vt:variant>
        <vt:i4>0</vt:i4>
      </vt:variant>
      <vt:variant>
        <vt:i4>5</vt:i4>
      </vt:variant>
      <vt:variant>
        <vt:lpwstr/>
      </vt:variant>
      <vt:variant>
        <vt:lpwstr>_Toc194483509</vt:lpwstr>
      </vt:variant>
      <vt:variant>
        <vt:i4>1638456</vt:i4>
      </vt:variant>
      <vt:variant>
        <vt:i4>38</vt:i4>
      </vt:variant>
      <vt:variant>
        <vt:i4>0</vt:i4>
      </vt:variant>
      <vt:variant>
        <vt:i4>5</vt:i4>
      </vt:variant>
      <vt:variant>
        <vt:lpwstr/>
      </vt:variant>
      <vt:variant>
        <vt:lpwstr>_Toc194483508</vt:lpwstr>
      </vt:variant>
      <vt:variant>
        <vt:i4>1638456</vt:i4>
      </vt:variant>
      <vt:variant>
        <vt:i4>32</vt:i4>
      </vt:variant>
      <vt:variant>
        <vt:i4>0</vt:i4>
      </vt:variant>
      <vt:variant>
        <vt:i4>5</vt:i4>
      </vt:variant>
      <vt:variant>
        <vt:lpwstr/>
      </vt:variant>
      <vt:variant>
        <vt:lpwstr>_Toc194483507</vt:lpwstr>
      </vt:variant>
      <vt:variant>
        <vt:i4>1638456</vt:i4>
      </vt:variant>
      <vt:variant>
        <vt:i4>26</vt:i4>
      </vt:variant>
      <vt:variant>
        <vt:i4>0</vt:i4>
      </vt:variant>
      <vt:variant>
        <vt:i4>5</vt:i4>
      </vt:variant>
      <vt:variant>
        <vt:lpwstr/>
      </vt:variant>
      <vt:variant>
        <vt:lpwstr>_Toc194483506</vt:lpwstr>
      </vt:variant>
      <vt:variant>
        <vt:i4>1638456</vt:i4>
      </vt:variant>
      <vt:variant>
        <vt:i4>20</vt:i4>
      </vt:variant>
      <vt:variant>
        <vt:i4>0</vt:i4>
      </vt:variant>
      <vt:variant>
        <vt:i4>5</vt:i4>
      </vt:variant>
      <vt:variant>
        <vt:lpwstr/>
      </vt:variant>
      <vt:variant>
        <vt:lpwstr>_Toc194483505</vt:lpwstr>
      </vt:variant>
      <vt:variant>
        <vt:i4>1638456</vt:i4>
      </vt:variant>
      <vt:variant>
        <vt:i4>14</vt:i4>
      </vt:variant>
      <vt:variant>
        <vt:i4>0</vt:i4>
      </vt:variant>
      <vt:variant>
        <vt:i4>5</vt:i4>
      </vt:variant>
      <vt:variant>
        <vt:lpwstr/>
      </vt:variant>
      <vt:variant>
        <vt:lpwstr>_Toc194483504</vt:lpwstr>
      </vt:variant>
      <vt:variant>
        <vt:i4>1638456</vt:i4>
      </vt:variant>
      <vt:variant>
        <vt:i4>8</vt:i4>
      </vt:variant>
      <vt:variant>
        <vt:i4>0</vt:i4>
      </vt:variant>
      <vt:variant>
        <vt:i4>5</vt:i4>
      </vt:variant>
      <vt:variant>
        <vt:lpwstr/>
      </vt:variant>
      <vt:variant>
        <vt:lpwstr>_Toc194483503</vt:lpwstr>
      </vt:variant>
      <vt:variant>
        <vt:i4>1638456</vt:i4>
      </vt:variant>
      <vt:variant>
        <vt:i4>2</vt:i4>
      </vt:variant>
      <vt:variant>
        <vt:i4>0</vt:i4>
      </vt:variant>
      <vt:variant>
        <vt:i4>5</vt:i4>
      </vt:variant>
      <vt:variant>
        <vt:lpwstr/>
      </vt:variant>
      <vt:variant>
        <vt:lpwstr>_Toc194483502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2024-04-09T07:44:00Z</cp:lastPrinted>
  <dcterms:created xsi:type="dcterms:W3CDTF">2025-04-02T06:46:00Z</dcterms:created>
  <dcterms:modified xsi:type="dcterms:W3CDTF">2025-04-02T06:46:00Z</dcterms:modified>
</cp:coreProperties>
</file>