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2B2" w:rsidRPr="001C29D9" w:rsidRDefault="00C802B2" w:rsidP="000339F6">
      <w:pPr>
        <w:pStyle w:val="ab"/>
        <w:rPr>
          <w:rFonts w:hAnsi="標楷體" w:hint="eastAsia"/>
        </w:rPr>
      </w:pPr>
      <w:bookmarkStart w:id="0" w:name="_Toc318719438"/>
      <w:bookmarkStart w:id="1" w:name="_GoBack"/>
      <w:bookmarkEnd w:id="1"/>
      <w:r w:rsidRPr="000339F6">
        <w:rPr>
          <w:rFonts w:hAnsi="標楷體" w:hint="eastAsia"/>
          <w:snapToGrid/>
          <w:spacing w:val="-4"/>
          <w:szCs w:val="36"/>
        </w:rPr>
        <w:t>行政院主管</w:t>
      </w:r>
      <w:r w:rsidRPr="00CA3740">
        <w:rPr>
          <w:rFonts w:hAnsi="標楷體" w:hint="eastAsia"/>
          <w:snapToGrid/>
          <w:spacing w:val="-4"/>
          <w:szCs w:val="36"/>
        </w:rPr>
        <w:t>(國家發展委員會經管部分)</w:t>
      </w:r>
      <w:r w:rsidRPr="000339F6">
        <w:rPr>
          <w:rFonts w:hAnsi="標楷體" w:hint="eastAsia"/>
          <w:snapToGrid/>
          <w:spacing w:val="-4"/>
          <w:szCs w:val="36"/>
        </w:rPr>
        <w:t>非營業基金</w:t>
      </w:r>
      <w:r>
        <w:rPr>
          <w:rFonts w:hAnsi="標楷體" w:hint="eastAsia"/>
          <w:spacing w:val="-4"/>
        </w:rPr>
        <w:t>11</w:t>
      </w:r>
      <w:r w:rsidR="0002465D">
        <w:rPr>
          <w:rFonts w:hAnsi="標楷體" w:hint="eastAsia"/>
          <w:spacing w:val="-4"/>
        </w:rPr>
        <w:t>2</w:t>
      </w:r>
      <w:r w:rsidRPr="001C29D9">
        <w:rPr>
          <w:rFonts w:hAnsi="標楷體" w:hint="eastAsia"/>
          <w:spacing w:val="-4"/>
        </w:rPr>
        <w:t>年度決算評估報告</w:t>
      </w:r>
    </w:p>
    <w:p w:rsidR="003C3043" w:rsidRPr="003C3043" w:rsidRDefault="003C3043" w:rsidP="003C3043">
      <w:pPr>
        <w:adjustRightInd w:val="0"/>
        <w:ind w:leftChars="0" w:left="0" w:firstLine="566"/>
        <w:jc w:val="left"/>
        <w:rPr>
          <w:rFonts w:hAnsi="標楷體"/>
        </w:rPr>
      </w:pPr>
      <w:bookmarkStart w:id="2" w:name="_Toc372547515"/>
      <w:bookmarkStart w:id="3" w:name="_Toc194134797"/>
      <w:bookmarkStart w:id="4" w:name="_Toc372290818"/>
      <w:r>
        <w:rPr>
          <w:rFonts w:hint="eastAsia"/>
        </w:rPr>
        <w:t>國家發展委員會</w:t>
      </w:r>
      <w:r w:rsidR="00856987">
        <w:rPr>
          <w:rFonts w:hint="eastAsia"/>
        </w:rPr>
        <w:t>(以下稱國發會</w:t>
      </w:r>
      <w:r w:rsidR="00856987">
        <w:t>)</w:t>
      </w:r>
      <w:r>
        <w:rPr>
          <w:rFonts w:hint="eastAsia"/>
        </w:rPr>
        <w:t>經管之</w:t>
      </w:r>
      <w:r w:rsidRPr="003C3043">
        <w:rPr>
          <w:rFonts w:hint="eastAsia"/>
        </w:rPr>
        <w:t>非營業基金包含</w:t>
      </w:r>
      <w:r>
        <w:rPr>
          <w:rFonts w:hint="eastAsia"/>
        </w:rPr>
        <w:t>1</w:t>
      </w:r>
      <w:r w:rsidRPr="003C3043">
        <w:rPr>
          <w:rFonts w:hint="eastAsia"/>
        </w:rPr>
        <w:t>個作業基金(</w:t>
      </w:r>
      <w:r>
        <w:rPr>
          <w:rFonts w:hint="eastAsia"/>
        </w:rPr>
        <w:t>國家發展</w:t>
      </w:r>
      <w:r w:rsidRPr="003C3043">
        <w:rPr>
          <w:rFonts w:hint="eastAsia"/>
        </w:rPr>
        <w:t>基金)及</w:t>
      </w:r>
      <w:r>
        <w:rPr>
          <w:rFonts w:hint="eastAsia"/>
        </w:rPr>
        <w:t>3</w:t>
      </w:r>
      <w:r w:rsidRPr="003C3043">
        <w:rPr>
          <w:rFonts w:hint="eastAsia"/>
        </w:rPr>
        <w:t>個特別收入基金(離島建設基金</w:t>
      </w:r>
      <w:r w:rsidRPr="003C3043">
        <w:rPr>
          <w:rFonts w:hAnsi="標楷體" w:hint="eastAsia"/>
        </w:rPr>
        <w:t>、</w:t>
      </w:r>
      <w:r w:rsidRPr="003C3043">
        <w:rPr>
          <w:rFonts w:hint="eastAsia"/>
        </w:rPr>
        <w:t>花東地區永續發展基金</w:t>
      </w:r>
      <w:r>
        <w:rPr>
          <w:rFonts w:hint="eastAsia"/>
        </w:rPr>
        <w:t>、</w:t>
      </w:r>
      <w:r w:rsidRPr="003C3043">
        <w:rPr>
          <w:rFonts w:hint="eastAsia"/>
        </w:rPr>
        <w:t>促進轉型正義基金)</w:t>
      </w:r>
      <w:r w:rsidRPr="003C3043">
        <w:rPr>
          <w:rFonts w:hAnsi="標楷體" w:hint="eastAsia"/>
        </w:rPr>
        <w:t>，1</w:t>
      </w:r>
      <w:r w:rsidRPr="003C3043">
        <w:rPr>
          <w:rFonts w:hint="eastAsia"/>
        </w:rPr>
        <w:t>1</w:t>
      </w:r>
      <w:r w:rsidRPr="003C3043">
        <w:t>2</w:t>
      </w:r>
      <w:r w:rsidRPr="003C3043">
        <w:rPr>
          <w:rFonts w:hint="eastAsia"/>
        </w:rPr>
        <w:t>年度預算執行情形詳表1</w:t>
      </w:r>
      <w:r w:rsidRPr="003C3043">
        <w:rPr>
          <w:rFonts w:hAnsi="標楷體" w:hint="eastAsia"/>
        </w:rPr>
        <w:t>，</w:t>
      </w:r>
      <w:r w:rsidRPr="003C3043">
        <w:rPr>
          <w:rFonts w:hint="eastAsia"/>
        </w:rPr>
        <w:t>並評析如後</w:t>
      </w:r>
      <w:r w:rsidRPr="003C3043">
        <w:rPr>
          <w:rFonts w:hAnsi="標楷體" w:hint="eastAsia"/>
        </w:rPr>
        <w:t>：</w:t>
      </w:r>
    </w:p>
    <w:p w:rsidR="00D31DD3" w:rsidRDefault="003C3043" w:rsidP="00546577">
      <w:pPr>
        <w:spacing w:line="400" w:lineRule="exact"/>
        <w:ind w:leftChars="0" w:left="794" w:rightChars="-100" w:right="-283" w:hangingChars="280" w:hanging="794"/>
        <w:jc w:val="left"/>
        <w:rPr>
          <w:b/>
          <w:color w:val="000000"/>
        </w:rPr>
      </w:pPr>
      <w:r w:rsidRPr="003C3043">
        <w:rPr>
          <w:rFonts w:hint="eastAsia"/>
          <w:b/>
          <w:color w:val="000000"/>
        </w:rPr>
        <w:t xml:space="preserve">表1  </w:t>
      </w:r>
      <w:r w:rsidR="00D31DD3">
        <w:rPr>
          <w:rFonts w:hint="eastAsia"/>
          <w:b/>
          <w:color w:val="000000"/>
        </w:rPr>
        <w:t>國</w:t>
      </w:r>
      <w:r w:rsidR="00546577" w:rsidRPr="00546577">
        <w:rPr>
          <w:rFonts w:hint="eastAsia"/>
          <w:b/>
          <w:color w:val="000000"/>
        </w:rPr>
        <w:t>發會經管之</w:t>
      </w:r>
      <w:r w:rsidRPr="003C3043">
        <w:rPr>
          <w:rFonts w:hint="eastAsia"/>
          <w:b/>
          <w:color w:val="000000"/>
        </w:rPr>
        <w:t>非營業基金11</w:t>
      </w:r>
      <w:r w:rsidRPr="003C3043">
        <w:rPr>
          <w:b/>
          <w:color w:val="000000"/>
        </w:rPr>
        <w:t>2</w:t>
      </w:r>
      <w:r w:rsidRPr="003C3043">
        <w:rPr>
          <w:rFonts w:hint="eastAsia"/>
          <w:b/>
          <w:color w:val="000000"/>
        </w:rPr>
        <w:t xml:space="preserve">年度預算執行情形概況表 </w:t>
      </w:r>
    </w:p>
    <w:p w:rsidR="003C3043" w:rsidRPr="003C3043" w:rsidRDefault="003C3043" w:rsidP="00D31DD3">
      <w:pPr>
        <w:spacing w:line="400" w:lineRule="exact"/>
        <w:ind w:leftChars="0" w:left="794" w:rightChars="-100" w:right="-283" w:hangingChars="280" w:hanging="794"/>
        <w:jc w:val="right"/>
        <w:rPr>
          <w:rFonts w:hAnsi="標楷體"/>
          <w:color w:val="000000"/>
          <w:spacing w:val="-5"/>
          <w:kern w:val="0"/>
          <w:sz w:val="24"/>
          <w:szCs w:val="24"/>
        </w:rPr>
      </w:pPr>
      <w:r w:rsidRPr="003C3043">
        <w:rPr>
          <w:rFonts w:hint="eastAsia"/>
          <w:b/>
          <w:color w:val="000000"/>
        </w:rPr>
        <w:t xml:space="preserve">     </w:t>
      </w:r>
      <w:r w:rsidR="00546577">
        <w:rPr>
          <w:rFonts w:hint="eastAsia"/>
          <w:b/>
          <w:color w:val="000000"/>
        </w:rPr>
        <w:t xml:space="preserve">                        </w:t>
      </w:r>
      <w:r w:rsidRPr="003C3043">
        <w:rPr>
          <w:rFonts w:hint="eastAsia"/>
          <w:b/>
          <w:color w:val="000000"/>
        </w:rPr>
        <w:t xml:space="preserve"> </w:t>
      </w:r>
      <w:r w:rsidR="00546577">
        <w:rPr>
          <w:rFonts w:hint="eastAsia"/>
          <w:b/>
          <w:color w:val="000000"/>
        </w:rPr>
        <w:t xml:space="preserve">       </w:t>
      </w:r>
      <w:r w:rsidRPr="003C3043">
        <w:rPr>
          <w:rFonts w:hint="eastAsia"/>
          <w:b/>
          <w:color w:val="000000"/>
        </w:rPr>
        <w:t xml:space="preserve">  </w:t>
      </w:r>
      <w:r w:rsidRPr="003C3043">
        <w:rPr>
          <w:rFonts w:hAnsi="標楷體" w:hint="eastAsia"/>
          <w:color w:val="000000"/>
          <w:spacing w:val="-5"/>
          <w:kern w:val="0"/>
          <w:sz w:val="24"/>
          <w:szCs w:val="24"/>
        </w:rPr>
        <w:t>單位:新臺幣億元</w:t>
      </w:r>
    </w:p>
    <w:tbl>
      <w:tblPr>
        <w:tblW w:w="8567" w:type="dxa"/>
        <w:tblInd w:w="1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6"/>
        <w:gridCol w:w="927"/>
        <w:gridCol w:w="927"/>
        <w:gridCol w:w="927"/>
        <w:gridCol w:w="928"/>
        <w:gridCol w:w="830"/>
        <w:gridCol w:w="898"/>
        <w:gridCol w:w="974"/>
      </w:tblGrid>
      <w:tr w:rsidR="003C3043" w:rsidRPr="003C3043" w:rsidTr="00CC573B">
        <w:trPr>
          <w:trHeight w:val="351"/>
          <w:tblHeader/>
        </w:trPr>
        <w:tc>
          <w:tcPr>
            <w:tcW w:w="2156" w:type="dxa"/>
            <w:vMerge w:val="restart"/>
            <w:vAlign w:val="center"/>
          </w:tcPr>
          <w:p w:rsidR="003C3043" w:rsidRPr="003C3043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rFonts w:hint="eastAsia"/>
                <w:color w:val="000000"/>
                <w:spacing w:val="-20"/>
                <w:sz w:val="24"/>
                <w:szCs w:val="24"/>
              </w:rPr>
              <w:t>基金名稱</w:t>
            </w:r>
          </w:p>
        </w:tc>
        <w:tc>
          <w:tcPr>
            <w:tcW w:w="1854" w:type="dxa"/>
            <w:gridSpan w:val="2"/>
            <w:vAlign w:val="center"/>
          </w:tcPr>
          <w:p w:rsidR="003C3043" w:rsidRPr="003C3043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rFonts w:hint="eastAsia"/>
                <w:color w:val="000000"/>
                <w:spacing w:val="-20"/>
                <w:sz w:val="24"/>
                <w:szCs w:val="24"/>
              </w:rPr>
              <w:t>總收入(基金來源)</w:t>
            </w:r>
          </w:p>
        </w:tc>
        <w:tc>
          <w:tcPr>
            <w:tcW w:w="1855" w:type="dxa"/>
            <w:gridSpan w:val="2"/>
            <w:vAlign w:val="center"/>
          </w:tcPr>
          <w:p w:rsidR="003C3043" w:rsidRPr="003C3043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rFonts w:hint="eastAsia"/>
                <w:color w:val="000000"/>
                <w:spacing w:val="-20"/>
                <w:sz w:val="24"/>
                <w:szCs w:val="24"/>
              </w:rPr>
              <w:t>總支出(基金用途)</w:t>
            </w:r>
          </w:p>
        </w:tc>
        <w:tc>
          <w:tcPr>
            <w:tcW w:w="2702" w:type="dxa"/>
            <w:gridSpan w:val="3"/>
            <w:vAlign w:val="center"/>
          </w:tcPr>
          <w:p w:rsidR="003C3043" w:rsidRPr="003C3043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rFonts w:hint="eastAsia"/>
                <w:color w:val="000000"/>
                <w:spacing w:val="-20"/>
                <w:sz w:val="24"/>
                <w:szCs w:val="24"/>
              </w:rPr>
              <w:t>本期賸餘(短絀)</w:t>
            </w:r>
          </w:p>
        </w:tc>
      </w:tr>
      <w:tr w:rsidR="003C3043" w:rsidRPr="003C3043" w:rsidTr="00CC573B">
        <w:trPr>
          <w:trHeight w:val="340"/>
        </w:trPr>
        <w:tc>
          <w:tcPr>
            <w:tcW w:w="2156" w:type="dxa"/>
            <w:vMerge/>
          </w:tcPr>
          <w:p w:rsidR="003C3043" w:rsidRPr="003C3043" w:rsidRDefault="003C3043" w:rsidP="003C3043">
            <w:pPr>
              <w:spacing w:line="280" w:lineRule="exact"/>
              <w:ind w:leftChars="-13" w:left="-37" w:rightChars="-27" w:right="-76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927" w:type="dxa"/>
            <w:vAlign w:val="center"/>
          </w:tcPr>
          <w:p w:rsidR="003C3043" w:rsidRPr="003C3043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rFonts w:hint="eastAsia"/>
                <w:color w:val="000000"/>
                <w:spacing w:val="-20"/>
                <w:sz w:val="24"/>
                <w:szCs w:val="24"/>
              </w:rPr>
              <w:t>預算</w:t>
            </w:r>
          </w:p>
        </w:tc>
        <w:tc>
          <w:tcPr>
            <w:tcW w:w="927" w:type="dxa"/>
            <w:vAlign w:val="center"/>
          </w:tcPr>
          <w:p w:rsidR="003C3043" w:rsidRPr="003C3043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rFonts w:hint="eastAsia"/>
                <w:color w:val="000000"/>
                <w:spacing w:val="-20"/>
                <w:sz w:val="24"/>
                <w:szCs w:val="24"/>
              </w:rPr>
              <w:t>決算</w:t>
            </w:r>
          </w:p>
        </w:tc>
        <w:tc>
          <w:tcPr>
            <w:tcW w:w="927" w:type="dxa"/>
            <w:vAlign w:val="center"/>
          </w:tcPr>
          <w:p w:rsidR="003C3043" w:rsidRPr="003C3043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rFonts w:hint="eastAsia"/>
                <w:color w:val="000000"/>
                <w:spacing w:val="-20"/>
                <w:sz w:val="24"/>
                <w:szCs w:val="24"/>
              </w:rPr>
              <w:t>預算</w:t>
            </w:r>
          </w:p>
        </w:tc>
        <w:tc>
          <w:tcPr>
            <w:tcW w:w="928" w:type="dxa"/>
            <w:vAlign w:val="center"/>
          </w:tcPr>
          <w:p w:rsidR="003C3043" w:rsidRPr="003C3043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rFonts w:hint="eastAsia"/>
                <w:color w:val="000000"/>
                <w:spacing w:val="-20"/>
                <w:sz w:val="24"/>
                <w:szCs w:val="24"/>
              </w:rPr>
              <w:t>決算</w:t>
            </w:r>
          </w:p>
        </w:tc>
        <w:tc>
          <w:tcPr>
            <w:tcW w:w="830" w:type="dxa"/>
            <w:vAlign w:val="center"/>
          </w:tcPr>
          <w:p w:rsidR="003C3043" w:rsidRPr="003C3043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rFonts w:hint="eastAsia"/>
                <w:color w:val="000000"/>
                <w:spacing w:val="-20"/>
                <w:sz w:val="24"/>
                <w:szCs w:val="24"/>
              </w:rPr>
              <w:t>預算</w:t>
            </w:r>
          </w:p>
        </w:tc>
        <w:tc>
          <w:tcPr>
            <w:tcW w:w="898" w:type="dxa"/>
            <w:vAlign w:val="center"/>
          </w:tcPr>
          <w:p w:rsidR="003C3043" w:rsidRPr="003C3043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rFonts w:hint="eastAsia"/>
                <w:color w:val="000000"/>
                <w:spacing w:val="-20"/>
                <w:sz w:val="24"/>
                <w:szCs w:val="24"/>
              </w:rPr>
              <w:t>決算</w:t>
            </w:r>
          </w:p>
        </w:tc>
        <w:tc>
          <w:tcPr>
            <w:tcW w:w="974" w:type="dxa"/>
            <w:vAlign w:val="center"/>
          </w:tcPr>
          <w:p w:rsidR="003C3043" w:rsidRPr="003C3043" w:rsidRDefault="003C3043" w:rsidP="003C3043">
            <w:pPr>
              <w:spacing w:line="240" w:lineRule="exact"/>
              <w:ind w:leftChars="-38" w:left="-108" w:rightChars="-37" w:right="-105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rFonts w:hint="eastAsia"/>
                <w:color w:val="000000"/>
                <w:spacing w:val="-20"/>
                <w:sz w:val="24"/>
                <w:szCs w:val="24"/>
              </w:rPr>
              <w:t>決算較預算增減數</w:t>
            </w:r>
          </w:p>
        </w:tc>
      </w:tr>
      <w:tr w:rsidR="003C3043" w:rsidRPr="003C3043" w:rsidTr="00CC573B">
        <w:trPr>
          <w:trHeight w:val="340"/>
        </w:trPr>
        <w:tc>
          <w:tcPr>
            <w:tcW w:w="2156" w:type="dxa"/>
          </w:tcPr>
          <w:p w:rsidR="003C3043" w:rsidRPr="003C3043" w:rsidRDefault="003C3043" w:rsidP="003C3043">
            <w:pPr>
              <w:spacing w:line="280" w:lineRule="exact"/>
              <w:ind w:leftChars="-13" w:left="-37" w:rightChars="-27" w:right="-76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rFonts w:hint="eastAsia"/>
                <w:color w:val="000000"/>
                <w:spacing w:val="-20"/>
                <w:sz w:val="24"/>
                <w:szCs w:val="24"/>
              </w:rPr>
              <w:t>國家發展基金</w:t>
            </w:r>
          </w:p>
        </w:tc>
        <w:tc>
          <w:tcPr>
            <w:tcW w:w="927" w:type="dxa"/>
            <w:vAlign w:val="center"/>
          </w:tcPr>
          <w:p w:rsidR="003C3043" w:rsidRPr="003C3043" w:rsidRDefault="00DB4299" w:rsidP="00DB4299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>
              <w:rPr>
                <w:rFonts w:hint="eastAsia"/>
                <w:color w:val="000000"/>
                <w:spacing w:val="-20"/>
                <w:sz w:val="24"/>
                <w:szCs w:val="24"/>
              </w:rPr>
              <w:t>326.18</w:t>
            </w:r>
          </w:p>
        </w:tc>
        <w:tc>
          <w:tcPr>
            <w:tcW w:w="927" w:type="dxa"/>
            <w:vAlign w:val="center"/>
          </w:tcPr>
          <w:p w:rsidR="003C3043" w:rsidRPr="003C3043" w:rsidRDefault="00341F60" w:rsidP="00341F60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>
              <w:rPr>
                <w:rFonts w:hint="eastAsia"/>
                <w:color w:val="000000"/>
                <w:spacing w:val="-20"/>
                <w:sz w:val="24"/>
                <w:szCs w:val="24"/>
              </w:rPr>
              <w:t>330</w:t>
            </w:r>
            <w:r w:rsidR="003C3043" w:rsidRPr="003C3043">
              <w:rPr>
                <w:color w:val="000000"/>
                <w:spacing w:val="-20"/>
                <w:sz w:val="24"/>
                <w:szCs w:val="24"/>
              </w:rPr>
              <w:t>.</w:t>
            </w:r>
            <w:r>
              <w:rPr>
                <w:rFonts w:hint="eastAsia"/>
                <w:color w:val="000000"/>
                <w:spacing w:val="-20"/>
                <w:sz w:val="24"/>
                <w:szCs w:val="24"/>
              </w:rPr>
              <w:t>66</w:t>
            </w:r>
          </w:p>
        </w:tc>
        <w:tc>
          <w:tcPr>
            <w:tcW w:w="927" w:type="dxa"/>
            <w:vAlign w:val="center"/>
          </w:tcPr>
          <w:p w:rsidR="003C3043" w:rsidRPr="003C3043" w:rsidRDefault="00341F60" w:rsidP="00341F60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>
              <w:rPr>
                <w:rFonts w:hint="eastAsia"/>
                <w:color w:val="000000"/>
                <w:spacing w:val="-20"/>
                <w:sz w:val="24"/>
                <w:szCs w:val="24"/>
              </w:rPr>
              <w:t>50</w:t>
            </w:r>
            <w:r w:rsidR="003C3043" w:rsidRPr="003C3043">
              <w:rPr>
                <w:color w:val="000000"/>
                <w:spacing w:val="-20"/>
                <w:sz w:val="24"/>
                <w:szCs w:val="24"/>
              </w:rPr>
              <w:t>.</w:t>
            </w:r>
            <w:r>
              <w:rPr>
                <w:rFonts w:hint="eastAsia"/>
                <w:color w:val="000000"/>
                <w:spacing w:val="-20"/>
                <w:sz w:val="24"/>
                <w:szCs w:val="24"/>
              </w:rPr>
              <w:t>18</w:t>
            </w:r>
          </w:p>
        </w:tc>
        <w:tc>
          <w:tcPr>
            <w:tcW w:w="928" w:type="dxa"/>
            <w:vAlign w:val="center"/>
          </w:tcPr>
          <w:p w:rsidR="003C3043" w:rsidRPr="003C3043" w:rsidRDefault="00341F60" w:rsidP="00341F60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>
              <w:rPr>
                <w:rFonts w:hint="eastAsia"/>
                <w:color w:val="000000"/>
                <w:spacing w:val="-20"/>
                <w:sz w:val="24"/>
                <w:szCs w:val="24"/>
              </w:rPr>
              <w:t>41</w:t>
            </w:r>
            <w:r w:rsidR="003C3043" w:rsidRPr="003C3043">
              <w:rPr>
                <w:color w:val="000000"/>
                <w:spacing w:val="-20"/>
                <w:sz w:val="24"/>
                <w:szCs w:val="24"/>
              </w:rPr>
              <w:t>.7</w:t>
            </w:r>
            <w:r>
              <w:rPr>
                <w:rFonts w:hint="eastAsia"/>
                <w:color w:val="000000"/>
                <w:spacing w:val="-20"/>
                <w:sz w:val="24"/>
                <w:szCs w:val="24"/>
              </w:rPr>
              <w:t>9</w:t>
            </w:r>
          </w:p>
        </w:tc>
        <w:tc>
          <w:tcPr>
            <w:tcW w:w="830" w:type="dxa"/>
            <w:vAlign w:val="center"/>
          </w:tcPr>
          <w:p w:rsidR="003C3043" w:rsidRPr="003C3043" w:rsidRDefault="00341F60" w:rsidP="00341F60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>
              <w:rPr>
                <w:rFonts w:hint="eastAsia"/>
                <w:color w:val="000000"/>
                <w:spacing w:val="-20"/>
                <w:sz w:val="24"/>
                <w:szCs w:val="24"/>
              </w:rPr>
              <w:t>276</w:t>
            </w:r>
            <w:r w:rsidR="003C3043" w:rsidRPr="003C3043">
              <w:rPr>
                <w:color w:val="000000"/>
                <w:spacing w:val="-20"/>
                <w:sz w:val="24"/>
                <w:szCs w:val="24"/>
              </w:rPr>
              <w:t>.</w:t>
            </w:r>
            <w:r>
              <w:rPr>
                <w:rFonts w:hint="eastAsia"/>
                <w:color w:val="000000"/>
                <w:spacing w:val="-20"/>
                <w:sz w:val="24"/>
                <w:szCs w:val="24"/>
              </w:rPr>
              <w:t>00</w:t>
            </w:r>
          </w:p>
        </w:tc>
        <w:tc>
          <w:tcPr>
            <w:tcW w:w="898" w:type="dxa"/>
            <w:vAlign w:val="center"/>
          </w:tcPr>
          <w:p w:rsidR="003C3043" w:rsidRPr="003C3043" w:rsidRDefault="00341F60" w:rsidP="00341F60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>
              <w:rPr>
                <w:rFonts w:hint="eastAsia"/>
                <w:color w:val="000000"/>
                <w:spacing w:val="-20"/>
                <w:sz w:val="24"/>
                <w:szCs w:val="24"/>
              </w:rPr>
              <w:t>288</w:t>
            </w:r>
            <w:r w:rsidR="003C3043" w:rsidRPr="003C3043">
              <w:rPr>
                <w:color w:val="000000"/>
                <w:spacing w:val="-20"/>
                <w:sz w:val="24"/>
                <w:szCs w:val="24"/>
              </w:rPr>
              <w:t>.</w:t>
            </w:r>
            <w:r>
              <w:rPr>
                <w:rFonts w:hint="eastAsia"/>
                <w:color w:val="000000"/>
                <w:spacing w:val="-20"/>
                <w:sz w:val="24"/>
                <w:szCs w:val="24"/>
              </w:rPr>
              <w:t>87</w:t>
            </w:r>
          </w:p>
        </w:tc>
        <w:tc>
          <w:tcPr>
            <w:tcW w:w="974" w:type="dxa"/>
            <w:vAlign w:val="center"/>
          </w:tcPr>
          <w:p w:rsidR="003C3043" w:rsidRPr="003C3043" w:rsidRDefault="003C3043" w:rsidP="00341F60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color w:val="000000"/>
                <w:spacing w:val="-20"/>
                <w:sz w:val="24"/>
                <w:szCs w:val="24"/>
              </w:rPr>
              <w:t>1</w:t>
            </w:r>
            <w:r w:rsidR="00341F60">
              <w:rPr>
                <w:rFonts w:hint="eastAsia"/>
                <w:color w:val="000000"/>
                <w:spacing w:val="-20"/>
                <w:sz w:val="24"/>
                <w:szCs w:val="24"/>
              </w:rPr>
              <w:t>2</w:t>
            </w:r>
            <w:r w:rsidRPr="003C3043">
              <w:rPr>
                <w:color w:val="000000"/>
                <w:spacing w:val="-20"/>
                <w:sz w:val="24"/>
                <w:szCs w:val="24"/>
              </w:rPr>
              <w:t>.</w:t>
            </w:r>
            <w:r w:rsidR="00341F60">
              <w:rPr>
                <w:rFonts w:hint="eastAsia"/>
                <w:color w:val="000000"/>
                <w:spacing w:val="-20"/>
                <w:sz w:val="24"/>
                <w:szCs w:val="24"/>
              </w:rPr>
              <w:t>87</w:t>
            </w:r>
          </w:p>
        </w:tc>
      </w:tr>
      <w:tr w:rsidR="003C3043" w:rsidRPr="003C3043" w:rsidTr="00CC573B">
        <w:trPr>
          <w:trHeight w:val="340"/>
        </w:trPr>
        <w:tc>
          <w:tcPr>
            <w:tcW w:w="2156" w:type="dxa"/>
          </w:tcPr>
          <w:p w:rsidR="003C3043" w:rsidRPr="003C3043" w:rsidRDefault="003C3043" w:rsidP="003C3043">
            <w:pPr>
              <w:spacing w:line="280" w:lineRule="exact"/>
              <w:ind w:leftChars="-13" w:left="-37" w:rightChars="-27" w:right="-76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  <w:r w:rsidRPr="003C3043">
              <w:rPr>
                <w:rFonts w:hint="eastAsia"/>
                <w:color w:val="000000"/>
                <w:spacing w:val="-20"/>
                <w:sz w:val="24"/>
                <w:szCs w:val="24"/>
              </w:rPr>
              <w:t>離島建設基金</w:t>
            </w:r>
          </w:p>
        </w:tc>
        <w:tc>
          <w:tcPr>
            <w:tcW w:w="927" w:type="dxa"/>
            <w:vAlign w:val="center"/>
          </w:tcPr>
          <w:p w:rsidR="003C3043" w:rsidRPr="00341F60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8</w:t>
            </w:r>
            <w:r w:rsidR="003C3043" w:rsidRPr="00341F60">
              <w:rPr>
                <w:spacing w:val="-20"/>
                <w:sz w:val="24"/>
                <w:szCs w:val="24"/>
              </w:rPr>
              <w:t>.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50</w:t>
            </w:r>
          </w:p>
        </w:tc>
        <w:tc>
          <w:tcPr>
            <w:tcW w:w="927" w:type="dxa"/>
            <w:vAlign w:val="center"/>
          </w:tcPr>
          <w:p w:rsidR="003C3043" w:rsidRPr="00341F60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8</w:t>
            </w:r>
            <w:r w:rsidR="003C3043" w:rsidRPr="00341F60">
              <w:rPr>
                <w:spacing w:val="-20"/>
                <w:sz w:val="24"/>
                <w:szCs w:val="24"/>
              </w:rPr>
              <w:t>.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45</w:t>
            </w:r>
          </w:p>
        </w:tc>
        <w:tc>
          <w:tcPr>
            <w:tcW w:w="927" w:type="dxa"/>
            <w:vAlign w:val="center"/>
          </w:tcPr>
          <w:p w:rsidR="003C3043" w:rsidRPr="00341F60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9</w:t>
            </w:r>
            <w:r w:rsidR="003C3043" w:rsidRPr="00341F60">
              <w:rPr>
                <w:spacing w:val="-20"/>
                <w:sz w:val="24"/>
                <w:szCs w:val="24"/>
              </w:rPr>
              <w:t>.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03</w:t>
            </w:r>
          </w:p>
        </w:tc>
        <w:tc>
          <w:tcPr>
            <w:tcW w:w="928" w:type="dxa"/>
            <w:vAlign w:val="center"/>
          </w:tcPr>
          <w:p w:rsidR="003C3043" w:rsidRPr="00341F60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8</w:t>
            </w:r>
            <w:r w:rsidR="003C3043" w:rsidRPr="00341F60">
              <w:rPr>
                <w:spacing w:val="-20"/>
                <w:sz w:val="24"/>
                <w:szCs w:val="24"/>
              </w:rPr>
              <w:t>.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22</w:t>
            </w:r>
          </w:p>
        </w:tc>
        <w:tc>
          <w:tcPr>
            <w:tcW w:w="830" w:type="dxa"/>
            <w:vAlign w:val="center"/>
          </w:tcPr>
          <w:p w:rsidR="003C3043" w:rsidRPr="00341F60" w:rsidRDefault="003C3043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spacing w:val="-20"/>
                <w:sz w:val="24"/>
                <w:szCs w:val="24"/>
              </w:rPr>
              <w:t>-</w:t>
            </w:r>
            <w:r w:rsidR="00237F3A" w:rsidRPr="00341F60">
              <w:rPr>
                <w:rFonts w:hint="eastAsia"/>
                <w:spacing w:val="-20"/>
                <w:sz w:val="24"/>
                <w:szCs w:val="24"/>
              </w:rPr>
              <w:t>0</w:t>
            </w:r>
            <w:r w:rsidRPr="00341F60">
              <w:rPr>
                <w:spacing w:val="-20"/>
                <w:sz w:val="24"/>
                <w:szCs w:val="24"/>
              </w:rPr>
              <w:t>.5</w:t>
            </w:r>
            <w:r w:rsidR="00237F3A" w:rsidRPr="00341F60">
              <w:rPr>
                <w:rFonts w:hint="eastAsia"/>
                <w:spacing w:val="-20"/>
                <w:sz w:val="24"/>
                <w:szCs w:val="24"/>
              </w:rPr>
              <w:t>3</w:t>
            </w:r>
          </w:p>
        </w:tc>
        <w:tc>
          <w:tcPr>
            <w:tcW w:w="898" w:type="dxa"/>
            <w:vAlign w:val="center"/>
          </w:tcPr>
          <w:p w:rsidR="003C3043" w:rsidRPr="00341F60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0</w:t>
            </w:r>
            <w:r w:rsidR="003C3043" w:rsidRPr="00341F60">
              <w:rPr>
                <w:spacing w:val="-20"/>
                <w:sz w:val="24"/>
                <w:szCs w:val="24"/>
              </w:rPr>
              <w:t>.2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3</w:t>
            </w:r>
          </w:p>
        </w:tc>
        <w:tc>
          <w:tcPr>
            <w:tcW w:w="974" w:type="dxa"/>
            <w:vAlign w:val="center"/>
          </w:tcPr>
          <w:p w:rsidR="003C3043" w:rsidRPr="00341F60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0</w:t>
            </w:r>
            <w:r w:rsidR="003C3043" w:rsidRPr="00341F60">
              <w:rPr>
                <w:spacing w:val="-20"/>
                <w:sz w:val="24"/>
                <w:szCs w:val="24"/>
              </w:rPr>
              <w:t>.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76</w:t>
            </w:r>
          </w:p>
        </w:tc>
      </w:tr>
      <w:tr w:rsidR="003C3043" w:rsidRPr="003C3043" w:rsidTr="00CC573B">
        <w:trPr>
          <w:trHeight w:val="340"/>
        </w:trPr>
        <w:tc>
          <w:tcPr>
            <w:tcW w:w="2156" w:type="dxa"/>
          </w:tcPr>
          <w:p w:rsidR="003C3043" w:rsidRPr="003C3043" w:rsidRDefault="00546577" w:rsidP="003C3043">
            <w:pPr>
              <w:spacing w:line="280" w:lineRule="exact"/>
              <w:ind w:leftChars="-13" w:left="-37" w:rightChars="-27" w:right="-76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  <w:r w:rsidRPr="00546577">
              <w:rPr>
                <w:rFonts w:hint="eastAsia"/>
                <w:color w:val="000000"/>
                <w:spacing w:val="-20"/>
                <w:sz w:val="24"/>
                <w:szCs w:val="24"/>
              </w:rPr>
              <w:t>花東地區永續發展基金</w:t>
            </w:r>
          </w:p>
        </w:tc>
        <w:tc>
          <w:tcPr>
            <w:tcW w:w="927" w:type="dxa"/>
            <w:vAlign w:val="center"/>
          </w:tcPr>
          <w:p w:rsidR="003C3043" w:rsidRPr="00341F60" w:rsidRDefault="00FD2F70" w:rsidP="003C30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0.06</w:t>
            </w:r>
          </w:p>
        </w:tc>
        <w:tc>
          <w:tcPr>
            <w:tcW w:w="927" w:type="dxa"/>
            <w:vAlign w:val="center"/>
          </w:tcPr>
          <w:p w:rsidR="003C3043" w:rsidRPr="00341F60" w:rsidRDefault="00FD2F70" w:rsidP="003C30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0.16</w:t>
            </w:r>
          </w:p>
        </w:tc>
        <w:tc>
          <w:tcPr>
            <w:tcW w:w="927" w:type="dxa"/>
            <w:vAlign w:val="center"/>
          </w:tcPr>
          <w:p w:rsidR="003C3043" w:rsidRPr="00341F60" w:rsidRDefault="00FD2F70" w:rsidP="00FD2F70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28</w:t>
            </w:r>
            <w:r w:rsidR="003C3043" w:rsidRPr="00341F60">
              <w:rPr>
                <w:spacing w:val="-20"/>
                <w:sz w:val="24"/>
                <w:szCs w:val="24"/>
              </w:rPr>
              <w:t>.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06</w:t>
            </w:r>
          </w:p>
        </w:tc>
        <w:tc>
          <w:tcPr>
            <w:tcW w:w="928" w:type="dxa"/>
            <w:vAlign w:val="center"/>
          </w:tcPr>
          <w:p w:rsidR="003C3043" w:rsidRPr="00341F60" w:rsidRDefault="00FD2F70" w:rsidP="00FD2F70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28</w:t>
            </w:r>
            <w:r w:rsidR="003C3043" w:rsidRPr="00341F60">
              <w:rPr>
                <w:spacing w:val="-20"/>
                <w:sz w:val="24"/>
                <w:szCs w:val="24"/>
              </w:rPr>
              <w:t>.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39</w:t>
            </w:r>
          </w:p>
        </w:tc>
        <w:tc>
          <w:tcPr>
            <w:tcW w:w="830" w:type="dxa"/>
            <w:vAlign w:val="center"/>
          </w:tcPr>
          <w:p w:rsidR="003C3043" w:rsidRPr="00341F60" w:rsidRDefault="00FD2F70" w:rsidP="00FD2F70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-28</w:t>
            </w:r>
            <w:r w:rsidR="003C3043" w:rsidRPr="00341F60">
              <w:rPr>
                <w:spacing w:val="-20"/>
                <w:sz w:val="24"/>
                <w:szCs w:val="24"/>
              </w:rPr>
              <w:t>.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00</w:t>
            </w:r>
          </w:p>
        </w:tc>
        <w:tc>
          <w:tcPr>
            <w:tcW w:w="898" w:type="dxa"/>
            <w:vAlign w:val="center"/>
          </w:tcPr>
          <w:p w:rsidR="003C3043" w:rsidRPr="00341F60" w:rsidRDefault="00FD2F70" w:rsidP="00FD2F70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-28.23</w:t>
            </w:r>
          </w:p>
        </w:tc>
        <w:tc>
          <w:tcPr>
            <w:tcW w:w="974" w:type="dxa"/>
            <w:vAlign w:val="center"/>
          </w:tcPr>
          <w:p w:rsidR="003C3043" w:rsidRPr="00341F60" w:rsidRDefault="00FD2F70" w:rsidP="003C30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-0.23</w:t>
            </w:r>
          </w:p>
        </w:tc>
      </w:tr>
      <w:tr w:rsidR="003C3043" w:rsidRPr="003C3043" w:rsidTr="00CC573B">
        <w:trPr>
          <w:trHeight w:val="340"/>
        </w:trPr>
        <w:tc>
          <w:tcPr>
            <w:tcW w:w="2156" w:type="dxa"/>
          </w:tcPr>
          <w:p w:rsidR="003C3043" w:rsidRPr="003C3043" w:rsidRDefault="00546577" w:rsidP="003C3043">
            <w:pPr>
              <w:spacing w:line="280" w:lineRule="exact"/>
              <w:ind w:leftChars="-13" w:left="-37" w:rightChars="-27" w:right="-76" w:firstLineChars="0" w:firstLine="0"/>
              <w:jc w:val="left"/>
              <w:rPr>
                <w:color w:val="000000"/>
                <w:spacing w:val="-20"/>
                <w:sz w:val="24"/>
                <w:szCs w:val="24"/>
              </w:rPr>
            </w:pPr>
            <w:r w:rsidRPr="00546577">
              <w:rPr>
                <w:rFonts w:hint="eastAsia"/>
                <w:color w:val="000000"/>
                <w:spacing w:val="-20"/>
                <w:sz w:val="24"/>
                <w:szCs w:val="24"/>
              </w:rPr>
              <w:t>促進轉型正義基金</w:t>
            </w:r>
          </w:p>
        </w:tc>
        <w:tc>
          <w:tcPr>
            <w:tcW w:w="927" w:type="dxa"/>
            <w:vAlign w:val="center"/>
          </w:tcPr>
          <w:p w:rsidR="003C3043" w:rsidRPr="00341F60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0</w:t>
            </w:r>
            <w:r w:rsidR="003C3043" w:rsidRPr="00341F60">
              <w:rPr>
                <w:spacing w:val="-20"/>
                <w:sz w:val="24"/>
                <w:szCs w:val="24"/>
              </w:rPr>
              <w:t>.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64</w:t>
            </w:r>
          </w:p>
        </w:tc>
        <w:tc>
          <w:tcPr>
            <w:tcW w:w="927" w:type="dxa"/>
            <w:vAlign w:val="center"/>
          </w:tcPr>
          <w:p w:rsidR="003C3043" w:rsidRPr="00341F60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6</w:t>
            </w:r>
            <w:r w:rsidR="003C3043" w:rsidRPr="00341F60">
              <w:rPr>
                <w:spacing w:val="-20"/>
                <w:sz w:val="24"/>
                <w:szCs w:val="24"/>
              </w:rPr>
              <w:t>.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15</w:t>
            </w:r>
          </w:p>
        </w:tc>
        <w:tc>
          <w:tcPr>
            <w:tcW w:w="927" w:type="dxa"/>
            <w:vAlign w:val="center"/>
          </w:tcPr>
          <w:p w:rsidR="003C3043" w:rsidRPr="00341F60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0</w:t>
            </w:r>
            <w:r w:rsidR="003C3043" w:rsidRPr="00341F60">
              <w:rPr>
                <w:spacing w:val="-20"/>
                <w:sz w:val="24"/>
                <w:szCs w:val="24"/>
              </w:rPr>
              <w:t>.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97</w:t>
            </w:r>
          </w:p>
        </w:tc>
        <w:tc>
          <w:tcPr>
            <w:tcW w:w="928" w:type="dxa"/>
            <w:vAlign w:val="center"/>
          </w:tcPr>
          <w:p w:rsidR="003C3043" w:rsidRPr="00341F60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0</w:t>
            </w:r>
            <w:r w:rsidR="003C3043" w:rsidRPr="00341F60">
              <w:rPr>
                <w:spacing w:val="-20"/>
                <w:sz w:val="24"/>
                <w:szCs w:val="24"/>
              </w:rPr>
              <w:t>.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74</w:t>
            </w:r>
          </w:p>
        </w:tc>
        <w:tc>
          <w:tcPr>
            <w:tcW w:w="830" w:type="dxa"/>
            <w:vAlign w:val="center"/>
          </w:tcPr>
          <w:p w:rsidR="003C3043" w:rsidRPr="00341F60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-0.33</w:t>
            </w:r>
          </w:p>
        </w:tc>
        <w:tc>
          <w:tcPr>
            <w:tcW w:w="898" w:type="dxa"/>
            <w:vAlign w:val="center"/>
          </w:tcPr>
          <w:p w:rsidR="003C3043" w:rsidRPr="00341F60" w:rsidRDefault="003C3043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spacing w:val="-20"/>
                <w:sz w:val="24"/>
                <w:szCs w:val="24"/>
              </w:rPr>
              <w:t>5.</w:t>
            </w:r>
            <w:r w:rsidR="00237F3A" w:rsidRPr="00341F60">
              <w:rPr>
                <w:rFonts w:hint="eastAsia"/>
                <w:spacing w:val="-20"/>
                <w:sz w:val="24"/>
                <w:szCs w:val="24"/>
              </w:rPr>
              <w:t>41</w:t>
            </w:r>
          </w:p>
        </w:tc>
        <w:tc>
          <w:tcPr>
            <w:tcW w:w="974" w:type="dxa"/>
            <w:vAlign w:val="center"/>
          </w:tcPr>
          <w:p w:rsidR="003C3043" w:rsidRPr="00341F60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41F60">
              <w:rPr>
                <w:rFonts w:hint="eastAsia"/>
                <w:spacing w:val="-20"/>
                <w:sz w:val="24"/>
                <w:szCs w:val="24"/>
              </w:rPr>
              <w:t>5</w:t>
            </w:r>
            <w:r w:rsidR="003C3043" w:rsidRPr="00341F60">
              <w:rPr>
                <w:spacing w:val="-20"/>
                <w:sz w:val="24"/>
                <w:szCs w:val="24"/>
              </w:rPr>
              <w:t>.7</w:t>
            </w:r>
            <w:r w:rsidRPr="00341F60">
              <w:rPr>
                <w:rFonts w:hint="eastAsia"/>
                <w:spacing w:val="-20"/>
                <w:sz w:val="24"/>
                <w:szCs w:val="24"/>
              </w:rPr>
              <w:t>4</w:t>
            </w:r>
          </w:p>
        </w:tc>
      </w:tr>
    </w:tbl>
    <w:p w:rsidR="003C3043" w:rsidRPr="003C3043" w:rsidRDefault="003C3043" w:rsidP="003C3043">
      <w:pPr>
        <w:widowControl/>
        <w:spacing w:line="280" w:lineRule="exact"/>
        <w:ind w:leftChars="0" w:left="1175" w:hangingChars="483" w:hanging="1175"/>
        <w:rPr>
          <w:color w:val="000000"/>
          <w:sz w:val="24"/>
        </w:rPr>
      </w:pPr>
      <w:r w:rsidRPr="003C3043">
        <w:rPr>
          <w:rFonts w:hint="eastAsia"/>
          <w:color w:val="000000"/>
          <w:sz w:val="24"/>
        </w:rPr>
        <w:t>資料來源</w:t>
      </w:r>
      <w:r w:rsidRPr="003C3043">
        <w:rPr>
          <w:rFonts w:hAnsi="標楷體" w:hint="eastAsia"/>
          <w:color w:val="000000"/>
          <w:sz w:val="24"/>
        </w:rPr>
        <w:t>：</w:t>
      </w:r>
      <w:r w:rsidRPr="003C3043">
        <w:rPr>
          <w:rFonts w:hint="eastAsia"/>
          <w:color w:val="000000"/>
          <w:sz w:val="24"/>
        </w:rPr>
        <w:t>審計部11</w:t>
      </w:r>
      <w:r w:rsidRPr="003C3043">
        <w:rPr>
          <w:color w:val="000000"/>
          <w:sz w:val="24"/>
        </w:rPr>
        <w:t>2</w:t>
      </w:r>
      <w:r w:rsidRPr="003C3043">
        <w:rPr>
          <w:rFonts w:hint="eastAsia"/>
          <w:color w:val="000000"/>
          <w:sz w:val="24"/>
        </w:rPr>
        <w:t>年度中央政府總決算暨附屬單位決算及綜計表審核報告(附冊-非營業部分)。</w:t>
      </w:r>
    </w:p>
    <w:p w:rsidR="005735D2" w:rsidRPr="00CC4B27" w:rsidRDefault="005735D2" w:rsidP="007D5F31">
      <w:pPr>
        <w:pStyle w:val="144"/>
        <w:ind w:left="567" w:hanging="567"/>
        <w:rPr>
          <w:rFonts w:hint="eastAsia"/>
        </w:rPr>
      </w:pPr>
      <w:bookmarkStart w:id="5" w:name="_Toc508789769"/>
      <w:bookmarkStart w:id="6" w:name="_Toc193725875"/>
      <w:bookmarkEnd w:id="0"/>
      <w:bookmarkEnd w:id="2"/>
      <w:bookmarkEnd w:id="3"/>
      <w:bookmarkEnd w:id="4"/>
      <w:r w:rsidRPr="00CC4B27">
        <w:rPr>
          <w:rFonts w:hint="eastAsia"/>
        </w:rPr>
        <w:t>二、</w:t>
      </w:r>
      <w:r w:rsidR="00B56EE4" w:rsidRPr="00CC4B27">
        <w:rPr>
          <w:rFonts w:hint="eastAsia"/>
        </w:rPr>
        <w:t>國發基金</w:t>
      </w:r>
      <w:r w:rsidR="00FC513E">
        <w:rPr>
          <w:rFonts w:hAnsi="標楷體" w:hint="eastAsia"/>
        </w:rPr>
        <w:t>「</w:t>
      </w:r>
      <w:r w:rsidR="00830CB8" w:rsidRPr="00CC4B27">
        <w:rPr>
          <w:rFonts w:hint="eastAsia"/>
        </w:rPr>
        <w:t>加強投資中小企業實施方案</w:t>
      </w:r>
      <w:r w:rsidR="00FC513E">
        <w:rPr>
          <w:rFonts w:hAnsi="標楷體" w:hint="eastAsia"/>
        </w:rPr>
        <w:t>」</w:t>
      </w:r>
      <w:r w:rsidR="004E76C1">
        <w:rPr>
          <w:rFonts w:hAnsi="標楷體" w:hint="eastAsia"/>
        </w:rPr>
        <w:t>112年度預算執行率僅23.34%，且累計已</w:t>
      </w:r>
      <w:r w:rsidR="00830CB8" w:rsidRPr="00CC4B27">
        <w:rPr>
          <w:rFonts w:hint="eastAsia"/>
        </w:rPr>
        <w:t>投資公司逾</w:t>
      </w:r>
      <w:r w:rsidR="00B6699A">
        <w:rPr>
          <w:rFonts w:hint="eastAsia"/>
        </w:rPr>
        <w:t>七</w:t>
      </w:r>
      <w:r w:rsidR="00830CB8" w:rsidRPr="00CC4B27">
        <w:rPr>
          <w:rFonts w:hint="eastAsia"/>
        </w:rPr>
        <w:t>成虧損，允宜妥謀善策，</w:t>
      </w:r>
      <w:r w:rsidR="002F219D">
        <w:rPr>
          <w:rFonts w:hint="eastAsia"/>
        </w:rPr>
        <w:t>並強化投資管理機制</w:t>
      </w:r>
      <w:bookmarkEnd w:id="6"/>
    </w:p>
    <w:bookmarkEnd w:id="5"/>
    <w:p w:rsidR="008B2573" w:rsidRPr="00CC4B27" w:rsidRDefault="00830CB8" w:rsidP="008B2573">
      <w:pPr>
        <w:snapToGrid w:val="0"/>
        <w:ind w:left="566" w:firstLine="566"/>
        <w:rPr>
          <w:snapToGrid/>
        </w:rPr>
      </w:pPr>
      <w:r w:rsidRPr="00CC4B27">
        <w:rPr>
          <w:rFonts w:hint="eastAsia"/>
          <w:snapToGrid/>
        </w:rPr>
        <w:t>國發基金1</w:t>
      </w:r>
      <w:r w:rsidR="00761867" w:rsidRPr="00CC4B27">
        <w:rPr>
          <w:rFonts w:hint="eastAsia"/>
          <w:snapToGrid/>
        </w:rPr>
        <w:t>12</w:t>
      </w:r>
      <w:r w:rsidRPr="00CC4B27">
        <w:rPr>
          <w:rFonts w:hint="eastAsia"/>
          <w:snapToGrid/>
        </w:rPr>
        <w:t>年度</w:t>
      </w:r>
      <w:r w:rsidR="004F61FA">
        <w:rPr>
          <w:rFonts w:hAnsi="標楷體" w:hint="eastAsia"/>
          <w:snapToGrid/>
        </w:rPr>
        <w:t>「</w:t>
      </w:r>
      <w:r w:rsidRPr="00CC4B27">
        <w:rPr>
          <w:rFonts w:hint="eastAsia"/>
          <w:snapToGrid/>
        </w:rPr>
        <w:t>加強投資中小企業實施方案</w:t>
      </w:r>
      <w:r w:rsidR="004F61FA">
        <w:rPr>
          <w:rFonts w:hAnsi="標楷體" w:hint="eastAsia"/>
          <w:snapToGrid/>
        </w:rPr>
        <w:t>」</w:t>
      </w:r>
      <w:r w:rsidRPr="00CC4B27">
        <w:rPr>
          <w:rFonts w:hint="eastAsia"/>
          <w:snapToGrid/>
        </w:rPr>
        <w:t>決算數1億4,</w:t>
      </w:r>
      <w:r w:rsidR="003B0E53" w:rsidRPr="00CC4B27">
        <w:rPr>
          <w:rFonts w:hint="eastAsia"/>
          <w:snapToGrid/>
        </w:rPr>
        <w:t>001</w:t>
      </w:r>
      <w:r w:rsidRPr="00CC4B27">
        <w:rPr>
          <w:rFonts w:hint="eastAsia"/>
          <w:snapToGrid/>
        </w:rPr>
        <w:t>萬元，較預算數6億元減少4億5,</w:t>
      </w:r>
      <w:r w:rsidR="003B0E53" w:rsidRPr="00CC4B27">
        <w:rPr>
          <w:rFonts w:hint="eastAsia"/>
          <w:snapToGrid/>
        </w:rPr>
        <w:t>999</w:t>
      </w:r>
      <w:r w:rsidRPr="00CC4B27">
        <w:rPr>
          <w:rFonts w:hint="eastAsia"/>
          <w:snapToGrid/>
        </w:rPr>
        <w:t>萬元，執行率僅2</w:t>
      </w:r>
      <w:r w:rsidR="003B0E53" w:rsidRPr="00CC4B27">
        <w:rPr>
          <w:rFonts w:hint="eastAsia"/>
          <w:snapToGrid/>
        </w:rPr>
        <w:t>3</w:t>
      </w:r>
      <w:r w:rsidRPr="00CC4B27">
        <w:rPr>
          <w:rFonts w:hint="eastAsia"/>
          <w:snapToGrid/>
        </w:rPr>
        <w:t>.</w:t>
      </w:r>
      <w:r w:rsidR="003B0E53" w:rsidRPr="00CC4B27">
        <w:rPr>
          <w:rFonts w:hint="eastAsia"/>
          <w:snapToGrid/>
        </w:rPr>
        <w:t>34</w:t>
      </w:r>
      <w:r w:rsidRPr="00CC4B27">
        <w:rPr>
          <w:rFonts w:hint="eastAsia"/>
          <w:snapToGrid/>
        </w:rPr>
        <w:t>%(詳表1)。經查：</w:t>
      </w:r>
    </w:p>
    <w:p w:rsidR="007A4AC2" w:rsidRPr="00CC4B27" w:rsidRDefault="007A4AC2" w:rsidP="00590428">
      <w:pPr>
        <w:ind w:left="849" w:hangingChars="100" w:hanging="283"/>
        <w:rPr>
          <w:rFonts w:cs="華康楷書體W5外字集" w:hint="eastAsia"/>
          <w:b/>
        </w:rPr>
      </w:pPr>
      <w:r w:rsidRPr="00CC4B27">
        <w:rPr>
          <w:rFonts w:hint="eastAsia"/>
          <w:b/>
        </w:rPr>
        <w:t>(一)</w:t>
      </w:r>
      <w:r w:rsidR="00590EC2">
        <w:rPr>
          <w:rFonts w:hint="eastAsia"/>
          <w:b/>
        </w:rPr>
        <w:t>加強</w:t>
      </w:r>
      <w:r w:rsidR="00830CB8" w:rsidRPr="00CC4B27">
        <w:rPr>
          <w:rFonts w:hint="eastAsia"/>
          <w:b/>
        </w:rPr>
        <w:t>投資中小企業實施方案內容</w:t>
      </w:r>
    </w:p>
    <w:p w:rsidR="00AB4B5B" w:rsidRDefault="00830CB8" w:rsidP="006F5F27">
      <w:pPr>
        <w:adjustRightInd w:val="0"/>
        <w:ind w:leftChars="300" w:left="850" w:firstLine="566"/>
      </w:pPr>
      <w:r w:rsidRPr="00CC4B27">
        <w:rPr>
          <w:rFonts w:hint="eastAsia"/>
        </w:rPr>
        <w:t>為加強投資國內中小企業，以促進中小企業發展，</w:t>
      </w:r>
      <w:r w:rsidR="006F5F27" w:rsidRPr="00CC4B27">
        <w:rPr>
          <w:rFonts w:hint="eastAsia"/>
        </w:rPr>
        <w:t>國發基金管理會於96年4月通過</w:t>
      </w:r>
      <w:r w:rsidRPr="00CC4B27">
        <w:rPr>
          <w:rFonts w:hint="eastAsia"/>
        </w:rPr>
        <w:t>「加強投資中小企業實施方案」，總額度為新臺幣</w:t>
      </w:r>
      <w:r w:rsidRPr="00CC4B27">
        <w:t>100</w:t>
      </w:r>
      <w:r w:rsidRPr="00CC4B27">
        <w:rPr>
          <w:rFonts w:hint="eastAsia"/>
        </w:rPr>
        <w:t>億元，並委由經濟部</w:t>
      </w:r>
      <w:r w:rsidR="006F5F27" w:rsidRPr="00CC4B27">
        <w:rPr>
          <w:rFonts w:hint="eastAsia"/>
        </w:rPr>
        <w:t>中小及新創企業署</w:t>
      </w:r>
      <w:r w:rsidRPr="00CC4B27">
        <w:t>(</w:t>
      </w:r>
      <w:r w:rsidRPr="00CC4B27">
        <w:rPr>
          <w:rFonts w:hint="eastAsia"/>
        </w:rPr>
        <w:t>以下稱</w:t>
      </w:r>
      <w:r w:rsidR="006F5F27" w:rsidRPr="00CC4B27">
        <w:rPr>
          <w:rFonts w:hint="eastAsia"/>
        </w:rPr>
        <w:t>中小新創署</w:t>
      </w:r>
      <w:r w:rsidRPr="00CC4B27">
        <w:t>)</w:t>
      </w:r>
      <w:r w:rsidR="006F5F27" w:rsidRPr="00CC4B27">
        <w:rPr>
          <w:rFonts w:hint="eastAsia"/>
        </w:rPr>
        <w:t xml:space="preserve"> 擔任方案執行單位，執行期間10年，該方案辦理方式計分4期，各分期計畫前7年進行投資，後3年進行賸餘投資案處分，</w:t>
      </w:r>
      <w:r w:rsidR="00590EC2" w:rsidRPr="00590EC2">
        <w:rPr>
          <w:rFonts w:hint="eastAsia"/>
        </w:rPr>
        <w:t>第1至4期投資計畫投資期間自96年4</w:t>
      </w:r>
      <w:r w:rsidR="00590EC2" w:rsidRPr="00590EC2">
        <w:rPr>
          <w:rFonts w:hint="eastAsia"/>
        </w:rPr>
        <w:lastRenderedPageBreak/>
        <w:t>月至112年3月</w:t>
      </w:r>
      <w:r w:rsidR="00590EC2" w:rsidRPr="00590EC2">
        <w:rPr>
          <w:vertAlign w:val="superscript"/>
        </w:rPr>
        <w:footnoteReference w:id="1"/>
      </w:r>
      <w:r w:rsidR="006F5F27" w:rsidRPr="00CC4B27">
        <w:rPr>
          <w:rFonts w:hint="eastAsia"/>
        </w:rPr>
        <w:t>。</w:t>
      </w:r>
    </w:p>
    <w:p w:rsidR="006F5F27" w:rsidRPr="00CC4B27" w:rsidRDefault="006F5F27" w:rsidP="006F5F27">
      <w:pPr>
        <w:adjustRightInd w:val="0"/>
        <w:ind w:leftChars="300" w:left="850" w:firstLine="566"/>
        <w:rPr>
          <w:rFonts w:hint="eastAsia"/>
        </w:rPr>
      </w:pPr>
      <w:r w:rsidRPr="00CC4B27">
        <w:rPr>
          <w:rFonts w:hint="eastAsia"/>
        </w:rPr>
        <w:t>鑑於上開實施方案於112年3月屆滿且額度用罄，為持續活絡中小企業之投資環境，國發基金管理會接續於112年2月通過「加強投資中小企業實施方案(第2期)」並匡列100億元之額度，賡續委由中小新創署執行，第2期</w:t>
      </w:r>
      <w:r w:rsidRPr="00590EC2">
        <w:rPr>
          <w:rFonts w:hint="eastAsia"/>
        </w:rPr>
        <w:t>方案</w:t>
      </w:r>
      <w:r w:rsidRPr="00CC4B27">
        <w:rPr>
          <w:rFonts w:hint="eastAsia"/>
        </w:rPr>
        <w:t>鬆綁投資對象條件，放寬至主要營業活動於我國之境外中小企業亦可申請，並擴大搭配投資單位，涵蓋加速器、策略性投資人及中大型企業創投</w:t>
      </w:r>
      <w:r w:rsidR="00AB4B5B">
        <w:rPr>
          <w:rFonts w:hint="eastAsia"/>
        </w:rPr>
        <w:t>，該方案</w:t>
      </w:r>
      <w:r w:rsidR="00AB4B5B" w:rsidRPr="00AB4B5B">
        <w:rPr>
          <w:rFonts w:hint="eastAsia"/>
        </w:rPr>
        <w:t>於112年10月展開，</w:t>
      </w:r>
      <w:r w:rsidR="00FC513E">
        <w:rPr>
          <w:rFonts w:hint="eastAsia"/>
        </w:rPr>
        <w:t>亦</w:t>
      </w:r>
      <w:r w:rsidR="00AB4B5B" w:rsidRPr="00AB4B5B">
        <w:rPr>
          <w:rFonts w:hint="eastAsia"/>
        </w:rPr>
        <w:t>設定前7年投資期，後3年處分期</w:t>
      </w:r>
      <w:r w:rsidRPr="00CC4B27">
        <w:rPr>
          <w:rFonts w:hint="eastAsia"/>
        </w:rPr>
        <w:t>。</w:t>
      </w:r>
    </w:p>
    <w:p w:rsidR="007A4AC2" w:rsidRPr="00CC4B27" w:rsidRDefault="007A4AC2" w:rsidP="0082547F">
      <w:pPr>
        <w:ind w:left="849" w:hangingChars="100" w:hanging="283"/>
        <w:rPr>
          <w:rFonts w:cs="細明體" w:hint="eastAsia"/>
        </w:rPr>
      </w:pPr>
      <w:r w:rsidRPr="00CC4B27">
        <w:rPr>
          <w:rFonts w:hint="eastAsia"/>
          <w:b/>
        </w:rPr>
        <w:t>(二)</w:t>
      </w:r>
      <w:r w:rsidR="00830CB8" w:rsidRPr="00CC4B27">
        <w:rPr>
          <w:rFonts w:hint="eastAsia"/>
          <w:b/>
        </w:rPr>
        <w:t>1</w:t>
      </w:r>
      <w:r w:rsidR="00D629AF" w:rsidRPr="00CC4B27">
        <w:rPr>
          <w:b/>
        </w:rPr>
        <w:t>12</w:t>
      </w:r>
      <w:r w:rsidR="00830CB8" w:rsidRPr="00CC4B27">
        <w:rPr>
          <w:rFonts w:hint="eastAsia"/>
          <w:b/>
        </w:rPr>
        <w:t>年</w:t>
      </w:r>
      <w:r w:rsidR="004E76C1">
        <w:rPr>
          <w:rFonts w:hint="eastAsia"/>
          <w:b/>
        </w:rPr>
        <w:t>度</w:t>
      </w:r>
      <w:r w:rsidR="00830CB8" w:rsidRPr="00CC4B27">
        <w:rPr>
          <w:rFonts w:hint="eastAsia"/>
          <w:b/>
        </w:rPr>
        <w:t>被投資公司逾</w:t>
      </w:r>
      <w:r w:rsidR="00B6699A">
        <w:rPr>
          <w:rFonts w:hint="eastAsia"/>
          <w:b/>
        </w:rPr>
        <w:t>七</w:t>
      </w:r>
      <w:r w:rsidR="00830CB8" w:rsidRPr="00CC4B27">
        <w:rPr>
          <w:rFonts w:hint="eastAsia"/>
          <w:b/>
        </w:rPr>
        <w:t>成虧損</w:t>
      </w:r>
      <w:r w:rsidR="00107D1F" w:rsidRPr="00107D1F">
        <w:rPr>
          <w:rFonts w:hint="eastAsia"/>
          <w:b/>
        </w:rPr>
        <w:t>，亟待檢討改善</w:t>
      </w:r>
    </w:p>
    <w:p w:rsidR="00830CB8" w:rsidRPr="00CC4B27" w:rsidRDefault="003B0E53" w:rsidP="00830CB8">
      <w:pPr>
        <w:suppressAutoHyphens/>
        <w:autoSpaceDN w:val="0"/>
        <w:ind w:leftChars="0" w:left="850" w:firstLineChars="0" w:firstLine="566"/>
        <w:textAlignment w:val="baseline"/>
        <w:rPr>
          <w:rFonts w:hAnsi="標楷體"/>
          <w:snapToGrid/>
          <w:kern w:val="3"/>
        </w:rPr>
      </w:pPr>
      <w:r w:rsidRPr="00CC4B27">
        <w:rPr>
          <w:rFonts w:hAnsi="標楷體"/>
          <w:snapToGrid/>
          <w:kern w:val="3"/>
        </w:rPr>
        <w:t>檢視加強投資中小企業實施方案投資情形</w:t>
      </w:r>
      <w:r w:rsidRPr="00CC4B27">
        <w:rPr>
          <w:rFonts w:hAnsi="標楷體" w:hint="eastAsia"/>
          <w:snapToGrid/>
          <w:kern w:val="3"/>
        </w:rPr>
        <w:t>(</w:t>
      </w:r>
      <w:r w:rsidR="00830CB8" w:rsidRPr="00CC4B27">
        <w:rPr>
          <w:rFonts w:hAnsi="標楷體"/>
          <w:snapToGrid/>
          <w:kern w:val="3"/>
        </w:rPr>
        <w:t>詳表2），截至1</w:t>
      </w:r>
      <w:r w:rsidR="00D629AF" w:rsidRPr="00CC4B27">
        <w:rPr>
          <w:rFonts w:hAnsi="標楷體"/>
          <w:snapToGrid/>
          <w:kern w:val="3"/>
        </w:rPr>
        <w:t>12</w:t>
      </w:r>
      <w:r w:rsidR="00830CB8" w:rsidRPr="00CC4B27">
        <w:rPr>
          <w:rFonts w:hAnsi="標楷體"/>
          <w:snapToGrid/>
          <w:kern w:val="3"/>
        </w:rPr>
        <w:t>年底止，該基金投資</w:t>
      </w:r>
      <w:r w:rsidR="00D629AF" w:rsidRPr="00CC4B27">
        <w:rPr>
          <w:rFonts w:hAnsi="標楷體"/>
          <w:snapToGrid/>
          <w:kern w:val="3"/>
        </w:rPr>
        <w:t>142</w:t>
      </w:r>
      <w:r w:rsidR="00830CB8" w:rsidRPr="00CC4B27">
        <w:rPr>
          <w:rFonts w:hAnsi="標楷體"/>
          <w:snapToGrid/>
          <w:kern w:val="3"/>
        </w:rPr>
        <w:t>家，累計投資金額</w:t>
      </w:r>
      <w:r w:rsidR="00D629AF" w:rsidRPr="00CC4B27">
        <w:rPr>
          <w:rFonts w:hAnsi="標楷體"/>
          <w:snapToGrid/>
          <w:kern w:val="3"/>
        </w:rPr>
        <w:t>46</w:t>
      </w:r>
      <w:r w:rsidR="00830CB8" w:rsidRPr="00CC4B27">
        <w:rPr>
          <w:rFonts w:hAnsi="標楷體"/>
          <w:snapToGrid/>
          <w:kern w:val="3"/>
        </w:rPr>
        <w:t>億</w:t>
      </w:r>
      <w:r w:rsidR="00D629AF" w:rsidRPr="00CC4B27">
        <w:rPr>
          <w:rFonts w:hAnsi="標楷體"/>
          <w:snapToGrid/>
          <w:kern w:val="3"/>
        </w:rPr>
        <w:t>925</w:t>
      </w:r>
      <w:r w:rsidR="00830CB8" w:rsidRPr="00CC4B27">
        <w:rPr>
          <w:rFonts w:hAnsi="標楷體"/>
          <w:snapToGrid/>
          <w:kern w:val="3"/>
        </w:rPr>
        <w:t>萬</w:t>
      </w:r>
      <w:r w:rsidR="00D629AF" w:rsidRPr="00CC4B27">
        <w:rPr>
          <w:rFonts w:hAnsi="標楷體" w:hint="eastAsia"/>
          <w:snapToGrid/>
          <w:kern w:val="3"/>
        </w:rPr>
        <w:t>2</w:t>
      </w:r>
      <w:r w:rsidR="00830CB8" w:rsidRPr="00CC4B27">
        <w:rPr>
          <w:rFonts w:hAnsi="標楷體"/>
          <w:snapToGrid/>
          <w:kern w:val="3"/>
        </w:rPr>
        <w:t>千元，1</w:t>
      </w:r>
      <w:r w:rsidR="00D629AF" w:rsidRPr="00CC4B27">
        <w:rPr>
          <w:rFonts w:hAnsi="標楷體"/>
          <w:snapToGrid/>
          <w:kern w:val="3"/>
        </w:rPr>
        <w:t>12</w:t>
      </w:r>
      <w:r w:rsidR="00830CB8" w:rsidRPr="00CC4B27">
        <w:rPr>
          <w:rFonts w:hAnsi="標楷體"/>
          <w:snapToGrid/>
          <w:kern w:val="3"/>
        </w:rPr>
        <w:t>年度營運結果，被投資公司發生虧損者1</w:t>
      </w:r>
      <w:r w:rsidR="00D629AF" w:rsidRPr="00CC4B27">
        <w:rPr>
          <w:rFonts w:hAnsi="標楷體"/>
          <w:snapToGrid/>
          <w:kern w:val="3"/>
        </w:rPr>
        <w:t>02</w:t>
      </w:r>
      <w:r w:rsidR="00830CB8" w:rsidRPr="00CC4B27">
        <w:rPr>
          <w:rFonts w:hAnsi="標楷體"/>
          <w:snapToGrid/>
          <w:kern w:val="3"/>
        </w:rPr>
        <w:t>家，占總投資家數</w:t>
      </w:r>
      <w:r w:rsidR="00830CB8" w:rsidRPr="00CC4B27">
        <w:rPr>
          <w:rFonts w:hAnsi="標楷體" w:hint="eastAsia"/>
          <w:snapToGrid/>
          <w:kern w:val="3"/>
        </w:rPr>
        <w:t>7</w:t>
      </w:r>
      <w:r w:rsidR="00FC513E">
        <w:rPr>
          <w:rFonts w:hAnsi="標楷體" w:hint="eastAsia"/>
          <w:snapToGrid/>
          <w:kern w:val="3"/>
        </w:rPr>
        <w:t>1</w:t>
      </w:r>
      <w:r w:rsidR="00830CB8" w:rsidRPr="00CC4B27">
        <w:rPr>
          <w:rFonts w:hAnsi="標楷體"/>
          <w:snapToGrid/>
          <w:kern w:val="3"/>
        </w:rPr>
        <w:t>.</w:t>
      </w:r>
      <w:r w:rsidR="00FC513E">
        <w:rPr>
          <w:rFonts w:hAnsi="標楷體" w:hint="eastAsia"/>
          <w:snapToGrid/>
          <w:kern w:val="3"/>
        </w:rPr>
        <w:t>83</w:t>
      </w:r>
      <w:r w:rsidR="00830CB8" w:rsidRPr="00CC4B27">
        <w:rPr>
          <w:rFonts w:hAnsi="標楷體"/>
          <w:snapToGrid/>
          <w:kern w:val="3"/>
        </w:rPr>
        <w:t>%，且除投資未超過2年之</w:t>
      </w:r>
      <w:r w:rsidR="00D629AF" w:rsidRPr="00CC4B27">
        <w:rPr>
          <w:rFonts w:hAnsi="標楷體"/>
          <w:snapToGrid/>
          <w:kern w:val="3"/>
        </w:rPr>
        <w:t>9</w:t>
      </w:r>
      <w:r w:rsidR="00830CB8" w:rsidRPr="00CC4B27">
        <w:rPr>
          <w:rFonts w:hAnsi="標楷體"/>
          <w:snapToGrid/>
          <w:kern w:val="3"/>
        </w:rPr>
        <w:t>家外，與1</w:t>
      </w:r>
      <w:r w:rsidR="00D629AF" w:rsidRPr="00CC4B27">
        <w:rPr>
          <w:rFonts w:hAnsi="標楷體"/>
          <w:snapToGrid/>
          <w:kern w:val="3"/>
        </w:rPr>
        <w:t>11</w:t>
      </w:r>
      <w:r w:rsidR="00830CB8" w:rsidRPr="00CC4B27">
        <w:rPr>
          <w:rFonts w:hAnsi="標楷體"/>
          <w:snapToGrid/>
          <w:kern w:val="3"/>
        </w:rPr>
        <w:t>年度相較，虧損加劇者</w:t>
      </w:r>
      <w:r w:rsidR="00D629AF" w:rsidRPr="00CC4B27">
        <w:rPr>
          <w:rFonts w:hAnsi="標楷體"/>
          <w:snapToGrid/>
          <w:kern w:val="3"/>
        </w:rPr>
        <w:t>41</w:t>
      </w:r>
      <w:r w:rsidR="00830CB8" w:rsidRPr="00CC4B27">
        <w:rPr>
          <w:rFonts w:hAnsi="標楷體"/>
          <w:snapToGrid/>
          <w:kern w:val="3"/>
        </w:rPr>
        <w:t>家，由盈轉虧</w:t>
      </w:r>
      <w:r w:rsidR="00D629AF" w:rsidRPr="00CC4B27">
        <w:rPr>
          <w:rFonts w:hAnsi="標楷體" w:hint="eastAsia"/>
          <w:snapToGrid/>
          <w:kern w:val="3"/>
        </w:rPr>
        <w:t>7</w:t>
      </w:r>
      <w:r w:rsidR="00830CB8" w:rsidRPr="00CC4B27">
        <w:rPr>
          <w:rFonts w:hAnsi="標楷體"/>
          <w:snapToGrid/>
          <w:kern w:val="3"/>
        </w:rPr>
        <w:t>家，虧損減少或相同者</w:t>
      </w:r>
      <w:r w:rsidR="00D629AF" w:rsidRPr="00CC4B27">
        <w:rPr>
          <w:rFonts w:hAnsi="標楷體"/>
          <w:snapToGrid/>
          <w:kern w:val="3"/>
        </w:rPr>
        <w:t>45</w:t>
      </w:r>
      <w:r w:rsidR="00830CB8" w:rsidRPr="00CC4B27">
        <w:rPr>
          <w:rFonts w:hAnsi="標楷體"/>
          <w:snapToGrid/>
          <w:kern w:val="3"/>
        </w:rPr>
        <w:t>家，又連續虧損3年者高達</w:t>
      </w:r>
      <w:r w:rsidR="00D629AF" w:rsidRPr="00CC4B27">
        <w:rPr>
          <w:rFonts w:hAnsi="標楷體"/>
          <w:snapToGrid/>
          <w:kern w:val="3"/>
        </w:rPr>
        <w:t>6</w:t>
      </w:r>
      <w:r w:rsidR="00830CB8" w:rsidRPr="00CC4B27">
        <w:rPr>
          <w:rFonts w:hAnsi="標楷體"/>
          <w:snapToGrid/>
          <w:kern w:val="3"/>
        </w:rPr>
        <w:t>1家，占總投資家數4</w:t>
      </w:r>
      <w:r w:rsidR="00D629AF" w:rsidRPr="00CC4B27">
        <w:rPr>
          <w:rFonts w:hAnsi="標楷體"/>
          <w:snapToGrid/>
          <w:kern w:val="3"/>
        </w:rPr>
        <w:t>2</w:t>
      </w:r>
      <w:r w:rsidR="00830CB8" w:rsidRPr="00CC4B27">
        <w:rPr>
          <w:rFonts w:hAnsi="標楷體"/>
          <w:snapToGrid/>
          <w:kern w:val="3"/>
        </w:rPr>
        <w:t>.</w:t>
      </w:r>
      <w:r w:rsidR="00D629AF" w:rsidRPr="00CC4B27">
        <w:rPr>
          <w:rFonts w:hAnsi="標楷體"/>
          <w:snapToGrid/>
          <w:kern w:val="3"/>
        </w:rPr>
        <w:t>96</w:t>
      </w:r>
      <w:r w:rsidR="00830CB8" w:rsidRPr="00CC4B27">
        <w:rPr>
          <w:rFonts w:hAnsi="標楷體"/>
          <w:snapToGrid/>
          <w:kern w:val="3"/>
        </w:rPr>
        <w:t>%，且累計虧損超過實收資本額二分之一以上者</w:t>
      </w:r>
      <w:r w:rsidR="00D629AF" w:rsidRPr="00CC4B27">
        <w:rPr>
          <w:rFonts w:hAnsi="標楷體"/>
          <w:snapToGrid/>
          <w:kern w:val="3"/>
        </w:rPr>
        <w:t>3</w:t>
      </w:r>
      <w:r w:rsidR="00830CB8" w:rsidRPr="00CC4B27">
        <w:rPr>
          <w:rFonts w:hAnsi="標楷體"/>
          <w:snapToGrid/>
          <w:kern w:val="3"/>
        </w:rPr>
        <w:t>3家</w:t>
      </w:r>
      <w:r w:rsidR="00830CB8" w:rsidRPr="00CC4B27">
        <w:rPr>
          <w:rFonts w:hAnsi="標楷體" w:hint="eastAsia"/>
          <w:snapToGrid/>
          <w:kern w:val="3"/>
        </w:rPr>
        <w:t>，占總投資家數</w:t>
      </w:r>
      <w:r w:rsidR="00830CB8" w:rsidRPr="00CC4B27">
        <w:rPr>
          <w:rFonts w:hAnsi="標楷體"/>
          <w:snapToGrid/>
          <w:kern w:val="3"/>
        </w:rPr>
        <w:t>2</w:t>
      </w:r>
      <w:r w:rsidR="00D629AF" w:rsidRPr="00CC4B27">
        <w:rPr>
          <w:rFonts w:hAnsi="標楷體"/>
          <w:snapToGrid/>
          <w:kern w:val="3"/>
        </w:rPr>
        <w:t>3</w:t>
      </w:r>
      <w:r w:rsidR="00830CB8" w:rsidRPr="00CC4B27">
        <w:rPr>
          <w:rFonts w:hAnsi="標楷體" w:hint="eastAsia"/>
          <w:snapToGrid/>
          <w:kern w:val="3"/>
        </w:rPr>
        <w:t>.</w:t>
      </w:r>
      <w:r w:rsidR="00D629AF" w:rsidRPr="00CC4B27">
        <w:rPr>
          <w:rFonts w:hAnsi="標楷體"/>
          <w:snapToGrid/>
          <w:kern w:val="3"/>
        </w:rPr>
        <w:t>24</w:t>
      </w:r>
      <w:r w:rsidR="00830CB8" w:rsidRPr="00CC4B27">
        <w:rPr>
          <w:rFonts w:hAnsi="標楷體" w:hint="eastAsia"/>
          <w:snapToGrid/>
          <w:kern w:val="3"/>
        </w:rPr>
        <w:t>%</w:t>
      </w:r>
      <w:r w:rsidR="00830CB8" w:rsidRPr="00CC4B27">
        <w:rPr>
          <w:rFonts w:hAnsi="標楷體"/>
          <w:snapToGrid/>
          <w:kern w:val="3"/>
        </w:rPr>
        <w:t>（詳表3），該等被投資公司經營情況欠佳，亟待</w:t>
      </w:r>
      <w:r w:rsidR="00830CB8" w:rsidRPr="00CC4B27">
        <w:rPr>
          <w:rFonts w:hAnsi="標楷體" w:hint="eastAsia"/>
          <w:snapToGrid/>
          <w:kern w:val="3"/>
        </w:rPr>
        <w:t>檢討改善</w:t>
      </w:r>
      <w:r w:rsidR="00830CB8" w:rsidRPr="00CC4B27">
        <w:rPr>
          <w:rFonts w:hAnsi="標楷體"/>
          <w:snapToGrid/>
          <w:kern w:val="3"/>
        </w:rPr>
        <w:t>。</w:t>
      </w:r>
    </w:p>
    <w:p w:rsidR="00830CB8" w:rsidRPr="00CC4B27" w:rsidRDefault="00830CB8" w:rsidP="00830CB8">
      <w:pPr>
        <w:suppressAutoHyphens/>
        <w:autoSpaceDN w:val="0"/>
        <w:ind w:leftChars="0" w:left="566" w:firstLineChars="0" w:firstLine="566"/>
        <w:textAlignment w:val="baseline"/>
        <w:rPr>
          <w:rFonts w:hAnsi="標楷體"/>
          <w:snapToGrid/>
          <w:kern w:val="3"/>
        </w:rPr>
      </w:pPr>
      <w:r w:rsidRPr="00CC4B27">
        <w:rPr>
          <w:rFonts w:hAnsi="標楷體"/>
          <w:snapToGrid/>
          <w:kern w:val="3"/>
        </w:rPr>
        <w:t>綜上，</w:t>
      </w:r>
      <w:r w:rsidRPr="00C72FC0">
        <w:rPr>
          <w:rFonts w:hAnsi="標楷體"/>
          <w:snapToGrid/>
          <w:kern w:val="3"/>
        </w:rPr>
        <w:t>國發基金</w:t>
      </w:r>
      <w:r w:rsidR="00C72FC0" w:rsidRPr="00C72FC0">
        <w:rPr>
          <w:rFonts w:hAnsi="標楷體" w:hint="eastAsia"/>
          <w:snapToGrid/>
        </w:rPr>
        <w:t>「</w:t>
      </w:r>
      <w:r w:rsidR="00C72FC0" w:rsidRPr="00C72FC0">
        <w:rPr>
          <w:rFonts w:hint="eastAsia"/>
          <w:snapToGrid/>
        </w:rPr>
        <w:t>加強投資中小企業實施方案</w:t>
      </w:r>
      <w:r w:rsidR="00C72FC0" w:rsidRPr="00C72FC0">
        <w:rPr>
          <w:rFonts w:hAnsi="標楷體" w:hint="eastAsia"/>
          <w:snapToGrid/>
        </w:rPr>
        <w:t>」</w:t>
      </w:r>
      <w:r w:rsidRPr="00C72FC0">
        <w:rPr>
          <w:rFonts w:hAnsi="標楷體"/>
          <w:snapToGrid/>
          <w:kern w:val="3"/>
        </w:rPr>
        <w:t>委由</w:t>
      </w:r>
      <w:r w:rsidR="00C72FC0" w:rsidRPr="00C72FC0">
        <w:rPr>
          <w:rFonts w:hAnsi="標楷體" w:hint="eastAsia"/>
          <w:snapToGrid/>
          <w:kern w:val="3"/>
        </w:rPr>
        <w:t>中小新創署</w:t>
      </w:r>
      <w:r w:rsidRPr="00C72FC0">
        <w:rPr>
          <w:rFonts w:hAnsi="標楷體"/>
          <w:snapToGrid/>
          <w:kern w:val="3"/>
        </w:rPr>
        <w:t>辦理，</w:t>
      </w:r>
      <w:r w:rsidRPr="00C72FC0">
        <w:rPr>
          <w:rFonts w:hAnsi="標楷體" w:hint="eastAsia"/>
          <w:snapToGrid/>
          <w:kern w:val="3"/>
        </w:rPr>
        <w:t>該</w:t>
      </w:r>
      <w:r w:rsidR="00C72FC0" w:rsidRPr="00C72FC0">
        <w:rPr>
          <w:rFonts w:hAnsi="標楷體" w:hint="eastAsia"/>
          <w:snapToGrid/>
          <w:kern w:val="3"/>
        </w:rPr>
        <w:t>署</w:t>
      </w:r>
      <w:r w:rsidRPr="00C72FC0">
        <w:rPr>
          <w:rFonts w:hAnsi="標楷體"/>
          <w:snapToGrid/>
          <w:kern w:val="3"/>
        </w:rPr>
        <w:t>則遴選管理顧問公司協助投資</w:t>
      </w:r>
      <w:r w:rsidRPr="00CC4B27">
        <w:rPr>
          <w:rFonts w:hAnsi="標楷體"/>
          <w:snapToGrid/>
          <w:kern w:val="3"/>
        </w:rPr>
        <w:t>，惟1</w:t>
      </w:r>
      <w:r w:rsidR="00D629AF" w:rsidRPr="00CC4B27">
        <w:rPr>
          <w:rFonts w:hAnsi="標楷體"/>
          <w:snapToGrid/>
          <w:kern w:val="3"/>
        </w:rPr>
        <w:t>12</w:t>
      </w:r>
      <w:r w:rsidRPr="00CC4B27">
        <w:rPr>
          <w:rFonts w:hAnsi="標楷體"/>
          <w:snapToGrid/>
          <w:kern w:val="3"/>
        </w:rPr>
        <w:t>年度</w:t>
      </w:r>
      <w:r w:rsidR="004E76C1">
        <w:rPr>
          <w:rFonts w:hAnsi="標楷體" w:hint="eastAsia"/>
          <w:snapToGrid/>
          <w:kern w:val="3"/>
        </w:rPr>
        <w:t>預算執行率僅23.34%，且累計已</w:t>
      </w:r>
      <w:r w:rsidRPr="00CC4B27">
        <w:rPr>
          <w:rFonts w:hAnsi="標楷體"/>
          <w:snapToGrid/>
          <w:kern w:val="3"/>
        </w:rPr>
        <w:t>投資</w:t>
      </w:r>
      <w:r w:rsidR="004E76C1">
        <w:rPr>
          <w:rFonts w:hAnsi="標楷體" w:hint="eastAsia"/>
          <w:snapToGrid/>
          <w:kern w:val="3"/>
        </w:rPr>
        <w:t>142家</w:t>
      </w:r>
      <w:r w:rsidRPr="00CC4B27">
        <w:rPr>
          <w:rFonts w:hAnsi="標楷體"/>
          <w:snapToGrid/>
          <w:kern w:val="3"/>
        </w:rPr>
        <w:t>公司</w:t>
      </w:r>
      <w:r w:rsidR="004E76C1">
        <w:rPr>
          <w:rFonts w:hAnsi="標楷體" w:hint="eastAsia"/>
          <w:snapToGrid/>
          <w:kern w:val="3"/>
        </w:rPr>
        <w:t>中，</w:t>
      </w:r>
      <w:r w:rsidRPr="00CC4B27">
        <w:rPr>
          <w:rFonts w:hAnsi="標楷體"/>
          <w:snapToGrid/>
          <w:kern w:val="3"/>
        </w:rPr>
        <w:t>逾</w:t>
      </w:r>
      <w:r w:rsidR="00B6699A">
        <w:rPr>
          <w:rFonts w:hAnsi="標楷體" w:hint="eastAsia"/>
          <w:snapToGrid/>
          <w:kern w:val="3"/>
        </w:rPr>
        <w:t>七</w:t>
      </w:r>
      <w:r w:rsidRPr="00CC4B27">
        <w:rPr>
          <w:rFonts w:hAnsi="標楷體"/>
          <w:snapToGrid/>
          <w:kern w:val="3"/>
        </w:rPr>
        <w:t>成</w:t>
      </w:r>
      <w:r w:rsidR="004E76C1">
        <w:rPr>
          <w:rFonts w:hAnsi="標楷體" w:hint="eastAsia"/>
          <w:snapToGrid/>
          <w:kern w:val="3"/>
        </w:rPr>
        <w:t>112年度</w:t>
      </w:r>
      <w:r w:rsidRPr="00CC4B27">
        <w:rPr>
          <w:rFonts w:hAnsi="標楷體"/>
          <w:snapToGrid/>
          <w:kern w:val="3"/>
        </w:rPr>
        <w:t>發生虧損，</w:t>
      </w:r>
      <w:r w:rsidR="004E76C1">
        <w:rPr>
          <w:rFonts w:hAnsi="標楷體" w:hint="eastAsia"/>
          <w:snapToGrid/>
          <w:kern w:val="3"/>
        </w:rPr>
        <w:t>其中</w:t>
      </w:r>
      <w:r w:rsidRPr="00CC4B27">
        <w:rPr>
          <w:rFonts w:hAnsi="標楷體"/>
          <w:snapToGrid/>
          <w:kern w:val="3"/>
        </w:rPr>
        <w:t>連續虧損3年</w:t>
      </w:r>
      <w:r w:rsidRPr="00CC4B27">
        <w:rPr>
          <w:rFonts w:hAnsi="標楷體" w:hint="eastAsia"/>
          <w:snapToGrid/>
          <w:kern w:val="3"/>
        </w:rPr>
        <w:t>者高達</w:t>
      </w:r>
      <w:r w:rsidR="00D629AF" w:rsidRPr="00CC4B27">
        <w:rPr>
          <w:rFonts w:hAnsi="標楷體" w:hint="eastAsia"/>
          <w:snapToGrid/>
          <w:kern w:val="3"/>
        </w:rPr>
        <w:t>6</w:t>
      </w:r>
      <w:r w:rsidRPr="00CC4B27">
        <w:rPr>
          <w:rFonts w:hAnsi="標楷體" w:hint="eastAsia"/>
          <w:snapToGrid/>
          <w:kern w:val="3"/>
        </w:rPr>
        <w:t>1家，占總投資家數</w:t>
      </w:r>
      <w:r w:rsidR="00B6699A">
        <w:rPr>
          <w:rFonts w:hAnsi="標楷體" w:hint="eastAsia"/>
          <w:snapToGrid/>
          <w:kern w:val="3"/>
        </w:rPr>
        <w:t>四</w:t>
      </w:r>
      <w:r w:rsidRPr="00CC4B27">
        <w:rPr>
          <w:rFonts w:hAnsi="標楷體" w:hint="eastAsia"/>
          <w:snapToGrid/>
          <w:kern w:val="3"/>
        </w:rPr>
        <w:t>成</w:t>
      </w:r>
      <w:r w:rsidR="00C72FC0">
        <w:rPr>
          <w:rFonts w:hAnsi="標楷體"/>
          <w:snapToGrid/>
          <w:kern w:val="3"/>
        </w:rPr>
        <w:t>，甚</w:t>
      </w:r>
      <w:r w:rsidRPr="00CC4B27">
        <w:rPr>
          <w:rFonts w:hAnsi="標楷體"/>
          <w:snapToGrid/>
          <w:kern w:val="3"/>
        </w:rPr>
        <w:t>有累計虧損超過實收資本額二分之一以上情形者，</w:t>
      </w:r>
      <w:r w:rsidR="006F5F27" w:rsidRPr="00CC4B27">
        <w:rPr>
          <w:rFonts w:hAnsi="標楷體" w:hint="eastAsia"/>
          <w:snapToGrid/>
          <w:kern w:val="3"/>
        </w:rPr>
        <w:t>允宜</w:t>
      </w:r>
      <w:r w:rsidR="006F5F27" w:rsidRPr="00CC4B27">
        <w:rPr>
          <w:rFonts w:hAnsi="標楷體" w:hint="eastAsia"/>
          <w:snapToGrid/>
          <w:kern w:val="3"/>
        </w:rPr>
        <w:lastRenderedPageBreak/>
        <w:t>妥謀善策，檢討加強投資案件之評估及控管機制，俾提升投資績效</w:t>
      </w:r>
      <w:r w:rsidRPr="00CC4B27">
        <w:rPr>
          <w:rFonts w:hAnsi="標楷體"/>
          <w:snapToGrid/>
          <w:kern w:val="3"/>
        </w:rPr>
        <w:t>。</w:t>
      </w:r>
    </w:p>
    <w:p w:rsidR="00205EC2" w:rsidRPr="00CC4B27" w:rsidRDefault="00830CB8" w:rsidP="002F219D">
      <w:pPr>
        <w:suppressAutoHyphens/>
        <w:autoSpaceDN w:val="0"/>
        <w:spacing w:before="60" w:line="360" w:lineRule="exact"/>
        <w:ind w:leftChars="0" w:left="0" w:rightChars="-30" w:right="-85" w:firstLineChars="0" w:firstLine="0"/>
        <w:textAlignment w:val="baseline"/>
        <w:rPr>
          <w:rFonts w:hAnsi="標楷體"/>
          <w:b/>
          <w:snapToGrid/>
          <w:spacing w:val="-10"/>
          <w:kern w:val="3"/>
        </w:rPr>
      </w:pPr>
      <w:r w:rsidRPr="00CC4B27">
        <w:rPr>
          <w:rFonts w:hAnsi="標楷體"/>
          <w:b/>
          <w:snapToGrid/>
          <w:kern w:val="3"/>
        </w:rPr>
        <w:t>表1</w:t>
      </w:r>
      <w:r w:rsidRPr="00CC4B27">
        <w:rPr>
          <w:rFonts w:hAnsi="標楷體" w:hint="eastAsia"/>
          <w:b/>
          <w:snapToGrid/>
          <w:kern w:val="3"/>
        </w:rPr>
        <w:t xml:space="preserve">  </w:t>
      </w:r>
      <w:r w:rsidRPr="00CC4B27">
        <w:rPr>
          <w:rFonts w:hAnsi="標楷體"/>
          <w:b/>
          <w:snapToGrid/>
          <w:kern w:val="3"/>
        </w:rPr>
        <w:t>加強投資中小企業實施方案近年預算執行明細表</w:t>
      </w:r>
      <w:r w:rsidRPr="00CC4B27">
        <w:rPr>
          <w:rFonts w:hAnsi="標楷體"/>
          <w:b/>
          <w:snapToGrid/>
          <w:spacing w:val="-10"/>
          <w:kern w:val="3"/>
        </w:rPr>
        <w:t xml:space="preserve"> </w:t>
      </w:r>
    </w:p>
    <w:p w:rsidR="00830CB8" w:rsidRPr="00CC4B27" w:rsidRDefault="00830CB8" w:rsidP="008B41E8">
      <w:pPr>
        <w:suppressAutoHyphens/>
        <w:autoSpaceDN w:val="0"/>
        <w:spacing w:line="320" w:lineRule="exact"/>
        <w:ind w:leftChars="0" w:left="91" w:rightChars="-30" w:right="-85" w:firstLineChars="0" w:hanging="91"/>
        <w:jc w:val="right"/>
        <w:textAlignment w:val="baseline"/>
        <w:rPr>
          <w:rFonts w:hAnsi="標楷體"/>
          <w:snapToGrid/>
          <w:kern w:val="3"/>
          <w:sz w:val="24"/>
          <w:szCs w:val="24"/>
        </w:rPr>
      </w:pPr>
      <w:r w:rsidRPr="00CC4B27">
        <w:rPr>
          <w:rFonts w:hAnsi="標楷體"/>
          <w:snapToGrid/>
          <w:kern w:val="3"/>
          <w:sz w:val="24"/>
          <w:szCs w:val="24"/>
        </w:rPr>
        <w:t>單位</w:t>
      </w:r>
      <w:r w:rsidRPr="00CC4B27">
        <w:rPr>
          <w:rFonts w:hAnsi="標楷體" w:hint="eastAsia"/>
          <w:snapToGrid/>
          <w:kern w:val="3"/>
          <w:sz w:val="24"/>
          <w:szCs w:val="24"/>
        </w:rPr>
        <w:t>：</w:t>
      </w:r>
      <w:r w:rsidRPr="00CC4B27">
        <w:rPr>
          <w:rFonts w:hAnsi="標楷體"/>
          <w:snapToGrid/>
          <w:kern w:val="3"/>
          <w:sz w:val="24"/>
          <w:szCs w:val="24"/>
        </w:rPr>
        <w:t>新臺幣千元</w:t>
      </w:r>
      <w:r w:rsidR="00FC513E" w:rsidRPr="00CC4B27">
        <w:rPr>
          <w:rFonts w:hAnsi="標楷體" w:hint="eastAsia"/>
          <w:snapToGrid/>
          <w:kern w:val="3"/>
          <w:sz w:val="24"/>
          <w:szCs w:val="24"/>
        </w:rPr>
        <w:t>；</w:t>
      </w:r>
      <w:r w:rsidRPr="00CC4B27">
        <w:rPr>
          <w:rFonts w:hAnsi="標楷體"/>
          <w:snapToGrid/>
          <w:kern w:val="3"/>
          <w:sz w:val="24"/>
          <w:szCs w:val="24"/>
        </w:rPr>
        <w:t>%</w:t>
      </w:r>
    </w:p>
    <w:tbl>
      <w:tblPr>
        <w:tblW w:w="8472" w:type="dxa"/>
        <w:jc w:val="righ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6"/>
        <w:gridCol w:w="1985"/>
        <w:gridCol w:w="1842"/>
        <w:gridCol w:w="1816"/>
        <w:gridCol w:w="1693"/>
      </w:tblGrid>
      <w:tr w:rsidR="00830CB8" w:rsidRPr="00CC4B27" w:rsidTr="006C6EE3">
        <w:tblPrEx>
          <w:tblCellMar>
            <w:top w:w="0" w:type="dxa"/>
            <w:bottom w:w="0" w:type="dxa"/>
          </w:tblCellMar>
        </w:tblPrEx>
        <w:trPr>
          <w:trHeight w:val="353"/>
          <w:tblHeader/>
          <w:jc w:val="right"/>
        </w:trPr>
        <w:tc>
          <w:tcPr>
            <w:tcW w:w="1136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年度</w:t>
            </w:r>
          </w:p>
        </w:tc>
        <w:tc>
          <w:tcPr>
            <w:tcW w:w="1985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預算數</w:t>
            </w:r>
          </w:p>
        </w:tc>
        <w:tc>
          <w:tcPr>
            <w:tcW w:w="1842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決算數</w:t>
            </w:r>
          </w:p>
        </w:tc>
        <w:tc>
          <w:tcPr>
            <w:tcW w:w="350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比較增減</w:t>
            </w:r>
          </w:p>
        </w:tc>
      </w:tr>
      <w:tr w:rsidR="00830CB8" w:rsidRPr="00CC4B27" w:rsidTr="006C6EE3">
        <w:tblPrEx>
          <w:tblCellMar>
            <w:top w:w="0" w:type="dxa"/>
            <w:bottom w:w="0" w:type="dxa"/>
          </w:tblCellMar>
        </w:tblPrEx>
        <w:trPr>
          <w:trHeight w:val="353"/>
          <w:tblHeader/>
          <w:jc w:val="right"/>
        </w:trPr>
        <w:tc>
          <w:tcPr>
            <w:tcW w:w="1136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</w:p>
        </w:tc>
        <w:tc>
          <w:tcPr>
            <w:tcW w:w="1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金額</w:t>
            </w:r>
          </w:p>
        </w:tc>
        <w:tc>
          <w:tcPr>
            <w:tcW w:w="1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比率</w:t>
            </w:r>
          </w:p>
        </w:tc>
      </w:tr>
      <w:tr w:rsidR="00C94100" w:rsidRPr="00CC4B27" w:rsidTr="002F219D">
        <w:tblPrEx>
          <w:tblCellMar>
            <w:top w:w="0" w:type="dxa"/>
            <w:bottom w:w="0" w:type="dxa"/>
          </w:tblCellMar>
        </w:tblPrEx>
        <w:trPr>
          <w:trHeight w:val="367"/>
          <w:jc w:val="right"/>
        </w:trPr>
        <w:tc>
          <w:tcPr>
            <w:tcW w:w="11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F108BE">
            <w:pPr>
              <w:suppressAutoHyphens/>
              <w:autoSpaceDN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1</w:t>
            </w:r>
            <w:r w:rsidR="00F108BE" w:rsidRPr="00CC4B27">
              <w:rPr>
                <w:rFonts w:hAnsi="標楷體"/>
                <w:snapToGrid/>
                <w:kern w:val="3"/>
                <w:sz w:val="24"/>
                <w:szCs w:val="24"/>
              </w:rPr>
              <w:t>10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71176A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4</w:t>
            </w:r>
            <w:r w:rsidR="00830CB8" w:rsidRPr="00CC4B27">
              <w:rPr>
                <w:rFonts w:hAnsi="標楷體"/>
                <w:snapToGrid/>
                <w:kern w:val="3"/>
                <w:sz w:val="24"/>
                <w:szCs w:val="24"/>
              </w:rPr>
              <w:t>00,000</w:t>
            </w: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71176A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187,399</w:t>
            </w:r>
          </w:p>
        </w:tc>
        <w:tc>
          <w:tcPr>
            <w:tcW w:w="1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C94100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-</w:t>
            </w:r>
            <w:r w:rsidR="00C94100" w:rsidRPr="00CC4B27">
              <w:rPr>
                <w:rFonts w:hAnsi="標楷體"/>
                <w:snapToGrid/>
                <w:kern w:val="3"/>
                <w:sz w:val="24"/>
                <w:szCs w:val="24"/>
              </w:rPr>
              <w:t>212</w:t>
            </w: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,</w:t>
            </w:r>
            <w:r w:rsidR="00C94100" w:rsidRPr="00CC4B27">
              <w:rPr>
                <w:rFonts w:hAnsi="標楷體"/>
                <w:snapToGrid/>
                <w:kern w:val="3"/>
                <w:sz w:val="24"/>
                <w:szCs w:val="24"/>
              </w:rPr>
              <w:t>601</w:t>
            </w:r>
          </w:p>
        </w:tc>
        <w:tc>
          <w:tcPr>
            <w:tcW w:w="1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FC513E" w:rsidP="00C94100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3"/>
                <w:sz w:val="24"/>
                <w:szCs w:val="24"/>
              </w:rPr>
              <w:t>-</w:t>
            </w:r>
            <w:r w:rsidR="00C94100" w:rsidRPr="00CC4B27">
              <w:rPr>
                <w:rFonts w:hAnsi="標楷體"/>
                <w:snapToGrid/>
                <w:kern w:val="3"/>
                <w:sz w:val="24"/>
                <w:szCs w:val="24"/>
              </w:rPr>
              <w:t>53</w:t>
            </w:r>
            <w:r w:rsidR="00830CB8" w:rsidRPr="00CC4B27">
              <w:rPr>
                <w:rFonts w:hAnsi="標楷體"/>
                <w:snapToGrid/>
                <w:kern w:val="3"/>
                <w:sz w:val="24"/>
                <w:szCs w:val="24"/>
              </w:rPr>
              <w:t>.</w:t>
            </w:r>
            <w:r w:rsidR="00C94100" w:rsidRPr="00CC4B27">
              <w:rPr>
                <w:rFonts w:hAnsi="標楷體"/>
                <w:snapToGrid/>
                <w:kern w:val="3"/>
                <w:sz w:val="24"/>
                <w:szCs w:val="24"/>
              </w:rPr>
              <w:t>15</w:t>
            </w:r>
          </w:p>
        </w:tc>
      </w:tr>
      <w:tr w:rsidR="00C94100" w:rsidRPr="00CC4B27" w:rsidTr="002F219D">
        <w:tblPrEx>
          <w:tblCellMar>
            <w:top w:w="0" w:type="dxa"/>
            <w:bottom w:w="0" w:type="dxa"/>
          </w:tblCellMar>
        </w:tblPrEx>
        <w:trPr>
          <w:trHeight w:val="367"/>
          <w:jc w:val="right"/>
        </w:trPr>
        <w:tc>
          <w:tcPr>
            <w:tcW w:w="11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F108BE">
            <w:pPr>
              <w:suppressAutoHyphens/>
              <w:autoSpaceDN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1</w:t>
            </w:r>
            <w:r w:rsidR="00F108BE" w:rsidRPr="00CC4B27">
              <w:rPr>
                <w:rFonts w:hAnsi="標楷體"/>
                <w:snapToGrid/>
                <w:kern w:val="3"/>
                <w:sz w:val="24"/>
                <w:szCs w:val="24"/>
              </w:rPr>
              <w:t>11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1510A5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4</w:t>
            </w:r>
            <w:r w:rsidR="00830CB8"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0</w:t>
            </w:r>
            <w:r w:rsidR="00830CB8" w:rsidRPr="00CC4B27">
              <w:rPr>
                <w:rFonts w:hAnsi="標楷體"/>
                <w:snapToGrid/>
                <w:kern w:val="3"/>
                <w:sz w:val="24"/>
                <w:szCs w:val="24"/>
              </w:rPr>
              <w:t>0,000</w:t>
            </w: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1510A5" w:rsidP="001510A5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244</w:t>
            </w:r>
            <w:r w:rsidR="00830CB8" w:rsidRPr="00CC4B27">
              <w:rPr>
                <w:rFonts w:hAnsi="標楷體"/>
                <w:snapToGrid/>
                <w:kern w:val="3"/>
                <w:sz w:val="24"/>
                <w:szCs w:val="24"/>
              </w:rPr>
              <w:t>,</w:t>
            </w: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834</w:t>
            </w:r>
          </w:p>
        </w:tc>
        <w:tc>
          <w:tcPr>
            <w:tcW w:w="1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1510A5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-</w:t>
            </w:r>
            <w:r w:rsidR="001510A5"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155</w:t>
            </w: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,</w:t>
            </w:r>
            <w:r w:rsidR="001510A5"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166</w:t>
            </w:r>
          </w:p>
        </w:tc>
        <w:tc>
          <w:tcPr>
            <w:tcW w:w="1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FC513E" w:rsidP="001510A5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3"/>
                <w:sz w:val="24"/>
                <w:szCs w:val="24"/>
              </w:rPr>
              <w:t>-</w:t>
            </w:r>
            <w:r w:rsidR="001510A5"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38</w:t>
            </w:r>
            <w:r w:rsidR="00830CB8" w:rsidRPr="00CC4B27">
              <w:rPr>
                <w:rFonts w:hAnsi="標楷體"/>
                <w:snapToGrid/>
                <w:kern w:val="3"/>
                <w:sz w:val="24"/>
                <w:szCs w:val="24"/>
              </w:rPr>
              <w:t>.</w:t>
            </w:r>
            <w:r w:rsidR="001510A5"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79</w:t>
            </w:r>
          </w:p>
        </w:tc>
      </w:tr>
      <w:tr w:rsidR="00C94100" w:rsidRPr="00CC4B27" w:rsidTr="002F219D">
        <w:tblPrEx>
          <w:tblCellMar>
            <w:top w:w="0" w:type="dxa"/>
            <w:bottom w:w="0" w:type="dxa"/>
          </w:tblCellMar>
        </w:tblPrEx>
        <w:trPr>
          <w:trHeight w:val="367"/>
          <w:jc w:val="right"/>
        </w:trPr>
        <w:tc>
          <w:tcPr>
            <w:tcW w:w="11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F108BE">
            <w:pPr>
              <w:suppressAutoHyphens/>
              <w:autoSpaceDN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1</w:t>
            </w:r>
            <w:r w:rsidR="00F108BE" w:rsidRPr="00CC4B27">
              <w:rPr>
                <w:rFonts w:hAnsi="標楷體"/>
                <w:snapToGrid/>
                <w:kern w:val="3"/>
                <w:sz w:val="24"/>
                <w:szCs w:val="24"/>
              </w:rPr>
              <w:t>12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600,000</w:t>
            </w: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3B0E53" w:rsidP="003B0E5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140</w:t>
            </w: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,</w:t>
            </w: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010</w:t>
            </w:r>
          </w:p>
        </w:tc>
        <w:tc>
          <w:tcPr>
            <w:tcW w:w="1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3B0E53" w:rsidP="00EA5BDB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-459,990</w:t>
            </w:r>
          </w:p>
        </w:tc>
        <w:tc>
          <w:tcPr>
            <w:tcW w:w="1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FC513E" w:rsidP="003B0E5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3"/>
                <w:sz w:val="24"/>
                <w:szCs w:val="24"/>
              </w:rPr>
              <w:t>-</w:t>
            </w:r>
            <w:r w:rsidR="00830CB8" w:rsidRPr="00CC4B27">
              <w:rPr>
                <w:rFonts w:hAnsi="標楷體"/>
                <w:snapToGrid/>
                <w:kern w:val="3"/>
                <w:sz w:val="24"/>
                <w:szCs w:val="24"/>
              </w:rPr>
              <w:t>7</w:t>
            </w:r>
            <w:r w:rsidR="003B0E53"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6</w:t>
            </w:r>
            <w:r w:rsidR="00830CB8" w:rsidRPr="00CC4B27">
              <w:rPr>
                <w:rFonts w:hAnsi="標楷體"/>
                <w:snapToGrid/>
                <w:kern w:val="3"/>
                <w:sz w:val="24"/>
                <w:szCs w:val="24"/>
              </w:rPr>
              <w:t>.</w:t>
            </w:r>
            <w:r w:rsidR="003B0E53"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67</w:t>
            </w:r>
          </w:p>
        </w:tc>
      </w:tr>
    </w:tbl>
    <w:p w:rsidR="00830CB8" w:rsidRPr="00CC4B27" w:rsidRDefault="00830CB8" w:rsidP="00830CB8">
      <w:pPr>
        <w:suppressAutoHyphens/>
        <w:autoSpaceDN w:val="0"/>
        <w:spacing w:line="280" w:lineRule="exact"/>
        <w:ind w:leftChars="0" w:left="933" w:right="-142" w:firstLineChars="0" w:hanging="936"/>
        <w:textAlignment w:val="baseline"/>
        <w:rPr>
          <w:rFonts w:hAnsi="標楷體"/>
          <w:snapToGrid/>
          <w:kern w:val="3"/>
        </w:rPr>
      </w:pPr>
      <w:r w:rsidRPr="00CC4B27">
        <w:rPr>
          <w:rFonts w:hAnsi="標楷體"/>
          <w:snapToGrid/>
          <w:kern w:val="3"/>
          <w:sz w:val="24"/>
          <w:szCs w:val="24"/>
        </w:rPr>
        <w:t>資料來源</w:t>
      </w:r>
      <w:r w:rsidRPr="00CC4B27">
        <w:rPr>
          <w:rFonts w:hAnsi="標楷體" w:hint="eastAsia"/>
          <w:snapToGrid/>
          <w:kern w:val="3"/>
          <w:sz w:val="24"/>
          <w:szCs w:val="24"/>
        </w:rPr>
        <w:t>：</w:t>
      </w:r>
      <w:r w:rsidRPr="00CC4B27">
        <w:rPr>
          <w:rFonts w:hAnsi="標楷體"/>
          <w:snapToGrid/>
          <w:kern w:val="3"/>
          <w:sz w:val="24"/>
          <w:szCs w:val="24"/>
        </w:rPr>
        <w:t>國發基金歷年預、決算書。</w:t>
      </w:r>
    </w:p>
    <w:p w:rsidR="001F37C8" w:rsidRDefault="001F37C8" w:rsidP="002F219D">
      <w:pPr>
        <w:suppressAutoHyphens/>
        <w:autoSpaceDN w:val="0"/>
        <w:spacing w:before="60" w:line="360" w:lineRule="exact"/>
        <w:ind w:leftChars="0" w:left="0" w:firstLineChars="0" w:firstLine="0"/>
        <w:textAlignment w:val="baseline"/>
        <w:rPr>
          <w:b/>
        </w:rPr>
      </w:pPr>
    </w:p>
    <w:p w:rsidR="00830CB8" w:rsidRPr="00CC4B27" w:rsidRDefault="00830CB8" w:rsidP="002F219D">
      <w:pPr>
        <w:suppressAutoHyphens/>
        <w:autoSpaceDN w:val="0"/>
        <w:spacing w:before="60" w:line="360" w:lineRule="exact"/>
        <w:ind w:leftChars="0" w:left="0" w:firstLineChars="0" w:firstLine="0"/>
        <w:textAlignment w:val="baseline"/>
        <w:rPr>
          <w:rFonts w:hAnsi="標楷體"/>
          <w:snapToGrid/>
          <w:kern w:val="3"/>
        </w:rPr>
      </w:pPr>
      <w:r w:rsidRPr="00CC4B27">
        <w:rPr>
          <w:rFonts w:hint="eastAsia"/>
          <w:b/>
        </w:rPr>
        <w:t>表</w:t>
      </w:r>
      <w:r w:rsidRPr="00CC4B27">
        <w:rPr>
          <w:b/>
        </w:rPr>
        <w:t>2</w:t>
      </w:r>
      <w:r w:rsidRPr="00CC4B27">
        <w:rPr>
          <w:rFonts w:hint="eastAsia"/>
          <w:b/>
        </w:rPr>
        <w:t xml:space="preserve">  </w:t>
      </w:r>
      <w:r w:rsidRPr="00CC4B27">
        <w:rPr>
          <w:rFonts w:hAnsi="標楷體"/>
          <w:b/>
          <w:snapToGrid/>
          <w:kern w:val="3"/>
        </w:rPr>
        <w:t>加強投資中小企業實施方案截至</w:t>
      </w:r>
      <w:r w:rsidR="006C6EE3" w:rsidRPr="00CC4B27">
        <w:rPr>
          <w:rFonts w:hAnsi="標楷體"/>
          <w:b/>
          <w:snapToGrid/>
          <w:kern w:val="3"/>
        </w:rPr>
        <w:t>1</w:t>
      </w:r>
      <w:r w:rsidR="006C6EE3" w:rsidRPr="00CC4B27">
        <w:rPr>
          <w:rFonts w:hAnsi="標楷體" w:hint="eastAsia"/>
          <w:b/>
          <w:snapToGrid/>
          <w:kern w:val="3"/>
        </w:rPr>
        <w:t>12</w:t>
      </w:r>
      <w:r w:rsidRPr="00CC4B27">
        <w:rPr>
          <w:rFonts w:hAnsi="標楷體"/>
          <w:b/>
          <w:snapToGrid/>
          <w:kern w:val="3"/>
        </w:rPr>
        <w:t>年度投資盈虧情形明細表</w:t>
      </w:r>
    </w:p>
    <w:p w:rsidR="00830CB8" w:rsidRPr="00CC4B27" w:rsidRDefault="00830CB8" w:rsidP="008B41E8">
      <w:pPr>
        <w:suppressAutoHyphens/>
        <w:autoSpaceDN w:val="0"/>
        <w:spacing w:line="320" w:lineRule="exact"/>
        <w:ind w:leftChars="0" w:left="91" w:rightChars="-30" w:right="-85" w:firstLineChars="0" w:hanging="91"/>
        <w:jc w:val="right"/>
        <w:textAlignment w:val="baseline"/>
        <w:rPr>
          <w:rFonts w:hAnsi="標楷體"/>
          <w:snapToGrid/>
          <w:kern w:val="3"/>
        </w:rPr>
      </w:pPr>
      <w:r w:rsidRPr="00CC4B27">
        <w:rPr>
          <w:rFonts w:hAnsi="標楷體"/>
          <w:b/>
          <w:snapToGrid/>
          <w:w w:val="90"/>
          <w:kern w:val="3"/>
          <w:sz w:val="24"/>
          <w:szCs w:val="24"/>
        </w:rPr>
        <w:t xml:space="preserve">           </w:t>
      </w:r>
      <w:r w:rsidRPr="00CC4B27">
        <w:rPr>
          <w:rFonts w:hAnsi="標楷體"/>
          <w:snapToGrid/>
          <w:kern w:val="3"/>
          <w:sz w:val="24"/>
          <w:szCs w:val="24"/>
        </w:rPr>
        <w:t>單位</w:t>
      </w:r>
      <w:r w:rsidRPr="00CC4B27">
        <w:rPr>
          <w:rFonts w:hAnsi="標楷體" w:hint="eastAsia"/>
          <w:bCs/>
          <w:sz w:val="24"/>
          <w:szCs w:val="24"/>
        </w:rPr>
        <w:t>：家；</w:t>
      </w:r>
      <w:r w:rsidRPr="00CC4B27">
        <w:rPr>
          <w:rFonts w:hAnsi="標楷體"/>
          <w:snapToGrid/>
          <w:kern w:val="3"/>
          <w:sz w:val="24"/>
          <w:szCs w:val="24"/>
        </w:rPr>
        <w:t>新臺幣千元</w:t>
      </w:r>
    </w:p>
    <w:tbl>
      <w:tblPr>
        <w:tblW w:w="8440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1"/>
        <w:gridCol w:w="2266"/>
        <w:gridCol w:w="1559"/>
        <w:gridCol w:w="1843"/>
        <w:gridCol w:w="1951"/>
      </w:tblGrid>
      <w:tr w:rsidR="006C6EE3" w:rsidRPr="00CC4B27" w:rsidTr="00AB4B5B">
        <w:tblPrEx>
          <w:tblCellMar>
            <w:top w:w="0" w:type="dxa"/>
            <w:bottom w:w="0" w:type="dxa"/>
          </w:tblCellMar>
        </w:tblPrEx>
        <w:trPr>
          <w:trHeight w:val="741"/>
          <w:tblHeader/>
          <w:jc w:val="right"/>
        </w:trPr>
        <w:tc>
          <w:tcPr>
            <w:tcW w:w="308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類別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被投資公司</w:t>
            </w:r>
          </w:p>
          <w:p w:rsidR="00830CB8" w:rsidRPr="00CC4B27" w:rsidRDefault="00830CB8" w:rsidP="00EA5BDB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家數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80" w:lineRule="exact"/>
              <w:ind w:leftChars="0" w:left="-108" w:right="-143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截至1</w:t>
            </w:r>
            <w:r w:rsidR="006C6EE3"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12</w:t>
            </w: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年底</w:t>
            </w:r>
          </w:p>
          <w:p w:rsidR="00830CB8" w:rsidRPr="00CC4B27" w:rsidRDefault="00830CB8" w:rsidP="00EA5BDB">
            <w:pPr>
              <w:suppressAutoHyphens/>
              <w:autoSpaceDN w:val="0"/>
              <w:spacing w:line="280" w:lineRule="exact"/>
              <w:ind w:leftChars="0" w:left="-108" w:right="-143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累計投資金額</w:t>
            </w:r>
          </w:p>
        </w:tc>
        <w:tc>
          <w:tcPr>
            <w:tcW w:w="19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6C6EE3" w:rsidP="00EA5BDB">
            <w:pPr>
              <w:suppressAutoHyphens/>
              <w:autoSpaceDN w:val="0"/>
              <w:spacing w:line="280" w:lineRule="exact"/>
              <w:ind w:leftChars="0" w:left="-108" w:right="-143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1</w:t>
            </w: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12</w:t>
            </w:r>
            <w:r w:rsidR="00830CB8" w:rsidRPr="00CC4B27">
              <w:rPr>
                <w:rFonts w:hAnsi="標楷體"/>
                <w:snapToGrid/>
                <w:kern w:val="3"/>
                <w:sz w:val="24"/>
                <w:szCs w:val="24"/>
              </w:rPr>
              <w:t>年度被投資公司盈餘/虧損</w:t>
            </w:r>
            <w:r w:rsidR="00830CB8"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金額</w:t>
            </w:r>
            <w:r w:rsidR="00830CB8" w:rsidRPr="00CC4B27">
              <w:rPr>
                <w:rFonts w:hAnsi="標楷體"/>
                <w:snapToGrid/>
                <w:kern w:val="3"/>
                <w:sz w:val="24"/>
                <w:szCs w:val="24"/>
              </w:rPr>
              <w:t>合計數</w:t>
            </w:r>
          </w:p>
        </w:tc>
      </w:tr>
      <w:tr w:rsidR="006C6EE3" w:rsidRPr="00CC4B27" w:rsidTr="002F219D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308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80" w:lineRule="exact"/>
              <w:ind w:leftChars="0" w:left="-1" w:right="-108" w:firstLineChars="0" w:hanging="10"/>
              <w:jc w:val="lef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產生盈餘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F108BE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4</w:t>
            </w:r>
            <w:r w:rsidR="00F108BE"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0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1,3</w:t>
            </w: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81</w:t>
            </w: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,</w:t>
            </w: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286</w:t>
            </w:r>
          </w:p>
        </w:tc>
        <w:tc>
          <w:tcPr>
            <w:tcW w:w="19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1,879,873</w:t>
            </w:r>
          </w:p>
        </w:tc>
      </w:tr>
      <w:tr w:rsidR="006C6EE3" w:rsidRPr="00CC4B27" w:rsidTr="002F219D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821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發生</w:t>
            </w:r>
          </w:p>
          <w:p w:rsidR="006C6EE3" w:rsidRPr="00CC4B27" w:rsidRDefault="006C6EE3" w:rsidP="006C6EE3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虧損</w:t>
            </w:r>
          </w:p>
        </w:tc>
        <w:tc>
          <w:tcPr>
            <w:tcW w:w="22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80" w:lineRule="exact"/>
              <w:ind w:leftChars="0" w:left="-1" w:right="-108" w:firstLineChars="0" w:hanging="10"/>
              <w:jc w:val="lef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由盈轉虧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F108BE" w:rsidP="006C6EE3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7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255,468</w:t>
            </w:r>
          </w:p>
        </w:tc>
        <w:tc>
          <w:tcPr>
            <w:tcW w:w="19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-263,715</w:t>
            </w:r>
          </w:p>
        </w:tc>
      </w:tr>
      <w:tr w:rsidR="006C6EE3" w:rsidRPr="00CC4B27" w:rsidTr="002F219D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821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80" w:lineRule="exact"/>
              <w:ind w:leftChars="0" w:left="0" w:right="-161" w:firstLineChars="0" w:hanging="144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</w:p>
        </w:tc>
        <w:tc>
          <w:tcPr>
            <w:tcW w:w="22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80" w:lineRule="exact"/>
              <w:ind w:leftChars="0" w:left="-1" w:right="-108" w:firstLineChars="0" w:hanging="10"/>
              <w:jc w:val="lef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虧損較111年</w:t>
            </w:r>
            <w:r w:rsidR="00AB4B5B">
              <w:rPr>
                <w:rFonts w:hAnsi="標楷體" w:hint="eastAsia"/>
                <w:snapToGrid/>
                <w:kern w:val="3"/>
                <w:sz w:val="24"/>
                <w:szCs w:val="24"/>
              </w:rPr>
              <w:t>度</w:t>
            </w: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加劇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F108BE" w:rsidP="006C6EE3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41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1,248,167</w:t>
            </w:r>
          </w:p>
        </w:tc>
        <w:tc>
          <w:tcPr>
            <w:tcW w:w="19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-3,922,651</w:t>
            </w:r>
          </w:p>
        </w:tc>
      </w:tr>
      <w:tr w:rsidR="006C6EE3" w:rsidRPr="00CC4B27" w:rsidTr="002F219D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821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80" w:lineRule="exact"/>
              <w:ind w:leftChars="0" w:left="0" w:right="-161" w:firstLineChars="0" w:hanging="144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</w:p>
        </w:tc>
        <w:tc>
          <w:tcPr>
            <w:tcW w:w="22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80" w:lineRule="exact"/>
              <w:ind w:leftChars="0" w:left="-1" w:right="-108" w:firstLineChars="0" w:hanging="10"/>
              <w:jc w:val="lef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虧損減少或相同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F108BE" w:rsidP="006C6EE3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45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1,399,451</w:t>
            </w:r>
          </w:p>
        </w:tc>
        <w:tc>
          <w:tcPr>
            <w:tcW w:w="19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-2,496,406</w:t>
            </w:r>
          </w:p>
        </w:tc>
      </w:tr>
      <w:tr w:rsidR="006C6EE3" w:rsidRPr="00CC4B27" w:rsidTr="002F219D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821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80" w:lineRule="exact"/>
              <w:ind w:leftChars="0" w:left="0" w:right="-161" w:firstLineChars="0" w:hanging="144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</w:p>
        </w:tc>
        <w:tc>
          <w:tcPr>
            <w:tcW w:w="22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80" w:lineRule="exact"/>
              <w:ind w:leftChars="0" w:left="-1" w:right="-108" w:firstLineChars="0" w:hanging="10"/>
              <w:jc w:val="lef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投資未超過2年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F108BE" w:rsidP="006C6EE3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9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324,880</w:t>
            </w:r>
          </w:p>
        </w:tc>
        <w:tc>
          <w:tcPr>
            <w:tcW w:w="19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-1,052,380</w:t>
            </w:r>
          </w:p>
        </w:tc>
      </w:tr>
      <w:tr w:rsidR="00F108BE" w:rsidRPr="00CC4B27" w:rsidTr="002F219D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308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80" w:lineRule="exact"/>
              <w:ind w:leftChars="0" w:left="-1" w:right="-108" w:firstLineChars="0" w:hanging="1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合計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F108BE" w:rsidP="00EA5BDB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142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F108BE" w:rsidP="00F108BE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4</w:t>
            </w:r>
            <w:r w:rsidR="00830CB8" w:rsidRPr="00CC4B27">
              <w:rPr>
                <w:rFonts w:hAnsi="標楷體"/>
                <w:snapToGrid/>
                <w:kern w:val="3"/>
                <w:sz w:val="24"/>
                <w:szCs w:val="24"/>
              </w:rPr>
              <w:t>,</w:t>
            </w: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609,</w:t>
            </w:r>
            <w:r w:rsidR="00830CB8" w:rsidRPr="00CC4B27">
              <w:rPr>
                <w:rFonts w:hAnsi="標楷體"/>
                <w:snapToGrid/>
                <w:kern w:val="3"/>
                <w:sz w:val="24"/>
                <w:szCs w:val="24"/>
              </w:rPr>
              <w:t>2</w:t>
            </w: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52</w:t>
            </w:r>
          </w:p>
        </w:tc>
        <w:tc>
          <w:tcPr>
            <w:tcW w:w="19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6C6EE3">
            <w:pPr>
              <w:suppressAutoHyphens/>
              <w:autoSpaceDN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-</w:t>
            </w:r>
          </w:p>
        </w:tc>
      </w:tr>
    </w:tbl>
    <w:p w:rsidR="00F108BE" w:rsidRPr="00CC4B27" w:rsidRDefault="00F108BE" w:rsidP="00F108BE">
      <w:pPr>
        <w:spacing w:line="260" w:lineRule="exact"/>
        <w:ind w:leftChars="0" w:left="1459" w:rightChars="-50" w:right="-142" w:hangingChars="600" w:hanging="1459"/>
        <w:rPr>
          <w:rFonts w:hint="eastAsia"/>
          <w:sz w:val="24"/>
          <w:szCs w:val="24"/>
        </w:rPr>
      </w:pPr>
      <w:r w:rsidRPr="00CC4B27">
        <w:rPr>
          <w:rFonts w:hAnsi="標楷體"/>
          <w:sz w:val="24"/>
        </w:rPr>
        <w:t>說    明</w:t>
      </w:r>
      <w:r w:rsidRPr="00CC4B27">
        <w:rPr>
          <w:rFonts w:hAnsi="標楷體" w:hint="eastAsia"/>
          <w:sz w:val="24"/>
        </w:rPr>
        <w:t>：</w:t>
      </w:r>
      <w:r w:rsidRPr="00CC4B27">
        <w:rPr>
          <w:rFonts w:hint="eastAsia"/>
          <w:sz w:val="24"/>
          <w:szCs w:val="24"/>
        </w:rPr>
        <w:t>1.所列被投資企業家數已扣除不同管理顧問公司重複投資者。</w:t>
      </w:r>
    </w:p>
    <w:p w:rsidR="00F108BE" w:rsidRPr="00CC4B27" w:rsidRDefault="00F108BE" w:rsidP="00F108BE">
      <w:pPr>
        <w:spacing w:line="260" w:lineRule="exact"/>
        <w:ind w:leftChars="0" w:left="992" w:rightChars="-50" w:right="-142" w:hangingChars="408" w:hanging="992"/>
        <w:rPr>
          <w:rFonts w:hint="eastAsia"/>
          <w:sz w:val="24"/>
          <w:szCs w:val="24"/>
        </w:rPr>
      </w:pPr>
      <w:r w:rsidRPr="00CC4B27">
        <w:rPr>
          <w:rFonts w:hint="eastAsia"/>
          <w:sz w:val="24"/>
          <w:szCs w:val="24"/>
        </w:rPr>
        <w:t xml:space="preserve">          2.被投資企業若認列全額損失者，則不計入持有股權家數。</w:t>
      </w:r>
    </w:p>
    <w:p w:rsidR="00F108BE" w:rsidRPr="00CC4B27" w:rsidRDefault="00F108BE" w:rsidP="00F108BE">
      <w:pPr>
        <w:spacing w:line="260" w:lineRule="exact"/>
        <w:ind w:leftChars="0" w:left="1119" w:rightChars="-100" w:right="-283" w:hangingChars="460" w:hanging="1119"/>
        <w:jc w:val="left"/>
        <w:rPr>
          <w:rFonts w:hAnsi="標楷體" w:hint="eastAsia"/>
          <w:sz w:val="24"/>
        </w:rPr>
      </w:pPr>
      <w:r w:rsidRPr="00CC4B27">
        <w:rPr>
          <w:rFonts w:hAnsi="標楷體" w:hint="eastAsia"/>
          <w:sz w:val="24"/>
        </w:rPr>
        <w:t>資料來源：國發會提供。</w:t>
      </w:r>
    </w:p>
    <w:p w:rsidR="00830CB8" w:rsidRPr="00CC4B27" w:rsidRDefault="00830CB8" w:rsidP="002F219D">
      <w:pPr>
        <w:suppressAutoHyphens/>
        <w:autoSpaceDN w:val="0"/>
        <w:spacing w:before="60" w:line="360" w:lineRule="exact"/>
        <w:ind w:leftChars="0" w:left="0" w:firstLineChars="0" w:firstLine="0"/>
        <w:textAlignment w:val="baseline"/>
        <w:rPr>
          <w:rFonts w:hAnsi="標楷體"/>
          <w:snapToGrid/>
          <w:kern w:val="3"/>
        </w:rPr>
      </w:pPr>
      <w:r w:rsidRPr="00CC4B27">
        <w:rPr>
          <w:rFonts w:hint="eastAsia"/>
          <w:b/>
        </w:rPr>
        <w:t>表</w:t>
      </w:r>
      <w:r w:rsidRPr="00CC4B27">
        <w:rPr>
          <w:b/>
        </w:rPr>
        <w:t>3</w:t>
      </w:r>
      <w:r w:rsidRPr="00CC4B27">
        <w:rPr>
          <w:rFonts w:hint="eastAsia"/>
          <w:b/>
        </w:rPr>
        <w:t xml:space="preserve">  </w:t>
      </w:r>
      <w:r w:rsidRPr="00CC4B27">
        <w:rPr>
          <w:rFonts w:hAnsi="標楷體"/>
          <w:b/>
          <w:snapToGrid/>
          <w:spacing w:val="-6"/>
          <w:kern w:val="3"/>
        </w:rPr>
        <w:t>截至</w:t>
      </w:r>
      <w:r w:rsidR="006C6EE3" w:rsidRPr="00CC4B27">
        <w:rPr>
          <w:rFonts w:hAnsi="標楷體"/>
          <w:b/>
          <w:snapToGrid/>
          <w:spacing w:val="-6"/>
          <w:kern w:val="3"/>
        </w:rPr>
        <w:t>1</w:t>
      </w:r>
      <w:r w:rsidR="006C6EE3" w:rsidRPr="00CC4B27">
        <w:rPr>
          <w:rFonts w:hAnsi="標楷體" w:hint="eastAsia"/>
          <w:b/>
          <w:snapToGrid/>
          <w:spacing w:val="-6"/>
          <w:kern w:val="3"/>
        </w:rPr>
        <w:t>12</w:t>
      </w:r>
      <w:r w:rsidRPr="00CC4B27">
        <w:rPr>
          <w:rFonts w:hAnsi="標楷體"/>
          <w:b/>
          <w:snapToGrid/>
          <w:spacing w:val="-6"/>
          <w:kern w:val="3"/>
        </w:rPr>
        <w:t>年底被投資公司連續虧損或累計虧損情形嚴重者統計表</w:t>
      </w:r>
    </w:p>
    <w:p w:rsidR="00830CB8" w:rsidRPr="00CC4B27" w:rsidRDefault="00830CB8" w:rsidP="008B41E8">
      <w:pPr>
        <w:suppressAutoHyphens/>
        <w:autoSpaceDN w:val="0"/>
        <w:spacing w:line="320" w:lineRule="exact"/>
        <w:ind w:leftChars="0" w:left="91" w:rightChars="-30" w:right="-85" w:firstLineChars="0" w:hanging="91"/>
        <w:jc w:val="right"/>
        <w:textAlignment w:val="baseline"/>
        <w:rPr>
          <w:rFonts w:hAnsi="標楷體"/>
          <w:snapToGrid/>
          <w:kern w:val="3"/>
          <w:sz w:val="24"/>
          <w:szCs w:val="24"/>
        </w:rPr>
      </w:pPr>
      <w:r w:rsidRPr="00CC4B27">
        <w:rPr>
          <w:rFonts w:hAnsi="標楷體"/>
          <w:b/>
          <w:snapToGrid/>
          <w:w w:val="90"/>
          <w:kern w:val="3"/>
          <w:sz w:val="24"/>
          <w:szCs w:val="24"/>
        </w:rPr>
        <w:t xml:space="preserve">     </w:t>
      </w:r>
      <w:r w:rsidRPr="00CC4B27">
        <w:rPr>
          <w:rFonts w:hAnsi="標楷體"/>
          <w:snapToGrid/>
          <w:kern w:val="3"/>
          <w:sz w:val="24"/>
          <w:szCs w:val="24"/>
        </w:rPr>
        <w:t>單位</w:t>
      </w:r>
      <w:r w:rsidRPr="00CC4B27">
        <w:rPr>
          <w:rFonts w:hAnsi="標楷體" w:hint="eastAsia"/>
          <w:snapToGrid/>
          <w:kern w:val="3"/>
          <w:sz w:val="24"/>
          <w:szCs w:val="24"/>
        </w:rPr>
        <w:t>：家；</w:t>
      </w:r>
      <w:r w:rsidRPr="00CC4B27">
        <w:rPr>
          <w:rFonts w:hAnsi="標楷體"/>
          <w:snapToGrid/>
          <w:kern w:val="3"/>
          <w:sz w:val="24"/>
          <w:szCs w:val="24"/>
        </w:rPr>
        <w:t>新臺幣千元</w:t>
      </w:r>
    </w:p>
    <w:tbl>
      <w:tblPr>
        <w:tblW w:w="8472" w:type="dxa"/>
        <w:jc w:val="righ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1"/>
        <w:gridCol w:w="2126"/>
        <w:gridCol w:w="3225"/>
      </w:tblGrid>
      <w:tr w:rsidR="00F108BE" w:rsidRPr="00CC4B27" w:rsidTr="006C6EE3">
        <w:tblPrEx>
          <w:tblCellMar>
            <w:top w:w="0" w:type="dxa"/>
            <w:bottom w:w="0" w:type="dxa"/>
          </w:tblCellMar>
        </w:tblPrEx>
        <w:trPr>
          <w:trHeight w:val="391"/>
          <w:tblHeader/>
          <w:jc w:val="right"/>
        </w:trPr>
        <w:tc>
          <w:tcPr>
            <w:tcW w:w="312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類別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被投資公司家數</w:t>
            </w:r>
          </w:p>
        </w:tc>
        <w:tc>
          <w:tcPr>
            <w:tcW w:w="322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CB8" w:rsidRPr="00CC4B27" w:rsidRDefault="00830CB8" w:rsidP="00EA5BDB">
            <w:pPr>
              <w:suppressAutoHyphens/>
              <w:autoSpaceDN w:val="0"/>
              <w:spacing w:line="280" w:lineRule="exact"/>
              <w:ind w:leftChars="0" w:left="9" w:right="-108" w:firstLineChars="0" w:hanging="117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截至</w:t>
            </w:r>
            <w:r w:rsidR="006C6EE3" w:rsidRPr="00CC4B27">
              <w:rPr>
                <w:rFonts w:hAnsi="標楷體"/>
                <w:snapToGrid/>
                <w:kern w:val="3"/>
                <w:sz w:val="24"/>
                <w:szCs w:val="24"/>
              </w:rPr>
              <w:t>1</w:t>
            </w:r>
            <w:r w:rsidR="006C6EE3"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12</w:t>
            </w: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年底累計投資金額</w:t>
            </w:r>
          </w:p>
        </w:tc>
      </w:tr>
      <w:tr w:rsidR="00F108BE" w:rsidRPr="00CC4B27" w:rsidTr="006C6EE3">
        <w:tblPrEx>
          <w:tblCellMar>
            <w:top w:w="0" w:type="dxa"/>
            <w:bottom w:w="0" w:type="dxa"/>
          </w:tblCellMar>
        </w:tblPrEx>
        <w:trPr>
          <w:trHeight w:val="426"/>
          <w:jc w:val="right"/>
        </w:trPr>
        <w:tc>
          <w:tcPr>
            <w:tcW w:w="31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80" w:lineRule="exact"/>
              <w:ind w:leftChars="0" w:left="0" w:firstLineChars="0" w:firstLine="0"/>
              <w:jc w:val="lef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連續3年發生虧損</w:t>
            </w: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者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F108BE" w:rsidP="006C6EE3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6</w:t>
            </w:r>
            <w:r w:rsidR="006C6EE3"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1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1,957,176</w:t>
            </w:r>
          </w:p>
        </w:tc>
      </w:tr>
      <w:tr w:rsidR="00F108BE" w:rsidRPr="00CC4B27" w:rsidTr="008B41E8">
        <w:tblPrEx>
          <w:tblCellMar>
            <w:top w:w="0" w:type="dxa"/>
            <w:bottom w:w="0" w:type="dxa"/>
          </w:tblCellMar>
        </w:tblPrEx>
        <w:trPr>
          <w:trHeight w:val="576"/>
          <w:jc w:val="right"/>
        </w:trPr>
        <w:tc>
          <w:tcPr>
            <w:tcW w:w="312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80" w:lineRule="exact"/>
              <w:ind w:leftChars="0" w:left="0" w:firstLineChars="0" w:firstLine="0"/>
              <w:jc w:val="lef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累計虧損超過實收資本</w:t>
            </w: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額</w:t>
            </w: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二分之一以上者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F108BE" w:rsidP="006C6EE3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3</w:t>
            </w:r>
            <w:r w:rsidR="006C6EE3" w:rsidRPr="00CC4B27">
              <w:rPr>
                <w:rFonts w:hAnsi="標楷體" w:hint="eastAsia"/>
                <w:snapToGrid/>
                <w:kern w:val="3"/>
                <w:sz w:val="24"/>
                <w:szCs w:val="24"/>
              </w:rPr>
              <w:t>3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EE3" w:rsidRPr="00CC4B27" w:rsidRDefault="006C6EE3" w:rsidP="006C6EE3">
            <w:pPr>
              <w:suppressAutoHyphens/>
              <w:autoSpaceDN w:val="0"/>
              <w:spacing w:line="26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CC4B27">
              <w:rPr>
                <w:rFonts w:hAnsi="標楷體"/>
                <w:snapToGrid/>
                <w:kern w:val="3"/>
                <w:sz w:val="24"/>
                <w:szCs w:val="24"/>
              </w:rPr>
              <w:t>1,120,348</w:t>
            </w:r>
          </w:p>
        </w:tc>
      </w:tr>
    </w:tbl>
    <w:p w:rsidR="00F108BE" w:rsidRPr="00CC4B27" w:rsidRDefault="00F108BE" w:rsidP="00F108BE">
      <w:pPr>
        <w:spacing w:line="280" w:lineRule="exact"/>
        <w:ind w:leftChars="0" w:left="1459" w:rightChars="-50" w:right="-142" w:hangingChars="600" w:hanging="1459"/>
        <w:rPr>
          <w:rFonts w:hint="eastAsia"/>
          <w:sz w:val="24"/>
          <w:szCs w:val="24"/>
        </w:rPr>
      </w:pPr>
      <w:bookmarkStart w:id="7" w:name="_Toc528762228"/>
      <w:r w:rsidRPr="00CC4B27">
        <w:rPr>
          <w:rFonts w:hAnsi="標楷體"/>
          <w:sz w:val="24"/>
        </w:rPr>
        <w:t>說    明</w:t>
      </w:r>
      <w:r w:rsidRPr="00CC4B27">
        <w:rPr>
          <w:rFonts w:hAnsi="標楷體" w:hint="eastAsia"/>
          <w:sz w:val="24"/>
        </w:rPr>
        <w:t>：</w:t>
      </w:r>
      <w:r w:rsidRPr="00CC4B27">
        <w:rPr>
          <w:rFonts w:hint="eastAsia"/>
          <w:sz w:val="24"/>
          <w:szCs w:val="24"/>
        </w:rPr>
        <w:t>1.所列被投資企業家數已扣除不同管理顧問公司重複投資者。</w:t>
      </w:r>
    </w:p>
    <w:p w:rsidR="00F108BE" w:rsidRPr="00CC4B27" w:rsidRDefault="00F108BE" w:rsidP="00F108BE">
      <w:pPr>
        <w:spacing w:line="280" w:lineRule="exact"/>
        <w:ind w:leftChars="0" w:left="992" w:rightChars="-50" w:right="-142" w:hangingChars="408" w:hanging="992"/>
        <w:rPr>
          <w:rFonts w:hint="eastAsia"/>
          <w:sz w:val="24"/>
          <w:szCs w:val="24"/>
        </w:rPr>
      </w:pPr>
      <w:r w:rsidRPr="00CC4B27">
        <w:rPr>
          <w:rFonts w:hint="eastAsia"/>
          <w:sz w:val="24"/>
          <w:szCs w:val="24"/>
        </w:rPr>
        <w:t xml:space="preserve">          2.被投資企業若認列全額損失者，則不計入持有股權家數。</w:t>
      </w:r>
    </w:p>
    <w:p w:rsidR="00F108BE" w:rsidRPr="00CC4B27" w:rsidRDefault="00F108BE" w:rsidP="00F108BE">
      <w:pPr>
        <w:spacing w:line="280" w:lineRule="exact"/>
        <w:ind w:leftChars="0" w:left="1119" w:rightChars="-100" w:right="-283" w:hangingChars="460" w:hanging="1119"/>
        <w:jc w:val="left"/>
        <w:rPr>
          <w:rFonts w:hAnsi="標楷體" w:hint="eastAsia"/>
          <w:sz w:val="24"/>
        </w:rPr>
      </w:pPr>
      <w:r w:rsidRPr="00CC4B27">
        <w:rPr>
          <w:rFonts w:hAnsi="標楷體" w:hint="eastAsia"/>
          <w:sz w:val="24"/>
        </w:rPr>
        <w:t>資料來源：國發會提供。</w:t>
      </w:r>
    </w:p>
    <w:bookmarkEnd w:id="7"/>
    <w:sectPr w:rsidR="00F108BE" w:rsidRPr="00CC4B27" w:rsidSect="001B36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84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DC5" w:rsidRDefault="003C6DC5" w:rsidP="008E2E0D">
      <w:pPr>
        <w:ind w:left="560" w:firstLine="560"/>
      </w:pPr>
      <w:r>
        <w:separator/>
      </w:r>
    </w:p>
  </w:endnote>
  <w:endnote w:type="continuationSeparator" w:id="0">
    <w:p w:rsidR="003C6DC5" w:rsidRDefault="003C6DC5" w:rsidP="008E2E0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E3184F">
    <w:pPr>
      <w:pStyle w:val="af0"/>
      <w:framePr w:w="526" w:wrap="around" w:vAnchor="text" w:hAnchor="page" w:x="5431" w:y="22"/>
      <w:ind w:leftChars="0" w:left="0" w:rightChars="-367" w:right="-1028" w:firstLineChars="0" w:firstLine="0"/>
      <w:rPr>
        <w:rStyle w:val="af2"/>
      </w:rPr>
    </w:pPr>
    <w:r>
      <w:rPr>
        <w:rStyle w:val="af2"/>
        <w:rFonts w:hint="eastAsia"/>
      </w:rPr>
      <w:t xml:space="preserve">   </w:t>
    </w: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B807C1">
      <w:rPr>
        <w:rStyle w:val="af2"/>
        <w:noProof/>
      </w:rPr>
      <w:t>3</w:t>
    </w:r>
    <w:r>
      <w:rPr>
        <w:rStyle w:val="af2"/>
      </w:rPr>
      <w:fldChar w:fldCharType="end"/>
    </w:r>
  </w:p>
  <w:p w:rsidR="00573DE8" w:rsidRPr="0037457A" w:rsidRDefault="00573DE8" w:rsidP="0097621A">
    <w:pPr>
      <w:ind w:leftChars="0" w:left="0" w:firstLineChars="0" w:firstLine="0"/>
      <w:jc w:val="center"/>
      <w:rPr>
        <w:rFonts w:hint="eastAsia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DC5" w:rsidRDefault="003C6DC5" w:rsidP="008E2E0D">
      <w:pPr>
        <w:ind w:left="560" w:firstLine="560"/>
      </w:pPr>
      <w:r>
        <w:separator/>
      </w:r>
    </w:p>
  </w:footnote>
  <w:footnote w:type="continuationSeparator" w:id="0">
    <w:p w:rsidR="003C6DC5" w:rsidRDefault="003C6DC5" w:rsidP="008E2E0D">
      <w:pPr>
        <w:ind w:left="560" w:firstLine="560"/>
      </w:pPr>
      <w:r>
        <w:continuationSeparator/>
      </w:r>
    </w:p>
  </w:footnote>
  <w:footnote w:id="1">
    <w:p w:rsidR="00590EC2" w:rsidRPr="00711804" w:rsidRDefault="00590EC2" w:rsidP="00590EC2">
      <w:pPr>
        <w:pStyle w:val="af5"/>
        <w:spacing w:line="280" w:lineRule="exact"/>
        <w:ind w:leftChars="0" w:left="61" w:hangingChars="30" w:hanging="61"/>
        <w:jc w:val="both"/>
        <w:rPr>
          <w:rStyle w:val="143"/>
          <w:rFonts w:hAnsi="標楷體"/>
          <w:szCs w:val="24"/>
        </w:rPr>
      </w:pPr>
      <w:r w:rsidRPr="00711804">
        <w:rPr>
          <w:rStyle w:val="af7"/>
          <w:rFonts w:hAnsi="標楷體"/>
        </w:rPr>
        <w:footnoteRef/>
      </w:r>
      <w:r w:rsidRPr="00711804">
        <w:rPr>
          <w:rStyle w:val="143"/>
          <w:rFonts w:hAnsi="標楷體" w:hint="eastAsia"/>
          <w:szCs w:val="24"/>
        </w:rPr>
        <w:t>該方案分別於96年4月、99年11月、101年9月及105年3月依政策目的開辦第1至4期投資計畫，投資期間自96年4月至112年3月</w:t>
      </w:r>
      <w:r>
        <w:rPr>
          <w:rStyle w:val="143"/>
          <w:rFonts w:hAnsi="標楷體" w:hint="eastAsia"/>
          <w:szCs w:val="24"/>
        </w:rPr>
        <w:t>(第4期之投資期間為105年3月至112年3月)</w:t>
      </w:r>
      <w:r w:rsidRPr="00711804">
        <w:rPr>
          <w:rStyle w:val="143"/>
          <w:rFonts w:hAnsi="標楷體" w:hint="eastAsia"/>
          <w:szCs w:val="24"/>
        </w:rPr>
        <w:t>，並遴選出</w:t>
      </w:r>
      <w:r w:rsidR="00C72FC0" w:rsidRPr="00C72FC0">
        <w:rPr>
          <w:rStyle w:val="143"/>
          <w:rFonts w:hAnsi="標楷體" w:hint="eastAsia"/>
          <w:szCs w:val="24"/>
        </w:rPr>
        <w:t>管理顧問公司</w:t>
      </w:r>
      <w:r w:rsidRPr="00711804">
        <w:rPr>
          <w:rStyle w:val="143"/>
          <w:rFonts w:hAnsi="標楷體" w:hint="eastAsia"/>
          <w:szCs w:val="24"/>
        </w:rPr>
        <w:t>協助執行投資業務。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ind w:left="560" w:rightChars="129" w:right="361" w:firstLine="5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6F27"/>
    <w:multiLevelType w:val="hybridMultilevel"/>
    <w:tmpl w:val="CFFA5D7C"/>
    <w:lvl w:ilvl="0" w:tplc="5D6A047E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4"/>
        </w:tabs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4"/>
        </w:tabs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4"/>
        </w:tabs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4"/>
        </w:tabs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4"/>
        </w:tabs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4"/>
        </w:tabs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4"/>
        </w:tabs>
        <w:ind w:left="4884" w:hanging="480"/>
      </w:pPr>
    </w:lvl>
  </w:abstractNum>
  <w:abstractNum w:abstractNumId="1" w15:restartNumberingAfterBreak="0">
    <w:nsid w:val="1FCA2DA4"/>
    <w:multiLevelType w:val="hybridMultilevel"/>
    <w:tmpl w:val="11D68C8E"/>
    <w:lvl w:ilvl="0" w:tplc="CC768A82">
      <w:start w:val="85"/>
      <w:numFmt w:val="bullet"/>
      <w:lvlText w:val="※"/>
      <w:lvlJc w:val="left"/>
      <w:pPr>
        <w:tabs>
          <w:tab w:val="num" w:pos="621"/>
        </w:tabs>
        <w:ind w:left="621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1"/>
        </w:tabs>
        <w:ind w:left="12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1"/>
        </w:tabs>
        <w:ind w:left="17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</w:abstractNum>
  <w:abstractNum w:abstractNumId="2" w15:restartNumberingAfterBreak="0">
    <w:nsid w:val="2775737C"/>
    <w:multiLevelType w:val="hybridMultilevel"/>
    <w:tmpl w:val="04B60614"/>
    <w:lvl w:ilvl="0" w:tplc="7E54E6F6">
      <w:start w:val="2"/>
      <w:numFmt w:val="bullet"/>
      <w:lvlText w:val="※"/>
      <w:lvlJc w:val="left"/>
      <w:pPr>
        <w:tabs>
          <w:tab w:val="num" w:pos="388"/>
        </w:tabs>
        <w:ind w:left="38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88"/>
        </w:tabs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8"/>
        </w:tabs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8"/>
        </w:tabs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8"/>
        </w:tabs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8"/>
        </w:tabs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8"/>
        </w:tabs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8"/>
        </w:tabs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8"/>
        </w:tabs>
        <w:ind w:left="4348" w:hanging="480"/>
      </w:pPr>
      <w:rPr>
        <w:rFonts w:ascii="Wingdings" w:hAnsi="Wingdings" w:hint="default"/>
      </w:rPr>
    </w:lvl>
  </w:abstractNum>
  <w:abstractNum w:abstractNumId="3" w15:restartNumberingAfterBreak="0">
    <w:nsid w:val="2FA45131"/>
    <w:multiLevelType w:val="hybridMultilevel"/>
    <w:tmpl w:val="87C64E40"/>
    <w:lvl w:ilvl="0" w:tplc="1A384D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732770E1"/>
    <w:multiLevelType w:val="hybridMultilevel"/>
    <w:tmpl w:val="558AE18C"/>
    <w:lvl w:ilvl="0" w:tplc="EC841544">
      <w:start w:val="8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6" w15:restartNumberingAfterBreak="0">
    <w:nsid w:val="7F5E1083"/>
    <w:multiLevelType w:val="hybridMultilevel"/>
    <w:tmpl w:val="14FAFE2C"/>
    <w:lvl w:ilvl="0" w:tplc="DAF8F288">
      <w:start w:val="1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44"/>
    <w:rsid w:val="0000202D"/>
    <w:rsid w:val="00002385"/>
    <w:rsid w:val="0000247D"/>
    <w:rsid w:val="00002901"/>
    <w:rsid w:val="0000307D"/>
    <w:rsid w:val="00003274"/>
    <w:rsid w:val="00003479"/>
    <w:rsid w:val="00003BEC"/>
    <w:rsid w:val="00005376"/>
    <w:rsid w:val="00005EC3"/>
    <w:rsid w:val="000065E0"/>
    <w:rsid w:val="000066F0"/>
    <w:rsid w:val="00006BDD"/>
    <w:rsid w:val="00006DC5"/>
    <w:rsid w:val="00007906"/>
    <w:rsid w:val="000079C3"/>
    <w:rsid w:val="00011133"/>
    <w:rsid w:val="0001179E"/>
    <w:rsid w:val="000124DA"/>
    <w:rsid w:val="0001277A"/>
    <w:rsid w:val="000145BC"/>
    <w:rsid w:val="00014D9B"/>
    <w:rsid w:val="0001517F"/>
    <w:rsid w:val="00015487"/>
    <w:rsid w:val="000155C7"/>
    <w:rsid w:val="00015D63"/>
    <w:rsid w:val="00015ED2"/>
    <w:rsid w:val="0001601F"/>
    <w:rsid w:val="0001673F"/>
    <w:rsid w:val="000167E9"/>
    <w:rsid w:val="000169BB"/>
    <w:rsid w:val="00017658"/>
    <w:rsid w:val="00020382"/>
    <w:rsid w:val="00020F97"/>
    <w:rsid w:val="00023625"/>
    <w:rsid w:val="000236C4"/>
    <w:rsid w:val="00023FDC"/>
    <w:rsid w:val="0002465D"/>
    <w:rsid w:val="0002501B"/>
    <w:rsid w:val="00027AF8"/>
    <w:rsid w:val="000307BE"/>
    <w:rsid w:val="00030EC4"/>
    <w:rsid w:val="00030F5F"/>
    <w:rsid w:val="000311BC"/>
    <w:rsid w:val="0003123F"/>
    <w:rsid w:val="000315D6"/>
    <w:rsid w:val="00031918"/>
    <w:rsid w:val="000325D6"/>
    <w:rsid w:val="000328C9"/>
    <w:rsid w:val="0003397B"/>
    <w:rsid w:val="000339F6"/>
    <w:rsid w:val="00033BB6"/>
    <w:rsid w:val="00033DE2"/>
    <w:rsid w:val="00034CAE"/>
    <w:rsid w:val="00034D55"/>
    <w:rsid w:val="000400BC"/>
    <w:rsid w:val="00040929"/>
    <w:rsid w:val="00040CC5"/>
    <w:rsid w:val="00040D3E"/>
    <w:rsid w:val="00041DC4"/>
    <w:rsid w:val="00041E49"/>
    <w:rsid w:val="00042156"/>
    <w:rsid w:val="000423C8"/>
    <w:rsid w:val="000423D5"/>
    <w:rsid w:val="00042A8F"/>
    <w:rsid w:val="0004483E"/>
    <w:rsid w:val="000453CE"/>
    <w:rsid w:val="00045B49"/>
    <w:rsid w:val="000461F6"/>
    <w:rsid w:val="000476EC"/>
    <w:rsid w:val="000509CC"/>
    <w:rsid w:val="0005163A"/>
    <w:rsid w:val="000528C3"/>
    <w:rsid w:val="000541AE"/>
    <w:rsid w:val="0005458D"/>
    <w:rsid w:val="000546B6"/>
    <w:rsid w:val="000552BA"/>
    <w:rsid w:val="00055C38"/>
    <w:rsid w:val="00056F3F"/>
    <w:rsid w:val="000609E8"/>
    <w:rsid w:val="00061692"/>
    <w:rsid w:val="00063A04"/>
    <w:rsid w:val="00063B9F"/>
    <w:rsid w:val="000640C3"/>
    <w:rsid w:val="00064723"/>
    <w:rsid w:val="000650EE"/>
    <w:rsid w:val="0006549B"/>
    <w:rsid w:val="00065989"/>
    <w:rsid w:val="0006614F"/>
    <w:rsid w:val="000662F3"/>
    <w:rsid w:val="00066A51"/>
    <w:rsid w:val="00066C86"/>
    <w:rsid w:val="000675D1"/>
    <w:rsid w:val="00071089"/>
    <w:rsid w:val="00071F25"/>
    <w:rsid w:val="00073C9A"/>
    <w:rsid w:val="00074CAB"/>
    <w:rsid w:val="00075F4D"/>
    <w:rsid w:val="000777FC"/>
    <w:rsid w:val="00077BE3"/>
    <w:rsid w:val="000807C6"/>
    <w:rsid w:val="00080A61"/>
    <w:rsid w:val="000813EA"/>
    <w:rsid w:val="000816A2"/>
    <w:rsid w:val="00082EBF"/>
    <w:rsid w:val="00082FD9"/>
    <w:rsid w:val="00083D1E"/>
    <w:rsid w:val="0008590A"/>
    <w:rsid w:val="00087273"/>
    <w:rsid w:val="000874D7"/>
    <w:rsid w:val="0008799E"/>
    <w:rsid w:val="000902C6"/>
    <w:rsid w:val="00090CB2"/>
    <w:rsid w:val="00091D6D"/>
    <w:rsid w:val="0009215E"/>
    <w:rsid w:val="00092587"/>
    <w:rsid w:val="00092743"/>
    <w:rsid w:val="00092851"/>
    <w:rsid w:val="00093B63"/>
    <w:rsid w:val="00093CF1"/>
    <w:rsid w:val="000A0A30"/>
    <w:rsid w:val="000A172D"/>
    <w:rsid w:val="000A26BB"/>
    <w:rsid w:val="000A2F5D"/>
    <w:rsid w:val="000A3764"/>
    <w:rsid w:val="000A3FC4"/>
    <w:rsid w:val="000A421B"/>
    <w:rsid w:val="000A4991"/>
    <w:rsid w:val="000A4B02"/>
    <w:rsid w:val="000A5866"/>
    <w:rsid w:val="000A5EB2"/>
    <w:rsid w:val="000A6BF4"/>
    <w:rsid w:val="000B0375"/>
    <w:rsid w:val="000B17A3"/>
    <w:rsid w:val="000B1ADE"/>
    <w:rsid w:val="000B20B3"/>
    <w:rsid w:val="000B244B"/>
    <w:rsid w:val="000B7203"/>
    <w:rsid w:val="000B738D"/>
    <w:rsid w:val="000B7F08"/>
    <w:rsid w:val="000C04E3"/>
    <w:rsid w:val="000C0669"/>
    <w:rsid w:val="000C0DD1"/>
    <w:rsid w:val="000C260C"/>
    <w:rsid w:val="000C2CC8"/>
    <w:rsid w:val="000C4201"/>
    <w:rsid w:val="000C4446"/>
    <w:rsid w:val="000C5D29"/>
    <w:rsid w:val="000C5D54"/>
    <w:rsid w:val="000C733B"/>
    <w:rsid w:val="000C73D6"/>
    <w:rsid w:val="000C7CC7"/>
    <w:rsid w:val="000D0201"/>
    <w:rsid w:val="000D0E37"/>
    <w:rsid w:val="000D10C9"/>
    <w:rsid w:val="000D2F52"/>
    <w:rsid w:val="000D48FB"/>
    <w:rsid w:val="000D5390"/>
    <w:rsid w:val="000D6947"/>
    <w:rsid w:val="000D6E9B"/>
    <w:rsid w:val="000D7C28"/>
    <w:rsid w:val="000D7F45"/>
    <w:rsid w:val="000E0451"/>
    <w:rsid w:val="000E0647"/>
    <w:rsid w:val="000E0C7E"/>
    <w:rsid w:val="000E1436"/>
    <w:rsid w:val="000E2011"/>
    <w:rsid w:val="000E23BD"/>
    <w:rsid w:val="000E2843"/>
    <w:rsid w:val="000E48C5"/>
    <w:rsid w:val="000E4CD1"/>
    <w:rsid w:val="000E5004"/>
    <w:rsid w:val="000E7A7F"/>
    <w:rsid w:val="000F023D"/>
    <w:rsid w:val="000F2492"/>
    <w:rsid w:val="000F2617"/>
    <w:rsid w:val="000F2ADB"/>
    <w:rsid w:val="000F2B38"/>
    <w:rsid w:val="000F39EB"/>
    <w:rsid w:val="000F491D"/>
    <w:rsid w:val="000F505A"/>
    <w:rsid w:val="000F711A"/>
    <w:rsid w:val="000F7C5B"/>
    <w:rsid w:val="00100AEA"/>
    <w:rsid w:val="00100F4D"/>
    <w:rsid w:val="00102AE2"/>
    <w:rsid w:val="001033AB"/>
    <w:rsid w:val="0010364A"/>
    <w:rsid w:val="00104A1E"/>
    <w:rsid w:val="001064AD"/>
    <w:rsid w:val="00107D1F"/>
    <w:rsid w:val="00107DEA"/>
    <w:rsid w:val="00111782"/>
    <w:rsid w:val="00111B60"/>
    <w:rsid w:val="001126B2"/>
    <w:rsid w:val="00112D1D"/>
    <w:rsid w:val="001173D9"/>
    <w:rsid w:val="00117711"/>
    <w:rsid w:val="00117AAD"/>
    <w:rsid w:val="00117D8D"/>
    <w:rsid w:val="001201CF"/>
    <w:rsid w:val="00120384"/>
    <w:rsid w:val="00121BC3"/>
    <w:rsid w:val="0012290F"/>
    <w:rsid w:val="00122BFB"/>
    <w:rsid w:val="00123B44"/>
    <w:rsid w:val="001242F9"/>
    <w:rsid w:val="00124CC8"/>
    <w:rsid w:val="00124DDB"/>
    <w:rsid w:val="001253B7"/>
    <w:rsid w:val="0012740D"/>
    <w:rsid w:val="001279C0"/>
    <w:rsid w:val="00131362"/>
    <w:rsid w:val="00132E86"/>
    <w:rsid w:val="0013472A"/>
    <w:rsid w:val="00134746"/>
    <w:rsid w:val="00135D48"/>
    <w:rsid w:val="001361BC"/>
    <w:rsid w:val="00137182"/>
    <w:rsid w:val="001373A7"/>
    <w:rsid w:val="00137505"/>
    <w:rsid w:val="00137EDE"/>
    <w:rsid w:val="00140560"/>
    <w:rsid w:val="00141F0F"/>
    <w:rsid w:val="00142683"/>
    <w:rsid w:val="00142976"/>
    <w:rsid w:val="00142A16"/>
    <w:rsid w:val="00142D13"/>
    <w:rsid w:val="00142D24"/>
    <w:rsid w:val="00142D52"/>
    <w:rsid w:val="00142E44"/>
    <w:rsid w:val="00142F66"/>
    <w:rsid w:val="00145017"/>
    <w:rsid w:val="0014524C"/>
    <w:rsid w:val="00147D47"/>
    <w:rsid w:val="00147D96"/>
    <w:rsid w:val="00147F1D"/>
    <w:rsid w:val="00150A45"/>
    <w:rsid w:val="001510A5"/>
    <w:rsid w:val="001514DD"/>
    <w:rsid w:val="00151F79"/>
    <w:rsid w:val="001521DB"/>
    <w:rsid w:val="0015232B"/>
    <w:rsid w:val="001524DC"/>
    <w:rsid w:val="001531D1"/>
    <w:rsid w:val="001539EF"/>
    <w:rsid w:val="00153F8A"/>
    <w:rsid w:val="001543C5"/>
    <w:rsid w:val="00155AAF"/>
    <w:rsid w:val="00157526"/>
    <w:rsid w:val="00160E22"/>
    <w:rsid w:val="001615F5"/>
    <w:rsid w:val="00161818"/>
    <w:rsid w:val="00161F91"/>
    <w:rsid w:val="001634EF"/>
    <w:rsid w:val="0016385E"/>
    <w:rsid w:val="00163EC3"/>
    <w:rsid w:val="00164694"/>
    <w:rsid w:val="00165177"/>
    <w:rsid w:val="00165524"/>
    <w:rsid w:val="001657B7"/>
    <w:rsid w:val="00165815"/>
    <w:rsid w:val="00165847"/>
    <w:rsid w:val="00165923"/>
    <w:rsid w:val="00166AB7"/>
    <w:rsid w:val="00167537"/>
    <w:rsid w:val="00167974"/>
    <w:rsid w:val="00167D51"/>
    <w:rsid w:val="00167F5E"/>
    <w:rsid w:val="00171FDA"/>
    <w:rsid w:val="001721CA"/>
    <w:rsid w:val="00173251"/>
    <w:rsid w:val="00173CEE"/>
    <w:rsid w:val="00173DCA"/>
    <w:rsid w:val="001743FA"/>
    <w:rsid w:val="0017469A"/>
    <w:rsid w:val="001746DA"/>
    <w:rsid w:val="00174C0A"/>
    <w:rsid w:val="00174D57"/>
    <w:rsid w:val="0017507A"/>
    <w:rsid w:val="001764B7"/>
    <w:rsid w:val="001765D8"/>
    <w:rsid w:val="00177451"/>
    <w:rsid w:val="00180B10"/>
    <w:rsid w:val="001814B8"/>
    <w:rsid w:val="001815D3"/>
    <w:rsid w:val="00181D30"/>
    <w:rsid w:val="00181F0D"/>
    <w:rsid w:val="00182ADA"/>
    <w:rsid w:val="0018316C"/>
    <w:rsid w:val="00185E72"/>
    <w:rsid w:val="00187613"/>
    <w:rsid w:val="001901ED"/>
    <w:rsid w:val="00190D02"/>
    <w:rsid w:val="001916C1"/>
    <w:rsid w:val="001919A7"/>
    <w:rsid w:val="001919FC"/>
    <w:rsid w:val="0019284A"/>
    <w:rsid w:val="00192FC4"/>
    <w:rsid w:val="001944D6"/>
    <w:rsid w:val="00196998"/>
    <w:rsid w:val="00197082"/>
    <w:rsid w:val="001A1BB7"/>
    <w:rsid w:val="001A2049"/>
    <w:rsid w:val="001A23D0"/>
    <w:rsid w:val="001A272D"/>
    <w:rsid w:val="001A36F6"/>
    <w:rsid w:val="001A5163"/>
    <w:rsid w:val="001A52E5"/>
    <w:rsid w:val="001A58BD"/>
    <w:rsid w:val="001A602F"/>
    <w:rsid w:val="001A6B1D"/>
    <w:rsid w:val="001A727C"/>
    <w:rsid w:val="001A7451"/>
    <w:rsid w:val="001A7698"/>
    <w:rsid w:val="001B0350"/>
    <w:rsid w:val="001B121C"/>
    <w:rsid w:val="001B13C5"/>
    <w:rsid w:val="001B286E"/>
    <w:rsid w:val="001B3310"/>
    <w:rsid w:val="001B3614"/>
    <w:rsid w:val="001B60AD"/>
    <w:rsid w:val="001B77B5"/>
    <w:rsid w:val="001C0064"/>
    <w:rsid w:val="001C1B50"/>
    <w:rsid w:val="001C25D7"/>
    <w:rsid w:val="001C29D9"/>
    <w:rsid w:val="001C3205"/>
    <w:rsid w:val="001C3683"/>
    <w:rsid w:val="001C4F10"/>
    <w:rsid w:val="001C56FD"/>
    <w:rsid w:val="001C63FE"/>
    <w:rsid w:val="001C6793"/>
    <w:rsid w:val="001C6948"/>
    <w:rsid w:val="001C6CB2"/>
    <w:rsid w:val="001C6D65"/>
    <w:rsid w:val="001C708A"/>
    <w:rsid w:val="001D03D3"/>
    <w:rsid w:val="001D0637"/>
    <w:rsid w:val="001D0A65"/>
    <w:rsid w:val="001D11F2"/>
    <w:rsid w:val="001D3F38"/>
    <w:rsid w:val="001D7B2C"/>
    <w:rsid w:val="001E055E"/>
    <w:rsid w:val="001E1758"/>
    <w:rsid w:val="001E1EC8"/>
    <w:rsid w:val="001E293C"/>
    <w:rsid w:val="001E35CB"/>
    <w:rsid w:val="001E441E"/>
    <w:rsid w:val="001E44AE"/>
    <w:rsid w:val="001E4F45"/>
    <w:rsid w:val="001E5D2D"/>
    <w:rsid w:val="001E6352"/>
    <w:rsid w:val="001E7CA2"/>
    <w:rsid w:val="001E7D3F"/>
    <w:rsid w:val="001E7ECF"/>
    <w:rsid w:val="001F0210"/>
    <w:rsid w:val="001F217D"/>
    <w:rsid w:val="001F22D2"/>
    <w:rsid w:val="001F37C8"/>
    <w:rsid w:val="001F3E38"/>
    <w:rsid w:val="001F4D00"/>
    <w:rsid w:val="001F5DC6"/>
    <w:rsid w:val="001F776A"/>
    <w:rsid w:val="001F7A3F"/>
    <w:rsid w:val="001F7BC7"/>
    <w:rsid w:val="001F7E32"/>
    <w:rsid w:val="00200897"/>
    <w:rsid w:val="00201C65"/>
    <w:rsid w:val="00202E58"/>
    <w:rsid w:val="0020341F"/>
    <w:rsid w:val="002037B0"/>
    <w:rsid w:val="002050B4"/>
    <w:rsid w:val="00205ABB"/>
    <w:rsid w:val="00205B43"/>
    <w:rsid w:val="00205EC2"/>
    <w:rsid w:val="00205FC9"/>
    <w:rsid w:val="0020643B"/>
    <w:rsid w:val="00206B88"/>
    <w:rsid w:val="00207DF0"/>
    <w:rsid w:val="0021026D"/>
    <w:rsid w:val="002102E0"/>
    <w:rsid w:val="002107BD"/>
    <w:rsid w:val="00210D5E"/>
    <w:rsid w:val="0021160C"/>
    <w:rsid w:val="002122CA"/>
    <w:rsid w:val="00212EA1"/>
    <w:rsid w:val="002134B1"/>
    <w:rsid w:val="002138D6"/>
    <w:rsid w:val="00213C79"/>
    <w:rsid w:val="00213C93"/>
    <w:rsid w:val="00216A22"/>
    <w:rsid w:val="00216EFF"/>
    <w:rsid w:val="00217B3D"/>
    <w:rsid w:val="00217D0B"/>
    <w:rsid w:val="00220CEA"/>
    <w:rsid w:val="002231A6"/>
    <w:rsid w:val="00223501"/>
    <w:rsid w:val="00223AFA"/>
    <w:rsid w:val="0022427A"/>
    <w:rsid w:val="0022492C"/>
    <w:rsid w:val="00224BA6"/>
    <w:rsid w:val="00224CF2"/>
    <w:rsid w:val="00225A4F"/>
    <w:rsid w:val="002263E7"/>
    <w:rsid w:val="00226DB8"/>
    <w:rsid w:val="00227029"/>
    <w:rsid w:val="0023007D"/>
    <w:rsid w:val="0023143A"/>
    <w:rsid w:val="002316E5"/>
    <w:rsid w:val="002336E0"/>
    <w:rsid w:val="00233971"/>
    <w:rsid w:val="00234DD2"/>
    <w:rsid w:val="00236A5A"/>
    <w:rsid w:val="00236BF7"/>
    <w:rsid w:val="00237097"/>
    <w:rsid w:val="00237389"/>
    <w:rsid w:val="00237C08"/>
    <w:rsid w:val="00237F3A"/>
    <w:rsid w:val="00240505"/>
    <w:rsid w:val="00241775"/>
    <w:rsid w:val="00241B6D"/>
    <w:rsid w:val="00241C65"/>
    <w:rsid w:val="00245A24"/>
    <w:rsid w:val="00247DE1"/>
    <w:rsid w:val="0025440D"/>
    <w:rsid w:val="002547DE"/>
    <w:rsid w:val="00255075"/>
    <w:rsid w:val="00256186"/>
    <w:rsid w:val="00256ECE"/>
    <w:rsid w:val="002605EA"/>
    <w:rsid w:val="00262E6C"/>
    <w:rsid w:val="00263874"/>
    <w:rsid w:val="00264A2F"/>
    <w:rsid w:val="00264B90"/>
    <w:rsid w:val="00265407"/>
    <w:rsid w:val="00265C22"/>
    <w:rsid w:val="00267307"/>
    <w:rsid w:val="002701AC"/>
    <w:rsid w:val="00270644"/>
    <w:rsid w:val="0027068F"/>
    <w:rsid w:val="00270D8F"/>
    <w:rsid w:val="00271F1E"/>
    <w:rsid w:val="0027211A"/>
    <w:rsid w:val="002727B4"/>
    <w:rsid w:val="002757EC"/>
    <w:rsid w:val="00276318"/>
    <w:rsid w:val="002802D3"/>
    <w:rsid w:val="00280B82"/>
    <w:rsid w:val="00280BAC"/>
    <w:rsid w:val="002812B6"/>
    <w:rsid w:val="00281668"/>
    <w:rsid w:val="00281739"/>
    <w:rsid w:val="002825F6"/>
    <w:rsid w:val="00284C81"/>
    <w:rsid w:val="00287295"/>
    <w:rsid w:val="0029108B"/>
    <w:rsid w:val="00292A11"/>
    <w:rsid w:val="00295D9B"/>
    <w:rsid w:val="0029649C"/>
    <w:rsid w:val="002968B0"/>
    <w:rsid w:val="00297DB3"/>
    <w:rsid w:val="002A0042"/>
    <w:rsid w:val="002A014D"/>
    <w:rsid w:val="002A0ED2"/>
    <w:rsid w:val="002A34AB"/>
    <w:rsid w:val="002A3581"/>
    <w:rsid w:val="002A386B"/>
    <w:rsid w:val="002A6BF9"/>
    <w:rsid w:val="002A7CFB"/>
    <w:rsid w:val="002B0345"/>
    <w:rsid w:val="002B0822"/>
    <w:rsid w:val="002B0DC6"/>
    <w:rsid w:val="002B10E3"/>
    <w:rsid w:val="002B31F9"/>
    <w:rsid w:val="002B44CA"/>
    <w:rsid w:val="002B4D8B"/>
    <w:rsid w:val="002B5E02"/>
    <w:rsid w:val="002B7001"/>
    <w:rsid w:val="002B7936"/>
    <w:rsid w:val="002C02F4"/>
    <w:rsid w:val="002C07C3"/>
    <w:rsid w:val="002C417A"/>
    <w:rsid w:val="002C6F6F"/>
    <w:rsid w:val="002C7250"/>
    <w:rsid w:val="002C74D2"/>
    <w:rsid w:val="002C772D"/>
    <w:rsid w:val="002D3C76"/>
    <w:rsid w:val="002D4597"/>
    <w:rsid w:val="002D4C32"/>
    <w:rsid w:val="002D59A0"/>
    <w:rsid w:val="002D6365"/>
    <w:rsid w:val="002D6A22"/>
    <w:rsid w:val="002D6B9D"/>
    <w:rsid w:val="002E018E"/>
    <w:rsid w:val="002E1F69"/>
    <w:rsid w:val="002E215C"/>
    <w:rsid w:val="002E2707"/>
    <w:rsid w:val="002E3ABA"/>
    <w:rsid w:val="002E4B06"/>
    <w:rsid w:val="002E6B80"/>
    <w:rsid w:val="002E6BE1"/>
    <w:rsid w:val="002E7C66"/>
    <w:rsid w:val="002F074A"/>
    <w:rsid w:val="002F0B40"/>
    <w:rsid w:val="002F1FE0"/>
    <w:rsid w:val="002F219D"/>
    <w:rsid w:val="002F31BE"/>
    <w:rsid w:val="002F6B3D"/>
    <w:rsid w:val="002F7344"/>
    <w:rsid w:val="003012F4"/>
    <w:rsid w:val="00302832"/>
    <w:rsid w:val="00303B83"/>
    <w:rsid w:val="00304347"/>
    <w:rsid w:val="003049D9"/>
    <w:rsid w:val="00306393"/>
    <w:rsid w:val="00306AEB"/>
    <w:rsid w:val="00311653"/>
    <w:rsid w:val="0031205D"/>
    <w:rsid w:val="003122F1"/>
    <w:rsid w:val="003123DC"/>
    <w:rsid w:val="00312412"/>
    <w:rsid w:val="0031378C"/>
    <w:rsid w:val="003139EF"/>
    <w:rsid w:val="003141ED"/>
    <w:rsid w:val="003149DF"/>
    <w:rsid w:val="0031522E"/>
    <w:rsid w:val="00315662"/>
    <w:rsid w:val="003162F8"/>
    <w:rsid w:val="00317370"/>
    <w:rsid w:val="00320D1E"/>
    <w:rsid w:val="00321DCD"/>
    <w:rsid w:val="00322E12"/>
    <w:rsid w:val="00323BC5"/>
    <w:rsid w:val="00323D67"/>
    <w:rsid w:val="00325D95"/>
    <w:rsid w:val="00326670"/>
    <w:rsid w:val="0032680C"/>
    <w:rsid w:val="00327203"/>
    <w:rsid w:val="00327634"/>
    <w:rsid w:val="0033122C"/>
    <w:rsid w:val="0033185C"/>
    <w:rsid w:val="00332573"/>
    <w:rsid w:val="0033438C"/>
    <w:rsid w:val="00334511"/>
    <w:rsid w:val="00334ABF"/>
    <w:rsid w:val="0033592E"/>
    <w:rsid w:val="003361FE"/>
    <w:rsid w:val="00336A68"/>
    <w:rsid w:val="003373C6"/>
    <w:rsid w:val="00337C65"/>
    <w:rsid w:val="00340CD0"/>
    <w:rsid w:val="00340E6D"/>
    <w:rsid w:val="00341580"/>
    <w:rsid w:val="00341D9F"/>
    <w:rsid w:val="00341F60"/>
    <w:rsid w:val="0034256B"/>
    <w:rsid w:val="003437A9"/>
    <w:rsid w:val="00344439"/>
    <w:rsid w:val="003445BB"/>
    <w:rsid w:val="00346519"/>
    <w:rsid w:val="003466CF"/>
    <w:rsid w:val="00347280"/>
    <w:rsid w:val="00350F33"/>
    <w:rsid w:val="003514EF"/>
    <w:rsid w:val="003515A1"/>
    <w:rsid w:val="0035179D"/>
    <w:rsid w:val="00352674"/>
    <w:rsid w:val="003533A7"/>
    <w:rsid w:val="003534EC"/>
    <w:rsid w:val="003537FC"/>
    <w:rsid w:val="00353A85"/>
    <w:rsid w:val="00353B32"/>
    <w:rsid w:val="00353E50"/>
    <w:rsid w:val="003573F4"/>
    <w:rsid w:val="0035759B"/>
    <w:rsid w:val="0036022F"/>
    <w:rsid w:val="00360F6D"/>
    <w:rsid w:val="00361C2A"/>
    <w:rsid w:val="00362FF1"/>
    <w:rsid w:val="00363F69"/>
    <w:rsid w:val="00364053"/>
    <w:rsid w:val="003655F5"/>
    <w:rsid w:val="00365619"/>
    <w:rsid w:val="00367375"/>
    <w:rsid w:val="00370384"/>
    <w:rsid w:val="003703DC"/>
    <w:rsid w:val="003705BA"/>
    <w:rsid w:val="003716E8"/>
    <w:rsid w:val="00372781"/>
    <w:rsid w:val="003731C6"/>
    <w:rsid w:val="003733C4"/>
    <w:rsid w:val="00373F06"/>
    <w:rsid w:val="0037417E"/>
    <w:rsid w:val="003749FC"/>
    <w:rsid w:val="00374D0A"/>
    <w:rsid w:val="003774CB"/>
    <w:rsid w:val="00377CCB"/>
    <w:rsid w:val="00377DD2"/>
    <w:rsid w:val="003806A8"/>
    <w:rsid w:val="00381117"/>
    <w:rsid w:val="0038294D"/>
    <w:rsid w:val="00382A4A"/>
    <w:rsid w:val="00383146"/>
    <w:rsid w:val="0038355A"/>
    <w:rsid w:val="003846A7"/>
    <w:rsid w:val="00384F23"/>
    <w:rsid w:val="00385BD9"/>
    <w:rsid w:val="0038653C"/>
    <w:rsid w:val="00386C6E"/>
    <w:rsid w:val="0038742E"/>
    <w:rsid w:val="00387670"/>
    <w:rsid w:val="00387723"/>
    <w:rsid w:val="00387E09"/>
    <w:rsid w:val="003900AB"/>
    <w:rsid w:val="00390400"/>
    <w:rsid w:val="00390A1C"/>
    <w:rsid w:val="00390F81"/>
    <w:rsid w:val="00391C27"/>
    <w:rsid w:val="00393C2F"/>
    <w:rsid w:val="003949E5"/>
    <w:rsid w:val="00396282"/>
    <w:rsid w:val="003970B9"/>
    <w:rsid w:val="00397262"/>
    <w:rsid w:val="003972DE"/>
    <w:rsid w:val="00397DA7"/>
    <w:rsid w:val="003A0227"/>
    <w:rsid w:val="003A07DF"/>
    <w:rsid w:val="003A111E"/>
    <w:rsid w:val="003A1976"/>
    <w:rsid w:val="003A1BBC"/>
    <w:rsid w:val="003A27CD"/>
    <w:rsid w:val="003A2BDF"/>
    <w:rsid w:val="003A3AC8"/>
    <w:rsid w:val="003A422C"/>
    <w:rsid w:val="003A4C4C"/>
    <w:rsid w:val="003A5364"/>
    <w:rsid w:val="003A77C1"/>
    <w:rsid w:val="003B04F0"/>
    <w:rsid w:val="003B08C5"/>
    <w:rsid w:val="003B0E53"/>
    <w:rsid w:val="003B2206"/>
    <w:rsid w:val="003B494D"/>
    <w:rsid w:val="003B54BD"/>
    <w:rsid w:val="003B5B01"/>
    <w:rsid w:val="003B6B85"/>
    <w:rsid w:val="003B6E5E"/>
    <w:rsid w:val="003B760E"/>
    <w:rsid w:val="003B769C"/>
    <w:rsid w:val="003B7723"/>
    <w:rsid w:val="003B7815"/>
    <w:rsid w:val="003C08A4"/>
    <w:rsid w:val="003C0D95"/>
    <w:rsid w:val="003C11B5"/>
    <w:rsid w:val="003C2C10"/>
    <w:rsid w:val="003C3043"/>
    <w:rsid w:val="003C5C1B"/>
    <w:rsid w:val="003C6DC5"/>
    <w:rsid w:val="003D17BA"/>
    <w:rsid w:val="003D19BA"/>
    <w:rsid w:val="003D297F"/>
    <w:rsid w:val="003D2FC0"/>
    <w:rsid w:val="003D3300"/>
    <w:rsid w:val="003D3AE7"/>
    <w:rsid w:val="003D42B5"/>
    <w:rsid w:val="003D446D"/>
    <w:rsid w:val="003D4B92"/>
    <w:rsid w:val="003D7F5C"/>
    <w:rsid w:val="003E106D"/>
    <w:rsid w:val="003E1F37"/>
    <w:rsid w:val="003E4004"/>
    <w:rsid w:val="003E418E"/>
    <w:rsid w:val="003E5076"/>
    <w:rsid w:val="003E56D2"/>
    <w:rsid w:val="003E572A"/>
    <w:rsid w:val="003E5FDB"/>
    <w:rsid w:val="003E6C67"/>
    <w:rsid w:val="003F090A"/>
    <w:rsid w:val="003F0A69"/>
    <w:rsid w:val="003F1553"/>
    <w:rsid w:val="003F17E3"/>
    <w:rsid w:val="003F1901"/>
    <w:rsid w:val="003F1A68"/>
    <w:rsid w:val="003F278B"/>
    <w:rsid w:val="003F2B57"/>
    <w:rsid w:val="003F34D8"/>
    <w:rsid w:val="003F3AC2"/>
    <w:rsid w:val="003F3C1A"/>
    <w:rsid w:val="003F3C64"/>
    <w:rsid w:val="003F61A7"/>
    <w:rsid w:val="003F672D"/>
    <w:rsid w:val="003F67A8"/>
    <w:rsid w:val="003F729C"/>
    <w:rsid w:val="003F77F2"/>
    <w:rsid w:val="0040009A"/>
    <w:rsid w:val="0040075E"/>
    <w:rsid w:val="004012C5"/>
    <w:rsid w:val="00401E38"/>
    <w:rsid w:val="004026FF"/>
    <w:rsid w:val="00402803"/>
    <w:rsid w:val="00403297"/>
    <w:rsid w:val="0040637C"/>
    <w:rsid w:val="00406552"/>
    <w:rsid w:val="00406C22"/>
    <w:rsid w:val="00406D2C"/>
    <w:rsid w:val="004075AA"/>
    <w:rsid w:val="0041067F"/>
    <w:rsid w:val="00410903"/>
    <w:rsid w:val="00411600"/>
    <w:rsid w:val="004137B4"/>
    <w:rsid w:val="004139E6"/>
    <w:rsid w:val="00414057"/>
    <w:rsid w:val="00414360"/>
    <w:rsid w:val="00414BB0"/>
    <w:rsid w:val="00415F26"/>
    <w:rsid w:val="00416947"/>
    <w:rsid w:val="00417797"/>
    <w:rsid w:val="00420171"/>
    <w:rsid w:val="00421431"/>
    <w:rsid w:val="0042184B"/>
    <w:rsid w:val="0042220A"/>
    <w:rsid w:val="0042235B"/>
    <w:rsid w:val="00424D4F"/>
    <w:rsid w:val="0042787E"/>
    <w:rsid w:val="00427AAA"/>
    <w:rsid w:val="00430174"/>
    <w:rsid w:val="00430C2A"/>
    <w:rsid w:val="00430C5B"/>
    <w:rsid w:val="0043190F"/>
    <w:rsid w:val="00434866"/>
    <w:rsid w:val="00435800"/>
    <w:rsid w:val="004368AF"/>
    <w:rsid w:val="00436F55"/>
    <w:rsid w:val="00437CA1"/>
    <w:rsid w:val="00441AAF"/>
    <w:rsid w:val="00441D88"/>
    <w:rsid w:val="00442D2D"/>
    <w:rsid w:val="00442DA7"/>
    <w:rsid w:val="004434BA"/>
    <w:rsid w:val="00443B0C"/>
    <w:rsid w:val="00443F73"/>
    <w:rsid w:val="00444DFD"/>
    <w:rsid w:val="00445F88"/>
    <w:rsid w:val="00447A4A"/>
    <w:rsid w:val="00450185"/>
    <w:rsid w:val="004503B6"/>
    <w:rsid w:val="004511CA"/>
    <w:rsid w:val="00451299"/>
    <w:rsid w:val="00452858"/>
    <w:rsid w:val="00453D26"/>
    <w:rsid w:val="004554D0"/>
    <w:rsid w:val="00456763"/>
    <w:rsid w:val="0045698C"/>
    <w:rsid w:val="00456A9C"/>
    <w:rsid w:val="00456B81"/>
    <w:rsid w:val="00456BBC"/>
    <w:rsid w:val="00457326"/>
    <w:rsid w:val="00457736"/>
    <w:rsid w:val="00460C7E"/>
    <w:rsid w:val="00461538"/>
    <w:rsid w:val="0046189F"/>
    <w:rsid w:val="00461BA8"/>
    <w:rsid w:val="00461BD9"/>
    <w:rsid w:val="0046302A"/>
    <w:rsid w:val="004639AA"/>
    <w:rsid w:val="004644F6"/>
    <w:rsid w:val="004645EB"/>
    <w:rsid w:val="00470441"/>
    <w:rsid w:val="004714CB"/>
    <w:rsid w:val="0047185B"/>
    <w:rsid w:val="00472424"/>
    <w:rsid w:val="0047277D"/>
    <w:rsid w:val="00473E71"/>
    <w:rsid w:val="004743A6"/>
    <w:rsid w:val="00474671"/>
    <w:rsid w:val="0047683D"/>
    <w:rsid w:val="00476D11"/>
    <w:rsid w:val="004774D6"/>
    <w:rsid w:val="00477517"/>
    <w:rsid w:val="004803B8"/>
    <w:rsid w:val="00480461"/>
    <w:rsid w:val="0048092D"/>
    <w:rsid w:val="00481B47"/>
    <w:rsid w:val="00482801"/>
    <w:rsid w:val="004837BD"/>
    <w:rsid w:val="00483AFA"/>
    <w:rsid w:val="004846A4"/>
    <w:rsid w:val="004857F6"/>
    <w:rsid w:val="00485E92"/>
    <w:rsid w:val="00486B99"/>
    <w:rsid w:val="00486CCE"/>
    <w:rsid w:val="004874C5"/>
    <w:rsid w:val="00487850"/>
    <w:rsid w:val="004878D7"/>
    <w:rsid w:val="00487EEC"/>
    <w:rsid w:val="00490672"/>
    <w:rsid w:val="00490E35"/>
    <w:rsid w:val="00492C29"/>
    <w:rsid w:val="0049384C"/>
    <w:rsid w:val="00496FBF"/>
    <w:rsid w:val="004971C9"/>
    <w:rsid w:val="004A0146"/>
    <w:rsid w:val="004A0295"/>
    <w:rsid w:val="004A09EB"/>
    <w:rsid w:val="004A0EB9"/>
    <w:rsid w:val="004A1AEB"/>
    <w:rsid w:val="004A1B07"/>
    <w:rsid w:val="004A1F36"/>
    <w:rsid w:val="004A2D3B"/>
    <w:rsid w:val="004A3C18"/>
    <w:rsid w:val="004A5D82"/>
    <w:rsid w:val="004A6263"/>
    <w:rsid w:val="004A64BB"/>
    <w:rsid w:val="004A6DAD"/>
    <w:rsid w:val="004A7391"/>
    <w:rsid w:val="004A7519"/>
    <w:rsid w:val="004A7A53"/>
    <w:rsid w:val="004B1581"/>
    <w:rsid w:val="004B1C62"/>
    <w:rsid w:val="004B27CB"/>
    <w:rsid w:val="004B3923"/>
    <w:rsid w:val="004B475F"/>
    <w:rsid w:val="004B5272"/>
    <w:rsid w:val="004B6BCE"/>
    <w:rsid w:val="004B77A8"/>
    <w:rsid w:val="004B7A15"/>
    <w:rsid w:val="004B7BEB"/>
    <w:rsid w:val="004B7F94"/>
    <w:rsid w:val="004C0008"/>
    <w:rsid w:val="004C09DE"/>
    <w:rsid w:val="004C14D9"/>
    <w:rsid w:val="004C2B55"/>
    <w:rsid w:val="004C3585"/>
    <w:rsid w:val="004C379D"/>
    <w:rsid w:val="004C4939"/>
    <w:rsid w:val="004C4B17"/>
    <w:rsid w:val="004C5A64"/>
    <w:rsid w:val="004C5F9F"/>
    <w:rsid w:val="004C67B2"/>
    <w:rsid w:val="004C70E3"/>
    <w:rsid w:val="004C74C7"/>
    <w:rsid w:val="004C78D4"/>
    <w:rsid w:val="004C7D7B"/>
    <w:rsid w:val="004D1173"/>
    <w:rsid w:val="004D3789"/>
    <w:rsid w:val="004D3D34"/>
    <w:rsid w:val="004D451C"/>
    <w:rsid w:val="004D454E"/>
    <w:rsid w:val="004D4F54"/>
    <w:rsid w:val="004D54DC"/>
    <w:rsid w:val="004D5661"/>
    <w:rsid w:val="004D56F3"/>
    <w:rsid w:val="004D5E80"/>
    <w:rsid w:val="004D6C3B"/>
    <w:rsid w:val="004D7BFC"/>
    <w:rsid w:val="004E1893"/>
    <w:rsid w:val="004E267D"/>
    <w:rsid w:val="004E2BBB"/>
    <w:rsid w:val="004E354F"/>
    <w:rsid w:val="004E3CB2"/>
    <w:rsid w:val="004E3D91"/>
    <w:rsid w:val="004E4E0B"/>
    <w:rsid w:val="004E4EAF"/>
    <w:rsid w:val="004E6CD0"/>
    <w:rsid w:val="004E7014"/>
    <w:rsid w:val="004E75AB"/>
    <w:rsid w:val="004E76C1"/>
    <w:rsid w:val="004E7F0B"/>
    <w:rsid w:val="004F009C"/>
    <w:rsid w:val="004F11B2"/>
    <w:rsid w:val="004F12AF"/>
    <w:rsid w:val="004F1369"/>
    <w:rsid w:val="004F13F3"/>
    <w:rsid w:val="004F27BB"/>
    <w:rsid w:val="004F3722"/>
    <w:rsid w:val="004F4610"/>
    <w:rsid w:val="004F48C6"/>
    <w:rsid w:val="004F4A4A"/>
    <w:rsid w:val="004F5119"/>
    <w:rsid w:val="004F5982"/>
    <w:rsid w:val="004F61FA"/>
    <w:rsid w:val="005023EB"/>
    <w:rsid w:val="00502EC4"/>
    <w:rsid w:val="00504301"/>
    <w:rsid w:val="00504E9F"/>
    <w:rsid w:val="00506C67"/>
    <w:rsid w:val="00506D4C"/>
    <w:rsid w:val="00507057"/>
    <w:rsid w:val="00507CBE"/>
    <w:rsid w:val="0051059B"/>
    <w:rsid w:val="00513062"/>
    <w:rsid w:val="00513C32"/>
    <w:rsid w:val="00514584"/>
    <w:rsid w:val="00514F61"/>
    <w:rsid w:val="00516940"/>
    <w:rsid w:val="00516E0C"/>
    <w:rsid w:val="00517A3E"/>
    <w:rsid w:val="005223D4"/>
    <w:rsid w:val="005245E8"/>
    <w:rsid w:val="0052716F"/>
    <w:rsid w:val="00530000"/>
    <w:rsid w:val="005316AF"/>
    <w:rsid w:val="00532803"/>
    <w:rsid w:val="00532AC3"/>
    <w:rsid w:val="005362C0"/>
    <w:rsid w:val="005373AB"/>
    <w:rsid w:val="00537964"/>
    <w:rsid w:val="00540D6B"/>
    <w:rsid w:val="005420C0"/>
    <w:rsid w:val="00543527"/>
    <w:rsid w:val="00543750"/>
    <w:rsid w:val="00543D39"/>
    <w:rsid w:val="005444B7"/>
    <w:rsid w:val="00544664"/>
    <w:rsid w:val="005459B4"/>
    <w:rsid w:val="005459C5"/>
    <w:rsid w:val="00545AB0"/>
    <w:rsid w:val="00545F35"/>
    <w:rsid w:val="00546577"/>
    <w:rsid w:val="005467A0"/>
    <w:rsid w:val="0054788F"/>
    <w:rsid w:val="00547B83"/>
    <w:rsid w:val="00550067"/>
    <w:rsid w:val="005513B6"/>
    <w:rsid w:val="0055164B"/>
    <w:rsid w:val="00552BF2"/>
    <w:rsid w:val="0055343F"/>
    <w:rsid w:val="00553A0A"/>
    <w:rsid w:val="00553E8B"/>
    <w:rsid w:val="00557493"/>
    <w:rsid w:val="00557C43"/>
    <w:rsid w:val="005604F0"/>
    <w:rsid w:val="0056078F"/>
    <w:rsid w:val="00561D5A"/>
    <w:rsid w:val="00561D7B"/>
    <w:rsid w:val="00562F25"/>
    <w:rsid w:val="00563433"/>
    <w:rsid w:val="0056417B"/>
    <w:rsid w:val="0056499F"/>
    <w:rsid w:val="0056672E"/>
    <w:rsid w:val="0056688E"/>
    <w:rsid w:val="00570AEA"/>
    <w:rsid w:val="00572C73"/>
    <w:rsid w:val="005735D2"/>
    <w:rsid w:val="00573DC4"/>
    <w:rsid w:val="00573DE8"/>
    <w:rsid w:val="0057486F"/>
    <w:rsid w:val="00574ED2"/>
    <w:rsid w:val="005750E4"/>
    <w:rsid w:val="0057568F"/>
    <w:rsid w:val="0057635A"/>
    <w:rsid w:val="00577744"/>
    <w:rsid w:val="00577F96"/>
    <w:rsid w:val="0058037F"/>
    <w:rsid w:val="00583345"/>
    <w:rsid w:val="00583626"/>
    <w:rsid w:val="00583AE8"/>
    <w:rsid w:val="00584314"/>
    <w:rsid w:val="0058464A"/>
    <w:rsid w:val="005850EA"/>
    <w:rsid w:val="0058590E"/>
    <w:rsid w:val="00585C1A"/>
    <w:rsid w:val="00586EBA"/>
    <w:rsid w:val="005902A4"/>
    <w:rsid w:val="00590428"/>
    <w:rsid w:val="00590EC2"/>
    <w:rsid w:val="0059142C"/>
    <w:rsid w:val="005924A2"/>
    <w:rsid w:val="0059359C"/>
    <w:rsid w:val="00593E13"/>
    <w:rsid w:val="00594AF9"/>
    <w:rsid w:val="005A2BD5"/>
    <w:rsid w:val="005A2DA0"/>
    <w:rsid w:val="005A2E34"/>
    <w:rsid w:val="005A4FFD"/>
    <w:rsid w:val="005A55D6"/>
    <w:rsid w:val="005A5FEF"/>
    <w:rsid w:val="005A65F4"/>
    <w:rsid w:val="005B0071"/>
    <w:rsid w:val="005B1259"/>
    <w:rsid w:val="005B1804"/>
    <w:rsid w:val="005B19AF"/>
    <w:rsid w:val="005B1F8A"/>
    <w:rsid w:val="005B3D5E"/>
    <w:rsid w:val="005B4C34"/>
    <w:rsid w:val="005B5266"/>
    <w:rsid w:val="005B5FD1"/>
    <w:rsid w:val="005B6855"/>
    <w:rsid w:val="005B6966"/>
    <w:rsid w:val="005B6A06"/>
    <w:rsid w:val="005B71C9"/>
    <w:rsid w:val="005B72AC"/>
    <w:rsid w:val="005B7E53"/>
    <w:rsid w:val="005C17D8"/>
    <w:rsid w:val="005C18DC"/>
    <w:rsid w:val="005C2405"/>
    <w:rsid w:val="005C2980"/>
    <w:rsid w:val="005C312A"/>
    <w:rsid w:val="005C46A8"/>
    <w:rsid w:val="005C5266"/>
    <w:rsid w:val="005C62E8"/>
    <w:rsid w:val="005C66A2"/>
    <w:rsid w:val="005C74C9"/>
    <w:rsid w:val="005C75DF"/>
    <w:rsid w:val="005C7DC4"/>
    <w:rsid w:val="005D167D"/>
    <w:rsid w:val="005D35F6"/>
    <w:rsid w:val="005D5411"/>
    <w:rsid w:val="005D621D"/>
    <w:rsid w:val="005D7A8A"/>
    <w:rsid w:val="005E026C"/>
    <w:rsid w:val="005E07AA"/>
    <w:rsid w:val="005E13BB"/>
    <w:rsid w:val="005E15E9"/>
    <w:rsid w:val="005E171B"/>
    <w:rsid w:val="005E19F4"/>
    <w:rsid w:val="005E280F"/>
    <w:rsid w:val="005E2ECE"/>
    <w:rsid w:val="005E3496"/>
    <w:rsid w:val="005E3D06"/>
    <w:rsid w:val="005E3DB2"/>
    <w:rsid w:val="005E3FD4"/>
    <w:rsid w:val="005E4249"/>
    <w:rsid w:val="005E455C"/>
    <w:rsid w:val="005E531D"/>
    <w:rsid w:val="005E6172"/>
    <w:rsid w:val="005F22C1"/>
    <w:rsid w:val="005F25D3"/>
    <w:rsid w:val="005F3526"/>
    <w:rsid w:val="005F442C"/>
    <w:rsid w:val="005F4DC2"/>
    <w:rsid w:val="005F5EAB"/>
    <w:rsid w:val="005F6815"/>
    <w:rsid w:val="005F7B60"/>
    <w:rsid w:val="006000C4"/>
    <w:rsid w:val="00600A0F"/>
    <w:rsid w:val="00600EE7"/>
    <w:rsid w:val="00600FE2"/>
    <w:rsid w:val="00603365"/>
    <w:rsid w:val="0060361E"/>
    <w:rsid w:val="00604E4E"/>
    <w:rsid w:val="0060512F"/>
    <w:rsid w:val="0060640E"/>
    <w:rsid w:val="00606DDE"/>
    <w:rsid w:val="006075A0"/>
    <w:rsid w:val="0060795F"/>
    <w:rsid w:val="00610EFC"/>
    <w:rsid w:val="00612C91"/>
    <w:rsid w:val="00612F89"/>
    <w:rsid w:val="0061437D"/>
    <w:rsid w:val="006148A3"/>
    <w:rsid w:val="00615DFB"/>
    <w:rsid w:val="006167BB"/>
    <w:rsid w:val="00620BC6"/>
    <w:rsid w:val="00621B32"/>
    <w:rsid w:val="00622658"/>
    <w:rsid w:val="00622DE4"/>
    <w:rsid w:val="0062327B"/>
    <w:rsid w:val="00626498"/>
    <w:rsid w:val="00627547"/>
    <w:rsid w:val="0063015B"/>
    <w:rsid w:val="0063041E"/>
    <w:rsid w:val="00631022"/>
    <w:rsid w:val="00632B82"/>
    <w:rsid w:val="0063328C"/>
    <w:rsid w:val="00633F0E"/>
    <w:rsid w:val="00634BF3"/>
    <w:rsid w:val="00635CA8"/>
    <w:rsid w:val="00636A9A"/>
    <w:rsid w:val="00641364"/>
    <w:rsid w:val="00641C3C"/>
    <w:rsid w:val="00641F68"/>
    <w:rsid w:val="006433DC"/>
    <w:rsid w:val="006435B2"/>
    <w:rsid w:val="00644C84"/>
    <w:rsid w:val="00645266"/>
    <w:rsid w:val="006452D6"/>
    <w:rsid w:val="00645AFE"/>
    <w:rsid w:val="00646857"/>
    <w:rsid w:val="0064755C"/>
    <w:rsid w:val="00647F4E"/>
    <w:rsid w:val="00651E08"/>
    <w:rsid w:val="006522E8"/>
    <w:rsid w:val="0065521C"/>
    <w:rsid w:val="00655E8E"/>
    <w:rsid w:val="0066000D"/>
    <w:rsid w:val="0066090B"/>
    <w:rsid w:val="00661A3F"/>
    <w:rsid w:val="00663369"/>
    <w:rsid w:val="006671C4"/>
    <w:rsid w:val="006675E2"/>
    <w:rsid w:val="00667949"/>
    <w:rsid w:val="0067076B"/>
    <w:rsid w:val="00671042"/>
    <w:rsid w:val="00671A2A"/>
    <w:rsid w:val="00674690"/>
    <w:rsid w:val="0067581A"/>
    <w:rsid w:val="00675C6D"/>
    <w:rsid w:val="00675C8D"/>
    <w:rsid w:val="00675C98"/>
    <w:rsid w:val="006766E3"/>
    <w:rsid w:val="0067688D"/>
    <w:rsid w:val="00680B1C"/>
    <w:rsid w:val="00681A75"/>
    <w:rsid w:val="00681BD6"/>
    <w:rsid w:val="00682960"/>
    <w:rsid w:val="006844AD"/>
    <w:rsid w:val="0068467E"/>
    <w:rsid w:val="00686ADD"/>
    <w:rsid w:val="00687A95"/>
    <w:rsid w:val="0069158F"/>
    <w:rsid w:val="00691D92"/>
    <w:rsid w:val="006925EB"/>
    <w:rsid w:val="0069307E"/>
    <w:rsid w:val="00693F9F"/>
    <w:rsid w:val="00694052"/>
    <w:rsid w:val="00694519"/>
    <w:rsid w:val="00694D38"/>
    <w:rsid w:val="0069640C"/>
    <w:rsid w:val="00697408"/>
    <w:rsid w:val="00697A75"/>
    <w:rsid w:val="006A07B1"/>
    <w:rsid w:val="006A1D40"/>
    <w:rsid w:val="006A1D73"/>
    <w:rsid w:val="006A2B37"/>
    <w:rsid w:val="006A2D7C"/>
    <w:rsid w:val="006A44C2"/>
    <w:rsid w:val="006A44DA"/>
    <w:rsid w:val="006A5D52"/>
    <w:rsid w:val="006A631C"/>
    <w:rsid w:val="006A69CD"/>
    <w:rsid w:val="006A7144"/>
    <w:rsid w:val="006A7C43"/>
    <w:rsid w:val="006B0B52"/>
    <w:rsid w:val="006B0BC2"/>
    <w:rsid w:val="006B13E4"/>
    <w:rsid w:val="006B1598"/>
    <w:rsid w:val="006B1FFB"/>
    <w:rsid w:val="006B265C"/>
    <w:rsid w:val="006B3070"/>
    <w:rsid w:val="006B352D"/>
    <w:rsid w:val="006B44E7"/>
    <w:rsid w:val="006B60F5"/>
    <w:rsid w:val="006C15F1"/>
    <w:rsid w:val="006C173C"/>
    <w:rsid w:val="006C1F9A"/>
    <w:rsid w:val="006C219F"/>
    <w:rsid w:val="006C2AD7"/>
    <w:rsid w:val="006C2D05"/>
    <w:rsid w:val="006C3280"/>
    <w:rsid w:val="006C3D6B"/>
    <w:rsid w:val="006C4918"/>
    <w:rsid w:val="006C6EE3"/>
    <w:rsid w:val="006C755A"/>
    <w:rsid w:val="006D0E17"/>
    <w:rsid w:val="006D1209"/>
    <w:rsid w:val="006D1B1C"/>
    <w:rsid w:val="006D1ED3"/>
    <w:rsid w:val="006D2161"/>
    <w:rsid w:val="006D3717"/>
    <w:rsid w:val="006D3737"/>
    <w:rsid w:val="006D45BA"/>
    <w:rsid w:val="006D4D10"/>
    <w:rsid w:val="006D7AD5"/>
    <w:rsid w:val="006E0022"/>
    <w:rsid w:val="006E0A32"/>
    <w:rsid w:val="006E0BCC"/>
    <w:rsid w:val="006E0D20"/>
    <w:rsid w:val="006E0D6E"/>
    <w:rsid w:val="006E215A"/>
    <w:rsid w:val="006E32D5"/>
    <w:rsid w:val="006E338B"/>
    <w:rsid w:val="006E3922"/>
    <w:rsid w:val="006E4081"/>
    <w:rsid w:val="006E4379"/>
    <w:rsid w:val="006E4F5D"/>
    <w:rsid w:val="006E600A"/>
    <w:rsid w:val="006E7686"/>
    <w:rsid w:val="006F0708"/>
    <w:rsid w:val="006F0A74"/>
    <w:rsid w:val="006F113F"/>
    <w:rsid w:val="006F40C3"/>
    <w:rsid w:val="006F4300"/>
    <w:rsid w:val="006F462F"/>
    <w:rsid w:val="006F56F7"/>
    <w:rsid w:val="006F5F27"/>
    <w:rsid w:val="006F6636"/>
    <w:rsid w:val="0070026B"/>
    <w:rsid w:val="007006C9"/>
    <w:rsid w:val="00700D04"/>
    <w:rsid w:val="007015A1"/>
    <w:rsid w:val="0070265E"/>
    <w:rsid w:val="007026AA"/>
    <w:rsid w:val="00702801"/>
    <w:rsid w:val="007029CA"/>
    <w:rsid w:val="00702AD8"/>
    <w:rsid w:val="00702F65"/>
    <w:rsid w:val="00702FD6"/>
    <w:rsid w:val="00704483"/>
    <w:rsid w:val="00704723"/>
    <w:rsid w:val="007051A1"/>
    <w:rsid w:val="007065DB"/>
    <w:rsid w:val="007073B7"/>
    <w:rsid w:val="007077F0"/>
    <w:rsid w:val="00707904"/>
    <w:rsid w:val="00707C23"/>
    <w:rsid w:val="00710114"/>
    <w:rsid w:val="0071102E"/>
    <w:rsid w:val="00711375"/>
    <w:rsid w:val="0071176A"/>
    <w:rsid w:val="00711CAB"/>
    <w:rsid w:val="0071247C"/>
    <w:rsid w:val="00713903"/>
    <w:rsid w:val="00714782"/>
    <w:rsid w:val="007148BD"/>
    <w:rsid w:val="00715E3E"/>
    <w:rsid w:val="007170AB"/>
    <w:rsid w:val="00717DCD"/>
    <w:rsid w:val="007200C5"/>
    <w:rsid w:val="00720467"/>
    <w:rsid w:val="00720EB5"/>
    <w:rsid w:val="007212A5"/>
    <w:rsid w:val="00722257"/>
    <w:rsid w:val="007237CF"/>
    <w:rsid w:val="007238C2"/>
    <w:rsid w:val="00723A2F"/>
    <w:rsid w:val="00723AD3"/>
    <w:rsid w:val="00724D83"/>
    <w:rsid w:val="00724DB0"/>
    <w:rsid w:val="00726593"/>
    <w:rsid w:val="007275E3"/>
    <w:rsid w:val="00727F73"/>
    <w:rsid w:val="00730336"/>
    <w:rsid w:val="0073080D"/>
    <w:rsid w:val="00730B19"/>
    <w:rsid w:val="00731410"/>
    <w:rsid w:val="007324BD"/>
    <w:rsid w:val="00733290"/>
    <w:rsid w:val="00733B90"/>
    <w:rsid w:val="007340D9"/>
    <w:rsid w:val="007349CE"/>
    <w:rsid w:val="00735BF3"/>
    <w:rsid w:val="00735F17"/>
    <w:rsid w:val="00737E5D"/>
    <w:rsid w:val="00740003"/>
    <w:rsid w:val="007401B3"/>
    <w:rsid w:val="0074123F"/>
    <w:rsid w:val="00741A31"/>
    <w:rsid w:val="007423F8"/>
    <w:rsid w:val="0074319D"/>
    <w:rsid w:val="00744408"/>
    <w:rsid w:val="00744FB1"/>
    <w:rsid w:val="00744FBC"/>
    <w:rsid w:val="00745BEA"/>
    <w:rsid w:val="00746027"/>
    <w:rsid w:val="00746486"/>
    <w:rsid w:val="00747639"/>
    <w:rsid w:val="007476DB"/>
    <w:rsid w:val="00747B5A"/>
    <w:rsid w:val="00750206"/>
    <w:rsid w:val="00750B41"/>
    <w:rsid w:val="0075280E"/>
    <w:rsid w:val="00754ECC"/>
    <w:rsid w:val="007562E7"/>
    <w:rsid w:val="00757416"/>
    <w:rsid w:val="00757BA7"/>
    <w:rsid w:val="00760BBB"/>
    <w:rsid w:val="00760E6B"/>
    <w:rsid w:val="00761867"/>
    <w:rsid w:val="007618BA"/>
    <w:rsid w:val="00763350"/>
    <w:rsid w:val="00763433"/>
    <w:rsid w:val="00763B57"/>
    <w:rsid w:val="00763F21"/>
    <w:rsid w:val="007642F3"/>
    <w:rsid w:val="007658F3"/>
    <w:rsid w:val="00766F47"/>
    <w:rsid w:val="007670B7"/>
    <w:rsid w:val="00767AA4"/>
    <w:rsid w:val="007702B1"/>
    <w:rsid w:val="00770C9D"/>
    <w:rsid w:val="0077138E"/>
    <w:rsid w:val="0077281A"/>
    <w:rsid w:val="00772FB8"/>
    <w:rsid w:val="007731DB"/>
    <w:rsid w:val="00773AA9"/>
    <w:rsid w:val="0077449E"/>
    <w:rsid w:val="00774AC3"/>
    <w:rsid w:val="007751AC"/>
    <w:rsid w:val="00775F77"/>
    <w:rsid w:val="00776FBC"/>
    <w:rsid w:val="00777202"/>
    <w:rsid w:val="007772B2"/>
    <w:rsid w:val="007774B6"/>
    <w:rsid w:val="00777DDB"/>
    <w:rsid w:val="007801F3"/>
    <w:rsid w:val="00781340"/>
    <w:rsid w:val="007823E8"/>
    <w:rsid w:val="00783CFD"/>
    <w:rsid w:val="00783E40"/>
    <w:rsid w:val="0078544A"/>
    <w:rsid w:val="007864F1"/>
    <w:rsid w:val="00786FF1"/>
    <w:rsid w:val="00787132"/>
    <w:rsid w:val="00787835"/>
    <w:rsid w:val="007908D8"/>
    <w:rsid w:val="007908F3"/>
    <w:rsid w:val="0079102F"/>
    <w:rsid w:val="00792B2A"/>
    <w:rsid w:val="00792C08"/>
    <w:rsid w:val="00792FE7"/>
    <w:rsid w:val="0079341C"/>
    <w:rsid w:val="00793DEF"/>
    <w:rsid w:val="0079457F"/>
    <w:rsid w:val="0079480B"/>
    <w:rsid w:val="00794D44"/>
    <w:rsid w:val="00795C83"/>
    <w:rsid w:val="0079680A"/>
    <w:rsid w:val="00796FFE"/>
    <w:rsid w:val="00797521"/>
    <w:rsid w:val="00797929"/>
    <w:rsid w:val="007A179A"/>
    <w:rsid w:val="007A25E7"/>
    <w:rsid w:val="007A3D7F"/>
    <w:rsid w:val="007A4AC2"/>
    <w:rsid w:val="007A4D78"/>
    <w:rsid w:val="007A58B6"/>
    <w:rsid w:val="007A5AF4"/>
    <w:rsid w:val="007A72F3"/>
    <w:rsid w:val="007B1E6F"/>
    <w:rsid w:val="007B2CBE"/>
    <w:rsid w:val="007B31DF"/>
    <w:rsid w:val="007B3397"/>
    <w:rsid w:val="007B368A"/>
    <w:rsid w:val="007B44A3"/>
    <w:rsid w:val="007B4ADB"/>
    <w:rsid w:val="007B4ADC"/>
    <w:rsid w:val="007B5633"/>
    <w:rsid w:val="007B62F3"/>
    <w:rsid w:val="007B66BB"/>
    <w:rsid w:val="007B6FB9"/>
    <w:rsid w:val="007C0081"/>
    <w:rsid w:val="007C07E7"/>
    <w:rsid w:val="007C1873"/>
    <w:rsid w:val="007C21A4"/>
    <w:rsid w:val="007C2B3D"/>
    <w:rsid w:val="007C3A7F"/>
    <w:rsid w:val="007C3CC2"/>
    <w:rsid w:val="007C55D3"/>
    <w:rsid w:val="007D208B"/>
    <w:rsid w:val="007D38FC"/>
    <w:rsid w:val="007D3957"/>
    <w:rsid w:val="007D4127"/>
    <w:rsid w:val="007D5383"/>
    <w:rsid w:val="007D5840"/>
    <w:rsid w:val="007D5B49"/>
    <w:rsid w:val="007D5F31"/>
    <w:rsid w:val="007D665D"/>
    <w:rsid w:val="007D7488"/>
    <w:rsid w:val="007D76B6"/>
    <w:rsid w:val="007D7F6E"/>
    <w:rsid w:val="007E195C"/>
    <w:rsid w:val="007E2075"/>
    <w:rsid w:val="007E31AC"/>
    <w:rsid w:val="007E31F9"/>
    <w:rsid w:val="007E3728"/>
    <w:rsid w:val="007E3B78"/>
    <w:rsid w:val="007E635F"/>
    <w:rsid w:val="007F340C"/>
    <w:rsid w:val="007F3CF3"/>
    <w:rsid w:val="007F64D8"/>
    <w:rsid w:val="007F68F3"/>
    <w:rsid w:val="007F6993"/>
    <w:rsid w:val="008007F1"/>
    <w:rsid w:val="00800D67"/>
    <w:rsid w:val="00800F9C"/>
    <w:rsid w:val="008023BB"/>
    <w:rsid w:val="008028BA"/>
    <w:rsid w:val="00802F10"/>
    <w:rsid w:val="00805109"/>
    <w:rsid w:val="0080657D"/>
    <w:rsid w:val="00806A22"/>
    <w:rsid w:val="00810ABD"/>
    <w:rsid w:val="00810B8F"/>
    <w:rsid w:val="00811E8A"/>
    <w:rsid w:val="00811F64"/>
    <w:rsid w:val="008134FC"/>
    <w:rsid w:val="0081460A"/>
    <w:rsid w:val="00816480"/>
    <w:rsid w:val="00816A57"/>
    <w:rsid w:val="00817E46"/>
    <w:rsid w:val="0082118D"/>
    <w:rsid w:val="00822398"/>
    <w:rsid w:val="008232A5"/>
    <w:rsid w:val="0082358F"/>
    <w:rsid w:val="00823994"/>
    <w:rsid w:val="00823AB3"/>
    <w:rsid w:val="0082547F"/>
    <w:rsid w:val="00825DB7"/>
    <w:rsid w:val="00825F65"/>
    <w:rsid w:val="00826A02"/>
    <w:rsid w:val="0083095D"/>
    <w:rsid w:val="00830CB8"/>
    <w:rsid w:val="00830D0F"/>
    <w:rsid w:val="0083215F"/>
    <w:rsid w:val="0083218E"/>
    <w:rsid w:val="0083270D"/>
    <w:rsid w:val="00832861"/>
    <w:rsid w:val="00833C2A"/>
    <w:rsid w:val="008344AD"/>
    <w:rsid w:val="00834D50"/>
    <w:rsid w:val="008355C5"/>
    <w:rsid w:val="00835EBF"/>
    <w:rsid w:val="00836310"/>
    <w:rsid w:val="00836D95"/>
    <w:rsid w:val="00837510"/>
    <w:rsid w:val="00840646"/>
    <w:rsid w:val="00841B86"/>
    <w:rsid w:val="008427C1"/>
    <w:rsid w:val="008447F9"/>
    <w:rsid w:val="00844A67"/>
    <w:rsid w:val="00844B79"/>
    <w:rsid w:val="0084681B"/>
    <w:rsid w:val="00846D6B"/>
    <w:rsid w:val="00847868"/>
    <w:rsid w:val="00847DB2"/>
    <w:rsid w:val="00850C1B"/>
    <w:rsid w:val="00850E3C"/>
    <w:rsid w:val="008510E6"/>
    <w:rsid w:val="00851295"/>
    <w:rsid w:val="00851EE5"/>
    <w:rsid w:val="008526C5"/>
    <w:rsid w:val="00852C43"/>
    <w:rsid w:val="0085320B"/>
    <w:rsid w:val="00853B73"/>
    <w:rsid w:val="00854032"/>
    <w:rsid w:val="00854172"/>
    <w:rsid w:val="008549E5"/>
    <w:rsid w:val="008566F1"/>
    <w:rsid w:val="00856987"/>
    <w:rsid w:val="008605F6"/>
    <w:rsid w:val="00863F98"/>
    <w:rsid w:val="00864510"/>
    <w:rsid w:val="0086582B"/>
    <w:rsid w:val="00866E39"/>
    <w:rsid w:val="0087010B"/>
    <w:rsid w:val="008703CC"/>
    <w:rsid w:val="0087127B"/>
    <w:rsid w:val="00871291"/>
    <w:rsid w:val="00872060"/>
    <w:rsid w:val="008722BD"/>
    <w:rsid w:val="008732FA"/>
    <w:rsid w:val="00874DE1"/>
    <w:rsid w:val="008769F1"/>
    <w:rsid w:val="00880A98"/>
    <w:rsid w:val="00881874"/>
    <w:rsid w:val="00881B88"/>
    <w:rsid w:val="00882476"/>
    <w:rsid w:val="008824C6"/>
    <w:rsid w:val="0088374B"/>
    <w:rsid w:val="00884C84"/>
    <w:rsid w:val="00885007"/>
    <w:rsid w:val="00886329"/>
    <w:rsid w:val="008864E7"/>
    <w:rsid w:val="00887AA3"/>
    <w:rsid w:val="00891382"/>
    <w:rsid w:val="00891452"/>
    <w:rsid w:val="008935CA"/>
    <w:rsid w:val="008937F6"/>
    <w:rsid w:val="008954EE"/>
    <w:rsid w:val="00896F41"/>
    <w:rsid w:val="00896F45"/>
    <w:rsid w:val="008A0827"/>
    <w:rsid w:val="008A12D6"/>
    <w:rsid w:val="008A156E"/>
    <w:rsid w:val="008A2C97"/>
    <w:rsid w:val="008A4D8F"/>
    <w:rsid w:val="008A5DB8"/>
    <w:rsid w:val="008A642D"/>
    <w:rsid w:val="008A70C1"/>
    <w:rsid w:val="008B0809"/>
    <w:rsid w:val="008B0D55"/>
    <w:rsid w:val="008B2573"/>
    <w:rsid w:val="008B2B7A"/>
    <w:rsid w:val="008B3895"/>
    <w:rsid w:val="008B3C1D"/>
    <w:rsid w:val="008B41E8"/>
    <w:rsid w:val="008B51D5"/>
    <w:rsid w:val="008B67A2"/>
    <w:rsid w:val="008B69A4"/>
    <w:rsid w:val="008B6F4F"/>
    <w:rsid w:val="008B6F7B"/>
    <w:rsid w:val="008B7F18"/>
    <w:rsid w:val="008C26DA"/>
    <w:rsid w:val="008C2A2B"/>
    <w:rsid w:val="008C4091"/>
    <w:rsid w:val="008C4C26"/>
    <w:rsid w:val="008C4EBA"/>
    <w:rsid w:val="008C5082"/>
    <w:rsid w:val="008C511B"/>
    <w:rsid w:val="008C5F2F"/>
    <w:rsid w:val="008C6599"/>
    <w:rsid w:val="008C7EA9"/>
    <w:rsid w:val="008C7EC5"/>
    <w:rsid w:val="008D0ECC"/>
    <w:rsid w:val="008D1B0A"/>
    <w:rsid w:val="008D355D"/>
    <w:rsid w:val="008D364F"/>
    <w:rsid w:val="008D53EC"/>
    <w:rsid w:val="008D5AB1"/>
    <w:rsid w:val="008D5C31"/>
    <w:rsid w:val="008D6F26"/>
    <w:rsid w:val="008D7055"/>
    <w:rsid w:val="008E03E6"/>
    <w:rsid w:val="008E1F7E"/>
    <w:rsid w:val="008E2E0D"/>
    <w:rsid w:val="008E2E61"/>
    <w:rsid w:val="008E3C23"/>
    <w:rsid w:val="008E3D5A"/>
    <w:rsid w:val="008E3DDD"/>
    <w:rsid w:val="008F023D"/>
    <w:rsid w:val="008F1061"/>
    <w:rsid w:val="008F3BCF"/>
    <w:rsid w:val="008F411B"/>
    <w:rsid w:val="008F6CC4"/>
    <w:rsid w:val="008F6D37"/>
    <w:rsid w:val="008F7071"/>
    <w:rsid w:val="008F708A"/>
    <w:rsid w:val="00901B4C"/>
    <w:rsid w:val="00901F71"/>
    <w:rsid w:val="009023C0"/>
    <w:rsid w:val="0090359D"/>
    <w:rsid w:val="009047C8"/>
    <w:rsid w:val="00904CC2"/>
    <w:rsid w:val="00904D39"/>
    <w:rsid w:val="00904E4F"/>
    <w:rsid w:val="00904F21"/>
    <w:rsid w:val="00904F98"/>
    <w:rsid w:val="00905527"/>
    <w:rsid w:val="00906944"/>
    <w:rsid w:val="00906A2C"/>
    <w:rsid w:val="009070BF"/>
    <w:rsid w:val="00907A5A"/>
    <w:rsid w:val="00910110"/>
    <w:rsid w:val="00920210"/>
    <w:rsid w:val="009203A2"/>
    <w:rsid w:val="009212B5"/>
    <w:rsid w:val="00923AEB"/>
    <w:rsid w:val="0092545E"/>
    <w:rsid w:val="00925475"/>
    <w:rsid w:val="0092627C"/>
    <w:rsid w:val="00927A4E"/>
    <w:rsid w:val="00927B37"/>
    <w:rsid w:val="00927F7D"/>
    <w:rsid w:val="0093096B"/>
    <w:rsid w:val="00930E5A"/>
    <w:rsid w:val="0093325C"/>
    <w:rsid w:val="009332F7"/>
    <w:rsid w:val="00933C73"/>
    <w:rsid w:val="00937E55"/>
    <w:rsid w:val="0094065D"/>
    <w:rsid w:val="00940D69"/>
    <w:rsid w:val="00941F74"/>
    <w:rsid w:val="009425A0"/>
    <w:rsid w:val="0094274F"/>
    <w:rsid w:val="00943356"/>
    <w:rsid w:val="00943D3F"/>
    <w:rsid w:val="009449C2"/>
    <w:rsid w:val="00945135"/>
    <w:rsid w:val="0094777D"/>
    <w:rsid w:val="00947E90"/>
    <w:rsid w:val="00947F43"/>
    <w:rsid w:val="009505E4"/>
    <w:rsid w:val="00953577"/>
    <w:rsid w:val="009557DC"/>
    <w:rsid w:val="009562F9"/>
    <w:rsid w:val="00956F8A"/>
    <w:rsid w:val="00961DDD"/>
    <w:rsid w:val="00962838"/>
    <w:rsid w:val="009633DD"/>
    <w:rsid w:val="00963DAC"/>
    <w:rsid w:val="009643F6"/>
    <w:rsid w:val="009644AB"/>
    <w:rsid w:val="00964897"/>
    <w:rsid w:val="009655CA"/>
    <w:rsid w:val="00965FB8"/>
    <w:rsid w:val="00966521"/>
    <w:rsid w:val="00966A07"/>
    <w:rsid w:val="0097079A"/>
    <w:rsid w:val="00970868"/>
    <w:rsid w:val="00970D52"/>
    <w:rsid w:val="009714B7"/>
    <w:rsid w:val="0097154A"/>
    <w:rsid w:val="009716D3"/>
    <w:rsid w:val="00972744"/>
    <w:rsid w:val="00972AAA"/>
    <w:rsid w:val="00972F57"/>
    <w:rsid w:val="009732F6"/>
    <w:rsid w:val="00973671"/>
    <w:rsid w:val="00973C22"/>
    <w:rsid w:val="009740E4"/>
    <w:rsid w:val="009741C0"/>
    <w:rsid w:val="00974CFB"/>
    <w:rsid w:val="0097621A"/>
    <w:rsid w:val="00976879"/>
    <w:rsid w:val="0097694E"/>
    <w:rsid w:val="00976C83"/>
    <w:rsid w:val="00980430"/>
    <w:rsid w:val="009811F1"/>
    <w:rsid w:val="00981EF8"/>
    <w:rsid w:val="0098239C"/>
    <w:rsid w:val="00983370"/>
    <w:rsid w:val="00984646"/>
    <w:rsid w:val="009851DD"/>
    <w:rsid w:val="009857ED"/>
    <w:rsid w:val="00985A1A"/>
    <w:rsid w:val="0098658C"/>
    <w:rsid w:val="00986FC4"/>
    <w:rsid w:val="009873D3"/>
    <w:rsid w:val="00987FFE"/>
    <w:rsid w:val="009907EA"/>
    <w:rsid w:val="00992912"/>
    <w:rsid w:val="00992E4B"/>
    <w:rsid w:val="00992FD3"/>
    <w:rsid w:val="00993405"/>
    <w:rsid w:val="009946CE"/>
    <w:rsid w:val="00994B77"/>
    <w:rsid w:val="00994DBD"/>
    <w:rsid w:val="00996731"/>
    <w:rsid w:val="009A0BB6"/>
    <w:rsid w:val="009A11DA"/>
    <w:rsid w:val="009A23E4"/>
    <w:rsid w:val="009A3727"/>
    <w:rsid w:val="009A37BB"/>
    <w:rsid w:val="009A7267"/>
    <w:rsid w:val="009A7F82"/>
    <w:rsid w:val="009B0DA1"/>
    <w:rsid w:val="009B11BE"/>
    <w:rsid w:val="009B1824"/>
    <w:rsid w:val="009B1CB1"/>
    <w:rsid w:val="009B32D8"/>
    <w:rsid w:val="009B3EC1"/>
    <w:rsid w:val="009B42AF"/>
    <w:rsid w:val="009B44B8"/>
    <w:rsid w:val="009B6037"/>
    <w:rsid w:val="009B678E"/>
    <w:rsid w:val="009B69AF"/>
    <w:rsid w:val="009B7BC3"/>
    <w:rsid w:val="009C0B60"/>
    <w:rsid w:val="009C0FB3"/>
    <w:rsid w:val="009C2229"/>
    <w:rsid w:val="009C2C29"/>
    <w:rsid w:val="009C2D2F"/>
    <w:rsid w:val="009C41D6"/>
    <w:rsid w:val="009C589F"/>
    <w:rsid w:val="009C5C4A"/>
    <w:rsid w:val="009C5CFE"/>
    <w:rsid w:val="009C6648"/>
    <w:rsid w:val="009C7320"/>
    <w:rsid w:val="009C7971"/>
    <w:rsid w:val="009D015B"/>
    <w:rsid w:val="009D0457"/>
    <w:rsid w:val="009D0694"/>
    <w:rsid w:val="009D0B15"/>
    <w:rsid w:val="009D157E"/>
    <w:rsid w:val="009D16C3"/>
    <w:rsid w:val="009D4412"/>
    <w:rsid w:val="009D47A2"/>
    <w:rsid w:val="009D4F14"/>
    <w:rsid w:val="009D5DCE"/>
    <w:rsid w:val="009E0919"/>
    <w:rsid w:val="009E162F"/>
    <w:rsid w:val="009E3348"/>
    <w:rsid w:val="009E44D9"/>
    <w:rsid w:val="009E6091"/>
    <w:rsid w:val="009E63D3"/>
    <w:rsid w:val="009F0533"/>
    <w:rsid w:val="009F1F13"/>
    <w:rsid w:val="009F4403"/>
    <w:rsid w:val="009F5A14"/>
    <w:rsid w:val="009F621F"/>
    <w:rsid w:val="009F6C63"/>
    <w:rsid w:val="009F7EF9"/>
    <w:rsid w:val="00A012AA"/>
    <w:rsid w:val="00A01829"/>
    <w:rsid w:val="00A02722"/>
    <w:rsid w:val="00A04351"/>
    <w:rsid w:val="00A04D71"/>
    <w:rsid w:val="00A071EF"/>
    <w:rsid w:val="00A1038A"/>
    <w:rsid w:val="00A11B2B"/>
    <w:rsid w:val="00A123AA"/>
    <w:rsid w:val="00A14528"/>
    <w:rsid w:val="00A14569"/>
    <w:rsid w:val="00A14EA3"/>
    <w:rsid w:val="00A1597C"/>
    <w:rsid w:val="00A17413"/>
    <w:rsid w:val="00A1795B"/>
    <w:rsid w:val="00A20590"/>
    <w:rsid w:val="00A205F3"/>
    <w:rsid w:val="00A209B0"/>
    <w:rsid w:val="00A21008"/>
    <w:rsid w:val="00A23CD3"/>
    <w:rsid w:val="00A26916"/>
    <w:rsid w:val="00A269A2"/>
    <w:rsid w:val="00A26FAB"/>
    <w:rsid w:val="00A30723"/>
    <w:rsid w:val="00A30E47"/>
    <w:rsid w:val="00A31AE6"/>
    <w:rsid w:val="00A31EC8"/>
    <w:rsid w:val="00A32227"/>
    <w:rsid w:val="00A3356C"/>
    <w:rsid w:val="00A338C8"/>
    <w:rsid w:val="00A33A0B"/>
    <w:rsid w:val="00A33DF0"/>
    <w:rsid w:val="00A33F58"/>
    <w:rsid w:val="00A33F8B"/>
    <w:rsid w:val="00A35A4C"/>
    <w:rsid w:val="00A36D64"/>
    <w:rsid w:val="00A36F99"/>
    <w:rsid w:val="00A40BE7"/>
    <w:rsid w:val="00A422AC"/>
    <w:rsid w:val="00A422F1"/>
    <w:rsid w:val="00A42DEC"/>
    <w:rsid w:val="00A42EC6"/>
    <w:rsid w:val="00A43336"/>
    <w:rsid w:val="00A43F3F"/>
    <w:rsid w:val="00A45923"/>
    <w:rsid w:val="00A45E20"/>
    <w:rsid w:val="00A45FAB"/>
    <w:rsid w:val="00A46659"/>
    <w:rsid w:val="00A47FB7"/>
    <w:rsid w:val="00A50FF1"/>
    <w:rsid w:val="00A51651"/>
    <w:rsid w:val="00A51A59"/>
    <w:rsid w:val="00A5216A"/>
    <w:rsid w:val="00A52A9C"/>
    <w:rsid w:val="00A535CB"/>
    <w:rsid w:val="00A543E7"/>
    <w:rsid w:val="00A5443E"/>
    <w:rsid w:val="00A54467"/>
    <w:rsid w:val="00A57766"/>
    <w:rsid w:val="00A60C75"/>
    <w:rsid w:val="00A60CA9"/>
    <w:rsid w:val="00A61CB4"/>
    <w:rsid w:val="00A623D6"/>
    <w:rsid w:val="00A62D9D"/>
    <w:rsid w:val="00A6341C"/>
    <w:rsid w:val="00A63873"/>
    <w:rsid w:val="00A64939"/>
    <w:rsid w:val="00A64E30"/>
    <w:rsid w:val="00A67A1C"/>
    <w:rsid w:val="00A726AF"/>
    <w:rsid w:val="00A7299D"/>
    <w:rsid w:val="00A731BD"/>
    <w:rsid w:val="00A73654"/>
    <w:rsid w:val="00A7424A"/>
    <w:rsid w:val="00A7432A"/>
    <w:rsid w:val="00A751AA"/>
    <w:rsid w:val="00A8137B"/>
    <w:rsid w:val="00A8199A"/>
    <w:rsid w:val="00A81A0B"/>
    <w:rsid w:val="00A824A7"/>
    <w:rsid w:val="00A833D8"/>
    <w:rsid w:val="00A83AE6"/>
    <w:rsid w:val="00A85AFB"/>
    <w:rsid w:val="00A905F0"/>
    <w:rsid w:val="00A908BD"/>
    <w:rsid w:val="00A908DB"/>
    <w:rsid w:val="00A90F90"/>
    <w:rsid w:val="00A925E7"/>
    <w:rsid w:val="00A9374C"/>
    <w:rsid w:val="00A938C1"/>
    <w:rsid w:val="00A94C15"/>
    <w:rsid w:val="00A95AC2"/>
    <w:rsid w:val="00AA1610"/>
    <w:rsid w:val="00AA1B39"/>
    <w:rsid w:val="00AA266D"/>
    <w:rsid w:val="00AA35B1"/>
    <w:rsid w:val="00AA56C3"/>
    <w:rsid w:val="00AA5FDE"/>
    <w:rsid w:val="00AA673F"/>
    <w:rsid w:val="00AA6AD4"/>
    <w:rsid w:val="00AA7780"/>
    <w:rsid w:val="00AA790C"/>
    <w:rsid w:val="00AB0CF6"/>
    <w:rsid w:val="00AB145C"/>
    <w:rsid w:val="00AB2599"/>
    <w:rsid w:val="00AB28C2"/>
    <w:rsid w:val="00AB3346"/>
    <w:rsid w:val="00AB4497"/>
    <w:rsid w:val="00AB4B5B"/>
    <w:rsid w:val="00AB584E"/>
    <w:rsid w:val="00AB5B11"/>
    <w:rsid w:val="00AB5E50"/>
    <w:rsid w:val="00AB5F0F"/>
    <w:rsid w:val="00AB6375"/>
    <w:rsid w:val="00AB74ED"/>
    <w:rsid w:val="00AB75EB"/>
    <w:rsid w:val="00AB7652"/>
    <w:rsid w:val="00AC1582"/>
    <w:rsid w:val="00AC1A3E"/>
    <w:rsid w:val="00AC4841"/>
    <w:rsid w:val="00AC6095"/>
    <w:rsid w:val="00AD2429"/>
    <w:rsid w:val="00AD27BB"/>
    <w:rsid w:val="00AD2A17"/>
    <w:rsid w:val="00AD3382"/>
    <w:rsid w:val="00AD4CEE"/>
    <w:rsid w:val="00AD50D9"/>
    <w:rsid w:val="00AD5B0F"/>
    <w:rsid w:val="00AD753C"/>
    <w:rsid w:val="00AD7E7E"/>
    <w:rsid w:val="00AE0D59"/>
    <w:rsid w:val="00AE2051"/>
    <w:rsid w:val="00AE32E6"/>
    <w:rsid w:val="00AE5EB5"/>
    <w:rsid w:val="00AE67D6"/>
    <w:rsid w:val="00AE755A"/>
    <w:rsid w:val="00AE7A6F"/>
    <w:rsid w:val="00AE7BC3"/>
    <w:rsid w:val="00AE7C09"/>
    <w:rsid w:val="00AF076A"/>
    <w:rsid w:val="00AF094A"/>
    <w:rsid w:val="00AF200A"/>
    <w:rsid w:val="00AF33C1"/>
    <w:rsid w:val="00AF37FB"/>
    <w:rsid w:val="00AF3937"/>
    <w:rsid w:val="00AF45F5"/>
    <w:rsid w:val="00AF505E"/>
    <w:rsid w:val="00AF52AF"/>
    <w:rsid w:val="00AF62DA"/>
    <w:rsid w:val="00B00529"/>
    <w:rsid w:val="00B005F3"/>
    <w:rsid w:val="00B00AA0"/>
    <w:rsid w:val="00B01C73"/>
    <w:rsid w:val="00B03B7A"/>
    <w:rsid w:val="00B03E5C"/>
    <w:rsid w:val="00B04271"/>
    <w:rsid w:val="00B048AF"/>
    <w:rsid w:val="00B04A3D"/>
    <w:rsid w:val="00B05B81"/>
    <w:rsid w:val="00B062FC"/>
    <w:rsid w:val="00B076E0"/>
    <w:rsid w:val="00B10A3B"/>
    <w:rsid w:val="00B10F07"/>
    <w:rsid w:val="00B11560"/>
    <w:rsid w:val="00B118DB"/>
    <w:rsid w:val="00B130A2"/>
    <w:rsid w:val="00B136BE"/>
    <w:rsid w:val="00B138F5"/>
    <w:rsid w:val="00B148D6"/>
    <w:rsid w:val="00B15831"/>
    <w:rsid w:val="00B160D6"/>
    <w:rsid w:val="00B16DB3"/>
    <w:rsid w:val="00B17203"/>
    <w:rsid w:val="00B20389"/>
    <w:rsid w:val="00B2109C"/>
    <w:rsid w:val="00B2119F"/>
    <w:rsid w:val="00B216F2"/>
    <w:rsid w:val="00B220D6"/>
    <w:rsid w:val="00B222C7"/>
    <w:rsid w:val="00B2244D"/>
    <w:rsid w:val="00B239A8"/>
    <w:rsid w:val="00B24FCC"/>
    <w:rsid w:val="00B253C8"/>
    <w:rsid w:val="00B25CC5"/>
    <w:rsid w:val="00B30981"/>
    <w:rsid w:val="00B30C71"/>
    <w:rsid w:val="00B31956"/>
    <w:rsid w:val="00B3221C"/>
    <w:rsid w:val="00B322ED"/>
    <w:rsid w:val="00B32D8E"/>
    <w:rsid w:val="00B3325B"/>
    <w:rsid w:val="00B3357D"/>
    <w:rsid w:val="00B357AA"/>
    <w:rsid w:val="00B37EF6"/>
    <w:rsid w:val="00B4009A"/>
    <w:rsid w:val="00B400B4"/>
    <w:rsid w:val="00B405C6"/>
    <w:rsid w:val="00B40E18"/>
    <w:rsid w:val="00B418A3"/>
    <w:rsid w:val="00B423E0"/>
    <w:rsid w:val="00B44491"/>
    <w:rsid w:val="00B44820"/>
    <w:rsid w:val="00B44CB4"/>
    <w:rsid w:val="00B451A6"/>
    <w:rsid w:val="00B462A9"/>
    <w:rsid w:val="00B46358"/>
    <w:rsid w:val="00B5088D"/>
    <w:rsid w:val="00B50E0C"/>
    <w:rsid w:val="00B51306"/>
    <w:rsid w:val="00B51361"/>
    <w:rsid w:val="00B516FF"/>
    <w:rsid w:val="00B530D3"/>
    <w:rsid w:val="00B53322"/>
    <w:rsid w:val="00B53BDA"/>
    <w:rsid w:val="00B53E34"/>
    <w:rsid w:val="00B53FAD"/>
    <w:rsid w:val="00B558AC"/>
    <w:rsid w:val="00B559F3"/>
    <w:rsid w:val="00B565EF"/>
    <w:rsid w:val="00B56EE4"/>
    <w:rsid w:val="00B56FDD"/>
    <w:rsid w:val="00B57B22"/>
    <w:rsid w:val="00B57B95"/>
    <w:rsid w:val="00B57C9B"/>
    <w:rsid w:val="00B57E01"/>
    <w:rsid w:val="00B60E93"/>
    <w:rsid w:val="00B60FCD"/>
    <w:rsid w:val="00B6148C"/>
    <w:rsid w:val="00B615AE"/>
    <w:rsid w:val="00B620C6"/>
    <w:rsid w:val="00B62AD0"/>
    <w:rsid w:val="00B63549"/>
    <w:rsid w:val="00B63E2F"/>
    <w:rsid w:val="00B64428"/>
    <w:rsid w:val="00B663AC"/>
    <w:rsid w:val="00B6699A"/>
    <w:rsid w:val="00B6720F"/>
    <w:rsid w:val="00B70742"/>
    <w:rsid w:val="00B71526"/>
    <w:rsid w:val="00B71ACD"/>
    <w:rsid w:val="00B72636"/>
    <w:rsid w:val="00B726CE"/>
    <w:rsid w:val="00B72A43"/>
    <w:rsid w:val="00B72DB3"/>
    <w:rsid w:val="00B72FA1"/>
    <w:rsid w:val="00B758CB"/>
    <w:rsid w:val="00B760B0"/>
    <w:rsid w:val="00B76205"/>
    <w:rsid w:val="00B80767"/>
    <w:rsid w:val="00B807C1"/>
    <w:rsid w:val="00B824F3"/>
    <w:rsid w:val="00B82713"/>
    <w:rsid w:val="00B83AE3"/>
    <w:rsid w:val="00B85326"/>
    <w:rsid w:val="00B85570"/>
    <w:rsid w:val="00B859AA"/>
    <w:rsid w:val="00B85E7D"/>
    <w:rsid w:val="00B909EF"/>
    <w:rsid w:val="00B90AA2"/>
    <w:rsid w:val="00B91044"/>
    <w:rsid w:val="00B91CD7"/>
    <w:rsid w:val="00B9238A"/>
    <w:rsid w:val="00B92AA8"/>
    <w:rsid w:val="00B94AB7"/>
    <w:rsid w:val="00B962B0"/>
    <w:rsid w:val="00B97FDF"/>
    <w:rsid w:val="00BA1C3C"/>
    <w:rsid w:val="00BA2154"/>
    <w:rsid w:val="00BA4BA6"/>
    <w:rsid w:val="00BA4F25"/>
    <w:rsid w:val="00BA677B"/>
    <w:rsid w:val="00BA6D1C"/>
    <w:rsid w:val="00BA6EF3"/>
    <w:rsid w:val="00BB1271"/>
    <w:rsid w:val="00BB1CDE"/>
    <w:rsid w:val="00BB3AF9"/>
    <w:rsid w:val="00BB455E"/>
    <w:rsid w:val="00BB478A"/>
    <w:rsid w:val="00BB4A1D"/>
    <w:rsid w:val="00BB50CB"/>
    <w:rsid w:val="00BB760D"/>
    <w:rsid w:val="00BB7EA7"/>
    <w:rsid w:val="00BC0566"/>
    <w:rsid w:val="00BC2BE5"/>
    <w:rsid w:val="00BC333B"/>
    <w:rsid w:val="00BC45F3"/>
    <w:rsid w:val="00BC4719"/>
    <w:rsid w:val="00BC4FA3"/>
    <w:rsid w:val="00BC50CC"/>
    <w:rsid w:val="00BC73A9"/>
    <w:rsid w:val="00BC7BD9"/>
    <w:rsid w:val="00BD1556"/>
    <w:rsid w:val="00BD25F5"/>
    <w:rsid w:val="00BD30AC"/>
    <w:rsid w:val="00BD34A2"/>
    <w:rsid w:val="00BD3896"/>
    <w:rsid w:val="00BD3F15"/>
    <w:rsid w:val="00BD439D"/>
    <w:rsid w:val="00BD6312"/>
    <w:rsid w:val="00BD6D0E"/>
    <w:rsid w:val="00BE0AC5"/>
    <w:rsid w:val="00BE0D65"/>
    <w:rsid w:val="00BE33EF"/>
    <w:rsid w:val="00BE359E"/>
    <w:rsid w:val="00BE4371"/>
    <w:rsid w:val="00BE52CA"/>
    <w:rsid w:val="00BE54D9"/>
    <w:rsid w:val="00BE5C09"/>
    <w:rsid w:val="00BE5CE3"/>
    <w:rsid w:val="00BE606B"/>
    <w:rsid w:val="00BE64C6"/>
    <w:rsid w:val="00BF315C"/>
    <w:rsid w:val="00BF3E84"/>
    <w:rsid w:val="00BF44CA"/>
    <w:rsid w:val="00BF52FE"/>
    <w:rsid w:val="00BF531F"/>
    <w:rsid w:val="00BF590D"/>
    <w:rsid w:val="00BF73EB"/>
    <w:rsid w:val="00BF7980"/>
    <w:rsid w:val="00BF7CD4"/>
    <w:rsid w:val="00C006EC"/>
    <w:rsid w:val="00C04064"/>
    <w:rsid w:val="00C041D7"/>
    <w:rsid w:val="00C044EE"/>
    <w:rsid w:val="00C05890"/>
    <w:rsid w:val="00C06D8B"/>
    <w:rsid w:val="00C075A2"/>
    <w:rsid w:val="00C105CF"/>
    <w:rsid w:val="00C1063E"/>
    <w:rsid w:val="00C1176C"/>
    <w:rsid w:val="00C117BD"/>
    <w:rsid w:val="00C11C82"/>
    <w:rsid w:val="00C11D5A"/>
    <w:rsid w:val="00C122AA"/>
    <w:rsid w:val="00C1405F"/>
    <w:rsid w:val="00C20046"/>
    <w:rsid w:val="00C20F2B"/>
    <w:rsid w:val="00C22A25"/>
    <w:rsid w:val="00C22C7B"/>
    <w:rsid w:val="00C231C5"/>
    <w:rsid w:val="00C23E2D"/>
    <w:rsid w:val="00C24387"/>
    <w:rsid w:val="00C252FC"/>
    <w:rsid w:val="00C25C38"/>
    <w:rsid w:val="00C26660"/>
    <w:rsid w:val="00C275AD"/>
    <w:rsid w:val="00C27941"/>
    <w:rsid w:val="00C311EC"/>
    <w:rsid w:val="00C32283"/>
    <w:rsid w:val="00C327A9"/>
    <w:rsid w:val="00C33BEB"/>
    <w:rsid w:val="00C34747"/>
    <w:rsid w:val="00C3662E"/>
    <w:rsid w:val="00C37E07"/>
    <w:rsid w:val="00C37F82"/>
    <w:rsid w:val="00C41761"/>
    <w:rsid w:val="00C41A95"/>
    <w:rsid w:val="00C4296E"/>
    <w:rsid w:val="00C42A91"/>
    <w:rsid w:val="00C4330C"/>
    <w:rsid w:val="00C43C50"/>
    <w:rsid w:val="00C44112"/>
    <w:rsid w:val="00C4480C"/>
    <w:rsid w:val="00C45A0B"/>
    <w:rsid w:val="00C46050"/>
    <w:rsid w:val="00C51033"/>
    <w:rsid w:val="00C51742"/>
    <w:rsid w:val="00C519E9"/>
    <w:rsid w:val="00C5215B"/>
    <w:rsid w:val="00C52466"/>
    <w:rsid w:val="00C52F6F"/>
    <w:rsid w:val="00C530F1"/>
    <w:rsid w:val="00C535C3"/>
    <w:rsid w:val="00C53684"/>
    <w:rsid w:val="00C53EB6"/>
    <w:rsid w:val="00C53F9F"/>
    <w:rsid w:val="00C56376"/>
    <w:rsid w:val="00C568EE"/>
    <w:rsid w:val="00C574D8"/>
    <w:rsid w:val="00C60C07"/>
    <w:rsid w:val="00C61D5E"/>
    <w:rsid w:val="00C6244B"/>
    <w:rsid w:val="00C62941"/>
    <w:rsid w:val="00C62EC4"/>
    <w:rsid w:val="00C62EFF"/>
    <w:rsid w:val="00C646B1"/>
    <w:rsid w:val="00C64D6C"/>
    <w:rsid w:val="00C6525B"/>
    <w:rsid w:val="00C6552D"/>
    <w:rsid w:val="00C65B39"/>
    <w:rsid w:val="00C65E44"/>
    <w:rsid w:val="00C66603"/>
    <w:rsid w:val="00C66644"/>
    <w:rsid w:val="00C7060A"/>
    <w:rsid w:val="00C70D11"/>
    <w:rsid w:val="00C71C0B"/>
    <w:rsid w:val="00C71F26"/>
    <w:rsid w:val="00C7236D"/>
    <w:rsid w:val="00C72FC0"/>
    <w:rsid w:val="00C7551D"/>
    <w:rsid w:val="00C75AB3"/>
    <w:rsid w:val="00C76C07"/>
    <w:rsid w:val="00C802B2"/>
    <w:rsid w:val="00C814D6"/>
    <w:rsid w:val="00C8161F"/>
    <w:rsid w:val="00C8223F"/>
    <w:rsid w:val="00C82551"/>
    <w:rsid w:val="00C82B38"/>
    <w:rsid w:val="00C82EF0"/>
    <w:rsid w:val="00C836B2"/>
    <w:rsid w:val="00C8381B"/>
    <w:rsid w:val="00C83CE2"/>
    <w:rsid w:val="00C83E0B"/>
    <w:rsid w:val="00C842C1"/>
    <w:rsid w:val="00C84DD4"/>
    <w:rsid w:val="00C85F4A"/>
    <w:rsid w:val="00C869AA"/>
    <w:rsid w:val="00C86DF2"/>
    <w:rsid w:val="00C878B8"/>
    <w:rsid w:val="00C9275E"/>
    <w:rsid w:val="00C93EA8"/>
    <w:rsid w:val="00C94100"/>
    <w:rsid w:val="00C95894"/>
    <w:rsid w:val="00C95EFE"/>
    <w:rsid w:val="00C96B87"/>
    <w:rsid w:val="00C9774F"/>
    <w:rsid w:val="00CA02A7"/>
    <w:rsid w:val="00CA05FD"/>
    <w:rsid w:val="00CA0E2F"/>
    <w:rsid w:val="00CA1B26"/>
    <w:rsid w:val="00CA1B5A"/>
    <w:rsid w:val="00CA30CE"/>
    <w:rsid w:val="00CA3331"/>
    <w:rsid w:val="00CA3523"/>
    <w:rsid w:val="00CA3740"/>
    <w:rsid w:val="00CA488F"/>
    <w:rsid w:val="00CA4ACD"/>
    <w:rsid w:val="00CA64DF"/>
    <w:rsid w:val="00CA69DC"/>
    <w:rsid w:val="00CA6A39"/>
    <w:rsid w:val="00CA7172"/>
    <w:rsid w:val="00CA7AE1"/>
    <w:rsid w:val="00CB19C4"/>
    <w:rsid w:val="00CB231D"/>
    <w:rsid w:val="00CB2D56"/>
    <w:rsid w:val="00CB35D7"/>
    <w:rsid w:val="00CB37DA"/>
    <w:rsid w:val="00CB5CA5"/>
    <w:rsid w:val="00CB62F1"/>
    <w:rsid w:val="00CB7E50"/>
    <w:rsid w:val="00CC0438"/>
    <w:rsid w:val="00CC04BB"/>
    <w:rsid w:val="00CC0DF0"/>
    <w:rsid w:val="00CC11D6"/>
    <w:rsid w:val="00CC1346"/>
    <w:rsid w:val="00CC285D"/>
    <w:rsid w:val="00CC2FB8"/>
    <w:rsid w:val="00CC3CFA"/>
    <w:rsid w:val="00CC4B27"/>
    <w:rsid w:val="00CC573B"/>
    <w:rsid w:val="00CC760C"/>
    <w:rsid w:val="00CC7868"/>
    <w:rsid w:val="00CD10F0"/>
    <w:rsid w:val="00CD2312"/>
    <w:rsid w:val="00CD2CF5"/>
    <w:rsid w:val="00CD324A"/>
    <w:rsid w:val="00CD4910"/>
    <w:rsid w:val="00CD60C2"/>
    <w:rsid w:val="00CD720A"/>
    <w:rsid w:val="00CD7F88"/>
    <w:rsid w:val="00CE15C1"/>
    <w:rsid w:val="00CE1C88"/>
    <w:rsid w:val="00CE38D4"/>
    <w:rsid w:val="00CE4450"/>
    <w:rsid w:val="00CE45B8"/>
    <w:rsid w:val="00CE49CA"/>
    <w:rsid w:val="00CE58DE"/>
    <w:rsid w:val="00CE5ACE"/>
    <w:rsid w:val="00CF0BEA"/>
    <w:rsid w:val="00CF11B7"/>
    <w:rsid w:val="00CF19EA"/>
    <w:rsid w:val="00CF21A7"/>
    <w:rsid w:val="00CF2A95"/>
    <w:rsid w:val="00CF332A"/>
    <w:rsid w:val="00CF401A"/>
    <w:rsid w:val="00CF4DA6"/>
    <w:rsid w:val="00CF5363"/>
    <w:rsid w:val="00CF5586"/>
    <w:rsid w:val="00CF5910"/>
    <w:rsid w:val="00CF6F67"/>
    <w:rsid w:val="00CF6F7D"/>
    <w:rsid w:val="00CF7478"/>
    <w:rsid w:val="00CF774B"/>
    <w:rsid w:val="00CF7A8D"/>
    <w:rsid w:val="00D01417"/>
    <w:rsid w:val="00D01B3F"/>
    <w:rsid w:val="00D038A2"/>
    <w:rsid w:val="00D04516"/>
    <w:rsid w:val="00D048AE"/>
    <w:rsid w:val="00D04E42"/>
    <w:rsid w:val="00D055E8"/>
    <w:rsid w:val="00D05DAD"/>
    <w:rsid w:val="00D05FB0"/>
    <w:rsid w:val="00D07B88"/>
    <w:rsid w:val="00D107AA"/>
    <w:rsid w:val="00D11331"/>
    <w:rsid w:val="00D115E9"/>
    <w:rsid w:val="00D1250A"/>
    <w:rsid w:val="00D126CD"/>
    <w:rsid w:val="00D12BF5"/>
    <w:rsid w:val="00D14244"/>
    <w:rsid w:val="00D15743"/>
    <w:rsid w:val="00D161D3"/>
    <w:rsid w:val="00D16B07"/>
    <w:rsid w:val="00D16E26"/>
    <w:rsid w:val="00D2000D"/>
    <w:rsid w:val="00D2046F"/>
    <w:rsid w:val="00D20ACD"/>
    <w:rsid w:val="00D20D4C"/>
    <w:rsid w:val="00D21D29"/>
    <w:rsid w:val="00D22106"/>
    <w:rsid w:val="00D229CD"/>
    <w:rsid w:val="00D25053"/>
    <w:rsid w:val="00D25CE5"/>
    <w:rsid w:val="00D26F4D"/>
    <w:rsid w:val="00D2737B"/>
    <w:rsid w:val="00D275AE"/>
    <w:rsid w:val="00D27E50"/>
    <w:rsid w:val="00D30231"/>
    <w:rsid w:val="00D310E6"/>
    <w:rsid w:val="00D3113A"/>
    <w:rsid w:val="00D31DD3"/>
    <w:rsid w:val="00D32B2D"/>
    <w:rsid w:val="00D33B81"/>
    <w:rsid w:val="00D3433E"/>
    <w:rsid w:val="00D34860"/>
    <w:rsid w:val="00D34F3A"/>
    <w:rsid w:val="00D35E2D"/>
    <w:rsid w:val="00D367A0"/>
    <w:rsid w:val="00D36C77"/>
    <w:rsid w:val="00D37426"/>
    <w:rsid w:val="00D37D3F"/>
    <w:rsid w:val="00D408AC"/>
    <w:rsid w:val="00D4118D"/>
    <w:rsid w:val="00D457FC"/>
    <w:rsid w:val="00D45D73"/>
    <w:rsid w:val="00D46206"/>
    <w:rsid w:val="00D46659"/>
    <w:rsid w:val="00D466D0"/>
    <w:rsid w:val="00D46F44"/>
    <w:rsid w:val="00D47BB5"/>
    <w:rsid w:val="00D47BE9"/>
    <w:rsid w:val="00D47D22"/>
    <w:rsid w:val="00D47D48"/>
    <w:rsid w:val="00D515D6"/>
    <w:rsid w:val="00D5262E"/>
    <w:rsid w:val="00D528FD"/>
    <w:rsid w:val="00D54136"/>
    <w:rsid w:val="00D54DB8"/>
    <w:rsid w:val="00D55A9F"/>
    <w:rsid w:val="00D561B5"/>
    <w:rsid w:val="00D56E3C"/>
    <w:rsid w:val="00D57C32"/>
    <w:rsid w:val="00D60B05"/>
    <w:rsid w:val="00D60F5D"/>
    <w:rsid w:val="00D61C42"/>
    <w:rsid w:val="00D629AF"/>
    <w:rsid w:val="00D62DC0"/>
    <w:rsid w:val="00D62EA9"/>
    <w:rsid w:val="00D639BB"/>
    <w:rsid w:val="00D63A2F"/>
    <w:rsid w:val="00D64574"/>
    <w:rsid w:val="00D648BB"/>
    <w:rsid w:val="00D6609B"/>
    <w:rsid w:val="00D66132"/>
    <w:rsid w:val="00D66609"/>
    <w:rsid w:val="00D6744F"/>
    <w:rsid w:val="00D67E94"/>
    <w:rsid w:val="00D703E2"/>
    <w:rsid w:val="00D704D6"/>
    <w:rsid w:val="00D707D4"/>
    <w:rsid w:val="00D72581"/>
    <w:rsid w:val="00D730E0"/>
    <w:rsid w:val="00D73615"/>
    <w:rsid w:val="00D74040"/>
    <w:rsid w:val="00D7442B"/>
    <w:rsid w:val="00D74F0D"/>
    <w:rsid w:val="00D75602"/>
    <w:rsid w:val="00D769EA"/>
    <w:rsid w:val="00D76D06"/>
    <w:rsid w:val="00D76E13"/>
    <w:rsid w:val="00D776C8"/>
    <w:rsid w:val="00D802F2"/>
    <w:rsid w:val="00D812F5"/>
    <w:rsid w:val="00D828C7"/>
    <w:rsid w:val="00D82F07"/>
    <w:rsid w:val="00D838F7"/>
    <w:rsid w:val="00D856E4"/>
    <w:rsid w:val="00D85935"/>
    <w:rsid w:val="00D85BF7"/>
    <w:rsid w:val="00D8698D"/>
    <w:rsid w:val="00D86CD3"/>
    <w:rsid w:val="00D87159"/>
    <w:rsid w:val="00D871CA"/>
    <w:rsid w:val="00D90481"/>
    <w:rsid w:val="00D90AD4"/>
    <w:rsid w:val="00D91050"/>
    <w:rsid w:val="00D92DAD"/>
    <w:rsid w:val="00D93AE1"/>
    <w:rsid w:val="00D9483E"/>
    <w:rsid w:val="00D94BC2"/>
    <w:rsid w:val="00D95C49"/>
    <w:rsid w:val="00D95FC7"/>
    <w:rsid w:val="00D961BE"/>
    <w:rsid w:val="00D96C12"/>
    <w:rsid w:val="00D972DD"/>
    <w:rsid w:val="00D97C67"/>
    <w:rsid w:val="00DA1AE5"/>
    <w:rsid w:val="00DA27BB"/>
    <w:rsid w:val="00DA2DC2"/>
    <w:rsid w:val="00DA41B2"/>
    <w:rsid w:val="00DA4B76"/>
    <w:rsid w:val="00DA4ECE"/>
    <w:rsid w:val="00DA512B"/>
    <w:rsid w:val="00DA57B3"/>
    <w:rsid w:val="00DA5D24"/>
    <w:rsid w:val="00DA7FDF"/>
    <w:rsid w:val="00DB0F84"/>
    <w:rsid w:val="00DB2287"/>
    <w:rsid w:val="00DB2664"/>
    <w:rsid w:val="00DB2AB2"/>
    <w:rsid w:val="00DB4299"/>
    <w:rsid w:val="00DB46BF"/>
    <w:rsid w:val="00DB47FE"/>
    <w:rsid w:val="00DB51DC"/>
    <w:rsid w:val="00DB53D3"/>
    <w:rsid w:val="00DB607F"/>
    <w:rsid w:val="00DB63A4"/>
    <w:rsid w:val="00DB68DE"/>
    <w:rsid w:val="00DB740B"/>
    <w:rsid w:val="00DC142C"/>
    <w:rsid w:val="00DC2E3C"/>
    <w:rsid w:val="00DC4A3A"/>
    <w:rsid w:val="00DC4C15"/>
    <w:rsid w:val="00DC54EE"/>
    <w:rsid w:val="00DC5ECC"/>
    <w:rsid w:val="00DC6443"/>
    <w:rsid w:val="00DC7134"/>
    <w:rsid w:val="00DC7335"/>
    <w:rsid w:val="00DC792F"/>
    <w:rsid w:val="00DD074A"/>
    <w:rsid w:val="00DD2028"/>
    <w:rsid w:val="00DD21F6"/>
    <w:rsid w:val="00DD429F"/>
    <w:rsid w:val="00DD4600"/>
    <w:rsid w:val="00DD47DF"/>
    <w:rsid w:val="00DD48C4"/>
    <w:rsid w:val="00DD4C29"/>
    <w:rsid w:val="00DD6272"/>
    <w:rsid w:val="00DD6639"/>
    <w:rsid w:val="00DD7B65"/>
    <w:rsid w:val="00DE0CE5"/>
    <w:rsid w:val="00DE1BFB"/>
    <w:rsid w:val="00DE21C2"/>
    <w:rsid w:val="00DE40AF"/>
    <w:rsid w:val="00DE4665"/>
    <w:rsid w:val="00DE4FFD"/>
    <w:rsid w:val="00DE519B"/>
    <w:rsid w:val="00DE57CE"/>
    <w:rsid w:val="00DE74D2"/>
    <w:rsid w:val="00DF14A1"/>
    <w:rsid w:val="00DF2182"/>
    <w:rsid w:val="00DF2DAF"/>
    <w:rsid w:val="00DF334C"/>
    <w:rsid w:val="00DF5ADA"/>
    <w:rsid w:val="00DF6BC7"/>
    <w:rsid w:val="00DF7A50"/>
    <w:rsid w:val="00DF7A97"/>
    <w:rsid w:val="00DF7C63"/>
    <w:rsid w:val="00DF7EBB"/>
    <w:rsid w:val="00E00333"/>
    <w:rsid w:val="00E0174E"/>
    <w:rsid w:val="00E02846"/>
    <w:rsid w:val="00E02F67"/>
    <w:rsid w:val="00E03E13"/>
    <w:rsid w:val="00E04760"/>
    <w:rsid w:val="00E06002"/>
    <w:rsid w:val="00E06107"/>
    <w:rsid w:val="00E06E47"/>
    <w:rsid w:val="00E079D6"/>
    <w:rsid w:val="00E15212"/>
    <w:rsid w:val="00E152C6"/>
    <w:rsid w:val="00E159F7"/>
    <w:rsid w:val="00E15A99"/>
    <w:rsid w:val="00E16268"/>
    <w:rsid w:val="00E16C61"/>
    <w:rsid w:val="00E16F8F"/>
    <w:rsid w:val="00E17001"/>
    <w:rsid w:val="00E170F6"/>
    <w:rsid w:val="00E200DC"/>
    <w:rsid w:val="00E2041C"/>
    <w:rsid w:val="00E21F34"/>
    <w:rsid w:val="00E2343D"/>
    <w:rsid w:val="00E236A9"/>
    <w:rsid w:val="00E23E6C"/>
    <w:rsid w:val="00E247DC"/>
    <w:rsid w:val="00E24F2E"/>
    <w:rsid w:val="00E25481"/>
    <w:rsid w:val="00E259DB"/>
    <w:rsid w:val="00E25C0A"/>
    <w:rsid w:val="00E25FC0"/>
    <w:rsid w:val="00E26E5C"/>
    <w:rsid w:val="00E308D0"/>
    <w:rsid w:val="00E31420"/>
    <w:rsid w:val="00E3184F"/>
    <w:rsid w:val="00E33641"/>
    <w:rsid w:val="00E338D7"/>
    <w:rsid w:val="00E341F2"/>
    <w:rsid w:val="00E34698"/>
    <w:rsid w:val="00E348F8"/>
    <w:rsid w:val="00E35F7F"/>
    <w:rsid w:val="00E36B03"/>
    <w:rsid w:val="00E37C6E"/>
    <w:rsid w:val="00E37F37"/>
    <w:rsid w:val="00E40A1B"/>
    <w:rsid w:val="00E40BE3"/>
    <w:rsid w:val="00E41E4E"/>
    <w:rsid w:val="00E422A4"/>
    <w:rsid w:val="00E42370"/>
    <w:rsid w:val="00E43576"/>
    <w:rsid w:val="00E43884"/>
    <w:rsid w:val="00E43B94"/>
    <w:rsid w:val="00E45FAB"/>
    <w:rsid w:val="00E461D1"/>
    <w:rsid w:val="00E462F5"/>
    <w:rsid w:val="00E46B7B"/>
    <w:rsid w:val="00E478F0"/>
    <w:rsid w:val="00E5034A"/>
    <w:rsid w:val="00E514F1"/>
    <w:rsid w:val="00E56C0E"/>
    <w:rsid w:val="00E604F8"/>
    <w:rsid w:val="00E61396"/>
    <w:rsid w:val="00E616D2"/>
    <w:rsid w:val="00E616E1"/>
    <w:rsid w:val="00E62FA0"/>
    <w:rsid w:val="00E63736"/>
    <w:rsid w:val="00E6409D"/>
    <w:rsid w:val="00E647E7"/>
    <w:rsid w:val="00E65184"/>
    <w:rsid w:val="00E657AD"/>
    <w:rsid w:val="00E66711"/>
    <w:rsid w:val="00E67464"/>
    <w:rsid w:val="00E70135"/>
    <w:rsid w:val="00E70E95"/>
    <w:rsid w:val="00E71CE4"/>
    <w:rsid w:val="00E72545"/>
    <w:rsid w:val="00E73B2E"/>
    <w:rsid w:val="00E74137"/>
    <w:rsid w:val="00E77883"/>
    <w:rsid w:val="00E80139"/>
    <w:rsid w:val="00E836EF"/>
    <w:rsid w:val="00E83889"/>
    <w:rsid w:val="00E84491"/>
    <w:rsid w:val="00E85E59"/>
    <w:rsid w:val="00E86060"/>
    <w:rsid w:val="00E871E5"/>
    <w:rsid w:val="00E90F1B"/>
    <w:rsid w:val="00E93011"/>
    <w:rsid w:val="00E946F5"/>
    <w:rsid w:val="00E95114"/>
    <w:rsid w:val="00E97744"/>
    <w:rsid w:val="00EA06C0"/>
    <w:rsid w:val="00EA0D09"/>
    <w:rsid w:val="00EA0D31"/>
    <w:rsid w:val="00EA3209"/>
    <w:rsid w:val="00EA3BBF"/>
    <w:rsid w:val="00EA4117"/>
    <w:rsid w:val="00EA5BDB"/>
    <w:rsid w:val="00EA605A"/>
    <w:rsid w:val="00EB0635"/>
    <w:rsid w:val="00EB0818"/>
    <w:rsid w:val="00EB0E41"/>
    <w:rsid w:val="00EB5A09"/>
    <w:rsid w:val="00EB5CF8"/>
    <w:rsid w:val="00EB5D3E"/>
    <w:rsid w:val="00EC1E46"/>
    <w:rsid w:val="00EC2843"/>
    <w:rsid w:val="00EC4B75"/>
    <w:rsid w:val="00EC587D"/>
    <w:rsid w:val="00EC5A98"/>
    <w:rsid w:val="00EC5B93"/>
    <w:rsid w:val="00EC794F"/>
    <w:rsid w:val="00ED0103"/>
    <w:rsid w:val="00ED0213"/>
    <w:rsid w:val="00ED0231"/>
    <w:rsid w:val="00ED1EE9"/>
    <w:rsid w:val="00ED1FBE"/>
    <w:rsid w:val="00ED27FD"/>
    <w:rsid w:val="00ED2998"/>
    <w:rsid w:val="00ED2E95"/>
    <w:rsid w:val="00ED341C"/>
    <w:rsid w:val="00ED380A"/>
    <w:rsid w:val="00ED4281"/>
    <w:rsid w:val="00ED4EB0"/>
    <w:rsid w:val="00ED5497"/>
    <w:rsid w:val="00ED5D34"/>
    <w:rsid w:val="00ED6649"/>
    <w:rsid w:val="00ED7D57"/>
    <w:rsid w:val="00ED7FE8"/>
    <w:rsid w:val="00EE09EB"/>
    <w:rsid w:val="00EE0B3A"/>
    <w:rsid w:val="00EE1258"/>
    <w:rsid w:val="00EE1475"/>
    <w:rsid w:val="00EE1EA1"/>
    <w:rsid w:val="00EE2E50"/>
    <w:rsid w:val="00EE3095"/>
    <w:rsid w:val="00EE740D"/>
    <w:rsid w:val="00EF05D7"/>
    <w:rsid w:val="00EF478C"/>
    <w:rsid w:val="00EF5F97"/>
    <w:rsid w:val="00EF64F7"/>
    <w:rsid w:val="00EF7046"/>
    <w:rsid w:val="00F030F3"/>
    <w:rsid w:val="00F03692"/>
    <w:rsid w:val="00F03A40"/>
    <w:rsid w:val="00F03F99"/>
    <w:rsid w:val="00F0450E"/>
    <w:rsid w:val="00F04BB2"/>
    <w:rsid w:val="00F04D04"/>
    <w:rsid w:val="00F05EA0"/>
    <w:rsid w:val="00F065EC"/>
    <w:rsid w:val="00F06883"/>
    <w:rsid w:val="00F06C73"/>
    <w:rsid w:val="00F070C4"/>
    <w:rsid w:val="00F07493"/>
    <w:rsid w:val="00F108BE"/>
    <w:rsid w:val="00F10C07"/>
    <w:rsid w:val="00F130A2"/>
    <w:rsid w:val="00F13A2A"/>
    <w:rsid w:val="00F1410E"/>
    <w:rsid w:val="00F14449"/>
    <w:rsid w:val="00F14E31"/>
    <w:rsid w:val="00F14F59"/>
    <w:rsid w:val="00F17F28"/>
    <w:rsid w:val="00F210A2"/>
    <w:rsid w:val="00F219C9"/>
    <w:rsid w:val="00F21BB7"/>
    <w:rsid w:val="00F22139"/>
    <w:rsid w:val="00F2223B"/>
    <w:rsid w:val="00F2249F"/>
    <w:rsid w:val="00F24179"/>
    <w:rsid w:val="00F24958"/>
    <w:rsid w:val="00F257B7"/>
    <w:rsid w:val="00F26F0E"/>
    <w:rsid w:val="00F27155"/>
    <w:rsid w:val="00F274B1"/>
    <w:rsid w:val="00F27AB9"/>
    <w:rsid w:val="00F3071A"/>
    <w:rsid w:val="00F30F63"/>
    <w:rsid w:val="00F31E42"/>
    <w:rsid w:val="00F32287"/>
    <w:rsid w:val="00F325AC"/>
    <w:rsid w:val="00F32BDD"/>
    <w:rsid w:val="00F33695"/>
    <w:rsid w:val="00F34962"/>
    <w:rsid w:val="00F37F28"/>
    <w:rsid w:val="00F407F7"/>
    <w:rsid w:val="00F40CEF"/>
    <w:rsid w:val="00F42A75"/>
    <w:rsid w:val="00F4327D"/>
    <w:rsid w:val="00F4699D"/>
    <w:rsid w:val="00F47B64"/>
    <w:rsid w:val="00F507CB"/>
    <w:rsid w:val="00F5098E"/>
    <w:rsid w:val="00F509F4"/>
    <w:rsid w:val="00F50EE4"/>
    <w:rsid w:val="00F51049"/>
    <w:rsid w:val="00F52029"/>
    <w:rsid w:val="00F53579"/>
    <w:rsid w:val="00F53909"/>
    <w:rsid w:val="00F53EB7"/>
    <w:rsid w:val="00F54BED"/>
    <w:rsid w:val="00F55081"/>
    <w:rsid w:val="00F55C80"/>
    <w:rsid w:val="00F560B9"/>
    <w:rsid w:val="00F56D45"/>
    <w:rsid w:val="00F5749A"/>
    <w:rsid w:val="00F607A4"/>
    <w:rsid w:val="00F6130D"/>
    <w:rsid w:val="00F61BF3"/>
    <w:rsid w:val="00F6277E"/>
    <w:rsid w:val="00F6327C"/>
    <w:rsid w:val="00F63AD2"/>
    <w:rsid w:val="00F64993"/>
    <w:rsid w:val="00F66133"/>
    <w:rsid w:val="00F66375"/>
    <w:rsid w:val="00F66B7C"/>
    <w:rsid w:val="00F70368"/>
    <w:rsid w:val="00F70A5C"/>
    <w:rsid w:val="00F71147"/>
    <w:rsid w:val="00F7150C"/>
    <w:rsid w:val="00F71656"/>
    <w:rsid w:val="00F71951"/>
    <w:rsid w:val="00F734AB"/>
    <w:rsid w:val="00F74F03"/>
    <w:rsid w:val="00F76718"/>
    <w:rsid w:val="00F767B6"/>
    <w:rsid w:val="00F774F8"/>
    <w:rsid w:val="00F801BE"/>
    <w:rsid w:val="00F80BAF"/>
    <w:rsid w:val="00F80C0C"/>
    <w:rsid w:val="00F80F52"/>
    <w:rsid w:val="00F81160"/>
    <w:rsid w:val="00F823C4"/>
    <w:rsid w:val="00F83291"/>
    <w:rsid w:val="00F8337D"/>
    <w:rsid w:val="00F83927"/>
    <w:rsid w:val="00F83ECB"/>
    <w:rsid w:val="00F90BB4"/>
    <w:rsid w:val="00F9181B"/>
    <w:rsid w:val="00F920C2"/>
    <w:rsid w:val="00F92469"/>
    <w:rsid w:val="00F93A7B"/>
    <w:rsid w:val="00F93BF1"/>
    <w:rsid w:val="00F93DB2"/>
    <w:rsid w:val="00F945A5"/>
    <w:rsid w:val="00F94F4B"/>
    <w:rsid w:val="00F959CC"/>
    <w:rsid w:val="00F96C81"/>
    <w:rsid w:val="00F97588"/>
    <w:rsid w:val="00FA2032"/>
    <w:rsid w:val="00FA2803"/>
    <w:rsid w:val="00FA3179"/>
    <w:rsid w:val="00FA3E43"/>
    <w:rsid w:val="00FA4036"/>
    <w:rsid w:val="00FA41F6"/>
    <w:rsid w:val="00FA73D6"/>
    <w:rsid w:val="00FB0039"/>
    <w:rsid w:val="00FB1D4D"/>
    <w:rsid w:val="00FB3A95"/>
    <w:rsid w:val="00FB412A"/>
    <w:rsid w:val="00FB4B7F"/>
    <w:rsid w:val="00FB674D"/>
    <w:rsid w:val="00FB792A"/>
    <w:rsid w:val="00FB7B4A"/>
    <w:rsid w:val="00FC0B60"/>
    <w:rsid w:val="00FC0EE0"/>
    <w:rsid w:val="00FC0FF8"/>
    <w:rsid w:val="00FC135A"/>
    <w:rsid w:val="00FC13B0"/>
    <w:rsid w:val="00FC29A4"/>
    <w:rsid w:val="00FC2FE8"/>
    <w:rsid w:val="00FC513E"/>
    <w:rsid w:val="00FC56EB"/>
    <w:rsid w:val="00FC59DE"/>
    <w:rsid w:val="00FC5FF8"/>
    <w:rsid w:val="00FC62F2"/>
    <w:rsid w:val="00FC787C"/>
    <w:rsid w:val="00FD033A"/>
    <w:rsid w:val="00FD0C0E"/>
    <w:rsid w:val="00FD1610"/>
    <w:rsid w:val="00FD2048"/>
    <w:rsid w:val="00FD25AD"/>
    <w:rsid w:val="00FD27CB"/>
    <w:rsid w:val="00FD2BB0"/>
    <w:rsid w:val="00FD2F70"/>
    <w:rsid w:val="00FD527C"/>
    <w:rsid w:val="00FD68D2"/>
    <w:rsid w:val="00FE1841"/>
    <w:rsid w:val="00FE20AE"/>
    <w:rsid w:val="00FE23FE"/>
    <w:rsid w:val="00FE2746"/>
    <w:rsid w:val="00FE3455"/>
    <w:rsid w:val="00FE3C0D"/>
    <w:rsid w:val="00FE6726"/>
    <w:rsid w:val="00FE73E9"/>
    <w:rsid w:val="00FF26C9"/>
    <w:rsid w:val="00FF2E89"/>
    <w:rsid w:val="00FF31E0"/>
    <w:rsid w:val="00FF3E40"/>
    <w:rsid w:val="00FF454E"/>
    <w:rsid w:val="00FF4553"/>
    <w:rsid w:val="00FF4FFE"/>
    <w:rsid w:val="00FF57C5"/>
    <w:rsid w:val="00FF73C3"/>
    <w:rsid w:val="00FF74B8"/>
    <w:rsid w:val="00F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1DBBB26-2087-464E-8DF9-E28AE6830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23BC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C20046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qFormat/>
    <w:rsid w:val="00C2004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qFormat/>
    <w:rsid w:val="00C2004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qFormat/>
    <w:rsid w:val="00C2004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"/>
    <w:next w:val="a"/>
    <w:qFormat/>
    <w:rsid w:val="00C20046"/>
    <w:pPr>
      <w:keepNext/>
      <w:spacing w:line="720" w:lineRule="atLeast"/>
      <w:outlineLvl w:val="4"/>
    </w:pPr>
    <w:rPr>
      <w:rFonts w:ascii="Arial" w:eastAsia="新細明體" w:hAnsi="Arial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10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e">
    <w:name w:val="Hyperlink"/>
    <w:uiPriority w:val="99"/>
    <w:rsid w:val="006075A0"/>
    <w:rPr>
      <w:noProof/>
      <w:sz w:val="24"/>
      <w:szCs w:val="24"/>
    </w:rPr>
  </w:style>
  <w:style w:type="paragraph" w:styleId="aa">
    <w:name w:val="table of figures"/>
    <w:basedOn w:val="a"/>
    <w:next w:val="a"/>
    <w:link w:val="af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83E0B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b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D769EA"/>
    <w:pPr>
      <w:tabs>
        <w:tab w:val="right" w:leader="hyphen" w:pos="8490"/>
      </w:tabs>
      <w:ind w:leftChars="0" w:left="487" w:rightChars="99" w:right="281" w:hangingChars="200" w:hanging="487"/>
    </w:pPr>
    <w:rPr>
      <w:sz w:val="24"/>
    </w:rPr>
  </w:style>
  <w:style w:type="paragraph" w:styleId="af0">
    <w:name w:val="footer"/>
    <w:basedOn w:val="a"/>
    <w:link w:val="af1"/>
    <w:uiPriority w:val="99"/>
    <w:rsid w:val="00AE6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AE67D6"/>
  </w:style>
  <w:style w:type="character" w:customStyle="1" w:styleId="a5">
    <w:name w:val="(一)(二)(三) 字元"/>
    <w:link w:val="a4"/>
    <w:rsid w:val="00B319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rsid w:val="00124DD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124DD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230">
    <w:name w:val="1.2.3. 字元"/>
    <w:link w:val="123"/>
    <w:rsid w:val="00091D6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HTML">
    <w:name w:val="HTML Preformatted"/>
    <w:basedOn w:val="a"/>
    <w:rsid w:val="00340C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30">
    <w:name w:val="超連結3"/>
    <w:rsid w:val="00CF19EA"/>
    <w:rPr>
      <w:strike w:val="0"/>
      <w:dstrike w:val="0"/>
      <w:color w:val="BE6138"/>
      <w:u w:val="single"/>
      <w:effect w:val="none"/>
    </w:rPr>
  </w:style>
  <w:style w:type="character" w:customStyle="1" w:styleId="style2">
    <w:name w:val="style2"/>
    <w:basedOn w:val="a0"/>
    <w:rsid w:val="00EC5A98"/>
  </w:style>
  <w:style w:type="paragraph" w:customStyle="1" w:styleId="k221">
    <w:name w:val="k221"/>
    <w:basedOn w:val="a"/>
    <w:rsid w:val="00FF7A2F"/>
    <w:pPr>
      <w:widowControl/>
      <w:shd w:val="clear" w:color="auto" w:fill="F7F7F3"/>
      <w:spacing w:before="120" w:after="180" w:line="36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4">
    <w:name w:val="Balloon Text"/>
    <w:basedOn w:val="a"/>
    <w:semiHidden/>
    <w:rsid w:val="005F25D3"/>
    <w:rPr>
      <w:rFonts w:ascii="Arial" w:eastAsia="新細明體" w:hAnsi="Arial"/>
      <w:sz w:val="18"/>
      <w:szCs w:val="18"/>
    </w:rPr>
  </w:style>
  <w:style w:type="paragraph" w:styleId="af5">
    <w:name w:val="footnote text"/>
    <w:basedOn w:val="a"/>
    <w:link w:val="af6"/>
    <w:uiPriority w:val="99"/>
    <w:rsid w:val="00EE0B3A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rsid w:val="00EE0B3A"/>
    <w:rPr>
      <w:vertAlign w:val="superscript"/>
    </w:rPr>
  </w:style>
  <w:style w:type="paragraph" w:customStyle="1" w:styleId="af8">
    <w:name w:val=" 字元"/>
    <w:basedOn w:val="a"/>
    <w:rsid w:val="00927A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12">
    <w:name w:val="(一)(二)(三) 字元1"/>
    <w:rsid w:val="003E5FD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0">
    <w:name w:val="第二層(14號字) 字元"/>
    <w:link w:val="14"/>
    <w:rsid w:val="00CA30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0">
    <w:name w:val="(一)下內文 字元1"/>
    <w:basedOn w:val="12"/>
    <w:link w:val="a6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">
    <w:name w:val="圖表目錄 字元"/>
    <w:link w:val="aa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4">
    <w:name w:val="Body Text 2"/>
    <w:basedOn w:val="a"/>
    <w:rsid w:val="00C20046"/>
    <w:pPr>
      <w:spacing w:after="120" w:line="480" w:lineRule="auto"/>
      <w:ind w:leftChars="0" w:left="0"/>
      <w:jc w:val="left"/>
    </w:pPr>
    <w:rPr>
      <w:rFonts w:ascii="Times New Roman"/>
      <w:snapToGrid/>
      <w:szCs w:val="20"/>
    </w:rPr>
  </w:style>
  <w:style w:type="paragraph" w:styleId="31">
    <w:name w:val="toc 3"/>
    <w:basedOn w:val="a"/>
    <w:next w:val="a"/>
    <w:autoRedefine/>
    <w:semiHidden/>
    <w:rsid w:val="00C20046"/>
    <w:pPr>
      <w:tabs>
        <w:tab w:val="right" w:leader="dot" w:pos="11726"/>
      </w:tabs>
      <w:spacing w:line="480" w:lineRule="exact"/>
      <w:ind w:leftChars="-10" w:left="1145" w:hangingChars="410" w:hanging="1174"/>
    </w:pPr>
    <w:rPr>
      <w:rFonts w:ascii="Times New Roman"/>
      <w:noProof/>
    </w:rPr>
  </w:style>
  <w:style w:type="character" w:customStyle="1" w:styleId="line1">
    <w:name w:val="line1"/>
    <w:rsid w:val="00C20046"/>
  </w:style>
  <w:style w:type="paragraph" w:styleId="af9">
    <w:name w:val="header"/>
    <w:basedOn w:val="a"/>
    <w:rsid w:val="00C2004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姓名及分機 字元"/>
    <w:rsid w:val="00C20046"/>
    <w:rPr>
      <w:rFonts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b">
    <w:name w:val="(一)下內文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下內文 字元 字元 字元"/>
    <w:basedOn w:val="afd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d">
    <w:name w:val="(一)(二)(三)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xl33">
    <w:name w:val="xl33"/>
    <w:basedOn w:val="a"/>
    <w:rsid w:val="00C2004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  <w:textAlignment w:val="center"/>
    </w:pPr>
    <w:rPr>
      <w:rFonts w:hAnsi="標楷體" w:cs="Arial Unicode MS" w:hint="eastAsia"/>
      <w:snapToGrid/>
      <w:kern w:val="0"/>
    </w:rPr>
  </w:style>
  <w:style w:type="character" w:customStyle="1" w:styleId="1410">
    <w:name w:val="表格內文(14行高) 字元1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e">
    <w:name w:val="第二層"/>
    <w:basedOn w:val="a"/>
    <w:rsid w:val="00C20046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customStyle="1" w:styleId="aff">
    <w:name w:val="第一層"/>
    <w:basedOn w:val="a"/>
    <w:rsid w:val="00C20046"/>
    <w:pPr>
      <w:spacing w:line="480" w:lineRule="exact"/>
      <w:ind w:leftChars="0" w:left="0" w:firstLineChars="0" w:firstLine="0"/>
    </w:pPr>
    <w:rPr>
      <w:rFonts w:hAnsi="標楷體"/>
      <w:b/>
      <w:bCs/>
      <w:sz w:val="32"/>
      <w:szCs w:val="32"/>
    </w:rPr>
  </w:style>
  <w:style w:type="paragraph" w:customStyle="1" w:styleId="13">
    <w:name w:val="表格內文1"/>
    <w:rsid w:val="00C20046"/>
    <w:pPr>
      <w:spacing w:line="280" w:lineRule="exact"/>
    </w:pPr>
    <w:rPr>
      <w:rFonts w:eastAsia="標楷體"/>
      <w:sz w:val="24"/>
      <w:szCs w:val="24"/>
    </w:rPr>
  </w:style>
  <w:style w:type="character" w:customStyle="1" w:styleId="146">
    <w:name w:val="第二層(14號字) 字元 字元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character" w:styleId="aff0">
    <w:name w:val="FollowedHyperlink"/>
    <w:rsid w:val="00C20046"/>
    <w:rPr>
      <w:color w:val="800080"/>
      <w:u w:val="single"/>
    </w:rPr>
  </w:style>
  <w:style w:type="paragraph" w:styleId="aff1">
    <w:name w:val="Closing"/>
    <w:basedOn w:val="a"/>
    <w:rsid w:val="00C20046"/>
    <w:pPr>
      <w:spacing w:line="480" w:lineRule="exact"/>
      <w:ind w:leftChars="1800" w:left="100"/>
    </w:pPr>
    <w:rPr>
      <w:rFonts w:ascii="Times New Roman"/>
      <w:snapToGrid/>
      <w:szCs w:val="20"/>
    </w:rPr>
  </w:style>
  <w:style w:type="paragraph" w:customStyle="1" w:styleId="aff2">
    <w:name w:val="標題目錄"/>
    <w:basedOn w:val="a"/>
    <w:rsid w:val="00C2004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  <w:szCs w:val="20"/>
    </w:rPr>
  </w:style>
  <w:style w:type="paragraph" w:customStyle="1" w:styleId="aff3">
    <w:name w:val="(一)下內文 字元"/>
    <w:basedOn w:val="a"/>
    <w:rsid w:val="00C20046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paragraph" w:customStyle="1" w:styleId="aff4">
    <w:name w:val="結論 字元"/>
    <w:basedOn w:val="aff3"/>
    <w:rsid w:val="00C20046"/>
    <w:pPr>
      <w:adjustRightInd/>
      <w:ind w:leftChars="200" w:left="200"/>
    </w:pPr>
  </w:style>
  <w:style w:type="character" w:customStyle="1" w:styleId="aff5">
    <w:name w:val="結論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承辦單位"/>
    <w:basedOn w:val="a6"/>
    <w:rsid w:val="00C20046"/>
    <w:pPr>
      <w:spacing w:line="240" w:lineRule="exact"/>
      <w:ind w:leftChars="0" w:left="0"/>
    </w:pPr>
    <w:rPr>
      <w:rFonts w:ascii="Times New Roman"/>
      <w:snapToGrid/>
      <w:szCs w:val="20"/>
    </w:rPr>
  </w:style>
  <w:style w:type="paragraph" w:customStyle="1" w:styleId="15">
    <w:name w:val="辦理情形1"/>
    <w:basedOn w:val="a"/>
    <w:rsid w:val="00C20046"/>
    <w:pPr>
      <w:spacing w:line="240" w:lineRule="exact"/>
      <w:ind w:leftChars="0" w:left="0" w:firstLineChars="0" w:firstLine="0"/>
    </w:pPr>
  </w:style>
  <w:style w:type="paragraph" w:customStyle="1" w:styleId="aff7">
    <w:name w:val="決議事項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8">
    <w:name w:val="決議事項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辦理情形1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9">
    <w:name w:val="承辦單位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a">
    <w:name w:val="辦理情形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b">
    <w:name w:val="辦理情形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c">
    <w:name w:val="表格標題欄"/>
    <w:basedOn w:val="a"/>
    <w:rsid w:val="00C20046"/>
    <w:pPr>
      <w:spacing w:line="240" w:lineRule="exact"/>
      <w:ind w:leftChars="0" w:firstLineChars="0" w:hanging="200"/>
      <w:jc w:val="distribute"/>
    </w:pPr>
    <w:rPr>
      <w:rFonts w:ascii="Times New Roman"/>
      <w:sz w:val="20"/>
    </w:rPr>
  </w:style>
  <w:style w:type="character" w:customStyle="1" w:styleId="1411">
    <w:name w:val="第二層(14號字) 字元1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paragraph" w:styleId="Web">
    <w:name w:val="Normal (Web)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25">
    <w:name w:val="Body Text Indent 2"/>
    <w:basedOn w:val="a"/>
    <w:rsid w:val="00C20046"/>
    <w:pPr>
      <w:spacing w:line="480" w:lineRule="exact"/>
      <w:ind w:leftChars="0" w:left="1290" w:firstLineChars="0" w:firstLine="0"/>
    </w:pPr>
    <w:rPr>
      <w:rFonts w:ascii="Times New Roman"/>
      <w:snapToGrid/>
      <w:sz w:val="32"/>
      <w:szCs w:val="20"/>
    </w:rPr>
  </w:style>
  <w:style w:type="paragraph" w:styleId="affd">
    <w:name w:val="Body Text Indent"/>
    <w:basedOn w:val="a"/>
    <w:rsid w:val="00C20046"/>
    <w:pPr>
      <w:spacing w:after="120" w:line="480" w:lineRule="exact"/>
      <w:ind w:left="480"/>
    </w:pPr>
    <w:rPr>
      <w:rFonts w:ascii="Times New Roman"/>
      <w:snapToGrid/>
      <w:szCs w:val="20"/>
    </w:rPr>
  </w:style>
  <w:style w:type="paragraph" w:styleId="32">
    <w:name w:val="Body Text Indent 3"/>
    <w:basedOn w:val="a"/>
    <w:rsid w:val="00C20046"/>
    <w:pPr>
      <w:spacing w:line="480" w:lineRule="exact"/>
      <w:ind w:left="560" w:firstLineChars="0" w:hanging="1"/>
    </w:pPr>
    <w:rPr>
      <w:rFonts w:ascii="Times New Roman"/>
      <w:snapToGrid/>
      <w:color w:val="FF0000"/>
      <w:szCs w:val="20"/>
    </w:rPr>
  </w:style>
  <w:style w:type="paragraph" w:styleId="affe">
    <w:name w:val="Body Text"/>
    <w:basedOn w:val="a"/>
    <w:rsid w:val="00C20046"/>
    <w:pPr>
      <w:spacing w:after="120" w:line="480" w:lineRule="exact"/>
    </w:pPr>
    <w:rPr>
      <w:rFonts w:ascii="Times New Roman"/>
      <w:snapToGrid/>
      <w:szCs w:val="20"/>
    </w:rPr>
  </w:style>
  <w:style w:type="paragraph" w:customStyle="1" w:styleId="afff">
    <w:name w:val="一"/>
    <w:basedOn w:val="a"/>
    <w:rsid w:val="00C20046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33">
    <w:name w:val="Body Text 3"/>
    <w:basedOn w:val="a"/>
    <w:rsid w:val="00C20046"/>
    <w:pPr>
      <w:spacing w:after="120" w:line="480" w:lineRule="exact"/>
    </w:pPr>
    <w:rPr>
      <w:rFonts w:ascii="Times New Roman"/>
      <w:snapToGrid/>
      <w:sz w:val="16"/>
      <w:szCs w:val="16"/>
    </w:rPr>
  </w:style>
  <w:style w:type="paragraph" w:customStyle="1" w:styleId="big-font-blue">
    <w:name w:val="big-font-blue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99CC"/>
      <w:kern w:val="0"/>
      <w:sz w:val="20"/>
      <w:szCs w:val="20"/>
    </w:rPr>
  </w:style>
  <w:style w:type="character" w:customStyle="1" w:styleId="small-font-black1">
    <w:name w:val="small-font-black1"/>
    <w:rsid w:val="00C20046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fff0">
    <w:name w:val="Strong"/>
    <w:qFormat/>
    <w:rsid w:val="00C20046"/>
    <w:rPr>
      <w:b/>
      <w:bCs/>
    </w:rPr>
  </w:style>
  <w:style w:type="paragraph" w:customStyle="1" w:styleId="DocumentLabel">
    <w:name w:val="Document Label"/>
    <w:basedOn w:val="a"/>
    <w:rsid w:val="00C2004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character" w:customStyle="1" w:styleId="content">
    <w:name w:val="content"/>
    <w:basedOn w:val="a0"/>
    <w:rsid w:val="00C20046"/>
  </w:style>
  <w:style w:type="paragraph" w:customStyle="1" w:styleId="afff1">
    <w:name w:val="內文一"/>
    <w:basedOn w:val="a"/>
    <w:rsid w:val="00C20046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2">
    <w:name w:val="乙篇主文"/>
    <w:basedOn w:val="a"/>
    <w:rsid w:val="00C20046"/>
    <w:pPr>
      <w:spacing w:line="420" w:lineRule="exact"/>
      <w:ind w:leftChars="0" w:left="0"/>
    </w:pPr>
    <w:rPr>
      <w:snapToGrid/>
      <w:sz w:val="24"/>
      <w:szCs w:val="24"/>
    </w:rPr>
  </w:style>
  <w:style w:type="paragraph" w:customStyle="1" w:styleId="26">
    <w:name w:val="縮2 字元"/>
    <w:basedOn w:val="a"/>
    <w:link w:val="27"/>
    <w:rsid w:val="00C20046"/>
    <w:pPr>
      <w:spacing w:line="340" w:lineRule="exact"/>
      <w:ind w:leftChars="0" w:left="440" w:hangingChars="200" w:hanging="440"/>
    </w:pPr>
    <w:rPr>
      <w:rFonts w:hAnsi="標楷體"/>
      <w:sz w:val="22"/>
      <w:szCs w:val="22"/>
    </w:rPr>
  </w:style>
  <w:style w:type="paragraph" w:customStyle="1" w:styleId="afff3">
    <w:name w:val="靠左"/>
    <w:basedOn w:val="a"/>
    <w:rsid w:val="00C20046"/>
    <w:pPr>
      <w:spacing w:line="340" w:lineRule="exact"/>
      <w:ind w:leftChars="0" w:left="0" w:firstLineChars="0" w:firstLine="0"/>
    </w:pPr>
    <w:rPr>
      <w:rFonts w:hAnsi="標楷體" w:cs="華康楷書體W5外字集"/>
      <w:snapToGrid/>
      <w:sz w:val="22"/>
      <w:szCs w:val="22"/>
    </w:rPr>
  </w:style>
  <w:style w:type="character" w:customStyle="1" w:styleId="27">
    <w:name w:val="縮2 字元 字元"/>
    <w:link w:val="26"/>
    <w:rsid w:val="00C20046"/>
    <w:rPr>
      <w:rFonts w:ascii="標楷體" w:eastAsia="標楷體" w:hAnsi="標楷體"/>
      <w:snapToGrid w:val="0"/>
      <w:kern w:val="2"/>
      <w:sz w:val="22"/>
      <w:szCs w:val="22"/>
      <w:lang w:val="en-US" w:eastAsia="zh-TW" w:bidi="ar-SA"/>
    </w:rPr>
  </w:style>
  <w:style w:type="character" w:customStyle="1" w:styleId="h11">
    <w:name w:val="h11"/>
    <w:rsid w:val="0077138E"/>
    <w:rPr>
      <w:b/>
      <w:bCs/>
      <w:color w:val="FF6600"/>
      <w:sz w:val="24"/>
      <w:szCs w:val="24"/>
    </w:rPr>
  </w:style>
  <w:style w:type="character" w:customStyle="1" w:styleId="categoryright1">
    <w:name w:val="categoryright1"/>
    <w:rsid w:val="0077138E"/>
    <w:rPr>
      <w:b w:val="0"/>
      <w:bCs w:val="0"/>
    </w:rPr>
  </w:style>
  <w:style w:type="paragraph" w:customStyle="1" w:styleId="40">
    <w:name w:val=" 字元4"/>
    <w:basedOn w:val="a"/>
    <w:semiHidden/>
    <w:rsid w:val="00BB12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8">
    <w:name w:val=" 字元1"/>
    <w:basedOn w:val="a"/>
    <w:rsid w:val="00D639B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22">
    <w:name w:val="(一)下內文縮2 字元"/>
    <w:link w:val="21"/>
    <w:rsid w:val="00816A5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link w:val="a0"/>
    <w:semiHidden/>
    <w:rsid w:val="00F274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4">
    <w:name w:val=" 字元 字元"/>
    <w:basedOn w:val="a"/>
    <w:semiHidden/>
    <w:rsid w:val="008E1F7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232">
    <w:name w:val="1.2.3. 字元 字元 字元"/>
    <w:basedOn w:val="a6"/>
    <w:link w:val="1233"/>
    <w:rsid w:val="008E1F7E"/>
    <w:pPr>
      <w:adjustRightInd/>
      <w:ind w:left="400" w:hangingChars="100" w:hanging="100"/>
    </w:pPr>
    <w:rPr>
      <w:rFonts w:hAnsi="標楷體"/>
      <w:smallCaps/>
    </w:rPr>
  </w:style>
  <w:style w:type="character" w:customStyle="1" w:styleId="1233">
    <w:name w:val="1.2.3. 字元 字元 字元 字元"/>
    <w:link w:val="1232"/>
    <w:rsid w:val="008E1F7E"/>
    <w:rPr>
      <w:rFonts w:ascii="標楷體" w:eastAsia="標楷體" w:hAnsi="標楷體"/>
      <w:smallCaps/>
      <w:snapToGrid w:val="0"/>
      <w:kern w:val="2"/>
      <w:sz w:val="28"/>
      <w:szCs w:val="28"/>
    </w:rPr>
  </w:style>
  <w:style w:type="character" w:customStyle="1" w:styleId="29">
    <w:name w:val="(一)(二)(三) 字元2"/>
    <w:rsid w:val="001D7B2C"/>
    <w:rPr>
      <w:rFonts w:ascii="標楷體" w:eastAsia="標楷體"/>
      <w:kern w:val="2"/>
      <w:sz w:val="28"/>
      <w:szCs w:val="24"/>
      <w:lang w:val="en-US" w:eastAsia="zh-TW" w:bidi="ar-SA"/>
    </w:rPr>
  </w:style>
  <w:style w:type="character" w:customStyle="1" w:styleId="a9">
    <w:name w:val="前言內文 字元"/>
    <w:link w:val="a8"/>
    <w:rsid w:val="000B244B"/>
    <w:rPr>
      <w:rFonts w:ascii="標楷體" w:eastAsia="標楷體"/>
      <w:snapToGrid w:val="0"/>
      <w:kern w:val="2"/>
      <w:sz w:val="28"/>
      <w:szCs w:val="28"/>
    </w:rPr>
  </w:style>
  <w:style w:type="paragraph" w:customStyle="1" w:styleId="50">
    <w:name w:val=" 字元 字元5 字元 字元 字元"/>
    <w:basedOn w:val="a"/>
    <w:rsid w:val="00080A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uiPriority w:val="99"/>
    <w:rsid w:val="000A5866"/>
    <w:rPr>
      <w:rFonts w:ascii="標楷體" w:eastAsia="標楷體"/>
      <w:snapToGrid w:val="0"/>
      <w:kern w:val="2"/>
    </w:rPr>
  </w:style>
  <w:style w:type="character" w:customStyle="1" w:styleId="160">
    <w:name w:val="第一層(16號字) 字元"/>
    <w:link w:val="16"/>
    <w:rsid w:val="00E97744"/>
    <w:rPr>
      <w:rFonts w:ascii="標楷體" w:eastAsia="標楷體"/>
      <w:b/>
      <w:snapToGrid w:val="0"/>
      <w:kern w:val="2"/>
      <w:sz w:val="32"/>
    </w:rPr>
  </w:style>
  <w:style w:type="character" w:customStyle="1" w:styleId="af1">
    <w:name w:val="頁尾 字元"/>
    <w:link w:val="af0"/>
    <w:uiPriority w:val="99"/>
    <w:rsid w:val="00CD4910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36" w:space="4" w:color="EFEFEF"/>
                        <w:bottom w:val="single" w:sz="6" w:space="0" w:color="CCCCC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7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79795-FA76-48DA-98AC-4E5CB3F4D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Links>
    <vt:vector size="18" baseType="variant"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_Toc193725876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_Toc193725875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_Toc193725874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行政院國家發展基金－開發基金分基金96年度附屬單位預算評估報告目錄</dc:title>
  <dc:subject/>
  <dc:creator>ly</dc:creator>
  <cp:keywords/>
  <cp:lastModifiedBy>Administrator</cp:lastModifiedBy>
  <cp:revision>2</cp:revision>
  <cp:lastPrinted>2025-04-01T01:21:00Z</cp:lastPrinted>
  <dcterms:created xsi:type="dcterms:W3CDTF">2025-04-02T06:49:00Z</dcterms:created>
  <dcterms:modified xsi:type="dcterms:W3CDTF">2025-04-02T06:49:00Z</dcterms:modified>
</cp:coreProperties>
</file>