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FE2F7" w14:textId="2DD5BBE1" w:rsidR="00685665" w:rsidRPr="00212E6A" w:rsidRDefault="00685665" w:rsidP="002B4E11">
      <w:pPr>
        <w:pStyle w:val="ad"/>
        <w:rPr>
          <w:rFonts w:hAnsi="標楷體"/>
          <w:spacing w:val="-8"/>
        </w:rPr>
      </w:pPr>
      <w:bookmarkStart w:id="0" w:name="_GoBack"/>
      <w:bookmarkEnd w:id="0"/>
      <w:r w:rsidRPr="00212E6A">
        <w:rPr>
          <w:rFonts w:hAnsi="標楷體" w:hint="eastAsia"/>
          <w:spacing w:val="-8"/>
        </w:rPr>
        <w:t>113年度中央政府總預算第二預備金動支數額表評估報告</w:t>
      </w:r>
    </w:p>
    <w:p w14:paraId="149FEB4F" w14:textId="77777777" w:rsidR="00645EF7" w:rsidRPr="008316C5" w:rsidRDefault="00645EF7" w:rsidP="009B5E86">
      <w:pPr>
        <w:pStyle w:val="14"/>
        <w:ind w:left="567" w:hanging="567"/>
        <w:rPr>
          <w:rFonts w:hAnsi="標楷體"/>
        </w:rPr>
      </w:pPr>
      <w:bookmarkStart w:id="1" w:name="_Toc511983973"/>
      <w:bookmarkStart w:id="2" w:name="_Toc193976049"/>
      <w:r w:rsidRPr="008316C5">
        <w:rPr>
          <w:rFonts w:hAnsi="標楷體" w:hint="eastAsia"/>
        </w:rPr>
        <w:t>第1項、</w:t>
      </w:r>
      <w:bookmarkEnd w:id="1"/>
      <w:r>
        <w:rPr>
          <w:rFonts w:hAnsi="標楷體" w:hint="eastAsia"/>
        </w:rPr>
        <w:t>立法院</w:t>
      </w:r>
      <w:bookmarkEnd w:id="2"/>
    </w:p>
    <w:p w14:paraId="5612E43B" w14:textId="77777777" w:rsidR="00645EF7" w:rsidRPr="008316C5" w:rsidRDefault="00645EF7" w:rsidP="006F1BEF">
      <w:pPr>
        <w:pStyle w:val="a5"/>
        <w:ind w:left="567" w:hanging="567"/>
        <w:rPr>
          <w:rFonts w:hAnsi="標楷體"/>
        </w:rPr>
      </w:pPr>
      <w:bookmarkStart w:id="3" w:name="_Toc496685399"/>
      <w:r w:rsidRPr="008316C5">
        <w:rPr>
          <w:rFonts w:hAnsi="標楷體" w:hint="eastAsia"/>
        </w:rPr>
        <w:t>一、</w:t>
      </w:r>
      <w:r w:rsidRPr="00651185">
        <w:rPr>
          <w:rFonts w:hAnsi="標楷體" w:hint="eastAsia"/>
        </w:rPr>
        <w:t>為</w:t>
      </w:r>
      <w:r>
        <w:rPr>
          <w:rFonts w:hAnsi="標楷體" w:hint="eastAsia"/>
        </w:rPr>
        <w:t>辦理立法院</w:t>
      </w:r>
      <w:r w:rsidRPr="00651185">
        <w:rPr>
          <w:rFonts w:hAnsi="標楷體" w:hint="eastAsia"/>
        </w:rPr>
        <w:t>委員研究大樓電梯</w:t>
      </w:r>
      <w:r>
        <w:rPr>
          <w:rFonts w:hAnsi="標楷體" w:hint="eastAsia"/>
        </w:rPr>
        <w:t>更新工程</w:t>
      </w:r>
      <w:r w:rsidRPr="00651185">
        <w:rPr>
          <w:rFonts w:hAnsi="標楷體" w:hint="eastAsia"/>
        </w:rPr>
        <w:t>所需經費，</w:t>
      </w:r>
      <w:r w:rsidRPr="00FD2444">
        <w:rPr>
          <w:rFonts w:hAnsi="標楷體" w:hint="eastAsia"/>
        </w:rPr>
        <w:t>動支第二預備金，與預算法規定尚無不符</w:t>
      </w:r>
      <w:r>
        <w:rPr>
          <w:rFonts w:hAnsi="標楷體" w:hint="eastAsia"/>
        </w:rPr>
        <w:t>，惟</w:t>
      </w:r>
      <w:r w:rsidRPr="003720D5">
        <w:rPr>
          <w:rFonts w:hAnsi="標楷體" w:hint="eastAsia"/>
        </w:rPr>
        <w:t>保留比率偏高，允宜</w:t>
      </w:r>
      <w:r>
        <w:rPr>
          <w:rFonts w:hAnsi="標楷體" w:hint="eastAsia"/>
        </w:rPr>
        <w:t>積極</w:t>
      </w:r>
      <w:r w:rsidRPr="003720D5">
        <w:rPr>
          <w:rFonts w:hAnsi="標楷體" w:hint="eastAsia"/>
        </w:rPr>
        <w:t>控管</w:t>
      </w:r>
      <w:r>
        <w:rPr>
          <w:rFonts w:hAnsi="標楷體" w:hint="eastAsia"/>
        </w:rPr>
        <w:t>工期進度</w:t>
      </w:r>
      <w:r w:rsidRPr="003720D5">
        <w:rPr>
          <w:rFonts w:hAnsi="標楷體" w:hint="eastAsia"/>
        </w:rPr>
        <w:t>，俾如期如質完工</w:t>
      </w:r>
    </w:p>
    <w:p w14:paraId="2DCA7D8E" w14:textId="77777777" w:rsidR="00645EF7" w:rsidRDefault="00645EF7" w:rsidP="008821CE">
      <w:pPr>
        <w:ind w:left="566" w:firstLine="566"/>
        <w:rPr>
          <w:rFonts w:hAnsi="標楷體"/>
        </w:rPr>
      </w:pPr>
      <w:r>
        <w:rPr>
          <w:rFonts w:hAnsi="標楷體" w:hint="eastAsia"/>
        </w:rPr>
        <w:t>立法院</w:t>
      </w:r>
      <w:r w:rsidRPr="00582DA0">
        <w:rPr>
          <w:rFonts w:hAnsi="標楷體" w:hint="eastAsia"/>
        </w:rPr>
        <w:t>11</w:t>
      </w:r>
      <w:r>
        <w:rPr>
          <w:rFonts w:hAnsi="標楷體"/>
        </w:rPr>
        <w:t>3</w:t>
      </w:r>
      <w:r w:rsidRPr="00582DA0">
        <w:rPr>
          <w:rFonts w:hAnsi="標楷體" w:hint="eastAsia"/>
        </w:rPr>
        <w:t>年度</w:t>
      </w:r>
      <w:r w:rsidRPr="00DB53E1">
        <w:rPr>
          <w:rFonts w:hAnsi="標楷體" w:hint="eastAsia"/>
        </w:rPr>
        <w:t>於「</w:t>
      </w:r>
      <w:r w:rsidRPr="00DB53E1">
        <w:rPr>
          <w:rFonts w:hAnsi="標楷體" w:hint="eastAsia"/>
          <w:lang w:eastAsia="zh-HK"/>
        </w:rPr>
        <w:t>一般</w:t>
      </w:r>
      <w:r>
        <w:rPr>
          <w:rFonts w:hAnsi="標楷體" w:hint="eastAsia"/>
        </w:rPr>
        <w:t>建築及設備-</w:t>
      </w:r>
      <w:r w:rsidRPr="0015295A">
        <w:rPr>
          <w:rFonts w:hAnsi="標楷體" w:hint="eastAsia"/>
        </w:rPr>
        <w:t>營建工程</w:t>
      </w:r>
      <w:r w:rsidRPr="00DB53E1">
        <w:rPr>
          <w:rFonts w:hAnsi="標楷體" w:hint="eastAsia"/>
        </w:rPr>
        <w:t>」科目項下</w:t>
      </w:r>
      <w:r>
        <w:rPr>
          <w:rFonts w:hAnsi="標楷體" w:hint="eastAsia"/>
        </w:rPr>
        <w:t>申獲核定</w:t>
      </w:r>
      <w:r w:rsidRPr="00DB53E1">
        <w:rPr>
          <w:rFonts w:hAnsi="標楷體" w:hint="eastAsia"/>
        </w:rPr>
        <w:t>動支第二預備金</w:t>
      </w:r>
      <w:r>
        <w:rPr>
          <w:rFonts w:hAnsi="標楷體"/>
        </w:rPr>
        <w:t>2,350</w:t>
      </w:r>
      <w:r w:rsidRPr="00036A2E">
        <w:rPr>
          <w:rFonts w:hAnsi="標楷體" w:hint="eastAsia"/>
        </w:rPr>
        <w:t>萬元</w:t>
      </w:r>
      <w:r w:rsidRPr="00DB53E1">
        <w:rPr>
          <w:rFonts w:hAnsi="標楷體" w:hint="eastAsia"/>
        </w:rPr>
        <w:t>，</w:t>
      </w:r>
      <w:r>
        <w:rPr>
          <w:rFonts w:hAnsi="標楷體" w:hint="eastAsia"/>
        </w:rPr>
        <w:t>均屬</w:t>
      </w:r>
      <w:r w:rsidRPr="0097337E">
        <w:rPr>
          <w:rFonts w:hAnsi="標楷體" w:hint="eastAsia"/>
          <w:lang w:eastAsia="zh-HK"/>
        </w:rPr>
        <w:t>設備及投資</w:t>
      </w:r>
      <w:r>
        <w:rPr>
          <w:rFonts w:hAnsi="標楷體" w:hint="eastAsia"/>
        </w:rPr>
        <w:t>，用以</w:t>
      </w:r>
      <w:r w:rsidRPr="0015295A">
        <w:rPr>
          <w:rFonts w:hAnsi="標楷體" w:hint="eastAsia"/>
        </w:rPr>
        <w:t>辦理委員研究大樓電梯更新工程</w:t>
      </w:r>
      <w:r w:rsidRPr="00F32B46">
        <w:rPr>
          <w:rFonts w:hAnsi="標楷體" w:hint="eastAsia"/>
        </w:rPr>
        <w:t>所需經費</w:t>
      </w:r>
      <w:r w:rsidRPr="008821CE">
        <w:rPr>
          <w:rFonts w:hAnsi="標楷體" w:hint="eastAsia"/>
        </w:rPr>
        <w:t>。經查：</w:t>
      </w:r>
    </w:p>
    <w:p w14:paraId="4C3F8D6C" w14:textId="77777777" w:rsidR="00645EF7" w:rsidRPr="008316C5" w:rsidRDefault="00645EF7" w:rsidP="000C3B2B">
      <w:pPr>
        <w:pStyle w:val="a7"/>
        <w:ind w:left="849" w:hanging="283"/>
        <w:rPr>
          <w:snapToGrid/>
        </w:rPr>
      </w:pPr>
      <w:r w:rsidRPr="008316C5">
        <w:rPr>
          <w:rFonts w:hint="eastAsia"/>
          <w:b/>
          <w:snapToGrid/>
        </w:rPr>
        <w:t>(一)動支條件</w:t>
      </w:r>
      <w:r>
        <w:rPr>
          <w:rFonts w:hint="eastAsia"/>
          <w:b/>
          <w:snapToGrid/>
        </w:rPr>
        <w:t>：</w:t>
      </w:r>
      <w:r w:rsidRPr="000771F6">
        <w:rPr>
          <w:rFonts w:hint="eastAsia"/>
          <w:snapToGrid/>
        </w:rPr>
        <w:t>依預算法第70條第</w:t>
      </w:r>
      <w:r>
        <w:rPr>
          <w:snapToGrid/>
        </w:rPr>
        <w:t>1</w:t>
      </w:r>
      <w:r w:rsidRPr="000771F6">
        <w:rPr>
          <w:rFonts w:hint="eastAsia"/>
          <w:snapToGrid/>
        </w:rPr>
        <w:t>款</w:t>
      </w:r>
      <w:r>
        <w:rPr>
          <w:rFonts w:hint="eastAsia"/>
          <w:snapToGrid/>
        </w:rPr>
        <w:t>規定</w:t>
      </w:r>
      <w:r w:rsidRPr="000771F6">
        <w:rPr>
          <w:rFonts w:hint="eastAsia"/>
          <w:snapToGrid/>
        </w:rPr>
        <w:t>：「</w:t>
      </w:r>
      <w:r w:rsidRPr="00D32BAA">
        <w:rPr>
          <w:rFonts w:hint="eastAsia"/>
          <w:snapToGrid/>
        </w:rPr>
        <w:t>原列計畫費用因事實需要奉准修訂致原列經費不敷時</w:t>
      </w:r>
      <w:r>
        <w:rPr>
          <w:rFonts w:hint="eastAsia"/>
          <w:snapToGrid/>
        </w:rPr>
        <w:t>。</w:t>
      </w:r>
      <w:r w:rsidRPr="000771F6">
        <w:rPr>
          <w:rFonts w:hint="eastAsia"/>
          <w:snapToGrid/>
        </w:rPr>
        <w:t>」申請動支</w:t>
      </w:r>
      <w:r w:rsidRPr="008316C5">
        <w:rPr>
          <w:rFonts w:hint="eastAsia"/>
          <w:snapToGrid/>
        </w:rPr>
        <w:t>第二預備金</w:t>
      </w:r>
      <w:r w:rsidRPr="000771F6">
        <w:rPr>
          <w:rFonts w:hint="eastAsia"/>
          <w:snapToGrid/>
        </w:rPr>
        <w:t>。</w:t>
      </w:r>
    </w:p>
    <w:p w14:paraId="3D214419" w14:textId="77777777" w:rsidR="00645EF7" w:rsidRPr="003B3C50" w:rsidRDefault="00645EF7" w:rsidP="00A94F33">
      <w:pPr>
        <w:pStyle w:val="a7"/>
        <w:ind w:left="849" w:hanging="283"/>
      </w:pPr>
      <w:r w:rsidRPr="008F1ECF">
        <w:rPr>
          <w:rFonts w:hint="eastAsia"/>
          <w:b/>
        </w:rPr>
        <w:t>(二)動支原因</w:t>
      </w:r>
      <w:r>
        <w:rPr>
          <w:rFonts w:hint="eastAsia"/>
          <w:b/>
        </w:rPr>
        <w:t>：</w:t>
      </w:r>
      <w:r w:rsidRPr="00C01427">
        <w:rPr>
          <w:rFonts w:hint="eastAsia"/>
        </w:rPr>
        <w:t>立法院委員研究大樓3部電梯於109年度委託廠商進行改善工程，惟僅局部更新電梯組件，113年間更發生多次急速下墜及立法委員受困電梯等情事</w:t>
      </w:r>
      <w:r>
        <w:rPr>
          <w:rFonts w:hint="eastAsia"/>
        </w:rPr>
        <w:t>；案經立法</w:t>
      </w:r>
      <w:r w:rsidRPr="00C01427">
        <w:rPr>
          <w:rFonts w:hint="eastAsia"/>
        </w:rPr>
        <w:t>院委請第三方公正單位(臺灣省機械技師公會)檢測</w:t>
      </w:r>
      <w:r>
        <w:rPr>
          <w:rFonts w:hint="eastAsia"/>
        </w:rPr>
        <w:t>時發現</w:t>
      </w:r>
      <w:r w:rsidRPr="00C01427">
        <w:rPr>
          <w:rFonts w:hint="eastAsia"/>
        </w:rPr>
        <w:t>，</w:t>
      </w:r>
      <w:r>
        <w:rPr>
          <w:rFonts w:hint="eastAsia"/>
        </w:rPr>
        <w:t>原</w:t>
      </w:r>
      <w:r w:rsidRPr="00C01427">
        <w:rPr>
          <w:rFonts w:hint="eastAsia"/>
        </w:rPr>
        <w:t>電梯改善工程所留用組件使用近30年，已陸續出現老(劣)化等情</w:t>
      </w:r>
      <w:r>
        <w:rPr>
          <w:rFonts w:hint="eastAsia"/>
        </w:rPr>
        <w:t>事</w:t>
      </w:r>
      <w:r w:rsidRPr="00C01427">
        <w:rPr>
          <w:rFonts w:hint="eastAsia"/>
        </w:rPr>
        <w:t>，</w:t>
      </w:r>
      <w:r>
        <w:rPr>
          <w:rFonts w:hint="eastAsia"/>
        </w:rPr>
        <w:t>加以</w:t>
      </w:r>
      <w:r w:rsidRPr="00C01427">
        <w:rPr>
          <w:rFonts w:hint="eastAsia"/>
        </w:rPr>
        <w:t>新、舊組件並存之匹配問題，產生安全疑慮，</w:t>
      </w:r>
      <w:r>
        <w:rPr>
          <w:rFonts w:hint="eastAsia"/>
        </w:rPr>
        <w:t>爰規劃</w:t>
      </w:r>
      <w:r w:rsidRPr="00C01427">
        <w:rPr>
          <w:rFonts w:hint="eastAsia"/>
        </w:rPr>
        <w:t>全部更新</w:t>
      </w:r>
      <w:r>
        <w:rPr>
          <w:rFonts w:hint="eastAsia"/>
        </w:rPr>
        <w:t>。本案所需</w:t>
      </w:r>
      <w:r w:rsidRPr="0032333E">
        <w:rPr>
          <w:rFonts w:hint="eastAsia"/>
        </w:rPr>
        <w:t>經費</w:t>
      </w:r>
      <w:r>
        <w:rPr>
          <w:rFonts w:hint="eastAsia"/>
        </w:rPr>
        <w:t>，</w:t>
      </w:r>
      <w:r w:rsidRPr="00C01427">
        <w:rPr>
          <w:rFonts w:hint="eastAsia"/>
        </w:rPr>
        <w:t>立法院除已委託勞務廠商統籌辦理工程技術服務</w:t>
      </w:r>
      <w:r w:rsidRPr="00C01427">
        <w:rPr>
          <w:vertAlign w:val="superscript"/>
        </w:rPr>
        <w:footnoteReference w:id="1"/>
      </w:r>
      <w:r w:rsidRPr="00C01427">
        <w:rPr>
          <w:rFonts w:hint="eastAsia"/>
        </w:rPr>
        <w:t>外，另電梯全部更新</w:t>
      </w:r>
      <w:r>
        <w:rPr>
          <w:rFonts w:hint="eastAsia"/>
        </w:rPr>
        <w:t>所需</w:t>
      </w:r>
      <w:r w:rsidRPr="00C01427">
        <w:rPr>
          <w:rFonts w:hint="eastAsia"/>
        </w:rPr>
        <w:t>工程經費2,350萬元</w:t>
      </w:r>
      <w:r>
        <w:rPr>
          <w:rFonts w:hint="eastAsia"/>
        </w:rPr>
        <w:t>，</w:t>
      </w:r>
      <w:r w:rsidRPr="003B3C50">
        <w:rPr>
          <w:rFonts w:hint="eastAsia"/>
        </w:rPr>
        <w:t>因11</w:t>
      </w:r>
      <w:r>
        <w:t>3</w:t>
      </w:r>
      <w:r w:rsidRPr="003B3C50">
        <w:rPr>
          <w:rFonts w:hint="eastAsia"/>
        </w:rPr>
        <w:t>年度未</w:t>
      </w:r>
      <w:r>
        <w:rPr>
          <w:rFonts w:hint="eastAsia"/>
        </w:rPr>
        <w:t>及</w:t>
      </w:r>
      <w:r w:rsidRPr="003B3C50">
        <w:rPr>
          <w:rFonts w:hint="eastAsia"/>
        </w:rPr>
        <w:t>編列相關預算，</w:t>
      </w:r>
      <w:r>
        <w:rPr>
          <w:rFonts w:hint="eastAsia"/>
        </w:rPr>
        <w:t>爰</w:t>
      </w:r>
      <w:r w:rsidRPr="001B1A0B">
        <w:rPr>
          <w:rFonts w:hint="eastAsia"/>
        </w:rPr>
        <w:t>以</w:t>
      </w:r>
      <w:r w:rsidRPr="00BB58C6">
        <w:rPr>
          <w:rFonts w:hint="eastAsia"/>
        </w:rPr>
        <w:t>安全</w:t>
      </w:r>
      <w:r>
        <w:rPr>
          <w:rFonts w:hint="eastAsia"/>
        </w:rPr>
        <w:t>性及迫切性等</w:t>
      </w:r>
      <w:r w:rsidRPr="001B1A0B">
        <w:rPr>
          <w:rFonts w:hint="eastAsia"/>
        </w:rPr>
        <w:t>為由</w:t>
      </w:r>
      <w:r>
        <w:rPr>
          <w:rFonts w:hint="eastAsia"/>
        </w:rPr>
        <w:t>，</w:t>
      </w:r>
      <w:r w:rsidRPr="00C01427">
        <w:rPr>
          <w:rFonts w:hint="eastAsia"/>
        </w:rPr>
        <w:t>向行政院申請動支第二預備金</w:t>
      </w:r>
      <w:r>
        <w:rPr>
          <w:rFonts w:hint="eastAsia"/>
        </w:rPr>
        <w:t>支應。</w:t>
      </w:r>
    </w:p>
    <w:p w14:paraId="403E4115" w14:textId="77777777" w:rsidR="00645EF7" w:rsidRDefault="00645EF7" w:rsidP="007269CC">
      <w:pPr>
        <w:pStyle w:val="a7"/>
        <w:ind w:left="849" w:hanging="283"/>
      </w:pPr>
      <w:r>
        <w:rPr>
          <w:rFonts w:hint="eastAsia"/>
          <w:b/>
        </w:rPr>
        <w:t>(</w:t>
      </w:r>
      <w:r>
        <w:rPr>
          <w:rFonts w:hint="eastAsia"/>
          <w:b/>
          <w:lang w:eastAsia="zh-HK"/>
        </w:rPr>
        <w:t>三</w:t>
      </w:r>
      <w:r>
        <w:rPr>
          <w:rFonts w:hint="eastAsia"/>
          <w:b/>
        </w:rPr>
        <w:t>)</w:t>
      </w:r>
      <w:r w:rsidRPr="00C11150">
        <w:rPr>
          <w:rFonts w:hint="eastAsia"/>
          <w:b/>
        </w:rPr>
        <w:t>執行情形</w:t>
      </w:r>
      <w:r>
        <w:rPr>
          <w:rFonts w:hint="eastAsia"/>
          <w:b/>
        </w:rPr>
        <w:t>：</w:t>
      </w:r>
      <w:r w:rsidRPr="007269CC">
        <w:rPr>
          <w:rFonts w:hint="eastAsia"/>
        </w:rPr>
        <w:t>本案經行政院主計總處於11</w:t>
      </w:r>
      <w:r>
        <w:rPr>
          <w:rFonts w:hint="eastAsia"/>
        </w:rPr>
        <w:t>3</w:t>
      </w:r>
      <w:r w:rsidRPr="007269CC">
        <w:rPr>
          <w:rFonts w:hint="eastAsia"/>
        </w:rPr>
        <w:t>年1</w:t>
      </w:r>
      <w:r>
        <w:t>1</w:t>
      </w:r>
      <w:r w:rsidRPr="007269CC">
        <w:rPr>
          <w:rFonts w:hint="eastAsia"/>
        </w:rPr>
        <w:t>月</w:t>
      </w:r>
      <w:r>
        <w:rPr>
          <w:rFonts w:hint="eastAsia"/>
        </w:rPr>
        <w:t>6</w:t>
      </w:r>
      <w:r w:rsidRPr="007269CC">
        <w:rPr>
          <w:rFonts w:hint="eastAsia"/>
        </w:rPr>
        <w:t>日核定動支</w:t>
      </w:r>
      <w:r w:rsidRPr="007269CC">
        <w:t>2,350</w:t>
      </w:r>
      <w:r w:rsidRPr="007269CC">
        <w:rPr>
          <w:rFonts w:hint="eastAsia"/>
        </w:rPr>
        <w:t>萬元，執行結果，迄11</w:t>
      </w:r>
      <w:r>
        <w:t>3</w:t>
      </w:r>
      <w:r w:rsidRPr="007269CC">
        <w:rPr>
          <w:rFonts w:hint="eastAsia"/>
        </w:rPr>
        <w:t>年底</w:t>
      </w:r>
      <w:r>
        <w:rPr>
          <w:rFonts w:hint="eastAsia"/>
        </w:rPr>
        <w:t>無</w:t>
      </w:r>
      <w:r w:rsidRPr="007269CC">
        <w:rPr>
          <w:rFonts w:hint="eastAsia"/>
        </w:rPr>
        <w:t>實支數，保留數2,</w:t>
      </w:r>
      <w:r>
        <w:t>260</w:t>
      </w:r>
      <w:r w:rsidRPr="007269CC">
        <w:rPr>
          <w:rFonts w:hint="eastAsia"/>
        </w:rPr>
        <w:t>萬元(占動支數之9</w:t>
      </w:r>
      <w:r>
        <w:t>6</w:t>
      </w:r>
      <w:r w:rsidRPr="007269CC">
        <w:rPr>
          <w:rFonts w:hint="eastAsia"/>
        </w:rPr>
        <w:t>.</w:t>
      </w:r>
      <w:r>
        <w:t>17</w:t>
      </w:r>
      <w:r w:rsidRPr="007269CC">
        <w:rPr>
          <w:rFonts w:hint="eastAsia"/>
        </w:rPr>
        <w:t>%)，</w:t>
      </w:r>
      <w:r w:rsidRPr="00C250C3">
        <w:rPr>
          <w:rFonts w:hint="eastAsia"/>
        </w:rPr>
        <w:t>動支賸餘數</w:t>
      </w:r>
      <w:r>
        <w:rPr>
          <w:rFonts w:hint="eastAsia"/>
        </w:rPr>
        <w:t>9</w:t>
      </w:r>
      <w:r>
        <w:t>0</w:t>
      </w:r>
      <w:r w:rsidRPr="00C250C3">
        <w:rPr>
          <w:rFonts w:hint="eastAsia"/>
        </w:rPr>
        <w:t>萬元，已全數繳回國庫</w:t>
      </w:r>
      <w:r>
        <w:rPr>
          <w:rFonts w:hint="eastAsia"/>
        </w:rPr>
        <w:t>，據立法院說明</w:t>
      </w:r>
      <w:r w:rsidRPr="007269CC">
        <w:rPr>
          <w:rFonts w:hint="eastAsia"/>
        </w:rPr>
        <w:t>主要係因</w:t>
      </w:r>
      <w:r w:rsidRPr="00326A91">
        <w:rPr>
          <w:rFonts w:hint="eastAsia"/>
        </w:rPr>
        <w:t>電梯更新工程</w:t>
      </w:r>
      <w:r>
        <w:rPr>
          <w:rFonts w:hint="eastAsia"/>
        </w:rPr>
        <w:t>於</w:t>
      </w:r>
      <w:r w:rsidRPr="00326A91">
        <w:rPr>
          <w:rFonts w:hint="eastAsia"/>
        </w:rPr>
        <w:t>113年12月24日決標，廠商於114年1月6日申報開工，工期420日曆天，預</w:t>
      </w:r>
      <w:r w:rsidRPr="00326A91">
        <w:rPr>
          <w:rFonts w:hint="eastAsia"/>
        </w:rPr>
        <w:lastRenderedPageBreak/>
        <w:t>計115年3月1日前完工</w:t>
      </w:r>
      <w:r>
        <w:rPr>
          <w:rFonts w:hint="eastAsia"/>
        </w:rPr>
        <w:t>，</w:t>
      </w:r>
      <w:r w:rsidRPr="00326A91">
        <w:rPr>
          <w:rFonts w:hint="eastAsia"/>
        </w:rPr>
        <w:t>依契約須於工程驗收合格後方能付款，</w:t>
      </w:r>
      <w:r>
        <w:rPr>
          <w:rFonts w:hint="eastAsia"/>
        </w:rPr>
        <w:t>爰將</w:t>
      </w:r>
      <w:r w:rsidRPr="00326A91">
        <w:rPr>
          <w:rFonts w:hint="eastAsia"/>
        </w:rPr>
        <w:t>契約價金2,260萬元</w:t>
      </w:r>
      <w:r>
        <w:rPr>
          <w:rFonts w:hint="eastAsia"/>
        </w:rPr>
        <w:t>(包含</w:t>
      </w:r>
      <w:r w:rsidRPr="00326A91">
        <w:rPr>
          <w:rFonts w:hint="eastAsia"/>
        </w:rPr>
        <w:t>提前竣工獎勵金380萬元</w:t>
      </w:r>
      <w:r>
        <w:t>)</w:t>
      </w:r>
      <w:r w:rsidRPr="00326A91">
        <w:rPr>
          <w:rFonts w:hint="eastAsia"/>
        </w:rPr>
        <w:t>全數辦理保留。</w:t>
      </w:r>
    </w:p>
    <w:p w14:paraId="2F539FD7" w14:textId="77777777" w:rsidR="00645EF7" w:rsidRDefault="00645EF7" w:rsidP="00F629B4">
      <w:pPr>
        <w:pStyle w:val="a7"/>
        <w:ind w:left="849" w:hanging="283"/>
        <w:rPr>
          <w:rFonts w:hAnsi="標楷體" w:cs="標楷體"/>
          <w:bCs/>
        </w:rPr>
      </w:pPr>
      <w:r w:rsidRPr="001908A4">
        <w:rPr>
          <w:rFonts w:hint="eastAsia"/>
          <w:b/>
        </w:rPr>
        <w:t>(</w:t>
      </w:r>
      <w:r>
        <w:rPr>
          <w:rFonts w:hint="eastAsia"/>
          <w:b/>
          <w:lang w:eastAsia="zh-HK"/>
        </w:rPr>
        <w:t>四</w:t>
      </w:r>
      <w:r w:rsidRPr="001908A4">
        <w:rPr>
          <w:rFonts w:hint="eastAsia"/>
          <w:b/>
        </w:rPr>
        <w:t>)評估意見：</w:t>
      </w:r>
      <w:r w:rsidRPr="00DF2EED">
        <w:rPr>
          <w:rFonts w:hint="eastAsia"/>
        </w:rPr>
        <w:t>立法</w:t>
      </w:r>
      <w:r w:rsidRPr="00FA367A">
        <w:rPr>
          <w:rFonts w:hint="eastAsia"/>
        </w:rPr>
        <w:t>院</w:t>
      </w:r>
      <w:r w:rsidRPr="00F629B4">
        <w:rPr>
          <w:rFonts w:hint="eastAsia"/>
        </w:rPr>
        <w:t>辦理委員研究大樓電梯更新工程所需經費</w:t>
      </w:r>
      <w:r>
        <w:rPr>
          <w:rFonts w:hint="eastAsia"/>
        </w:rPr>
        <w:t>，因</w:t>
      </w:r>
      <w:r w:rsidRPr="007335C5">
        <w:rPr>
          <w:rFonts w:hint="eastAsia"/>
        </w:rPr>
        <w:t>未及納入1</w:t>
      </w:r>
      <w:r>
        <w:t>13</w:t>
      </w:r>
      <w:r w:rsidRPr="007335C5">
        <w:rPr>
          <w:rFonts w:hint="eastAsia"/>
        </w:rPr>
        <w:t>年度預算，爰</w:t>
      </w:r>
      <w:r w:rsidRPr="00B62BC1">
        <w:rPr>
          <w:rFonts w:hint="eastAsia"/>
        </w:rPr>
        <w:t>動支第二預備金</w:t>
      </w:r>
      <w:r>
        <w:rPr>
          <w:rFonts w:hint="eastAsia"/>
          <w:lang w:eastAsia="zh-HK"/>
        </w:rPr>
        <w:t>支應</w:t>
      </w:r>
      <w:r w:rsidRPr="00B62BC1">
        <w:rPr>
          <w:rFonts w:hint="eastAsia"/>
        </w:rPr>
        <w:t>，與預算法</w:t>
      </w:r>
      <w:r w:rsidRPr="007335C5">
        <w:rPr>
          <w:rFonts w:hint="eastAsia"/>
        </w:rPr>
        <w:t>第70條第</w:t>
      </w:r>
      <w:r>
        <w:t>1</w:t>
      </w:r>
      <w:r w:rsidRPr="007335C5">
        <w:rPr>
          <w:rFonts w:hint="eastAsia"/>
        </w:rPr>
        <w:t>款規定</w:t>
      </w:r>
      <w:r w:rsidRPr="00B62BC1">
        <w:rPr>
          <w:rFonts w:hint="eastAsia"/>
        </w:rPr>
        <w:t>尚無不符</w:t>
      </w:r>
      <w:r>
        <w:rPr>
          <w:rFonts w:hint="eastAsia"/>
        </w:rPr>
        <w:t>。惟依1</w:t>
      </w:r>
      <w:r>
        <w:t>13</w:t>
      </w:r>
      <w:r>
        <w:rPr>
          <w:rFonts w:hint="eastAsia"/>
        </w:rPr>
        <w:t>年度</w:t>
      </w:r>
      <w:r>
        <w:rPr>
          <w:rFonts w:ascii="新細明體" w:eastAsia="新細明體" w:hAnsi="新細明體" w:hint="eastAsia"/>
        </w:rPr>
        <w:t>「</w:t>
      </w:r>
      <w:r w:rsidRPr="00EF11B5">
        <w:rPr>
          <w:rFonts w:hint="eastAsia"/>
        </w:rPr>
        <w:t>各機關單位預算執行要點</w:t>
      </w:r>
      <w:r>
        <w:rPr>
          <w:rFonts w:ascii="新細明體" w:eastAsia="新細明體" w:hAnsi="新細明體" w:hint="eastAsia"/>
        </w:rPr>
        <w:t>」</w:t>
      </w:r>
      <w:r w:rsidRPr="00EF11B5">
        <w:rPr>
          <w:rFonts w:hAnsi="標楷體" w:hint="eastAsia"/>
        </w:rPr>
        <w:t>第3</w:t>
      </w:r>
      <w:r w:rsidRPr="00EF11B5">
        <w:rPr>
          <w:rFonts w:hAnsi="標楷體"/>
        </w:rPr>
        <w:t>1</w:t>
      </w:r>
      <w:r w:rsidRPr="00EF11B5">
        <w:rPr>
          <w:rFonts w:hAnsi="標楷體" w:hint="eastAsia"/>
        </w:rPr>
        <w:t>點第1項規定</w:t>
      </w:r>
      <w:r>
        <w:rPr>
          <w:rStyle w:val="af8"/>
          <w:rFonts w:hAnsi="標楷體"/>
        </w:rPr>
        <w:footnoteReference w:id="2"/>
      </w:r>
      <w:r>
        <w:rPr>
          <w:rFonts w:hAnsi="標楷體" w:hint="eastAsia"/>
        </w:rPr>
        <w:t>略以，各機關</w:t>
      </w:r>
      <w:r w:rsidRPr="00EF11B5">
        <w:rPr>
          <w:rFonts w:hAnsi="標楷體" w:hint="eastAsia"/>
        </w:rPr>
        <w:t>經檢討年度預算相關經費確實無法容納，</w:t>
      </w:r>
      <w:r>
        <w:rPr>
          <w:rFonts w:hAnsi="標楷體" w:hint="eastAsia"/>
        </w:rPr>
        <w:t>始</w:t>
      </w:r>
      <w:r w:rsidRPr="00EF11B5">
        <w:rPr>
          <w:rFonts w:hAnsi="標楷體" w:hint="eastAsia"/>
        </w:rPr>
        <w:t>得申請動支第二預備金，</w:t>
      </w:r>
      <w:r>
        <w:rPr>
          <w:rFonts w:hAnsi="標楷體" w:hint="eastAsia"/>
        </w:rPr>
        <w:t>並</w:t>
      </w:r>
      <w:r w:rsidRPr="00EF11B5">
        <w:rPr>
          <w:rFonts w:hAnsi="標楷體" w:hint="eastAsia"/>
        </w:rPr>
        <w:t>應衡酌執行能力，避免於年度結束申請保留</w:t>
      </w:r>
      <w:r>
        <w:rPr>
          <w:rFonts w:hAnsi="標楷體" w:hint="eastAsia"/>
        </w:rPr>
        <w:t>；然立法院辦理</w:t>
      </w:r>
      <w:r w:rsidRPr="00F629B4">
        <w:rPr>
          <w:rFonts w:hint="eastAsia"/>
        </w:rPr>
        <w:t>電梯更新工程</w:t>
      </w:r>
      <w:r w:rsidRPr="00F629B4">
        <w:rPr>
          <w:rFonts w:hAnsi="標楷體" w:cs="標楷體" w:hint="eastAsia"/>
          <w:bCs/>
        </w:rPr>
        <w:t>屬跨年</w:t>
      </w:r>
      <w:r>
        <w:rPr>
          <w:rFonts w:hAnsi="標楷體" w:cs="標楷體" w:hint="eastAsia"/>
          <w:bCs/>
        </w:rPr>
        <w:t>期資本性支出</w:t>
      </w:r>
      <w:r w:rsidRPr="00F629B4">
        <w:rPr>
          <w:rFonts w:hAnsi="標楷體" w:cs="標楷體" w:hint="eastAsia"/>
          <w:bCs/>
        </w:rPr>
        <w:t>，履約期限至11</w:t>
      </w:r>
      <w:r>
        <w:rPr>
          <w:rFonts w:hAnsi="標楷體" w:cs="標楷體"/>
          <w:bCs/>
        </w:rPr>
        <w:t>5</w:t>
      </w:r>
      <w:r w:rsidRPr="00F629B4">
        <w:rPr>
          <w:rFonts w:hAnsi="標楷體" w:cs="標楷體" w:hint="eastAsia"/>
          <w:bCs/>
        </w:rPr>
        <w:t>年</w:t>
      </w:r>
      <w:r>
        <w:rPr>
          <w:rFonts w:hAnsi="標楷體" w:cs="標楷體"/>
          <w:bCs/>
        </w:rPr>
        <w:t>3</w:t>
      </w:r>
      <w:r w:rsidRPr="00F629B4">
        <w:rPr>
          <w:rFonts w:hAnsi="標楷體" w:cs="標楷體" w:hint="eastAsia"/>
          <w:bCs/>
        </w:rPr>
        <w:t>月</w:t>
      </w:r>
      <w:r>
        <w:rPr>
          <w:rFonts w:hAnsi="標楷體" w:cs="標楷體" w:hint="eastAsia"/>
          <w:bCs/>
        </w:rPr>
        <w:t>(工期長達</w:t>
      </w:r>
      <w:r w:rsidRPr="002F1BA5">
        <w:rPr>
          <w:rFonts w:hAnsi="標楷體" w:cs="標楷體" w:hint="eastAsia"/>
          <w:bCs/>
        </w:rPr>
        <w:t>420日曆天</w:t>
      </w:r>
      <w:r>
        <w:rPr>
          <w:rFonts w:hAnsi="標楷體" w:cs="標楷體" w:hint="eastAsia"/>
          <w:bCs/>
        </w:rPr>
        <w:t>)</w:t>
      </w:r>
      <w:r w:rsidRPr="00F629B4">
        <w:rPr>
          <w:rFonts w:hAnsi="標楷體" w:cs="標楷體" w:hint="eastAsia"/>
          <w:bCs/>
        </w:rPr>
        <w:t>，爰</w:t>
      </w:r>
      <w:r w:rsidRPr="00935049">
        <w:rPr>
          <w:rFonts w:hAnsi="標楷體" w:cs="標楷體" w:hint="eastAsia"/>
          <w:bCs/>
        </w:rPr>
        <w:t>113年</w:t>
      </w:r>
      <w:r>
        <w:rPr>
          <w:rFonts w:hAnsi="標楷體" w:cs="標楷體" w:hint="eastAsia"/>
          <w:bCs/>
        </w:rPr>
        <w:t>1</w:t>
      </w:r>
      <w:r>
        <w:rPr>
          <w:rFonts w:hAnsi="標楷體" w:cs="標楷體"/>
          <w:bCs/>
        </w:rPr>
        <w:t>1</w:t>
      </w:r>
      <w:r>
        <w:rPr>
          <w:rFonts w:hAnsi="標楷體" w:cs="標楷體" w:hint="eastAsia"/>
          <w:bCs/>
        </w:rPr>
        <w:t>月甫</w:t>
      </w:r>
      <w:r w:rsidRPr="00186B3A">
        <w:rPr>
          <w:rFonts w:hAnsi="標楷體" w:cs="標楷體" w:hint="eastAsia"/>
          <w:bCs/>
        </w:rPr>
        <w:t>申獲核定</w:t>
      </w:r>
      <w:r>
        <w:rPr>
          <w:rFonts w:hAnsi="標楷體" w:cs="標楷體" w:hint="eastAsia"/>
          <w:bCs/>
        </w:rPr>
        <w:t>動支</w:t>
      </w:r>
      <w:r w:rsidRPr="00836EA1">
        <w:rPr>
          <w:rFonts w:hAnsi="標楷體" w:cs="標楷體" w:hint="eastAsia"/>
          <w:bCs/>
        </w:rPr>
        <w:t>第二預備金</w:t>
      </w:r>
      <w:r>
        <w:rPr>
          <w:rFonts w:hAnsi="標楷體" w:cs="標楷體" w:hint="eastAsia"/>
          <w:bCs/>
        </w:rPr>
        <w:t>後，即需</w:t>
      </w:r>
      <w:r w:rsidRPr="00F629B4">
        <w:rPr>
          <w:rFonts w:hAnsi="標楷體" w:cs="標楷體" w:hint="eastAsia"/>
          <w:bCs/>
        </w:rPr>
        <w:t>保留</w:t>
      </w:r>
      <w:r>
        <w:rPr>
          <w:rFonts w:hint="eastAsia"/>
        </w:rPr>
        <w:t>經費</w:t>
      </w:r>
      <w:r>
        <w:rPr>
          <w:rFonts w:hAnsi="標楷體" w:cs="標楷體" w:hint="eastAsia"/>
          <w:bCs/>
        </w:rPr>
        <w:t>轉入以後</w:t>
      </w:r>
      <w:r w:rsidRPr="00F629B4">
        <w:rPr>
          <w:rFonts w:hAnsi="標楷體" w:cs="標楷體" w:hint="eastAsia"/>
          <w:bCs/>
        </w:rPr>
        <w:t>年度繼續執行</w:t>
      </w:r>
      <w:r>
        <w:rPr>
          <w:rFonts w:hAnsi="標楷體" w:cs="標楷體" w:hint="eastAsia"/>
          <w:bCs/>
        </w:rPr>
        <w:t>，致該年度</w:t>
      </w:r>
      <w:r w:rsidRPr="002F1BA5">
        <w:rPr>
          <w:rFonts w:hAnsi="標楷體" w:cs="標楷體" w:hint="eastAsia"/>
          <w:bCs/>
        </w:rPr>
        <w:t>保留比率高逾9成，</w:t>
      </w:r>
      <w:r>
        <w:rPr>
          <w:rFonts w:hAnsi="標楷體" w:cs="標楷體" w:hint="eastAsia"/>
          <w:bCs/>
        </w:rPr>
        <w:t>作業難稱允妥，嗣仍</w:t>
      </w:r>
      <w:r w:rsidRPr="002F1BA5">
        <w:rPr>
          <w:rFonts w:hAnsi="標楷體" w:cs="標楷體" w:hint="eastAsia"/>
          <w:bCs/>
        </w:rPr>
        <w:t>宜積極控管工期進度，俾如期如質完工</w:t>
      </w:r>
      <w:r w:rsidRPr="00F629B4">
        <w:rPr>
          <w:rFonts w:hAnsi="標楷體" w:cs="標楷體" w:hint="eastAsia"/>
          <w:bCs/>
        </w:rPr>
        <w:t>。</w:t>
      </w:r>
    </w:p>
    <w:p w14:paraId="3627D372" w14:textId="77777777" w:rsidR="00645EF7" w:rsidRDefault="00645EF7" w:rsidP="00F629B4">
      <w:pPr>
        <w:pStyle w:val="ae"/>
        <w:ind w:left="566" w:firstLine="566"/>
        <w:rPr>
          <w:b/>
          <w:color w:val="000000"/>
        </w:rPr>
      </w:pPr>
      <w:r w:rsidRPr="008316C5">
        <w:rPr>
          <w:rFonts w:hint="eastAsia"/>
        </w:rPr>
        <w:t>（分機：866</w:t>
      </w:r>
      <w:r>
        <w:rPr>
          <w:rFonts w:hint="eastAsia"/>
        </w:rPr>
        <w:t>5</w:t>
      </w:r>
      <w:r w:rsidRPr="008316C5">
        <w:rPr>
          <w:rFonts w:hint="eastAsia"/>
        </w:rPr>
        <w:t xml:space="preserve"> </w:t>
      </w:r>
      <w:r>
        <w:rPr>
          <w:rFonts w:hint="eastAsia"/>
        </w:rPr>
        <w:t>鍾俊華</w:t>
      </w:r>
      <w:r w:rsidRPr="008316C5">
        <w:rPr>
          <w:rFonts w:hint="eastAsia"/>
        </w:rPr>
        <w:t>）</w:t>
      </w:r>
      <w:bookmarkEnd w:id="3"/>
    </w:p>
    <w:sectPr w:rsidR="00645EF7" w:rsidSect="006052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910B0" w14:textId="77777777" w:rsidR="0061018C" w:rsidRDefault="0061018C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278D1591" w14:textId="77777777" w:rsidR="0061018C" w:rsidRDefault="0061018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0C464" w14:textId="77777777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end"/>
    </w:r>
  </w:p>
  <w:p w14:paraId="33049684" w14:textId="77777777" w:rsidR="00B84D17" w:rsidRDefault="001B4460" w:rsidP="00924AA7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B2212" w14:textId="015A44B8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separate"/>
    </w:r>
    <w:r w:rsidR="001B4460">
      <w:rPr>
        <w:rStyle w:val="af5"/>
        <w:noProof/>
      </w:rPr>
      <w:t>2</w:t>
    </w:r>
    <w:r>
      <w:rPr>
        <w:rStyle w:val="af5"/>
      </w:rPr>
      <w:fldChar w:fldCharType="end"/>
    </w:r>
  </w:p>
  <w:p w14:paraId="29C1FABB" w14:textId="77777777" w:rsidR="00B84D17" w:rsidRPr="0060523D" w:rsidRDefault="001B4460" w:rsidP="0060523D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2F7D3" w14:textId="77777777" w:rsidR="00B84D17" w:rsidRDefault="001B4460" w:rsidP="00924AA7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BF333" w14:textId="77777777" w:rsidR="0061018C" w:rsidRDefault="0061018C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65B68FA5" w14:textId="77777777" w:rsidR="0061018C" w:rsidRDefault="0061018C">
      <w:pPr>
        <w:spacing w:line="240" w:lineRule="auto"/>
        <w:ind w:left="560" w:firstLine="560"/>
      </w:pPr>
      <w:r>
        <w:continuationSeparator/>
      </w:r>
    </w:p>
  </w:footnote>
  <w:footnote w:id="1">
    <w:p w14:paraId="30E79C2C" w14:textId="77777777" w:rsidR="00645EF7" w:rsidRPr="004F0433" w:rsidRDefault="00645EF7" w:rsidP="00C3407B">
      <w:pPr>
        <w:pStyle w:val="142"/>
        <w:ind w:left="73" w:hangingChars="30" w:hanging="73"/>
        <w:jc w:val="both"/>
      </w:pPr>
      <w:r>
        <w:rPr>
          <w:rStyle w:val="af8"/>
        </w:rPr>
        <w:footnoteRef/>
      </w:r>
      <w:r w:rsidRPr="00C3407B">
        <w:rPr>
          <w:rFonts w:hint="eastAsia"/>
        </w:rPr>
        <w:t>工程技術服務</w:t>
      </w:r>
      <w:r>
        <w:rPr>
          <w:rFonts w:hint="eastAsia"/>
        </w:rPr>
        <w:t>案</w:t>
      </w:r>
      <w:r w:rsidRPr="004F0433">
        <w:rPr>
          <w:rFonts w:hint="eastAsia"/>
        </w:rPr>
        <w:t>於113年8月27日決標，所需經費145萬1千元，由113年度委員研究會館電梯設備更新費支應</w:t>
      </w:r>
      <w:r>
        <w:rPr>
          <w:rFonts w:hint="eastAsia"/>
        </w:rPr>
        <w:t>。</w:t>
      </w:r>
    </w:p>
  </w:footnote>
  <w:footnote w:id="2">
    <w:p w14:paraId="405F2312" w14:textId="77777777" w:rsidR="00645EF7" w:rsidRDefault="00645EF7" w:rsidP="001056CF">
      <w:pPr>
        <w:pStyle w:val="142"/>
        <w:ind w:left="73" w:hangingChars="30" w:hanging="73"/>
        <w:jc w:val="both"/>
      </w:pPr>
      <w:r>
        <w:rPr>
          <w:rStyle w:val="af8"/>
        </w:rPr>
        <w:footnoteRef/>
      </w:r>
      <w:r w:rsidRPr="00F075D9">
        <w:rPr>
          <w:rFonts w:hint="eastAsia"/>
        </w:rPr>
        <w:t>113年度「各機關單位預算執行要點」第31點第1項規定：「各機關有合於預算法第七十條各款情事者，經檢討年度預算相關經費確實無法容納，得申請動支第二預備金。惟動支時，應衡酌執行能力，避免於年度結束申請保留，…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DDBD2" w14:textId="77777777" w:rsidR="00B84D17" w:rsidRDefault="001B4460" w:rsidP="00924AA7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A2B56D" w14:textId="77777777" w:rsidR="00B84D17" w:rsidRPr="0060523D" w:rsidRDefault="001B4460" w:rsidP="0060523D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E3B7E" w14:textId="77777777" w:rsidR="00B84D17" w:rsidRDefault="001B4460" w:rsidP="00924AA7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7843C82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1C983A4A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695A1AA2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93C69084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6FB25CF6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720CB268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1B74B26C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96CED1EA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872FF74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95F0B226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3FFF510C"/>
    <w:multiLevelType w:val="hybridMultilevel"/>
    <w:tmpl w:val="C44ADC92"/>
    <w:lvl w:ilvl="0" w:tplc="6468531C">
      <w:start w:val="1"/>
      <w:numFmt w:val="taiwaneseCountingThousand"/>
      <w:lvlText w:val="%1、"/>
      <w:lvlJc w:val="left"/>
      <w:pPr>
        <w:ind w:left="10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7" w:hanging="480"/>
      </w:pPr>
    </w:lvl>
    <w:lvl w:ilvl="2" w:tplc="0409001B" w:tentative="1">
      <w:start w:val="1"/>
      <w:numFmt w:val="lowerRoman"/>
      <w:lvlText w:val="%3."/>
      <w:lvlJc w:val="right"/>
      <w:pPr>
        <w:ind w:left="1727" w:hanging="480"/>
      </w:pPr>
    </w:lvl>
    <w:lvl w:ilvl="3" w:tplc="0409000F" w:tentative="1">
      <w:start w:val="1"/>
      <w:numFmt w:val="decimal"/>
      <w:lvlText w:val="%4."/>
      <w:lvlJc w:val="left"/>
      <w:pPr>
        <w:ind w:left="2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7" w:hanging="480"/>
      </w:pPr>
    </w:lvl>
    <w:lvl w:ilvl="5" w:tplc="0409001B" w:tentative="1">
      <w:start w:val="1"/>
      <w:numFmt w:val="lowerRoman"/>
      <w:lvlText w:val="%6."/>
      <w:lvlJc w:val="right"/>
      <w:pPr>
        <w:ind w:left="3167" w:hanging="480"/>
      </w:pPr>
    </w:lvl>
    <w:lvl w:ilvl="6" w:tplc="0409000F" w:tentative="1">
      <w:start w:val="1"/>
      <w:numFmt w:val="decimal"/>
      <w:lvlText w:val="%7."/>
      <w:lvlJc w:val="left"/>
      <w:pPr>
        <w:ind w:left="3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7" w:hanging="480"/>
      </w:pPr>
    </w:lvl>
    <w:lvl w:ilvl="8" w:tplc="0409001B" w:tentative="1">
      <w:start w:val="1"/>
      <w:numFmt w:val="lowerRoman"/>
      <w:lvlText w:val="%9."/>
      <w:lvlJc w:val="right"/>
      <w:pPr>
        <w:ind w:left="4607" w:hanging="480"/>
      </w:p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6643B"/>
    <w:rsid w:val="001B4460"/>
    <w:rsid w:val="00215C5C"/>
    <w:rsid w:val="003C4F81"/>
    <w:rsid w:val="0060523D"/>
    <w:rsid w:val="0061018C"/>
    <w:rsid w:val="00614CCD"/>
    <w:rsid w:val="00645EF7"/>
    <w:rsid w:val="00685665"/>
    <w:rsid w:val="00935D43"/>
    <w:rsid w:val="00A279C4"/>
    <w:rsid w:val="00B568DC"/>
    <w:rsid w:val="00B9519B"/>
    <w:rsid w:val="00C04D89"/>
    <w:rsid w:val="00C05BBC"/>
    <w:rsid w:val="00C2166D"/>
    <w:rsid w:val="00C3733E"/>
    <w:rsid w:val="00D2411D"/>
    <w:rsid w:val="00D30483"/>
    <w:rsid w:val="00E75A6A"/>
    <w:rsid w:val="00EB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6FE47F2"/>
  <w15:chartTrackingRefBased/>
  <w15:docId w15:val="{BDAB5DE3-19AF-4C74-B507-A54020DF7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1"/>
    <w:next w:val="a1"/>
    <w:link w:val="10"/>
    <w:qFormat/>
    <w:rsid w:val="00215C5C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1">
    <w:name w:val="heading 2"/>
    <w:basedOn w:val="a1"/>
    <w:next w:val="a1"/>
    <w:link w:val="22"/>
    <w:semiHidden/>
    <w:unhideWhenUsed/>
    <w:qFormat/>
    <w:rsid w:val="00215C5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1">
    <w:name w:val="heading 3"/>
    <w:basedOn w:val="a1"/>
    <w:next w:val="a1"/>
    <w:link w:val="32"/>
    <w:semiHidden/>
    <w:unhideWhenUsed/>
    <w:qFormat/>
    <w:rsid w:val="00215C5C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1">
    <w:name w:val="heading 4"/>
    <w:basedOn w:val="a1"/>
    <w:next w:val="a1"/>
    <w:link w:val="42"/>
    <w:semiHidden/>
    <w:unhideWhenUsed/>
    <w:qFormat/>
    <w:rsid w:val="00215C5C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1">
    <w:name w:val="heading 5"/>
    <w:basedOn w:val="a1"/>
    <w:next w:val="a1"/>
    <w:link w:val="52"/>
    <w:semiHidden/>
    <w:unhideWhenUsed/>
    <w:qFormat/>
    <w:rsid w:val="00215C5C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paragraph" w:styleId="6">
    <w:name w:val="heading 6"/>
    <w:basedOn w:val="a1"/>
    <w:next w:val="a1"/>
    <w:link w:val="60"/>
    <w:semiHidden/>
    <w:unhideWhenUsed/>
    <w:qFormat/>
    <w:rsid w:val="00215C5C"/>
    <w:pPr>
      <w:keepNext/>
      <w:spacing w:line="720" w:lineRule="atLeast"/>
      <w:outlineLvl w:val="5"/>
    </w:pPr>
    <w:rPr>
      <w:rFonts w:ascii="Calibri Light" w:eastAsia="新細明體" w:hAnsi="Calibri Light"/>
      <w:sz w:val="36"/>
      <w:szCs w:val="36"/>
    </w:rPr>
  </w:style>
  <w:style w:type="paragraph" w:styleId="7">
    <w:name w:val="heading 7"/>
    <w:basedOn w:val="a1"/>
    <w:next w:val="a1"/>
    <w:link w:val="70"/>
    <w:semiHidden/>
    <w:unhideWhenUsed/>
    <w:qFormat/>
    <w:rsid w:val="00215C5C"/>
    <w:pPr>
      <w:keepNext/>
      <w:spacing w:line="720" w:lineRule="atLeast"/>
      <w:ind w:leftChars="400" w:left="400"/>
      <w:outlineLvl w:val="6"/>
    </w:pPr>
    <w:rPr>
      <w:rFonts w:ascii="Calibri Light" w:eastAsia="新細明體" w:hAnsi="Calibri Light"/>
      <w:b/>
      <w:bCs/>
      <w:sz w:val="36"/>
      <w:szCs w:val="36"/>
    </w:rPr>
  </w:style>
  <w:style w:type="paragraph" w:styleId="8">
    <w:name w:val="heading 8"/>
    <w:basedOn w:val="a1"/>
    <w:next w:val="a1"/>
    <w:link w:val="80"/>
    <w:semiHidden/>
    <w:unhideWhenUsed/>
    <w:qFormat/>
    <w:rsid w:val="00215C5C"/>
    <w:pPr>
      <w:keepNext/>
      <w:spacing w:line="720" w:lineRule="atLeast"/>
      <w:ind w:leftChars="400" w:left="400"/>
      <w:outlineLvl w:val="7"/>
    </w:pPr>
    <w:rPr>
      <w:rFonts w:ascii="Calibri Light" w:eastAsia="新細明體" w:hAnsi="Calibri Light"/>
      <w:sz w:val="36"/>
      <w:szCs w:val="36"/>
    </w:rPr>
  </w:style>
  <w:style w:type="paragraph" w:styleId="9">
    <w:name w:val="heading 9"/>
    <w:basedOn w:val="a1"/>
    <w:next w:val="a1"/>
    <w:link w:val="90"/>
    <w:semiHidden/>
    <w:unhideWhenUsed/>
    <w:qFormat/>
    <w:rsid w:val="00215C5C"/>
    <w:pPr>
      <w:keepNext/>
      <w:spacing w:line="720" w:lineRule="atLeast"/>
      <w:ind w:leftChars="400" w:left="400"/>
      <w:outlineLvl w:val="8"/>
    </w:pPr>
    <w:rPr>
      <w:rFonts w:ascii="Calibri Light" w:eastAsia="新細明體" w:hAnsi="Calibri Light"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預備金及追加預算標題"/>
    <w:link w:val="a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7">
    <w:name w:val="(一)(二)(三)"/>
    <w:basedOn w:val="a1"/>
    <w:link w:val="a8"/>
    <w:qFormat/>
    <w:pPr>
      <w:ind w:left="300" w:hangingChars="100" w:hanging="100"/>
    </w:pPr>
  </w:style>
  <w:style w:type="paragraph" w:customStyle="1" w:styleId="a9">
    <w:name w:val="(一)下內文"/>
    <w:basedOn w:val="a7"/>
    <w:pPr>
      <w:adjustRightInd w:val="0"/>
      <w:ind w:leftChars="300" w:firstLineChars="0" w:firstLine="0"/>
    </w:pPr>
  </w:style>
  <w:style w:type="paragraph" w:customStyle="1" w:styleId="123">
    <w:name w:val="1.2.3."/>
    <w:basedOn w:val="a9"/>
    <w:link w:val="1230"/>
    <w:qFormat/>
    <w:pPr>
      <w:adjustRightInd/>
      <w:ind w:left="400" w:hangingChars="100" w:hanging="100"/>
    </w:pPr>
  </w:style>
  <w:style w:type="paragraph" w:customStyle="1" w:styleId="aa">
    <w:name w:val="結論"/>
    <w:basedOn w:val="a9"/>
    <w:pPr>
      <w:adjustRightInd/>
      <w:ind w:leftChars="200" w:left="200"/>
    </w:pPr>
  </w:style>
  <w:style w:type="paragraph" w:customStyle="1" w:styleId="ab">
    <w:name w:val="前言內文"/>
    <w:basedOn w:val="a1"/>
    <w:pPr>
      <w:adjustRightInd w:val="0"/>
      <w:ind w:leftChars="0" w:left="0"/>
    </w:pPr>
  </w:style>
  <w:style w:type="paragraph" w:customStyle="1" w:styleId="142">
    <w:name w:val="表格內文(14行高)"/>
    <w:basedOn w:val="ac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d">
    <w:name w:val="報告名稱"/>
    <w:basedOn w:val="a1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e">
    <w:name w:val="姓名及分機"/>
    <w:basedOn w:val="a1"/>
    <w:link w:val="af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1"/>
    <w:pPr>
      <w:ind w:leftChars="0" w:left="100" w:hangingChars="100" w:hanging="100"/>
    </w:pPr>
  </w:style>
  <w:style w:type="paragraph" w:customStyle="1" w:styleId="1231">
    <w:name w:val="(1)(2)(3)"/>
    <w:basedOn w:val="a1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1"/>
    <w:link w:val="af2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table of figures"/>
    <w:basedOn w:val="a1"/>
    <w:next w:val="a1"/>
    <w:semiHidden/>
    <w:pPr>
      <w:ind w:leftChars="400" w:left="960" w:hangingChars="200" w:hanging="480"/>
    </w:pPr>
  </w:style>
  <w:style w:type="paragraph" w:customStyle="1" w:styleId="23">
    <w:name w:val="(一)下內文縮2"/>
    <w:basedOn w:val="a1"/>
    <w:pPr>
      <w:adjustRightInd w:val="0"/>
      <w:ind w:leftChars="300" w:left="300"/>
    </w:pPr>
  </w:style>
  <w:style w:type="paragraph" w:styleId="11">
    <w:name w:val="toc 1"/>
    <w:basedOn w:val="a1"/>
    <w:next w:val="a1"/>
    <w:autoRedefine/>
    <w:uiPriority w:val="39"/>
    <w:rsid w:val="00C04D89"/>
    <w:pPr>
      <w:tabs>
        <w:tab w:val="right" w:leader="hyphen" w:pos="8490"/>
      </w:tabs>
      <w:ind w:leftChars="0" w:left="487" w:hangingChars="200" w:hanging="487"/>
      <w:jc w:val="right"/>
    </w:pPr>
    <w:rPr>
      <w:rFonts w:hAnsi="標楷體"/>
      <w:b/>
      <w:bCs/>
      <w:noProof/>
      <w:sz w:val="24"/>
      <w:szCs w:val="24"/>
    </w:rPr>
  </w:style>
  <w:style w:type="paragraph" w:styleId="24">
    <w:name w:val="toc 2"/>
    <w:basedOn w:val="a1"/>
    <w:next w:val="a1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basedOn w:val="a2"/>
    <w:link w:val="af1"/>
    <w:uiPriority w:val="99"/>
    <w:rsid w:val="003C4F81"/>
    <w:rPr>
      <w:rFonts w:ascii="標楷體" w:eastAsia="標楷體"/>
      <w:snapToGrid w:val="0"/>
      <w:kern w:val="2"/>
    </w:rPr>
  </w:style>
  <w:style w:type="paragraph" w:styleId="af3">
    <w:name w:val="footer"/>
    <w:basedOn w:val="a1"/>
    <w:link w:val="af4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2"/>
    <w:link w:val="af3"/>
    <w:uiPriority w:val="99"/>
    <w:rsid w:val="003C4F81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685665"/>
    <w:rPr>
      <w:rFonts w:ascii="標楷體" w:eastAsia="標楷體"/>
      <w:snapToGrid w:val="0"/>
      <w:kern w:val="2"/>
      <w:sz w:val="24"/>
      <w:szCs w:val="28"/>
    </w:rPr>
  </w:style>
  <w:style w:type="character" w:customStyle="1" w:styleId="a8">
    <w:name w:val="(一)(二)(三) 字元"/>
    <w:link w:val="a7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5">
    <w:name w:val="第一層(14號字) 字元"/>
    <w:link w:val="14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預備金及追加預算標題 字元"/>
    <w:link w:val="a5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f">
    <w:name w:val="姓名及分機 字元"/>
    <w:link w:val="ae"/>
    <w:rsid w:val="00685665"/>
    <w:rPr>
      <w:rFonts w:ascii="標楷體" w:eastAsia="標楷體"/>
      <w:snapToGrid w:val="0"/>
      <w:kern w:val="2"/>
      <w:sz w:val="24"/>
      <w:szCs w:val="28"/>
    </w:rPr>
  </w:style>
  <w:style w:type="character" w:styleId="af5">
    <w:name w:val="page number"/>
    <w:rsid w:val="00685665"/>
  </w:style>
  <w:style w:type="character" w:customStyle="1" w:styleId="12">
    <w:name w:val="(一)(二)(三) 字元1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685665"/>
    <w:rPr>
      <w:rFonts w:ascii="標楷體" w:eastAsia="標楷體"/>
      <w:snapToGrid w:val="0"/>
      <w:kern w:val="2"/>
      <w:sz w:val="24"/>
      <w:szCs w:val="28"/>
    </w:rPr>
  </w:style>
  <w:style w:type="paragraph" w:styleId="af6">
    <w:name w:val="footnote text"/>
    <w:basedOn w:val="a1"/>
    <w:link w:val="af7"/>
    <w:uiPriority w:val="99"/>
    <w:unhideWhenUsed/>
    <w:rsid w:val="00685665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basedOn w:val="a2"/>
    <w:link w:val="af6"/>
    <w:uiPriority w:val="99"/>
    <w:rsid w:val="00685665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85665"/>
    <w:rPr>
      <w:vertAlign w:val="superscript"/>
    </w:rPr>
  </w:style>
  <w:style w:type="character" w:customStyle="1" w:styleId="1410">
    <w:name w:val="表格內文(14行高) 字元1"/>
    <w:rsid w:val="0068566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5">
    <w:name w:val="(一)(二)(三) 字元2"/>
    <w:qFormat/>
    <w:rsid w:val="00645EF7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註腳(表格內文14行高左右齊)"/>
    <w:basedOn w:val="142"/>
    <w:qFormat/>
    <w:rsid w:val="00EB546F"/>
    <w:pPr>
      <w:wordWrap w:val="0"/>
      <w:ind w:leftChars="-15" w:left="153" w:hangingChars="80" w:hanging="195"/>
      <w:jc w:val="both"/>
    </w:pPr>
  </w:style>
  <w:style w:type="character" w:customStyle="1" w:styleId="10">
    <w:name w:val="標題 1 字元"/>
    <w:basedOn w:val="a2"/>
    <w:link w:val="1"/>
    <w:rsid w:val="00215C5C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2">
    <w:name w:val="標題 2 字元"/>
    <w:basedOn w:val="a2"/>
    <w:link w:val="21"/>
    <w:semiHidden/>
    <w:rsid w:val="00215C5C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2">
    <w:name w:val="標題 3 字元"/>
    <w:basedOn w:val="a2"/>
    <w:link w:val="3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42">
    <w:name w:val="標題 4 字元"/>
    <w:basedOn w:val="a2"/>
    <w:link w:val="41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52">
    <w:name w:val="標題 5 字元"/>
    <w:basedOn w:val="a2"/>
    <w:link w:val="5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60">
    <w:name w:val="標題 6 字元"/>
    <w:basedOn w:val="a2"/>
    <w:link w:val="6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70">
    <w:name w:val="標題 7 字元"/>
    <w:basedOn w:val="a2"/>
    <w:link w:val="7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80">
    <w:name w:val="標題 8 字元"/>
    <w:basedOn w:val="a2"/>
    <w:link w:val="8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90">
    <w:name w:val="標題 9 字元"/>
    <w:basedOn w:val="a2"/>
    <w:link w:val="9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paragraph" w:styleId="af9">
    <w:name w:val="Balloon Text"/>
    <w:basedOn w:val="a1"/>
    <w:link w:val="afa"/>
    <w:rsid w:val="00215C5C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basedOn w:val="a2"/>
    <w:link w:val="af9"/>
    <w:rsid w:val="00215C5C"/>
    <w:rPr>
      <w:rFonts w:ascii="Cambria" w:hAnsi="Cambria"/>
      <w:snapToGrid w:val="0"/>
      <w:kern w:val="2"/>
      <w:sz w:val="18"/>
      <w:szCs w:val="18"/>
    </w:rPr>
  </w:style>
  <w:style w:type="table" w:styleId="afb">
    <w:name w:val="Table Grid"/>
    <w:basedOn w:val="a3"/>
    <w:rsid w:val="00215C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Bullet"/>
    <w:basedOn w:val="a1"/>
    <w:rsid w:val="00215C5C"/>
    <w:pPr>
      <w:numPr>
        <w:numId w:val="1"/>
      </w:numPr>
      <w:contextualSpacing/>
    </w:pPr>
  </w:style>
  <w:style w:type="character" w:styleId="afc">
    <w:name w:val="Hyperlink"/>
    <w:uiPriority w:val="99"/>
    <w:rsid w:val="00215C5C"/>
    <w:rPr>
      <w:color w:val="0000FF"/>
      <w:u w:val="single"/>
    </w:rPr>
  </w:style>
  <w:style w:type="paragraph" w:styleId="HTML">
    <w:name w:val="HTML Address"/>
    <w:basedOn w:val="a1"/>
    <w:link w:val="HTML0"/>
    <w:rsid w:val="00215C5C"/>
    <w:rPr>
      <w:i/>
      <w:iCs/>
    </w:rPr>
  </w:style>
  <w:style w:type="character" w:customStyle="1" w:styleId="HTML0">
    <w:name w:val="HTML 位址 字元"/>
    <w:basedOn w:val="a2"/>
    <w:link w:val="HTML"/>
    <w:rsid w:val="00215C5C"/>
    <w:rPr>
      <w:rFonts w:ascii="標楷體" w:eastAsia="標楷體"/>
      <w:i/>
      <w:iCs/>
      <w:snapToGrid w:val="0"/>
      <w:kern w:val="2"/>
      <w:sz w:val="28"/>
      <w:szCs w:val="28"/>
    </w:rPr>
  </w:style>
  <w:style w:type="paragraph" w:styleId="HTML1">
    <w:name w:val="HTML Preformatted"/>
    <w:basedOn w:val="a1"/>
    <w:link w:val="HTML2"/>
    <w:rsid w:val="00215C5C"/>
    <w:rPr>
      <w:rFonts w:ascii="Courier New" w:hAnsi="Courier New" w:cs="Courier New"/>
      <w:sz w:val="20"/>
      <w:szCs w:val="20"/>
    </w:rPr>
  </w:style>
  <w:style w:type="character" w:customStyle="1" w:styleId="HTML2">
    <w:name w:val="HTML 預設格式 字元"/>
    <w:basedOn w:val="a2"/>
    <w:link w:val="HTML1"/>
    <w:rsid w:val="00215C5C"/>
    <w:rPr>
      <w:rFonts w:ascii="Courier New" w:eastAsia="標楷體" w:hAnsi="Courier New" w:cs="Courier New"/>
      <w:snapToGrid w:val="0"/>
      <w:kern w:val="2"/>
    </w:rPr>
  </w:style>
  <w:style w:type="paragraph" w:styleId="Web">
    <w:name w:val="Normal (Web)"/>
    <w:basedOn w:val="a1"/>
    <w:rsid w:val="00215C5C"/>
    <w:rPr>
      <w:rFonts w:ascii="Times New Roman"/>
      <w:sz w:val="24"/>
      <w:szCs w:val="24"/>
    </w:rPr>
  </w:style>
  <w:style w:type="paragraph" w:styleId="afd">
    <w:name w:val="Normal Indent"/>
    <w:basedOn w:val="a1"/>
    <w:rsid w:val="00215C5C"/>
    <w:pPr>
      <w:ind w:left="480"/>
    </w:pPr>
  </w:style>
  <w:style w:type="paragraph" w:styleId="afe">
    <w:name w:val="Quote"/>
    <w:basedOn w:val="a1"/>
    <w:next w:val="a1"/>
    <w:link w:val="aff"/>
    <w:uiPriority w:val="29"/>
    <w:qFormat/>
    <w:rsid w:val="00215C5C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aff">
    <w:name w:val="引文 字元"/>
    <w:basedOn w:val="a2"/>
    <w:link w:val="afe"/>
    <w:uiPriority w:val="29"/>
    <w:rsid w:val="00215C5C"/>
    <w:rPr>
      <w:rFonts w:ascii="標楷體" w:eastAsia="標楷體"/>
      <w:i/>
      <w:iCs/>
      <w:snapToGrid w:val="0"/>
      <w:color w:val="404040"/>
      <w:kern w:val="2"/>
      <w:sz w:val="28"/>
      <w:szCs w:val="28"/>
    </w:rPr>
  </w:style>
  <w:style w:type="paragraph" w:styleId="aff0">
    <w:name w:val="Document Map"/>
    <w:basedOn w:val="a1"/>
    <w:link w:val="aff1"/>
    <w:rsid w:val="00215C5C"/>
    <w:rPr>
      <w:rFonts w:ascii="Microsoft JhengHei UI" w:eastAsia="Microsoft JhengHei UI"/>
      <w:sz w:val="18"/>
      <w:szCs w:val="18"/>
    </w:rPr>
  </w:style>
  <w:style w:type="character" w:customStyle="1" w:styleId="aff1">
    <w:name w:val="文件引導模式 字元"/>
    <w:basedOn w:val="a2"/>
    <w:link w:val="aff0"/>
    <w:rsid w:val="00215C5C"/>
    <w:rPr>
      <w:rFonts w:ascii="Microsoft JhengHei UI" w:eastAsia="Microsoft JhengHei UI"/>
      <w:snapToGrid w:val="0"/>
      <w:kern w:val="2"/>
      <w:sz w:val="18"/>
      <w:szCs w:val="18"/>
    </w:rPr>
  </w:style>
  <w:style w:type="paragraph" w:styleId="aff2">
    <w:name w:val="Date"/>
    <w:basedOn w:val="a1"/>
    <w:next w:val="a1"/>
    <w:link w:val="aff3"/>
    <w:rsid w:val="00215C5C"/>
    <w:pPr>
      <w:jc w:val="right"/>
    </w:pPr>
  </w:style>
  <w:style w:type="character" w:customStyle="1" w:styleId="aff3">
    <w:name w:val="日期 字元"/>
    <w:basedOn w:val="a2"/>
    <w:link w:val="a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macro"/>
    <w:link w:val="aff5"/>
    <w:rsid w:val="00215C5C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  <w:ind w:leftChars="200" w:left="200" w:firstLineChars="200" w:firstLine="200"/>
    </w:pPr>
    <w:rPr>
      <w:rFonts w:ascii="Courier New" w:hAnsi="Courier New" w:cs="Courier New"/>
      <w:snapToGrid w:val="0"/>
      <w:kern w:val="2"/>
      <w:sz w:val="24"/>
      <w:szCs w:val="24"/>
    </w:rPr>
  </w:style>
  <w:style w:type="character" w:customStyle="1" w:styleId="aff5">
    <w:name w:val="巨集文字 字元"/>
    <w:basedOn w:val="a2"/>
    <w:link w:val="aff4"/>
    <w:rsid w:val="00215C5C"/>
    <w:rPr>
      <w:rFonts w:ascii="Courier New" w:hAnsi="Courier New" w:cs="Courier New"/>
      <w:snapToGrid w:val="0"/>
      <w:kern w:val="2"/>
      <w:sz w:val="24"/>
      <w:szCs w:val="24"/>
    </w:rPr>
  </w:style>
  <w:style w:type="paragraph" w:styleId="aff6">
    <w:name w:val="Body Text"/>
    <w:basedOn w:val="a1"/>
    <w:link w:val="aff7"/>
    <w:rsid w:val="00215C5C"/>
    <w:pPr>
      <w:spacing w:after="120"/>
    </w:pPr>
  </w:style>
  <w:style w:type="character" w:customStyle="1" w:styleId="aff7">
    <w:name w:val="本文 字元"/>
    <w:basedOn w:val="a2"/>
    <w:link w:val="aff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2"/>
    <w:basedOn w:val="a1"/>
    <w:link w:val="27"/>
    <w:rsid w:val="00215C5C"/>
    <w:pPr>
      <w:spacing w:after="120" w:line="480" w:lineRule="auto"/>
    </w:pPr>
  </w:style>
  <w:style w:type="character" w:customStyle="1" w:styleId="27">
    <w:name w:val="本文 2 字元"/>
    <w:basedOn w:val="a2"/>
    <w:link w:val="2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3"/>
    <w:basedOn w:val="a1"/>
    <w:link w:val="34"/>
    <w:rsid w:val="00215C5C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aff8">
    <w:name w:val="Body Text First Indent"/>
    <w:basedOn w:val="aff6"/>
    <w:link w:val="aff9"/>
    <w:rsid w:val="00215C5C"/>
    <w:pPr>
      <w:ind w:firstLineChars="100" w:firstLine="210"/>
    </w:pPr>
  </w:style>
  <w:style w:type="character" w:customStyle="1" w:styleId="aff9">
    <w:name w:val="本文第一層縮排 字元"/>
    <w:basedOn w:val="aff7"/>
    <w:link w:val="a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Body Text Indent"/>
    <w:basedOn w:val="a1"/>
    <w:link w:val="affb"/>
    <w:rsid w:val="00215C5C"/>
    <w:pPr>
      <w:spacing w:after="120"/>
      <w:ind w:left="480"/>
    </w:pPr>
  </w:style>
  <w:style w:type="character" w:customStyle="1" w:styleId="affb">
    <w:name w:val="本文縮排 字元"/>
    <w:basedOn w:val="a2"/>
    <w:link w:val="a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8">
    <w:name w:val="Body Text First Indent 2"/>
    <w:basedOn w:val="affa"/>
    <w:link w:val="29"/>
    <w:rsid w:val="00215C5C"/>
    <w:pPr>
      <w:ind w:firstLineChars="100" w:firstLine="210"/>
    </w:pPr>
  </w:style>
  <w:style w:type="character" w:customStyle="1" w:styleId="29">
    <w:name w:val="本文第一層縮排 2 字元"/>
    <w:basedOn w:val="affb"/>
    <w:link w:val="2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a">
    <w:name w:val="Body Text Indent 2"/>
    <w:basedOn w:val="a1"/>
    <w:link w:val="2b"/>
    <w:rsid w:val="00215C5C"/>
    <w:pPr>
      <w:spacing w:after="120" w:line="480" w:lineRule="auto"/>
      <w:ind w:left="480"/>
    </w:pPr>
  </w:style>
  <w:style w:type="character" w:customStyle="1" w:styleId="2b">
    <w:name w:val="本文縮排 2 字元"/>
    <w:basedOn w:val="a2"/>
    <w:link w:val="2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5">
    <w:name w:val="Body Text Indent 3"/>
    <w:basedOn w:val="a1"/>
    <w:link w:val="36"/>
    <w:rsid w:val="00215C5C"/>
    <w:pPr>
      <w:spacing w:after="120"/>
      <w:ind w:left="480"/>
    </w:pPr>
    <w:rPr>
      <w:sz w:val="16"/>
      <w:szCs w:val="16"/>
    </w:rPr>
  </w:style>
  <w:style w:type="character" w:customStyle="1" w:styleId="36">
    <w:name w:val="本文縮排 3 字元"/>
    <w:basedOn w:val="a2"/>
    <w:link w:val="35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37">
    <w:name w:val="toc 3"/>
    <w:basedOn w:val="a1"/>
    <w:next w:val="a1"/>
    <w:autoRedefine/>
    <w:rsid w:val="00215C5C"/>
    <w:pPr>
      <w:ind w:leftChars="400" w:left="960"/>
    </w:pPr>
  </w:style>
  <w:style w:type="paragraph" w:styleId="43">
    <w:name w:val="toc 4"/>
    <w:basedOn w:val="a1"/>
    <w:next w:val="a1"/>
    <w:autoRedefine/>
    <w:rsid w:val="00215C5C"/>
    <w:pPr>
      <w:ind w:leftChars="600" w:left="1440"/>
    </w:pPr>
  </w:style>
  <w:style w:type="paragraph" w:styleId="53">
    <w:name w:val="toc 5"/>
    <w:basedOn w:val="a1"/>
    <w:next w:val="a1"/>
    <w:autoRedefine/>
    <w:rsid w:val="00215C5C"/>
    <w:pPr>
      <w:ind w:leftChars="800" w:left="1920"/>
    </w:pPr>
  </w:style>
  <w:style w:type="paragraph" w:styleId="61">
    <w:name w:val="toc 6"/>
    <w:basedOn w:val="a1"/>
    <w:next w:val="a1"/>
    <w:autoRedefine/>
    <w:rsid w:val="00215C5C"/>
    <w:pPr>
      <w:ind w:leftChars="1000" w:left="2400"/>
    </w:pPr>
  </w:style>
  <w:style w:type="paragraph" w:styleId="71">
    <w:name w:val="toc 7"/>
    <w:basedOn w:val="a1"/>
    <w:next w:val="a1"/>
    <w:autoRedefine/>
    <w:rsid w:val="00215C5C"/>
    <w:pPr>
      <w:ind w:leftChars="1200" w:left="2880"/>
    </w:pPr>
  </w:style>
  <w:style w:type="paragraph" w:styleId="81">
    <w:name w:val="toc 8"/>
    <w:basedOn w:val="a1"/>
    <w:next w:val="a1"/>
    <w:autoRedefine/>
    <w:rsid w:val="00215C5C"/>
    <w:pPr>
      <w:ind w:leftChars="1400" w:left="3360"/>
    </w:pPr>
  </w:style>
  <w:style w:type="paragraph" w:styleId="91">
    <w:name w:val="toc 9"/>
    <w:basedOn w:val="a1"/>
    <w:next w:val="a1"/>
    <w:autoRedefine/>
    <w:rsid w:val="00215C5C"/>
    <w:pPr>
      <w:ind w:leftChars="1600" w:left="3840"/>
    </w:pPr>
  </w:style>
  <w:style w:type="paragraph" w:styleId="affc">
    <w:name w:val="TOC Heading"/>
    <w:basedOn w:val="1"/>
    <w:next w:val="a1"/>
    <w:uiPriority w:val="39"/>
    <w:semiHidden/>
    <w:unhideWhenUsed/>
    <w:qFormat/>
    <w:rsid w:val="00215C5C"/>
    <w:pPr>
      <w:outlineLvl w:val="9"/>
    </w:pPr>
  </w:style>
  <w:style w:type="paragraph" w:styleId="affd">
    <w:name w:val="envelope address"/>
    <w:basedOn w:val="a1"/>
    <w:rsid w:val="00215C5C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Calibri Light" w:eastAsia="新細明體" w:hAnsi="Calibri Light"/>
      <w:sz w:val="24"/>
      <w:szCs w:val="24"/>
    </w:rPr>
  </w:style>
  <w:style w:type="paragraph" w:styleId="affe">
    <w:name w:val="table of authorities"/>
    <w:basedOn w:val="a1"/>
    <w:next w:val="a1"/>
    <w:rsid w:val="00215C5C"/>
    <w:pPr>
      <w:ind w:left="480" w:firstLine="0"/>
    </w:pPr>
  </w:style>
  <w:style w:type="paragraph" w:styleId="afff">
    <w:name w:val="toa heading"/>
    <w:basedOn w:val="a1"/>
    <w:next w:val="a1"/>
    <w:rsid w:val="00215C5C"/>
    <w:pPr>
      <w:spacing w:before="120"/>
    </w:pPr>
    <w:rPr>
      <w:rFonts w:ascii="Calibri Light" w:eastAsia="新細明體" w:hAnsi="Calibri Light"/>
      <w:sz w:val="24"/>
      <w:szCs w:val="24"/>
    </w:rPr>
  </w:style>
  <w:style w:type="paragraph" w:styleId="afff0">
    <w:name w:val="Bibliography"/>
    <w:basedOn w:val="a1"/>
    <w:next w:val="a1"/>
    <w:uiPriority w:val="37"/>
    <w:semiHidden/>
    <w:unhideWhenUsed/>
    <w:rsid w:val="00215C5C"/>
  </w:style>
  <w:style w:type="paragraph" w:styleId="afff1">
    <w:name w:val="Plain Text"/>
    <w:basedOn w:val="a1"/>
    <w:link w:val="afff2"/>
    <w:rsid w:val="00215C5C"/>
    <w:rPr>
      <w:rFonts w:ascii="細明體" w:eastAsia="細明體" w:hAnsi="Courier New" w:cs="Courier New"/>
      <w:sz w:val="24"/>
      <w:szCs w:val="24"/>
    </w:rPr>
  </w:style>
  <w:style w:type="character" w:customStyle="1" w:styleId="afff2">
    <w:name w:val="純文字 字元"/>
    <w:basedOn w:val="a2"/>
    <w:link w:val="afff1"/>
    <w:rsid w:val="00215C5C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13">
    <w:name w:val="index 1"/>
    <w:basedOn w:val="a1"/>
    <w:next w:val="a1"/>
    <w:autoRedefine/>
    <w:rsid w:val="00215C5C"/>
    <w:pPr>
      <w:ind w:left="0" w:firstLine="0"/>
    </w:pPr>
  </w:style>
  <w:style w:type="paragraph" w:styleId="2c">
    <w:name w:val="index 2"/>
    <w:basedOn w:val="a1"/>
    <w:next w:val="a1"/>
    <w:autoRedefine/>
    <w:rsid w:val="00215C5C"/>
    <w:pPr>
      <w:ind w:firstLine="0"/>
    </w:pPr>
  </w:style>
  <w:style w:type="paragraph" w:styleId="38">
    <w:name w:val="index 3"/>
    <w:basedOn w:val="a1"/>
    <w:next w:val="a1"/>
    <w:autoRedefine/>
    <w:rsid w:val="00215C5C"/>
    <w:pPr>
      <w:ind w:leftChars="400" w:left="400" w:firstLine="0"/>
    </w:pPr>
  </w:style>
  <w:style w:type="paragraph" w:styleId="44">
    <w:name w:val="index 4"/>
    <w:basedOn w:val="a1"/>
    <w:next w:val="a1"/>
    <w:autoRedefine/>
    <w:rsid w:val="00215C5C"/>
    <w:pPr>
      <w:ind w:leftChars="600" w:left="600" w:firstLine="0"/>
    </w:pPr>
  </w:style>
  <w:style w:type="paragraph" w:styleId="54">
    <w:name w:val="index 5"/>
    <w:basedOn w:val="a1"/>
    <w:next w:val="a1"/>
    <w:autoRedefine/>
    <w:rsid w:val="00215C5C"/>
    <w:pPr>
      <w:ind w:leftChars="800" w:left="800" w:firstLine="0"/>
    </w:pPr>
  </w:style>
  <w:style w:type="paragraph" w:styleId="62">
    <w:name w:val="index 6"/>
    <w:basedOn w:val="a1"/>
    <w:next w:val="a1"/>
    <w:autoRedefine/>
    <w:rsid w:val="00215C5C"/>
    <w:pPr>
      <w:ind w:leftChars="1000" w:left="1000" w:firstLine="0"/>
    </w:pPr>
  </w:style>
  <w:style w:type="paragraph" w:styleId="72">
    <w:name w:val="index 7"/>
    <w:basedOn w:val="a1"/>
    <w:next w:val="a1"/>
    <w:autoRedefine/>
    <w:rsid w:val="00215C5C"/>
    <w:pPr>
      <w:ind w:leftChars="1200" w:left="1200" w:firstLine="0"/>
    </w:pPr>
  </w:style>
  <w:style w:type="paragraph" w:styleId="82">
    <w:name w:val="index 8"/>
    <w:basedOn w:val="a1"/>
    <w:next w:val="a1"/>
    <w:autoRedefine/>
    <w:rsid w:val="00215C5C"/>
    <w:pPr>
      <w:ind w:leftChars="1400" w:left="1400" w:firstLine="0"/>
    </w:pPr>
  </w:style>
  <w:style w:type="paragraph" w:styleId="92">
    <w:name w:val="index 9"/>
    <w:basedOn w:val="a1"/>
    <w:next w:val="a1"/>
    <w:autoRedefine/>
    <w:rsid w:val="00215C5C"/>
    <w:pPr>
      <w:ind w:leftChars="1600" w:left="1600" w:firstLine="0"/>
    </w:pPr>
  </w:style>
  <w:style w:type="paragraph" w:styleId="afff3">
    <w:name w:val="index heading"/>
    <w:basedOn w:val="a1"/>
    <w:next w:val="13"/>
    <w:rsid w:val="00215C5C"/>
    <w:rPr>
      <w:rFonts w:ascii="Calibri Light" w:eastAsia="新細明體" w:hAnsi="Calibri Light"/>
      <w:b/>
      <w:bCs/>
    </w:rPr>
  </w:style>
  <w:style w:type="paragraph" w:styleId="afff4">
    <w:name w:val="Message Header"/>
    <w:basedOn w:val="a1"/>
    <w:link w:val="afff5"/>
    <w:rsid w:val="00215C5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ff5">
    <w:name w:val="訊息欄位名稱 字元"/>
    <w:basedOn w:val="a2"/>
    <w:link w:val="afff4"/>
    <w:rsid w:val="00215C5C"/>
    <w:rPr>
      <w:rFonts w:ascii="Calibri Light" w:hAnsi="Calibri Light"/>
      <w:snapToGrid w:val="0"/>
      <w:kern w:val="2"/>
      <w:sz w:val="24"/>
      <w:szCs w:val="24"/>
      <w:shd w:val="pct20" w:color="auto" w:fill="auto"/>
    </w:rPr>
  </w:style>
  <w:style w:type="paragraph" w:styleId="afff6">
    <w:name w:val="Subtitle"/>
    <w:basedOn w:val="a1"/>
    <w:next w:val="a1"/>
    <w:link w:val="afff7"/>
    <w:qFormat/>
    <w:rsid w:val="00215C5C"/>
    <w:pPr>
      <w:spacing w:after="60"/>
      <w:jc w:val="center"/>
      <w:outlineLvl w:val="1"/>
    </w:pPr>
    <w:rPr>
      <w:rFonts w:ascii="Calibri Light" w:eastAsia="新細明體" w:hAnsi="Calibri Light"/>
      <w:i/>
      <w:iCs/>
      <w:sz w:val="24"/>
      <w:szCs w:val="24"/>
    </w:rPr>
  </w:style>
  <w:style w:type="character" w:customStyle="1" w:styleId="afff7">
    <w:name w:val="副標題 字元"/>
    <w:basedOn w:val="a2"/>
    <w:link w:val="afff6"/>
    <w:rsid w:val="00215C5C"/>
    <w:rPr>
      <w:rFonts w:ascii="Calibri Light" w:hAnsi="Calibri Light"/>
      <w:i/>
      <w:iCs/>
      <w:snapToGrid w:val="0"/>
      <w:kern w:val="2"/>
      <w:sz w:val="24"/>
      <w:szCs w:val="24"/>
    </w:rPr>
  </w:style>
  <w:style w:type="paragraph" w:styleId="afff8">
    <w:name w:val="Block Text"/>
    <w:basedOn w:val="a1"/>
    <w:rsid w:val="00215C5C"/>
    <w:pPr>
      <w:spacing w:after="120"/>
      <w:ind w:leftChars="600" w:left="1440" w:rightChars="600" w:right="1440"/>
    </w:pPr>
  </w:style>
  <w:style w:type="paragraph" w:styleId="afff9">
    <w:name w:val="Salutation"/>
    <w:basedOn w:val="a1"/>
    <w:next w:val="a1"/>
    <w:link w:val="afffa"/>
    <w:rsid w:val="00215C5C"/>
  </w:style>
  <w:style w:type="character" w:customStyle="1" w:styleId="afffa">
    <w:name w:val="問候 字元"/>
    <w:basedOn w:val="a2"/>
    <w:link w:val="afff9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b">
    <w:name w:val="envelope return"/>
    <w:basedOn w:val="a1"/>
    <w:rsid w:val="00215C5C"/>
    <w:pPr>
      <w:snapToGrid w:val="0"/>
    </w:pPr>
    <w:rPr>
      <w:rFonts w:ascii="Calibri Light" w:eastAsia="新細明體" w:hAnsi="Calibri Light"/>
    </w:rPr>
  </w:style>
  <w:style w:type="paragraph" w:styleId="afffc">
    <w:name w:val="List Continue"/>
    <w:basedOn w:val="a1"/>
    <w:rsid w:val="00215C5C"/>
    <w:pPr>
      <w:spacing w:after="120"/>
      <w:ind w:left="480"/>
      <w:contextualSpacing/>
    </w:pPr>
  </w:style>
  <w:style w:type="paragraph" w:styleId="2d">
    <w:name w:val="List Continue 2"/>
    <w:basedOn w:val="a1"/>
    <w:rsid w:val="00215C5C"/>
    <w:pPr>
      <w:spacing w:after="120"/>
      <w:ind w:leftChars="400" w:left="960"/>
      <w:contextualSpacing/>
    </w:pPr>
  </w:style>
  <w:style w:type="paragraph" w:styleId="39">
    <w:name w:val="List Continue 3"/>
    <w:basedOn w:val="a1"/>
    <w:rsid w:val="00215C5C"/>
    <w:pPr>
      <w:spacing w:after="120"/>
      <w:ind w:leftChars="600" w:left="1440"/>
      <w:contextualSpacing/>
    </w:pPr>
  </w:style>
  <w:style w:type="paragraph" w:styleId="45">
    <w:name w:val="List Continue 4"/>
    <w:basedOn w:val="a1"/>
    <w:rsid w:val="00215C5C"/>
    <w:pPr>
      <w:spacing w:after="120"/>
      <w:ind w:leftChars="800" w:left="1920"/>
      <w:contextualSpacing/>
    </w:pPr>
  </w:style>
  <w:style w:type="paragraph" w:styleId="55">
    <w:name w:val="List Continue 5"/>
    <w:basedOn w:val="a1"/>
    <w:rsid w:val="00215C5C"/>
    <w:pPr>
      <w:spacing w:after="120"/>
      <w:ind w:leftChars="1000" w:left="2400"/>
      <w:contextualSpacing/>
    </w:pPr>
  </w:style>
  <w:style w:type="paragraph" w:styleId="afffd">
    <w:name w:val="List"/>
    <w:basedOn w:val="a1"/>
    <w:rsid w:val="00215C5C"/>
    <w:pPr>
      <w:ind w:left="100" w:hangingChars="200" w:hanging="200"/>
      <w:contextualSpacing/>
    </w:pPr>
  </w:style>
  <w:style w:type="paragraph" w:styleId="2e">
    <w:name w:val="List 2"/>
    <w:basedOn w:val="a1"/>
    <w:rsid w:val="00215C5C"/>
    <w:pPr>
      <w:ind w:leftChars="400" w:left="100" w:hangingChars="200" w:hanging="200"/>
      <w:contextualSpacing/>
    </w:pPr>
  </w:style>
  <w:style w:type="paragraph" w:styleId="3a">
    <w:name w:val="List 3"/>
    <w:basedOn w:val="a1"/>
    <w:rsid w:val="00215C5C"/>
    <w:pPr>
      <w:ind w:leftChars="600" w:left="100" w:hangingChars="200" w:hanging="200"/>
      <w:contextualSpacing/>
    </w:pPr>
  </w:style>
  <w:style w:type="paragraph" w:styleId="46">
    <w:name w:val="List 4"/>
    <w:basedOn w:val="a1"/>
    <w:rsid w:val="00215C5C"/>
    <w:pPr>
      <w:ind w:leftChars="800" w:left="100" w:hangingChars="200" w:hanging="200"/>
      <w:contextualSpacing/>
    </w:pPr>
  </w:style>
  <w:style w:type="paragraph" w:styleId="56">
    <w:name w:val="List 5"/>
    <w:basedOn w:val="a1"/>
    <w:rsid w:val="00215C5C"/>
    <w:pPr>
      <w:ind w:leftChars="1000" w:left="100" w:hangingChars="200" w:hanging="200"/>
      <w:contextualSpacing/>
    </w:pPr>
  </w:style>
  <w:style w:type="paragraph" w:styleId="afffe">
    <w:name w:val="List Paragraph"/>
    <w:basedOn w:val="a1"/>
    <w:uiPriority w:val="34"/>
    <w:qFormat/>
    <w:rsid w:val="00215C5C"/>
    <w:pPr>
      <w:ind w:left="480"/>
    </w:pPr>
  </w:style>
  <w:style w:type="paragraph" w:styleId="a">
    <w:name w:val="List Number"/>
    <w:basedOn w:val="a1"/>
    <w:rsid w:val="00215C5C"/>
    <w:pPr>
      <w:numPr>
        <w:numId w:val="3"/>
      </w:numPr>
      <w:contextualSpacing/>
    </w:pPr>
  </w:style>
  <w:style w:type="paragraph" w:styleId="2">
    <w:name w:val="List Number 2"/>
    <w:basedOn w:val="a1"/>
    <w:rsid w:val="00215C5C"/>
    <w:pPr>
      <w:numPr>
        <w:numId w:val="4"/>
      </w:numPr>
      <w:contextualSpacing/>
    </w:pPr>
  </w:style>
  <w:style w:type="paragraph" w:styleId="3">
    <w:name w:val="List Number 3"/>
    <w:basedOn w:val="a1"/>
    <w:rsid w:val="00215C5C"/>
    <w:pPr>
      <w:numPr>
        <w:numId w:val="5"/>
      </w:numPr>
      <w:contextualSpacing/>
    </w:pPr>
  </w:style>
  <w:style w:type="paragraph" w:styleId="4">
    <w:name w:val="List Number 4"/>
    <w:basedOn w:val="a1"/>
    <w:rsid w:val="00215C5C"/>
    <w:pPr>
      <w:numPr>
        <w:numId w:val="6"/>
      </w:numPr>
      <w:contextualSpacing/>
    </w:pPr>
  </w:style>
  <w:style w:type="paragraph" w:styleId="5">
    <w:name w:val="List Number 5"/>
    <w:basedOn w:val="a1"/>
    <w:rsid w:val="00215C5C"/>
    <w:pPr>
      <w:numPr>
        <w:numId w:val="7"/>
      </w:numPr>
      <w:contextualSpacing/>
    </w:pPr>
  </w:style>
  <w:style w:type="paragraph" w:styleId="affff">
    <w:name w:val="endnote text"/>
    <w:basedOn w:val="a1"/>
    <w:link w:val="affff0"/>
    <w:rsid w:val="00215C5C"/>
    <w:pPr>
      <w:snapToGrid w:val="0"/>
      <w:jc w:val="left"/>
    </w:pPr>
  </w:style>
  <w:style w:type="character" w:customStyle="1" w:styleId="affff0">
    <w:name w:val="章節附註文字 字元"/>
    <w:basedOn w:val="a2"/>
    <w:link w:val="affff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1">
    <w:name w:val="No Spacing"/>
    <w:uiPriority w:val="1"/>
    <w:qFormat/>
    <w:rsid w:val="00215C5C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affff2">
    <w:name w:val="Closing"/>
    <w:basedOn w:val="a1"/>
    <w:link w:val="affff3"/>
    <w:rsid w:val="00215C5C"/>
    <w:pPr>
      <w:ind w:leftChars="1800" w:left="100"/>
    </w:pPr>
  </w:style>
  <w:style w:type="character" w:customStyle="1" w:styleId="affff3">
    <w:name w:val="結語 字元"/>
    <w:basedOn w:val="a2"/>
    <w:link w:val="aff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4">
    <w:name w:val="annotation text"/>
    <w:basedOn w:val="a1"/>
    <w:link w:val="affff5"/>
    <w:rsid w:val="00215C5C"/>
    <w:pPr>
      <w:jc w:val="left"/>
    </w:pPr>
  </w:style>
  <w:style w:type="character" w:customStyle="1" w:styleId="affff5">
    <w:name w:val="註解文字 字元"/>
    <w:basedOn w:val="a2"/>
    <w:link w:val="affff4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6">
    <w:name w:val="annotation subject"/>
    <w:basedOn w:val="affff4"/>
    <w:next w:val="affff4"/>
    <w:link w:val="affff7"/>
    <w:rsid w:val="00215C5C"/>
    <w:rPr>
      <w:b/>
      <w:bCs/>
    </w:rPr>
  </w:style>
  <w:style w:type="character" w:customStyle="1" w:styleId="affff7">
    <w:name w:val="註解主旨 字元"/>
    <w:basedOn w:val="affff5"/>
    <w:link w:val="affff6"/>
    <w:rsid w:val="00215C5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ff8">
    <w:name w:val="Note Heading"/>
    <w:basedOn w:val="a1"/>
    <w:next w:val="a1"/>
    <w:link w:val="affff9"/>
    <w:rsid w:val="00215C5C"/>
    <w:pPr>
      <w:jc w:val="center"/>
    </w:pPr>
  </w:style>
  <w:style w:type="character" w:customStyle="1" w:styleId="affff9">
    <w:name w:val="註釋標題 字元"/>
    <w:basedOn w:val="a2"/>
    <w:link w:val="aff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0">
    <w:name w:val="List Bullet 2"/>
    <w:basedOn w:val="a1"/>
    <w:rsid w:val="00215C5C"/>
    <w:pPr>
      <w:numPr>
        <w:numId w:val="8"/>
      </w:numPr>
      <w:contextualSpacing/>
    </w:pPr>
  </w:style>
  <w:style w:type="paragraph" w:styleId="30">
    <w:name w:val="List Bullet 3"/>
    <w:basedOn w:val="a1"/>
    <w:rsid w:val="00215C5C"/>
    <w:pPr>
      <w:numPr>
        <w:numId w:val="9"/>
      </w:numPr>
      <w:contextualSpacing/>
    </w:pPr>
  </w:style>
  <w:style w:type="paragraph" w:styleId="40">
    <w:name w:val="List Bullet 4"/>
    <w:basedOn w:val="a1"/>
    <w:rsid w:val="00215C5C"/>
    <w:pPr>
      <w:numPr>
        <w:numId w:val="10"/>
      </w:numPr>
      <w:contextualSpacing/>
    </w:pPr>
  </w:style>
  <w:style w:type="paragraph" w:styleId="50">
    <w:name w:val="List Bullet 5"/>
    <w:basedOn w:val="a1"/>
    <w:rsid w:val="00215C5C"/>
    <w:pPr>
      <w:numPr>
        <w:numId w:val="11"/>
      </w:numPr>
      <w:contextualSpacing/>
    </w:pPr>
  </w:style>
  <w:style w:type="paragraph" w:styleId="affffa">
    <w:name w:val="E-mail Signature"/>
    <w:basedOn w:val="a1"/>
    <w:link w:val="affffb"/>
    <w:rsid w:val="00215C5C"/>
  </w:style>
  <w:style w:type="character" w:customStyle="1" w:styleId="affffb">
    <w:name w:val="電子郵件簽名 字元"/>
    <w:basedOn w:val="a2"/>
    <w:link w:val="aff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c">
    <w:name w:val="caption"/>
    <w:basedOn w:val="a1"/>
    <w:next w:val="a1"/>
    <w:semiHidden/>
    <w:unhideWhenUsed/>
    <w:qFormat/>
    <w:rsid w:val="00215C5C"/>
    <w:rPr>
      <w:sz w:val="20"/>
      <w:szCs w:val="20"/>
    </w:rPr>
  </w:style>
  <w:style w:type="paragraph" w:styleId="affffd">
    <w:name w:val="Title"/>
    <w:basedOn w:val="a1"/>
    <w:next w:val="a1"/>
    <w:link w:val="affffe"/>
    <w:qFormat/>
    <w:rsid w:val="00215C5C"/>
    <w:pPr>
      <w:spacing w:before="240" w:after="60"/>
      <w:jc w:val="center"/>
      <w:outlineLvl w:val="0"/>
    </w:pPr>
    <w:rPr>
      <w:rFonts w:ascii="Calibri Light" w:eastAsia="新細明體" w:hAnsi="Calibri Light"/>
      <w:b/>
      <w:bCs/>
      <w:sz w:val="32"/>
      <w:szCs w:val="32"/>
    </w:rPr>
  </w:style>
  <w:style w:type="character" w:customStyle="1" w:styleId="affffe">
    <w:name w:val="標題 字元"/>
    <w:basedOn w:val="a2"/>
    <w:link w:val="affffd"/>
    <w:rsid w:val="00215C5C"/>
    <w:rPr>
      <w:rFonts w:ascii="Calibri Light" w:hAnsi="Calibri Light"/>
      <w:b/>
      <w:bCs/>
      <w:snapToGrid w:val="0"/>
      <w:kern w:val="2"/>
      <w:sz w:val="32"/>
      <w:szCs w:val="32"/>
    </w:rPr>
  </w:style>
  <w:style w:type="paragraph" w:styleId="afffff">
    <w:name w:val="Intense Quote"/>
    <w:basedOn w:val="a1"/>
    <w:next w:val="a1"/>
    <w:link w:val="afffff0"/>
    <w:uiPriority w:val="30"/>
    <w:qFormat/>
    <w:rsid w:val="00215C5C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afffff0">
    <w:name w:val="鮮明引文 字元"/>
    <w:basedOn w:val="a2"/>
    <w:link w:val="afffff"/>
    <w:uiPriority w:val="30"/>
    <w:rsid w:val="00215C5C"/>
    <w:rPr>
      <w:rFonts w:ascii="標楷體" w:eastAsia="標楷體"/>
      <w:i/>
      <w:iCs/>
      <w:snapToGrid w:val="0"/>
      <w:color w:val="4472C4"/>
      <w:kern w:val="2"/>
      <w:sz w:val="28"/>
      <w:szCs w:val="28"/>
    </w:rPr>
  </w:style>
  <w:style w:type="paragraph" w:styleId="afffff1">
    <w:name w:val="Signature"/>
    <w:basedOn w:val="a1"/>
    <w:link w:val="afffff2"/>
    <w:rsid w:val="00215C5C"/>
    <w:pPr>
      <w:ind w:leftChars="1800" w:left="100"/>
    </w:pPr>
  </w:style>
  <w:style w:type="character" w:customStyle="1" w:styleId="afffff2">
    <w:name w:val="簽名 字元"/>
    <w:basedOn w:val="a2"/>
    <w:link w:val="afffff1"/>
    <w:rsid w:val="00215C5C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863B61-5522-43F1-BADE-0DC22617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153</Words>
  <Characters>878</Characters>
  <Application>Microsoft Office Word</Application>
  <DocSecurity>0</DocSecurity>
  <Lines>7</Lines>
  <Paragraphs>2</Paragraphs>
  <ScaleCrop>false</ScaleCrop>
  <Company>HOME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2025-03-27T05:55:00Z</cp:lastPrinted>
  <dcterms:created xsi:type="dcterms:W3CDTF">2025-04-07T03:29:00Z</dcterms:created>
  <dcterms:modified xsi:type="dcterms:W3CDTF">2025-04-07T03:29:00Z</dcterms:modified>
</cp:coreProperties>
</file>