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183C04C3" w14:textId="77777777" w:rsidR="00614CCD" w:rsidRPr="006B2741" w:rsidRDefault="00614CCD" w:rsidP="006B2741">
      <w:pPr>
        <w:pStyle w:val="14"/>
        <w:ind w:left="567" w:hanging="567"/>
      </w:pPr>
      <w:bookmarkStart w:id="1" w:name="_Toc415475588"/>
      <w:bookmarkStart w:id="2" w:name="_Toc193976066"/>
      <w:r w:rsidRPr="006B2741">
        <w:rPr>
          <w:rFonts w:hint="eastAsia"/>
        </w:rPr>
        <w:t>第1項、外交部</w:t>
      </w:r>
      <w:bookmarkEnd w:id="2"/>
    </w:p>
    <w:p w14:paraId="518F7226" w14:textId="77777777" w:rsidR="00614CCD" w:rsidRPr="00981008" w:rsidRDefault="00614CCD" w:rsidP="00456BCF">
      <w:pPr>
        <w:pStyle w:val="a5"/>
        <w:ind w:left="567" w:hanging="567"/>
      </w:pPr>
      <w:r w:rsidRPr="00981008">
        <w:rPr>
          <w:rFonts w:hint="eastAsia"/>
        </w:rPr>
        <w:t>一、為駐英國代表處館舍換租及駐外各館處館宿舍租金不敷等事由動支第二預備金，與預算法規定尚無不符，惟可研議</w:t>
      </w:r>
      <w:r>
        <w:rPr>
          <w:rFonts w:hint="eastAsia"/>
        </w:rPr>
        <w:t>納入</w:t>
      </w:r>
      <w:r w:rsidRPr="00981008">
        <w:rPr>
          <w:rFonts w:hint="eastAsia"/>
        </w:rPr>
        <w:t>其他機關合署辦公及購置館</w:t>
      </w:r>
      <w:r>
        <w:rPr>
          <w:rFonts w:hint="eastAsia"/>
        </w:rPr>
        <w:t>宿</w:t>
      </w:r>
      <w:r w:rsidRPr="00981008">
        <w:rPr>
          <w:rFonts w:hint="eastAsia"/>
        </w:rPr>
        <w:t>舍</w:t>
      </w:r>
      <w:r>
        <w:rPr>
          <w:rFonts w:hint="eastAsia"/>
        </w:rPr>
        <w:t>之</w:t>
      </w:r>
      <w:r w:rsidRPr="00981008">
        <w:rPr>
          <w:rFonts w:hint="eastAsia"/>
        </w:rPr>
        <w:t>可行性，俾撙節公帑並</w:t>
      </w:r>
      <w:r>
        <w:rPr>
          <w:rFonts w:hint="eastAsia"/>
        </w:rPr>
        <w:t>期獲取館宿舍增值效益</w:t>
      </w:r>
    </w:p>
    <w:p w14:paraId="071AF652" w14:textId="77777777" w:rsidR="00614CCD" w:rsidRPr="00981008" w:rsidRDefault="00614CCD" w:rsidP="00BB6D4F">
      <w:pPr>
        <w:ind w:left="566" w:firstLine="566"/>
      </w:pPr>
      <w:r w:rsidRPr="00981008">
        <w:rPr>
          <w:rFonts w:hint="eastAsia"/>
        </w:rPr>
        <w:t>外交</w:t>
      </w:r>
      <w:r w:rsidRPr="00981008">
        <w:rPr>
          <w:rFonts w:hint="eastAsia"/>
          <w:lang w:eastAsia="zh-HK"/>
        </w:rPr>
        <w:t>部</w:t>
      </w:r>
      <w:r w:rsidRPr="00981008">
        <w:t>113</w:t>
      </w:r>
      <w:r w:rsidRPr="00981008">
        <w:rPr>
          <w:rFonts w:hint="eastAsia"/>
        </w:rPr>
        <w:t>年度於</w:t>
      </w:r>
      <w:r w:rsidRPr="00981008">
        <w:rPr>
          <w:rFonts w:hint="eastAsia"/>
          <w:lang w:eastAsia="zh-HK"/>
        </w:rPr>
        <w:t>「</w:t>
      </w:r>
      <w:r w:rsidRPr="00981008">
        <w:rPr>
          <w:rFonts w:hint="eastAsia"/>
        </w:rPr>
        <w:t>駐外機構業務</w:t>
      </w:r>
      <w:r w:rsidRPr="00981008">
        <w:rPr>
          <w:rFonts w:hint="eastAsia"/>
          <w:lang w:eastAsia="zh-HK"/>
        </w:rPr>
        <w:t>」</w:t>
      </w:r>
      <w:r w:rsidRPr="00981008">
        <w:rPr>
          <w:rFonts w:hint="eastAsia"/>
        </w:rPr>
        <w:t>科目動支第二預備金</w:t>
      </w:r>
      <w:r w:rsidRPr="00981008">
        <w:rPr>
          <w:lang w:eastAsia="zh-HK"/>
        </w:rPr>
        <w:t>2</w:t>
      </w:r>
      <w:r w:rsidRPr="00981008">
        <w:rPr>
          <w:rFonts w:hint="eastAsia"/>
          <w:lang w:eastAsia="zh-HK"/>
        </w:rPr>
        <w:t>筆</w:t>
      </w:r>
      <w:r w:rsidRPr="00981008">
        <w:rPr>
          <w:rFonts w:hint="eastAsia"/>
        </w:rPr>
        <w:t>，分別為駐英國代表處館舍換租所需經費6</w:t>
      </w:r>
      <w:r w:rsidRPr="00981008">
        <w:t>,</w:t>
      </w:r>
      <w:r w:rsidRPr="00981008">
        <w:rPr>
          <w:rFonts w:hint="eastAsia"/>
        </w:rPr>
        <w:t>835萬7千元及駐外各館處館宿舍租金不敷7</w:t>
      </w:r>
      <w:r w:rsidRPr="00981008">
        <w:t>,</w:t>
      </w:r>
      <w:r w:rsidRPr="00981008">
        <w:rPr>
          <w:rFonts w:hint="eastAsia"/>
        </w:rPr>
        <w:t>381萬5千元，合計1億4</w:t>
      </w:r>
      <w:r w:rsidRPr="00981008">
        <w:t>,</w:t>
      </w:r>
      <w:r w:rsidRPr="00981008">
        <w:rPr>
          <w:rFonts w:hint="eastAsia"/>
        </w:rPr>
        <w:t>217萬2千元。經查：</w:t>
      </w:r>
    </w:p>
    <w:p w14:paraId="30686B73" w14:textId="77777777" w:rsidR="00614CCD" w:rsidRPr="00981008" w:rsidRDefault="00614CCD" w:rsidP="00456BCF">
      <w:pPr>
        <w:pStyle w:val="a7"/>
        <w:ind w:left="849" w:hanging="283"/>
      </w:pPr>
      <w:r w:rsidRPr="00981008">
        <w:rPr>
          <w:rFonts w:hint="eastAsia"/>
          <w:b/>
        </w:rPr>
        <w:t>(一)動支條件：</w:t>
      </w:r>
      <w:r w:rsidRPr="00981008">
        <w:rPr>
          <w:rFonts w:hint="eastAsia"/>
        </w:rPr>
        <w:t>前揭經費分別依預算法第70條第3款</w:t>
      </w:r>
      <w:r>
        <w:rPr>
          <w:rFonts w:hint="eastAsia"/>
        </w:rPr>
        <w:t>規定</w:t>
      </w:r>
      <w:r w:rsidRPr="00981008">
        <w:rPr>
          <w:rFonts w:hint="eastAsia"/>
        </w:rPr>
        <w:t>：「因應政事臨時需要必須增加計畫及經費時。」及第2款</w:t>
      </w:r>
      <w:r>
        <w:rPr>
          <w:rFonts w:hint="eastAsia"/>
        </w:rPr>
        <w:t>規定</w:t>
      </w:r>
      <w:r w:rsidRPr="00981008">
        <w:rPr>
          <w:rFonts w:hint="eastAsia"/>
        </w:rPr>
        <w:t>：「原列計畫費用因增加業務量致增加經費時。」申請動支；經行政院主計總處於</w:t>
      </w:r>
      <w:r w:rsidRPr="00981008">
        <w:t>113</w:t>
      </w:r>
      <w:r w:rsidRPr="00981008">
        <w:rPr>
          <w:rFonts w:hint="eastAsia"/>
        </w:rPr>
        <w:t>年4月25日及12月30日核定動支數額通知單簽撥，動支數皆逾5,000萬元，行政院業於同年4月22日及12月27日依預算法第22條第3項規定送本院備查。</w:t>
      </w:r>
    </w:p>
    <w:p w14:paraId="30EEF571" w14:textId="77777777" w:rsidR="00614CCD" w:rsidRPr="00981008" w:rsidRDefault="00614CCD" w:rsidP="00456BCF">
      <w:pPr>
        <w:pStyle w:val="a7"/>
        <w:ind w:left="849" w:hanging="283"/>
        <w:rPr>
          <w:b/>
        </w:rPr>
      </w:pPr>
      <w:r w:rsidRPr="00981008">
        <w:rPr>
          <w:rFonts w:hint="eastAsia"/>
          <w:b/>
        </w:rPr>
        <w:t>(二)動支原因</w:t>
      </w:r>
    </w:p>
    <w:p w14:paraId="5A4AC1A5" w14:textId="77777777" w:rsidR="00614CCD" w:rsidRDefault="00614CCD" w:rsidP="00456BCF">
      <w:pPr>
        <w:pStyle w:val="123"/>
        <w:ind w:left="1133" w:hanging="283"/>
      </w:pPr>
      <w:r w:rsidRPr="00981008">
        <w:rPr>
          <w:rFonts w:hint="eastAsia"/>
          <w:b/>
        </w:rPr>
        <w:t>1.駐英國代表處館舍換租：</w:t>
      </w:r>
      <w:r w:rsidRPr="00981008">
        <w:rPr>
          <w:rFonts w:hint="eastAsia"/>
        </w:rPr>
        <w:t>我國派駐英國之政府機關分散於多處租賃辦公處所，公務聯繫耗費大量時間成本，未來亦將</w:t>
      </w:r>
      <w:r>
        <w:rPr>
          <w:rFonts w:hint="eastAsia"/>
        </w:rPr>
        <w:t>因</w:t>
      </w:r>
      <w:r w:rsidRPr="00981008">
        <w:rPr>
          <w:rFonts w:hint="eastAsia"/>
        </w:rPr>
        <w:t>館舍能源效率未達</w:t>
      </w:r>
      <w:r>
        <w:rPr>
          <w:rFonts w:hint="eastAsia"/>
        </w:rPr>
        <w:t>法規</w:t>
      </w:r>
      <w:r w:rsidRPr="00981008">
        <w:rPr>
          <w:rFonts w:hint="eastAsia"/>
        </w:rPr>
        <w:t>標準，無法續租而須搬遷；適逢駐處及現租館舍之鄰棟建物擬全棟出租，搬遷成本較低，空間足夠合署辦公以統一指揮及提升橫向聯繫效率，</w:t>
      </w:r>
      <w:r>
        <w:rPr>
          <w:rFonts w:hint="eastAsia"/>
        </w:rPr>
        <w:t>加</w:t>
      </w:r>
      <w:r w:rsidRPr="00981008">
        <w:rPr>
          <w:rFonts w:hint="eastAsia"/>
        </w:rPr>
        <w:t>以符合建物標準，爰擬換租館舍，所需押金及印花稅經費168萬5,746英鎊</w:t>
      </w:r>
      <w:r w:rsidRPr="00981008">
        <w:rPr>
          <w:rStyle w:val="af8"/>
        </w:rPr>
        <w:footnoteReference w:id="1"/>
      </w:r>
      <w:r w:rsidRPr="00981008">
        <w:rPr>
          <w:rFonts w:hint="eastAsia"/>
        </w:rPr>
        <w:t>，約當新臺幣6,835萬7千元</w:t>
      </w:r>
      <w:r>
        <w:rPr>
          <w:rFonts w:hint="eastAsia"/>
        </w:rPr>
        <w:t>；</w:t>
      </w:r>
      <w:r w:rsidRPr="00981008">
        <w:rPr>
          <w:rFonts w:hint="eastAsia"/>
        </w:rPr>
        <w:t>基於113年</w:t>
      </w:r>
      <w:r>
        <w:rPr>
          <w:rFonts w:hint="eastAsia"/>
        </w:rPr>
        <w:t>度</w:t>
      </w:r>
      <w:r w:rsidRPr="00981008">
        <w:rPr>
          <w:rFonts w:hint="eastAsia"/>
        </w:rPr>
        <w:t>未編列預算且第一預備金另有規劃用途，爰申請動支第二預備金。</w:t>
      </w:r>
    </w:p>
    <w:p w14:paraId="00F3CFBB" w14:textId="77777777" w:rsidR="00614CCD" w:rsidRPr="00981008" w:rsidRDefault="00614CCD" w:rsidP="006249FD">
      <w:pPr>
        <w:pStyle w:val="123"/>
        <w:ind w:left="1133" w:hanging="283"/>
        <w:rPr>
          <w:spacing w:val="-10"/>
        </w:rPr>
      </w:pPr>
      <w:r w:rsidRPr="00981008">
        <w:rPr>
          <w:b/>
        </w:rPr>
        <w:lastRenderedPageBreak/>
        <w:t>2.</w:t>
      </w:r>
      <w:r w:rsidRPr="00981008">
        <w:rPr>
          <w:rFonts w:hint="eastAsia"/>
          <w:b/>
        </w:rPr>
        <w:t>駐外各館處館宿舍租金不敷：</w:t>
      </w:r>
      <w:r w:rsidRPr="00981008">
        <w:rPr>
          <w:rFonts w:hint="eastAsia"/>
        </w:rPr>
        <w:t>113年度我國駐外各館處館宿舍租金因新設駐孟買辦事處不足2,315萬5千元、全球物價通貨膨脹導致租金與管理費</w:t>
      </w:r>
      <w:r>
        <w:rPr>
          <w:rFonts w:hint="eastAsia"/>
        </w:rPr>
        <w:t>等</w:t>
      </w:r>
      <w:r w:rsidRPr="00981008">
        <w:rPr>
          <w:rFonts w:hint="eastAsia"/>
        </w:rPr>
        <w:t>各調漲約2,258萬6千元及430萬4千元、駐英國代表處換租費用不足</w:t>
      </w:r>
      <w:r w:rsidRPr="00981008">
        <w:rPr>
          <w:rStyle w:val="af8"/>
        </w:rPr>
        <w:footnoteReference w:id="2"/>
      </w:r>
      <w:r w:rsidRPr="00981008">
        <w:rPr>
          <w:rFonts w:hint="eastAsia"/>
        </w:rPr>
        <w:t>1,287萬</w:t>
      </w:r>
      <w:r>
        <w:rPr>
          <w:rFonts w:hint="eastAsia"/>
        </w:rPr>
        <w:t>1千</w:t>
      </w:r>
      <w:r w:rsidRPr="00981008">
        <w:rPr>
          <w:rFonts w:hint="eastAsia"/>
        </w:rPr>
        <w:t>元</w:t>
      </w:r>
      <w:r>
        <w:rPr>
          <w:rFonts w:hint="eastAsia"/>
        </w:rPr>
        <w:t>及</w:t>
      </w:r>
      <w:r w:rsidRPr="00981008">
        <w:rPr>
          <w:rFonts w:hint="eastAsia"/>
        </w:rPr>
        <w:t>匯率變動差額1,089萬</w:t>
      </w:r>
      <w:r>
        <w:t>9</w:t>
      </w:r>
      <w:r>
        <w:rPr>
          <w:rFonts w:hint="eastAsia"/>
        </w:rPr>
        <w:t>千</w:t>
      </w:r>
      <w:r w:rsidRPr="00981008">
        <w:rPr>
          <w:rFonts w:hint="eastAsia"/>
        </w:rPr>
        <w:t>元等因素，致原編預算不足7,381萬5千元，為依租約支付款項使館務繼續運作，爰申請動支第二預備金。</w:t>
      </w:r>
    </w:p>
    <w:p w14:paraId="2474E4EB" w14:textId="77777777" w:rsidR="00614CCD" w:rsidRPr="00981008" w:rsidRDefault="00614CCD" w:rsidP="005A5203">
      <w:pPr>
        <w:pStyle w:val="a7"/>
        <w:ind w:left="849" w:hanging="283"/>
        <w:rPr>
          <w:b/>
        </w:rPr>
      </w:pPr>
      <w:r w:rsidRPr="00981008">
        <w:rPr>
          <w:rFonts w:hint="eastAsia"/>
          <w:b/>
        </w:rPr>
        <w:t>(三)執行情形</w:t>
      </w:r>
    </w:p>
    <w:p w14:paraId="337ED6C0" w14:textId="77777777" w:rsidR="00614CCD" w:rsidRPr="00981008" w:rsidRDefault="00614CCD" w:rsidP="003F6AF5">
      <w:pPr>
        <w:pStyle w:val="123"/>
        <w:ind w:left="1133" w:hanging="283"/>
      </w:pPr>
      <w:r w:rsidRPr="00981008">
        <w:rPr>
          <w:rFonts w:hint="eastAsia"/>
          <w:b/>
        </w:rPr>
        <w:t>1.駐英國代表處館舍換租：</w:t>
      </w:r>
      <w:r w:rsidRPr="00D82646">
        <w:rPr>
          <w:rFonts w:hint="eastAsia"/>
        </w:rPr>
        <w:t>可支用預算數含經費勻應數及第二預備金</w:t>
      </w:r>
      <w:r>
        <w:rPr>
          <w:rFonts w:hint="eastAsia"/>
        </w:rPr>
        <w:t>合共6</w:t>
      </w:r>
      <w:r>
        <w:t>,</w:t>
      </w:r>
      <w:r>
        <w:rPr>
          <w:rFonts w:hint="eastAsia"/>
        </w:rPr>
        <w:t>962萬元</w:t>
      </w:r>
      <w:r w:rsidRPr="0005219B">
        <w:rPr>
          <w:rFonts w:hint="eastAsia"/>
        </w:rPr>
        <w:t>，執行結果，</w:t>
      </w:r>
      <w:r w:rsidRPr="00981008">
        <w:rPr>
          <w:rFonts w:hint="eastAsia"/>
        </w:rPr>
        <w:t>實現數</w:t>
      </w:r>
      <w:r w:rsidRPr="00981008">
        <w:t>993</w:t>
      </w:r>
      <w:r w:rsidRPr="00981008">
        <w:rPr>
          <w:rFonts w:hint="eastAsia"/>
        </w:rPr>
        <w:t>萬</w:t>
      </w:r>
      <w:r w:rsidRPr="00981008">
        <w:t>7</w:t>
      </w:r>
      <w:r w:rsidRPr="00981008">
        <w:rPr>
          <w:rFonts w:hint="eastAsia"/>
        </w:rPr>
        <w:t>千元，賸餘數</w:t>
      </w:r>
      <w:r>
        <w:rPr>
          <w:rFonts w:hint="eastAsia"/>
        </w:rPr>
        <w:t>5</w:t>
      </w:r>
      <w:r>
        <w:t>,</w:t>
      </w:r>
      <w:r>
        <w:rPr>
          <w:rFonts w:hint="eastAsia"/>
        </w:rPr>
        <w:t>968萬3千元；其中第二預備金賸餘數</w:t>
      </w:r>
      <w:r w:rsidRPr="00981008">
        <w:t>5,842</w:t>
      </w:r>
      <w:r w:rsidRPr="00981008">
        <w:rPr>
          <w:rFonts w:hint="eastAsia"/>
        </w:rPr>
        <w:t>萬元，賸餘比率為85.46%。</w:t>
      </w:r>
    </w:p>
    <w:p w14:paraId="24015EC1" w14:textId="77777777" w:rsidR="00614CCD" w:rsidRPr="00981008" w:rsidRDefault="00614CCD" w:rsidP="003F6AF5">
      <w:pPr>
        <w:pStyle w:val="123"/>
        <w:ind w:left="1133" w:hanging="283"/>
        <w:rPr>
          <w:b/>
        </w:rPr>
      </w:pPr>
      <w:r w:rsidRPr="00981008">
        <w:rPr>
          <w:b/>
        </w:rPr>
        <w:t>2.</w:t>
      </w:r>
      <w:r w:rsidRPr="00981008">
        <w:rPr>
          <w:rFonts w:hint="eastAsia"/>
          <w:b/>
        </w:rPr>
        <w:t>駐外各館處館宿舍租金不敷：</w:t>
      </w:r>
      <w:r w:rsidRPr="00D82646">
        <w:rPr>
          <w:rFonts w:hint="eastAsia"/>
        </w:rPr>
        <w:t>可支用預算數</w:t>
      </w:r>
      <w:r w:rsidRPr="00981008">
        <w:rPr>
          <w:rFonts w:hint="eastAsia"/>
        </w:rPr>
        <w:t>含年度預算、第一</w:t>
      </w:r>
      <w:r>
        <w:rPr>
          <w:rFonts w:hint="eastAsia"/>
        </w:rPr>
        <w:t>與第二</w:t>
      </w:r>
      <w:r w:rsidRPr="00981008">
        <w:rPr>
          <w:rFonts w:hint="eastAsia"/>
        </w:rPr>
        <w:t>預備金及經費勻應數</w:t>
      </w:r>
      <w:r>
        <w:rPr>
          <w:rFonts w:hint="eastAsia"/>
        </w:rPr>
        <w:t>合共</w:t>
      </w:r>
      <w:r w:rsidRPr="00981008">
        <w:rPr>
          <w:rFonts w:hint="eastAsia"/>
        </w:rPr>
        <w:t>12億7</w:t>
      </w:r>
      <w:r w:rsidRPr="00981008">
        <w:t>,</w:t>
      </w:r>
      <w:r w:rsidRPr="00981008">
        <w:rPr>
          <w:rFonts w:hint="eastAsia"/>
        </w:rPr>
        <w:t>303萬6千元，執行結果，實現數12億54萬9千元，應付數6</w:t>
      </w:r>
      <w:r w:rsidRPr="00981008">
        <w:t>,</w:t>
      </w:r>
      <w:r w:rsidRPr="00981008">
        <w:rPr>
          <w:rFonts w:hint="eastAsia"/>
        </w:rPr>
        <w:t>886萬1千元，賸餘數362萬6千元，實現</w:t>
      </w:r>
      <w:r>
        <w:rPr>
          <w:rFonts w:hint="eastAsia"/>
        </w:rPr>
        <w:t>比</w:t>
      </w:r>
      <w:r w:rsidRPr="00981008">
        <w:rPr>
          <w:rFonts w:hint="eastAsia"/>
        </w:rPr>
        <w:t>率為94.31%</w:t>
      </w:r>
      <w:r>
        <w:rPr>
          <w:rFonts w:hint="eastAsia"/>
        </w:rPr>
        <w:t>；其中第二預備金實現數7</w:t>
      </w:r>
      <w:r>
        <w:t>,</w:t>
      </w:r>
      <w:r>
        <w:rPr>
          <w:rFonts w:hint="eastAsia"/>
        </w:rPr>
        <w:t>018萬9千元，賸餘數362萬6千元，賸餘比率4.91%</w:t>
      </w:r>
      <w:r w:rsidRPr="00981008">
        <w:rPr>
          <w:rFonts w:hint="eastAsia"/>
        </w:rPr>
        <w:t>。</w:t>
      </w:r>
    </w:p>
    <w:p w14:paraId="639CC985" w14:textId="77777777" w:rsidR="00614CCD" w:rsidRPr="00981008" w:rsidRDefault="00614CCD" w:rsidP="00EB484D">
      <w:pPr>
        <w:pStyle w:val="a7"/>
        <w:ind w:left="849" w:hanging="283"/>
        <w:rPr>
          <w:b/>
        </w:rPr>
      </w:pPr>
      <w:r w:rsidRPr="00981008">
        <w:rPr>
          <w:rFonts w:hint="eastAsia"/>
          <w:b/>
        </w:rPr>
        <w:t>(四)評估意見</w:t>
      </w:r>
    </w:p>
    <w:p w14:paraId="10EBECBE" w14:textId="77777777" w:rsidR="00614CCD" w:rsidRPr="00981008" w:rsidRDefault="00614CCD" w:rsidP="00367568">
      <w:pPr>
        <w:pStyle w:val="123"/>
        <w:ind w:left="1133" w:hanging="283"/>
      </w:pPr>
      <w:r w:rsidRPr="00981008">
        <w:rPr>
          <w:rFonts w:hint="eastAsia"/>
          <w:b/>
        </w:rPr>
        <w:t>1.可研議</w:t>
      </w:r>
      <w:r>
        <w:rPr>
          <w:rFonts w:hint="eastAsia"/>
          <w:b/>
        </w:rPr>
        <w:t>納入</w:t>
      </w:r>
      <w:r w:rsidRPr="00981008">
        <w:rPr>
          <w:rFonts w:hint="eastAsia"/>
          <w:b/>
        </w:rPr>
        <w:t>其他機關合署辦公</w:t>
      </w:r>
      <w:r>
        <w:rPr>
          <w:rFonts w:hint="eastAsia"/>
          <w:b/>
        </w:rPr>
        <w:t>之</w:t>
      </w:r>
      <w:r w:rsidRPr="00981008">
        <w:rPr>
          <w:rFonts w:hint="eastAsia"/>
          <w:b/>
        </w:rPr>
        <w:t>可行性：</w:t>
      </w:r>
      <w:r w:rsidRPr="00981008">
        <w:rPr>
          <w:rFonts w:hint="eastAsia"/>
        </w:rPr>
        <w:t>駐英國代表處館舍換租係臨時可換租合署辦公處所</w:t>
      </w:r>
      <w:r>
        <w:rPr>
          <w:rFonts w:hint="eastAsia"/>
        </w:rPr>
        <w:t>(以下簡稱新館舍)而</w:t>
      </w:r>
      <w:r w:rsidRPr="00981008">
        <w:rPr>
          <w:rFonts w:hint="eastAsia"/>
        </w:rPr>
        <w:t>緊急調整所致，雖新館舍租金5</w:t>
      </w:r>
      <w:r w:rsidRPr="00981008">
        <w:t>,</w:t>
      </w:r>
      <w:r w:rsidRPr="00981008">
        <w:rPr>
          <w:rFonts w:hint="eastAsia"/>
        </w:rPr>
        <w:t>760萬元高於原租約</w:t>
      </w:r>
      <w:r>
        <w:rPr>
          <w:rFonts w:hint="eastAsia"/>
        </w:rPr>
        <w:t>合計數3</w:t>
      </w:r>
      <w:r>
        <w:t>,</w:t>
      </w:r>
      <w:r>
        <w:rPr>
          <w:rFonts w:hint="eastAsia"/>
        </w:rPr>
        <w:t>153萬6千元</w:t>
      </w:r>
      <w:r w:rsidRPr="00981008">
        <w:rPr>
          <w:rFonts w:hint="eastAsia"/>
        </w:rPr>
        <w:t>，惟原館舍距離</w:t>
      </w:r>
      <w:r>
        <w:rPr>
          <w:rFonts w:hint="eastAsia"/>
        </w:rPr>
        <w:t>新館舍</w:t>
      </w:r>
      <w:r w:rsidRPr="00981008">
        <w:rPr>
          <w:rFonts w:hint="eastAsia"/>
        </w:rPr>
        <w:t>所在地</w:t>
      </w:r>
      <w:r w:rsidRPr="00981008">
        <w:t>3.7</w:t>
      </w:r>
      <w:r w:rsidRPr="00981008">
        <w:rPr>
          <w:rFonts w:hint="eastAsia"/>
        </w:rPr>
        <w:t>至7.1公里(詳表1)，</w:t>
      </w:r>
      <w:r>
        <w:rPr>
          <w:rFonts w:hint="eastAsia"/>
        </w:rPr>
        <w:t>往來耗時，基於洽公調度需求</w:t>
      </w:r>
      <w:r w:rsidRPr="00981008">
        <w:rPr>
          <w:rFonts w:hint="eastAsia"/>
        </w:rPr>
        <w:t>，依預算法第70條第</w:t>
      </w:r>
      <w:r w:rsidRPr="00981008">
        <w:t>3</w:t>
      </w:r>
      <w:r w:rsidRPr="00981008">
        <w:rPr>
          <w:rFonts w:hint="eastAsia"/>
        </w:rPr>
        <w:t>款規定申請動支第二預備金支應換租</w:t>
      </w:r>
      <w:r>
        <w:rPr>
          <w:rFonts w:hint="eastAsia"/>
        </w:rPr>
        <w:t>費用</w:t>
      </w:r>
      <w:r w:rsidRPr="00981008">
        <w:rPr>
          <w:rFonts w:hint="eastAsia"/>
        </w:rPr>
        <w:t>，與規定尚無不符；</w:t>
      </w:r>
      <w:r>
        <w:rPr>
          <w:rFonts w:hint="eastAsia"/>
        </w:rPr>
        <w:t>另</w:t>
      </w:r>
      <w:r w:rsidRPr="00981008">
        <w:rPr>
          <w:rFonts w:hint="eastAsia"/>
        </w:rPr>
        <w:t>預算賸餘比率甚高，係轉列為存出保證金(押金)，屬租賃</w:t>
      </w:r>
      <w:r w:rsidRPr="00981008">
        <w:rPr>
          <w:rFonts w:hint="eastAsia"/>
        </w:rPr>
        <w:lastRenderedPageBreak/>
        <w:t>合理需求，視同執行。惟交通部觀光署倫敦辦事處距離</w:t>
      </w:r>
      <w:r>
        <w:rPr>
          <w:rFonts w:hint="eastAsia"/>
        </w:rPr>
        <w:t>新館舍</w:t>
      </w:r>
      <w:r w:rsidRPr="00981008">
        <w:rPr>
          <w:rFonts w:hint="eastAsia"/>
        </w:rPr>
        <w:t>5.95公里，卻未規劃合署辦公，</w:t>
      </w:r>
      <w:r>
        <w:rPr>
          <w:rFonts w:hint="eastAsia"/>
        </w:rPr>
        <w:t>且</w:t>
      </w:r>
      <w:r w:rsidRPr="00981008">
        <w:rPr>
          <w:rFonts w:hint="eastAsia"/>
        </w:rPr>
        <w:t>須每年額外給付租金費用</w:t>
      </w:r>
      <w:r w:rsidRPr="00981008">
        <w:t>544</w:t>
      </w:r>
      <w:r w:rsidRPr="00981008">
        <w:rPr>
          <w:rFonts w:hint="eastAsia"/>
        </w:rPr>
        <w:t>萬3千元，</w:t>
      </w:r>
      <w:r>
        <w:rPr>
          <w:rFonts w:hint="eastAsia"/>
        </w:rPr>
        <w:t>由於</w:t>
      </w:r>
      <w:r w:rsidRPr="00981008">
        <w:rPr>
          <w:rFonts w:hint="eastAsia"/>
        </w:rPr>
        <w:t>該處所租約並無解約違約金限制，人數亦僅</w:t>
      </w:r>
      <w:r w:rsidRPr="00981008">
        <w:t>6</w:t>
      </w:r>
      <w:r w:rsidRPr="00981008">
        <w:rPr>
          <w:rFonts w:hint="eastAsia"/>
        </w:rPr>
        <w:t>名(詳表1)，容可視公務需要研議</w:t>
      </w:r>
      <w:r>
        <w:rPr>
          <w:rFonts w:hint="eastAsia"/>
        </w:rPr>
        <w:t>納入其他機關</w:t>
      </w:r>
      <w:r w:rsidRPr="00981008">
        <w:rPr>
          <w:rFonts w:hint="eastAsia"/>
        </w:rPr>
        <w:t>合署辦公</w:t>
      </w:r>
      <w:r>
        <w:rPr>
          <w:rFonts w:hint="eastAsia"/>
        </w:rPr>
        <w:t>之</w:t>
      </w:r>
      <w:r w:rsidRPr="00981008">
        <w:rPr>
          <w:rFonts w:hint="eastAsia"/>
        </w:rPr>
        <w:t>可行性，俾</w:t>
      </w:r>
      <w:r>
        <w:rPr>
          <w:rFonts w:hint="eastAsia"/>
        </w:rPr>
        <w:t>節省時間成本，並</w:t>
      </w:r>
      <w:r w:rsidRPr="00981008">
        <w:rPr>
          <w:rFonts w:hint="eastAsia"/>
        </w:rPr>
        <w:t>有效撙節支出。</w:t>
      </w:r>
    </w:p>
    <w:p w14:paraId="45E5E2BB" w14:textId="77777777" w:rsidR="00614CCD" w:rsidRDefault="00614CCD" w:rsidP="00BA101A">
      <w:pPr>
        <w:pStyle w:val="a7"/>
        <w:ind w:leftChars="0" w:left="0" w:firstLineChars="0" w:firstLine="0"/>
        <w:rPr>
          <w:b/>
        </w:rPr>
      </w:pPr>
      <w:r w:rsidRPr="00981008">
        <w:rPr>
          <w:rFonts w:hint="eastAsia"/>
          <w:b/>
        </w:rPr>
        <w:t>表1  駐英</w:t>
      </w:r>
      <w:r>
        <w:rPr>
          <w:rFonts w:hint="eastAsia"/>
          <w:b/>
        </w:rPr>
        <w:t>代表(辦事)處</w:t>
      </w:r>
      <w:r w:rsidRPr="00981008">
        <w:rPr>
          <w:rFonts w:hint="eastAsia"/>
          <w:b/>
        </w:rPr>
        <w:t>辦公處所原租處及人員配置概況表</w:t>
      </w:r>
    </w:p>
    <w:p w14:paraId="1F37F222" w14:textId="77777777" w:rsidR="00614CCD" w:rsidRPr="00981008" w:rsidRDefault="00614CCD" w:rsidP="000D7C4D">
      <w:pPr>
        <w:pStyle w:val="142"/>
        <w:jc w:val="right"/>
        <w:rPr>
          <w:rStyle w:val="143"/>
        </w:rPr>
      </w:pPr>
      <w:r w:rsidRPr="00981008">
        <w:rPr>
          <w:rFonts w:hint="eastAsia"/>
          <w:b/>
        </w:rPr>
        <w:t xml:space="preserve">  </w:t>
      </w:r>
      <w:r w:rsidRPr="00981008">
        <w:rPr>
          <w:rStyle w:val="143"/>
          <w:rFonts w:hint="eastAsia"/>
        </w:rPr>
        <w:t xml:space="preserve"> </w:t>
      </w:r>
      <w:r w:rsidRPr="00981008">
        <w:rPr>
          <w:rStyle w:val="143"/>
          <w:rFonts w:hint="eastAsia"/>
          <w:spacing w:val="-20"/>
        </w:rPr>
        <w:t>單位：新臺幣千元；平方公尺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134"/>
        <w:gridCol w:w="567"/>
        <w:gridCol w:w="993"/>
        <w:gridCol w:w="1559"/>
        <w:gridCol w:w="1559"/>
        <w:gridCol w:w="851"/>
        <w:gridCol w:w="1275"/>
      </w:tblGrid>
      <w:tr w:rsidR="00614CCD" w:rsidRPr="00981008" w14:paraId="0A8015EE" w14:textId="77777777" w:rsidTr="009F3CAC">
        <w:trPr>
          <w:trHeight w:val="540"/>
        </w:trPr>
        <w:tc>
          <w:tcPr>
            <w:tcW w:w="567" w:type="dxa"/>
            <w:tcBorders>
              <w:top w:val="single" w:sz="12" w:space="0" w:color="auto"/>
              <w:bottom w:val="single" w:sz="6" w:space="0" w:color="auto"/>
            </w:tcBorders>
            <w:shd w:val="clear" w:color="auto" w:fill="auto"/>
            <w:vAlign w:val="center"/>
            <w:hideMark/>
          </w:tcPr>
          <w:p w14:paraId="4050BFCB" w14:textId="77777777" w:rsidR="00614CCD" w:rsidRPr="00981008" w:rsidRDefault="00614CCD" w:rsidP="009F3CAC">
            <w:pPr>
              <w:pStyle w:val="142"/>
              <w:ind w:left="486" w:hanging="486"/>
              <w:jc w:val="center"/>
              <w:rPr>
                <w:b/>
                <w:snapToGrid/>
                <w:szCs w:val="24"/>
              </w:rPr>
            </w:pPr>
            <w:r w:rsidRPr="00981008">
              <w:rPr>
                <w:rFonts w:hint="eastAsia"/>
                <w:b/>
                <w:snapToGrid/>
                <w:szCs w:val="24"/>
              </w:rPr>
              <w:t>項次</w:t>
            </w:r>
          </w:p>
        </w:tc>
        <w:tc>
          <w:tcPr>
            <w:tcW w:w="1134" w:type="dxa"/>
            <w:tcBorders>
              <w:top w:val="single" w:sz="12" w:space="0" w:color="auto"/>
              <w:bottom w:val="single" w:sz="6" w:space="0" w:color="auto"/>
            </w:tcBorders>
            <w:shd w:val="clear" w:color="auto" w:fill="auto"/>
            <w:vAlign w:val="center"/>
            <w:hideMark/>
          </w:tcPr>
          <w:p w14:paraId="74DAA67C" w14:textId="77777777" w:rsidR="00614CCD" w:rsidRPr="00981008" w:rsidRDefault="00614CCD" w:rsidP="009F3CAC">
            <w:pPr>
              <w:pStyle w:val="142"/>
              <w:ind w:left="486" w:hanging="486"/>
              <w:jc w:val="center"/>
              <w:rPr>
                <w:b/>
                <w:snapToGrid/>
                <w:szCs w:val="24"/>
              </w:rPr>
            </w:pPr>
            <w:r w:rsidRPr="00981008">
              <w:rPr>
                <w:rFonts w:hint="eastAsia"/>
                <w:b/>
                <w:snapToGrid/>
                <w:szCs w:val="24"/>
              </w:rPr>
              <w:t>機關名稱</w:t>
            </w:r>
          </w:p>
        </w:tc>
        <w:tc>
          <w:tcPr>
            <w:tcW w:w="567" w:type="dxa"/>
            <w:tcBorders>
              <w:top w:val="single" w:sz="12" w:space="0" w:color="auto"/>
              <w:bottom w:val="single" w:sz="6" w:space="0" w:color="auto"/>
            </w:tcBorders>
            <w:shd w:val="clear" w:color="auto" w:fill="auto"/>
            <w:vAlign w:val="center"/>
            <w:hideMark/>
          </w:tcPr>
          <w:p w14:paraId="0331D7CA" w14:textId="77777777" w:rsidR="00614CCD" w:rsidRPr="00981008" w:rsidRDefault="00614CCD" w:rsidP="009F3CAC">
            <w:pPr>
              <w:pStyle w:val="142"/>
              <w:ind w:left="486" w:hanging="486"/>
              <w:jc w:val="center"/>
              <w:rPr>
                <w:b/>
                <w:snapToGrid/>
                <w:szCs w:val="24"/>
              </w:rPr>
            </w:pPr>
            <w:r w:rsidRPr="00981008">
              <w:rPr>
                <w:rFonts w:hint="eastAsia"/>
                <w:b/>
                <w:snapToGrid/>
                <w:szCs w:val="24"/>
              </w:rPr>
              <w:t>人數</w:t>
            </w:r>
          </w:p>
        </w:tc>
        <w:tc>
          <w:tcPr>
            <w:tcW w:w="993" w:type="dxa"/>
            <w:tcBorders>
              <w:top w:val="single" w:sz="12" w:space="0" w:color="auto"/>
              <w:bottom w:val="single" w:sz="6" w:space="0" w:color="auto"/>
            </w:tcBorders>
            <w:shd w:val="clear" w:color="auto" w:fill="auto"/>
            <w:vAlign w:val="center"/>
            <w:hideMark/>
          </w:tcPr>
          <w:p w14:paraId="2A3013DC" w14:textId="77777777" w:rsidR="00614CCD" w:rsidRPr="00981008" w:rsidRDefault="00614CCD" w:rsidP="009F3CAC">
            <w:pPr>
              <w:pStyle w:val="142"/>
              <w:ind w:left="486" w:hanging="486"/>
              <w:jc w:val="center"/>
              <w:rPr>
                <w:b/>
                <w:snapToGrid/>
                <w:szCs w:val="24"/>
              </w:rPr>
            </w:pPr>
            <w:r w:rsidRPr="00981008">
              <w:rPr>
                <w:rFonts w:hint="eastAsia"/>
                <w:b/>
                <w:snapToGrid/>
                <w:szCs w:val="24"/>
              </w:rPr>
              <w:t>面積</w:t>
            </w:r>
          </w:p>
        </w:tc>
        <w:tc>
          <w:tcPr>
            <w:tcW w:w="1559" w:type="dxa"/>
            <w:tcBorders>
              <w:top w:val="single" w:sz="12" w:space="0" w:color="auto"/>
              <w:bottom w:val="single" w:sz="6" w:space="0" w:color="auto"/>
            </w:tcBorders>
            <w:shd w:val="clear" w:color="auto" w:fill="auto"/>
            <w:vAlign w:val="center"/>
            <w:hideMark/>
          </w:tcPr>
          <w:p w14:paraId="1176B099" w14:textId="77777777" w:rsidR="00614CCD" w:rsidRPr="00981008" w:rsidRDefault="00614CCD" w:rsidP="00AB55D8">
            <w:pPr>
              <w:pStyle w:val="142"/>
              <w:jc w:val="center"/>
              <w:rPr>
                <w:rFonts w:hAnsi="標楷體" w:cs="新細明體"/>
                <w:b/>
                <w:snapToGrid/>
                <w:kern w:val="0"/>
                <w:szCs w:val="24"/>
              </w:rPr>
            </w:pPr>
            <w:r w:rsidRPr="00981008">
              <w:rPr>
                <w:rFonts w:hAnsi="標楷體" w:cs="新細明體" w:hint="eastAsia"/>
                <w:b/>
                <w:snapToGrid/>
                <w:kern w:val="0"/>
                <w:szCs w:val="24"/>
              </w:rPr>
              <w:t>原地點(與新館舍距離數)</w:t>
            </w:r>
          </w:p>
        </w:tc>
        <w:tc>
          <w:tcPr>
            <w:tcW w:w="1559" w:type="dxa"/>
            <w:tcBorders>
              <w:top w:val="single" w:sz="12" w:space="0" w:color="auto"/>
              <w:bottom w:val="single" w:sz="6" w:space="0" w:color="auto"/>
            </w:tcBorders>
            <w:shd w:val="clear" w:color="auto" w:fill="auto"/>
            <w:vAlign w:val="center"/>
            <w:hideMark/>
          </w:tcPr>
          <w:p w14:paraId="1161A79D" w14:textId="77777777" w:rsidR="00614CCD" w:rsidRPr="00981008" w:rsidRDefault="00614CCD" w:rsidP="009F3CAC">
            <w:pPr>
              <w:pStyle w:val="142"/>
              <w:ind w:left="486" w:hanging="486"/>
              <w:jc w:val="center"/>
              <w:rPr>
                <w:rFonts w:hAnsi="標楷體" w:cs="新細明體"/>
                <w:b/>
                <w:snapToGrid/>
                <w:kern w:val="0"/>
                <w:szCs w:val="24"/>
              </w:rPr>
            </w:pPr>
            <w:r w:rsidRPr="00981008">
              <w:rPr>
                <w:rFonts w:hAnsi="標楷體" w:cs="新細明體" w:hint="eastAsia"/>
                <w:b/>
                <w:snapToGrid/>
                <w:kern w:val="0"/>
                <w:szCs w:val="24"/>
              </w:rPr>
              <w:t>原租約到期日</w:t>
            </w:r>
          </w:p>
        </w:tc>
        <w:tc>
          <w:tcPr>
            <w:tcW w:w="851" w:type="dxa"/>
            <w:tcBorders>
              <w:top w:val="single" w:sz="12" w:space="0" w:color="auto"/>
              <w:bottom w:val="single" w:sz="6" w:space="0" w:color="auto"/>
            </w:tcBorders>
            <w:shd w:val="clear" w:color="auto" w:fill="auto"/>
            <w:vAlign w:val="center"/>
            <w:hideMark/>
          </w:tcPr>
          <w:p w14:paraId="6A67F731" w14:textId="77777777" w:rsidR="00614CCD" w:rsidRPr="00981008" w:rsidRDefault="00614CCD" w:rsidP="009F3CAC">
            <w:pPr>
              <w:pStyle w:val="142"/>
              <w:ind w:left="486" w:hanging="486"/>
              <w:jc w:val="center"/>
              <w:rPr>
                <w:rFonts w:hAnsi="標楷體" w:cs="新細明體"/>
                <w:b/>
                <w:snapToGrid/>
                <w:kern w:val="0"/>
                <w:szCs w:val="24"/>
              </w:rPr>
            </w:pPr>
            <w:r w:rsidRPr="00981008">
              <w:rPr>
                <w:rFonts w:hAnsi="標楷體" w:cs="新細明體" w:hint="eastAsia"/>
                <w:b/>
                <w:snapToGrid/>
                <w:kern w:val="0"/>
                <w:szCs w:val="24"/>
              </w:rPr>
              <w:t>年租金</w:t>
            </w:r>
          </w:p>
        </w:tc>
        <w:tc>
          <w:tcPr>
            <w:tcW w:w="1275" w:type="dxa"/>
            <w:tcBorders>
              <w:top w:val="single" w:sz="12" w:space="0" w:color="auto"/>
              <w:bottom w:val="single" w:sz="6" w:space="0" w:color="auto"/>
            </w:tcBorders>
            <w:shd w:val="clear" w:color="auto" w:fill="auto"/>
            <w:vAlign w:val="center"/>
            <w:hideMark/>
          </w:tcPr>
          <w:p w14:paraId="318305BE" w14:textId="77777777" w:rsidR="00614CCD" w:rsidRPr="00981008" w:rsidRDefault="00614CCD" w:rsidP="00FB2BCA">
            <w:pPr>
              <w:pStyle w:val="142"/>
              <w:jc w:val="center"/>
              <w:rPr>
                <w:rFonts w:hAnsi="標楷體" w:cs="新細明體"/>
                <w:b/>
                <w:snapToGrid/>
                <w:kern w:val="0"/>
                <w:szCs w:val="24"/>
              </w:rPr>
            </w:pPr>
            <w:r w:rsidRPr="00981008">
              <w:rPr>
                <w:rFonts w:hAnsi="標楷體" w:cs="新細明體" w:hint="eastAsia"/>
                <w:b/>
                <w:snapToGrid/>
                <w:kern w:val="0"/>
                <w:szCs w:val="24"/>
              </w:rPr>
              <w:t>租約</w:t>
            </w:r>
            <w:r>
              <w:rPr>
                <w:rFonts w:hAnsi="標楷體" w:cs="新細明體" w:hint="eastAsia"/>
                <w:b/>
                <w:snapToGrid/>
                <w:kern w:val="0"/>
                <w:szCs w:val="24"/>
              </w:rPr>
              <w:t>提前</w:t>
            </w:r>
            <w:r w:rsidRPr="00981008">
              <w:rPr>
                <w:rFonts w:hAnsi="標楷體" w:cs="新細明體" w:hint="eastAsia"/>
                <w:b/>
                <w:snapToGrid/>
                <w:kern w:val="0"/>
                <w:szCs w:val="24"/>
              </w:rPr>
              <w:t>解約條款情形</w:t>
            </w:r>
          </w:p>
        </w:tc>
      </w:tr>
      <w:tr w:rsidR="00614CCD" w:rsidRPr="00981008" w14:paraId="78557B76" w14:textId="77777777" w:rsidTr="009F3CAC">
        <w:trPr>
          <w:trHeight w:val="810"/>
        </w:trPr>
        <w:tc>
          <w:tcPr>
            <w:tcW w:w="567" w:type="dxa"/>
            <w:tcBorders>
              <w:top w:val="single" w:sz="6" w:space="0" w:color="auto"/>
              <w:bottom w:val="single" w:sz="6" w:space="0" w:color="auto"/>
            </w:tcBorders>
            <w:shd w:val="clear" w:color="auto" w:fill="auto"/>
            <w:vAlign w:val="center"/>
            <w:hideMark/>
          </w:tcPr>
          <w:p w14:paraId="6ED5FF02" w14:textId="77777777" w:rsidR="00614CCD" w:rsidRPr="00981008" w:rsidRDefault="00614CCD" w:rsidP="0070282D">
            <w:pPr>
              <w:pStyle w:val="142"/>
              <w:ind w:left="487" w:hanging="487"/>
              <w:jc w:val="center"/>
              <w:rPr>
                <w:snapToGrid/>
                <w:szCs w:val="24"/>
              </w:rPr>
            </w:pPr>
            <w:r w:rsidRPr="00981008">
              <w:rPr>
                <w:rFonts w:hint="eastAsia"/>
                <w:snapToGrid/>
                <w:szCs w:val="24"/>
              </w:rPr>
              <w:t>1</w:t>
            </w:r>
          </w:p>
        </w:tc>
        <w:tc>
          <w:tcPr>
            <w:tcW w:w="1134" w:type="dxa"/>
            <w:tcBorders>
              <w:top w:val="single" w:sz="6" w:space="0" w:color="auto"/>
              <w:bottom w:val="single" w:sz="6" w:space="0" w:color="auto"/>
            </w:tcBorders>
            <w:shd w:val="clear" w:color="auto" w:fill="auto"/>
            <w:vAlign w:val="center"/>
            <w:hideMark/>
          </w:tcPr>
          <w:p w14:paraId="22A4EEBB" w14:textId="77777777" w:rsidR="00614CCD" w:rsidRPr="000D7C4D" w:rsidRDefault="00614CCD" w:rsidP="00AB55D8">
            <w:pPr>
              <w:pStyle w:val="142"/>
              <w:rPr>
                <w:snapToGrid/>
                <w:szCs w:val="24"/>
              </w:rPr>
            </w:pPr>
            <w:r w:rsidRPr="000D7C4D">
              <w:rPr>
                <w:rFonts w:hint="eastAsia"/>
                <w:snapToGrid/>
                <w:szCs w:val="24"/>
              </w:rPr>
              <w:t>駐英國代表處</w:t>
            </w:r>
          </w:p>
        </w:tc>
        <w:tc>
          <w:tcPr>
            <w:tcW w:w="567" w:type="dxa"/>
            <w:tcBorders>
              <w:top w:val="single" w:sz="6" w:space="0" w:color="auto"/>
              <w:bottom w:val="single" w:sz="6" w:space="0" w:color="auto"/>
            </w:tcBorders>
            <w:shd w:val="clear" w:color="auto" w:fill="auto"/>
            <w:vAlign w:val="center"/>
            <w:hideMark/>
          </w:tcPr>
          <w:p w14:paraId="2C675147" w14:textId="77777777" w:rsidR="00614CCD" w:rsidRPr="00981008" w:rsidRDefault="00614CCD" w:rsidP="009F3CAC">
            <w:pPr>
              <w:pStyle w:val="142"/>
              <w:ind w:left="487" w:hanging="487"/>
              <w:jc w:val="right"/>
              <w:rPr>
                <w:snapToGrid/>
                <w:szCs w:val="24"/>
              </w:rPr>
            </w:pPr>
            <w:r w:rsidRPr="00981008">
              <w:rPr>
                <w:rFonts w:hint="eastAsia"/>
                <w:snapToGrid/>
                <w:szCs w:val="24"/>
              </w:rPr>
              <w:t>42</w:t>
            </w:r>
          </w:p>
        </w:tc>
        <w:tc>
          <w:tcPr>
            <w:tcW w:w="993" w:type="dxa"/>
            <w:tcBorders>
              <w:top w:val="single" w:sz="6" w:space="0" w:color="auto"/>
              <w:bottom w:val="single" w:sz="6" w:space="0" w:color="auto"/>
            </w:tcBorders>
            <w:shd w:val="clear" w:color="auto" w:fill="auto"/>
            <w:vAlign w:val="center"/>
            <w:hideMark/>
          </w:tcPr>
          <w:p w14:paraId="12A5E65D" w14:textId="77777777" w:rsidR="00614CCD" w:rsidRPr="00981008" w:rsidRDefault="00614CCD" w:rsidP="009F3CAC">
            <w:pPr>
              <w:pStyle w:val="142"/>
              <w:ind w:left="487" w:hanging="487"/>
              <w:jc w:val="right"/>
              <w:rPr>
                <w:snapToGrid/>
                <w:szCs w:val="24"/>
              </w:rPr>
            </w:pPr>
            <w:r w:rsidRPr="00981008">
              <w:rPr>
                <w:rFonts w:hint="eastAsia"/>
                <w:snapToGrid/>
                <w:szCs w:val="24"/>
              </w:rPr>
              <w:t>755</w:t>
            </w:r>
          </w:p>
        </w:tc>
        <w:tc>
          <w:tcPr>
            <w:tcW w:w="1559" w:type="dxa"/>
            <w:tcBorders>
              <w:top w:val="single" w:sz="6" w:space="0" w:color="auto"/>
              <w:bottom w:val="single" w:sz="6" w:space="0" w:color="auto"/>
            </w:tcBorders>
            <w:shd w:val="clear" w:color="auto" w:fill="auto"/>
            <w:vAlign w:val="center"/>
            <w:hideMark/>
          </w:tcPr>
          <w:p w14:paraId="018341E6" w14:textId="77777777" w:rsidR="00614CCD" w:rsidRPr="00981008" w:rsidRDefault="00614CCD" w:rsidP="009F3CAC">
            <w:pPr>
              <w:pStyle w:val="142"/>
              <w:ind w:left="487" w:hanging="487"/>
              <w:rPr>
                <w:rFonts w:hAnsi="標楷體" w:cs="新細明體"/>
                <w:snapToGrid/>
                <w:kern w:val="0"/>
                <w:szCs w:val="24"/>
              </w:rPr>
            </w:pPr>
            <w:r w:rsidRPr="00981008">
              <w:rPr>
                <w:rFonts w:hAnsi="標楷體" w:cs="新細明體" w:hint="eastAsia"/>
                <w:snapToGrid/>
                <w:kern w:val="0"/>
                <w:szCs w:val="24"/>
              </w:rPr>
              <w:t>倫敦</w:t>
            </w:r>
          </w:p>
        </w:tc>
        <w:tc>
          <w:tcPr>
            <w:tcW w:w="1559" w:type="dxa"/>
            <w:tcBorders>
              <w:top w:val="single" w:sz="6" w:space="0" w:color="auto"/>
              <w:bottom w:val="single" w:sz="6" w:space="0" w:color="auto"/>
            </w:tcBorders>
            <w:shd w:val="clear" w:color="auto" w:fill="auto"/>
            <w:vAlign w:val="center"/>
            <w:hideMark/>
          </w:tcPr>
          <w:p w14:paraId="2383CC4E"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2025年12月24日到期</w:t>
            </w:r>
          </w:p>
        </w:tc>
        <w:tc>
          <w:tcPr>
            <w:tcW w:w="851" w:type="dxa"/>
            <w:tcBorders>
              <w:top w:val="single" w:sz="6" w:space="0" w:color="auto"/>
              <w:bottom w:val="single" w:sz="6" w:space="0" w:color="auto"/>
            </w:tcBorders>
            <w:shd w:val="clear" w:color="auto" w:fill="auto"/>
            <w:vAlign w:val="center"/>
            <w:hideMark/>
          </w:tcPr>
          <w:p w14:paraId="12418536"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19,000</w:t>
            </w:r>
          </w:p>
        </w:tc>
        <w:tc>
          <w:tcPr>
            <w:tcW w:w="1275" w:type="dxa"/>
            <w:tcBorders>
              <w:top w:val="single" w:sz="6" w:space="0" w:color="auto"/>
              <w:bottom w:val="single" w:sz="6" w:space="0" w:color="auto"/>
            </w:tcBorders>
            <w:shd w:val="clear" w:color="auto" w:fill="auto"/>
            <w:vAlign w:val="center"/>
            <w:hideMark/>
          </w:tcPr>
          <w:p w14:paraId="76A0226C"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依租約規定期限可解約，無違約金</w:t>
            </w:r>
          </w:p>
        </w:tc>
      </w:tr>
      <w:tr w:rsidR="00614CCD" w:rsidRPr="00981008" w14:paraId="07E9BB9A" w14:textId="77777777" w:rsidTr="009F3CAC">
        <w:trPr>
          <w:trHeight w:val="570"/>
        </w:trPr>
        <w:tc>
          <w:tcPr>
            <w:tcW w:w="567" w:type="dxa"/>
            <w:tcBorders>
              <w:top w:val="single" w:sz="6" w:space="0" w:color="auto"/>
              <w:bottom w:val="single" w:sz="6" w:space="0" w:color="auto"/>
            </w:tcBorders>
            <w:shd w:val="clear" w:color="auto" w:fill="auto"/>
            <w:vAlign w:val="center"/>
            <w:hideMark/>
          </w:tcPr>
          <w:p w14:paraId="026E4798" w14:textId="77777777" w:rsidR="00614CCD" w:rsidRPr="00981008" w:rsidRDefault="00614CCD" w:rsidP="0070282D">
            <w:pPr>
              <w:pStyle w:val="142"/>
              <w:ind w:left="487" w:hanging="487"/>
              <w:jc w:val="center"/>
              <w:rPr>
                <w:snapToGrid/>
                <w:szCs w:val="24"/>
              </w:rPr>
            </w:pPr>
            <w:r w:rsidRPr="00981008">
              <w:rPr>
                <w:rFonts w:hint="eastAsia"/>
                <w:snapToGrid/>
                <w:szCs w:val="24"/>
              </w:rPr>
              <w:t>2</w:t>
            </w:r>
          </w:p>
        </w:tc>
        <w:tc>
          <w:tcPr>
            <w:tcW w:w="1134" w:type="dxa"/>
            <w:tcBorders>
              <w:top w:val="single" w:sz="6" w:space="0" w:color="auto"/>
              <w:bottom w:val="single" w:sz="6" w:space="0" w:color="auto"/>
            </w:tcBorders>
            <w:shd w:val="clear" w:color="auto" w:fill="auto"/>
            <w:vAlign w:val="center"/>
            <w:hideMark/>
          </w:tcPr>
          <w:p w14:paraId="5BBD5115" w14:textId="77777777" w:rsidR="00614CCD" w:rsidRPr="00981008" w:rsidRDefault="00614CCD" w:rsidP="00AB55D8">
            <w:pPr>
              <w:pStyle w:val="142"/>
              <w:rPr>
                <w:snapToGrid/>
                <w:spacing w:val="-20"/>
                <w:szCs w:val="24"/>
              </w:rPr>
            </w:pPr>
            <w:r w:rsidRPr="00981008">
              <w:rPr>
                <w:rFonts w:hint="eastAsia"/>
                <w:snapToGrid/>
                <w:spacing w:val="-20"/>
                <w:szCs w:val="24"/>
              </w:rPr>
              <w:t>駐英國代表處經濟組</w:t>
            </w:r>
          </w:p>
        </w:tc>
        <w:tc>
          <w:tcPr>
            <w:tcW w:w="567" w:type="dxa"/>
            <w:tcBorders>
              <w:top w:val="single" w:sz="6" w:space="0" w:color="auto"/>
              <w:bottom w:val="single" w:sz="6" w:space="0" w:color="auto"/>
            </w:tcBorders>
            <w:shd w:val="clear" w:color="auto" w:fill="auto"/>
            <w:vAlign w:val="center"/>
            <w:hideMark/>
          </w:tcPr>
          <w:p w14:paraId="08DC7BAF" w14:textId="77777777" w:rsidR="00614CCD" w:rsidRPr="00981008" w:rsidRDefault="00614CCD" w:rsidP="009F3CAC">
            <w:pPr>
              <w:pStyle w:val="142"/>
              <w:ind w:left="487" w:hanging="487"/>
              <w:jc w:val="right"/>
              <w:rPr>
                <w:snapToGrid/>
                <w:szCs w:val="24"/>
              </w:rPr>
            </w:pPr>
            <w:r w:rsidRPr="00981008">
              <w:rPr>
                <w:rFonts w:hint="eastAsia"/>
                <w:snapToGrid/>
                <w:szCs w:val="24"/>
              </w:rPr>
              <w:t>5</w:t>
            </w:r>
          </w:p>
        </w:tc>
        <w:tc>
          <w:tcPr>
            <w:tcW w:w="993" w:type="dxa"/>
            <w:tcBorders>
              <w:top w:val="single" w:sz="6" w:space="0" w:color="auto"/>
              <w:bottom w:val="single" w:sz="6" w:space="0" w:color="auto"/>
            </w:tcBorders>
            <w:shd w:val="clear" w:color="auto" w:fill="auto"/>
            <w:vAlign w:val="center"/>
            <w:hideMark/>
          </w:tcPr>
          <w:p w14:paraId="0D81A605" w14:textId="77777777" w:rsidR="00614CCD" w:rsidRPr="00981008" w:rsidRDefault="00614CCD" w:rsidP="009F3CAC">
            <w:pPr>
              <w:pStyle w:val="142"/>
              <w:ind w:left="487" w:hanging="487"/>
              <w:jc w:val="right"/>
              <w:rPr>
                <w:snapToGrid/>
                <w:szCs w:val="24"/>
              </w:rPr>
            </w:pPr>
            <w:r w:rsidRPr="00981008">
              <w:rPr>
                <w:rFonts w:hint="eastAsia"/>
                <w:snapToGrid/>
                <w:szCs w:val="24"/>
              </w:rPr>
              <w:t>110.65</w:t>
            </w:r>
          </w:p>
        </w:tc>
        <w:tc>
          <w:tcPr>
            <w:tcW w:w="1559" w:type="dxa"/>
            <w:tcBorders>
              <w:top w:val="single" w:sz="6" w:space="0" w:color="auto"/>
              <w:bottom w:val="single" w:sz="6" w:space="0" w:color="auto"/>
            </w:tcBorders>
            <w:shd w:val="clear" w:color="auto" w:fill="auto"/>
            <w:vAlign w:val="center"/>
            <w:hideMark/>
          </w:tcPr>
          <w:p w14:paraId="41CABF32"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倫敦(5.95公里)</w:t>
            </w:r>
          </w:p>
        </w:tc>
        <w:tc>
          <w:tcPr>
            <w:tcW w:w="1559" w:type="dxa"/>
            <w:tcBorders>
              <w:top w:val="single" w:sz="6" w:space="0" w:color="auto"/>
              <w:bottom w:val="single" w:sz="6" w:space="0" w:color="auto"/>
            </w:tcBorders>
            <w:shd w:val="clear" w:color="auto" w:fill="auto"/>
            <w:vAlign w:val="center"/>
            <w:hideMark/>
          </w:tcPr>
          <w:p w14:paraId="1A15AF8B"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2027年5月23日到期</w:t>
            </w:r>
          </w:p>
        </w:tc>
        <w:tc>
          <w:tcPr>
            <w:tcW w:w="851" w:type="dxa"/>
            <w:tcBorders>
              <w:top w:val="single" w:sz="6" w:space="0" w:color="auto"/>
              <w:bottom w:val="single" w:sz="6" w:space="0" w:color="auto"/>
            </w:tcBorders>
            <w:shd w:val="clear" w:color="auto" w:fill="auto"/>
            <w:vAlign w:val="center"/>
            <w:hideMark/>
          </w:tcPr>
          <w:p w14:paraId="4CFC1AD2"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3,744</w:t>
            </w:r>
          </w:p>
        </w:tc>
        <w:tc>
          <w:tcPr>
            <w:tcW w:w="1275" w:type="dxa"/>
            <w:tcBorders>
              <w:top w:val="single" w:sz="6" w:space="0" w:color="auto"/>
              <w:bottom w:val="single" w:sz="6" w:space="0" w:color="auto"/>
            </w:tcBorders>
            <w:shd w:val="clear" w:color="auto" w:fill="auto"/>
            <w:vAlign w:val="center"/>
            <w:hideMark/>
          </w:tcPr>
          <w:p w14:paraId="7E9DD462"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依租約規定期限可解約，無違約金</w:t>
            </w:r>
          </w:p>
        </w:tc>
      </w:tr>
      <w:tr w:rsidR="00614CCD" w:rsidRPr="00981008" w14:paraId="28706403" w14:textId="77777777" w:rsidTr="009F3CAC">
        <w:trPr>
          <w:trHeight w:val="610"/>
        </w:trPr>
        <w:tc>
          <w:tcPr>
            <w:tcW w:w="567" w:type="dxa"/>
            <w:tcBorders>
              <w:top w:val="single" w:sz="6" w:space="0" w:color="auto"/>
              <w:bottom w:val="single" w:sz="6" w:space="0" w:color="auto"/>
            </w:tcBorders>
            <w:shd w:val="clear" w:color="auto" w:fill="auto"/>
            <w:vAlign w:val="center"/>
            <w:hideMark/>
          </w:tcPr>
          <w:p w14:paraId="2CCEAA22" w14:textId="77777777" w:rsidR="00614CCD" w:rsidRPr="00981008" w:rsidRDefault="00614CCD" w:rsidP="0070282D">
            <w:pPr>
              <w:pStyle w:val="142"/>
              <w:ind w:left="487" w:hanging="487"/>
              <w:jc w:val="center"/>
              <w:rPr>
                <w:snapToGrid/>
                <w:szCs w:val="24"/>
              </w:rPr>
            </w:pPr>
            <w:r w:rsidRPr="00981008">
              <w:rPr>
                <w:rFonts w:hint="eastAsia"/>
                <w:snapToGrid/>
                <w:szCs w:val="24"/>
              </w:rPr>
              <w:t>3</w:t>
            </w:r>
          </w:p>
        </w:tc>
        <w:tc>
          <w:tcPr>
            <w:tcW w:w="1134" w:type="dxa"/>
            <w:tcBorders>
              <w:top w:val="single" w:sz="6" w:space="0" w:color="auto"/>
              <w:bottom w:val="single" w:sz="6" w:space="0" w:color="auto"/>
            </w:tcBorders>
            <w:shd w:val="clear" w:color="auto" w:fill="auto"/>
            <w:vAlign w:val="center"/>
            <w:hideMark/>
          </w:tcPr>
          <w:p w14:paraId="0F61B41E" w14:textId="77777777" w:rsidR="00614CCD" w:rsidRPr="00981008" w:rsidRDefault="00614CCD" w:rsidP="00AB55D8">
            <w:pPr>
              <w:pStyle w:val="142"/>
              <w:rPr>
                <w:snapToGrid/>
                <w:spacing w:val="-20"/>
                <w:szCs w:val="24"/>
              </w:rPr>
            </w:pPr>
            <w:r w:rsidRPr="00981008">
              <w:rPr>
                <w:rFonts w:hint="eastAsia"/>
                <w:snapToGrid/>
                <w:spacing w:val="-20"/>
                <w:szCs w:val="24"/>
              </w:rPr>
              <w:t>駐英國代表處教育組</w:t>
            </w:r>
          </w:p>
        </w:tc>
        <w:tc>
          <w:tcPr>
            <w:tcW w:w="567" w:type="dxa"/>
            <w:tcBorders>
              <w:top w:val="single" w:sz="6" w:space="0" w:color="auto"/>
              <w:bottom w:val="single" w:sz="6" w:space="0" w:color="auto"/>
            </w:tcBorders>
            <w:shd w:val="clear" w:color="auto" w:fill="auto"/>
            <w:vAlign w:val="center"/>
            <w:hideMark/>
          </w:tcPr>
          <w:p w14:paraId="3247AD9A" w14:textId="77777777" w:rsidR="00614CCD" w:rsidRPr="00981008" w:rsidRDefault="00614CCD" w:rsidP="009F3CAC">
            <w:pPr>
              <w:pStyle w:val="142"/>
              <w:ind w:left="487" w:hanging="487"/>
              <w:jc w:val="right"/>
              <w:rPr>
                <w:snapToGrid/>
                <w:szCs w:val="24"/>
              </w:rPr>
            </w:pPr>
            <w:r w:rsidRPr="00981008">
              <w:rPr>
                <w:rFonts w:hint="eastAsia"/>
                <w:snapToGrid/>
                <w:szCs w:val="24"/>
              </w:rPr>
              <w:t>5</w:t>
            </w:r>
          </w:p>
        </w:tc>
        <w:tc>
          <w:tcPr>
            <w:tcW w:w="993" w:type="dxa"/>
            <w:tcBorders>
              <w:top w:val="single" w:sz="6" w:space="0" w:color="auto"/>
              <w:bottom w:val="single" w:sz="6" w:space="0" w:color="auto"/>
            </w:tcBorders>
            <w:shd w:val="clear" w:color="auto" w:fill="auto"/>
            <w:vAlign w:val="center"/>
            <w:hideMark/>
          </w:tcPr>
          <w:p w14:paraId="02DBCA76" w14:textId="77777777" w:rsidR="00614CCD" w:rsidRPr="00981008" w:rsidRDefault="00614CCD" w:rsidP="009F3CAC">
            <w:pPr>
              <w:pStyle w:val="142"/>
              <w:ind w:left="487" w:hanging="487"/>
              <w:jc w:val="right"/>
              <w:rPr>
                <w:snapToGrid/>
                <w:szCs w:val="24"/>
              </w:rPr>
            </w:pPr>
            <w:r w:rsidRPr="00981008">
              <w:rPr>
                <w:rFonts w:hint="eastAsia"/>
                <w:snapToGrid/>
                <w:szCs w:val="24"/>
              </w:rPr>
              <w:t>129.6</w:t>
            </w:r>
          </w:p>
        </w:tc>
        <w:tc>
          <w:tcPr>
            <w:tcW w:w="1559" w:type="dxa"/>
            <w:tcBorders>
              <w:top w:val="single" w:sz="6" w:space="0" w:color="auto"/>
              <w:bottom w:val="single" w:sz="6" w:space="0" w:color="auto"/>
            </w:tcBorders>
            <w:shd w:val="clear" w:color="auto" w:fill="auto"/>
            <w:vAlign w:val="center"/>
            <w:hideMark/>
          </w:tcPr>
          <w:p w14:paraId="44F2B85B"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倫敦(3.7公里）</w:t>
            </w:r>
          </w:p>
        </w:tc>
        <w:tc>
          <w:tcPr>
            <w:tcW w:w="1559" w:type="dxa"/>
            <w:tcBorders>
              <w:top w:val="single" w:sz="6" w:space="0" w:color="auto"/>
              <w:bottom w:val="single" w:sz="6" w:space="0" w:color="auto"/>
            </w:tcBorders>
            <w:shd w:val="clear" w:color="auto" w:fill="auto"/>
            <w:vAlign w:val="center"/>
            <w:hideMark/>
          </w:tcPr>
          <w:p w14:paraId="2E974A56"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2025年10月28日到期</w:t>
            </w:r>
          </w:p>
        </w:tc>
        <w:tc>
          <w:tcPr>
            <w:tcW w:w="851" w:type="dxa"/>
            <w:tcBorders>
              <w:top w:val="single" w:sz="6" w:space="0" w:color="auto"/>
              <w:bottom w:val="single" w:sz="6" w:space="0" w:color="auto"/>
            </w:tcBorders>
            <w:shd w:val="clear" w:color="auto" w:fill="auto"/>
            <w:vAlign w:val="center"/>
            <w:hideMark/>
          </w:tcPr>
          <w:p w14:paraId="7D0B9676"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4,352</w:t>
            </w:r>
          </w:p>
        </w:tc>
        <w:tc>
          <w:tcPr>
            <w:tcW w:w="1275" w:type="dxa"/>
            <w:tcBorders>
              <w:top w:val="single" w:sz="6" w:space="0" w:color="auto"/>
              <w:bottom w:val="single" w:sz="6" w:space="0" w:color="auto"/>
            </w:tcBorders>
            <w:shd w:val="clear" w:color="auto" w:fill="auto"/>
            <w:vAlign w:val="center"/>
            <w:hideMark/>
          </w:tcPr>
          <w:p w14:paraId="4098292C"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依租約規定期限可解約，無違約金</w:t>
            </w:r>
          </w:p>
        </w:tc>
      </w:tr>
      <w:tr w:rsidR="00614CCD" w:rsidRPr="00981008" w14:paraId="1A54A5BC" w14:textId="77777777" w:rsidTr="009F3CAC">
        <w:trPr>
          <w:trHeight w:val="830"/>
        </w:trPr>
        <w:tc>
          <w:tcPr>
            <w:tcW w:w="567" w:type="dxa"/>
            <w:tcBorders>
              <w:top w:val="single" w:sz="6" w:space="0" w:color="auto"/>
              <w:bottom w:val="single" w:sz="6" w:space="0" w:color="auto"/>
            </w:tcBorders>
            <w:shd w:val="clear" w:color="auto" w:fill="auto"/>
            <w:vAlign w:val="center"/>
            <w:hideMark/>
          </w:tcPr>
          <w:p w14:paraId="7AB9978F" w14:textId="77777777" w:rsidR="00614CCD" w:rsidRPr="00981008" w:rsidRDefault="00614CCD" w:rsidP="0070282D">
            <w:pPr>
              <w:pStyle w:val="142"/>
              <w:ind w:left="487" w:hanging="487"/>
              <w:jc w:val="center"/>
              <w:rPr>
                <w:snapToGrid/>
                <w:szCs w:val="24"/>
              </w:rPr>
            </w:pPr>
            <w:r w:rsidRPr="00981008">
              <w:rPr>
                <w:rFonts w:hint="eastAsia"/>
                <w:snapToGrid/>
                <w:szCs w:val="24"/>
              </w:rPr>
              <w:t>4</w:t>
            </w:r>
          </w:p>
        </w:tc>
        <w:tc>
          <w:tcPr>
            <w:tcW w:w="1134" w:type="dxa"/>
            <w:tcBorders>
              <w:top w:val="single" w:sz="6" w:space="0" w:color="auto"/>
              <w:bottom w:val="single" w:sz="6" w:space="0" w:color="auto"/>
            </w:tcBorders>
            <w:shd w:val="clear" w:color="auto" w:fill="auto"/>
            <w:vAlign w:val="center"/>
            <w:hideMark/>
          </w:tcPr>
          <w:p w14:paraId="3CF84C4D" w14:textId="77777777" w:rsidR="00614CCD" w:rsidRPr="00981008" w:rsidRDefault="00614CCD" w:rsidP="00AB55D8">
            <w:pPr>
              <w:pStyle w:val="142"/>
              <w:rPr>
                <w:snapToGrid/>
                <w:spacing w:val="-20"/>
                <w:szCs w:val="24"/>
              </w:rPr>
            </w:pPr>
            <w:r w:rsidRPr="00981008">
              <w:rPr>
                <w:rFonts w:hint="eastAsia"/>
                <w:snapToGrid/>
                <w:spacing w:val="-20"/>
                <w:szCs w:val="24"/>
              </w:rPr>
              <w:t>金融監督管理委員會駐倫敦代表辦事處</w:t>
            </w:r>
          </w:p>
        </w:tc>
        <w:tc>
          <w:tcPr>
            <w:tcW w:w="567" w:type="dxa"/>
            <w:tcBorders>
              <w:top w:val="single" w:sz="6" w:space="0" w:color="auto"/>
              <w:bottom w:val="single" w:sz="6" w:space="0" w:color="auto"/>
            </w:tcBorders>
            <w:shd w:val="clear" w:color="auto" w:fill="auto"/>
            <w:vAlign w:val="center"/>
            <w:hideMark/>
          </w:tcPr>
          <w:p w14:paraId="1C93E97C" w14:textId="77777777" w:rsidR="00614CCD" w:rsidRPr="00981008" w:rsidRDefault="00614CCD" w:rsidP="009F3CAC">
            <w:pPr>
              <w:pStyle w:val="142"/>
              <w:ind w:left="487" w:hanging="487"/>
              <w:jc w:val="right"/>
              <w:rPr>
                <w:snapToGrid/>
                <w:szCs w:val="24"/>
              </w:rPr>
            </w:pPr>
            <w:r w:rsidRPr="00981008">
              <w:rPr>
                <w:rFonts w:hint="eastAsia"/>
                <w:snapToGrid/>
                <w:szCs w:val="24"/>
              </w:rPr>
              <w:t>4</w:t>
            </w:r>
          </w:p>
        </w:tc>
        <w:tc>
          <w:tcPr>
            <w:tcW w:w="993" w:type="dxa"/>
            <w:tcBorders>
              <w:top w:val="single" w:sz="6" w:space="0" w:color="auto"/>
              <w:bottom w:val="single" w:sz="6" w:space="0" w:color="auto"/>
            </w:tcBorders>
            <w:shd w:val="clear" w:color="auto" w:fill="auto"/>
            <w:vAlign w:val="center"/>
            <w:hideMark/>
          </w:tcPr>
          <w:p w14:paraId="717106C5" w14:textId="77777777" w:rsidR="00614CCD" w:rsidRPr="00981008" w:rsidRDefault="00614CCD" w:rsidP="009F3CAC">
            <w:pPr>
              <w:pStyle w:val="142"/>
              <w:ind w:left="487" w:hanging="487"/>
              <w:jc w:val="right"/>
              <w:rPr>
                <w:snapToGrid/>
                <w:szCs w:val="24"/>
              </w:rPr>
            </w:pPr>
            <w:r w:rsidRPr="00981008">
              <w:rPr>
                <w:rFonts w:hint="eastAsia"/>
                <w:snapToGrid/>
                <w:szCs w:val="24"/>
              </w:rPr>
              <w:t>94.02</w:t>
            </w:r>
          </w:p>
        </w:tc>
        <w:tc>
          <w:tcPr>
            <w:tcW w:w="1559" w:type="dxa"/>
            <w:tcBorders>
              <w:top w:val="single" w:sz="6" w:space="0" w:color="auto"/>
              <w:bottom w:val="single" w:sz="6" w:space="0" w:color="auto"/>
            </w:tcBorders>
            <w:shd w:val="clear" w:color="auto" w:fill="auto"/>
            <w:vAlign w:val="center"/>
            <w:hideMark/>
          </w:tcPr>
          <w:p w14:paraId="181DB3C5"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倫敦(7.1公里)</w:t>
            </w:r>
          </w:p>
        </w:tc>
        <w:tc>
          <w:tcPr>
            <w:tcW w:w="1559" w:type="dxa"/>
            <w:tcBorders>
              <w:top w:val="single" w:sz="6" w:space="0" w:color="auto"/>
              <w:bottom w:val="single" w:sz="6" w:space="0" w:color="auto"/>
            </w:tcBorders>
            <w:shd w:val="clear" w:color="auto" w:fill="auto"/>
            <w:vAlign w:val="center"/>
            <w:hideMark/>
          </w:tcPr>
          <w:p w14:paraId="46865E50"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2028年5月4日到期</w:t>
            </w:r>
          </w:p>
        </w:tc>
        <w:tc>
          <w:tcPr>
            <w:tcW w:w="851" w:type="dxa"/>
            <w:tcBorders>
              <w:top w:val="single" w:sz="6" w:space="0" w:color="auto"/>
              <w:bottom w:val="single" w:sz="6" w:space="0" w:color="auto"/>
            </w:tcBorders>
            <w:shd w:val="clear" w:color="auto" w:fill="auto"/>
            <w:vAlign w:val="center"/>
            <w:hideMark/>
          </w:tcPr>
          <w:p w14:paraId="2BDD036C" w14:textId="77777777" w:rsidR="00614CCD" w:rsidRPr="00981008" w:rsidRDefault="00614CCD" w:rsidP="009F3CAC">
            <w:pPr>
              <w:pStyle w:val="142"/>
              <w:ind w:left="487" w:hanging="487"/>
              <w:jc w:val="right"/>
              <w:rPr>
                <w:rFonts w:hAnsi="標楷體" w:cs="新細明體"/>
                <w:snapToGrid/>
                <w:kern w:val="0"/>
                <w:szCs w:val="24"/>
              </w:rPr>
            </w:pPr>
            <w:r w:rsidRPr="00981008">
              <w:rPr>
                <w:rFonts w:hAnsi="標楷體" w:cs="新細明體" w:hint="eastAsia"/>
                <w:snapToGrid/>
                <w:kern w:val="0"/>
                <w:szCs w:val="24"/>
              </w:rPr>
              <w:t>4,440</w:t>
            </w:r>
          </w:p>
        </w:tc>
        <w:tc>
          <w:tcPr>
            <w:tcW w:w="1275" w:type="dxa"/>
            <w:tcBorders>
              <w:top w:val="single" w:sz="6" w:space="0" w:color="auto"/>
              <w:bottom w:val="single" w:sz="6" w:space="0" w:color="auto"/>
            </w:tcBorders>
            <w:shd w:val="clear" w:color="auto" w:fill="auto"/>
            <w:vAlign w:val="center"/>
            <w:hideMark/>
          </w:tcPr>
          <w:p w14:paraId="58D91056" w14:textId="77777777" w:rsidR="00614CCD" w:rsidRPr="00981008" w:rsidRDefault="00614CCD" w:rsidP="00AB55D8">
            <w:pPr>
              <w:pStyle w:val="142"/>
              <w:jc w:val="both"/>
              <w:rPr>
                <w:rFonts w:hAnsi="標楷體" w:cs="新細明體"/>
                <w:snapToGrid/>
                <w:spacing w:val="-20"/>
                <w:kern w:val="0"/>
                <w:szCs w:val="24"/>
              </w:rPr>
            </w:pPr>
            <w:r w:rsidRPr="00981008">
              <w:rPr>
                <w:rFonts w:hAnsi="標楷體" w:cs="新細明體" w:hint="eastAsia"/>
                <w:snapToGrid/>
                <w:spacing w:val="-20"/>
                <w:kern w:val="0"/>
                <w:szCs w:val="24"/>
              </w:rPr>
              <w:t>無提前解約條款</w:t>
            </w:r>
          </w:p>
        </w:tc>
      </w:tr>
      <w:tr w:rsidR="00614CCD" w:rsidRPr="00981008" w14:paraId="19EFF9AB" w14:textId="77777777" w:rsidTr="009F3CAC">
        <w:trPr>
          <w:trHeight w:val="400"/>
        </w:trPr>
        <w:tc>
          <w:tcPr>
            <w:tcW w:w="1701" w:type="dxa"/>
            <w:gridSpan w:val="2"/>
            <w:tcBorders>
              <w:top w:val="single" w:sz="6" w:space="0" w:color="auto"/>
              <w:bottom w:val="single" w:sz="6" w:space="0" w:color="auto"/>
            </w:tcBorders>
            <w:shd w:val="clear" w:color="auto" w:fill="auto"/>
            <w:vAlign w:val="center"/>
            <w:hideMark/>
          </w:tcPr>
          <w:p w14:paraId="3C66E5C1" w14:textId="77777777" w:rsidR="00614CCD" w:rsidRPr="00981008" w:rsidRDefault="00614CCD" w:rsidP="009F3CAC">
            <w:pPr>
              <w:pStyle w:val="142"/>
              <w:ind w:left="487" w:hanging="487"/>
              <w:jc w:val="right"/>
              <w:rPr>
                <w:snapToGrid/>
                <w:szCs w:val="24"/>
              </w:rPr>
            </w:pPr>
            <w:r w:rsidRPr="00981008">
              <w:rPr>
                <w:rFonts w:hint="eastAsia"/>
                <w:snapToGrid/>
                <w:szCs w:val="24"/>
              </w:rPr>
              <w:t>小計</w:t>
            </w:r>
          </w:p>
        </w:tc>
        <w:tc>
          <w:tcPr>
            <w:tcW w:w="567" w:type="dxa"/>
            <w:tcBorders>
              <w:top w:val="single" w:sz="6" w:space="0" w:color="auto"/>
              <w:bottom w:val="single" w:sz="6" w:space="0" w:color="auto"/>
            </w:tcBorders>
            <w:shd w:val="clear" w:color="auto" w:fill="auto"/>
            <w:vAlign w:val="center"/>
            <w:hideMark/>
          </w:tcPr>
          <w:p w14:paraId="5288E964" w14:textId="77777777" w:rsidR="00614CCD" w:rsidRPr="00981008" w:rsidRDefault="00614CCD" w:rsidP="009F3CAC">
            <w:pPr>
              <w:pStyle w:val="142"/>
              <w:ind w:left="487" w:hanging="487"/>
              <w:jc w:val="right"/>
              <w:rPr>
                <w:snapToGrid/>
                <w:szCs w:val="24"/>
              </w:rPr>
            </w:pPr>
            <w:r w:rsidRPr="00981008">
              <w:rPr>
                <w:rFonts w:hint="eastAsia"/>
                <w:snapToGrid/>
                <w:szCs w:val="24"/>
              </w:rPr>
              <w:t>56</w:t>
            </w:r>
          </w:p>
        </w:tc>
        <w:tc>
          <w:tcPr>
            <w:tcW w:w="4962" w:type="dxa"/>
            <w:gridSpan w:val="4"/>
            <w:tcBorders>
              <w:top w:val="single" w:sz="6" w:space="0" w:color="auto"/>
              <w:bottom w:val="single" w:sz="6" w:space="0" w:color="auto"/>
            </w:tcBorders>
            <w:shd w:val="clear" w:color="auto" w:fill="auto"/>
            <w:vAlign w:val="center"/>
            <w:hideMark/>
          </w:tcPr>
          <w:p w14:paraId="696E77B8" w14:textId="77777777" w:rsidR="00614CCD" w:rsidRPr="00981008" w:rsidRDefault="00614CCD" w:rsidP="009F3CAC">
            <w:pPr>
              <w:pStyle w:val="142"/>
              <w:ind w:left="487" w:hanging="487"/>
              <w:jc w:val="right"/>
              <w:rPr>
                <w:snapToGrid/>
                <w:szCs w:val="24"/>
              </w:rPr>
            </w:pPr>
            <w:r w:rsidRPr="00981008">
              <w:rPr>
                <w:rFonts w:hint="eastAsia"/>
                <w:snapToGrid/>
                <w:szCs w:val="24"/>
              </w:rPr>
              <w:t>31,536</w:t>
            </w:r>
          </w:p>
        </w:tc>
        <w:tc>
          <w:tcPr>
            <w:tcW w:w="1275" w:type="dxa"/>
            <w:tcBorders>
              <w:top w:val="single" w:sz="6" w:space="0" w:color="auto"/>
              <w:bottom w:val="single" w:sz="6" w:space="0" w:color="auto"/>
              <w:right w:val="single" w:sz="12" w:space="0" w:color="auto"/>
              <w:tr2bl w:val="single" w:sz="6" w:space="0" w:color="auto"/>
            </w:tcBorders>
            <w:shd w:val="clear" w:color="auto" w:fill="auto"/>
            <w:vAlign w:val="center"/>
            <w:hideMark/>
          </w:tcPr>
          <w:p w14:paraId="4DF3B83E" w14:textId="77777777" w:rsidR="00614CCD" w:rsidRPr="00981008" w:rsidRDefault="00614CCD" w:rsidP="009F3CAC">
            <w:pPr>
              <w:pStyle w:val="142"/>
              <w:ind w:left="407" w:hanging="407"/>
              <w:jc w:val="both"/>
              <w:rPr>
                <w:rFonts w:hAnsi="標楷體" w:cs="新細明體"/>
                <w:snapToGrid/>
                <w:spacing w:val="-20"/>
                <w:kern w:val="0"/>
                <w:szCs w:val="24"/>
              </w:rPr>
            </w:pPr>
          </w:p>
        </w:tc>
      </w:tr>
      <w:tr w:rsidR="00614CCD" w:rsidRPr="00981008" w14:paraId="1DFA04F9" w14:textId="77777777" w:rsidTr="009F3CAC">
        <w:trPr>
          <w:trHeight w:val="810"/>
        </w:trPr>
        <w:tc>
          <w:tcPr>
            <w:tcW w:w="567" w:type="dxa"/>
            <w:tcBorders>
              <w:top w:val="single" w:sz="6" w:space="0" w:color="auto"/>
              <w:bottom w:val="single" w:sz="12" w:space="0" w:color="auto"/>
            </w:tcBorders>
            <w:shd w:val="clear" w:color="auto" w:fill="auto"/>
            <w:vAlign w:val="center"/>
            <w:hideMark/>
          </w:tcPr>
          <w:p w14:paraId="2649D21D" w14:textId="77777777" w:rsidR="00614CCD" w:rsidRPr="00981008" w:rsidRDefault="00614CCD" w:rsidP="0070282D">
            <w:pPr>
              <w:pStyle w:val="142"/>
              <w:ind w:left="487" w:hanging="487"/>
              <w:jc w:val="center"/>
              <w:rPr>
                <w:snapToGrid/>
                <w:szCs w:val="24"/>
              </w:rPr>
            </w:pPr>
            <w:r w:rsidRPr="00981008">
              <w:rPr>
                <w:rFonts w:hint="eastAsia"/>
                <w:snapToGrid/>
                <w:szCs w:val="24"/>
              </w:rPr>
              <w:t>5</w:t>
            </w:r>
          </w:p>
        </w:tc>
        <w:tc>
          <w:tcPr>
            <w:tcW w:w="1134" w:type="dxa"/>
            <w:tcBorders>
              <w:top w:val="single" w:sz="6" w:space="0" w:color="auto"/>
              <w:bottom w:val="single" w:sz="12" w:space="0" w:color="auto"/>
            </w:tcBorders>
            <w:shd w:val="clear" w:color="auto" w:fill="auto"/>
            <w:vAlign w:val="center"/>
            <w:hideMark/>
          </w:tcPr>
          <w:p w14:paraId="790E76D4" w14:textId="77777777" w:rsidR="00614CCD" w:rsidRPr="00981008" w:rsidRDefault="00614CCD" w:rsidP="00AB55D8">
            <w:pPr>
              <w:pStyle w:val="142"/>
              <w:rPr>
                <w:snapToGrid/>
                <w:szCs w:val="24"/>
              </w:rPr>
            </w:pPr>
            <w:r w:rsidRPr="00981008">
              <w:rPr>
                <w:rFonts w:hint="eastAsia"/>
                <w:snapToGrid/>
                <w:szCs w:val="24"/>
              </w:rPr>
              <w:t>交通部觀光署倫敦辦事處</w:t>
            </w:r>
          </w:p>
        </w:tc>
        <w:tc>
          <w:tcPr>
            <w:tcW w:w="567" w:type="dxa"/>
            <w:tcBorders>
              <w:top w:val="single" w:sz="6" w:space="0" w:color="auto"/>
              <w:bottom w:val="single" w:sz="12" w:space="0" w:color="auto"/>
            </w:tcBorders>
            <w:shd w:val="clear" w:color="auto" w:fill="auto"/>
            <w:vAlign w:val="center"/>
            <w:hideMark/>
          </w:tcPr>
          <w:p w14:paraId="3AF18A1E" w14:textId="77777777" w:rsidR="00614CCD" w:rsidRPr="00981008" w:rsidRDefault="00614CCD" w:rsidP="009F3CAC">
            <w:pPr>
              <w:pStyle w:val="142"/>
              <w:ind w:left="487" w:hanging="487"/>
              <w:jc w:val="right"/>
              <w:rPr>
                <w:snapToGrid/>
                <w:szCs w:val="24"/>
              </w:rPr>
            </w:pPr>
            <w:r w:rsidRPr="00981008">
              <w:rPr>
                <w:rFonts w:hint="eastAsia"/>
                <w:snapToGrid/>
                <w:szCs w:val="24"/>
              </w:rPr>
              <w:t>6</w:t>
            </w:r>
          </w:p>
        </w:tc>
        <w:tc>
          <w:tcPr>
            <w:tcW w:w="993" w:type="dxa"/>
            <w:tcBorders>
              <w:top w:val="single" w:sz="6" w:space="0" w:color="auto"/>
              <w:bottom w:val="single" w:sz="12" w:space="0" w:color="auto"/>
            </w:tcBorders>
            <w:shd w:val="clear" w:color="auto" w:fill="auto"/>
            <w:vAlign w:val="center"/>
            <w:hideMark/>
          </w:tcPr>
          <w:p w14:paraId="5F4C7857" w14:textId="77777777" w:rsidR="00614CCD" w:rsidRPr="00981008" w:rsidRDefault="00614CCD" w:rsidP="009F3CAC">
            <w:pPr>
              <w:pStyle w:val="142"/>
              <w:ind w:left="487" w:hanging="487"/>
              <w:jc w:val="right"/>
              <w:rPr>
                <w:snapToGrid/>
                <w:szCs w:val="24"/>
              </w:rPr>
            </w:pPr>
            <w:r w:rsidRPr="00981008">
              <w:rPr>
                <w:rFonts w:hint="eastAsia"/>
                <w:snapToGrid/>
                <w:szCs w:val="24"/>
              </w:rPr>
              <w:t>188.11</w:t>
            </w:r>
          </w:p>
        </w:tc>
        <w:tc>
          <w:tcPr>
            <w:tcW w:w="1559" w:type="dxa"/>
            <w:tcBorders>
              <w:top w:val="single" w:sz="6" w:space="0" w:color="auto"/>
              <w:bottom w:val="single" w:sz="12" w:space="0" w:color="auto"/>
            </w:tcBorders>
            <w:shd w:val="clear" w:color="auto" w:fill="auto"/>
            <w:vAlign w:val="center"/>
            <w:hideMark/>
          </w:tcPr>
          <w:p w14:paraId="13B17A79"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倫敦（5.95公里）</w:t>
            </w:r>
          </w:p>
        </w:tc>
        <w:tc>
          <w:tcPr>
            <w:tcW w:w="1559" w:type="dxa"/>
            <w:tcBorders>
              <w:top w:val="single" w:sz="6" w:space="0" w:color="auto"/>
              <w:bottom w:val="single" w:sz="12" w:space="0" w:color="auto"/>
            </w:tcBorders>
            <w:shd w:val="clear" w:color="auto" w:fill="auto"/>
            <w:vAlign w:val="center"/>
            <w:hideMark/>
          </w:tcPr>
          <w:p w14:paraId="1AB437C5" w14:textId="77777777" w:rsidR="00614CCD" w:rsidRPr="00981008" w:rsidRDefault="00614CCD" w:rsidP="00AB55D8">
            <w:pPr>
              <w:pStyle w:val="142"/>
              <w:rPr>
                <w:rFonts w:hAnsi="標楷體" w:cs="新細明體"/>
                <w:snapToGrid/>
                <w:kern w:val="0"/>
                <w:szCs w:val="24"/>
              </w:rPr>
            </w:pPr>
            <w:r w:rsidRPr="00981008">
              <w:rPr>
                <w:rFonts w:hAnsi="標楷體" w:cs="新細明體" w:hint="eastAsia"/>
                <w:snapToGrid/>
                <w:kern w:val="0"/>
                <w:szCs w:val="24"/>
              </w:rPr>
              <w:t>2029年11月4日到期</w:t>
            </w:r>
          </w:p>
        </w:tc>
        <w:tc>
          <w:tcPr>
            <w:tcW w:w="851" w:type="dxa"/>
            <w:tcBorders>
              <w:top w:val="single" w:sz="6" w:space="0" w:color="auto"/>
              <w:bottom w:val="single" w:sz="12" w:space="0" w:color="auto"/>
            </w:tcBorders>
            <w:shd w:val="clear" w:color="auto" w:fill="auto"/>
            <w:vAlign w:val="center"/>
            <w:hideMark/>
          </w:tcPr>
          <w:p w14:paraId="0ECC42CE" w14:textId="77777777" w:rsidR="00614CCD" w:rsidRPr="00981008" w:rsidRDefault="00614CCD" w:rsidP="000D7C4D">
            <w:pPr>
              <w:pStyle w:val="142"/>
              <w:ind w:left="487" w:hanging="487"/>
              <w:jc w:val="right"/>
              <w:rPr>
                <w:rFonts w:hAnsi="標楷體" w:cs="新細明體"/>
                <w:snapToGrid/>
                <w:kern w:val="0"/>
                <w:szCs w:val="24"/>
              </w:rPr>
            </w:pPr>
            <w:r w:rsidRPr="00981008">
              <w:rPr>
                <w:rFonts w:hAnsi="標楷體" w:cs="新細明體" w:hint="eastAsia"/>
                <w:snapToGrid/>
                <w:kern w:val="0"/>
                <w:szCs w:val="24"/>
              </w:rPr>
              <w:t>5,443</w:t>
            </w:r>
          </w:p>
        </w:tc>
        <w:tc>
          <w:tcPr>
            <w:tcW w:w="1275" w:type="dxa"/>
            <w:tcBorders>
              <w:top w:val="single" w:sz="6" w:space="0" w:color="auto"/>
              <w:bottom w:val="single" w:sz="12" w:space="0" w:color="auto"/>
            </w:tcBorders>
            <w:shd w:val="clear" w:color="auto" w:fill="auto"/>
            <w:vAlign w:val="center"/>
            <w:hideMark/>
          </w:tcPr>
          <w:p w14:paraId="4D2BA231" w14:textId="77777777" w:rsidR="00614CCD" w:rsidRPr="00981008" w:rsidRDefault="00614CCD" w:rsidP="009F3CAC">
            <w:pPr>
              <w:pStyle w:val="142"/>
              <w:ind w:left="367" w:hanging="367"/>
              <w:jc w:val="both"/>
              <w:rPr>
                <w:rFonts w:hAnsi="標楷體" w:cs="新細明體"/>
                <w:snapToGrid/>
                <w:spacing w:val="-30"/>
                <w:kern w:val="0"/>
                <w:szCs w:val="24"/>
              </w:rPr>
            </w:pPr>
            <w:r w:rsidRPr="00981008">
              <w:rPr>
                <w:rFonts w:hAnsi="標楷體" w:cs="新細明體" w:hint="eastAsia"/>
                <w:snapToGrid/>
                <w:spacing w:val="-30"/>
                <w:kern w:val="0"/>
                <w:szCs w:val="24"/>
              </w:rPr>
              <w:t>無違約金條款</w:t>
            </w:r>
          </w:p>
        </w:tc>
      </w:tr>
    </w:tbl>
    <w:p w14:paraId="1B9D8FC3" w14:textId="77777777" w:rsidR="00614CCD" w:rsidRPr="00981008" w:rsidRDefault="00614CCD" w:rsidP="00777377">
      <w:pPr>
        <w:pStyle w:val="142"/>
        <w:ind w:leftChars="-9" w:left="1441" w:hangingChars="593" w:hanging="1466"/>
        <w:jc w:val="both"/>
      </w:pPr>
      <w:r w:rsidRPr="000D7C4D">
        <w:rPr>
          <w:rFonts w:hint="eastAsia"/>
          <w:spacing w:val="2"/>
          <w:kern w:val="0"/>
          <w:fitText w:val="1215" w:id="-745305600"/>
        </w:rPr>
        <w:t>說    明</w:t>
      </w:r>
      <w:r w:rsidRPr="000D7C4D">
        <w:rPr>
          <w:rFonts w:hint="eastAsia"/>
          <w:spacing w:val="-4"/>
          <w:kern w:val="0"/>
          <w:fitText w:val="1215" w:id="-745305600"/>
        </w:rPr>
        <w:t>：</w:t>
      </w:r>
      <w:r w:rsidRPr="00981008">
        <w:rPr>
          <w:rFonts w:hint="eastAsia"/>
        </w:rPr>
        <w:t>1.金融監督管理委員會駐倫敦代表辦事處及交通部觀光署倫敦辦事處</w:t>
      </w:r>
      <w:r>
        <w:rPr>
          <w:rFonts w:hint="eastAsia"/>
        </w:rPr>
        <w:t>租金</w:t>
      </w:r>
      <w:r w:rsidRPr="00981008">
        <w:rPr>
          <w:rFonts w:hint="eastAsia"/>
        </w:rPr>
        <w:t>部分含管理費。</w:t>
      </w:r>
    </w:p>
    <w:p w14:paraId="06A0F460" w14:textId="77777777" w:rsidR="00614CCD" w:rsidRPr="00981008" w:rsidRDefault="00614CCD" w:rsidP="00777377">
      <w:pPr>
        <w:pStyle w:val="142"/>
        <w:ind w:firstLineChars="483" w:firstLine="1175"/>
        <w:jc w:val="both"/>
      </w:pPr>
      <w:r w:rsidRPr="00981008">
        <w:rPr>
          <w:rFonts w:hint="eastAsia"/>
        </w:rPr>
        <w:t>2.</w:t>
      </w:r>
      <w:r w:rsidRPr="00981008">
        <w:rPr>
          <w:rFonts w:hint="eastAsia"/>
          <w:snapToGrid/>
          <w:szCs w:val="24"/>
        </w:rPr>
        <w:t>交通部觀光署倫敦辦事處</w:t>
      </w:r>
      <w:r>
        <w:rPr>
          <w:rFonts w:hint="eastAsia"/>
          <w:snapToGrid/>
          <w:szCs w:val="24"/>
        </w:rPr>
        <w:t>認</w:t>
      </w:r>
      <w:r w:rsidRPr="00981008">
        <w:rPr>
          <w:rFonts w:hint="eastAsia"/>
          <w:snapToGrid/>
          <w:szCs w:val="24"/>
        </w:rPr>
        <w:t>業務特殊，未規劃合署辦公。</w:t>
      </w:r>
    </w:p>
    <w:p w14:paraId="67CBB3C1" w14:textId="77777777" w:rsidR="00614CCD" w:rsidRPr="00981008" w:rsidRDefault="00614CCD" w:rsidP="00777377">
      <w:pPr>
        <w:pStyle w:val="142"/>
        <w:jc w:val="both"/>
      </w:pPr>
      <w:r w:rsidRPr="00981008">
        <w:rPr>
          <w:rFonts w:hint="eastAsia"/>
        </w:rPr>
        <w:t>資料來源：整理自外交部資料。</w:t>
      </w:r>
    </w:p>
    <w:p w14:paraId="0CBBEBC0" w14:textId="77777777" w:rsidR="00614CCD" w:rsidRDefault="00614CCD" w:rsidP="00367568">
      <w:pPr>
        <w:pStyle w:val="123"/>
        <w:ind w:left="1133" w:hanging="283"/>
      </w:pPr>
      <w:r w:rsidRPr="00981008">
        <w:rPr>
          <w:b/>
        </w:rPr>
        <w:t>2.</w:t>
      </w:r>
      <w:r w:rsidRPr="00981008">
        <w:rPr>
          <w:rFonts w:hint="eastAsia"/>
          <w:b/>
        </w:rPr>
        <w:t>可研議購置館</w:t>
      </w:r>
      <w:r>
        <w:rPr>
          <w:rFonts w:hint="eastAsia"/>
          <w:b/>
        </w:rPr>
        <w:t>宿</w:t>
      </w:r>
      <w:r w:rsidRPr="00981008">
        <w:rPr>
          <w:rFonts w:hint="eastAsia"/>
          <w:b/>
        </w:rPr>
        <w:t>舍</w:t>
      </w:r>
      <w:r>
        <w:rPr>
          <w:rFonts w:hint="eastAsia"/>
          <w:b/>
        </w:rPr>
        <w:t>之</w:t>
      </w:r>
      <w:r w:rsidRPr="00981008">
        <w:rPr>
          <w:rFonts w:hint="eastAsia"/>
          <w:b/>
        </w:rPr>
        <w:t>可行性：</w:t>
      </w:r>
      <w:r w:rsidRPr="00981008">
        <w:rPr>
          <w:rFonts w:hint="eastAsia"/>
        </w:rPr>
        <w:t>駐外各館處館宿舍租金不敷，係新設辦事處、物價調漲、換租費用及匯率波動所致，依預算法第70條第</w:t>
      </w:r>
      <w:r w:rsidRPr="00981008">
        <w:t>2</w:t>
      </w:r>
      <w:r w:rsidRPr="00981008">
        <w:rPr>
          <w:rFonts w:hint="eastAsia"/>
        </w:rPr>
        <w:t>款規定申請動支第二預備金，與預算法規定尚無不符；惟</w:t>
      </w:r>
      <w:r>
        <w:rPr>
          <w:rFonts w:hint="eastAsia"/>
        </w:rPr>
        <w:t>就</w:t>
      </w:r>
      <w:r w:rsidRPr="00981008">
        <w:rPr>
          <w:rFonts w:hint="eastAsia"/>
        </w:rPr>
        <w:t>近6年度而言，</w:t>
      </w:r>
      <w:r>
        <w:rPr>
          <w:rFonts w:hint="eastAsia"/>
        </w:rPr>
        <w:t>我國駐外館</w:t>
      </w:r>
      <w:r w:rsidRPr="00981008">
        <w:rPr>
          <w:rFonts w:hint="eastAsia"/>
        </w:rPr>
        <w:t>宿舍皆以租用為主</w:t>
      </w:r>
      <w:r w:rsidRPr="00981008">
        <w:t>，租金</w:t>
      </w:r>
      <w:r>
        <w:rPr>
          <w:rFonts w:hint="eastAsia"/>
        </w:rPr>
        <w:t>費用</w:t>
      </w:r>
      <w:r w:rsidRPr="00981008">
        <w:t>隨時間上漲，</w:t>
      </w:r>
      <w:r w:rsidRPr="00981008">
        <w:rPr>
          <w:rFonts w:hint="eastAsia"/>
        </w:rPr>
        <w:t>自110年度起逐年增加，</w:t>
      </w:r>
      <w:r>
        <w:rPr>
          <w:rFonts w:hint="eastAsia"/>
        </w:rPr>
        <w:t>且</w:t>
      </w:r>
      <w:r w:rsidRPr="00981008">
        <w:rPr>
          <w:rFonts w:hint="eastAsia"/>
        </w:rPr>
        <w:t>113年度租用處數減少，租金費用</w:t>
      </w:r>
      <w:r>
        <w:rPr>
          <w:rFonts w:hint="eastAsia"/>
        </w:rPr>
        <w:t>仍</w:t>
      </w:r>
      <w:r w:rsidRPr="00981008">
        <w:rPr>
          <w:rFonts w:hint="eastAsia"/>
        </w:rPr>
        <w:t>不降反增(詳表</w:t>
      </w:r>
      <w:r w:rsidRPr="00981008">
        <w:t>2)，允宜</w:t>
      </w:r>
      <w:r w:rsidRPr="00981008">
        <w:rPr>
          <w:rFonts w:hint="eastAsia"/>
        </w:rPr>
        <w:t>綜</w:t>
      </w:r>
      <w:r>
        <w:rPr>
          <w:rFonts w:hint="eastAsia"/>
        </w:rPr>
        <w:t>據</w:t>
      </w:r>
      <w:r w:rsidRPr="00981008">
        <w:lastRenderedPageBreak/>
        <w:t>外交關係及景氣循環</w:t>
      </w:r>
      <w:r w:rsidRPr="00981008">
        <w:rPr>
          <w:rFonts w:hint="eastAsia"/>
        </w:rPr>
        <w:t>因素</w:t>
      </w:r>
      <w:r>
        <w:rPr>
          <w:rFonts w:hint="eastAsia"/>
        </w:rPr>
        <w:t>秉</w:t>
      </w:r>
      <w:r w:rsidRPr="00981008">
        <w:rPr>
          <w:rFonts w:hint="eastAsia"/>
        </w:rPr>
        <w:t>預算法第1條第3項之財務</w:t>
      </w:r>
      <w:r w:rsidRPr="00981008">
        <w:t>管理原則</w:t>
      </w:r>
      <w:r w:rsidRPr="00981008">
        <w:rPr>
          <w:rStyle w:val="af8"/>
        </w:rPr>
        <w:footnoteReference w:id="3"/>
      </w:r>
      <w:r>
        <w:rPr>
          <w:rFonts w:hint="eastAsia"/>
        </w:rPr>
        <w:t>，研議</w:t>
      </w:r>
      <w:r w:rsidRPr="00981008">
        <w:rPr>
          <w:rFonts w:hint="eastAsia"/>
        </w:rPr>
        <w:t>購置館宿舍</w:t>
      </w:r>
      <w:r>
        <w:rPr>
          <w:rFonts w:hint="eastAsia"/>
        </w:rPr>
        <w:t>之可行性</w:t>
      </w:r>
      <w:r w:rsidRPr="00981008">
        <w:rPr>
          <w:rFonts w:hint="eastAsia"/>
        </w:rPr>
        <w:t>，期以降低租金</w:t>
      </w:r>
      <w:r>
        <w:rPr>
          <w:rFonts w:hint="eastAsia"/>
        </w:rPr>
        <w:t>費用</w:t>
      </w:r>
      <w:r w:rsidRPr="00981008">
        <w:rPr>
          <w:rFonts w:hint="eastAsia"/>
        </w:rPr>
        <w:t>並獲取</w:t>
      </w:r>
      <w:r>
        <w:rPr>
          <w:rFonts w:hint="eastAsia"/>
        </w:rPr>
        <w:t>嗣後館宿舍增值效益</w:t>
      </w:r>
      <w:r w:rsidRPr="00981008">
        <w:rPr>
          <w:rFonts w:hint="eastAsia"/>
        </w:rPr>
        <w:t>。</w:t>
      </w:r>
    </w:p>
    <w:p w14:paraId="204FE929" w14:textId="77777777" w:rsidR="00614CCD" w:rsidRPr="00B96E7A" w:rsidRDefault="00614CCD" w:rsidP="00BA101A">
      <w:pPr>
        <w:pStyle w:val="a7"/>
        <w:ind w:leftChars="0" w:left="0" w:firstLineChars="0" w:firstLine="0"/>
        <w:rPr>
          <w:b/>
          <w:spacing w:val="-10"/>
        </w:rPr>
      </w:pPr>
      <w:r w:rsidRPr="00981008">
        <w:rPr>
          <w:rFonts w:hint="eastAsia"/>
          <w:b/>
        </w:rPr>
        <w:t>表</w:t>
      </w:r>
      <w:r w:rsidRPr="00981008">
        <w:rPr>
          <w:b/>
        </w:rPr>
        <w:t>2</w:t>
      </w:r>
      <w:r w:rsidRPr="00981008">
        <w:rPr>
          <w:rFonts w:hint="eastAsia"/>
          <w:b/>
        </w:rPr>
        <w:t xml:space="preserve"> </w:t>
      </w:r>
      <w:r w:rsidRPr="00B96E7A">
        <w:rPr>
          <w:rFonts w:hint="eastAsia"/>
          <w:b/>
          <w:spacing w:val="-10"/>
        </w:rPr>
        <w:t>近6</w:t>
      </w:r>
      <w:r w:rsidRPr="00B96E7A">
        <w:rPr>
          <w:b/>
          <w:spacing w:val="-10"/>
        </w:rPr>
        <w:t>(108</w:t>
      </w:r>
      <w:r w:rsidRPr="00B96E7A">
        <w:rPr>
          <w:rFonts w:hint="eastAsia"/>
          <w:b/>
          <w:spacing w:val="-10"/>
        </w:rPr>
        <w:t>至113</w:t>
      </w:r>
      <w:r w:rsidRPr="00B96E7A">
        <w:rPr>
          <w:b/>
          <w:spacing w:val="-10"/>
        </w:rPr>
        <w:t>)</w:t>
      </w:r>
      <w:r w:rsidRPr="00B96E7A">
        <w:rPr>
          <w:rFonts w:hint="eastAsia"/>
          <w:b/>
          <w:spacing w:val="-10"/>
        </w:rPr>
        <w:t>年度駐外館處館宿舍自有、租用及租金費用概況表</w:t>
      </w:r>
    </w:p>
    <w:p w14:paraId="34B09D84" w14:textId="77777777" w:rsidR="00614CCD" w:rsidRPr="00981008" w:rsidRDefault="00614CCD" w:rsidP="00CD5763">
      <w:pPr>
        <w:pStyle w:val="142"/>
        <w:jc w:val="right"/>
        <w:rPr>
          <w:rStyle w:val="143"/>
        </w:rPr>
      </w:pPr>
      <w:r w:rsidRPr="00981008">
        <w:rPr>
          <w:rFonts w:hint="eastAsia"/>
          <w:b/>
        </w:rPr>
        <w:t xml:space="preserve"> </w:t>
      </w:r>
      <w:r w:rsidRPr="00981008">
        <w:t xml:space="preserve">  </w:t>
      </w:r>
      <w:r w:rsidRPr="00981008">
        <w:rPr>
          <w:rStyle w:val="143"/>
          <w:rFonts w:hint="eastAsia"/>
        </w:rPr>
        <w:t xml:space="preserve"> 單位：處；新臺幣千元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1"/>
        <w:gridCol w:w="881"/>
        <w:gridCol w:w="567"/>
        <w:gridCol w:w="709"/>
        <w:gridCol w:w="568"/>
        <w:gridCol w:w="709"/>
        <w:gridCol w:w="568"/>
        <w:gridCol w:w="705"/>
        <w:gridCol w:w="1279"/>
        <w:gridCol w:w="1000"/>
        <w:gridCol w:w="1153"/>
      </w:tblGrid>
      <w:tr w:rsidR="00614CCD" w:rsidRPr="00981008" w14:paraId="60213DF2" w14:textId="77777777" w:rsidTr="00F414D7">
        <w:trPr>
          <w:trHeight w:val="340"/>
        </w:trPr>
        <w:tc>
          <w:tcPr>
            <w:tcW w:w="246" w:type="pct"/>
            <w:vMerge w:val="restart"/>
            <w:shd w:val="clear" w:color="auto" w:fill="auto"/>
            <w:vAlign w:val="center"/>
            <w:hideMark/>
          </w:tcPr>
          <w:p w14:paraId="76979FB3" w14:textId="77777777" w:rsidR="00614CCD" w:rsidRPr="00981008" w:rsidRDefault="00614CCD" w:rsidP="00B3279F">
            <w:pPr>
              <w:pStyle w:val="142"/>
              <w:rPr>
                <w:rFonts w:hAnsi="標楷體"/>
                <w:b/>
                <w:snapToGrid/>
              </w:rPr>
            </w:pPr>
            <w:r w:rsidRPr="00981008">
              <w:rPr>
                <w:rFonts w:hAnsi="標楷體" w:hint="eastAsia"/>
                <w:b/>
                <w:snapToGrid/>
              </w:rPr>
              <w:t>年度</w:t>
            </w:r>
          </w:p>
        </w:tc>
        <w:tc>
          <w:tcPr>
            <w:tcW w:w="515" w:type="pct"/>
            <w:vMerge w:val="restart"/>
            <w:shd w:val="clear" w:color="auto" w:fill="auto"/>
            <w:vAlign w:val="center"/>
            <w:hideMark/>
          </w:tcPr>
          <w:p w14:paraId="31D6928F" w14:textId="77777777" w:rsidR="00614CCD" w:rsidRPr="00981008" w:rsidRDefault="00614CCD" w:rsidP="00B3279F">
            <w:pPr>
              <w:pStyle w:val="142"/>
              <w:rPr>
                <w:rFonts w:hAnsi="標楷體"/>
                <w:b/>
                <w:snapToGrid/>
              </w:rPr>
            </w:pPr>
            <w:r w:rsidRPr="00981008">
              <w:rPr>
                <w:rFonts w:hAnsi="標楷體" w:hint="eastAsia"/>
                <w:b/>
                <w:snapToGrid/>
              </w:rPr>
              <w:t>駐外館處總數</w:t>
            </w:r>
          </w:p>
        </w:tc>
        <w:tc>
          <w:tcPr>
            <w:tcW w:w="745" w:type="pct"/>
            <w:gridSpan w:val="2"/>
            <w:shd w:val="clear" w:color="auto" w:fill="auto"/>
            <w:vAlign w:val="center"/>
            <w:hideMark/>
          </w:tcPr>
          <w:p w14:paraId="0FC14D98"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館舍</w:t>
            </w:r>
          </w:p>
        </w:tc>
        <w:tc>
          <w:tcPr>
            <w:tcW w:w="746" w:type="pct"/>
            <w:gridSpan w:val="2"/>
            <w:shd w:val="clear" w:color="auto" w:fill="auto"/>
            <w:vAlign w:val="center"/>
            <w:hideMark/>
          </w:tcPr>
          <w:p w14:paraId="05CA8B4D"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官舍</w:t>
            </w:r>
          </w:p>
        </w:tc>
        <w:tc>
          <w:tcPr>
            <w:tcW w:w="744" w:type="pct"/>
            <w:gridSpan w:val="2"/>
            <w:shd w:val="clear" w:color="auto" w:fill="auto"/>
            <w:noWrap/>
            <w:vAlign w:val="center"/>
            <w:hideMark/>
          </w:tcPr>
          <w:p w14:paraId="464EBC99"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合計</w:t>
            </w:r>
          </w:p>
        </w:tc>
        <w:tc>
          <w:tcPr>
            <w:tcW w:w="2005" w:type="pct"/>
            <w:gridSpan w:val="3"/>
            <w:shd w:val="clear" w:color="auto" w:fill="auto"/>
            <w:noWrap/>
            <w:vAlign w:val="center"/>
            <w:hideMark/>
          </w:tcPr>
          <w:p w14:paraId="55A61931"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租金費用</w:t>
            </w:r>
          </w:p>
        </w:tc>
      </w:tr>
      <w:tr w:rsidR="00614CCD" w:rsidRPr="00981008" w14:paraId="6DE47028" w14:textId="77777777" w:rsidTr="00F414D7">
        <w:trPr>
          <w:trHeight w:val="340"/>
        </w:trPr>
        <w:tc>
          <w:tcPr>
            <w:tcW w:w="246" w:type="pct"/>
            <w:vMerge/>
            <w:vAlign w:val="center"/>
            <w:hideMark/>
          </w:tcPr>
          <w:p w14:paraId="76526240" w14:textId="77777777" w:rsidR="00614CCD" w:rsidRPr="00981008" w:rsidRDefault="00614CCD" w:rsidP="00F414D7">
            <w:pPr>
              <w:pStyle w:val="142"/>
              <w:ind w:left="646" w:hanging="646"/>
              <w:rPr>
                <w:rFonts w:hAnsi="標楷體"/>
                <w:b/>
                <w:snapToGrid/>
              </w:rPr>
            </w:pPr>
          </w:p>
        </w:tc>
        <w:tc>
          <w:tcPr>
            <w:tcW w:w="515" w:type="pct"/>
            <w:vMerge/>
            <w:vAlign w:val="center"/>
            <w:hideMark/>
          </w:tcPr>
          <w:p w14:paraId="51901C52" w14:textId="77777777" w:rsidR="00614CCD" w:rsidRPr="00981008" w:rsidRDefault="00614CCD" w:rsidP="00F414D7">
            <w:pPr>
              <w:pStyle w:val="142"/>
              <w:ind w:left="646" w:hanging="646"/>
              <w:rPr>
                <w:rFonts w:hAnsi="標楷體"/>
                <w:b/>
                <w:snapToGrid/>
              </w:rPr>
            </w:pPr>
          </w:p>
        </w:tc>
        <w:tc>
          <w:tcPr>
            <w:tcW w:w="331" w:type="pct"/>
            <w:shd w:val="clear" w:color="auto" w:fill="auto"/>
            <w:vAlign w:val="center"/>
            <w:hideMark/>
          </w:tcPr>
          <w:p w14:paraId="209B655C"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自有</w:t>
            </w:r>
          </w:p>
        </w:tc>
        <w:tc>
          <w:tcPr>
            <w:tcW w:w="414" w:type="pct"/>
            <w:shd w:val="clear" w:color="auto" w:fill="auto"/>
            <w:vAlign w:val="center"/>
            <w:hideMark/>
          </w:tcPr>
          <w:p w14:paraId="048C3FA9"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租用</w:t>
            </w:r>
          </w:p>
        </w:tc>
        <w:tc>
          <w:tcPr>
            <w:tcW w:w="332" w:type="pct"/>
            <w:shd w:val="clear" w:color="auto" w:fill="auto"/>
            <w:vAlign w:val="center"/>
            <w:hideMark/>
          </w:tcPr>
          <w:p w14:paraId="1372E394"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自有</w:t>
            </w:r>
          </w:p>
        </w:tc>
        <w:tc>
          <w:tcPr>
            <w:tcW w:w="414" w:type="pct"/>
            <w:shd w:val="clear" w:color="auto" w:fill="auto"/>
            <w:vAlign w:val="center"/>
            <w:hideMark/>
          </w:tcPr>
          <w:p w14:paraId="39916C8C"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租用</w:t>
            </w:r>
          </w:p>
        </w:tc>
        <w:tc>
          <w:tcPr>
            <w:tcW w:w="332" w:type="pct"/>
            <w:shd w:val="clear" w:color="auto" w:fill="auto"/>
            <w:vAlign w:val="center"/>
            <w:hideMark/>
          </w:tcPr>
          <w:p w14:paraId="1AFE1127"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自有</w:t>
            </w:r>
          </w:p>
        </w:tc>
        <w:tc>
          <w:tcPr>
            <w:tcW w:w="412" w:type="pct"/>
            <w:shd w:val="clear" w:color="auto" w:fill="auto"/>
            <w:vAlign w:val="center"/>
            <w:hideMark/>
          </w:tcPr>
          <w:p w14:paraId="1FE4B3ED"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租用</w:t>
            </w:r>
          </w:p>
        </w:tc>
        <w:tc>
          <w:tcPr>
            <w:tcW w:w="747" w:type="pct"/>
            <w:shd w:val="clear" w:color="auto" w:fill="auto"/>
            <w:vAlign w:val="center"/>
            <w:hideMark/>
          </w:tcPr>
          <w:p w14:paraId="23D74BC3"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館舍</w:t>
            </w:r>
          </w:p>
        </w:tc>
        <w:tc>
          <w:tcPr>
            <w:tcW w:w="584" w:type="pct"/>
            <w:shd w:val="clear" w:color="auto" w:fill="auto"/>
            <w:vAlign w:val="center"/>
            <w:hideMark/>
          </w:tcPr>
          <w:p w14:paraId="15824851"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官舍</w:t>
            </w:r>
          </w:p>
        </w:tc>
        <w:tc>
          <w:tcPr>
            <w:tcW w:w="673" w:type="pct"/>
            <w:shd w:val="clear" w:color="auto" w:fill="auto"/>
            <w:vAlign w:val="center"/>
            <w:hideMark/>
          </w:tcPr>
          <w:p w14:paraId="421D020C" w14:textId="77777777" w:rsidR="00614CCD" w:rsidRPr="00981008" w:rsidRDefault="00614CCD" w:rsidP="00F414D7">
            <w:pPr>
              <w:pStyle w:val="142"/>
              <w:ind w:left="646" w:hanging="646"/>
              <w:jc w:val="center"/>
              <w:rPr>
                <w:rFonts w:hAnsi="標楷體"/>
                <w:b/>
                <w:snapToGrid/>
              </w:rPr>
            </w:pPr>
            <w:r w:rsidRPr="00981008">
              <w:rPr>
                <w:rFonts w:hAnsi="標楷體" w:hint="eastAsia"/>
                <w:b/>
                <w:snapToGrid/>
              </w:rPr>
              <w:t>合計</w:t>
            </w:r>
          </w:p>
        </w:tc>
      </w:tr>
      <w:tr w:rsidR="00614CCD" w:rsidRPr="00981008" w14:paraId="2CBE4CFA" w14:textId="77777777" w:rsidTr="00F414D7">
        <w:trPr>
          <w:trHeight w:val="340"/>
        </w:trPr>
        <w:tc>
          <w:tcPr>
            <w:tcW w:w="246" w:type="pct"/>
            <w:shd w:val="clear" w:color="auto" w:fill="auto"/>
            <w:vAlign w:val="center"/>
            <w:hideMark/>
          </w:tcPr>
          <w:p w14:paraId="6FAF9AA6" w14:textId="77777777" w:rsidR="00614CCD" w:rsidRPr="00981008" w:rsidRDefault="00614CCD" w:rsidP="00F414D7">
            <w:pPr>
              <w:pStyle w:val="142"/>
              <w:ind w:left="647" w:hanging="647"/>
              <w:rPr>
                <w:rFonts w:hAnsi="標楷體"/>
                <w:snapToGrid/>
              </w:rPr>
            </w:pPr>
            <w:r w:rsidRPr="00981008">
              <w:rPr>
                <w:rFonts w:hAnsi="標楷體"/>
                <w:snapToGrid/>
              </w:rPr>
              <w:t>108</w:t>
            </w:r>
          </w:p>
        </w:tc>
        <w:tc>
          <w:tcPr>
            <w:tcW w:w="515" w:type="pct"/>
            <w:shd w:val="clear" w:color="auto" w:fill="auto"/>
            <w:vAlign w:val="center"/>
            <w:hideMark/>
          </w:tcPr>
          <w:p w14:paraId="3ECCD6B4" w14:textId="77777777" w:rsidR="00614CCD" w:rsidRPr="00981008" w:rsidRDefault="00614CCD" w:rsidP="00F414D7">
            <w:pPr>
              <w:pStyle w:val="142"/>
              <w:ind w:left="647" w:hanging="647"/>
              <w:jc w:val="right"/>
              <w:rPr>
                <w:rFonts w:hAnsi="標楷體"/>
                <w:snapToGrid/>
              </w:rPr>
            </w:pPr>
            <w:r w:rsidRPr="00981008">
              <w:rPr>
                <w:rFonts w:hAnsi="標楷體"/>
                <w:snapToGrid/>
              </w:rPr>
              <w:t>107</w:t>
            </w:r>
          </w:p>
        </w:tc>
        <w:tc>
          <w:tcPr>
            <w:tcW w:w="331" w:type="pct"/>
            <w:shd w:val="clear" w:color="auto" w:fill="auto"/>
            <w:vAlign w:val="center"/>
            <w:hideMark/>
          </w:tcPr>
          <w:p w14:paraId="53558FBB" w14:textId="77777777" w:rsidR="00614CCD" w:rsidRPr="00981008" w:rsidRDefault="00614CCD" w:rsidP="00F414D7">
            <w:pPr>
              <w:pStyle w:val="142"/>
              <w:ind w:left="647" w:hanging="647"/>
              <w:jc w:val="right"/>
              <w:rPr>
                <w:rFonts w:hAnsi="標楷體"/>
                <w:snapToGrid/>
              </w:rPr>
            </w:pPr>
            <w:r w:rsidRPr="00981008">
              <w:rPr>
                <w:rFonts w:hAnsi="標楷體"/>
                <w:snapToGrid/>
              </w:rPr>
              <w:t>17</w:t>
            </w:r>
          </w:p>
        </w:tc>
        <w:tc>
          <w:tcPr>
            <w:tcW w:w="414" w:type="pct"/>
            <w:shd w:val="clear" w:color="auto" w:fill="auto"/>
            <w:vAlign w:val="center"/>
            <w:hideMark/>
          </w:tcPr>
          <w:p w14:paraId="1477D8B2" w14:textId="77777777" w:rsidR="00614CCD" w:rsidRPr="00981008" w:rsidRDefault="00614CCD" w:rsidP="00F414D7">
            <w:pPr>
              <w:pStyle w:val="142"/>
              <w:ind w:left="647" w:hanging="647"/>
              <w:jc w:val="right"/>
              <w:rPr>
                <w:rFonts w:hAnsi="標楷體"/>
                <w:snapToGrid/>
              </w:rPr>
            </w:pPr>
            <w:r w:rsidRPr="00981008">
              <w:rPr>
                <w:rFonts w:hAnsi="標楷體"/>
                <w:snapToGrid/>
              </w:rPr>
              <w:t>91</w:t>
            </w:r>
          </w:p>
        </w:tc>
        <w:tc>
          <w:tcPr>
            <w:tcW w:w="332" w:type="pct"/>
            <w:shd w:val="clear" w:color="auto" w:fill="auto"/>
            <w:vAlign w:val="center"/>
            <w:hideMark/>
          </w:tcPr>
          <w:p w14:paraId="54C0DD62"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05F9E5B3" w14:textId="77777777" w:rsidR="00614CCD" w:rsidRPr="00981008" w:rsidRDefault="00614CCD" w:rsidP="00F414D7">
            <w:pPr>
              <w:pStyle w:val="142"/>
              <w:ind w:left="647" w:hanging="647"/>
              <w:jc w:val="right"/>
              <w:rPr>
                <w:rFonts w:hAnsi="標楷體"/>
                <w:snapToGrid/>
              </w:rPr>
            </w:pPr>
            <w:r w:rsidRPr="00981008">
              <w:rPr>
                <w:rFonts w:hAnsi="標楷體"/>
                <w:snapToGrid/>
              </w:rPr>
              <w:t>77</w:t>
            </w:r>
          </w:p>
        </w:tc>
        <w:tc>
          <w:tcPr>
            <w:tcW w:w="332" w:type="pct"/>
            <w:shd w:val="clear" w:color="auto" w:fill="auto"/>
            <w:noWrap/>
            <w:vAlign w:val="center"/>
            <w:hideMark/>
          </w:tcPr>
          <w:p w14:paraId="5EEDC97C"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47</w:t>
            </w:r>
          </w:p>
        </w:tc>
        <w:tc>
          <w:tcPr>
            <w:tcW w:w="412" w:type="pct"/>
            <w:shd w:val="clear" w:color="auto" w:fill="auto"/>
            <w:noWrap/>
            <w:vAlign w:val="center"/>
            <w:hideMark/>
          </w:tcPr>
          <w:p w14:paraId="6357827F"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168</w:t>
            </w:r>
          </w:p>
        </w:tc>
        <w:tc>
          <w:tcPr>
            <w:tcW w:w="747" w:type="pct"/>
            <w:shd w:val="clear" w:color="auto" w:fill="auto"/>
            <w:vAlign w:val="center"/>
            <w:hideMark/>
          </w:tcPr>
          <w:p w14:paraId="2F3623EB"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874,607</w:t>
            </w:r>
          </w:p>
        </w:tc>
        <w:tc>
          <w:tcPr>
            <w:tcW w:w="584" w:type="pct"/>
            <w:shd w:val="clear" w:color="auto" w:fill="auto"/>
            <w:vAlign w:val="center"/>
            <w:hideMark/>
          </w:tcPr>
          <w:p w14:paraId="4B0CC9C9"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176,699</w:t>
            </w:r>
          </w:p>
        </w:tc>
        <w:tc>
          <w:tcPr>
            <w:tcW w:w="673" w:type="pct"/>
            <w:shd w:val="clear" w:color="auto" w:fill="auto"/>
            <w:vAlign w:val="center"/>
            <w:hideMark/>
          </w:tcPr>
          <w:p w14:paraId="44A5EE93"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1,051,306</w:t>
            </w:r>
          </w:p>
        </w:tc>
      </w:tr>
      <w:tr w:rsidR="00614CCD" w:rsidRPr="00981008" w14:paraId="6BC717CF" w14:textId="77777777" w:rsidTr="00F414D7">
        <w:trPr>
          <w:trHeight w:val="340"/>
        </w:trPr>
        <w:tc>
          <w:tcPr>
            <w:tcW w:w="246" w:type="pct"/>
            <w:shd w:val="clear" w:color="auto" w:fill="auto"/>
            <w:vAlign w:val="center"/>
            <w:hideMark/>
          </w:tcPr>
          <w:p w14:paraId="1B9BE8EA" w14:textId="77777777" w:rsidR="00614CCD" w:rsidRPr="00981008" w:rsidRDefault="00614CCD" w:rsidP="00F414D7">
            <w:pPr>
              <w:pStyle w:val="142"/>
              <w:ind w:left="647" w:hanging="647"/>
              <w:rPr>
                <w:rFonts w:hAnsi="標楷體"/>
                <w:snapToGrid/>
              </w:rPr>
            </w:pPr>
            <w:r w:rsidRPr="00981008">
              <w:rPr>
                <w:rFonts w:hAnsi="標楷體"/>
                <w:snapToGrid/>
              </w:rPr>
              <w:t>109</w:t>
            </w:r>
          </w:p>
        </w:tc>
        <w:tc>
          <w:tcPr>
            <w:tcW w:w="515" w:type="pct"/>
            <w:shd w:val="clear" w:color="auto" w:fill="auto"/>
            <w:vAlign w:val="center"/>
            <w:hideMark/>
          </w:tcPr>
          <w:p w14:paraId="47432788" w14:textId="77777777" w:rsidR="00614CCD" w:rsidRPr="00981008" w:rsidRDefault="00614CCD" w:rsidP="00F414D7">
            <w:pPr>
              <w:pStyle w:val="142"/>
              <w:ind w:left="647" w:hanging="647"/>
              <w:jc w:val="right"/>
              <w:rPr>
                <w:rFonts w:hAnsi="標楷體"/>
                <w:snapToGrid/>
              </w:rPr>
            </w:pPr>
            <w:r w:rsidRPr="00981008">
              <w:rPr>
                <w:rFonts w:hAnsi="標楷體"/>
                <w:snapToGrid/>
              </w:rPr>
              <w:t>110</w:t>
            </w:r>
          </w:p>
        </w:tc>
        <w:tc>
          <w:tcPr>
            <w:tcW w:w="331" w:type="pct"/>
            <w:shd w:val="clear" w:color="auto" w:fill="auto"/>
            <w:vAlign w:val="center"/>
            <w:hideMark/>
          </w:tcPr>
          <w:p w14:paraId="76507407" w14:textId="77777777" w:rsidR="00614CCD" w:rsidRPr="00981008" w:rsidRDefault="00614CCD" w:rsidP="00F414D7">
            <w:pPr>
              <w:pStyle w:val="142"/>
              <w:ind w:left="647" w:hanging="647"/>
              <w:jc w:val="right"/>
              <w:rPr>
                <w:rFonts w:hAnsi="標楷體"/>
                <w:snapToGrid/>
              </w:rPr>
            </w:pPr>
            <w:r w:rsidRPr="00981008">
              <w:rPr>
                <w:rFonts w:hAnsi="標楷體"/>
                <w:snapToGrid/>
              </w:rPr>
              <w:t>18</w:t>
            </w:r>
          </w:p>
        </w:tc>
        <w:tc>
          <w:tcPr>
            <w:tcW w:w="414" w:type="pct"/>
            <w:shd w:val="clear" w:color="auto" w:fill="auto"/>
            <w:vAlign w:val="center"/>
            <w:hideMark/>
          </w:tcPr>
          <w:p w14:paraId="078038C4" w14:textId="77777777" w:rsidR="00614CCD" w:rsidRPr="00981008" w:rsidRDefault="00614CCD" w:rsidP="00F414D7">
            <w:pPr>
              <w:pStyle w:val="142"/>
              <w:ind w:left="647" w:hanging="647"/>
              <w:jc w:val="right"/>
              <w:rPr>
                <w:rFonts w:hAnsi="標楷體"/>
                <w:snapToGrid/>
              </w:rPr>
            </w:pPr>
            <w:r w:rsidRPr="00981008">
              <w:rPr>
                <w:rFonts w:hAnsi="標楷體"/>
                <w:snapToGrid/>
              </w:rPr>
              <w:t>94</w:t>
            </w:r>
          </w:p>
        </w:tc>
        <w:tc>
          <w:tcPr>
            <w:tcW w:w="332" w:type="pct"/>
            <w:shd w:val="clear" w:color="auto" w:fill="auto"/>
            <w:vAlign w:val="center"/>
            <w:hideMark/>
          </w:tcPr>
          <w:p w14:paraId="5D0E735E"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0E6CD7E2" w14:textId="77777777" w:rsidR="00614CCD" w:rsidRPr="00981008" w:rsidRDefault="00614CCD" w:rsidP="00F414D7">
            <w:pPr>
              <w:pStyle w:val="142"/>
              <w:ind w:left="647" w:hanging="647"/>
              <w:jc w:val="right"/>
              <w:rPr>
                <w:rFonts w:hAnsi="標楷體"/>
                <w:snapToGrid/>
              </w:rPr>
            </w:pPr>
            <w:r w:rsidRPr="00981008">
              <w:rPr>
                <w:rFonts w:hAnsi="標楷體"/>
                <w:snapToGrid/>
              </w:rPr>
              <w:t>80</w:t>
            </w:r>
          </w:p>
        </w:tc>
        <w:tc>
          <w:tcPr>
            <w:tcW w:w="332" w:type="pct"/>
            <w:shd w:val="clear" w:color="auto" w:fill="auto"/>
            <w:noWrap/>
            <w:vAlign w:val="center"/>
            <w:hideMark/>
          </w:tcPr>
          <w:p w14:paraId="00A2C0D0"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48</w:t>
            </w:r>
          </w:p>
        </w:tc>
        <w:tc>
          <w:tcPr>
            <w:tcW w:w="412" w:type="pct"/>
            <w:shd w:val="clear" w:color="auto" w:fill="auto"/>
            <w:noWrap/>
            <w:vAlign w:val="center"/>
            <w:hideMark/>
          </w:tcPr>
          <w:p w14:paraId="7ECB9884"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174</w:t>
            </w:r>
          </w:p>
        </w:tc>
        <w:tc>
          <w:tcPr>
            <w:tcW w:w="747" w:type="pct"/>
            <w:shd w:val="clear" w:color="auto" w:fill="auto"/>
            <w:vAlign w:val="center"/>
            <w:hideMark/>
          </w:tcPr>
          <w:p w14:paraId="63A6FF8E"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847,824</w:t>
            </w:r>
          </w:p>
        </w:tc>
        <w:tc>
          <w:tcPr>
            <w:tcW w:w="584" w:type="pct"/>
            <w:shd w:val="clear" w:color="auto" w:fill="auto"/>
            <w:vAlign w:val="center"/>
            <w:hideMark/>
          </w:tcPr>
          <w:p w14:paraId="18A6DCDB"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185,331</w:t>
            </w:r>
          </w:p>
        </w:tc>
        <w:tc>
          <w:tcPr>
            <w:tcW w:w="673" w:type="pct"/>
            <w:shd w:val="clear" w:color="auto" w:fill="auto"/>
            <w:vAlign w:val="center"/>
            <w:hideMark/>
          </w:tcPr>
          <w:p w14:paraId="5473711C"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1,033,155</w:t>
            </w:r>
          </w:p>
        </w:tc>
      </w:tr>
      <w:tr w:rsidR="00614CCD" w:rsidRPr="00981008" w14:paraId="0ADC591A" w14:textId="77777777" w:rsidTr="00F414D7">
        <w:trPr>
          <w:trHeight w:val="340"/>
        </w:trPr>
        <w:tc>
          <w:tcPr>
            <w:tcW w:w="246" w:type="pct"/>
            <w:shd w:val="clear" w:color="auto" w:fill="auto"/>
            <w:vAlign w:val="center"/>
            <w:hideMark/>
          </w:tcPr>
          <w:p w14:paraId="4FE95BD5" w14:textId="77777777" w:rsidR="00614CCD" w:rsidRPr="00981008" w:rsidRDefault="00614CCD" w:rsidP="00F414D7">
            <w:pPr>
              <w:pStyle w:val="142"/>
              <w:ind w:left="647" w:hanging="647"/>
              <w:rPr>
                <w:rFonts w:hAnsi="標楷體"/>
                <w:snapToGrid/>
              </w:rPr>
            </w:pPr>
            <w:r w:rsidRPr="00981008">
              <w:rPr>
                <w:rFonts w:hAnsi="標楷體"/>
                <w:snapToGrid/>
              </w:rPr>
              <w:t>110</w:t>
            </w:r>
          </w:p>
        </w:tc>
        <w:tc>
          <w:tcPr>
            <w:tcW w:w="515" w:type="pct"/>
            <w:shd w:val="clear" w:color="auto" w:fill="auto"/>
            <w:vAlign w:val="center"/>
            <w:hideMark/>
          </w:tcPr>
          <w:p w14:paraId="4674C921" w14:textId="77777777" w:rsidR="00614CCD" w:rsidRPr="00981008" w:rsidRDefault="00614CCD" w:rsidP="00F414D7">
            <w:pPr>
              <w:pStyle w:val="142"/>
              <w:ind w:left="647" w:hanging="647"/>
              <w:jc w:val="right"/>
              <w:rPr>
                <w:rFonts w:hAnsi="標楷體"/>
                <w:snapToGrid/>
              </w:rPr>
            </w:pPr>
            <w:r w:rsidRPr="00981008">
              <w:rPr>
                <w:rFonts w:hAnsi="標楷體"/>
                <w:snapToGrid/>
              </w:rPr>
              <w:t>110</w:t>
            </w:r>
          </w:p>
        </w:tc>
        <w:tc>
          <w:tcPr>
            <w:tcW w:w="331" w:type="pct"/>
            <w:shd w:val="clear" w:color="auto" w:fill="auto"/>
            <w:vAlign w:val="center"/>
            <w:hideMark/>
          </w:tcPr>
          <w:p w14:paraId="0954CD29" w14:textId="77777777" w:rsidR="00614CCD" w:rsidRPr="00981008" w:rsidRDefault="00614CCD" w:rsidP="00F414D7">
            <w:pPr>
              <w:pStyle w:val="142"/>
              <w:ind w:left="647" w:hanging="647"/>
              <w:jc w:val="right"/>
              <w:rPr>
                <w:rFonts w:hAnsi="標楷體"/>
                <w:snapToGrid/>
              </w:rPr>
            </w:pPr>
            <w:r w:rsidRPr="00981008">
              <w:rPr>
                <w:rFonts w:hAnsi="標楷體"/>
                <w:snapToGrid/>
              </w:rPr>
              <w:t>17</w:t>
            </w:r>
          </w:p>
        </w:tc>
        <w:tc>
          <w:tcPr>
            <w:tcW w:w="414" w:type="pct"/>
            <w:shd w:val="clear" w:color="auto" w:fill="auto"/>
            <w:vAlign w:val="center"/>
            <w:hideMark/>
          </w:tcPr>
          <w:p w14:paraId="154F4D07" w14:textId="77777777" w:rsidR="00614CCD" w:rsidRPr="00981008" w:rsidRDefault="00614CCD" w:rsidP="00F414D7">
            <w:pPr>
              <w:pStyle w:val="142"/>
              <w:ind w:left="647" w:hanging="647"/>
              <w:jc w:val="right"/>
              <w:rPr>
                <w:rFonts w:hAnsi="標楷體"/>
                <w:snapToGrid/>
              </w:rPr>
            </w:pPr>
            <w:r w:rsidRPr="00981008">
              <w:rPr>
                <w:rFonts w:hAnsi="標楷體"/>
                <w:snapToGrid/>
              </w:rPr>
              <w:t>95</w:t>
            </w:r>
          </w:p>
        </w:tc>
        <w:tc>
          <w:tcPr>
            <w:tcW w:w="332" w:type="pct"/>
            <w:shd w:val="clear" w:color="auto" w:fill="auto"/>
            <w:vAlign w:val="center"/>
            <w:hideMark/>
          </w:tcPr>
          <w:p w14:paraId="1E4AC2B0"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351B95CE" w14:textId="77777777" w:rsidR="00614CCD" w:rsidRPr="00981008" w:rsidRDefault="00614CCD" w:rsidP="00F414D7">
            <w:pPr>
              <w:pStyle w:val="142"/>
              <w:ind w:left="647" w:hanging="647"/>
              <w:jc w:val="right"/>
              <w:rPr>
                <w:rFonts w:hAnsi="標楷體"/>
                <w:snapToGrid/>
              </w:rPr>
            </w:pPr>
            <w:r w:rsidRPr="00981008">
              <w:rPr>
                <w:rFonts w:hAnsi="標楷體"/>
                <w:snapToGrid/>
              </w:rPr>
              <w:t>80</w:t>
            </w:r>
          </w:p>
        </w:tc>
        <w:tc>
          <w:tcPr>
            <w:tcW w:w="332" w:type="pct"/>
            <w:shd w:val="clear" w:color="auto" w:fill="auto"/>
            <w:noWrap/>
            <w:vAlign w:val="center"/>
            <w:hideMark/>
          </w:tcPr>
          <w:p w14:paraId="7E4EDEB1"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47</w:t>
            </w:r>
          </w:p>
        </w:tc>
        <w:tc>
          <w:tcPr>
            <w:tcW w:w="412" w:type="pct"/>
            <w:shd w:val="clear" w:color="auto" w:fill="auto"/>
            <w:noWrap/>
            <w:vAlign w:val="center"/>
            <w:hideMark/>
          </w:tcPr>
          <w:p w14:paraId="32C22ADB"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175</w:t>
            </w:r>
          </w:p>
        </w:tc>
        <w:tc>
          <w:tcPr>
            <w:tcW w:w="747" w:type="pct"/>
            <w:shd w:val="clear" w:color="auto" w:fill="auto"/>
            <w:vAlign w:val="center"/>
            <w:hideMark/>
          </w:tcPr>
          <w:p w14:paraId="5DF2E574"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877,049</w:t>
            </w:r>
          </w:p>
        </w:tc>
        <w:tc>
          <w:tcPr>
            <w:tcW w:w="584" w:type="pct"/>
            <w:shd w:val="clear" w:color="auto" w:fill="auto"/>
            <w:vAlign w:val="center"/>
            <w:hideMark/>
          </w:tcPr>
          <w:p w14:paraId="4A59816F"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166,629</w:t>
            </w:r>
          </w:p>
        </w:tc>
        <w:tc>
          <w:tcPr>
            <w:tcW w:w="673" w:type="pct"/>
            <w:shd w:val="clear" w:color="auto" w:fill="auto"/>
            <w:vAlign w:val="center"/>
            <w:hideMark/>
          </w:tcPr>
          <w:p w14:paraId="66C7678C"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1,043,678</w:t>
            </w:r>
          </w:p>
        </w:tc>
      </w:tr>
      <w:tr w:rsidR="00614CCD" w:rsidRPr="00981008" w14:paraId="78694FA0" w14:textId="77777777" w:rsidTr="00F414D7">
        <w:trPr>
          <w:trHeight w:val="340"/>
        </w:trPr>
        <w:tc>
          <w:tcPr>
            <w:tcW w:w="246" w:type="pct"/>
            <w:shd w:val="clear" w:color="auto" w:fill="auto"/>
            <w:vAlign w:val="center"/>
            <w:hideMark/>
          </w:tcPr>
          <w:p w14:paraId="4252FBDC" w14:textId="77777777" w:rsidR="00614CCD" w:rsidRPr="00981008" w:rsidRDefault="00614CCD" w:rsidP="00F414D7">
            <w:pPr>
              <w:pStyle w:val="142"/>
              <w:ind w:left="647" w:hanging="647"/>
              <w:rPr>
                <w:rFonts w:hAnsi="標楷體"/>
                <w:snapToGrid/>
              </w:rPr>
            </w:pPr>
            <w:r w:rsidRPr="00981008">
              <w:rPr>
                <w:rFonts w:hAnsi="標楷體"/>
                <w:snapToGrid/>
              </w:rPr>
              <w:t>111</w:t>
            </w:r>
          </w:p>
        </w:tc>
        <w:tc>
          <w:tcPr>
            <w:tcW w:w="515" w:type="pct"/>
            <w:shd w:val="clear" w:color="auto" w:fill="auto"/>
            <w:vAlign w:val="center"/>
            <w:hideMark/>
          </w:tcPr>
          <w:p w14:paraId="0494F05B" w14:textId="77777777" w:rsidR="00614CCD" w:rsidRPr="00981008" w:rsidRDefault="00614CCD" w:rsidP="00F414D7">
            <w:pPr>
              <w:pStyle w:val="142"/>
              <w:ind w:left="647" w:hanging="647"/>
              <w:jc w:val="right"/>
              <w:rPr>
                <w:rFonts w:hAnsi="標楷體"/>
                <w:snapToGrid/>
              </w:rPr>
            </w:pPr>
            <w:r w:rsidRPr="00981008">
              <w:rPr>
                <w:rFonts w:hAnsi="標楷體"/>
                <w:snapToGrid/>
              </w:rPr>
              <w:t>111</w:t>
            </w:r>
          </w:p>
        </w:tc>
        <w:tc>
          <w:tcPr>
            <w:tcW w:w="331" w:type="pct"/>
            <w:shd w:val="clear" w:color="auto" w:fill="auto"/>
            <w:vAlign w:val="center"/>
            <w:hideMark/>
          </w:tcPr>
          <w:p w14:paraId="60D586D5" w14:textId="77777777" w:rsidR="00614CCD" w:rsidRPr="00981008" w:rsidRDefault="00614CCD" w:rsidP="00F414D7">
            <w:pPr>
              <w:pStyle w:val="142"/>
              <w:ind w:left="647" w:hanging="647"/>
              <w:jc w:val="right"/>
              <w:rPr>
                <w:rFonts w:hAnsi="標楷體"/>
                <w:snapToGrid/>
              </w:rPr>
            </w:pPr>
            <w:r w:rsidRPr="00981008">
              <w:rPr>
                <w:rFonts w:hAnsi="標楷體"/>
                <w:snapToGrid/>
              </w:rPr>
              <w:t>17</w:t>
            </w:r>
          </w:p>
        </w:tc>
        <w:tc>
          <w:tcPr>
            <w:tcW w:w="414" w:type="pct"/>
            <w:shd w:val="clear" w:color="auto" w:fill="auto"/>
            <w:vAlign w:val="center"/>
            <w:hideMark/>
          </w:tcPr>
          <w:p w14:paraId="7AA286EC" w14:textId="77777777" w:rsidR="00614CCD" w:rsidRPr="00981008" w:rsidRDefault="00614CCD" w:rsidP="00F414D7">
            <w:pPr>
              <w:pStyle w:val="142"/>
              <w:ind w:left="647" w:hanging="647"/>
              <w:jc w:val="right"/>
              <w:rPr>
                <w:rFonts w:hAnsi="標楷體"/>
                <w:snapToGrid/>
              </w:rPr>
            </w:pPr>
            <w:r w:rsidRPr="00981008">
              <w:rPr>
                <w:rFonts w:hAnsi="標楷體"/>
                <w:snapToGrid/>
              </w:rPr>
              <w:t>96</w:t>
            </w:r>
          </w:p>
        </w:tc>
        <w:tc>
          <w:tcPr>
            <w:tcW w:w="332" w:type="pct"/>
            <w:shd w:val="clear" w:color="auto" w:fill="auto"/>
            <w:vAlign w:val="center"/>
            <w:hideMark/>
          </w:tcPr>
          <w:p w14:paraId="481EFB01"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67902529" w14:textId="77777777" w:rsidR="00614CCD" w:rsidRPr="00981008" w:rsidRDefault="00614CCD" w:rsidP="00F414D7">
            <w:pPr>
              <w:pStyle w:val="142"/>
              <w:ind w:left="647" w:hanging="647"/>
              <w:jc w:val="right"/>
              <w:rPr>
                <w:rFonts w:hAnsi="標楷體"/>
                <w:snapToGrid/>
              </w:rPr>
            </w:pPr>
            <w:r w:rsidRPr="00981008">
              <w:rPr>
                <w:rFonts w:hAnsi="標楷體"/>
                <w:snapToGrid/>
              </w:rPr>
              <w:t>81</w:t>
            </w:r>
          </w:p>
        </w:tc>
        <w:tc>
          <w:tcPr>
            <w:tcW w:w="332" w:type="pct"/>
            <w:shd w:val="clear" w:color="auto" w:fill="auto"/>
            <w:noWrap/>
            <w:vAlign w:val="center"/>
            <w:hideMark/>
          </w:tcPr>
          <w:p w14:paraId="1FEE80E5"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47</w:t>
            </w:r>
          </w:p>
        </w:tc>
        <w:tc>
          <w:tcPr>
            <w:tcW w:w="412" w:type="pct"/>
            <w:shd w:val="clear" w:color="auto" w:fill="auto"/>
            <w:noWrap/>
            <w:vAlign w:val="center"/>
            <w:hideMark/>
          </w:tcPr>
          <w:p w14:paraId="1BD3935B"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177</w:t>
            </w:r>
          </w:p>
        </w:tc>
        <w:tc>
          <w:tcPr>
            <w:tcW w:w="747" w:type="pct"/>
            <w:shd w:val="clear" w:color="auto" w:fill="auto"/>
            <w:vAlign w:val="center"/>
            <w:hideMark/>
          </w:tcPr>
          <w:p w14:paraId="1EC8CC73"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870,700</w:t>
            </w:r>
          </w:p>
        </w:tc>
        <w:tc>
          <w:tcPr>
            <w:tcW w:w="584" w:type="pct"/>
            <w:shd w:val="clear" w:color="auto" w:fill="auto"/>
            <w:vAlign w:val="center"/>
            <w:hideMark/>
          </w:tcPr>
          <w:p w14:paraId="185808B5"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173,117</w:t>
            </w:r>
          </w:p>
        </w:tc>
        <w:tc>
          <w:tcPr>
            <w:tcW w:w="673" w:type="pct"/>
            <w:shd w:val="clear" w:color="auto" w:fill="auto"/>
            <w:vAlign w:val="center"/>
            <w:hideMark/>
          </w:tcPr>
          <w:p w14:paraId="0452D2B0"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1,043,817</w:t>
            </w:r>
          </w:p>
        </w:tc>
      </w:tr>
      <w:tr w:rsidR="00614CCD" w:rsidRPr="00981008" w14:paraId="369CEA55" w14:textId="77777777" w:rsidTr="00F414D7">
        <w:trPr>
          <w:trHeight w:val="340"/>
        </w:trPr>
        <w:tc>
          <w:tcPr>
            <w:tcW w:w="246" w:type="pct"/>
            <w:shd w:val="clear" w:color="auto" w:fill="auto"/>
            <w:vAlign w:val="center"/>
            <w:hideMark/>
          </w:tcPr>
          <w:p w14:paraId="7B2094F9" w14:textId="77777777" w:rsidR="00614CCD" w:rsidRPr="00981008" w:rsidRDefault="00614CCD" w:rsidP="00F414D7">
            <w:pPr>
              <w:pStyle w:val="142"/>
              <w:ind w:left="647" w:hanging="647"/>
              <w:rPr>
                <w:rFonts w:hAnsi="標楷體"/>
                <w:snapToGrid/>
              </w:rPr>
            </w:pPr>
            <w:r w:rsidRPr="00981008">
              <w:rPr>
                <w:rFonts w:hAnsi="標楷體"/>
                <w:snapToGrid/>
              </w:rPr>
              <w:t>112</w:t>
            </w:r>
          </w:p>
        </w:tc>
        <w:tc>
          <w:tcPr>
            <w:tcW w:w="515" w:type="pct"/>
            <w:shd w:val="clear" w:color="auto" w:fill="auto"/>
            <w:vAlign w:val="center"/>
            <w:hideMark/>
          </w:tcPr>
          <w:p w14:paraId="2C000B5F" w14:textId="77777777" w:rsidR="00614CCD" w:rsidRPr="00981008" w:rsidRDefault="00614CCD" w:rsidP="00F414D7">
            <w:pPr>
              <w:pStyle w:val="142"/>
              <w:ind w:left="647" w:hanging="647"/>
              <w:jc w:val="right"/>
              <w:rPr>
                <w:rFonts w:hAnsi="標楷體"/>
                <w:snapToGrid/>
              </w:rPr>
            </w:pPr>
            <w:r w:rsidRPr="00981008">
              <w:rPr>
                <w:rFonts w:hAnsi="標楷體"/>
                <w:snapToGrid/>
              </w:rPr>
              <w:t>112</w:t>
            </w:r>
          </w:p>
        </w:tc>
        <w:tc>
          <w:tcPr>
            <w:tcW w:w="331" w:type="pct"/>
            <w:shd w:val="clear" w:color="auto" w:fill="auto"/>
            <w:vAlign w:val="center"/>
            <w:hideMark/>
          </w:tcPr>
          <w:p w14:paraId="18C0F92E" w14:textId="77777777" w:rsidR="00614CCD" w:rsidRPr="00981008" w:rsidRDefault="00614CCD" w:rsidP="00F414D7">
            <w:pPr>
              <w:pStyle w:val="142"/>
              <w:ind w:left="647" w:hanging="647"/>
              <w:jc w:val="right"/>
              <w:rPr>
                <w:rFonts w:hAnsi="標楷體"/>
                <w:snapToGrid/>
              </w:rPr>
            </w:pPr>
            <w:r w:rsidRPr="00981008">
              <w:rPr>
                <w:rFonts w:hAnsi="標楷體"/>
                <w:snapToGrid/>
              </w:rPr>
              <w:t>19</w:t>
            </w:r>
          </w:p>
        </w:tc>
        <w:tc>
          <w:tcPr>
            <w:tcW w:w="414" w:type="pct"/>
            <w:shd w:val="clear" w:color="auto" w:fill="auto"/>
            <w:vAlign w:val="center"/>
            <w:hideMark/>
          </w:tcPr>
          <w:p w14:paraId="3E241FFE" w14:textId="77777777" w:rsidR="00614CCD" w:rsidRPr="00981008" w:rsidRDefault="00614CCD" w:rsidP="00F414D7">
            <w:pPr>
              <w:pStyle w:val="142"/>
              <w:ind w:left="647" w:hanging="647"/>
              <w:jc w:val="right"/>
              <w:rPr>
                <w:rFonts w:hAnsi="標楷體"/>
                <w:snapToGrid/>
              </w:rPr>
            </w:pPr>
            <w:r w:rsidRPr="00981008">
              <w:rPr>
                <w:rFonts w:hAnsi="標楷體"/>
                <w:snapToGrid/>
              </w:rPr>
              <w:t>96</w:t>
            </w:r>
          </w:p>
        </w:tc>
        <w:tc>
          <w:tcPr>
            <w:tcW w:w="332" w:type="pct"/>
            <w:shd w:val="clear" w:color="auto" w:fill="auto"/>
            <w:vAlign w:val="center"/>
            <w:hideMark/>
          </w:tcPr>
          <w:p w14:paraId="0AEC3BA7"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23B92A1F" w14:textId="77777777" w:rsidR="00614CCD" w:rsidRPr="00981008" w:rsidRDefault="00614CCD" w:rsidP="00F414D7">
            <w:pPr>
              <w:pStyle w:val="142"/>
              <w:ind w:left="647" w:hanging="647"/>
              <w:jc w:val="right"/>
              <w:rPr>
                <w:rFonts w:hAnsi="標楷體"/>
                <w:snapToGrid/>
              </w:rPr>
            </w:pPr>
            <w:r w:rsidRPr="00981008">
              <w:rPr>
                <w:rFonts w:hAnsi="標楷體"/>
                <w:snapToGrid/>
              </w:rPr>
              <w:t>82</w:t>
            </w:r>
          </w:p>
        </w:tc>
        <w:tc>
          <w:tcPr>
            <w:tcW w:w="332" w:type="pct"/>
            <w:shd w:val="clear" w:color="auto" w:fill="auto"/>
            <w:noWrap/>
            <w:vAlign w:val="center"/>
            <w:hideMark/>
          </w:tcPr>
          <w:p w14:paraId="1191A06F"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49</w:t>
            </w:r>
          </w:p>
        </w:tc>
        <w:tc>
          <w:tcPr>
            <w:tcW w:w="412" w:type="pct"/>
            <w:shd w:val="clear" w:color="auto" w:fill="auto"/>
            <w:noWrap/>
            <w:vAlign w:val="center"/>
            <w:hideMark/>
          </w:tcPr>
          <w:p w14:paraId="1AC48C81"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178</w:t>
            </w:r>
          </w:p>
        </w:tc>
        <w:tc>
          <w:tcPr>
            <w:tcW w:w="747" w:type="pct"/>
            <w:shd w:val="clear" w:color="auto" w:fill="auto"/>
            <w:vAlign w:val="center"/>
            <w:hideMark/>
          </w:tcPr>
          <w:p w14:paraId="014F03F7"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937,449</w:t>
            </w:r>
          </w:p>
        </w:tc>
        <w:tc>
          <w:tcPr>
            <w:tcW w:w="584" w:type="pct"/>
            <w:shd w:val="clear" w:color="auto" w:fill="auto"/>
            <w:vAlign w:val="center"/>
            <w:hideMark/>
          </w:tcPr>
          <w:p w14:paraId="4F57B8B4"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192,624</w:t>
            </w:r>
          </w:p>
        </w:tc>
        <w:tc>
          <w:tcPr>
            <w:tcW w:w="673" w:type="pct"/>
            <w:shd w:val="clear" w:color="auto" w:fill="auto"/>
            <w:vAlign w:val="center"/>
            <w:hideMark/>
          </w:tcPr>
          <w:p w14:paraId="73559E0A"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1,130,073</w:t>
            </w:r>
          </w:p>
        </w:tc>
      </w:tr>
      <w:tr w:rsidR="00614CCD" w:rsidRPr="00981008" w14:paraId="3204A539" w14:textId="77777777" w:rsidTr="00F414D7">
        <w:trPr>
          <w:trHeight w:val="340"/>
        </w:trPr>
        <w:tc>
          <w:tcPr>
            <w:tcW w:w="246" w:type="pct"/>
            <w:shd w:val="clear" w:color="auto" w:fill="auto"/>
            <w:vAlign w:val="center"/>
            <w:hideMark/>
          </w:tcPr>
          <w:p w14:paraId="3CD68CBB" w14:textId="77777777" w:rsidR="00614CCD" w:rsidRPr="00981008" w:rsidRDefault="00614CCD" w:rsidP="00F414D7">
            <w:pPr>
              <w:pStyle w:val="142"/>
              <w:ind w:left="647" w:hanging="647"/>
              <w:rPr>
                <w:rFonts w:hAnsi="標楷體"/>
                <w:snapToGrid/>
              </w:rPr>
            </w:pPr>
            <w:r w:rsidRPr="00981008">
              <w:rPr>
                <w:rFonts w:hAnsi="標楷體"/>
                <w:snapToGrid/>
              </w:rPr>
              <w:t>113</w:t>
            </w:r>
          </w:p>
        </w:tc>
        <w:tc>
          <w:tcPr>
            <w:tcW w:w="515" w:type="pct"/>
            <w:shd w:val="clear" w:color="auto" w:fill="auto"/>
            <w:vAlign w:val="center"/>
            <w:hideMark/>
          </w:tcPr>
          <w:p w14:paraId="0DE1B136" w14:textId="77777777" w:rsidR="00614CCD" w:rsidRPr="00981008" w:rsidRDefault="00614CCD" w:rsidP="00F414D7">
            <w:pPr>
              <w:pStyle w:val="142"/>
              <w:ind w:left="647" w:hanging="647"/>
              <w:jc w:val="right"/>
              <w:rPr>
                <w:rFonts w:hAnsi="標楷體"/>
                <w:snapToGrid/>
              </w:rPr>
            </w:pPr>
            <w:r w:rsidRPr="00981008">
              <w:rPr>
                <w:rFonts w:hAnsi="標楷體"/>
                <w:snapToGrid/>
              </w:rPr>
              <w:t>111</w:t>
            </w:r>
          </w:p>
        </w:tc>
        <w:tc>
          <w:tcPr>
            <w:tcW w:w="331" w:type="pct"/>
            <w:shd w:val="clear" w:color="auto" w:fill="auto"/>
            <w:vAlign w:val="center"/>
            <w:hideMark/>
          </w:tcPr>
          <w:p w14:paraId="26581ED7" w14:textId="77777777" w:rsidR="00614CCD" w:rsidRPr="00981008" w:rsidRDefault="00614CCD" w:rsidP="00F414D7">
            <w:pPr>
              <w:pStyle w:val="142"/>
              <w:ind w:left="647" w:hanging="647"/>
              <w:jc w:val="right"/>
              <w:rPr>
                <w:rFonts w:hAnsi="標楷體"/>
                <w:snapToGrid/>
              </w:rPr>
            </w:pPr>
            <w:r w:rsidRPr="00981008">
              <w:rPr>
                <w:rFonts w:hAnsi="標楷體"/>
                <w:snapToGrid/>
              </w:rPr>
              <w:t>19</w:t>
            </w:r>
          </w:p>
        </w:tc>
        <w:tc>
          <w:tcPr>
            <w:tcW w:w="414" w:type="pct"/>
            <w:shd w:val="clear" w:color="auto" w:fill="auto"/>
            <w:vAlign w:val="center"/>
            <w:hideMark/>
          </w:tcPr>
          <w:p w14:paraId="1DA3D6C1" w14:textId="77777777" w:rsidR="00614CCD" w:rsidRPr="00981008" w:rsidRDefault="00614CCD" w:rsidP="00F414D7">
            <w:pPr>
              <w:pStyle w:val="142"/>
              <w:ind w:left="647" w:hanging="647"/>
              <w:jc w:val="right"/>
              <w:rPr>
                <w:rFonts w:hAnsi="標楷體"/>
                <w:snapToGrid/>
              </w:rPr>
            </w:pPr>
            <w:r w:rsidRPr="00981008">
              <w:rPr>
                <w:rFonts w:hAnsi="標楷體"/>
                <w:snapToGrid/>
              </w:rPr>
              <w:t>94</w:t>
            </w:r>
          </w:p>
        </w:tc>
        <w:tc>
          <w:tcPr>
            <w:tcW w:w="332" w:type="pct"/>
            <w:shd w:val="clear" w:color="auto" w:fill="auto"/>
            <w:vAlign w:val="center"/>
            <w:hideMark/>
          </w:tcPr>
          <w:p w14:paraId="317269E1" w14:textId="77777777" w:rsidR="00614CCD" w:rsidRPr="00981008" w:rsidRDefault="00614CCD" w:rsidP="00F414D7">
            <w:pPr>
              <w:pStyle w:val="142"/>
              <w:ind w:left="647" w:hanging="647"/>
              <w:jc w:val="right"/>
              <w:rPr>
                <w:rFonts w:hAnsi="標楷體"/>
                <w:snapToGrid/>
              </w:rPr>
            </w:pPr>
            <w:r w:rsidRPr="00981008">
              <w:rPr>
                <w:rFonts w:hAnsi="標楷體"/>
                <w:snapToGrid/>
              </w:rPr>
              <w:t>30</w:t>
            </w:r>
          </w:p>
        </w:tc>
        <w:tc>
          <w:tcPr>
            <w:tcW w:w="414" w:type="pct"/>
            <w:shd w:val="clear" w:color="auto" w:fill="auto"/>
            <w:vAlign w:val="center"/>
            <w:hideMark/>
          </w:tcPr>
          <w:p w14:paraId="0D54A652" w14:textId="77777777" w:rsidR="00614CCD" w:rsidRPr="00981008" w:rsidRDefault="00614CCD" w:rsidP="00F414D7">
            <w:pPr>
              <w:pStyle w:val="142"/>
              <w:ind w:left="647" w:hanging="647"/>
              <w:jc w:val="right"/>
              <w:rPr>
                <w:rFonts w:hAnsi="標楷體"/>
                <w:snapToGrid/>
              </w:rPr>
            </w:pPr>
            <w:r w:rsidRPr="00981008">
              <w:rPr>
                <w:rFonts w:hAnsi="標楷體"/>
                <w:snapToGrid/>
              </w:rPr>
              <w:t>81</w:t>
            </w:r>
          </w:p>
        </w:tc>
        <w:tc>
          <w:tcPr>
            <w:tcW w:w="332" w:type="pct"/>
            <w:shd w:val="clear" w:color="auto" w:fill="auto"/>
            <w:noWrap/>
            <w:vAlign w:val="center"/>
            <w:hideMark/>
          </w:tcPr>
          <w:p w14:paraId="037D5981"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49</w:t>
            </w:r>
          </w:p>
        </w:tc>
        <w:tc>
          <w:tcPr>
            <w:tcW w:w="412" w:type="pct"/>
            <w:shd w:val="clear" w:color="auto" w:fill="auto"/>
            <w:noWrap/>
            <w:vAlign w:val="center"/>
            <w:hideMark/>
          </w:tcPr>
          <w:p w14:paraId="7ADF68CD"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175</w:t>
            </w:r>
          </w:p>
        </w:tc>
        <w:tc>
          <w:tcPr>
            <w:tcW w:w="747" w:type="pct"/>
            <w:shd w:val="clear" w:color="auto" w:fill="auto"/>
            <w:vAlign w:val="center"/>
            <w:hideMark/>
          </w:tcPr>
          <w:p w14:paraId="67C4707D"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1,060,452</w:t>
            </w:r>
          </w:p>
        </w:tc>
        <w:tc>
          <w:tcPr>
            <w:tcW w:w="584" w:type="pct"/>
            <w:shd w:val="clear" w:color="auto" w:fill="auto"/>
            <w:vAlign w:val="center"/>
            <w:hideMark/>
          </w:tcPr>
          <w:p w14:paraId="761C5A87" w14:textId="77777777" w:rsidR="00614CCD" w:rsidRPr="00981008" w:rsidRDefault="00614CCD" w:rsidP="00F414D7">
            <w:pPr>
              <w:pStyle w:val="142"/>
              <w:ind w:left="647" w:hanging="647"/>
              <w:jc w:val="right"/>
              <w:rPr>
                <w:rFonts w:hAnsi="標楷體"/>
                <w:snapToGrid/>
              </w:rPr>
            </w:pPr>
            <w:r w:rsidRPr="00981008">
              <w:rPr>
                <w:rFonts w:hAnsi="標楷體" w:hint="eastAsia"/>
                <w:snapToGrid/>
              </w:rPr>
              <w:t>218,895</w:t>
            </w:r>
          </w:p>
        </w:tc>
        <w:tc>
          <w:tcPr>
            <w:tcW w:w="673" w:type="pct"/>
            <w:shd w:val="clear" w:color="auto" w:fill="auto"/>
            <w:vAlign w:val="center"/>
            <w:hideMark/>
          </w:tcPr>
          <w:p w14:paraId="38C9D532" w14:textId="77777777" w:rsidR="00614CCD" w:rsidRPr="00981008" w:rsidRDefault="00614CCD" w:rsidP="00F414D7">
            <w:pPr>
              <w:pStyle w:val="142"/>
              <w:ind w:left="646" w:hanging="646"/>
              <w:jc w:val="right"/>
              <w:rPr>
                <w:rFonts w:hAnsi="標楷體"/>
                <w:b/>
                <w:snapToGrid/>
              </w:rPr>
            </w:pPr>
            <w:r w:rsidRPr="00981008">
              <w:rPr>
                <w:rFonts w:hAnsi="標楷體" w:hint="eastAsia"/>
                <w:b/>
                <w:snapToGrid/>
              </w:rPr>
              <w:t>1,279,347</w:t>
            </w:r>
          </w:p>
        </w:tc>
      </w:tr>
    </w:tbl>
    <w:p w14:paraId="77434F2D" w14:textId="77777777" w:rsidR="00614CCD" w:rsidRPr="00981008" w:rsidRDefault="00614CCD" w:rsidP="00BA101A">
      <w:pPr>
        <w:pStyle w:val="142"/>
        <w:ind w:left="567" w:hanging="567"/>
      </w:pPr>
      <w:r w:rsidRPr="00981008">
        <w:rPr>
          <w:rFonts w:hint="eastAsia"/>
        </w:rPr>
        <w:t>資料來源：整理自外交部資料。</w:t>
      </w:r>
    </w:p>
    <w:bookmarkEnd w:id="1"/>
    <w:p w14:paraId="6C415886" w14:textId="77777777" w:rsidR="00614CCD" w:rsidRPr="00981008" w:rsidRDefault="00614CCD" w:rsidP="00B60234">
      <w:pPr>
        <w:pStyle w:val="ae"/>
      </w:pPr>
      <w:r w:rsidRPr="00981008">
        <w:rPr>
          <w:rFonts w:hint="eastAsia"/>
        </w:rPr>
        <w:t>（分機：193</w:t>
      </w:r>
      <w:r w:rsidRPr="00981008">
        <w:t>3</w:t>
      </w:r>
      <w:r w:rsidRPr="00981008">
        <w:rPr>
          <w:rFonts w:hint="eastAsia"/>
        </w:rPr>
        <w:t xml:space="preserve"> 張峻萍）</w:t>
      </w:r>
    </w:p>
    <w:sectPr w:rsidR="00614CCD" w:rsidRPr="00981008"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3F6B14"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23121048"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3F6B14">
      <w:rPr>
        <w:rStyle w:val="af5"/>
        <w:noProof/>
      </w:rPr>
      <w:t>4</w:t>
    </w:r>
    <w:r>
      <w:rPr>
        <w:rStyle w:val="af5"/>
      </w:rPr>
      <w:fldChar w:fldCharType="end"/>
    </w:r>
  </w:p>
  <w:p w14:paraId="29C1FABB" w14:textId="77777777" w:rsidR="00B84D17" w:rsidRPr="0060523D" w:rsidRDefault="003F6B14"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3F6B14"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21EDEB2B" w14:textId="77777777" w:rsidR="00614CCD" w:rsidRDefault="00614CCD" w:rsidP="00DC561D">
      <w:pPr>
        <w:pStyle w:val="142"/>
        <w:ind w:left="85" w:hangingChars="35" w:hanging="85"/>
        <w:jc w:val="both"/>
      </w:pPr>
      <w:r>
        <w:rPr>
          <w:rStyle w:val="af8"/>
        </w:rPr>
        <w:footnoteRef/>
      </w:r>
      <w:r>
        <w:rPr>
          <w:rFonts w:hint="eastAsia"/>
        </w:rPr>
        <w:t>資料來源，外交部113年3月15日外秘庶字第1133501335號函</w:t>
      </w:r>
      <w:r w:rsidRPr="00DC561D">
        <w:rPr>
          <w:rFonts w:hint="eastAsia"/>
        </w:rPr>
        <w:t>。</w:t>
      </w:r>
    </w:p>
  </w:footnote>
  <w:footnote w:id="2">
    <w:p w14:paraId="3F63860C" w14:textId="77777777" w:rsidR="00614CCD" w:rsidRDefault="00614CCD" w:rsidP="008F6F37">
      <w:pPr>
        <w:pStyle w:val="142"/>
      </w:pPr>
      <w:r>
        <w:rPr>
          <w:rStyle w:val="af8"/>
        </w:rPr>
        <w:footnoteRef/>
      </w:r>
      <w:r>
        <w:rPr>
          <w:rFonts w:hint="eastAsia"/>
        </w:rPr>
        <w:t>含商業稅、租金與印花稅匯差不足款及社區地產維護費等。</w:t>
      </w:r>
    </w:p>
  </w:footnote>
  <w:footnote w:id="3">
    <w:p w14:paraId="681A4164" w14:textId="77777777" w:rsidR="00614CCD" w:rsidRDefault="00614CCD" w:rsidP="00D82901">
      <w:pPr>
        <w:pStyle w:val="142"/>
        <w:ind w:left="73" w:hangingChars="30" w:hanging="73"/>
        <w:jc w:val="both"/>
      </w:pPr>
      <w:r>
        <w:rPr>
          <w:rStyle w:val="af8"/>
        </w:rPr>
        <w:footnoteRef/>
      </w:r>
      <w:r>
        <w:rPr>
          <w:rFonts w:hint="eastAsia"/>
        </w:rPr>
        <w:t>預算法第1條第3項規定：「</w:t>
      </w:r>
      <w:r w:rsidRPr="00C86D11">
        <w:rPr>
          <w:rFonts w:hint="eastAsia"/>
        </w:rPr>
        <w:t>預算之編製及執行應以財務管理為基礎，並遵守總體經濟均衡之原則。</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3F6B14"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3F6B14"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3F6B14"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3F6B14"/>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5CF2E-F7A4-49E9-BF78-4A1E9AE47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388</Words>
  <Characters>2214</Characters>
  <Application>Microsoft Office Word</Application>
  <DocSecurity>0</DocSecurity>
  <Lines>18</Lines>
  <Paragraphs>5</Paragraphs>
  <ScaleCrop>false</ScaleCrop>
  <Company>HOME</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2025-04-07T03:29:00Z</dcterms:created>
  <dcterms:modified xsi:type="dcterms:W3CDTF">2025-04-07T03:29:00Z</dcterms:modified>
</cp:coreProperties>
</file>