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AFE2F7" w14:textId="2DD5BBE1" w:rsidR="00685665" w:rsidRPr="00212E6A" w:rsidRDefault="00685665" w:rsidP="002B4E11">
      <w:pPr>
        <w:pStyle w:val="ad"/>
        <w:rPr>
          <w:rFonts w:hAnsi="標楷體"/>
          <w:spacing w:val="-8"/>
        </w:rPr>
      </w:pPr>
      <w:r w:rsidRPr="00212E6A">
        <w:rPr>
          <w:rFonts w:hAnsi="標楷體" w:hint="eastAsia"/>
          <w:spacing w:val="-8"/>
        </w:rPr>
        <w:t>113年度中央政府總預算第二預備金動支數額表評估報告</w:t>
      </w:r>
    </w:p>
    <w:p w14:paraId="12103893" w14:textId="77777777" w:rsidR="00D2411D" w:rsidRPr="00CA4FB9" w:rsidRDefault="00D2411D" w:rsidP="006A3F9B">
      <w:pPr>
        <w:pStyle w:val="14"/>
        <w:ind w:left="567" w:hanging="567"/>
      </w:pPr>
      <w:bookmarkStart w:id="0" w:name="_Toc193976076"/>
      <w:r>
        <w:rPr>
          <w:rFonts w:hint="eastAsia"/>
        </w:rPr>
        <w:t>第3項、體育署</w:t>
      </w:r>
      <w:bookmarkEnd w:id="0"/>
    </w:p>
    <w:p w14:paraId="1357077E" w14:textId="77777777" w:rsidR="00D2411D" w:rsidRPr="00235CFE" w:rsidRDefault="00D2411D" w:rsidP="00314776">
      <w:pPr>
        <w:pStyle w:val="a5"/>
        <w:ind w:left="567" w:hanging="567"/>
      </w:pPr>
      <w:r w:rsidRPr="00235CFE">
        <w:rPr>
          <w:rFonts w:hint="eastAsia"/>
        </w:rPr>
        <w:t>一、</w:t>
      </w:r>
      <w:r w:rsidRPr="00E56175">
        <w:rPr>
          <w:rFonts w:hint="eastAsia"/>
        </w:rPr>
        <w:t>頒發</w:t>
      </w:r>
      <w:r w:rsidRPr="00543CD7">
        <w:rPr>
          <w:rFonts w:hint="eastAsia"/>
        </w:rPr>
        <w:t>2024年WBSC世界12強棒球錦標賽等多項賽會</w:t>
      </w:r>
      <w:r w:rsidRPr="00E56175">
        <w:rPr>
          <w:rFonts w:hint="eastAsia"/>
        </w:rPr>
        <w:t>運</w:t>
      </w:r>
      <w:r>
        <w:rPr>
          <w:rFonts w:hint="eastAsia"/>
        </w:rPr>
        <w:t>動</w:t>
      </w:r>
      <w:r w:rsidRPr="00E56175">
        <w:rPr>
          <w:rFonts w:hint="eastAsia"/>
        </w:rPr>
        <w:t>選手及有功教練獎勵金</w:t>
      </w:r>
      <w:r>
        <w:rPr>
          <w:rFonts w:hint="eastAsia"/>
        </w:rPr>
        <w:t>等</w:t>
      </w:r>
      <w:r w:rsidRPr="001821E5">
        <w:rPr>
          <w:rFonts w:hint="eastAsia"/>
        </w:rPr>
        <w:t>所需經費不敷</w:t>
      </w:r>
      <w:r>
        <w:rPr>
          <w:rFonts w:hAnsi="標楷體" w:hint="eastAsia"/>
        </w:rPr>
        <w:t>，</w:t>
      </w:r>
      <w:r w:rsidRPr="004A5C99">
        <w:rPr>
          <w:rFonts w:hint="eastAsia"/>
        </w:rPr>
        <w:t>申請動支第二預備金</w:t>
      </w:r>
      <w:r w:rsidRPr="00235CFE">
        <w:rPr>
          <w:rFonts w:hint="eastAsia"/>
        </w:rPr>
        <w:t>，與預算法規定尚無不符</w:t>
      </w:r>
    </w:p>
    <w:p w14:paraId="0CC72712" w14:textId="77777777" w:rsidR="00D2411D" w:rsidRPr="000F145B" w:rsidRDefault="00D2411D" w:rsidP="00314776">
      <w:pPr>
        <w:ind w:left="566" w:firstLine="566"/>
        <w:rPr>
          <w:rFonts w:hAnsi="標楷體"/>
        </w:rPr>
      </w:pPr>
      <w:r>
        <w:rPr>
          <w:rFonts w:hAnsi="標楷體" w:hint="eastAsia"/>
        </w:rPr>
        <w:t>體育署</w:t>
      </w:r>
      <w:r w:rsidRPr="00A94841">
        <w:rPr>
          <w:rFonts w:hAnsi="標楷體" w:hint="eastAsia"/>
        </w:rPr>
        <w:t>113年度於「國家體育建設」計畫動支第二預備金2億6,612萬7千元</w:t>
      </w:r>
      <w:r>
        <w:rPr>
          <w:rFonts w:hAnsi="標楷體" w:hint="eastAsia"/>
        </w:rPr>
        <w:t>，用以</w:t>
      </w:r>
      <w:r w:rsidRPr="00A047A4">
        <w:rPr>
          <w:rFonts w:hAnsi="標楷體" w:hint="eastAsia"/>
        </w:rPr>
        <w:t>頒發2024年WBSC世界12強棒球錦標賽等多項賽會績優運</w:t>
      </w:r>
      <w:r>
        <w:rPr>
          <w:rFonts w:hAnsi="標楷體" w:hint="eastAsia"/>
        </w:rPr>
        <w:t>動</w:t>
      </w:r>
      <w:r w:rsidRPr="00A047A4">
        <w:rPr>
          <w:rFonts w:hAnsi="標楷體" w:hint="eastAsia"/>
        </w:rPr>
        <w:t>選手及有功教練獎勵金所需經費不敷</w:t>
      </w:r>
      <w:r>
        <w:rPr>
          <w:rFonts w:hAnsi="標楷體" w:hint="eastAsia"/>
        </w:rPr>
        <w:t>數</w:t>
      </w:r>
      <w:r w:rsidRPr="000F145B">
        <w:rPr>
          <w:rFonts w:hAnsi="標楷體" w:hint="eastAsia"/>
        </w:rPr>
        <w:t>。經查:</w:t>
      </w:r>
    </w:p>
    <w:p w14:paraId="4F329D27" w14:textId="77777777" w:rsidR="00D2411D" w:rsidRPr="00AA0694" w:rsidRDefault="00D2411D" w:rsidP="00314776">
      <w:pPr>
        <w:pStyle w:val="a7"/>
        <w:ind w:left="849" w:hanging="283"/>
        <w:rPr>
          <w:rFonts w:hAnsi="標楷體"/>
        </w:rPr>
      </w:pPr>
      <w:r>
        <w:rPr>
          <w:rFonts w:hAnsi="標楷體" w:hint="eastAsia"/>
          <w:b/>
          <w:color w:val="000000"/>
        </w:rPr>
        <w:t>(一)</w:t>
      </w:r>
      <w:r w:rsidRPr="005E7858">
        <w:rPr>
          <w:rFonts w:hAnsi="標楷體" w:hint="eastAsia"/>
          <w:b/>
          <w:bCs/>
          <w:color w:val="000000"/>
        </w:rPr>
        <w:t>動支條件：</w:t>
      </w:r>
      <w:r w:rsidRPr="005E7858">
        <w:rPr>
          <w:rFonts w:hAnsi="標楷體" w:hint="eastAsia"/>
          <w:color w:val="000000"/>
        </w:rPr>
        <w:t>依</w:t>
      </w:r>
      <w:r w:rsidRPr="00847B09">
        <w:rPr>
          <w:rFonts w:hAnsi="標楷體" w:hint="eastAsia"/>
          <w:color w:val="000000"/>
        </w:rPr>
        <w:t>預算法第70條第2款</w:t>
      </w:r>
      <w:r w:rsidRPr="00A94841">
        <w:rPr>
          <w:rFonts w:hAnsi="標楷體" w:hint="eastAsia"/>
          <w:color w:val="000000"/>
        </w:rPr>
        <w:t>規定</w:t>
      </w:r>
      <w:r w:rsidRPr="00847B09">
        <w:rPr>
          <w:rFonts w:hAnsi="標楷體" w:hint="eastAsia"/>
          <w:color w:val="000000"/>
        </w:rPr>
        <w:t>：「原列計畫費用因增加業務量致增加經費時。」</w:t>
      </w:r>
      <w:r w:rsidRPr="005E7858">
        <w:rPr>
          <w:rFonts w:hAnsi="標楷體" w:hint="eastAsia"/>
          <w:color w:val="000000"/>
          <w:szCs w:val="20"/>
        </w:rPr>
        <w:t>動支</w:t>
      </w:r>
      <w:r>
        <w:rPr>
          <w:rFonts w:hAnsi="標楷體" w:hint="eastAsia"/>
          <w:color w:val="000000"/>
          <w:szCs w:val="20"/>
        </w:rPr>
        <w:t>；另</w:t>
      </w:r>
      <w:r w:rsidRPr="00FD6265">
        <w:rPr>
          <w:rFonts w:hAnsi="標楷體" w:hint="eastAsia"/>
          <w:color w:val="000000"/>
          <w:szCs w:val="20"/>
        </w:rPr>
        <w:t>本案動支數額超過5,000萬元，</w:t>
      </w:r>
      <w:r w:rsidRPr="00AA0694">
        <w:rPr>
          <w:rFonts w:hAnsi="標楷體" w:hint="eastAsia"/>
          <w:szCs w:val="20"/>
        </w:rPr>
        <w:t>行政院依預算法第22條第3項規定，於11</w:t>
      </w:r>
      <w:r w:rsidRPr="00AA0694">
        <w:rPr>
          <w:rFonts w:hAnsi="標楷體"/>
          <w:szCs w:val="20"/>
        </w:rPr>
        <w:t>3</w:t>
      </w:r>
      <w:r w:rsidRPr="00AA0694">
        <w:rPr>
          <w:rFonts w:hAnsi="標楷體" w:hint="eastAsia"/>
          <w:szCs w:val="20"/>
        </w:rPr>
        <w:t>年12月1</w:t>
      </w:r>
      <w:r w:rsidRPr="00AA0694">
        <w:rPr>
          <w:rFonts w:hAnsi="標楷體"/>
          <w:szCs w:val="20"/>
        </w:rPr>
        <w:t>0</w:t>
      </w:r>
      <w:r w:rsidRPr="00AA0694">
        <w:rPr>
          <w:rFonts w:hAnsi="標楷體" w:hint="eastAsia"/>
          <w:szCs w:val="20"/>
        </w:rPr>
        <w:t>日函送本院備查。</w:t>
      </w:r>
    </w:p>
    <w:p w14:paraId="63C3C32C" w14:textId="77777777" w:rsidR="00D2411D" w:rsidRDefault="00D2411D" w:rsidP="00E56175">
      <w:pPr>
        <w:pStyle w:val="a7"/>
        <w:ind w:left="849" w:hanging="283"/>
      </w:pPr>
      <w:r>
        <w:rPr>
          <w:rFonts w:hAnsi="標楷體" w:hint="eastAsia"/>
          <w:b/>
          <w:color w:val="000000"/>
        </w:rPr>
        <w:t>(二)</w:t>
      </w:r>
      <w:r w:rsidRPr="00704D0F">
        <w:rPr>
          <w:rFonts w:hAnsi="標楷體" w:hint="eastAsia"/>
          <w:b/>
          <w:bCs/>
          <w:color w:val="000000"/>
          <w:szCs w:val="20"/>
        </w:rPr>
        <w:t>動支原因</w:t>
      </w:r>
      <w:r>
        <w:rPr>
          <w:rFonts w:hAnsi="標楷體" w:hint="eastAsia"/>
          <w:b/>
          <w:bCs/>
          <w:color w:val="000000"/>
          <w:szCs w:val="20"/>
        </w:rPr>
        <w:t>：</w:t>
      </w:r>
      <w:r w:rsidRPr="008A6845">
        <w:rPr>
          <w:rFonts w:hAnsi="標楷體" w:hint="eastAsia"/>
          <w:bCs/>
          <w:color w:val="000000"/>
          <w:szCs w:val="20"/>
        </w:rPr>
        <w:t>我國選手參加</w:t>
      </w:r>
      <w:r w:rsidRPr="008A6845">
        <w:rPr>
          <w:rFonts w:hint="eastAsia"/>
        </w:rPr>
        <w:t>「</w:t>
      </w:r>
      <w:r w:rsidRPr="00543CD7">
        <w:rPr>
          <w:rFonts w:hint="eastAsia"/>
        </w:rPr>
        <w:t>2024年巴黎奧林匹克運動會」</w:t>
      </w:r>
      <w:r>
        <w:rPr>
          <w:rFonts w:hint="eastAsia"/>
        </w:rPr>
        <w:t>(下稱巴</w:t>
      </w:r>
      <w:r w:rsidRPr="00543CD7">
        <w:rPr>
          <w:rFonts w:hint="eastAsia"/>
        </w:rPr>
        <w:t>黎奧</w:t>
      </w:r>
      <w:r>
        <w:rPr>
          <w:rFonts w:hint="eastAsia"/>
        </w:rPr>
        <w:t>運</w:t>
      </w:r>
      <w:r>
        <w:t>)</w:t>
      </w:r>
      <w:r w:rsidRPr="00543CD7">
        <w:rPr>
          <w:rFonts w:hint="eastAsia"/>
        </w:rPr>
        <w:t>、「2024年巴黎帕拉林匹克運動會」及「WBSC 世界棒球12強賽」等國際綜合型運動賽會及單項運動錦標賽成績優異，</w:t>
      </w:r>
      <w:r>
        <w:rPr>
          <w:rFonts w:hint="eastAsia"/>
        </w:rPr>
        <w:t>1</w:t>
      </w:r>
      <w:r>
        <w:t>13</w:t>
      </w:r>
      <w:r w:rsidRPr="00E56175">
        <w:rPr>
          <w:rFonts w:hint="eastAsia"/>
        </w:rPr>
        <w:t>年度</w:t>
      </w:r>
      <w:r>
        <w:rPr>
          <w:rFonts w:hint="eastAsia"/>
        </w:rPr>
        <w:t>所編</w:t>
      </w:r>
      <w:r w:rsidRPr="00A94841">
        <w:rPr>
          <w:rFonts w:hint="eastAsia"/>
        </w:rPr>
        <w:t>獎勵金</w:t>
      </w:r>
      <w:r w:rsidRPr="00E56175">
        <w:rPr>
          <w:rFonts w:hint="eastAsia"/>
        </w:rPr>
        <w:t>預算不</w:t>
      </w:r>
      <w:r>
        <w:rPr>
          <w:rFonts w:hint="eastAsia"/>
        </w:rPr>
        <w:t>敷</w:t>
      </w:r>
      <w:r w:rsidRPr="00E56175">
        <w:rPr>
          <w:rFonts w:hint="eastAsia"/>
        </w:rPr>
        <w:t>支應，爰申請動支第二預備金</w:t>
      </w:r>
      <w:r>
        <w:rPr>
          <w:rFonts w:hAnsi="標楷體" w:hint="eastAsia"/>
        </w:rPr>
        <w:t>。</w:t>
      </w:r>
    </w:p>
    <w:p w14:paraId="68235F4D" w14:textId="77777777" w:rsidR="00D2411D" w:rsidRPr="00C80B6F" w:rsidRDefault="00D2411D" w:rsidP="00E56175">
      <w:pPr>
        <w:pStyle w:val="a7"/>
        <w:ind w:left="849" w:hanging="283"/>
      </w:pPr>
      <w:r w:rsidRPr="00E839CB">
        <w:rPr>
          <w:rFonts w:hint="eastAsia"/>
          <w:b/>
        </w:rPr>
        <w:t>(三)執行情形</w:t>
      </w:r>
      <w:r>
        <w:rPr>
          <w:rFonts w:hAnsi="標楷體" w:hint="eastAsia"/>
          <w:b/>
        </w:rPr>
        <w:t>：</w:t>
      </w:r>
      <w:r>
        <w:rPr>
          <w:rFonts w:hint="eastAsia"/>
        </w:rPr>
        <w:t>體育署</w:t>
      </w:r>
      <w:r w:rsidRPr="00C80B6F">
        <w:rPr>
          <w:rFonts w:hint="eastAsia"/>
        </w:rPr>
        <w:t>依據「績優身心障礙運動選手及其有功教練獎勵辦法」、「國光體育獎章及獎助學金頒發辦法」及「有功教練獎勵辦法」</w:t>
      </w:r>
      <w:r>
        <w:rPr>
          <w:rFonts w:hint="eastAsia"/>
        </w:rPr>
        <w:t>等規定</w:t>
      </w:r>
      <w:r w:rsidRPr="00C80B6F">
        <w:rPr>
          <w:rFonts w:hint="eastAsia"/>
        </w:rPr>
        <w:t>，對參加國際重要賽事獲得優異成績</w:t>
      </w:r>
      <w:r>
        <w:rPr>
          <w:rFonts w:hint="eastAsia"/>
        </w:rPr>
        <w:t>之</w:t>
      </w:r>
      <w:r w:rsidRPr="00351D2B">
        <w:rPr>
          <w:rFonts w:hint="eastAsia"/>
        </w:rPr>
        <w:t>選手</w:t>
      </w:r>
      <w:r w:rsidRPr="00C80B6F">
        <w:rPr>
          <w:rFonts w:hint="eastAsia"/>
        </w:rPr>
        <w:t>與</w:t>
      </w:r>
      <w:r w:rsidRPr="00351D2B">
        <w:rPr>
          <w:rFonts w:hint="eastAsia"/>
        </w:rPr>
        <w:t>教練</w:t>
      </w:r>
      <w:r w:rsidRPr="00C80B6F">
        <w:rPr>
          <w:rFonts w:hint="eastAsia"/>
        </w:rPr>
        <w:t>頒發獎助學金或獎勵金，</w:t>
      </w:r>
      <w:r>
        <w:rPr>
          <w:rFonts w:hAnsi="標楷體" w:hint="eastAsia"/>
        </w:rPr>
        <w:t>該項目</w:t>
      </w:r>
      <w:r w:rsidRPr="00C80B6F">
        <w:rPr>
          <w:rFonts w:hAnsi="標楷體" w:hint="eastAsia"/>
        </w:rPr>
        <w:t>1</w:t>
      </w:r>
      <w:r>
        <w:rPr>
          <w:rFonts w:hAnsi="標楷體"/>
        </w:rPr>
        <w:t>13</w:t>
      </w:r>
      <w:r w:rsidRPr="00C80B6F">
        <w:rPr>
          <w:rFonts w:hAnsi="標楷體" w:hint="eastAsia"/>
        </w:rPr>
        <w:t>年度原列預算1億6,015萬4千元，</w:t>
      </w:r>
      <w:r>
        <w:rPr>
          <w:rFonts w:hAnsi="標楷體" w:hint="eastAsia"/>
        </w:rPr>
        <w:t>因</w:t>
      </w:r>
      <w:r w:rsidRPr="004D19E8">
        <w:rPr>
          <w:rFonts w:hAnsi="標楷體" w:hint="eastAsia"/>
        </w:rPr>
        <w:t>經費不敷</w:t>
      </w:r>
      <w:r>
        <w:rPr>
          <w:rFonts w:hAnsi="標楷體" w:hint="eastAsia"/>
        </w:rPr>
        <w:t>支應，經</w:t>
      </w:r>
      <w:r w:rsidRPr="004D19E8">
        <w:rPr>
          <w:rFonts w:hAnsi="標楷體" w:hint="eastAsia"/>
        </w:rPr>
        <w:t>行政院</w:t>
      </w:r>
      <w:r w:rsidRPr="005309B8">
        <w:rPr>
          <w:rFonts w:hAnsi="標楷體" w:hint="eastAsia"/>
        </w:rPr>
        <w:t>主計總處</w:t>
      </w:r>
      <w:r>
        <w:rPr>
          <w:rFonts w:hAnsi="標楷體" w:hint="eastAsia"/>
        </w:rPr>
        <w:t>於</w:t>
      </w:r>
      <w:r w:rsidRPr="004D19E8">
        <w:rPr>
          <w:rFonts w:hAnsi="標楷體" w:hint="eastAsia"/>
        </w:rPr>
        <w:t>1</w:t>
      </w:r>
      <w:r>
        <w:rPr>
          <w:rFonts w:hAnsi="標楷體"/>
        </w:rPr>
        <w:t>13</w:t>
      </w:r>
      <w:r w:rsidRPr="004D19E8">
        <w:rPr>
          <w:rFonts w:hAnsi="標楷體" w:hint="eastAsia"/>
        </w:rPr>
        <w:t>年12月</w:t>
      </w:r>
      <w:r>
        <w:rPr>
          <w:rFonts w:hAnsi="標楷體"/>
        </w:rPr>
        <w:t>12</w:t>
      </w:r>
      <w:r w:rsidRPr="004D19E8">
        <w:rPr>
          <w:rFonts w:hAnsi="標楷體" w:hint="eastAsia"/>
        </w:rPr>
        <w:t>日</w:t>
      </w:r>
      <w:r w:rsidRPr="00E56175">
        <w:rPr>
          <w:rFonts w:hAnsi="標楷體" w:hint="eastAsia"/>
        </w:rPr>
        <w:t>核定</w:t>
      </w:r>
      <w:r>
        <w:rPr>
          <w:rStyle w:val="af8"/>
          <w:rFonts w:hAnsi="標楷體"/>
        </w:rPr>
        <w:footnoteReference w:id="1"/>
      </w:r>
      <w:r w:rsidRPr="00E56175">
        <w:rPr>
          <w:rFonts w:hAnsi="標楷體" w:hint="eastAsia"/>
        </w:rPr>
        <w:t>動支第二預備金</w:t>
      </w:r>
      <w:r w:rsidRPr="00543CD7">
        <w:rPr>
          <w:rFonts w:hAnsi="標楷體" w:hint="eastAsia"/>
        </w:rPr>
        <w:t>2億6,612萬7千元</w:t>
      </w:r>
      <w:r w:rsidRPr="00C80B6F">
        <w:rPr>
          <w:rFonts w:hAnsi="標楷體" w:hint="eastAsia"/>
        </w:rPr>
        <w:t>，</w:t>
      </w:r>
      <w:r w:rsidRPr="004D19E8">
        <w:rPr>
          <w:rFonts w:hAnsi="標楷體" w:hint="eastAsia"/>
        </w:rPr>
        <w:t>共計4億</w:t>
      </w:r>
      <w:r>
        <w:rPr>
          <w:rFonts w:hAnsi="標楷體"/>
        </w:rPr>
        <w:t>2,628</w:t>
      </w:r>
      <w:r w:rsidRPr="004D19E8">
        <w:rPr>
          <w:rFonts w:hAnsi="標楷體" w:hint="eastAsia"/>
        </w:rPr>
        <w:t>萬</w:t>
      </w:r>
      <w:r>
        <w:rPr>
          <w:rFonts w:hAnsi="標楷體"/>
        </w:rPr>
        <w:t>1</w:t>
      </w:r>
      <w:r>
        <w:rPr>
          <w:rFonts w:hAnsi="標楷體" w:hint="eastAsia"/>
        </w:rPr>
        <w:t>千</w:t>
      </w:r>
      <w:r w:rsidRPr="004D19E8">
        <w:rPr>
          <w:rFonts w:hAnsi="標楷體" w:hint="eastAsia"/>
        </w:rPr>
        <w:t>元，</w:t>
      </w:r>
      <w:r>
        <w:rPr>
          <w:rFonts w:hAnsi="標楷體" w:hint="eastAsia"/>
        </w:rPr>
        <w:t>預計發放對象包括</w:t>
      </w:r>
      <w:r w:rsidRPr="007059C7">
        <w:rPr>
          <w:rFonts w:hAnsi="標楷體" w:hint="eastAsia"/>
        </w:rPr>
        <w:t>身心障礙</w:t>
      </w:r>
      <w:r>
        <w:rPr>
          <w:rFonts w:hAnsi="標楷體" w:hint="eastAsia"/>
        </w:rPr>
        <w:t>績優</w:t>
      </w:r>
      <w:r w:rsidRPr="007059C7">
        <w:rPr>
          <w:rFonts w:hAnsi="標楷體" w:hint="eastAsia"/>
        </w:rPr>
        <w:t>運動選手暨教練獎勵金</w:t>
      </w:r>
      <w:r>
        <w:rPr>
          <w:rFonts w:hAnsi="標楷體" w:hint="eastAsia"/>
        </w:rPr>
        <w:t>計</w:t>
      </w:r>
      <w:r>
        <w:rPr>
          <w:rFonts w:hAnsi="標楷體"/>
        </w:rPr>
        <w:t>28</w:t>
      </w:r>
      <w:r>
        <w:rPr>
          <w:rFonts w:hAnsi="標楷體" w:hint="eastAsia"/>
        </w:rPr>
        <w:t>人次、</w:t>
      </w:r>
      <w:r w:rsidRPr="007059C7">
        <w:rPr>
          <w:rFonts w:hAnsi="標楷體" w:hint="eastAsia"/>
        </w:rPr>
        <w:t>獎勵金</w:t>
      </w:r>
      <w:r>
        <w:rPr>
          <w:rFonts w:hAnsi="標楷體"/>
        </w:rPr>
        <w:t>1</w:t>
      </w:r>
      <w:r>
        <w:rPr>
          <w:rFonts w:hAnsi="標楷體" w:hint="eastAsia"/>
        </w:rPr>
        <w:t>,9</w:t>
      </w:r>
      <w:r>
        <w:rPr>
          <w:rFonts w:hAnsi="標楷體"/>
        </w:rPr>
        <w:t>52</w:t>
      </w:r>
      <w:r>
        <w:rPr>
          <w:rFonts w:hAnsi="標楷體" w:hint="eastAsia"/>
        </w:rPr>
        <w:t>萬</w:t>
      </w:r>
      <w:r w:rsidRPr="007059C7">
        <w:rPr>
          <w:rFonts w:hAnsi="標楷體" w:hint="eastAsia"/>
        </w:rPr>
        <w:t>元</w:t>
      </w:r>
      <w:r>
        <w:rPr>
          <w:rFonts w:hAnsi="標楷體" w:hint="eastAsia"/>
        </w:rPr>
        <w:t>，</w:t>
      </w:r>
      <w:r w:rsidRPr="007059C7">
        <w:rPr>
          <w:rFonts w:hAnsi="標楷體" w:hint="eastAsia"/>
        </w:rPr>
        <w:t>國光體育獎助學</w:t>
      </w:r>
      <w:r w:rsidRPr="007059C7">
        <w:rPr>
          <w:rFonts w:hAnsi="標楷體" w:hint="eastAsia"/>
        </w:rPr>
        <w:lastRenderedPageBreak/>
        <w:t>金</w:t>
      </w:r>
      <w:r>
        <w:rPr>
          <w:rFonts w:hAnsi="標楷體"/>
        </w:rPr>
        <w:t>420</w:t>
      </w:r>
      <w:r w:rsidRPr="007059C7">
        <w:rPr>
          <w:rFonts w:hAnsi="標楷體" w:hint="eastAsia"/>
        </w:rPr>
        <w:t>人次</w:t>
      </w:r>
      <w:r>
        <w:rPr>
          <w:rFonts w:hAnsi="標楷體" w:hint="eastAsia"/>
        </w:rPr>
        <w:t>、</w:t>
      </w:r>
      <w:r w:rsidRPr="007059C7">
        <w:rPr>
          <w:rFonts w:hAnsi="標楷體" w:hint="eastAsia"/>
        </w:rPr>
        <w:t>獎助學金</w:t>
      </w:r>
      <w:r>
        <w:rPr>
          <w:rFonts w:hAnsi="標楷體"/>
        </w:rPr>
        <w:t>3</w:t>
      </w:r>
      <w:r w:rsidRPr="007059C7">
        <w:rPr>
          <w:rFonts w:hAnsi="標楷體" w:hint="eastAsia"/>
        </w:rPr>
        <w:t>億</w:t>
      </w:r>
      <w:r>
        <w:rPr>
          <w:rFonts w:hAnsi="標楷體"/>
        </w:rPr>
        <w:t>8,676</w:t>
      </w:r>
      <w:r w:rsidRPr="007059C7">
        <w:rPr>
          <w:rFonts w:hAnsi="標楷體" w:hint="eastAsia"/>
        </w:rPr>
        <w:t>萬</w:t>
      </w:r>
      <w:r>
        <w:rPr>
          <w:rFonts w:hAnsi="標楷體"/>
        </w:rPr>
        <w:t>1</w:t>
      </w:r>
      <w:r>
        <w:rPr>
          <w:rFonts w:hAnsi="標楷體" w:hint="eastAsia"/>
        </w:rPr>
        <w:t>千</w:t>
      </w:r>
      <w:r w:rsidRPr="00FD6265">
        <w:rPr>
          <w:rFonts w:hAnsi="標楷體" w:hint="eastAsia"/>
        </w:rPr>
        <w:t>元</w:t>
      </w:r>
      <w:r>
        <w:rPr>
          <w:rStyle w:val="af8"/>
          <w:rFonts w:hAnsi="標楷體"/>
        </w:rPr>
        <w:footnoteReference w:id="2"/>
      </w:r>
      <w:r>
        <w:rPr>
          <w:rFonts w:hAnsi="標楷體" w:hint="eastAsia"/>
        </w:rPr>
        <w:t>及</w:t>
      </w:r>
      <w:r w:rsidRPr="00543CD7">
        <w:rPr>
          <w:rFonts w:hAnsi="標楷體" w:hint="eastAsia"/>
        </w:rPr>
        <w:t>2024年巴黎奧運</w:t>
      </w:r>
      <w:r w:rsidRPr="007059C7">
        <w:rPr>
          <w:rFonts w:hAnsi="標楷體" w:hint="eastAsia"/>
        </w:rPr>
        <w:t>有功教練</w:t>
      </w:r>
      <w:r>
        <w:rPr>
          <w:rFonts w:hAnsi="標楷體"/>
        </w:rPr>
        <w:t>14</w:t>
      </w:r>
      <w:r w:rsidRPr="007059C7">
        <w:rPr>
          <w:rFonts w:hAnsi="標楷體" w:hint="eastAsia"/>
        </w:rPr>
        <w:t>人次</w:t>
      </w:r>
      <w:r>
        <w:rPr>
          <w:rFonts w:hAnsi="標楷體" w:hint="eastAsia"/>
        </w:rPr>
        <w:t>、</w:t>
      </w:r>
      <w:r w:rsidRPr="007059C7">
        <w:rPr>
          <w:rFonts w:hAnsi="標楷體" w:hint="eastAsia"/>
        </w:rPr>
        <w:t>獎勵金</w:t>
      </w:r>
      <w:r>
        <w:rPr>
          <w:rFonts w:hAnsi="標楷體"/>
        </w:rPr>
        <w:t>2</w:t>
      </w:r>
      <w:r w:rsidRPr="007059C7">
        <w:rPr>
          <w:rFonts w:hAnsi="標楷體" w:hint="eastAsia"/>
        </w:rPr>
        <w:t>,</w:t>
      </w:r>
      <w:r>
        <w:rPr>
          <w:rFonts w:hAnsi="標楷體"/>
        </w:rPr>
        <w:t>00</w:t>
      </w:r>
      <w:r w:rsidRPr="007059C7">
        <w:rPr>
          <w:rFonts w:hAnsi="標楷體" w:hint="eastAsia"/>
        </w:rPr>
        <w:t>0萬元</w:t>
      </w:r>
      <w:r>
        <w:rPr>
          <w:rFonts w:hAnsi="標楷體" w:hint="eastAsia"/>
        </w:rPr>
        <w:t>，執行數4億</w:t>
      </w:r>
      <w:r>
        <w:rPr>
          <w:rFonts w:hAnsi="標楷體"/>
        </w:rPr>
        <w:t>2,515</w:t>
      </w:r>
      <w:r>
        <w:rPr>
          <w:rFonts w:hAnsi="標楷體" w:hint="eastAsia"/>
        </w:rPr>
        <w:t>萬</w:t>
      </w:r>
      <w:r>
        <w:rPr>
          <w:rFonts w:hAnsi="標楷體"/>
        </w:rPr>
        <w:t>7</w:t>
      </w:r>
      <w:r>
        <w:rPr>
          <w:rFonts w:hAnsi="標楷體" w:hint="eastAsia"/>
        </w:rPr>
        <w:t>千元，執行率</w:t>
      </w:r>
      <w:r>
        <w:rPr>
          <w:rFonts w:hAnsi="標楷體"/>
        </w:rPr>
        <w:t>99.74</w:t>
      </w:r>
      <w:r>
        <w:rPr>
          <w:rFonts w:hAnsi="標楷體" w:hint="eastAsia"/>
        </w:rPr>
        <w:t>%(詳表1)</w:t>
      </w:r>
      <w:r w:rsidRPr="00C80B6F">
        <w:rPr>
          <w:rFonts w:hint="eastAsia"/>
        </w:rPr>
        <w:t>。</w:t>
      </w:r>
    </w:p>
    <w:p w14:paraId="300BF187" w14:textId="77777777" w:rsidR="00D2411D" w:rsidRPr="00A94841" w:rsidRDefault="00D2411D" w:rsidP="00A73A16">
      <w:pPr>
        <w:pStyle w:val="200"/>
        <w:snapToGrid w:val="0"/>
        <w:spacing w:beforeLines="20" w:before="102" w:line="0" w:lineRule="atLeast"/>
        <w:ind w:leftChars="286" w:left="1590" w:hangingChars="275" w:hanging="780"/>
      </w:pPr>
      <w:r>
        <w:rPr>
          <w:rFonts w:hAnsi="標楷體" w:hint="eastAsia"/>
          <w:b/>
          <w:sz w:val="28"/>
        </w:rPr>
        <w:t>表1</w:t>
      </w:r>
      <w:r>
        <w:rPr>
          <w:rFonts w:hAnsi="標楷體"/>
          <w:b/>
          <w:sz w:val="28"/>
        </w:rPr>
        <w:t xml:space="preserve">  </w:t>
      </w:r>
      <w:r>
        <w:rPr>
          <w:rFonts w:hAnsi="標楷體" w:hint="eastAsia"/>
          <w:b/>
          <w:sz w:val="28"/>
        </w:rPr>
        <w:t>體育署1</w:t>
      </w:r>
      <w:r>
        <w:rPr>
          <w:rFonts w:hAnsi="標楷體"/>
          <w:b/>
          <w:sz w:val="28"/>
        </w:rPr>
        <w:t>13</w:t>
      </w:r>
      <w:r w:rsidRPr="004B68C7">
        <w:rPr>
          <w:rFonts w:hAnsi="標楷體" w:hint="eastAsia"/>
          <w:b/>
          <w:sz w:val="28"/>
        </w:rPr>
        <w:t>年度</w:t>
      </w:r>
      <w:r w:rsidRPr="004A5C99">
        <w:rPr>
          <w:rFonts w:hAnsi="標楷體" w:hint="eastAsia"/>
          <w:b/>
          <w:sz w:val="28"/>
        </w:rPr>
        <w:t>「</w:t>
      </w:r>
      <w:r>
        <w:rPr>
          <w:rFonts w:hAnsi="標楷體" w:hint="eastAsia"/>
          <w:b/>
          <w:sz w:val="28"/>
        </w:rPr>
        <w:t>國家體育建設</w:t>
      </w:r>
      <w:r w:rsidRPr="004A5C99">
        <w:rPr>
          <w:rFonts w:hAnsi="標楷體" w:hint="eastAsia"/>
          <w:b/>
          <w:sz w:val="28"/>
        </w:rPr>
        <w:t>」計畫</w:t>
      </w:r>
      <w:r w:rsidRPr="004B68C7">
        <w:rPr>
          <w:rFonts w:hAnsi="標楷體" w:hint="eastAsia"/>
          <w:b/>
          <w:sz w:val="28"/>
        </w:rPr>
        <w:t>動支第二預備金執行</w:t>
      </w:r>
      <w:r>
        <w:rPr>
          <w:rFonts w:hAnsi="標楷體" w:hint="eastAsia"/>
          <w:b/>
          <w:sz w:val="28"/>
        </w:rPr>
        <w:t xml:space="preserve">概況表                      </w:t>
      </w:r>
      <w:r>
        <w:rPr>
          <w:rFonts w:hAnsi="標楷體"/>
          <w:b/>
          <w:sz w:val="28"/>
        </w:rPr>
        <w:t xml:space="preserve">   </w:t>
      </w:r>
      <w:r w:rsidRPr="00621DE8">
        <w:rPr>
          <w:rFonts w:hint="eastAsia"/>
        </w:rPr>
        <w:t>單位：新臺幣</w:t>
      </w:r>
      <w:r>
        <w:rPr>
          <w:rFonts w:hint="eastAsia"/>
        </w:rPr>
        <w:t>千</w:t>
      </w:r>
      <w:r w:rsidRPr="00621DE8">
        <w:rPr>
          <w:rFonts w:hint="eastAsia"/>
        </w:rPr>
        <w:t>元</w:t>
      </w:r>
      <w:r>
        <w:rPr>
          <w:rFonts w:hAnsi="標楷體" w:hint="eastAsia"/>
        </w:rPr>
        <w:t>；%</w:t>
      </w:r>
    </w:p>
    <w:tbl>
      <w:tblPr>
        <w:tblW w:w="4389" w:type="pct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48"/>
        <w:gridCol w:w="3522"/>
        <w:gridCol w:w="1984"/>
      </w:tblGrid>
      <w:tr w:rsidR="00D2411D" w:rsidRPr="00E56175" w14:paraId="67CC0AA8" w14:textId="77777777" w:rsidTr="00456925">
        <w:tc>
          <w:tcPr>
            <w:tcW w:w="3704" w:type="pct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53D98BD" w14:textId="77777777" w:rsidR="00D2411D" w:rsidRPr="00E56175" w:rsidRDefault="00D2411D" w:rsidP="00AA3C35">
            <w:pPr>
              <w:pStyle w:val="142"/>
              <w:jc w:val="center"/>
            </w:pPr>
            <w:r w:rsidRPr="00456925">
              <w:rPr>
                <w:rFonts w:hint="eastAsia"/>
              </w:rPr>
              <w:t>項目</w:t>
            </w:r>
          </w:p>
        </w:tc>
        <w:tc>
          <w:tcPr>
            <w:tcW w:w="129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7197C8D" w14:textId="77777777" w:rsidR="00D2411D" w:rsidRPr="007059C7" w:rsidRDefault="00D2411D" w:rsidP="00456925">
            <w:pPr>
              <w:pStyle w:val="142"/>
              <w:jc w:val="center"/>
            </w:pPr>
            <w:r w:rsidRPr="00456925">
              <w:rPr>
                <w:rFonts w:hint="eastAsia"/>
              </w:rPr>
              <w:t>金額</w:t>
            </w:r>
          </w:p>
        </w:tc>
      </w:tr>
      <w:tr w:rsidR="00D2411D" w:rsidRPr="00E56175" w14:paraId="1CE5E479" w14:textId="77777777" w:rsidTr="00456925">
        <w:tc>
          <w:tcPr>
            <w:tcW w:w="0" w:type="auto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9C1BC48" w14:textId="77777777" w:rsidR="00D2411D" w:rsidRPr="00E56175" w:rsidRDefault="00D2411D" w:rsidP="00AA3C35">
            <w:pPr>
              <w:pStyle w:val="142"/>
              <w:jc w:val="center"/>
            </w:pPr>
            <w:r w:rsidRPr="00E56175">
              <w:rPr>
                <w:rFonts w:hint="eastAsia"/>
              </w:rPr>
              <w:t>預算數</w:t>
            </w:r>
          </w:p>
        </w:tc>
        <w:tc>
          <w:tcPr>
            <w:tcW w:w="230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860C330" w14:textId="77777777" w:rsidR="00D2411D" w:rsidRPr="00E56175" w:rsidRDefault="00D2411D" w:rsidP="00AA3C35">
            <w:pPr>
              <w:pStyle w:val="142"/>
              <w:jc w:val="center"/>
            </w:pPr>
            <w:r w:rsidRPr="00E56175">
              <w:rPr>
                <w:rFonts w:hint="eastAsia"/>
              </w:rPr>
              <w:t>原預算數(A)</w:t>
            </w:r>
          </w:p>
        </w:tc>
        <w:tc>
          <w:tcPr>
            <w:tcW w:w="129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32CE8A5" w14:textId="77777777" w:rsidR="00D2411D" w:rsidRPr="007059C7" w:rsidRDefault="00D2411D" w:rsidP="007059C7">
            <w:pPr>
              <w:pStyle w:val="142"/>
              <w:jc w:val="right"/>
            </w:pPr>
            <w:r w:rsidRPr="007059C7">
              <w:rPr>
                <w:rFonts w:hint="eastAsia"/>
              </w:rPr>
              <w:t>1</w:t>
            </w:r>
            <w:r w:rsidRPr="007059C7">
              <w:t>60,154</w:t>
            </w:r>
          </w:p>
        </w:tc>
      </w:tr>
      <w:tr w:rsidR="00D2411D" w:rsidRPr="00E56175" w14:paraId="54981BFC" w14:textId="77777777" w:rsidTr="00456925">
        <w:tc>
          <w:tcPr>
            <w:tcW w:w="0" w:type="auto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A7ACA67" w14:textId="77777777" w:rsidR="00D2411D" w:rsidRPr="00E56175" w:rsidRDefault="00D2411D" w:rsidP="00AA3C35">
            <w:pPr>
              <w:pStyle w:val="142"/>
              <w:jc w:val="center"/>
            </w:pPr>
          </w:p>
        </w:tc>
        <w:tc>
          <w:tcPr>
            <w:tcW w:w="2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3B3A019" w14:textId="77777777" w:rsidR="00D2411D" w:rsidRPr="00E56175" w:rsidRDefault="00D2411D" w:rsidP="00FD6265">
            <w:pPr>
              <w:pStyle w:val="142"/>
              <w:jc w:val="center"/>
            </w:pPr>
            <w:r w:rsidRPr="00FD6265">
              <w:rPr>
                <w:rFonts w:hint="eastAsia"/>
              </w:rPr>
              <w:t>經費流用</w:t>
            </w:r>
            <w:r w:rsidRPr="00E56175">
              <w:rPr>
                <w:rFonts w:hint="eastAsia"/>
              </w:rPr>
              <w:t xml:space="preserve"> (B)</w:t>
            </w:r>
          </w:p>
        </w:tc>
        <w:tc>
          <w:tcPr>
            <w:tcW w:w="1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D1187EA" w14:textId="77777777" w:rsidR="00D2411D" w:rsidRPr="007059C7" w:rsidRDefault="00D2411D" w:rsidP="007059C7">
            <w:pPr>
              <w:pStyle w:val="142"/>
              <w:jc w:val="right"/>
            </w:pPr>
            <w:r>
              <w:t>0</w:t>
            </w:r>
          </w:p>
        </w:tc>
      </w:tr>
      <w:tr w:rsidR="00D2411D" w:rsidRPr="00E56175" w14:paraId="01BA8AAE" w14:textId="77777777" w:rsidTr="00456925">
        <w:tc>
          <w:tcPr>
            <w:tcW w:w="0" w:type="auto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A7675AD" w14:textId="77777777" w:rsidR="00D2411D" w:rsidRPr="00E56175" w:rsidRDefault="00D2411D" w:rsidP="00AA3C35">
            <w:pPr>
              <w:pStyle w:val="142"/>
              <w:jc w:val="center"/>
            </w:pPr>
          </w:p>
        </w:tc>
        <w:tc>
          <w:tcPr>
            <w:tcW w:w="2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D8D5399" w14:textId="77777777" w:rsidR="00D2411D" w:rsidRPr="00E56175" w:rsidRDefault="00D2411D" w:rsidP="00AA3C35">
            <w:pPr>
              <w:pStyle w:val="142"/>
              <w:jc w:val="center"/>
            </w:pPr>
            <w:r w:rsidRPr="00E56175">
              <w:rPr>
                <w:rFonts w:hint="eastAsia"/>
              </w:rPr>
              <w:t xml:space="preserve"> </w:t>
            </w:r>
            <w:r w:rsidRPr="00FD6265">
              <w:rPr>
                <w:rFonts w:hint="eastAsia"/>
              </w:rPr>
              <w:t>動支第二預備金</w:t>
            </w:r>
            <w:r w:rsidRPr="00E56175">
              <w:rPr>
                <w:rFonts w:hint="eastAsia"/>
              </w:rPr>
              <w:t>(C)</w:t>
            </w:r>
          </w:p>
        </w:tc>
        <w:tc>
          <w:tcPr>
            <w:tcW w:w="1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1CD080D" w14:textId="77777777" w:rsidR="00D2411D" w:rsidRPr="007059C7" w:rsidRDefault="00D2411D" w:rsidP="007059C7">
            <w:pPr>
              <w:pStyle w:val="142"/>
              <w:jc w:val="right"/>
            </w:pPr>
            <w:r>
              <w:t>266,127</w:t>
            </w:r>
          </w:p>
        </w:tc>
      </w:tr>
      <w:tr w:rsidR="00D2411D" w:rsidRPr="00E56175" w14:paraId="0CA6B92A" w14:textId="77777777" w:rsidTr="00456925">
        <w:tc>
          <w:tcPr>
            <w:tcW w:w="0" w:type="auto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C66F246" w14:textId="77777777" w:rsidR="00D2411D" w:rsidRPr="00E56175" w:rsidRDefault="00D2411D" w:rsidP="00AA3C35">
            <w:pPr>
              <w:pStyle w:val="142"/>
              <w:jc w:val="center"/>
            </w:pPr>
          </w:p>
        </w:tc>
        <w:tc>
          <w:tcPr>
            <w:tcW w:w="2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469690F" w14:textId="77777777" w:rsidR="00D2411D" w:rsidRPr="00E56175" w:rsidRDefault="00D2411D" w:rsidP="00AA3C35">
            <w:pPr>
              <w:pStyle w:val="142"/>
              <w:jc w:val="center"/>
            </w:pPr>
            <w:r w:rsidRPr="00E56175">
              <w:rPr>
                <w:rFonts w:hint="eastAsia"/>
              </w:rPr>
              <w:t>合計(D=A+B+C)</w:t>
            </w:r>
          </w:p>
        </w:tc>
        <w:tc>
          <w:tcPr>
            <w:tcW w:w="1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AF03826" w14:textId="77777777" w:rsidR="00D2411D" w:rsidRPr="007059C7" w:rsidRDefault="00D2411D" w:rsidP="007059C7">
            <w:pPr>
              <w:pStyle w:val="142"/>
              <w:jc w:val="right"/>
            </w:pPr>
            <w:r>
              <w:t>426,281</w:t>
            </w:r>
          </w:p>
        </w:tc>
      </w:tr>
      <w:tr w:rsidR="00D2411D" w:rsidRPr="00E56175" w14:paraId="2B1448ED" w14:textId="77777777" w:rsidTr="00456925">
        <w:tc>
          <w:tcPr>
            <w:tcW w:w="0" w:type="auto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31A2BF0" w14:textId="77777777" w:rsidR="00D2411D" w:rsidRPr="00E56175" w:rsidRDefault="00D2411D" w:rsidP="00AA3C35">
            <w:pPr>
              <w:pStyle w:val="142"/>
              <w:jc w:val="center"/>
            </w:pPr>
            <w:r w:rsidRPr="00E56175">
              <w:rPr>
                <w:rFonts w:hint="eastAsia"/>
              </w:rPr>
              <w:t>決算數(E)</w:t>
            </w:r>
          </w:p>
        </w:tc>
        <w:tc>
          <w:tcPr>
            <w:tcW w:w="22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E14926B" w14:textId="77777777" w:rsidR="00D2411D" w:rsidRPr="00E56175" w:rsidRDefault="00D2411D" w:rsidP="00AA3C35">
            <w:pPr>
              <w:pStyle w:val="142"/>
              <w:jc w:val="center"/>
            </w:pPr>
            <w:r w:rsidRPr="00E56175">
              <w:rPr>
                <w:rFonts w:hint="eastAsia"/>
              </w:rPr>
              <w:t>執行數</w:t>
            </w:r>
          </w:p>
        </w:tc>
        <w:tc>
          <w:tcPr>
            <w:tcW w:w="1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641F302" w14:textId="77777777" w:rsidR="00D2411D" w:rsidRPr="007059C7" w:rsidRDefault="00D2411D" w:rsidP="007059C7">
            <w:pPr>
              <w:pStyle w:val="142"/>
              <w:jc w:val="right"/>
            </w:pPr>
            <w:r>
              <w:t>425,157</w:t>
            </w:r>
          </w:p>
        </w:tc>
      </w:tr>
      <w:tr w:rsidR="00D2411D" w:rsidRPr="00E56175" w14:paraId="6D7BB5A3" w14:textId="77777777" w:rsidTr="00456925">
        <w:tc>
          <w:tcPr>
            <w:tcW w:w="0" w:type="auto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43E8497" w14:textId="77777777" w:rsidR="00D2411D" w:rsidRPr="00E56175" w:rsidRDefault="00D2411D" w:rsidP="00AA3C35">
            <w:pPr>
              <w:pStyle w:val="142"/>
              <w:jc w:val="center"/>
            </w:pPr>
          </w:p>
        </w:tc>
        <w:tc>
          <w:tcPr>
            <w:tcW w:w="22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D715C30" w14:textId="77777777" w:rsidR="00D2411D" w:rsidRPr="00E56175" w:rsidRDefault="00D2411D" w:rsidP="00AA3C35">
            <w:pPr>
              <w:pStyle w:val="142"/>
              <w:jc w:val="center"/>
            </w:pPr>
            <w:r w:rsidRPr="00E56175">
              <w:rPr>
                <w:rFonts w:hint="eastAsia"/>
              </w:rPr>
              <w:t>保留數</w:t>
            </w:r>
          </w:p>
        </w:tc>
        <w:tc>
          <w:tcPr>
            <w:tcW w:w="1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0EA7447" w14:textId="77777777" w:rsidR="00D2411D" w:rsidRPr="007059C7" w:rsidRDefault="00D2411D" w:rsidP="007059C7">
            <w:pPr>
              <w:pStyle w:val="142"/>
              <w:jc w:val="right"/>
            </w:pPr>
            <w:r w:rsidRPr="007059C7">
              <w:rPr>
                <w:rFonts w:hint="eastAsia"/>
              </w:rPr>
              <w:t>0</w:t>
            </w:r>
          </w:p>
        </w:tc>
      </w:tr>
      <w:tr w:rsidR="00D2411D" w:rsidRPr="00E56175" w14:paraId="2D8B4D8E" w14:textId="77777777" w:rsidTr="00456925">
        <w:tc>
          <w:tcPr>
            <w:tcW w:w="3704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DF41325" w14:textId="77777777" w:rsidR="00D2411D" w:rsidRPr="00E56175" w:rsidRDefault="00D2411D" w:rsidP="00AA3C35">
            <w:pPr>
              <w:pStyle w:val="142"/>
              <w:jc w:val="center"/>
            </w:pPr>
            <w:r w:rsidRPr="00E56175">
              <w:rPr>
                <w:rFonts w:hint="eastAsia"/>
              </w:rPr>
              <w:t>賸餘數(D-E)</w:t>
            </w:r>
          </w:p>
        </w:tc>
        <w:tc>
          <w:tcPr>
            <w:tcW w:w="1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78F3FB1" w14:textId="77777777" w:rsidR="00D2411D" w:rsidRPr="007059C7" w:rsidRDefault="00D2411D" w:rsidP="007059C7">
            <w:pPr>
              <w:pStyle w:val="142"/>
              <w:jc w:val="right"/>
            </w:pPr>
            <w:r>
              <w:t>1,124</w:t>
            </w:r>
          </w:p>
        </w:tc>
      </w:tr>
      <w:tr w:rsidR="00D2411D" w:rsidRPr="00E56175" w14:paraId="5775377D" w14:textId="77777777" w:rsidTr="00456925">
        <w:tc>
          <w:tcPr>
            <w:tcW w:w="3704" w:type="pct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42B1BC6" w14:textId="77777777" w:rsidR="00D2411D" w:rsidRPr="00E56175" w:rsidRDefault="00D2411D" w:rsidP="00AA3C35">
            <w:pPr>
              <w:pStyle w:val="142"/>
              <w:jc w:val="center"/>
            </w:pPr>
            <w:r w:rsidRPr="00E56175">
              <w:rPr>
                <w:rFonts w:hint="eastAsia"/>
              </w:rPr>
              <w:t>執行率E/D</w:t>
            </w:r>
          </w:p>
        </w:tc>
        <w:tc>
          <w:tcPr>
            <w:tcW w:w="1296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4D556F2" w14:textId="77777777" w:rsidR="00D2411D" w:rsidRPr="007059C7" w:rsidRDefault="00D2411D" w:rsidP="00A94841">
            <w:pPr>
              <w:pStyle w:val="142"/>
              <w:jc w:val="right"/>
            </w:pPr>
            <w:r>
              <w:t>99.74</w:t>
            </w:r>
          </w:p>
        </w:tc>
      </w:tr>
    </w:tbl>
    <w:p w14:paraId="46DE8B61" w14:textId="77777777" w:rsidR="00D2411D" w:rsidRDefault="00D2411D" w:rsidP="00AA3C35">
      <w:pPr>
        <w:pStyle w:val="142"/>
        <w:ind w:leftChars="153" w:left="1953" w:hangingChars="625" w:hanging="1520"/>
        <w:rPr>
          <w:rFonts w:hAnsi="標楷體"/>
        </w:rPr>
      </w:pPr>
      <w:r>
        <w:rPr>
          <w:rFonts w:hAnsi="標楷體" w:hint="eastAsia"/>
        </w:rPr>
        <w:t xml:space="preserve"> </w:t>
      </w:r>
      <w:r>
        <w:rPr>
          <w:rFonts w:hAnsi="標楷體"/>
        </w:rPr>
        <w:t xml:space="preserve">  </w:t>
      </w:r>
      <w:r>
        <w:rPr>
          <w:rFonts w:hAnsi="標楷體" w:hint="eastAsia"/>
        </w:rPr>
        <w:t xml:space="preserve">說 </w:t>
      </w:r>
      <w:r>
        <w:rPr>
          <w:rFonts w:hAnsi="標楷體"/>
        </w:rPr>
        <w:t xml:space="preserve">   </w:t>
      </w:r>
      <w:r>
        <w:rPr>
          <w:rFonts w:hAnsi="標楷體" w:hint="eastAsia"/>
        </w:rPr>
        <w:t>明：據體育署表示，</w:t>
      </w:r>
      <w:r w:rsidRPr="00543CD7">
        <w:rPr>
          <w:rFonts w:hAnsi="標楷體" w:hint="eastAsia"/>
        </w:rPr>
        <w:t>身心障礙績優運動選手暨教練獎勵金</w:t>
      </w:r>
      <w:r>
        <w:rPr>
          <w:rFonts w:hAnsi="標楷體" w:hint="eastAsia"/>
        </w:rPr>
        <w:t>原核定</w:t>
      </w:r>
      <w:r w:rsidRPr="00543CD7">
        <w:rPr>
          <w:rFonts w:hAnsi="標楷體" w:hint="eastAsia"/>
        </w:rPr>
        <w:t>計28人次、獎勵金1</w:t>
      </w:r>
      <w:r>
        <w:rPr>
          <w:rFonts w:hAnsi="標楷體"/>
        </w:rPr>
        <w:t>,</w:t>
      </w:r>
      <w:r w:rsidRPr="00543CD7">
        <w:rPr>
          <w:rFonts w:hAnsi="標楷體" w:hint="eastAsia"/>
        </w:rPr>
        <w:t>952萬元</w:t>
      </w:r>
      <w:r w:rsidRPr="005309B8">
        <w:rPr>
          <w:rFonts w:hAnsi="標楷體" w:hint="eastAsia"/>
        </w:rPr>
        <w:t>，</w:t>
      </w:r>
      <w:r>
        <w:rPr>
          <w:rFonts w:hAnsi="標楷體" w:hint="eastAsia"/>
        </w:rPr>
        <w:t>其中</w:t>
      </w:r>
      <w:r w:rsidRPr="00543CD7">
        <w:rPr>
          <w:rFonts w:hAnsi="標楷體" w:hint="eastAsia"/>
        </w:rPr>
        <w:t>「2024年帕拉跆拳道世錦賽」及「2024年帕拉亞洲射箭錦標賽」</w:t>
      </w:r>
      <w:r w:rsidRPr="00FD7467">
        <w:rPr>
          <w:rFonts w:hAnsi="標楷體" w:hint="eastAsia"/>
        </w:rPr>
        <w:t>截至114年1月15日</w:t>
      </w:r>
      <w:r w:rsidRPr="00543CD7">
        <w:rPr>
          <w:rFonts w:hAnsi="標楷體" w:hint="eastAsia"/>
        </w:rPr>
        <w:t>尚未完備獎勵審查程序，致未發放獎勵金110萬元。</w:t>
      </w:r>
      <w:r>
        <w:rPr>
          <w:rFonts w:hAnsi="標楷體" w:hint="eastAsia"/>
        </w:rPr>
        <w:t>另</w:t>
      </w:r>
      <w:r w:rsidRPr="00543CD7">
        <w:rPr>
          <w:rFonts w:hAnsi="標楷體" w:hint="eastAsia"/>
        </w:rPr>
        <w:t>國光體育獎助學金</w:t>
      </w:r>
      <w:r>
        <w:rPr>
          <w:rFonts w:hAnsi="標楷體" w:hint="eastAsia"/>
        </w:rPr>
        <w:t>核定</w:t>
      </w:r>
      <w:r w:rsidRPr="00543CD7">
        <w:rPr>
          <w:rFonts w:hAnsi="標楷體" w:hint="eastAsia"/>
        </w:rPr>
        <w:t>420人次、獎助學金3億8,676萬1千元</w:t>
      </w:r>
      <w:r>
        <w:rPr>
          <w:rFonts w:hAnsi="標楷體" w:hint="eastAsia"/>
        </w:rPr>
        <w:t>，其中</w:t>
      </w:r>
      <w:r w:rsidRPr="00543CD7">
        <w:rPr>
          <w:rFonts w:hAnsi="標楷體" w:hint="eastAsia"/>
        </w:rPr>
        <w:t>「2024年巴黎奧林匹克運動會(選手)-月領」</w:t>
      </w:r>
      <w:r>
        <w:rPr>
          <w:rFonts w:hAnsi="標楷體" w:hint="eastAsia"/>
        </w:rPr>
        <w:t>有7人次，因</w:t>
      </w:r>
      <w:r w:rsidRPr="00543CD7">
        <w:rPr>
          <w:rFonts w:hAnsi="標楷體" w:hint="eastAsia"/>
        </w:rPr>
        <w:t>需以獲得奧會認可成績日計算，部分選手未能滿足一個月全額支領條件</w:t>
      </w:r>
      <w:r>
        <w:rPr>
          <w:rFonts w:hAnsi="標楷體" w:hint="eastAsia"/>
        </w:rPr>
        <w:t>致2萬4千元</w:t>
      </w:r>
      <w:r w:rsidRPr="00414278">
        <w:rPr>
          <w:rFonts w:hAnsi="標楷體" w:hint="eastAsia"/>
        </w:rPr>
        <w:t>獎助學金</w:t>
      </w:r>
      <w:r>
        <w:rPr>
          <w:rFonts w:hAnsi="標楷體" w:hint="eastAsia"/>
        </w:rPr>
        <w:t>未發放，故</w:t>
      </w:r>
      <w:r w:rsidRPr="00543CD7">
        <w:rPr>
          <w:rFonts w:hAnsi="標楷體" w:hint="eastAsia"/>
        </w:rPr>
        <w:t>賸餘數</w:t>
      </w:r>
      <w:r>
        <w:rPr>
          <w:rFonts w:hAnsi="標楷體" w:hint="eastAsia"/>
        </w:rPr>
        <w:t>合計1</w:t>
      </w:r>
      <w:r>
        <w:rPr>
          <w:rFonts w:hAnsi="標楷體"/>
        </w:rPr>
        <w:t>12</w:t>
      </w:r>
      <w:r>
        <w:rPr>
          <w:rFonts w:hAnsi="標楷體" w:hint="eastAsia"/>
        </w:rPr>
        <w:t>萬4千元</w:t>
      </w:r>
      <w:r w:rsidRPr="00543CD7">
        <w:rPr>
          <w:rFonts w:hAnsi="標楷體" w:hint="eastAsia"/>
        </w:rPr>
        <w:t>。</w:t>
      </w:r>
    </w:p>
    <w:p w14:paraId="6295E154" w14:textId="77777777" w:rsidR="00D2411D" w:rsidRDefault="00D2411D" w:rsidP="00AA3C35">
      <w:pPr>
        <w:pStyle w:val="142"/>
        <w:ind w:leftChars="153" w:left="433" w:firstLineChars="172" w:firstLine="418"/>
        <w:rPr>
          <w:rFonts w:hAnsi="標楷體"/>
        </w:rPr>
      </w:pPr>
      <w:r w:rsidRPr="0079094B">
        <w:rPr>
          <w:rFonts w:hAnsi="標楷體" w:hint="eastAsia"/>
        </w:rPr>
        <w:t>資料來源</w:t>
      </w:r>
      <w:r>
        <w:rPr>
          <w:rFonts w:hAnsi="標楷體" w:hint="eastAsia"/>
        </w:rPr>
        <w:t>：</w:t>
      </w:r>
      <w:r w:rsidRPr="00E56175">
        <w:rPr>
          <w:rFonts w:hAnsi="標楷體" w:hint="eastAsia"/>
        </w:rPr>
        <w:t>體育署</w:t>
      </w:r>
      <w:r>
        <w:rPr>
          <w:rFonts w:hAnsi="標楷體" w:hint="eastAsia"/>
        </w:rPr>
        <w:t>提供</w:t>
      </w:r>
      <w:r w:rsidRPr="00E56175">
        <w:rPr>
          <w:rFonts w:hAnsi="標楷體" w:hint="eastAsia"/>
        </w:rPr>
        <w:t>，本中心整理。</w:t>
      </w:r>
    </w:p>
    <w:p w14:paraId="2AF22C3B" w14:textId="77777777" w:rsidR="00D2411D" w:rsidRDefault="00D2411D" w:rsidP="00314776">
      <w:pPr>
        <w:pStyle w:val="a7"/>
        <w:ind w:left="849" w:hanging="283"/>
      </w:pPr>
      <w:r>
        <w:rPr>
          <w:rFonts w:hint="eastAsia"/>
          <w:b/>
        </w:rPr>
        <w:t>(四)</w:t>
      </w:r>
      <w:r w:rsidRPr="00B01A65">
        <w:rPr>
          <w:rFonts w:hint="eastAsia"/>
          <w:b/>
        </w:rPr>
        <w:t>評估意見:</w:t>
      </w:r>
      <w:r w:rsidRPr="004D19E8">
        <w:rPr>
          <w:rFonts w:hint="eastAsia"/>
        </w:rPr>
        <w:t>體育署頒發</w:t>
      </w:r>
      <w:r w:rsidRPr="00543CD7">
        <w:rPr>
          <w:rFonts w:hint="eastAsia"/>
        </w:rPr>
        <w:t>2024年WBSC世界12強棒球錦標賽等</w:t>
      </w:r>
      <w:r w:rsidRPr="004D19E8">
        <w:rPr>
          <w:rFonts w:hint="eastAsia"/>
        </w:rPr>
        <w:t>國際運動競賽績優運動選手及有</w:t>
      </w:r>
      <w:r>
        <w:rPr>
          <w:rFonts w:hint="eastAsia"/>
        </w:rPr>
        <w:t>功</w:t>
      </w:r>
      <w:r w:rsidRPr="004D19E8">
        <w:rPr>
          <w:rFonts w:hint="eastAsia"/>
        </w:rPr>
        <w:t>教練獎勵金所需經費不敷，申請動支第二預備金</w:t>
      </w:r>
      <w:r>
        <w:rPr>
          <w:rFonts w:hAnsi="標楷體" w:hint="eastAsia"/>
        </w:rPr>
        <w:t>，</w:t>
      </w:r>
      <w:r w:rsidRPr="00235CFE">
        <w:rPr>
          <w:rFonts w:hint="eastAsia"/>
        </w:rPr>
        <w:t>與預算法</w:t>
      </w:r>
      <w:r w:rsidRPr="008B228F">
        <w:rPr>
          <w:rFonts w:hint="eastAsia"/>
        </w:rPr>
        <w:t>第70條第</w:t>
      </w:r>
      <w:r>
        <w:rPr>
          <w:rFonts w:hint="eastAsia"/>
        </w:rPr>
        <w:t>2</w:t>
      </w:r>
      <w:r w:rsidRPr="008B228F">
        <w:rPr>
          <w:rFonts w:hint="eastAsia"/>
        </w:rPr>
        <w:t>款規定尚無不符</w:t>
      </w:r>
      <w:r>
        <w:rPr>
          <w:rFonts w:hint="eastAsia"/>
        </w:rPr>
        <w:t xml:space="preserve">。  </w:t>
      </w:r>
    </w:p>
    <w:p w14:paraId="2797AFAC" w14:textId="77777777" w:rsidR="00D2411D" w:rsidRPr="00805042" w:rsidRDefault="00D2411D" w:rsidP="0066607F">
      <w:pPr>
        <w:pStyle w:val="ae"/>
        <w:wordWrap w:val="0"/>
        <w:ind w:left="567" w:hanging="567"/>
        <w:rPr>
          <w:rFonts w:hAnsi="標楷體"/>
        </w:rPr>
      </w:pPr>
      <w:r>
        <w:rPr>
          <w:rFonts w:hAnsi="標楷體" w:hint="eastAsia"/>
        </w:rPr>
        <w:t>(</w:t>
      </w:r>
      <w:r w:rsidRPr="00974030">
        <w:rPr>
          <w:rFonts w:hAnsi="標楷體" w:hint="eastAsia"/>
        </w:rPr>
        <w:t>分機：</w:t>
      </w:r>
      <w:r>
        <w:rPr>
          <w:rFonts w:hAnsi="標楷體"/>
        </w:rPr>
        <w:t>1920</w:t>
      </w:r>
      <w:r w:rsidRPr="00974030">
        <w:rPr>
          <w:rFonts w:hAnsi="標楷體" w:hint="eastAsia"/>
        </w:rPr>
        <w:t xml:space="preserve"> </w:t>
      </w:r>
      <w:r>
        <w:rPr>
          <w:rFonts w:hAnsi="標楷體" w:hint="eastAsia"/>
        </w:rPr>
        <w:t>廖來第)</w:t>
      </w:r>
      <w:bookmarkStart w:id="1" w:name="_GoBack"/>
      <w:bookmarkEnd w:id="1"/>
    </w:p>
    <w:sectPr w:rsidR="00D2411D" w:rsidRPr="00805042" w:rsidSect="0060523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1906" w:h="16838" w:code="9"/>
      <w:pgMar w:top="1701" w:right="1701" w:bottom="1701" w:left="1701" w:header="0" w:footer="1134" w:gutter="0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9910B0" w14:textId="77777777" w:rsidR="0061018C" w:rsidRDefault="0061018C">
      <w:pPr>
        <w:spacing w:line="240" w:lineRule="auto"/>
        <w:ind w:left="560" w:firstLine="560"/>
      </w:pPr>
      <w:r>
        <w:separator/>
      </w:r>
    </w:p>
  </w:endnote>
  <w:endnote w:type="continuationSeparator" w:id="0">
    <w:p w14:paraId="278D1591" w14:textId="77777777" w:rsidR="0061018C" w:rsidRDefault="0061018C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50C464" w14:textId="77777777" w:rsidR="0060523D" w:rsidRDefault="0060523D" w:rsidP="00F004A9">
    <w:pPr>
      <w:pStyle w:val="af3"/>
      <w:framePr w:wrap="around" w:vAnchor="text" w:hAnchor="margin" w:xAlign="center" w:y="1"/>
      <w:ind w:left="560" w:firstLine="400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 PAGE </w:instrText>
    </w:r>
    <w:r>
      <w:rPr>
        <w:rStyle w:val="af5"/>
      </w:rPr>
      <w:fldChar w:fldCharType="end"/>
    </w:r>
  </w:p>
  <w:p w14:paraId="33049684" w14:textId="77777777" w:rsidR="00B84D17" w:rsidRDefault="00AE1DF7" w:rsidP="00924AA7">
    <w:pPr>
      <w:pStyle w:val="af3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8B2212" w14:textId="0DD28D54" w:rsidR="0060523D" w:rsidRDefault="0060523D" w:rsidP="00F004A9">
    <w:pPr>
      <w:pStyle w:val="af3"/>
      <w:framePr w:wrap="around" w:vAnchor="text" w:hAnchor="margin" w:xAlign="center" w:y="1"/>
      <w:ind w:left="560" w:firstLine="400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 PAGE </w:instrText>
    </w:r>
    <w:r>
      <w:rPr>
        <w:rStyle w:val="af5"/>
      </w:rPr>
      <w:fldChar w:fldCharType="separate"/>
    </w:r>
    <w:r w:rsidR="00AE1DF7">
      <w:rPr>
        <w:rStyle w:val="af5"/>
        <w:noProof/>
      </w:rPr>
      <w:t>2</w:t>
    </w:r>
    <w:r>
      <w:rPr>
        <w:rStyle w:val="af5"/>
      </w:rPr>
      <w:fldChar w:fldCharType="end"/>
    </w:r>
  </w:p>
  <w:p w14:paraId="29C1FABB" w14:textId="77777777" w:rsidR="00B84D17" w:rsidRPr="0060523D" w:rsidRDefault="00AE1DF7" w:rsidP="0060523D">
    <w:pPr>
      <w:pStyle w:val="af3"/>
      <w:ind w:left="560"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42F7D3" w14:textId="77777777" w:rsidR="00B84D17" w:rsidRDefault="00AE1DF7" w:rsidP="00924AA7">
    <w:pPr>
      <w:pStyle w:val="af3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FBF333" w14:textId="77777777" w:rsidR="0061018C" w:rsidRDefault="0061018C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65B68FA5" w14:textId="77777777" w:rsidR="0061018C" w:rsidRDefault="0061018C">
      <w:pPr>
        <w:spacing w:line="240" w:lineRule="auto"/>
        <w:ind w:left="560" w:firstLine="560"/>
      </w:pPr>
      <w:r>
        <w:continuationSeparator/>
      </w:r>
    </w:p>
  </w:footnote>
  <w:footnote w:id="1">
    <w:p w14:paraId="54DF8356" w14:textId="77777777" w:rsidR="00D2411D" w:rsidRPr="00CD5076" w:rsidRDefault="00D2411D" w:rsidP="00CD5076">
      <w:pPr>
        <w:pStyle w:val="142"/>
      </w:pPr>
      <w:r>
        <w:rPr>
          <w:rStyle w:val="af8"/>
        </w:rPr>
        <w:footnoteRef/>
      </w:r>
      <w:r>
        <w:rPr>
          <w:rFonts w:hint="eastAsia"/>
        </w:rPr>
        <w:t>行</w:t>
      </w:r>
      <w:r w:rsidRPr="00CD5076">
        <w:rPr>
          <w:rFonts w:hint="eastAsia"/>
        </w:rPr>
        <w:t>政院主計總處於11</w:t>
      </w:r>
      <w:r>
        <w:t>3</w:t>
      </w:r>
      <w:r w:rsidRPr="00CD5076">
        <w:rPr>
          <w:rFonts w:hint="eastAsia"/>
        </w:rPr>
        <w:t>年12月1</w:t>
      </w:r>
      <w:r>
        <w:t>2</w:t>
      </w:r>
      <w:r w:rsidRPr="00CD5076">
        <w:rPr>
          <w:rFonts w:hint="eastAsia"/>
        </w:rPr>
        <w:t>日以主預教字第11</w:t>
      </w:r>
      <w:r>
        <w:t>30021357</w:t>
      </w:r>
      <w:r w:rsidRPr="00CD5076">
        <w:rPr>
          <w:rFonts w:hint="eastAsia"/>
        </w:rPr>
        <w:t>號函核定</w:t>
      </w:r>
      <w:r>
        <w:rPr>
          <w:rFonts w:hAnsi="標楷體" w:hint="eastAsia"/>
        </w:rPr>
        <w:t>。</w:t>
      </w:r>
    </w:p>
  </w:footnote>
  <w:footnote w:id="2">
    <w:p w14:paraId="1DBE5476" w14:textId="77777777" w:rsidR="00D2411D" w:rsidRPr="00AA3C35" w:rsidRDefault="00D2411D" w:rsidP="00AA3C35">
      <w:pPr>
        <w:pStyle w:val="af6"/>
        <w:spacing w:line="0" w:lineRule="atLeast"/>
        <w:ind w:leftChars="0" w:left="51" w:hangingChars="25" w:hanging="51"/>
        <w:jc w:val="both"/>
        <w:rPr>
          <w:rStyle w:val="143"/>
          <w:rFonts w:hAnsi="標楷體"/>
        </w:rPr>
      </w:pPr>
      <w:r>
        <w:rPr>
          <w:rStyle w:val="af8"/>
        </w:rPr>
        <w:footnoteRef/>
      </w:r>
      <w:r>
        <w:rPr>
          <w:rStyle w:val="143"/>
          <w:rFonts w:hint="eastAsia"/>
        </w:rPr>
        <w:t>據體育署表示</w:t>
      </w:r>
      <w:r>
        <w:rPr>
          <w:rStyle w:val="143"/>
          <w:rFonts w:hAnsi="標楷體" w:hint="eastAsia"/>
        </w:rPr>
        <w:t>，</w:t>
      </w:r>
      <w:r w:rsidRPr="00AA3C35">
        <w:rPr>
          <w:rStyle w:val="143"/>
          <w:rFonts w:hint="eastAsia"/>
        </w:rPr>
        <w:t>國光體育獎助學金11</w:t>
      </w:r>
      <w:r>
        <w:rPr>
          <w:rStyle w:val="143"/>
        </w:rPr>
        <w:t>3</w:t>
      </w:r>
      <w:r w:rsidRPr="00AA3C35">
        <w:rPr>
          <w:rStyle w:val="143"/>
          <w:rFonts w:hint="eastAsia"/>
        </w:rPr>
        <w:t>年總計核定</w:t>
      </w:r>
      <w:r w:rsidRPr="00543CD7">
        <w:rPr>
          <w:rStyle w:val="143"/>
          <w:rFonts w:hint="eastAsia"/>
        </w:rPr>
        <w:t>2024年巴黎奧林匹克運動會及WBSC 世界棒球12強賽等41項</w:t>
      </w:r>
      <w:r w:rsidRPr="00FD7467">
        <w:rPr>
          <w:rStyle w:val="143"/>
          <w:rFonts w:hint="eastAsia"/>
        </w:rPr>
        <w:t>運動</w:t>
      </w:r>
      <w:r w:rsidRPr="00543CD7">
        <w:rPr>
          <w:rStyle w:val="143"/>
          <w:rFonts w:hint="eastAsia"/>
        </w:rPr>
        <w:t>賽會，加計自2004年雅典奧運會至2022年東京奧運會，申請月領獎助學金選手，總計419人次獎勵申請案。另原於112年核定國光體育獎助學金1人90萬元之龍舟錦標賽獲獎選手，因該選手帳戶遭銀行凍結至本(113)年完成解凍，爰以今年預算撥付，核定獎助學金</w:t>
      </w:r>
      <w:r>
        <w:rPr>
          <w:rStyle w:val="143"/>
          <w:rFonts w:hint="eastAsia"/>
        </w:rPr>
        <w:t>計4</w:t>
      </w:r>
      <w:r>
        <w:rPr>
          <w:rStyle w:val="143"/>
        </w:rPr>
        <w:t>20</w:t>
      </w:r>
      <w:r>
        <w:rPr>
          <w:rStyle w:val="143"/>
          <w:rFonts w:hint="eastAsia"/>
        </w:rPr>
        <w:t>人次</w:t>
      </w:r>
      <w:r>
        <w:rPr>
          <w:rStyle w:val="143"/>
          <w:rFonts w:hAnsi="標楷體" w:hint="eastAsia"/>
        </w:rPr>
        <w:t>、</w:t>
      </w:r>
      <w:r w:rsidRPr="00543CD7">
        <w:rPr>
          <w:rStyle w:val="143"/>
          <w:rFonts w:hint="eastAsia"/>
        </w:rPr>
        <w:t>3億8,676萬1</w:t>
      </w:r>
      <w:r>
        <w:rPr>
          <w:rStyle w:val="143"/>
          <w:rFonts w:hint="eastAsia"/>
        </w:rPr>
        <w:t>千</w:t>
      </w:r>
      <w:r w:rsidRPr="00543CD7">
        <w:rPr>
          <w:rStyle w:val="143"/>
          <w:rFonts w:hint="eastAsia"/>
        </w:rPr>
        <w:t>元</w:t>
      </w:r>
      <w:r w:rsidRPr="00AA3C35">
        <w:rPr>
          <w:rStyle w:val="143"/>
          <w:rFonts w:hAnsi="標楷體"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DDDBD2" w14:textId="77777777" w:rsidR="00B84D17" w:rsidRDefault="00AE1DF7" w:rsidP="00924AA7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A2B56D" w14:textId="77777777" w:rsidR="00B84D17" w:rsidRPr="0060523D" w:rsidRDefault="00AE1DF7" w:rsidP="0060523D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BE3B7E" w14:textId="77777777" w:rsidR="00B84D17" w:rsidRDefault="00AE1DF7" w:rsidP="00924AA7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F7843C82"/>
    <w:lvl w:ilvl="0">
      <w:start w:val="1"/>
      <w:numFmt w:val="decimal"/>
      <w:pStyle w:val="5"/>
      <w:lvlText w:val="%1."/>
      <w:lvlJc w:val="left"/>
      <w:pPr>
        <w:tabs>
          <w:tab w:val="num" w:pos="2281"/>
        </w:tabs>
        <w:ind w:leftChars="1000" w:left="2281" w:hangingChars="200" w:hanging="360"/>
      </w:pPr>
    </w:lvl>
  </w:abstractNum>
  <w:abstractNum w:abstractNumId="1" w15:restartNumberingAfterBreak="0">
    <w:nsid w:val="FFFFFF7D"/>
    <w:multiLevelType w:val="singleLevel"/>
    <w:tmpl w:val="1C983A4A"/>
    <w:lvl w:ilvl="0">
      <w:start w:val="1"/>
      <w:numFmt w:val="decimal"/>
      <w:pStyle w:val="4"/>
      <w:lvlText w:val="%1."/>
      <w:lvlJc w:val="left"/>
      <w:pPr>
        <w:tabs>
          <w:tab w:val="num" w:pos="1801"/>
        </w:tabs>
        <w:ind w:leftChars="800" w:left="1801" w:hangingChars="200" w:hanging="360"/>
      </w:pPr>
    </w:lvl>
  </w:abstractNum>
  <w:abstractNum w:abstractNumId="2" w15:restartNumberingAfterBreak="0">
    <w:nsid w:val="FFFFFF7E"/>
    <w:multiLevelType w:val="singleLevel"/>
    <w:tmpl w:val="695A1AA2"/>
    <w:lvl w:ilvl="0">
      <w:start w:val="1"/>
      <w:numFmt w:val="decimal"/>
      <w:pStyle w:val="3"/>
      <w:lvlText w:val="%1."/>
      <w:lvlJc w:val="left"/>
      <w:pPr>
        <w:tabs>
          <w:tab w:val="num" w:pos="1321"/>
        </w:tabs>
        <w:ind w:leftChars="600" w:left="1321" w:hangingChars="200" w:hanging="360"/>
      </w:pPr>
    </w:lvl>
  </w:abstractNum>
  <w:abstractNum w:abstractNumId="3" w15:restartNumberingAfterBreak="0">
    <w:nsid w:val="FFFFFF7F"/>
    <w:multiLevelType w:val="singleLevel"/>
    <w:tmpl w:val="93C69084"/>
    <w:lvl w:ilvl="0">
      <w:start w:val="1"/>
      <w:numFmt w:val="decimal"/>
      <w:pStyle w:val="2"/>
      <w:lvlText w:val="%1."/>
      <w:lvlJc w:val="left"/>
      <w:pPr>
        <w:tabs>
          <w:tab w:val="num" w:pos="841"/>
        </w:tabs>
        <w:ind w:leftChars="400" w:left="841" w:hangingChars="200" w:hanging="360"/>
      </w:pPr>
    </w:lvl>
  </w:abstractNum>
  <w:abstractNum w:abstractNumId="4" w15:restartNumberingAfterBreak="0">
    <w:nsid w:val="FFFFFF80"/>
    <w:multiLevelType w:val="singleLevel"/>
    <w:tmpl w:val="6FB25CF6"/>
    <w:lvl w:ilvl="0">
      <w:start w:val="1"/>
      <w:numFmt w:val="bullet"/>
      <w:pStyle w:val="50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720CB268"/>
    <w:lvl w:ilvl="0">
      <w:start w:val="1"/>
      <w:numFmt w:val="bullet"/>
      <w:pStyle w:val="40"/>
      <w:lvlText w:val=""/>
      <w:lvlJc w:val="left"/>
      <w:pPr>
        <w:tabs>
          <w:tab w:val="num" w:pos="1801"/>
        </w:tabs>
        <w:ind w:leftChars="800" w:left="1801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1B74B26C"/>
    <w:lvl w:ilvl="0">
      <w:start w:val="1"/>
      <w:numFmt w:val="bullet"/>
      <w:pStyle w:val="30"/>
      <w:lvlText w:val=""/>
      <w:lvlJc w:val="left"/>
      <w:pPr>
        <w:tabs>
          <w:tab w:val="num" w:pos="1321"/>
        </w:tabs>
        <w:ind w:leftChars="600" w:left="132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96CED1EA"/>
    <w:lvl w:ilvl="0">
      <w:start w:val="1"/>
      <w:numFmt w:val="bullet"/>
      <w:pStyle w:val="20"/>
      <w:lvlText w:val=""/>
      <w:lvlJc w:val="left"/>
      <w:pPr>
        <w:tabs>
          <w:tab w:val="num" w:pos="841"/>
        </w:tabs>
        <w:ind w:leftChars="400" w:left="841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2872FF74"/>
    <w:lvl w:ilvl="0">
      <w:start w:val="1"/>
      <w:numFmt w:val="decimal"/>
      <w:pStyle w:val="a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95F0B226"/>
    <w:lvl w:ilvl="0">
      <w:start w:val="1"/>
      <w:numFmt w:val="bullet"/>
      <w:pStyle w:val="a0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3FFF510C"/>
    <w:multiLevelType w:val="hybridMultilevel"/>
    <w:tmpl w:val="C44ADC92"/>
    <w:lvl w:ilvl="0" w:tplc="6468531C">
      <w:start w:val="1"/>
      <w:numFmt w:val="taiwaneseCountingThousand"/>
      <w:lvlText w:val="%1、"/>
      <w:lvlJc w:val="left"/>
      <w:pPr>
        <w:ind w:left="100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7" w:hanging="480"/>
      </w:pPr>
    </w:lvl>
    <w:lvl w:ilvl="2" w:tplc="0409001B" w:tentative="1">
      <w:start w:val="1"/>
      <w:numFmt w:val="lowerRoman"/>
      <w:lvlText w:val="%3."/>
      <w:lvlJc w:val="right"/>
      <w:pPr>
        <w:ind w:left="1727" w:hanging="480"/>
      </w:pPr>
    </w:lvl>
    <w:lvl w:ilvl="3" w:tplc="0409000F" w:tentative="1">
      <w:start w:val="1"/>
      <w:numFmt w:val="decimal"/>
      <w:lvlText w:val="%4."/>
      <w:lvlJc w:val="left"/>
      <w:pPr>
        <w:ind w:left="22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7" w:hanging="480"/>
      </w:pPr>
    </w:lvl>
    <w:lvl w:ilvl="5" w:tplc="0409001B" w:tentative="1">
      <w:start w:val="1"/>
      <w:numFmt w:val="lowerRoman"/>
      <w:lvlText w:val="%6."/>
      <w:lvlJc w:val="right"/>
      <w:pPr>
        <w:ind w:left="3167" w:hanging="480"/>
      </w:pPr>
    </w:lvl>
    <w:lvl w:ilvl="6" w:tplc="0409000F" w:tentative="1">
      <w:start w:val="1"/>
      <w:numFmt w:val="decimal"/>
      <w:lvlText w:val="%7."/>
      <w:lvlJc w:val="left"/>
      <w:pPr>
        <w:ind w:left="36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7" w:hanging="480"/>
      </w:pPr>
    </w:lvl>
    <w:lvl w:ilvl="8" w:tplc="0409001B" w:tentative="1">
      <w:start w:val="1"/>
      <w:numFmt w:val="lowerRoman"/>
      <w:lvlText w:val="%9."/>
      <w:lvlJc w:val="right"/>
      <w:pPr>
        <w:ind w:left="4607" w:hanging="480"/>
      </w:pPr>
    </w:lvl>
  </w:abstractNum>
  <w:num w:numId="1">
    <w:abstractNumId w:val="9"/>
  </w:num>
  <w:num w:numId="2">
    <w:abstractNumId w:val="10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5A6A"/>
    <w:rsid w:val="0006643B"/>
    <w:rsid w:val="00215C5C"/>
    <w:rsid w:val="003C4F81"/>
    <w:rsid w:val="0060523D"/>
    <w:rsid w:val="0061018C"/>
    <w:rsid w:val="00614CCD"/>
    <w:rsid w:val="00645EF7"/>
    <w:rsid w:val="00685665"/>
    <w:rsid w:val="00935D43"/>
    <w:rsid w:val="00A279C4"/>
    <w:rsid w:val="00AE1DF7"/>
    <w:rsid w:val="00B568DC"/>
    <w:rsid w:val="00B9519B"/>
    <w:rsid w:val="00C04D89"/>
    <w:rsid w:val="00C05BBC"/>
    <w:rsid w:val="00C2166D"/>
    <w:rsid w:val="00C3733E"/>
    <w:rsid w:val="00D2411D"/>
    <w:rsid w:val="00D30483"/>
    <w:rsid w:val="00E75A6A"/>
    <w:rsid w:val="00EB5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66FE47F2"/>
  <w15:chartTrackingRefBased/>
  <w15:docId w15:val="{BDAB5DE3-19AF-4C74-B507-A54020DF7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iPriority="99" w:unhideWhenUsed="1"/>
    <w:lsdException w:name="HTML Address" w:semiHidden="1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nhideWhenUsed="1"/>
    <w:lsdException w:name="No List" w:semiHidden="1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1"/>
    <w:next w:val="a1"/>
    <w:link w:val="10"/>
    <w:qFormat/>
    <w:rsid w:val="00215C5C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1">
    <w:name w:val="heading 2"/>
    <w:basedOn w:val="a1"/>
    <w:next w:val="a1"/>
    <w:link w:val="22"/>
    <w:semiHidden/>
    <w:unhideWhenUsed/>
    <w:qFormat/>
    <w:rsid w:val="00215C5C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1">
    <w:name w:val="heading 3"/>
    <w:basedOn w:val="a1"/>
    <w:next w:val="a1"/>
    <w:link w:val="32"/>
    <w:semiHidden/>
    <w:unhideWhenUsed/>
    <w:qFormat/>
    <w:rsid w:val="00215C5C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paragraph" w:styleId="41">
    <w:name w:val="heading 4"/>
    <w:basedOn w:val="a1"/>
    <w:next w:val="a1"/>
    <w:link w:val="42"/>
    <w:semiHidden/>
    <w:unhideWhenUsed/>
    <w:qFormat/>
    <w:rsid w:val="00215C5C"/>
    <w:pPr>
      <w:keepNext/>
      <w:spacing w:line="720" w:lineRule="atLeast"/>
      <w:outlineLvl w:val="3"/>
    </w:pPr>
    <w:rPr>
      <w:rFonts w:ascii="Calibri Light" w:eastAsia="新細明體" w:hAnsi="Calibri Light"/>
      <w:sz w:val="36"/>
      <w:szCs w:val="36"/>
    </w:rPr>
  </w:style>
  <w:style w:type="paragraph" w:styleId="51">
    <w:name w:val="heading 5"/>
    <w:basedOn w:val="a1"/>
    <w:next w:val="a1"/>
    <w:link w:val="52"/>
    <w:semiHidden/>
    <w:unhideWhenUsed/>
    <w:qFormat/>
    <w:rsid w:val="00215C5C"/>
    <w:pPr>
      <w:keepNext/>
      <w:spacing w:line="720" w:lineRule="atLeast"/>
      <w:outlineLvl w:val="4"/>
    </w:pPr>
    <w:rPr>
      <w:rFonts w:ascii="Calibri Light" w:eastAsia="新細明體" w:hAnsi="Calibri Light"/>
      <w:b/>
      <w:bCs/>
      <w:sz w:val="36"/>
      <w:szCs w:val="36"/>
    </w:rPr>
  </w:style>
  <w:style w:type="paragraph" w:styleId="6">
    <w:name w:val="heading 6"/>
    <w:basedOn w:val="a1"/>
    <w:next w:val="a1"/>
    <w:link w:val="60"/>
    <w:semiHidden/>
    <w:unhideWhenUsed/>
    <w:qFormat/>
    <w:rsid w:val="00215C5C"/>
    <w:pPr>
      <w:keepNext/>
      <w:spacing w:line="720" w:lineRule="atLeast"/>
      <w:outlineLvl w:val="5"/>
    </w:pPr>
    <w:rPr>
      <w:rFonts w:ascii="Calibri Light" w:eastAsia="新細明體" w:hAnsi="Calibri Light"/>
      <w:sz w:val="36"/>
      <w:szCs w:val="36"/>
    </w:rPr>
  </w:style>
  <w:style w:type="paragraph" w:styleId="7">
    <w:name w:val="heading 7"/>
    <w:basedOn w:val="a1"/>
    <w:next w:val="a1"/>
    <w:link w:val="70"/>
    <w:semiHidden/>
    <w:unhideWhenUsed/>
    <w:qFormat/>
    <w:rsid w:val="00215C5C"/>
    <w:pPr>
      <w:keepNext/>
      <w:spacing w:line="720" w:lineRule="atLeast"/>
      <w:ind w:leftChars="400" w:left="400"/>
      <w:outlineLvl w:val="6"/>
    </w:pPr>
    <w:rPr>
      <w:rFonts w:ascii="Calibri Light" w:eastAsia="新細明體" w:hAnsi="Calibri Light"/>
      <w:b/>
      <w:bCs/>
      <w:sz w:val="36"/>
      <w:szCs w:val="36"/>
    </w:rPr>
  </w:style>
  <w:style w:type="paragraph" w:styleId="8">
    <w:name w:val="heading 8"/>
    <w:basedOn w:val="a1"/>
    <w:next w:val="a1"/>
    <w:link w:val="80"/>
    <w:semiHidden/>
    <w:unhideWhenUsed/>
    <w:qFormat/>
    <w:rsid w:val="00215C5C"/>
    <w:pPr>
      <w:keepNext/>
      <w:spacing w:line="720" w:lineRule="atLeast"/>
      <w:ind w:leftChars="400" w:left="400"/>
      <w:outlineLvl w:val="7"/>
    </w:pPr>
    <w:rPr>
      <w:rFonts w:ascii="Calibri Light" w:eastAsia="新細明體" w:hAnsi="Calibri Light"/>
      <w:sz w:val="36"/>
      <w:szCs w:val="36"/>
    </w:rPr>
  </w:style>
  <w:style w:type="paragraph" w:styleId="9">
    <w:name w:val="heading 9"/>
    <w:basedOn w:val="a1"/>
    <w:next w:val="a1"/>
    <w:link w:val="90"/>
    <w:semiHidden/>
    <w:unhideWhenUsed/>
    <w:qFormat/>
    <w:rsid w:val="00215C5C"/>
    <w:pPr>
      <w:keepNext/>
      <w:spacing w:line="720" w:lineRule="atLeast"/>
      <w:ind w:leftChars="400" w:left="400"/>
      <w:outlineLvl w:val="8"/>
    </w:pPr>
    <w:rPr>
      <w:rFonts w:ascii="Calibri Light" w:eastAsia="新細明體" w:hAnsi="Calibri Light"/>
      <w:sz w:val="36"/>
      <w:szCs w:val="3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預備金及追加預算標題"/>
    <w:link w:val="a6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7">
    <w:name w:val="(一)(二)(三)"/>
    <w:basedOn w:val="a1"/>
    <w:link w:val="a8"/>
    <w:qFormat/>
    <w:pPr>
      <w:ind w:left="300" w:hangingChars="100" w:hanging="100"/>
    </w:pPr>
  </w:style>
  <w:style w:type="paragraph" w:customStyle="1" w:styleId="a9">
    <w:name w:val="(一)下內文"/>
    <w:basedOn w:val="a7"/>
    <w:pPr>
      <w:adjustRightInd w:val="0"/>
      <w:ind w:leftChars="300" w:firstLineChars="0" w:firstLine="0"/>
    </w:pPr>
  </w:style>
  <w:style w:type="paragraph" w:customStyle="1" w:styleId="123">
    <w:name w:val="1.2.3."/>
    <w:basedOn w:val="a9"/>
    <w:link w:val="1230"/>
    <w:qFormat/>
    <w:pPr>
      <w:adjustRightInd/>
      <w:ind w:left="400" w:hangingChars="100" w:hanging="100"/>
    </w:pPr>
  </w:style>
  <w:style w:type="paragraph" w:customStyle="1" w:styleId="aa">
    <w:name w:val="結論"/>
    <w:basedOn w:val="a9"/>
    <w:pPr>
      <w:adjustRightInd/>
      <w:ind w:leftChars="200" w:left="200"/>
    </w:pPr>
  </w:style>
  <w:style w:type="paragraph" w:customStyle="1" w:styleId="ab">
    <w:name w:val="前言內文"/>
    <w:basedOn w:val="a1"/>
    <w:pPr>
      <w:adjustRightInd w:val="0"/>
      <w:ind w:leftChars="0" w:left="0"/>
    </w:pPr>
  </w:style>
  <w:style w:type="paragraph" w:customStyle="1" w:styleId="142">
    <w:name w:val="表格內文(14行高)"/>
    <w:basedOn w:val="ac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d">
    <w:name w:val="報告名稱"/>
    <w:basedOn w:val="a1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e">
    <w:name w:val="姓名及分機"/>
    <w:basedOn w:val="a1"/>
    <w:link w:val="af"/>
    <w:pPr>
      <w:ind w:leftChars="0" w:left="0" w:firstLineChars="0" w:firstLine="0"/>
      <w:jc w:val="right"/>
    </w:pPr>
    <w:rPr>
      <w:sz w:val="24"/>
    </w:rPr>
  </w:style>
  <w:style w:type="paragraph" w:customStyle="1" w:styleId="af0">
    <w:name w:val="前言(一)(二)(三)"/>
    <w:basedOn w:val="a1"/>
    <w:pPr>
      <w:ind w:leftChars="0" w:left="100" w:hangingChars="100" w:hanging="100"/>
    </w:pPr>
  </w:style>
  <w:style w:type="paragraph" w:customStyle="1" w:styleId="1231">
    <w:name w:val="(1)(2)(3)"/>
    <w:basedOn w:val="a1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f1">
    <w:name w:val="header"/>
    <w:basedOn w:val="a1"/>
    <w:link w:val="af2"/>
    <w:uiPriority w:val="99"/>
    <w:unhideWhenUsed/>
    <w:rsid w:val="003C4F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c">
    <w:name w:val="table of figures"/>
    <w:basedOn w:val="a1"/>
    <w:next w:val="a1"/>
    <w:semiHidden/>
    <w:pPr>
      <w:ind w:leftChars="400" w:left="960" w:hangingChars="200" w:hanging="480"/>
    </w:pPr>
  </w:style>
  <w:style w:type="paragraph" w:customStyle="1" w:styleId="23">
    <w:name w:val="(一)下內文縮2"/>
    <w:basedOn w:val="a1"/>
    <w:pPr>
      <w:adjustRightInd w:val="0"/>
      <w:ind w:leftChars="300" w:left="300"/>
    </w:pPr>
  </w:style>
  <w:style w:type="paragraph" w:styleId="11">
    <w:name w:val="toc 1"/>
    <w:basedOn w:val="a1"/>
    <w:next w:val="a1"/>
    <w:autoRedefine/>
    <w:uiPriority w:val="39"/>
    <w:rsid w:val="00C04D89"/>
    <w:pPr>
      <w:tabs>
        <w:tab w:val="right" w:leader="hyphen" w:pos="8490"/>
      </w:tabs>
      <w:ind w:leftChars="0" w:left="487" w:hangingChars="200" w:hanging="487"/>
      <w:jc w:val="right"/>
    </w:pPr>
    <w:rPr>
      <w:rFonts w:hAnsi="標楷體"/>
      <w:b/>
      <w:bCs/>
      <w:noProof/>
      <w:sz w:val="24"/>
      <w:szCs w:val="24"/>
    </w:rPr>
  </w:style>
  <w:style w:type="paragraph" w:styleId="24">
    <w:name w:val="toc 2"/>
    <w:basedOn w:val="a1"/>
    <w:next w:val="a1"/>
    <w:autoRedefine/>
    <w:uiPriority w:val="39"/>
    <w:pPr>
      <w:tabs>
        <w:tab w:val="right" w:leader="hyphen" w:pos="8490"/>
      </w:tabs>
      <w:ind w:leftChars="0" w:left="566" w:hangingChars="200" w:hanging="566"/>
    </w:pPr>
  </w:style>
  <w:style w:type="character" w:customStyle="1" w:styleId="af2">
    <w:name w:val="頁首 字元"/>
    <w:basedOn w:val="a2"/>
    <w:link w:val="af1"/>
    <w:uiPriority w:val="99"/>
    <w:rsid w:val="003C4F81"/>
    <w:rPr>
      <w:rFonts w:ascii="標楷體" w:eastAsia="標楷體"/>
      <w:snapToGrid w:val="0"/>
      <w:kern w:val="2"/>
    </w:rPr>
  </w:style>
  <w:style w:type="paragraph" w:styleId="af3">
    <w:name w:val="footer"/>
    <w:basedOn w:val="a1"/>
    <w:link w:val="af4"/>
    <w:uiPriority w:val="99"/>
    <w:unhideWhenUsed/>
    <w:rsid w:val="003C4F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basedOn w:val="a2"/>
    <w:link w:val="af3"/>
    <w:uiPriority w:val="99"/>
    <w:rsid w:val="003C4F81"/>
    <w:rPr>
      <w:rFonts w:ascii="標楷體" w:eastAsia="標楷體"/>
      <w:snapToGrid w:val="0"/>
      <w:kern w:val="2"/>
    </w:rPr>
  </w:style>
  <w:style w:type="character" w:customStyle="1" w:styleId="141">
    <w:name w:val="第二層(14號字) 字元1"/>
    <w:link w:val="14"/>
    <w:rsid w:val="00685665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qFormat/>
    <w:rsid w:val="00685665"/>
    <w:rPr>
      <w:rFonts w:ascii="標楷體" w:eastAsia="標楷體"/>
      <w:snapToGrid w:val="0"/>
      <w:kern w:val="2"/>
      <w:sz w:val="24"/>
      <w:szCs w:val="28"/>
    </w:rPr>
  </w:style>
  <w:style w:type="character" w:customStyle="1" w:styleId="a8">
    <w:name w:val="(一)(二)(三) 字元"/>
    <w:link w:val="a7"/>
    <w:rsid w:val="00685665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685665"/>
    <w:rPr>
      <w:rFonts w:ascii="標楷體" w:eastAsia="標楷體"/>
      <w:snapToGrid w:val="0"/>
      <w:kern w:val="2"/>
      <w:sz w:val="28"/>
      <w:szCs w:val="28"/>
    </w:rPr>
  </w:style>
  <w:style w:type="character" w:customStyle="1" w:styleId="146">
    <w:name w:val="第二層(14號字) 字元"/>
    <w:rsid w:val="00685665"/>
    <w:rPr>
      <w:rFonts w:ascii="標楷體" w:eastAsia="標楷體"/>
      <w:b/>
      <w:snapToGrid w:val="0"/>
      <w:kern w:val="2"/>
      <w:sz w:val="28"/>
    </w:rPr>
  </w:style>
  <w:style w:type="character" w:customStyle="1" w:styleId="145">
    <w:name w:val="第一層(14號字) 字元"/>
    <w:link w:val="144"/>
    <w:rsid w:val="00685665"/>
    <w:rPr>
      <w:rFonts w:ascii="標楷體" w:eastAsia="標楷體"/>
      <w:b/>
      <w:snapToGrid w:val="0"/>
      <w:kern w:val="2"/>
      <w:sz w:val="28"/>
    </w:rPr>
  </w:style>
  <w:style w:type="character" w:customStyle="1" w:styleId="a6">
    <w:name w:val="預備金及追加預算標題 字元"/>
    <w:link w:val="a5"/>
    <w:rsid w:val="00685665"/>
    <w:rPr>
      <w:rFonts w:ascii="標楷體" w:eastAsia="標楷體"/>
      <w:b/>
      <w:snapToGrid w:val="0"/>
      <w:kern w:val="2"/>
      <w:sz w:val="28"/>
    </w:rPr>
  </w:style>
  <w:style w:type="character" w:customStyle="1" w:styleId="af">
    <w:name w:val="姓名及分機 字元"/>
    <w:link w:val="ae"/>
    <w:rsid w:val="00685665"/>
    <w:rPr>
      <w:rFonts w:ascii="標楷體" w:eastAsia="標楷體"/>
      <w:snapToGrid w:val="0"/>
      <w:kern w:val="2"/>
      <w:sz w:val="24"/>
      <w:szCs w:val="28"/>
    </w:rPr>
  </w:style>
  <w:style w:type="character" w:styleId="af5">
    <w:name w:val="page number"/>
    <w:rsid w:val="00685665"/>
  </w:style>
  <w:style w:type="character" w:customStyle="1" w:styleId="12">
    <w:name w:val="(一)(二)(三) 字元1"/>
    <w:rsid w:val="00685665"/>
    <w:rPr>
      <w:rFonts w:ascii="標楷體" w:eastAsia="標楷體"/>
      <w:snapToGrid w:val="0"/>
      <w:kern w:val="2"/>
      <w:sz w:val="28"/>
      <w:szCs w:val="28"/>
    </w:rPr>
  </w:style>
  <w:style w:type="character" w:customStyle="1" w:styleId="201">
    <w:name w:val="表格內文(20行高) 字元"/>
    <w:link w:val="200"/>
    <w:rsid w:val="00685665"/>
    <w:rPr>
      <w:rFonts w:ascii="標楷體" w:eastAsia="標楷體"/>
      <w:snapToGrid w:val="0"/>
      <w:kern w:val="2"/>
      <w:sz w:val="24"/>
      <w:szCs w:val="28"/>
    </w:rPr>
  </w:style>
  <w:style w:type="paragraph" w:styleId="af6">
    <w:name w:val="footnote text"/>
    <w:basedOn w:val="a1"/>
    <w:link w:val="af7"/>
    <w:uiPriority w:val="99"/>
    <w:unhideWhenUsed/>
    <w:rsid w:val="00685665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basedOn w:val="a2"/>
    <w:link w:val="af6"/>
    <w:uiPriority w:val="99"/>
    <w:rsid w:val="00685665"/>
    <w:rPr>
      <w:rFonts w:ascii="標楷體" w:eastAsia="標楷體"/>
      <w:snapToGrid w:val="0"/>
      <w:kern w:val="2"/>
    </w:rPr>
  </w:style>
  <w:style w:type="character" w:styleId="af8">
    <w:name w:val="footnote reference"/>
    <w:aliases w:val="FR,Ref,de nota al pie,註腳內容,Error-Fußnotenzeichen5,Error-Fußnotenzeichen6,Error-Fußnotenzeichen3,Error-Fusnotßnotenzeichen5,Error-Fußnotenzeic"/>
    <w:unhideWhenUsed/>
    <w:qFormat/>
    <w:rsid w:val="00685665"/>
    <w:rPr>
      <w:vertAlign w:val="superscript"/>
    </w:rPr>
  </w:style>
  <w:style w:type="character" w:customStyle="1" w:styleId="1410">
    <w:name w:val="表格內文(14行高) 字元1"/>
    <w:rsid w:val="0068566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5">
    <w:name w:val="(一)(二)(三) 字元2"/>
    <w:qFormat/>
    <w:rsid w:val="00645EF7"/>
    <w:rPr>
      <w:rFonts w:ascii="標楷體" w:eastAsia="標楷體"/>
      <w:snapToGrid w:val="0"/>
      <w:kern w:val="2"/>
      <w:sz w:val="28"/>
      <w:szCs w:val="28"/>
    </w:rPr>
  </w:style>
  <w:style w:type="paragraph" w:customStyle="1" w:styleId="147">
    <w:name w:val="註腳(表格內文14行高左右齊)"/>
    <w:basedOn w:val="142"/>
    <w:qFormat/>
    <w:rsid w:val="00EB546F"/>
    <w:pPr>
      <w:wordWrap w:val="0"/>
      <w:ind w:leftChars="-15" w:left="153" w:hangingChars="80" w:hanging="195"/>
      <w:jc w:val="both"/>
    </w:pPr>
  </w:style>
  <w:style w:type="character" w:customStyle="1" w:styleId="10">
    <w:name w:val="標題 1 字元"/>
    <w:basedOn w:val="a2"/>
    <w:link w:val="1"/>
    <w:rsid w:val="00215C5C"/>
    <w:rPr>
      <w:rFonts w:ascii="Calibri Light" w:hAnsi="Calibri Light"/>
      <w:b/>
      <w:bCs/>
      <w:snapToGrid w:val="0"/>
      <w:kern w:val="52"/>
      <w:sz w:val="52"/>
      <w:szCs w:val="52"/>
    </w:rPr>
  </w:style>
  <w:style w:type="character" w:customStyle="1" w:styleId="22">
    <w:name w:val="標題 2 字元"/>
    <w:basedOn w:val="a2"/>
    <w:link w:val="21"/>
    <w:semiHidden/>
    <w:rsid w:val="00215C5C"/>
    <w:rPr>
      <w:rFonts w:ascii="Calibri Light" w:hAnsi="Calibri Light"/>
      <w:b/>
      <w:bCs/>
      <w:snapToGrid w:val="0"/>
      <w:kern w:val="2"/>
      <w:sz w:val="48"/>
      <w:szCs w:val="48"/>
    </w:rPr>
  </w:style>
  <w:style w:type="character" w:customStyle="1" w:styleId="32">
    <w:name w:val="標題 3 字元"/>
    <w:basedOn w:val="a2"/>
    <w:link w:val="31"/>
    <w:semiHidden/>
    <w:rsid w:val="00215C5C"/>
    <w:rPr>
      <w:rFonts w:ascii="Calibri Light" w:hAnsi="Calibri Light"/>
      <w:b/>
      <w:bCs/>
      <w:snapToGrid w:val="0"/>
      <w:kern w:val="2"/>
      <w:sz w:val="36"/>
      <w:szCs w:val="36"/>
    </w:rPr>
  </w:style>
  <w:style w:type="character" w:customStyle="1" w:styleId="42">
    <w:name w:val="標題 4 字元"/>
    <w:basedOn w:val="a2"/>
    <w:link w:val="41"/>
    <w:semiHidden/>
    <w:rsid w:val="00215C5C"/>
    <w:rPr>
      <w:rFonts w:ascii="Calibri Light" w:hAnsi="Calibri Light"/>
      <w:snapToGrid w:val="0"/>
      <w:kern w:val="2"/>
      <w:sz w:val="36"/>
      <w:szCs w:val="36"/>
    </w:rPr>
  </w:style>
  <w:style w:type="character" w:customStyle="1" w:styleId="52">
    <w:name w:val="標題 5 字元"/>
    <w:basedOn w:val="a2"/>
    <w:link w:val="51"/>
    <w:semiHidden/>
    <w:rsid w:val="00215C5C"/>
    <w:rPr>
      <w:rFonts w:ascii="Calibri Light" w:hAnsi="Calibri Light"/>
      <w:b/>
      <w:bCs/>
      <w:snapToGrid w:val="0"/>
      <w:kern w:val="2"/>
      <w:sz w:val="36"/>
      <w:szCs w:val="36"/>
    </w:rPr>
  </w:style>
  <w:style w:type="character" w:customStyle="1" w:styleId="60">
    <w:name w:val="標題 6 字元"/>
    <w:basedOn w:val="a2"/>
    <w:link w:val="6"/>
    <w:semiHidden/>
    <w:rsid w:val="00215C5C"/>
    <w:rPr>
      <w:rFonts w:ascii="Calibri Light" w:hAnsi="Calibri Light"/>
      <w:snapToGrid w:val="0"/>
      <w:kern w:val="2"/>
      <w:sz w:val="36"/>
      <w:szCs w:val="36"/>
    </w:rPr>
  </w:style>
  <w:style w:type="character" w:customStyle="1" w:styleId="70">
    <w:name w:val="標題 7 字元"/>
    <w:basedOn w:val="a2"/>
    <w:link w:val="7"/>
    <w:semiHidden/>
    <w:rsid w:val="00215C5C"/>
    <w:rPr>
      <w:rFonts w:ascii="Calibri Light" w:hAnsi="Calibri Light"/>
      <w:b/>
      <w:bCs/>
      <w:snapToGrid w:val="0"/>
      <w:kern w:val="2"/>
      <w:sz w:val="36"/>
      <w:szCs w:val="36"/>
    </w:rPr>
  </w:style>
  <w:style w:type="character" w:customStyle="1" w:styleId="80">
    <w:name w:val="標題 8 字元"/>
    <w:basedOn w:val="a2"/>
    <w:link w:val="8"/>
    <w:semiHidden/>
    <w:rsid w:val="00215C5C"/>
    <w:rPr>
      <w:rFonts w:ascii="Calibri Light" w:hAnsi="Calibri Light"/>
      <w:snapToGrid w:val="0"/>
      <w:kern w:val="2"/>
      <w:sz w:val="36"/>
      <w:szCs w:val="36"/>
    </w:rPr>
  </w:style>
  <w:style w:type="character" w:customStyle="1" w:styleId="90">
    <w:name w:val="標題 9 字元"/>
    <w:basedOn w:val="a2"/>
    <w:link w:val="9"/>
    <w:semiHidden/>
    <w:rsid w:val="00215C5C"/>
    <w:rPr>
      <w:rFonts w:ascii="Calibri Light" w:hAnsi="Calibri Light"/>
      <w:snapToGrid w:val="0"/>
      <w:kern w:val="2"/>
      <w:sz w:val="36"/>
      <w:szCs w:val="36"/>
    </w:rPr>
  </w:style>
  <w:style w:type="paragraph" w:styleId="af9">
    <w:name w:val="Balloon Text"/>
    <w:basedOn w:val="a1"/>
    <w:link w:val="afa"/>
    <w:rsid w:val="00215C5C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a">
    <w:name w:val="註解方塊文字 字元"/>
    <w:basedOn w:val="a2"/>
    <w:link w:val="af9"/>
    <w:rsid w:val="00215C5C"/>
    <w:rPr>
      <w:rFonts w:ascii="Cambria" w:hAnsi="Cambria"/>
      <w:snapToGrid w:val="0"/>
      <w:kern w:val="2"/>
      <w:sz w:val="18"/>
      <w:szCs w:val="18"/>
    </w:rPr>
  </w:style>
  <w:style w:type="table" w:styleId="afb">
    <w:name w:val="Table Grid"/>
    <w:basedOn w:val="a3"/>
    <w:rsid w:val="00215C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List Bullet"/>
    <w:basedOn w:val="a1"/>
    <w:rsid w:val="00215C5C"/>
    <w:pPr>
      <w:numPr>
        <w:numId w:val="1"/>
      </w:numPr>
      <w:contextualSpacing/>
    </w:pPr>
  </w:style>
  <w:style w:type="character" w:styleId="afc">
    <w:name w:val="Hyperlink"/>
    <w:uiPriority w:val="99"/>
    <w:rsid w:val="00215C5C"/>
    <w:rPr>
      <w:color w:val="0000FF"/>
      <w:u w:val="single"/>
    </w:rPr>
  </w:style>
  <w:style w:type="paragraph" w:styleId="HTML">
    <w:name w:val="HTML Address"/>
    <w:basedOn w:val="a1"/>
    <w:link w:val="HTML0"/>
    <w:rsid w:val="00215C5C"/>
    <w:rPr>
      <w:i/>
      <w:iCs/>
    </w:rPr>
  </w:style>
  <w:style w:type="character" w:customStyle="1" w:styleId="HTML0">
    <w:name w:val="HTML 位址 字元"/>
    <w:basedOn w:val="a2"/>
    <w:link w:val="HTML"/>
    <w:rsid w:val="00215C5C"/>
    <w:rPr>
      <w:rFonts w:ascii="標楷體" w:eastAsia="標楷體"/>
      <w:i/>
      <w:iCs/>
      <w:snapToGrid w:val="0"/>
      <w:kern w:val="2"/>
      <w:sz w:val="28"/>
      <w:szCs w:val="28"/>
    </w:rPr>
  </w:style>
  <w:style w:type="paragraph" w:styleId="HTML1">
    <w:name w:val="HTML Preformatted"/>
    <w:basedOn w:val="a1"/>
    <w:link w:val="HTML2"/>
    <w:rsid w:val="00215C5C"/>
    <w:rPr>
      <w:rFonts w:ascii="Courier New" w:hAnsi="Courier New" w:cs="Courier New"/>
      <w:sz w:val="20"/>
      <w:szCs w:val="20"/>
    </w:rPr>
  </w:style>
  <w:style w:type="character" w:customStyle="1" w:styleId="HTML2">
    <w:name w:val="HTML 預設格式 字元"/>
    <w:basedOn w:val="a2"/>
    <w:link w:val="HTML1"/>
    <w:rsid w:val="00215C5C"/>
    <w:rPr>
      <w:rFonts w:ascii="Courier New" w:eastAsia="標楷體" w:hAnsi="Courier New" w:cs="Courier New"/>
      <w:snapToGrid w:val="0"/>
      <w:kern w:val="2"/>
    </w:rPr>
  </w:style>
  <w:style w:type="paragraph" w:styleId="Web">
    <w:name w:val="Normal (Web)"/>
    <w:basedOn w:val="a1"/>
    <w:rsid w:val="00215C5C"/>
    <w:rPr>
      <w:rFonts w:ascii="Times New Roman"/>
      <w:sz w:val="24"/>
      <w:szCs w:val="24"/>
    </w:rPr>
  </w:style>
  <w:style w:type="paragraph" w:styleId="afd">
    <w:name w:val="Normal Indent"/>
    <w:basedOn w:val="a1"/>
    <w:rsid w:val="00215C5C"/>
    <w:pPr>
      <w:ind w:left="480"/>
    </w:pPr>
  </w:style>
  <w:style w:type="paragraph" w:styleId="afe">
    <w:name w:val="Quote"/>
    <w:basedOn w:val="a1"/>
    <w:next w:val="a1"/>
    <w:link w:val="aff"/>
    <w:uiPriority w:val="29"/>
    <w:qFormat/>
    <w:rsid w:val="00215C5C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aff">
    <w:name w:val="引文 字元"/>
    <w:basedOn w:val="a2"/>
    <w:link w:val="afe"/>
    <w:uiPriority w:val="29"/>
    <w:rsid w:val="00215C5C"/>
    <w:rPr>
      <w:rFonts w:ascii="標楷體" w:eastAsia="標楷體"/>
      <w:i/>
      <w:iCs/>
      <w:snapToGrid w:val="0"/>
      <w:color w:val="404040"/>
      <w:kern w:val="2"/>
      <w:sz w:val="28"/>
      <w:szCs w:val="28"/>
    </w:rPr>
  </w:style>
  <w:style w:type="paragraph" w:styleId="aff0">
    <w:name w:val="Document Map"/>
    <w:basedOn w:val="a1"/>
    <w:link w:val="aff1"/>
    <w:rsid w:val="00215C5C"/>
    <w:rPr>
      <w:rFonts w:ascii="Microsoft JhengHei UI" w:eastAsia="Microsoft JhengHei UI"/>
      <w:sz w:val="18"/>
      <w:szCs w:val="18"/>
    </w:rPr>
  </w:style>
  <w:style w:type="character" w:customStyle="1" w:styleId="aff1">
    <w:name w:val="文件引導模式 字元"/>
    <w:basedOn w:val="a2"/>
    <w:link w:val="aff0"/>
    <w:rsid w:val="00215C5C"/>
    <w:rPr>
      <w:rFonts w:ascii="Microsoft JhengHei UI" w:eastAsia="Microsoft JhengHei UI"/>
      <w:snapToGrid w:val="0"/>
      <w:kern w:val="2"/>
      <w:sz w:val="18"/>
      <w:szCs w:val="18"/>
    </w:rPr>
  </w:style>
  <w:style w:type="paragraph" w:styleId="aff2">
    <w:name w:val="Date"/>
    <w:basedOn w:val="a1"/>
    <w:next w:val="a1"/>
    <w:link w:val="aff3"/>
    <w:rsid w:val="00215C5C"/>
    <w:pPr>
      <w:jc w:val="right"/>
    </w:pPr>
  </w:style>
  <w:style w:type="character" w:customStyle="1" w:styleId="aff3">
    <w:name w:val="日期 字元"/>
    <w:basedOn w:val="a2"/>
    <w:link w:val="aff2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macro"/>
    <w:link w:val="aff5"/>
    <w:rsid w:val="00215C5C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  <w:ind w:leftChars="200" w:left="200" w:firstLineChars="200" w:firstLine="200"/>
    </w:pPr>
    <w:rPr>
      <w:rFonts w:ascii="Courier New" w:hAnsi="Courier New" w:cs="Courier New"/>
      <w:snapToGrid w:val="0"/>
      <w:kern w:val="2"/>
      <w:sz w:val="24"/>
      <w:szCs w:val="24"/>
    </w:rPr>
  </w:style>
  <w:style w:type="character" w:customStyle="1" w:styleId="aff5">
    <w:name w:val="巨集文字 字元"/>
    <w:basedOn w:val="a2"/>
    <w:link w:val="aff4"/>
    <w:rsid w:val="00215C5C"/>
    <w:rPr>
      <w:rFonts w:ascii="Courier New" w:hAnsi="Courier New" w:cs="Courier New"/>
      <w:snapToGrid w:val="0"/>
      <w:kern w:val="2"/>
      <w:sz w:val="24"/>
      <w:szCs w:val="24"/>
    </w:rPr>
  </w:style>
  <w:style w:type="paragraph" w:styleId="aff6">
    <w:name w:val="Body Text"/>
    <w:basedOn w:val="a1"/>
    <w:link w:val="aff7"/>
    <w:rsid w:val="00215C5C"/>
    <w:pPr>
      <w:spacing w:after="120"/>
    </w:pPr>
  </w:style>
  <w:style w:type="character" w:customStyle="1" w:styleId="aff7">
    <w:name w:val="本文 字元"/>
    <w:basedOn w:val="a2"/>
    <w:link w:val="aff6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26">
    <w:name w:val="Body Text 2"/>
    <w:basedOn w:val="a1"/>
    <w:link w:val="27"/>
    <w:rsid w:val="00215C5C"/>
    <w:pPr>
      <w:spacing w:after="120" w:line="480" w:lineRule="auto"/>
    </w:pPr>
  </w:style>
  <w:style w:type="character" w:customStyle="1" w:styleId="27">
    <w:name w:val="本文 2 字元"/>
    <w:basedOn w:val="a2"/>
    <w:link w:val="26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33">
    <w:name w:val="Body Text 3"/>
    <w:basedOn w:val="a1"/>
    <w:link w:val="34"/>
    <w:rsid w:val="00215C5C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rsid w:val="00215C5C"/>
    <w:rPr>
      <w:rFonts w:ascii="標楷體" w:eastAsia="標楷體"/>
      <w:snapToGrid w:val="0"/>
      <w:kern w:val="2"/>
      <w:sz w:val="16"/>
      <w:szCs w:val="16"/>
    </w:rPr>
  </w:style>
  <w:style w:type="paragraph" w:styleId="aff8">
    <w:name w:val="Body Text First Indent"/>
    <w:basedOn w:val="aff6"/>
    <w:link w:val="aff9"/>
    <w:rsid w:val="00215C5C"/>
    <w:pPr>
      <w:ind w:firstLineChars="100" w:firstLine="210"/>
    </w:pPr>
  </w:style>
  <w:style w:type="character" w:customStyle="1" w:styleId="aff9">
    <w:name w:val="本文第一層縮排 字元"/>
    <w:basedOn w:val="aff7"/>
    <w:link w:val="aff8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a">
    <w:name w:val="Body Text Indent"/>
    <w:basedOn w:val="a1"/>
    <w:link w:val="affb"/>
    <w:rsid w:val="00215C5C"/>
    <w:pPr>
      <w:spacing w:after="120"/>
      <w:ind w:left="480"/>
    </w:pPr>
  </w:style>
  <w:style w:type="character" w:customStyle="1" w:styleId="affb">
    <w:name w:val="本文縮排 字元"/>
    <w:basedOn w:val="a2"/>
    <w:link w:val="affa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28">
    <w:name w:val="Body Text First Indent 2"/>
    <w:basedOn w:val="affa"/>
    <w:link w:val="29"/>
    <w:rsid w:val="00215C5C"/>
    <w:pPr>
      <w:ind w:firstLineChars="100" w:firstLine="210"/>
    </w:pPr>
  </w:style>
  <w:style w:type="character" w:customStyle="1" w:styleId="29">
    <w:name w:val="本文第一層縮排 2 字元"/>
    <w:basedOn w:val="affb"/>
    <w:link w:val="28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2a">
    <w:name w:val="Body Text Indent 2"/>
    <w:basedOn w:val="a1"/>
    <w:link w:val="2b"/>
    <w:rsid w:val="00215C5C"/>
    <w:pPr>
      <w:spacing w:after="120" w:line="480" w:lineRule="auto"/>
      <w:ind w:left="480"/>
    </w:pPr>
  </w:style>
  <w:style w:type="character" w:customStyle="1" w:styleId="2b">
    <w:name w:val="本文縮排 2 字元"/>
    <w:basedOn w:val="a2"/>
    <w:link w:val="2a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35">
    <w:name w:val="Body Text Indent 3"/>
    <w:basedOn w:val="a1"/>
    <w:link w:val="36"/>
    <w:rsid w:val="00215C5C"/>
    <w:pPr>
      <w:spacing w:after="120"/>
      <w:ind w:left="480"/>
    </w:pPr>
    <w:rPr>
      <w:sz w:val="16"/>
      <w:szCs w:val="16"/>
    </w:rPr>
  </w:style>
  <w:style w:type="character" w:customStyle="1" w:styleId="36">
    <w:name w:val="本文縮排 3 字元"/>
    <w:basedOn w:val="a2"/>
    <w:link w:val="35"/>
    <w:rsid w:val="00215C5C"/>
    <w:rPr>
      <w:rFonts w:ascii="標楷體" w:eastAsia="標楷體"/>
      <w:snapToGrid w:val="0"/>
      <w:kern w:val="2"/>
      <w:sz w:val="16"/>
      <w:szCs w:val="16"/>
    </w:rPr>
  </w:style>
  <w:style w:type="paragraph" w:styleId="37">
    <w:name w:val="toc 3"/>
    <w:basedOn w:val="a1"/>
    <w:next w:val="a1"/>
    <w:autoRedefine/>
    <w:rsid w:val="00215C5C"/>
    <w:pPr>
      <w:ind w:leftChars="400" w:left="960"/>
    </w:pPr>
  </w:style>
  <w:style w:type="paragraph" w:styleId="43">
    <w:name w:val="toc 4"/>
    <w:basedOn w:val="a1"/>
    <w:next w:val="a1"/>
    <w:autoRedefine/>
    <w:rsid w:val="00215C5C"/>
    <w:pPr>
      <w:ind w:leftChars="600" w:left="1440"/>
    </w:pPr>
  </w:style>
  <w:style w:type="paragraph" w:styleId="53">
    <w:name w:val="toc 5"/>
    <w:basedOn w:val="a1"/>
    <w:next w:val="a1"/>
    <w:autoRedefine/>
    <w:rsid w:val="00215C5C"/>
    <w:pPr>
      <w:ind w:leftChars="800" w:left="1920"/>
    </w:pPr>
  </w:style>
  <w:style w:type="paragraph" w:styleId="61">
    <w:name w:val="toc 6"/>
    <w:basedOn w:val="a1"/>
    <w:next w:val="a1"/>
    <w:autoRedefine/>
    <w:rsid w:val="00215C5C"/>
    <w:pPr>
      <w:ind w:leftChars="1000" w:left="2400"/>
    </w:pPr>
  </w:style>
  <w:style w:type="paragraph" w:styleId="71">
    <w:name w:val="toc 7"/>
    <w:basedOn w:val="a1"/>
    <w:next w:val="a1"/>
    <w:autoRedefine/>
    <w:rsid w:val="00215C5C"/>
    <w:pPr>
      <w:ind w:leftChars="1200" w:left="2880"/>
    </w:pPr>
  </w:style>
  <w:style w:type="paragraph" w:styleId="81">
    <w:name w:val="toc 8"/>
    <w:basedOn w:val="a1"/>
    <w:next w:val="a1"/>
    <w:autoRedefine/>
    <w:rsid w:val="00215C5C"/>
    <w:pPr>
      <w:ind w:leftChars="1400" w:left="3360"/>
    </w:pPr>
  </w:style>
  <w:style w:type="paragraph" w:styleId="91">
    <w:name w:val="toc 9"/>
    <w:basedOn w:val="a1"/>
    <w:next w:val="a1"/>
    <w:autoRedefine/>
    <w:rsid w:val="00215C5C"/>
    <w:pPr>
      <w:ind w:leftChars="1600" w:left="3840"/>
    </w:pPr>
  </w:style>
  <w:style w:type="paragraph" w:styleId="affc">
    <w:name w:val="TOC Heading"/>
    <w:basedOn w:val="1"/>
    <w:next w:val="a1"/>
    <w:uiPriority w:val="39"/>
    <w:semiHidden/>
    <w:unhideWhenUsed/>
    <w:qFormat/>
    <w:rsid w:val="00215C5C"/>
    <w:pPr>
      <w:outlineLvl w:val="9"/>
    </w:pPr>
  </w:style>
  <w:style w:type="paragraph" w:styleId="affd">
    <w:name w:val="envelope address"/>
    <w:basedOn w:val="a1"/>
    <w:rsid w:val="00215C5C"/>
    <w:pPr>
      <w:framePr w:w="7920" w:h="1980" w:hRule="exact" w:hSpace="180" w:wrap="auto" w:hAnchor="page" w:xAlign="center" w:yAlign="bottom"/>
      <w:snapToGrid w:val="0"/>
      <w:ind w:leftChars="1200" w:left="100"/>
    </w:pPr>
    <w:rPr>
      <w:rFonts w:ascii="Calibri Light" w:eastAsia="新細明體" w:hAnsi="Calibri Light"/>
      <w:sz w:val="24"/>
      <w:szCs w:val="24"/>
    </w:rPr>
  </w:style>
  <w:style w:type="paragraph" w:styleId="affe">
    <w:name w:val="table of authorities"/>
    <w:basedOn w:val="a1"/>
    <w:next w:val="a1"/>
    <w:rsid w:val="00215C5C"/>
    <w:pPr>
      <w:ind w:left="480" w:firstLine="0"/>
    </w:pPr>
  </w:style>
  <w:style w:type="paragraph" w:styleId="afff">
    <w:name w:val="toa heading"/>
    <w:basedOn w:val="a1"/>
    <w:next w:val="a1"/>
    <w:rsid w:val="00215C5C"/>
    <w:pPr>
      <w:spacing w:before="120"/>
    </w:pPr>
    <w:rPr>
      <w:rFonts w:ascii="Calibri Light" w:eastAsia="新細明體" w:hAnsi="Calibri Light"/>
      <w:sz w:val="24"/>
      <w:szCs w:val="24"/>
    </w:rPr>
  </w:style>
  <w:style w:type="paragraph" w:styleId="afff0">
    <w:name w:val="Bibliography"/>
    <w:basedOn w:val="a1"/>
    <w:next w:val="a1"/>
    <w:uiPriority w:val="37"/>
    <w:semiHidden/>
    <w:unhideWhenUsed/>
    <w:rsid w:val="00215C5C"/>
  </w:style>
  <w:style w:type="paragraph" w:styleId="afff1">
    <w:name w:val="Plain Text"/>
    <w:basedOn w:val="a1"/>
    <w:link w:val="afff2"/>
    <w:rsid w:val="00215C5C"/>
    <w:rPr>
      <w:rFonts w:ascii="細明體" w:eastAsia="細明體" w:hAnsi="Courier New" w:cs="Courier New"/>
      <w:sz w:val="24"/>
      <w:szCs w:val="24"/>
    </w:rPr>
  </w:style>
  <w:style w:type="character" w:customStyle="1" w:styleId="afff2">
    <w:name w:val="純文字 字元"/>
    <w:basedOn w:val="a2"/>
    <w:link w:val="afff1"/>
    <w:rsid w:val="00215C5C"/>
    <w:rPr>
      <w:rFonts w:ascii="細明體" w:eastAsia="細明體" w:hAnsi="Courier New" w:cs="Courier New"/>
      <w:snapToGrid w:val="0"/>
      <w:kern w:val="2"/>
      <w:sz w:val="24"/>
      <w:szCs w:val="24"/>
    </w:rPr>
  </w:style>
  <w:style w:type="paragraph" w:styleId="13">
    <w:name w:val="index 1"/>
    <w:basedOn w:val="a1"/>
    <w:next w:val="a1"/>
    <w:autoRedefine/>
    <w:rsid w:val="00215C5C"/>
    <w:pPr>
      <w:ind w:left="0" w:firstLine="0"/>
    </w:pPr>
  </w:style>
  <w:style w:type="paragraph" w:styleId="2c">
    <w:name w:val="index 2"/>
    <w:basedOn w:val="a1"/>
    <w:next w:val="a1"/>
    <w:autoRedefine/>
    <w:rsid w:val="00215C5C"/>
    <w:pPr>
      <w:ind w:firstLine="0"/>
    </w:pPr>
  </w:style>
  <w:style w:type="paragraph" w:styleId="38">
    <w:name w:val="index 3"/>
    <w:basedOn w:val="a1"/>
    <w:next w:val="a1"/>
    <w:autoRedefine/>
    <w:rsid w:val="00215C5C"/>
    <w:pPr>
      <w:ind w:leftChars="400" w:left="400" w:firstLine="0"/>
    </w:pPr>
  </w:style>
  <w:style w:type="paragraph" w:styleId="44">
    <w:name w:val="index 4"/>
    <w:basedOn w:val="a1"/>
    <w:next w:val="a1"/>
    <w:autoRedefine/>
    <w:rsid w:val="00215C5C"/>
    <w:pPr>
      <w:ind w:leftChars="600" w:left="600" w:firstLine="0"/>
    </w:pPr>
  </w:style>
  <w:style w:type="paragraph" w:styleId="54">
    <w:name w:val="index 5"/>
    <w:basedOn w:val="a1"/>
    <w:next w:val="a1"/>
    <w:autoRedefine/>
    <w:rsid w:val="00215C5C"/>
    <w:pPr>
      <w:ind w:leftChars="800" w:left="800" w:firstLine="0"/>
    </w:pPr>
  </w:style>
  <w:style w:type="paragraph" w:styleId="62">
    <w:name w:val="index 6"/>
    <w:basedOn w:val="a1"/>
    <w:next w:val="a1"/>
    <w:autoRedefine/>
    <w:rsid w:val="00215C5C"/>
    <w:pPr>
      <w:ind w:leftChars="1000" w:left="1000" w:firstLine="0"/>
    </w:pPr>
  </w:style>
  <w:style w:type="paragraph" w:styleId="72">
    <w:name w:val="index 7"/>
    <w:basedOn w:val="a1"/>
    <w:next w:val="a1"/>
    <w:autoRedefine/>
    <w:rsid w:val="00215C5C"/>
    <w:pPr>
      <w:ind w:leftChars="1200" w:left="1200" w:firstLine="0"/>
    </w:pPr>
  </w:style>
  <w:style w:type="paragraph" w:styleId="82">
    <w:name w:val="index 8"/>
    <w:basedOn w:val="a1"/>
    <w:next w:val="a1"/>
    <w:autoRedefine/>
    <w:rsid w:val="00215C5C"/>
    <w:pPr>
      <w:ind w:leftChars="1400" w:left="1400" w:firstLine="0"/>
    </w:pPr>
  </w:style>
  <w:style w:type="paragraph" w:styleId="92">
    <w:name w:val="index 9"/>
    <w:basedOn w:val="a1"/>
    <w:next w:val="a1"/>
    <w:autoRedefine/>
    <w:rsid w:val="00215C5C"/>
    <w:pPr>
      <w:ind w:leftChars="1600" w:left="1600" w:firstLine="0"/>
    </w:pPr>
  </w:style>
  <w:style w:type="paragraph" w:styleId="afff3">
    <w:name w:val="index heading"/>
    <w:basedOn w:val="a1"/>
    <w:next w:val="13"/>
    <w:rsid w:val="00215C5C"/>
    <w:rPr>
      <w:rFonts w:ascii="Calibri Light" w:eastAsia="新細明體" w:hAnsi="Calibri Light"/>
      <w:b/>
      <w:bCs/>
    </w:rPr>
  </w:style>
  <w:style w:type="paragraph" w:styleId="afff4">
    <w:name w:val="Message Header"/>
    <w:basedOn w:val="a1"/>
    <w:link w:val="afff5"/>
    <w:rsid w:val="00215C5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400" w:left="1080" w:hangingChars="400" w:hanging="1080"/>
    </w:pPr>
    <w:rPr>
      <w:rFonts w:ascii="Calibri Light" w:eastAsia="新細明體" w:hAnsi="Calibri Light"/>
      <w:sz w:val="24"/>
      <w:szCs w:val="24"/>
    </w:rPr>
  </w:style>
  <w:style w:type="character" w:customStyle="1" w:styleId="afff5">
    <w:name w:val="訊息欄位名稱 字元"/>
    <w:basedOn w:val="a2"/>
    <w:link w:val="afff4"/>
    <w:rsid w:val="00215C5C"/>
    <w:rPr>
      <w:rFonts w:ascii="Calibri Light" w:hAnsi="Calibri Light"/>
      <w:snapToGrid w:val="0"/>
      <w:kern w:val="2"/>
      <w:sz w:val="24"/>
      <w:szCs w:val="24"/>
      <w:shd w:val="pct20" w:color="auto" w:fill="auto"/>
    </w:rPr>
  </w:style>
  <w:style w:type="paragraph" w:styleId="afff6">
    <w:name w:val="Subtitle"/>
    <w:basedOn w:val="a1"/>
    <w:next w:val="a1"/>
    <w:link w:val="afff7"/>
    <w:qFormat/>
    <w:rsid w:val="00215C5C"/>
    <w:pPr>
      <w:spacing w:after="60"/>
      <w:jc w:val="center"/>
      <w:outlineLvl w:val="1"/>
    </w:pPr>
    <w:rPr>
      <w:rFonts w:ascii="Calibri Light" w:eastAsia="新細明體" w:hAnsi="Calibri Light"/>
      <w:i/>
      <w:iCs/>
      <w:sz w:val="24"/>
      <w:szCs w:val="24"/>
    </w:rPr>
  </w:style>
  <w:style w:type="character" w:customStyle="1" w:styleId="afff7">
    <w:name w:val="副標題 字元"/>
    <w:basedOn w:val="a2"/>
    <w:link w:val="afff6"/>
    <w:rsid w:val="00215C5C"/>
    <w:rPr>
      <w:rFonts w:ascii="Calibri Light" w:hAnsi="Calibri Light"/>
      <w:i/>
      <w:iCs/>
      <w:snapToGrid w:val="0"/>
      <w:kern w:val="2"/>
      <w:sz w:val="24"/>
      <w:szCs w:val="24"/>
    </w:rPr>
  </w:style>
  <w:style w:type="paragraph" w:styleId="afff8">
    <w:name w:val="Block Text"/>
    <w:basedOn w:val="a1"/>
    <w:rsid w:val="00215C5C"/>
    <w:pPr>
      <w:spacing w:after="120"/>
      <w:ind w:leftChars="600" w:left="1440" w:rightChars="600" w:right="1440"/>
    </w:pPr>
  </w:style>
  <w:style w:type="paragraph" w:styleId="afff9">
    <w:name w:val="Salutation"/>
    <w:basedOn w:val="a1"/>
    <w:next w:val="a1"/>
    <w:link w:val="afffa"/>
    <w:rsid w:val="00215C5C"/>
  </w:style>
  <w:style w:type="character" w:customStyle="1" w:styleId="afffa">
    <w:name w:val="問候 字元"/>
    <w:basedOn w:val="a2"/>
    <w:link w:val="afff9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b">
    <w:name w:val="envelope return"/>
    <w:basedOn w:val="a1"/>
    <w:rsid w:val="00215C5C"/>
    <w:pPr>
      <w:snapToGrid w:val="0"/>
    </w:pPr>
    <w:rPr>
      <w:rFonts w:ascii="Calibri Light" w:eastAsia="新細明體" w:hAnsi="Calibri Light"/>
    </w:rPr>
  </w:style>
  <w:style w:type="paragraph" w:styleId="afffc">
    <w:name w:val="List Continue"/>
    <w:basedOn w:val="a1"/>
    <w:rsid w:val="00215C5C"/>
    <w:pPr>
      <w:spacing w:after="120"/>
      <w:ind w:left="480"/>
      <w:contextualSpacing/>
    </w:pPr>
  </w:style>
  <w:style w:type="paragraph" w:styleId="2d">
    <w:name w:val="List Continue 2"/>
    <w:basedOn w:val="a1"/>
    <w:rsid w:val="00215C5C"/>
    <w:pPr>
      <w:spacing w:after="120"/>
      <w:ind w:leftChars="400" w:left="960"/>
      <w:contextualSpacing/>
    </w:pPr>
  </w:style>
  <w:style w:type="paragraph" w:styleId="39">
    <w:name w:val="List Continue 3"/>
    <w:basedOn w:val="a1"/>
    <w:rsid w:val="00215C5C"/>
    <w:pPr>
      <w:spacing w:after="120"/>
      <w:ind w:leftChars="600" w:left="1440"/>
      <w:contextualSpacing/>
    </w:pPr>
  </w:style>
  <w:style w:type="paragraph" w:styleId="45">
    <w:name w:val="List Continue 4"/>
    <w:basedOn w:val="a1"/>
    <w:rsid w:val="00215C5C"/>
    <w:pPr>
      <w:spacing w:after="120"/>
      <w:ind w:leftChars="800" w:left="1920"/>
      <w:contextualSpacing/>
    </w:pPr>
  </w:style>
  <w:style w:type="paragraph" w:styleId="55">
    <w:name w:val="List Continue 5"/>
    <w:basedOn w:val="a1"/>
    <w:rsid w:val="00215C5C"/>
    <w:pPr>
      <w:spacing w:after="120"/>
      <w:ind w:leftChars="1000" w:left="2400"/>
      <w:contextualSpacing/>
    </w:pPr>
  </w:style>
  <w:style w:type="paragraph" w:styleId="afffd">
    <w:name w:val="List"/>
    <w:basedOn w:val="a1"/>
    <w:rsid w:val="00215C5C"/>
    <w:pPr>
      <w:ind w:left="100" w:hangingChars="200" w:hanging="200"/>
      <w:contextualSpacing/>
    </w:pPr>
  </w:style>
  <w:style w:type="paragraph" w:styleId="2e">
    <w:name w:val="List 2"/>
    <w:basedOn w:val="a1"/>
    <w:rsid w:val="00215C5C"/>
    <w:pPr>
      <w:ind w:leftChars="400" w:left="100" w:hangingChars="200" w:hanging="200"/>
      <w:contextualSpacing/>
    </w:pPr>
  </w:style>
  <w:style w:type="paragraph" w:styleId="3a">
    <w:name w:val="List 3"/>
    <w:basedOn w:val="a1"/>
    <w:rsid w:val="00215C5C"/>
    <w:pPr>
      <w:ind w:leftChars="600" w:left="100" w:hangingChars="200" w:hanging="200"/>
      <w:contextualSpacing/>
    </w:pPr>
  </w:style>
  <w:style w:type="paragraph" w:styleId="46">
    <w:name w:val="List 4"/>
    <w:basedOn w:val="a1"/>
    <w:rsid w:val="00215C5C"/>
    <w:pPr>
      <w:ind w:leftChars="800" w:left="100" w:hangingChars="200" w:hanging="200"/>
      <w:contextualSpacing/>
    </w:pPr>
  </w:style>
  <w:style w:type="paragraph" w:styleId="56">
    <w:name w:val="List 5"/>
    <w:basedOn w:val="a1"/>
    <w:rsid w:val="00215C5C"/>
    <w:pPr>
      <w:ind w:leftChars="1000" w:left="100" w:hangingChars="200" w:hanging="200"/>
      <w:contextualSpacing/>
    </w:pPr>
  </w:style>
  <w:style w:type="paragraph" w:styleId="afffe">
    <w:name w:val="List Paragraph"/>
    <w:basedOn w:val="a1"/>
    <w:uiPriority w:val="34"/>
    <w:qFormat/>
    <w:rsid w:val="00215C5C"/>
    <w:pPr>
      <w:ind w:left="480"/>
    </w:pPr>
  </w:style>
  <w:style w:type="paragraph" w:styleId="a">
    <w:name w:val="List Number"/>
    <w:basedOn w:val="a1"/>
    <w:rsid w:val="00215C5C"/>
    <w:pPr>
      <w:numPr>
        <w:numId w:val="3"/>
      </w:numPr>
      <w:contextualSpacing/>
    </w:pPr>
  </w:style>
  <w:style w:type="paragraph" w:styleId="2">
    <w:name w:val="List Number 2"/>
    <w:basedOn w:val="a1"/>
    <w:rsid w:val="00215C5C"/>
    <w:pPr>
      <w:numPr>
        <w:numId w:val="4"/>
      </w:numPr>
      <w:contextualSpacing/>
    </w:pPr>
  </w:style>
  <w:style w:type="paragraph" w:styleId="3">
    <w:name w:val="List Number 3"/>
    <w:basedOn w:val="a1"/>
    <w:rsid w:val="00215C5C"/>
    <w:pPr>
      <w:numPr>
        <w:numId w:val="5"/>
      </w:numPr>
      <w:contextualSpacing/>
    </w:pPr>
  </w:style>
  <w:style w:type="paragraph" w:styleId="4">
    <w:name w:val="List Number 4"/>
    <w:basedOn w:val="a1"/>
    <w:rsid w:val="00215C5C"/>
    <w:pPr>
      <w:numPr>
        <w:numId w:val="6"/>
      </w:numPr>
      <w:contextualSpacing/>
    </w:pPr>
  </w:style>
  <w:style w:type="paragraph" w:styleId="5">
    <w:name w:val="List Number 5"/>
    <w:basedOn w:val="a1"/>
    <w:rsid w:val="00215C5C"/>
    <w:pPr>
      <w:numPr>
        <w:numId w:val="7"/>
      </w:numPr>
      <w:contextualSpacing/>
    </w:pPr>
  </w:style>
  <w:style w:type="paragraph" w:styleId="affff">
    <w:name w:val="endnote text"/>
    <w:basedOn w:val="a1"/>
    <w:link w:val="affff0"/>
    <w:rsid w:val="00215C5C"/>
    <w:pPr>
      <w:snapToGrid w:val="0"/>
      <w:jc w:val="left"/>
    </w:pPr>
  </w:style>
  <w:style w:type="character" w:customStyle="1" w:styleId="affff0">
    <w:name w:val="章節附註文字 字元"/>
    <w:basedOn w:val="a2"/>
    <w:link w:val="affff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f1">
    <w:name w:val="No Spacing"/>
    <w:uiPriority w:val="1"/>
    <w:qFormat/>
    <w:rsid w:val="00215C5C"/>
    <w:pPr>
      <w:widowControl w:val="0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affff2">
    <w:name w:val="Closing"/>
    <w:basedOn w:val="a1"/>
    <w:link w:val="affff3"/>
    <w:rsid w:val="00215C5C"/>
    <w:pPr>
      <w:ind w:leftChars="1800" w:left="100"/>
    </w:pPr>
  </w:style>
  <w:style w:type="character" w:customStyle="1" w:styleId="affff3">
    <w:name w:val="結語 字元"/>
    <w:basedOn w:val="a2"/>
    <w:link w:val="affff2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f4">
    <w:name w:val="annotation text"/>
    <w:basedOn w:val="a1"/>
    <w:link w:val="affff5"/>
    <w:rsid w:val="00215C5C"/>
    <w:pPr>
      <w:jc w:val="left"/>
    </w:pPr>
  </w:style>
  <w:style w:type="character" w:customStyle="1" w:styleId="affff5">
    <w:name w:val="註解文字 字元"/>
    <w:basedOn w:val="a2"/>
    <w:link w:val="affff4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f6">
    <w:name w:val="annotation subject"/>
    <w:basedOn w:val="affff4"/>
    <w:next w:val="affff4"/>
    <w:link w:val="affff7"/>
    <w:rsid w:val="00215C5C"/>
    <w:rPr>
      <w:b/>
      <w:bCs/>
    </w:rPr>
  </w:style>
  <w:style w:type="character" w:customStyle="1" w:styleId="affff7">
    <w:name w:val="註解主旨 字元"/>
    <w:basedOn w:val="affff5"/>
    <w:link w:val="affff6"/>
    <w:rsid w:val="00215C5C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ff8">
    <w:name w:val="Note Heading"/>
    <w:basedOn w:val="a1"/>
    <w:next w:val="a1"/>
    <w:link w:val="affff9"/>
    <w:rsid w:val="00215C5C"/>
    <w:pPr>
      <w:jc w:val="center"/>
    </w:pPr>
  </w:style>
  <w:style w:type="character" w:customStyle="1" w:styleId="affff9">
    <w:name w:val="註釋標題 字元"/>
    <w:basedOn w:val="a2"/>
    <w:link w:val="affff8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20">
    <w:name w:val="List Bullet 2"/>
    <w:basedOn w:val="a1"/>
    <w:rsid w:val="00215C5C"/>
    <w:pPr>
      <w:numPr>
        <w:numId w:val="8"/>
      </w:numPr>
      <w:contextualSpacing/>
    </w:pPr>
  </w:style>
  <w:style w:type="paragraph" w:styleId="30">
    <w:name w:val="List Bullet 3"/>
    <w:basedOn w:val="a1"/>
    <w:rsid w:val="00215C5C"/>
    <w:pPr>
      <w:numPr>
        <w:numId w:val="9"/>
      </w:numPr>
      <w:contextualSpacing/>
    </w:pPr>
  </w:style>
  <w:style w:type="paragraph" w:styleId="40">
    <w:name w:val="List Bullet 4"/>
    <w:basedOn w:val="a1"/>
    <w:rsid w:val="00215C5C"/>
    <w:pPr>
      <w:numPr>
        <w:numId w:val="10"/>
      </w:numPr>
      <w:contextualSpacing/>
    </w:pPr>
  </w:style>
  <w:style w:type="paragraph" w:styleId="50">
    <w:name w:val="List Bullet 5"/>
    <w:basedOn w:val="a1"/>
    <w:rsid w:val="00215C5C"/>
    <w:pPr>
      <w:numPr>
        <w:numId w:val="11"/>
      </w:numPr>
      <w:contextualSpacing/>
    </w:pPr>
  </w:style>
  <w:style w:type="paragraph" w:styleId="affffa">
    <w:name w:val="E-mail Signature"/>
    <w:basedOn w:val="a1"/>
    <w:link w:val="affffb"/>
    <w:rsid w:val="00215C5C"/>
  </w:style>
  <w:style w:type="character" w:customStyle="1" w:styleId="affffb">
    <w:name w:val="電子郵件簽名 字元"/>
    <w:basedOn w:val="a2"/>
    <w:link w:val="affffa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fc">
    <w:name w:val="caption"/>
    <w:basedOn w:val="a1"/>
    <w:next w:val="a1"/>
    <w:semiHidden/>
    <w:unhideWhenUsed/>
    <w:qFormat/>
    <w:rsid w:val="00215C5C"/>
    <w:rPr>
      <w:sz w:val="20"/>
      <w:szCs w:val="20"/>
    </w:rPr>
  </w:style>
  <w:style w:type="paragraph" w:styleId="affffd">
    <w:name w:val="Title"/>
    <w:basedOn w:val="a1"/>
    <w:next w:val="a1"/>
    <w:link w:val="affffe"/>
    <w:qFormat/>
    <w:rsid w:val="00215C5C"/>
    <w:pPr>
      <w:spacing w:before="240" w:after="60"/>
      <w:jc w:val="center"/>
      <w:outlineLvl w:val="0"/>
    </w:pPr>
    <w:rPr>
      <w:rFonts w:ascii="Calibri Light" w:eastAsia="新細明體" w:hAnsi="Calibri Light"/>
      <w:b/>
      <w:bCs/>
      <w:sz w:val="32"/>
      <w:szCs w:val="32"/>
    </w:rPr>
  </w:style>
  <w:style w:type="character" w:customStyle="1" w:styleId="affffe">
    <w:name w:val="標題 字元"/>
    <w:basedOn w:val="a2"/>
    <w:link w:val="affffd"/>
    <w:rsid w:val="00215C5C"/>
    <w:rPr>
      <w:rFonts w:ascii="Calibri Light" w:hAnsi="Calibri Light"/>
      <w:b/>
      <w:bCs/>
      <w:snapToGrid w:val="0"/>
      <w:kern w:val="2"/>
      <w:sz w:val="32"/>
      <w:szCs w:val="32"/>
    </w:rPr>
  </w:style>
  <w:style w:type="paragraph" w:styleId="afffff">
    <w:name w:val="Intense Quote"/>
    <w:basedOn w:val="a1"/>
    <w:next w:val="a1"/>
    <w:link w:val="afffff0"/>
    <w:uiPriority w:val="30"/>
    <w:qFormat/>
    <w:rsid w:val="00215C5C"/>
    <w:pPr>
      <w:pBdr>
        <w:top w:val="single" w:sz="4" w:space="10" w:color="4472C4"/>
        <w:bottom w:val="single" w:sz="4" w:space="10" w:color="4472C4"/>
      </w:pBdr>
      <w:spacing w:before="360" w:after="360"/>
      <w:ind w:left="864" w:right="864"/>
      <w:jc w:val="center"/>
    </w:pPr>
    <w:rPr>
      <w:i/>
      <w:iCs/>
      <w:color w:val="4472C4"/>
    </w:rPr>
  </w:style>
  <w:style w:type="character" w:customStyle="1" w:styleId="afffff0">
    <w:name w:val="鮮明引文 字元"/>
    <w:basedOn w:val="a2"/>
    <w:link w:val="afffff"/>
    <w:uiPriority w:val="30"/>
    <w:rsid w:val="00215C5C"/>
    <w:rPr>
      <w:rFonts w:ascii="標楷體" w:eastAsia="標楷體"/>
      <w:i/>
      <w:iCs/>
      <w:snapToGrid w:val="0"/>
      <w:color w:val="4472C4"/>
      <w:kern w:val="2"/>
      <w:sz w:val="28"/>
      <w:szCs w:val="28"/>
    </w:rPr>
  </w:style>
  <w:style w:type="paragraph" w:styleId="afffff1">
    <w:name w:val="Signature"/>
    <w:basedOn w:val="a1"/>
    <w:link w:val="afffff2"/>
    <w:rsid w:val="00215C5C"/>
    <w:pPr>
      <w:ind w:leftChars="1800" w:left="100"/>
    </w:pPr>
  </w:style>
  <w:style w:type="character" w:customStyle="1" w:styleId="afffff2">
    <w:name w:val="簽名 字元"/>
    <w:basedOn w:val="a2"/>
    <w:link w:val="afffff1"/>
    <w:rsid w:val="00215C5C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9B0524-C82E-47DB-81B3-917B53935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197</Words>
  <Characters>1123</Characters>
  <Application>Microsoft Office Word</Application>
  <DocSecurity>0</DocSecurity>
  <Lines>9</Lines>
  <Paragraphs>2</Paragraphs>
  <ScaleCrop>false</ScaleCrop>
  <Company>HOME</Company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Lin (林俊宏)</dc:creator>
  <cp:keywords/>
  <dc:description/>
  <cp:lastModifiedBy>Administrator</cp:lastModifiedBy>
  <cp:revision>2</cp:revision>
  <cp:lastPrinted>2025-03-27T05:55:00Z</cp:lastPrinted>
  <dcterms:created xsi:type="dcterms:W3CDTF">2025-04-07T03:30:00Z</dcterms:created>
  <dcterms:modified xsi:type="dcterms:W3CDTF">2025-04-07T03:30:00Z</dcterms:modified>
</cp:coreProperties>
</file>