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664EAD" w:rsidRDefault="00E303C1" w:rsidP="00F770C4">
      <w:pPr>
        <w:pStyle w:val="aa"/>
        <w:rPr>
          <w:rFonts w:hint="eastAsia"/>
        </w:rPr>
      </w:pPr>
      <w:bookmarkStart w:id="0" w:name="_GoBack"/>
      <w:bookmarkEnd w:id="0"/>
      <w:r w:rsidRPr="00664EAD">
        <w:rPr>
          <w:rFonts w:hint="eastAsia"/>
        </w:rPr>
        <w:t>中央銀行1</w:t>
      </w:r>
      <w:r w:rsidR="00186CDE" w:rsidRPr="00664EAD">
        <w:rPr>
          <w:rFonts w:hint="eastAsia"/>
        </w:rPr>
        <w:t>1</w:t>
      </w:r>
      <w:r w:rsidR="00753D54" w:rsidRPr="00664EAD">
        <w:t>2</w:t>
      </w:r>
      <w:r w:rsidRPr="00664EAD">
        <w:rPr>
          <w:rFonts w:hint="eastAsia"/>
        </w:rPr>
        <w:t>年度營業決算</w:t>
      </w:r>
      <w:r w:rsidR="006515E4" w:rsidRPr="00664EAD">
        <w:rPr>
          <w:rFonts w:hint="eastAsia"/>
        </w:rPr>
        <w:t>評估報告</w:t>
      </w:r>
    </w:p>
    <w:p w:rsidR="00F770C4" w:rsidRPr="00664EAD" w:rsidRDefault="00F770C4" w:rsidP="00F770C4">
      <w:pPr>
        <w:pStyle w:val="a8"/>
        <w:ind w:firstLine="566"/>
      </w:pPr>
      <w:r w:rsidRPr="00664EAD">
        <w:rPr>
          <w:rFonts w:hint="eastAsia"/>
        </w:rPr>
        <w:t>中央銀行(以下簡稱央行)1</w:t>
      </w:r>
      <w:r w:rsidR="00186CDE" w:rsidRPr="00664EAD">
        <w:rPr>
          <w:rFonts w:hint="eastAsia"/>
        </w:rPr>
        <w:t>1</w:t>
      </w:r>
      <w:r w:rsidR="00753D54" w:rsidRPr="00664EAD">
        <w:t>2</w:t>
      </w:r>
      <w:r w:rsidRPr="00664EAD">
        <w:rPr>
          <w:rFonts w:hint="eastAsia"/>
        </w:rPr>
        <w:t>年度決算營業收入</w:t>
      </w:r>
      <w:r w:rsidR="00D656E4" w:rsidRPr="00664EAD">
        <w:t>5,603</w:t>
      </w:r>
      <w:r w:rsidR="00D656E4" w:rsidRPr="00664EAD">
        <w:rPr>
          <w:rFonts w:hint="eastAsia"/>
        </w:rPr>
        <w:t>億</w:t>
      </w:r>
      <w:r w:rsidR="00D656E4" w:rsidRPr="00664EAD">
        <w:t>5,240</w:t>
      </w:r>
      <w:r w:rsidR="00D656E4" w:rsidRPr="00664EAD">
        <w:rPr>
          <w:rFonts w:hint="eastAsia"/>
        </w:rPr>
        <w:t>萬</w:t>
      </w:r>
      <w:r w:rsidR="00D656E4" w:rsidRPr="00664EAD">
        <w:t>7</w:t>
      </w:r>
      <w:r w:rsidRPr="00664EAD">
        <w:rPr>
          <w:rFonts w:hint="eastAsia"/>
        </w:rPr>
        <w:t>千元，減除營業成本</w:t>
      </w:r>
      <w:r w:rsidR="00D656E4" w:rsidRPr="00664EAD">
        <w:t>3,259</w:t>
      </w:r>
      <w:r w:rsidR="00D656E4" w:rsidRPr="00664EAD">
        <w:rPr>
          <w:rFonts w:hint="eastAsia"/>
        </w:rPr>
        <w:t>億</w:t>
      </w:r>
      <w:r w:rsidR="00D656E4" w:rsidRPr="00664EAD">
        <w:t>7,186</w:t>
      </w:r>
      <w:r w:rsidR="00D656E4" w:rsidRPr="00664EAD">
        <w:rPr>
          <w:rFonts w:hint="eastAsia"/>
        </w:rPr>
        <w:t>萬</w:t>
      </w:r>
      <w:r w:rsidRPr="00664EAD">
        <w:rPr>
          <w:rFonts w:hint="eastAsia"/>
        </w:rPr>
        <w:t>元及營業費用</w:t>
      </w:r>
      <w:r w:rsidR="00D656E4" w:rsidRPr="00664EAD">
        <w:t>21</w:t>
      </w:r>
      <w:r w:rsidR="00D656E4" w:rsidRPr="00664EAD">
        <w:rPr>
          <w:rFonts w:hint="eastAsia"/>
        </w:rPr>
        <w:t>億</w:t>
      </w:r>
      <w:r w:rsidR="00D656E4" w:rsidRPr="00664EAD">
        <w:t>3,782</w:t>
      </w:r>
      <w:r w:rsidR="00D656E4" w:rsidRPr="00664EAD">
        <w:rPr>
          <w:rFonts w:hint="eastAsia"/>
        </w:rPr>
        <w:t>萬</w:t>
      </w:r>
      <w:r w:rsidR="00D656E4" w:rsidRPr="00664EAD">
        <w:t>9</w:t>
      </w:r>
      <w:r w:rsidRPr="00664EAD">
        <w:rPr>
          <w:rFonts w:hint="eastAsia"/>
        </w:rPr>
        <w:t>千元後，營業利益為</w:t>
      </w:r>
      <w:r w:rsidR="0078584B" w:rsidRPr="00664EAD">
        <w:rPr>
          <w:rFonts w:hint="eastAsia"/>
        </w:rPr>
        <w:t>2</w:t>
      </w:r>
      <w:r w:rsidR="0078584B" w:rsidRPr="00664EAD">
        <w:t>,</w:t>
      </w:r>
      <w:r w:rsidR="0078584B" w:rsidRPr="00664EAD">
        <w:rPr>
          <w:rFonts w:hint="eastAsia"/>
        </w:rPr>
        <w:t>3</w:t>
      </w:r>
      <w:r w:rsidR="00E81298">
        <w:t>22</w:t>
      </w:r>
      <w:r w:rsidR="0078584B" w:rsidRPr="00664EAD">
        <w:rPr>
          <w:rFonts w:hint="eastAsia"/>
        </w:rPr>
        <w:t>億</w:t>
      </w:r>
      <w:r w:rsidR="00E81298">
        <w:rPr>
          <w:rFonts w:hint="eastAsia"/>
        </w:rPr>
        <w:t>4</w:t>
      </w:r>
      <w:r w:rsidR="00E81298">
        <w:t>,</w:t>
      </w:r>
      <w:r w:rsidR="00E81298">
        <w:rPr>
          <w:rFonts w:hint="eastAsia"/>
        </w:rPr>
        <w:t>271</w:t>
      </w:r>
      <w:r w:rsidR="0078584B" w:rsidRPr="00664EAD">
        <w:rPr>
          <w:rFonts w:hint="eastAsia"/>
        </w:rPr>
        <w:t>萬</w:t>
      </w:r>
      <w:r w:rsidR="00E81298">
        <w:rPr>
          <w:rFonts w:hint="eastAsia"/>
        </w:rPr>
        <w:t>8</w:t>
      </w:r>
      <w:r w:rsidRPr="00664EAD">
        <w:rPr>
          <w:rFonts w:hint="eastAsia"/>
        </w:rPr>
        <w:t>千元，再</w:t>
      </w:r>
      <w:r w:rsidR="00AA7F32" w:rsidRPr="00664EAD">
        <w:rPr>
          <w:rFonts w:hint="eastAsia"/>
        </w:rPr>
        <w:t>加上</w:t>
      </w:r>
      <w:r w:rsidRPr="00664EAD">
        <w:rPr>
          <w:rFonts w:hint="eastAsia"/>
        </w:rPr>
        <w:t>營業外</w:t>
      </w:r>
      <w:r w:rsidR="008D6245" w:rsidRPr="00664EAD">
        <w:rPr>
          <w:rFonts w:hint="eastAsia"/>
        </w:rPr>
        <w:t>淨</w:t>
      </w:r>
      <w:r w:rsidR="00AA7F32" w:rsidRPr="00664EAD">
        <w:rPr>
          <w:rFonts w:hint="eastAsia"/>
        </w:rPr>
        <w:t>收入</w:t>
      </w:r>
      <w:r w:rsidR="0078584B" w:rsidRPr="00664EAD">
        <w:t>43</w:t>
      </w:r>
      <w:r w:rsidR="0078584B" w:rsidRPr="00664EAD">
        <w:rPr>
          <w:rFonts w:hint="eastAsia"/>
        </w:rPr>
        <w:t>億</w:t>
      </w:r>
      <w:r w:rsidR="0078584B" w:rsidRPr="00664EAD">
        <w:t>8,286</w:t>
      </w:r>
      <w:r w:rsidR="0078584B" w:rsidRPr="00664EAD">
        <w:rPr>
          <w:rFonts w:hint="eastAsia"/>
        </w:rPr>
        <w:t>萬</w:t>
      </w:r>
      <w:r w:rsidR="0078584B" w:rsidRPr="00664EAD">
        <w:t>6</w:t>
      </w:r>
      <w:r w:rsidR="007356D2" w:rsidRPr="00664EAD">
        <w:rPr>
          <w:rFonts w:hint="eastAsia"/>
        </w:rPr>
        <w:t>千</w:t>
      </w:r>
      <w:r w:rsidRPr="00664EAD">
        <w:rPr>
          <w:rFonts w:hint="eastAsia"/>
        </w:rPr>
        <w:t>元後，本期淨利為</w:t>
      </w:r>
      <w:r w:rsidR="0078584B" w:rsidRPr="00664EAD">
        <w:t>2,366</w:t>
      </w:r>
      <w:r w:rsidR="0078584B" w:rsidRPr="00664EAD">
        <w:rPr>
          <w:rFonts w:hint="eastAsia"/>
        </w:rPr>
        <w:t>億</w:t>
      </w:r>
      <w:r w:rsidR="0078584B" w:rsidRPr="00664EAD">
        <w:t>2,558</w:t>
      </w:r>
      <w:r w:rsidR="0078584B" w:rsidRPr="00664EAD">
        <w:rPr>
          <w:rFonts w:hint="eastAsia"/>
        </w:rPr>
        <w:t>萬</w:t>
      </w:r>
      <w:r w:rsidR="0078584B" w:rsidRPr="00664EAD">
        <w:t>4</w:t>
      </w:r>
      <w:r w:rsidR="00C4628E" w:rsidRPr="00664EAD">
        <w:rPr>
          <w:rFonts w:hint="eastAsia"/>
        </w:rPr>
        <w:t>千</w:t>
      </w:r>
      <w:r w:rsidRPr="00664EAD">
        <w:rPr>
          <w:rFonts w:hint="eastAsia"/>
        </w:rPr>
        <w:t>元，較預算數</w:t>
      </w:r>
      <w:r w:rsidR="00904EFE" w:rsidRPr="00664EAD">
        <w:rPr>
          <w:rFonts w:hint="eastAsia"/>
        </w:rPr>
        <w:t>1</w:t>
      </w:r>
      <w:r w:rsidR="00904EFE" w:rsidRPr="00664EAD">
        <w:t>,</w:t>
      </w:r>
      <w:r w:rsidR="00904EFE" w:rsidRPr="00664EAD">
        <w:rPr>
          <w:rFonts w:hint="eastAsia"/>
        </w:rPr>
        <w:t>60</w:t>
      </w:r>
      <w:r w:rsidR="00904EFE" w:rsidRPr="00664EAD">
        <w:t>5</w:t>
      </w:r>
      <w:r w:rsidR="00904EFE" w:rsidRPr="00664EAD">
        <w:rPr>
          <w:rFonts w:hint="eastAsia"/>
        </w:rPr>
        <w:t>億</w:t>
      </w:r>
      <w:r w:rsidR="00904EFE" w:rsidRPr="00664EAD">
        <w:t>5,510</w:t>
      </w:r>
      <w:r w:rsidR="00904EFE" w:rsidRPr="00664EAD">
        <w:rPr>
          <w:rFonts w:hint="eastAsia"/>
        </w:rPr>
        <w:t>萬</w:t>
      </w:r>
      <w:r w:rsidR="00904EFE" w:rsidRPr="00664EAD">
        <w:t>6</w:t>
      </w:r>
      <w:r w:rsidR="002E393C" w:rsidRPr="00664EAD">
        <w:rPr>
          <w:rFonts w:hint="eastAsia"/>
        </w:rPr>
        <w:t>千元</w:t>
      </w:r>
      <w:r w:rsidRPr="00664EAD">
        <w:rPr>
          <w:rFonts w:hint="eastAsia"/>
        </w:rPr>
        <w:t>增加</w:t>
      </w:r>
      <w:r w:rsidR="00904EFE" w:rsidRPr="00664EAD">
        <w:rPr>
          <w:rFonts w:hint="eastAsia"/>
        </w:rPr>
        <w:t>760億7</w:t>
      </w:r>
      <w:r w:rsidR="00904EFE" w:rsidRPr="00664EAD">
        <w:t>,</w:t>
      </w:r>
      <w:r w:rsidR="00904EFE" w:rsidRPr="00664EAD">
        <w:rPr>
          <w:rFonts w:hint="eastAsia"/>
        </w:rPr>
        <w:t>047萬8</w:t>
      </w:r>
      <w:r w:rsidRPr="00664EAD">
        <w:rPr>
          <w:rFonts w:hint="eastAsia"/>
        </w:rPr>
        <w:t>千元</w:t>
      </w:r>
      <w:r w:rsidR="002E393C" w:rsidRPr="00664EAD">
        <w:rPr>
          <w:rFonts w:hint="eastAsia"/>
        </w:rPr>
        <w:t>（增幅</w:t>
      </w:r>
      <w:r w:rsidR="00904EFE" w:rsidRPr="00664EAD">
        <w:rPr>
          <w:rFonts w:hint="eastAsia"/>
        </w:rPr>
        <w:t>47.38</w:t>
      </w:r>
      <w:r w:rsidR="002E393C" w:rsidRPr="00664EAD">
        <w:rPr>
          <w:rFonts w:hint="eastAsia"/>
        </w:rPr>
        <w:t>%）。茲就其1</w:t>
      </w:r>
      <w:r w:rsidR="00BE6B75" w:rsidRPr="00664EAD">
        <w:rPr>
          <w:rFonts w:hint="eastAsia"/>
        </w:rPr>
        <w:t>1</w:t>
      </w:r>
      <w:r w:rsidR="00D379EF" w:rsidRPr="00664EAD">
        <w:t>2</w:t>
      </w:r>
      <w:r w:rsidR="002E393C" w:rsidRPr="00664EAD">
        <w:rPr>
          <w:rFonts w:hint="eastAsia"/>
        </w:rPr>
        <w:t>年度營業決算評析如下</w:t>
      </w:r>
      <w:r w:rsidRPr="00664EAD">
        <w:rPr>
          <w:rFonts w:hint="eastAsia"/>
        </w:rPr>
        <w:t>：</w:t>
      </w:r>
    </w:p>
    <w:p w:rsidR="003D2F59" w:rsidRPr="00664EAD" w:rsidRDefault="007D597A" w:rsidP="003D2F59">
      <w:pPr>
        <w:pStyle w:val="144"/>
        <w:ind w:left="567" w:hanging="567"/>
        <w:rPr>
          <w:rFonts w:hint="eastAsia"/>
        </w:rPr>
      </w:pPr>
      <w:bookmarkStart w:id="1" w:name="_Toc229476289"/>
      <w:bookmarkStart w:id="2" w:name="_Toc276390718"/>
      <w:bookmarkStart w:id="3" w:name="_Toc303763647"/>
      <w:bookmarkStart w:id="4" w:name="_Toc514147231"/>
      <w:bookmarkStart w:id="5" w:name="_Toc497740860"/>
      <w:bookmarkStart w:id="6" w:name="_Toc117155716"/>
      <w:bookmarkStart w:id="7" w:name="_Toc149835746"/>
      <w:bookmarkStart w:id="8" w:name="_Toc193357484"/>
      <w:r w:rsidRPr="00664EAD">
        <w:rPr>
          <w:rFonts w:hint="eastAsia"/>
        </w:rPr>
        <w:t>三</w:t>
      </w:r>
      <w:r w:rsidR="00332953" w:rsidRPr="00664EAD">
        <w:rPr>
          <w:rFonts w:hint="eastAsia"/>
        </w:rPr>
        <w:t>、</w:t>
      </w:r>
      <w:r w:rsidR="003D2F59" w:rsidRPr="00664EAD">
        <w:rPr>
          <w:rFonts w:hAnsi="標楷體" w:hint="eastAsia"/>
        </w:rPr>
        <w:t>歷年決算盈餘超出預算甚多，所訂目標似嫌保守，</w:t>
      </w:r>
      <w:r w:rsidR="00D855A5" w:rsidRPr="00664EAD">
        <w:rPr>
          <w:rFonts w:hAnsi="標楷體" w:hint="eastAsia"/>
        </w:rPr>
        <w:t>允宜</w:t>
      </w:r>
      <w:r w:rsidR="000C2984" w:rsidRPr="00664EAD">
        <w:rPr>
          <w:rFonts w:hAnsi="標楷體" w:hint="eastAsia"/>
        </w:rPr>
        <w:t>覈實設定合理預算盈餘目標</w:t>
      </w:r>
      <w:r w:rsidR="00D855A5" w:rsidRPr="00664EAD">
        <w:rPr>
          <w:rFonts w:hAnsi="標楷體" w:hint="eastAsia"/>
        </w:rPr>
        <w:t>，俾真實表達經營績效</w:t>
      </w:r>
      <w:bookmarkEnd w:id="8"/>
    </w:p>
    <w:p w:rsidR="003D2F59" w:rsidRPr="00664EAD" w:rsidRDefault="003D2F59" w:rsidP="003D2F59">
      <w:pPr>
        <w:ind w:left="566" w:firstLine="566"/>
        <w:rPr>
          <w:rFonts w:hAnsi="標楷體" w:hint="eastAsia"/>
        </w:rPr>
      </w:pPr>
      <w:r w:rsidRPr="00664EAD">
        <w:rPr>
          <w:rFonts w:hAnsi="標楷體" w:hint="eastAsia"/>
        </w:rPr>
        <w:t>中央銀行</w:t>
      </w:r>
      <w:r w:rsidR="007104D8" w:rsidRPr="00664EAD">
        <w:rPr>
          <w:rFonts w:hAnsi="標楷體" w:hint="eastAsia"/>
        </w:rPr>
        <w:t>112</w:t>
      </w:r>
      <w:r w:rsidRPr="00664EAD">
        <w:rPr>
          <w:rFonts w:hAnsi="標楷體" w:hint="eastAsia"/>
        </w:rPr>
        <w:t>年度</w:t>
      </w:r>
      <w:r w:rsidR="007104D8" w:rsidRPr="00664EAD">
        <w:rPr>
          <w:rFonts w:hAnsi="標楷體" w:hint="eastAsia"/>
        </w:rPr>
        <w:t>編列</w:t>
      </w:r>
      <w:r w:rsidR="00157939" w:rsidRPr="00664EAD">
        <w:rPr>
          <w:rFonts w:hAnsi="標楷體" w:hint="eastAsia"/>
        </w:rPr>
        <w:t>本期淨利</w:t>
      </w:r>
      <w:r w:rsidR="003D50EF" w:rsidRPr="00664EAD">
        <w:rPr>
          <w:rFonts w:hAnsi="標楷體" w:hint="eastAsia"/>
        </w:rPr>
        <w:t>預算</w:t>
      </w:r>
      <w:r w:rsidR="00157939" w:rsidRPr="00664EAD">
        <w:rPr>
          <w:rFonts w:hAnsi="標楷體" w:hint="eastAsia"/>
        </w:rPr>
        <w:t>1</w:t>
      </w:r>
      <w:r w:rsidR="00157939" w:rsidRPr="00664EAD">
        <w:rPr>
          <w:rFonts w:hAnsi="標楷體"/>
        </w:rPr>
        <w:t>,</w:t>
      </w:r>
      <w:r w:rsidR="003D50EF">
        <w:rPr>
          <w:rFonts w:hAnsi="標楷體"/>
        </w:rPr>
        <w:t>60</w:t>
      </w:r>
      <w:r w:rsidR="00157939" w:rsidRPr="00664EAD">
        <w:rPr>
          <w:rFonts w:hAnsi="標楷體" w:hint="eastAsia"/>
        </w:rPr>
        <w:t>5億5</w:t>
      </w:r>
      <w:r w:rsidR="00157939" w:rsidRPr="00664EAD">
        <w:rPr>
          <w:rFonts w:hAnsi="標楷體"/>
        </w:rPr>
        <w:t>,</w:t>
      </w:r>
      <w:r w:rsidR="00157939" w:rsidRPr="00664EAD">
        <w:rPr>
          <w:rFonts w:hAnsi="標楷體" w:hint="eastAsia"/>
        </w:rPr>
        <w:t>510萬6</w:t>
      </w:r>
      <w:r w:rsidR="007104D8" w:rsidRPr="00664EAD">
        <w:rPr>
          <w:rFonts w:hAnsi="標楷體" w:hint="eastAsia"/>
        </w:rPr>
        <w:t>千元，</w:t>
      </w:r>
      <w:r w:rsidRPr="00664EAD">
        <w:rPr>
          <w:rFonts w:hAnsi="標楷體" w:hint="eastAsia"/>
        </w:rPr>
        <w:t>決算盈餘為</w:t>
      </w:r>
      <w:r w:rsidR="00904797" w:rsidRPr="00664EAD">
        <w:rPr>
          <w:rFonts w:hAnsi="標楷體" w:hint="eastAsia"/>
        </w:rPr>
        <w:t>2</w:t>
      </w:r>
      <w:r w:rsidR="00904797" w:rsidRPr="00664EAD">
        <w:rPr>
          <w:rFonts w:hAnsi="標楷體"/>
        </w:rPr>
        <w:t>,</w:t>
      </w:r>
      <w:r w:rsidR="00904797" w:rsidRPr="00664EAD">
        <w:rPr>
          <w:rFonts w:hAnsi="標楷體" w:hint="eastAsia"/>
        </w:rPr>
        <w:t>366億2</w:t>
      </w:r>
      <w:r w:rsidR="00904797" w:rsidRPr="00664EAD">
        <w:rPr>
          <w:rFonts w:hAnsi="標楷體"/>
        </w:rPr>
        <w:t>,</w:t>
      </w:r>
      <w:r w:rsidR="00904797" w:rsidRPr="00664EAD">
        <w:rPr>
          <w:rFonts w:hAnsi="標楷體" w:hint="eastAsia"/>
        </w:rPr>
        <w:t>558萬4千</w:t>
      </w:r>
      <w:r w:rsidRPr="00664EAD">
        <w:rPr>
          <w:rFonts w:hAnsi="標楷體" w:hint="eastAsia"/>
        </w:rPr>
        <w:t>元，</w:t>
      </w:r>
      <w:r w:rsidR="007104D8" w:rsidRPr="00664EAD">
        <w:rPr>
          <w:rFonts w:hAnsi="標楷體" w:hint="eastAsia"/>
        </w:rPr>
        <w:t>達成率為</w:t>
      </w:r>
      <w:r w:rsidR="00DA514A">
        <w:rPr>
          <w:rFonts w:hAnsi="標楷體"/>
        </w:rPr>
        <w:t>147.38</w:t>
      </w:r>
      <w:r w:rsidR="00904797" w:rsidRPr="00664EAD">
        <w:rPr>
          <w:rFonts w:hAnsi="標楷體"/>
        </w:rPr>
        <w:t>%</w:t>
      </w:r>
      <w:r w:rsidRPr="00664EAD">
        <w:rPr>
          <w:rFonts w:hAnsi="標楷體" w:hint="eastAsia"/>
        </w:rPr>
        <w:t>。經查：</w:t>
      </w:r>
    </w:p>
    <w:p w:rsidR="003D2F59" w:rsidRPr="00664EAD" w:rsidRDefault="003D2F59" w:rsidP="00E956A1">
      <w:pPr>
        <w:pStyle w:val="a4"/>
        <w:rPr>
          <w:rFonts w:hint="eastAsia"/>
          <w:b/>
        </w:rPr>
      </w:pPr>
      <w:r w:rsidRPr="00664EAD">
        <w:rPr>
          <w:rFonts w:hint="eastAsia"/>
          <w:b/>
        </w:rPr>
        <w:t>(一)</w:t>
      </w:r>
      <w:r w:rsidR="00A169A2" w:rsidRPr="00664EAD">
        <w:rPr>
          <w:rFonts w:hint="eastAsia"/>
          <w:b/>
        </w:rPr>
        <w:t>營業基金應衡酌近年度營運績效，參據過去經營實績及未來市場趨勢，妥訂適當盈餘目標</w:t>
      </w:r>
    </w:p>
    <w:p w:rsidR="009F0217" w:rsidRPr="00664EAD" w:rsidRDefault="009F0217" w:rsidP="00E956A1">
      <w:pPr>
        <w:pStyle w:val="21"/>
        <w:ind w:left="850" w:firstLine="566"/>
      </w:pPr>
      <w:r w:rsidRPr="00664EAD">
        <w:t>按</w:t>
      </w:r>
      <w:r w:rsidRPr="00664EAD">
        <w:rPr>
          <w:rFonts w:hint="eastAsia"/>
        </w:rPr>
        <w:t>營業基金預算盈餘編列規定如下：</w:t>
      </w:r>
    </w:p>
    <w:p w:rsidR="009F0217" w:rsidRPr="00664EAD" w:rsidRDefault="00A169A2" w:rsidP="00072579">
      <w:pPr>
        <w:pStyle w:val="123"/>
        <w:rPr>
          <w:color w:val="auto"/>
        </w:rPr>
      </w:pPr>
      <w:r w:rsidRPr="00664EAD">
        <w:rPr>
          <w:rFonts w:hint="eastAsia"/>
          <w:color w:val="auto"/>
        </w:rPr>
        <w:t>1.</w:t>
      </w:r>
      <w:r w:rsidR="00447749" w:rsidRPr="00664EAD">
        <w:rPr>
          <w:rFonts w:hint="eastAsia"/>
          <w:color w:val="auto"/>
        </w:rPr>
        <w:t>112</w:t>
      </w:r>
      <w:r w:rsidR="00447749" w:rsidRPr="00664EAD">
        <w:rPr>
          <w:rFonts w:hint="eastAsia"/>
          <w:color w:val="auto"/>
        </w:rPr>
        <w:t>年度中央及地方政府預算籌編原則第</w:t>
      </w:r>
      <w:r w:rsidR="00447749" w:rsidRPr="00664EAD">
        <w:rPr>
          <w:color w:val="auto"/>
        </w:rPr>
        <w:t>5</w:t>
      </w:r>
      <w:r w:rsidR="00447749" w:rsidRPr="00664EAD">
        <w:rPr>
          <w:rFonts w:hint="eastAsia"/>
          <w:color w:val="auto"/>
        </w:rPr>
        <w:t>點規定：「中央及地方政府特種基金預算收支，依下列原則辦理：…。</w:t>
      </w:r>
      <w:r w:rsidR="00447749" w:rsidRPr="00664EAD">
        <w:rPr>
          <w:rFonts w:hint="eastAsia"/>
          <w:color w:val="auto"/>
        </w:rPr>
        <w:t>(</w:t>
      </w:r>
      <w:r w:rsidR="00447749" w:rsidRPr="00664EAD">
        <w:rPr>
          <w:rFonts w:hint="eastAsia"/>
          <w:color w:val="auto"/>
        </w:rPr>
        <w:t>三</w:t>
      </w:r>
      <w:r w:rsidR="00447749" w:rsidRPr="00664EAD">
        <w:rPr>
          <w:rFonts w:hint="eastAsia"/>
          <w:color w:val="auto"/>
        </w:rPr>
        <w:t>)</w:t>
      </w:r>
      <w:r w:rsidR="00447749" w:rsidRPr="00664EAD">
        <w:rPr>
          <w:rFonts w:hint="eastAsia"/>
          <w:color w:val="auto"/>
        </w:rPr>
        <w:t>營業基金應衡酌國際間與國內同業之投資報酬率及經營成果比率、過去經營實績、未來市場趨勢與擴充設備能量及提高生產力等因素，妥訂盈餘</w:t>
      </w:r>
      <w:r w:rsidR="00447749" w:rsidRPr="00664EAD">
        <w:rPr>
          <w:rFonts w:hint="eastAsia"/>
          <w:color w:val="auto"/>
        </w:rPr>
        <w:t>(</w:t>
      </w:r>
      <w:r w:rsidR="00447749" w:rsidRPr="00664EAD">
        <w:rPr>
          <w:rFonts w:hint="eastAsia"/>
          <w:color w:val="auto"/>
        </w:rPr>
        <w:t>或虧損改善</w:t>
      </w:r>
      <w:r w:rsidR="00447749" w:rsidRPr="00664EAD">
        <w:rPr>
          <w:rFonts w:hint="eastAsia"/>
          <w:color w:val="auto"/>
        </w:rPr>
        <w:t>)</w:t>
      </w:r>
      <w:r w:rsidR="00447749" w:rsidRPr="00664EAD">
        <w:rPr>
          <w:rFonts w:hint="eastAsia"/>
          <w:color w:val="auto"/>
        </w:rPr>
        <w:t>目標。所列盈餘，應以不低於上年度預算數為原則，…。」</w:t>
      </w:r>
    </w:p>
    <w:p w:rsidR="00A169A2" w:rsidRPr="00664EAD" w:rsidRDefault="00A169A2" w:rsidP="00072579">
      <w:pPr>
        <w:pStyle w:val="123"/>
        <w:rPr>
          <w:rFonts w:hint="eastAsia"/>
          <w:color w:val="auto"/>
        </w:rPr>
      </w:pPr>
      <w:r w:rsidRPr="00664EAD">
        <w:rPr>
          <w:rFonts w:hint="eastAsia"/>
          <w:color w:val="auto"/>
        </w:rPr>
        <w:t>2.</w:t>
      </w:r>
      <w:r w:rsidRPr="00664EAD">
        <w:rPr>
          <w:rFonts w:hint="eastAsia"/>
          <w:color w:val="auto"/>
        </w:rPr>
        <w:t>附屬單位預算共同項目編列作業規範壹、甲、一、</w:t>
      </w:r>
      <w:r w:rsidRPr="00664EAD">
        <w:rPr>
          <w:rFonts w:hint="eastAsia"/>
          <w:color w:val="auto"/>
        </w:rPr>
        <w:t>(</w:t>
      </w:r>
      <w:r w:rsidRPr="00664EAD">
        <w:rPr>
          <w:rFonts w:hint="eastAsia"/>
          <w:color w:val="auto"/>
        </w:rPr>
        <w:t>二</w:t>
      </w:r>
      <w:r w:rsidRPr="00664EAD">
        <w:rPr>
          <w:rFonts w:hint="eastAsia"/>
          <w:color w:val="auto"/>
        </w:rPr>
        <w:t>)</w:t>
      </w:r>
      <w:r w:rsidRPr="00664EAD">
        <w:rPr>
          <w:rFonts w:hint="eastAsia"/>
          <w:color w:val="auto"/>
        </w:rPr>
        <w:t>規定：「</w:t>
      </w:r>
      <w:r w:rsidR="003D50EF">
        <w:rPr>
          <w:rFonts w:hint="eastAsia"/>
          <w:color w:val="auto"/>
        </w:rPr>
        <w:t>1</w:t>
      </w:r>
      <w:r w:rsidR="003D50EF">
        <w:rPr>
          <w:rFonts w:hint="eastAsia"/>
          <w:color w:val="auto"/>
        </w:rPr>
        <w:t>、</w:t>
      </w:r>
      <w:r w:rsidR="00072579" w:rsidRPr="00664EAD">
        <w:rPr>
          <w:rFonts w:hint="eastAsia"/>
          <w:color w:val="auto"/>
        </w:rPr>
        <w:t>獨占性質事業因無國內同業可供比較，其盈餘</w:t>
      </w:r>
      <w:r w:rsidR="00072579" w:rsidRPr="00664EAD">
        <w:rPr>
          <w:rFonts w:hint="eastAsia"/>
          <w:color w:val="auto"/>
        </w:rPr>
        <w:t>(</w:t>
      </w:r>
      <w:r w:rsidR="00072579" w:rsidRPr="00664EAD">
        <w:rPr>
          <w:rFonts w:hint="eastAsia"/>
          <w:color w:val="auto"/>
        </w:rPr>
        <w:t>或虧損改善）目標之訂定，如有國際同業者，則參酌國際間同業及事業本身最近年度之投資報酬率及經營成果比率，妥訂適當盈餘</w:t>
      </w:r>
      <w:r w:rsidR="00072579" w:rsidRPr="00664EAD">
        <w:rPr>
          <w:rFonts w:hint="eastAsia"/>
          <w:color w:val="auto"/>
        </w:rPr>
        <w:t>(</w:t>
      </w:r>
      <w:r w:rsidR="00072579" w:rsidRPr="00664EAD">
        <w:rPr>
          <w:rFonts w:hint="eastAsia"/>
          <w:color w:val="auto"/>
        </w:rPr>
        <w:t>或虧損改善</w:t>
      </w:r>
      <w:r w:rsidR="00072579" w:rsidRPr="00664EAD">
        <w:rPr>
          <w:rFonts w:hint="eastAsia"/>
          <w:color w:val="auto"/>
        </w:rPr>
        <w:t>)</w:t>
      </w:r>
      <w:r w:rsidR="00072579" w:rsidRPr="00664EAD">
        <w:rPr>
          <w:rFonts w:hint="eastAsia"/>
          <w:color w:val="auto"/>
        </w:rPr>
        <w:t>目標。</w:t>
      </w:r>
      <w:r w:rsidRPr="00664EAD">
        <w:rPr>
          <w:rFonts w:hint="eastAsia"/>
          <w:color w:val="auto"/>
        </w:rPr>
        <w:t>」、「</w:t>
      </w:r>
      <w:r w:rsidR="003D50EF">
        <w:rPr>
          <w:rFonts w:hint="eastAsia"/>
          <w:color w:val="auto"/>
        </w:rPr>
        <w:t>3</w:t>
      </w:r>
      <w:r w:rsidR="003D50EF">
        <w:rPr>
          <w:rFonts w:hint="eastAsia"/>
          <w:color w:val="auto"/>
        </w:rPr>
        <w:t>、</w:t>
      </w:r>
      <w:r w:rsidR="00072579" w:rsidRPr="00664EAD">
        <w:rPr>
          <w:rFonts w:hint="eastAsia"/>
          <w:color w:val="auto"/>
        </w:rPr>
        <w:t>上開比率核算之盈餘應以事</w:t>
      </w:r>
      <w:r w:rsidR="00072579" w:rsidRPr="00664EAD">
        <w:rPr>
          <w:rFonts w:hint="eastAsia"/>
          <w:color w:val="auto"/>
        </w:rPr>
        <w:lastRenderedPageBreak/>
        <w:t>業本身盈餘逐年成長</w:t>
      </w:r>
      <w:r w:rsidR="00072579" w:rsidRPr="00664EAD">
        <w:rPr>
          <w:rFonts w:hint="eastAsia"/>
          <w:color w:val="auto"/>
        </w:rPr>
        <w:t>(</w:t>
      </w:r>
      <w:r w:rsidR="00072579" w:rsidRPr="00664EAD">
        <w:rPr>
          <w:rFonts w:hint="eastAsia"/>
          <w:color w:val="auto"/>
        </w:rPr>
        <w:t>虧損應檢討改善</w:t>
      </w:r>
      <w:r w:rsidR="00072579" w:rsidRPr="00664EAD">
        <w:rPr>
          <w:rFonts w:hint="eastAsia"/>
          <w:color w:val="auto"/>
        </w:rPr>
        <w:t>)</w:t>
      </w:r>
      <w:r w:rsidR="00072579" w:rsidRPr="00664EAD">
        <w:rPr>
          <w:rFonts w:hint="eastAsia"/>
          <w:color w:val="auto"/>
        </w:rPr>
        <w:t>為目標。</w:t>
      </w:r>
      <w:r w:rsidRPr="00664EAD">
        <w:rPr>
          <w:rFonts w:hint="eastAsia"/>
          <w:color w:val="auto"/>
        </w:rPr>
        <w:t>」</w:t>
      </w:r>
    </w:p>
    <w:p w:rsidR="003D2F59" w:rsidRPr="00664EAD" w:rsidRDefault="00447749" w:rsidP="00072579">
      <w:pPr>
        <w:pStyle w:val="21"/>
        <w:ind w:left="850" w:firstLine="566"/>
        <w:rPr>
          <w:rFonts w:hint="eastAsia"/>
        </w:rPr>
      </w:pPr>
      <w:r w:rsidRPr="00664EAD">
        <w:rPr>
          <w:rFonts w:hint="eastAsia"/>
        </w:rPr>
        <w:t>準此，依前開</w:t>
      </w:r>
      <w:r w:rsidR="003D2F59" w:rsidRPr="00664EAD">
        <w:rPr>
          <w:rFonts w:hint="eastAsia"/>
        </w:rPr>
        <w:t>規定，營業基金</w:t>
      </w:r>
      <w:r w:rsidRPr="00664EAD">
        <w:rPr>
          <w:rFonts w:hint="eastAsia"/>
        </w:rPr>
        <w:t>除應</w:t>
      </w:r>
      <w:r w:rsidR="003D2F59" w:rsidRPr="00664EAD">
        <w:rPr>
          <w:rFonts w:hint="eastAsia"/>
        </w:rPr>
        <w:t>衡酌</w:t>
      </w:r>
      <w:r w:rsidRPr="00664EAD">
        <w:rPr>
          <w:rFonts w:hint="eastAsia"/>
        </w:rPr>
        <w:t>國際間與國內同業</w:t>
      </w:r>
      <w:r w:rsidR="003D2F59" w:rsidRPr="00664EAD">
        <w:rPr>
          <w:rFonts w:hint="eastAsia"/>
        </w:rPr>
        <w:t>最近年度之投資報酬率及經營成果比率</w:t>
      </w:r>
      <w:r w:rsidR="00093921">
        <w:rPr>
          <w:rFonts w:hint="eastAsia"/>
        </w:rPr>
        <w:t>以</w:t>
      </w:r>
      <w:r w:rsidRPr="00664EAD">
        <w:rPr>
          <w:rFonts w:hint="eastAsia"/>
        </w:rPr>
        <w:t>編列盈餘</w:t>
      </w:r>
      <w:r w:rsidR="00093921">
        <w:rPr>
          <w:rFonts w:hint="eastAsia"/>
        </w:rPr>
        <w:t>外</w:t>
      </w:r>
      <w:r w:rsidRPr="00664EAD">
        <w:rPr>
          <w:rFonts w:hint="eastAsia"/>
        </w:rPr>
        <w:t>，亦應參據過去經營實績</w:t>
      </w:r>
      <w:r w:rsidR="000C2984" w:rsidRPr="00664EAD">
        <w:rPr>
          <w:rFonts w:hint="eastAsia"/>
        </w:rPr>
        <w:t>及未來市場趨勢</w:t>
      </w:r>
      <w:r w:rsidR="003D2F59" w:rsidRPr="00664EAD">
        <w:rPr>
          <w:rFonts w:hint="eastAsia"/>
        </w:rPr>
        <w:t>，妥訂適當目標</w:t>
      </w:r>
      <w:r w:rsidR="00093921">
        <w:rPr>
          <w:rFonts w:hint="eastAsia"/>
        </w:rPr>
        <w:t>，並以逐年成長為原則</w:t>
      </w:r>
      <w:r w:rsidR="003D2F59" w:rsidRPr="00664EAD">
        <w:rPr>
          <w:rFonts w:hint="eastAsia"/>
        </w:rPr>
        <w:t>。</w:t>
      </w:r>
    </w:p>
    <w:p w:rsidR="003D2F59" w:rsidRPr="00664EAD" w:rsidRDefault="003D2F59" w:rsidP="00E956A1">
      <w:pPr>
        <w:pStyle w:val="a4"/>
        <w:rPr>
          <w:rFonts w:hint="eastAsia"/>
          <w:b/>
        </w:rPr>
      </w:pPr>
      <w:r w:rsidRPr="00664EAD">
        <w:rPr>
          <w:rFonts w:hint="eastAsia"/>
          <w:b/>
        </w:rPr>
        <w:t>(二)</w:t>
      </w:r>
      <w:r w:rsidR="009F0217" w:rsidRPr="00664EAD">
        <w:rPr>
          <w:rFonts w:hint="eastAsia"/>
          <w:b/>
        </w:rPr>
        <w:t>歷年預算盈餘編列皆偏低，所訂盈餘目標</w:t>
      </w:r>
      <w:r w:rsidR="00093921">
        <w:rPr>
          <w:rFonts w:hint="eastAsia"/>
          <w:b/>
        </w:rPr>
        <w:t>略</w:t>
      </w:r>
      <w:r w:rsidR="009F0217" w:rsidRPr="00664EAD">
        <w:rPr>
          <w:rFonts w:hint="eastAsia"/>
          <w:b/>
        </w:rPr>
        <w:t>嫌保守</w:t>
      </w:r>
    </w:p>
    <w:p w:rsidR="009F0217" w:rsidRPr="00664EAD" w:rsidRDefault="007A5876" w:rsidP="009F0217">
      <w:pPr>
        <w:pStyle w:val="21"/>
        <w:ind w:left="850" w:firstLine="566"/>
        <w:rPr>
          <w:rFonts w:hint="eastAsia"/>
        </w:rPr>
      </w:pPr>
      <w:r w:rsidRPr="00664EAD">
        <w:rPr>
          <w:rFonts w:hAnsi="標楷體" w:hint="eastAsia"/>
        </w:rPr>
        <w:t>央行</w:t>
      </w:r>
      <w:r w:rsidR="003A5DBA" w:rsidRPr="00664EAD">
        <w:rPr>
          <w:rFonts w:hAnsi="標楷體" w:hint="eastAsia"/>
        </w:rPr>
        <w:t>近10</w:t>
      </w:r>
      <w:r w:rsidR="00A169A2" w:rsidRPr="00664EAD">
        <w:rPr>
          <w:rFonts w:hint="eastAsia"/>
        </w:rPr>
        <w:t>(</w:t>
      </w:r>
      <w:r w:rsidR="00A169A2" w:rsidRPr="00664EAD">
        <w:t>103</w:t>
      </w:r>
      <w:r w:rsidR="00A169A2" w:rsidRPr="00664EAD">
        <w:rPr>
          <w:rFonts w:hint="eastAsia"/>
        </w:rPr>
        <w:t>至1</w:t>
      </w:r>
      <w:r w:rsidR="00A169A2" w:rsidRPr="00664EAD">
        <w:t>12</w:t>
      </w:r>
      <w:r w:rsidR="00A169A2" w:rsidRPr="00664EAD">
        <w:rPr>
          <w:rFonts w:hint="eastAsia"/>
        </w:rPr>
        <w:t>)年度</w:t>
      </w:r>
      <w:r w:rsidR="00CD3854">
        <w:rPr>
          <w:rFonts w:hAnsi="標楷體" w:hint="eastAsia"/>
        </w:rPr>
        <w:t>預算盈餘</w:t>
      </w:r>
      <w:r w:rsidR="003D50EF">
        <w:rPr>
          <w:rFonts w:hAnsi="標楷體" w:hint="eastAsia"/>
        </w:rPr>
        <w:t>除110年度外，</w:t>
      </w:r>
      <w:r w:rsidR="00CD3854">
        <w:rPr>
          <w:rFonts w:hAnsi="標楷體" w:hint="eastAsia"/>
        </w:rPr>
        <w:t>其餘年度雖</w:t>
      </w:r>
      <w:r w:rsidR="00A169A2" w:rsidRPr="00664EAD">
        <w:rPr>
          <w:rFonts w:hAnsi="標楷體" w:hint="eastAsia"/>
        </w:rPr>
        <w:t>符合前揭</w:t>
      </w:r>
      <w:r w:rsidR="003A5DBA" w:rsidRPr="00664EAD">
        <w:rPr>
          <w:rFonts w:hAnsi="標楷體" w:hint="eastAsia"/>
        </w:rPr>
        <w:t>逐年成長</w:t>
      </w:r>
      <w:r w:rsidR="00A169A2" w:rsidRPr="00664EAD">
        <w:rPr>
          <w:rFonts w:hAnsi="標楷體" w:hint="eastAsia"/>
        </w:rPr>
        <w:t>之規定</w:t>
      </w:r>
      <w:r w:rsidR="003A5DBA" w:rsidRPr="00664EAD">
        <w:rPr>
          <w:rFonts w:hAnsi="標楷體" w:hint="eastAsia"/>
        </w:rPr>
        <w:t>，</w:t>
      </w:r>
      <w:r w:rsidRPr="00664EAD">
        <w:rPr>
          <w:rFonts w:hAnsi="標楷體" w:hint="eastAsia"/>
        </w:rPr>
        <w:t>惟</w:t>
      </w:r>
      <w:r w:rsidR="00CD3854">
        <w:rPr>
          <w:rFonts w:hAnsi="標楷體" w:hint="eastAsia"/>
        </w:rPr>
        <w:t>均</w:t>
      </w:r>
      <w:r w:rsidR="00A169A2" w:rsidRPr="00664EAD">
        <w:rPr>
          <w:rFonts w:hAnsi="標楷體" w:hint="eastAsia"/>
        </w:rPr>
        <w:t>低於前2年度決算數</w:t>
      </w:r>
      <w:r w:rsidRPr="00664EAD">
        <w:rPr>
          <w:rFonts w:hAnsi="標楷體" w:hint="eastAsia"/>
        </w:rPr>
        <w:t>，</w:t>
      </w:r>
      <w:r w:rsidR="00A4422E" w:rsidRPr="00664EAD">
        <w:rPr>
          <w:rFonts w:hAnsi="標楷體" w:hint="eastAsia"/>
        </w:rPr>
        <w:t>仍以偏低</w:t>
      </w:r>
      <w:r w:rsidRPr="00664EAD">
        <w:rPr>
          <w:rFonts w:hAnsi="標楷體" w:hint="eastAsia"/>
        </w:rPr>
        <w:t>值</w:t>
      </w:r>
      <w:r w:rsidR="00A4422E" w:rsidRPr="00664EAD">
        <w:rPr>
          <w:rFonts w:hAnsi="標楷體" w:hint="eastAsia"/>
        </w:rPr>
        <w:t>作為年度目標，致</w:t>
      </w:r>
      <w:r w:rsidR="003D2F59" w:rsidRPr="00664EAD">
        <w:rPr>
          <w:rFonts w:hAnsi="標楷體" w:hint="eastAsia"/>
        </w:rPr>
        <w:t>歷年決算盈餘超出預算盈餘甚多，</w:t>
      </w:r>
      <w:r w:rsidR="00DA514A" w:rsidRPr="00664EAD">
        <w:rPr>
          <w:rFonts w:hint="eastAsia"/>
        </w:rPr>
        <w:t>實際執行差距</w:t>
      </w:r>
      <w:r w:rsidR="00CD3854">
        <w:rPr>
          <w:rFonts w:hint="eastAsia"/>
        </w:rPr>
        <w:t>最低達</w:t>
      </w:r>
      <w:r w:rsidR="00DA514A" w:rsidRPr="00664EAD">
        <w:rPr>
          <w:rFonts w:hint="eastAsia"/>
        </w:rPr>
        <w:t>64</w:t>
      </w:r>
      <w:r w:rsidR="00DA514A" w:rsidRPr="00664EAD">
        <w:t>7</w:t>
      </w:r>
      <w:r w:rsidR="00DA514A" w:rsidRPr="00664EAD">
        <w:rPr>
          <w:rFonts w:hint="eastAsia"/>
        </w:rPr>
        <w:t>億元，最高達760億餘元</w:t>
      </w:r>
      <w:r w:rsidR="009F0217" w:rsidRPr="00664EAD">
        <w:rPr>
          <w:rFonts w:hint="eastAsia"/>
        </w:rPr>
        <w:t>(詳表1</w:t>
      </w:r>
      <w:r w:rsidR="009F0217" w:rsidRPr="00664EAD">
        <w:t>)</w:t>
      </w:r>
      <w:r w:rsidR="009F0217" w:rsidRPr="00664EAD">
        <w:rPr>
          <w:rFonts w:hint="eastAsia"/>
        </w:rPr>
        <w:t>，</w:t>
      </w:r>
      <w:r w:rsidR="00DA514A" w:rsidRPr="00664EAD">
        <w:rPr>
          <w:rFonts w:hint="eastAsia"/>
        </w:rPr>
        <w:t>顯見</w:t>
      </w:r>
      <w:r w:rsidR="009F0217" w:rsidRPr="00664EAD">
        <w:rPr>
          <w:rFonts w:hint="eastAsia"/>
        </w:rPr>
        <w:t>各年度預算盈餘均低估甚多，所訂盈餘目標</w:t>
      </w:r>
      <w:r w:rsidR="00CD3854">
        <w:rPr>
          <w:rFonts w:hint="eastAsia"/>
        </w:rPr>
        <w:t>略</w:t>
      </w:r>
      <w:r w:rsidR="009F0217" w:rsidRPr="00664EAD">
        <w:rPr>
          <w:rFonts w:hint="eastAsia"/>
        </w:rPr>
        <w:t>嫌保守。</w:t>
      </w:r>
    </w:p>
    <w:p w:rsidR="009F0217" w:rsidRPr="00664EAD" w:rsidRDefault="009F0217" w:rsidP="009F0217">
      <w:pPr>
        <w:pStyle w:val="ad"/>
        <w:ind w:left="283" w:hanging="283"/>
        <w:rPr>
          <w:rFonts w:hint="eastAsia"/>
          <w:b/>
        </w:rPr>
      </w:pPr>
      <w:r w:rsidRPr="00664EAD">
        <w:rPr>
          <w:rFonts w:hint="eastAsia"/>
          <w:b/>
        </w:rPr>
        <w:t>表1</w:t>
      </w:r>
      <w:r w:rsidRPr="00664EAD">
        <w:rPr>
          <w:b/>
        </w:rPr>
        <w:t xml:space="preserve"> </w:t>
      </w:r>
      <w:r w:rsidRPr="00664EAD">
        <w:rPr>
          <w:rFonts w:hint="eastAsia"/>
          <w:b/>
        </w:rPr>
        <w:t>央行</w:t>
      </w:r>
      <w:r w:rsidRPr="00664EAD">
        <w:rPr>
          <w:b/>
        </w:rPr>
        <w:t>103</w:t>
      </w:r>
      <w:r w:rsidRPr="00664EAD">
        <w:rPr>
          <w:rFonts w:hint="eastAsia"/>
          <w:b/>
        </w:rPr>
        <w:t>至112年度盈餘(本期淨利)預</w:t>
      </w:r>
      <w:r w:rsidR="00CD3854">
        <w:rPr>
          <w:rFonts w:hint="eastAsia"/>
          <w:b/>
        </w:rPr>
        <w:t>、</w:t>
      </w:r>
      <w:r w:rsidRPr="00664EAD">
        <w:rPr>
          <w:rFonts w:hint="eastAsia"/>
          <w:b/>
        </w:rPr>
        <w:t>決算數對照表</w:t>
      </w:r>
    </w:p>
    <w:p w:rsidR="009F0217" w:rsidRPr="00664EAD" w:rsidRDefault="009F0217" w:rsidP="00E956A1">
      <w:pPr>
        <w:pStyle w:val="142"/>
        <w:jc w:val="right"/>
        <w:rPr>
          <w:rFonts w:hint="eastAsia"/>
        </w:rPr>
      </w:pPr>
      <w:r w:rsidRPr="00664EAD">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985"/>
        <w:gridCol w:w="2020"/>
        <w:gridCol w:w="2799"/>
      </w:tblGrid>
      <w:tr w:rsidR="00664EAD" w:rsidRPr="00664EAD" w:rsidTr="00664EAD">
        <w:trPr>
          <w:tblHeader/>
        </w:trPr>
        <w:tc>
          <w:tcPr>
            <w:tcW w:w="1701" w:type="dxa"/>
            <w:shd w:val="clear" w:color="auto" w:fill="auto"/>
            <w:vAlign w:val="center"/>
          </w:tcPr>
          <w:p w:rsidR="009F0217" w:rsidRPr="00664EAD" w:rsidRDefault="009F0217" w:rsidP="009F0217">
            <w:pPr>
              <w:pStyle w:val="142"/>
              <w:jc w:val="center"/>
              <w:rPr>
                <w:rFonts w:hint="eastAsia"/>
                <w:b/>
              </w:rPr>
            </w:pPr>
            <w:r w:rsidRPr="00664EAD">
              <w:rPr>
                <w:rFonts w:hint="eastAsia"/>
                <w:b/>
              </w:rPr>
              <w:t>年度</w:t>
            </w:r>
          </w:p>
        </w:tc>
        <w:tc>
          <w:tcPr>
            <w:tcW w:w="1985" w:type="dxa"/>
            <w:shd w:val="clear" w:color="auto" w:fill="auto"/>
          </w:tcPr>
          <w:p w:rsidR="009F0217" w:rsidRPr="00664EAD" w:rsidRDefault="009F0217" w:rsidP="009F0217">
            <w:pPr>
              <w:pStyle w:val="142"/>
              <w:jc w:val="center"/>
              <w:rPr>
                <w:b/>
              </w:rPr>
            </w:pPr>
            <w:r w:rsidRPr="00664EAD">
              <w:rPr>
                <w:rFonts w:hint="eastAsia"/>
                <w:b/>
              </w:rPr>
              <w:t>預算數</w:t>
            </w:r>
            <w:r w:rsidRPr="00664EAD">
              <w:rPr>
                <w:b/>
              </w:rPr>
              <w:t>(1)</w:t>
            </w:r>
          </w:p>
        </w:tc>
        <w:tc>
          <w:tcPr>
            <w:tcW w:w="2020" w:type="dxa"/>
            <w:shd w:val="clear" w:color="auto" w:fill="auto"/>
          </w:tcPr>
          <w:p w:rsidR="009F0217" w:rsidRPr="00664EAD" w:rsidRDefault="009F0217" w:rsidP="009F0217">
            <w:pPr>
              <w:pStyle w:val="142"/>
              <w:jc w:val="center"/>
              <w:rPr>
                <w:b/>
              </w:rPr>
            </w:pPr>
            <w:r w:rsidRPr="00664EAD">
              <w:rPr>
                <w:rFonts w:hint="eastAsia"/>
                <w:b/>
              </w:rPr>
              <w:t>決算數</w:t>
            </w:r>
            <w:r w:rsidRPr="00664EAD">
              <w:rPr>
                <w:b/>
              </w:rPr>
              <w:t>(2)</w:t>
            </w:r>
          </w:p>
        </w:tc>
        <w:tc>
          <w:tcPr>
            <w:tcW w:w="2799" w:type="dxa"/>
            <w:shd w:val="clear" w:color="auto" w:fill="auto"/>
          </w:tcPr>
          <w:p w:rsidR="009F0217" w:rsidRPr="00664EAD" w:rsidRDefault="009F0217" w:rsidP="009F0217">
            <w:pPr>
              <w:pStyle w:val="142"/>
              <w:jc w:val="center"/>
              <w:rPr>
                <w:b/>
              </w:rPr>
            </w:pPr>
            <w:r w:rsidRPr="00664EAD">
              <w:rPr>
                <w:rFonts w:hint="eastAsia"/>
                <w:b/>
              </w:rPr>
              <w:t>增減數</w:t>
            </w:r>
            <w:r w:rsidRPr="00664EAD">
              <w:rPr>
                <w:b/>
              </w:rPr>
              <w:t>(3)=(2)-(1)</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103</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123,175,262</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197,959,270</w:t>
            </w:r>
          </w:p>
        </w:tc>
        <w:tc>
          <w:tcPr>
            <w:tcW w:w="2799" w:type="dxa"/>
            <w:shd w:val="clear" w:color="auto" w:fill="auto"/>
            <w:vAlign w:val="center"/>
          </w:tcPr>
          <w:p w:rsidR="009F0217" w:rsidRPr="00664EAD" w:rsidRDefault="009F0217" w:rsidP="009F0217">
            <w:pPr>
              <w:pStyle w:val="142"/>
              <w:jc w:val="right"/>
            </w:pPr>
            <w:r w:rsidRPr="00664EAD">
              <w:t>74,784,008</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104</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150,324,249</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225,735,366</w:t>
            </w:r>
          </w:p>
        </w:tc>
        <w:tc>
          <w:tcPr>
            <w:tcW w:w="2799" w:type="dxa"/>
            <w:shd w:val="clear" w:color="auto" w:fill="auto"/>
            <w:vAlign w:val="center"/>
          </w:tcPr>
          <w:p w:rsidR="009F0217" w:rsidRPr="00664EAD" w:rsidRDefault="009F0217" w:rsidP="009F0217">
            <w:pPr>
              <w:pStyle w:val="142"/>
              <w:jc w:val="right"/>
            </w:pPr>
            <w:r w:rsidRPr="00664EAD">
              <w:t>75,411,117</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105</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150,344,015</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225,686,629</w:t>
            </w:r>
          </w:p>
        </w:tc>
        <w:tc>
          <w:tcPr>
            <w:tcW w:w="2799" w:type="dxa"/>
            <w:shd w:val="clear" w:color="auto" w:fill="auto"/>
            <w:vAlign w:val="center"/>
          </w:tcPr>
          <w:p w:rsidR="009F0217" w:rsidRPr="00664EAD" w:rsidRDefault="009F0217" w:rsidP="009F0217">
            <w:pPr>
              <w:pStyle w:val="142"/>
              <w:jc w:val="right"/>
            </w:pPr>
            <w:r w:rsidRPr="00664EAD">
              <w:t>75,342,614</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106</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150,353,989</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225,398,683</w:t>
            </w:r>
          </w:p>
        </w:tc>
        <w:tc>
          <w:tcPr>
            <w:tcW w:w="2799" w:type="dxa"/>
            <w:shd w:val="clear" w:color="auto" w:fill="auto"/>
            <w:vAlign w:val="center"/>
          </w:tcPr>
          <w:p w:rsidR="009F0217" w:rsidRPr="00664EAD" w:rsidRDefault="009F0217" w:rsidP="009F0217">
            <w:pPr>
              <w:pStyle w:val="142"/>
              <w:jc w:val="right"/>
            </w:pPr>
            <w:r w:rsidRPr="00664EAD">
              <w:t>75,044,694</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107</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150,375,895</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225,432,117</w:t>
            </w:r>
          </w:p>
        </w:tc>
        <w:tc>
          <w:tcPr>
            <w:tcW w:w="2799" w:type="dxa"/>
            <w:shd w:val="clear" w:color="auto" w:fill="auto"/>
            <w:vAlign w:val="center"/>
          </w:tcPr>
          <w:p w:rsidR="009F0217" w:rsidRPr="00664EAD" w:rsidRDefault="009F0217" w:rsidP="009F0217">
            <w:pPr>
              <w:pStyle w:val="142"/>
              <w:jc w:val="right"/>
            </w:pPr>
            <w:r w:rsidRPr="00664EAD">
              <w:t>75,056,222</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108</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150,398,823</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225,463,565</w:t>
            </w:r>
          </w:p>
        </w:tc>
        <w:tc>
          <w:tcPr>
            <w:tcW w:w="2799" w:type="dxa"/>
            <w:shd w:val="clear" w:color="auto" w:fill="auto"/>
            <w:vAlign w:val="center"/>
          </w:tcPr>
          <w:p w:rsidR="009F0217" w:rsidRPr="00664EAD" w:rsidRDefault="009F0217" w:rsidP="009F0217">
            <w:pPr>
              <w:pStyle w:val="142"/>
              <w:jc w:val="right"/>
            </w:pPr>
            <w:r w:rsidRPr="00664EAD">
              <w:t>75,064,742</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109</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150,411,462</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216,248,767</w:t>
            </w:r>
          </w:p>
        </w:tc>
        <w:tc>
          <w:tcPr>
            <w:tcW w:w="2799" w:type="dxa"/>
            <w:shd w:val="clear" w:color="auto" w:fill="auto"/>
            <w:vAlign w:val="center"/>
          </w:tcPr>
          <w:p w:rsidR="009F0217" w:rsidRPr="00664EAD" w:rsidRDefault="009F0217" w:rsidP="009F0217">
            <w:pPr>
              <w:pStyle w:val="142"/>
              <w:jc w:val="right"/>
            </w:pPr>
            <w:r w:rsidRPr="00664EAD">
              <w:t>65,837,305</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110</w:t>
            </w:r>
          </w:p>
        </w:tc>
        <w:tc>
          <w:tcPr>
            <w:tcW w:w="1985" w:type="dxa"/>
            <w:shd w:val="clear" w:color="auto" w:fill="auto"/>
            <w:vAlign w:val="center"/>
          </w:tcPr>
          <w:p w:rsidR="009F0217" w:rsidRPr="00664EAD" w:rsidRDefault="009F0217" w:rsidP="009F0217">
            <w:pPr>
              <w:pStyle w:val="142"/>
              <w:jc w:val="right"/>
            </w:pPr>
            <w:r w:rsidRPr="00664EAD">
              <w:rPr>
                <w:rFonts w:hint="eastAsia"/>
              </w:rPr>
              <w:t>141,124,931</w:t>
            </w:r>
          </w:p>
        </w:tc>
        <w:tc>
          <w:tcPr>
            <w:tcW w:w="2020" w:type="dxa"/>
            <w:shd w:val="clear" w:color="auto" w:fill="auto"/>
            <w:vAlign w:val="center"/>
          </w:tcPr>
          <w:p w:rsidR="009F0217" w:rsidRPr="00664EAD" w:rsidRDefault="009F0217" w:rsidP="009F0217">
            <w:pPr>
              <w:pStyle w:val="142"/>
              <w:jc w:val="right"/>
            </w:pPr>
            <w:r w:rsidRPr="00664EAD">
              <w:rPr>
                <w:rFonts w:hint="eastAsia"/>
              </w:rPr>
              <w:t>206,680,660</w:t>
            </w:r>
          </w:p>
        </w:tc>
        <w:tc>
          <w:tcPr>
            <w:tcW w:w="2799" w:type="dxa"/>
            <w:shd w:val="clear" w:color="auto" w:fill="auto"/>
            <w:vAlign w:val="center"/>
          </w:tcPr>
          <w:p w:rsidR="009F0217" w:rsidRPr="00664EAD" w:rsidRDefault="009F0217" w:rsidP="009F0217">
            <w:pPr>
              <w:pStyle w:val="142"/>
              <w:jc w:val="right"/>
            </w:pPr>
            <w:r w:rsidRPr="00664EAD">
              <w:rPr>
                <w:rFonts w:hint="eastAsia"/>
              </w:rPr>
              <w:t>65,555,729</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111</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153,425,064</w:t>
            </w:r>
          </w:p>
        </w:tc>
        <w:tc>
          <w:tcPr>
            <w:tcW w:w="2020" w:type="dxa"/>
            <w:shd w:val="clear" w:color="auto" w:fill="auto"/>
            <w:vAlign w:val="center"/>
          </w:tcPr>
          <w:p w:rsidR="009F0217" w:rsidRPr="00664EAD" w:rsidRDefault="009F0217" w:rsidP="009F0217">
            <w:pPr>
              <w:pStyle w:val="142"/>
              <w:jc w:val="right"/>
              <w:rPr>
                <w:rFonts w:hint="eastAsia"/>
              </w:rPr>
            </w:pPr>
            <w:r w:rsidRPr="00664EAD">
              <w:t>218</w:t>
            </w:r>
            <w:r w:rsidRPr="00664EAD">
              <w:rPr>
                <w:rFonts w:hint="eastAsia"/>
              </w:rPr>
              <w:t>,</w:t>
            </w:r>
            <w:r w:rsidRPr="00664EAD">
              <w:t>169</w:t>
            </w:r>
            <w:r w:rsidRPr="00664EAD">
              <w:rPr>
                <w:rFonts w:hint="eastAsia"/>
              </w:rPr>
              <w:t>,</w:t>
            </w:r>
            <w:r w:rsidRPr="00664EAD">
              <w:t>441</w:t>
            </w:r>
          </w:p>
        </w:tc>
        <w:tc>
          <w:tcPr>
            <w:tcW w:w="2799" w:type="dxa"/>
            <w:shd w:val="clear" w:color="auto" w:fill="auto"/>
            <w:vAlign w:val="center"/>
          </w:tcPr>
          <w:p w:rsidR="009F0217" w:rsidRPr="00664EAD" w:rsidRDefault="009F0217" w:rsidP="009F0217">
            <w:pPr>
              <w:pStyle w:val="142"/>
              <w:jc w:val="right"/>
              <w:rPr>
                <w:rFonts w:hint="eastAsia"/>
                <w:b/>
              </w:rPr>
            </w:pPr>
            <w:r w:rsidRPr="00664EAD">
              <w:rPr>
                <w:rFonts w:hint="eastAsia"/>
                <w:b/>
              </w:rPr>
              <w:t>6</w:t>
            </w:r>
            <w:r w:rsidRPr="00664EAD">
              <w:rPr>
                <w:b/>
              </w:rPr>
              <w:t>4,744,377</w:t>
            </w:r>
          </w:p>
        </w:tc>
      </w:tr>
      <w:tr w:rsidR="00072579" w:rsidRPr="00664EAD" w:rsidTr="00D36311">
        <w:trPr>
          <w:trHeight w:val="340"/>
        </w:trPr>
        <w:tc>
          <w:tcPr>
            <w:tcW w:w="1701" w:type="dxa"/>
            <w:shd w:val="clear" w:color="auto" w:fill="auto"/>
            <w:vAlign w:val="center"/>
          </w:tcPr>
          <w:p w:rsidR="009F0217" w:rsidRPr="00664EAD" w:rsidRDefault="009F0217" w:rsidP="009F0217">
            <w:pPr>
              <w:pStyle w:val="142"/>
              <w:jc w:val="center"/>
              <w:rPr>
                <w:rFonts w:hint="eastAsia"/>
              </w:rPr>
            </w:pPr>
            <w:r w:rsidRPr="00664EAD">
              <w:rPr>
                <w:rFonts w:hint="eastAsia"/>
              </w:rPr>
              <w:t>112</w:t>
            </w:r>
          </w:p>
        </w:tc>
        <w:tc>
          <w:tcPr>
            <w:tcW w:w="1985" w:type="dxa"/>
            <w:shd w:val="clear" w:color="auto" w:fill="auto"/>
            <w:vAlign w:val="center"/>
          </w:tcPr>
          <w:p w:rsidR="009F0217" w:rsidRPr="00664EAD" w:rsidRDefault="009F0217" w:rsidP="009F0217">
            <w:pPr>
              <w:pStyle w:val="142"/>
              <w:jc w:val="right"/>
              <w:rPr>
                <w:rFonts w:hint="eastAsia"/>
              </w:rPr>
            </w:pPr>
            <w:r w:rsidRPr="00664EAD">
              <w:rPr>
                <w:rFonts w:hint="eastAsia"/>
              </w:rPr>
              <w:t>1</w:t>
            </w:r>
            <w:r w:rsidRPr="00664EAD">
              <w:t>60</w:t>
            </w:r>
            <w:r w:rsidRPr="00664EAD">
              <w:rPr>
                <w:rFonts w:hint="eastAsia"/>
              </w:rPr>
              <w:t>,</w:t>
            </w:r>
            <w:r w:rsidRPr="00664EAD">
              <w:t>555</w:t>
            </w:r>
            <w:r w:rsidRPr="00664EAD">
              <w:rPr>
                <w:rFonts w:hint="eastAsia"/>
              </w:rPr>
              <w:t>,</w:t>
            </w:r>
            <w:r w:rsidRPr="00664EAD">
              <w:t>10</w:t>
            </w:r>
            <w:r w:rsidRPr="00664EAD">
              <w:rPr>
                <w:rFonts w:hint="eastAsia"/>
              </w:rPr>
              <w:t>6</w:t>
            </w:r>
          </w:p>
        </w:tc>
        <w:tc>
          <w:tcPr>
            <w:tcW w:w="2020" w:type="dxa"/>
            <w:shd w:val="clear" w:color="auto" w:fill="auto"/>
            <w:vAlign w:val="center"/>
          </w:tcPr>
          <w:p w:rsidR="009F0217" w:rsidRPr="00664EAD" w:rsidRDefault="009F0217" w:rsidP="009F0217">
            <w:pPr>
              <w:pStyle w:val="142"/>
              <w:jc w:val="right"/>
              <w:rPr>
                <w:rFonts w:hint="eastAsia"/>
              </w:rPr>
            </w:pPr>
            <w:r w:rsidRPr="00664EAD">
              <w:rPr>
                <w:rFonts w:hint="eastAsia"/>
              </w:rPr>
              <w:t>236</w:t>
            </w:r>
            <w:r w:rsidRPr="00664EAD">
              <w:t>,</w:t>
            </w:r>
            <w:r w:rsidRPr="00664EAD">
              <w:rPr>
                <w:rFonts w:hint="eastAsia"/>
              </w:rPr>
              <w:t>625</w:t>
            </w:r>
            <w:r w:rsidRPr="00664EAD">
              <w:t>,</w:t>
            </w:r>
            <w:r w:rsidRPr="00664EAD">
              <w:rPr>
                <w:rFonts w:hint="eastAsia"/>
              </w:rPr>
              <w:t>584</w:t>
            </w:r>
          </w:p>
        </w:tc>
        <w:tc>
          <w:tcPr>
            <w:tcW w:w="2799" w:type="dxa"/>
            <w:shd w:val="clear" w:color="auto" w:fill="auto"/>
            <w:vAlign w:val="center"/>
          </w:tcPr>
          <w:p w:rsidR="009F0217" w:rsidRPr="00664EAD" w:rsidRDefault="009F0217" w:rsidP="009F0217">
            <w:pPr>
              <w:pStyle w:val="142"/>
              <w:jc w:val="right"/>
              <w:rPr>
                <w:rFonts w:hint="eastAsia"/>
                <w:b/>
              </w:rPr>
            </w:pPr>
            <w:r w:rsidRPr="00664EAD">
              <w:rPr>
                <w:b/>
              </w:rPr>
              <w:fldChar w:fldCharType="begin"/>
            </w:r>
            <w:r w:rsidRPr="00664EAD">
              <w:rPr>
                <w:b/>
              </w:rPr>
              <w:instrText xml:space="preserve"> =C13-B13 \# "#,##0" </w:instrText>
            </w:r>
            <w:r w:rsidRPr="00664EAD">
              <w:rPr>
                <w:b/>
              </w:rPr>
              <w:fldChar w:fldCharType="separate"/>
            </w:r>
            <w:r w:rsidRPr="00664EAD">
              <w:rPr>
                <w:b/>
              </w:rPr>
              <w:t>76,070,478</w:t>
            </w:r>
            <w:r w:rsidRPr="00664EAD">
              <w:rPr>
                <w:b/>
              </w:rPr>
              <w:fldChar w:fldCharType="end"/>
            </w:r>
          </w:p>
        </w:tc>
      </w:tr>
    </w:tbl>
    <w:p w:rsidR="009F0217" w:rsidRPr="00664EAD" w:rsidRDefault="009F0217" w:rsidP="009F0217">
      <w:pPr>
        <w:pStyle w:val="142"/>
        <w:rPr>
          <w:rFonts w:hint="eastAsia"/>
        </w:rPr>
      </w:pPr>
      <w:r w:rsidRPr="00664EAD">
        <w:rPr>
          <w:rFonts w:hint="eastAsia"/>
        </w:rPr>
        <w:t>資料來源：央行。</w:t>
      </w:r>
    </w:p>
    <w:p w:rsidR="003D2F59" w:rsidRPr="00664EAD" w:rsidRDefault="003D2F59" w:rsidP="003D2F59">
      <w:pPr>
        <w:ind w:left="566" w:firstLine="566"/>
        <w:rPr>
          <w:rFonts w:hint="eastAsia"/>
        </w:rPr>
      </w:pPr>
      <w:r w:rsidRPr="00664EAD">
        <w:rPr>
          <w:rFonts w:hAnsi="標楷體" w:cs="新細明體" w:hint="eastAsia"/>
          <w:kern w:val="0"/>
        </w:rPr>
        <w:t>綜上，營業基金應</w:t>
      </w:r>
      <w:r w:rsidR="009F0217" w:rsidRPr="00664EAD">
        <w:rPr>
          <w:rFonts w:hAnsi="標楷體" w:cs="新細明體" w:hint="eastAsia"/>
          <w:kern w:val="0"/>
        </w:rPr>
        <w:t>衡酌近年度投資報酬率及經營成果比率，參據過去經營實績及未來市場趨勢，妥訂適當盈餘目標</w:t>
      </w:r>
      <w:r w:rsidR="000C2984" w:rsidRPr="00664EAD">
        <w:rPr>
          <w:rFonts w:hAnsi="標楷體" w:cs="新細明體" w:hint="eastAsia"/>
          <w:kern w:val="0"/>
        </w:rPr>
        <w:t>；</w:t>
      </w:r>
      <w:r w:rsidRPr="00664EAD">
        <w:rPr>
          <w:rFonts w:hAnsi="標楷體" w:cs="新細明體" w:hint="eastAsia"/>
          <w:kern w:val="0"/>
        </w:rPr>
        <w:t>央行</w:t>
      </w:r>
      <w:r w:rsidR="000C2984" w:rsidRPr="00664EAD">
        <w:rPr>
          <w:rFonts w:hAnsi="標楷體" w:cs="新細明體" w:hint="eastAsia"/>
          <w:kern w:val="0"/>
        </w:rPr>
        <w:t>雖</w:t>
      </w:r>
      <w:r w:rsidRPr="00664EAD">
        <w:rPr>
          <w:rFonts w:hAnsi="標楷體" w:cs="新細明體" w:hint="eastAsia"/>
          <w:kern w:val="0"/>
        </w:rPr>
        <w:t>非以營利為目的，惟其預算盈餘目標</w:t>
      </w:r>
      <w:r w:rsidR="000C2984" w:rsidRPr="00664EAD">
        <w:rPr>
          <w:rFonts w:hAnsi="標楷體" w:cs="新細明體" w:hint="eastAsia"/>
          <w:kern w:val="0"/>
        </w:rPr>
        <w:t>經</w:t>
      </w:r>
      <w:r w:rsidR="00A169A2" w:rsidRPr="00664EAD">
        <w:rPr>
          <w:rFonts w:hAnsi="標楷體" w:cs="新細明體" w:hint="eastAsia"/>
          <w:kern w:val="0"/>
        </w:rPr>
        <w:t>年偏低甚多，</w:t>
      </w:r>
      <w:r w:rsidR="003C7756">
        <w:rPr>
          <w:rFonts w:hAnsi="標楷體" w:cs="新細明體" w:hint="eastAsia"/>
          <w:kern w:val="0"/>
        </w:rPr>
        <w:t>似嫌</w:t>
      </w:r>
      <w:r w:rsidR="00DA514A">
        <w:rPr>
          <w:rFonts w:hAnsi="標楷體" w:cs="新細明體" w:hint="eastAsia"/>
          <w:kern w:val="0"/>
        </w:rPr>
        <w:t>保守，</w:t>
      </w:r>
      <w:r w:rsidR="00A169A2" w:rsidRPr="00664EAD">
        <w:rPr>
          <w:rFonts w:hAnsi="標楷體" w:cs="新細明體" w:hint="eastAsia"/>
          <w:kern w:val="0"/>
        </w:rPr>
        <w:t>容對營運管理</w:t>
      </w:r>
      <w:r w:rsidRPr="00664EAD">
        <w:rPr>
          <w:rFonts w:hAnsi="標楷體" w:cs="新細明體" w:hint="eastAsia"/>
          <w:kern w:val="0"/>
        </w:rPr>
        <w:t>缺乏挑戰性</w:t>
      </w:r>
      <w:r w:rsidR="00170C04">
        <w:rPr>
          <w:rFonts w:hAnsi="標楷體" w:cs="新細明體" w:hint="eastAsia"/>
          <w:kern w:val="0"/>
        </w:rPr>
        <w:t>，亦</w:t>
      </w:r>
      <w:r w:rsidR="009839D2">
        <w:rPr>
          <w:rFonts w:hAnsi="標楷體" w:cs="新細明體" w:hint="eastAsia"/>
          <w:kern w:val="0"/>
        </w:rPr>
        <w:t>不利於執行之追蹤考核</w:t>
      </w:r>
      <w:r w:rsidRPr="00664EAD">
        <w:rPr>
          <w:rFonts w:hAnsi="標楷體" w:hint="eastAsia"/>
          <w:sz w:val="24"/>
          <w:szCs w:val="24"/>
        </w:rPr>
        <w:t>。</w:t>
      </w:r>
      <w:r w:rsidRPr="00664EAD">
        <w:rPr>
          <w:rFonts w:hAnsi="標楷體" w:cs="新細明體" w:hint="eastAsia"/>
          <w:kern w:val="0"/>
        </w:rPr>
        <w:t>是以</w:t>
      </w:r>
      <w:r w:rsidRPr="00664EAD">
        <w:rPr>
          <w:rFonts w:hAnsi="標楷體" w:hint="eastAsia"/>
        </w:rPr>
        <w:t>，</w:t>
      </w:r>
      <w:r w:rsidRPr="00664EAD">
        <w:rPr>
          <w:rFonts w:hAnsi="標楷體" w:cs="新細明體" w:hint="eastAsia"/>
          <w:kern w:val="0"/>
        </w:rPr>
        <w:t>央行盈餘目標之設定</w:t>
      </w:r>
      <w:r w:rsidRPr="00664EAD">
        <w:rPr>
          <w:rFonts w:hAnsi="標楷體" w:hint="eastAsia"/>
        </w:rPr>
        <w:t>，</w:t>
      </w:r>
      <w:r w:rsidRPr="00664EAD">
        <w:rPr>
          <w:rFonts w:hAnsi="標楷體" w:cs="新細明體" w:hint="eastAsia"/>
          <w:kern w:val="0"/>
        </w:rPr>
        <w:t>宜審酌過去經營實績</w:t>
      </w:r>
      <w:r w:rsidRPr="00664EAD">
        <w:rPr>
          <w:rFonts w:hAnsi="標楷體" w:hint="eastAsia"/>
        </w:rPr>
        <w:t>，</w:t>
      </w:r>
      <w:r w:rsidRPr="00664EAD">
        <w:rPr>
          <w:rFonts w:hAnsi="標楷體" w:cs="新細明體" w:hint="eastAsia"/>
          <w:kern w:val="0"/>
        </w:rPr>
        <w:t>前瞻未來經濟情勢</w:t>
      </w:r>
      <w:r w:rsidRPr="00664EAD">
        <w:rPr>
          <w:rFonts w:hAnsi="標楷體" w:hint="eastAsia"/>
        </w:rPr>
        <w:t>，</w:t>
      </w:r>
      <w:r w:rsidRPr="00664EAD">
        <w:rPr>
          <w:rFonts w:hAnsi="標楷體" w:cs="新細明體" w:hint="eastAsia"/>
          <w:kern w:val="0"/>
        </w:rPr>
        <w:lastRenderedPageBreak/>
        <w:t>調整營運收支</w:t>
      </w:r>
      <w:r w:rsidRPr="00664EAD">
        <w:rPr>
          <w:rFonts w:hAnsi="標楷體" w:hint="eastAsia"/>
        </w:rPr>
        <w:t>，</w:t>
      </w:r>
      <w:r w:rsidR="000C2984" w:rsidRPr="00664EAD">
        <w:rPr>
          <w:rFonts w:hAnsi="標楷體" w:hint="eastAsia"/>
        </w:rPr>
        <w:t>覈實設定</w:t>
      </w:r>
      <w:r w:rsidRPr="00664EAD">
        <w:rPr>
          <w:rFonts w:hAnsi="標楷體" w:cs="新細明體" w:hint="eastAsia"/>
          <w:kern w:val="0"/>
        </w:rPr>
        <w:t>合理預算盈餘目標</w:t>
      </w:r>
      <w:r w:rsidRPr="00664EAD">
        <w:rPr>
          <w:rFonts w:hAnsi="標楷體" w:hint="eastAsia"/>
        </w:rPr>
        <w:t>，</w:t>
      </w:r>
      <w:r w:rsidRPr="00664EAD">
        <w:rPr>
          <w:rFonts w:hAnsi="標楷體" w:cs="新細明體" w:hint="eastAsia"/>
          <w:kern w:val="0"/>
        </w:rPr>
        <w:t>俾</w:t>
      </w:r>
      <w:r w:rsidR="000C2984" w:rsidRPr="00664EAD">
        <w:rPr>
          <w:rFonts w:hAnsi="標楷體" w:cs="新細明體" w:hint="eastAsia"/>
          <w:kern w:val="0"/>
        </w:rPr>
        <w:t>真實表達</w:t>
      </w:r>
      <w:r w:rsidR="003D50EF">
        <w:rPr>
          <w:rFonts w:hAnsi="標楷體" w:cs="新細明體" w:hint="eastAsia"/>
          <w:kern w:val="0"/>
        </w:rPr>
        <w:t>經營</w:t>
      </w:r>
      <w:r w:rsidR="000C2984" w:rsidRPr="00664EAD">
        <w:rPr>
          <w:rFonts w:hAnsi="標楷體" w:cs="新細明體" w:hint="eastAsia"/>
          <w:kern w:val="0"/>
        </w:rPr>
        <w:t>績效</w:t>
      </w:r>
      <w:r w:rsidRPr="00664EAD">
        <w:rPr>
          <w:rFonts w:hAnsi="標楷體" w:cs="新細明體" w:hint="eastAsia"/>
          <w:kern w:val="0"/>
        </w:rPr>
        <w:t>。</w:t>
      </w:r>
    </w:p>
    <w:bookmarkEnd w:id="7"/>
    <w:bookmarkEnd w:id="6"/>
    <w:bookmarkEnd w:id="1"/>
    <w:bookmarkEnd w:id="2"/>
    <w:bookmarkEnd w:id="3"/>
    <w:bookmarkEnd w:id="4"/>
    <w:bookmarkEnd w:id="5"/>
    <w:sectPr w:rsidR="003D2F59" w:rsidRPr="00664EAD"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E3E" w:rsidRDefault="00F26E3E" w:rsidP="00185690">
      <w:pPr>
        <w:ind w:left="560" w:firstLine="560"/>
      </w:pPr>
      <w:r>
        <w:separator/>
      </w:r>
    </w:p>
  </w:endnote>
  <w:endnote w:type="continuationSeparator" w:id="0">
    <w:p w:rsidR="00F26E3E" w:rsidRDefault="00F26E3E"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A45EA5">
    <w:pPr>
      <w:pStyle w:val="af5"/>
      <w:ind w:leftChars="0" w:left="560" w:hangingChars="280" w:hanging="560"/>
      <w:jc w:val="center"/>
    </w:pPr>
    <w:r>
      <w:fldChar w:fldCharType="begin"/>
    </w:r>
    <w:r>
      <w:instrText>PAGE   \* MERGEFORMAT</w:instrText>
    </w:r>
    <w:r>
      <w:fldChar w:fldCharType="separate"/>
    </w:r>
    <w:r w:rsidR="00AE5E6C" w:rsidRPr="00AE5E6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E3E" w:rsidRDefault="00F26E3E" w:rsidP="000C610D">
      <w:pPr>
        <w:ind w:leftChars="210" w:left="588" w:firstLine="560"/>
      </w:pPr>
      <w:r>
        <w:separator/>
      </w:r>
    </w:p>
  </w:footnote>
  <w:footnote w:type="continuationSeparator" w:id="0">
    <w:p w:rsidR="00F26E3E" w:rsidRDefault="00F26E3E" w:rsidP="00185690">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3"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4"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8"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4"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7"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8"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6"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38"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7"/>
  </w:num>
  <w:num w:numId="2">
    <w:abstractNumId w:val="2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35"/>
  </w:num>
  <w:num w:numId="6">
    <w:abstractNumId w:val="2"/>
  </w:num>
  <w:num w:numId="7">
    <w:abstractNumId w:val="22"/>
  </w:num>
  <w:num w:numId="8">
    <w:abstractNumId w:val="0"/>
  </w:num>
  <w:num w:numId="9">
    <w:abstractNumId w:val="10"/>
  </w:num>
  <w:num w:numId="10">
    <w:abstractNumId w:val="9"/>
  </w:num>
  <w:num w:numId="11">
    <w:abstractNumId w:val="8"/>
  </w:num>
  <w:num w:numId="12">
    <w:abstractNumId w:val="36"/>
  </w:num>
  <w:num w:numId="13">
    <w:abstractNumId w:val="18"/>
  </w:num>
  <w:num w:numId="14">
    <w:abstractNumId w:val="14"/>
  </w:num>
  <w:num w:numId="15">
    <w:abstractNumId w:val="30"/>
  </w:num>
  <w:num w:numId="16">
    <w:abstractNumId w:val="34"/>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4"/>
  </w:num>
  <w:num w:numId="21">
    <w:abstractNumId w:val="15"/>
  </w:num>
  <w:num w:numId="22">
    <w:abstractNumId w:val="38"/>
  </w:num>
  <w:num w:numId="23">
    <w:abstractNumId w:val="31"/>
  </w:num>
  <w:num w:numId="24">
    <w:abstractNumId w:val="1"/>
  </w:num>
  <w:num w:numId="25">
    <w:abstractNumId w:val="33"/>
  </w:num>
  <w:num w:numId="26">
    <w:abstractNumId w:val="20"/>
  </w:num>
  <w:num w:numId="27">
    <w:abstractNumId w:val="19"/>
  </w:num>
  <w:num w:numId="28">
    <w:abstractNumId w:val="17"/>
  </w:num>
  <w:num w:numId="29">
    <w:abstractNumId w:val="6"/>
  </w:num>
  <w:num w:numId="30">
    <w:abstractNumId w:val="3"/>
  </w:num>
  <w:num w:numId="31">
    <w:abstractNumId w:val="16"/>
  </w:num>
  <w:num w:numId="32">
    <w:abstractNumId w:val="21"/>
  </w:num>
  <w:num w:numId="33">
    <w:abstractNumId w:val="28"/>
  </w:num>
  <w:num w:numId="34">
    <w:abstractNumId w:val="7"/>
  </w:num>
  <w:num w:numId="35">
    <w:abstractNumId w:val="25"/>
  </w:num>
  <w:num w:numId="36">
    <w:abstractNumId w:val="26"/>
  </w:num>
  <w:num w:numId="37">
    <w:abstractNumId w:val="12"/>
  </w:num>
  <w:num w:numId="38">
    <w:abstractNumId w:val="29"/>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7BC"/>
    <w:rsid w:val="00000945"/>
    <w:rsid w:val="000022DB"/>
    <w:rsid w:val="000024C0"/>
    <w:rsid w:val="00002D17"/>
    <w:rsid w:val="00004C94"/>
    <w:rsid w:val="00005CCF"/>
    <w:rsid w:val="000060AC"/>
    <w:rsid w:val="0000667A"/>
    <w:rsid w:val="000071E6"/>
    <w:rsid w:val="00007F4D"/>
    <w:rsid w:val="00010CD2"/>
    <w:rsid w:val="0001158E"/>
    <w:rsid w:val="00012A91"/>
    <w:rsid w:val="00014570"/>
    <w:rsid w:val="00014889"/>
    <w:rsid w:val="00014A00"/>
    <w:rsid w:val="00014B6C"/>
    <w:rsid w:val="00014B8A"/>
    <w:rsid w:val="00015547"/>
    <w:rsid w:val="00016032"/>
    <w:rsid w:val="0001757D"/>
    <w:rsid w:val="000208DA"/>
    <w:rsid w:val="0002134B"/>
    <w:rsid w:val="00021A22"/>
    <w:rsid w:val="00022500"/>
    <w:rsid w:val="0002272F"/>
    <w:rsid w:val="0002358C"/>
    <w:rsid w:val="000237A0"/>
    <w:rsid w:val="000247A6"/>
    <w:rsid w:val="000247BF"/>
    <w:rsid w:val="00024F2C"/>
    <w:rsid w:val="00025403"/>
    <w:rsid w:val="0002609A"/>
    <w:rsid w:val="00026E5B"/>
    <w:rsid w:val="00027FBA"/>
    <w:rsid w:val="000302D3"/>
    <w:rsid w:val="000303B8"/>
    <w:rsid w:val="00032285"/>
    <w:rsid w:val="00032FFC"/>
    <w:rsid w:val="00033AA4"/>
    <w:rsid w:val="00034976"/>
    <w:rsid w:val="00034BAE"/>
    <w:rsid w:val="00034E3A"/>
    <w:rsid w:val="0003726C"/>
    <w:rsid w:val="0003741B"/>
    <w:rsid w:val="00037708"/>
    <w:rsid w:val="00040411"/>
    <w:rsid w:val="00041357"/>
    <w:rsid w:val="000413F5"/>
    <w:rsid w:val="00041690"/>
    <w:rsid w:val="0004205B"/>
    <w:rsid w:val="000421BB"/>
    <w:rsid w:val="00042E14"/>
    <w:rsid w:val="00042E5E"/>
    <w:rsid w:val="00042E91"/>
    <w:rsid w:val="000433CE"/>
    <w:rsid w:val="00044834"/>
    <w:rsid w:val="00044B36"/>
    <w:rsid w:val="00045810"/>
    <w:rsid w:val="00045AE3"/>
    <w:rsid w:val="00046EA9"/>
    <w:rsid w:val="000475BA"/>
    <w:rsid w:val="000476FA"/>
    <w:rsid w:val="00047B19"/>
    <w:rsid w:val="00050364"/>
    <w:rsid w:val="00050642"/>
    <w:rsid w:val="000520BF"/>
    <w:rsid w:val="00052A77"/>
    <w:rsid w:val="000535BB"/>
    <w:rsid w:val="000538F5"/>
    <w:rsid w:val="00054119"/>
    <w:rsid w:val="000550B9"/>
    <w:rsid w:val="000556FF"/>
    <w:rsid w:val="00055F0E"/>
    <w:rsid w:val="000574D9"/>
    <w:rsid w:val="000602B6"/>
    <w:rsid w:val="000613D8"/>
    <w:rsid w:val="00062430"/>
    <w:rsid w:val="00062D2E"/>
    <w:rsid w:val="00062E55"/>
    <w:rsid w:val="000641B5"/>
    <w:rsid w:val="00065D20"/>
    <w:rsid w:val="00066813"/>
    <w:rsid w:val="00066E19"/>
    <w:rsid w:val="0006715F"/>
    <w:rsid w:val="000671CC"/>
    <w:rsid w:val="00070BBF"/>
    <w:rsid w:val="00071387"/>
    <w:rsid w:val="00072567"/>
    <w:rsid w:val="00072579"/>
    <w:rsid w:val="0007368D"/>
    <w:rsid w:val="0007678A"/>
    <w:rsid w:val="00077D94"/>
    <w:rsid w:val="0008380A"/>
    <w:rsid w:val="000844A0"/>
    <w:rsid w:val="00084658"/>
    <w:rsid w:val="00085250"/>
    <w:rsid w:val="0008541E"/>
    <w:rsid w:val="000854C5"/>
    <w:rsid w:val="0008587D"/>
    <w:rsid w:val="00087680"/>
    <w:rsid w:val="00090406"/>
    <w:rsid w:val="000909DB"/>
    <w:rsid w:val="00090CC4"/>
    <w:rsid w:val="00091168"/>
    <w:rsid w:val="000913C9"/>
    <w:rsid w:val="00091874"/>
    <w:rsid w:val="00092873"/>
    <w:rsid w:val="00093535"/>
    <w:rsid w:val="00093921"/>
    <w:rsid w:val="00093F2D"/>
    <w:rsid w:val="00094EF2"/>
    <w:rsid w:val="000954F1"/>
    <w:rsid w:val="00095560"/>
    <w:rsid w:val="00096106"/>
    <w:rsid w:val="000963A4"/>
    <w:rsid w:val="000966C2"/>
    <w:rsid w:val="000979B4"/>
    <w:rsid w:val="00097A7B"/>
    <w:rsid w:val="00097FC0"/>
    <w:rsid w:val="000A0831"/>
    <w:rsid w:val="000A0C7B"/>
    <w:rsid w:val="000A0FAE"/>
    <w:rsid w:val="000A169C"/>
    <w:rsid w:val="000A1DB5"/>
    <w:rsid w:val="000A2536"/>
    <w:rsid w:val="000A2B00"/>
    <w:rsid w:val="000A4105"/>
    <w:rsid w:val="000A55BB"/>
    <w:rsid w:val="000A5859"/>
    <w:rsid w:val="000A5C33"/>
    <w:rsid w:val="000A63BC"/>
    <w:rsid w:val="000A6B9A"/>
    <w:rsid w:val="000A6D4E"/>
    <w:rsid w:val="000A73AC"/>
    <w:rsid w:val="000A773C"/>
    <w:rsid w:val="000A7920"/>
    <w:rsid w:val="000A7CBA"/>
    <w:rsid w:val="000B04A3"/>
    <w:rsid w:val="000B10F9"/>
    <w:rsid w:val="000B1871"/>
    <w:rsid w:val="000B38FC"/>
    <w:rsid w:val="000B3ABF"/>
    <w:rsid w:val="000B42D2"/>
    <w:rsid w:val="000B58C6"/>
    <w:rsid w:val="000B6FF7"/>
    <w:rsid w:val="000C1065"/>
    <w:rsid w:val="000C260F"/>
    <w:rsid w:val="000C2984"/>
    <w:rsid w:val="000C350F"/>
    <w:rsid w:val="000C37E9"/>
    <w:rsid w:val="000C45E0"/>
    <w:rsid w:val="000C4CF4"/>
    <w:rsid w:val="000C5238"/>
    <w:rsid w:val="000C5797"/>
    <w:rsid w:val="000C5DC8"/>
    <w:rsid w:val="000C610D"/>
    <w:rsid w:val="000D0524"/>
    <w:rsid w:val="000D0E93"/>
    <w:rsid w:val="000D2AF4"/>
    <w:rsid w:val="000D3ACE"/>
    <w:rsid w:val="000D3B1D"/>
    <w:rsid w:val="000D411C"/>
    <w:rsid w:val="000D4504"/>
    <w:rsid w:val="000D4B62"/>
    <w:rsid w:val="000D5AF5"/>
    <w:rsid w:val="000D6925"/>
    <w:rsid w:val="000D6DA2"/>
    <w:rsid w:val="000D6DBD"/>
    <w:rsid w:val="000D7B4A"/>
    <w:rsid w:val="000E1309"/>
    <w:rsid w:val="000E1DCB"/>
    <w:rsid w:val="000E1E27"/>
    <w:rsid w:val="000E2257"/>
    <w:rsid w:val="000E3B72"/>
    <w:rsid w:val="000E4384"/>
    <w:rsid w:val="000E529D"/>
    <w:rsid w:val="000E5C30"/>
    <w:rsid w:val="000E5F79"/>
    <w:rsid w:val="000E6093"/>
    <w:rsid w:val="000E6459"/>
    <w:rsid w:val="000F1541"/>
    <w:rsid w:val="000F1B20"/>
    <w:rsid w:val="000F2538"/>
    <w:rsid w:val="000F291F"/>
    <w:rsid w:val="000F451A"/>
    <w:rsid w:val="000F4770"/>
    <w:rsid w:val="000F4CC9"/>
    <w:rsid w:val="000F4EFB"/>
    <w:rsid w:val="000F51F8"/>
    <w:rsid w:val="000F5809"/>
    <w:rsid w:val="000F6783"/>
    <w:rsid w:val="000F7F5B"/>
    <w:rsid w:val="00101A13"/>
    <w:rsid w:val="00101DB2"/>
    <w:rsid w:val="00102CF2"/>
    <w:rsid w:val="00103E23"/>
    <w:rsid w:val="00103F04"/>
    <w:rsid w:val="001040EA"/>
    <w:rsid w:val="00104825"/>
    <w:rsid w:val="00104989"/>
    <w:rsid w:val="001054F2"/>
    <w:rsid w:val="001056EB"/>
    <w:rsid w:val="00105700"/>
    <w:rsid w:val="001063CA"/>
    <w:rsid w:val="001066D5"/>
    <w:rsid w:val="001069BD"/>
    <w:rsid w:val="00106C56"/>
    <w:rsid w:val="00107406"/>
    <w:rsid w:val="00107C0C"/>
    <w:rsid w:val="00110CCF"/>
    <w:rsid w:val="00112E90"/>
    <w:rsid w:val="00114068"/>
    <w:rsid w:val="001151ED"/>
    <w:rsid w:val="00115811"/>
    <w:rsid w:val="00116922"/>
    <w:rsid w:val="00116ABA"/>
    <w:rsid w:val="00116B56"/>
    <w:rsid w:val="00120504"/>
    <w:rsid w:val="00120A7B"/>
    <w:rsid w:val="00121046"/>
    <w:rsid w:val="00121392"/>
    <w:rsid w:val="00121F97"/>
    <w:rsid w:val="001225FB"/>
    <w:rsid w:val="00122760"/>
    <w:rsid w:val="0012315B"/>
    <w:rsid w:val="0012318A"/>
    <w:rsid w:val="00123683"/>
    <w:rsid w:val="0012406D"/>
    <w:rsid w:val="001247E1"/>
    <w:rsid w:val="001247EE"/>
    <w:rsid w:val="00124841"/>
    <w:rsid w:val="0012556D"/>
    <w:rsid w:val="001258ED"/>
    <w:rsid w:val="001269CC"/>
    <w:rsid w:val="00127E8F"/>
    <w:rsid w:val="001301EA"/>
    <w:rsid w:val="00130531"/>
    <w:rsid w:val="001320D1"/>
    <w:rsid w:val="00132CC5"/>
    <w:rsid w:val="00133191"/>
    <w:rsid w:val="001333D3"/>
    <w:rsid w:val="00133B6B"/>
    <w:rsid w:val="00133E4C"/>
    <w:rsid w:val="001350BC"/>
    <w:rsid w:val="00135431"/>
    <w:rsid w:val="00135620"/>
    <w:rsid w:val="001362C3"/>
    <w:rsid w:val="00136ABE"/>
    <w:rsid w:val="001372BD"/>
    <w:rsid w:val="00140437"/>
    <w:rsid w:val="0014190C"/>
    <w:rsid w:val="00142CEE"/>
    <w:rsid w:val="0014353D"/>
    <w:rsid w:val="00143614"/>
    <w:rsid w:val="001436C3"/>
    <w:rsid w:val="0014451F"/>
    <w:rsid w:val="00145117"/>
    <w:rsid w:val="0014567B"/>
    <w:rsid w:val="001456E7"/>
    <w:rsid w:val="00146084"/>
    <w:rsid w:val="00146111"/>
    <w:rsid w:val="001467A2"/>
    <w:rsid w:val="00146A32"/>
    <w:rsid w:val="001476B8"/>
    <w:rsid w:val="00147D28"/>
    <w:rsid w:val="00147E00"/>
    <w:rsid w:val="0015034A"/>
    <w:rsid w:val="0015204A"/>
    <w:rsid w:val="0015237A"/>
    <w:rsid w:val="00152529"/>
    <w:rsid w:val="001526CF"/>
    <w:rsid w:val="0015287C"/>
    <w:rsid w:val="0015394A"/>
    <w:rsid w:val="0015412F"/>
    <w:rsid w:val="0015446A"/>
    <w:rsid w:val="00155A60"/>
    <w:rsid w:val="00155E19"/>
    <w:rsid w:val="00157939"/>
    <w:rsid w:val="00160342"/>
    <w:rsid w:val="00160D58"/>
    <w:rsid w:val="001617EA"/>
    <w:rsid w:val="001619F1"/>
    <w:rsid w:val="00161C78"/>
    <w:rsid w:val="00161F0A"/>
    <w:rsid w:val="001623A7"/>
    <w:rsid w:val="0016273E"/>
    <w:rsid w:val="001648E5"/>
    <w:rsid w:val="00164D2D"/>
    <w:rsid w:val="00165231"/>
    <w:rsid w:val="0016783F"/>
    <w:rsid w:val="00167ED3"/>
    <w:rsid w:val="00167F90"/>
    <w:rsid w:val="00170689"/>
    <w:rsid w:val="00170C04"/>
    <w:rsid w:val="00171433"/>
    <w:rsid w:val="0017146D"/>
    <w:rsid w:val="00171556"/>
    <w:rsid w:val="00171660"/>
    <w:rsid w:val="001724E3"/>
    <w:rsid w:val="00173412"/>
    <w:rsid w:val="00173A9E"/>
    <w:rsid w:val="00176280"/>
    <w:rsid w:val="0017684E"/>
    <w:rsid w:val="0017768D"/>
    <w:rsid w:val="00177B18"/>
    <w:rsid w:val="00180568"/>
    <w:rsid w:val="00181898"/>
    <w:rsid w:val="00181FE3"/>
    <w:rsid w:val="0018230D"/>
    <w:rsid w:val="001834D4"/>
    <w:rsid w:val="0018370F"/>
    <w:rsid w:val="00184186"/>
    <w:rsid w:val="0018512D"/>
    <w:rsid w:val="0018523A"/>
    <w:rsid w:val="00185690"/>
    <w:rsid w:val="00186CDE"/>
    <w:rsid w:val="00187177"/>
    <w:rsid w:val="00187185"/>
    <w:rsid w:val="00190197"/>
    <w:rsid w:val="001901F1"/>
    <w:rsid w:val="0019172A"/>
    <w:rsid w:val="00191B50"/>
    <w:rsid w:val="00191FE6"/>
    <w:rsid w:val="0019205F"/>
    <w:rsid w:val="00192A22"/>
    <w:rsid w:val="00192AEA"/>
    <w:rsid w:val="00192F90"/>
    <w:rsid w:val="001934A3"/>
    <w:rsid w:val="0019461F"/>
    <w:rsid w:val="001949B5"/>
    <w:rsid w:val="001954A1"/>
    <w:rsid w:val="001956C3"/>
    <w:rsid w:val="00197320"/>
    <w:rsid w:val="00197689"/>
    <w:rsid w:val="00197C7D"/>
    <w:rsid w:val="001A04BC"/>
    <w:rsid w:val="001A0DAA"/>
    <w:rsid w:val="001A10B7"/>
    <w:rsid w:val="001A1161"/>
    <w:rsid w:val="001A1A10"/>
    <w:rsid w:val="001A22D6"/>
    <w:rsid w:val="001A23D9"/>
    <w:rsid w:val="001A2A18"/>
    <w:rsid w:val="001A2B2A"/>
    <w:rsid w:val="001A302C"/>
    <w:rsid w:val="001A3316"/>
    <w:rsid w:val="001A41B0"/>
    <w:rsid w:val="001A4F3B"/>
    <w:rsid w:val="001A54F0"/>
    <w:rsid w:val="001A5550"/>
    <w:rsid w:val="001A63A3"/>
    <w:rsid w:val="001A6B0E"/>
    <w:rsid w:val="001A6C41"/>
    <w:rsid w:val="001A6CCC"/>
    <w:rsid w:val="001A7D6B"/>
    <w:rsid w:val="001B0409"/>
    <w:rsid w:val="001B07EE"/>
    <w:rsid w:val="001B0F45"/>
    <w:rsid w:val="001B1853"/>
    <w:rsid w:val="001B2265"/>
    <w:rsid w:val="001B2313"/>
    <w:rsid w:val="001B3559"/>
    <w:rsid w:val="001B471F"/>
    <w:rsid w:val="001B4E59"/>
    <w:rsid w:val="001B534E"/>
    <w:rsid w:val="001B65E6"/>
    <w:rsid w:val="001B7333"/>
    <w:rsid w:val="001C05E9"/>
    <w:rsid w:val="001C07A7"/>
    <w:rsid w:val="001C128C"/>
    <w:rsid w:val="001C290F"/>
    <w:rsid w:val="001C45E5"/>
    <w:rsid w:val="001C46EE"/>
    <w:rsid w:val="001C4FE2"/>
    <w:rsid w:val="001D07AB"/>
    <w:rsid w:val="001D0B27"/>
    <w:rsid w:val="001D1194"/>
    <w:rsid w:val="001D1620"/>
    <w:rsid w:val="001D20BB"/>
    <w:rsid w:val="001D2145"/>
    <w:rsid w:val="001D3199"/>
    <w:rsid w:val="001D3E2E"/>
    <w:rsid w:val="001D3FC5"/>
    <w:rsid w:val="001D5323"/>
    <w:rsid w:val="001D6186"/>
    <w:rsid w:val="001D6A06"/>
    <w:rsid w:val="001D7B39"/>
    <w:rsid w:val="001D7FCA"/>
    <w:rsid w:val="001E01B0"/>
    <w:rsid w:val="001E0389"/>
    <w:rsid w:val="001E10E5"/>
    <w:rsid w:val="001E1D15"/>
    <w:rsid w:val="001E220E"/>
    <w:rsid w:val="001E24EE"/>
    <w:rsid w:val="001E28C2"/>
    <w:rsid w:val="001E32BA"/>
    <w:rsid w:val="001E363C"/>
    <w:rsid w:val="001E40F7"/>
    <w:rsid w:val="001E58D6"/>
    <w:rsid w:val="001E60A2"/>
    <w:rsid w:val="001E65D5"/>
    <w:rsid w:val="001E739D"/>
    <w:rsid w:val="001F02A5"/>
    <w:rsid w:val="001F13AD"/>
    <w:rsid w:val="001F159C"/>
    <w:rsid w:val="001F185B"/>
    <w:rsid w:val="001F1D2F"/>
    <w:rsid w:val="001F238F"/>
    <w:rsid w:val="001F2DFF"/>
    <w:rsid w:val="001F3788"/>
    <w:rsid w:val="001F4932"/>
    <w:rsid w:val="001F5291"/>
    <w:rsid w:val="001F5622"/>
    <w:rsid w:val="001F644B"/>
    <w:rsid w:val="00200002"/>
    <w:rsid w:val="002004D8"/>
    <w:rsid w:val="00200DA0"/>
    <w:rsid w:val="0020360B"/>
    <w:rsid w:val="00203DEB"/>
    <w:rsid w:val="0020408A"/>
    <w:rsid w:val="00205382"/>
    <w:rsid w:val="002071F8"/>
    <w:rsid w:val="0020778C"/>
    <w:rsid w:val="00210221"/>
    <w:rsid w:val="0021062E"/>
    <w:rsid w:val="002108DE"/>
    <w:rsid w:val="002110F5"/>
    <w:rsid w:val="002114FD"/>
    <w:rsid w:val="002124C1"/>
    <w:rsid w:val="002135FE"/>
    <w:rsid w:val="00213CE0"/>
    <w:rsid w:val="00213F99"/>
    <w:rsid w:val="0021637B"/>
    <w:rsid w:val="002169E2"/>
    <w:rsid w:val="00217650"/>
    <w:rsid w:val="002178F0"/>
    <w:rsid w:val="00217B87"/>
    <w:rsid w:val="0022019B"/>
    <w:rsid w:val="002206F3"/>
    <w:rsid w:val="00220DEB"/>
    <w:rsid w:val="00221C2F"/>
    <w:rsid w:val="00223AE9"/>
    <w:rsid w:val="00223E12"/>
    <w:rsid w:val="00223EB8"/>
    <w:rsid w:val="00223F9C"/>
    <w:rsid w:val="00224520"/>
    <w:rsid w:val="00224E0E"/>
    <w:rsid w:val="00225673"/>
    <w:rsid w:val="00225AEF"/>
    <w:rsid w:val="002261B0"/>
    <w:rsid w:val="002272F1"/>
    <w:rsid w:val="00227407"/>
    <w:rsid w:val="002275D8"/>
    <w:rsid w:val="00230263"/>
    <w:rsid w:val="0023239F"/>
    <w:rsid w:val="00232C29"/>
    <w:rsid w:val="0023320C"/>
    <w:rsid w:val="002338D7"/>
    <w:rsid w:val="00233CF3"/>
    <w:rsid w:val="00234E84"/>
    <w:rsid w:val="00234F27"/>
    <w:rsid w:val="00234F38"/>
    <w:rsid w:val="0023560A"/>
    <w:rsid w:val="00236A1B"/>
    <w:rsid w:val="00236F6D"/>
    <w:rsid w:val="002372EE"/>
    <w:rsid w:val="00237439"/>
    <w:rsid w:val="00237770"/>
    <w:rsid w:val="00237FF5"/>
    <w:rsid w:val="002406D9"/>
    <w:rsid w:val="00242557"/>
    <w:rsid w:val="002432E2"/>
    <w:rsid w:val="00243542"/>
    <w:rsid w:val="002450CA"/>
    <w:rsid w:val="00245937"/>
    <w:rsid w:val="00245CF7"/>
    <w:rsid w:val="002460C2"/>
    <w:rsid w:val="00246EF4"/>
    <w:rsid w:val="00247104"/>
    <w:rsid w:val="0024793D"/>
    <w:rsid w:val="00247AA6"/>
    <w:rsid w:val="0025011B"/>
    <w:rsid w:val="002504F0"/>
    <w:rsid w:val="00250C3F"/>
    <w:rsid w:val="0025148C"/>
    <w:rsid w:val="00251D9B"/>
    <w:rsid w:val="00251EFD"/>
    <w:rsid w:val="00252424"/>
    <w:rsid w:val="0025373C"/>
    <w:rsid w:val="00254927"/>
    <w:rsid w:val="00254F4E"/>
    <w:rsid w:val="002550EF"/>
    <w:rsid w:val="002555FA"/>
    <w:rsid w:val="00255C1A"/>
    <w:rsid w:val="0025636A"/>
    <w:rsid w:val="002563E4"/>
    <w:rsid w:val="00256571"/>
    <w:rsid w:val="00257DC4"/>
    <w:rsid w:val="0026025F"/>
    <w:rsid w:val="002608D4"/>
    <w:rsid w:val="00260ED0"/>
    <w:rsid w:val="00260EF5"/>
    <w:rsid w:val="00262678"/>
    <w:rsid w:val="00262B6C"/>
    <w:rsid w:val="00262CB0"/>
    <w:rsid w:val="00262D92"/>
    <w:rsid w:val="0026308E"/>
    <w:rsid w:val="0026376A"/>
    <w:rsid w:val="00263FC4"/>
    <w:rsid w:val="002649E2"/>
    <w:rsid w:val="002655DD"/>
    <w:rsid w:val="002664D5"/>
    <w:rsid w:val="002666B4"/>
    <w:rsid w:val="00266F6D"/>
    <w:rsid w:val="00267566"/>
    <w:rsid w:val="0026787D"/>
    <w:rsid w:val="0027078C"/>
    <w:rsid w:val="00271728"/>
    <w:rsid w:val="0027237F"/>
    <w:rsid w:val="00272CBC"/>
    <w:rsid w:val="00273CA2"/>
    <w:rsid w:val="0027434A"/>
    <w:rsid w:val="002745C6"/>
    <w:rsid w:val="00274859"/>
    <w:rsid w:val="0027487E"/>
    <w:rsid w:val="00276033"/>
    <w:rsid w:val="00277271"/>
    <w:rsid w:val="00277CD0"/>
    <w:rsid w:val="002802C1"/>
    <w:rsid w:val="00280345"/>
    <w:rsid w:val="002803C6"/>
    <w:rsid w:val="00280579"/>
    <w:rsid w:val="002806A9"/>
    <w:rsid w:val="00281B51"/>
    <w:rsid w:val="00282DC8"/>
    <w:rsid w:val="00283BD1"/>
    <w:rsid w:val="00283C77"/>
    <w:rsid w:val="00283DDC"/>
    <w:rsid w:val="00283FBC"/>
    <w:rsid w:val="00284818"/>
    <w:rsid w:val="00284D36"/>
    <w:rsid w:val="0028512F"/>
    <w:rsid w:val="00285173"/>
    <w:rsid w:val="00286506"/>
    <w:rsid w:val="002878AD"/>
    <w:rsid w:val="0029052A"/>
    <w:rsid w:val="002910F2"/>
    <w:rsid w:val="002921C4"/>
    <w:rsid w:val="0029273B"/>
    <w:rsid w:val="0029342C"/>
    <w:rsid w:val="00293523"/>
    <w:rsid w:val="002939DF"/>
    <w:rsid w:val="0029478D"/>
    <w:rsid w:val="00295024"/>
    <w:rsid w:val="0029504E"/>
    <w:rsid w:val="0029565A"/>
    <w:rsid w:val="002961D0"/>
    <w:rsid w:val="002965D7"/>
    <w:rsid w:val="00296E7B"/>
    <w:rsid w:val="00296F61"/>
    <w:rsid w:val="0029788D"/>
    <w:rsid w:val="00297979"/>
    <w:rsid w:val="002A0063"/>
    <w:rsid w:val="002A06FB"/>
    <w:rsid w:val="002A127B"/>
    <w:rsid w:val="002A1F1E"/>
    <w:rsid w:val="002A2D94"/>
    <w:rsid w:val="002A327D"/>
    <w:rsid w:val="002A3828"/>
    <w:rsid w:val="002A4E5C"/>
    <w:rsid w:val="002A6681"/>
    <w:rsid w:val="002A6963"/>
    <w:rsid w:val="002A6CBB"/>
    <w:rsid w:val="002A760A"/>
    <w:rsid w:val="002B0BEB"/>
    <w:rsid w:val="002B0FD6"/>
    <w:rsid w:val="002B18F9"/>
    <w:rsid w:val="002B1E3E"/>
    <w:rsid w:val="002B35B1"/>
    <w:rsid w:val="002B368A"/>
    <w:rsid w:val="002B4974"/>
    <w:rsid w:val="002B4A45"/>
    <w:rsid w:val="002B4CFF"/>
    <w:rsid w:val="002B5D0A"/>
    <w:rsid w:val="002C0659"/>
    <w:rsid w:val="002C0C68"/>
    <w:rsid w:val="002C0CC6"/>
    <w:rsid w:val="002C0E69"/>
    <w:rsid w:val="002C15F9"/>
    <w:rsid w:val="002C1B57"/>
    <w:rsid w:val="002C1B78"/>
    <w:rsid w:val="002C39E4"/>
    <w:rsid w:val="002C4351"/>
    <w:rsid w:val="002C55FC"/>
    <w:rsid w:val="002C5883"/>
    <w:rsid w:val="002C600B"/>
    <w:rsid w:val="002C7D1A"/>
    <w:rsid w:val="002C7E44"/>
    <w:rsid w:val="002D118C"/>
    <w:rsid w:val="002D1388"/>
    <w:rsid w:val="002D1B83"/>
    <w:rsid w:val="002D2384"/>
    <w:rsid w:val="002D23CF"/>
    <w:rsid w:val="002D38E8"/>
    <w:rsid w:val="002D4396"/>
    <w:rsid w:val="002D464E"/>
    <w:rsid w:val="002D520C"/>
    <w:rsid w:val="002D72F4"/>
    <w:rsid w:val="002E0EC6"/>
    <w:rsid w:val="002E15A7"/>
    <w:rsid w:val="002E1B01"/>
    <w:rsid w:val="002E24EC"/>
    <w:rsid w:val="002E2871"/>
    <w:rsid w:val="002E2A57"/>
    <w:rsid w:val="002E341F"/>
    <w:rsid w:val="002E393C"/>
    <w:rsid w:val="002E3E29"/>
    <w:rsid w:val="002E45C6"/>
    <w:rsid w:val="002E5DE0"/>
    <w:rsid w:val="002E65ED"/>
    <w:rsid w:val="002F02BF"/>
    <w:rsid w:val="002F1AF0"/>
    <w:rsid w:val="002F2F01"/>
    <w:rsid w:val="002F4619"/>
    <w:rsid w:val="002F54CA"/>
    <w:rsid w:val="002F636E"/>
    <w:rsid w:val="002F6D1E"/>
    <w:rsid w:val="002F729F"/>
    <w:rsid w:val="002F7FD5"/>
    <w:rsid w:val="00300331"/>
    <w:rsid w:val="003015D9"/>
    <w:rsid w:val="003018A5"/>
    <w:rsid w:val="00301C69"/>
    <w:rsid w:val="00302ACC"/>
    <w:rsid w:val="00304798"/>
    <w:rsid w:val="003051FD"/>
    <w:rsid w:val="003060A8"/>
    <w:rsid w:val="00306C9A"/>
    <w:rsid w:val="00306E2C"/>
    <w:rsid w:val="00307ED8"/>
    <w:rsid w:val="00311004"/>
    <w:rsid w:val="003113CF"/>
    <w:rsid w:val="0031311A"/>
    <w:rsid w:val="00314057"/>
    <w:rsid w:val="003143FA"/>
    <w:rsid w:val="00314752"/>
    <w:rsid w:val="00314C28"/>
    <w:rsid w:val="00315778"/>
    <w:rsid w:val="0031663C"/>
    <w:rsid w:val="00316675"/>
    <w:rsid w:val="00316BFC"/>
    <w:rsid w:val="003178FD"/>
    <w:rsid w:val="003215CA"/>
    <w:rsid w:val="00322505"/>
    <w:rsid w:val="003227C8"/>
    <w:rsid w:val="00322DB7"/>
    <w:rsid w:val="00323417"/>
    <w:rsid w:val="0032415D"/>
    <w:rsid w:val="00324F55"/>
    <w:rsid w:val="00326141"/>
    <w:rsid w:val="0032695A"/>
    <w:rsid w:val="00326BDB"/>
    <w:rsid w:val="00331D25"/>
    <w:rsid w:val="00332953"/>
    <w:rsid w:val="00333455"/>
    <w:rsid w:val="00333578"/>
    <w:rsid w:val="003337BF"/>
    <w:rsid w:val="00334002"/>
    <w:rsid w:val="0033447C"/>
    <w:rsid w:val="003351C3"/>
    <w:rsid w:val="00335B17"/>
    <w:rsid w:val="0033640A"/>
    <w:rsid w:val="00336AFE"/>
    <w:rsid w:val="00336B52"/>
    <w:rsid w:val="00337476"/>
    <w:rsid w:val="00337B93"/>
    <w:rsid w:val="00340489"/>
    <w:rsid w:val="0034092C"/>
    <w:rsid w:val="00340FC4"/>
    <w:rsid w:val="0034104D"/>
    <w:rsid w:val="00341569"/>
    <w:rsid w:val="003426DC"/>
    <w:rsid w:val="00343214"/>
    <w:rsid w:val="003440DD"/>
    <w:rsid w:val="00344126"/>
    <w:rsid w:val="00345D68"/>
    <w:rsid w:val="003460BD"/>
    <w:rsid w:val="00346AA4"/>
    <w:rsid w:val="00346E79"/>
    <w:rsid w:val="00347A66"/>
    <w:rsid w:val="003506C7"/>
    <w:rsid w:val="00350CB5"/>
    <w:rsid w:val="00351362"/>
    <w:rsid w:val="00352392"/>
    <w:rsid w:val="00352492"/>
    <w:rsid w:val="00353972"/>
    <w:rsid w:val="0035544D"/>
    <w:rsid w:val="00355AD6"/>
    <w:rsid w:val="00356D33"/>
    <w:rsid w:val="003577C3"/>
    <w:rsid w:val="003604FA"/>
    <w:rsid w:val="003608A3"/>
    <w:rsid w:val="003616F1"/>
    <w:rsid w:val="003617E8"/>
    <w:rsid w:val="00362E90"/>
    <w:rsid w:val="003638F6"/>
    <w:rsid w:val="00363BE8"/>
    <w:rsid w:val="00364328"/>
    <w:rsid w:val="00364740"/>
    <w:rsid w:val="00365798"/>
    <w:rsid w:val="00366352"/>
    <w:rsid w:val="00367090"/>
    <w:rsid w:val="00367193"/>
    <w:rsid w:val="00367216"/>
    <w:rsid w:val="00370FF7"/>
    <w:rsid w:val="0037162C"/>
    <w:rsid w:val="0037187B"/>
    <w:rsid w:val="00371CE5"/>
    <w:rsid w:val="00372B2F"/>
    <w:rsid w:val="00373223"/>
    <w:rsid w:val="00373FC7"/>
    <w:rsid w:val="00374054"/>
    <w:rsid w:val="00375EF2"/>
    <w:rsid w:val="00375EF7"/>
    <w:rsid w:val="00375FAF"/>
    <w:rsid w:val="0037613E"/>
    <w:rsid w:val="00380D12"/>
    <w:rsid w:val="003810F3"/>
    <w:rsid w:val="00381143"/>
    <w:rsid w:val="00381AE7"/>
    <w:rsid w:val="00381C68"/>
    <w:rsid w:val="00382A1E"/>
    <w:rsid w:val="00382B98"/>
    <w:rsid w:val="00383444"/>
    <w:rsid w:val="00383558"/>
    <w:rsid w:val="003839A1"/>
    <w:rsid w:val="00383D21"/>
    <w:rsid w:val="00383D47"/>
    <w:rsid w:val="00384258"/>
    <w:rsid w:val="00384768"/>
    <w:rsid w:val="003848AA"/>
    <w:rsid w:val="0038492F"/>
    <w:rsid w:val="003853C4"/>
    <w:rsid w:val="00385538"/>
    <w:rsid w:val="00385E6D"/>
    <w:rsid w:val="00386E09"/>
    <w:rsid w:val="00387001"/>
    <w:rsid w:val="003870BD"/>
    <w:rsid w:val="0038766F"/>
    <w:rsid w:val="00387671"/>
    <w:rsid w:val="00387A7C"/>
    <w:rsid w:val="003901FE"/>
    <w:rsid w:val="0039098F"/>
    <w:rsid w:val="00390AC8"/>
    <w:rsid w:val="00390D71"/>
    <w:rsid w:val="003934EE"/>
    <w:rsid w:val="00393B4B"/>
    <w:rsid w:val="00393E4A"/>
    <w:rsid w:val="00393E6A"/>
    <w:rsid w:val="003954F4"/>
    <w:rsid w:val="00395B4E"/>
    <w:rsid w:val="003962D0"/>
    <w:rsid w:val="00396C60"/>
    <w:rsid w:val="00396D6A"/>
    <w:rsid w:val="00397607"/>
    <w:rsid w:val="00397B42"/>
    <w:rsid w:val="003A1589"/>
    <w:rsid w:val="003A1701"/>
    <w:rsid w:val="003A18CD"/>
    <w:rsid w:val="003A1BBD"/>
    <w:rsid w:val="003A22A5"/>
    <w:rsid w:val="003A2FCA"/>
    <w:rsid w:val="003A3FF5"/>
    <w:rsid w:val="003A3FFC"/>
    <w:rsid w:val="003A50F6"/>
    <w:rsid w:val="003A5DBA"/>
    <w:rsid w:val="003A6440"/>
    <w:rsid w:val="003A79C5"/>
    <w:rsid w:val="003A7F81"/>
    <w:rsid w:val="003B0F5E"/>
    <w:rsid w:val="003B151F"/>
    <w:rsid w:val="003B2A3D"/>
    <w:rsid w:val="003B2E81"/>
    <w:rsid w:val="003B3037"/>
    <w:rsid w:val="003B4690"/>
    <w:rsid w:val="003B482C"/>
    <w:rsid w:val="003C0424"/>
    <w:rsid w:val="003C0A92"/>
    <w:rsid w:val="003C0B23"/>
    <w:rsid w:val="003C130C"/>
    <w:rsid w:val="003C1333"/>
    <w:rsid w:val="003C178A"/>
    <w:rsid w:val="003C1D3D"/>
    <w:rsid w:val="003C23B9"/>
    <w:rsid w:val="003C28D6"/>
    <w:rsid w:val="003C3358"/>
    <w:rsid w:val="003C461C"/>
    <w:rsid w:val="003C5DCF"/>
    <w:rsid w:val="003C63D5"/>
    <w:rsid w:val="003C65D1"/>
    <w:rsid w:val="003C69E8"/>
    <w:rsid w:val="003C6CBB"/>
    <w:rsid w:val="003C6CFF"/>
    <w:rsid w:val="003C708C"/>
    <w:rsid w:val="003C7756"/>
    <w:rsid w:val="003C7990"/>
    <w:rsid w:val="003C7D9B"/>
    <w:rsid w:val="003C7DCB"/>
    <w:rsid w:val="003D13F3"/>
    <w:rsid w:val="003D1675"/>
    <w:rsid w:val="003D1D0C"/>
    <w:rsid w:val="003D2E55"/>
    <w:rsid w:val="003D2F59"/>
    <w:rsid w:val="003D36DA"/>
    <w:rsid w:val="003D4483"/>
    <w:rsid w:val="003D44D3"/>
    <w:rsid w:val="003D4A98"/>
    <w:rsid w:val="003D4E83"/>
    <w:rsid w:val="003D4E8F"/>
    <w:rsid w:val="003D50EF"/>
    <w:rsid w:val="003D5A29"/>
    <w:rsid w:val="003D7263"/>
    <w:rsid w:val="003D772F"/>
    <w:rsid w:val="003D7800"/>
    <w:rsid w:val="003E0305"/>
    <w:rsid w:val="003E0602"/>
    <w:rsid w:val="003E0AB1"/>
    <w:rsid w:val="003E0B35"/>
    <w:rsid w:val="003E1449"/>
    <w:rsid w:val="003E2C61"/>
    <w:rsid w:val="003E2CA5"/>
    <w:rsid w:val="003E3C49"/>
    <w:rsid w:val="003E3D99"/>
    <w:rsid w:val="003E3E73"/>
    <w:rsid w:val="003E4831"/>
    <w:rsid w:val="003E6410"/>
    <w:rsid w:val="003E6794"/>
    <w:rsid w:val="003E7D84"/>
    <w:rsid w:val="003E7F95"/>
    <w:rsid w:val="003F2978"/>
    <w:rsid w:val="003F2B5D"/>
    <w:rsid w:val="003F2CCC"/>
    <w:rsid w:val="003F30D3"/>
    <w:rsid w:val="003F314C"/>
    <w:rsid w:val="003F37DF"/>
    <w:rsid w:val="003F3D54"/>
    <w:rsid w:val="003F3E54"/>
    <w:rsid w:val="003F4DA2"/>
    <w:rsid w:val="003F5A20"/>
    <w:rsid w:val="003F6F25"/>
    <w:rsid w:val="003F776E"/>
    <w:rsid w:val="00401844"/>
    <w:rsid w:val="00401E33"/>
    <w:rsid w:val="00401F7D"/>
    <w:rsid w:val="004033D5"/>
    <w:rsid w:val="0040346D"/>
    <w:rsid w:val="004048F7"/>
    <w:rsid w:val="0040553F"/>
    <w:rsid w:val="00405C41"/>
    <w:rsid w:val="00406109"/>
    <w:rsid w:val="004062C4"/>
    <w:rsid w:val="004069F5"/>
    <w:rsid w:val="00406B77"/>
    <w:rsid w:val="00406E8F"/>
    <w:rsid w:val="00407210"/>
    <w:rsid w:val="00407A92"/>
    <w:rsid w:val="00407E82"/>
    <w:rsid w:val="00411204"/>
    <w:rsid w:val="004114BF"/>
    <w:rsid w:val="00412F88"/>
    <w:rsid w:val="0041329E"/>
    <w:rsid w:val="00413F5D"/>
    <w:rsid w:val="0041543D"/>
    <w:rsid w:val="00415A88"/>
    <w:rsid w:val="00417C0B"/>
    <w:rsid w:val="00420274"/>
    <w:rsid w:val="0042077B"/>
    <w:rsid w:val="00420D1A"/>
    <w:rsid w:val="00421348"/>
    <w:rsid w:val="00421645"/>
    <w:rsid w:val="00421DCC"/>
    <w:rsid w:val="004220EB"/>
    <w:rsid w:val="00422BE5"/>
    <w:rsid w:val="00422ECC"/>
    <w:rsid w:val="00423343"/>
    <w:rsid w:val="004257FB"/>
    <w:rsid w:val="00425932"/>
    <w:rsid w:val="00427EF5"/>
    <w:rsid w:val="004300FF"/>
    <w:rsid w:val="004301F3"/>
    <w:rsid w:val="0043103F"/>
    <w:rsid w:val="00431BE0"/>
    <w:rsid w:val="00433B4A"/>
    <w:rsid w:val="004341EE"/>
    <w:rsid w:val="004348FC"/>
    <w:rsid w:val="004351F0"/>
    <w:rsid w:val="00435B8A"/>
    <w:rsid w:val="00436BC0"/>
    <w:rsid w:val="00437406"/>
    <w:rsid w:val="00437A7F"/>
    <w:rsid w:val="00437D1D"/>
    <w:rsid w:val="0044106B"/>
    <w:rsid w:val="004411BC"/>
    <w:rsid w:val="004419C5"/>
    <w:rsid w:val="00441C9B"/>
    <w:rsid w:val="00442A44"/>
    <w:rsid w:val="004438A1"/>
    <w:rsid w:val="0044391F"/>
    <w:rsid w:val="004441B4"/>
    <w:rsid w:val="00444997"/>
    <w:rsid w:val="004453F2"/>
    <w:rsid w:val="004455BC"/>
    <w:rsid w:val="00446D37"/>
    <w:rsid w:val="004475D3"/>
    <w:rsid w:val="00447749"/>
    <w:rsid w:val="00447A43"/>
    <w:rsid w:val="004503E6"/>
    <w:rsid w:val="00450571"/>
    <w:rsid w:val="00450E90"/>
    <w:rsid w:val="004513D7"/>
    <w:rsid w:val="004516D4"/>
    <w:rsid w:val="0045195A"/>
    <w:rsid w:val="00451F0A"/>
    <w:rsid w:val="00452EB9"/>
    <w:rsid w:val="00453863"/>
    <w:rsid w:val="00453BB9"/>
    <w:rsid w:val="00453C59"/>
    <w:rsid w:val="004540C4"/>
    <w:rsid w:val="00454218"/>
    <w:rsid w:val="00455E8D"/>
    <w:rsid w:val="00456DE8"/>
    <w:rsid w:val="00457AC2"/>
    <w:rsid w:val="00457C29"/>
    <w:rsid w:val="00460B15"/>
    <w:rsid w:val="00460F51"/>
    <w:rsid w:val="0046100C"/>
    <w:rsid w:val="00461500"/>
    <w:rsid w:val="00461CAA"/>
    <w:rsid w:val="00464535"/>
    <w:rsid w:val="004647EB"/>
    <w:rsid w:val="00464A26"/>
    <w:rsid w:val="00466ED9"/>
    <w:rsid w:val="00467EFA"/>
    <w:rsid w:val="00470C6A"/>
    <w:rsid w:val="00470F97"/>
    <w:rsid w:val="0047231F"/>
    <w:rsid w:val="0047259C"/>
    <w:rsid w:val="00472717"/>
    <w:rsid w:val="00473585"/>
    <w:rsid w:val="00473B09"/>
    <w:rsid w:val="0047431C"/>
    <w:rsid w:val="0047469B"/>
    <w:rsid w:val="00474769"/>
    <w:rsid w:val="00475596"/>
    <w:rsid w:val="00475C7B"/>
    <w:rsid w:val="00476183"/>
    <w:rsid w:val="00477C9A"/>
    <w:rsid w:val="0048045F"/>
    <w:rsid w:val="00480803"/>
    <w:rsid w:val="00480F1B"/>
    <w:rsid w:val="004810D2"/>
    <w:rsid w:val="004816B6"/>
    <w:rsid w:val="0048387B"/>
    <w:rsid w:val="00483B29"/>
    <w:rsid w:val="0048491F"/>
    <w:rsid w:val="0048494A"/>
    <w:rsid w:val="00484B51"/>
    <w:rsid w:val="00484E99"/>
    <w:rsid w:val="00486892"/>
    <w:rsid w:val="00486E66"/>
    <w:rsid w:val="00490AC2"/>
    <w:rsid w:val="004916CB"/>
    <w:rsid w:val="0049214F"/>
    <w:rsid w:val="00492D63"/>
    <w:rsid w:val="00494E9B"/>
    <w:rsid w:val="0049571C"/>
    <w:rsid w:val="00495A2B"/>
    <w:rsid w:val="00495B7A"/>
    <w:rsid w:val="00497CD7"/>
    <w:rsid w:val="004A0191"/>
    <w:rsid w:val="004A03F9"/>
    <w:rsid w:val="004A115D"/>
    <w:rsid w:val="004A238B"/>
    <w:rsid w:val="004A2557"/>
    <w:rsid w:val="004A25E4"/>
    <w:rsid w:val="004A277F"/>
    <w:rsid w:val="004A2A3B"/>
    <w:rsid w:val="004A2ACF"/>
    <w:rsid w:val="004A394A"/>
    <w:rsid w:val="004A495F"/>
    <w:rsid w:val="004A6724"/>
    <w:rsid w:val="004A690D"/>
    <w:rsid w:val="004B050F"/>
    <w:rsid w:val="004B07D4"/>
    <w:rsid w:val="004B164B"/>
    <w:rsid w:val="004B1F31"/>
    <w:rsid w:val="004B212B"/>
    <w:rsid w:val="004B333F"/>
    <w:rsid w:val="004B39C2"/>
    <w:rsid w:val="004B400D"/>
    <w:rsid w:val="004B4876"/>
    <w:rsid w:val="004B559A"/>
    <w:rsid w:val="004B55BD"/>
    <w:rsid w:val="004B6A39"/>
    <w:rsid w:val="004B7156"/>
    <w:rsid w:val="004C06E3"/>
    <w:rsid w:val="004C1057"/>
    <w:rsid w:val="004C149C"/>
    <w:rsid w:val="004C15DA"/>
    <w:rsid w:val="004C2107"/>
    <w:rsid w:val="004C2335"/>
    <w:rsid w:val="004C248E"/>
    <w:rsid w:val="004C28DE"/>
    <w:rsid w:val="004C34B6"/>
    <w:rsid w:val="004C3C95"/>
    <w:rsid w:val="004C3F52"/>
    <w:rsid w:val="004C4923"/>
    <w:rsid w:val="004C4CFA"/>
    <w:rsid w:val="004C50A6"/>
    <w:rsid w:val="004C5CDA"/>
    <w:rsid w:val="004C793E"/>
    <w:rsid w:val="004C7C27"/>
    <w:rsid w:val="004C7D15"/>
    <w:rsid w:val="004C7F87"/>
    <w:rsid w:val="004D0BE1"/>
    <w:rsid w:val="004D3C89"/>
    <w:rsid w:val="004D4BD7"/>
    <w:rsid w:val="004D53B0"/>
    <w:rsid w:val="004D5776"/>
    <w:rsid w:val="004D5C7B"/>
    <w:rsid w:val="004D6D54"/>
    <w:rsid w:val="004D7CF9"/>
    <w:rsid w:val="004E1A02"/>
    <w:rsid w:val="004E1C81"/>
    <w:rsid w:val="004E1F32"/>
    <w:rsid w:val="004E23E6"/>
    <w:rsid w:val="004E2440"/>
    <w:rsid w:val="004E30CB"/>
    <w:rsid w:val="004E3FD4"/>
    <w:rsid w:val="004E55FE"/>
    <w:rsid w:val="004E6B22"/>
    <w:rsid w:val="004F0EE5"/>
    <w:rsid w:val="004F1116"/>
    <w:rsid w:val="004F14DA"/>
    <w:rsid w:val="004F1A8A"/>
    <w:rsid w:val="004F3616"/>
    <w:rsid w:val="004F3B95"/>
    <w:rsid w:val="004F469E"/>
    <w:rsid w:val="004F4CD4"/>
    <w:rsid w:val="004F67E4"/>
    <w:rsid w:val="004F7608"/>
    <w:rsid w:val="004F7B54"/>
    <w:rsid w:val="0050026B"/>
    <w:rsid w:val="00500367"/>
    <w:rsid w:val="005011DB"/>
    <w:rsid w:val="00501874"/>
    <w:rsid w:val="00502049"/>
    <w:rsid w:val="00502105"/>
    <w:rsid w:val="00503569"/>
    <w:rsid w:val="00503B70"/>
    <w:rsid w:val="00504102"/>
    <w:rsid w:val="00504CAA"/>
    <w:rsid w:val="00505134"/>
    <w:rsid w:val="00505827"/>
    <w:rsid w:val="00505E6F"/>
    <w:rsid w:val="00505EB2"/>
    <w:rsid w:val="0050673B"/>
    <w:rsid w:val="00506B14"/>
    <w:rsid w:val="00506D65"/>
    <w:rsid w:val="005070F6"/>
    <w:rsid w:val="00507358"/>
    <w:rsid w:val="00507B38"/>
    <w:rsid w:val="00510073"/>
    <w:rsid w:val="00510244"/>
    <w:rsid w:val="00510A66"/>
    <w:rsid w:val="00510AE4"/>
    <w:rsid w:val="00513E41"/>
    <w:rsid w:val="00513E82"/>
    <w:rsid w:val="005156B2"/>
    <w:rsid w:val="00516161"/>
    <w:rsid w:val="0051643D"/>
    <w:rsid w:val="00516717"/>
    <w:rsid w:val="005177F0"/>
    <w:rsid w:val="00517EC3"/>
    <w:rsid w:val="00517F71"/>
    <w:rsid w:val="00520419"/>
    <w:rsid w:val="005211CD"/>
    <w:rsid w:val="005222C2"/>
    <w:rsid w:val="0052269D"/>
    <w:rsid w:val="00523B47"/>
    <w:rsid w:val="0052415F"/>
    <w:rsid w:val="0052485B"/>
    <w:rsid w:val="00524D55"/>
    <w:rsid w:val="005256B1"/>
    <w:rsid w:val="005258B1"/>
    <w:rsid w:val="00525C5C"/>
    <w:rsid w:val="00525EA8"/>
    <w:rsid w:val="00525F0B"/>
    <w:rsid w:val="00525FEE"/>
    <w:rsid w:val="005269D2"/>
    <w:rsid w:val="005308DC"/>
    <w:rsid w:val="00530C05"/>
    <w:rsid w:val="00531A7A"/>
    <w:rsid w:val="00531C29"/>
    <w:rsid w:val="005321CC"/>
    <w:rsid w:val="00532B2D"/>
    <w:rsid w:val="00535804"/>
    <w:rsid w:val="00535CF6"/>
    <w:rsid w:val="00536895"/>
    <w:rsid w:val="0053722E"/>
    <w:rsid w:val="005372D7"/>
    <w:rsid w:val="0054058D"/>
    <w:rsid w:val="00541991"/>
    <w:rsid w:val="0054421E"/>
    <w:rsid w:val="0054457B"/>
    <w:rsid w:val="005452DA"/>
    <w:rsid w:val="00546129"/>
    <w:rsid w:val="00546864"/>
    <w:rsid w:val="00546BBB"/>
    <w:rsid w:val="00547F88"/>
    <w:rsid w:val="00550275"/>
    <w:rsid w:val="00551642"/>
    <w:rsid w:val="00553130"/>
    <w:rsid w:val="005532E1"/>
    <w:rsid w:val="00553A28"/>
    <w:rsid w:val="00553B00"/>
    <w:rsid w:val="00554C2C"/>
    <w:rsid w:val="00554F32"/>
    <w:rsid w:val="00556E2F"/>
    <w:rsid w:val="00556E7C"/>
    <w:rsid w:val="00557BBD"/>
    <w:rsid w:val="00560196"/>
    <w:rsid w:val="00560453"/>
    <w:rsid w:val="005604E2"/>
    <w:rsid w:val="005614B1"/>
    <w:rsid w:val="005615A9"/>
    <w:rsid w:val="00561989"/>
    <w:rsid w:val="005624F7"/>
    <w:rsid w:val="00562919"/>
    <w:rsid w:val="005633B9"/>
    <w:rsid w:val="00564015"/>
    <w:rsid w:val="00564190"/>
    <w:rsid w:val="00564569"/>
    <w:rsid w:val="00564D47"/>
    <w:rsid w:val="0056593C"/>
    <w:rsid w:val="0056622F"/>
    <w:rsid w:val="0056623F"/>
    <w:rsid w:val="005669E4"/>
    <w:rsid w:val="005670E5"/>
    <w:rsid w:val="0056748B"/>
    <w:rsid w:val="005679A3"/>
    <w:rsid w:val="00567C21"/>
    <w:rsid w:val="00567D22"/>
    <w:rsid w:val="00567E09"/>
    <w:rsid w:val="0057009F"/>
    <w:rsid w:val="00570789"/>
    <w:rsid w:val="005709C7"/>
    <w:rsid w:val="0057163B"/>
    <w:rsid w:val="00572139"/>
    <w:rsid w:val="005722C9"/>
    <w:rsid w:val="005727F0"/>
    <w:rsid w:val="00573B55"/>
    <w:rsid w:val="00574254"/>
    <w:rsid w:val="00574A7D"/>
    <w:rsid w:val="0057564E"/>
    <w:rsid w:val="0057697B"/>
    <w:rsid w:val="00580E2E"/>
    <w:rsid w:val="00581090"/>
    <w:rsid w:val="00582510"/>
    <w:rsid w:val="00582514"/>
    <w:rsid w:val="00582661"/>
    <w:rsid w:val="00582680"/>
    <w:rsid w:val="00582AB4"/>
    <w:rsid w:val="00582EFA"/>
    <w:rsid w:val="00583B0C"/>
    <w:rsid w:val="0058414F"/>
    <w:rsid w:val="00585423"/>
    <w:rsid w:val="00585606"/>
    <w:rsid w:val="00587349"/>
    <w:rsid w:val="00587913"/>
    <w:rsid w:val="00587E07"/>
    <w:rsid w:val="005921A9"/>
    <w:rsid w:val="0059237E"/>
    <w:rsid w:val="00592A19"/>
    <w:rsid w:val="005932DF"/>
    <w:rsid w:val="0059415D"/>
    <w:rsid w:val="00594BEC"/>
    <w:rsid w:val="00595729"/>
    <w:rsid w:val="00595FDB"/>
    <w:rsid w:val="00596F38"/>
    <w:rsid w:val="005970E7"/>
    <w:rsid w:val="005972B8"/>
    <w:rsid w:val="005976D1"/>
    <w:rsid w:val="00597C78"/>
    <w:rsid w:val="005A08B2"/>
    <w:rsid w:val="005A0B58"/>
    <w:rsid w:val="005A1916"/>
    <w:rsid w:val="005A2E3B"/>
    <w:rsid w:val="005A301C"/>
    <w:rsid w:val="005A3DBB"/>
    <w:rsid w:val="005A45EA"/>
    <w:rsid w:val="005A4E00"/>
    <w:rsid w:val="005A4E70"/>
    <w:rsid w:val="005A6755"/>
    <w:rsid w:val="005A6AD8"/>
    <w:rsid w:val="005A6C5B"/>
    <w:rsid w:val="005A741C"/>
    <w:rsid w:val="005B04B6"/>
    <w:rsid w:val="005B0D0B"/>
    <w:rsid w:val="005B0EC4"/>
    <w:rsid w:val="005B31FB"/>
    <w:rsid w:val="005B3243"/>
    <w:rsid w:val="005B3D32"/>
    <w:rsid w:val="005B3FF7"/>
    <w:rsid w:val="005B4180"/>
    <w:rsid w:val="005B4556"/>
    <w:rsid w:val="005B584B"/>
    <w:rsid w:val="005B70FD"/>
    <w:rsid w:val="005B7BDC"/>
    <w:rsid w:val="005B7CEB"/>
    <w:rsid w:val="005C082E"/>
    <w:rsid w:val="005C2331"/>
    <w:rsid w:val="005C26B5"/>
    <w:rsid w:val="005C3337"/>
    <w:rsid w:val="005C4856"/>
    <w:rsid w:val="005C4927"/>
    <w:rsid w:val="005C49D2"/>
    <w:rsid w:val="005C4E99"/>
    <w:rsid w:val="005C5385"/>
    <w:rsid w:val="005C6228"/>
    <w:rsid w:val="005C6F84"/>
    <w:rsid w:val="005C732B"/>
    <w:rsid w:val="005C7425"/>
    <w:rsid w:val="005C77CD"/>
    <w:rsid w:val="005C7B68"/>
    <w:rsid w:val="005C7C69"/>
    <w:rsid w:val="005D17CC"/>
    <w:rsid w:val="005D1A4B"/>
    <w:rsid w:val="005D33B3"/>
    <w:rsid w:val="005D438F"/>
    <w:rsid w:val="005D67D9"/>
    <w:rsid w:val="005D68C0"/>
    <w:rsid w:val="005D7049"/>
    <w:rsid w:val="005D776C"/>
    <w:rsid w:val="005E03AE"/>
    <w:rsid w:val="005E0F68"/>
    <w:rsid w:val="005E2669"/>
    <w:rsid w:val="005E2C6B"/>
    <w:rsid w:val="005E3C4B"/>
    <w:rsid w:val="005E3DD5"/>
    <w:rsid w:val="005E3FAF"/>
    <w:rsid w:val="005E49BD"/>
    <w:rsid w:val="005E4CDF"/>
    <w:rsid w:val="005E4FCF"/>
    <w:rsid w:val="005E5282"/>
    <w:rsid w:val="005E6499"/>
    <w:rsid w:val="005E67D7"/>
    <w:rsid w:val="005E711E"/>
    <w:rsid w:val="005E79EC"/>
    <w:rsid w:val="005F0452"/>
    <w:rsid w:val="005F062F"/>
    <w:rsid w:val="005F118B"/>
    <w:rsid w:val="005F1557"/>
    <w:rsid w:val="005F1B16"/>
    <w:rsid w:val="005F2A81"/>
    <w:rsid w:val="005F2D95"/>
    <w:rsid w:val="005F468A"/>
    <w:rsid w:val="005F48E8"/>
    <w:rsid w:val="005F4C07"/>
    <w:rsid w:val="005F5820"/>
    <w:rsid w:val="005F6163"/>
    <w:rsid w:val="005F6427"/>
    <w:rsid w:val="005F7C0D"/>
    <w:rsid w:val="006019FA"/>
    <w:rsid w:val="00601D9B"/>
    <w:rsid w:val="00602B03"/>
    <w:rsid w:val="00604AF4"/>
    <w:rsid w:val="00604EE1"/>
    <w:rsid w:val="006061F5"/>
    <w:rsid w:val="00606FB5"/>
    <w:rsid w:val="00607611"/>
    <w:rsid w:val="006118CA"/>
    <w:rsid w:val="00612125"/>
    <w:rsid w:val="0061490D"/>
    <w:rsid w:val="00616074"/>
    <w:rsid w:val="0061679A"/>
    <w:rsid w:val="00616812"/>
    <w:rsid w:val="00616B0C"/>
    <w:rsid w:val="00617002"/>
    <w:rsid w:val="00617DFB"/>
    <w:rsid w:val="00620142"/>
    <w:rsid w:val="00620D47"/>
    <w:rsid w:val="00621252"/>
    <w:rsid w:val="00623311"/>
    <w:rsid w:val="00624044"/>
    <w:rsid w:val="00624AE8"/>
    <w:rsid w:val="00624D5D"/>
    <w:rsid w:val="00625A13"/>
    <w:rsid w:val="00625E33"/>
    <w:rsid w:val="00626042"/>
    <w:rsid w:val="00627EA6"/>
    <w:rsid w:val="006311FA"/>
    <w:rsid w:val="0063125C"/>
    <w:rsid w:val="00631C57"/>
    <w:rsid w:val="00632495"/>
    <w:rsid w:val="00632C4E"/>
    <w:rsid w:val="00633034"/>
    <w:rsid w:val="006331E4"/>
    <w:rsid w:val="006333FF"/>
    <w:rsid w:val="00633A4B"/>
    <w:rsid w:val="00635C92"/>
    <w:rsid w:val="0063674C"/>
    <w:rsid w:val="0063754B"/>
    <w:rsid w:val="006376EE"/>
    <w:rsid w:val="00637D57"/>
    <w:rsid w:val="0064098D"/>
    <w:rsid w:val="00641B09"/>
    <w:rsid w:val="00642C1F"/>
    <w:rsid w:val="00642C76"/>
    <w:rsid w:val="006432C9"/>
    <w:rsid w:val="00643682"/>
    <w:rsid w:val="00644070"/>
    <w:rsid w:val="00645434"/>
    <w:rsid w:val="00645A14"/>
    <w:rsid w:val="00646792"/>
    <w:rsid w:val="00647D00"/>
    <w:rsid w:val="0065073E"/>
    <w:rsid w:val="00650887"/>
    <w:rsid w:val="006515E4"/>
    <w:rsid w:val="00651721"/>
    <w:rsid w:val="006531E4"/>
    <w:rsid w:val="00654F94"/>
    <w:rsid w:val="006552BF"/>
    <w:rsid w:val="006556F3"/>
    <w:rsid w:val="006567FF"/>
    <w:rsid w:val="00657115"/>
    <w:rsid w:val="0065715F"/>
    <w:rsid w:val="00657AD7"/>
    <w:rsid w:val="00660031"/>
    <w:rsid w:val="00660605"/>
    <w:rsid w:val="0066074B"/>
    <w:rsid w:val="00660E77"/>
    <w:rsid w:val="00661F09"/>
    <w:rsid w:val="0066227D"/>
    <w:rsid w:val="00662E42"/>
    <w:rsid w:val="00664617"/>
    <w:rsid w:val="00664B01"/>
    <w:rsid w:val="00664EAD"/>
    <w:rsid w:val="00665A75"/>
    <w:rsid w:val="00665D64"/>
    <w:rsid w:val="00666826"/>
    <w:rsid w:val="00667001"/>
    <w:rsid w:val="00670A43"/>
    <w:rsid w:val="00670D77"/>
    <w:rsid w:val="00673296"/>
    <w:rsid w:val="0067445A"/>
    <w:rsid w:val="006747F1"/>
    <w:rsid w:val="00674F00"/>
    <w:rsid w:val="00676007"/>
    <w:rsid w:val="00676172"/>
    <w:rsid w:val="00676E76"/>
    <w:rsid w:val="00677537"/>
    <w:rsid w:val="00677A02"/>
    <w:rsid w:val="006800C1"/>
    <w:rsid w:val="0068028B"/>
    <w:rsid w:val="00680D5B"/>
    <w:rsid w:val="0068212C"/>
    <w:rsid w:val="00682F88"/>
    <w:rsid w:val="00683125"/>
    <w:rsid w:val="0068472F"/>
    <w:rsid w:val="006855B0"/>
    <w:rsid w:val="00685F67"/>
    <w:rsid w:val="00686E31"/>
    <w:rsid w:val="00687F05"/>
    <w:rsid w:val="006902B9"/>
    <w:rsid w:val="00691176"/>
    <w:rsid w:val="00691FA7"/>
    <w:rsid w:val="00692204"/>
    <w:rsid w:val="006930CA"/>
    <w:rsid w:val="0069359C"/>
    <w:rsid w:val="006936CA"/>
    <w:rsid w:val="00694F9A"/>
    <w:rsid w:val="006950A7"/>
    <w:rsid w:val="006952D0"/>
    <w:rsid w:val="006955D3"/>
    <w:rsid w:val="00695A98"/>
    <w:rsid w:val="00696748"/>
    <w:rsid w:val="0069679B"/>
    <w:rsid w:val="00696D46"/>
    <w:rsid w:val="00696DE6"/>
    <w:rsid w:val="006A07E7"/>
    <w:rsid w:val="006A0DBD"/>
    <w:rsid w:val="006A0EED"/>
    <w:rsid w:val="006A12AA"/>
    <w:rsid w:val="006A2ED0"/>
    <w:rsid w:val="006A2F2F"/>
    <w:rsid w:val="006A3123"/>
    <w:rsid w:val="006A3243"/>
    <w:rsid w:val="006A43CC"/>
    <w:rsid w:val="006A70BF"/>
    <w:rsid w:val="006B08D8"/>
    <w:rsid w:val="006B126F"/>
    <w:rsid w:val="006B3010"/>
    <w:rsid w:val="006B3941"/>
    <w:rsid w:val="006B3DAD"/>
    <w:rsid w:val="006B41EF"/>
    <w:rsid w:val="006B45B9"/>
    <w:rsid w:val="006B4BA6"/>
    <w:rsid w:val="006B5596"/>
    <w:rsid w:val="006B57C1"/>
    <w:rsid w:val="006B6B54"/>
    <w:rsid w:val="006B78E3"/>
    <w:rsid w:val="006B7C3D"/>
    <w:rsid w:val="006C1135"/>
    <w:rsid w:val="006C2551"/>
    <w:rsid w:val="006C47BD"/>
    <w:rsid w:val="006C6EEC"/>
    <w:rsid w:val="006C7552"/>
    <w:rsid w:val="006C76B5"/>
    <w:rsid w:val="006D0E24"/>
    <w:rsid w:val="006D16B4"/>
    <w:rsid w:val="006D187D"/>
    <w:rsid w:val="006D24C3"/>
    <w:rsid w:val="006D2977"/>
    <w:rsid w:val="006D3BC5"/>
    <w:rsid w:val="006D3C27"/>
    <w:rsid w:val="006D3E08"/>
    <w:rsid w:val="006D4C06"/>
    <w:rsid w:val="006D53B6"/>
    <w:rsid w:val="006D73F5"/>
    <w:rsid w:val="006D7CE4"/>
    <w:rsid w:val="006E2014"/>
    <w:rsid w:val="006E262E"/>
    <w:rsid w:val="006E2E43"/>
    <w:rsid w:val="006E43F6"/>
    <w:rsid w:val="006E5763"/>
    <w:rsid w:val="006E5FF6"/>
    <w:rsid w:val="006E747A"/>
    <w:rsid w:val="006F0047"/>
    <w:rsid w:val="006F17D0"/>
    <w:rsid w:val="006F2D90"/>
    <w:rsid w:val="006F331B"/>
    <w:rsid w:val="006F383B"/>
    <w:rsid w:val="006F4810"/>
    <w:rsid w:val="006F4AE9"/>
    <w:rsid w:val="006F4E0F"/>
    <w:rsid w:val="006F55FA"/>
    <w:rsid w:val="006F64F6"/>
    <w:rsid w:val="006F67D0"/>
    <w:rsid w:val="007008AF"/>
    <w:rsid w:val="007015A1"/>
    <w:rsid w:val="0070187D"/>
    <w:rsid w:val="00703EA1"/>
    <w:rsid w:val="00703EB1"/>
    <w:rsid w:val="00704B3D"/>
    <w:rsid w:val="00705104"/>
    <w:rsid w:val="00705601"/>
    <w:rsid w:val="00705878"/>
    <w:rsid w:val="0070722A"/>
    <w:rsid w:val="00707823"/>
    <w:rsid w:val="00707E22"/>
    <w:rsid w:val="00707ECF"/>
    <w:rsid w:val="007104D8"/>
    <w:rsid w:val="00710D74"/>
    <w:rsid w:val="00712662"/>
    <w:rsid w:val="0071436B"/>
    <w:rsid w:val="007145E5"/>
    <w:rsid w:val="007150C0"/>
    <w:rsid w:val="007155ED"/>
    <w:rsid w:val="00715626"/>
    <w:rsid w:val="00715DFA"/>
    <w:rsid w:val="00716B1A"/>
    <w:rsid w:val="00717353"/>
    <w:rsid w:val="00717A81"/>
    <w:rsid w:val="00720906"/>
    <w:rsid w:val="00720DD2"/>
    <w:rsid w:val="007211AE"/>
    <w:rsid w:val="00721D64"/>
    <w:rsid w:val="00722402"/>
    <w:rsid w:val="00722B0A"/>
    <w:rsid w:val="00722B84"/>
    <w:rsid w:val="007235B7"/>
    <w:rsid w:val="00723684"/>
    <w:rsid w:val="00723EEA"/>
    <w:rsid w:val="0072403F"/>
    <w:rsid w:val="0072471A"/>
    <w:rsid w:val="00724831"/>
    <w:rsid w:val="00725E03"/>
    <w:rsid w:val="00727A75"/>
    <w:rsid w:val="00730E6A"/>
    <w:rsid w:val="00730FCC"/>
    <w:rsid w:val="0073186E"/>
    <w:rsid w:val="007320F6"/>
    <w:rsid w:val="007322B8"/>
    <w:rsid w:val="007332ED"/>
    <w:rsid w:val="007334A8"/>
    <w:rsid w:val="00733A02"/>
    <w:rsid w:val="007356D2"/>
    <w:rsid w:val="007358DC"/>
    <w:rsid w:val="00735C68"/>
    <w:rsid w:val="00735DDA"/>
    <w:rsid w:val="00736087"/>
    <w:rsid w:val="007376F2"/>
    <w:rsid w:val="0074142A"/>
    <w:rsid w:val="00741AC8"/>
    <w:rsid w:val="00742674"/>
    <w:rsid w:val="00742BFF"/>
    <w:rsid w:val="007434FF"/>
    <w:rsid w:val="00744408"/>
    <w:rsid w:val="00744558"/>
    <w:rsid w:val="007464C3"/>
    <w:rsid w:val="0074732B"/>
    <w:rsid w:val="007473D6"/>
    <w:rsid w:val="0074791C"/>
    <w:rsid w:val="007479BD"/>
    <w:rsid w:val="007513BF"/>
    <w:rsid w:val="00752515"/>
    <w:rsid w:val="00753049"/>
    <w:rsid w:val="007531BD"/>
    <w:rsid w:val="00753923"/>
    <w:rsid w:val="00753D54"/>
    <w:rsid w:val="0075457C"/>
    <w:rsid w:val="00754675"/>
    <w:rsid w:val="00754A4B"/>
    <w:rsid w:val="00756B98"/>
    <w:rsid w:val="00760FBF"/>
    <w:rsid w:val="00761809"/>
    <w:rsid w:val="00762083"/>
    <w:rsid w:val="00763487"/>
    <w:rsid w:val="00764B1E"/>
    <w:rsid w:val="00765CF8"/>
    <w:rsid w:val="00766BEC"/>
    <w:rsid w:val="00766F09"/>
    <w:rsid w:val="00770619"/>
    <w:rsid w:val="00770C8A"/>
    <w:rsid w:val="00770D69"/>
    <w:rsid w:val="007713D6"/>
    <w:rsid w:val="00772EC7"/>
    <w:rsid w:val="007732B1"/>
    <w:rsid w:val="007732BB"/>
    <w:rsid w:val="00773608"/>
    <w:rsid w:val="007736B2"/>
    <w:rsid w:val="00773ED9"/>
    <w:rsid w:val="0077498E"/>
    <w:rsid w:val="00774E9D"/>
    <w:rsid w:val="00775D33"/>
    <w:rsid w:val="00776471"/>
    <w:rsid w:val="0077764F"/>
    <w:rsid w:val="0078016D"/>
    <w:rsid w:val="00780260"/>
    <w:rsid w:val="00780615"/>
    <w:rsid w:val="0078203D"/>
    <w:rsid w:val="00782192"/>
    <w:rsid w:val="00783BC9"/>
    <w:rsid w:val="00784049"/>
    <w:rsid w:val="007848FB"/>
    <w:rsid w:val="00784B31"/>
    <w:rsid w:val="0078584B"/>
    <w:rsid w:val="00785B30"/>
    <w:rsid w:val="00786AA8"/>
    <w:rsid w:val="00787105"/>
    <w:rsid w:val="00787B92"/>
    <w:rsid w:val="00790806"/>
    <w:rsid w:val="00790956"/>
    <w:rsid w:val="00790F77"/>
    <w:rsid w:val="0079167A"/>
    <w:rsid w:val="007924D5"/>
    <w:rsid w:val="00792C01"/>
    <w:rsid w:val="007944C4"/>
    <w:rsid w:val="00794EB4"/>
    <w:rsid w:val="00796768"/>
    <w:rsid w:val="007976C0"/>
    <w:rsid w:val="007A0322"/>
    <w:rsid w:val="007A192A"/>
    <w:rsid w:val="007A1993"/>
    <w:rsid w:val="007A1E97"/>
    <w:rsid w:val="007A2A54"/>
    <w:rsid w:val="007A2CD9"/>
    <w:rsid w:val="007A2F7C"/>
    <w:rsid w:val="007A3EF7"/>
    <w:rsid w:val="007A47B1"/>
    <w:rsid w:val="007A5876"/>
    <w:rsid w:val="007A5887"/>
    <w:rsid w:val="007A64CD"/>
    <w:rsid w:val="007A6B26"/>
    <w:rsid w:val="007A7254"/>
    <w:rsid w:val="007A7661"/>
    <w:rsid w:val="007A7D25"/>
    <w:rsid w:val="007A7ECC"/>
    <w:rsid w:val="007B11C5"/>
    <w:rsid w:val="007B159C"/>
    <w:rsid w:val="007B18CA"/>
    <w:rsid w:val="007B230A"/>
    <w:rsid w:val="007B33A8"/>
    <w:rsid w:val="007B3D57"/>
    <w:rsid w:val="007B4F47"/>
    <w:rsid w:val="007B6288"/>
    <w:rsid w:val="007B7539"/>
    <w:rsid w:val="007B7780"/>
    <w:rsid w:val="007C1C57"/>
    <w:rsid w:val="007C1DE4"/>
    <w:rsid w:val="007C1FB2"/>
    <w:rsid w:val="007C4558"/>
    <w:rsid w:val="007C4B34"/>
    <w:rsid w:val="007C5CAF"/>
    <w:rsid w:val="007C5E64"/>
    <w:rsid w:val="007C693F"/>
    <w:rsid w:val="007C69BF"/>
    <w:rsid w:val="007C6E76"/>
    <w:rsid w:val="007C70A3"/>
    <w:rsid w:val="007C7FF0"/>
    <w:rsid w:val="007D0811"/>
    <w:rsid w:val="007D2C4B"/>
    <w:rsid w:val="007D3018"/>
    <w:rsid w:val="007D37B8"/>
    <w:rsid w:val="007D3EED"/>
    <w:rsid w:val="007D4122"/>
    <w:rsid w:val="007D4650"/>
    <w:rsid w:val="007D4CBD"/>
    <w:rsid w:val="007D4EC8"/>
    <w:rsid w:val="007D5417"/>
    <w:rsid w:val="007D56EF"/>
    <w:rsid w:val="007D597A"/>
    <w:rsid w:val="007D5CD7"/>
    <w:rsid w:val="007D5EED"/>
    <w:rsid w:val="007D6781"/>
    <w:rsid w:val="007D6CA6"/>
    <w:rsid w:val="007D748C"/>
    <w:rsid w:val="007D7722"/>
    <w:rsid w:val="007D78B7"/>
    <w:rsid w:val="007D7E0B"/>
    <w:rsid w:val="007E1651"/>
    <w:rsid w:val="007E19F2"/>
    <w:rsid w:val="007E1AC2"/>
    <w:rsid w:val="007E2AB4"/>
    <w:rsid w:val="007E33AB"/>
    <w:rsid w:val="007E40C7"/>
    <w:rsid w:val="007E4449"/>
    <w:rsid w:val="007E4EF7"/>
    <w:rsid w:val="007E50C2"/>
    <w:rsid w:val="007E5886"/>
    <w:rsid w:val="007E6945"/>
    <w:rsid w:val="007E69FD"/>
    <w:rsid w:val="007E6CF1"/>
    <w:rsid w:val="007E77BE"/>
    <w:rsid w:val="007E7CB0"/>
    <w:rsid w:val="007F024C"/>
    <w:rsid w:val="007F223F"/>
    <w:rsid w:val="007F41AC"/>
    <w:rsid w:val="007F4A15"/>
    <w:rsid w:val="007F4FDC"/>
    <w:rsid w:val="007F6339"/>
    <w:rsid w:val="007F71F0"/>
    <w:rsid w:val="007F7205"/>
    <w:rsid w:val="007F7251"/>
    <w:rsid w:val="007F7437"/>
    <w:rsid w:val="00800427"/>
    <w:rsid w:val="00800547"/>
    <w:rsid w:val="00800A86"/>
    <w:rsid w:val="008017A4"/>
    <w:rsid w:val="008025E9"/>
    <w:rsid w:val="00803216"/>
    <w:rsid w:val="00803267"/>
    <w:rsid w:val="00804B0E"/>
    <w:rsid w:val="00804BBC"/>
    <w:rsid w:val="0080540B"/>
    <w:rsid w:val="008072B9"/>
    <w:rsid w:val="008109E9"/>
    <w:rsid w:val="00810BC4"/>
    <w:rsid w:val="00810D41"/>
    <w:rsid w:val="0081152C"/>
    <w:rsid w:val="00811925"/>
    <w:rsid w:val="00811E0A"/>
    <w:rsid w:val="00812640"/>
    <w:rsid w:val="0081331B"/>
    <w:rsid w:val="00813E7F"/>
    <w:rsid w:val="00816248"/>
    <w:rsid w:val="008169B3"/>
    <w:rsid w:val="00817609"/>
    <w:rsid w:val="008203F3"/>
    <w:rsid w:val="00821029"/>
    <w:rsid w:val="00821C49"/>
    <w:rsid w:val="0082225A"/>
    <w:rsid w:val="0082380C"/>
    <w:rsid w:val="00823E8A"/>
    <w:rsid w:val="00824924"/>
    <w:rsid w:val="008250D7"/>
    <w:rsid w:val="008259ED"/>
    <w:rsid w:val="00825A42"/>
    <w:rsid w:val="00827063"/>
    <w:rsid w:val="0082788D"/>
    <w:rsid w:val="00827B2B"/>
    <w:rsid w:val="00827C2D"/>
    <w:rsid w:val="00827E36"/>
    <w:rsid w:val="00830D8B"/>
    <w:rsid w:val="00831050"/>
    <w:rsid w:val="008317D4"/>
    <w:rsid w:val="00831D3B"/>
    <w:rsid w:val="00832892"/>
    <w:rsid w:val="00833BCC"/>
    <w:rsid w:val="00833FB9"/>
    <w:rsid w:val="00835C05"/>
    <w:rsid w:val="00835C7D"/>
    <w:rsid w:val="00835DEA"/>
    <w:rsid w:val="00836E8C"/>
    <w:rsid w:val="00837F14"/>
    <w:rsid w:val="00840306"/>
    <w:rsid w:val="00840B62"/>
    <w:rsid w:val="00840B91"/>
    <w:rsid w:val="00840C9D"/>
    <w:rsid w:val="0084152D"/>
    <w:rsid w:val="00842B97"/>
    <w:rsid w:val="00843186"/>
    <w:rsid w:val="00843442"/>
    <w:rsid w:val="00843A50"/>
    <w:rsid w:val="00843F51"/>
    <w:rsid w:val="008445A0"/>
    <w:rsid w:val="008451B1"/>
    <w:rsid w:val="00847E66"/>
    <w:rsid w:val="00850070"/>
    <w:rsid w:val="00850E5C"/>
    <w:rsid w:val="00851609"/>
    <w:rsid w:val="00851944"/>
    <w:rsid w:val="00851F3C"/>
    <w:rsid w:val="0085298E"/>
    <w:rsid w:val="00852A88"/>
    <w:rsid w:val="00853AE9"/>
    <w:rsid w:val="00854AC8"/>
    <w:rsid w:val="00854B50"/>
    <w:rsid w:val="008554E9"/>
    <w:rsid w:val="00855769"/>
    <w:rsid w:val="00855AEE"/>
    <w:rsid w:val="00855C38"/>
    <w:rsid w:val="00856153"/>
    <w:rsid w:val="008573C0"/>
    <w:rsid w:val="00857DD0"/>
    <w:rsid w:val="00857E5F"/>
    <w:rsid w:val="00860F33"/>
    <w:rsid w:val="0086118A"/>
    <w:rsid w:val="00861935"/>
    <w:rsid w:val="00861E05"/>
    <w:rsid w:val="00863011"/>
    <w:rsid w:val="008636F8"/>
    <w:rsid w:val="00864358"/>
    <w:rsid w:val="00864456"/>
    <w:rsid w:val="00865206"/>
    <w:rsid w:val="0086561B"/>
    <w:rsid w:val="00866BB1"/>
    <w:rsid w:val="00867624"/>
    <w:rsid w:val="008733CD"/>
    <w:rsid w:val="00873DC4"/>
    <w:rsid w:val="008741DF"/>
    <w:rsid w:val="00874316"/>
    <w:rsid w:val="0087505E"/>
    <w:rsid w:val="00875E97"/>
    <w:rsid w:val="00876638"/>
    <w:rsid w:val="00876A92"/>
    <w:rsid w:val="00876B6F"/>
    <w:rsid w:val="00877045"/>
    <w:rsid w:val="00880829"/>
    <w:rsid w:val="0088088F"/>
    <w:rsid w:val="0088179E"/>
    <w:rsid w:val="008821AC"/>
    <w:rsid w:val="00882492"/>
    <w:rsid w:val="00883E2C"/>
    <w:rsid w:val="00883FC0"/>
    <w:rsid w:val="00884075"/>
    <w:rsid w:val="00886502"/>
    <w:rsid w:val="0089069D"/>
    <w:rsid w:val="00890CB0"/>
    <w:rsid w:val="0089209C"/>
    <w:rsid w:val="00892DA5"/>
    <w:rsid w:val="00893E6B"/>
    <w:rsid w:val="00895BB1"/>
    <w:rsid w:val="00895F41"/>
    <w:rsid w:val="00895FF3"/>
    <w:rsid w:val="008962FA"/>
    <w:rsid w:val="00897201"/>
    <w:rsid w:val="00897923"/>
    <w:rsid w:val="00897DBD"/>
    <w:rsid w:val="008A03C6"/>
    <w:rsid w:val="008A1197"/>
    <w:rsid w:val="008A38E3"/>
    <w:rsid w:val="008A404E"/>
    <w:rsid w:val="008A4605"/>
    <w:rsid w:val="008A46A1"/>
    <w:rsid w:val="008A4834"/>
    <w:rsid w:val="008A6338"/>
    <w:rsid w:val="008B0F19"/>
    <w:rsid w:val="008B20C5"/>
    <w:rsid w:val="008B244F"/>
    <w:rsid w:val="008B43E1"/>
    <w:rsid w:val="008B450A"/>
    <w:rsid w:val="008B5014"/>
    <w:rsid w:val="008B58EA"/>
    <w:rsid w:val="008B63FF"/>
    <w:rsid w:val="008B7E68"/>
    <w:rsid w:val="008C0B6F"/>
    <w:rsid w:val="008C115A"/>
    <w:rsid w:val="008C1D7D"/>
    <w:rsid w:val="008C1DF1"/>
    <w:rsid w:val="008C1E4E"/>
    <w:rsid w:val="008C25D7"/>
    <w:rsid w:val="008C2BA5"/>
    <w:rsid w:val="008C6ACD"/>
    <w:rsid w:val="008C7214"/>
    <w:rsid w:val="008C74D3"/>
    <w:rsid w:val="008D07F9"/>
    <w:rsid w:val="008D0D20"/>
    <w:rsid w:val="008D200F"/>
    <w:rsid w:val="008D34C2"/>
    <w:rsid w:val="008D50EE"/>
    <w:rsid w:val="008D5506"/>
    <w:rsid w:val="008D56F9"/>
    <w:rsid w:val="008D570F"/>
    <w:rsid w:val="008D6245"/>
    <w:rsid w:val="008D6E4C"/>
    <w:rsid w:val="008D6FCC"/>
    <w:rsid w:val="008D708B"/>
    <w:rsid w:val="008D7641"/>
    <w:rsid w:val="008E0A62"/>
    <w:rsid w:val="008E1825"/>
    <w:rsid w:val="008E1A33"/>
    <w:rsid w:val="008E1E48"/>
    <w:rsid w:val="008E2F44"/>
    <w:rsid w:val="008E3341"/>
    <w:rsid w:val="008E3AA6"/>
    <w:rsid w:val="008E3D97"/>
    <w:rsid w:val="008E498C"/>
    <w:rsid w:val="008E4E0D"/>
    <w:rsid w:val="008E4F07"/>
    <w:rsid w:val="008E69B5"/>
    <w:rsid w:val="008E6EF1"/>
    <w:rsid w:val="008E7945"/>
    <w:rsid w:val="008E7A82"/>
    <w:rsid w:val="008F22A6"/>
    <w:rsid w:val="008F235C"/>
    <w:rsid w:val="008F2628"/>
    <w:rsid w:val="008F3057"/>
    <w:rsid w:val="008F3241"/>
    <w:rsid w:val="008F38DA"/>
    <w:rsid w:val="008F440D"/>
    <w:rsid w:val="008F4CB3"/>
    <w:rsid w:val="008F4FB3"/>
    <w:rsid w:val="008F52C5"/>
    <w:rsid w:val="008F56DE"/>
    <w:rsid w:val="008F5A7C"/>
    <w:rsid w:val="008F5E1A"/>
    <w:rsid w:val="008F6263"/>
    <w:rsid w:val="008F630E"/>
    <w:rsid w:val="008F68BB"/>
    <w:rsid w:val="008F759E"/>
    <w:rsid w:val="009008E0"/>
    <w:rsid w:val="00900C77"/>
    <w:rsid w:val="00901482"/>
    <w:rsid w:val="00903246"/>
    <w:rsid w:val="0090328A"/>
    <w:rsid w:val="00903825"/>
    <w:rsid w:val="00904797"/>
    <w:rsid w:val="00904943"/>
    <w:rsid w:val="00904EFE"/>
    <w:rsid w:val="0090659F"/>
    <w:rsid w:val="009065B9"/>
    <w:rsid w:val="009069B4"/>
    <w:rsid w:val="00906CCB"/>
    <w:rsid w:val="0090716B"/>
    <w:rsid w:val="009075ED"/>
    <w:rsid w:val="00910549"/>
    <w:rsid w:val="00910768"/>
    <w:rsid w:val="00910DB4"/>
    <w:rsid w:val="009122E3"/>
    <w:rsid w:val="00912768"/>
    <w:rsid w:val="009129DD"/>
    <w:rsid w:val="009135BA"/>
    <w:rsid w:val="00913722"/>
    <w:rsid w:val="00913E31"/>
    <w:rsid w:val="009146C9"/>
    <w:rsid w:val="009149B7"/>
    <w:rsid w:val="00914AA3"/>
    <w:rsid w:val="00916F97"/>
    <w:rsid w:val="00920747"/>
    <w:rsid w:val="0092099D"/>
    <w:rsid w:val="00923199"/>
    <w:rsid w:val="009232D5"/>
    <w:rsid w:val="00923C8F"/>
    <w:rsid w:val="0092412A"/>
    <w:rsid w:val="0092570B"/>
    <w:rsid w:val="009264F2"/>
    <w:rsid w:val="00926A3A"/>
    <w:rsid w:val="009279D3"/>
    <w:rsid w:val="00927F02"/>
    <w:rsid w:val="00930139"/>
    <w:rsid w:val="00930EA5"/>
    <w:rsid w:val="0093139A"/>
    <w:rsid w:val="00932569"/>
    <w:rsid w:val="009326B5"/>
    <w:rsid w:val="00933B8F"/>
    <w:rsid w:val="009345DF"/>
    <w:rsid w:val="00935373"/>
    <w:rsid w:val="00936354"/>
    <w:rsid w:val="009403ED"/>
    <w:rsid w:val="00940A95"/>
    <w:rsid w:val="00940ADC"/>
    <w:rsid w:val="00941256"/>
    <w:rsid w:val="00941C27"/>
    <w:rsid w:val="00942AA9"/>
    <w:rsid w:val="00943ED9"/>
    <w:rsid w:val="00944B13"/>
    <w:rsid w:val="0094689C"/>
    <w:rsid w:val="00946C22"/>
    <w:rsid w:val="00947518"/>
    <w:rsid w:val="00950217"/>
    <w:rsid w:val="009503E0"/>
    <w:rsid w:val="0095137B"/>
    <w:rsid w:val="00951C10"/>
    <w:rsid w:val="0095291B"/>
    <w:rsid w:val="00954824"/>
    <w:rsid w:val="00954AF6"/>
    <w:rsid w:val="00955311"/>
    <w:rsid w:val="00955546"/>
    <w:rsid w:val="00955B95"/>
    <w:rsid w:val="009568B9"/>
    <w:rsid w:val="00956C4D"/>
    <w:rsid w:val="00956F56"/>
    <w:rsid w:val="0095791B"/>
    <w:rsid w:val="0095799B"/>
    <w:rsid w:val="009603C3"/>
    <w:rsid w:val="009609B6"/>
    <w:rsid w:val="00960AA8"/>
    <w:rsid w:val="00961BD3"/>
    <w:rsid w:val="00961D38"/>
    <w:rsid w:val="00962CAC"/>
    <w:rsid w:val="00962DFA"/>
    <w:rsid w:val="009632D3"/>
    <w:rsid w:val="00963F06"/>
    <w:rsid w:val="00965A4B"/>
    <w:rsid w:val="00965A5D"/>
    <w:rsid w:val="00965B08"/>
    <w:rsid w:val="00966D73"/>
    <w:rsid w:val="00966FE7"/>
    <w:rsid w:val="00967389"/>
    <w:rsid w:val="00967EA3"/>
    <w:rsid w:val="00970248"/>
    <w:rsid w:val="00970559"/>
    <w:rsid w:val="00970DB6"/>
    <w:rsid w:val="00970E36"/>
    <w:rsid w:val="00970EBE"/>
    <w:rsid w:val="009727E8"/>
    <w:rsid w:val="00972D2C"/>
    <w:rsid w:val="00973481"/>
    <w:rsid w:val="009741A7"/>
    <w:rsid w:val="00974B8F"/>
    <w:rsid w:val="009752D3"/>
    <w:rsid w:val="00975B9A"/>
    <w:rsid w:val="00976C76"/>
    <w:rsid w:val="0097700F"/>
    <w:rsid w:val="0097756A"/>
    <w:rsid w:val="00977DF6"/>
    <w:rsid w:val="009800FD"/>
    <w:rsid w:val="00980307"/>
    <w:rsid w:val="00980DC1"/>
    <w:rsid w:val="009816F5"/>
    <w:rsid w:val="009839D2"/>
    <w:rsid w:val="00984485"/>
    <w:rsid w:val="00984602"/>
    <w:rsid w:val="00984C38"/>
    <w:rsid w:val="009857B6"/>
    <w:rsid w:val="009863E4"/>
    <w:rsid w:val="00986F8C"/>
    <w:rsid w:val="00987205"/>
    <w:rsid w:val="009876F5"/>
    <w:rsid w:val="009878CB"/>
    <w:rsid w:val="00987B06"/>
    <w:rsid w:val="00987B76"/>
    <w:rsid w:val="009911F7"/>
    <w:rsid w:val="00991DA8"/>
    <w:rsid w:val="00992114"/>
    <w:rsid w:val="00996750"/>
    <w:rsid w:val="0099690B"/>
    <w:rsid w:val="00997CAA"/>
    <w:rsid w:val="009A1B6D"/>
    <w:rsid w:val="009A2500"/>
    <w:rsid w:val="009A26AE"/>
    <w:rsid w:val="009A29AE"/>
    <w:rsid w:val="009A2F1F"/>
    <w:rsid w:val="009A329A"/>
    <w:rsid w:val="009A3415"/>
    <w:rsid w:val="009A42F3"/>
    <w:rsid w:val="009A4A0C"/>
    <w:rsid w:val="009A4C5C"/>
    <w:rsid w:val="009A6264"/>
    <w:rsid w:val="009A72CD"/>
    <w:rsid w:val="009A76A0"/>
    <w:rsid w:val="009B03AE"/>
    <w:rsid w:val="009B0E5C"/>
    <w:rsid w:val="009B1E39"/>
    <w:rsid w:val="009B2CE1"/>
    <w:rsid w:val="009B2CE6"/>
    <w:rsid w:val="009B3528"/>
    <w:rsid w:val="009B37B8"/>
    <w:rsid w:val="009B4CFC"/>
    <w:rsid w:val="009B59E5"/>
    <w:rsid w:val="009B69BB"/>
    <w:rsid w:val="009B7C73"/>
    <w:rsid w:val="009B7E73"/>
    <w:rsid w:val="009C00CF"/>
    <w:rsid w:val="009C200B"/>
    <w:rsid w:val="009C40F3"/>
    <w:rsid w:val="009C5B47"/>
    <w:rsid w:val="009C6B43"/>
    <w:rsid w:val="009C7424"/>
    <w:rsid w:val="009D0490"/>
    <w:rsid w:val="009D2191"/>
    <w:rsid w:val="009D252B"/>
    <w:rsid w:val="009D3A8D"/>
    <w:rsid w:val="009D3D79"/>
    <w:rsid w:val="009D3F79"/>
    <w:rsid w:val="009D502D"/>
    <w:rsid w:val="009D6D01"/>
    <w:rsid w:val="009D7187"/>
    <w:rsid w:val="009D74DC"/>
    <w:rsid w:val="009D7950"/>
    <w:rsid w:val="009D7995"/>
    <w:rsid w:val="009E1BE6"/>
    <w:rsid w:val="009E1CBD"/>
    <w:rsid w:val="009E2674"/>
    <w:rsid w:val="009E2714"/>
    <w:rsid w:val="009E27E0"/>
    <w:rsid w:val="009E4CBC"/>
    <w:rsid w:val="009E5A7A"/>
    <w:rsid w:val="009E5C85"/>
    <w:rsid w:val="009E659F"/>
    <w:rsid w:val="009E661C"/>
    <w:rsid w:val="009F0212"/>
    <w:rsid w:val="009F0217"/>
    <w:rsid w:val="009F1A95"/>
    <w:rsid w:val="009F1E84"/>
    <w:rsid w:val="009F21F2"/>
    <w:rsid w:val="009F221D"/>
    <w:rsid w:val="009F2870"/>
    <w:rsid w:val="009F2F14"/>
    <w:rsid w:val="009F3031"/>
    <w:rsid w:val="009F3CA5"/>
    <w:rsid w:val="009F41A7"/>
    <w:rsid w:val="009F465F"/>
    <w:rsid w:val="009F5597"/>
    <w:rsid w:val="009F5F2B"/>
    <w:rsid w:val="009F63B1"/>
    <w:rsid w:val="009F6D28"/>
    <w:rsid w:val="009F76C3"/>
    <w:rsid w:val="00A001A1"/>
    <w:rsid w:val="00A001B3"/>
    <w:rsid w:val="00A00E14"/>
    <w:rsid w:val="00A01796"/>
    <w:rsid w:val="00A02304"/>
    <w:rsid w:val="00A02529"/>
    <w:rsid w:val="00A03823"/>
    <w:rsid w:val="00A04424"/>
    <w:rsid w:val="00A05B82"/>
    <w:rsid w:val="00A060FE"/>
    <w:rsid w:val="00A06B30"/>
    <w:rsid w:val="00A07610"/>
    <w:rsid w:val="00A11A08"/>
    <w:rsid w:val="00A11E6F"/>
    <w:rsid w:val="00A12971"/>
    <w:rsid w:val="00A13436"/>
    <w:rsid w:val="00A14B93"/>
    <w:rsid w:val="00A162D1"/>
    <w:rsid w:val="00A169A2"/>
    <w:rsid w:val="00A169B4"/>
    <w:rsid w:val="00A17ACF"/>
    <w:rsid w:val="00A17D07"/>
    <w:rsid w:val="00A209ED"/>
    <w:rsid w:val="00A212FB"/>
    <w:rsid w:val="00A213E9"/>
    <w:rsid w:val="00A21F7D"/>
    <w:rsid w:val="00A22012"/>
    <w:rsid w:val="00A223D4"/>
    <w:rsid w:val="00A223FB"/>
    <w:rsid w:val="00A22A47"/>
    <w:rsid w:val="00A22E61"/>
    <w:rsid w:val="00A231AC"/>
    <w:rsid w:val="00A239DE"/>
    <w:rsid w:val="00A24089"/>
    <w:rsid w:val="00A2415E"/>
    <w:rsid w:val="00A24EB5"/>
    <w:rsid w:val="00A24F07"/>
    <w:rsid w:val="00A259A8"/>
    <w:rsid w:val="00A25D05"/>
    <w:rsid w:val="00A26B2C"/>
    <w:rsid w:val="00A30727"/>
    <w:rsid w:val="00A3292C"/>
    <w:rsid w:val="00A3374D"/>
    <w:rsid w:val="00A35120"/>
    <w:rsid w:val="00A354A4"/>
    <w:rsid w:val="00A35E38"/>
    <w:rsid w:val="00A365BE"/>
    <w:rsid w:val="00A36890"/>
    <w:rsid w:val="00A37326"/>
    <w:rsid w:val="00A3747B"/>
    <w:rsid w:val="00A40282"/>
    <w:rsid w:val="00A404C8"/>
    <w:rsid w:val="00A411A5"/>
    <w:rsid w:val="00A41C03"/>
    <w:rsid w:val="00A42A48"/>
    <w:rsid w:val="00A43716"/>
    <w:rsid w:val="00A4395E"/>
    <w:rsid w:val="00A43D1A"/>
    <w:rsid w:val="00A43F56"/>
    <w:rsid w:val="00A4422E"/>
    <w:rsid w:val="00A445F9"/>
    <w:rsid w:val="00A456F8"/>
    <w:rsid w:val="00A45EA5"/>
    <w:rsid w:val="00A46070"/>
    <w:rsid w:val="00A46679"/>
    <w:rsid w:val="00A46971"/>
    <w:rsid w:val="00A47DD8"/>
    <w:rsid w:val="00A50A96"/>
    <w:rsid w:val="00A51607"/>
    <w:rsid w:val="00A51684"/>
    <w:rsid w:val="00A51EB8"/>
    <w:rsid w:val="00A52E20"/>
    <w:rsid w:val="00A53051"/>
    <w:rsid w:val="00A54620"/>
    <w:rsid w:val="00A5464C"/>
    <w:rsid w:val="00A54FF0"/>
    <w:rsid w:val="00A55A05"/>
    <w:rsid w:val="00A55D87"/>
    <w:rsid w:val="00A577B7"/>
    <w:rsid w:val="00A577C4"/>
    <w:rsid w:val="00A57C78"/>
    <w:rsid w:val="00A61983"/>
    <w:rsid w:val="00A62878"/>
    <w:rsid w:val="00A63B83"/>
    <w:rsid w:val="00A63D3F"/>
    <w:rsid w:val="00A63FD0"/>
    <w:rsid w:val="00A64F8B"/>
    <w:rsid w:val="00A655FC"/>
    <w:rsid w:val="00A66039"/>
    <w:rsid w:val="00A671F2"/>
    <w:rsid w:val="00A67C8D"/>
    <w:rsid w:val="00A72720"/>
    <w:rsid w:val="00A73F98"/>
    <w:rsid w:val="00A7442F"/>
    <w:rsid w:val="00A7628F"/>
    <w:rsid w:val="00A76473"/>
    <w:rsid w:val="00A7701A"/>
    <w:rsid w:val="00A771B0"/>
    <w:rsid w:val="00A7748D"/>
    <w:rsid w:val="00A776A8"/>
    <w:rsid w:val="00A77C55"/>
    <w:rsid w:val="00A80583"/>
    <w:rsid w:val="00A80B95"/>
    <w:rsid w:val="00A8139C"/>
    <w:rsid w:val="00A85149"/>
    <w:rsid w:val="00A8559E"/>
    <w:rsid w:val="00A8586F"/>
    <w:rsid w:val="00A85DC8"/>
    <w:rsid w:val="00A85F03"/>
    <w:rsid w:val="00A86436"/>
    <w:rsid w:val="00A86620"/>
    <w:rsid w:val="00A87E0B"/>
    <w:rsid w:val="00A9188B"/>
    <w:rsid w:val="00A918A0"/>
    <w:rsid w:val="00A91AE5"/>
    <w:rsid w:val="00A91F92"/>
    <w:rsid w:val="00A92257"/>
    <w:rsid w:val="00A9329F"/>
    <w:rsid w:val="00A93F77"/>
    <w:rsid w:val="00A949F5"/>
    <w:rsid w:val="00A951DE"/>
    <w:rsid w:val="00AA02E1"/>
    <w:rsid w:val="00AA0429"/>
    <w:rsid w:val="00AA1572"/>
    <w:rsid w:val="00AA20DE"/>
    <w:rsid w:val="00AA23C0"/>
    <w:rsid w:val="00AA44D4"/>
    <w:rsid w:val="00AA45C5"/>
    <w:rsid w:val="00AA4615"/>
    <w:rsid w:val="00AA4C0D"/>
    <w:rsid w:val="00AA4C9A"/>
    <w:rsid w:val="00AA504B"/>
    <w:rsid w:val="00AA52FE"/>
    <w:rsid w:val="00AA578C"/>
    <w:rsid w:val="00AA7F32"/>
    <w:rsid w:val="00AB1057"/>
    <w:rsid w:val="00AB2A02"/>
    <w:rsid w:val="00AB49E1"/>
    <w:rsid w:val="00AB6C3A"/>
    <w:rsid w:val="00AB7E99"/>
    <w:rsid w:val="00AC0951"/>
    <w:rsid w:val="00AC258D"/>
    <w:rsid w:val="00AC3952"/>
    <w:rsid w:val="00AC6747"/>
    <w:rsid w:val="00AC6A01"/>
    <w:rsid w:val="00AC6B49"/>
    <w:rsid w:val="00AC73AF"/>
    <w:rsid w:val="00AD081F"/>
    <w:rsid w:val="00AD0BB8"/>
    <w:rsid w:val="00AD0F9D"/>
    <w:rsid w:val="00AD2C93"/>
    <w:rsid w:val="00AD3571"/>
    <w:rsid w:val="00AD3BFB"/>
    <w:rsid w:val="00AD4360"/>
    <w:rsid w:val="00AD4F37"/>
    <w:rsid w:val="00AD4FD1"/>
    <w:rsid w:val="00AD5215"/>
    <w:rsid w:val="00AD5ED3"/>
    <w:rsid w:val="00AD5F7C"/>
    <w:rsid w:val="00AD6C7D"/>
    <w:rsid w:val="00AD73D3"/>
    <w:rsid w:val="00AE0520"/>
    <w:rsid w:val="00AE2BC6"/>
    <w:rsid w:val="00AE2F09"/>
    <w:rsid w:val="00AE3195"/>
    <w:rsid w:val="00AE4087"/>
    <w:rsid w:val="00AE5E6C"/>
    <w:rsid w:val="00AE6ED5"/>
    <w:rsid w:val="00AF084E"/>
    <w:rsid w:val="00AF0F56"/>
    <w:rsid w:val="00AF17EA"/>
    <w:rsid w:val="00AF1DBE"/>
    <w:rsid w:val="00AF2B9C"/>
    <w:rsid w:val="00AF3903"/>
    <w:rsid w:val="00AF5007"/>
    <w:rsid w:val="00AF5533"/>
    <w:rsid w:val="00AF5810"/>
    <w:rsid w:val="00AF5ED2"/>
    <w:rsid w:val="00AF6017"/>
    <w:rsid w:val="00AF67C4"/>
    <w:rsid w:val="00AF7D74"/>
    <w:rsid w:val="00B01448"/>
    <w:rsid w:val="00B01C7B"/>
    <w:rsid w:val="00B027F2"/>
    <w:rsid w:val="00B0390A"/>
    <w:rsid w:val="00B03ECC"/>
    <w:rsid w:val="00B04AAD"/>
    <w:rsid w:val="00B05713"/>
    <w:rsid w:val="00B05D11"/>
    <w:rsid w:val="00B05F77"/>
    <w:rsid w:val="00B075D1"/>
    <w:rsid w:val="00B10028"/>
    <w:rsid w:val="00B105B0"/>
    <w:rsid w:val="00B10B0A"/>
    <w:rsid w:val="00B11AA8"/>
    <w:rsid w:val="00B11E2D"/>
    <w:rsid w:val="00B12DB8"/>
    <w:rsid w:val="00B13D3B"/>
    <w:rsid w:val="00B13EE6"/>
    <w:rsid w:val="00B13FC0"/>
    <w:rsid w:val="00B145BD"/>
    <w:rsid w:val="00B14623"/>
    <w:rsid w:val="00B147EE"/>
    <w:rsid w:val="00B14BD2"/>
    <w:rsid w:val="00B14C7C"/>
    <w:rsid w:val="00B14D13"/>
    <w:rsid w:val="00B1559F"/>
    <w:rsid w:val="00B1594D"/>
    <w:rsid w:val="00B15A3F"/>
    <w:rsid w:val="00B16731"/>
    <w:rsid w:val="00B16B4C"/>
    <w:rsid w:val="00B200A3"/>
    <w:rsid w:val="00B220F1"/>
    <w:rsid w:val="00B22A51"/>
    <w:rsid w:val="00B2332B"/>
    <w:rsid w:val="00B262E8"/>
    <w:rsid w:val="00B278D4"/>
    <w:rsid w:val="00B278E2"/>
    <w:rsid w:val="00B27C12"/>
    <w:rsid w:val="00B300B0"/>
    <w:rsid w:val="00B303AE"/>
    <w:rsid w:val="00B30E01"/>
    <w:rsid w:val="00B31A3A"/>
    <w:rsid w:val="00B31BC4"/>
    <w:rsid w:val="00B31C9B"/>
    <w:rsid w:val="00B322F7"/>
    <w:rsid w:val="00B33132"/>
    <w:rsid w:val="00B33C7A"/>
    <w:rsid w:val="00B33E77"/>
    <w:rsid w:val="00B3440E"/>
    <w:rsid w:val="00B34B5D"/>
    <w:rsid w:val="00B34BF6"/>
    <w:rsid w:val="00B361B7"/>
    <w:rsid w:val="00B366F1"/>
    <w:rsid w:val="00B36775"/>
    <w:rsid w:val="00B40291"/>
    <w:rsid w:val="00B40929"/>
    <w:rsid w:val="00B4106A"/>
    <w:rsid w:val="00B416AD"/>
    <w:rsid w:val="00B423D2"/>
    <w:rsid w:val="00B42B0F"/>
    <w:rsid w:val="00B42D84"/>
    <w:rsid w:val="00B4381A"/>
    <w:rsid w:val="00B43B27"/>
    <w:rsid w:val="00B43C32"/>
    <w:rsid w:val="00B44195"/>
    <w:rsid w:val="00B44810"/>
    <w:rsid w:val="00B44EE2"/>
    <w:rsid w:val="00B4505C"/>
    <w:rsid w:val="00B45F55"/>
    <w:rsid w:val="00B46966"/>
    <w:rsid w:val="00B4733D"/>
    <w:rsid w:val="00B50DED"/>
    <w:rsid w:val="00B51CB7"/>
    <w:rsid w:val="00B52BDD"/>
    <w:rsid w:val="00B52C22"/>
    <w:rsid w:val="00B52DFD"/>
    <w:rsid w:val="00B5319F"/>
    <w:rsid w:val="00B533ED"/>
    <w:rsid w:val="00B53432"/>
    <w:rsid w:val="00B54220"/>
    <w:rsid w:val="00B54683"/>
    <w:rsid w:val="00B54B23"/>
    <w:rsid w:val="00B55AB3"/>
    <w:rsid w:val="00B5675C"/>
    <w:rsid w:val="00B56E2B"/>
    <w:rsid w:val="00B57AC1"/>
    <w:rsid w:val="00B57D08"/>
    <w:rsid w:val="00B6134A"/>
    <w:rsid w:val="00B6180E"/>
    <w:rsid w:val="00B63C0C"/>
    <w:rsid w:val="00B643D2"/>
    <w:rsid w:val="00B650C8"/>
    <w:rsid w:val="00B6739E"/>
    <w:rsid w:val="00B673F4"/>
    <w:rsid w:val="00B67A6B"/>
    <w:rsid w:val="00B67C0C"/>
    <w:rsid w:val="00B71847"/>
    <w:rsid w:val="00B718F6"/>
    <w:rsid w:val="00B71C71"/>
    <w:rsid w:val="00B71EB2"/>
    <w:rsid w:val="00B72719"/>
    <w:rsid w:val="00B73279"/>
    <w:rsid w:val="00B73DD3"/>
    <w:rsid w:val="00B7414E"/>
    <w:rsid w:val="00B743C0"/>
    <w:rsid w:val="00B744F9"/>
    <w:rsid w:val="00B747AE"/>
    <w:rsid w:val="00B7593E"/>
    <w:rsid w:val="00B75C80"/>
    <w:rsid w:val="00B76117"/>
    <w:rsid w:val="00B771F7"/>
    <w:rsid w:val="00B7737D"/>
    <w:rsid w:val="00B77EFA"/>
    <w:rsid w:val="00B77F94"/>
    <w:rsid w:val="00B80136"/>
    <w:rsid w:val="00B80E02"/>
    <w:rsid w:val="00B8110F"/>
    <w:rsid w:val="00B812A8"/>
    <w:rsid w:val="00B815F8"/>
    <w:rsid w:val="00B817B6"/>
    <w:rsid w:val="00B8232E"/>
    <w:rsid w:val="00B82941"/>
    <w:rsid w:val="00B83FF7"/>
    <w:rsid w:val="00B85642"/>
    <w:rsid w:val="00B8660D"/>
    <w:rsid w:val="00B867C6"/>
    <w:rsid w:val="00B867F4"/>
    <w:rsid w:val="00B86D57"/>
    <w:rsid w:val="00B87782"/>
    <w:rsid w:val="00B87C07"/>
    <w:rsid w:val="00B908FD"/>
    <w:rsid w:val="00B90A32"/>
    <w:rsid w:val="00B91D93"/>
    <w:rsid w:val="00B925AF"/>
    <w:rsid w:val="00B92745"/>
    <w:rsid w:val="00B93937"/>
    <w:rsid w:val="00B93D63"/>
    <w:rsid w:val="00B94941"/>
    <w:rsid w:val="00B95AEC"/>
    <w:rsid w:val="00B9786C"/>
    <w:rsid w:val="00B97AA8"/>
    <w:rsid w:val="00BA0E41"/>
    <w:rsid w:val="00BA26D6"/>
    <w:rsid w:val="00BA3276"/>
    <w:rsid w:val="00BA3EFB"/>
    <w:rsid w:val="00BA4433"/>
    <w:rsid w:val="00BA4DC4"/>
    <w:rsid w:val="00BA555A"/>
    <w:rsid w:val="00BA763C"/>
    <w:rsid w:val="00BB0D0C"/>
    <w:rsid w:val="00BB0DF5"/>
    <w:rsid w:val="00BB15F8"/>
    <w:rsid w:val="00BB167D"/>
    <w:rsid w:val="00BB1E19"/>
    <w:rsid w:val="00BB2D7D"/>
    <w:rsid w:val="00BB2DF1"/>
    <w:rsid w:val="00BB3B38"/>
    <w:rsid w:val="00BB4B37"/>
    <w:rsid w:val="00BB4E6A"/>
    <w:rsid w:val="00BB5306"/>
    <w:rsid w:val="00BB6A20"/>
    <w:rsid w:val="00BB6BBF"/>
    <w:rsid w:val="00BB6FB3"/>
    <w:rsid w:val="00BB7181"/>
    <w:rsid w:val="00BB7185"/>
    <w:rsid w:val="00BB79D3"/>
    <w:rsid w:val="00BC0294"/>
    <w:rsid w:val="00BC0E30"/>
    <w:rsid w:val="00BC1512"/>
    <w:rsid w:val="00BC31DA"/>
    <w:rsid w:val="00BC3B96"/>
    <w:rsid w:val="00BC3DB8"/>
    <w:rsid w:val="00BC3EED"/>
    <w:rsid w:val="00BC408F"/>
    <w:rsid w:val="00BC522D"/>
    <w:rsid w:val="00BC6651"/>
    <w:rsid w:val="00BC66E0"/>
    <w:rsid w:val="00BC6A21"/>
    <w:rsid w:val="00BC6B79"/>
    <w:rsid w:val="00BC72DA"/>
    <w:rsid w:val="00BD02B0"/>
    <w:rsid w:val="00BD0915"/>
    <w:rsid w:val="00BD1BFB"/>
    <w:rsid w:val="00BD1D9E"/>
    <w:rsid w:val="00BD2453"/>
    <w:rsid w:val="00BD27F3"/>
    <w:rsid w:val="00BD3028"/>
    <w:rsid w:val="00BD363A"/>
    <w:rsid w:val="00BD5261"/>
    <w:rsid w:val="00BD6D0D"/>
    <w:rsid w:val="00BD7DDA"/>
    <w:rsid w:val="00BE115E"/>
    <w:rsid w:val="00BE155B"/>
    <w:rsid w:val="00BE1DC2"/>
    <w:rsid w:val="00BE2A4B"/>
    <w:rsid w:val="00BE32A9"/>
    <w:rsid w:val="00BE3B38"/>
    <w:rsid w:val="00BE3CD8"/>
    <w:rsid w:val="00BE3DF5"/>
    <w:rsid w:val="00BE3E76"/>
    <w:rsid w:val="00BE4197"/>
    <w:rsid w:val="00BE4475"/>
    <w:rsid w:val="00BE6625"/>
    <w:rsid w:val="00BE6B75"/>
    <w:rsid w:val="00BE7FD4"/>
    <w:rsid w:val="00BF09D0"/>
    <w:rsid w:val="00BF0C33"/>
    <w:rsid w:val="00BF0D5B"/>
    <w:rsid w:val="00BF0DA6"/>
    <w:rsid w:val="00BF177D"/>
    <w:rsid w:val="00BF1831"/>
    <w:rsid w:val="00BF2F17"/>
    <w:rsid w:val="00BF3B39"/>
    <w:rsid w:val="00BF3EB6"/>
    <w:rsid w:val="00BF3FC8"/>
    <w:rsid w:val="00BF45E9"/>
    <w:rsid w:val="00BF4ACD"/>
    <w:rsid w:val="00BF4ED9"/>
    <w:rsid w:val="00BF6078"/>
    <w:rsid w:val="00BF6FC5"/>
    <w:rsid w:val="00BF7D03"/>
    <w:rsid w:val="00BF7EC9"/>
    <w:rsid w:val="00C01762"/>
    <w:rsid w:val="00C02470"/>
    <w:rsid w:val="00C02EA1"/>
    <w:rsid w:val="00C0427E"/>
    <w:rsid w:val="00C04719"/>
    <w:rsid w:val="00C04CC5"/>
    <w:rsid w:val="00C05354"/>
    <w:rsid w:val="00C05F47"/>
    <w:rsid w:val="00C065ED"/>
    <w:rsid w:val="00C06BFE"/>
    <w:rsid w:val="00C06C43"/>
    <w:rsid w:val="00C06C47"/>
    <w:rsid w:val="00C074FE"/>
    <w:rsid w:val="00C114AC"/>
    <w:rsid w:val="00C1213D"/>
    <w:rsid w:val="00C12392"/>
    <w:rsid w:val="00C12D09"/>
    <w:rsid w:val="00C12E63"/>
    <w:rsid w:val="00C13F57"/>
    <w:rsid w:val="00C14606"/>
    <w:rsid w:val="00C155D1"/>
    <w:rsid w:val="00C15735"/>
    <w:rsid w:val="00C15EEB"/>
    <w:rsid w:val="00C17319"/>
    <w:rsid w:val="00C176E8"/>
    <w:rsid w:val="00C17739"/>
    <w:rsid w:val="00C17E07"/>
    <w:rsid w:val="00C17E0A"/>
    <w:rsid w:val="00C20A4B"/>
    <w:rsid w:val="00C20B61"/>
    <w:rsid w:val="00C22846"/>
    <w:rsid w:val="00C22F80"/>
    <w:rsid w:val="00C2358B"/>
    <w:rsid w:val="00C24D5C"/>
    <w:rsid w:val="00C24EBF"/>
    <w:rsid w:val="00C2552D"/>
    <w:rsid w:val="00C25FF3"/>
    <w:rsid w:val="00C2677A"/>
    <w:rsid w:val="00C26E09"/>
    <w:rsid w:val="00C26F57"/>
    <w:rsid w:val="00C30353"/>
    <w:rsid w:val="00C30C47"/>
    <w:rsid w:val="00C31DC7"/>
    <w:rsid w:val="00C32177"/>
    <w:rsid w:val="00C321BB"/>
    <w:rsid w:val="00C32A1F"/>
    <w:rsid w:val="00C34870"/>
    <w:rsid w:val="00C34FCE"/>
    <w:rsid w:val="00C35AF4"/>
    <w:rsid w:val="00C36458"/>
    <w:rsid w:val="00C368A7"/>
    <w:rsid w:val="00C36916"/>
    <w:rsid w:val="00C369B0"/>
    <w:rsid w:val="00C37394"/>
    <w:rsid w:val="00C37507"/>
    <w:rsid w:val="00C3764A"/>
    <w:rsid w:val="00C37C6E"/>
    <w:rsid w:val="00C40DA3"/>
    <w:rsid w:val="00C41204"/>
    <w:rsid w:val="00C415EA"/>
    <w:rsid w:val="00C421AC"/>
    <w:rsid w:val="00C4268E"/>
    <w:rsid w:val="00C42A8E"/>
    <w:rsid w:val="00C43291"/>
    <w:rsid w:val="00C43EBD"/>
    <w:rsid w:val="00C45280"/>
    <w:rsid w:val="00C45317"/>
    <w:rsid w:val="00C4555A"/>
    <w:rsid w:val="00C45D7E"/>
    <w:rsid w:val="00C4628E"/>
    <w:rsid w:val="00C464E1"/>
    <w:rsid w:val="00C473E2"/>
    <w:rsid w:val="00C51C7C"/>
    <w:rsid w:val="00C51C88"/>
    <w:rsid w:val="00C53030"/>
    <w:rsid w:val="00C530B7"/>
    <w:rsid w:val="00C54E5D"/>
    <w:rsid w:val="00C555AC"/>
    <w:rsid w:val="00C557F7"/>
    <w:rsid w:val="00C567EB"/>
    <w:rsid w:val="00C57526"/>
    <w:rsid w:val="00C60166"/>
    <w:rsid w:val="00C60A13"/>
    <w:rsid w:val="00C60A59"/>
    <w:rsid w:val="00C62211"/>
    <w:rsid w:val="00C62A83"/>
    <w:rsid w:val="00C645B9"/>
    <w:rsid w:val="00C65061"/>
    <w:rsid w:val="00C65345"/>
    <w:rsid w:val="00C65384"/>
    <w:rsid w:val="00C65763"/>
    <w:rsid w:val="00C65DF2"/>
    <w:rsid w:val="00C66D78"/>
    <w:rsid w:val="00C70E46"/>
    <w:rsid w:val="00C713AB"/>
    <w:rsid w:val="00C713E7"/>
    <w:rsid w:val="00C722B3"/>
    <w:rsid w:val="00C727A6"/>
    <w:rsid w:val="00C73830"/>
    <w:rsid w:val="00C73BC3"/>
    <w:rsid w:val="00C74D74"/>
    <w:rsid w:val="00C758B3"/>
    <w:rsid w:val="00C75C78"/>
    <w:rsid w:val="00C7608C"/>
    <w:rsid w:val="00C76D92"/>
    <w:rsid w:val="00C77B7B"/>
    <w:rsid w:val="00C800E5"/>
    <w:rsid w:val="00C80434"/>
    <w:rsid w:val="00C815A4"/>
    <w:rsid w:val="00C82B77"/>
    <w:rsid w:val="00C8385E"/>
    <w:rsid w:val="00C846B5"/>
    <w:rsid w:val="00C847DB"/>
    <w:rsid w:val="00C84BAD"/>
    <w:rsid w:val="00C85A06"/>
    <w:rsid w:val="00C85B18"/>
    <w:rsid w:val="00C86730"/>
    <w:rsid w:val="00C86BBE"/>
    <w:rsid w:val="00C86FAF"/>
    <w:rsid w:val="00C87081"/>
    <w:rsid w:val="00C8762A"/>
    <w:rsid w:val="00C879AE"/>
    <w:rsid w:val="00C905B0"/>
    <w:rsid w:val="00C907A6"/>
    <w:rsid w:val="00C90F2A"/>
    <w:rsid w:val="00C9123F"/>
    <w:rsid w:val="00C91F5D"/>
    <w:rsid w:val="00C92228"/>
    <w:rsid w:val="00C93176"/>
    <w:rsid w:val="00C936EA"/>
    <w:rsid w:val="00C94777"/>
    <w:rsid w:val="00C9496B"/>
    <w:rsid w:val="00C95730"/>
    <w:rsid w:val="00C95A0D"/>
    <w:rsid w:val="00C96181"/>
    <w:rsid w:val="00C963E3"/>
    <w:rsid w:val="00C967CD"/>
    <w:rsid w:val="00C96FD7"/>
    <w:rsid w:val="00C97A62"/>
    <w:rsid w:val="00C97DF8"/>
    <w:rsid w:val="00CA0F28"/>
    <w:rsid w:val="00CA1628"/>
    <w:rsid w:val="00CA1D73"/>
    <w:rsid w:val="00CA1FE4"/>
    <w:rsid w:val="00CA2D2B"/>
    <w:rsid w:val="00CA30EE"/>
    <w:rsid w:val="00CA335B"/>
    <w:rsid w:val="00CA3C18"/>
    <w:rsid w:val="00CA3C5D"/>
    <w:rsid w:val="00CA544C"/>
    <w:rsid w:val="00CA67A6"/>
    <w:rsid w:val="00CA6AEE"/>
    <w:rsid w:val="00CA771C"/>
    <w:rsid w:val="00CB0331"/>
    <w:rsid w:val="00CB0E61"/>
    <w:rsid w:val="00CB132C"/>
    <w:rsid w:val="00CB187D"/>
    <w:rsid w:val="00CB1C2B"/>
    <w:rsid w:val="00CB1CF0"/>
    <w:rsid w:val="00CB21F7"/>
    <w:rsid w:val="00CB22B4"/>
    <w:rsid w:val="00CB4127"/>
    <w:rsid w:val="00CB4F02"/>
    <w:rsid w:val="00CB5A5C"/>
    <w:rsid w:val="00CB5EC3"/>
    <w:rsid w:val="00CB6966"/>
    <w:rsid w:val="00CB77EF"/>
    <w:rsid w:val="00CC0251"/>
    <w:rsid w:val="00CC0459"/>
    <w:rsid w:val="00CC12A6"/>
    <w:rsid w:val="00CC2BFF"/>
    <w:rsid w:val="00CC31FB"/>
    <w:rsid w:val="00CC3C72"/>
    <w:rsid w:val="00CC4A35"/>
    <w:rsid w:val="00CC57F7"/>
    <w:rsid w:val="00CC5A92"/>
    <w:rsid w:val="00CC60D0"/>
    <w:rsid w:val="00CC6644"/>
    <w:rsid w:val="00CC6AC2"/>
    <w:rsid w:val="00CC6C8F"/>
    <w:rsid w:val="00CC7A40"/>
    <w:rsid w:val="00CC7ADF"/>
    <w:rsid w:val="00CD15A8"/>
    <w:rsid w:val="00CD1C75"/>
    <w:rsid w:val="00CD2598"/>
    <w:rsid w:val="00CD28E5"/>
    <w:rsid w:val="00CD3854"/>
    <w:rsid w:val="00CD385E"/>
    <w:rsid w:val="00CD3CBB"/>
    <w:rsid w:val="00CD3D94"/>
    <w:rsid w:val="00CD5DCC"/>
    <w:rsid w:val="00CD7108"/>
    <w:rsid w:val="00CD74A2"/>
    <w:rsid w:val="00CE0029"/>
    <w:rsid w:val="00CE0CE7"/>
    <w:rsid w:val="00CE20B1"/>
    <w:rsid w:val="00CE2A32"/>
    <w:rsid w:val="00CE3F63"/>
    <w:rsid w:val="00CE54A3"/>
    <w:rsid w:val="00CE63CC"/>
    <w:rsid w:val="00CE6578"/>
    <w:rsid w:val="00CE6BCD"/>
    <w:rsid w:val="00CE6DA9"/>
    <w:rsid w:val="00CF0F0C"/>
    <w:rsid w:val="00CF165A"/>
    <w:rsid w:val="00CF25D8"/>
    <w:rsid w:val="00CF3A77"/>
    <w:rsid w:val="00CF48B7"/>
    <w:rsid w:val="00CF4CB0"/>
    <w:rsid w:val="00CF4CED"/>
    <w:rsid w:val="00CF4EF0"/>
    <w:rsid w:val="00CF58F5"/>
    <w:rsid w:val="00CF5E53"/>
    <w:rsid w:val="00CF64C6"/>
    <w:rsid w:val="00CF65DA"/>
    <w:rsid w:val="00CF686D"/>
    <w:rsid w:val="00CF6AF1"/>
    <w:rsid w:val="00CF70CF"/>
    <w:rsid w:val="00CF73F2"/>
    <w:rsid w:val="00CF770C"/>
    <w:rsid w:val="00D01DF8"/>
    <w:rsid w:val="00D02873"/>
    <w:rsid w:val="00D02BCF"/>
    <w:rsid w:val="00D02DEB"/>
    <w:rsid w:val="00D02E6F"/>
    <w:rsid w:val="00D03D20"/>
    <w:rsid w:val="00D0484A"/>
    <w:rsid w:val="00D05E84"/>
    <w:rsid w:val="00D063F9"/>
    <w:rsid w:val="00D07174"/>
    <w:rsid w:val="00D0784D"/>
    <w:rsid w:val="00D07B84"/>
    <w:rsid w:val="00D10B56"/>
    <w:rsid w:val="00D10D39"/>
    <w:rsid w:val="00D11072"/>
    <w:rsid w:val="00D1318B"/>
    <w:rsid w:val="00D134B0"/>
    <w:rsid w:val="00D136FD"/>
    <w:rsid w:val="00D137F8"/>
    <w:rsid w:val="00D14B59"/>
    <w:rsid w:val="00D14C7B"/>
    <w:rsid w:val="00D1596F"/>
    <w:rsid w:val="00D16C2A"/>
    <w:rsid w:val="00D16DAA"/>
    <w:rsid w:val="00D16F39"/>
    <w:rsid w:val="00D17AC7"/>
    <w:rsid w:val="00D21463"/>
    <w:rsid w:val="00D219E0"/>
    <w:rsid w:val="00D22002"/>
    <w:rsid w:val="00D22712"/>
    <w:rsid w:val="00D2300B"/>
    <w:rsid w:val="00D233E3"/>
    <w:rsid w:val="00D23620"/>
    <w:rsid w:val="00D2402C"/>
    <w:rsid w:val="00D24CFE"/>
    <w:rsid w:val="00D24D1C"/>
    <w:rsid w:val="00D25017"/>
    <w:rsid w:val="00D25253"/>
    <w:rsid w:val="00D25D9E"/>
    <w:rsid w:val="00D27410"/>
    <w:rsid w:val="00D31363"/>
    <w:rsid w:val="00D31649"/>
    <w:rsid w:val="00D32156"/>
    <w:rsid w:val="00D3257A"/>
    <w:rsid w:val="00D33328"/>
    <w:rsid w:val="00D33506"/>
    <w:rsid w:val="00D34646"/>
    <w:rsid w:val="00D346E3"/>
    <w:rsid w:val="00D3479E"/>
    <w:rsid w:val="00D35577"/>
    <w:rsid w:val="00D3579A"/>
    <w:rsid w:val="00D36311"/>
    <w:rsid w:val="00D36790"/>
    <w:rsid w:val="00D36F80"/>
    <w:rsid w:val="00D37062"/>
    <w:rsid w:val="00D379EF"/>
    <w:rsid w:val="00D37E20"/>
    <w:rsid w:val="00D37F20"/>
    <w:rsid w:val="00D37F84"/>
    <w:rsid w:val="00D401D2"/>
    <w:rsid w:val="00D403C2"/>
    <w:rsid w:val="00D4045C"/>
    <w:rsid w:val="00D405FB"/>
    <w:rsid w:val="00D40AF2"/>
    <w:rsid w:val="00D41770"/>
    <w:rsid w:val="00D42759"/>
    <w:rsid w:val="00D42E10"/>
    <w:rsid w:val="00D43535"/>
    <w:rsid w:val="00D4374D"/>
    <w:rsid w:val="00D43894"/>
    <w:rsid w:val="00D45237"/>
    <w:rsid w:val="00D45755"/>
    <w:rsid w:val="00D47053"/>
    <w:rsid w:val="00D477B0"/>
    <w:rsid w:val="00D50EC9"/>
    <w:rsid w:val="00D5158A"/>
    <w:rsid w:val="00D51E14"/>
    <w:rsid w:val="00D52266"/>
    <w:rsid w:val="00D529CC"/>
    <w:rsid w:val="00D535A1"/>
    <w:rsid w:val="00D53A30"/>
    <w:rsid w:val="00D5458D"/>
    <w:rsid w:val="00D54729"/>
    <w:rsid w:val="00D54F51"/>
    <w:rsid w:val="00D556BF"/>
    <w:rsid w:val="00D56236"/>
    <w:rsid w:val="00D577C8"/>
    <w:rsid w:val="00D57AF2"/>
    <w:rsid w:val="00D57C3A"/>
    <w:rsid w:val="00D57CC2"/>
    <w:rsid w:val="00D6147F"/>
    <w:rsid w:val="00D61CBB"/>
    <w:rsid w:val="00D6265A"/>
    <w:rsid w:val="00D6280B"/>
    <w:rsid w:val="00D63A3C"/>
    <w:rsid w:val="00D63CC9"/>
    <w:rsid w:val="00D64D1A"/>
    <w:rsid w:val="00D652FB"/>
    <w:rsid w:val="00D656E4"/>
    <w:rsid w:val="00D662D8"/>
    <w:rsid w:val="00D67337"/>
    <w:rsid w:val="00D70552"/>
    <w:rsid w:val="00D717B7"/>
    <w:rsid w:val="00D71AC6"/>
    <w:rsid w:val="00D741F9"/>
    <w:rsid w:val="00D74E04"/>
    <w:rsid w:val="00D75CDC"/>
    <w:rsid w:val="00D75FA4"/>
    <w:rsid w:val="00D76356"/>
    <w:rsid w:val="00D7649F"/>
    <w:rsid w:val="00D76935"/>
    <w:rsid w:val="00D77092"/>
    <w:rsid w:val="00D772A7"/>
    <w:rsid w:val="00D8074E"/>
    <w:rsid w:val="00D81582"/>
    <w:rsid w:val="00D81B25"/>
    <w:rsid w:val="00D830B7"/>
    <w:rsid w:val="00D83EC6"/>
    <w:rsid w:val="00D8444B"/>
    <w:rsid w:val="00D84E46"/>
    <w:rsid w:val="00D84E79"/>
    <w:rsid w:val="00D855A5"/>
    <w:rsid w:val="00D85ACF"/>
    <w:rsid w:val="00D86279"/>
    <w:rsid w:val="00D8632A"/>
    <w:rsid w:val="00D863AC"/>
    <w:rsid w:val="00D86D46"/>
    <w:rsid w:val="00D87D63"/>
    <w:rsid w:val="00D903E4"/>
    <w:rsid w:val="00D907D6"/>
    <w:rsid w:val="00D917F7"/>
    <w:rsid w:val="00D9274A"/>
    <w:rsid w:val="00D9387E"/>
    <w:rsid w:val="00D94B80"/>
    <w:rsid w:val="00D952CF"/>
    <w:rsid w:val="00D96FE4"/>
    <w:rsid w:val="00D97122"/>
    <w:rsid w:val="00D972B2"/>
    <w:rsid w:val="00D973E6"/>
    <w:rsid w:val="00D9743E"/>
    <w:rsid w:val="00DA0380"/>
    <w:rsid w:val="00DA0649"/>
    <w:rsid w:val="00DA11ED"/>
    <w:rsid w:val="00DA1FB9"/>
    <w:rsid w:val="00DA27A4"/>
    <w:rsid w:val="00DA27D2"/>
    <w:rsid w:val="00DA2C55"/>
    <w:rsid w:val="00DA2EAD"/>
    <w:rsid w:val="00DA3227"/>
    <w:rsid w:val="00DA3DC5"/>
    <w:rsid w:val="00DA4B65"/>
    <w:rsid w:val="00DA4D6E"/>
    <w:rsid w:val="00DA514A"/>
    <w:rsid w:val="00DA51E0"/>
    <w:rsid w:val="00DA5DD0"/>
    <w:rsid w:val="00DA66AC"/>
    <w:rsid w:val="00DA732E"/>
    <w:rsid w:val="00DA7877"/>
    <w:rsid w:val="00DB03D1"/>
    <w:rsid w:val="00DB2C55"/>
    <w:rsid w:val="00DB452B"/>
    <w:rsid w:val="00DB4BBD"/>
    <w:rsid w:val="00DB6F01"/>
    <w:rsid w:val="00DB6F8C"/>
    <w:rsid w:val="00DC0CB9"/>
    <w:rsid w:val="00DC128C"/>
    <w:rsid w:val="00DC19BC"/>
    <w:rsid w:val="00DC1DFD"/>
    <w:rsid w:val="00DC2AF5"/>
    <w:rsid w:val="00DC4047"/>
    <w:rsid w:val="00DC522A"/>
    <w:rsid w:val="00DC5E7F"/>
    <w:rsid w:val="00DC6419"/>
    <w:rsid w:val="00DC7609"/>
    <w:rsid w:val="00DD02D9"/>
    <w:rsid w:val="00DD04F6"/>
    <w:rsid w:val="00DD0FE5"/>
    <w:rsid w:val="00DD1A04"/>
    <w:rsid w:val="00DD269F"/>
    <w:rsid w:val="00DD3019"/>
    <w:rsid w:val="00DD3414"/>
    <w:rsid w:val="00DD3E33"/>
    <w:rsid w:val="00DD5D76"/>
    <w:rsid w:val="00DD65A7"/>
    <w:rsid w:val="00DD7035"/>
    <w:rsid w:val="00DD7065"/>
    <w:rsid w:val="00DD7318"/>
    <w:rsid w:val="00DE0307"/>
    <w:rsid w:val="00DE1A78"/>
    <w:rsid w:val="00DE5513"/>
    <w:rsid w:val="00DE5D59"/>
    <w:rsid w:val="00DE5E25"/>
    <w:rsid w:val="00DE6936"/>
    <w:rsid w:val="00DE72EE"/>
    <w:rsid w:val="00DE7564"/>
    <w:rsid w:val="00DF0B5B"/>
    <w:rsid w:val="00DF386D"/>
    <w:rsid w:val="00DF3F82"/>
    <w:rsid w:val="00DF4000"/>
    <w:rsid w:val="00DF402F"/>
    <w:rsid w:val="00DF494D"/>
    <w:rsid w:val="00DF546D"/>
    <w:rsid w:val="00DF580D"/>
    <w:rsid w:val="00DF5E35"/>
    <w:rsid w:val="00DF6745"/>
    <w:rsid w:val="00DF6DE7"/>
    <w:rsid w:val="00DF7A48"/>
    <w:rsid w:val="00DF7A7B"/>
    <w:rsid w:val="00DF7EA7"/>
    <w:rsid w:val="00E0004A"/>
    <w:rsid w:val="00E00AF5"/>
    <w:rsid w:val="00E00D5D"/>
    <w:rsid w:val="00E01E18"/>
    <w:rsid w:val="00E0252E"/>
    <w:rsid w:val="00E02DB9"/>
    <w:rsid w:val="00E031C2"/>
    <w:rsid w:val="00E035B5"/>
    <w:rsid w:val="00E04EF4"/>
    <w:rsid w:val="00E05B8C"/>
    <w:rsid w:val="00E06329"/>
    <w:rsid w:val="00E072FE"/>
    <w:rsid w:val="00E074CF"/>
    <w:rsid w:val="00E10E9E"/>
    <w:rsid w:val="00E1126B"/>
    <w:rsid w:val="00E11D33"/>
    <w:rsid w:val="00E122B9"/>
    <w:rsid w:val="00E12AC6"/>
    <w:rsid w:val="00E12E0D"/>
    <w:rsid w:val="00E1317C"/>
    <w:rsid w:val="00E14BDC"/>
    <w:rsid w:val="00E15594"/>
    <w:rsid w:val="00E15C59"/>
    <w:rsid w:val="00E16149"/>
    <w:rsid w:val="00E16710"/>
    <w:rsid w:val="00E167E8"/>
    <w:rsid w:val="00E16A1F"/>
    <w:rsid w:val="00E16BB0"/>
    <w:rsid w:val="00E174BA"/>
    <w:rsid w:val="00E17F2C"/>
    <w:rsid w:val="00E2032A"/>
    <w:rsid w:val="00E20D38"/>
    <w:rsid w:val="00E213BD"/>
    <w:rsid w:val="00E21564"/>
    <w:rsid w:val="00E22295"/>
    <w:rsid w:val="00E227CD"/>
    <w:rsid w:val="00E227E5"/>
    <w:rsid w:val="00E2366E"/>
    <w:rsid w:val="00E238B6"/>
    <w:rsid w:val="00E23DC9"/>
    <w:rsid w:val="00E25A4A"/>
    <w:rsid w:val="00E26182"/>
    <w:rsid w:val="00E26BBC"/>
    <w:rsid w:val="00E26E1A"/>
    <w:rsid w:val="00E26E93"/>
    <w:rsid w:val="00E26FEA"/>
    <w:rsid w:val="00E27F8B"/>
    <w:rsid w:val="00E303C1"/>
    <w:rsid w:val="00E30573"/>
    <w:rsid w:val="00E3103F"/>
    <w:rsid w:val="00E3193F"/>
    <w:rsid w:val="00E32E62"/>
    <w:rsid w:val="00E33DF1"/>
    <w:rsid w:val="00E3661C"/>
    <w:rsid w:val="00E37294"/>
    <w:rsid w:val="00E37355"/>
    <w:rsid w:val="00E377B3"/>
    <w:rsid w:val="00E37B6C"/>
    <w:rsid w:val="00E37E3E"/>
    <w:rsid w:val="00E4034A"/>
    <w:rsid w:val="00E4083C"/>
    <w:rsid w:val="00E41260"/>
    <w:rsid w:val="00E41935"/>
    <w:rsid w:val="00E43F0E"/>
    <w:rsid w:val="00E44432"/>
    <w:rsid w:val="00E44E5A"/>
    <w:rsid w:val="00E45106"/>
    <w:rsid w:val="00E46EE9"/>
    <w:rsid w:val="00E46F7F"/>
    <w:rsid w:val="00E504A5"/>
    <w:rsid w:val="00E504D1"/>
    <w:rsid w:val="00E51D5F"/>
    <w:rsid w:val="00E51F34"/>
    <w:rsid w:val="00E5207B"/>
    <w:rsid w:val="00E52B76"/>
    <w:rsid w:val="00E52C10"/>
    <w:rsid w:val="00E53CAA"/>
    <w:rsid w:val="00E53F78"/>
    <w:rsid w:val="00E5435F"/>
    <w:rsid w:val="00E543AB"/>
    <w:rsid w:val="00E54B9C"/>
    <w:rsid w:val="00E55B77"/>
    <w:rsid w:val="00E55FE0"/>
    <w:rsid w:val="00E56EA5"/>
    <w:rsid w:val="00E60796"/>
    <w:rsid w:val="00E618D7"/>
    <w:rsid w:val="00E61C68"/>
    <w:rsid w:val="00E61F04"/>
    <w:rsid w:val="00E62AF4"/>
    <w:rsid w:val="00E62C1E"/>
    <w:rsid w:val="00E634AF"/>
    <w:rsid w:val="00E63514"/>
    <w:rsid w:val="00E636F7"/>
    <w:rsid w:val="00E637D7"/>
    <w:rsid w:val="00E64D43"/>
    <w:rsid w:val="00E6508E"/>
    <w:rsid w:val="00E652C7"/>
    <w:rsid w:val="00E65680"/>
    <w:rsid w:val="00E6705E"/>
    <w:rsid w:val="00E67559"/>
    <w:rsid w:val="00E67698"/>
    <w:rsid w:val="00E67862"/>
    <w:rsid w:val="00E67867"/>
    <w:rsid w:val="00E67DC9"/>
    <w:rsid w:val="00E67E89"/>
    <w:rsid w:val="00E70226"/>
    <w:rsid w:val="00E70B25"/>
    <w:rsid w:val="00E70D89"/>
    <w:rsid w:val="00E712B5"/>
    <w:rsid w:val="00E722B7"/>
    <w:rsid w:val="00E72DE1"/>
    <w:rsid w:val="00E72FA4"/>
    <w:rsid w:val="00E73346"/>
    <w:rsid w:val="00E734E8"/>
    <w:rsid w:val="00E73E1A"/>
    <w:rsid w:val="00E7463D"/>
    <w:rsid w:val="00E752B8"/>
    <w:rsid w:val="00E7543F"/>
    <w:rsid w:val="00E76852"/>
    <w:rsid w:val="00E76B9C"/>
    <w:rsid w:val="00E76FFA"/>
    <w:rsid w:val="00E800CE"/>
    <w:rsid w:val="00E80A7B"/>
    <w:rsid w:val="00E81298"/>
    <w:rsid w:val="00E81812"/>
    <w:rsid w:val="00E8235F"/>
    <w:rsid w:val="00E82518"/>
    <w:rsid w:val="00E82E4F"/>
    <w:rsid w:val="00E833BC"/>
    <w:rsid w:val="00E8387B"/>
    <w:rsid w:val="00E84B8F"/>
    <w:rsid w:val="00E85CDA"/>
    <w:rsid w:val="00E902C9"/>
    <w:rsid w:val="00E9052A"/>
    <w:rsid w:val="00E90B92"/>
    <w:rsid w:val="00E90D7F"/>
    <w:rsid w:val="00E91756"/>
    <w:rsid w:val="00E92402"/>
    <w:rsid w:val="00E93BE1"/>
    <w:rsid w:val="00E94484"/>
    <w:rsid w:val="00E95091"/>
    <w:rsid w:val="00E956A1"/>
    <w:rsid w:val="00E95A81"/>
    <w:rsid w:val="00E95BD6"/>
    <w:rsid w:val="00E97D1A"/>
    <w:rsid w:val="00EA0C12"/>
    <w:rsid w:val="00EA0E1D"/>
    <w:rsid w:val="00EA0E9E"/>
    <w:rsid w:val="00EA10DE"/>
    <w:rsid w:val="00EA16B3"/>
    <w:rsid w:val="00EA344B"/>
    <w:rsid w:val="00EA4F19"/>
    <w:rsid w:val="00EA4F38"/>
    <w:rsid w:val="00EA557C"/>
    <w:rsid w:val="00EA5B7B"/>
    <w:rsid w:val="00EA5E3F"/>
    <w:rsid w:val="00EB1525"/>
    <w:rsid w:val="00EB15AB"/>
    <w:rsid w:val="00EB1777"/>
    <w:rsid w:val="00EB34E9"/>
    <w:rsid w:val="00EB3987"/>
    <w:rsid w:val="00EB47EE"/>
    <w:rsid w:val="00EB4819"/>
    <w:rsid w:val="00EB53A8"/>
    <w:rsid w:val="00EB548F"/>
    <w:rsid w:val="00EB5B3E"/>
    <w:rsid w:val="00EB5DFC"/>
    <w:rsid w:val="00EB5E54"/>
    <w:rsid w:val="00EB6621"/>
    <w:rsid w:val="00EB6C86"/>
    <w:rsid w:val="00EB7585"/>
    <w:rsid w:val="00EB7D26"/>
    <w:rsid w:val="00EC0C2C"/>
    <w:rsid w:val="00EC29A0"/>
    <w:rsid w:val="00EC2DF0"/>
    <w:rsid w:val="00EC335A"/>
    <w:rsid w:val="00EC38F3"/>
    <w:rsid w:val="00EC486F"/>
    <w:rsid w:val="00EC4B98"/>
    <w:rsid w:val="00EC5C79"/>
    <w:rsid w:val="00EC5EB4"/>
    <w:rsid w:val="00EC616E"/>
    <w:rsid w:val="00EC6461"/>
    <w:rsid w:val="00EC6B73"/>
    <w:rsid w:val="00EC6BDE"/>
    <w:rsid w:val="00EC7B07"/>
    <w:rsid w:val="00ED0A03"/>
    <w:rsid w:val="00ED1BF7"/>
    <w:rsid w:val="00ED3566"/>
    <w:rsid w:val="00ED3868"/>
    <w:rsid w:val="00ED3A38"/>
    <w:rsid w:val="00ED4B97"/>
    <w:rsid w:val="00ED55DD"/>
    <w:rsid w:val="00ED58D7"/>
    <w:rsid w:val="00ED6FBE"/>
    <w:rsid w:val="00EE000F"/>
    <w:rsid w:val="00EE0145"/>
    <w:rsid w:val="00EE0413"/>
    <w:rsid w:val="00EE08A1"/>
    <w:rsid w:val="00EE113F"/>
    <w:rsid w:val="00EE1ACB"/>
    <w:rsid w:val="00EE29E9"/>
    <w:rsid w:val="00EE2CB6"/>
    <w:rsid w:val="00EE38A3"/>
    <w:rsid w:val="00EE42B4"/>
    <w:rsid w:val="00EE43CD"/>
    <w:rsid w:val="00EE62F3"/>
    <w:rsid w:val="00EE6642"/>
    <w:rsid w:val="00EF00A3"/>
    <w:rsid w:val="00EF093F"/>
    <w:rsid w:val="00EF0EFD"/>
    <w:rsid w:val="00EF1591"/>
    <w:rsid w:val="00EF18ED"/>
    <w:rsid w:val="00EF3C57"/>
    <w:rsid w:val="00EF4F75"/>
    <w:rsid w:val="00EF5C27"/>
    <w:rsid w:val="00EF5DDA"/>
    <w:rsid w:val="00EF679E"/>
    <w:rsid w:val="00EF6D0B"/>
    <w:rsid w:val="00EF7C08"/>
    <w:rsid w:val="00F0063B"/>
    <w:rsid w:val="00F008F6"/>
    <w:rsid w:val="00F00D09"/>
    <w:rsid w:val="00F02B91"/>
    <w:rsid w:val="00F03FB4"/>
    <w:rsid w:val="00F044E4"/>
    <w:rsid w:val="00F05C86"/>
    <w:rsid w:val="00F062CD"/>
    <w:rsid w:val="00F06ECE"/>
    <w:rsid w:val="00F111F8"/>
    <w:rsid w:val="00F13656"/>
    <w:rsid w:val="00F13B21"/>
    <w:rsid w:val="00F13E51"/>
    <w:rsid w:val="00F14931"/>
    <w:rsid w:val="00F14C84"/>
    <w:rsid w:val="00F15964"/>
    <w:rsid w:val="00F16475"/>
    <w:rsid w:val="00F1720A"/>
    <w:rsid w:val="00F17247"/>
    <w:rsid w:val="00F17387"/>
    <w:rsid w:val="00F17C7E"/>
    <w:rsid w:val="00F205F9"/>
    <w:rsid w:val="00F21F27"/>
    <w:rsid w:val="00F22168"/>
    <w:rsid w:val="00F235CA"/>
    <w:rsid w:val="00F23D53"/>
    <w:rsid w:val="00F25652"/>
    <w:rsid w:val="00F25903"/>
    <w:rsid w:val="00F25E9F"/>
    <w:rsid w:val="00F26377"/>
    <w:rsid w:val="00F264CC"/>
    <w:rsid w:val="00F26E3E"/>
    <w:rsid w:val="00F27E3E"/>
    <w:rsid w:val="00F300F8"/>
    <w:rsid w:val="00F3178C"/>
    <w:rsid w:val="00F337F1"/>
    <w:rsid w:val="00F33807"/>
    <w:rsid w:val="00F33D6C"/>
    <w:rsid w:val="00F3416C"/>
    <w:rsid w:val="00F341E9"/>
    <w:rsid w:val="00F3425E"/>
    <w:rsid w:val="00F348BD"/>
    <w:rsid w:val="00F34C4C"/>
    <w:rsid w:val="00F34F55"/>
    <w:rsid w:val="00F356CD"/>
    <w:rsid w:val="00F37706"/>
    <w:rsid w:val="00F4105B"/>
    <w:rsid w:val="00F412DD"/>
    <w:rsid w:val="00F419F3"/>
    <w:rsid w:val="00F41E82"/>
    <w:rsid w:val="00F42115"/>
    <w:rsid w:val="00F42332"/>
    <w:rsid w:val="00F42B8C"/>
    <w:rsid w:val="00F43988"/>
    <w:rsid w:val="00F447E9"/>
    <w:rsid w:val="00F459A4"/>
    <w:rsid w:val="00F46FF6"/>
    <w:rsid w:val="00F471FA"/>
    <w:rsid w:val="00F51EE8"/>
    <w:rsid w:val="00F520F8"/>
    <w:rsid w:val="00F525FE"/>
    <w:rsid w:val="00F52B1C"/>
    <w:rsid w:val="00F535D1"/>
    <w:rsid w:val="00F54F57"/>
    <w:rsid w:val="00F55531"/>
    <w:rsid w:val="00F559E1"/>
    <w:rsid w:val="00F55FC9"/>
    <w:rsid w:val="00F56A6D"/>
    <w:rsid w:val="00F56F41"/>
    <w:rsid w:val="00F57BA9"/>
    <w:rsid w:val="00F60504"/>
    <w:rsid w:val="00F60A4A"/>
    <w:rsid w:val="00F60D37"/>
    <w:rsid w:val="00F61852"/>
    <w:rsid w:val="00F61B6A"/>
    <w:rsid w:val="00F61C7D"/>
    <w:rsid w:val="00F6283E"/>
    <w:rsid w:val="00F634EE"/>
    <w:rsid w:val="00F63E43"/>
    <w:rsid w:val="00F6498B"/>
    <w:rsid w:val="00F65004"/>
    <w:rsid w:val="00F6562F"/>
    <w:rsid w:val="00F661DB"/>
    <w:rsid w:val="00F670CE"/>
    <w:rsid w:val="00F6716F"/>
    <w:rsid w:val="00F674C0"/>
    <w:rsid w:val="00F7159F"/>
    <w:rsid w:val="00F71D08"/>
    <w:rsid w:val="00F725B3"/>
    <w:rsid w:val="00F72797"/>
    <w:rsid w:val="00F73DDF"/>
    <w:rsid w:val="00F7410E"/>
    <w:rsid w:val="00F746B3"/>
    <w:rsid w:val="00F762BA"/>
    <w:rsid w:val="00F76B4B"/>
    <w:rsid w:val="00F76CF0"/>
    <w:rsid w:val="00F76F92"/>
    <w:rsid w:val="00F770C4"/>
    <w:rsid w:val="00F83802"/>
    <w:rsid w:val="00F85019"/>
    <w:rsid w:val="00F860B2"/>
    <w:rsid w:val="00F863CE"/>
    <w:rsid w:val="00F865C8"/>
    <w:rsid w:val="00F90D4C"/>
    <w:rsid w:val="00F912B9"/>
    <w:rsid w:val="00F91F43"/>
    <w:rsid w:val="00F921C2"/>
    <w:rsid w:val="00F927EE"/>
    <w:rsid w:val="00F92808"/>
    <w:rsid w:val="00F9283F"/>
    <w:rsid w:val="00F9395D"/>
    <w:rsid w:val="00F93DE5"/>
    <w:rsid w:val="00F94F63"/>
    <w:rsid w:val="00F95833"/>
    <w:rsid w:val="00F962AF"/>
    <w:rsid w:val="00F963AC"/>
    <w:rsid w:val="00F97722"/>
    <w:rsid w:val="00FA0012"/>
    <w:rsid w:val="00FA01D0"/>
    <w:rsid w:val="00FA0477"/>
    <w:rsid w:val="00FA125B"/>
    <w:rsid w:val="00FA14F1"/>
    <w:rsid w:val="00FA152B"/>
    <w:rsid w:val="00FA1624"/>
    <w:rsid w:val="00FA24A0"/>
    <w:rsid w:val="00FA2963"/>
    <w:rsid w:val="00FA2D0A"/>
    <w:rsid w:val="00FA2D7C"/>
    <w:rsid w:val="00FA36CB"/>
    <w:rsid w:val="00FA38C1"/>
    <w:rsid w:val="00FA3AB2"/>
    <w:rsid w:val="00FA3EFA"/>
    <w:rsid w:val="00FA46EB"/>
    <w:rsid w:val="00FA4BF9"/>
    <w:rsid w:val="00FA70B0"/>
    <w:rsid w:val="00FB0561"/>
    <w:rsid w:val="00FB1A3B"/>
    <w:rsid w:val="00FB2884"/>
    <w:rsid w:val="00FB3067"/>
    <w:rsid w:val="00FB34B2"/>
    <w:rsid w:val="00FB4495"/>
    <w:rsid w:val="00FB454B"/>
    <w:rsid w:val="00FB5710"/>
    <w:rsid w:val="00FB5864"/>
    <w:rsid w:val="00FB6029"/>
    <w:rsid w:val="00FB640A"/>
    <w:rsid w:val="00FB7BF1"/>
    <w:rsid w:val="00FB7D8C"/>
    <w:rsid w:val="00FC02E3"/>
    <w:rsid w:val="00FC087E"/>
    <w:rsid w:val="00FC1108"/>
    <w:rsid w:val="00FC1414"/>
    <w:rsid w:val="00FC257F"/>
    <w:rsid w:val="00FC3565"/>
    <w:rsid w:val="00FC3F3D"/>
    <w:rsid w:val="00FC4677"/>
    <w:rsid w:val="00FC55B0"/>
    <w:rsid w:val="00FC5DEC"/>
    <w:rsid w:val="00FC76DA"/>
    <w:rsid w:val="00FD063E"/>
    <w:rsid w:val="00FD1375"/>
    <w:rsid w:val="00FD3E3C"/>
    <w:rsid w:val="00FD5BE6"/>
    <w:rsid w:val="00FD60ED"/>
    <w:rsid w:val="00FE00CE"/>
    <w:rsid w:val="00FE0106"/>
    <w:rsid w:val="00FE0B74"/>
    <w:rsid w:val="00FE3843"/>
    <w:rsid w:val="00FE3971"/>
    <w:rsid w:val="00FE44E0"/>
    <w:rsid w:val="00FE5182"/>
    <w:rsid w:val="00FE5426"/>
    <w:rsid w:val="00FE5C92"/>
    <w:rsid w:val="00FE6070"/>
    <w:rsid w:val="00FE6C0B"/>
    <w:rsid w:val="00FE6CE9"/>
    <w:rsid w:val="00FE6D77"/>
    <w:rsid w:val="00FE6EB3"/>
    <w:rsid w:val="00FE713E"/>
    <w:rsid w:val="00FF0261"/>
    <w:rsid w:val="00FF0435"/>
    <w:rsid w:val="00FF07F1"/>
    <w:rsid w:val="00FF0D45"/>
    <w:rsid w:val="00FF0F8E"/>
    <w:rsid w:val="00FF1561"/>
    <w:rsid w:val="00FF242F"/>
    <w:rsid w:val="00FF2A59"/>
    <w:rsid w:val="00FF2A96"/>
    <w:rsid w:val="00FF4FFD"/>
    <w:rsid w:val="00FF5CA0"/>
    <w:rsid w:val="00FF66AE"/>
    <w:rsid w:val="00FF670E"/>
    <w:rsid w:val="00FF6C18"/>
    <w:rsid w:val="00FF78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2A5379F-79EF-44E9-8946-81307AF5F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4E7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6515E4"/>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E956A1"/>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AD3571"/>
    <w:rPr>
      <w:rFonts w:ascii="標楷體" w:eastAsia="標楷體"/>
      <w:b/>
      <w:snapToGrid w:val="0"/>
      <w:kern w:val="2"/>
      <w:sz w:val="28"/>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4916CB"/>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916C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27242345">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059815811">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0289E-14D6-41BE-9FAC-93915EAA8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3</Pages>
  <Words>245</Words>
  <Characters>1400</Characters>
  <Application>Microsoft Office Word</Application>
  <DocSecurity>0</DocSecurity>
  <Lines>11</Lines>
  <Paragraphs>3</Paragraphs>
  <ScaleCrop>false</ScaleCrop>
  <Company/>
  <LinksUpToDate>false</LinksUpToDate>
  <CharactersWithSpaces>1642</CharactersWithSpaces>
  <SharedDoc>false</SharedDoc>
  <HLinks>
    <vt:vector size="30" baseType="variant">
      <vt:variant>
        <vt:i4>1179699</vt:i4>
      </vt:variant>
      <vt:variant>
        <vt:i4>26</vt:i4>
      </vt:variant>
      <vt:variant>
        <vt:i4>0</vt:i4>
      </vt:variant>
      <vt:variant>
        <vt:i4>5</vt:i4>
      </vt:variant>
      <vt:variant>
        <vt:lpwstr/>
      </vt:variant>
      <vt:variant>
        <vt:lpwstr>_Toc193357486</vt:lpwstr>
      </vt:variant>
      <vt:variant>
        <vt:i4>1179699</vt:i4>
      </vt:variant>
      <vt:variant>
        <vt:i4>20</vt:i4>
      </vt:variant>
      <vt:variant>
        <vt:i4>0</vt:i4>
      </vt:variant>
      <vt:variant>
        <vt:i4>5</vt:i4>
      </vt:variant>
      <vt:variant>
        <vt:lpwstr/>
      </vt:variant>
      <vt:variant>
        <vt:lpwstr>_Toc193357485</vt:lpwstr>
      </vt:variant>
      <vt:variant>
        <vt:i4>1179699</vt:i4>
      </vt:variant>
      <vt:variant>
        <vt:i4>14</vt:i4>
      </vt:variant>
      <vt:variant>
        <vt:i4>0</vt:i4>
      </vt:variant>
      <vt:variant>
        <vt:i4>5</vt:i4>
      </vt:variant>
      <vt:variant>
        <vt:lpwstr/>
      </vt:variant>
      <vt:variant>
        <vt:lpwstr>_Toc193357484</vt:lpwstr>
      </vt:variant>
      <vt:variant>
        <vt:i4>1179699</vt:i4>
      </vt:variant>
      <vt:variant>
        <vt:i4>8</vt:i4>
      </vt:variant>
      <vt:variant>
        <vt:i4>0</vt:i4>
      </vt:variant>
      <vt:variant>
        <vt:i4>5</vt:i4>
      </vt:variant>
      <vt:variant>
        <vt:lpwstr/>
      </vt:variant>
      <vt:variant>
        <vt:lpwstr>_Toc193357483</vt:lpwstr>
      </vt:variant>
      <vt:variant>
        <vt:i4>1179699</vt:i4>
      </vt:variant>
      <vt:variant>
        <vt:i4>2</vt:i4>
      </vt:variant>
      <vt:variant>
        <vt:i4>0</vt:i4>
      </vt:variant>
      <vt:variant>
        <vt:i4>5</vt:i4>
      </vt:variant>
      <vt:variant>
        <vt:lpwstr/>
      </vt:variant>
      <vt:variant>
        <vt:lpwstr>_Toc193357482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2025-04-01T03:14:00Z</cp:lastPrinted>
  <dcterms:created xsi:type="dcterms:W3CDTF">2025-04-07T07:50:00Z</dcterms:created>
  <dcterms:modified xsi:type="dcterms:W3CDTF">2025-04-07T07:50:00Z</dcterms:modified>
</cp:coreProperties>
</file>