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303B2" w:rsidRPr="006E1517" w:rsidRDefault="002303B2" w:rsidP="002303B2">
      <w:pPr>
        <w:pStyle w:val="aa"/>
        <w:ind w:rightChars="-100" w:right="-283"/>
        <w:jc w:val="left"/>
        <w:rPr>
          <w:szCs w:val="36"/>
        </w:rPr>
      </w:pPr>
      <w:bookmarkStart w:id="0" w:name="_Toc402539355"/>
      <w:bookmarkStart w:id="1" w:name="_Toc478051246"/>
      <w:bookmarkStart w:id="2" w:name="_Toc529382398"/>
      <w:bookmarkStart w:id="3" w:name="_Toc181963668"/>
      <w:r w:rsidRPr="00A9558F">
        <w:rPr>
          <w:rFonts w:hint="eastAsia"/>
          <w:szCs w:val="36"/>
        </w:rPr>
        <w:t>國軍生產及服務作業基金、國軍營舍及設施改建基金、國軍老舊眷村改建基金11</w:t>
      </w:r>
      <w:r>
        <w:rPr>
          <w:szCs w:val="36"/>
        </w:rPr>
        <w:t>2</w:t>
      </w:r>
      <w:r w:rsidRPr="00A9558F">
        <w:rPr>
          <w:rFonts w:hint="eastAsia"/>
          <w:szCs w:val="36"/>
        </w:rPr>
        <w:t>年度決算評估報告</w:t>
      </w:r>
    </w:p>
    <w:p w:rsidR="00F55C7D" w:rsidRPr="009523B3" w:rsidRDefault="00F55C7D" w:rsidP="00F55C7D">
      <w:pPr>
        <w:pStyle w:val="14"/>
        <w:ind w:left="567" w:hanging="567"/>
      </w:pPr>
      <w:bookmarkStart w:id="4" w:name="_Toc162601091"/>
      <w:bookmarkStart w:id="5" w:name="_Toc193446484"/>
      <w:bookmarkStart w:id="6" w:name="_Toc193986788"/>
      <w:bookmarkEnd w:id="3"/>
      <w:bookmarkEnd w:id="0"/>
      <w:bookmarkEnd w:id="1"/>
      <w:bookmarkEnd w:id="2"/>
      <w:r>
        <w:rPr>
          <w:rFonts w:hint="eastAsia"/>
        </w:rPr>
        <w:t>四</w:t>
      </w:r>
      <w:r w:rsidRPr="009523B3">
        <w:rPr>
          <w:rFonts w:hint="eastAsia"/>
        </w:rPr>
        <w:t>、國軍老舊眷村改建基金近3年度商設與餘屋之標售預算執行率均低於</w:t>
      </w:r>
      <w:r w:rsidR="002601D0">
        <w:rPr>
          <w:rFonts w:hint="eastAsia"/>
        </w:rPr>
        <w:t>四</w:t>
      </w:r>
      <w:r w:rsidRPr="009523B3">
        <w:rPr>
          <w:rFonts w:hint="eastAsia"/>
        </w:rPr>
        <w:t>成，允宜積極處分或妥適經營不動產</w:t>
      </w:r>
      <w:r w:rsidRPr="009523B3">
        <w:rPr>
          <w:rFonts w:hAnsi="標楷體" w:hint="eastAsia"/>
        </w:rPr>
        <w:t>，</w:t>
      </w:r>
      <w:r w:rsidRPr="009523B3">
        <w:rPr>
          <w:rFonts w:hint="eastAsia"/>
        </w:rPr>
        <w:t>俾增裕基金收入</w:t>
      </w:r>
      <w:bookmarkEnd w:id="4"/>
      <w:bookmarkEnd w:id="5"/>
      <w:bookmarkEnd w:id="6"/>
    </w:p>
    <w:p w:rsidR="00F55C7D" w:rsidRPr="009523B3" w:rsidRDefault="00F55C7D" w:rsidP="00F55C7D">
      <w:pPr>
        <w:ind w:left="566" w:firstLine="566"/>
      </w:pPr>
      <w:r w:rsidRPr="009523B3">
        <w:rPr>
          <w:rFonts w:hint="eastAsia"/>
        </w:rPr>
        <w:t>國防部主管國軍老舊眷村改建基金(以下簡稱眷改基金)112年度</w:t>
      </w:r>
      <w:r w:rsidRPr="009523B3">
        <w:rPr>
          <w:rFonts w:hAnsi="標楷體" w:hint="eastAsia"/>
        </w:rPr>
        <w:t>「銷貨成本-營建及加工品銷貨成本」項下編列商服設施及餘屋標售預算數</w:t>
      </w:r>
      <w:r w:rsidRPr="009523B3">
        <w:rPr>
          <w:rFonts w:hAnsi="標楷體"/>
        </w:rPr>
        <w:t>1</w:t>
      </w:r>
      <w:r w:rsidRPr="009523B3">
        <w:rPr>
          <w:rFonts w:hAnsi="標楷體" w:hint="eastAsia"/>
        </w:rPr>
        <w:t>億</w:t>
      </w:r>
      <w:r w:rsidRPr="009523B3">
        <w:rPr>
          <w:rFonts w:hAnsi="標楷體"/>
        </w:rPr>
        <w:t>416</w:t>
      </w:r>
      <w:r w:rsidRPr="009523B3">
        <w:rPr>
          <w:rFonts w:hAnsi="標楷體" w:hint="eastAsia"/>
        </w:rPr>
        <w:t>萬</w:t>
      </w:r>
      <w:r w:rsidRPr="009523B3">
        <w:rPr>
          <w:rFonts w:hAnsi="標楷體"/>
        </w:rPr>
        <w:t>8千元</w:t>
      </w:r>
      <w:r w:rsidRPr="009523B3">
        <w:rPr>
          <w:rStyle w:val="af9"/>
          <w:rFonts w:hAnsi="標楷體"/>
        </w:rPr>
        <w:footnoteReference w:id="1"/>
      </w:r>
      <w:r w:rsidRPr="009523B3">
        <w:rPr>
          <w:rFonts w:hint="eastAsia"/>
        </w:rPr>
        <w:t>，執行結果決算數</w:t>
      </w:r>
      <w:r w:rsidRPr="009523B3">
        <w:t>1</w:t>
      </w:r>
      <w:r w:rsidRPr="009523B3">
        <w:rPr>
          <w:rFonts w:hint="eastAsia"/>
        </w:rPr>
        <w:t>,</w:t>
      </w:r>
      <w:r w:rsidRPr="009523B3">
        <w:t>821</w:t>
      </w:r>
      <w:r w:rsidRPr="009523B3">
        <w:rPr>
          <w:rFonts w:hint="eastAsia"/>
        </w:rPr>
        <w:t>萬</w:t>
      </w:r>
      <w:r w:rsidRPr="009523B3">
        <w:t>1</w:t>
      </w:r>
      <w:r w:rsidRPr="009523B3">
        <w:rPr>
          <w:rFonts w:hAnsi="標楷體" w:hint="eastAsia"/>
        </w:rPr>
        <w:t>千元，執行率</w:t>
      </w:r>
      <w:r w:rsidRPr="009523B3">
        <w:rPr>
          <w:rFonts w:hAnsi="標楷體"/>
        </w:rPr>
        <w:t>17.5%</w:t>
      </w:r>
      <w:r w:rsidRPr="009523B3">
        <w:rPr>
          <w:rFonts w:hAnsi="標楷體" w:hint="eastAsia"/>
        </w:rPr>
        <w:t>。有關眷改基金11</w:t>
      </w:r>
      <w:r w:rsidRPr="009523B3">
        <w:rPr>
          <w:rFonts w:hAnsi="標楷體"/>
        </w:rPr>
        <w:t>2</w:t>
      </w:r>
      <w:r w:rsidRPr="009523B3">
        <w:rPr>
          <w:rFonts w:hAnsi="標楷體" w:hint="eastAsia"/>
        </w:rPr>
        <w:t>年度商服設施(簡稱商設)及餘屋之標售</w:t>
      </w:r>
      <w:bookmarkStart w:id="7" w:name="_Hlk190850930"/>
      <w:r w:rsidRPr="009523B3">
        <w:rPr>
          <w:rFonts w:hAnsi="標楷體" w:hint="eastAsia"/>
        </w:rPr>
        <w:t>均不如預期</w:t>
      </w:r>
      <w:bookmarkEnd w:id="7"/>
      <w:r w:rsidRPr="009523B3">
        <w:rPr>
          <w:rFonts w:hAnsi="標楷體" w:hint="eastAsia"/>
        </w:rPr>
        <w:t>之情形，謹說明如下：</w:t>
      </w:r>
      <w:r w:rsidRPr="009523B3">
        <w:rPr>
          <w:rFonts w:hint="eastAsia"/>
        </w:rPr>
        <w:t xml:space="preserve"> </w:t>
      </w:r>
    </w:p>
    <w:p w:rsidR="00F55C7D" w:rsidRPr="00C543D7" w:rsidRDefault="00F55C7D" w:rsidP="00F55C7D">
      <w:pPr>
        <w:pStyle w:val="a4"/>
        <w:ind w:left="849" w:hanging="283"/>
        <w:rPr>
          <w:b/>
        </w:rPr>
      </w:pPr>
      <w:r w:rsidRPr="00C543D7">
        <w:rPr>
          <w:rFonts w:hint="eastAsia"/>
          <w:b/>
        </w:rPr>
        <w:t>(一)眷改基金近3年營運狀況雖轉虧為盈，惟迄112年底待填補短絀仍逾千億元，允宜持續強化財務管理，逐步消除虧損</w:t>
      </w:r>
    </w:p>
    <w:p w:rsidR="00F55C7D" w:rsidRPr="009523B3" w:rsidRDefault="00F55C7D" w:rsidP="00F55C7D">
      <w:pPr>
        <w:pStyle w:val="21"/>
        <w:ind w:left="850" w:firstLine="566"/>
      </w:pPr>
      <w:r w:rsidRPr="009523B3">
        <w:rPr>
          <w:rFonts w:hint="eastAsia"/>
        </w:rPr>
        <w:t>由眷改基金近3年度收支餘絀情形觀之(詳表1)，該基金收支相抵後由110年度短絀58.25億元轉為112年度賸餘</w:t>
      </w:r>
      <w:r w:rsidRPr="009523B3">
        <w:t>2</w:t>
      </w:r>
      <w:r w:rsidRPr="009523B3">
        <w:rPr>
          <w:rFonts w:hint="eastAsia"/>
        </w:rPr>
        <w:t>.</w:t>
      </w:r>
      <w:r w:rsidRPr="009523B3">
        <w:t>45</w:t>
      </w:r>
      <w:r w:rsidRPr="009523B3">
        <w:rPr>
          <w:rFonts w:hint="eastAsia"/>
        </w:rPr>
        <w:t>億元，營運狀況雖轉虧為盈，然112年底賸餘數全數填補前期短絀後，尚有短絀1,057億餘元</w:t>
      </w:r>
      <w:r w:rsidRPr="009523B3">
        <w:rPr>
          <w:rStyle w:val="af9"/>
          <w:rFonts w:hAnsi="標楷體"/>
          <w:szCs w:val="24"/>
        </w:rPr>
        <w:footnoteReference w:id="2"/>
      </w:r>
      <w:r w:rsidRPr="009523B3">
        <w:rPr>
          <w:rFonts w:hint="eastAsia"/>
        </w:rPr>
        <w:t>，留待以後年度填補，仍屬龐鉅，為確保基金的長期穩健營運，允宜持續強化財務管理，制定有效之策略，逐步消除累積虧損。</w:t>
      </w:r>
    </w:p>
    <w:p w:rsidR="00F55C7D" w:rsidRPr="009523B3" w:rsidRDefault="00F55C7D" w:rsidP="00F55C7D">
      <w:pPr>
        <w:adjustRightInd w:val="0"/>
        <w:ind w:leftChars="20" w:left="1421" w:right="-7" w:hangingChars="481" w:hanging="1364"/>
        <w:jc w:val="left"/>
        <w:rPr>
          <w:rFonts w:hAnsi="標楷體"/>
          <w:bCs/>
        </w:rPr>
      </w:pPr>
      <w:r w:rsidRPr="009523B3">
        <w:rPr>
          <w:rFonts w:hAnsi="標楷體" w:hint="eastAsia"/>
          <w:b/>
        </w:rPr>
        <w:t>表1</w:t>
      </w:r>
      <w:r w:rsidRPr="009523B3">
        <w:rPr>
          <w:rFonts w:hAnsi="標楷體"/>
          <w:b/>
        </w:rPr>
        <w:t xml:space="preserve"> </w:t>
      </w:r>
      <w:r w:rsidRPr="009523B3">
        <w:rPr>
          <w:rFonts w:hAnsi="標楷體" w:hint="eastAsia"/>
          <w:b/>
        </w:rPr>
        <w:t>110至1</w:t>
      </w:r>
      <w:r w:rsidRPr="009523B3">
        <w:rPr>
          <w:rFonts w:hAnsi="標楷體"/>
          <w:b/>
        </w:rPr>
        <w:t>1</w:t>
      </w:r>
      <w:r w:rsidRPr="009523B3">
        <w:rPr>
          <w:rFonts w:hAnsi="標楷體" w:hint="eastAsia"/>
          <w:b/>
        </w:rPr>
        <w:t xml:space="preserve">2年度眷改基金收支餘絀情形表      </w:t>
      </w:r>
      <w:r w:rsidRPr="009523B3">
        <w:rPr>
          <w:rFonts w:hAnsi="標楷體" w:hint="eastAsia"/>
          <w:bCs/>
          <w:sz w:val="24"/>
          <w:szCs w:val="24"/>
        </w:rPr>
        <w:t>單位：新臺幣千元</w:t>
      </w:r>
      <w:r w:rsidRPr="009523B3">
        <w:rPr>
          <w:rFonts w:hAnsi="標楷體" w:hint="eastAsia"/>
          <w:b/>
        </w:rPr>
        <w:t xml:space="preserve">     </w:t>
      </w:r>
      <w:r w:rsidRPr="009523B3">
        <w:rPr>
          <w:rFonts w:hAnsi="標楷體" w:hint="eastAsia"/>
          <w:bCs/>
        </w:rPr>
        <w:t xml:space="preserve">                            </w:t>
      </w:r>
    </w:p>
    <w:tbl>
      <w:tblPr>
        <w:tblW w:w="8477"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4A0" w:firstRow="1" w:lastRow="0" w:firstColumn="1" w:lastColumn="0" w:noHBand="0" w:noVBand="1"/>
      </w:tblPr>
      <w:tblGrid>
        <w:gridCol w:w="841"/>
        <w:gridCol w:w="1515"/>
        <w:gridCol w:w="1515"/>
        <w:gridCol w:w="1515"/>
        <w:gridCol w:w="1516"/>
        <w:gridCol w:w="1575"/>
      </w:tblGrid>
      <w:tr w:rsidR="00F55C7D" w:rsidRPr="009523B3" w:rsidTr="004109C6">
        <w:trPr>
          <w:tblHeader/>
          <w:jc w:val="center"/>
        </w:trPr>
        <w:tc>
          <w:tcPr>
            <w:tcW w:w="841" w:type="dxa"/>
            <w:vMerge w:val="restart"/>
            <w:shd w:val="clear" w:color="auto" w:fill="auto"/>
            <w:vAlign w:val="center"/>
          </w:tcPr>
          <w:p w:rsidR="00F55C7D" w:rsidRPr="009523B3" w:rsidRDefault="00F55C7D" w:rsidP="004109C6">
            <w:pPr>
              <w:pStyle w:val="142"/>
              <w:jc w:val="center"/>
              <w:rPr>
                <w:snapToGrid/>
              </w:rPr>
            </w:pPr>
            <w:r w:rsidRPr="009523B3">
              <w:rPr>
                <w:rFonts w:hint="eastAsia"/>
                <w:snapToGrid/>
              </w:rPr>
              <w:t>年度</w:t>
            </w:r>
          </w:p>
        </w:tc>
        <w:tc>
          <w:tcPr>
            <w:tcW w:w="3030" w:type="dxa"/>
            <w:gridSpan w:val="2"/>
            <w:tcBorders>
              <w:right w:val="single" w:sz="4" w:space="0" w:color="auto"/>
            </w:tcBorders>
            <w:shd w:val="clear" w:color="auto" w:fill="auto"/>
          </w:tcPr>
          <w:p w:rsidR="00F55C7D" w:rsidRPr="009523B3" w:rsidRDefault="00F55C7D" w:rsidP="004109C6">
            <w:pPr>
              <w:pStyle w:val="142"/>
              <w:jc w:val="center"/>
              <w:rPr>
                <w:snapToGrid/>
              </w:rPr>
            </w:pPr>
            <w:r w:rsidRPr="009523B3">
              <w:rPr>
                <w:snapToGrid/>
              </w:rPr>
              <w:t>收入</w:t>
            </w:r>
          </w:p>
        </w:tc>
        <w:tc>
          <w:tcPr>
            <w:tcW w:w="3031" w:type="dxa"/>
            <w:gridSpan w:val="2"/>
            <w:tcBorders>
              <w:left w:val="single" w:sz="4" w:space="0" w:color="auto"/>
            </w:tcBorders>
            <w:shd w:val="clear" w:color="auto" w:fill="auto"/>
          </w:tcPr>
          <w:p w:rsidR="00F55C7D" w:rsidRPr="009523B3" w:rsidRDefault="00F55C7D" w:rsidP="004109C6">
            <w:pPr>
              <w:pStyle w:val="142"/>
              <w:jc w:val="center"/>
              <w:rPr>
                <w:snapToGrid/>
              </w:rPr>
            </w:pPr>
            <w:r w:rsidRPr="009523B3">
              <w:rPr>
                <w:snapToGrid/>
              </w:rPr>
              <w:t>支出</w:t>
            </w:r>
          </w:p>
        </w:tc>
        <w:tc>
          <w:tcPr>
            <w:tcW w:w="1575" w:type="dxa"/>
            <w:vMerge w:val="restart"/>
            <w:shd w:val="clear" w:color="auto" w:fill="auto"/>
            <w:vAlign w:val="center"/>
          </w:tcPr>
          <w:p w:rsidR="00F55C7D" w:rsidRPr="009523B3" w:rsidRDefault="00F55C7D" w:rsidP="004109C6">
            <w:pPr>
              <w:pStyle w:val="142"/>
              <w:jc w:val="center"/>
              <w:rPr>
                <w:snapToGrid/>
              </w:rPr>
            </w:pPr>
            <w:r w:rsidRPr="009523B3">
              <w:rPr>
                <w:rFonts w:hint="eastAsia"/>
                <w:snapToGrid/>
              </w:rPr>
              <w:t>收支餘絀</w:t>
            </w:r>
          </w:p>
        </w:tc>
      </w:tr>
      <w:tr w:rsidR="00F55C7D" w:rsidRPr="009523B3" w:rsidTr="004109C6">
        <w:trPr>
          <w:tblHeader/>
          <w:jc w:val="center"/>
        </w:trPr>
        <w:tc>
          <w:tcPr>
            <w:tcW w:w="841" w:type="dxa"/>
            <w:vMerge/>
            <w:shd w:val="clear" w:color="auto" w:fill="auto"/>
          </w:tcPr>
          <w:p w:rsidR="00F55C7D" w:rsidRPr="009523B3" w:rsidRDefault="00F55C7D" w:rsidP="004109C6">
            <w:pPr>
              <w:pStyle w:val="142"/>
              <w:rPr>
                <w:snapToGrid/>
              </w:rPr>
            </w:pPr>
          </w:p>
        </w:tc>
        <w:tc>
          <w:tcPr>
            <w:tcW w:w="1515" w:type="dxa"/>
            <w:tcBorders>
              <w:right w:val="single" w:sz="4" w:space="0" w:color="auto"/>
            </w:tcBorders>
            <w:shd w:val="clear" w:color="auto" w:fill="auto"/>
            <w:vAlign w:val="center"/>
          </w:tcPr>
          <w:p w:rsidR="00F55C7D" w:rsidRPr="009523B3" w:rsidRDefault="00F55C7D" w:rsidP="004109C6">
            <w:pPr>
              <w:pStyle w:val="142"/>
              <w:jc w:val="center"/>
            </w:pPr>
            <w:r w:rsidRPr="009523B3">
              <w:rPr>
                <w:rFonts w:hint="eastAsia"/>
              </w:rPr>
              <w:t>業務</w:t>
            </w:r>
          </w:p>
          <w:p w:rsidR="00F55C7D" w:rsidRPr="009523B3" w:rsidRDefault="00F55C7D" w:rsidP="004109C6">
            <w:pPr>
              <w:pStyle w:val="142"/>
              <w:jc w:val="center"/>
              <w:rPr>
                <w:snapToGrid/>
              </w:rPr>
            </w:pPr>
            <w:r w:rsidRPr="009523B3">
              <w:rPr>
                <w:rFonts w:hint="eastAsia"/>
              </w:rPr>
              <w:t>收入</w:t>
            </w:r>
          </w:p>
        </w:tc>
        <w:tc>
          <w:tcPr>
            <w:tcW w:w="1515" w:type="dxa"/>
            <w:tcBorders>
              <w:left w:val="single" w:sz="4" w:space="0" w:color="auto"/>
              <w:right w:val="single" w:sz="4" w:space="0" w:color="auto"/>
            </w:tcBorders>
            <w:shd w:val="clear" w:color="auto" w:fill="auto"/>
            <w:vAlign w:val="center"/>
          </w:tcPr>
          <w:p w:rsidR="00F55C7D" w:rsidRPr="009523B3" w:rsidRDefault="00F55C7D" w:rsidP="004109C6">
            <w:pPr>
              <w:pStyle w:val="142"/>
              <w:jc w:val="center"/>
            </w:pPr>
            <w:r w:rsidRPr="009523B3">
              <w:rPr>
                <w:rFonts w:hint="eastAsia"/>
              </w:rPr>
              <w:t>業務外</w:t>
            </w:r>
          </w:p>
          <w:p w:rsidR="00F55C7D" w:rsidRPr="009523B3" w:rsidRDefault="00F55C7D" w:rsidP="004109C6">
            <w:pPr>
              <w:pStyle w:val="142"/>
              <w:jc w:val="center"/>
              <w:rPr>
                <w:snapToGrid/>
              </w:rPr>
            </w:pPr>
            <w:r w:rsidRPr="009523B3">
              <w:rPr>
                <w:rFonts w:hint="eastAsia"/>
              </w:rPr>
              <w:t>收入</w:t>
            </w:r>
          </w:p>
        </w:tc>
        <w:tc>
          <w:tcPr>
            <w:tcW w:w="1515" w:type="dxa"/>
            <w:tcBorders>
              <w:left w:val="single" w:sz="4" w:space="0" w:color="auto"/>
              <w:right w:val="single" w:sz="4" w:space="0" w:color="auto"/>
            </w:tcBorders>
            <w:shd w:val="clear" w:color="auto" w:fill="auto"/>
            <w:vAlign w:val="center"/>
          </w:tcPr>
          <w:p w:rsidR="00F55C7D" w:rsidRPr="009523B3" w:rsidRDefault="00F55C7D" w:rsidP="004109C6">
            <w:pPr>
              <w:pStyle w:val="142"/>
              <w:jc w:val="center"/>
              <w:rPr>
                <w:snapToGrid/>
              </w:rPr>
            </w:pPr>
            <w:r w:rsidRPr="009523B3">
              <w:rPr>
                <w:rFonts w:hint="eastAsia"/>
              </w:rPr>
              <w:t>業務成本與費用</w:t>
            </w:r>
          </w:p>
        </w:tc>
        <w:tc>
          <w:tcPr>
            <w:tcW w:w="1516" w:type="dxa"/>
            <w:tcBorders>
              <w:left w:val="single" w:sz="4" w:space="0" w:color="auto"/>
            </w:tcBorders>
            <w:shd w:val="clear" w:color="auto" w:fill="auto"/>
            <w:vAlign w:val="center"/>
          </w:tcPr>
          <w:p w:rsidR="00F55C7D" w:rsidRPr="009523B3" w:rsidRDefault="00F55C7D" w:rsidP="004109C6">
            <w:pPr>
              <w:pStyle w:val="142"/>
              <w:jc w:val="center"/>
            </w:pPr>
            <w:r w:rsidRPr="009523B3">
              <w:rPr>
                <w:rFonts w:hint="eastAsia"/>
              </w:rPr>
              <w:t>業務外</w:t>
            </w:r>
          </w:p>
          <w:p w:rsidR="00F55C7D" w:rsidRPr="009523B3" w:rsidRDefault="00F55C7D" w:rsidP="004109C6">
            <w:pPr>
              <w:pStyle w:val="142"/>
              <w:jc w:val="center"/>
              <w:rPr>
                <w:snapToGrid/>
              </w:rPr>
            </w:pPr>
            <w:r w:rsidRPr="009523B3">
              <w:rPr>
                <w:rFonts w:hint="eastAsia"/>
              </w:rPr>
              <w:t>費用</w:t>
            </w:r>
          </w:p>
        </w:tc>
        <w:tc>
          <w:tcPr>
            <w:tcW w:w="1575" w:type="dxa"/>
            <w:vMerge/>
            <w:shd w:val="clear" w:color="auto" w:fill="auto"/>
          </w:tcPr>
          <w:p w:rsidR="00F55C7D" w:rsidRPr="009523B3" w:rsidRDefault="00F55C7D" w:rsidP="004109C6">
            <w:pPr>
              <w:pStyle w:val="142"/>
              <w:jc w:val="center"/>
              <w:rPr>
                <w:snapToGrid/>
              </w:rPr>
            </w:pPr>
          </w:p>
        </w:tc>
      </w:tr>
      <w:tr w:rsidR="00F55C7D" w:rsidRPr="009523B3" w:rsidTr="004109C6">
        <w:trPr>
          <w:jc w:val="center"/>
        </w:trPr>
        <w:tc>
          <w:tcPr>
            <w:tcW w:w="841" w:type="dxa"/>
            <w:shd w:val="clear" w:color="auto" w:fill="auto"/>
          </w:tcPr>
          <w:p w:rsidR="00F55C7D" w:rsidRPr="009523B3" w:rsidRDefault="00F55C7D" w:rsidP="004109C6">
            <w:pPr>
              <w:pStyle w:val="142"/>
              <w:jc w:val="center"/>
              <w:rPr>
                <w:snapToGrid/>
              </w:rPr>
            </w:pPr>
            <w:r w:rsidRPr="009523B3">
              <w:rPr>
                <w:rFonts w:hint="eastAsia"/>
                <w:snapToGrid/>
              </w:rPr>
              <w:t>110</w:t>
            </w:r>
          </w:p>
        </w:tc>
        <w:tc>
          <w:tcPr>
            <w:tcW w:w="1515" w:type="dxa"/>
            <w:tcBorders>
              <w:right w:val="single" w:sz="4" w:space="0" w:color="auto"/>
            </w:tcBorders>
            <w:shd w:val="clear" w:color="auto" w:fill="auto"/>
            <w:vAlign w:val="center"/>
          </w:tcPr>
          <w:p w:rsidR="00F55C7D" w:rsidRPr="009523B3" w:rsidRDefault="00F55C7D" w:rsidP="004109C6">
            <w:pPr>
              <w:pStyle w:val="142"/>
              <w:jc w:val="right"/>
              <w:rPr>
                <w:snapToGrid/>
              </w:rPr>
            </w:pPr>
            <w:r w:rsidRPr="009523B3">
              <w:rPr>
                <w:rFonts w:hint="eastAsia"/>
              </w:rPr>
              <w:t>78,880</w:t>
            </w:r>
          </w:p>
        </w:tc>
        <w:tc>
          <w:tcPr>
            <w:tcW w:w="1515" w:type="dxa"/>
            <w:tcBorders>
              <w:left w:val="single" w:sz="4" w:space="0" w:color="auto"/>
              <w:right w:val="single" w:sz="4" w:space="0" w:color="auto"/>
            </w:tcBorders>
            <w:shd w:val="clear" w:color="auto" w:fill="auto"/>
            <w:vAlign w:val="center"/>
          </w:tcPr>
          <w:p w:rsidR="00F55C7D" w:rsidRPr="009523B3" w:rsidRDefault="00F55C7D" w:rsidP="004109C6">
            <w:pPr>
              <w:pStyle w:val="142"/>
              <w:jc w:val="right"/>
              <w:rPr>
                <w:snapToGrid/>
              </w:rPr>
            </w:pPr>
            <w:r w:rsidRPr="009523B3">
              <w:rPr>
                <w:rFonts w:hint="eastAsia"/>
              </w:rPr>
              <w:t>391,561</w:t>
            </w:r>
          </w:p>
        </w:tc>
        <w:tc>
          <w:tcPr>
            <w:tcW w:w="1515" w:type="dxa"/>
            <w:tcBorders>
              <w:left w:val="single" w:sz="4" w:space="0" w:color="auto"/>
              <w:right w:val="single" w:sz="4" w:space="0" w:color="auto"/>
            </w:tcBorders>
            <w:shd w:val="clear" w:color="auto" w:fill="auto"/>
            <w:vAlign w:val="center"/>
          </w:tcPr>
          <w:p w:rsidR="00F55C7D" w:rsidRPr="009523B3" w:rsidRDefault="00F55C7D" w:rsidP="004109C6">
            <w:pPr>
              <w:pStyle w:val="142"/>
              <w:jc w:val="right"/>
              <w:rPr>
                <w:snapToGrid/>
              </w:rPr>
            </w:pPr>
            <w:r w:rsidRPr="009523B3">
              <w:rPr>
                <w:rFonts w:hint="eastAsia"/>
              </w:rPr>
              <w:t>5,947,368</w:t>
            </w:r>
          </w:p>
        </w:tc>
        <w:tc>
          <w:tcPr>
            <w:tcW w:w="1516" w:type="dxa"/>
            <w:tcBorders>
              <w:left w:val="single" w:sz="4" w:space="0" w:color="auto"/>
            </w:tcBorders>
            <w:shd w:val="clear" w:color="auto" w:fill="auto"/>
            <w:vAlign w:val="center"/>
          </w:tcPr>
          <w:p w:rsidR="00F55C7D" w:rsidRPr="009523B3" w:rsidRDefault="00F55C7D" w:rsidP="004109C6">
            <w:pPr>
              <w:pStyle w:val="142"/>
              <w:jc w:val="right"/>
              <w:rPr>
                <w:snapToGrid/>
              </w:rPr>
            </w:pPr>
            <w:r w:rsidRPr="009523B3">
              <w:rPr>
                <w:rFonts w:hint="eastAsia"/>
              </w:rPr>
              <w:t>348,334</w:t>
            </w:r>
          </w:p>
        </w:tc>
        <w:tc>
          <w:tcPr>
            <w:tcW w:w="1575" w:type="dxa"/>
            <w:shd w:val="clear" w:color="auto" w:fill="auto"/>
            <w:vAlign w:val="center"/>
          </w:tcPr>
          <w:p w:rsidR="00F55C7D" w:rsidRPr="009523B3" w:rsidRDefault="00F55C7D" w:rsidP="004109C6">
            <w:pPr>
              <w:pStyle w:val="142"/>
              <w:jc w:val="right"/>
              <w:rPr>
                <w:snapToGrid/>
              </w:rPr>
            </w:pPr>
            <w:r w:rsidRPr="009523B3">
              <w:rPr>
                <w:snapToGrid/>
              </w:rPr>
              <w:t>(</w:t>
            </w:r>
            <w:r w:rsidRPr="009523B3">
              <w:rPr>
                <w:rFonts w:hint="eastAsia"/>
                <w:snapToGrid/>
              </w:rPr>
              <w:t>5</w:t>
            </w:r>
            <w:r w:rsidRPr="009523B3">
              <w:rPr>
                <w:snapToGrid/>
              </w:rPr>
              <w:t>,</w:t>
            </w:r>
            <w:r w:rsidRPr="009523B3">
              <w:rPr>
                <w:rFonts w:hint="eastAsia"/>
                <w:snapToGrid/>
              </w:rPr>
              <w:t>825</w:t>
            </w:r>
            <w:r w:rsidRPr="009523B3">
              <w:rPr>
                <w:snapToGrid/>
              </w:rPr>
              <w:t>,</w:t>
            </w:r>
            <w:r w:rsidRPr="009523B3">
              <w:rPr>
                <w:rFonts w:hint="eastAsia"/>
                <w:snapToGrid/>
              </w:rPr>
              <w:t>261</w:t>
            </w:r>
            <w:r w:rsidRPr="009523B3">
              <w:rPr>
                <w:snapToGrid/>
              </w:rPr>
              <w:t>)</w:t>
            </w:r>
          </w:p>
        </w:tc>
      </w:tr>
      <w:tr w:rsidR="00F55C7D" w:rsidRPr="009523B3" w:rsidTr="004109C6">
        <w:trPr>
          <w:jc w:val="center"/>
        </w:trPr>
        <w:tc>
          <w:tcPr>
            <w:tcW w:w="841" w:type="dxa"/>
            <w:shd w:val="clear" w:color="auto" w:fill="auto"/>
          </w:tcPr>
          <w:p w:rsidR="00F55C7D" w:rsidRPr="009523B3" w:rsidRDefault="00F55C7D" w:rsidP="004109C6">
            <w:pPr>
              <w:pStyle w:val="142"/>
              <w:jc w:val="center"/>
              <w:rPr>
                <w:snapToGrid/>
              </w:rPr>
            </w:pPr>
            <w:r w:rsidRPr="009523B3">
              <w:rPr>
                <w:rFonts w:hint="eastAsia"/>
                <w:snapToGrid/>
              </w:rPr>
              <w:t>111</w:t>
            </w:r>
          </w:p>
        </w:tc>
        <w:tc>
          <w:tcPr>
            <w:tcW w:w="1515" w:type="dxa"/>
            <w:tcBorders>
              <w:right w:val="single" w:sz="4" w:space="0" w:color="auto"/>
            </w:tcBorders>
            <w:shd w:val="clear" w:color="auto" w:fill="auto"/>
            <w:vAlign w:val="center"/>
          </w:tcPr>
          <w:p w:rsidR="00F55C7D" w:rsidRPr="009523B3" w:rsidRDefault="00F55C7D" w:rsidP="004109C6">
            <w:pPr>
              <w:pStyle w:val="142"/>
              <w:jc w:val="right"/>
              <w:rPr>
                <w:snapToGrid/>
              </w:rPr>
            </w:pPr>
            <w:r w:rsidRPr="009523B3">
              <w:rPr>
                <w:rFonts w:hint="eastAsia"/>
              </w:rPr>
              <w:t>1,572,433</w:t>
            </w:r>
          </w:p>
        </w:tc>
        <w:tc>
          <w:tcPr>
            <w:tcW w:w="1515" w:type="dxa"/>
            <w:tcBorders>
              <w:left w:val="single" w:sz="4" w:space="0" w:color="auto"/>
              <w:right w:val="single" w:sz="4" w:space="0" w:color="auto"/>
            </w:tcBorders>
            <w:shd w:val="clear" w:color="auto" w:fill="auto"/>
            <w:vAlign w:val="center"/>
          </w:tcPr>
          <w:p w:rsidR="00F55C7D" w:rsidRPr="009523B3" w:rsidRDefault="00F55C7D" w:rsidP="004109C6">
            <w:pPr>
              <w:pStyle w:val="142"/>
              <w:jc w:val="right"/>
              <w:rPr>
                <w:snapToGrid/>
              </w:rPr>
            </w:pPr>
            <w:r w:rsidRPr="009523B3">
              <w:rPr>
                <w:rFonts w:hint="eastAsia"/>
              </w:rPr>
              <w:t>475,269</w:t>
            </w:r>
          </w:p>
        </w:tc>
        <w:tc>
          <w:tcPr>
            <w:tcW w:w="1515" w:type="dxa"/>
            <w:tcBorders>
              <w:left w:val="single" w:sz="4" w:space="0" w:color="auto"/>
              <w:right w:val="single" w:sz="4" w:space="0" w:color="auto"/>
            </w:tcBorders>
            <w:shd w:val="clear" w:color="auto" w:fill="auto"/>
            <w:vAlign w:val="center"/>
          </w:tcPr>
          <w:p w:rsidR="00F55C7D" w:rsidRPr="009523B3" w:rsidRDefault="00F55C7D" w:rsidP="004109C6">
            <w:pPr>
              <w:pStyle w:val="142"/>
              <w:jc w:val="right"/>
              <w:rPr>
                <w:snapToGrid/>
              </w:rPr>
            </w:pPr>
            <w:r w:rsidRPr="009523B3">
              <w:rPr>
                <w:rFonts w:hint="eastAsia"/>
              </w:rPr>
              <w:t>1,340,201</w:t>
            </w:r>
          </w:p>
        </w:tc>
        <w:tc>
          <w:tcPr>
            <w:tcW w:w="1516" w:type="dxa"/>
            <w:tcBorders>
              <w:left w:val="single" w:sz="4" w:space="0" w:color="auto"/>
            </w:tcBorders>
            <w:shd w:val="clear" w:color="auto" w:fill="auto"/>
            <w:vAlign w:val="center"/>
          </w:tcPr>
          <w:p w:rsidR="00F55C7D" w:rsidRPr="009523B3" w:rsidRDefault="00F55C7D" w:rsidP="004109C6">
            <w:pPr>
              <w:pStyle w:val="142"/>
              <w:jc w:val="right"/>
              <w:rPr>
                <w:snapToGrid/>
              </w:rPr>
            </w:pPr>
            <w:r w:rsidRPr="009523B3">
              <w:rPr>
                <w:rFonts w:hint="eastAsia"/>
              </w:rPr>
              <w:t>449,588</w:t>
            </w:r>
          </w:p>
        </w:tc>
        <w:tc>
          <w:tcPr>
            <w:tcW w:w="1575" w:type="dxa"/>
            <w:shd w:val="clear" w:color="auto" w:fill="auto"/>
            <w:vAlign w:val="center"/>
          </w:tcPr>
          <w:p w:rsidR="00F55C7D" w:rsidRPr="009523B3" w:rsidRDefault="00F55C7D" w:rsidP="004109C6">
            <w:pPr>
              <w:pStyle w:val="142"/>
              <w:jc w:val="right"/>
              <w:rPr>
                <w:snapToGrid/>
              </w:rPr>
            </w:pPr>
            <w:r w:rsidRPr="009523B3">
              <w:rPr>
                <w:rFonts w:hint="eastAsia"/>
                <w:snapToGrid/>
              </w:rPr>
              <w:t>2</w:t>
            </w:r>
            <w:r w:rsidRPr="009523B3">
              <w:rPr>
                <w:snapToGrid/>
              </w:rPr>
              <w:t>57,913</w:t>
            </w:r>
          </w:p>
        </w:tc>
      </w:tr>
      <w:tr w:rsidR="00F55C7D" w:rsidRPr="009523B3" w:rsidTr="004109C6">
        <w:trPr>
          <w:jc w:val="center"/>
        </w:trPr>
        <w:tc>
          <w:tcPr>
            <w:tcW w:w="841" w:type="dxa"/>
            <w:shd w:val="clear" w:color="auto" w:fill="auto"/>
          </w:tcPr>
          <w:p w:rsidR="00F55C7D" w:rsidRPr="009523B3" w:rsidRDefault="00F55C7D" w:rsidP="004109C6">
            <w:pPr>
              <w:pStyle w:val="142"/>
              <w:jc w:val="center"/>
              <w:rPr>
                <w:snapToGrid/>
              </w:rPr>
            </w:pPr>
            <w:r w:rsidRPr="009523B3">
              <w:rPr>
                <w:rFonts w:hint="eastAsia"/>
                <w:snapToGrid/>
              </w:rPr>
              <w:t>112</w:t>
            </w:r>
          </w:p>
        </w:tc>
        <w:tc>
          <w:tcPr>
            <w:tcW w:w="1515" w:type="dxa"/>
            <w:tcBorders>
              <w:right w:val="single" w:sz="4" w:space="0" w:color="auto"/>
            </w:tcBorders>
            <w:shd w:val="clear" w:color="auto" w:fill="auto"/>
            <w:vAlign w:val="center"/>
          </w:tcPr>
          <w:p w:rsidR="00F55C7D" w:rsidRPr="009523B3" w:rsidRDefault="00F55C7D" w:rsidP="004109C6">
            <w:pPr>
              <w:pStyle w:val="142"/>
              <w:jc w:val="right"/>
              <w:rPr>
                <w:snapToGrid/>
              </w:rPr>
            </w:pPr>
            <w:r w:rsidRPr="009523B3">
              <w:rPr>
                <w:rFonts w:hint="eastAsia"/>
              </w:rPr>
              <w:t>80,673</w:t>
            </w:r>
          </w:p>
        </w:tc>
        <w:tc>
          <w:tcPr>
            <w:tcW w:w="1515" w:type="dxa"/>
            <w:tcBorders>
              <w:left w:val="single" w:sz="4" w:space="0" w:color="auto"/>
              <w:right w:val="single" w:sz="4" w:space="0" w:color="auto"/>
            </w:tcBorders>
            <w:shd w:val="clear" w:color="auto" w:fill="auto"/>
            <w:vAlign w:val="center"/>
          </w:tcPr>
          <w:p w:rsidR="00F55C7D" w:rsidRPr="009523B3" w:rsidRDefault="00F55C7D" w:rsidP="004109C6">
            <w:pPr>
              <w:pStyle w:val="142"/>
              <w:jc w:val="right"/>
              <w:rPr>
                <w:snapToGrid/>
              </w:rPr>
            </w:pPr>
            <w:r w:rsidRPr="009523B3">
              <w:rPr>
                <w:rFonts w:hint="eastAsia"/>
              </w:rPr>
              <w:t>579,580</w:t>
            </w:r>
          </w:p>
        </w:tc>
        <w:tc>
          <w:tcPr>
            <w:tcW w:w="1515" w:type="dxa"/>
            <w:tcBorders>
              <w:left w:val="single" w:sz="4" w:space="0" w:color="auto"/>
              <w:right w:val="single" w:sz="4" w:space="0" w:color="auto"/>
            </w:tcBorders>
            <w:shd w:val="clear" w:color="auto" w:fill="auto"/>
            <w:vAlign w:val="center"/>
          </w:tcPr>
          <w:p w:rsidR="00F55C7D" w:rsidRPr="009523B3" w:rsidRDefault="00F55C7D" w:rsidP="004109C6">
            <w:pPr>
              <w:pStyle w:val="142"/>
              <w:jc w:val="right"/>
              <w:rPr>
                <w:snapToGrid/>
              </w:rPr>
            </w:pPr>
            <w:r w:rsidRPr="009523B3">
              <w:rPr>
                <w:rFonts w:hint="eastAsia"/>
              </w:rPr>
              <w:t>102,152</w:t>
            </w:r>
          </w:p>
        </w:tc>
        <w:tc>
          <w:tcPr>
            <w:tcW w:w="1516" w:type="dxa"/>
            <w:tcBorders>
              <w:left w:val="single" w:sz="4" w:space="0" w:color="auto"/>
            </w:tcBorders>
            <w:shd w:val="clear" w:color="auto" w:fill="auto"/>
            <w:vAlign w:val="center"/>
          </w:tcPr>
          <w:p w:rsidR="00F55C7D" w:rsidRPr="009523B3" w:rsidRDefault="00F55C7D" w:rsidP="004109C6">
            <w:pPr>
              <w:pStyle w:val="142"/>
              <w:jc w:val="right"/>
              <w:rPr>
                <w:snapToGrid/>
              </w:rPr>
            </w:pPr>
            <w:r w:rsidRPr="009523B3">
              <w:rPr>
                <w:rFonts w:hint="eastAsia"/>
              </w:rPr>
              <w:t>313,014</w:t>
            </w:r>
          </w:p>
        </w:tc>
        <w:tc>
          <w:tcPr>
            <w:tcW w:w="1575" w:type="dxa"/>
            <w:shd w:val="clear" w:color="auto" w:fill="auto"/>
            <w:vAlign w:val="center"/>
          </w:tcPr>
          <w:p w:rsidR="00F55C7D" w:rsidRPr="009523B3" w:rsidRDefault="00F55C7D" w:rsidP="004109C6">
            <w:pPr>
              <w:pStyle w:val="142"/>
              <w:jc w:val="right"/>
              <w:rPr>
                <w:snapToGrid/>
              </w:rPr>
            </w:pPr>
            <w:r w:rsidRPr="009523B3">
              <w:rPr>
                <w:rFonts w:hint="eastAsia"/>
                <w:snapToGrid/>
              </w:rPr>
              <w:t>245</w:t>
            </w:r>
            <w:r w:rsidRPr="009523B3">
              <w:rPr>
                <w:snapToGrid/>
              </w:rPr>
              <w:t>,</w:t>
            </w:r>
            <w:r w:rsidRPr="009523B3">
              <w:rPr>
                <w:rFonts w:hint="eastAsia"/>
                <w:snapToGrid/>
              </w:rPr>
              <w:t>086</w:t>
            </w:r>
          </w:p>
        </w:tc>
      </w:tr>
    </w:tbl>
    <w:p w:rsidR="00F55C7D" w:rsidRPr="009523B3" w:rsidRDefault="00F55C7D" w:rsidP="00F55C7D">
      <w:pPr>
        <w:spacing w:line="300" w:lineRule="exact"/>
        <w:ind w:leftChars="0" w:left="1542" w:rightChars="101" w:right="286" w:hangingChars="634" w:hanging="1542"/>
        <w:rPr>
          <w:rFonts w:hAnsi="標楷體"/>
          <w:sz w:val="24"/>
        </w:rPr>
      </w:pPr>
      <w:r w:rsidRPr="009523B3">
        <w:rPr>
          <w:rFonts w:hAnsi="標楷體" w:hint="eastAsia"/>
          <w:sz w:val="24"/>
        </w:rPr>
        <w:t>說    明：110至112年度為審定決算數。</w:t>
      </w:r>
    </w:p>
    <w:p w:rsidR="00F55C7D" w:rsidRPr="009523B3" w:rsidRDefault="00F55C7D" w:rsidP="003210C4">
      <w:pPr>
        <w:spacing w:line="300" w:lineRule="exact"/>
        <w:ind w:leftChars="0" w:left="1542" w:rightChars="101" w:right="286" w:hangingChars="634" w:hanging="1542"/>
        <w:rPr>
          <w:rFonts w:hAnsi="標楷體"/>
          <w:sz w:val="24"/>
        </w:rPr>
      </w:pPr>
      <w:r w:rsidRPr="009523B3">
        <w:rPr>
          <w:rFonts w:hAnsi="標楷體" w:hint="eastAsia"/>
          <w:sz w:val="24"/>
        </w:rPr>
        <w:lastRenderedPageBreak/>
        <w:t>資料來源：眷改基金各年度預、決算書，本中心彙整。</w:t>
      </w:r>
    </w:p>
    <w:p w:rsidR="00F55C7D" w:rsidRPr="00C543D7" w:rsidRDefault="00F55C7D" w:rsidP="00F55C7D">
      <w:pPr>
        <w:pStyle w:val="a4"/>
        <w:ind w:left="849" w:hanging="283"/>
        <w:rPr>
          <w:b/>
        </w:rPr>
      </w:pPr>
      <w:r w:rsidRPr="00C543D7">
        <w:rPr>
          <w:rFonts w:hint="eastAsia"/>
          <w:b/>
        </w:rPr>
        <w:t>(二)110至112年度受疫情、不動產市場及區域發展等因素影響</w:t>
      </w:r>
      <w:r w:rsidRPr="00C543D7">
        <w:rPr>
          <w:rFonts w:hAnsi="標楷體" w:hint="eastAsia"/>
          <w:b/>
        </w:rPr>
        <w:t>，商設與餘屋標售預算執行率均低於</w:t>
      </w:r>
      <w:r w:rsidR="002601D0">
        <w:rPr>
          <w:rFonts w:hAnsi="標楷體" w:hint="eastAsia"/>
          <w:b/>
        </w:rPr>
        <w:t>四</w:t>
      </w:r>
      <w:r w:rsidRPr="00C543D7">
        <w:rPr>
          <w:rFonts w:hAnsi="標楷體" w:hint="eastAsia"/>
          <w:b/>
        </w:rPr>
        <w:t>成</w:t>
      </w:r>
    </w:p>
    <w:p w:rsidR="00F55C7D" w:rsidRPr="009523B3" w:rsidRDefault="00F55C7D" w:rsidP="00F55C7D">
      <w:pPr>
        <w:pStyle w:val="21"/>
        <w:ind w:left="850" w:firstLine="566"/>
      </w:pPr>
      <w:r w:rsidRPr="009523B3">
        <w:rPr>
          <w:rFonts w:hint="eastAsia"/>
        </w:rPr>
        <w:t>依國軍老舊眷村改建條例13條規定：「改建基金資金來源如下：…五、處分或經營改建完成之房舍價款收入。…。」可悉，眷改房舍價款收入為該基金主要來源之一。</w:t>
      </w:r>
    </w:p>
    <w:p w:rsidR="00F55C7D" w:rsidRPr="009523B3" w:rsidRDefault="00F55C7D" w:rsidP="00F55C7D">
      <w:pPr>
        <w:pStyle w:val="21"/>
        <w:ind w:left="850" w:firstLine="566"/>
      </w:pPr>
      <w:r w:rsidRPr="009523B3">
        <w:rPr>
          <w:rFonts w:hint="eastAsia"/>
        </w:rPr>
        <w:t>檢視該基金提供之近3年不動產標售資料(詳表2</w:t>
      </w:r>
      <w:r w:rsidRPr="009523B3">
        <w:t>)</w:t>
      </w:r>
      <w:r w:rsidRPr="009523B3">
        <w:rPr>
          <w:rFonts w:hint="eastAsia"/>
        </w:rPr>
        <w:t>，有關待標售商設與餘屋部分，1</w:t>
      </w:r>
      <w:r w:rsidRPr="009523B3">
        <w:t>10</w:t>
      </w:r>
      <w:r w:rsidRPr="009523B3">
        <w:rPr>
          <w:rFonts w:hint="eastAsia"/>
        </w:rPr>
        <w:t>及111年度零星餘屋價售現役官兵之金額及戶數，決算數分別為</w:t>
      </w:r>
      <w:r w:rsidRPr="009523B3">
        <w:t>3</w:t>
      </w:r>
      <w:r w:rsidRPr="009523B3">
        <w:rPr>
          <w:rFonts w:hint="eastAsia"/>
        </w:rPr>
        <w:t>,</w:t>
      </w:r>
      <w:r w:rsidRPr="009523B3">
        <w:t>489</w:t>
      </w:r>
      <w:r w:rsidRPr="009523B3">
        <w:rPr>
          <w:rFonts w:hint="eastAsia"/>
        </w:rPr>
        <w:t>萬元、8戶及</w:t>
      </w:r>
      <w:r w:rsidRPr="009523B3">
        <w:t>9</w:t>
      </w:r>
      <w:r w:rsidRPr="009523B3">
        <w:rPr>
          <w:rFonts w:hint="eastAsia"/>
        </w:rPr>
        <w:t>億</w:t>
      </w:r>
      <w:r w:rsidRPr="009523B3">
        <w:t>1</w:t>
      </w:r>
      <w:r w:rsidRPr="009523B3">
        <w:rPr>
          <w:rFonts w:hint="eastAsia"/>
        </w:rPr>
        <w:t>,</w:t>
      </w:r>
      <w:r w:rsidRPr="009523B3">
        <w:t>299</w:t>
      </w:r>
      <w:r w:rsidRPr="009523B3">
        <w:rPr>
          <w:rFonts w:hint="eastAsia"/>
        </w:rPr>
        <w:t>萬</w:t>
      </w:r>
      <w:r w:rsidRPr="009523B3">
        <w:t>7</w:t>
      </w:r>
      <w:r w:rsidRPr="009523B3">
        <w:rPr>
          <w:rFonts w:hint="eastAsia"/>
        </w:rPr>
        <w:t>千元、</w:t>
      </w:r>
      <w:r w:rsidRPr="009523B3">
        <w:t>222</w:t>
      </w:r>
      <w:r w:rsidRPr="009523B3">
        <w:rPr>
          <w:rFonts w:hint="eastAsia"/>
        </w:rPr>
        <w:t>戶，預算執行率各為</w:t>
      </w:r>
      <w:r w:rsidRPr="009523B3">
        <w:t>7.0%</w:t>
      </w:r>
      <w:r w:rsidRPr="009523B3">
        <w:rPr>
          <w:rFonts w:hint="eastAsia"/>
        </w:rPr>
        <w:t>及</w:t>
      </w:r>
      <w:r w:rsidRPr="009523B3">
        <w:t>838.2%</w:t>
      </w:r>
      <w:r w:rsidRPr="009523B3">
        <w:rPr>
          <w:rFonts w:hint="eastAsia"/>
        </w:rPr>
        <w:t>，而</w:t>
      </w:r>
      <w:r w:rsidRPr="009523B3">
        <w:t>112</w:t>
      </w:r>
      <w:r w:rsidRPr="009523B3">
        <w:rPr>
          <w:rFonts w:hint="eastAsia"/>
        </w:rPr>
        <w:t>年度無編列預算。又110至11</w:t>
      </w:r>
      <w:r w:rsidRPr="009523B3">
        <w:t>2</w:t>
      </w:r>
      <w:r w:rsidRPr="009523B3">
        <w:rPr>
          <w:rFonts w:hint="eastAsia"/>
        </w:rPr>
        <w:t>年度商服設施及餘屋標售之金額及戶數，決算數分別為</w:t>
      </w:r>
      <w:r w:rsidRPr="009523B3">
        <w:t>745</w:t>
      </w:r>
      <w:r w:rsidRPr="009523B3">
        <w:rPr>
          <w:rFonts w:hint="eastAsia"/>
        </w:rPr>
        <w:t>萬</w:t>
      </w:r>
      <w:r w:rsidRPr="009523B3">
        <w:t>5</w:t>
      </w:r>
      <w:r w:rsidRPr="009523B3">
        <w:rPr>
          <w:rFonts w:hint="eastAsia"/>
        </w:rPr>
        <w:t>千元</w:t>
      </w:r>
      <w:r w:rsidRPr="009523B3">
        <w:rPr>
          <w:rFonts w:ascii="新細明體" w:eastAsia="新細明體" w:hAnsi="新細明體" w:hint="eastAsia"/>
        </w:rPr>
        <w:t>、</w:t>
      </w:r>
      <w:r w:rsidRPr="009523B3">
        <w:rPr>
          <w:rFonts w:hint="eastAsia"/>
        </w:rPr>
        <w:t>3戶；</w:t>
      </w:r>
      <w:r w:rsidRPr="009523B3">
        <w:t>2</w:t>
      </w:r>
      <w:r w:rsidRPr="009523B3">
        <w:rPr>
          <w:rFonts w:hint="eastAsia"/>
        </w:rPr>
        <w:t>億</w:t>
      </w:r>
      <w:r w:rsidRPr="009523B3">
        <w:t>810</w:t>
      </w:r>
      <w:r w:rsidRPr="009523B3">
        <w:rPr>
          <w:rFonts w:hint="eastAsia"/>
        </w:rPr>
        <w:t>萬</w:t>
      </w:r>
      <w:r w:rsidRPr="009523B3">
        <w:t>1</w:t>
      </w:r>
      <w:r w:rsidRPr="009523B3">
        <w:rPr>
          <w:rFonts w:hint="eastAsia"/>
        </w:rPr>
        <w:t>千元、28戶；及</w:t>
      </w:r>
      <w:r w:rsidRPr="009523B3">
        <w:t>1</w:t>
      </w:r>
      <w:r w:rsidRPr="009523B3">
        <w:rPr>
          <w:rFonts w:hint="eastAsia"/>
        </w:rPr>
        <w:t>,</w:t>
      </w:r>
      <w:r w:rsidRPr="009523B3">
        <w:t>821</w:t>
      </w:r>
      <w:r w:rsidRPr="009523B3">
        <w:rPr>
          <w:rFonts w:hint="eastAsia"/>
        </w:rPr>
        <w:t>萬</w:t>
      </w:r>
      <w:r w:rsidRPr="009523B3">
        <w:t>1</w:t>
      </w:r>
      <w:r w:rsidRPr="009523B3">
        <w:rPr>
          <w:rFonts w:hint="eastAsia"/>
        </w:rPr>
        <w:t>千元、3戶，預算執行率各為</w:t>
      </w:r>
      <w:r w:rsidRPr="009523B3">
        <w:t>2.4%</w:t>
      </w:r>
      <w:r w:rsidRPr="009523B3">
        <w:rPr>
          <w:rFonts w:hint="eastAsia"/>
        </w:rPr>
        <w:t>、</w:t>
      </w:r>
      <w:r w:rsidRPr="009523B3">
        <w:t>31.1%</w:t>
      </w:r>
      <w:r w:rsidRPr="009523B3">
        <w:rPr>
          <w:rFonts w:hint="eastAsia"/>
        </w:rPr>
        <w:t>、</w:t>
      </w:r>
      <w:r w:rsidRPr="009523B3">
        <w:t>17.5%</w:t>
      </w:r>
      <w:r w:rsidRPr="009523B3">
        <w:rPr>
          <w:rFonts w:hint="eastAsia"/>
        </w:rPr>
        <w:t>，爰近3年度商設與餘屋標售預算執行情形均未如預期。是以，為增裕基金收入，國防部允宜積極處分或經營改建完成之商設及餘屋，以提升資產運用效益。</w:t>
      </w:r>
    </w:p>
    <w:p w:rsidR="00F55C7D" w:rsidRDefault="00F55C7D" w:rsidP="00F55C7D">
      <w:pPr>
        <w:pStyle w:val="21"/>
        <w:ind w:left="850" w:firstLine="566"/>
      </w:pPr>
      <w:r w:rsidRPr="009523B3">
        <w:rPr>
          <w:rFonts w:hint="eastAsia"/>
        </w:rPr>
        <w:t>詢據國防部說明，近年受疫情、不動產市場及區域發展等因素影響，廠商投標意願偏低致餘屋、店鋪之標售未如預期。</w:t>
      </w:r>
    </w:p>
    <w:p w:rsidR="00F55C7D" w:rsidRPr="009523B3" w:rsidRDefault="00F55C7D" w:rsidP="00F55C7D">
      <w:pPr>
        <w:tabs>
          <w:tab w:val="right" w:pos="8504"/>
        </w:tabs>
        <w:ind w:leftChars="-19" w:left="6143" w:hangingChars="2186" w:hanging="6197"/>
        <w:jc w:val="left"/>
        <w:rPr>
          <w:rFonts w:hAnsi="標楷體"/>
          <w:b/>
        </w:rPr>
      </w:pPr>
      <w:r w:rsidRPr="009523B3">
        <w:rPr>
          <w:rFonts w:hAnsi="標楷體" w:hint="eastAsia"/>
          <w:b/>
        </w:rPr>
        <w:t>表2 110至112年度國軍老舊眷村改建基金不動產標售情形表</w:t>
      </w:r>
    </w:p>
    <w:p w:rsidR="00F55C7D" w:rsidRPr="009523B3" w:rsidRDefault="00F55C7D" w:rsidP="00F55C7D">
      <w:pPr>
        <w:tabs>
          <w:tab w:val="right" w:pos="8504"/>
        </w:tabs>
        <w:spacing w:line="440" w:lineRule="exact"/>
        <w:ind w:leftChars="-19" w:left="6143" w:hangingChars="2186" w:hanging="6197"/>
        <w:jc w:val="right"/>
        <w:rPr>
          <w:rFonts w:hAnsi="標楷體" w:cs="標楷體"/>
          <w:b/>
          <w:snapToGrid/>
          <w:w w:val="90"/>
          <w:szCs w:val="20"/>
        </w:rPr>
      </w:pPr>
      <w:r w:rsidRPr="009523B3">
        <w:rPr>
          <w:rFonts w:hAnsi="標楷體" w:hint="eastAsia"/>
          <w:b/>
        </w:rPr>
        <w:t xml:space="preserve">    </w:t>
      </w:r>
      <w:r w:rsidRPr="009523B3">
        <w:rPr>
          <w:rFonts w:hAnsi="標楷體" w:hint="eastAsia"/>
          <w:sz w:val="24"/>
        </w:rPr>
        <w:t>單位：戶；%</w:t>
      </w:r>
    </w:p>
    <w:tbl>
      <w:tblPr>
        <w:tblW w:w="8526" w:type="dxa"/>
        <w:tblInd w:w="13"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4A0" w:firstRow="1" w:lastRow="0" w:firstColumn="1" w:lastColumn="0" w:noHBand="0" w:noVBand="1"/>
      </w:tblPr>
      <w:tblGrid>
        <w:gridCol w:w="960"/>
        <w:gridCol w:w="960"/>
        <w:gridCol w:w="1651"/>
        <w:gridCol w:w="1652"/>
        <w:gridCol w:w="1651"/>
        <w:gridCol w:w="1652"/>
      </w:tblGrid>
      <w:tr w:rsidR="00F55C7D" w:rsidRPr="009523B3" w:rsidTr="002515DF">
        <w:trPr>
          <w:trHeight w:val="340"/>
          <w:tblHeader/>
        </w:trPr>
        <w:tc>
          <w:tcPr>
            <w:tcW w:w="1920" w:type="dxa"/>
            <w:gridSpan w:val="2"/>
            <w:vMerge w:val="restart"/>
            <w:shd w:val="clear" w:color="auto" w:fill="auto"/>
            <w:noWrap/>
            <w:vAlign w:val="center"/>
            <w:hideMark/>
          </w:tcPr>
          <w:p w:rsidR="00F55C7D" w:rsidRPr="009523B3" w:rsidRDefault="00F55C7D" w:rsidP="002515DF">
            <w:pPr>
              <w:pStyle w:val="142"/>
              <w:jc w:val="center"/>
              <w:rPr>
                <w:snapToGrid/>
              </w:rPr>
            </w:pPr>
            <w:r w:rsidRPr="009523B3">
              <w:rPr>
                <w:rFonts w:hint="eastAsia"/>
                <w:snapToGrid/>
              </w:rPr>
              <w:t>年度/項目</w:t>
            </w:r>
          </w:p>
        </w:tc>
        <w:tc>
          <w:tcPr>
            <w:tcW w:w="3303" w:type="dxa"/>
            <w:gridSpan w:val="2"/>
            <w:shd w:val="clear" w:color="auto" w:fill="auto"/>
            <w:noWrap/>
            <w:vAlign w:val="center"/>
            <w:hideMark/>
          </w:tcPr>
          <w:p w:rsidR="00F55C7D" w:rsidRPr="009523B3" w:rsidRDefault="00F55C7D" w:rsidP="004109C6">
            <w:pPr>
              <w:pStyle w:val="142"/>
              <w:jc w:val="center"/>
              <w:rPr>
                <w:snapToGrid/>
              </w:rPr>
            </w:pPr>
            <w:r w:rsidRPr="009523B3">
              <w:rPr>
                <w:rFonts w:hint="eastAsia"/>
                <w:snapToGrid/>
              </w:rPr>
              <w:t>零星餘屋價售現役官兵</w:t>
            </w:r>
          </w:p>
        </w:tc>
        <w:tc>
          <w:tcPr>
            <w:tcW w:w="3303" w:type="dxa"/>
            <w:gridSpan w:val="2"/>
            <w:shd w:val="clear" w:color="auto" w:fill="auto"/>
            <w:noWrap/>
            <w:vAlign w:val="center"/>
            <w:hideMark/>
          </w:tcPr>
          <w:p w:rsidR="00F55C7D" w:rsidRPr="009523B3" w:rsidRDefault="00F55C7D" w:rsidP="004109C6">
            <w:pPr>
              <w:pStyle w:val="142"/>
              <w:jc w:val="center"/>
              <w:rPr>
                <w:snapToGrid/>
              </w:rPr>
            </w:pPr>
            <w:bookmarkStart w:id="8" w:name="_Hlk190849093"/>
            <w:r w:rsidRPr="009523B3">
              <w:rPr>
                <w:rFonts w:hint="eastAsia"/>
                <w:snapToGrid/>
              </w:rPr>
              <w:t>商服設施及餘屋標售</w:t>
            </w:r>
            <w:bookmarkEnd w:id="8"/>
          </w:p>
        </w:tc>
      </w:tr>
      <w:tr w:rsidR="00F55C7D" w:rsidRPr="009523B3" w:rsidTr="002515DF">
        <w:trPr>
          <w:trHeight w:val="340"/>
          <w:tblHeader/>
        </w:trPr>
        <w:tc>
          <w:tcPr>
            <w:tcW w:w="1920" w:type="dxa"/>
            <w:gridSpan w:val="2"/>
            <w:vMerge/>
            <w:shd w:val="clear" w:color="auto" w:fill="auto"/>
            <w:noWrap/>
            <w:vAlign w:val="center"/>
            <w:hideMark/>
          </w:tcPr>
          <w:p w:rsidR="00F55C7D" w:rsidRPr="009523B3" w:rsidRDefault="00F55C7D" w:rsidP="004109C6">
            <w:pPr>
              <w:pStyle w:val="142"/>
              <w:rPr>
                <w:snapToGrid/>
              </w:rPr>
            </w:pPr>
          </w:p>
        </w:tc>
        <w:tc>
          <w:tcPr>
            <w:tcW w:w="1651" w:type="dxa"/>
            <w:shd w:val="clear" w:color="auto" w:fill="auto"/>
            <w:noWrap/>
            <w:vAlign w:val="center"/>
            <w:hideMark/>
          </w:tcPr>
          <w:p w:rsidR="00F55C7D" w:rsidRPr="009523B3" w:rsidRDefault="00F55C7D" w:rsidP="004109C6">
            <w:pPr>
              <w:pStyle w:val="142"/>
              <w:jc w:val="center"/>
              <w:rPr>
                <w:snapToGrid/>
              </w:rPr>
            </w:pPr>
            <w:r w:rsidRPr="009523B3">
              <w:rPr>
                <w:rFonts w:hint="eastAsia"/>
                <w:snapToGrid/>
              </w:rPr>
              <w:t>戶數</w:t>
            </w:r>
          </w:p>
        </w:tc>
        <w:tc>
          <w:tcPr>
            <w:tcW w:w="1652" w:type="dxa"/>
            <w:shd w:val="clear" w:color="auto" w:fill="auto"/>
            <w:noWrap/>
            <w:vAlign w:val="center"/>
            <w:hideMark/>
          </w:tcPr>
          <w:p w:rsidR="00F55C7D" w:rsidRPr="009523B3" w:rsidRDefault="00F55C7D" w:rsidP="004109C6">
            <w:pPr>
              <w:pStyle w:val="142"/>
              <w:jc w:val="center"/>
              <w:rPr>
                <w:snapToGrid/>
              </w:rPr>
            </w:pPr>
            <w:r w:rsidRPr="009523B3">
              <w:rPr>
                <w:rFonts w:hint="eastAsia"/>
                <w:snapToGrid/>
              </w:rPr>
              <w:t>金額</w:t>
            </w:r>
          </w:p>
        </w:tc>
        <w:tc>
          <w:tcPr>
            <w:tcW w:w="1651" w:type="dxa"/>
            <w:shd w:val="clear" w:color="auto" w:fill="auto"/>
            <w:noWrap/>
            <w:vAlign w:val="center"/>
            <w:hideMark/>
          </w:tcPr>
          <w:p w:rsidR="00F55C7D" w:rsidRPr="009523B3" w:rsidRDefault="00F55C7D" w:rsidP="004109C6">
            <w:pPr>
              <w:pStyle w:val="142"/>
              <w:jc w:val="center"/>
              <w:rPr>
                <w:snapToGrid/>
              </w:rPr>
            </w:pPr>
            <w:r w:rsidRPr="009523B3">
              <w:rPr>
                <w:rFonts w:hint="eastAsia"/>
                <w:snapToGrid/>
              </w:rPr>
              <w:t>戶數</w:t>
            </w:r>
          </w:p>
        </w:tc>
        <w:tc>
          <w:tcPr>
            <w:tcW w:w="1652" w:type="dxa"/>
            <w:shd w:val="clear" w:color="auto" w:fill="auto"/>
            <w:noWrap/>
            <w:vAlign w:val="center"/>
            <w:hideMark/>
          </w:tcPr>
          <w:p w:rsidR="00F55C7D" w:rsidRPr="009523B3" w:rsidRDefault="00F55C7D" w:rsidP="004109C6">
            <w:pPr>
              <w:pStyle w:val="142"/>
              <w:jc w:val="center"/>
              <w:rPr>
                <w:snapToGrid/>
              </w:rPr>
            </w:pPr>
            <w:r w:rsidRPr="009523B3">
              <w:rPr>
                <w:rFonts w:hint="eastAsia"/>
                <w:snapToGrid/>
              </w:rPr>
              <w:t>金額</w:t>
            </w:r>
          </w:p>
        </w:tc>
      </w:tr>
      <w:tr w:rsidR="00F55C7D" w:rsidRPr="009523B3" w:rsidTr="004109C6">
        <w:trPr>
          <w:trHeight w:val="340"/>
        </w:trPr>
        <w:tc>
          <w:tcPr>
            <w:tcW w:w="960" w:type="dxa"/>
            <w:vMerge w:val="restart"/>
            <w:shd w:val="clear" w:color="auto" w:fill="auto"/>
            <w:noWrap/>
            <w:vAlign w:val="center"/>
            <w:hideMark/>
          </w:tcPr>
          <w:p w:rsidR="00F55C7D" w:rsidRPr="009523B3" w:rsidRDefault="00F55C7D" w:rsidP="004109C6">
            <w:pPr>
              <w:pStyle w:val="142"/>
              <w:jc w:val="center"/>
              <w:rPr>
                <w:snapToGrid/>
              </w:rPr>
            </w:pPr>
            <w:r w:rsidRPr="009523B3">
              <w:rPr>
                <w:rFonts w:hint="eastAsia"/>
                <w:snapToGrid/>
              </w:rPr>
              <w:t>110</w:t>
            </w:r>
          </w:p>
        </w:tc>
        <w:tc>
          <w:tcPr>
            <w:tcW w:w="960" w:type="dxa"/>
            <w:shd w:val="clear" w:color="auto" w:fill="auto"/>
            <w:noWrap/>
            <w:vAlign w:val="center"/>
            <w:hideMark/>
          </w:tcPr>
          <w:p w:rsidR="00F55C7D" w:rsidRPr="009523B3" w:rsidRDefault="00F55C7D" w:rsidP="002515DF">
            <w:pPr>
              <w:pStyle w:val="142"/>
              <w:jc w:val="center"/>
              <w:rPr>
                <w:snapToGrid/>
              </w:rPr>
            </w:pPr>
            <w:r w:rsidRPr="009523B3">
              <w:rPr>
                <w:rFonts w:hint="eastAsia"/>
                <w:snapToGrid/>
              </w:rPr>
              <w:t>預算數</w:t>
            </w:r>
          </w:p>
        </w:tc>
        <w:tc>
          <w:tcPr>
            <w:tcW w:w="1651" w:type="dxa"/>
            <w:shd w:val="clear" w:color="auto" w:fill="auto"/>
            <w:noWrap/>
            <w:vAlign w:val="center"/>
            <w:hideMark/>
          </w:tcPr>
          <w:p w:rsidR="00F55C7D" w:rsidRPr="009523B3" w:rsidRDefault="00F55C7D" w:rsidP="004109C6">
            <w:pPr>
              <w:pStyle w:val="142"/>
              <w:jc w:val="right"/>
              <w:rPr>
                <w:snapToGrid/>
              </w:rPr>
            </w:pPr>
            <w:r w:rsidRPr="009523B3">
              <w:rPr>
                <w:rFonts w:hint="eastAsia"/>
                <w:snapToGrid/>
              </w:rPr>
              <w:t>121</w:t>
            </w:r>
          </w:p>
        </w:tc>
        <w:tc>
          <w:tcPr>
            <w:tcW w:w="1652" w:type="dxa"/>
            <w:shd w:val="clear" w:color="auto" w:fill="auto"/>
            <w:noWrap/>
            <w:vAlign w:val="center"/>
            <w:hideMark/>
          </w:tcPr>
          <w:p w:rsidR="00F55C7D" w:rsidRPr="009523B3" w:rsidRDefault="00F55C7D" w:rsidP="004109C6">
            <w:pPr>
              <w:pStyle w:val="142"/>
              <w:jc w:val="right"/>
              <w:rPr>
                <w:snapToGrid/>
              </w:rPr>
            </w:pPr>
            <w:r w:rsidRPr="009523B3">
              <w:rPr>
                <w:rFonts w:hint="eastAsia"/>
                <w:snapToGrid/>
              </w:rPr>
              <w:t>500,883</w:t>
            </w:r>
          </w:p>
        </w:tc>
        <w:tc>
          <w:tcPr>
            <w:tcW w:w="1651" w:type="dxa"/>
            <w:shd w:val="clear" w:color="auto" w:fill="auto"/>
            <w:noWrap/>
            <w:vAlign w:val="center"/>
            <w:hideMark/>
          </w:tcPr>
          <w:p w:rsidR="00F55C7D" w:rsidRPr="009523B3" w:rsidRDefault="00F55C7D" w:rsidP="004109C6">
            <w:pPr>
              <w:pStyle w:val="142"/>
              <w:jc w:val="right"/>
              <w:rPr>
                <w:snapToGrid/>
              </w:rPr>
            </w:pPr>
            <w:r w:rsidRPr="009523B3">
              <w:rPr>
                <w:rFonts w:hint="eastAsia"/>
                <w:snapToGrid/>
              </w:rPr>
              <w:t>46</w:t>
            </w:r>
          </w:p>
        </w:tc>
        <w:tc>
          <w:tcPr>
            <w:tcW w:w="1652" w:type="dxa"/>
            <w:shd w:val="clear" w:color="auto" w:fill="auto"/>
            <w:noWrap/>
            <w:vAlign w:val="center"/>
            <w:hideMark/>
          </w:tcPr>
          <w:p w:rsidR="00F55C7D" w:rsidRPr="009523B3" w:rsidRDefault="00F55C7D" w:rsidP="004109C6">
            <w:pPr>
              <w:pStyle w:val="142"/>
              <w:jc w:val="right"/>
              <w:rPr>
                <w:snapToGrid/>
              </w:rPr>
            </w:pPr>
            <w:r w:rsidRPr="009523B3">
              <w:rPr>
                <w:rFonts w:hint="eastAsia"/>
                <w:snapToGrid/>
              </w:rPr>
              <w:t>316,096</w:t>
            </w:r>
          </w:p>
        </w:tc>
      </w:tr>
      <w:tr w:rsidR="00F55C7D" w:rsidRPr="009523B3" w:rsidTr="004109C6">
        <w:trPr>
          <w:trHeight w:val="340"/>
        </w:trPr>
        <w:tc>
          <w:tcPr>
            <w:tcW w:w="960" w:type="dxa"/>
            <w:vMerge/>
            <w:shd w:val="clear" w:color="auto" w:fill="auto"/>
            <w:noWrap/>
            <w:vAlign w:val="center"/>
            <w:hideMark/>
          </w:tcPr>
          <w:p w:rsidR="00F55C7D" w:rsidRPr="009523B3" w:rsidRDefault="00F55C7D" w:rsidP="004109C6">
            <w:pPr>
              <w:pStyle w:val="142"/>
              <w:jc w:val="center"/>
              <w:rPr>
                <w:snapToGrid/>
              </w:rPr>
            </w:pPr>
          </w:p>
        </w:tc>
        <w:tc>
          <w:tcPr>
            <w:tcW w:w="960" w:type="dxa"/>
            <w:shd w:val="clear" w:color="auto" w:fill="auto"/>
            <w:noWrap/>
            <w:vAlign w:val="center"/>
            <w:hideMark/>
          </w:tcPr>
          <w:p w:rsidR="00F55C7D" w:rsidRPr="009523B3" w:rsidRDefault="00F55C7D" w:rsidP="002515DF">
            <w:pPr>
              <w:pStyle w:val="142"/>
              <w:jc w:val="center"/>
              <w:rPr>
                <w:snapToGrid/>
              </w:rPr>
            </w:pPr>
            <w:r w:rsidRPr="009523B3">
              <w:rPr>
                <w:rFonts w:hint="eastAsia"/>
                <w:snapToGrid/>
              </w:rPr>
              <w:t>決算數</w:t>
            </w:r>
          </w:p>
        </w:tc>
        <w:tc>
          <w:tcPr>
            <w:tcW w:w="1651" w:type="dxa"/>
            <w:shd w:val="clear" w:color="auto" w:fill="auto"/>
            <w:noWrap/>
            <w:vAlign w:val="center"/>
            <w:hideMark/>
          </w:tcPr>
          <w:p w:rsidR="00F55C7D" w:rsidRPr="009523B3" w:rsidRDefault="00F55C7D" w:rsidP="004109C6">
            <w:pPr>
              <w:pStyle w:val="142"/>
              <w:jc w:val="right"/>
              <w:rPr>
                <w:snapToGrid/>
              </w:rPr>
            </w:pPr>
            <w:r w:rsidRPr="009523B3">
              <w:rPr>
                <w:rFonts w:hint="eastAsia"/>
                <w:snapToGrid/>
              </w:rPr>
              <w:t>8</w:t>
            </w:r>
          </w:p>
        </w:tc>
        <w:tc>
          <w:tcPr>
            <w:tcW w:w="1652" w:type="dxa"/>
            <w:shd w:val="clear" w:color="auto" w:fill="auto"/>
            <w:noWrap/>
            <w:vAlign w:val="center"/>
            <w:hideMark/>
          </w:tcPr>
          <w:p w:rsidR="00F55C7D" w:rsidRPr="009523B3" w:rsidRDefault="00F55C7D" w:rsidP="004109C6">
            <w:pPr>
              <w:pStyle w:val="142"/>
              <w:jc w:val="right"/>
              <w:rPr>
                <w:snapToGrid/>
              </w:rPr>
            </w:pPr>
            <w:r w:rsidRPr="009523B3">
              <w:rPr>
                <w:rFonts w:hint="eastAsia"/>
                <w:snapToGrid/>
              </w:rPr>
              <w:t>34,890</w:t>
            </w:r>
          </w:p>
        </w:tc>
        <w:tc>
          <w:tcPr>
            <w:tcW w:w="1651" w:type="dxa"/>
            <w:shd w:val="clear" w:color="auto" w:fill="auto"/>
            <w:noWrap/>
            <w:vAlign w:val="center"/>
            <w:hideMark/>
          </w:tcPr>
          <w:p w:rsidR="00F55C7D" w:rsidRPr="009523B3" w:rsidRDefault="00F55C7D" w:rsidP="004109C6">
            <w:pPr>
              <w:pStyle w:val="142"/>
              <w:jc w:val="right"/>
              <w:rPr>
                <w:snapToGrid/>
              </w:rPr>
            </w:pPr>
            <w:r w:rsidRPr="009523B3">
              <w:rPr>
                <w:rFonts w:hint="eastAsia"/>
                <w:snapToGrid/>
              </w:rPr>
              <w:t>3</w:t>
            </w:r>
          </w:p>
        </w:tc>
        <w:tc>
          <w:tcPr>
            <w:tcW w:w="1652" w:type="dxa"/>
            <w:shd w:val="clear" w:color="auto" w:fill="auto"/>
            <w:noWrap/>
            <w:vAlign w:val="center"/>
            <w:hideMark/>
          </w:tcPr>
          <w:p w:rsidR="00F55C7D" w:rsidRPr="009523B3" w:rsidRDefault="00F55C7D" w:rsidP="004109C6">
            <w:pPr>
              <w:pStyle w:val="142"/>
              <w:jc w:val="right"/>
              <w:rPr>
                <w:snapToGrid/>
              </w:rPr>
            </w:pPr>
            <w:r w:rsidRPr="009523B3">
              <w:rPr>
                <w:rFonts w:hint="eastAsia"/>
                <w:snapToGrid/>
              </w:rPr>
              <w:t>7,455</w:t>
            </w:r>
          </w:p>
        </w:tc>
      </w:tr>
      <w:tr w:rsidR="00F55C7D" w:rsidRPr="009523B3" w:rsidTr="004109C6">
        <w:trPr>
          <w:trHeight w:val="340"/>
        </w:trPr>
        <w:tc>
          <w:tcPr>
            <w:tcW w:w="960" w:type="dxa"/>
            <w:vMerge/>
            <w:shd w:val="clear" w:color="auto" w:fill="auto"/>
            <w:noWrap/>
            <w:vAlign w:val="center"/>
            <w:hideMark/>
          </w:tcPr>
          <w:p w:rsidR="00F55C7D" w:rsidRPr="009523B3" w:rsidRDefault="00F55C7D" w:rsidP="004109C6">
            <w:pPr>
              <w:pStyle w:val="142"/>
              <w:jc w:val="center"/>
              <w:rPr>
                <w:snapToGrid/>
              </w:rPr>
            </w:pPr>
          </w:p>
        </w:tc>
        <w:tc>
          <w:tcPr>
            <w:tcW w:w="960" w:type="dxa"/>
            <w:shd w:val="clear" w:color="auto" w:fill="auto"/>
            <w:noWrap/>
            <w:vAlign w:val="center"/>
            <w:hideMark/>
          </w:tcPr>
          <w:p w:rsidR="00F55C7D" w:rsidRPr="009523B3" w:rsidRDefault="00F55C7D" w:rsidP="002515DF">
            <w:pPr>
              <w:pStyle w:val="142"/>
              <w:jc w:val="center"/>
              <w:rPr>
                <w:snapToGrid/>
              </w:rPr>
            </w:pPr>
            <w:r w:rsidRPr="009523B3">
              <w:rPr>
                <w:rFonts w:hint="eastAsia"/>
                <w:snapToGrid/>
              </w:rPr>
              <w:t>執行率</w:t>
            </w:r>
          </w:p>
        </w:tc>
        <w:tc>
          <w:tcPr>
            <w:tcW w:w="1651" w:type="dxa"/>
            <w:shd w:val="clear" w:color="auto" w:fill="auto"/>
            <w:noWrap/>
            <w:vAlign w:val="center"/>
            <w:hideMark/>
          </w:tcPr>
          <w:p w:rsidR="00F55C7D" w:rsidRPr="009523B3" w:rsidRDefault="00F55C7D" w:rsidP="004109C6">
            <w:pPr>
              <w:pStyle w:val="142"/>
              <w:jc w:val="right"/>
              <w:rPr>
                <w:snapToGrid/>
              </w:rPr>
            </w:pPr>
            <w:r w:rsidRPr="009523B3">
              <w:rPr>
                <w:rFonts w:hint="eastAsia"/>
                <w:snapToGrid/>
              </w:rPr>
              <w:t>6.6%</w:t>
            </w:r>
          </w:p>
        </w:tc>
        <w:tc>
          <w:tcPr>
            <w:tcW w:w="1652" w:type="dxa"/>
            <w:shd w:val="clear" w:color="auto" w:fill="auto"/>
            <w:noWrap/>
            <w:vAlign w:val="center"/>
            <w:hideMark/>
          </w:tcPr>
          <w:p w:rsidR="00F55C7D" w:rsidRPr="009523B3" w:rsidRDefault="00F55C7D" w:rsidP="004109C6">
            <w:pPr>
              <w:pStyle w:val="142"/>
              <w:jc w:val="right"/>
              <w:rPr>
                <w:snapToGrid/>
              </w:rPr>
            </w:pPr>
            <w:r w:rsidRPr="009523B3">
              <w:rPr>
                <w:rFonts w:hint="eastAsia"/>
                <w:snapToGrid/>
                <w:shd w:val="pct15" w:color="auto" w:fill="FFFFFF"/>
              </w:rPr>
              <w:t>7.0%</w:t>
            </w:r>
          </w:p>
        </w:tc>
        <w:tc>
          <w:tcPr>
            <w:tcW w:w="1651" w:type="dxa"/>
            <w:shd w:val="clear" w:color="auto" w:fill="auto"/>
            <w:noWrap/>
            <w:vAlign w:val="center"/>
            <w:hideMark/>
          </w:tcPr>
          <w:p w:rsidR="00F55C7D" w:rsidRPr="009523B3" w:rsidRDefault="00F55C7D" w:rsidP="004109C6">
            <w:pPr>
              <w:pStyle w:val="142"/>
              <w:jc w:val="right"/>
              <w:rPr>
                <w:snapToGrid/>
              </w:rPr>
            </w:pPr>
            <w:r w:rsidRPr="009523B3">
              <w:rPr>
                <w:rFonts w:hint="eastAsia"/>
                <w:snapToGrid/>
              </w:rPr>
              <w:t>6.5%</w:t>
            </w:r>
          </w:p>
        </w:tc>
        <w:tc>
          <w:tcPr>
            <w:tcW w:w="1652" w:type="dxa"/>
            <w:shd w:val="clear" w:color="auto" w:fill="auto"/>
            <w:noWrap/>
            <w:vAlign w:val="center"/>
            <w:hideMark/>
          </w:tcPr>
          <w:p w:rsidR="00F55C7D" w:rsidRPr="009523B3" w:rsidRDefault="00F55C7D" w:rsidP="004109C6">
            <w:pPr>
              <w:pStyle w:val="142"/>
              <w:jc w:val="right"/>
              <w:rPr>
                <w:snapToGrid/>
              </w:rPr>
            </w:pPr>
            <w:bookmarkStart w:id="9" w:name="_Hlk190850389"/>
            <w:r w:rsidRPr="009523B3">
              <w:rPr>
                <w:rFonts w:hint="eastAsia"/>
                <w:snapToGrid/>
                <w:shd w:val="pct15" w:color="auto" w:fill="FFFFFF"/>
              </w:rPr>
              <w:t>2.4%</w:t>
            </w:r>
            <w:bookmarkEnd w:id="9"/>
          </w:p>
        </w:tc>
      </w:tr>
      <w:tr w:rsidR="00F55C7D" w:rsidRPr="009523B3" w:rsidTr="004109C6">
        <w:trPr>
          <w:trHeight w:val="340"/>
        </w:trPr>
        <w:tc>
          <w:tcPr>
            <w:tcW w:w="960" w:type="dxa"/>
            <w:vMerge w:val="restart"/>
            <w:shd w:val="clear" w:color="auto" w:fill="auto"/>
            <w:noWrap/>
            <w:vAlign w:val="center"/>
            <w:hideMark/>
          </w:tcPr>
          <w:p w:rsidR="00F55C7D" w:rsidRPr="009523B3" w:rsidRDefault="00F55C7D" w:rsidP="004109C6">
            <w:pPr>
              <w:pStyle w:val="142"/>
              <w:jc w:val="center"/>
              <w:rPr>
                <w:snapToGrid/>
              </w:rPr>
            </w:pPr>
            <w:r w:rsidRPr="009523B3">
              <w:rPr>
                <w:rFonts w:hint="eastAsia"/>
                <w:snapToGrid/>
              </w:rPr>
              <w:t>111</w:t>
            </w:r>
          </w:p>
        </w:tc>
        <w:tc>
          <w:tcPr>
            <w:tcW w:w="960" w:type="dxa"/>
            <w:shd w:val="clear" w:color="auto" w:fill="auto"/>
            <w:noWrap/>
            <w:vAlign w:val="center"/>
            <w:hideMark/>
          </w:tcPr>
          <w:p w:rsidR="00F55C7D" w:rsidRPr="009523B3" w:rsidRDefault="00F55C7D" w:rsidP="002515DF">
            <w:pPr>
              <w:pStyle w:val="142"/>
              <w:jc w:val="center"/>
              <w:rPr>
                <w:snapToGrid/>
              </w:rPr>
            </w:pPr>
            <w:r w:rsidRPr="009523B3">
              <w:rPr>
                <w:rFonts w:hint="eastAsia"/>
                <w:snapToGrid/>
              </w:rPr>
              <w:t>預算數</w:t>
            </w:r>
          </w:p>
        </w:tc>
        <w:tc>
          <w:tcPr>
            <w:tcW w:w="1651" w:type="dxa"/>
            <w:shd w:val="clear" w:color="auto" w:fill="auto"/>
            <w:noWrap/>
            <w:vAlign w:val="center"/>
            <w:hideMark/>
          </w:tcPr>
          <w:p w:rsidR="00F55C7D" w:rsidRPr="009523B3" w:rsidRDefault="00F55C7D" w:rsidP="004109C6">
            <w:pPr>
              <w:pStyle w:val="142"/>
              <w:jc w:val="right"/>
              <w:rPr>
                <w:snapToGrid/>
              </w:rPr>
            </w:pPr>
            <w:r w:rsidRPr="009523B3">
              <w:rPr>
                <w:rFonts w:hint="eastAsia"/>
                <w:snapToGrid/>
              </w:rPr>
              <w:t>26</w:t>
            </w:r>
          </w:p>
        </w:tc>
        <w:tc>
          <w:tcPr>
            <w:tcW w:w="1652" w:type="dxa"/>
            <w:shd w:val="clear" w:color="auto" w:fill="auto"/>
            <w:noWrap/>
            <w:vAlign w:val="center"/>
            <w:hideMark/>
          </w:tcPr>
          <w:p w:rsidR="00F55C7D" w:rsidRPr="009523B3" w:rsidRDefault="00F55C7D" w:rsidP="004109C6">
            <w:pPr>
              <w:pStyle w:val="142"/>
              <w:jc w:val="right"/>
              <w:rPr>
                <w:snapToGrid/>
              </w:rPr>
            </w:pPr>
            <w:r w:rsidRPr="009523B3">
              <w:rPr>
                <w:rFonts w:hint="eastAsia"/>
                <w:snapToGrid/>
              </w:rPr>
              <w:t>108,930</w:t>
            </w:r>
          </w:p>
        </w:tc>
        <w:tc>
          <w:tcPr>
            <w:tcW w:w="1651" w:type="dxa"/>
            <w:shd w:val="clear" w:color="auto" w:fill="auto"/>
            <w:noWrap/>
            <w:vAlign w:val="center"/>
            <w:hideMark/>
          </w:tcPr>
          <w:p w:rsidR="00F55C7D" w:rsidRPr="009523B3" w:rsidRDefault="00F55C7D" w:rsidP="004109C6">
            <w:pPr>
              <w:pStyle w:val="142"/>
              <w:jc w:val="right"/>
              <w:rPr>
                <w:snapToGrid/>
              </w:rPr>
            </w:pPr>
            <w:r w:rsidRPr="009523B3">
              <w:rPr>
                <w:rFonts w:hint="eastAsia"/>
                <w:snapToGrid/>
              </w:rPr>
              <w:t>79</w:t>
            </w:r>
          </w:p>
        </w:tc>
        <w:tc>
          <w:tcPr>
            <w:tcW w:w="1652" w:type="dxa"/>
            <w:shd w:val="clear" w:color="auto" w:fill="auto"/>
            <w:noWrap/>
            <w:vAlign w:val="center"/>
            <w:hideMark/>
          </w:tcPr>
          <w:p w:rsidR="00F55C7D" w:rsidRPr="009523B3" w:rsidRDefault="00F55C7D" w:rsidP="004109C6">
            <w:pPr>
              <w:pStyle w:val="142"/>
              <w:jc w:val="right"/>
              <w:rPr>
                <w:snapToGrid/>
              </w:rPr>
            </w:pPr>
            <w:r w:rsidRPr="009523B3">
              <w:rPr>
                <w:rFonts w:hint="eastAsia"/>
                <w:snapToGrid/>
              </w:rPr>
              <w:t>668,885</w:t>
            </w:r>
          </w:p>
        </w:tc>
      </w:tr>
      <w:tr w:rsidR="00F55C7D" w:rsidRPr="009523B3" w:rsidTr="004109C6">
        <w:trPr>
          <w:trHeight w:val="340"/>
        </w:trPr>
        <w:tc>
          <w:tcPr>
            <w:tcW w:w="960" w:type="dxa"/>
            <w:vMerge/>
            <w:shd w:val="clear" w:color="auto" w:fill="auto"/>
            <w:noWrap/>
            <w:vAlign w:val="center"/>
            <w:hideMark/>
          </w:tcPr>
          <w:p w:rsidR="00F55C7D" w:rsidRPr="009523B3" w:rsidRDefault="00F55C7D" w:rsidP="004109C6">
            <w:pPr>
              <w:pStyle w:val="142"/>
              <w:jc w:val="center"/>
              <w:rPr>
                <w:snapToGrid/>
              </w:rPr>
            </w:pPr>
          </w:p>
        </w:tc>
        <w:tc>
          <w:tcPr>
            <w:tcW w:w="960" w:type="dxa"/>
            <w:shd w:val="clear" w:color="auto" w:fill="auto"/>
            <w:noWrap/>
            <w:vAlign w:val="center"/>
            <w:hideMark/>
          </w:tcPr>
          <w:p w:rsidR="00F55C7D" w:rsidRPr="009523B3" w:rsidRDefault="00F55C7D" w:rsidP="002515DF">
            <w:pPr>
              <w:pStyle w:val="142"/>
              <w:jc w:val="center"/>
              <w:rPr>
                <w:snapToGrid/>
              </w:rPr>
            </w:pPr>
            <w:r w:rsidRPr="009523B3">
              <w:rPr>
                <w:rFonts w:hint="eastAsia"/>
                <w:snapToGrid/>
              </w:rPr>
              <w:t>決算數</w:t>
            </w:r>
          </w:p>
        </w:tc>
        <w:tc>
          <w:tcPr>
            <w:tcW w:w="1651" w:type="dxa"/>
            <w:shd w:val="clear" w:color="auto" w:fill="auto"/>
            <w:noWrap/>
            <w:vAlign w:val="center"/>
            <w:hideMark/>
          </w:tcPr>
          <w:p w:rsidR="00F55C7D" w:rsidRPr="009523B3" w:rsidRDefault="00F55C7D" w:rsidP="004109C6">
            <w:pPr>
              <w:pStyle w:val="142"/>
              <w:jc w:val="right"/>
              <w:rPr>
                <w:snapToGrid/>
              </w:rPr>
            </w:pPr>
            <w:r w:rsidRPr="009523B3">
              <w:rPr>
                <w:rFonts w:hint="eastAsia"/>
                <w:snapToGrid/>
              </w:rPr>
              <w:t>222</w:t>
            </w:r>
          </w:p>
        </w:tc>
        <w:tc>
          <w:tcPr>
            <w:tcW w:w="1652" w:type="dxa"/>
            <w:shd w:val="clear" w:color="auto" w:fill="auto"/>
            <w:noWrap/>
            <w:vAlign w:val="center"/>
            <w:hideMark/>
          </w:tcPr>
          <w:p w:rsidR="00F55C7D" w:rsidRPr="009523B3" w:rsidRDefault="00F55C7D" w:rsidP="004109C6">
            <w:pPr>
              <w:pStyle w:val="142"/>
              <w:jc w:val="right"/>
              <w:rPr>
                <w:snapToGrid/>
              </w:rPr>
            </w:pPr>
            <w:r w:rsidRPr="009523B3">
              <w:rPr>
                <w:rFonts w:hint="eastAsia"/>
                <w:snapToGrid/>
              </w:rPr>
              <w:t>912,997</w:t>
            </w:r>
          </w:p>
        </w:tc>
        <w:tc>
          <w:tcPr>
            <w:tcW w:w="1651" w:type="dxa"/>
            <w:shd w:val="clear" w:color="auto" w:fill="auto"/>
            <w:noWrap/>
            <w:vAlign w:val="center"/>
            <w:hideMark/>
          </w:tcPr>
          <w:p w:rsidR="00F55C7D" w:rsidRPr="009523B3" w:rsidRDefault="00F55C7D" w:rsidP="004109C6">
            <w:pPr>
              <w:pStyle w:val="142"/>
              <w:jc w:val="right"/>
              <w:rPr>
                <w:snapToGrid/>
              </w:rPr>
            </w:pPr>
            <w:r w:rsidRPr="009523B3">
              <w:rPr>
                <w:rFonts w:hint="eastAsia"/>
                <w:snapToGrid/>
              </w:rPr>
              <w:t>28</w:t>
            </w:r>
          </w:p>
        </w:tc>
        <w:tc>
          <w:tcPr>
            <w:tcW w:w="1652" w:type="dxa"/>
            <w:shd w:val="clear" w:color="auto" w:fill="auto"/>
            <w:noWrap/>
            <w:vAlign w:val="center"/>
            <w:hideMark/>
          </w:tcPr>
          <w:p w:rsidR="00F55C7D" w:rsidRPr="009523B3" w:rsidRDefault="00F55C7D" w:rsidP="004109C6">
            <w:pPr>
              <w:pStyle w:val="142"/>
              <w:jc w:val="right"/>
              <w:rPr>
                <w:snapToGrid/>
              </w:rPr>
            </w:pPr>
            <w:r w:rsidRPr="009523B3">
              <w:rPr>
                <w:rFonts w:hint="eastAsia"/>
                <w:snapToGrid/>
              </w:rPr>
              <w:t>208,101</w:t>
            </w:r>
          </w:p>
        </w:tc>
      </w:tr>
      <w:tr w:rsidR="00F55C7D" w:rsidRPr="009523B3" w:rsidTr="004109C6">
        <w:trPr>
          <w:trHeight w:val="340"/>
        </w:trPr>
        <w:tc>
          <w:tcPr>
            <w:tcW w:w="960" w:type="dxa"/>
            <w:vMerge/>
            <w:shd w:val="clear" w:color="auto" w:fill="auto"/>
            <w:noWrap/>
            <w:vAlign w:val="center"/>
            <w:hideMark/>
          </w:tcPr>
          <w:p w:rsidR="00F55C7D" w:rsidRPr="009523B3" w:rsidRDefault="00F55C7D" w:rsidP="004109C6">
            <w:pPr>
              <w:pStyle w:val="142"/>
              <w:jc w:val="center"/>
              <w:rPr>
                <w:snapToGrid/>
              </w:rPr>
            </w:pPr>
          </w:p>
        </w:tc>
        <w:tc>
          <w:tcPr>
            <w:tcW w:w="960" w:type="dxa"/>
            <w:shd w:val="clear" w:color="auto" w:fill="auto"/>
            <w:noWrap/>
            <w:vAlign w:val="center"/>
            <w:hideMark/>
          </w:tcPr>
          <w:p w:rsidR="00F55C7D" w:rsidRPr="009523B3" w:rsidRDefault="00F55C7D" w:rsidP="002515DF">
            <w:pPr>
              <w:pStyle w:val="142"/>
              <w:jc w:val="center"/>
              <w:rPr>
                <w:snapToGrid/>
              </w:rPr>
            </w:pPr>
            <w:r w:rsidRPr="009523B3">
              <w:rPr>
                <w:rFonts w:hint="eastAsia"/>
                <w:snapToGrid/>
              </w:rPr>
              <w:t>執行率</w:t>
            </w:r>
          </w:p>
        </w:tc>
        <w:tc>
          <w:tcPr>
            <w:tcW w:w="1651" w:type="dxa"/>
            <w:shd w:val="clear" w:color="auto" w:fill="auto"/>
            <w:noWrap/>
            <w:vAlign w:val="center"/>
            <w:hideMark/>
          </w:tcPr>
          <w:p w:rsidR="00F55C7D" w:rsidRPr="009523B3" w:rsidRDefault="00F55C7D" w:rsidP="004109C6">
            <w:pPr>
              <w:pStyle w:val="142"/>
              <w:jc w:val="right"/>
              <w:rPr>
                <w:snapToGrid/>
              </w:rPr>
            </w:pPr>
            <w:r w:rsidRPr="009523B3">
              <w:rPr>
                <w:rFonts w:hint="eastAsia"/>
                <w:snapToGrid/>
              </w:rPr>
              <w:t>853.8%</w:t>
            </w:r>
          </w:p>
        </w:tc>
        <w:tc>
          <w:tcPr>
            <w:tcW w:w="1652" w:type="dxa"/>
            <w:shd w:val="clear" w:color="auto" w:fill="auto"/>
            <w:noWrap/>
            <w:vAlign w:val="center"/>
            <w:hideMark/>
          </w:tcPr>
          <w:p w:rsidR="00F55C7D" w:rsidRPr="009523B3" w:rsidRDefault="00F55C7D" w:rsidP="004109C6">
            <w:pPr>
              <w:pStyle w:val="142"/>
              <w:jc w:val="right"/>
              <w:rPr>
                <w:snapToGrid/>
              </w:rPr>
            </w:pPr>
            <w:r w:rsidRPr="009523B3">
              <w:rPr>
                <w:rFonts w:hint="eastAsia"/>
                <w:snapToGrid/>
                <w:shd w:val="pct15" w:color="auto" w:fill="FFFFFF"/>
              </w:rPr>
              <w:t>838.2%</w:t>
            </w:r>
          </w:p>
        </w:tc>
        <w:tc>
          <w:tcPr>
            <w:tcW w:w="1651" w:type="dxa"/>
            <w:shd w:val="clear" w:color="auto" w:fill="auto"/>
            <w:noWrap/>
            <w:vAlign w:val="center"/>
            <w:hideMark/>
          </w:tcPr>
          <w:p w:rsidR="00F55C7D" w:rsidRPr="009523B3" w:rsidRDefault="00F55C7D" w:rsidP="004109C6">
            <w:pPr>
              <w:pStyle w:val="142"/>
              <w:jc w:val="right"/>
              <w:rPr>
                <w:snapToGrid/>
              </w:rPr>
            </w:pPr>
            <w:r w:rsidRPr="009523B3">
              <w:rPr>
                <w:rFonts w:hint="eastAsia"/>
                <w:snapToGrid/>
              </w:rPr>
              <w:t>35.4%</w:t>
            </w:r>
          </w:p>
        </w:tc>
        <w:tc>
          <w:tcPr>
            <w:tcW w:w="1652" w:type="dxa"/>
            <w:shd w:val="clear" w:color="auto" w:fill="auto"/>
            <w:noWrap/>
            <w:vAlign w:val="center"/>
            <w:hideMark/>
          </w:tcPr>
          <w:p w:rsidR="00F55C7D" w:rsidRPr="009523B3" w:rsidRDefault="00F55C7D" w:rsidP="004109C6">
            <w:pPr>
              <w:pStyle w:val="142"/>
              <w:jc w:val="right"/>
              <w:rPr>
                <w:snapToGrid/>
              </w:rPr>
            </w:pPr>
            <w:r w:rsidRPr="009523B3">
              <w:rPr>
                <w:rFonts w:hint="eastAsia"/>
                <w:snapToGrid/>
                <w:shd w:val="pct15" w:color="auto" w:fill="FFFFFF"/>
              </w:rPr>
              <w:t>31.1%</w:t>
            </w:r>
          </w:p>
        </w:tc>
      </w:tr>
      <w:tr w:rsidR="00E90099" w:rsidRPr="009523B3" w:rsidTr="004109C6">
        <w:trPr>
          <w:trHeight w:val="340"/>
        </w:trPr>
        <w:tc>
          <w:tcPr>
            <w:tcW w:w="960" w:type="dxa"/>
            <w:vMerge w:val="restart"/>
            <w:shd w:val="clear" w:color="auto" w:fill="auto"/>
            <w:noWrap/>
            <w:vAlign w:val="center"/>
            <w:hideMark/>
          </w:tcPr>
          <w:p w:rsidR="00E90099" w:rsidRPr="009523B3" w:rsidRDefault="00E90099" w:rsidP="004109C6">
            <w:pPr>
              <w:pStyle w:val="142"/>
              <w:jc w:val="center"/>
              <w:rPr>
                <w:snapToGrid/>
              </w:rPr>
            </w:pPr>
            <w:r w:rsidRPr="009523B3">
              <w:rPr>
                <w:rFonts w:hint="eastAsia"/>
                <w:snapToGrid/>
              </w:rPr>
              <w:t>112</w:t>
            </w:r>
          </w:p>
        </w:tc>
        <w:tc>
          <w:tcPr>
            <w:tcW w:w="960" w:type="dxa"/>
            <w:shd w:val="clear" w:color="auto" w:fill="auto"/>
            <w:noWrap/>
            <w:vAlign w:val="center"/>
            <w:hideMark/>
          </w:tcPr>
          <w:p w:rsidR="00E90099" w:rsidRPr="009523B3" w:rsidRDefault="00E90099" w:rsidP="002515DF">
            <w:pPr>
              <w:pStyle w:val="142"/>
              <w:jc w:val="center"/>
              <w:rPr>
                <w:snapToGrid/>
              </w:rPr>
            </w:pPr>
            <w:r w:rsidRPr="009523B3">
              <w:rPr>
                <w:rFonts w:hint="eastAsia"/>
                <w:snapToGrid/>
              </w:rPr>
              <w:t>預算數</w:t>
            </w:r>
          </w:p>
        </w:tc>
        <w:tc>
          <w:tcPr>
            <w:tcW w:w="1651" w:type="dxa"/>
            <w:shd w:val="clear" w:color="auto" w:fill="auto"/>
            <w:noWrap/>
            <w:vAlign w:val="center"/>
            <w:hideMark/>
          </w:tcPr>
          <w:p w:rsidR="00E90099" w:rsidRPr="009523B3" w:rsidRDefault="00E90099" w:rsidP="004109C6">
            <w:pPr>
              <w:pStyle w:val="142"/>
              <w:jc w:val="right"/>
              <w:rPr>
                <w:snapToGrid/>
              </w:rPr>
            </w:pPr>
            <w:r w:rsidRPr="009523B3">
              <w:rPr>
                <w:rFonts w:hint="eastAsia"/>
                <w:snapToGrid/>
              </w:rPr>
              <w:t>0</w:t>
            </w:r>
          </w:p>
        </w:tc>
        <w:tc>
          <w:tcPr>
            <w:tcW w:w="1652" w:type="dxa"/>
            <w:shd w:val="clear" w:color="auto" w:fill="auto"/>
            <w:noWrap/>
            <w:vAlign w:val="center"/>
            <w:hideMark/>
          </w:tcPr>
          <w:p w:rsidR="00E90099" w:rsidRPr="009523B3" w:rsidRDefault="00E90099" w:rsidP="004109C6">
            <w:pPr>
              <w:pStyle w:val="142"/>
              <w:jc w:val="right"/>
              <w:rPr>
                <w:snapToGrid/>
              </w:rPr>
            </w:pPr>
            <w:r w:rsidRPr="009523B3">
              <w:rPr>
                <w:rFonts w:hint="eastAsia"/>
                <w:snapToGrid/>
              </w:rPr>
              <w:t>0</w:t>
            </w:r>
          </w:p>
        </w:tc>
        <w:tc>
          <w:tcPr>
            <w:tcW w:w="1651" w:type="dxa"/>
            <w:shd w:val="clear" w:color="auto" w:fill="auto"/>
            <w:noWrap/>
            <w:vAlign w:val="center"/>
            <w:hideMark/>
          </w:tcPr>
          <w:p w:rsidR="00E90099" w:rsidRPr="009523B3" w:rsidRDefault="00E90099" w:rsidP="004109C6">
            <w:pPr>
              <w:pStyle w:val="142"/>
              <w:jc w:val="right"/>
              <w:rPr>
                <w:snapToGrid/>
              </w:rPr>
            </w:pPr>
            <w:r w:rsidRPr="009523B3">
              <w:rPr>
                <w:rFonts w:hint="eastAsia"/>
                <w:snapToGrid/>
              </w:rPr>
              <w:t>17</w:t>
            </w:r>
          </w:p>
        </w:tc>
        <w:tc>
          <w:tcPr>
            <w:tcW w:w="1652" w:type="dxa"/>
            <w:shd w:val="clear" w:color="auto" w:fill="auto"/>
            <w:noWrap/>
            <w:vAlign w:val="center"/>
            <w:hideMark/>
          </w:tcPr>
          <w:p w:rsidR="00E90099" w:rsidRPr="009523B3" w:rsidRDefault="00E90099" w:rsidP="004109C6">
            <w:pPr>
              <w:pStyle w:val="142"/>
              <w:jc w:val="right"/>
              <w:rPr>
                <w:snapToGrid/>
              </w:rPr>
            </w:pPr>
            <w:r w:rsidRPr="009523B3">
              <w:rPr>
                <w:rFonts w:hint="eastAsia"/>
                <w:snapToGrid/>
              </w:rPr>
              <w:t>104,168</w:t>
            </w:r>
          </w:p>
        </w:tc>
      </w:tr>
      <w:tr w:rsidR="00E90099" w:rsidRPr="009523B3" w:rsidTr="004109C6">
        <w:trPr>
          <w:trHeight w:val="340"/>
        </w:trPr>
        <w:tc>
          <w:tcPr>
            <w:tcW w:w="960" w:type="dxa"/>
            <w:vMerge/>
            <w:shd w:val="clear" w:color="auto" w:fill="auto"/>
            <w:noWrap/>
            <w:vAlign w:val="center"/>
            <w:hideMark/>
          </w:tcPr>
          <w:p w:rsidR="00E90099" w:rsidRPr="009523B3" w:rsidRDefault="00E90099" w:rsidP="002515DF">
            <w:pPr>
              <w:pStyle w:val="142"/>
              <w:jc w:val="center"/>
              <w:rPr>
                <w:snapToGrid/>
              </w:rPr>
            </w:pPr>
          </w:p>
        </w:tc>
        <w:tc>
          <w:tcPr>
            <w:tcW w:w="960" w:type="dxa"/>
            <w:shd w:val="clear" w:color="auto" w:fill="auto"/>
            <w:noWrap/>
            <w:vAlign w:val="center"/>
            <w:hideMark/>
          </w:tcPr>
          <w:p w:rsidR="00E90099" w:rsidRPr="009523B3" w:rsidRDefault="00E90099" w:rsidP="002515DF">
            <w:pPr>
              <w:pStyle w:val="142"/>
              <w:jc w:val="center"/>
              <w:rPr>
                <w:snapToGrid/>
              </w:rPr>
            </w:pPr>
            <w:r w:rsidRPr="009523B3">
              <w:rPr>
                <w:rFonts w:hint="eastAsia"/>
                <w:snapToGrid/>
              </w:rPr>
              <w:t>決算數</w:t>
            </w:r>
          </w:p>
        </w:tc>
        <w:tc>
          <w:tcPr>
            <w:tcW w:w="1651" w:type="dxa"/>
            <w:shd w:val="clear" w:color="auto" w:fill="auto"/>
            <w:noWrap/>
            <w:vAlign w:val="center"/>
            <w:hideMark/>
          </w:tcPr>
          <w:p w:rsidR="00E90099" w:rsidRPr="009523B3" w:rsidRDefault="00E90099" w:rsidP="004109C6">
            <w:pPr>
              <w:pStyle w:val="142"/>
              <w:jc w:val="right"/>
              <w:rPr>
                <w:snapToGrid/>
              </w:rPr>
            </w:pPr>
            <w:r w:rsidRPr="009523B3">
              <w:rPr>
                <w:rFonts w:hint="eastAsia"/>
                <w:snapToGrid/>
              </w:rPr>
              <w:t>0</w:t>
            </w:r>
          </w:p>
        </w:tc>
        <w:tc>
          <w:tcPr>
            <w:tcW w:w="1652" w:type="dxa"/>
            <w:shd w:val="clear" w:color="auto" w:fill="auto"/>
            <w:noWrap/>
            <w:vAlign w:val="center"/>
            <w:hideMark/>
          </w:tcPr>
          <w:p w:rsidR="00E90099" w:rsidRPr="009523B3" w:rsidRDefault="00E90099" w:rsidP="004109C6">
            <w:pPr>
              <w:pStyle w:val="142"/>
              <w:jc w:val="right"/>
              <w:rPr>
                <w:snapToGrid/>
              </w:rPr>
            </w:pPr>
            <w:r w:rsidRPr="009523B3">
              <w:rPr>
                <w:rFonts w:hint="eastAsia"/>
                <w:snapToGrid/>
              </w:rPr>
              <w:t>0</w:t>
            </w:r>
          </w:p>
        </w:tc>
        <w:tc>
          <w:tcPr>
            <w:tcW w:w="1651" w:type="dxa"/>
            <w:shd w:val="clear" w:color="auto" w:fill="auto"/>
            <w:noWrap/>
            <w:vAlign w:val="center"/>
            <w:hideMark/>
          </w:tcPr>
          <w:p w:rsidR="00E90099" w:rsidRPr="009523B3" w:rsidRDefault="00E90099" w:rsidP="004109C6">
            <w:pPr>
              <w:pStyle w:val="142"/>
              <w:jc w:val="right"/>
              <w:rPr>
                <w:snapToGrid/>
              </w:rPr>
            </w:pPr>
            <w:r w:rsidRPr="009523B3">
              <w:rPr>
                <w:rFonts w:hint="eastAsia"/>
                <w:snapToGrid/>
              </w:rPr>
              <w:t>3</w:t>
            </w:r>
          </w:p>
        </w:tc>
        <w:tc>
          <w:tcPr>
            <w:tcW w:w="1652" w:type="dxa"/>
            <w:shd w:val="clear" w:color="auto" w:fill="auto"/>
            <w:noWrap/>
            <w:vAlign w:val="center"/>
            <w:hideMark/>
          </w:tcPr>
          <w:p w:rsidR="00E90099" w:rsidRPr="009523B3" w:rsidRDefault="00E90099" w:rsidP="004109C6">
            <w:pPr>
              <w:pStyle w:val="142"/>
              <w:jc w:val="right"/>
              <w:rPr>
                <w:snapToGrid/>
              </w:rPr>
            </w:pPr>
            <w:bookmarkStart w:id="10" w:name="_Hlk190850577"/>
            <w:r w:rsidRPr="009523B3">
              <w:rPr>
                <w:rFonts w:hint="eastAsia"/>
                <w:snapToGrid/>
              </w:rPr>
              <w:t>18,211</w:t>
            </w:r>
            <w:bookmarkEnd w:id="10"/>
          </w:p>
        </w:tc>
      </w:tr>
      <w:tr w:rsidR="00E90099" w:rsidRPr="009523B3" w:rsidTr="004109C6">
        <w:trPr>
          <w:trHeight w:val="340"/>
        </w:trPr>
        <w:tc>
          <w:tcPr>
            <w:tcW w:w="960" w:type="dxa"/>
            <w:vMerge/>
            <w:shd w:val="clear" w:color="auto" w:fill="auto"/>
            <w:noWrap/>
            <w:vAlign w:val="center"/>
            <w:hideMark/>
          </w:tcPr>
          <w:p w:rsidR="00E90099" w:rsidRPr="009523B3" w:rsidRDefault="00E90099" w:rsidP="004109C6">
            <w:pPr>
              <w:pStyle w:val="142"/>
              <w:rPr>
                <w:snapToGrid/>
              </w:rPr>
            </w:pPr>
          </w:p>
        </w:tc>
        <w:tc>
          <w:tcPr>
            <w:tcW w:w="960" w:type="dxa"/>
            <w:shd w:val="clear" w:color="auto" w:fill="auto"/>
            <w:noWrap/>
            <w:vAlign w:val="center"/>
            <w:hideMark/>
          </w:tcPr>
          <w:p w:rsidR="00E90099" w:rsidRPr="009523B3" w:rsidRDefault="00E90099" w:rsidP="002515DF">
            <w:pPr>
              <w:pStyle w:val="142"/>
              <w:jc w:val="center"/>
              <w:rPr>
                <w:snapToGrid/>
              </w:rPr>
            </w:pPr>
            <w:r w:rsidRPr="009523B3">
              <w:rPr>
                <w:rFonts w:hint="eastAsia"/>
                <w:snapToGrid/>
              </w:rPr>
              <w:t>執行率</w:t>
            </w:r>
          </w:p>
        </w:tc>
        <w:tc>
          <w:tcPr>
            <w:tcW w:w="1651" w:type="dxa"/>
            <w:shd w:val="clear" w:color="auto" w:fill="auto"/>
            <w:noWrap/>
            <w:vAlign w:val="center"/>
            <w:hideMark/>
          </w:tcPr>
          <w:p w:rsidR="00E90099" w:rsidRPr="009523B3" w:rsidRDefault="00E90099" w:rsidP="004109C6">
            <w:pPr>
              <w:pStyle w:val="142"/>
              <w:jc w:val="right"/>
              <w:rPr>
                <w:snapToGrid/>
              </w:rPr>
            </w:pPr>
            <w:r w:rsidRPr="009523B3">
              <w:rPr>
                <w:rFonts w:hint="eastAsia"/>
                <w:snapToGrid/>
              </w:rPr>
              <w:t>-</w:t>
            </w:r>
          </w:p>
        </w:tc>
        <w:tc>
          <w:tcPr>
            <w:tcW w:w="1652" w:type="dxa"/>
            <w:shd w:val="clear" w:color="auto" w:fill="auto"/>
            <w:noWrap/>
            <w:vAlign w:val="center"/>
            <w:hideMark/>
          </w:tcPr>
          <w:p w:rsidR="00E90099" w:rsidRPr="009523B3" w:rsidRDefault="00E90099" w:rsidP="004109C6">
            <w:pPr>
              <w:pStyle w:val="142"/>
              <w:jc w:val="right"/>
              <w:rPr>
                <w:snapToGrid/>
              </w:rPr>
            </w:pPr>
            <w:r w:rsidRPr="009523B3">
              <w:rPr>
                <w:rFonts w:hint="eastAsia"/>
                <w:snapToGrid/>
              </w:rPr>
              <w:t>-</w:t>
            </w:r>
          </w:p>
        </w:tc>
        <w:tc>
          <w:tcPr>
            <w:tcW w:w="1651" w:type="dxa"/>
            <w:shd w:val="clear" w:color="auto" w:fill="auto"/>
            <w:noWrap/>
            <w:vAlign w:val="center"/>
            <w:hideMark/>
          </w:tcPr>
          <w:p w:rsidR="00E90099" w:rsidRPr="009523B3" w:rsidRDefault="00E90099" w:rsidP="004109C6">
            <w:pPr>
              <w:pStyle w:val="142"/>
              <w:jc w:val="right"/>
              <w:rPr>
                <w:snapToGrid/>
              </w:rPr>
            </w:pPr>
            <w:r w:rsidRPr="009523B3">
              <w:rPr>
                <w:rFonts w:hint="eastAsia"/>
                <w:snapToGrid/>
              </w:rPr>
              <w:t>17.6%</w:t>
            </w:r>
          </w:p>
        </w:tc>
        <w:tc>
          <w:tcPr>
            <w:tcW w:w="1652" w:type="dxa"/>
            <w:shd w:val="clear" w:color="auto" w:fill="auto"/>
            <w:noWrap/>
            <w:vAlign w:val="center"/>
            <w:hideMark/>
          </w:tcPr>
          <w:p w:rsidR="00E90099" w:rsidRPr="009523B3" w:rsidRDefault="00E90099" w:rsidP="004109C6">
            <w:pPr>
              <w:pStyle w:val="142"/>
              <w:jc w:val="right"/>
              <w:rPr>
                <w:snapToGrid/>
              </w:rPr>
            </w:pPr>
            <w:r w:rsidRPr="009523B3">
              <w:rPr>
                <w:rFonts w:hint="eastAsia"/>
                <w:snapToGrid/>
                <w:shd w:val="pct15" w:color="auto" w:fill="FFFFFF"/>
              </w:rPr>
              <w:t>17.5%</w:t>
            </w:r>
          </w:p>
        </w:tc>
      </w:tr>
    </w:tbl>
    <w:p w:rsidR="00F55C7D" w:rsidRDefault="00F55C7D" w:rsidP="00F55C7D">
      <w:pPr>
        <w:spacing w:line="280" w:lineRule="exact"/>
        <w:ind w:leftChars="-14" w:left="1543" w:rightChars="101" w:right="286" w:hangingChars="651" w:hanging="1583"/>
        <w:rPr>
          <w:rFonts w:hAnsi="標楷體"/>
          <w:sz w:val="24"/>
        </w:rPr>
      </w:pPr>
      <w:r w:rsidRPr="009523B3">
        <w:rPr>
          <w:rFonts w:hAnsi="標楷體" w:hint="eastAsia"/>
          <w:sz w:val="24"/>
        </w:rPr>
        <w:t>說    明：110至112年度為審定決算數。</w:t>
      </w:r>
    </w:p>
    <w:p w:rsidR="00F55C7D" w:rsidRPr="00F55C7D" w:rsidRDefault="00F55C7D" w:rsidP="00F55C7D">
      <w:pPr>
        <w:spacing w:line="280" w:lineRule="exact"/>
        <w:ind w:leftChars="-14" w:left="1543" w:rightChars="101" w:right="286" w:hangingChars="651" w:hanging="1583"/>
        <w:rPr>
          <w:rFonts w:hAnsi="標楷體"/>
          <w:sz w:val="24"/>
        </w:rPr>
      </w:pPr>
      <w:r w:rsidRPr="009523B3">
        <w:rPr>
          <w:rFonts w:hAnsi="標楷體" w:hint="eastAsia"/>
          <w:sz w:val="24"/>
        </w:rPr>
        <w:t>資料來源：眷改基金提供，本中心彙整。</w:t>
      </w:r>
    </w:p>
    <w:p w:rsidR="00F55C7D" w:rsidRPr="009523B3" w:rsidRDefault="00F55C7D" w:rsidP="00F55C7D">
      <w:pPr>
        <w:ind w:left="566" w:firstLine="566"/>
      </w:pPr>
      <w:r w:rsidRPr="009523B3">
        <w:rPr>
          <w:rFonts w:hint="eastAsia"/>
        </w:rPr>
        <w:t>綜上，眷改基金近3年雖已轉虧為盈，惟截至112年底，累積短絀仍逾千億元，允宜持續強化財務管理，制定有效策略，逐步消除虧損。此外，110至112年度受疫情、不動產市場及區域發展影響，商設與餘屋標售預算執行率均低於</w:t>
      </w:r>
      <w:r w:rsidR="002601D0">
        <w:rPr>
          <w:rFonts w:hint="eastAsia"/>
        </w:rPr>
        <w:t>四</w:t>
      </w:r>
      <w:r w:rsidRPr="009523B3">
        <w:rPr>
          <w:rFonts w:hint="eastAsia"/>
        </w:rPr>
        <w:t>成</w:t>
      </w:r>
      <w:r w:rsidRPr="009523B3">
        <w:rPr>
          <w:rFonts w:hAnsi="標楷體" w:hint="eastAsia"/>
        </w:rPr>
        <w:t>；</w:t>
      </w:r>
      <w:r w:rsidRPr="009523B3">
        <w:rPr>
          <w:rFonts w:hint="eastAsia"/>
        </w:rPr>
        <w:t>國防部宜深入分析標售低迷原因，評估市場需求與區域發展情勢，調整標售策略，並積極處分或妥適經營改建完成之不動產，俾增加基金收入，以提升資產運用效益。</w:t>
      </w:r>
    </w:p>
    <w:p w:rsidR="00F55C7D" w:rsidRPr="009523B3" w:rsidRDefault="00F55C7D" w:rsidP="00F55C7D">
      <w:pPr>
        <w:ind w:leftChars="0" w:left="0" w:firstLineChars="0" w:firstLine="0"/>
        <w:jc w:val="right"/>
        <w:rPr>
          <w:kern w:val="0"/>
        </w:rPr>
      </w:pPr>
      <w:r w:rsidRPr="009523B3">
        <w:rPr>
          <w:rFonts w:hint="eastAsia"/>
          <w:sz w:val="24"/>
        </w:rPr>
        <w:t>（分機：</w:t>
      </w:r>
      <w:r>
        <w:rPr>
          <w:rFonts w:hint="eastAsia"/>
          <w:sz w:val="24"/>
        </w:rPr>
        <w:t>866</w:t>
      </w:r>
      <w:r w:rsidR="003210C4">
        <w:rPr>
          <w:sz w:val="24"/>
        </w:rPr>
        <w:t xml:space="preserve">4 </w:t>
      </w:r>
      <w:r w:rsidRPr="009523B3">
        <w:rPr>
          <w:rFonts w:hint="eastAsia"/>
          <w:sz w:val="24"/>
        </w:rPr>
        <w:t>高振源）</w:t>
      </w:r>
      <w:bookmarkStart w:id="11" w:name="_GoBack"/>
      <w:bookmarkEnd w:id="11"/>
    </w:p>
    <w:sectPr w:rsidR="00F55C7D" w:rsidRPr="009523B3">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1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20402" w:rsidRDefault="00120402" w:rsidP="003D107C">
      <w:pPr>
        <w:ind w:left="560" w:firstLine="560"/>
      </w:pPr>
      <w:r>
        <w:separator/>
      </w:r>
    </w:p>
  </w:endnote>
  <w:endnote w:type="continuationSeparator" w:id="0">
    <w:p w:rsidR="00120402" w:rsidRDefault="00120402" w:rsidP="003D107C">
      <w:pPr>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 w:name="Verdana">
    <w:panose1 w:val="020B0604030504040204"/>
    <w:charset w:val="00"/>
    <w:family w:val="swiss"/>
    <w:pitch w:val="variable"/>
    <w:sig w:usb0="A00006FF" w:usb1="4000205B" w:usb2="00000010" w:usb3="00000000" w:csb0="0000019F" w:csb1="00000000"/>
  </w:font>
  <w:font w:name="Mangal">
    <w:panose1 w:val="00000400000000000000"/>
    <w:charset w:val="01"/>
    <w:family w:val="roman"/>
    <w:pitch w:val="variable"/>
    <w:sig w:usb0="00002000" w:usb1="00000000" w:usb2="00000000" w:usb3="00000000" w:csb0="00000000"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D51B6" w:rsidRDefault="002D51B6" w:rsidP="008205D4">
    <w:pPr>
      <w:pStyle w:val="af"/>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04370" w:rsidRPr="00904370" w:rsidRDefault="00904370" w:rsidP="00904370">
    <w:pPr>
      <w:pStyle w:val="ae"/>
      <w:ind w:left="560" w:firstLine="400"/>
      <w:jc w:val="center"/>
      <w:rPr>
        <w:rStyle w:val="af1"/>
      </w:rPr>
    </w:pPr>
    <w:r>
      <w:fldChar w:fldCharType="begin"/>
    </w:r>
    <w:r>
      <w:instrText>PAGE   \* MERGEFORMAT</w:instrText>
    </w:r>
    <w:r>
      <w:fldChar w:fldCharType="separate"/>
    </w:r>
    <w:r w:rsidR="0093508B" w:rsidRPr="0093508B">
      <w:rPr>
        <w:noProof/>
        <w:lang w:val="zh-TW"/>
      </w:rPr>
      <w:t>3</w:t>
    </w:r>
    <w:r>
      <w:fldChar w:fldCharType="end"/>
    </w:r>
  </w:p>
  <w:p w:rsidR="002D51B6" w:rsidRDefault="002D51B6" w:rsidP="00397FAF">
    <w:pPr>
      <w:pStyle w:val="af"/>
      <w:ind w:leftChars="0" w:left="0" w:firstLineChars="0" w:firstLine="0"/>
      <w:rPr>
        <w:sz w:val="28"/>
      </w:rP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D51B6" w:rsidRDefault="002D51B6" w:rsidP="008205D4">
    <w:pPr>
      <w:pStyle w:val="af"/>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20402" w:rsidRDefault="00120402" w:rsidP="003E0AB2">
      <w:pPr>
        <w:ind w:left="560" w:firstLine="560"/>
      </w:pPr>
      <w:r>
        <w:separator/>
      </w:r>
    </w:p>
  </w:footnote>
  <w:footnote w:type="continuationSeparator" w:id="0">
    <w:p w:rsidR="00120402" w:rsidRDefault="00120402" w:rsidP="003D107C">
      <w:pPr>
        <w:ind w:left="560" w:firstLine="560"/>
      </w:pPr>
      <w:r>
        <w:continuationSeparator/>
      </w:r>
    </w:p>
  </w:footnote>
  <w:footnote w:id="1">
    <w:p w:rsidR="00F55C7D" w:rsidRPr="00780108" w:rsidRDefault="00F55C7D" w:rsidP="002515DF">
      <w:pPr>
        <w:pStyle w:val="142"/>
        <w:ind w:left="83" w:hangingChars="34" w:hanging="83"/>
        <w:jc w:val="both"/>
        <w:rPr>
          <w:rFonts w:hAnsi="標楷體"/>
        </w:rPr>
      </w:pPr>
      <w:r>
        <w:rPr>
          <w:rStyle w:val="af9"/>
        </w:rPr>
        <w:footnoteRef/>
      </w:r>
      <w:r w:rsidRPr="00780108">
        <w:rPr>
          <w:rFonts w:hAnsi="標楷體" w:hint="eastAsia"/>
        </w:rPr>
        <w:t>包括標售臺北市「新和新村」等改建基地餘屋4戶銷貨成本</w:t>
      </w:r>
      <w:r>
        <w:rPr>
          <w:rFonts w:hAnsi="標楷體" w:hint="eastAsia"/>
        </w:rPr>
        <w:t>3,2</w:t>
      </w:r>
      <w:r w:rsidRPr="00780108">
        <w:rPr>
          <w:rFonts w:hAnsi="標楷體" w:hint="eastAsia"/>
        </w:rPr>
        <w:t>61萬7千元</w:t>
      </w:r>
      <w:r>
        <w:rPr>
          <w:rFonts w:hAnsi="標楷體" w:hint="eastAsia"/>
        </w:rPr>
        <w:t>，以及</w:t>
      </w:r>
      <w:r w:rsidRPr="00780108">
        <w:rPr>
          <w:rFonts w:hAnsi="標楷體" w:hint="eastAsia"/>
        </w:rPr>
        <w:t>標售新北市「陸光一村」等改建基地店鋪13戶銷貨成本</w:t>
      </w:r>
      <w:r>
        <w:rPr>
          <w:rFonts w:hAnsi="標楷體" w:hint="eastAsia"/>
        </w:rPr>
        <w:t>7,1</w:t>
      </w:r>
      <w:r w:rsidRPr="00780108">
        <w:rPr>
          <w:rFonts w:hAnsi="標楷體" w:hint="eastAsia"/>
        </w:rPr>
        <w:t>55萬1千元</w:t>
      </w:r>
      <w:r>
        <w:rPr>
          <w:rFonts w:hAnsi="標楷體" w:hint="eastAsia"/>
        </w:rPr>
        <w:t>，合計17戶及</w:t>
      </w:r>
      <w:r w:rsidRPr="00B22511">
        <w:rPr>
          <w:rFonts w:hAnsi="標楷體" w:hint="eastAsia"/>
        </w:rPr>
        <w:t>銷貨成本1億416萬8千元</w:t>
      </w:r>
      <w:r>
        <w:rPr>
          <w:rFonts w:hAnsi="標楷體" w:hint="eastAsia"/>
        </w:rPr>
        <w:t>。</w:t>
      </w:r>
    </w:p>
  </w:footnote>
  <w:footnote w:id="2">
    <w:p w:rsidR="00F55C7D" w:rsidRDefault="00F55C7D" w:rsidP="003210C4">
      <w:pPr>
        <w:pStyle w:val="aff"/>
        <w:ind w:left="-567" w:firstLine="566"/>
      </w:pPr>
      <w:r>
        <w:rPr>
          <w:rStyle w:val="af9"/>
        </w:rPr>
        <w:footnoteRef/>
      </w:r>
      <w:r>
        <w:t>參據</w:t>
      </w:r>
      <w:r w:rsidRPr="006564CD">
        <w:rPr>
          <w:rFonts w:hint="eastAsia"/>
        </w:rPr>
        <w:t>國軍老舊眷村改建基金112年度附屬單位決算</w:t>
      </w:r>
      <w:r>
        <w:rPr>
          <w:rFonts w:hint="eastAsia"/>
        </w:rPr>
        <w:t>書</w:t>
      </w:r>
      <w:r>
        <w:rPr>
          <w:rFonts w:hAnsi="標楷體" w:hint="eastAsia"/>
        </w:rPr>
        <w:t>，頁8。</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D51B6" w:rsidRDefault="002D51B6" w:rsidP="008205D4">
    <w:pPr>
      <w:pStyle w:val="ae"/>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D51B6" w:rsidRDefault="002D51B6" w:rsidP="008205D4">
    <w:pPr>
      <w:pStyle w:val="ae"/>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D51B6" w:rsidRDefault="002D51B6" w:rsidP="008205D4">
    <w:pPr>
      <w:pStyle w:val="ae"/>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7F6D9D"/>
    <w:multiLevelType w:val="hybridMultilevel"/>
    <w:tmpl w:val="CB181714"/>
    <w:lvl w:ilvl="0" w:tplc="BB44C09C">
      <w:start w:val="1"/>
      <w:numFmt w:val="taiwaneseCountingThousand"/>
      <w:lvlText w:val="%1、"/>
      <w:lvlJc w:val="left"/>
      <w:pPr>
        <w:tabs>
          <w:tab w:val="num" w:pos="720"/>
        </w:tabs>
        <w:ind w:left="720" w:hanging="72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 w15:restartNumberingAfterBreak="0">
    <w:nsid w:val="21903A63"/>
    <w:multiLevelType w:val="hybridMultilevel"/>
    <w:tmpl w:val="83E8FC7C"/>
    <w:lvl w:ilvl="0" w:tplc="2B3E5042">
      <w:numFmt w:val="bullet"/>
      <w:lvlText w:val="※"/>
      <w:lvlJc w:val="left"/>
      <w:pPr>
        <w:tabs>
          <w:tab w:val="num" w:pos="360"/>
        </w:tabs>
        <w:ind w:left="360" w:hanging="360"/>
      </w:pPr>
      <w:rPr>
        <w:rFonts w:ascii="標楷體" w:eastAsia="標楷體" w:hAnsi="標楷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2" w15:restartNumberingAfterBreak="0">
    <w:nsid w:val="2EDA2D52"/>
    <w:multiLevelType w:val="hybridMultilevel"/>
    <w:tmpl w:val="60DA12A0"/>
    <w:lvl w:ilvl="0" w:tplc="B09CF4C2">
      <w:numFmt w:val="bullet"/>
      <w:lvlText w:val="※"/>
      <w:lvlJc w:val="left"/>
      <w:pPr>
        <w:tabs>
          <w:tab w:val="num" w:pos="1412"/>
        </w:tabs>
        <w:ind w:left="1412" w:hanging="360"/>
      </w:pPr>
      <w:rPr>
        <w:rFonts w:ascii="Times New Roman" w:eastAsia="標楷體" w:hAnsi="Times New Roman" w:cs="Times New Roman" w:hint="default"/>
      </w:rPr>
    </w:lvl>
    <w:lvl w:ilvl="1" w:tplc="04090003" w:tentative="1">
      <w:start w:val="1"/>
      <w:numFmt w:val="bullet"/>
      <w:lvlText w:val=""/>
      <w:lvlJc w:val="left"/>
      <w:pPr>
        <w:tabs>
          <w:tab w:val="num" w:pos="2012"/>
        </w:tabs>
        <w:ind w:left="2012" w:hanging="480"/>
      </w:pPr>
      <w:rPr>
        <w:rFonts w:ascii="Wingdings" w:hAnsi="Wingdings" w:hint="default"/>
      </w:rPr>
    </w:lvl>
    <w:lvl w:ilvl="2" w:tplc="04090005" w:tentative="1">
      <w:start w:val="1"/>
      <w:numFmt w:val="bullet"/>
      <w:lvlText w:val=""/>
      <w:lvlJc w:val="left"/>
      <w:pPr>
        <w:tabs>
          <w:tab w:val="num" w:pos="2492"/>
        </w:tabs>
        <w:ind w:left="2492" w:hanging="480"/>
      </w:pPr>
      <w:rPr>
        <w:rFonts w:ascii="Wingdings" w:hAnsi="Wingdings" w:hint="default"/>
      </w:rPr>
    </w:lvl>
    <w:lvl w:ilvl="3" w:tplc="04090001" w:tentative="1">
      <w:start w:val="1"/>
      <w:numFmt w:val="bullet"/>
      <w:lvlText w:val=""/>
      <w:lvlJc w:val="left"/>
      <w:pPr>
        <w:tabs>
          <w:tab w:val="num" w:pos="2972"/>
        </w:tabs>
        <w:ind w:left="2972" w:hanging="480"/>
      </w:pPr>
      <w:rPr>
        <w:rFonts w:ascii="Wingdings" w:hAnsi="Wingdings" w:hint="default"/>
      </w:rPr>
    </w:lvl>
    <w:lvl w:ilvl="4" w:tplc="04090003" w:tentative="1">
      <w:start w:val="1"/>
      <w:numFmt w:val="bullet"/>
      <w:lvlText w:val=""/>
      <w:lvlJc w:val="left"/>
      <w:pPr>
        <w:tabs>
          <w:tab w:val="num" w:pos="3452"/>
        </w:tabs>
        <w:ind w:left="3452" w:hanging="480"/>
      </w:pPr>
      <w:rPr>
        <w:rFonts w:ascii="Wingdings" w:hAnsi="Wingdings" w:hint="default"/>
      </w:rPr>
    </w:lvl>
    <w:lvl w:ilvl="5" w:tplc="04090005" w:tentative="1">
      <w:start w:val="1"/>
      <w:numFmt w:val="bullet"/>
      <w:lvlText w:val=""/>
      <w:lvlJc w:val="left"/>
      <w:pPr>
        <w:tabs>
          <w:tab w:val="num" w:pos="3932"/>
        </w:tabs>
        <w:ind w:left="3932" w:hanging="480"/>
      </w:pPr>
      <w:rPr>
        <w:rFonts w:ascii="Wingdings" w:hAnsi="Wingdings" w:hint="default"/>
      </w:rPr>
    </w:lvl>
    <w:lvl w:ilvl="6" w:tplc="04090001" w:tentative="1">
      <w:start w:val="1"/>
      <w:numFmt w:val="bullet"/>
      <w:lvlText w:val=""/>
      <w:lvlJc w:val="left"/>
      <w:pPr>
        <w:tabs>
          <w:tab w:val="num" w:pos="4412"/>
        </w:tabs>
        <w:ind w:left="4412" w:hanging="480"/>
      </w:pPr>
      <w:rPr>
        <w:rFonts w:ascii="Wingdings" w:hAnsi="Wingdings" w:hint="default"/>
      </w:rPr>
    </w:lvl>
    <w:lvl w:ilvl="7" w:tplc="04090003" w:tentative="1">
      <w:start w:val="1"/>
      <w:numFmt w:val="bullet"/>
      <w:lvlText w:val=""/>
      <w:lvlJc w:val="left"/>
      <w:pPr>
        <w:tabs>
          <w:tab w:val="num" w:pos="4892"/>
        </w:tabs>
        <w:ind w:left="4892" w:hanging="480"/>
      </w:pPr>
      <w:rPr>
        <w:rFonts w:ascii="Wingdings" w:hAnsi="Wingdings" w:hint="default"/>
      </w:rPr>
    </w:lvl>
    <w:lvl w:ilvl="8" w:tplc="04090005" w:tentative="1">
      <w:start w:val="1"/>
      <w:numFmt w:val="bullet"/>
      <w:lvlText w:val=""/>
      <w:lvlJc w:val="left"/>
      <w:pPr>
        <w:tabs>
          <w:tab w:val="num" w:pos="5372"/>
        </w:tabs>
        <w:ind w:left="5372" w:hanging="480"/>
      </w:pPr>
      <w:rPr>
        <w:rFonts w:ascii="Wingdings" w:hAnsi="Wingdings" w:hint="default"/>
      </w:rPr>
    </w:lvl>
  </w:abstractNum>
  <w:abstractNum w:abstractNumId="3" w15:restartNumberingAfterBreak="0">
    <w:nsid w:val="31664D22"/>
    <w:multiLevelType w:val="hybridMultilevel"/>
    <w:tmpl w:val="F94C849A"/>
    <w:lvl w:ilvl="0" w:tplc="DAC8B674">
      <w:start w:val="1"/>
      <w:numFmt w:val="taiwaneseCountingThousand"/>
      <w:lvlText w:val="%1、"/>
      <w:lvlJc w:val="left"/>
      <w:pPr>
        <w:tabs>
          <w:tab w:val="num" w:pos="1401"/>
        </w:tabs>
        <w:ind w:left="1401" w:hanging="720"/>
      </w:pPr>
      <w:rPr>
        <w:rFonts w:hint="default"/>
      </w:rPr>
    </w:lvl>
    <w:lvl w:ilvl="1" w:tplc="04090019" w:tentative="1">
      <w:start w:val="1"/>
      <w:numFmt w:val="ideographTraditional"/>
      <w:lvlText w:val="%2、"/>
      <w:lvlJc w:val="left"/>
      <w:pPr>
        <w:tabs>
          <w:tab w:val="num" w:pos="1641"/>
        </w:tabs>
        <w:ind w:left="1641" w:hanging="480"/>
      </w:pPr>
    </w:lvl>
    <w:lvl w:ilvl="2" w:tplc="0409001B" w:tentative="1">
      <w:start w:val="1"/>
      <w:numFmt w:val="lowerRoman"/>
      <w:lvlText w:val="%3."/>
      <w:lvlJc w:val="right"/>
      <w:pPr>
        <w:tabs>
          <w:tab w:val="num" w:pos="2121"/>
        </w:tabs>
        <w:ind w:left="2121" w:hanging="480"/>
      </w:pPr>
    </w:lvl>
    <w:lvl w:ilvl="3" w:tplc="0409000F" w:tentative="1">
      <w:start w:val="1"/>
      <w:numFmt w:val="decimal"/>
      <w:lvlText w:val="%4."/>
      <w:lvlJc w:val="left"/>
      <w:pPr>
        <w:tabs>
          <w:tab w:val="num" w:pos="2601"/>
        </w:tabs>
        <w:ind w:left="2601" w:hanging="480"/>
      </w:pPr>
    </w:lvl>
    <w:lvl w:ilvl="4" w:tplc="04090019" w:tentative="1">
      <w:start w:val="1"/>
      <w:numFmt w:val="ideographTraditional"/>
      <w:lvlText w:val="%5、"/>
      <w:lvlJc w:val="left"/>
      <w:pPr>
        <w:tabs>
          <w:tab w:val="num" w:pos="3081"/>
        </w:tabs>
        <w:ind w:left="3081" w:hanging="480"/>
      </w:pPr>
    </w:lvl>
    <w:lvl w:ilvl="5" w:tplc="0409001B" w:tentative="1">
      <w:start w:val="1"/>
      <w:numFmt w:val="lowerRoman"/>
      <w:lvlText w:val="%6."/>
      <w:lvlJc w:val="right"/>
      <w:pPr>
        <w:tabs>
          <w:tab w:val="num" w:pos="3561"/>
        </w:tabs>
        <w:ind w:left="3561" w:hanging="480"/>
      </w:pPr>
    </w:lvl>
    <w:lvl w:ilvl="6" w:tplc="0409000F" w:tentative="1">
      <w:start w:val="1"/>
      <w:numFmt w:val="decimal"/>
      <w:lvlText w:val="%7."/>
      <w:lvlJc w:val="left"/>
      <w:pPr>
        <w:tabs>
          <w:tab w:val="num" w:pos="4041"/>
        </w:tabs>
        <w:ind w:left="4041" w:hanging="480"/>
      </w:pPr>
    </w:lvl>
    <w:lvl w:ilvl="7" w:tplc="04090019" w:tentative="1">
      <w:start w:val="1"/>
      <w:numFmt w:val="ideographTraditional"/>
      <w:lvlText w:val="%8、"/>
      <w:lvlJc w:val="left"/>
      <w:pPr>
        <w:tabs>
          <w:tab w:val="num" w:pos="4521"/>
        </w:tabs>
        <w:ind w:left="4521" w:hanging="480"/>
      </w:pPr>
    </w:lvl>
    <w:lvl w:ilvl="8" w:tplc="0409001B" w:tentative="1">
      <w:start w:val="1"/>
      <w:numFmt w:val="lowerRoman"/>
      <w:lvlText w:val="%9."/>
      <w:lvlJc w:val="right"/>
      <w:pPr>
        <w:tabs>
          <w:tab w:val="num" w:pos="5001"/>
        </w:tabs>
        <w:ind w:left="5001" w:hanging="480"/>
      </w:pPr>
    </w:lvl>
  </w:abstractNum>
  <w:abstractNum w:abstractNumId="4" w15:restartNumberingAfterBreak="0">
    <w:nsid w:val="378353DD"/>
    <w:multiLevelType w:val="hybridMultilevel"/>
    <w:tmpl w:val="A762C364"/>
    <w:lvl w:ilvl="0" w:tplc="48788576">
      <w:start w:val="1"/>
      <w:numFmt w:val="decimal"/>
      <w:lvlText w:val="%1."/>
      <w:lvlJc w:val="left"/>
      <w:pPr>
        <w:tabs>
          <w:tab w:val="num" w:pos="360"/>
        </w:tabs>
        <w:ind w:left="360" w:hanging="36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5" w15:restartNumberingAfterBreak="0">
    <w:nsid w:val="39692BAC"/>
    <w:multiLevelType w:val="hybridMultilevel"/>
    <w:tmpl w:val="926A7790"/>
    <w:lvl w:ilvl="0" w:tplc="AB72E6D8">
      <w:start w:val="1"/>
      <w:numFmt w:val="bullet"/>
      <w:lvlText w:val="※"/>
      <w:lvlJc w:val="left"/>
      <w:pPr>
        <w:tabs>
          <w:tab w:val="num" w:pos="1440"/>
        </w:tabs>
        <w:ind w:left="1440" w:hanging="360"/>
      </w:pPr>
      <w:rPr>
        <w:rFonts w:ascii="Times New Roman" w:eastAsia="標楷體" w:hAnsi="Times New Roman" w:cs="Times New Roman" w:hint="default"/>
      </w:rPr>
    </w:lvl>
    <w:lvl w:ilvl="1" w:tplc="04090003" w:tentative="1">
      <w:start w:val="1"/>
      <w:numFmt w:val="bullet"/>
      <w:lvlText w:val=""/>
      <w:lvlJc w:val="left"/>
      <w:pPr>
        <w:tabs>
          <w:tab w:val="num" w:pos="2040"/>
        </w:tabs>
        <w:ind w:left="2040" w:hanging="480"/>
      </w:pPr>
      <w:rPr>
        <w:rFonts w:ascii="Wingdings" w:hAnsi="Wingdings" w:hint="default"/>
      </w:rPr>
    </w:lvl>
    <w:lvl w:ilvl="2" w:tplc="04090005" w:tentative="1">
      <w:start w:val="1"/>
      <w:numFmt w:val="bullet"/>
      <w:lvlText w:val=""/>
      <w:lvlJc w:val="left"/>
      <w:pPr>
        <w:tabs>
          <w:tab w:val="num" w:pos="2520"/>
        </w:tabs>
        <w:ind w:left="2520" w:hanging="480"/>
      </w:pPr>
      <w:rPr>
        <w:rFonts w:ascii="Wingdings" w:hAnsi="Wingdings" w:hint="default"/>
      </w:rPr>
    </w:lvl>
    <w:lvl w:ilvl="3" w:tplc="04090001" w:tentative="1">
      <w:start w:val="1"/>
      <w:numFmt w:val="bullet"/>
      <w:lvlText w:val=""/>
      <w:lvlJc w:val="left"/>
      <w:pPr>
        <w:tabs>
          <w:tab w:val="num" w:pos="3000"/>
        </w:tabs>
        <w:ind w:left="3000" w:hanging="480"/>
      </w:pPr>
      <w:rPr>
        <w:rFonts w:ascii="Wingdings" w:hAnsi="Wingdings" w:hint="default"/>
      </w:rPr>
    </w:lvl>
    <w:lvl w:ilvl="4" w:tplc="04090003" w:tentative="1">
      <w:start w:val="1"/>
      <w:numFmt w:val="bullet"/>
      <w:lvlText w:val=""/>
      <w:lvlJc w:val="left"/>
      <w:pPr>
        <w:tabs>
          <w:tab w:val="num" w:pos="3480"/>
        </w:tabs>
        <w:ind w:left="3480" w:hanging="480"/>
      </w:pPr>
      <w:rPr>
        <w:rFonts w:ascii="Wingdings" w:hAnsi="Wingdings" w:hint="default"/>
      </w:rPr>
    </w:lvl>
    <w:lvl w:ilvl="5" w:tplc="04090005" w:tentative="1">
      <w:start w:val="1"/>
      <w:numFmt w:val="bullet"/>
      <w:lvlText w:val=""/>
      <w:lvlJc w:val="left"/>
      <w:pPr>
        <w:tabs>
          <w:tab w:val="num" w:pos="3960"/>
        </w:tabs>
        <w:ind w:left="3960" w:hanging="480"/>
      </w:pPr>
      <w:rPr>
        <w:rFonts w:ascii="Wingdings" w:hAnsi="Wingdings" w:hint="default"/>
      </w:rPr>
    </w:lvl>
    <w:lvl w:ilvl="6" w:tplc="04090001" w:tentative="1">
      <w:start w:val="1"/>
      <w:numFmt w:val="bullet"/>
      <w:lvlText w:val=""/>
      <w:lvlJc w:val="left"/>
      <w:pPr>
        <w:tabs>
          <w:tab w:val="num" w:pos="4440"/>
        </w:tabs>
        <w:ind w:left="4440" w:hanging="480"/>
      </w:pPr>
      <w:rPr>
        <w:rFonts w:ascii="Wingdings" w:hAnsi="Wingdings" w:hint="default"/>
      </w:rPr>
    </w:lvl>
    <w:lvl w:ilvl="7" w:tplc="04090003" w:tentative="1">
      <w:start w:val="1"/>
      <w:numFmt w:val="bullet"/>
      <w:lvlText w:val=""/>
      <w:lvlJc w:val="left"/>
      <w:pPr>
        <w:tabs>
          <w:tab w:val="num" w:pos="4920"/>
        </w:tabs>
        <w:ind w:left="4920" w:hanging="480"/>
      </w:pPr>
      <w:rPr>
        <w:rFonts w:ascii="Wingdings" w:hAnsi="Wingdings" w:hint="default"/>
      </w:rPr>
    </w:lvl>
    <w:lvl w:ilvl="8" w:tplc="04090005" w:tentative="1">
      <w:start w:val="1"/>
      <w:numFmt w:val="bullet"/>
      <w:lvlText w:val=""/>
      <w:lvlJc w:val="left"/>
      <w:pPr>
        <w:tabs>
          <w:tab w:val="num" w:pos="5400"/>
        </w:tabs>
        <w:ind w:left="5400" w:hanging="480"/>
      </w:pPr>
      <w:rPr>
        <w:rFonts w:ascii="Wingdings" w:hAnsi="Wingdings" w:hint="default"/>
      </w:rPr>
    </w:lvl>
  </w:abstractNum>
  <w:abstractNum w:abstractNumId="6" w15:restartNumberingAfterBreak="0">
    <w:nsid w:val="3C955D38"/>
    <w:multiLevelType w:val="hybridMultilevel"/>
    <w:tmpl w:val="C6089652"/>
    <w:lvl w:ilvl="0" w:tplc="4CD4EE18">
      <w:start w:val="1"/>
      <w:numFmt w:val="taiwaneseCountingThousand"/>
      <w:lvlText w:val="%1、"/>
      <w:lvlJc w:val="left"/>
      <w:pPr>
        <w:tabs>
          <w:tab w:val="num" w:pos="720"/>
        </w:tabs>
        <w:ind w:left="720" w:hanging="72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7" w15:restartNumberingAfterBreak="0">
    <w:nsid w:val="3FA448AB"/>
    <w:multiLevelType w:val="hybridMultilevel"/>
    <w:tmpl w:val="A0345B5C"/>
    <w:lvl w:ilvl="0" w:tplc="BBFC37A8">
      <w:start w:val="1"/>
      <w:numFmt w:val="taiwaneseCountingThousand"/>
      <w:lvlText w:val="%1、"/>
      <w:lvlJc w:val="left"/>
      <w:pPr>
        <w:tabs>
          <w:tab w:val="num" w:pos="720"/>
        </w:tabs>
        <w:ind w:left="720" w:hanging="72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8" w15:restartNumberingAfterBreak="0">
    <w:nsid w:val="45F80C61"/>
    <w:multiLevelType w:val="hybridMultilevel"/>
    <w:tmpl w:val="2D603A24"/>
    <w:lvl w:ilvl="0" w:tplc="E60E6864">
      <w:start w:val="1"/>
      <w:numFmt w:val="taiwaneseCountingThousand"/>
      <w:lvlText w:val="%1、"/>
      <w:lvlJc w:val="left"/>
      <w:pPr>
        <w:tabs>
          <w:tab w:val="num" w:pos="1401"/>
        </w:tabs>
        <w:ind w:left="1401" w:hanging="720"/>
      </w:pPr>
      <w:rPr>
        <w:rFonts w:ascii="標楷體" w:eastAsia="標楷體" w:hAnsi="標楷體" w:cs="Times New Roman"/>
      </w:rPr>
    </w:lvl>
    <w:lvl w:ilvl="1" w:tplc="04090019" w:tentative="1">
      <w:start w:val="1"/>
      <w:numFmt w:val="ideographTraditional"/>
      <w:lvlText w:val="%2、"/>
      <w:lvlJc w:val="left"/>
      <w:pPr>
        <w:tabs>
          <w:tab w:val="num" w:pos="1641"/>
        </w:tabs>
        <w:ind w:left="1641" w:hanging="480"/>
      </w:pPr>
    </w:lvl>
    <w:lvl w:ilvl="2" w:tplc="0409001B" w:tentative="1">
      <w:start w:val="1"/>
      <w:numFmt w:val="lowerRoman"/>
      <w:lvlText w:val="%3."/>
      <w:lvlJc w:val="right"/>
      <w:pPr>
        <w:tabs>
          <w:tab w:val="num" w:pos="2121"/>
        </w:tabs>
        <w:ind w:left="2121" w:hanging="480"/>
      </w:pPr>
    </w:lvl>
    <w:lvl w:ilvl="3" w:tplc="0409000F" w:tentative="1">
      <w:start w:val="1"/>
      <w:numFmt w:val="decimal"/>
      <w:lvlText w:val="%4."/>
      <w:lvlJc w:val="left"/>
      <w:pPr>
        <w:tabs>
          <w:tab w:val="num" w:pos="2601"/>
        </w:tabs>
        <w:ind w:left="2601" w:hanging="480"/>
      </w:pPr>
    </w:lvl>
    <w:lvl w:ilvl="4" w:tplc="04090019" w:tentative="1">
      <w:start w:val="1"/>
      <w:numFmt w:val="ideographTraditional"/>
      <w:lvlText w:val="%5、"/>
      <w:lvlJc w:val="left"/>
      <w:pPr>
        <w:tabs>
          <w:tab w:val="num" w:pos="3081"/>
        </w:tabs>
        <w:ind w:left="3081" w:hanging="480"/>
      </w:pPr>
    </w:lvl>
    <w:lvl w:ilvl="5" w:tplc="0409001B" w:tentative="1">
      <w:start w:val="1"/>
      <w:numFmt w:val="lowerRoman"/>
      <w:lvlText w:val="%6."/>
      <w:lvlJc w:val="right"/>
      <w:pPr>
        <w:tabs>
          <w:tab w:val="num" w:pos="3561"/>
        </w:tabs>
        <w:ind w:left="3561" w:hanging="480"/>
      </w:pPr>
    </w:lvl>
    <w:lvl w:ilvl="6" w:tplc="0409000F" w:tentative="1">
      <w:start w:val="1"/>
      <w:numFmt w:val="decimal"/>
      <w:lvlText w:val="%7."/>
      <w:lvlJc w:val="left"/>
      <w:pPr>
        <w:tabs>
          <w:tab w:val="num" w:pos="4041"/>
        </w:tabs>
        <w:ind w:left="4041" w:hanging="480"/>
      </w:pPr>
    </w:lvl>
    <w:lvl w:ilvl="7" w:tplc="04090019" w:tentative="1">
      <w:start w:val="1"/>
      <w:numFmt w:val="ideographTraditional"/>
      <w:lvlText w:val="%8、"/>
      <w:lvlJc w:val="left"/>
      <w:pPr>
        <w:tabs>
          <w:tab w:val="num" w:pos="4521"/>
        </w:tabs>
        <w:ind w:left="4521" w:hanging="480"/>
      </w:pPr>
    </w:lvl>
    <w:lvl w:ilvl="8" w:tplc="0409001B" w:tentative="1">
      <w:start w:val="1"/>
      <w:numFmt w:val="lowerRoman"/>
      <w:lvlText w:val="%9."/>
      <w:lvlJc w:val="right"/>
      <w:pPr>
        <w:tabs>
          <w:tab w:val="num" w:pos="5001"/>
        </w:tabs>
        <w:ind w:left="5001" w:hanging="480"/>
      </w:pPr>
    </w:lvl>
  </w:abstractNum>
  <w:abstractNum w:abstractNumId="9" w15:restartNumberingAfterBreak="0">
    <w:nsid w:val="46237799"/>
    <w:multiLevelType w:val="hybridMultilevel"/>
    <w:tmpl w:val="C9FC4222"/>
    <w:lvl w:ilvl="0" w:tplc="BF801428">
      <w:start w:val="1"/>
      <w:numFmt w:val="decimal"/>
      <w:lvlText w:val="%1."/>
      <w:lvlJc w:val="left"/>
      <w:pPr>
        <w:tabs>
          <w:tab w:val="num" w:pos="360"/>
        </w:tabs>
        <w:ind w:left="360" w:hanging="36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0" w15:restartNumberingAfterBreak="0">
    <w:nsid w:val="4F1F165F"/>
    <w:multiLevelType w:val="hybridMultilevel"/>
    <w:tmpl w:val="E6283DAA"/>
    <w:lvl w:ilvl="0" w:tplc="96F6EA58">
      <w:start w:val="1"/>
      <w:numFmt w:val="taiwaneseCountingThousand"/>
      <w:lvlText w:val="%1、"/>
      <w:lvlJc w:val="left"/>
      <w:pPr>
        <w:tabs>
          <w:tab w:val="num" w:pos="720"/>
        </w:tabs>
        <w:ind w:left="720" w:hanging="72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1" w15:restartNumberingAfterBreak="0">
    <w:nsid w:val="586F7372"/>
    <w:multiLevelType w:val="hybridMultilevel"/>
    <w:tmpl w:val="37623A88"/>
    <w:lvl w:ilvl="0" w:tplc="A67EC4D8">
      <w:start w:val="2"/>
      <w:numFmt w:val="bullet"/>
      <w:lvlText w:val="※"/>
      <w:lvlJc w:val="left"/>
      <w:pPr>
        <w:tabs>
          <w:tab w:val="num" w:pos="1412"/>
        </w:tabs>
        <w:ind w:left="1412" w:hanging="360"/>
      </w:pPr>
      <w:rPr>
        <w:rFonts w:ascii="Times New Roman" w:eastAsia="標楷體" w:hAnsi="Times New Roman" w:cs="Times New Roman" w:hint="default"/>
      </w:rPr>
    </w:lvl>
    <w:lvl w:ilvl="1" w:tplc="04090003" w:tentative="1">
      <w:start w:val="1"/>
      <w:numFmt w:val="bullet"/>
      <w:lvlText w:val=""/>
      <w:lvlJc w:val="left"/>
      <w:pPr>
        <w:tabs>
          <w:tab w:val="num" w:pos="1841"/>
        </w:tabs>
        <w:ind w:left="1841" w:hanging="480"/>
      </w:pPr>
      <w:rPr>
        <w:rFonts w:ascii="Wingdings" w:hAnsi="Wingdings" w:hint="default"/>
      </w:rPr>
    </w:lvl>
    <w:lvl w:ilvl="2" w:tplc="04090005" w:tentative="1">
      <w:start w:val="1"/>
      <w:numFmt w:val="bullet"/>
      <w:lvlText w:val=""/>
      <w:lvlJc w:val="left"/>
      <w:pPr>
        <w:tabs>
          <w:tab w:val="num" w:pos="2321"/>
        </w:tabs>
        <w:ind w:left="2321" w:hanging="480"/>
      </w:pPr>
      <w:rPr>
        <w:rFonts w:ascii="Wingdings" w:hAnsi="Wingdings" w:hint="default"/>
      </w:rPr>
    </w:lvl>
    <w:lvl w:ilvl="3" w:tplc="04090001" w:tentative="1">
      <w:start w:val="1"/>
      <w:numFmt w:val="bullet"/>
      <w:lvlText w:val=""/>
      <w:lvlJc w:val="left"/>
      <w:pPr>
        <w:tabs>
          <w:tab w:val="num" w:pos="2801"/>
        </w:tabs>
        <w:ind w:left="2801" w:hanging="480"/>
      </w:pPr>
      <w:rPr>
        <w:rFonts w:ascii="Wingdings" w:hAnsi="Wingdings" w:hint="default"/>
      </w:rPr>
    </w:lvl>
    <w:lvl w:ilvl="4" w:tplc="04090003" w:tentative="1">
      <w:start w:val="1"/>
      <w:numFmt w:val="bullet"/>
      <w:lvlText w:val=""/>
      <w:lvlJc w:val="left"/>
      <w:pPr>
        <w:tabs>
          <w:tab w:val="num" w:pos="3281"/>
        </w:tabs>
        <w:ind w:left="3281" w:hanging="480"/>
      </w:pPr>
      <w:rPr>
        <w:rFonts w:ascii="Wingdings" w:hAnsi="Wingdings" w:hint="default"/>
      </w:rPr>
    </w:lvl>
    <w:lvl w:ilvl="5" w:tplc="04090005" w:tentative="1">
      <w:start w:val="1"/>
      <w:numFmt w:val="bullet"/>
      <w:lvlText w:val=""/>
      <w:lvlJc w:val="left"/>
      <w:pPr>
        <w:tabs>
          <w:tab w:val="num" w:pos="3761"/>
        </w:tabs>
        <w:ind w:left="3761" w:hanging="480"/>
      </w:pPr>
      <w:rPr>
        <w:rFonts w:ascii="Wingdings" w:hAnsi="Wingdings" w:hint="default"/>
      </w:rPr>
    </w:lvl>
    <w:lvl w:ilvl="6" w:tplc="04090001" w:tentative="1">
      <w:start w:val="1"/>
      <w:numFmt w:val="bullet"/>
      <w:lvlText w:val=""/>
      <w:lvlJc w:val="left"/>
      <w:pPr>
        <w:tabs>
          <w:tab w:val="num" w:pos="4241"/>
        </w:tabs>
        <w:ind w:left="4241" w:hanging="480"/>
      </w:pPr>
      <w:rPr>
        <w:rFonts w:ascii="Wingdings" w:hAnsi="Wingdings" w:hint="default"/>
      </w:rPr>
    </w:lvl>
    <w:lvl w:ilvl="7" w:tplc="04090003" w:tentative="1">
      <w:start w:val="1"/>
      <w:numFmt w:val="bullet"/>
      <w:lvlText w:val=""/>
      <w:lvlJc w:val="left"/>
      <w:pPr>
        <w:tabs>
          <w:tab w:val="num" w:pos="4721"/>
        </w:tabs>
        <w:ind w:left="4721" w:hanging="480"/>
      </w:pPr>
      <w:rPr>
        <w:rFonts w:ascii="Wingdings" w:hAnsi="Wingdings" w:hint="default"/>
      </w:rPr>
    </w:lvl>
    <w:lvl w:ilvl="8" w:tplc="04090005" w:tentative="1">
      <w:start w:val="1"/>
      <w:numFmt w:val="bullet"/>
      <w:lvlText w:val=""/>
      <w:lvlJc w:val="left"/>
      <w:pPr>
        <w:tabs>
          <w:tab w:val="num" w:pos="5201"/>
        </w:tabs>
        <w:ind w:left="5201" w:hanging="480"/>
      </w:pPr>
      <w:rPr>
        <w:rFonts w:ascii="Wingdings" w:hAnsi="Wingdings" w:hint="default"/>
      </w:rPr>
    </w:lvl>
  </w:abstractNum>
  <w:abstractNum w:abstractNumId="12" w15:restartNumberingAfterBreak="0">
    <w:nsid w:val="5EC4550C"/>
    <w:multiLevelType w:val="hybridMultilevel"/>
    <w:tmpl w:val="6E66C1CE"/>
    <w:lvl w:ilvl="0" w:tplc="B7E43610">
      <w:start w:val="130"/>
      <w:numFmt w:val="bullet"/>
      <w:lvlText w:val="※"/>
      <w:lvlJc w:val="left"/>
      <w:pPr>
        <w:tabs>
          <w:tab w:val="num" w:pos="1241"/>
        </w:tabs>
        <w:ind w:left="1241" w:hanging="360"/>
      </w:pPr>
      <w:rPr>
        <w:rFonts w:ascii="標楷體" w:eastAsia="標楷體" w:hAnsi="標楷體" w:cs="Times New Roman" w:hint="eastAsia"/>
      </w:rPr>
    </w:lvl>
    <w:lvl w:ilvl="1" w:tplc="04090003" w:tentative="1">
      <w:start w:val="1"/>
      <w:numFmt w:val="bullet"/>
      <w:lvlText w:val=""/>
      <w:lvlJc w:val="left"/>
      <w:pPr>
        <w:tabs>
          <w:tab w:val="num" w:pos="1841"/>
        </w:tabs>
        <w:ind w:left="1841" w:hanging="480"/>
      </w:pPr>
      <w:rPr>
        <w:rFonts w:ascii="Wingdings" w:hAnsi="Wingdings" w:hint="default"/>
      </w:rPr>
    </w:lvl>
    <w:lvl w:ilvl="2" w:tplc="04090005" w:tentative="1">
      <w:start w:val="1"/>
      <w:numFmt w:val="bullet"/>
      <w:lvlText w:val=""/>
      <w:lvlJc w:val="left"/>
      <w:pPr>
        <w:tabs>
          <w:tab w:val="num" w:pos="2321"/>
        </w:tabs>
        <w:ind w:left="2321" w:hanging="480"/>
      </w:pPr>
      <w:rPr>
        <w:rFonts w:ascii="Wingdings" w:hAnsi="Wingdings" w:hint="default"/>
      </w:rPr>
    </w:lvl>
    <w:lvl w:ilvl="3" w:tplc="04090001" w:tentative="1">
      <w:start w:val="1"/>
      <w:numFmt w:val="bullet"/>
      <w:lvlText w:val=""/>
      <w:lvlJc w:val="left"/>
      <w:pPr>
        <w:tabs>
          <w:tab w:val="num" w:pos="2801"/>
        </w:tabs>
        <w:ind w:left="2801" w:hanging="480"/>
      </w:pPr>
      <w:rPr>
        <w:rFonts w:ascii="Wingdings" w:hAnsi="Wingdings" w:hint="default"/>
      </w:rPr>
    </w:lvl>
    <w:lvl w:ilvl="4" w:tplc="04090003" w:tentative="1">
      <w:start w:val="1"/>
      <w:numFmt w:val="bullet"/>
      <w:lvlText w:val=""/>
      <w:lvlJc w:val="left"/>
      <w:pPr>
        <w:tabs>
          <w:tab w:val="num" w:pos="3281"/>
        </w:tabs>
        <w:ind w:left="3281" w:hanging="480"/>
      </w:pPr>
      <w:rPr>
        <w:rFonts w:ascii="Wingdings" w:hAnsi="Wingdings" w:hint="default"/>
      </w:rPr>
    </w:lvl>
    <w:lvl w:ilvl="5" w:tplc="04090005" w:tentative="1">
      <w:start w:val="1"/>
      <w:numFmt w:val="bullet"/>
      <w:lvlText w:val=""/>
      <w:lvlJc w:val="left"/>
      <w:pPr>
        <w:tabs>
          <w:tab w:val="num" w:pos="3761"/>
        </w:tabs>
        <w:ind w:left="3761" w:hanging="480"/>
      </w:pPr>
      <w:rPr>
        <w:rFonts w:ascii="Wingdings" w:hAnsi="Wingdings" w:hint="default"/>
      </w:rPr>
    </w:lvl>
    <w:lvl w:ilvl="6" w:tplc="04090001" w:tentative="1">
      <w:start w:val="1"/>
      <w:numFmt w:val="bullet"/>
      <w:lvlText w:val=""/>
      <w:lvlJc w:val="left"/>
      <w:pPr>
        <w:tabs>
          <w:tab w:val="num" w:pos="4241"/>
        </w:tabs>
        <w:ind w:left="4241" w:hanging="480"/>
      </w:pPr>
      <w:rPr>
        <w:rFonts w:ascii="Wingdings" w:hAnsi="Wingdings" w:hint="default"/>
      </w:rPr>
    </w:lvl>
    <w:lvl w:ilvl="7" w:tplc="04090003" w:tentative="1">
      <w:start w:val="1"/>
      <w:numFmt w:val="bullet"/>
      <w:lvlText w:val=""/>
      <w:lvlJc w:val="left"/>
      <w:pPr>
        <w:tabs>
          <w:tab w:val="num" w:pos="4721"/>
        </w:tabs>
        <w:ind w:left="4721" w:hanging="480"/>
      </w:pPr>
      <w:rPr>
        <w:rFonts w:ascii="Wingdings" w:hAnsi="Wingdings" w:hint="default"/>
      </w:rPr>
    </w:lvl>
    <w:lvl w:ilvl="8" w:tplc="04090005" w:tentative="1">
      <w:start w:val="1"/>
      <w:numFmt w:val="bullet"/>
      <w:lvlText w:val=""/>
      <w:lvlJc w:val="left"/>
      <w:pPr>
        <w:tabs>
          <w:tab w:val="num" w:pos="5201"/>
        </w:tabs>
        <w:ind w:left="5201" w:hanging="480"/>
      </w:pPr>
      <w:rPr>
        <w:rFonts w:ascii="Wingdings" w:hAnsi="Wingdings" w:hint="default"/>
      </w:rPr>
    </w:lvl>
  </w:abstractNum>
  <w:abstractNum w:abstractNumId="13" w15:restartNumberingAfterBreak="0">
    <w:nsid w:val="6CB53216"/>
    <w:multiLevelType w:val="hybridMultilevel"/>
    <w:tmpl w:val="2E76D496"/>
    <w:lvl w:ilvl="0" w:tplc="3656E754">
      <w:start w:val="1"/>
      <w:numFmt w:val="taiwaneseCountingThousand"/>
      <w:lvlText w:val="%1、"/>
      <w:lvlJc w:val="left"/>
      <w:pPr>
        <w:tabs>
          <w:tab w:val="num" w:pos="720"/>
        </w:tabs>
        <w:ind w:left="720" w:hanging="72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4" w15:restartNumberingAfterBreak="0">
    <w:nsid w:val="7B717EB9"/>
    <w:multiLevelType w:val="hybridMultilevel"/>
    <w:tmpl w:val="CC103C78"/>
    <w:lvl w:ilvl="0" w:tplc="07A222F0">
      <w:start w:val="7"/>
      <w:numFmt w:val="bullet"/>
      <w:lvlText w:val="※"/>
      <w:lvlJc w:val="left"/>
      <w:pPr>
        <w:tabs>
          <w:tab w:val="num" w:pos="1263"/>
        </w:tabs>
        <w:ind w:left="1263" w:hanging="360"/>
      </w:pPr>
      <w:rPr>
        <w:rFonts w:ascii="Times New Roman" w:eastAsia="標楷體" w:hAnsi="Times New Roman" w:cs="Times New Roman" w:hint="default"/>
      </w:rPr>
    </w:lvl>
    <w:lvl w:ilvl="1" w:tplc="04090003" w:tentative="1">
      <w:start w:val="1"/>
      <w:numFmt w:val="bullet"/>
      <w:lvlText w:val=""/>
      <w:lvlJc w:val="left"/>
      <w:pPr>
        <w:tabs>
          <w:tab w:val="num" w:pos="1863"/>
        </w:tabs>
        <w:ind w:left="1863" w:hanging="480"/>
      </w:pPr>
      <w:rPr>
        <w:rFonts w:ascii="Wingdings" w:hAnsi="Wingdings" w:hint="default"/>
      </w:rPr>
    </w:lvl>
    <w:lvl w:ilvl="2" w:tplc="04090005" w:tentative="1">
      <w:start w:val="1"/>
      <w:numFmt w:val="bullet"/>
      <w:lvlText w:val=""/>
      <w:lvlJc w:val="left"/>
      <w:pPr>
        <w:tabs>
          <w:tab w:val="num" w:pos="2343"/>
        </w:tabs>
        <w:ind w:left="2343" w:hanging="480"/>
      </w:pPr>
      <w:rPr>
        <w:rFonts w:ascii="Wingdings" w:hAnsi="Wingdings" w:hint="default"/>
      </w:rPr>
    </w:lvl>
    <w:lvl w:ilvl="3" w:tplc="04090001" w:tentative="1">
      <w:start w:val="1"/>
      <w:numFmt w:val="bullet"/>
      <w:lvlText w:val=""/>
      <w:lvlJc w:val="left"/>
      <w:pPr>
        <w:tabs>
          <w:tab w:val="num" w:pos="2823"/>
        </w:tabs>
        <w:ind w:left="2823" w:hanging="480"/>
      </w:pPr>
      <w:rPr>
        <w:rFonts w:ascii="Wingdings" w:hAnsi="Wingdings" w:hint="default"/>
      </w:rPr>
    </w:lvl>
    <w:lvl w:ilvl="4" w:tplc="04090003" w:tentative="1">
      <w:start w:val="1"/>
      <w:numFmt w:val="bullet"/>
      <w:lvlText w:val=""/>
      <w:lvlJc w:val="left"/>
      <w:pPr>
        <w:tabs>
          <w:tab w:val="num" w:pos="3303"/>
        </w:tabs>
        <w:ind w:left="3303" w:hanging="480"/>
      </w:pPr>
      <w:rPr>
        <w:rFonts w:ascii="Wingdings" w:hAnsi="Wingdings" w:hint="default"/>
      </w:rPr>
    </w:lvl>
    <w:lvl w:ilvl="5" w:tplc="04090005" w:tentative="1">
      <w:start w:val="1"/>
      <w:numFmt w:val="bullet"/>
      <w:lvlText w:val=""/>
      <w:lvlJc w:val="left"/>
      <w:pPr>
        <w:tabs>
          <w:tab w:val="num" w:pos="3783"/>
        </w:tabs>
        <w:ind w:left="3783" w:hanging="480"/>
      </w:pPr>
      <w:rPr>
        <w:rFonts w:ascii="Wingdings" w:hAnsi="Wingdings" w:hint="default"/>
      </w:rPr>
    </w:lvl>
    <w:lvl w:ilvl="6" w:tplc="04090001" w:tentative="1">
      <w:start w:val="1"/>
      <w:numFmt w:val="bullet"/>
      <w:lvlText w:val=""/>
      <w:lvlJc w:val="left"/>
      <w:pPr>
        <w:tabs>
          <w:tab w:val="num" w:pos="4263"/>
        </w:tabs>
        <w:ind w:left="4263" w:hanging="480"/>
      </w:pPr>
      <w:rPr>
        <w:rFonts w:ascii="Wingdings" w:hAnsi="Wingdings" w:hint="default"/>
      </w:rPr>
    </w:lvl>
    <w:lvl w:ilvl="7" w:tplc="04090003" w:tentative="1">
      <w:start w:val="1"/>
      <w:numFmt w:val="bullet"/>
      <w:lvlText w:val=""/>
      <w:lvlJc w:val="left"/>
      <w:pPr>
        <w:tabs>
          <w:tab w:val="num" w:pos="4743"/>
        </w:tabs>
        <w:ind w:left="4743" w:hanging="480"/>
      </w:pPr>
      <w:rPr>
        <w:rFonts w:ascii="Wingdings" w:hAnsi="Wingdings" w:hint="default"/>
      </w:rPr>
    </w:lvl>
    <w:lvl w:ilvl="8" w:tplc="04090005" w:tentative="1">
      <w:start w:val="1"/>
      <w:numFmt w:val="bullet"/>
      <w:lvlText w:val=""/>
      <w:lvlJc w:val="left"/>
      <w:pPr>
        <w:tabs>
          <w:tab w:val="num" w:pos="5223"/>
        </w:tabs>
        <w:ind w:left="5223" w:hanging="480"/>
      </w:pPr>
      <w:rPr>
        <w:rFonts w:ascii="Wingdings" w:hAnsi="Wingdings" w:hint="default"/>
      </w:rPr>
    </w:lvl>
  </w:abstractNum>
  <w:num w:numId="1">
    <w:abstractNumId w:val="4"/>
  </w:num>
  <w:num w:numId="2">
    <w:abstractNumId w:val="8"/>
  </w:num>
  <w:num w:numId="3">
    <w:abstractNumId w:val="3"/>
  </w:num>
  <w:num w:numId="4">
    <w:abstractNumId w:val="0"/>
  </w:num>
  <w:num w:numId="5">
    <w:abstractNumId w:val="10"/>
  </w:num>
  <w:num w:numId="6">
    <w:abstractNumId w:val="9"/>
  </w:num>
  <w:num w:numId="7">
    <w:abstractNumId w:val="7"/>
  </w:num>
  <w:num w:numId="8">
    <w:abstractNumId w:val="5"/>
  </w:num>
  <w:num w:numId="9">
    <w:abstractNumId w:val="13"/>
  </w:num>
  <w:num w:numId="10">
    <w:abstractNumId w:val="6"/>
  </w:num>
  <w:num w:numId="11">
    <w:abstractNumId w:val="14"/>
  </w:num>
  <w:num w:numId="12">
    <w:abstractNumId w:val="2"/>
  </w:num>
  <w:num w:numId="13">
    <w:abstractNumId w:val="11"/>
  </w:num>
  <w:num w:numId="14">
    <w:abstractNumId w:val="12"/>
  </w:num>
  <w:num w:numId="1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1"/>
  <w:drawingGridHorizontalSpacing w:val="283"/>
  <w:drawingGridVerticalSpacing w:val="255"/>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147B02"/>
    <w:rsid w:val="00000ADF"/>
    <w:rsid w:val="00000B27"/>
    <w:rsid w:val="000011A1"/>
    <w:rsid w:val="00001C89"/>
    <w:rsid w:val="00002B7D"/>
    <w:rsid w:val="00003603"/>
    <w:rsid w:val="00004912"/>
    <w:rsid w:val="00004B80"/>
    <w:rsid w:val="00004D36"/>
    <w:rsid w:val="00005FD0"/>
    <w:rsid w:val="0000631A"/>
    <w:rsid w:val="0000679A"/>
    <w:rsid w:val="00010434"/>
    <w:rsid w:val="000117B5"/>
    <w:rsid w:val="00011F97"/>
    <w:rsid w:val="00012D96"/>
    <w:rsid w:val="000132D9"/>
    <w:rsid w:val="000143D3"/>
    <w:rsid w:val="0001479F"/>
    <w:rsid w:val="00017511"/>
    <w:rsid w:val="000240D7"/>
    <w:rsid w:val="00024316"/>
    <w:rsid w:val="00024CBB"/>
    <w:rsid w:val="000255F6"/>
    <w:rsid w:val="00025EAF"/>
    <w:rsid w:val="00025F05"/>
    <w:rsid w:val="00025FCE"/>
    <w:rsid w:val="00030B95"/>
    <w:rsid w:val="00031EC3"/>
    <w:rsid w:val="00034D25"/>
    <w:rsid w:val="00035E37"/>
    <w:rsid w:val="00036323"/>
    <w:rsid w:val="0004108F"/>
    <w:rsid w:val="00041BEB"/>
    <w:rsid w:val="00041D03"/>
    <w:rsid w:val="00042B9E"/>
    <w:rsid w:val="0004391C"/>
    <w:rsid w:val="00046649"/>
    <w:rsid w:val="00046D1E"/>
    <w:rsid w:val="00046E6E"/>
    <w:rsid w:val="00046E6F"/>
    <w:rsid w:val="00047763"/>
    <w:rsid w:val="00047C83"/>
    <w:rsid w:val="000502DC"/>
    <w:rsid w:val="00050FD6"/>
    <w:rsid w:val="0005151E"/>
    <w:rsid w:val="000516F0"/>
    <w:rsid w:val="000518BA"/>
    <w:rsid w:val="00053000"/>
    <w:rsid w:val="00054992"/>
    <w:rsid w:val="00056539"/>
    <w:rsid w:val="00056F7B"/>
    <w:rsid w:val="00060236"/>
    <w:rsid w:val="00060BFD"/>
    <w:rsid w:val="00060E7E"/>
    <w:rsid w:val="000617F6"/>
    <w:rsid w:val="000620EF"/>
    <w:rsid w:val="000640F9"/>
    <w:rsid w:val="00064A29"/>
    <w:rsid w:val="00066679"/>
    <w:rsid w:val="0006698A"/>
    <w:rsid w:val="00066FC4"/>
    <w:rsid w:val="00067090"/>
    <w:rsid w:val="0007075F"/>
    <w:rsid w:val="00070972"/>
    <w:rsid w:val="00071750"/>
    <w:rsid w:val="00071AE6"/>
    <w:rsid w:val="00074636"/>
    <w:rsid w:val="00075B05"/>
    <w:rsid w:val="000763AB"/>
    <w:rsid w:val="00076B27"/>
    <w:rsid w:val="000772C0"/>
    <w:rsid w:val="0008095B"/>
    <w:rsid w:val="00082EFC"/>
    <w:rsid w:val="00084D7C"/>
    <w:rsid w:val="0008563A"/>
    <w:rsid w:val="000859E3"/>
    <w:rsid w:val="00086671"/>
    <w:rsid w:val="00087BB5"/>
    <w:rsid w:val="000905F7"/>
    <w:rsid w:val="00090996"/>
    <w:rsid w:val="0009224A"/>
    <w:rsid w:val="00092C6C"/>
    <w:rsid w:val="000932F2"/>
    <w:rsid w:val="00093DAD"/>
    <w:rsid w:val="00093F5C"/>
    <w:rsid w:val="0009598B"/>
    <w:rsid w:val="00097BB2"/>
    <w:rsid w:val="000A15C6"/>
    <w:rsid w:val="000A449C"/>
    <w:rsid w:val="000A45DF"/>
    <w:rsid w:val="000A4881"/>
    <w:rsid w:val="000A5D82"/>
    <w:rsid w:val="000B02F1"/>
    <w:rsid w:val="000B0C77"/>
    <w:rsid w:val="000B1C06"/>
    <w:rsid w:val="000B1FB7"/>
    <w:rsid w:val="000B2A32"/>
    <w:rsid w:val="000B3561"/>
    <w:rsid w:val="000B6DA3"/>
    <w:rsid w:val="000B733D"/>
    <w:rsid w:val="000B7AE0"/>
    <w:rsid w:val="000C0844"/>
    <w:rsid w:val="000C0E56"/>
    <w:rsid w:val="000C11C6"/>
    <w:rsid w:val="000C169F"/>
    <w:rsid w:val="000C2C47"/>
    <w:rsid w:val="000C4883"/>
    <w:rsid w:val="000C5639"/>
    <w:rsid w:val="000C6311"/>
    <w:rsid w:val="000C701F"/>
    <w:rsid w:val="000C76E9"/>
    <w:rsid w:val="000C7833"/>
    <w:rsid w:val="000D0A49"/>
    <w:rsid w:val="000D10B3"/>
    <w:rsid w:val="000D1475"/>
    <w:rsid w:val="000D1655"/>
    <w:rsid w:val="000D1991"/>
    <w:rsid w:val="000D6712"/>
    <w:rsid w:val="000D6F2E"/>
    <w:rsid w:val="000D7396"/>
    <w:rsid w:val="000E16DC"/>
    <w:rsid w:val="000E1926"/>
    <w:rsid w:val="000E452F"/>
    <w:rsid w:val="000E542F"/>
    <w:rsid w:val="000E6206"/>
    <w:rsid w:val="000E7AAE"/>
    <w:rsid w:val="000F0347"/>
    <w:rsid w:val="000F1125"/>
    <w:rsid w:val="000F1660"/>
    <w:rsid w:val="000F1DC2"/>
    <w:rsid w:val="000F215B"/>
    <w:rsid w:val="000F29E4"/>
    <w:rsid w:val="000F3684"/>
    <w:rsid w:val="000F4CBA"/>
    <w:rsid w:val="000F590C"/>
    <w:rsid w:val="000F607F"/>
    <w:rsid w:val="00101367"/>
    <w:rsid w:val="001014DF"/>
    <w:rsid w:val="00101CBE"/>
    <w:rsid w:val="0010249A"/>
    <w:rsid w:val="0010439B"/>
    <w:rsid w:val="001045C6"/>
    <w:rsid w:val="001076F7"/>
    <w:rsid w:val="001146C9"/>
    <w:rsid w:val="001149A0"/>
    <w:rsid w:val="001158BA"/>
    <w:rsid w:val="00117810"/>
    <w:rsid w:val="00120402"/>
    <w:rsid w:val="00121ED7"/>
    <w:rsid w:val="00124F6B"/>
    <w:rsid w:val="00125190"/>
    <w:rsid w:val="001253C0"/>
    <w:rsid w:val="001266E0"/>
    <w:rsid w:val="00131907"/>
    <w:rsid w:val="00132492"/>
    <w:rsid w:val="0013300B"/>
    <w:rsid w:val="00135BC4"/>
    <w:rsid w:val="00137885"/>
    <w:rsid w:val="00140024"/>
    <w:rsid w:val="00142999"/>
    <w:rsid w:val="00142E89"/>
    <w:rsid w:val="001440A9"/>
    <w:rsid w:val="00144283"/>
    <w:rsid w:val="0014474F"/>
    <w:rsid w:val="00144AA7"/>
    <w:rsid w:val="001452B8"/>
    <w:rsid w:val="0014679D"/>
    <w:rsid w:val="0014795E"/>
    <w:rsid w:val="00147B02"/>
    <w:rsid w:val="00147EA8"/>
    <w:rsid w:val="00150C1F"/>
    <w:rsid w:val="00152415"/>
    <w:rsid w:val="00153AC4"/>
    <w:rsid w:val="00155AE7"/>
    <w:rsid w:val="0015728B"/>
    <w:rsid w:val="00161515"/>
    <w:rsid w:val="00161658"/>
    <w:rsid w:val="00162EFA"/>
    <w:rsid w:val="00163FB7"/>
    <w:rsid w:val="00166850"/>
    <w:rsid w:val="00166D02"/>
    <w:rsid w:val="00170A64"/>
    <w:rsid w:val="00172CB0"/>
    <w:rsid w:val="00172FBC"/>
    <w:rsid w:val="00173360"/>
    <w:rsid w:val="0017373A"/>
    <w:rsid w:val="0017501B"/>
    <w:rsid w:val="00175B4C"/>
    <w:rsid w:val="00176D79"/>
    <w:rsid w:val="00177478"/>
    <w:rsid w:val="001774A1"/>
    <w:rsid w:val="00180919"/>
    <w:rsid w:val="0018238B"/>
    <w:rsid w:val="00182E9C"/>
    <w:rsid w:val="00182F3C"/>
    <w:rsid w:val="00182F63"/>
    <w:rsid w:val="00183828"/>
    <w:rsid w:val="00183B26"/>
    <w:rsid w:val="00183E31"/>
    <w:rsid w:val="00186392"/>
    <w:rsid w:val="001876A4"/>
    <w:rsid w:val="0019050E"/>
    <w:rsid w:val="00190B02"/>
    <w:rsid w:val="00190B73"/>
    <w:rsid w:val="00191B88"/>
    <w:rsid w:val="00192156"/>
    <w:rsid w:val="001928A9"/>
    <w:rsid w:val="00192A4A"/>
    <w:rsid w:val="0019364F"/>
    <w:rsid w:val="0019466D"/>
    <w:rsid w:val="00195805"/>
    <w:rsid w:val="00196734"/>
    <w:rsid w:val="00196741"/>
    <w:rsid w:val="00197999"/>
    <w:rsid w:val="00197B40"/>
    <w:rsid w:val="001A016A"/>
    <w:rsid w:val="001A2F45"/>
    <w:rsid w:val="001A439A"/>
    <w:rsid w:val="001A5FE4"/>
    <w:rsid w:val="001A6B3D"/>
    <w:rsid w:val="001A7E92"/>
    <w:rsid w:val="001B1D22"/>
    <w:rsid w:val="001B29B3"/>
    <w:rsid w:val="001B2FB4"/>
    <w:rsid w:val="001B31B6"/>
    <w:rsid w:val="001B33BF"/>
    <w:rsid w:val="001B5227"/>
    <w:rsid w:val="001B7ED2"/>
    <w:rsid w:val="001C07EC"/>
    <w:rsid w:val="001C0E69"/>
    <w:rsid w:val="001C2651"/>
    <w:rsid w:val="001C2C15"/>
    <w:rsid w:val="001C37F6"/>
    <w:rsid w:val="001C4220"/>
    <w:rsid w:val="001C5B36"/>
    <w:rsid w:val="001C793F"/>
    <w:rsid w:val="001D0951"/>
    <w:rsid w:val="001D0E61"/>
    <w:rsid w:val="001D2F4E"/>
    <w:rsid w:val="001D4B83"/>
    <w:rsid w:val="001D4C2E"/>
    <w:rsid w:val="001D66E0"/>
    <w:rsid w:val="001E018B"/>
    <w:rsid w:val="001E02E3"/>
    <w:rsid w:val="001E0E0B"/>
    <w:rsid w:val="001E1040"/>
    <w:rsid w:val="001E181E"/>
    <w:rsid w:val="001E21F3"/>
    <w:rsid w:val="001E29B5"/>
    <w:rsid w:val="001E3409"/>
    <w:rsid w:val="001E346C"/>
    <w:rsid w:val="001E3C7F"/>
    <w:rsid w:val="001E404D"/>
    <w:rsid w:val="001E44B8"/>
    <w:rsid w:val="001E656E"/>
    <w:rsid w:val="001F1841"/>
    <w:rsid w:val="001F18A5"/>
    <w:rsid w:val="001F2690"/>
    <w:rsid w:val="001F421D"/>
    <w:rsid w:val="00200EEE"/>
    <w:rsid w:val="00201736"/>
    <w:rsid w:val="00201866"/>
    <w:rsid w:val="002019E8"/>
    <w:rsid w:val="002034A3"/>
    <w:rsid w:val="00204ABC"/>
    <w:rsid w:val="00204B3F"/>
    <w:rsid w:val="00204FE2"/>
    <w:rsid w:val="00205E45"/>
    <w:rsid w:val="00206EBD"/>
    <w:rsid w:val="00207379"/>
    <w:rsid w:val="00210C1A"/>
    <w:rsid w:val="0021327B"/>
    <w:rsid w:val="002138C5"/>
    <w:rsid w:val="002138E6"/>
    <w:rsid w:val="00216F29"/>
    <w:rsid w:val="00220003"/>
    <w:rsid w:val="00220CC6"/>
    <w:rsid w:val="00222081"/>
    <w:rsid w:val="002237CB"/>
    <w:rsid w:val="00223927"/>
    <w:rsid w:val="00223BCD"/>
    <w:rsid w:val="002263F2"/>
    <w:rsid w:val="00226901"/>
    <w:rsid w:val="002303B2"/>
    <w:rsid w:val="00230CD6"/>
    <w:rsid w:val="00232513"/>
    <w:rsid w:val="00232805"/>
    <w:rsid w:val="00233567"/>
    <w:rsid w:val="00234580"/>
    <w:rsid w:val="002351F2"/>
    <w:rsid w:val="0023790F"/>
    <w:rsid w:val="00241AAA"/>
    <w:rsid w:val="00242DEE"/>
    <w:rsid w:val="00243E1F"/>
    <w:rsid w:val="0024467A"/>
    <w:rsid w:val="00246A6B"/>
    <w:rsid w:val="00246DA7"/>
    <w:rsid w:val="00250418"/>
    <w:rsid w:val="002508BC"/>
    <w:rsid w:val="002515DF"/>
    <w:rsid w:val="00252480"/>
    <w:rsid w:val="002525BD"/>
    <w:rsid w:val="002528A8"/>
    <w:rsid w:val="002529FA"/>
    <w:rsid w:val="00253AB8"/>
    <w:rsid w:val="002555DB"/>
    <w:rsid w:val="00257335"/>
    <w:rsid w:val="002577A3"/>
    <w:rsid w:val="002601D0"/>
    <w:rsid w:val="0026090B"/>
    <w:rsid w:val="00260EBF"/>
    <w:rsid w:val="0026344A"/>
    <w:rsid w:val="00265254"/>
    <w:rsid w:val="00266051"/>
    <w:rsid w:val="0026765D"/>
    <w:rsid w:val="0027092A"/>
    <w:rsid w:val="002722DA"/>
    <w:rsid w:val="00272386"/>
    <w:rsid w:val="00272E24"/>
    <w:rsid w:val="00273CCC"/>
    <w:rsid w:val="00273DDE"/>
    <w:rsid w:val="002757DA"/>
    <w:rsid w:val="00276A80"/>
    <w:rsid w:val="00277AE6"/>
    <w:rsid w:val="00277C3C"/>
    <w:rsid w:val="0028374A"/>
    <w:rsid w:val="00283F78"/>
    <w:rsid w:val="00286A14"/>
    <w:rsid w:val="00286BB1"/>
    <w:rsid w:val="0028715F"/>
    <w:rsid w:val="00287351"/>
    <w:rsid w:val="00287959"/>
    <w:rsid w:val="00287E67"/>
    <w:rsid w:val="00290A59"/>
    <w:rsid w:val="00290CE5"/>
    <w:rsid w:val="0029117A"/>
    <w:rsid w:val="002913EC"/>
    <w:rsid w:val="00291EA4"/>
    <w:rsid w:val="00292B70"/>
    <w:rsid w:val="00296E89"/>
    <w:rsid w:val="002971B0"/>
    <w:rsid w:val="002A1180"/>
    <w:rsid w:val="002A16C2"/>
    <w:rsid w:val="002A1F05"/>
    <w:rsid w:val="002A23F1"/>
    <w:rsid w:val="002A36DD"/>
    <w:rsid w:val="002A418F"/>
    <w:rsid w:val="002A62F3"/>
    <w:rsid w:val="002A7148"/>
    <w:rsid w:val="002A73FC"/>
    <w:rsid w:val="002A78B3"/>
    <w:rsid w:val="002A7C7B"/>
    <w:rsid w:val="002B084B"/>
    <w:rsid w:val="002B2F91"/>
    <w:rsid w:val="002B3CCE"/>
    <w:rsid w:val="002B41FC"/>
    <w:rsid w:val="002B45BD"/>
    <w:rsid w:val="002B784D"/>
    <w:rsid w:val="002B7A4B"/>
    <w:rsid w:val="002C1892"/>
    <w:rsid w:val="002C2610"/>
    <w:rsid w:val="002C2797"/>
    <w:rsid w:val="002C2FFE"/>
    <w:rsid w:val="002C33F6"/>
    <w:rsid w:val="002C57A5"/>
    <w:rsid w:val="002C60FC"/>
    <w:rsid w:val="002C6FD8"/>
    <w:rsid w:val="002D1042"/>
    <w:rsid w:val="002D1264"/>
    <w:rsid w:val="002D1392"/>
    <w:rsid w:val="002D1E87"/>
    <w:rsid w:val="002D51B6"/>
    <w:rsid w:val="002D633F"/>
    <w:rsid w:val="002D6A0C"/>
    <w:rsid w:val="002D7226"/>
    <w:rsid w:val="002D794E"/>
    <w:rsid w:val="002D7B97"/>
    <w:rsid w:val="002E28F1"/>
    <w:rsid w:val="002E2AF7"/>
    <w:rsid w:val="002E30F6"/>
    <w:rsid w:val="002E4861"/>
    <w:rsid w:val="002E4DC4"/>
    <w:rsid w:val="002E4EBA"/>
    <w:rsid w:val="002E6CBD"/>
    <w:rsid w:val="002F07DD"/>
    <w:rsid w:val="002F12B2"/>
    <w:rsid w:val="002F3F4B"/>
    <w:rsid w:val="002F484C"/>
    <w:rsid w:val="002F4C01"/>
    <w:rsid w:val="00301304"/>
    <w:rsid w:val="003028FC"/>
    <w:rsid w:val="003034B8"/>
    <w:rsid w:val="00310101"/>
    <w:rsid w:val="00310468"/>
    <w:rsid w:val="00310AF3"/>
    <w:rsid w:val="00311639"/>
    <w:rsid w:val="00313A22"/>
    <w:rsid w:val="00313F5E"/>
    <w:rsid w:val="0031500A"/>
    <w:rsid w:val="00317443"/>
    <w:rsid w:val="00320225"/>
    <w:rsid w:val="00320CD9"/>
    <w:rsid w:val="003210C4"/>
    <w:rsid w:val="00321EA6"/>
    <w:rsid w:val="00322632"/>
    <w:rsid w:val="00323091"/>
    <w:rsid w:val="00325150"/>
    <w:rsid w:val="003275A4"/>
    <w:rsid w:val="003302C0"/>
    <w:rsid w:val="003308E3"/>
    <w:rsid w:val="003322AA"/>
    <w:rsid w:val="003352C1"/>
    <w:rsid w:val="003355BD"/>
    <w:rsid w:val="00340AD3"/>
    <w:rsid w:val="00340EEE"/>
    <w:rsid w:val="0034102C"/>
    <w:rsid w:val="00342AC0"/>
    <w:rsid w:val="00344419"/>
    <w:rsid w:val="00345626"/>
    <w:rsid w:val="00346663"/>
    <w:rsid w:val="00347CBD"/>
    <w:rsid w:val="00350017"/>
    <w:rsid w:val="0035023A"/>
    <w:rsid w:val="0035128C"/>
    <w:rsid w:val="003554C1"/>
    <w:rsid w:val="00357732"/>
    <w:rsid w:val="0035799B"/>
    <w:rsid w:val="00360D7D"/>
    <w:rsid w:val="0036101D"/>
    <w:rsid w:val="0036113C"/>
    <w:rsid w:val="003620A3"/>
    <w:rsid w:val="003635E7"/>
    <w:rsid w:val="00363A44"/>
    <w:rsid w:val="00364197"/>
    <w:rsid w:val="003660DF"/>
    <w:rsid w:val="003668CF"/>
    <w:rsid w:val="0036733F"/>
    <w:rsid w:val="00367724"/>
    <w:rsid w:val="0036795C"/>
    <w:rsid w:val="00367BDE"/>
    <w:rsid w:val="00371516"/>
    <w:rsid w:val="003735EB"/>
    <w:rsid w:val="00375994"/>
    <w:rsid w:val="00375FCF"/>
    <w:rsid w:val="00384820"/>
    <w:rsid w:val="00385461"/>
    <w:rsid w:val="00385F3E"/>
    <w:rsid w:val="0039140B"/>
    <w:rsid w:val="0039232A"/>
    <w:rsid w:val="0039283D"/>
    <w:rsid w:val="00394810"/>
    <w:rsid w:val="0039781F"/>
    <w:rsid w:val="00397CF7"/>
    <w:rsid w:val="00397DF1"/>
    <w:rsid w:val="00397FAF"/>
    <w:rsid w:val="003A04B4"/>
    <w:rsid w:val="003A4382"/>
    <w:rsid w:val="003A50A1"/>
    <w:rsid w:val="003A5BB1"/>
    <w:rsid w:val="003B1421"/>
    <w:rsid w:val="003B1452"/>
    <w:rsid w:val="003B1730"/>
    <w:rsid w:val="003B33BD"/>
    <w:rsid w:val="003B39B4"/>
    <w:rsid w:val="003B3B1E"/>
    <w:rsid w:val="003B3C55"/>
    <w:rsid w:val="003B5193"/>
    <w:rsid w:val="003B5502"/>
    <w:rsid w:val="003C2132"/>
    <w:rsid w:val="003D0C79"/>
    <w:rsid w:val="003D107C"/>
    <w:rsid w:val="003D1635"/>
    <w:rsid w:val="003D3945"/>
    <w:rsid w:val="003D41BF"/>
    <w:rsid w:val="003D46DE"/>
    <w:rsid w:val="003D4B8E"/>
    <w:rsid w:val="003D51BF"/>
    <w:rsid w:val="003D5C41"/>
    <w:rsid w:val="003D6C04"/>
    <w:rsid w:val="003D7462"/>
    <w:rsid w:val="003D7FCD"/>
    <w:rsid w:val="003E0AB2"/>
    <w:rsid w:val="003E1E3E"/>
    <w:rsid w:val="003E1FDF"/>
    <w:rsid w:val="003E2BCD"/>
    <w:rsid w:val="003E2C04"/>
    <w:rsid w:val="003E4392"/>
    <w:rsid w:val="003E4CF3"/>
    <w:rsid w:val="003E57FC"/>
    <w:rsid w:val="003E6529"/>
    <w:rsid w:val="003E6CBE"/>
    <w:rsid w:val="003E6FD1"/>
    <w:rsid w:val="003E7085"/>
    <w:rsid w:val="003E7425"/>
    <w:rsid w:val="003F16CF"/>
    <w:rsid w:val="003F1BA4"/>
    <w:rsid w:val="003F2A43"/>
    <w:rsid w:val="003F2C90"/>
    <w:rsid w:val="003F36EC"/>
    <w:rsid w:val="003F5ACB"/>
    <w:rsid w:val="003F7184"/>
    <w:rsid w:val="003F73EA"/>
    <w:rsid w:val="0040187B"/>
    <w:rsid w:val="00402711"/>
    <w:rsid w:val="00402FDA"/>
    <w:rsid w:val="004039ED"/>
    <w:rsid w:val="00404EB9"/>
    <w:rsid w:val="00405012"/>
    <w:rsid w:val="0040762E"/>
    <w:rsid w:val="00407CA6"/>
    <w:rsid w:val="00407F26"/>
    <w:rsid w:val="00410154"/>
    <w:rsid w:val="004109C6"/>
    <w:rsid w:val="00411CBC"/>
    <w:rsid w:val="00412656"/>
    <w:rsid w:val="00413491"/>
    <w:rsid w:val="00413A33"/>
    <w:rsid w:val="00414B7A"/>
    <w:rsid w:val="00416269"/>
    <w:rsid w:val="00416412"/>
    <w:rsid w:val="00417A5F"/>
    <w:rsid w:val="00420391"/>
    <w:rsid w:val="00420AA3"/>
    <w:rsid w:val="00420CE3"/>
    <w:rsid w:val="00421172"/>
    <w:rsid w:val="004236A9"/>
    <w:rsid w:val="004268C2"/>
    <w:rsid w:val="00431C9B"/>
    <w:rsid w:val="00432595"/>
    <w:rsid w:val="004338E1"/>
    <w:rsid w:val="00433CB5"/>
    <w:rsid w:val="00435CD8"/>
    <w:rsid w:val="004369A7"/>
    <w:rsid w:val="00441DBA"/>
    <w:rsid w:val="00441EE5"/>
    <w:rsid w:val="00442AC2"/>
    <w:rsid w:val="00443A14"/>
    <w:rsid w:val="004440A8"/>
    <w:rsid w:val="004443D1"/>
    <w:rsid w:val="00445D4A"/>
    <w:rsid w:val="0044674E"/>
    <w:rsid w:val="004472F5"/>
    <w:rsid w:val="00447CFC"/>
    <w:rsid w:val="00450712"/>
    <w:rsid w:val="004511CA"/>
    <w:rsid w:val="00451B45"/>
    <w:rsid w:val="00453BBA"/>
    <w:rsid w:val="004545A6"/>
    <w:rsid w:val="0045571C"/>
    <w:rsid w:val="00455E87"/>
    <w:rsid w:val="00456CC4"/>
    <w:rsid w:val="0045767B"/>
    <w:rsid w:val="00460EE6"/>
    <w:rsid w:val="00461117"/>
    <w:rsid w:val="00461E68"/>
    <w:rsid w:val="00462AA2"/>
    <w:rsid w:val="00463A45"/>
    <w:rsid w:val="00466267"/>
    <w:rsid w:val="004666B2"/>
    <w:rsid w:val="00466D4A"/>
    <w:rsid w:val="00467405"/>
    <w:rsid w:val="004705CF"/>
    <w:rsid w:val="004709DB"/>
    <w:rsid w:val="00471E23"/>
    <w:rsid w:val="0047497E"/>
    <w:rsid w:val="0047558B"/>
    <w:rsid w:val="004801F1"/>
    <w:rsid w:val="00480980"/>
    <w:rsid w:val="004819E3"/>
    <w:rsid w:val="004820D3"/>
    <w:rsid w:val="004826E4"/>
    <w:rsid w:val="00482FBA"/>
    <w:rsid w:val="0048401E"/>
    <w:rsid w:val="004841D8"/>
    <w:rsid w:val="00484308"/>
    <w:rsid w:val="0048532D"/>
    <w:rsid w:val="00485C5E"/>
    <w:rsid w:val="004868A1"/>
    <w:rsid w:val="0049357C"/>
    <w:rsid w:val="00493668"/>
    <w:rsid w:val="00493EA8"/>
    <w:rsid w:val="004956D2"/>
    <w:rsid w:val="00495960"/>
    <w:rsid w:val="00495EA5"/>
    <w:rsid w:val="00497A2C"/>
    <w:rsid w:val="004A134A"/>
    <w:rsid w:val="004A1420"/>
    <w:rsid w:val="004A1C68"/>
    <w:rsid w:val="004A6295"/>
    <w:rsid w:val="004B0624"/>
    <w:rsid w:val="004B128F"/>
    <w:rsid w:val="004B2711"/>
    <w:rsid w:val="004B2A24"/>
    <w:rsid w:val="004B2F5D"/>
    <w:rsid w:val="004C12A6"/>
    <w:rsid w:val="004C1406"/>
    <w:rsid w:val="004C375F"/>
    <w:rsid w:val="004C3B60"/>
    <w:rsid w:val="004C3E7F"/>
    <w:rsid w:val="004C47F4"/>
    <w:rsid w:val="004C48F7"/>
    <w:rsid w:val="004C704A"/>
    <w:rsid w:val="004C71E1"/>
    <w:rsid w:val="004D1156"/>
    <w:rsid w:val="004D1445"/>
    <w:rsid w:val="004D18F8"/>
    <w:rsid w:val="004D209B"/>
    <w:rsid w:val="004D4165"/>
    <w:rsid w:val="004D4A96"/>
    <w:rsid w:val="004E10C3"/>
    <w:rsid w:val="004E18A9"/>
    <w:rsid w:val="004E3A90"/>
    <w:rsid w:val="004E3FF8"/>
    <w:rsid w:val="004E5332"/>
    <w:rsid w:val="004E53A9"/>
    <w:rsid w:val="004E60D4"/>
    <w:rsid w:val="004E70B1"/>
    <w:rsid w:val="004E729A"/>
    <w:rsid w:val="004E7B11"/>
    <w:rsid w:val="004F0CF2"/>
    <w:rsid w:val="004F1D46"/>
    <w:rsid w:val="004F1D4D"/>
    <w:rsid w:val="004F3F9E"/>
    <w:rsid w:val="004F5981"/>
    <w:rsid w:val="004F5E52"/>
    <w:rsid w:val="004F60F3"/>
    <w:rsid w:val="005006A0"/>
    <w:rsid w:val="00500FD3"/>
    <w:rsid w:val="005015DB"/>
    <w:rsid w:val="0050166F"/>
    <w:rsid w:val="00501C98"/>
    <w:rsid w:val="00502938"/>
    <w:rsid w:val="00502CBC"/>
    <w:rsid w:val="00504106"/>
    <w:rsid w:val="00504C74"/>
    <w:rsid w:val="0050557B"/>
    <w:rsid w:val="005063B4"/>
    <w:rsid w:val="00511448"/>
    <w:rsid w:val="00512458"/>
    <w:rsid w:val="005126B1"/>
    <w:rsid w:val="00512EBB"/>
    <w:rsid w:val="00514592"/>
    <w:rsid w:val="00514F95"/>
    <w:rsid w:val="005150E4"/>
    <w:rsid w:val="00515B81"/>
    <w:rsid w:val="0051627F"/>
    <w:rsid w:val="0052096E"/>
    <w:rsid w:val="00520A00"/>
    <w:rsid w:val="00521ACE"/>
    <w:rsid w:val="00522F52"/>
    <w:rsid w:val="005246B7"/>
    <w:rsid w:val="00525F6F"/>
    <w:rsid w:val="005302D4"/>
    <w:rsid w:val="0053124A"/>
    <w:rsid w:val="00532D63"/>
    <w:rsid w:val="00534855"/>
    <w:rsid w:val="00534CDB"/>
    <w:rsid w:val="00534F5F"/>
    <w:rsid w:val="005365CF"/>
    <w:rsid w:val="00540486"/>
    <w:rsid w:val="005425BE"/>
    <w:rsid w:val="00542A6C"/>
    <w:rsid w:val="005444DB"/>
    <w:rsid w:val="0054466F"/>
    <w:rsid w:val="00546BE8"/>
    <w:rsid w:val="00546DEE"/>
    <w:rsid w:val="00550DF3"/>
    <w:rsid w:val="00552B10"/>
    <w:rsid w:val="00552FEF"/>
    <w:rsid w:val="0055411E"/>
    <w:rsid w:val="00555271"/>
    <w:rsid w:val="00556218"/>
    <w:rsid w:val="00557825"/>
    <w:rsid w:val="00557B2F"/>
    <w:rsid w:val="00557E5B"/>
    <w:rsid w:val="00561222"/>
    <w:rsid w:val="00561577"/>
    <w:rsid w:val="00563B9E"/>
    <w:rsid w:val="00564BFB"/>
    <w:rsid w:val="005661A1"/>
    <w:rsid w:val="005663C5"/>
    <w:rsid w:val="005679C6"/>
    <w:rsid w:val="00570E49"/>
    <w:rsid w:val="00571886"/>
    <w:rsid w:val="00572AC6"/>
    <w:rsid w:val="00572E19"/>
    <w:rsid w:val="00573BA3"/>
    <w:rsid w:val="00574995"/>
    <w:rsid w:val="00575A1F"/>
    <w:rsid w:val="00575C04"/>
    <w:rsid w:val="00576615"/>
    <w:rsid w:val="00580024"/>
    <w:rsid w:val="00580855"/>
    <w:rsid w:val="005820FC"/>
    <w:rsid w:val="005822A4"/>
    <w:rsid w:val="00582526"/>
    <w:rsid w:val="005829BF"/>
    <w:rsid w:val="00582E98"/>
    <w:rsid w:val="00585717"/>
    <w:rsid w:val="00592261"/>
    <w:rsid w:val="005948AC"/>
    <w:rsid w:val="00595CEF"/>
    <w:rsid w:val="00595E7A"/>
    <w:rsid w:val="005966C0"/>
    <w:rsid w:val="0059691A"/>
    <w:rsid w:val="005979F8"/>
    <w:rsid w:val="005A1303"/>
    <w:rsid w:val="005A1795"/>
    <w:rsid w:val="005A3127"/>
    <w:rsid w:val="005A3552"/>
    <w:rsid w:val="005A4B33"/>
    <w:rsid w:val="005A6A50"/>
    <w:rsid w:val="005A76B9"/>
    <w:rsid w:val="005B1EED"/>
    <w:rsid w:val="005B1F9F"/>
    <w:rsid w:val="005B4C46"/>
    <w:rsid w:val="005B787C"/>
    <w:rsid w:val="005B7E9F"/>
    <w:rsid w:val="005C12FC"/>
    <w:rsid w:val="005C13E4"/>
    <w:rsid w:val="005C27E0"/>
    <w:rsid w:val="005C2B0F"/>
    <w:rsid w:val="005C561D"/>
    <w:rsid w:val="005C5FEB"/>
    <w:rsid w:val="005C687D"/>
    <w:rsid w:val="005D0F5B"/>
    <w:rsid w:val="005D47BB"/>
    <w:rsid w:val="005D4F36"/>
    <w:rsid w:val="005D55E2"/>
    <w:rsid w:val="005E096B"/>
    <w:rsid w:val="005E278A"/>
    <w:rsid w:val="005E389C"/>
    <w:rsid w:val="005E45B8"/>
    <w:rsid w:val="005E52EB"/>
    <w:rsid w:val="005E5516"/>
    <w:rsid w:val="005E56AC"/>
    <w:rsid w:val="005E61C2"/>
    <w:rsid w:val="005F0A8E"/>
    <w:rsid w:val="005F0AD1"/>
    <w:rsid w:val="005F0B2B"/>
    <w:rsid w:val="005F412C"/>
    <w:rsid w:val="005F553B"/>
    <w:rsid w:val="005F7474"/>
    <w:rsid w:val="006013DD"/>
    <w:rsid w:val="00601A66"/>
    <w:rsid w:val="00603915"/>
    <w:rsid w:val="0060575B"/>
    <w:rsid w:val="00605AED"/>
    <w:rsid w:val="006061D3"/>
    <w:rsid w:val="0060695F"/>
    <w:rsid w:val="006075AE"/>
    <w:rsid w:val="00611E07"/>
    <w:rsid w:val="00612507"/>
    <w:rsid w:val="00614E7A"/>
    <w:rsid w:val="0062059C"/>
    <w:rsid w:val="00621154"/>
    <w:rsid w:val="00621787"/>
    <w:rsid w:val="0062369D"/>
    <w:rsid w:val="00623BE8"/>
    <w:rsid w:val="006261FA"/>
    <w:rsid w:val="00627B6F"/>
    <w:rsid w:val="0063124F"/>
    <w:rsid w:val="00631D89"/>
    <w:rsid w:val="00635A8D"/>
    <w:rsid w:val="00635E72"/>
    <w:rsid w:val="00637B54"/>
    <w:rsid w:val="00637F7B"/>
    <w:rsid w:val="00641E86"/>
    <w:rsid w:val="00642619"/>
    <w:rsid w:val="00642A05"/>
    <w:rsid w:val="00642E33"/>
    <w:rsid w:val="00644EB5"/>
    <w:rsid w:val="00645C69"/>
    <w:rsid w:val="006467B8"/>
    <w:rsid w:val="0064682E"/>
    <w:rsid w:val="00647CAB"/>
    <w:rsid w:val="00652A4E"/>
    <w:rsid w:val="00652DF6"/>
    <w:rsid w:val="006535BE"/>
    <w:rsid w:val="00656183"/>
    <w:rsid w:val="0065756A"/>
    <w:rsid w:val="006576E4"/>
    <w:rsid w:val="00657F45"/>
    <w:rsid w:val="00660317"/>
    <w:rsid w:val="006608FB"/>
    <w:rsid w:val="00661C42"/>
    <w:rsid w:val="00662633"/>
    <w:rsid w:val="00662F63"/>
    <w:rsid w:val="006634AB"/>
    <w:rsid w:val="006634BD"/>
    <w:rsid w:val="00665507"/>
    <w:rsid w:val="006668E2"/>
    <w:rsid w:val="0067186A"/>
    <w:rsid w:val="00673088"/>
    <w:rsid w:val="00673309"/>
    <w:rsid w:val="006738F0"/>
    <w:rsid w:val="00675004"/>
    <w:rsid w:val="00676E1F"/>
    <w:rsid w:val="00676FE4"/>
    <w:rsid w:val="00677523"/>
    <w:rsid w:val="00677755"/>
    <w:rsid w:val="006822E2"/>
    <w:rsid w:val="006824F5"/>
    <w:rsid w:val="006825F1"/>
    <w:rsid w:val="00682CF2"/>
    <w:rsid w:val="0068450A"/>
    <w:rsid w:val="00687EB0"/>
    <w:rsid w:val="006906BD"/>
    <w:rsid w:val="00691F4B"/>
    <w:rsid w:val="006934F3"/>
    <w:rsid w:val="00695D2F"/>
    <w:rsid w:val="006969CA"/>
    <w:rsid w:val="00696D77"/>
    <w:rsid w:val="006A009A"/>
    <w:rsid w:val="006A075E"/>
    <w:rsid w:val="006A0881"/>
    <w:rsid w:val="006A1226"/>
    <w:rsid w:val="006A1DC0"/>
    <w:rsid w:val="006A2C62"/>
    <w:rsid w:val="006A3CDD"/>
    <w:rsid w:val="006A4313"/>
    <w:rsid w:val="006A6789"/>
    <w:rsid w:val="006B03AA"/>
    <w:rsid w:val="006B12DF"/>
    <w:rsid w:val="006B2B0A"/>
    <w:rsid w:val="006C055B"/>
    <w:rsid w:val="006C07B2"/>
    <w:rsid w:val="006C222D"/>
    <w:rsid w:val="006C4F67"/>
    <w:rsid w:val="006C67A9"/>
    <w:rsid w:val="006D0772"/>
    <w:rsid w:val="006D2764"/>
    <w:rsid w:val="006D2EF2"/>
    <w:rsid w:val="006D30CC"/>
    <w:rsid w:val="006D3A16"/>
    <w:rsid w:val="006D4BF2"/>
    <w:rsid w:val="006D6539"/>
    <w:rsid w:val="006D7A71"/>
    <w:rsid w:val="006E1327"/>
    <w:rsid w:val="006E1517"/>
    <w:rsid w:val="006E1671"/>
    <w:rsid w:val="006E1D9F"/>
    <w:rsid w:val="006E4876"/>
    <w:rsid w:val="006E72A5"/>
    <w:rsid w:val="006E78CF"/>
    <w:rsid w:val="006F15F5"/>
    <w:rsid w:val="006F2AD6"/>
    <w:rsid w:val="006F4803"/>
    <w:rsid w:val="006F74E8"/>
    <w:rsid w:val="00700936"/>
    <w:rsid w:val="00701E30"/>
    <w:rsid w:val="007054D8"/>
    <w:rsid w:val="00705CC9"/>
    <w:rsid w:val="00705D42"/>
    <w:rsid w:val="00705E9D"/>
    <w:rsid w:val="0070645D"/>
    <w:rsid w:val="00706536"/>
    <w:rsid w:val="00706828"/>
    <w:rsid w:val="00712165"/>
    <w:rsid w:val="00714E12"/>
    <w:rsid w:val="007156EC"/>
    <w:rsid w:val="00715CE2"/>
    <w:rsid w:val="007175E3"/>
    <w:rsid w:val="007179CE"/>
    <w:rsid w:val="007209DF"/>
    <w:rsid w:val="007219AA"/>
    <w:rsid w:val="0072253F"/>
    <w:rsid w:val="00723ACE"/>
    <w:rsid w:val="007245FA"/>
    <w:rsid w:val="00725D3A"/>
    <w:rsid w:val="0073003C"/>
    <w:rsid w:val="007300E1"/>
    <w:rsid w:val="00731D7C"/>
    <w:rsid w:val="00732AFF"/>
    <w:rsid w:val="00736AF1"/>
    <w:rsid w:val="0074248E"/>
    <w:rsid w:val="00742686"/>
    <w:rsid w:val="00743216"/>
    <w:rsid w:val="0074398E"/>
    <w:rsid w:val="00743C60"/>
    <w:rsid w:val="0074598B"/>
    <w:rsid w:val="00747148"/>
    <w:rsid w:val="00747604"/>
    <w:rsid w:val="00747FDE"/>
    <w:rsid w:val="007517D0"/>
    <w:rsid w:val="00753253"/>
    <w:rsid w:val="0075358A"/>
    <w:rsid w:val="0075582A"/>
    <w:rsid w:val="00755BD2"/>
    <w:rsid w:val="00755BE9"/>
    <w:rsid w:val="00756556"/>
    <w:rsid w:val="00761126"/>
    <w:rsid w:val="00761AE9"/>
    <w:rsid w:val="0076218E"/>
    <w:rsid w:val="00762525"/>
    <w:rsid w:val="0076263F"/>
    <w:rsid w:val="007629FC"/>
    <w:rsid w:val="00762C57"/>
    <w:rsid w:val="00764D45"/>
    <w:rsid w:val="007653A5"/>
    <w:rsid w:val="0076560D"/>
    <w:rsid w:val="0076583F"/>
    <w:rsid w:val="00767DB5"/>
    <w:rsid w:val="00770F2B"/>
    <w:rsid w:val="0077114D"/>
    <w:rsid w:val="00771F0F"/>
    <w:rsid w:val="0077411C"/>
    <w:rsid w:val="0077464D"/>
    <w:rsid w:val="00776FCD"/>
    <w:rsid w:val="00777257"/>
    <w:rsid w:val="00780281"/>
    <w:rsid w:val="00782CA0"/>
    <w:rsid w:val="007834EF"/>
    <w:rsid w:val="007859A5"/>
    <w:rsid w:val="00787CFD"/>
    <w:rsid w:val="00787DC7"/>
    <w:rsid w:val="007901BA"/>
    <w:rsid w:val="007923ED"/>
    <w:rsid w:val="007928F7"/>
    <w:rsid w:val="00792A41"/>
    <w:rsid w:val="00793FE9"/>
    <w:rsid w:val="007940FB"/>
    <w:rsid w:val="0079498A"/>
    <w:rsid w:val="00795E41"/>
    <w:rsid w:val="00797437"/>
    <w:rsid w:val="007A0ED4"/>
    <w:rsid w:val="007A4389"/>
    <w:rsid w:val="007A449D"/>
    <w:rsid w:val="007A5BEE"/>
    <w:rsid w:val="007A6A6D"/>
    <w:rsid w:val="007A7630"/>
    <w:rsid w:val="007A767E"/>
    <w:rsid w:val="007B03DD"/>
    <w:rsid w:val="007B166C"/>
    <w:rsid w:val="007B1E74"/>
    <w:rsid w:val="007B2396"/>
    <w:rsid w:val="007B24B8"/>
    <w:rsid w:val="007B3A52"/>
    <w:rsid w:val="007B483C"/>
    <w:rsid w:val="007B5622"/>
    <w:rsid w:val="007B6431"/>
    <w:rsid w:val="007B7ED7"/>
    <w:rsid w:val="007C12BE"/>
    <w:rsid w:val="007C32AA"/>
    <w:rsid w:val="007C3907"/>
    <w:rsid w:val="007C4202"/>
    <w:rsid w:val="007C4261"/>
    <w:rsid w:val="007C4270"/>
    <w:rsid w:val="007C569F"/>
    <w:rsid w:val="007C5C51"/>
    <w:rsid w:val="007C7673"/>
    <w:rsid w:val="007C7BF8"/>
    <w:rsid w:val="007D2082"/>
    <w:rsid w:val="007D3279"/>
    <w:rsid w:val="007D3C11"/>
    <w:rsid w:val="007D4E09"/>
    <w:rsid w:val="007D55A9"/>
    <w:rsid w:val="007D61A2"/>
    <w:rsid w:val="007E0473"/>
    <w:rsid w:val="007E20EE"/>
    <w:rsid w:val="007E30A5"/>
    <w:rsid w:val="007E33D9"/>
    <w:rsid w:val="007E523F"/>
    <w:rsid w:val="007E6311"/>
    <w:rsid w:val="007E6C21"/>
    <w:rsid w:val="007F1B2D"/>
    <w:rsid w:val="007F1E50"/>
    <w:rsid w:val="007F2E6B"/>
    <w:rsid w:val="007F3F2A"/>
    <w:rsid w:val="007F5BE7"/>
    <w:rsid w:val="007F6834"/>
    <w:rsid w:val="007F6A85"/>
    <w:rsid w:val="007F6E8D"/>
    <w:rsid w:val="00800E7B"/>
    <w:rsid w:val="008023EA"/>
    <w:rsid w:val="00802F72"/>
    <w:rsid w:val="00803B44"/>
    <w:rsid w:val="008053D8"/>
    <w:rsid w:val="008066C6"/>
    <w:rsid w:val="00810C17"/>
    <w:rsid w:val="00810FE9"/>
    <w:rsid w:val="008113E4"/>
    <w:rsid w:val="008118E3"/>
    <w:rsid w:val="00811CA0"/>
    <w:rsid w:val="00812624"/>
    <w:rsid w:val="00814D4C"/>
    <w:rsid w:val="00814E58"/>
    <w:rsid w:val="00815FA8"/>
    <w:rsid w:val="00816BA1"/>
    <w:rsid w:val="00816FD1"/>
    <w:rsid w:val="008205D4"/>
    <w:rsid w:val="00820B3A"/>
    <w:rsid w:val="00821056"/>
    <w:rsid w:val="00821F12"/>
    <w:rsid w:val="00822B4E"/>
    <w:rsid w:val="0082372E"/>
    <w:rsid w:val="00823AE4"/>
    <w:rsid w:val="00827820"/>
    <w:rsid w:val="00827B8F"/>
    <w:rsid w:val="00827C2B"/>
    <w:rsid w:val="00827FDF"/>
    <w:rsid w:val="0083066D"/>
    <w:rsid w:val="00833597"/>
    <w:rsid w:val="00833A1C"/>
    <w:rsid w:val="00833A3A"/>
    <w:rsid w:val="00834A6C"/>
    <w:rsid w:val="00834B36"/>
    <w:rsid w:val="00834C25"/>
    <w:rsid w:val="00836710"/>
    <w:rsid w:val="008377B6"/>
    <w:rsid w:val="00837E04"/>
    <w:rsid w:val="008421E9"/>
    <w:rsid w:val="008422DA"/>
    <w:rsid w:val="008449CB"/>
    <w:rsid w:val="00845B3B"/>
    <w:rsid w:val="00846D7C"/>
    <w:rsid w:val="00846FE1"/>
    <w:rsid w:val="00847867"/>
    <w:rsid w:val="00847D6A"/>
    <w:rsid w:val="00847F56"/>
    <w:rsid w:val="0085065B"/>
    <w:rsid w:val="0085251C"/>
    <w:rsid w:val="008530D9"/>
    <w:rsid w:val="00853617"/>
    <w:rsid w:val="008537BC"/>
    <w:rsid w:val="008542F6"/>
    <w:rsid w:val="00855B37"/>
    <w:rsid w:val="0085624C"/>
    <w:rsid w:val="00856FF0"/>
    <w:rsid w:val="00862619"/>
    <w:rsid w:val="00863B75"/>
    <w:rsid w:val="0086456D"/>
    <w:rsid w:val="00864D42"/>
    <w:rsid w:val="00866125"/>
    <w:rsid w:val="00867020"/>
    <w:rsid w:val="0086760F"/>
    <w:rsid w:val="008718E3"/>
    <w:rsid w:val="00871F48"/>
    <w:rsid w:val="00872444"/>
    <w:rsid w:val="00874D83"/>
    <w:rsid w:val="008773B0"/>
    <w:rsid w:val="0088080A"/>
    <w:rsid w:val="00880D0C"/>
    <w:rsid w:val="00881FE1"/>
    <w:rsid w:val="0088208B"/>
    <w:rsid w:val="008842F7"/>
    <w:rsid w:val="00884D98"/>
    <w:rsid w:val="008861BE"/>
    <w:rsid w:val="008875C0"/>
    <w:rsid w:val="0089037D"/>
    <w:rsid w:val="008949AA"/>
    <w:rsid w:val="0089581F"/>
    <w:rsid w:val="00897B62"/>
    <w:rsid w:val="00897BAB"/>
    <w:rsid w:val="008A1D37"/>
    <w:rsid w:val="008A2417"/>
    <w:rsid w:val="008A24C9"/>
    <w:rsid w:val="008A30FF"/>
    <w:rsid w:val="008A39FE"/>
    <w:rsid w:val="008A3D08"/>
    <w:rsid w:val="008A44F3"/>
    <w:rsid w:val="008A54CF"/>
    <w:rsid w:val="008A5C62"/>
    <w:rsid w:val="008A5E7C"/>
    <w:rsid w:val="008A65B9"/>
    <w:rsid w:val="008B393A"/>
    <w:rsid w:val="008B4A07"/>
    <w:rsid w:val="008B4CD5"/>
    <w:rsid w:val="008B5CAE"/>
    <w:rsid w:val="008B72A8"/>
    <w:rsid w:val="008C2573"/>
    <w:rsid w:val="008C2C83"/>
    <w:rsid w:val="008C536A"/>
    <w:rsid w:val="008C6DF0"/>
    <w:rsid w:val="008C74AD"/>
    <w:rsid w:val="008C7D54"/>
    <w:rsid w:val="008D1400"/>
    <w:rsid w:val="008D19A9"/>
    <w:rsid w:val="008D3E6A"/>
    <w:rsid w:val="008D47A7"/>
    <w:rsid w:val="008D62AD"/>
    <w:rsid w:val="008E074B"/>
    <w:rsid w:val="008E42AA"/>
    <w:rsid w:val="008E4FB0"/>
    <w:rsid w:val="008E7BAE"/>
    <w:rsid w:val="008F1B47"/>
    <w:rsid w:val="008F2156"/>
    <w:rsid w:val="008F2E4C"/>
    <w:rsid w:val="008F38E2"/>
    <w:rsid w:val="008F5BFC"/>
    <w:rsid w:val="008F6443"/>
    <w:rsid w:val="008F66B7"/>
    <w:rsid w:val="008F77D0"/>
    <w:rsid w:val="009015E2"/>
    <w:rsid w:val="009017AB"/>
    <w:rsid w:val="00902796"/>
    <w:rsid w:val="0090288E"/>
    <w:rsid w:val="009029C7"/>
    <w:rsid w:val="00904370"/>
    <w:rsid w:val="009052BE"/>
    <w:rsid w:val="00905650"/>
    <w:rsid w:val="009059C9"/>
    <w:rsid w:val="00907974"/>
    <w:rsid w:val="00907DB6"/>
    <w:rsid w:val="00910711"/>
    <w:rsid w:val="009107B1"/>
    <w:rsid w:val="009113B0"/>
    <w:rsid w:val="00911FD9"/>
    <w:rsid w:val="00912884"/>
    <w:rsid w:val="00912FC1"/>
    <w:rsid w:val="009139FF"/>
    <w:rsid w:val="00914018"/>
    <w:rsid w:val="00914A63"/>
    <w:rsid w:val="00915B2E"/>
    <w:rsid w:val="00915C21"/>
    <w:rsid w:val="00917554"/>
    <w:rsid w:val="009176CC"/>
    <w:rsid w:val="00917B01"/>
    <w:rsid w:val="0092001A"/>
    <w:rsid w:val="00925951"/>
    <w:rsid w:val="009259F9"/>
    <w:rsid w:val="009260C6"/>
    <w:rsid w:val="00927B05"/>
    <w:rsid w:val="00927BCA"/>
    <w:rsid w:val="00927FAE"/>
    <w:rsid w:val="00931BA1"/>
    <w:rsid w:val="009347E2"/>
    <w:rsid w:val="0093508B"/>
    <w:rsid w:val="00937231"/>
    <w:rsid w:val="009377F7"/>
    <w:rsid w:val="00941151"/>
    <w:rsid w:val="00941AE4"/>
    <w:rsid w:val="00941ED1"/>
    <w:rsid w:val="00942071"/>
    <w:rsid w:val="009434B1"/>
    <w:rsid w:val="00944190"/>
    <w:rsid w:val="00944647"/>
    <w:rsid w:val="0094719E"/>
    <w:rsid w:val="00951C5A"/>
    <w:rsid w:val="00952C62"/>
    <w:rsid w:val="009533A6"/>
    <w:rsid w:val="00954B43"/>
    <w:rsid w:val="00955CCA"/>
    <w:rsid w:val="0095640F"/>
    <w:rsid w:val="0095696F"/>
    <w:rsid w:val="00957637"/>
    <w:rsid w:val="0096056D"/>
    <w:rsid w:val="00960BCD"/>
    <w:rsid w:val="00961080"/>
    <w:rsid w:val="009632D2"/>
    <w:rsid w:val="0096374A"/>
    <w:rsid w:val="00965677"/>
    <w:rsid w:val="00965CA7"/>
    <w:rsid w:val="009670B5"/>
    <w:rsid w:val="0096713F"/>
    <w:rsid w:val="009677B5"/>
    <w:rsid w:val="00967D7C"/>
    <w:rsid w:val="00972AA9"/>
    <w:rsid w:val="00973DEB"/>
    <w:rsid w:val="0097446C"/>
    <w:rsid w:val="009749C1"/>
    <w:rsid w:val="009752C4"/>
    <w:rsid w:val="009805A2"/>
    <w:rsid w:val="0098162F"/>
    <w:rsid w:val="00982055"/>
    <w:rsid w:val="00985032"/>
    <w:rsid w:val="009871B7"/>
    <w:rsid w:val="00987CF0"/>
    <w:rsid w:val="0099018C"/>
    <w:rsid w:val="00991259"/>
    <w:rsid w:val="00991986"/>
    <w:rsid w:val="00991C5A"/>
    <w:rsid w:val="009926A8"/>
    <w:rsid w:val="009927C5"/>
    <w:rsid w:val="0099526F"/>
    <w:rsid w:val="00995383"/>
    <w:rsid w:val="00995546"/>
    <w:rsid w:val="00996508"/>
    <w:rsid w:val="00997BD3"/>
    <w:rsid w:val="009A03FE"/>
    <w:rsid w:val="009A0EF5"/>
    <w:rsid w:val="009A186A"/>
    <w:rsid w:val="009A21B9"/>
    <w:rsid w:val="009A3D3F"/>
    <w:rsid w:val="009A4563"/>
    <w:rsid w:val="009A610E"/>
    <w:rsid w:val="009A6AB2"/>
    <w:rsid w:val="009A7AF7"/>
    <w:rsid w:val="009B05E0"/>
    <w:rsid w:val="009B1BA5"/>
    <w:rsid w:val="009B2115"/>
    <w:rsid w:val="009B2560"/>
    <w:rsid w:val="009B44B9"/>
    <w:rsid w:val="009B4D19"/>
    <w:rsid w:val="009B68AE"/>
    <w:rsid w:val="009B699B"/>
    <w:rsid w:val="009B709D"/>
    <w:rsid w:val="009C274E"/>
    <w:rsid w:val="009C2B6A"/>
    <w:rsid w:val="009C306E"/>
    <w:rsid w:val="009C3619"/>
    <w:rsid w:val="009C5C1A"/>
    <w:rsid w:val="009C6C21"/>
    <w:rsid w:val="009D1C41"/>
    <w:rsid w:val="009D3517"/>
    <w:rsid w:val="009D382E"/>
    <w:rsid w:val="009D3ECE"/>
    <w:rsid w:val="009D564F"/>
    <w:rsid w:val="009D593B"/>
    <w:rsid w:val="009D6FD5"/>
    <w:rsid w:val="009D7AC6"/>
    <w:rsid w:val="009E01EE"/>
    <w:rsid w:val="009E08CE"/>
    <w:rsid w:val="009E16BF"/>
    <w:rsid w:val="009E471E"/>
    <w:rsid w:val="009E4D5C"/>
    <w:rsid w:val="009E5E7A"/>
    <w:rsid w:val="009E5F50"/>
    <w:rsid w:val="009E6FC7"/>
    <w:rsid w:val="009E7913"/>
    <w:rsid w:val="009F17D7"/>
    <w:rsid w:val="009F2025"/>
    <w:rsid w:val="009F21C6"/>
    <w:rsid w:val="009F3523"/>
    <w:rsid w:val="009F36BD"/>
    <w:rsid w:val="009F58CF"/>
    <w:rsid w:val="009F7B9C"/>
    <w:rsid w:val="00A00103"/>
    <w:rsid w:val="00A002CE"/>
    <w:rsid w:val="00A00F9D"/>
    <w:rsid w:val="00A011AF"/>
    <w:rsid w:val="00A012E0"/>
    <w:rsid w:val="00A03E9C"/>
    <w:rsid w:val="00A0443E"/>
    <w:rsid w:val="00A04977"/>
    <w:rsid w:val="00A0756B"/>
    <w:rsid w:val="00A07ABB"/>
    <w:rsid w:val="00A102C9"/>
    <w:rsid w:val="00A10E50"/>
    <w:rsid w:val="00A13815"/>
    <w:rsid w:val="00A14BCB"/>
    <w:rsid w:val="00A15375"/>
    <w:rsid w:val="00A15C44"/>
    <w:rsid w:val="00A175B6"/>
    <w:rsid w:val="00A17DAE"/>
    <w:rsid w:val="00A256E0"/>
    <w:rsid w:val="00A27279"/>
    <w:rsid w:val="00A27ECA"/>
    <w:rsid w:val="00A30587"/>
    <w:rsid w:val="00A305D0"/>
    <w:rsid w:val="00A30E27"/>
    <w:rsid w:val="00A3132E"/>
    <w:rsid w:val="00A316E4"/>
    <w:rsid w:val="00A323AE"/>
    <w:rsid w:val="00A3249C"/>
    <w:rsid w:val="00A3257B"/>
    <w:rsid w:val="00A328F7"/>
    <w:rsid w:val="00A3322E"/>
    <w:rsid w:val="00A339E8"/>
    <w:rsid w:val="00A33B81"/>
    <w:rsid w:val="00A3589B"/>
    <w:rsid w:val="00A3622F"/>
    <w:rsid w:val="00A36FDA"/>
    <w:rsid w:val="00A46CAC"/>
    <w:rsid w:val="00A46FA6"/>
    <w:rsid w:val="00A47490"/>
    <w:rsid w:val="00A479C5"/>
    <w:rsid w:val="00A513DB"/>
    <w:rsid w:val="00A51E2D"/>
    <w:rsid w:val="00A53D46"/>
    <w:rsid w:val="00A54846"/>
    <w:rsid w:val="00A54C1D"/>
    <w:rsid w:val="00A5589F"/>
    <w:rsid w:val="00A55D24"/>
    <w:rsid w:val="00A560A3"/>
    <w:rsid w:val="00A61670"/>
    <w:rsid w:val="00A6193C"/>
    <w:rsid w:val="00A6333E"/>
    <w:rsid w:val="00A63E40"/>
    <w:rsid w:val="00A64C40"/>
    <w:rsid w:val="00A65E07"/>
    <w:rsid w:val="00A66313"/>
    <w:rsid w:val="00A675C4"/>
    <w:rsid w:val="00A73812"/>
    <w:rsid w:val="00A77F2C"/>
    <w:rsid w:val="00A80010"/>
    <w:rsid w:val="00A8022B"/>
    <w:rsid w:val="00A807A4"/>
    <w:rsid w:val="00A82721"/>
    <w:rsid w:val="00A84B4D"/>
    <w:rsid w:val="00A86799"/>
    <w:rsid w:val="00A87503"/>
    <w:rsid w:val="00A87786"/>
    <w:rsid w:val="00A87AE8"/>
    <w:rsid w:val="00A90CFB"/>
    <w:rsid w:val="00A94EE7"/>
    <w:rsid w:val="00A96087"/>
    <w:rsid w:val="00A9746E"/>
    <w:rsid w:val="00A97AAE"/>
    <w:rsid w:val="00AA1239"/>
    <w:rsid w:val="00AA1676"/>
    <w:rsid w:val="00AA1C3A"/>
    <w:rsid w:val="00AA3998"/>
    <w:rsid w:val="00AA4A6B"/>
    <w:rsid w:val="00AA63EB"/>
    <w:rsid w:val="00AA704C"/>
    <w:rsid w:val="00AA7A64"/>
    <w:rsid w:val="00AB1E6B"/>
    <w:rsid w:val="00AB25D1"/>
    <w:rsid w:val="00AB3306"/>
    <w:rsid w:val="00AB420E"/>
    <w:rsid w:val="00AB43CD"/>
    <w:rsid w:val="00AB43E5"/>
    <w:rsid w:val="00AB54CE"/>
    <w:rsid w:val="00AB685B"/>
    <w:rsid w:val="00AB73B6"/>
    <w:rsid w:val="00AB7A6D"/>
    <w:rsid w:val="00AC00A4"/>
    <w:rsid w:val="00AC0C6C"/>
    <w:rsid w:val="00AC0D2B"/>
    <w:rsid w:val="00AC187D"/>
    <w:rsid w:val="00AC24A0"/>
    <w:rsid w:val="00AC2922"/>
    <w:rsid w:val="00AC35CB"/>
    <w:rsid w:val="00AC42B3"/>
    <w:rsid w:val="00AC475D"/>
    <w:rsid w:val="00AC5E03"/>
    <w:rsid w:val="00AC6CDD"/>
    <w:rsid w:val="00AD045B"/>
    <w:rsid w:val="00AD0A4C"/>
    <w:rsid w:val="00AD5BCB"/>
    <w:rsid w:val="00AD67F7"/>
    <w:rsid w:val="00AD6DD5"/>
    <w:rsid w:val="00AE031B"/>
    <w:rsid w:val="00AE0406"/>
    <w:rsid w:val="00AE09A0"/>
    <w:rsid w:val="00AE1C17"/>
    <w:rsid w:val="00AE1FC5"/>
    <w:rsid w:val="00AE2F06"/>
    <w:rsid w:val="00AE34B2"/>
    <w:rsid w:val="00AE3EEE"/>
    <w:rsid w:val="00AE3FB2"/>
    <w:rsid w:val="00AE4F0D"/>
    <w:rsid w:val="00AE743E"/>
    <w:rsid w:val="00AF08E1"/>
    <w:rsid w:val="00AF1497"/>
    <w:rsid w:val="00AF1A25"/>
    <w:rsid w:val="00AF1A6B"/>
    <w:rsid w:val="00AF2025"/>
    <w:rsid w:val="00AF230E"/>
    <w:rsid w:val="00AF26E2"/>
    <w:rsid w:val="00AF5761"/>
    <w:rsid w:val="00AF6B3D"/>
    <w:rsid w:val="00AF7035"/>
    <w:rsid w:val="00AF7EE1"/>
    <w:rsid w:val="00B01321"/>
    <w:rsid w:val="00B01370"/>
    <w:rsid w:val="00B01DF5"/>
    <w:rsid w:val="00B027A8"/>
    <w:rsid w:val="00B02910"/>
    <w:rsid w:val="00B02A65"/>
    <w:rsid w:val="00B03799"/>
    <w:rsid w:val="00B03C1F"/>
    <w:rsid w:val="00B0440F"/>
    <w:rsid w:val="00B0637C"/>
    <w:rsid w:val="00B065F9"/>
    <w:rsid w:val="00B074C1"/>
    <w:rsid w:val="00B12485"/>
    <w:rsid w:val="00B150F3"/>
    <w:rsid w:val="00B202E2"/>
    <w:rsid w:val="00B212F8"/>
    <w:rsid w:val="00B21371"/>
    <w:rsid w:val="00B21F87"/>
    <w:rsid w:val="00B21FE0"/>
    <w:rsid w:val="00B2444E"/>
    <w:rsid w:val="00B24FED"/>
    <w:rsid w:val="00B256CF"/>
    <w:rsid w:val="00B264C0"/>
    <w:rsid w:val="00B3126A"/>
    <w:rsid w:val="00B33A00"/>
    <w:rsid w:val="00B369DF"/>
    <w:rsid w:val="00B36EB3"/>
    <w:rsid w:val="00B37094"/>
    <w:rsid w:val="00B40AE4"/>
    <w:rsid w:val="00B417F5"/>
    <w:rsid w:val="00B4244D"/>
    <w:rsid w:val="00B428FB"/>
    <w:rsid w:val="00B42E35"/>
    <w:rsid w:val="00B43E00"/>
    <w:rsid w:val="00B44458"/>
    <w:rsid w:val="00B47379"/>
    <w:rsid w:val="00B47640"/>
    <w:rsid w:val="00B47F4B"/>
    <w:rsid w:val="00B51F89"/>
    <w:rsid w:val="00B529BD"/>
    <w:rsid w:val="00B52F65"/>
    <w:rsid w:val="00B535F6"/>
    <w:rsid w:val="00B53E1B"/>
    <w:rsid w:val="00B54F3B"/>
    <w:rsid w:val="00B608B5"/>
    <w:rsid w:val="00B6174E"/>
    <w:rsid w:val="00B634F9"/>
    <w:rsid w:val="00B63BD3"/>
    <w:rsid w:val="00B64A20"/>
    <w:rsid w:val="00B64BFA"/>
    <w:rsid w:val="00B668B5"/>
    <w:rsid w:val="00B66BD4"/>
    <w:rsid w:val="00B670AA"/>
    <w:rsid w:val="00B70005"/>
    <w:rsid w:val="00B712DD"/>
    <w:rsid w:val="00B72A7C"/>
    <w:rsid w:val="00B7316D"/>
    <w:rsid w:val="00B73785"/>
    <w:rsid w:val="00B77990"/>
    <w:rsid w:val="00B801E5"/>
    <w:rsid w:val="00B80896"/>
    <w:rsid w:val="00B81725"/>
    <w:rsid w:val="00B82E0E"/>
    <w:rsid w:val="00B838A2"/>
    <w:rsid w:val="00B83E99"/>
    <w:rsid w:val="00B84340"/>
    <w:rsid w:val="00B848F5"/>
    <w:rsid w:val="00B86B1D"/>
    <w:rsid w:val="00B87E0B"/>
    <w:rsid w:val="00B905EB"/>
    <w:rsid w:val="00B91626"/>
    <w:rsid w:val="00B922CA"/>
    <w:rsid w:val="00B92953"/>
    <w:rsid w:val="00B92F85"/>
    <w:rsid w:val="00B93843"/>
    <w:rsid w:val="00B940E2"/>
    <w:rsid w:val="00B94E23"/>
    <w:rsid w:val="00B950E8"/>
    <w:rsid w:val="00B9554D"/>
    <w:rsid w:val="00B967F6"/>
    <w:rsid w:val="00B97E25"/>
    <w:rsid w:val="00BA1592"/>
    <w:rsid w:val="00BA1BA4"/>
    <w:rsid w:val="00BA1D41"/>
    <w:rsid w:val="00BA1F8E"/>
    <w:rsid w:val="00BA28BE"/>
    <w:rsid w:val="00BA4C51"/>
    <w:rsid w:val="00BA58FA"/>
    <w:rsid w:val="00BA63B2"/>
    <w:rsid w:val="00BA6A22"/>
    <w:rsid w:val="00BB010D"/>
    <w:rsid w:val="00BB075F"/>
    <w:rsid w:val="00BB0C02"/>
    <w:rsid w:val="00BB1A28"/>
    <w:rsid w:val="00BB3F36"/>
    <w:rsid w:val="00BB3F6E"/>
    <w:rsid w:val="00BB4216"/>
    <w:rsid w:val="00BB64BE"/>
    <w:rsid w:val="00BB690E"/>
    <w:rsid w:val="00BB72DA"/>
    <w:rsid w:val="00BC0031"/>
    <w:rsid w:val="00BC043E"/>
    <w:rsid w:val="00BC19AA"/>
    <w:rsid w:val="00BC4182"/>
    <w:rsid w:val="00BD1C6C"/>
    <w:rsid w:val="00BD37D9"/>
    <w:rsid w:val="00BD3CB6"/>
    <w:rsid w:val="00BD70DA"/>
    <w:rsid w:val="00BD77C0"/>
    <w:rsid w:val="00BE0213"/>
    <w:rsid w:val="00BE049D"/>
    <w:rsid w:val="00BE0F1A"/>
    <w:rsid w:val="00BE1BF4"/>
    <w:rsid w:val="00BE24B4"/>
    <w:rsid w:val="00BE2701"/>
    <w:rsid w:val="00BE2EF7"/>
    <w:rsid w:val="00BE3879"/>
    <w:rsid w:val="00BE5975"/>
    <w:rsid w:val="00BE67C4"/>
    <w:rsid w:val="00BF0CE9"/>
    <w:rsid w:val="00BF48D6"/>
    <w:rsid w:val="00C00AAA"/>
    <w:rsid w:val="00C0149F"/>
    <w:rsid w:val="00C01F79"/>
    <w:rsid w:val="00C02C1E"/>
    <w:rsid w:val="00C03ADD"/>
    <w:rsid w:val="00C04E7C"/>
    <w:rsid w:val="00C0556D"/>
    <w:rsid w:val="00C055FA"/>
    <w:rsid w:val="00C0693E"/>
    <w:rsid w:val="00C069B6"/>
    <w:rsid w:val="00C06B9B"/>
    <w:rsid w:val="00C06C66"/>
    <w:rsid w:val="00C074C3"/>
    <w:rsid w:val="00C1046E"/>
    <w:rsid w:val="00C10D09"/>
    <w:rsid w:val="00C14523"/>
    <w:rsid w:val="00C14770"/>
    <w:rsid w:val="00C171C2"/>
    <w:rsid w:val="00C202C4"/>
    <w:rsid w:val="00C211E3"/>
    <w:rsid w:val="00C21B5C"/>
    <w:rsid w:val="00C22DFD"/>
    <w:rsid w:val="00C249B1"/>
    <w:rsid w:val="00C25874"/>
    <w:rsid w:val="00C26D35"/>
    <w:rsid w:val="00C2723B"/>
    <w:rsid w:val="00C27369"/>
    <w:rsid w:val="00C274A5"/>
    <w:rsid w:val="00C3055A"/>
    <w:rsid w:val="00C3082C"/>
    <w:rsid w:val="00C31574"/>
    <w:rsid w:val="00C31A3E"/>
    <w:rsid w:val="00C3203C"/>
    <w:rsid w:val="00C34EA6"/>
    <w:rsid w:val="00C374B7"/>
    <w:rsid w:val="00C37B27"/>
    <w:rsid w:val="00C40DFA"/>
    <w:rsid w:val="00C42025"/>
    <w:rsid w:val="00C43BD5"/>
    <w:rsid w:val="00C44696"/>
    <w:rsid w:val="00C5125D"/>
    <w:rsid w:val="00C53AD1"/>
    <w:rsid w:val="00C53BE2"/>
    <w:rsid w:val="00C54A09"/>
    <w:rsid w:val="00C61E46"/>
    <w:rsid w:val="00C61FBB"/>
    <w:rsid w:val="00C63F19"/>
    <w:rsid w:val="00C64437"/>
    <w:rsid w:val="00C645D0"/>
    <w:rsid w:val="00C6592E"/>
    <w:rsid w:val="00C66169"/>
    <w:rsid w:val="00C66870"/>
    <w:rsid w:val="00C67B1B"/>
    <w:rsid w:val="00C71C31"/>
    <w:rsid w:val="00C71DF7"/>
    <w:rsid w:val="00C7246A"/>
    <w:rsid w:val="00C72B61"/>
    <w:rsid w:val="00C74F2B"/>
    <w:rsid w:val="00C7594B"/>
    <w:rsid w:val="00C76641"/>
    <w:rsid w:val="00C7680D"/>
    <w:rsid w:val="00C771DD"/>
    <w:rsid w:val="00C7750A"/>
    <w:rsid w:val="00C804DA"/>
    <w:rsid w:val="00C818AD"/>
    <w:rsid w:val="00C8196D"/>
    <w:rsid w:val="00C823E0"/>
    <w:rsid w:val="00C82974"/>
    <w:rsid w:val="00C82A78"/>
    <w:rsid w:val="00C83085"/>
    <w:rsid w:val="00C8435F"/>
    <w:rsid w:val="00C845B6"/>
    <w:rsid w:val="00C870D9"/>
    <w:rsid w:val="00C879CC"/>
    <w:rsid w:val="00C909E7"/>
    <w:rsid w:val="00C91443"/>
    <w:rsid w:val="00C9167B"/>
    <w:rsid w:val="00C91B65"/>
    <w:rsid w:val="00C91D85"/>
    <w:rsid w:val="00C92174"/>
    <w:rsid w:val="00C94C34"/>
    <w:rsid w:val="00C9523C"/>
    <w:rsid w:val="00C96D04"/>
    <w:rsid w:val="00C970CA"/>
    <w:rsid w:val="00C9776F"/>
    <w:rsid w:val="00CA0AF7"/>
    <w:rsid w:val="00CA1A35"/>
    <w:rsid w:val="00CA35C6"/>
    <w:rsid w:val="00CA3B69"/>
    <w:rsid w:val="00CA502B"/>
    <w:rsid w:val="00CA72CB"/>
    <w:rsid w:val="00CB0452"/>
    <w:rsid w:val="00CB1460"/>
    <w:rsid w:val="00CB600B"/>
    <w:rsid w:val="00CC0082"/>
    <w:rsid w:val="00CC024D"/>
    <w:rsid w:val="00CC0300"/>
    <w:rsid w:val="00CC0E65"/>
    <w:rsid w:val="00CC3CD1"/>
    <w:rsid w:val="00CC61D6"/>
    <w:rsid w:val="00CD1D5B"/>
    <w:rsid w:val="00CD2FAB"/>
    <w:rsid w:val="00CD3746"/>
    <w:rsid w:val="00CD3836"/>
    <w:rsid w:val="00CE0F4A"/>
    <w:rsid w:val="00CE303E"/>
    <w:rsid w:val="00CE3C6B"/>
    <w:rsid w:val="00CE4DC3"/>
    <w:rsid w:val="00CE5047"/>
    <w:rsid w:val="00CE6376"/>
    <w:rsid w:val="00CE7EA4"/>
    <w:rsid w:val="00CF07F2"/>
    <w:rsid w:val="00CF133A"/>
    <w:rsid w:val="00CF4CD7"/>
    <w:rsid w:val="00CF6100"/>
    <w:rsid w:val="00CF730E"/>
    <w:rsid w:val="00CF7BEF"/>
    <w:rsid w:val="00D00564"/>
    <w:rsid w:val="00D00C3C"/>
    <w:rsid w:val="00D01153"/>
    <w:rsid w:val="00D01E89"/>
    <w:rsid w:val="00D03F29"/>
    <w:rsid w:val="00D04B90"/>
    <w:rsid w:val="00D056AD"/>
    <w:rsid w:val="00D06733"/>
    <w:rsid w:val="00D06B34"/>
    <w:rsid w:val="00D10852"/>
    <w:rsid w:val="00D1170A"/>
    <w:rsid w:val="00D1349F"/>
    <w:rsid w:val="00D15AE3"/>
    <w:rsid w:val="00D169C0"/>
    <w:rsid w:val="00D17561"/>
    <w:rsid w:val="00D21CFD"/>
    <w:rsid w:val="00D21E61"/>
    <w:rsid w:val="00D22358"/>
    <w:rsid w:val="00D228F0"/>
    <w:rsid w:val="00D23BC6"/>
    <w:rsid w:val="00D23CC9"/>
    <w:rsid w:val="00D24A12"/>
    <w:rsid w:val="00D251B3"/>
    <w:rsid w:val="00D25E9B"/>
    <w:rsid w:val="00D25EE0"/>
    <w:rsid w:val="00D2691B"/>
    <w:rsid w:val="00D335D3"/>
    <w:rsid w:val="00D338BD"/>
    <w:rsid w:val="00D342E1"/>
    <w:rsid w:val="00D356D8"/>
    <w:rsid w:val="00D3626C"/>
    <w:rsid w:val="00D3675B"/>
    <w:rsid w:val="00D3709E"/>
    <w:rsid w:val="00D37992"/>
    <w:rsid w:val="00D37CE2"/>
    <w:rsid w:val="00D404FE"/>
    <w:rsid w:val="00D41705"/>
    <w:rsid w:val="00D4214F"/>
    <w:rsid w:val="00D4237B"/>
    <w:rsid w:val="00D42617"/>
    <w:rsid w:val="00D429A6"/>
    <w:rsid w:val="00D4393D"/>
    <w:rsid w:val="00D4410A"/>
    <w:rsid w:val="00D44CAD"/>
    <w:rsid w:val="00D45D32"/>
    <w:rsid w:val="00D467F3"/>
    <w:rsid w:val="00D47CF4"/>
    <w:rsid w:val="00D51BFF"/>
    <w:rsid w:val="00D52900"/>
    <w:rsid w:val="00D52BF7"/>
    <w:rsid w:val="00D5413D"/>
    <w:rsid w:val="00D54331"/>
    <w:rsid w:val="00D5653C"/>
    <w:rsid w:val="00D56A31"/>
    <w:rsid w:val="00D60964"/>
    <w:rsid w:val="00D61019"/>
    <w:rsid w:val="00D6151D"/>
    <w:rsid w:val="00D61674"/>
    <w:rsid w:val="00D638D7"/>
    <w:rsid w:val="00D640AE"/>
    <w:rsid w:val="00D6452F"/>
    <w:rsid w:val="00D64872"/>
    <w:rsid w:val="00D65238"/>
    <w:rsid w:val="00D652FD"/>
    <w:rsid w:val="00D65411"/>
    <w:rsid w:val="00D65603"/>
    <w:rsid w:val="00D678AB"/>
    <w:rsid w:val="00D7027F"/>
    <w:rsid w:val="00D7265E"/>
    <w:rsid w:val="00D73DA9"/>
    <w:rsid w:val="00D74A23"/>
    <w:rsid w:val="00D75382"/>
    <w:rsid w:val="00D757C7"/>
    <w:rsid w:val="00D75DAE"/>
    <w:rsid w:val="00D76BEA"/>
    <w:rsid w:val="00D76BF6"/>
    <w:rsid w:val="00D7752D"/>
    <w:rsid w:val="00D77534"/>
    <w:rsid w:val="00D77B0C"/>
    <w:rsid w:val="00D77E1F"/>
    <w:rsid w:val="00D81340"/>
    <w:rsid w:val="00D814C4"/>
    <w:rsid w:val="00D816A8"/>
    <w:rsid w:val="00D82BFA"/>
    <w:rsid w:val="00D82F3C"/>
    <w:rsid w:val="00D832E8"/>
    <w:rsid w:val="00D84989"/>
    <w:rsid w:val="00D85154"/>
    <w:rsid w:val="00D864A1"/>
    <w:rsid w:val="00D86BA9"/>
    <w:rsid w:val="00D872E7"/>
    <w:rsid w:val="00D87C67"/>
    <w:rsid w:val="00D903F3"/>
    <w:rsid w:val="00D90F18"/>
    <w:rsid w:val="00D91071"/>
    <w:rsid w:val="00D93135"/>
    <w:rsid w:val="00D93928"/>
    <w:rsid w:val="00D94E2B"/>
    <w:rsid w:val="00D95874"/>
    <w:rsid w:val="00D9740C"/>
    <w:rsid w:val="00D97B2A"/>
    <w:rsid w:val="00DA03F7"/>
    <w:rsid w:val="00DA3F6D"/>
    <w:rsid w:val="00DA4124"/>
    <w:rsid w:val="00DA648C"/>
    <w:rsid w:val="00DA6933"/>
    <w:rsid w:val="00DA7E9F"/>
    <w:rsid w:val="00DB14A8"/>
    <w:rsid w:val="00DB1DB8"/>
    <w:rsid w:val="00DB3C5A"/>
    <w:rsid w:val="00DB5B56"/>
    <w:rsid w:val="00DB6577"/>
    <w:rsid w:val="00DB78D8"/>
    <w:rsid w:val="00DB7C5D"/>
    <w:rsid w:val="00DC0B6E"/>
    <w:rsid w:val="00DC1A4F"/>
    <w:rsid w:val="00DC474D"/>
    <w:rsid w:val="00DC7EA4"/>
    <w:rsid w:val="00DD09DF"/>
    <w:rsid w:val="00DD0CC6"/>
    <w:rsid w:val="00DD1B10"/>
    <w:rsid w:val="00DD2EE2"/>
    <w:rsid w:val="00DD4C7F"/>
    <w:rsid w:val="00DE0494"/>
    <w:rsid w:val="00DE0AD5"/>
    <w:rsid w:val="00DE2E47"/>
    <w:rsid w:val="00DE3046"/>
    <w:rsid w:val="00DE5D1C"/>
    <w:rsid w:val="00DE6EE6"/>
    <w:rsid w:val="00DF1922"/>
    <w:rsid w:val="00DF326F"/>
    <w:rsid w:val="00DF5056"/>
    <w:rsid w:val="00DF5FBF"/>
    <w:rsid w:val="00DF7F53"/>
    <w:rsid w:val="00E00770"/>
    <w:rsid w:val="00E007BA"/>
    <w:rsid w:val="00E00E2A"/>
    <w:rsid w:val="00E01990"/>
    <w:rsid w:val="00E04E71"/>
    <w:rsid w:val="00E04FD3"/>
    <w:rsid w:val="00E0604B"/>
    <w:rsid w:val="00E0670A"/>
    <w:rsid w:val="00E0701B"/>
    <w:rsid w:val="00E1106D"/>
    <w:rsid w:val="00E142B8"/>
    <w:rsid w:val="00E1441F"/>
    <w:rsid w:val="00E1453F"/>
    <w:rsid w:val="00E14F97"/>
    <w:rsid w:val="00E16598"/>
    <w:rsid w:val="00E20E40"/>
    <w:rsid w:val="00E22E9B"/>
    <w:rsid w:val="00E23BA1"/>
    <w:rsid w:val="00E25C55"/>
    <w:rsid w:val="00E27E90"/>
    <w:rsid w:val="00E30E65"/>
    <w:rsid w:val="00E33100"/>
    <w:rsid w:val="00E33BF6"/>
    <w:rsid w:val="00E34FC7"/>
    <w:rsid w:val="00E36224"/>
    <w:rsid w:val="00E374CE"/>
    <w:rsid w:val="00E4271A"/>
    <w:rsid w:val="00E42836"/>
    <w:rsid w:val="00E46037"/>
    <w:rsid w:val="00E46632"/>
    <w:rsid w:val="00E469AD"/>
    <w:rsid w:val="00E46E7C"/>
    <w:rsid w:val="00E47343"/>
    <w:rsid w:val="00E47758"/>
    <w:rsid w:val="00E524F2"/>
    <w:rsid w:val="00E536A6"/>
    <w:rsid w:val="00E5405D"/>
    <w:rsid w:val="00E55281"/>
    <w:rsid w:val="00E578C9"/>
    <w:rsid w:val="00E57E1D"/>
    <w:rsid w:val="00E606ED"/>
    <w:rsid w:val="00E61992"/>
    <w:rsid w:val="00E628EF"/>
    <w:rsid w:val="00E62F5E"/>
    <w:rsid w:val="00E63979"/>
    <w:rsid w:val="00E645C6"/>
    <w:rsid w:val="00E65E25"/>
    <w:rsid w:val="00E65FE6"/>
    <w:rsid w:val="00E67E81"/>
    <w:rsid w:val="00E705F9"/>
    <w:rsid w:val="00E708E9"/>
    <w:rsid w:val="00E71750"/>
    <w:rsid w:val="00E74978"/>
    <w:rsid w:val="00E76BAA"/>
    <w:rsid w:val="00E80229"/>
    <w:rsid w:val="00E82A7F"/>
    <w:rsid w:val="00E846BA"/>
    <w:rsid w:val="00E858BC"/>
    <w:rsid w:val="00E87469"/>
    <w:rsid w:val="00E876FC"/>
    <w:rsid w:val="00E90099"/>
    <w:rsid w:val="00E95942"/>
    <w:rsid w:val="00E960CC"/>
    <w:rsid w:val="00E96740"/>
    <w:rsid w:val="00E9751F"/>
    <w:rsid w:val="00EA00FA"/>
    <w:rsid w:val="00EA0242"/>
    <w:rsid w:val="00EA04D4"/>
    <w:rsid w:val="00EA0B84"/>
    <w:rsid w:val="00EA2E6F"/>
    <w:rsid w:val="00EA4682"/>
    <w:rsid w:val="00EB06A6"/>
    <w:rsid w:val="00EB09AF"/>
    <w:rsid w:val="00EB23FB"/>
    <w:rsid w:val="00EB4304"/>
    <w:rsid w:val="00EB4323"/>
    <w:rsid w:val="00EB4878"/>
    <w:rsid w:val="00EB6883"/>
    <w:rsid w:val="00EC076E"/>
    <w:rsid w:val="00EC1415"/>
    <w:rsid w:val="00EC24A0"/>
    <w:rsid w:val="00EC457F"/>
    <w:rsid w:val="00EC5C53"/>
    <w:rsid w:val="00EC7B7F"/>
    <w:rsid w:val="00ED14AE"/>
    <w:rsid w:val="00ED2C7C"/>
    <w:rsid w:val="00ED4D26"/>
    <w:rsid w:val="00ED5939"/>
    <w:rsid w:val="00ED6A4A"/>
    <w:rsid w:val="00ED7BFC"/>
    <w:rsid w:val="00EE12A6"/>
    <w:rsid w:val="00EE185A"/>
    <w:rsid w:val="00EE18AB"/>
    <w:rsid w:val="00EE2738"/>
    <w:rsid w:val="00EE4833"/>
    <w:rsid w:val="00EE4A22"/>
    <w:rsid w:val="00EE55B7"/>
    <w:rsid w:val="00EE5FC4"/>
    <w:rsid w:val="00EE7781"/>
    <w:rsid w:val="00EF1F67"/>
    <w:rsid w:val="00EF2C6A"/>
    <w:rsid w:val="00EF3882"/>
    <w:rsid w:val="00EF454E"/>
    <w:rsid w:val="00EF51EC"/>
    <w:rsid w:val="00EF5E5D"/>
    <w:rsid w:val="00EF6604"/>
    <w:rsid w:val="00EF77E7"/>
    <w:rsid w:val="00F01F51"/>
    <w:rsid w:val="00F04C7B"/>
    <w:rsid w:val="00F10124"/>
    <w:rsid w:val="00F10B48"/>
    <w:rsid w:val="00F1144D"/>
    <w:rsid w:val="00F12253"/>
    <w:rsid w:val="00F14F8B"/>
    <w:rsid w:val="00F15410"/>
    <w:rsid w:val="00F15F80"/>
    <w:rsid w:val="00F1619E"/>
    <w:rsid w:val="00F2070C"/>
    <w:rsid w:val="00F22A71"/>
    <w:rsid w:val="00F24206"/>
    <w:rsid w:val="00F24339"/>
    <w:rsid w:val="00F243C2"/>
    <w:rsid w:val="00F25741"/>
    <w:rsid w:val="00F25D4E"/>
    <w:rsid w:val="00F265DB"/>
    <w:rsid w:val="00F2758A"/>
    <w:rsid w:val="00F3057F"/>
    <w:rsid w:val="00F30A0A"/>
    <w:rsid w:val="00F31FA2"/>
    <w:rsid w:val="00F32C6F"/>
    <w:rsid w:val="00F32FE6"/>
    <w:rsid w:val="00F3416F"/>
    <w:rsid w:val="00F3476D"/>
    <w:rsid w:val="00F34C64"/>
    <w:rsid w:val="00F360D4"/>
    <w:rsid w:val="00F3651E"/>
    <w:rsid w:val="00F4005C"/>
    <w:rsid w:val="00F401D0"/>
    <w:rsid w:val="00F40A97"/>
    <w:rsid w:val="00F4349E"/>
    <w:rsid w:val="00F46F91"/>
    <w:rsid w:val="00F5040F"/>
    <w:rsid w:val="00F507F1"/>
    <w:rsid w:val="00F508EE"/>
    <w:rsid w:val="00F5130E"/>
    <w:rsid w:val="00F545AC"/>
    <w:rsid w:val="00F54AFE"/>
    <w:rsid w:val="00F55C0E"/>
    <w:rsid w:val="00F55C7D"/>
    <w:rsid w:val="00F57B82"/>
    <w:rsid w:val="00F6143E"/>
    <w:rsid w:val="00F61464"/>
    <w:rsid w:val="00F61A18"/>
    <w:rsid w:val="00F61B00"/>
    <w:rsid w:val="00F6246D"/>
    <w:rsid w:val="00F62E11"/>
    <w:rsid w:val="00F62FFD"/>
    <w:rsid w:val="00F63305"/>
    <w:rsid w:val="00F6517F"/>
    <w:rsid w:val="00F65A61"/>
    <w:rsid w:val="00F65DE1"/>
    <w:rsid w:val="00F663BA"/>
    <w:rsid w:val="00F66B7D"/>
    <w:rsid w:val="00F66BD9"/>
    <w:rsid w:val="00F66F31"/>
    <w:rsid w:val="00F70DC6"/>
    <w:rsid w:val="00F71562"/>
    <w:rsid w:val="00F71942"/>
    <w:rsid w:val="00F71F19"/>
    <w:rsid w:val="00F75E2A"/>
    <w:rsid w:val="00F764ED"/>
    <w:rsid w:val="00F76B9C"/>
    <w:rsid w:val="00F80EA4"/>
    <w:rsid w:val="00F8108A"/>
    <w:rsid w:val="00F81E2A"/>
    <w:rsid w:val="00F826F5"/>
    <w:rsid w:val="00F82A3D"/>
    <w:rsid w:val="00F85B8F"/>
    <w:rsid w:val="00F86815"/>
    <w:rsid w:val="00F86A8E"/>
    <w:rsid w:val="00F86C0D"/>
    <w:rsid w:val="00F874CC"/>
    <w:rsid w:val="00F90A17"/>
    <w:rsid w:val="00F92A87"/>
    <w:rsid w:val="00F938D1"/>
    <w:rsid w:val="00F93C9D"/>
    <w:rsid w:val="00F94583"/>
    <w:rsid w:val="00F94BBA"/>
    <w:rsid w:val="00F952E3"/>
    <w:rsid w:val="00F9563B"/>
    <w:rsid w:val="00F95984"/>
    <w:rsid w:val="00F95E75"/>
    <w:rsid w:val="00F96B3B"/>
    <w:rsid w:val="00FA0F55"/>
    <w:rsid w:val="00FA169B"/>
    <w:rsid w:val="00FA24C7"/>
    <w:rsid w:val="00FA4A13"/>
    <w:rsid w:val="00FA74F6"/>
    <w:rsid w:val="00FB06EC"/>
    <w:rsid w:val="00FB0A0D"/>
    <w:rsid w:val="00FB165D"/>
    <w:rsid w:val="00FB33EC"/>
    <w:rsid w:val="00FB38B7"/>
    <w:rsid w:val="00FB4611"/>
    <w:rsid w:val="00FB4E14"/>
    <w:rsid w:val="00FB6FFA"/>
    <w:rsid w:val="00FB76F5"/>
    <w:rsid w:val="00FC1F9F"/>
    <w:rsid w:val="00FC3F55"/>
    <w:rsid w:val="00FC620E"/>
    <w:rsid w:val="00FC6899"/>
    <w:rsid w:val="00FD030A"/>
    <w:rsid w:val="00FD2949"/>
    <w:rsid w:val="00FD2CBA"/>
    <w:rsid w:val="00FD3401"/>
    <w:rsid w:val="00FD3CB4"/>
    <w:rsid w:val="00FD4492"/>
    <w:rsid w:val="00FD7989"/>
    <w:rsid w:val="00FE12DA"/>
    <w:rsid w:val="00FE17E8"/>
    <w:rsid w:val="00FE1A4E"/>
    <w:rsid w:val="00FE283F"/>
    <w:rsid w:val="00FE32E6"/>
    <w:rsid w:val="00FE3319"/>
    <w:rsid w:val="00FE38A2"/>
    <w:rsid w:val="00FE5615"/>
    <w:rsid w:val="00FF163D"/>
    <w:rsid w:val="00FF2BEE"/>
    <w:rsid w:val="00FF3FA5"/>
    <w:rsid w:val="00FF50A8"/>
    <w:rsid w:val="00FF5566"/>
    <w:rsid w:val="00FF6EF4"/>
    <w:rsid w:val="00FF7797"/>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7147B4CF-F00A-4AF0-9DE0-F65E806DD2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footer" w:uiPriority="99"/>
    <w:lsdException w:name="caption" w:semiHidden="1" w:unhideWhenUsed="1" w:qFormat="1"/>
    <w:lsdException w:name="footnote reference" w:qFormat="1"/>
    <w:lsdException w:name="Title" w:qFormat="1"/>
    <w:lsdException w:name="Subtitle" w:qFormat="1"/>
    <w:lsdException w:name="Hyperlink" w:uiPriority="99"/>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592261"/>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
    <w:next w:val="a"/>
    <w:qFormat/>
    <w:rsid w:val="00041BEB"/>
    <w:pPr>
      <w:keepNext/>
      <w:spacing w:before="180" w:after="180" w:line="720" w:lineRule="atLeast"/>
      <w:outlineLvl w:val="0"/>
    </w:pPr>
    <w:rPr>
      <w:rFonts w:ascii="Arial" w:eastAsia="新細明體" w:hAnsi="Arial"/>
      <w:b/>
      <w:bCs/>
      <w:kern w:val="52"/>
      <w:sz w:val="52"/>
      <w:szCs w:val="52"/>
    </w:rPr>
  </w:style>
  <w:style w:type="paragraph" w:styleId="2">
    <w:name w:val="heading 2"/>
    <w:basedOn w:val="a"/>
    <w:next w:val="a"/>
    <w:qFormat/>
    <w:rsid w:val="00041BEB"/>
    <w:pPr>
      <w:keepNext/>
      <w:spacing w:line="720" w:lineRule="atLeast"/>
      <w:outlineLvl w:val="1"/>
    </w:pPr>
    <w:rPr>
      <w:rFonts w:ascii="Arial" w:eastAsia="新細明體" w:hAnsi="Arial"/>
      <w:b/>
      <w:bCs/>
      <w:sz w:val="48"/>
      <w:szCs w:val="48"/>
    </w:rPr>
  </w:style>
  <w:style w:type="paragraph" w:styleId="3">
    <w:name w:val="heading 3"/>
    <w:basedOn w:val="a"/>
    <w:next w:val="a"/>
    <w:qFormat/>
    <w:rsid w:val="00041BEB"/>
    <w:pPr>
      <w:keepNext/>
      <w:spacing w:line="720" w:lineRule="atLeast"/>
      <w:outlineLvl w:val="2"/>
    </w:pPr>
    <w:rPr>
      <w:rFonts w:ascii="Arial" w:eastAsia="新細明體" w:hAnsi="Arial"/>
      <w:b/>
      <w:bCs/>
      <w:sz w:val="36"/>
      <w:szCs w:val="36"/>
    </w:rPr>
  </w:style>
  <w:style w:type="character" w:default="1" w:styleId="a0">
    <w:name w:val="Default Paragraph Font"/>
    <w:aliases w:val=" 字元 字元 字元"/>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pPr>
      <w:spacing w:line="500" w:lineRule="exact"/>
      <w:ind w:left="200" w:hangingChars="200" w:hanging="200"/>
      <w:jc w:val="both"/>
    </w:pPr>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link w:val="a5"/>
    <w:qFormat/>
    <w:pPr>
      <w:ind w:left="300" w:hangingChars="100" w:hanging="100"/>
    </w:pPr>
  </w:style>
  <w:style w:type="paragraph" w:customStyle="1" w:styleId="a6">
    <w:name w:val="(一)下內文"/>
    <w:basedOn w:val="a4"/>
    <w:pPr>
      <w:adjustRightInd w:val="0"/>
      <w:ind w:leftChars="300" w:firstLineChars="0" w:firstLine="0"/>
    </w:pPr>
  </w:style>
  <w:style w:type="paragraph" w:customStyle="1" w:styleId="123">
    <w:name w:val="1.2.3."/>
    <w:basedOn w:val="a6"/>
    <w:link w:val="1230"/>
    <w:pPr>
      <w:adjustRightInd/>
      <w:ind w:left="400" w:hangingChars="100" w:hanging="100"/>
    </w:pPr>
  </w:style>
  <w:style w:type="paragraph" w:customStyle="1" w:styleId="a7">
    <w:name w:val="結論"/>
    <w:basedOn w:val="a6"/>
    <w:pPr>
      <w:adjustRightInd/>
      <w:ind w:leftChars="200" w:left="200"/>
    </w:pPr>
  </w:style>
  <w:style w:type="paragraph" w:customStyle="1" w:styleId="a8">
    <w:name w:val="前言內文"/>
    <w:basedOn w:val="a"/>
    <w:pPr>
      <w:adjustRightInd w:val="0"/>
      <w:ind w:leftChars="0" w:left="0"/>
    </w:pPr>
  </w:style>
  <w:style w:type="paragraph" w:customStyle="1" w:styleId="142">
    <w:name w:val="表格內文(14行高)"/>
    <w:basedOn w:val="a9"/>
    <w:link w:val="143"/>
    <w:qFormat/>
    <w:pPr>
      <w:spacing w:line="280" w:lineRule="exact"/>
      <w:ind w:leftChars="0" w:left="0" w:firstLineChars="0" w:firstLine="0"/>
      <w:jc w:val="left"/>
    </w:pPr>
    <w:rPr>
      <w:sz w:val="24"/>
    </w:rPr>
  </w:style>
  <w:style w:type="paragraph" w:customStyle="1" w:styleId="aa">
    <w:name w:val="報告名稱"/>
    <w:basedOn w:val="a"/>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b">
    <w:name w:val="姓名及分機"/>
    <w:basedOn w:val="a"/>
    <w:pPr>
      <w:ind w:leftChars="0" w:left="0" w:firstLineChars="0" w:firstLine="0"/>
      <w:jc w:val="right"/>
    </w:pPr>
    <w:rPr>
      <w:sz w:val="24"/>
    </w:rPr>
  </w:style>
  <w:style w:type="paragraph" w:customStyle="1" w:styleId="ac">
    <w:name w:val="前言(一)(二)(三)"/>
    <w:basedOn w:val="a"/>
    <w:link w:val="ad"/>
    <w:pPr>
      <w:ind w:leftChars="0" w:left="100" w:hangingChars="100" w:hanging="100"/>
    </w:pPr>
  </w:style>
  <w:style w:type="paragraph" w:customStyle="1" w:styleId="1231">
    <w:name w:val="(1)(2)(3)"/>
    <w:basedOn w:val="a"/>
    <w:pPr>
      <w:ind w:leftChars="400" w:left="500" w:hangingChars="100" w:hanging="100"/>
    </w:pPr>
  </w:style>
  <w:style w:type="paragraph" w:customStyle="1" w:styleId="20">
    <w:name w:val="表格內文(20行高)"/>
    <w:basedOn w:val="142"/>
    <w:link w:val="200"/>
    <w:pPr>
      <w:spacing w:line="400" w:lineRule="exact"/>
    </w:pPr>
  </w:style>
  <w:style w:type="paragraph" w:styleId="ae">
    <w:name w:val="header"/>
    <w:basedOn w:val="a"/>
    <w:rsid w:val="00F22A71"/>
    <w:pPr>
      <w:tabs>
        <w:tab w:val="center" w:pos="4153"/>
        <w:tab w:val="right" w:pos="8306"/>
      </w:tabs>
      <w:snapToGrid w:val="0"/>
    </w:pPr>
    <w:rPr>
      <w:sz w:val="20"/>
      <w:szCs w:val="20"/>
    </w:rPr>
  </w:style>
  <w:style w:type="paragraph" w:styleId="a9">
    <w:name w:val="table of figures"/>
    <w:basedOn w:val="a"/>
    <w:next w:val="a"/>
    <w:semiHidden/>
    <w:pPr>
      <w:ind w:leftChars="400" w:left="960" w:hangingChars="200" w:hanging="480"/>
    </w:pPr>
  </w:style>
  <w:style w:type="paragraph" w:customStyle="1" w:styleId="21">
    <w:name w:val="(一)下內文縮2"/>
    <w:basedOn w:val="a"/>
    <w:link w:val="22"/>
    <w:qFormat/>
    <w:pPr>
      <w:adjustRightInd w:val="0"/>
      <w:ind w:leftChars="300" w:left="300"/>
    </w:pPr>
  </w:style>
  <w:style w:type="paragraph" w:styleId="10">
    <w:name w:val="toc 1"/>
    <w:basedOn w:val="a"/>
    <w:next w:val="a"/>
    <w:autoRedefine/>
    <w:uiPriority w:val="39"/>
    <w:rsid w:val="004B128F"/>
    <w:pPr>
      <w:tabs>
        <w:tab w:val="right" w:leader="hyphen" w:pos="8433"/>
      </w:tabs>
      <w:ind w:leftChars="0" w:left="486" w:rightChars="111" w:right="314" w:hangingChars="200" w:hanging="486"/>
    </w:pPr>
    <w:rPr>
      <w:rFonts w:hAnsi="標楷體"/>
      <w:noProof/>
      <w:kern w:val="0"/>
      <w:sz w:val="24"/>
      <w:szCs w:val="24"/>
    </w:rPr>
  </w:style>
  <w:style w:type="paragraph" w:styleId="23">
    <w:name w:val="toc 2"/>
    <w:basedOn w:val="a"/>
    <w:next w:val="a"/>
    <w:autoRedefine/>
    <w:semiHidden/>
    <w:pPr>
      <w:tabs>
        <w:tab w:val="right" w:leader="hyphen" w:pos="8490"/>
      </w:tabs>
      <w:ind w:leftChars="0" w:left="566" w:hangingChars="200" w:hanging="566"/>
    </w:pPr>
  </w:style>
  <w:style w:type="paragraph" w:styleId="af">
    <w:name w:val="footer"/>
    <w:basedOn w:val="a"/>
    <w:link w:val="af0"/>
    <w:uiPriority w:val="99"/>
    <w:rsid w:val="00F22A71"/>
    <w:pPr>
      <w:tabs>
        <w:tab w:val="center" w:pos="4153"/>
        <w:tab w:val="right" w:pos="8306"/>
      </w:tabs>
      <w:snapToGrid w:val="0"/>
    </w:pPr>
    <w:rPr>
      <w:sz w:val="20"/>
      <w:szCs w:val="20"/>
    </w:rPr>
  </w:style>
  <w:style w:type="character" w:styleId="af1">
    <w:name w:val="page number"/>
    <w:basedOn w:val="a0"/>
    <w:rsid w:val="00F22A71"/>
  </w:style>
  <w:style w:type="character" w:styleId="af2">
    <w:name w:val="Hyperlink"/>
    <w:uiPriority w:val="99"/>
    <w:rsid w:val="00F22A71"/>
    <w:rPr>
      <w:color w:val="0000FF"/>
      <w:u w:val="single"/>
    </w:rPr>
  </w:style>
  <w:style w:type="character" w:customStyle="1" w:styleId="1230">
    <w:name w:val="1.2.3. 字元"/>
    <w:link w:val="123"/>
    <w:rsid w:val="00DB5B56"/>
    <w:rPr>
      <w:rFonts w:ascii="標楷體" w:eastAsia="標楷體"/>
      <w:snapToGrid w:val="0"/>
      <w:kern w:val="2"/>
      <w:sz w:val="28"/>
      <w:szCs w:val="28"/>
      <w:lang w:val="en-US" w:eastAsia="zh-TW" w:bidi="ar-SA"/>
    </w:rPr>
  </w:style>
  <w:style w:type="paragraph" w:styleId="af3">
    <w:name w:val="Balloon Text"/>
    <w:basedOn w:val="a"/>
    <w:semiHidden/>
    <w:rsid w:val="006D0772"/>
    <w:rPr>
      <w:rFonts w:ascii="Arial" w:eastAsia="新細明體" w:hAnsi="Arial"/>
      <w:sz w:val="18"/>
      <w:szCs w:val="18"/>
    </w:rPr>
  </w:style>
  <w:style w:type="paragraph" w:styleId="HTML">
    <w:name w:val="HTML Preformatted"/>
    <w:basedOn w:val="a"/>
    <w:rsid w:val="00D86BA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0"/>
      <w:jc w:val="left"/>
    </w:pPr>
    <w:rPr>
      <w:rFonts w:ascii="細明體" w:eastAsia="細明體" w:hAnsi="細明體" w:cs="細明體"/>
      <w:snapToGrid/>
      <w:color w:val="000000"/>
      <w:kern w:val="0"/>
      <w:sz w:val="24"/>
      <w:szCs w:val="24"/>
    </w:rPr>
  </w:style>
  <w:style w:type="table" w:styleId="af4">
    <w:name w:val="Table Grid"/>
    <w:basedOn w:val="a1"/>
    <w:rsid w:val="00712165"/>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5">
    <w:name w:val="(一)(二)(三) 字元"/>
    <w:link w:val="a4"/>
    <w:rsid w:val="000D0A49"/>
    <w:rPr>
      <w:rFonts w:ascii="標楷體" w:eastAsia="標楷體"/>
      <w:snapToGrid w:val="0"/>
      <w:kern w:val="2"/>
      <w:sz w:val="28"/>
      <w:szCs w:val="28"/>
      <w:lang w:val="en-US" w:eastAsia="zh-TW" w:bidi="ar-SA"/>
    </w:rPr>
  </w:style>
  <w:style w:type="paragraph" w:customStyle="1" w:styleId="af5">
    <w:name w:val=" 字元"/>
    <w:basedOn w:val="a"/>
    <w:semiHidden/>
    <w:rsid w:val="000D0A49"/>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character" w:styleId="af6">
    <w:name w:val="Strong"/>
    <w:qFormat/>
    <w:rsid w:val="00C71C31"/>
    <w:rPr>
      <w:b/>
      <w:bCs/>
    </w:rPr>
  </w:style>
  <w:style w:type="character" w:customStyle="1" w:styleId="ad">
    <w:name w:val="前言(一)(二)(三) 字元"/>
    <w:link w:val="ac"/>
    <w:rsid w:val="005C12FC"/>
    <w:rPr>
      <w:rFonts w:ascii="標楷體" w:eastAsia="標楷體"/>
      <w:snapToGrid w:val="0"/>
      <w:kern w:val="2"/>
      <w:sz w:val="28"/>
      <w:szCs w:val="28"/>
      <w:lang w:val="en-US" w:eastAsia="zh-TW" w:bidi="ar-SA"/>
    </w:rPr>
  </w:style>
  <w:style w:type="paragraph" w:customStyle="1" w:styleId="24">
    <w:name w:val=" 字元 字元2 字元"/>
    <w:basedOn w:val="a"/>
    <w:semiHidden/>
    <w:rsid w:val="00812624"/>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1">
    <w:name w:val="樣式1"/>
    <w:basedOn w:val="10"/>
    <w:rsid w:val="00B93843"/>
    <w:rPr>
      <w:rFonts w:hAnsi="Times New Roman"/>
    </w:rPr>
  </w:style>
  <w:style w:type="character" w:customStyle="1" w:styleId="143">
    <w:name w:val="表格內文(14行高) 字元"/>
    <w:link w:val="142"/>
    <w:qFormat/>
    <w:rsid w:val="00556218"/>
    <w:rPr>
      <w:rFonts w:ascii="標楷體" w:eastAsia="標楷體"/>
      <w:snapToGrid w:val="0"/>
      <w:kern w:val="2"/>
      <w:sz w:val="24"/>
      <w:szCs w:val="28"/>
      <w:lang w:val="en-US" w:eastAsia="zh-TW" w:bidi="ar-SA"/>
    </w:rPr>
  </w:style>
  <w:style w:type="paragraph" w:styleId="af7">
    <w:name w:val="footnote text"/>
    <w:aliases w:val="ftx,註100以後字元,註腳文字 字元 字元 字元 字元 字元 字元,註腳文字 字元 字元 字元 字元 字元,註腳文字 字元1,註腳文字 字元 字元,ftx 字元 字元,ftx 字元 字元 字元,ftx 字元 字元 字元 字元 字元 字元 字元 字元,ftx 字元 字元 字元 字元 字元 字元,ftx 字元 字元 字元 字元 字元 字元 字元,ftx 字元 字元 字元 字元 字元 字元 字元 字元 字元 字元,footnote text"/>
    <w:basedOn w:val="a"/>
    <w:link w:val="af8"/>
    <w:rsid w:val="00D90F18"/>
    <w:pPr>
      <w:snapToGrid w:val="0"/>
      <w:jc w:val="left"/>
    </w:pPr>
    <w:rPr>
      <w:sz w:val="20"/>
      <w:szCs w:val="20"/>
    </w:rPr>
  </w:style>
  <w:style w:type="character" w:styleId="af9">
    <w:name w:val="footnote reference"/>
    <w:aliases w:val="FR,Ref,de nota al pie,註腳內容,Error-Fußnotenzeichen5,Error-Fußnotenzeichen6,Error-Fußnotenzeichen3,Error-Fusnotßnotenzeichen5,Error-Fußnotenzeic,4_G"/>
    <w:qFormat/>
    <w:rsid w:val="00D90F18"/>
    <w:rPr>
      <w:vertAlign w:val="superscript"/>
    </w:rPr>
  </w:style>
  <w:style w:type="character" w:customStyle="1" w:styleId="af8">
    <w:name w:val="註腳文字 字元"/>
    <w:aliases w:val="ftx 字元,註100以後字元 字元,註腳文字 字元 字元 字元 字元 字元 字元 字元,註腳文字 字元 字元 字元 字元 字元 字元1,註腳文字 字元1 字元,註腳文字 字元 字元 字元,ftx 字元 字元 字元1,ftx 字元 字元 字元 字元,ftx 字元 字元 字元 字元 字元 字元 字元 字元 字元,ftx 字元 字元 字元 字元 字元 字元 字元1,ftx 字元 字元 字元 字元 字元 字元 字元 字元1,footnote text 字元"/>
    <w:link w:val="af7"/>
    <w:rsid w:val="00B63BD3"/>
    <w:rPr>
      <w:rFonts w:ascii="標楷體" w:eastAsia="標楷體"/>
      <w:snapToGrid w:val="0"/>
      <w:kern w:val="2"/>
    </w:rPr>
  </w:style>
  <w:style w:type="character" w:customStyle="1" w:styleId="22">
    <w:name w:val="(一)下內文縮2 字元"/>
    <w:link w:val="21"/>
    <w:rsid w:val="006A1226"/>
    <w:rPr>
      <w:rFonts w:ascii="標楷體" w:eastAsia="標楷體"/>
      <w:snapToGrid w:val="0"/>
      <w:kern w:val="2"/>
      <w:sz w:val="28"/>
      <w:szCs w:val="28"/>
    </w:rPr>
  </w:style>
  <w:style w:type="character" w:customStyle="1" w:styleId="141">
    <w:name w:val="第二層(14號字) 字元1"/>
    <w:link w:val="14"/>
    <w:rsid w:val="006A1226"/>
    <w:rPr>
      <w:rFonts w:ascii="標楷體" w:eastAsia="標楷體"/>
      <w:b/>
      <w:snapToGrid w:val="0"/>
      <w:kern w:val="2"/>
      <w:sz w:val="28"/>
    </w:rPr>
  </w:style>
  <w:style w:type="character" w:customStyle="1" w:styleId="200">
    <w:name w:val="表格內文(20行高) 字元"/>
    <w:link w:val="20"/>
    <w:rsid w:val="006A1226"/>
    <w:rPr>
      <w:rFonts w:ascii="標楷體" w:eastAsia="標楷體"/>
      <w:snapToGrid w:val="0"/>
      <w:kern w:val="2"/>
      <w:sz w:val="24"/>
      <w:szCs w:val="28"/>
    </w:rPr>
  </w:style>
  <w:style w:type="paragraph" w:customStyle="1" w:styleId="afa">
    <w:name w:val=" 字元 字元"/>
    <w:basedOn w:val="a"/>
    <w:link w:val="a0"/>
    <w:semiHidden/>
    <w:rsid w:val="00125190"/>
    <w:pPr>
      <w:widowControl/>
      <w:spacing w:after="160" w:line="240" w:lineRule="exact"/>
      <w:ind w:leftChars="0" w:left="0" w:firstLineChars="0" w:firstLine="0"/>
      <w:jc w:val="left"/>
    </w:pPr>
    <w:rPr>
      <w:rFonts w:ascii="Tahoma" w:eastAsia="新細明體" w:hAnsi="Tahoma" w:cs="Tahoma"/>
      <w:snapToGrid/>
      <w:kern w:val="0"/>
      <w:sz w:val="20"/>
      <w:szCs w:val="20"/>
      <w:lang w:eastAsia="en-US"/>
    </w:rPr>
  </w:style>
  <w:style w:type="character" w:customStyle="1" w:styleId="145">
    <w:name w:val="第二層(14號字) 字元"/>
    <w:rsid w:val="00F32FE6"/>
    <w:rPr>
      <w:rFonts w:ascii="標楷體" w:eastAsia="標楷體"/>
      <w:b/>
      <w:snapToGrid w:val="0"/>
      <w:kern w:val="2"/>
      <w:sz w:val="28"/>
      <w:lang w:val="en-US" w:eastAsia="zh-TW" w:bidi="ar-SA"/>
    </w:rPr>
  </w:style>
  <w:style w:type="character" w:customStyle="1" w:styleId="12">
    <w:name w:val="(一)(二)(三) 字元1"/>
    <w:rsid w:val="00552FEF"/>
    <w:rPr>
      <w:rFonts w:ascii="標楷體" w:eastAsia="標楷體"/>
      <w:snapToGrid w:val="0"/>
      <w:kern w:val="2"/>
      <w:sz w:val="28"/>
      <w:szCs w:val="28"/>
      <w:lang w:val="en-US" w:eastAsia="zh-TW" w:bidi="ar-SA"/>
    </w:rPr>
  </w:style>
  <w:style w:type="paragraph" w:styleId="afb">
    <w:name w:val="Body Text"/>
    <w:basedOn w:val="a"/>
    <w:link w:val="afc"/>
    <w:rsid w:val="00642A05"/>
    <w:pPr>
      <w:spacing w:line="240" w:lineRule="auto"/>
      <w:ind w:leftChars="0" w:left="0" w:firstLineChars="0" w:firstLine="0"/>
    </w:pPr>
    <w:rPr>
      <w:rFonts w:ascii="Times New Roman"/>
      <w:snapToGrid/>
      <w:sz w:val="32"/>
      <w:szCs w:val="24"/>
    </w:rPr>
  </w:style>
  <w:style w:type="character" w:customStyle="1" w:styleId="afc">
    <w:name w:val="本文 字元"/>
    <w:link w:val="afb"/>
    <w:rsid w:val="00642A05"/>
    <w:rPr>
      <w:rFonts w:eastAsia="標楷體"/>
      <w:kern w:val="2"/>
      <w:sz w:val="32"/>
      <w:szCs w:val="24"/>
    </w:rPr>
  </w:style>
  <w:style w:type="paragraph" w:styleId="afd">
    <w:name w:val="Date"/>
    <w:basedOn w:val="a"/>
    <w:next w:val="a"/>
    <w:link w:val="afe"/>
    <w:rsid w:val="00642A05"/>
    <w:pPr>
      <w:spacing w:line="240" w:lineRule="auto"/>
      <w:ind w:leftChars="0" w:left="0" w:firstLineChars="0" w:firstLine="0"/>
      <w:jc w:val="right"/>
    </w:pPr>
    <w:rPr>
      <w:rFonts w:ascii="Times New Roman"/>
      <w:b/>
      <w:bCs/>
      <w:snapToGrid/>
      <w:sz w:val="36"/>
      <w:szCs w:val="24"/>
    </w:rPr>
  </w:style>
  <w:style w:type="character" w:customStyle="1" w:styleId="afe">
    <w:name w:val="日期 字元"/>
    <w:link w:val="afd"/>
    <w:rsid w:val="00642A05"/>
    <w:rPr>
      <w:rFonts w:eastAsia="標楷體"/>
      <w:b/>
      <w:bCs/>
      <w:kern w:val="2"/>
      <w:sz w:val="36"/>
      <w:szCs w:val="24"/>
    </w:rPr>
  </w:style>
  <w:style w:type="paragraph" w:customStyle="1" w:styleId="aff">
    <w:name w:val="註腳文字(標準)"/>
    <w:basedOn w:val="af7"/>
    <w:link w:val="aff0"/>
    <w:qFormat/>
    <w:rsid w:val="00F55C7D"/>
    <w:pPr>
      <w:spacing w:line="280" w:lineRule="exact"/>
      <w:ind w:leftChars="0" w:left="84" w:firstLineChars="0" w:hanging="84"/>
      <w:jc w:val="both"/>
    </w:pPr>
    <w:rPr>
      <w:sz w:val="24"/>
      <w:szCs w:val="24"/>
      <w:lang w:val="x-none"/>
    </w:rPr>
  </w:style>
  <w:style w:type="character" w:customStyle="1" w:styleId="aff0">
    <w:name w:val="註腳文字(標準) 字元"/>
    <w:link w:val="aff"/>
    <w:rsid w:val="00F55C7D"/>
    <w:rPr>
      <w:rFonts w:ascii="標楷體" w:eastAsia="標楷體"/>
      <w:snapToGrid w:val="0"/>
      <w:kern w:val="2"/>
      <w:sz w:val="24"/>
      <w:szCs w:val="24"/>
      <w:lang w:val="x-none"/>
    </w:rPr>
  </w:style>
  <w:style w:type="character" w:customStyle="1" w:styleId="af0">
    <w:name w:val="頁尾 字元"/>
    <w:link w:val="af"/>
    <w:uiPriority w:val="99"/>
    <w:rsid w:val="00904370"/>
    <w:rPr>
      <w:rFonts w:ascii="標楷體" w:eastAsia="標楷體"/>
      <w:snapToGrid w:val="0"/>
      <w:kern w:val="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3273243">
      <w:bodyDiv w:val="1"/>
      <w:marLeft w:val="0"/>
      <w:marRight w:val="0"/>
      <w:marTop w:val="0"/>
      <w:marBottom w:val="0"/>
      <w:divBdr>
        <w:top w:val="none" w:sz="0" w:space="0" w:color="auto"/>
        <w:left w:val="none" w:sz="0" w:space="0" w:color="auto"/>
        <w:bottom w:val="none" w:sz="0" w:space="0" w:color="auto"/>
        <w:right w:val="none" w:sz="0" w:space="0" w:color="auto"/>
      </w:divBdr>
    </w:div>
    <w:div w:id="270866643">
      <w:bodyDiv w:val="1"/>
      <w:marLeft w:val="0"/>
      <w:marRight w:val="0"/>
      <w:marTop w:val="0"/>
      <w:marBottom w:val="0"/>
      <w:divBdr>
        <w:top w:val="none" w:sz="0" w:space="0" w:color="auto"/>
        <w:left w:val="none" w:sz="0" w:space="0" w:color="auto"/>
        <w:bottom w:val="none" w:sz="0" w:space="0" w:color="auto"/>
        <w:right w:val="none" w:sz="0" w:space="0" w:color="auto"/>
      </w:divBdr>
    </w:div>
    <w:div w:id="1532062581">
      <w:bodyDiv w:val="1"/>
      <w:marLeft w:val="0"/>
      <w:marRight w:val="0"/>
      <w:marTop w:val="0"/>
      <w:marBottom w:val="0"/>
      <w:divBdr>
        <w:top w:val="none" w:sz="0" w:space="0" w:color="auto"/>
        <w:left w:val="none" w:sz="0" w:space="0" w:color="auto"/>
        <w:bottom w:val="none" w:sz="0" w:space="0" w:color="auto"/>
        <w:right w:val="none" w:sz="0" w:space="0" w:color="auto"/>
      </w:divBdr>
    </w:div>
    <w:div w:id="15654109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Administrator\&#26700;&#38754;\&#38928;&#31639;&#20013;&#24515;&#27243;&#24335;&#31684;&#26412;&#21450;&#31243;&#24335;\doctemp.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ECCA999-2A21-4692-A260-7D81CF75C5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doctemp.dot</Template>
  <TotalTime>0</TotalTime>
  <Pages>3</Pages>
  <Words>269</Words>
  <Characters>1536</Characters>
  <Application>Microsoft Office Word</Application>
  <DocSecurity>0</DocSecurity>
  <Lines>12</Lines>
  <Paragraphs>3</Paragraphs>
  <ScaleCrop>false</ScaleCrop>
  <Company/>
  <LinksUpToDate>false</LinksUpToDate>
  <CharactersWithSpaces>1802</CharactersWithSpaces>
  <SharedDoc>false</SharedDoc>
  <HLinks>
    <vt:vector size="24" baseType="variant">
      <vt:variant>
        <vt:i4>1638461</vt:i4>
      </vt:variant>
      <vt:variant>
        <vt:i4>20</vt:i4>
      </vt:variant>
      <vt:variant>
        <vt:i4>0</vt:i4>
      </vt:variant>
      <vt:variant>
        <vt:i4>5</vt:i4>
      </vt:variant>
      <vt:variant>
        <vt:lpwstr/>
      </vt:variant>
      <vt:variant>
        <vt:lpwstr>_Toc193986788</vt:lpwstr>
      </vt:variant>
      <vt:variant>
        <vt:i4>1638461</vt:i4>
      </vt:variant>
      <vt:variant>
        <vt:i4>14</vt:i4>
      </vt:variant>
      <vt:variant>
        <vt:i4>0</vt:i4>
      </vt:variant>
      <vt:variant>
        <vt:i4>5</vt:i4>
      </vt:variant>
      <vt:variant>
        <vt:lpwstr/>
      </vt:variant>
      <vt:variant>
        <vt:lpwstr>_Toc193986787</vt:lpwstr>
      </vt:variant>
      <vt:variant>
        <vt:i4>1638461</vt:i4>
      </vt:variant>
      <vt:variant>
        <vt:i4>8</vt:i4>
      </vt:variant>
      <vt:variant>
        <vt:i4>0</vt:i4>
      </vt:variant>
      <vt:variant>
        <vt:i4>5</vt:i4>
      </vt:variant>
      <vt:variant>
        <vt:lpwstr/>
      </vt:variant>
      <vt:variant>
        <vt:lpwstr>_Toc193986786</vt:lpwstr>
      </vt:variant>
      <vt:variant>
        <vt:i4>1638461</vt:i4>
      </vt:variant>
      <vt:variant>
        <vt:i4>2</vt:i4>
      </vt:variant>
      <vt:variant>
        <vt:i4>0</vt:i4>
      </vt:variant>
      <vt:variant>
        <vt:i4>5</vt:i4>
      </vt:variant>
      <vt:variant>
        <vt:lpwstr/>
      </vt:variant>
      <vt:variant>
        <vt:lpwstr>_Toc193986785</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國軍生產及服務作業基金97年度預算評估報告目錄</dc:title>
  <dc:subject/>
  <dc:creator>林士弘</dc:creator>
  <cp:keywords/>
  <cp:lastModifiedBy>Administrator</cp:lastModifiedBy>
  <cp:revision>2</cp:revision>
  <cp:lastPrinted>2025-03-24T02:53:00Z</cp:lastPrinted>
  <dcterms:created xsi:type="dcterms:W3CDTF">2025-04-08T02:20:00Z</dcterms:created>
  <dcterms:modified xsi:type="dcterms:W3CDTF">2025-04-08T02:20:00Z</dcterms:modified>
</cp:coreProperties>
</file>