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32E" w:rsidRPr="003E587B" w:rsidRDefault="000D4FE3" w:rsidP="00A134B4">
      <w:pPr>
        <w:pStyle w:val="aa"/>
        <w:rPr>
          <w:rFonts w:hAnsi="標楷體"/>
          <w:spacing w:val="-4"/>
        </w:rPr>
      </w:pPr>
      <w:bookmarkStart w:id="0" w:name="_GoBack"/>
      <w:bookmarkEnd w:id="0"/>
      <w:r w:rsidRPr="003E587B">
        <w:rPr>
          <w:rFonts w:hAnsi="標楷體" w:hint="eastAsia"/>
          <w:spacing w:val="-4"/>
        </w:rPr>
        <w:t>桃園國際機場股份有限公司</w:t>
      </w:r>
      <w:r w:rsidR="004A0277" w:rsidRPr="003E587B">
        <w:rPr>
          <w:rFonts w:hAnsi="標楷體" w:hint="eastAsia"/>
          <w:spacing w:val="-4"/>
        </w:rPr>
        <w:t>112年度</w:t>
      </w:r>
      <w:r w:rsidRPr="003E587B">
        <w:rPr>
          <w:rFonts w:hAnsi="標楷體" w:hint="eastAsia"/>
          <w:spacing w:val="-4"/>
        </w:rPr>
        <w:t>營業決算評估報告</w:t>
      </w:r>
    </w:p>
    <w:p w:rsidR="005446F9" w:rsidRPr="003E587B" w:rsidRDefault="00611E58" w:rsidP="00A134B4">
      <w:pPr>
        <w:pStyle w:val="a8"/>
        <w:ind w:firstLine="566"/>
        <w:rPr>
          <w:rFonts w:hAnsi="標楷體"/>
        </w:rPr>
      </w:pPr>
      <w:r w:rsidRPr="003E587B">
        <w:rPr>
          <w:rFonts w:hAnsi="標楷體" w:hint="eastAsia"/>
        </w:rPr>
        <w:t>桃園國際機場股份有限公司</w:t>
      </w:r>
      <w:r w:rsidR="00502A6B" w:rsidRPr="003E587B">
        <w:rPr>
          <w:rFonts w:hAnsi="標楷體" w:hint="eastAsia"/>
        </w:rPr>
        <w:t>(</w:t>
      </w:r>
      <w:r w:rsidRPr="003E587B">
        <w:rPr>
          <w:rFonts w:hAnsi="標楷體" w:hint="eastAsia"/>
        </w:rPr>
        <w:t>以下簡稱</w:t>
      </w:r>
      <w:r w:rsidR="00C41EE6" w:rsidRPr="003E587B">
        <w:rPr>
          <w:rFonts w:hAnsi="標楷體" w:hint="eastAsia"/>
        </w:rPr>
        <w:t>機場公司</w:t>
      </w:r>
      <w:r w:rsidR="00502A6B" w:rsidRPr="003E587B">
        <w:rPr>
          <w:rFonts w:hAnsi="標楷體" w:hint="eastAsia"/>
        </w:rPr>
        <w:t>)</w:t>
      </w:r>
      <w:r w:rsidR="004A0277" w:rsidRPr="003E587B">
        <w:rPr>
          <w:rFonts w:hAnsi="標楷體" w:hint="eastAsia"/>
        </w:rPr>
        <w:t>112年度</w:t>
      </w:r>
      <w:r w:rsidR="005446F9" w:rsidRPr="003E587B">
        <w:rPr>
          <w:rFonts w:hAnsi="標楷體" w:hint="eastAsia"/>
        </w:rPr>
        <w:t>決算營業收入</w:t>
      </w:r>
      <w:r w:rsidR="0053250E" w:rsidRPr="003E587B">
        <w:rPr>
          <w:rFonts w:hAnsi="標楷體" w:hint="eastAsia"/>
        </w:rPr>
        <w:t>1</w:t>
      </w:r>
      <w:r w:rsidR="00C41EE6" w:rsidRPr="003E587B">
        <w:rPr>
          <w:rFonts w:hAnsi="標楷體" w:hint="eastAsia"/>
        </w:rPr>
        <w:t>63</w:t>
      </w:r>
      <w:r w:rsidR="005446F9" w:rsidRPr="003E587B">
        <w:rPr>
          <w:rFonts w:hAnsi="標楷體" w:hint="eastAsia"/>
        </w:rPr>
        <w:t>億</w:t>
      </w:r>
      <w:r w:rsidR="00586AC3" w:rsidRPr="003E587B">
        <w:rPr>
          <w:rFonts w:hAnsi="標楷體" w:hint="eastAsia"/>
        </w:rPr>
        <w:t>3</w:t>
      </w:r>
      <w:r w:rsidR="0053250E" w:rsidRPr="003E587B">
        <w:rPr>
          <w:rFonts w:hAnsi="標楷體" w:hint="eastAsia"/>
        </w:rPr>
        <w:t>,</w:t>
      </w:r>
      <w:r w:rsidR="00C41EE6" w:rsidRPr="003E587B">
        <w:rPr>
          <w:rFonts w:hAnsi="標楷體" w:hint="eastAsia"/>
        </w:rPr>
        <w:t>537</w:t>
      </w:r>
      <w:r w:rsidR="005446F9" w:rsidRPr="003E587B">
        <w:rPr>
          <w:rFonts w:hAnsi="標楷體" w:hint="eastAsia"/>
        </w:rPr>
        <w:t>萬</w:t>
      </w:r>
      <w:r w:rsidR="00C41EE6" w:rsidRPr="003E587B">
        <w:rPr>
          <w:rFonts w:hAnsi="標楷體" w:hint="eastAsia"/>
        </w:rPr>
        <w:t>9</w:t>
      </w:r>
      <w:r w:rsidR="005446F9" w:rsidRPr="003E587B">
        <w:rPr>
          <w:rFonts w:hAnsi="標楷體" w:hint="eastAsia"/>
        </w:rPr>
        <w:t>千元、營業成本</w:t>
      </w:r>
      <w:r w:rsidR="0053250E" w:rsidRPr="003E587B">
        <w:rPr>
          <w:rFonts w:hAnsi="標楷體" w:hint="eastAsia"/>
        </w:rPr>
        <w:t>1</w:t>
      </w:r>
      <w:r w:rsidR="00C41EE6" w:rsidRPr="003E587B">
        <w:rPr>
          <w:rFonts w:hAnsi="標楷體" w:hint="eastAsia"/>
        </w:rPr>
        <w:t>26</w:t>
      </w:r>
      <w:r w:rsidR="005446F9" w:rsidRPr="003E587B">
        <w:rPr>
          <w:rFonts w:hAnsi="標楷體" w:hint="eastAsia"/>
        </w:rPr>
        <w:t>億</w:t>
      </w:r>
      <w:r w:rsidR="00C41EE6" w:rsidRPr="003E587B">
        <w:rPr>
          <w:rFonts w:hAnsi="標楷體" w:hint="eastAsia"/>
        </w:rPr>
        <w:t>7</w:t>
      </w:r>
      <w:r w:rsidR="0053250E" w:rsidRPr="003E587B">
        <w:rPr>
          <w:rFonts w:hAnsi="標楷體" w:hint="eastAsia"/>
        </w:rPr>
        <w:t>,</w:t>
      </w:r>
      <w:r w:rsidR="00C41EE6" w:rsidRPr="003E587B">
        <w:rPr>
          <w:rFonts w:hAnsi="標楷體" w:hint="eastAsia"/>
        </w:rPr>
        <w:t>599</w:t>
      </w:r>
      <w:r w:rsidR="005446F9" w:rsidRPr="003E587B">
        <w:rPr>
          <w:rFonts w:hAnsi="標楷體" w:hint="eastAsia"/>
        </w:rPr>
        <w:t>萬</w:t>
      </w:r>
      <w:r w:rsidR="00C41EE6" w:rsidRPr="003E587B">
        <w:rPr>
          <w:rFonts w:hAnsi="標楷體" w:hint="eastAsia"/>
        </w:rPr>
        <w:t>6</w:t>
      </w:r>
      <w:r w:rsidR="003C1565" w:rsidRPr="003E587B">
        <w:rPr>
          <w:rFonts w:hAnsi="標楷體" w:hint="eastAsia"/>
        </w:rPr>
        <w:t>千</w:t>
      </w:r>
      <w:r w:rsidR="005446F9" w:rsidRPr="003E587B">
        <w:rPr>
          <w:rFonts w:hAnsi="標楷體" w:hint="eastAsia"/>
        </w:rPr>
        <w:t>元、營業費用</w:t>
      </w:r>
      <w:r w:rsidR="003C1565" w:rsidRPr="003E587B">
        <w:rPr>
          <w:rFonts w:hAnsi="標楷體" w:hint="eastAsia"/>
        </w:rPr>
        <w:t>1</w:t>
      </w:r>
      <w:r w:rsidR="00C41EE6" w:rsidRPr="003E587B">
        <w:rPr>
          <w:rFonts w:hAnsi="標楷體" w:hint="eastAsia"/>
        </w:rPr>
        <w:t>6</w:t>
      </w:r>
      <w:r w:rsidR="005446F9" w:rsidRPr="003E587B">
        <w:rPr>
          <w:rFonts w:hAnsi="標楷體" w:hint="eastAsia"/>
        </w:rPr>
        <w:t>億</w:t>
      </w:r>
      <w:r w:rsidR="00C41EE6" w:rsidRPr="003E587B">
        <w:rPr>
          <w:rFonts w:hAnsi="標楷體" w:hint="eastAsia"/>
        </w:rPr>
        <w:t>5</w:t>
      </w:r>
      <w:r w:rsidR="0053250E" w:rsidRPr="003E587B">
        <w:rPr>
          <w:rFonts w:hAnsi="標楷體" w:hint="eastAsia"/>
        </w:rPr>
        <w:t>,</w:t>
      </w:r>
      <w:r w:rsidR="00C41EE6" w:rsidRPr="003E587B">
        <w:rPr>
          <w:rFonts w:hAnsi="標楷體" w:hint="eastAsia"/>
        </w:rPr>
        <w:t>561</w:t>
      </w:r>
      <w:r w:rsidR="005446F9" w:rsidRPr="003E587B">
        <w:rPr>
          <w:rFonts w:hAnsi="標楷體" w:hint="eastAsia"/>
        </w:rPr>
        <w:t>萬</w:t>
      </w:r>
      <w:r w:rsidR="0053250E" w:rsidRPr="003E587B">
        <w:rPr>
          <w:rFonts w:hAnsi="標楷體" w:hint="eastAsia"/>
        </w:rPr>
        <w:t>5</w:t>
      </w:r>
      <w:r w:rsidR="00B5272D" w:rsidRPr="003E587B">
        <w:rPr>
          <w:rFonts w:hAnsi="標楷體" w:hint="eastAsia"/>
          <w:lang w:eastAsia="zh-HK"/>
        </w:rPr>
        <w:t>千</w:t>
      </w:r>
      <w:r w:rsidR="005446F9" w:rsidRPr="003E587B">
        <w:rPr>
          <w:rFonts w:hAnsi="標楷體" w:hint="eastAsia"/>
        </w:rPr>
        <w:t>元、營業外收入</w:t>
      </w:r>
      <w:r w:rsidR="00C41EE6" w:rsidRPr="003E587B">
        <w:rPr>
          <w:rFonts w:hAnsi="標楷體" w:hint="eastAsia"/>
        </w:rPr>
        <w:t>1億6</w:t>
      </w:r>
      <w:r w:rsidR="0053250E" w:rsidRPr="003E587B">
        <w:rPr>
          <w:rFonts w:hAnsi="標楷體"/>
        </w:rPr>
        <w:t>,</w:t>
      </w:r>
      <w:r w:rsidR="00C41EE6" w:rsidRPr="003E587B">
        <w:rPr>
          <w:rFonts w:hAnsi="標楷體" w:hint="eastAsia"/>
        </w:rPr>
        <w:t>759</w:t>
      </w:r>
      <w:r w:rsidR="003C1565" w:rsidRPr="003E587B">
        <w:rPr>
          <w:rFonts w:hAnsi="標楷體" w:hint="eastAsia"/>
        </w:rPr>
        <w:t>萬</w:t>
      </w:r>
      <w:r w:rsidR="00586AC3" w:rsidRPr="003E587B">
        <w:rPr>
          <w:rFonts w:hAnsi="標楷體" w:hint="eastAsia"/>
        </w:rPr>
        <w:t>7</w:t>
      </w:r>
      <w:r w:rsidR="0053250E" w:rsidRPr="003E587B">
        <w:rPr>
          <w:rFonts w:hAnsi="標楷體" w:hint="eastAsia"/>
        </w:rPr>
        <w:t>千</w:t>
      </w:r>
      <w:r w:rsidR="005446F9" w:rsidRPr="003E587B">
        <w:rPr>
          <w:rFonts w:hAnsi="標楷體" w:hint="eastAsia"/>
        </w:rPr>
        <w:t>元、營業外費用</w:t>
      </w:r>
      <w:r w:rsidR="00C41EE6" w:rsidRPr="003E587B">
        <w:rPr>
          <w:rFonts w:hAnsi="標楷體" w:hint="eastAsia"/>
        </w:rPr>
        <w:t>2</w:t>
      </w:r>
      <w:r w:rsidR="00586AC3" w:rsidRPr="003E587B">
        <w:rPr>
          <w:rFonts w:hAnsi="標楷體" w:hint="eastAsia"/>
        </w:rPr>
        <w:t>億</w:t>
      </w:r>
      <w:r w:rsidR="00C41EE6" w:rsidRPr="003E587B">
        <w:rPr>
          <w:rFonts w:hAnsi="標楷體" w:hint="eastAsia"/>
        </w:rPr>
        <w:t>6</w:t>
      </w:r>
      <w:r w:rsidR="0053250E" w:rsidRPr="003E587B">
        <w:rPr>
          <w:rFonts w:hAnsi="標楷體"/>
        </w:rPr>
        <w:t>,</w:t>
      </w:r>
      <w:r w:rsidR="00C41EE6" w:rsidRPr="003E587B">
        <w:rPr>
          <w:rFonts w:hAnsi="標楷體" w:hint="eastAsia"/>
        </w:rPr>
        <w:t>736</w:t>
      </w:r>
      <w:r w:rsidR="005446F9" w:rsidRPr="003E587B">
        <w:rPr>
          <w:rFonts w:hAnsi="標楷體" w:hint="eastAsia"/>
        </w:rPr>
        <w:t>萬</w:t>
      </w:r>
      <w:r w:rsidR="002E5030" w:rsidRPr="003E587B">
        <w:rPr>
          <w:rFonts w:hAnsi="標楷體" w:hint="eastAsia"/>
        </w:rPr>
        <w:t>4</w:t>
      </w:r>
      <w:r w:rsidR="00B5272D" w:rsidRPr="003E587B">
        <w:rPr>
          <w:rFonts w:hAnsi="標楷體" w:hint="eastAsia"/>
          <w:lang w:eastAsia="zh-HK"/>
        </w:rPr>
        <w:t>千</w:t>
      </w:r>
      <w:r w:rsidR="005446F9" w:rsidRPr="003E587B">
        <w:rPr>
          <w:rFonts w:hAnsi="標楷體" w:hint="eastAsia"/>
        </w:rPr>
        <w:t>元，本期淨</w:t>
      </w:r>
      <w:r w:rsidR="00C41EE6" w:rsidRPr="003E587B">
        <w:rPr>
          <w:rFonts w:hAnsi="標楷體" w:hint="eastAsia"/>
          <w:lang w:eastAsia="zh-HK"/>
        </w:rPr>
        <w:t>利</w:t>
      </w:r>
      <w:r w:rsidR="00C41EE6" w:rsidRPr="003E587B">
        <w:rPr>
          <w:rFonts w:hAnsi="標楷體" w:hint="eastAsia"/>
        </w:rPr>
        <w:t>19</w:t>
      </w:r>
      <w:r w:rsidR="005446F9" w:rsidRPr="003E587B">
        <w:rPr>
          <w:rFonts w:hAnsi="標楷體" w:hint="eastAsia"/>
        </w:rPr>
        <w:t>億</w:t>
      </w:r>
      <w:r w:rsidR="00C41EE6" w:rsidRPr="003E587B">
        <w:rPr>
          <w:rFonts w:hAnsi="標楷體" w:hint="eastAsia"/>
        </w:rPr>
        <w:t>0</w:t>
      </w:r>
      <w:r w:rsidR="0053250E" w:rsidRPr="003E587B">
        <w:rPr>
          <w:rFonts w:hAnsi="標楷體"/>
        </w:rPr>
        <w:t>,</w:t>
      </w:r>
      <w:r w:rsidR="00C41EE6" w:rsidRPr="003E587B">
        <w:rPr>
          <w:rFonts w:hAnsi="標楷體" w:hint="eastAsia"/>
        </w:rPr>
        <w:t>400</w:t>
      </w:r>
      <w:r w:rsidR="005446F9" w:rsidRPr="003E587B">
        <w:rPr>
          <w:rFonts w:hAnsi="標楷體" w:hint="eastAsia"/>
        </w:rPr>
        <w:t>萬</w:t>
      </w:r>
      <w:r w:rsidR="00C52AEE" w:rsidRPr="003E587B">
        <w:rPr>
          <w:rFonts w:hAnsi="標楷體" w:hint="eastAsia"/>
        </w:rPr>
        <w:t>1千</w:t>
      </w:r>
      <w:r w:rsidR="005446F9" w:rsidRPr="003E587B">
        <w:rPr>
          <w:rFonts w:hAnsi="標楷體" w:hint="eastAsia"/>
        </w:rPr>
        <w:t>元。謹就</w:t>
      </w:r>
      <w:r w:rsidR="004A0277" w:rsidRPr="003E587B">
        <w:rPr>
          <w:rFonts w:hAnsi="標楷體" w:hint="eastAsia"/>
        </w:rPr>
        <w:t>112年度</w:t>
      </w:r>
      <w:r w:rsidR="005446F9" w:rsidRPr="003E587B">
        <w:rPr>
          <w:rFonts w:hAnsi="標楷體" w:hint="eastAsia"/>
        </w:rPr>
        <w:t>決算相關問題研析如下：</w:t>
      </w:r>
    </w:p>
    <w:p w:rsidR="00E15455" w:rsidRPr="003E587B" w:rsidRDefault="00E15455" w:rsidP="00A134B4">
      <w:pPr>
        <w:pStyle w:val="14"/>
        <w:ind w:left="567" w:hanging="567"/>
        <w:rPr>
          <w:rFonts w:hAnsi="標楷體"/>
        </w:rPr>
      </w:pPr>
      <w:bookmarkStart w:id="1" w:name="_Toc180427055"/>
      <w:bookmarkStart w:id="2" w:name="_Toc194480941"/>
      <w:r w:rsidRPr="003E587B">
        <w:rPr>
          <w:rFonts w:hAnsi="標楷體" w:hint="eastAsia"/>
        </w:rPr>
        <w:t>三、</w:t>
      </w:r>
      <w:r w:rsidR="00F44420" w:rsidRPr="003E587B">
        <w:rPr>
          <w:rFonts w:hAnsi="標楷體" w:hint="eastAsia"/>
        </w:rPr>
        <w:t>第</w:t>
      </w:r>
      <w:r w:rsidR="00A42C6E" w:rsidRPr="003E587B">
        <w:rPr>
          <w:rFonts w:hAnsi="標楷體" w:hint="eastAsia"/>
        </w:rPr>
        <w:t>三</w:t>
      </w:r>
      <w:r w:rsidR="00F44420" w:rsidRPr="003E587B">
        <w:rPr>
          <w:rFonts w:hAnsi="標楷體" w:hint="eastAsia"/>
        </w:rPr>
        <w:t>航站區建設計畫延宕，</w:t>
      </w:r>
      <w:r w:rsidR="00A42C6E" w:rsidRPr="003E587B">
        <w:rPr>
          <w:rFonts w:hAnsi="標楷體" w:hint="eastAsia"/>
        </w:rPr>
        <w:t>且</w:t>
      </w:r>
      <w:r w:rsidR="00050A6C" w:rsidRPr="003E587B">
        <w:rPr>
          <w:rFonts w:hAnsi="標楷體" w:hint="eastAsia"/>
        </w:rPr>
        <w:t>連年請求政府增資</w:t>
      </w:r>
      <w:bookmarkEnd w:id="1"/>
      <w:r w:rsidR="00397632" w:rsidRPr="003E587B">
        <w:rPr>
          <w:rFonts w:hAnsi="標楷體" w:hint="eastAsia"/>
        </w:rPr>
        <w:t>，</w:t>
      </w:r>
      <w:r w:rsidR="00F80B2C" w:rsidRPr="003E587B">
        <w:rPr>
          <w:rFonts w:hAnsi="標楷體" w:hint="eastAsia"/>
        </w:rPr>
        <w:t>允宜考量資金成本，</w:t>
      </w:r>
      <w:r w:rsidR="00F44420" w:rsidRPr="003E587B">
        <w:rPr>
          <w:rFonts w:hAnsi="標楷體" w:hint="eastAsia"/>
        </w:rPr>
        <w:t>並</w:t>
      </w:r>
      <w:r w:rsidR="00001ABE" w:rsidRPr="003E587B">
        <w:rPr>
          <w:rFonts w:hAnsi="標楷體" w:hint="eastAsia"/>
        </w:rPr>
        <w:t>加強管控</w:t>
      </w:r>
      <w:r w:rsidR="00EB305E" w:rsidRPr="003E587B">
        <w:rPr>
          <w:rFonts w:hAnsi="標楷體" w:hint="eastAsia"/>
        </w:rPr>
        <w:t>執行</w:t>
      </w:r>
      <w:r w:rsidR="00F80B2C" w:rsidRPr="003E587B">
        <w:rPr>
          <w:rFonts w:hAnsi="標楷體" w:hint="eastAsia"/>
        </w:rPr>
        <w:t>進度及資金需求，以免造成政府財</w:t>
      </w:r>
      <w:r w:rsidR="003D5F35" w:rsidRPr="003E587B">
        <w:rPr>
          <w:rFonts w:hAnsi="標楷體" w:hint="eastAsia"/>
        </w:rPr>
        <w:t>政</w:t>
      </w:r>
      <w:r w:rsidR="00F80B2C" w:rsidRPr="003E587B">
        <w:rPr>
          <w:rFonts w:hAnsi="標楷體" w:hint="eastAsia"/>
        </w:rPr>
        <w:t>負擔</w:t>
      </w:r>
      <w:bookmarkEnd w:id="2"/>
    </w:p>
    <w:p w:rsidR="00E15455" w:rsidRPr="003E587B" w:rsidRDefault="002C70E0" w:rsidP="00A134B4">
      <w:pPr>
        <w:snapToGrid w:val="0"/>
        <w:ind w:left="566" w:firstLine="566"/>
        <w:rPr>
          <w:rFonts w:hAnsi="標楷體"/>
          <w:snapToGrid/>
        </w:rPr>
      </w:pPr>
      <w:r w:rsidRPr="003E587B">
        <w:rPr>
          <w:rFonts w:hAnsi="標楷體" w:hint="eastAsia"/>
          <w:snapToGrid/>
        </w:rPr>
        <w:t>機場公司112年度</w:t>
      </w:r>
      <w:r w:rsidR="00D7471F" w:rsidRPr="003E587B">
        <w:rPr>
          <w:rFonts w:hAnsi="標楷體" w:hint="eastAsia"/>
          <w:snapToGrid/>
        </w:rPr>
        <w:t>期末資本額</w:t>
      </w:r>
      <w:r w:rsidRPr="003E587B">
        <w:rPr>
          <w:rFonts w:hAnsi="標楷體" w:hint="eastAsia"/>
          <w:snapToGrid/>
        </w:rPr>
        <w:t>決算數</w:t>
      </w:r>
      <w:r w:rsidR="006A2B1B" w:rsidRPr="003E587B">
        <w:rPr>
          <w:rFonts w:hAnsi="標楷體" w:hint="eastAsia"/>
          <w:snapToGrid/>
        </w:rPr>
        <w:t>398</w:t>
      </w:r>
      <w:r w:rsidRPr="003E587B">
        <w:rPr>
          <w:rFonts w:hAnsi="標楷體" w:hint="eastAsia"/>
          <w:snapToGrid/>
        </w:rPr>
        <w:t>億</w:t>
      </w:r>
      <w:r w:rsidR="006A2B1B" w:rsidRPr="003E587B">
        <w:rPr>
          <w:rFonts w:hAnsi="標楷體" w:hint="eastAsia"/>
          <w:snapToGrid/>
        </w:rPr>
        <w:t>3</w:t>
      </w:r>
      <w:r w:rsidRPr="003E587B">
        <w:rPr>
          <w:rFonts w:hAnsi="標楷體" w:hint="eastAsia"/>
          <w:snapToGrid/>
        </w:rPr>
        <w:t>,</w:t>
      </w:r>
      <w:r w:rsidR="006A2B1B" w:rsidRPr="003E587B">
        <w:rPr>
          <w:rFonts w:hAnsi="標楷體" w:hint="eastAsia"/>
          <w:snapToGrid/>
        </w:rPr>
        <w:t>246</w:t>
      </w:r>
      <w:r w:rsidRPr="003E587B">
        <w:rPr>
          <w:rFonts w:hAnsi="標楷體" w:hint="eastAsia"/>
          <w:snapToGrid/>
        </w:rPr>
        <w:t>萬</w:t>
      </w:r>
      <w:r w:rsidR="006A2B1B" w:rsidRPr="003E587B">
        <w:rPr>
          <w:rFonts w:hAnsi="標楷體" w:hint="eastAsia"/>
          <w:snapToGrid/>
        </w:rPr>
        <w:t>3</w:t>
      </w:r>
      <w:r w:rsidRPr="003E587B">
        <w:rPr>
          <w:rFonts w:hAnsi="標楷體" w:hint="eastAsia"/>
          <w:snapToGrid/>
        </w:rPr>
        <w:t>千元</w:t>
      </w:r>
      <w:bookmarkStart w:id="3" w:name="_Hlk190868237"/>
      <w:r w:rsidR="006A2B1B" w:rsidRPr="003E587B">
        <w:rPr>
          <w:rFonts w:hAnsi="標楷體" w:hint="eastAsia"/>
          <w:snapToGrid/>
        </w:rPr>
        <w:t>，較</w:t>
      </w:r>
      <w:r w:rsidR="002468D3" w:rsidRPr="003E587B">
        <w:rPr>
          <w:rFonts w:hAnsi="標楷體" w:hint="eastAsia"/>
          <w:snapToGrid/>
        </w:rPr>
        <w:t>111年度</w:t>
      </w:r>
      <w:r w:rsidR="00D7471F" w:rsidRPr="003E587B">
        <w:rPr>
          <w:rFonts w:hAnsi="標楷體" w:hint="eastAsia"/>
          <w:snapToGrid/>
        </w:rPr>
        <w:t>期末資本額</w:t>
      </w:r>
      <w:r w:rsidR="006A2B1B" w:rsidRPr="003E587B">
        <w:rPr>
          <w:rFonts w:hAnsi="標楷體" w:hint="eastAsia"/>
          <w:snapToGrid/>
        </w:rPr>
        <w:t>決算數</w:t>
      </w:r>
      <w:r w:rsidR="00C268C4" w:rsidRPr="003E587B">
        <w:rPr>
          <w:rFonts w:hAnsi="標楷體"/>
          <w:snapToGrid/>
        </w:rPr>
        <w:t>257</w:t>
      </w:r>
      <w:r w:rsidR="00C268C4" w:rsidRPr="003E587B">
        <w:rPr>
          <w:rFonts w:hAnsi="標楷體" w:hint="eastAsia"/>
          <w:snapToGrid/>
        </w:rPr>
        <w:t>億</w:t>
      </w:r>
      <w:r w:rsidR="00C268C4" w:rsidRPr="003E587B">
        <w:rPr>
          <w:rFonts w:hAnsi="標楷體"/>
          <w:snapToGrid/>
        </w:rPr>
        <w:t>3,246</w:t>
      </w:r>
      <w:r w:rsidR="00C268C4" w:rsidRPr="003E587B">
        <w:rPr>
          <w:rFonts w:hAnsi="標楷體" w:hint="eastAsia"/>
          <w:snapToGrid/>
        </w:rPr>
        <w:t>萬</w:t>
      </w:r>
      <w:r w:rsidR="00C268C4" w:rsidRPr="003E587B">
        <w:rPr>
          <w:rFonts w:hAnsi="標楷體"/>
          <w:snapToGrid/>
        </w:rPr>
        <w:t>3</w:t>
      </w:r>
      <w:r w:rsidR="00C268C4" w:rsidRPr="003E587B">
        <w:rPr>
          <w:rFonts w:hAnsi="標楷體" w:hint="eastAsia"/>
          <w:snapToGrid/>
        </w:rPr>
        <w:t>千元，</w:t>
      </w:r>
      <w:r w:rsidR="006A2B1B" w:rsidRPr="003E587B">
        <w:rPr>
          <w:rFonts w:hAnsi="標楷體" w:hint="eastAsia"/>
          <w:snapToGrid/>
        </w:rPr>
        <w:t>增加141億元</w:t>
      </w:r>
      <w:r w:rsidR="003D5F35" w:rsidRPr="003E587B">
        <w:rPr>
          <w:rFonts w:hAnsi="標楷體" w:hint="eastAsia"/>
          <w:snapToGrid/>
        </w:rPr>
        <w:t>(增幅54.79%)</w:t>
      </w:r>
      <w:r w:rsidR="00D60F41" w:rsidRPr="003E587B">
        <w:rPr>
          <w:rFonts w:hAnsi="標楷體" w:hint="eastAsia"/>
          <w:snapToGrid/>
        </w:rPr>
        <w:t>，且連年</w:t>
      </w:r>
      <w:r w:rsidR="00D60F41" w:rsidRPr="003E587B">
        <w:rPr>
          <w:rFonts w:hAnsi="標楷體" w:hint="eastAsia"/>
        </w:rPr>
        <w:t>請求政府增資</w:t>
      </w:r>
      <w:r w:rsidRPr="003E587B">
        <w:rPr>
          <w:rFonts w:hAnsi="標楷體" w:hint="eastAsia"/>
          <w:snapToGrid/>
        </w:rPr>
        <w:t>(詳表1)</w:t>
      </w:r>
      <w:bookmarkEnd w:id="3"/>
      <w:r w:rsidRPr="003E587B">
        <w:rPr>
          <w:rFonts w:hAnsi="標楷體" w:hint="eastAsia"/>
          <w:snapToGrid/>
        </w:rPr>
        <w:t>。經查</w:t>
      </w:r>
      <w:r w:rsidR="00E15455" w:rsidRPr="003E587B">
        <w:rPr>
          <w:rFonts w:hAnsi="標楷體" w:hint="eastAsia"/>
          <w:snapToGrid/>
        </w:rPr>
        <w:t>：</w:t>
      </w:r>
    </w:p>
    <w:p w:rsidR="00FC5E9A" w:rsidRPr="003E587B" w:rsidRDefault="006343AD" w:rsidP="00757363">
      <w:pPr>
        <w:snapToGrid w:val="0"/>
        <w:ind w:leftChars="-29" w:left="-82" w:firstLineChars="24" w:firstLine="68"/>
        <w:jc w:val="left"/>
        <w:rPr>
          <w:rFonts w:hAnsi="標楷體"/>
          <w:snapToGrid/>
          <w:sz w:val="24"/>
        </w:rPr>
      </w:pPr>
      <w:bookmarkStart w:id="4" w:name="_Hlk190960340"/>
      <w:r w:rsidRPr="003E587B">
        <w:rPr>
          <w:rFonts w:hAnsi="標楷體"/>
          <w:b/>
          <w:snapToGrid/>
        </w:rPr>
        <w:br w:type="page"/>
      </w:r>
      <w:r w:rsidR="00FC5E9A" w:rsidRPr="003E587B">
        <w:rPr>
          <w:rFonts w:hAnsi="標楷體" w:hint="eastAsia"/>
          <w:b/>
          <w:snapToGrid/>
        </w:rPr>
        <w:lastRenderedPageBreak/>
        <w:t>表1</w:t>
      </w:r>
      <w:r w:rsidR="00FC5E9A" w:rsidRPr="003E587B">
        <w:rPr>
          <w:rFonts w:hAnsi="標楷體" w:hint="eastAsia"/>
          <w:b/>
          <w:bCs/>
          <w:snapToGrid/>
        </w:rPr>
        <w:t xml:space="preserve">　</w:t>
      </w:r>
      <w:r w:rsidR="00FC5E9A" w:rsidRPr="003E587B">
        <w:rPr>
          <w:rFonts w:hAnsi="標楷體" w:hint="eastAsia"/>
          <w:b/>
          <w:snapToGrid/>
        </w:rPr>
        <w:t>108至112年度機場公司</w:t>
      </w:r>
      <w:r w:rsidR="002E2555" w:rsidRPr="003E587B">
        <w:rPr>
          <w:rFonts w:hAnsi="標楷體" w:hint="eastAsia"/>
          <w:b/>
          <w:snapToGrid/>
        </w:rPr>
        <w:t>「</w:t>
      </w:r>
      <w:r w:rsidR="00FC5E9A" w:rsidRPr="003E587B">
        <w:rPr>
          <w:rFonts w:hAnsi="標楷體" w:hint="eastAsia"/>
          <w:b/>
          <w:snapToGrid/>
        </w:rPr>
        <w:t>資本</w:t>
      </w:r>
      <w:r w:rsidR="002E2555" w:rsidRPr="003E587B">
        <w:rPr>
          <w:rFonts w:hAnsi="標楷體" w:hint="eastAsia"/>
          <w:b/>
          <w:snapToGrid/>
        </w:rPr>
        <w:t>」</w:t>
      </w:r>
      <w:r w:rsidR="00FC5E9A" w:rsidRPr="003E587B">
        <w:rPr>
          <w:rFonts w:hAnsi="標楷體" w:hint="eastAsia"/>
          <w:b/>
          <w:snapToGrid/>
        </w:rPr>
        <w:t>增加概況表</w:t>
      </w:r>
      <w:r w:rsidR="00FC5E9A" w:rsidRPr="003E587B">
        <w:rPr>
          <w:rFonts w:hAnsi="標楷體" w:hint="eastAsia"/>
          <w:snapToGrid/>
          <w:sz w:val="24"/>
          <w:szCs w:val="24"/>
        </w:rPr>
        <w:t xml:space="preserve">　</w:t>
      </w:r>
      <w:r w:rsidR="00FC5E9A" w:rsidRPr="003E587B">
        <w:rPr>
          <w:rFonts w:hAnsi="標楷體" w:hint="eastAsia"/>
          <w:snapToGrid/>
          <w:sz w:val="24"/>
        </w:rPr>
        <w:t>單位：新臺幣千元</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1247"/>
        <w:gridCol w:w="1247"/>
        <w:gridCol w:w="1248"/>
        <w:gridCol w:w="1247"/>
        <w:gridCol w:w="1248"/>
      </w:tblGrid>
      <w:tr w:rsidR="00FC5E9A" w:rsidRPr="003E587B" w:rsidTr="004804AF">
        <w:trPr>
          <w:tblHeader/>
        </w:trPr>
        <w:tc>
          <w:tcPr>
            <w:tcW w:w="2254" w:type="dxa"/>
            <w:tcBorders>
              <w:top w:val="single" w:sz="12" w:space="0" w:color="auto"/>
              <w:left w:val="single" w:sz="12" w:space="0" w:color="auto"/>
              <w:bottom w:val="double" w:sz="4" w:space="0" w:color="auto"/>
              <w:right w:val="single" w:sz="4" w:space="0" w:color="auto"/>
              <w:tl2br w:val="single" w:sz="4" w:space="0" w:color="auto"/>
            </w:tcBorders>
            <w:shd w:val="clear" w:color="auto" w:fill="auto"/>
            <w:vAlign w:val="center"/>
          </w:tcPr>
          <w:p w:rsidR="002E2555" w:rsidRPr="003E587B" w:rsidRDefault="002E2555" w:rsidP="00A134B4">
            <w:pPr>
              <w:pStyle w:val="142"/>
              <w:spacing w:line="400" w:lineRule="exact"/>
              <w:ind w:leftChars="-19" w:left="-54" w:rightChars="-22" w:right="-62" w:firstLineChars="461" w:firstLine="937"/>
              <w:jc w:val="center"/>
              <w:rPr>
                <w:rFonts w:hAnsi="標楷體"/>
                <w:spacing w:val="-20"/>
                <w:szCs w:val="24"/>
              </w:rPr>
            </w:pPr>
            <w:r w:rsidRPr="003E587B">
              <w:rPr>
                <w:rFonts w:hAnsi="標楷體" w:hint="eastAsia"/>
                <w:spacing w:val="-20"/>
                <w:szCs w:val="24"/>
              </w:rPr>
              <w:t>年度</w:t>
            </w:r>
          </w:p>
          <w:p w:rsidR="00FC5E9A" w:rsidRPr="003E587B" w:rsidRDefault="00046497" w:rsidP="00A134B4">
            <w:pPr>
              <w:pStyle w:val="142"/>
              <w:spacing w:line="400" w:lineRule="exact"/>
              <w:ind w:leftChars="-19" w:left="-54" w:rightChars="-22" w:right="-62"/>
              <w:rPr>
                <w:rFonts w:hAnsi="標楷體"/>
                <w:spacing w:val="-20"/>
                <w:szCs w:val="24"/>
              </w:rPr>
            </w:pPr>
            <w:r w:rsidRPr="003E587B">
              <w:rPr>
                <w:rFonts w:hAnsi="標楷體" w:hint="eastAsia"/>
                <w:spacing w:val="-20"/>
                <w:szCs w:val="24"/>
              </w:rPr>
              <w:t>項目名稱</w:t>
            </w:r>
          </w:p>
        </w:tc>
        <w:tc>
          <w:tcPr>
            <w:tcW w:w="1247" w:type="dxa"/>
            <w:tcBorders>
              <w:top w:val="single" w:sz="12" w:space="0" w:color="auto"/>
              <w:left w:val="single" w:sz="4" w:space="0" w:color="auto"/>
              <w:bottom w:val="double" w:sz="4" w:space="0" w:color="auto"/>
              <w:right w:val="single" w:sz="4" w:space="0" w:color="auto"/>
            </w:tcBorders>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108年度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7" w:type="dxa"/>
            <w:tcBorders>
              <w:top w:val="single" w:sz="12" w:space="0" w:color="auto"/>
              <w:left w:val="single" w:sz="4" w:space="0" w:color="auto"/>
              <w:bottom w:val="double" w:sz="4" w:space="0" w:color="auto"/>
            </w:tcBorders>
            <w:shd w:val="clear" w:color="auto" w:fill="auto"/>
            <w:vAlign w:val="center"/>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109年度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8" w:type="dxa"/>
            <w:tcBorders>
              <w:top w:val="single" w:sz="12" w:space="0" w:color="auto"/>
              <w:bottom w:val="double" w:sz="4" w:space="0" w:color="auto"/>
            </w:tcBorders>
            <w:shd w:val="clear" w:color="auto" w:fill="auto"/>
            <w:vAlign w:val="center"/>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110年度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7" w:type="dxa"/>
            <w:tcBorders>
              <w:top w:val="single" w:sz="12" w:space="0" w:color="auto"/>
              <w:bottom w:val="double" w:sz="4" w:space="0" w:color="auto"/>
            </w:tcBorders>
            <w:shd w:val="clear" w:color="auto" w:fill="auto"/>
            <w:vAlign w:val="center"/>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111年度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8" w:type="dxa"/>
            <w:tcBorders>
              <w:top w:val="single" w:sz="12" w:space="0" w:color="auto"/>
              <w:bottom w:val="double" w:sz="4" w:space="0" w:color="auto"/>
              <w:right w:val="single" w:sz="12" w:space="0" w:color="auto"/>
            </w:tcBorders>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112年度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r>
      <w:tr w:rsidR="00FC5E9A" w:rsidRPr="003E587B" w:rsidTr="004804AF">
        <w:tc>
          <w:tcPr>
            <w:tcW w:w="2254" w:type="dxa"/>
            <w:tcBorders>
              <w:top w:val="double" w:sz="4" w:space="0" w:color="auto"/>
              <w:left w:val="single" w:sz="12" w:space="0" w:color="auto"/>
              <w:right w:val="single" w:sz="4" w:space="0" w:color="auto"/>
            </w:tcBorders>
            <w:shd w:val="clear" w:color="auto" w:fill="auto"/>
          </w:tcPr>
          <w:p w:rsidR="00FC5E9A" w:rsidRPr="003E587B" w:rsidRDefault="00FC5E9A" w:rsidP="00A134B4">
            <w:pPr>
              <w:pStyle w:val="142"/>
              <w:spacing w:line="400" w:lineRule="exact"/>
              <w:ind w:leftChars="-33" w:left="-58" w:rightChars="-22" w:right="-62" w:hangingChars="17" w:hanging="35"/>
              <w:rPr>
                <w:rFonts w:hAnsi="標楷體"/>
                <w:b/>
                <w:spacing w:val="-20"/>
                <w:szCs w:val="24"/>
              </w:rPr>
            </w:pPr>
            <w:r w:rsidRPr="003E587B">
              <w:rPr>
                <w:rFonts w:hAnsi="標楷體" w:hint="eastAsia"/>
                <w:b/>
                <w:spacing w:val="-20"/>
                <w:szCs w:val="24"/>
              </w:rPr>
              <w:t>中央政府資本-</w:t>
            </w:r>
            <w:r w:rsidRPr="003E587B">
              <w:rPr>
                <w:rFonts w:hAnsi="標楷體" w:hint="eastAsia"/>
                <w:b/>
                <w:bCs/>
                <w:spacing w:val="-20"/>
                <w:szCs w:val="24"/>
              </w:rPr>
              <w:t>交通部</w:t>
            </w:r>
          </w:p>
        </w:tc>
        <w:tc>
          <w:tcPr>
            <w:tcW w:w="1247" w:type="dxa"/>
            <w:tcBorders>
              <w:top w:val="double" w:sz="4" w:space="0" w:color="auto"/>
              <w:left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7" w:type="dxa"/>
            <w:tcBorders>
              <w:top w:val="double" w:sz="4" w:space="0" w:color="auto"/>
              <w:left w:val="single" w:sz="4" w:space="0" w:color="auto"/>
              <w:bottom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8" w:type="dxa"/>
            <w:tcBorders>
              <w:top w:val="double" w:sz="4" w:space="0" w:color="auto"/>
              <w:left w:val="single" w:sz="4" w:space="0" w:color="auto"/>
              <w:bottom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7" w:type="dxa"/>
            <w:tcBorders>
              <w:top w:val="double" w:sz="4" w:space="0" w:color="auto"/>
              <w:left w:val="single" w:sz="4" w:space="0" w:color="auto"/>
              <w:bottom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8" w:type="dxa"/>
            <w:tcBorders>
              <w:top w:val="double" w:sz="4" w:space="0" w:color="auto"/>
              <w:left w:val="single" w:sz="4" w:space="0" w:color="auto"/>
              <w:bottom w:val="single" w:sz="4" w:space="0" w:color="auto"/>
              <w:right w:val="single" w:sz="12"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r>
      <w:tr w:rsidR="003B6F2A" w:rsidRPr="003E587B" w:rsidTr="004804AF">
        <w:tc>
          <w:tcPr>
            <w:tcW w:w="2254" w:type="dxa"/>
            <w:tcBorders>
              <w:left w:val="single" w:sz="12" w:space="0" w:color="auto"/>
              <w:bottom w:val="single" w:sz="4" w:space="0" w:color="auto"/>
              <w:right w:val="single" w:sz="4" w:space="0" w:color="auto"/>
            </w:tcBorders>
            <w:shd w:val="clear" w:color="auto" w:fill="auto"/>
          </w:tcPr>
          <w:p w:rsidR="003B6F2A" w:rsidRPr="003E587B" w:rsidRDefault="003B6F2A" w:rsidP="00A134B4">
            <w:pPr>
              <w:pStyle w:val="142"/>
              <w:spacing w:line="400" w:lineRule="exact"/>
              <w:ind w:leftChars="-33" w:left="-58" w:rightChars="-22" w:right="-62" w:hangingChars="17" w:hanging="35"/>
              <w:rPr>
                <w:rFonts w:hAnsi="標楷體"/>
                <w:spacing w:val="-20"/>
                <w:szCs w:val="24"/>
              </w:rPr>
            </w:pPr>
            <w:r w:rsidRPr="003E587B">
              <w:rPr>
                <w:rFonts w:hAnsi="標楷體" w:hint="eastAsia"/>
                <w:snapToGrid/>
                <w:spacing w:val="-20"/>
              </w:rPr>
              <w:t xml:space="preserve">　期初資本額</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8"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8" w:type="dxa"/>
            <w:tcBorders>
              <w:top w:val="single" w:sz="4" w:space="0" w:color="auto"/>
              <w:left w:val="single" w:sz="4" w:space="0" w:color="auto"/>
              <w:bottom w:val="single" w:sz="4" w:space="0" w:color="auto"/>
              <w:right w:val="single" w:sz="12"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r>
      <w:tr w:rsidR="003B6F2A" w:rsidRPr="003E587B" w:rsidTr="004804AF">
        <w:tc>
          <w:tcPr>
            <w:tcW w:w="2254" w:type="dxa"/>
            <w:tcBorders>
              <w:left w:val="single" w:sz="12"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33" w:left="-58" w:rightChars="-22" w:right="-62" w:hangingChars="17" w:hanging="35"/>
              <w:rPr>
                <w:rFonts w:hAnsi="標楷體" w:hint="eastAsia"/>
                <w:snapToGrid/>
                <w:spacing w:val="-20"/>
              </w:rPr>
            </w:pPr>
            <w:r w:rsidRPr="003E587B">
              <w:rPr>
                <w:rFonts w:hAnsi="標楷體" w:hint="eastAsia"/>
                <w:snapToGrid/>
                <w:spacing w:val="-20"/>
              </w:rPr>
              <w:t xml:space="preserve">　增加數</w:t>
            </w:r>
          </w:p>
        </w:tc>
        <w:tc>
          <w:tcPr>
            <w:tcW w:w="1247"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8" w:type="dxa"/>
            <w:tcBorders>
              <w:top w:val="single" w:sz="4" w:space="0" w:color="auto"/>
              <w:left w:val="single" w:sz="4" w:space="0" w:color="auto"/>
              <w:bottom w:val="single" w:sz="4" w:space="0" w:color="auto"/>
              <w:right w:val="single" w:sz="12"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1</w:t>
            </w:r>
            <w:r w:rsidRPr="003E587B">
              <w:rPr>
                <w:rFonts w:hAnsi="標楷體"/>
                <w:b/>
                <w:bCs/>
                <w:spacing w:val="-20"/>
                <w:szCs w:val="24"/>
              </w:rPr>
              <w:t>4,100,000</w:t>
            </w:r>
          </w:p>
        </w:tc>
      </w:tr>
      <w:tr w:rsidR="003B6F2A" w:rsidRPr="003E587B" w:rsidTr="004804AF">
        <w:tc>
          <w:tcPr>
            <w:tcW w:w="2254" w:type="dxa"/>
            <w:tcBorders>
              <w:left w:val="single" w:sz="12" w:space="0" w:color="auto"/>
              <w:bottom w:val="single" w:sz="4" w:space="0" w:color="auto"/>
              <w:right w:val="single" w:sz="4" w:space="0" w:color="auto"/>
            </w:tcBorders>
            <w:shd w:val="clear" w:color="auto" w:fill="auto"/>
          </w:tcPr>
          <w:p w:rsidR="003B6F2A" w:rsidRPr="003E587B" w:rsidRDefault="003B6F2A" w:rsidP="00A134B4">
            <w:pPr>
              <w:pStyle w:val="142"/>
              <w:spacing w:line="400" w:lineRule="exact"/>
              <w:ind w:leftChars="-33" w:left="-58" w:rightChars="-22" w:right="-62" w:hangingChars="17" w:hanging="35"/>
              <w:rPr>
                <w:rFonts w:hAnsi="標楷體" w:hint="eastAsia"/>
                <w:snapToGrid/>
                <w:spacing w:val="-20"/>
              </w:rPr>
            </w:pPr>
            <w:r w:rsidRPr="003E587B">
              <w:rPr>
                <w:rFonts w:hAnsi="標楷體" w:hint="eastAsia"/>
                <w:snapToGrid/>
                <w:spacing w:val="-20"/>
              </w:rPr>
              <w:t xml:space="preserve">　期末資本額</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8"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8" w:type="dxa"/>
            <w:tcBorders>
              <w:top w:val="single" w:sz="4" w:space="0" w:color="auto"/>
              <w:left w:val="single" w:sz="4" w:space="0" w:color="auto"/>
              <w:bottom w:val="single" w:sz="4" w:space="0" w:color="auto"/>
              <w:right w:val="single" w:sz="12"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hint="eastAsia"/>
                <w:spacing w:val="-20"/>
                <w:szCs w:val="24"/>
              </w:rPr>
              <w:t>3</w:t>
            </w:r>
            <w:r w:rsidRPr="003E587B">
              <w:rPr>
                <w:rFonts w:hAnsi="標楷體"/>
                <w:spacing w:val="-20"/>
                <w:szCs w:val="24"/>
              </w:rPr>
              <w:t>8,932,463</w:t>
            </w:r>
          </w:p>
        </w:tc>
      </w:tr>
      <w:tr w:rsidR="00E148E0" w:rsidRPr="003E587B" w:rsidTr="004804AF">
        <w:tc>
          <w:tcPr>
            <w:tcW w:w="2254" w:type="dxa"/>
            <w:tcBorders>
              <w:top w:val="single" w:sz="4" w:space="0" w:color="auto"/>
              <w:left w:val="single" w:sz="12" w:space="0" w:color="auto"/>
              <w:right w:val="single" w:sz="4" w:space="0" w:color="auto"/>
            </w:tcBorders>
            <w:shd w:val="clear" w:color="auto" w:fill="auto"/>
          </w:tcPr>
          <w:p w:rsidR="00E148E0" w:rsidRPr="003E587B" w:rsidRDefault="00E148E0" w:rsidP="002F20EA">
            <w:pPr>
              <w:pStyle w:val="142"/>
              <w:spacing w:line="400" w:lineRule="exact"/>
              <w:ind w:leftChars="-33" w:left="-93" w:rightChars="-34" w:right="-96"/>
              <w:rPr>
                <w:rFonts w:hAnsi="標楷體"/>
                <w:b/>
                <w:spacing w:val="-20"/>
                <w:szCs w:val="24"/>
              </w:rPr>
            </w:pPr>
            <w:r w:rsidRPr="003E587B">
              <w:rPr>
                <w:rFonts w:hAnsi="標楷體" w:hint="eastAsia"/>
                <w:b/>
                <w:spacing w:val="-20"/>
                <w:szCs w:val="24"/>
              </w:rPr>
              <w:t>其他政府機關資本-民航事業作業基金</w:t>
            </w:r>
          </w:p>
        </w:tc>
        <w:tc>
          <w:tcPr>
            <w:tcW w:w="1247" w:type="dxa"/>
            <w:tcBorders>
              <w:top w:val="single" w:sz="4" w:space="0" w:color="auto"/>
              <w:left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7" w:type="dxa"/>
            <w:tcBorders>
              <w:top w:val="single" w:sz="4" w:space="0" w:color="auto"/>
              <w:left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8" w:type="dxa"/>
            <w:tcBorders>
              <w:top w:val="single" w:sz="4" w:space="0" w:color="auto"/>
              <w:left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7" w:type="dxa"/>
            <w:tcBorders>
              <w:top w:val="single" w:sz="4" w:space="0" w:color="auto"/>
              <w:left w:val="single" w:sz="4" w:space="0" w:color="auto"/>
              <w:bottom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8" w:type="dxa"/>
            <w:tcBorders>
              <w:top w:val="single" w:sz="4" w:space="0" w:color="auto"/>
              <w:left w:val="single" w:sz="4" w:space="0" w:color="auto"/>
              <w:bottom w:val="single" w:sz="4" w:space="0" w:color="auto"/>
              <w:right w:val="single" w:sz="12"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r>
      <w:tr w:rsidR="00C50CC7" w:rsidRPr="003E587B" w:rsidTr="004804AF">
        <w:tc>
          <w:tcPr>
            <w:tcW w:w="2254" w:type="dxa"/>
            <w:tcBorders>
              <w:left w:val="single" w:sz="12"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33" w:left="-58" w:rightChars="-22" w:right="-62" w:hangingChars="17" w:hanging="35"/>
              <w:rPr>
                <w:rFonts w:hAnsi="標楷體"/>
                <w:spacing w:val="-20"/>
                <w:szCs w:val="24"/>
              </w:rPr>
            </w:pPr>
            <w:r w:rsidRPr="003E587B">
              <w:rPr>
                <w:rFonts w:hAnsi="標楷體" w:hint="eastAsia"/>
                <w:snapToGrid/>
                <w:spacing w:val="-20"/>
              </w:rPr>
              <w:t xml:space="preserve">　期初資本額</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top w:val="single" w:sz="4" w:space="0" w:color="auto"/>
              <w:left w:val="single" w:sz="4" w:space="0" w:color="auto"/>
              <w:bottom w:val="single" w:sz="4" w:space="0" w:color="auto"/>
              <w:right w:val="single" w:sz="4" w:space="0" w:color="auto"/>
            </w:tcBorders>
          </w:tcPr>
          <w:p w:rsidR="00E148E0" w:rsidRPr="003E587B" w:rsidRDefault="00C50CC7" w:rsidP="00A134B4">
            <w:pPr>
              <w:pStyle w:val="142"/>
              <w:spacing w:line="400" w:lineRule="exact"/>
              <w:ind w:leftChars="-19" w:left="-54" w:rightChars="-22" w:right="-62"/>
              <w:jc w:val="right"/>
              <w:rPr>
                <w:rFonts w:hAnsi="標楷體"/>
                <w:spacing w:val="-20"/>
                <w:szCs w:val="24"/>
              </w:rPr>
            </w:pPr>
            <w:r w:rsidRPr="003E587B">
              <w:rPr>
                <w:rFonts w:hAnsi="標楷體" w:hint="eastAsia"/>
                <w:spacing w:val="-20"/>
                <w:szCs w:val="24"/>
              </w:rPr>
              <w:t>-</w:t>
            </w:r>
          </w:p>
        </w:tc>
        <w:tc>
          <w:tcPr>
            <w:tcW w:w="1248" w:type="dxa"/>
            <w:tcBorders>
              <w:top w:val="single" w:sz="4" w:space="0" w:color="auto"/>
              <w:left w:val="single" w:sz="4" w:space="0" w:color="auto"/>
              <w:bottom w:val="single" w:sz="4" w:space="0" w:color="auto"/>
              <w:right w:val="single" w:sz="12" w:space="0" w:color="auto"/>
            </w:tcBorders>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9</w:t>
            </w:r>
            <w:r w:rsidR="003B6F2A" w:rsidRPr="003E587B">
              <w:rPr>
                <w:rFonts w:hAnsi="標楷體"/>
                <w:spacing w:val="-20"/>
                <w:szCs w:val="24"/>
              </w:rPr>
              <w:t>0</w:t>
            </w:r>
            <w:r w:rsidRPr="003E587B">
              <w:rPr>
                <w:rFonts w:hAnsi="標楷體"/>
                <w:spacing w:val="-20"/>
                <w:szCs w:val="24"/>
              </w:rPr>
              <w:t>0,000</w:t>
            </w:r>
          </w:p>
        </w:tc>
      </w:tr>
      <w:tr w:rsidR="00E148E0" w:rsidRPr="003E587B" w:rsidTr="004804AF">
        <w:tc>
          <w:tcPr>
            <w:tcW w:w="2254" w:type="dxa"/>
            <w:tcBorders>
              <w:left w:val="single" w:sz="12"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33" w:left="-58" w:rightChars="-22" w:right="-62" w:hangingChars="17" w:hanging="35"/>
              <w:rPr>
                <w:rFonts w:hAnsi="標楷體"/>
                <w:b/>
                <w:bCs/>
                <w:spacing w:val="-20"/>
                <w:szCs w:val="24"/>
              </w:rPr>
            </w:pPr>
            <w:r w:rsidRPr="003E587B">
              <w:rPr>
                <w:rFonts w:hAnsi="標楷體" w:hint="eastAsia"/>
                <w:snapToGrid/>
                <w:spacing w:val="-20"/>
              </w:rPr>
              <w:t xml:space="preserve">　增加數</w:t>
            </w:r>
          </w:p>
        </w:tc>
        <w:tc>
          <w:tcPr>
            <w:tcW w:w="1247" w:type="dxa"/>
            <w:tcBorders>
              <w:left w:val="single" w:sz="4"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F2F2F2"/>
            <w:vAlign w:val="center"/>
          </w:tcPr>
          <w:p w:rsidR="00E148E0" w:rsidRPr="003E587B" w:rsidRDefault="00C50CC7" w:rsidP="00A134B4">
            <w:pPr>
              <w:pStyle w:val="142"/>
              <w:spacing w:line="400" w:lineRule="exact"/>
              <w:ind w:leftChars="-19" w:left="-54" w:rightChars="-22" w:right="-62"/>
              <w:jc w:val="right"/>
              <w:rPr>
                <w:rFonts w:hAnsi="標楷體"/>
                <w:b/>
                <w:bCs/>
                <w:spacing w:val="-20"/>
                <w:szCs w:val="24"/>
              </w:rPr>
            </w:pPr>
            <w:r w:rsidRPr="003E587B">
              <w:rPr>
                <w:rFonts w:hAnsi="標楷體" w:hint="eastAsia"/>
                <w:b/>
                <w:bCs/>
                <w:spacing w:val="-20"/>
                <w:szCs w:val="24"/>
              </w:rPr>
              <w:t>9</w:t>
            </w:r>
            <w:r w:rsidR="003B6F2A" w:rsidRPr="003E587B">
              <w:rPr>
                <w:rFonts w:hAnsi="標楷體"/>
                <w:b/>
                <w:bCs/>
                <w:spacing w:val="-20"/>
                <w:szCs w:val="24"/>
              </w:rPr>
              <w:t>0</w:t>
            </w:r>
            <w:r w:rsidRPr="003E587B">
              <w:rPr>
                <w:rFonts w:hAnsi="標楷體"/>
                <w:b/>
                <w:bCs/>
                <w:spacing w:val="-20"/>
                <w:szCs w:val="24"/>
              </w:rPr>
              <w:t>0,000</w:t>
            </w:r>
          </w:p>
        </w:tc>
        <w:tc>
          <w:tcPr>
            <w:tcW w:w="1248" w:type="dxa"/>
            <w:tcBorders>
              <w:top w:val="single" w:sz="4" w:space="0" w:color="auto"/>
              <w:left w:val="single" w:sz="4" w:space="0" w:color="auto"/>
              <w:bottom w:val="single" w:sz="4" w:space="0" w:color="auto"/>
              <w:right w:val="single" w:sz="12" w:space="0" w:color="auto"/>
            </w:tcBorders>
            <w:shd w:val="clear" w:color="auto" w:fill="F2F2F2"/>
          </w:tcPr>
          <w:p w:rsidR="00E148E0" w:rsidRPr="003E587B" w:rsidRDefault="00C50CC7"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r>
      <w:tr w:rsidR="00E148E0" w:rsidRPr="003E587B" w:rsidTr="00D048BB">
        <w:tc>
          <w:tcPr>
            <w:tcW w:w="2254" w:type="dxa"/>
            <w:tcBorders>
              <w:left w:val="single" w:sz="12"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33" w:left="-58" w:rightChars="-22" w:right="-62" w:hangingChars="17" w:hanging="35"/>
              <w:rPr>
                <w:rFonts w:hAnsi="標楷體" w:hint="eastAsia"/>
                <w:b/>
                <w:bCs/>
                <w:snapToGrid/>
                <w:spacing w:val="-20"/>
              </w:rPr>
            </w:pPr>
            <w:r w:rsidRPr="003E587B">
              <w:rPr>
                <w:rFonts w:hAnsi="標楷體" w:hint="eastAsia"/>
                <w:snapToGrid/>
                <w:spacing w:val="-20"/>
              </w:rPr>
              <w:t xml:space="preserve">　期末資本額</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top w:val="single" w:sz="4" w:space="0" w:color="auto"/>
              <w:left w:val="single" w:sz="4" w:space="0" w:color="auto"/>
              <w:bottom w:val="single" w:sz="4" w:space="0" w:color="auto"/>
              <w:right w:val="single" w:sz="4" w:space="0" w:color="auto"/>
            </w:tcBorders>
            <w:vAlign w:val="center"/>
          </w:tcPr>
          <w:p w:rsidR="00E148E0" w:rsidRPr="003E587B" w:rsidRDefault="00C50CC7" w:rsidP="00A134B4">
            <w:pPr>
              <w:pStyle w:val="142"/>
              <w:spacing w:line="400" w:lineRule="exact"/>
              <w:ind w:leftChars="-19" w:left="-54" w:rightChars="-22" w:right="-62"/>
              <w:jc w:val="right"/>
              <w:rPr>
                <w:rFonts w:hAnsi="標楷體" w:hint="eastAsia"/>
                <w:spacing w:val="-20"/>
                <w:szCs w:val="24"/>
              </w:rPr>
            </w:pPr>
            <w:r w:rsidRPr="003E587B">
              <w:rPr>
                <w:rFonts w:hAnsi="標楷體" w:hint="eastAsia"/>
                <w:spacing w:val="-20"/>
                <w:szCs w:val="24"/>
              </w:rPr>
              <w:t>9</w:t>
            </w:r>
            <w:r w:rsidR="003B6F2A" w:rsidRPr="003E587B">
              <w:rPr>
                <w:rFonts w:hAnsi="標楷體"/>
                <w:spacing w:val="-20"/>
                <w:szCs w:val="24"/>
              </w:rPr>
              <w:t>0</w:t>
            </w:r>
            <w:r w:rsidRPr="003E587B">
              <w:rPr>
                <w:rFonts w:hAnsi="標楷體"/>
                <w:spacing w:val="-20"/>
                <w:szCs w:val="24"/>
              </w:rPr>
              <w:t>0,000</w:t>
            </w:r>
          </w:p>
        </w:tc>
        <w:tc>
          <w:tcPr>
            <w:tcW w:w="1248" w:type="dxa"/>
            <w:tcBorders>
              <w:top w:val="single" w:sz="4" w:space="0" w:color="auto"/>
              <w:left w:val="single" w:sz="4" w:space="0" w:color="auto"/>
              <w:bottom w:val="single" w:sz="4" w:space="0" w:color="auto"/>
              <w:right w:val="single" w:sz="12" w:space="0" w:color="auto"/>
            </w:tcBorders>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hint="eastAsia"/>
                <w:spacing w:val="-20"/>
                <w:szCs w:val="24"/>
              </w:rPr>
              <w:t>9</w:t>
            </w:r>
            <w:r w:rsidR="003B6F2A" w:rsidRPr="003E587B">
              <w:rPr>
                <w:rFonts w:hAnsi="標楷體"/>
                <w:spacing w:val="-20"/>
                <w:szCs w:val="24"/>
              </w:rPr>
              <w:t>0</w:t>
            </w:r>
            <w:r w:rsidRPr="003E587B">
              <w:rPr>
                <w:rFonts w:hAnsi="標楷體"/>
                <w:spacing w:val="-20"/>
                <w:szCs w:val="24"/>
              </w:rPr>
              <w:t>0,000</w:t>
            </w:r>
          </w:p>
        </w:tc>
      </w:tr>
      <w:tr w:rsidR="00046497" w:rsidRPr="003E587B" w:rsidTr="00D048BB">
        <w:tc>
          <w:tcPr>
            <w:tcW w:w="2254" w:type="dxa"/>
            <w:tcBorders>
              <w:top w:val="single" w:sz="4" w:space="0" w:color="auto"/>
              <w:left w:val="single" w:sz="12" w:space="0" w:color="auto"/>
              <w:bottom w:val="single" w:sz="12" w:space="0" w:color="auto"/>
              <w:right w:val="single" w:sz="4" w:space="0" w:color="auto"/>
            </w:tcBorders>
            <w:shd w:val="clear" w:color="auto" w:fill="auto"/>
          </w:tcPr>
          <w:p w:rsidR="00046497" w:rsidRPr="003E587B" w:rsidRDefault="00A42C6E" w:rsidP="002F20EA">
            <w:pPr>
              <w:pStyle w:val="142"/>
              <w:spacing w:line="400" w:lineRule="exact"/>
              <w:ind w:leftChars="-33" w:left="-58" w:rightChars="-22" w:right="-62" w:hangingChars="17" w:hanging="35"/>
              <w:rPr>
                <w:rFonts w:hAnsi="標楷體" w:hint="eastAsia"/>
                <w:b/>
                <w:bCs/>
                <w:snapToGrid/>
                <w:spacing w:val="-20"/>
              </w:rPr>
            </w:pPr>
            <w:r w:rsidRPr="003E587B">
              <w:rPr>
                <w:rFonts w:hAnsi="標楷體" w:hint="eastAsia"/>
                <w:b/>
                <w:spacing w:val="-20"/>
                <w:szCs w:val="24"/>
              </w:rPr>
              <w:t>期末</w:t>
            </w:r>
            <w:r w:rsidRPr="003E587B">
              <w:rPr>
                <w:rFonts w:hAnsi="標楷體" w:hint="eastAsia"/>
                <w:b/>
                <w:bCs/>
                <w:snapToGrid/>
                <w:spacing w:val="-20"/>
              </w:rPr>
              <w:t>資本額</w:t>
            </w:r>
            <w:r w:rsidR="00046497" w:rsidRPr="003E587B">
              <w:rPr>
                <w:rFonts w:hAnsi="標楷體" w:hint="eastAsia"/>
                <w:b/>
                <w:bCs/>
                <w:snapToGrid/>
                <w:spacing w:val="-20"/>
              </w:rPr>
              <w:t>合計</w:t>
            </w: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046497" w:rsidRPr="003E587B" w:rsidRDefault="00046497" w:rsidP="00A134B4">
            <w:pPr>
              <w:pStyle w:val="142"/>
              <w:spacing w:line="400" w:lineRule="exact"/>
              <w:ind w:leftChars="-19" w:left="-54" w:rightChars="-22" w:right="-62"/>
              <w:jc w:val="right"/>
              <w:rPr>
                <w:rFonts w:hAnsi="標楷體"/>
                <w:b/>
                <w:bCs/>
                <w:spacing w:val="-20"/>
                <w:szCs w:val="24"/>
              </w:rPr>
            </w:pPr>
            <w:r w:rsidRPr="003E587B">
              <w:rPr>
                <w:rFonts w:hAnsi="標楷體"/>
                <w:b/>
                <w:bCs/>
                <w:spacing w:val="-20"/>
                <w:szCs w:val="24"/>
              </w:rPr>
              <w:t>24,832,463</w:t>
            </w:r>
          </w:p>
        </w:tc>
        <w:tc>
          <w:tcPr>
            <w:tcW w:w="1247" w:type="dxa"/>
            <w:tcBorders>
              <w:top w:val="single" w:sz="4" w:space="0" w:color="auto"/>
              <w:left w:val="single" w:sz="4" w:space="0" w:color="auto"/>
              <w:bottom w:val="single" w:sz="12" w:space="0" w:color="auto"/>
              <w:right w:val="single" w:sz="4" w:space="0" w:color="auto"/>
            </w:tcBorders>
            <w:vAlign w:val="center"/>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24,832,463</w:t>
            </w:r>
          </w:p>
        </w:tc>
        <w:tc>
          <w:tcPr>
            <w:tcW w:w="1248" w:type="dxa"/>
            <w:tcBorders>
              <w:top w:val="single" w:sz="4" w:space="0" w:color="auto"/>
              <w:left w:val="single" w:sz="4" w:space="0" w:color="auto"/>
              <w:bottom w:val="single" w:sz="12" w:space="0" w:color="auto"/>
              <w:right w:val="single" w:sz="4" w:space="0" w:color="auto"/>
            </w:tcBorders>
            <w:vAlign w:val="center"/>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24,832,463</w:t>
            </w:r>
          </w:p>
        </w:tc>
        <w:tc>
          <w:tcPr>
            <w:tcW w:w="1247" w:type="dxa"/>
            <w:tcBorders>
              <w:top w:val="single" w:sz="4" w:space="0" w:color="auto"/>
              <w:left w:val="single" w:sz="4" w:space="0" w:color="auto"/>
              <w:bottom w:val="single" w:sz="12" w:space="0" w:color="auto"/>
              <w:right w:val="single" w:sz="4" w:space="0" w:color="auto"/>
            </w:tcBorders>
            <w:vAlign w:val="center"/>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bookmarkStart w:id="5" w:name="_Hlk191307552"/>
            <w:r w:rsidRPr="003E587B">
              <w:rPr>
                <w:rFonts w:hAnsi="標楷體" w:hint="eastAsia"/>
                <w:b/>
                <w:bCs/>
                <w:spacing w:val="-20"/>
                <w:szCs w:val="24"/>
              </w:rPr>
              <w:t>25,732,463</w:t>
            </w:r>
            <w:bookmarkEnd w:id="5"/>
          </w:p>
        </w:tc>
        <w:tc>
          <w:tcPr>
            <w:tcW w:w="1248" w:type="dxa"/>
            <w:tcBorders>
              <w:top w:val="single" w:sz="4" w:space="0" w:color="auto"/>
              <w:left w:val="single" w:sz="4" w:space="0" w:color="auto"/>
              <w:bottom w:val="single" w:sz="12" w:space="0" w:color="auto"/>
              <w:right w:val="single" w:sz="12" w:space="0" w:color="auto"/>
            </w:tcBorders>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39,832,463</w:t>
            </w:r>
          </w:p>
        </w:tc>
      </w:tr>
    </w:tbl>
    <w:p w:rsidR="00C50CC7" w:rsidRPr="003E587B" w:rsidRDefault="00C50CC7" w:rsidP="00A134B4">
      <w:pPr>
        <w:pStyle w:val="142"/>
        <w:ind w:left="1175" w:hangingChars="483" w:hanging="1175"/>
        <w:rPr>
          <w:rFonts w:hAnsi="標楷體"/>
          <w:color w:val="000000"/>
        </w:rPr>
      </w:pPr>
      <w:r w:rsidRPr="003E587B">
        <w:rPr>
          <w:rFonts w:hAnsi="標楷體" w:hint="eastAsia"/>
          <w:color w:val="000000"/>
        </w:rPr>
        <w:t>資料來源：整理自機場公司108至112年度附屬單位決算；本中心製表。</w:t>
      </w:r>
    </w:p>
    <w:bookmarkEnd w:id="4"/>
    <w:p w:rsidR="006E60C8" w:rsidRPr="003E587B" w:rsidRDefault="006E60C8" w:rsidP="00A134B4">
      <w:pPr>
        <w:pStyle w:val="a4"/>
        <w:ind w:left="849" w:hanging="283"/>
        <w:rPr>
          <w:rFonts w:hAnsi="標楷體"/>
          <w:b/>
          <w:bCs/>
          <w:snapToGrid/>
        </w:rPr>
      </w:pPr>
      <w:r w:rsidRPr="003E587B">
        <w:rPr>
          <w:rFonts w:hAnsi="標楷體" w:hint="eastAsia"/>
          <w:b/>
          <w:bCs/>
          <w:snapToGrid/>
        </w:rPr>
        <w:t>(</w:t>
      </w:r>
      <w:r w:rsidR="00C928AE" w:rsidRPr="003E587B">
        <w:rPr>
          <w:rFonts w:hAnsi="標楷體" w:hint="eastAsia"/>
          <w:b/>
          <w:bCs/>
          <w:snapToGrid/>
        </w:rPr>
        <w:t>一</w:t>
      </w:r>
      <w:r w:rsidRPr="003E587B">
        <w:rPr>
          <w:rFonts w:hAnsi="標楷體" w:hint="eastAsia"/>
          <w:b/>
          <w:bCs/>
          <w:snapToGrid/>
        </w:rPr>
        <w:t>)</w:t>
      </w:r>
      <w:bookmarkStart w:id="6" w:name="_Hlk191304748"/>
      <w:r w:rsidRPr="003E587B">
        <w:rPr>
          <w:rFonts w:hAnsi="標楷體" w:hint="eastAsia"/>
          <w:b/>
          <w:bCs/>
          <w:snapToGrid/>
        </w:rPr>
        <w:t>第三航站區</w:t>
      </w:r>
      <w:bookmarkEnd w:id="6"/>
      <w:r w:rsidRPr="003E587B">
        <w:rPr>
          <w:rFonts w:hAnsi="標楷體" w:hint="eastAsia"/>
          <w:b/>
          <w:bCs/>
          <w:snapToGrid/>
        </w:rPr>
        <w:t>建設計畫延宕，造成投資回收期延長及增加資本成本，允宜加強管控執行進度及資金需求，以免造成政府財政負擔</w:t>
      </w:r>
    </w:p>
    <w:p w:rsidR="006E60C8" w:rsidRPr="003E587B" w:rsidRDefault="006E60C8" w:rsidP="00A134B4">
      <w:pPr>
        <w:pStyle w:val="2"/>
        <w:ind w:left="850" w:firstLine="566"/>
        <w:rPr>
          <w:rFonts w:hAnsi="標楷體"/>
          <w:bCs/>
          <w:snapToGrid/>
          <w:color w:val="000000"/>
        </w:rPr>
      </w:pPr>
      <w:r w:rsidRPr="003E587B">
        <w:rPr>
          <w:rFonts w:hAnsi="標楷體" w:hint="eastAsia"/>
          <w:bCs/>
          <w:snapToGrid/>
          <w:color w:val="000000"/>
        </w:rPr>
        <w:t>臺灣桃園國際機場第三航站區建設計畫(以下簡稱第三航站區)，行政院104年原核定投資總額746.89億元，計畫期程104至111年，執行期間因物價波動及結構體限制，導致主體航廈工程延宕，審計部亦曾對該計畫提出，未盡職責或效能過低並報告監察院，並要求加速機場第三航廈興建等審核意見</w:t>
      </w:r>
      <w:r w:rsidRPr="003E587B">
        <w:rPr>
          <w:rStyle w:val="af5"/>
          <w:rFonts w:hAnsi="標楷體"/>
          <w:bCs/>
          <w:snapToGrid/>
          <w:color w:val="000000"/>
        </w:rPr>
        <w:footnoteReference w:id="1"/>
      </w:r>
      <w:r w:rsidRPr="003E587B">
        <w:rPr>
          <w:rFonts w:hAnsi="標楷體" w:hint="eastAsia"/>
          <w:bCs/>
          <w:snapToGrid/>
          <w:color w:val="000000"/>
        </w:rPr>
        <w:t>。截至112年度止該計畫已修正過2次，總經費由746.89億元調增至956.81億元(增幅28.11%)，完工時程從111年延長至115年(詳表2)。鑑此，由於第3航站區建設計畫延宕，造成投資</w:t>
      </w:r>
      <w:r w:rsidRPr="003E587B">
        <w:rPr>
          <w:rFonts w:hAnsi="標楷體" w:hint="eastAsia"/>
          <w:bCs/>
          <w:snapToGrid/>
          <w:color w:val="000000"/>
        </w:rPr>
        <w:lastRenderedPageBreak/>
        <w:t>回收期延長及增加資本成本，允宜加強管控計畫執行進度及資金需求，以免造成政府財政負擔。</w:t>
      </w:r>
    </w:p>
    <w:p w:rsidR="006E60C8" w:rsidRPr="003E587B" w:rsidRDefault="006E60C8" w:rsidP="00757363">
      <w:pPr>
        <w:ind w:leftChars="0" w:left="567" w:hangingChars="200" w:hanging="567"/>
        <w:rPr>
          <w:rFonts w:hAnsi="標楷體" w:hint="eastAsia"/>
          <w:b/>
          <w:bCs/>
          <w:color w:val="000000"/>
        </w:rPr>
      </w:pPr>
      <w:r w:rsidRPr="003E587B">
        <w:rPr>
          <w:rFonts w:hAnsi="標楷體" w:hint="eastAsia"/>
          <w:b/>
          <w:bCs/>
          <w:color w:val="000000"/>
        </w:rPr>
        <w:t>表</w:t>
      </w:r>
      <w:r w:rsidRPr="003E587B">
        <w:rPr>
          <w:rFonts w:hAnsi="標楷體"/>
          <w:b/>
          <w:bCs/>
          <w:color w:val="000000"/>
        </w:rPr>
        <w:t>2</w:t>
      </w:r>
      <w:r w:rsidRPr="003E587B">
        <w:rPr>
          <w:rFonts w:hAnsi="標楷體" w:hint="eastAsia"/>
          <w:b/>
          <w:bCs/>
          <w:color w:val="000000"/>
        </w:rPr>
        <w:t xml:space="preserve">　「臺灣桃園國際機場第三航站區建設計畫」修正概況表</w:t>
      </w:r>
    </w:p>
    <w:p w:rsidR="006E60C8" w:rsidRPr="003E587B" w:rsidRDefault="006E60C8" w:rsidP="00757363">
      <w:pPr>
        <w:spacing w:line="400" w:lineRule="exact"/>
        <w:ind w:leftChars="39" w:left="750" w:hangingChars="263" w:hanging="640"/>
        <w:jc w:val="right"/>
        <w:rPr>
          <w:rFonts w:hAnsi="標楷體"/>
          <w:bCs/>
          <w:color w:val="000000"/>
          <w:sz w:val="24"/>
          <w:szCs w:val="24"/>
        </w:rPr>
      </w:pPr>
      <w:r w:rsidRPr="003E587B">
        <w:rPr>
          <w:rFonts w:hAnsi="標楷體" w:hint="eastAsia"/>
          <w:bCs/>
          <w:color w:val="000000"/>
          <w:sz w:val="24"/>
          <w:szCs w:val="24"/>
        </w:rPr>
        <w:t>單位：新臺幣千元</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90"/>
        <w:gridCol w:w="2420"/>
        <w:gridCol w:w="2421"/>
        <w:gridCol w:w="2394"/>
      </w:tblGrid>
      <w:tr w:rsidR="006E60C8" w:rsidRPr="003E587B" w:rsidTr="00BC150A">
        <w:trPr>
          <w:tblHeader/>
        </w:trPr>
        <w:tc>
          <w:tcPr>
            <w:tcW w:w="1290"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項目</w:t>
            </w:r>
          </w:p>
        </w:tc>
        <w:tc>
          <w:tcPr>
            <w:tcW w:w="2420"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原建設計畫</w:t>
            </w:r>
          </w:p>
        </w:tc>
        <w:tc>
          <w:tcPr>
            <w:tcW w:w="2421"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第1次修正計畫</w:t>
            </w:r>
          </w:p>
        </w:tc>
        <w:tc>
          <w:tcPr>
            <w:tcW w:w="2394"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第2次修正計畫</w:t>
            </w:r>
          </w:p>
        </w:tc>
      </w:tr>
      <w:tr w:rsidR="006E60C8" w:rsidRPr="003E587B" w:rsidTr="00BC150A">
        <w:tc>
          <w:tcPr>
            <w:tcW w:w="1290"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核定時間</w:t>
            </w:r>
          </w:p>
        </w:tc>
        <w:tc>
          <w:tcPr>
            <w:tcW w:w="2420"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104.03.06</w:t>
            </w:r>
          </w:p>
        </w:tc>
        <w:tc>
          <w:tcPr>
            <w:tcW w:w="2421"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108.01.09</w:t>
            </w:r>
          </w:p>
        </w:tc>
        <w:tc>
          <w:tcPr>
            <w:tcW w:w="2394"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109.05.22</w:t>
            </w:r>
          </w:p>
        </w:tc>
      </w:tr>
      <w:tr w:rsidR="006E60C8" w:rsidRPr="003E587B" w:rsidTr="00BC150A">
        <w:trPr>
          <w:trHeight w:val="174"/>
        </w:trPr>
        <w:tc>
          <w:tcPr>
            <w:tcW w:w="1290" w:type="dxa"/>
            <w:shd w:val="clear" w:color="auto" w:fill="auto"/>
            <w:vAlign w:val="center"/>
          </w:tcPr>
          <w:p w:rsidR="006E60C8" w:rsidRPr="003E587B" w:rsidRDefault="006E60C8" w:rsidP="00A134B4">
            <w:pPr>
              <w:pStyle w:val="142"/>
              <w:spacing w:line="400" w:lineRule="exact"/>
              <w:jc w:val="center"/>
              <w:rPr>
                <w:rFonts w:hAnsi="標楷體" w:hint="eastAsia"/>
              </w:rPr>
            </w:pPr>
            <w:r w:rsidRPr="003E587B">
              <w:rPr>
                <w:rFonts w:hAnsi="標楷體" w:hint="eastAsia"/>
              </w:rPr>
              <w:t>總經費</w:t>
            </w:r>
          </w:p>
        </w:tc>
        <w:tc>
          <w:tcPr>
            <w:tcW w:w="2420"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746.89億元</w:t>
            </w:r>
          </w:p>
        </w:tc>
        <w:tc>
          <w:tcPr>
            <w:tcW w:w="2421"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789.07億元</w:t>
            </w:r>
          </w:p>
        </w:tc>
        <w:tc>
          <w:tcPr>
            <w:tcW w:w="2394"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956.81億元</w:t>
            </w:r>
          </w:p>
        </w:tc>
      </w:tr>
      <w:tr w:rsidR="006E60C8" w:rsidRPr="003E587B" w:rsidTr="00BC150A">
        <w:trPr>
          <w:trHeight w:val="174"/>
        </w:trPr>
        <w:tc>
          <w:tcPr>
            <w:tcW w:w="1290" w:type="dxa"/>
            <w:shd w:val="clear" w:color="auto" w:fill="auto"/>
            <w:vAlign w:val="center"/>
          </w:tcPr>
          <w:p w:rsidR="006E60C8" w:rsidRPr="003E587B" w:rsidRDefault="006E60C8" w:rsidP="00A134B4">
            <w:pPr>
              <w:pStyle w:val="142"/>
              <w:spacing w:line="400" w:lineRule="exact"/>
              <w:jc w:val="center"/>
              <w:rPr>
                <w:rFonts w:hAnsi="標楷體" w:hint="eastAsia"/>
              </w:rPr>
            </w:pPr>
            <w:r w:rsidRPr="003E587B">
              <w:rPr>
                <w:rFonts w:hAnsi="標楷體" w:hint="eastAsia"/>
              </w:rPr>
              <w:t>計畫期程</w:t>
            </w:r>
          </w:p>
        </w:tc>
        <w:tc>
          <w:tcPr>
            <w:tcW w:w="2420" w:type="dxa"/>
            <w:shd w:val="clear" w:color="auto" w:fill="auto"/>
            <w:vAlign w:val="center"/>
          </w:tcPr>
          <w:p w:rsidR="006E60C8" w:rsidRPr="003E587B" w:rsidRDefault="006E60C8" w:rsidP="00A134B4">
            <w:pPr>
              <w:pStyle w:val="142"/>
              <w:spacing w:line="400" w:lineRule="exact"/>
              <w:jc w:val="center"/>
              <w:rPr>
                <w:rFonts w:hAnsi="標楷體" w:hint="eastAsia"/>
              </w:rPr>
            </w:pPr>
            <w:r w:rsidRPr="003E587B">
              <w:rPr>
                <w:rFonts w:hAnsi="標楷體" w:hint="eastAsia"/>
              </w:rPr>
              <w:t>104-111年</w:t>
            </w:r>
          </w:p>
        </w:tc>
        <w:tc>
          <w:tcPr>
            <w:tcW w:w="2421"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104-113年</w:t>
            </w:r>
          </w:p>
        </w:tc>
        <w:tc>
          <w:tcPr>
            <w:tcW w:w="2394"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104-115年</w:t>
            </w:r>
          </w:p>
        </w:tc>
      </w:tr>
      <w:tr w:rsidR="006E60C8" w:rsidRPr="003E587B" w:rsidTr="00BC150A">
        <w:trPr>
          <w:trHeight w:val="174"/>
        </w:trPr>
        <w:tc>
          <w:tcPr>
            <w:tcW w:w="1290" w:type="dxa"/>
            <w:shd w:val="clear" w:color="auto" w:fill="auto"/>
            <w:vAlign w:val="center"/>
          </w:tcPr>
          <w:p w:rsidR="006E60C8" w:rsidRPr="003E587B" w:rsidRDefault="006E60C8" w:rsidP="00A134B4">
            <w:pPr>
              <w:pStyle w:val="142"/>
              <w:spacing w:line="400" w:lineRule="exact"/>
              <w:ind w:leftChars="-19" w:left="-54" w:rightChars="-25" w:right="-71"/>
              <w:jc w:val="center"/>
              <w:rPr>
                <w:rFonts w:hAnsi="標楷體"/>
              </w:rPr>
            </w:pPr>
            <w:r w:rsidRPr="003E587B">
              <w:rPr>
                <w:rFonts w:hAnsi="標楷體" w:hint="eastAsia"/>
              </w:rPr>
              <w:t>總經費</w:t>
            </w:r>
          </w:p>
          <w:p w:rsidR="006E60C8" w:rsidRPr="003E587B" w:rsidRDefault="006E60C8" w:rsidP="00A134B4">
            <w:pPr>
              <w:pStyle w:val="142"/>
              <w:spacing w:line="400" w:lineRule="exact"/>
              <w:ind w:leftChars="-19" w:left="-54" w:rightChars="-25" w:right="-71"/>
              <w:jc w:val="center"/>
              <w:rPr>
                <w:rFonts w:hAnsi="標楷體" w:hint="eastAsia"/>
              </w:rPr>
            </w:pPr>
            <w:r w:rsidRPr="003E587B">
              <w:rPr>
                <w:rFonts w:hAnsi="標楷體" w:hint="eastAsia"/>
              </w:rPr>
              <w:t>來源</w:t>
            </w:r>
          </w:p>
        </w:tc>
        <w:tc>
          <w:tcPr>
            <w:tcW w:w="7235" w:type="dxa"/>
            <w:gridSpan w:val="3"/>
            <w:shd w:val="clear" w:color="auto" w:fill="auto"/>
            <w:vAlign w:val="center"/>
          </w:tcPr>
          <w:p w:rsidR="006E60C8" w:rsidRPr="003E587B" w:rsidRDefault="006E60C8" w:rsidP="00A134B4">
            <w:pPr>
              <w:pStyle w:val="142"/>
              <w:spacing w:line="400" w:lineRule="exact"/>
              <w:ind w:leftChars="-35" w:left="137" w:hangingChars="97" w:hanging="236"/>
              <w:jc w:val="both"/>
              <w:rPr>
                <w:rFonts w:hAnsi="標楷體"/>
              </w:rPr>
            </w:pPr>
            <w:r w:rsidRPr="003E587B">
              <w:rPr>
                <w:rFonts w:hAnsi="標楷體" w:hint="eastAsia"/>
              </w:rPr>
              <w:t>1.中央增資：</w:t>
            </w:r>
            <w:r w:rsidRPr="003E587B">
              <w:rPr>
                <w:rFonts w:hAnsi="標楷體"/>
              </w:rPr>
              <w:t>554</w:t>
            </w:r>
            <w:r w:rsidRPr="003E587B">
              <w:rPr>
                <w:rFonts w:hAnsi="標楷體" w:hint="eastAsia"/>
              </w:rPr>
              <w:t>億</w:t>
            </w:r>
            <w:r w:rsidRPr="003E587B">
              <w:rPr>
                <w:rFonts w:hAnsi="標楷體"/>
              </w:rPr>
              <w:t>9,500</w:t>
            </w:r>
            <w:r w:rsidRPr="003E587B">
              <w:rPr>
                <w:rFonts w:hAnsi="標楷體" w:hint="eastAsia"/>
              </w:rPr>
              <w:t>萬元。</w:t>
            </w:r>
          </w:p>
          <w:p w:rsidR="006E60C8" w:rsidRPr="003E587B" w:rsidRDefault="006E60C8" w:rsidP="00A134B4">
            <w:pPr>
              <w:pStyle w:val="142"/>
              <w:spacing w:line="400" w:lineRule="exact"/>
              <w:ind w:leftChars="-35" w:left="137" w:hangingChars="97" w:hanging="236"/>
              <w:jc w:val="both"/>
              <w:rPr>
                <w:rFonts w:hAnsi="標楷體"/>
              </w:rPr>
            </w:pPr>
            <w:r w:rsidRPr="003E587B">
              <w:rPr>
                <w:rFonts w:hAnsi="標楷體" w:hint="eastAsia"/>
              </w:rPr>
              <w:t>2.營運資金：</w:t>
            </w:r>
            <w:r w:rsidRPr="003E587B">
              <w:rPr>
                <w:rFonts w:hAnsi="標楷體"/>
              </w:rPr>
              <w:t>114</w:t>
            </w:r>
            <w:r w:rsidRPr="003E587B">
              <w:rPr>
                <w:rFonts w:hAnsi="標楷體" w:hint="eastAsia"/>
              </w:rPr>
              <w:t>億</w:t>
            </w:r>
            <w:r w:rsidRPr="003E587B">
              <w:rPr>
                <w:rFonts w:hAnsi="標楷體"/>
              </w:rPr>
              <w:t>6,325</w:t>
            </w:r>
            <w:r w:rsidRPr="003E587B">
              <w:rPr>
                <w:rFonts w:hAnsi="標楷體" w:hint="eastAsia"/>
              </w:rPr>
              <w:t>萬元。</w:t>
            </w:r>
          </w:p>
          <w:p w:rsidR="006E60C8" w:rsidRPr="003E587B" w:rsidRDefault="006E60C8" w:rsidP="00A134B4">
            <w:pPr>
              <w:pStyle w:val="142"/>
              <w:spacing w:line="400" w:lineRule="exact"/>
              <w:ind w:leftChars="-35" w:left="137" w:hangingChars="97" w:hanging="236"/>
              <w:jc w:val="both"/>
              <w:rPr>
                <w:rFonts w:hAnsi="標楷體"/>
              </w:rPr>
            </w:pPr>
            <w:r w:rsidRPr="003E587B">
              <w:rPr>
                <w:rFonts w:hAnsi="標楷體" w:hint="eastAsia"/>
              </w:rPr>
              <w:t>3.外借資金：</w:t>
            </w:r>
            <w:r w:rsidRPr="003E587B">
              <w:rPr>
                <w:rFonts w:hAnsi="標楷體"/>
              </w:rPr>
              <w:t>287</w:t>
            </w:r>
            <w:r w:rsidRPr="003E587B">
              <w:rPr>
                <w:rFonts w:hAnsi="標楷體" w:hint="eastAsia"/>
              </w:rPr>
              <w:t>億</w:t>
            </w:r>
            <w:r w:rsidRPr="003E587B">
              <w:rPr>
                <w:rFonts w:hAnsi="標楷體"/>
              </w:rPr>
              <w:t>2,275</w:t>
            </w:r>
            <w:r w:rsidRPr="003E587B">
              <w:rPr>
                <w:rFonts w:hAnsi="標楷體" w:hint="eastAsia"/>
              </w:rPr>
              <w:t>萬元。</w:t>
            </w:r>
          </w:p>
          <w:p w:rsidR="006E60C8" w:rsidRPr="003E587B" w:rsidRDefault="006E60C8" w:rsidP="00A134B4">
            <w:pPr>
              <w:pStyle w:val="142"/>
              <w:spacing w:line="400" w:lineRule="exact"/>
              <w:ind w:leftChars="-35" w:left="137" w:hangingChars="97" w:hanging="236"/>
              <w:jc w:val="both"/>
              <w:rPr>
                <w:rFonts w:hAnsi="標楷體" w:hint="eastAsia"/>
              </w:rPr>
            </w:pPr>
            <w:r w:rsidRPr="003E587B">
              <w:rPr>
                <w:rFonts w:hAnsi="標楷體" w:hint="eastAsia"/>
              </w:rPr>
              <w:t>合共956億8</w:t>
            </w:r>
            <w:r w:rsidRPr="003E587B">
              <w:rPr>
                <w:rFonts w:hAnsi="標楷體"/>
              </w:rPr>
              <w:t>,</w:t>
            </w:r>
            <w:r w:rsidRPr="003E587B">
              <w:rPr>
                <w:rFonts w:hAnsi="標楷體" w:hint="eastAsia"/>
              </w:rPr>
              <w:t>100萬元</w:t>
            </w:r>
          </w:p>
        </w:tc>
      </w:tr>
      <w:tr w:rsidR="006E60C8" w:rsidRPr="003E587B" w:rsidTr="00BC150A">
        <w:trPr>
          <w:trHeight w:val="1481"/>
        </w:trPr>
        <w:tc>
          <w:tcPr>
            <w:tcW w:w="1290" w:type="dxa"/>
            <w:shd w:val="clear" w:color="auto" w:fill="auto"/>
            <w:vAlign w:val="center"/>
          </w:tcPr>
          <w:p w:rsidR="006E60C8" w:rsidRPr="003E587B" w:rsidRDefault="006E60C8" w:rsidP="00A134B4">
            <w:pPr>
              <w:pStyle w:val="142"/>
              <w:spacing w:line="400" w:lineRule="exact"/>
              <w:ind w:leftChars="-19" w:left="-54" w:rightChars="-25" w:right="-71"/>
              <w:jc w:val="center"/>
              <w:rPr>
                <w:rFonts w:hAnsi="標楷體" w:hint="eastAsia"/>
              </w:rPr>
            </w:pPr>
            <w:r w:rsidRPr="003E587B">
              <w:rPr>
                <w:rFonts w:hAnsi="標楷體" w:hint="eastAsia"/>
              </w:rPr>
              <w:t>與原計畫之差異性</w:t>
            </w:r>
          </w:p>
        </w:tc>
        <w:tc>
          <w:tcPr>
            <w:tcW w:w="2420" w:type="dxa"/>
            <w:shd w:val="clear" w:color="auto" w:fill="auto"/>
            <w:vAlign w:val="center"/>
          </w:tcPr>
          <w:p w:rsidR="006E60C8" w:rsidRPr="003E587B" w:rsidRDefault="006E60C8" w:rsidP="00A134B4">
            <w:pPr>
              <w:pStyle w:val="142"/>
              <w:spacing w:line="400" w:lineRule="exact"/>
              <w:ind w:leftChars="-35" w:left="137" w:hangingChars="97" w:hanging="236"/>
              <w:jc w:val="right"/>
              <w:rPr>
                <w:rFonts w:hAnsi="標楷體" w:hint="eastAsia"/>
              </w:rPr>
            </w:pPr>
            <w:r w:rsidRPr="003E587B">
              <w:rPr>
                <w:rFonts w:hAnsi="標楷體" w:hint="eastAsia"/>
              </w:rPr>
              <w:t>-</w:t>
            </w:r>
          </w:p>
        </w:tc>
        <w:tc>
          <w:tcPr>
            <w:tcW w:w="2421" w:type="dxa"/>
            <w:shd w:val="clear" w:color="auto" w:fill="auto"/>
          </w:tcPr>
          <w:p w:rsidR="006E60C8" w:rsidRPr="003E587B" w:rsidRDefault="006E60C8" w:rsidP="00A134B4">
            <w:pPr>
              <w:pStyle w:val="142"/>
              <w:spacing w:line="400" w:lineRule="exact"/>
              <w:ind w:leftChars="-36" w:left="-85" w:hangingChars="7" w:hanging="17"/>
              <w:jc w:val="both"/>
              <w:rPr>
                <w:rFonts w:hAnsi="標楷體" w:hint="eastAsia"/>
              </w:rPr>
            </w:pPr>
            <w:r w:rsidRPr="003E587B">
              <w:rPr>
                <w:rFonts w:hAnsi="標楷體" w:hint="eastAsia"/>
              </w:rPr>
              <w:t>計畫期程從</w:t>
            </w:r>
            <w:r w:rsidRPr="003E587B">
              <w:rPr>
                <w:rFonts w:hAnsi="標楷體"/>
              </w:rPr>
              <w:t>8</w:t>
            </w:r>
            <w:r w:rsidRPr="003E587B">
              <w:rPr>
                <w:rFonts w:hAnsi="標楷體" w:hint="eastAsia"/>
              </w:rPr>
              <w:t>年延長為</w:t>
            </w:r>
            <w:r w:rsidRPr="003E587B">
              <w:rPr>
                <w:rFonts w:hAnsi="標楷體"/>
              </w:rPr>
              <w:t>10</w:t>
            </w:r>
            <w:r w:rsidRPr="003E587B">
              <w:rPr>
                <w:rFonts w:hAnsi="標楷體" w:hint="eastAsia"/>
              </w:rPr>
              <w:t>年(將期程修正為：1</w:t>
            </w:r>
            <w:r w:rsidRPr="003E587B">
              <w:rPr>
                <w:rFonts w:hAnsi="標楷體"/>
              </w:rPr>
              <w:t>04</w:t>
            </w:r>
            <w:r w:rsidRPr="003E587B">
              <w:rPr>
                <w:rFonts w:hAnsi="標楷體" w:hint="eastAsia"/>
              </w:rPr>
              <w:t>至11</w:t>
            </w:r>
            <w:r w:rsidRPr="003E587B">
              <w:rPr>
                <w:rFonts w:hAnsi="標楷體"/>
              </w:rPr>
              <w:t>3</w:t>
            </w:r>
            <w:r w:rsidRPr="003E587B">
              <w:rPr>
                <w:rFonts w:hAnsi="標楷體" w:hint="eastAsia"/>
              </w:rPr>
              <w:t>年)，總經費調增至789.07億元。</w:t>
            </w:r>
          </w:p>
        </w:tc>
        <w:tc>
          <w:tcPr>
            <w:tcW w:w="2394" w:type="dxa"/>
            <w:shd w:val="clear" w:color="auto" w:fill="auto"/>
          </w:tcPr>
          <w:p w:rsidR="006E60C8" w:rsidRPr="003E587B" w:rsidRDefault="006E60C8" w:rsidP="00A134B4">
            <w:pPr>
              <w:pStyle w:val="142"/>
              <w:spacing w:line="400" w:lineRule="exact"/>
              <w:ind w:leftChars="-36" w:left="-85" w:hangingChars="7" w:hanging="17"/>
              <w:jc w:val="both"/>
              <w:rPr>
                <w:rFonts w:hAnsi="標楷體" w:hint="eastAsia"/>
              </w:rPr>
            </w:pPr>
            <w:r w:rsidRPr="003E587B">
              <w:rPr>
                <w:rFonts w:hAnsi="標楷體" w:hint="eastAsia"/>
              </w:rPr>
              <w:t>將期程再延2年(將期程修正為：104至115年)，總經費再調增至956.81億元。</w:t>
            </w:r>
          </w:p>
        </w:tc>
      </w:tr>
    </w:tbl>
    <w:p w:rsidR="006E60C8" w:rsidRPr="003E587B" w:rsidRDefault="006E60C8" w:rsidP="00A134B4">
      <w:pPr>
        <w:pStyle w:val="142"/>
        <w:ind w:left="1216" w:hangingChars="500" w:hanging="1216"/>
        <w:rPr>
          <w:rFonts w:hAnsi="標楷體"/>
        </w:rPr>
      </w:pPr>
      <w:r w:rsidRPr="003E587B">
        <w:rPr>
          <w:rFonts w:hAnsi="標楷體" w:hint="eastAsia"/>
        </w:rPr>
        <w:t>資料來源：機場公司提供資料；本中心製表。</w:t>
      </w:r>
    </w:p>
    <w:p w:rsidR="00254B08" w:rsidRPr="003E587B" w:rsidRDefault="00254B08" w:rsidP="00A134B4">
      <w:pPr>
        <w:pStyle w:val="a4"/>
        <w:ind w:left="849" w:hanging="283"/>
        <w:rPr>
          <w:rFonts w:hAnsi="標楷體"/>
          <w:b/>
          <w:bCs/>
          <w:snapToGrid/>
        </w:rPr>
      </w:pPr>
      <w:r w:rsidRPr="003E587B">
        <w:rPr>
          <w:rFonts w:hAnsi="標楷體" w:hint="eastAsia"/>
          <w:b/>
          <w:bCs/>
          <w:snapToGrid/>
        </w:rPr>
        <w:t>(</w:t>
      </w:r>
      <w:r w:rsidR="00C928AE" w:rsidRPr="003E587B">
        <w:rPr>
          <w:rFonts w:hAnsi="標楷體" w:hint="eastAsia"/>
          <w:b/>
          <w:bCs/>
          <w:snapToGrid/>
        </w:rPr>
        <w:t>二</w:t>
      </w:r>
      <w:r w:rsidRPr="003E587B">
        <w:rPr>
          <w:rFonts w:hAnsi="標楷體" w:hint="eastAsia"/>
          <w:b/>
          <w:bCs/>
          <w:snapToGrid/>
        </w:rPr>
        <w:t>)</w:t>
      </w:r>
      <w:r w:rsidR="00050A6C" w:rsidRPr="003E587B">
        <w:rPr>
          <w:rFonts w:hAnsi="標楷體" w:hint="eastAsia"/>
          <w:b/>
          <w:bCs/>
          <w:snapToGrid/>
        </w:rPr>
        <w:t>固定資產購建計畫資金之籌措，允宜考量資金成本，避免公庫增資</w:t>
      </w:r>
      <w:r w:rsidR="0014432C" w:rsidRPr="003E587B">
        <w:rPr>
          <w:rFonts w:hAnsi="標楷體" w:hint="eastAsia"/>
          <w:b/>
          <w:bCs/>
          <w:snapToGrid/>
        </w:rPr>
        <w:t>，影響政府資金</w:t>
      </w:r>
      <w:r w:rsidR="0041686E" w:rsidRPr="003E587B">
        <w:rPr>
          <w:rFonts w:hAnsi="標楷體" w:hint="eastAsia"/>
          <w:b/>
          <w:bCs/>
          <w:snapToGrid/>
        </w:rPr>
        <w:t>之</w:t>
      </w:r>
      <w:r w:rsidR="0014432C" w:rsidRPr="003E587B">
        <w:rPr>
          <w:rFonts w:hAnsi="標楷體" w:hint="eastAsia"/>
          <w:b/>
          <w:bCs/>
          <w:snapToGrid/>
        </w:rPr>
        <w:t>最適配置</w:t>
      </w:r>
    </w:p>
    <w:p w:rsidR="00893748" w:rsidRPr="003E587B" w:rsidRDefault="002C6055" w:rsidP="00A134B4">
      <w:pPr>
        <w:pStyle w:val="2"/>
        <w:ind w:left="850" w:firstLine="566"/>
        <w:rPr>
          <w:rFonts w:hAnsi="標楷體"/>
        </w:rPr>
      </w:pPr>
      <w:r w:rsidRPr="003E587B">
        <w:rPr>
          <w:rFonts w:hAnsi="標楷體" w:hint="eastAsia"/>
          <w:snapToGrid/>
        </w:rPr>
        <w:t>機場公司為推動第</w:t>
      </w:r>
      <w:r w:rsidR="00A42C6E" w:rsidRPr="003E587B">
        <w:rPr>
          <w:rFonts w:hAnsi="標楷體" w:hint="eastAsia"/>
          <w:snapToGrid/>
        </w:rPr>
        <w:t>三</w:t>
      </w:r>
      <w:r w:rsidRPr="003E587B">
        <w:rPr>
          <w:rFonts w:hAnsi="標楷體" w:hint="eastAsia"/>
          <w:snapToGrid/>
        </w:rPr>
        <w:t>航站區及第</w:t>
      </w:r>
      <w:r w:rsidR="00A42C6E" w:rsidRPr="003E587B">
        <w:rPr>
          <w:rFonts w:hAnsi="標楷體" w:hint="eastAsia"/>
          <w:snapToGrid/>
        </w:rPr>
        <w:t>三</w:t>
      </w:r>
      <w:r w:rsidRPr="003E587B">
        <w:rPr>
          <w:rFonts w:hAnsi="標楷體" w:hint="eastAsia"/>
          <w:snapToGrid/>
        </w:rPr>
        <w:t>跑道等國家關鍵基礎設施，預估無法自償之資金缺口830億元，請求政府增資協助，</w:t>
      </w:r>
      <w:r w:rsidR="00FC7DD0" w:rsidRPr="003E587B">
        <w:rPr>
          <w:rFonts w:hAnsi="標楷體" w:hint="eastAsia"/>
          <w:snapToGrid/>
        </w:rPr>
        <w:t>111年度由交通部民航事業作業基金</w:t>
      </w:r>
      <w:r w:rsidR="00001ABE" w:rsidRPr="003E587B">
        <w:rPr>
          <w:rFonts w:hAnsi="標楷體" w:hint="eastAsia"/>
          <w:snapToGrid/>
        </w:rPr>
        <w:t>(以下簡稱民航基金)</w:t>
      </w:r>
      <w:r w:rsidR="00FC7DD0" w:rsidRPr="003E587B">
        <w:rPr>
          <w:rFonts w:hAnsi="標楷體" w:hint="eastAsia"/>
          <w:snapToGrid/>
        </w:rPr>
        <w:t>增資9億元，11</w:t>
      </w:r>
      <w:r w:rsidR="00581204" w:rsidRPr="003E587B">
        <w:rPr>
          <w:rFonts w:hAnsi="標楷體" w:hint="eastAsia"/>
          <w:snapToGrid/>
        </w:rPr>
        <w:t>2</w:t>
      </w:r>
      <w:r w:rsidR="00FC7DD0" w:rsidRPr="003E587B">
        <w:rPr>
          <w:rFonts w:hAnsi="標楷體" w:hint="eastAsia"/>
          <w:snapToGrid/>
        </w:rPr>
        <w:t>年</w:t>
      </w:r>
      <w:r w:rsidR="00581204" w:rsidRPr="003E587B">
        <w:rPr>
          <w:rFonts w:hAnsi="標楷體" w:hint="eastAsia"/>
          <w:snapToGrid/>
        </w:rPr>
        <w:t>度</w:t>
      </w:r>
      <w:r w:rsidR="00C014CA" w:rsidRPr="003E587B">
        <w:rPr>
          <w:rFonts w:hAnsi="標楷體" w:hint="eastAsia"/>
          <w:snapToGrid/>
        </w:rPr>
        <w:t>再</w:t>
      </w:r>
      <w:r w:rsidR="00581204" w:rsidRPr="003E587B">
        <w:rPr>
          <w:rFonts w:hAnsi="標楷體" w:hint="eastAsia"/>
          <w:snapToGrid/>
        </w:rPr>
        <w:t>由交通部增資</w:t>
      </w:r>
      <w:r w:rsidR="00581204" w:rsidRPr="003E587B">
        <w:rPr>
          <w:rFonts w:hAnsi="標楷體"/>
          <w:snapToGrid/>
        </w:rPr>
        <w:t>141</w:t>
      </w:r>
      <w:r w:rsidR="00581204" w:rsidRPr="003E587B">
        <w:rPr>
          <w:rFonts w:hAnsi="標楷體" w:hint="eastAsia"/>
          <w:snapToGrid/>
        </w:rPr>
        <w:t>億元</w:t>
      </w:r>
      <w:r w:rsidR="002439F0" w:rsidRPr="003E587B">
        <w:rPr>
          <w:rFonts w:hAnsi="標楷體"/>
          <w:snapToGrid/>
          <w:vertAlign w:val="superscript"/>
        </w:rPr>
        <w:footnoteReference w:id="2"/>
      </w:r>
      <w:r w:rsidR="00803E15" w:rsidRPr="003E587B">
        <w:rPr>
          <w:rFonts w:hAnsi="標楷體" w:hint="eastAsia"/>
          <w:snapToGrid/>
        </w:rPr>
        <w:t>。</w:t>
      </w:r>
      <w:r w:rsidR="00581204" w:rsidRPr="003E587B">
        <w:rPr>
          <w:rFonts w:hAnsi="標楷體" w:hint="eastAsia"/>
          <w:snapToGrid/>
        </w:rPr>
        <w:t>惟依</w:t>
      </w:r>
      <w:r w:rsidR="001D13A6" w:rsidRPr="003E587B">
        <w:rPr>
          <w:rFonts w:hAnsi="標楷體" w:hint="eastAsia"/>
        </w:rPr>
        <w:t>行政院附屬</w:t>
      </w:r>
      <w:r w:rsidR="001D13A6" w:rsidRPr="003E587B">
        <w:rPr>
          <w:rFonts w:hAnsi="標楷體" w:hint="eastAsia"/>
        </w:rPr>
        <w:lastRenderedPageBreak/>
        <w:t>單位預算共同項目編列作業規範，有關營業基金辦理固定資產建設改良擴充中第</w:t>
      </w:r>
      <w:r w:rsidR="001D13A6" w:rsidRPr="003E587B">
        <w:rPr>
          <w:rFonts w:hAnsi="標楷體"/>
        </w:rPr>
        <w:t>6</w:t>
      </w:r>
      <w:r w:rsidR="001D13A6" w:rsidRPr="003E587B">
        <w:rPr>
          <w:rFonts w:hAnsi="標楷體" w:hint="eastAsia"/>
        </w:rPr>
        <w:t>點規定：「各事業擴建及營運資金之籌措，應有效運用自有資金，必要時得以舉借方式辦理，並應考量資金成本，避免公庫增資。」</w:t>
      </w:r>
      <w:r w:rsidR="00C77D67" w:rsidRPr="003E587B">
        <w:rPr>
          <w:rFonts w:hAnsi="標楷體" w:hint="eastAsia"/>
        </w:rPr>
        <w:t>，</w:t>
      </w:r>
      <w:r w:rsidR="00581204" w:rsidRPr="003E587B">
        <w:rPr>
          <w:rFonts w:hAnsi="標楷體" w:hint="eastAsia"/>
        </w:rPr>
        <w:t>機場公司連年請求政府增資，為免形成財政依賴，允</w:t>
      </w:r>
      <w:r w:rsidR="00EB0FEE" w:rsidRPr="003E587B">
        <w:rPr>
          <w:rFonts w:hAnsi="標楷體" w:hint="eastAsia"/>
        </w:rPr>
        <w:t>宜考量資金成本</w:t>
      </w:r>
      <w:r w:rsidR="00581204" w:rsidRPr="003E587B">
        <w:rPr>
          <w:rFonts w:hAnsi="標楷體" w:hint="eastAsia"/>
        </w:rPr>
        <w:t>，</w:t>
      </w:r>
      <w:r w:rsidR="00EB0FEE" w:rsidRPr="003E587B">
        <w:rPr>
          <w:rFonts w:hAnsi="標楷體" w:hint="eastAsia"/>
        </w:rPr>
        <w:t>避免公庫增資，影響政府資金之最適配置。</w:t>
      </w:r>
    </w:p>
    <w:p w:rsidR="006E60C8" w:rsidRPr="003E587B" w:rsidRDefault="006E60C8" w:rsidP="00A134B4">
      <w:pPr>
        <w:ind w:left="566" w:firstLine="566"/>
        <w:rPr>
          <w:rFonts w:hAnsi="標楷體"/>
        </w:rPr>
      </w:pPr>
      <w:r w:rsidRPr="003E587B">
        <w:rPr>
          <w:rFonts w:hAnsi="標楷體" w:hint="eastAsia"/>
        </w:rPr>
        <w:t>綜上，</w:t>
      </w:r>
      <w:r w:rsidR="00504ECC" w:rsidRPr="003E587B">
        <w:rPr>
          <w:rFonts w:hAnsi="標楷體" w:hint="eastAsia"/>
        </w:rPr>
        <w:t>由於第三航站區建設計畫延宕，造成投資回收期延長及增加資本成本，</w:t>
      </w:r>
      <w:r w:rsidR="000E1615" w:rsidRPr="003E587B">
        <w:rPr>
          <w:rFonts w:hAnsi="標楷體" w:hint="eastAsia"/>
          <w:snapToGrid/>
          <w:color w:val="000000"/>
        </w:rPr>
        <w:t>機場公司</w:t>
      </w:r>
      <w:r w:rsidR="000E1615">
        <w:rPr>
          <w:rFonts w:hAnsi="標楷體" w:hint="eastAsia"/>
          <w:snapToGrid/>
          <w:color w:val="000000"/>
        </w:rPr>
        <w:t>允</w:t>
      </w:r>
      <w:r w:rsidR="00504ECC" w:rsidRPr="003E587B">
        <w:rPr>
          <w:rFonts w:hAnsi="標楷體" w:hint="eastAsia"/>
        </w:rPr>
        <w:t>宜加強管控計畫執行進度及資金需求</w:t>
      </w:r>
      <w:r w:rsidR="00C71CDF">
        <w:rPr>
          <w:rFonts w:ascii="新細明體" w:eastAsia="新細明體" w:hAnsi="新細明體" w:hint="eastAsia"/>
        </w:rPr>
        <w:t>，</w:t>
      </w:r>
      <w:r w:rsidR="00C71CDF" w:rsidRPr="003E587B">
        <w:rPr>
          <w:rFonts w:hAnsi="標楷體" w:hint="eastAsia"/>
        </w:rPr>
        <w:t>以免造成政府財政負擔；另</w:t>
      </w:r>
      <w:r w:rsidRPr="003E587B">
        <w:rPr>
          <w:rFonts w:hAnsi="標楷體" w:hint="eastAsia"/>
          <w:snapToGrid/>
          <w:color w:val="000000"/>
        </w:rPr>
        <w:t>為推動第</w:t>
      </w:r>
      <w:r w:rsidR="002F20EA" w:rsidRPr="003E587B">
        <w:rPr>
          <w:rFonts w:hAnsi="標楷體" w:hint="eastAsia"/>
          <w:snapToGrid/>
          <w:color w:val="000000"/>
        </w:rPr>
        <w:t>三</w:t>
      </w:r>
      <w:r w:rsidRPr="003E587B">
        <w:rPr>
          <w:rFonts w:hAnsi="標楷體" w:hint="eastAsia"/>
          <w:snapToGrid/>
          <w:color w:val="000000"/>
        </w:rPr>
        <w:t>航站區之國家關鍵基礎設施，</w:t>
      </w:r>
      <w:r w:rsidR="000E1615" w:rsidRPr="003E587B">
        <w:rPr>
          <w:rFonts w:hAnsi="標楷體" w:hint="eastAsia"/>
          <w:snapToGrid/>
          <w:color w:val="000000"/>
        </w:rPr>
        <w:t>機場公司</w:t>
      </w:r>
      <w:r w:rsidRPr="003E587B">
        <w:rPr>
          <w:rFonts w:hAnsi="標楷體" w:hint="eastAsia"/>
          <w:snapToGrid/>
          <w:color w:val="000000"/>
        </w:rPr>
        <w:t>連年請求政府增資，111年度由民航基金增資9億元，又自112年度起於第三航站區建設期間，由交通部每年增資</w:t>
      </w:r>
      <w:r w:rsidRPr="003E587B">
        <w:rPr>
          <w:rStyle w:val="af5"/>
          <w:rFonts w:hAnsi="標楷體"/>
          <w:snapToGrid/>
          <w:color w:val="000000"/>
        </w:rPr>
        <w:footnoteReference w:id="3"/>
      </w:r>
      <w:r w:rsidR="00823400">
        <w:rPr>
          <w:rFonts w:ascii="新細明體" w:eastAsia="新細明體" w:hAnsi="新細明體" w:hint="eastAsia"/>
          <w:snapToGrid/>
          <w:color w:val="000000"/>
        </w:rPr>
        <w:t>，</w:t>
      </w:r>
      <w:r w:rsidRPr="003E587B">
        <w:rPr>
          <w:rFonts w:hAnsi="標楷體" w:hint="eastAsia"/>
          <w:snapToGrid/>
          <w:color w:val="000000"/>
        </w:rPr>
        <w:t>該公司</w:t>
      </w:r>
      <w:r w:rsidRPr="003E587B">
        <w:rPr>
          <w:rFonts w:hAnsi="標楷體" w:hint="eastAsia"/>
        </w:rPr>
        <w:t>允依行政院附屬單位預算共同項目編列作業規範，固定資產購建計畫資金之籌措，應考量資金成本，避免公庫增資，影響政府資金之最適配置。</w:t>
      </w:r>
    </w:p>
    <w:p w:rsidR="006E60C8" w:rsidRDefault="006E60C8" w:rsidP="00A134B4">
      <w:pPr>
        <w:overflowPunct w:val="0"/>
        <w:adjustRightInd w:val="0"/>
        <w:snapToGrid w:val="0"/>
        <w:ind w:leftChars="0" w:left="0" w:firstLine="486"/>
        <w:jc w:val="right"/>
        <w:rPr>
          <w:rFonts w:hint="eastAsia"/>
        </w:rPr>
      </w:pPr>
      <w:r w:rsidRPr="003E587B">
        <w:rPr>
          <w:rFonts w:hAnsi="標楷體" w:hint="eastAsia"/>
          <w:sz w:val="24"/>
          <w:szCs w:val="24"/>
          <w:lang w:eastAsia="zh-HK"/>
        </w:rPr>
        <w:t>(分機：19</w:t>
      </w:r>
      <w:r w:rsidRPr="003E587B">
        <w:rPr>
          <w:rFonts w:hAnsi="標楷體" w:hint="eastAsia"/>
          <w:sz w:val="24"/>
          <w:szCs w:val="24"/>
        </w:rPr>
        <w:t>37</w:t>
      </w:r>
      <w:r w:rsidRPr="003E587B">
        <w:rPr>
          <w:rFonts w:hAnsi="標楷體" w:hint="eastAsia"/>
          <w:sz w:val="24"/>
          <w:szCs w:val="24"/>
          <w:lang w:eastAsia="zh-HK"/>
        </w:rPr>
        <w:t>鄧可容)</w:t>
      </w:r>
    </w:p>
    <w:sectPr w:rsidR="006E60C8" w:rsidSect="00783262">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738" w:rsidRDefault="008D1738" w:rsidP="00C1014A">
      <w:pPr>
        <w:spacing w:line="240" w:lineRule="auto"/>
        <w:ind w:left="560" w:firstLine="560"/>
      </w:pPr>
      <w:r>
        <w:separator/>
      </w:r>
    </w:p>
  </w:endnote>
  <w:endnote w:type="continuationSeparator" w:id="0">
    <w:p w:rsidR="008D1738" w:rsidRDefault="008D1738" w:rsidP="00C1014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F405CA">
    <w:pPr>
      <w:pStyle w:val="af"/>
      <w:tabs>
        <w:tab w:val="clear" w:pos="4153"/>
        <w:tab w:val="clear" w:pos="8306"/>
      </w:tabs>
      <w:ind w:leftChars="0" w:left="0" w:firstLineChars="0" w:firstLine="0"/>
      <w:jc w:val="center"/>
    </w:pPr>
    <w:r>
      <w:fldChar w:fldCharType="begin"/>
    </w:r>
    <w:r>
      <w:instrText>PAGE   \* MERGEFORMAT</w:instrText>
    </w:r>
    <w:r>
      <w:fldChar w:fldCharType="separate"/>
    </w:r>
    <w:r w:rsidR="00D242BC" w:rsidRPr="00D242BC">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738" w:rsidRDefault="008D1738" w:rsidP="00C1014A">
      <w:pPr>
        <w:spacing w:line="240" w:lineRule="auto"/>
        <w:ind w:left="560" w:firstLine="560"/>
      </w:pPr>
      <w:r>
        <w:separator/>
      </w:r>
    </w:p>
  </w:footnote>
  <w:footnote w:type="continuationSeparator" w:id="0">
    <w:p w:rsidR="008D1738" w:rsidRDefault="008D1738" w:rsidP="00C1014A">
      <w:pPr>
        <w:spacing w:line="240" w:lineRule="auto"/>
        <w:ind w:left="560" w:firstLine="560"/>
      </w:pPr>
      <w:r>
        <w:continuationSeparator/>
      </w:r>
    </w:p>
  </w:footnote>
  <w:footnote w:id="1">
    <w:p w:rsidR="006E60C8" w:rsidRPr="00F80B2C" w:rsidRDefault="006E60C8" w:rsidP="006E60C8">
      <w:pPr>
        <w:pStyle w:val="af6"/>
        <w:ind w:left="192" w:hangingChars="75" w:hanging="167"/>
      </w:pPr>
      <w:r>
        <w:rPr>
          <w:rStyle w:val="af5"/>
        </w:rPr>
        <w:footnoteRef/>
      </w:r>
      <w:r>
        <w:rPr>
          <w:rFonts w:hint="eastAsia"/>
          <w:sz w:val="12"/>
          <w:szCs w:val="12"/>
        </w:rPr>
        <w:t xml:space="preserve">　</w:t>
      </w:r>
      <w:r w:rsidRPr="009E3C25">
        <w:rPr>
          <w:rStyle w:val="af5"/>
          <w:rFonts w:hAnsi="標楷體" w:hint="eastAsia"/>
          <w:sz w:val="24"/>
          <w:szCs w:val="24"/>
          <w:vertAlign w:val="baseline"/>
        </w:rPr>
        <w:t>參據審計部於109年度中央政府總決算審核報告(第1冊)</w:t>
      </w:r>
      <w:r w:rsidRPr="009E3C25">
        <w:rPr>
          <w:rFonts w:hAnsi="標楷體" w:hint="eastAsia"/>
          <w:sz w:val="24"/>
          <w:szCs w:val="24"/>
        </w:rPr>
        <w:t>第甲-67及77頁，認為</w:t>
      </w:r>
      <w:r w:rsidRPr="009E3C25">
        <w:rPr>
          <w:rStyle w:val="af5"/>
          <w:rFonts w:hAnsi="標楷體" w:hint="eastAsia"/>
          <w:sz w:val="24"/>
          <w:szCs w:val="24"/>
          <w:vertAlign w:val="baseline"/>
        </w:rPr>
        <w:t>桃機公司辦理「臺灣桃園國際機場第三航站區建設計畫」，有未盡職責或效能過低情事，依審計法</w:t>
      </w:r>
      <w:r w:rsidRPr="009E3C25">
        <w:rPr>
          <w:rFonts w:hAnsi="標楷體" w:hint="eastAsia"/>
          <w:sz w:val="24"/>
          <w:szCs w:val="24"/>
        </w:rPr>
        <w:t>第69條第1項前段規定</w:t>
      </w:r>
      <w:r w:rsidRPr="009E3C25">
        <w:rPr>
          <w:rStyle w:val="af5"/>
          <w:rFonts w:hAnsi="標楷體" w:hint="eastAsia"/>
          <w:sz w:val="24"/>
          <w:szCs w:val="24"/>
          <w:vertAlign w:val="baseline"/>
        </w:rPr>
        <w:t>通知其上級機關長官並報告監察院；</w:t>
      </w:r>
      <w:r w:rsidRPr="009E3C25">
        <w:rPr>
          <w:rFonts w:hAnsi="標楷體" w:hint="eastAsia"/>
          <w:sz w:val="24"/>
          <w:szCs w:val="24"/>
        </w:rPr>
        <w:t>又於同年中央政府總決算附屬單位決算及綜計表審核報告營業部分第乙-297-298頁</w:t>
      </w:r>
      <w:r w:rsidRPr="009E3C25">
        <w:rPr>
          <w:rStyle w:val="af5"/>
          <w:rFonts w:hAnsi="標楷體" w:hint="eastAsia"/>
          <w:sz w:val="24"/>
          <w:szCs w:val="24"/>
          <w:vertAlign w:val="baseline"/>
        </w:rPr>
        <w:t>，重要</w:t>
      </w:r>
      <w:r w:rsidRPr="009E3C25">
        <w:rPr>
          <w:rFonts w:hAnsi="標楷體" w:hint="eastAsia"/>
          <w:sz w:val="24"/>
          <w:szCs w:val="24"/>
        </w:rPr>
        <w:t>經營政策執行之查核，</w:t>
      </w:r>
      <w:r w:rsidRPr="009E3C25">
        <w:rPr>
          <w:rStyle w:val="af5"/>
          <w:rFonts w:hAnsi="標楷體" w:hint="eastAsia"/>
          <w:sz w:val="24"/>
          <w:szCs w:val="24"/>
          <w:vertAlign w:val="baseline"/>
        </w:rPr>
        <w:t>要求加速機場第三航廈之興建。</w:t>
      </w:r>
    </w:p>
  </w:footnote>
  <w:footnote w:id="2">
    <w:p w:rsidR="00C77D67" w:rsidRDefault="002439F0" w:rsidP="00C77D67">
      <w:pPr>
        <w:pStyle w:val="af6"/>
        <w:ind w:left="192" w:hangingChars="75" w:hanging="167"/>
        <w:rPr>
          <w:rStyle w:val="143"/>
        </w:rPr>
      </w:pPr>
      <w:r>
        <w:rPr>
          <w:rStyle w:val="af5"/>
        </w:rPr>
        <w:footnoteRef/>
      </w:r>
      <w:r>
        <w:rPr>
          <w:rFonts w:hint="eastAsia"/>
          <w:sz w:val="12"/>
          <w:szCs w:val="12"/>
        </w:rPr>
        <w:t xml:space="preserve">　</w:t>
      </w:r>
      <w:r w:rsidRPr="00E15455">
        <w:rPr>
          <w:rStyle w:val="143"/>
          <w:rFonts w:hint="eastAsia"/>
        </w:rPr>
        <w:t>行政院於100年4月18日核定「臺灣桃園國際機場園區綱要計畫」，核復事項略以，請交通部督促</w:t>
      </w:r>
      <w:r>
        <w:rPr>
          <w:rStyle w:val="143"/>
          <w:rFonts w:hint="eastAsia"/>
        </w:rPr>
        <w:t>機場公司</w:t>
      </w:r>
      <w:r w:rsidRPr="00E15455">
        <w:rPr>
          <w:rStyle w:val="143"/>
          <w:rFonts w:hint="eastAsia"/>
        </w:rPr>
        <w:t>掌控重大建設項目重要里程碑目標之達成，如有必要視財務狀況適時提報增資計畫，為辦理臺灣桃園國際機場園區綱要計畫，所規劃之機場園區重大建設經費龐大，為維持公司財務健全，落實機場重大建設推展；</w:t>
      </w:r>
      <w:r w:rsidRPr="00C77D67">
        <w:rPr>
          <w:rStyle w:val="143"/>
          <w:rFonts w:hint="eastAsia"/>
          <w:spacing w:val="6"/>
        </w:rPr>
        <w:t>嗣經行政院111年5月31日院授主基綜字第1110200903號函，原則同意增資。第1階段(112至115年)於第3航站區建設期間，每年增資150億元，</w:t>
      </w:r>
    </w:p>
    <w:p w:rsidR="002439F0" w:rsidRDefault="002439F0" w:rsidP="0025283D">
      <w:pPr>
        <w:pStyle w:val="af6"/>
        <w:ind w:leftChars="70" w:left="198" w:firstLineChars="0" w:firstLine="0"/>
        <w:rPr>
          <w:rFonts w:hint="eastAsia"/>
        </w:rPr>
      </w:pPr>
      <w:r w:rsidRPr="00E15455">
        <w:rPr>
          <w:rStyle w:val="143"/>
          <w:rFonts w:hint="eastAsia"/>
        </w:rPr>
        <w:t>共計600</w:t>
      </w:r>
      <w:r w:rsidRPr="00C77D67">
        <w:rPr>
          <w:rStyle w:val="143"/>
          <w:rFonts w:hAnsi="標楷體" w:hint="eastAsia"/>
        </w:rPr>
        <w:t>億元，第2階段視未來財務狀況滾動檢討，</w:t>
      </w:r>
      <w:r w:rsidRPr="00C77D67">
        <w:rPr>
          <w:rFonts w:hAnsi="標楷體" w:hint="eastAsia"/>
          <w:sz w:val="24"/>
          <w:szCs w:val="24"/>
        </w:rPr>
        <w:t>112年度預算案「增加資本」原列</w:t>
      </w:r>
      <w:r w:rsidRPr="00EB0FEE">
        <w:rPr>
          <w:rFonts w:hint="eastAsia"/>
          <w:sz w:val="24"/>
          <w:szCs w:val="24"/>
        </w:rPr>
        <w:t>150億元，經立法院減列後，改列為141億元。</w:t>
      </w:r>
    </w:p>
  </w:footnote>
  <w:footnote w:id="3">
    <w:p w:rsidR="006E60C8" w:rsidRPr="00F80B2C" w:rsidRDefault="006E60C8" w:rsidP="0092617A">
      <w:pPr>
        <w:pStyle w:val="142"/>
        <w:jc w:val="both"/>
        <w:rPr>
          <w:rFonts w:hint="eastAsia"/>
        </w:rPr>
      </w:pPr>
      <w:r>
        <w:rPr>
          <w:rStyle w:val="af5"/>
        </w:rPr>
        <w:footnoteRef/>
      </w:r>
      <w:r w:rsidRPr="00F80B2C">
        <w:rPr>
          <w:rFonts w:hint="eastAsia"/>
          <w:bCs/>
          <w:noProof/>
          <w:snapToGrid/>
          <w:kern w:val="0"/>
          <w:sz w:val="12"/>
          <w:szCs w:val="12"/>
        </w:rPr>
        <w:t xml:space="preserve">　</w:t>
      </w:r>
      <w:r w:rsidRPr="00F80B2C">
        <w:rPr>
          <w:rFonts w:hint="eastAsia"/>
          <w:szCs w:val="24"/>
        </w:rPr>
        <w:t>同註</w:t>
      </w:r>
      <w:r w:rsidR="00823400">
        <w:rPr>
          <w:rFonts w:hint="eastAsia"/>
          <w:szCs w:val="24"/>
        </w:rPr>
        <w:t>2</w:t>
      </w:r>
      <w:r w:rsidRPr="00F80B2C">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C1014A">
    <w:pPr>
      <w:pStyle w:val="ad"/>
      <w:ind w:leftChars="0" w:left="560" w:hangingChars="280" w:hanging="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97875"/>
    <w:multiLevelType w:val="hybridMultilevel"/>
    <w:tmpl w:val="D8AA8BA0"/>
    <w:lvl w:ilvl="0" w:tplc="3E409D7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D4FE3"/>
    <w:rsid w:val="0000178D"/>
    <w:rsid w:val="00001ABE"/>
    <w:rsid w:val="00002382"/>
    <w:rsid w:val="0000736B"/>
    <w:rsid w:val="0001321D"/>
    <w:rsid w:val="000169E8"/>
    <w:rsid w:val="00017236"/>
    <w:rsid w:val="00021ADF"/>
    <w:rsid w:val="00022EB0"/>
    <w:rsid w:val="0002390D"/>
    <w:rsid w:val="00025D6F"/>
    <w:rsid w:val="000273D6"/>
    <w:rsid w:val="0003209B"/>
    <w:rsid w:val="00033748"/>
    <w:rsid w:val="000338E9"/>
    <w:rsid w:val="000352E3"/>
    <w:rsid w:val="000378B7"/>
    <w:rsid w:val="000400BA"/>
    <w:rsid w:val="00046497"/>
    <w:rsid w:val="000501CF"/>
    <w:rsid w:val="00050A6C"/>
    <w:rsid w:val="00054CCA"/>
    <w:rsid w:val="0005700F"/>
    <w:rsid w:val="00057C5D"/>
    <w:rsid w:val="00060A98"/>
    <w:rsid w:val="00061F29"/>
    <w:rsid w:val="0006399B"/>
    <w:rsid w:val="00063DDD"/>
    <w:rsid w:val="0006714B"/>
    <w:rsid w:val="00067ADD"/>
    <w:rsid w:val="00070FFC"/>
    <w:rsid w:val="0007137E"/>
    <w:rsid w:val="00071C0A"/>
    <w:rsid w:val="0007324B"/>
    <w:rsid w:val="00073A32"/>
    <w:rsid w:val="00074971"/>
    <w:rsid w:val="000761FA"/>
    <w:rsid w:val="00076801"/>
    <w:rsid w:val="00080C1A"/>
    <w:rsid w:val="00081321"/>
    <w:rsid w:val="000828D8"/>
    <w:rsid w:val="00083B90"/>
    <w:rsid w:val="00084844"/>
    <w:rsid w:val="000853E2"/>
    <w:rsid w:val="0008627B"/>
    <w:rsid w:val="00086BA0"/>
    <w:rsid w:val="00087153"/>
    <w:rsid w:val="000876A9"/>
    <w:rsid w:val="00087CD2"/>
    <w:rsid w:val="000916D2"/>
    <w:rsid w:val="00092C98"/>
    <w:rsid w:val="00093A4D"/>
    <w:rsid w:val="00096416"/>
    <w:rsid w:val="000966B8"/>
    <w:rsid w:val="00096C5D"/>
    <w:rsid w:val="000A025D"/>
    <w:rsid w:val="000A033D"/>
    <w:rsid w:val="000A0D80"/>
    <w:rsid w:val="000A28D4"/>
    <w:rsid w:val="000A2B1B"/>
    <w:rsid w:val="000A43C0"/>
    <w:rsid w:val="000A73FA"/>
    <w:rsid w:val="000B07F3"/>
    <w:rsid w:val="000B17D3"/>
    <w:rsid w:val="000B1A02"/>
    <w:rsid w:val="000B23ED"/>
    <w:rsid w:val="000B4289"/>
    <w:rsid w:val="000B42E1"/>
    <w:rsid w:val="000B437C"/>
    <w:rsid w:val="000B447D"/>
    <w:rsid w:val="000B4AD1"/>
    <w:rsid w:val="000B4D8B"/>
    <w:rsid w:val="000B54B6"/>
    <w:rsid w:val="000C040F"/>
    <w:rsid w:val="000C0720"/>
    <w:rsid w:val="000C1DF9"/>
    <w:rsid w:val="000C3AAC"/>
    <w:rsid w:val="000C572D"/>
    <w:rsid w:val="000C648C"/>
    <w:rsid w:val="000D48E1"/>
    <w:rsid w:val="000D4FE3"/>
    <w:rsid w:val="000D7AC6"/>
    <w:rsid w:val="000D7E48"/>
    <w:rsid w:val="000E1615"/>
    <w:rsid w:val="000E3F1E"/>
    <w:rsid w:val="000E4124"/>
    <w:rsid w:val="000E43DB"/>
    <w:rsid w:val="000E5B3F"/>
    <w:rsid w:val="000E5F13"/>
    <w:rsid w:val="000E6155"/>
    <w:rsid w:val="000F489F"/>
    <w:rsid w:val="000F7644"/>
    <w:rsid w:val="000F7730"/>
    <w:rsid w:val="0010085E"/>
    <w:rsid w:val="00100882"/>
    <w:rsid w:val="00101398"/>
    <w:rsid w:val="001032DC"/>
    <w:rsid w:val="0010333E"/>
    <w:rsid w:val="00104CFA"/>
    <w:rsid w:val="00104D07"/>
    <w:rsid w:val="00106137"/>
    <w:rsid w:val="0010695D"/>
    <w:rsid w:val="0011066A"/>
    <w:rsid w:val="00116CB8"/>
    <w:rsid w:val="001171D4"/>
    <w:rsid w:val="00117931"/>
    <w:rsid w:val="0011793B"/>
    <w:rsid w:val="001223C8"/>
    <w:rsid w:val="00122F0A"/>
    <w:rsid w:val="001237B0"/>
    <w:rsid w:val="00124721"/>
    <w:rsid w:val="001256F8"/>
    <w:rsid w:val="00125A81"/>
    <w:rsid w:val="00125C50"/>
    <w:rsid w:val="001311C0"/>
    <w:rsid w:val="00131EFA"/>
    <w:rsid w:val="00134A8C"/>
    <w:rsid w:val="001355A6"/>
    <w:rsid w:val="0013568B"/>
    <w:rsid w:val="0013612F"/>
    <w:rsid w:val="00137A9E"/>
    <w:rsid w:val="00137FDD"/>
    <w:rsid w:val="00140E38"/>
    <w:rsid w:val="0014417E"/>
    <w:rsid w:val="0014432C"/>
    <w:rsid w:val="00144B9C"/>
    <w:rsid w:val="00146995"/>
    <w:rsid w:val="00147D4B"/>
    <w:rsid w:val="00153A10"/>
    <w:rsid w:val="0015495F"/>
    <w:rsid w:val="00155B17"/>
    <w:rsid w:val="00156441"/>
    <w:rsid w:val="00157F81"/>
    <w:rsid w:val="0016096B"/>
    <w:rsid w:val="00162DC2"/>
    <w:rsid w:val="001639E7"/>
    <w:rsid w:val="0016437C"/>
    <w:rsid w:val="0016510B"/>
    <w:rsid w:val="00165597"/>
    <w:rsid w:val="001672CA"/>
    <w:rsid w:val="0016793D"/>
    <w:rsid w:val="001707DD"/>
    <w:rsid w:val="0017313B"/>
    <w:rsid w:val="00174D77"/>
    <w:rsid w:val="00181C93"/>
    <w:rsid w:val="0018233E"/>
    <w:rsid w:val="001829BC"/>
    <w:rsid w:val="00183C9A"/>
    <w:rsid w:val="001844AE"/>
    <w:rsid w:val="00185055"/>
    <w:rsid w:val="00186E3F"/>
    <w:rsid w:val="0018731F"/>
    <w:rsid w:val="00187889"/>
    <w:rsid w:val="001929B8"/>
    <w:rsid w:val="0019316D"/>
    <w:rsid w:val="00194BDF"/>
    <w:rsid w:val="00194DF8"/>
    <w:rsid w:val="001976BD"/>
    <w:rsid w:val="001976E2"/>
    <w:rsid w:val="001A111B"/>
    <w:rsid w:val="001A5AFF"/>
    <w:rsid w:val="001A62FE"/>
    <w:rsid w:val="001A7D65"/>
    <w:rsid w:val="001B04D4"/>
    <w:rsid w:val="001B073A"/>
    <w:rsid w:val="001B1360"/>
    <w:rsid w:val="001B1BCE"/>
    <w:rsid w:val="001B2A37"/>
    <w:rsid w:val="001B5021"/>
    <w:rsid w:val="001C0711"/>
    <w:rsid w:val="001C3EE6"/>
    <w:rsid w:val="001C59F0"/>
    <w:rsid w:val="001C720B"/>
    <w:rsid w:val="001C7BA9"/>
    <w:rsid w:val="001D03C4"/>
    <w:rsid w:val="001D0F48"/>
    <w:rsid w:val="001D13A6"/>
    <w:rsid w:val="001D192F"/>
    <w:rsid w:val="001D25D1"/>
    <w:rsid w:val="001D2D5C"/>
    <w:rsid w:val="001D61AF"/>
    <w:rsid w:val="001D6FD8"/>
    <w:rsid w:val="001E1DA8"/>
    <w:rsid w:val="001E2579"/>
    <w:rsid w:val="001E3549"/>
    <w:rsid w:val="001E4C87"/>
    <w:rsid w:val="001F127C"/>
    <w:rsid w:val="001F24A7"/>
    <w:rsid w:val="001F27A5"/>
    <w:rsid w:val="001F49CE"/>
    <w:rsid w:val="001F702A"/>
    <w:rsid w:val="001F7B13"/>
    <w:rsid w:val="00203480"/>
    <w:rsid w:val="00203556"/>
    <w:rsid w:val="002037C6"/>
    <w:rsid w:val="00204195"/>
    <w:rsid w:val="002049BB"/>
    <w:rsid w:val="00211559"/>
    <w:rsid w:val="00211A3A"/>
    <w:rsid w:val="00211AB9"/>
    <w:rsid w:val="00212027"/>
    <w:rsid w:val="00212E48"/>
    <w:rsid w:val="002157BB"/>
    <w:rsid w:val="00215ECC"/>
    <w:rsid w:val="00216C7A"/>
    <w:rsid w:val="00222272"/>
    <w:rsid w:val="00222797"/>
    <w:rsid w:val="00224FF0"/>
    <w:rsid w:val="002255F3"/>
    <w:rsid w:val="00231350"/>
    <w:rsid w:val="002335E5"/>
    <w:rsid w:val="00241720"/>
    <w:rsid w:val="00241D9F"/>
    <w:rsid w:val="00242DFA"/>
    <w:rsid w:val="00243026"/>
    <w:rsid w:val="002436DF"/>
    <w:rsid w:val="002439F0"/>
    <w:rsid w:val="002452D5"/>
    <w:rsid w:val="002468D3"/>
    <w:rsid w:val="00250113"/>
    <w:rsid w:val="00250441"/>
    <w:rsid w:val="0025283D"/>
    <w:rsid w:val="00253CE6"/>
    <w:rsid w:val="0025409A"/>
    <w:rsid w:val="00254123"/>
    <w:rsid w:val="00254B08"/>
    <w:rsid w:val="00257406"/>
    <w:rsid w:val="0026500A"/>
    <w:rsid w:val="00265B86"/>
    <w:rsid w:val="00274AD3"/>
    <w:rsid w:val="002804D4"/>
    <w:rsid w:val="00285B68"/>
    <w:rsid w:val="002869B7"/>
    <w:rsid w:val="00286A51"/>
    <w:rsid w:val="00287A8B"/>
    <w:rsid w:val="0029180E"/>
    <w:rsid w:val="002936FB"/>
    <w:rsid w:val="0029758E"/>
    <w:rsid w:val="00297F28"/>
    <w:rsid w:val="002A08FB"/>
    <w:rsid w:val="002A1780"/>
    <w:rsid w:val="002A2A21"/>
    <w:rsid w:val="002A3F36"/>
    <w:rsid w:val="002A53B4"/>
    <w:rsid w:val="002A55DC"/>
    <w:rsid w:val="002A5767"/>
    <w:rsid w:val="002A62B3"/>
    <w:rsid w:val="002A72F9"/>
    <w:rsid w:val="002B0859"/>
    <w:rsid w:val="002B0B70"/>
    <w:rsid w:val="002B269A"/>
    <w:rsid w:val="002B438D"/>
    <w:rsid w:val="002B4A24"/>
    <w:rsid w:val="002B4D8F"/>
    <w:rsid w:val="002B5F2E"/>
    <w:rsid w:val="002B6B7C"/>
    <w:rsid w:val="002C0C47"/>
    <w:rsid w:val="002C14F0"/>
    <w:rsid w:val="002C201D"/>
    <w:rsid w:val="002C2455"/>
    <w:rsid w:val="002C2731"/>
    <w:rsid w:val="002C6055"/>
    <w:rsid w:val="002C6342"/>
    <w:rsid w:val="002C70B2"/>
    <w:rsid w:val="002C70E0"/>
    <w:rsid w:val="002C7E11"/>
    <w:rsid w:val="002D3880"/>
    <w:rsid w:val="002D3E80"/>
    <w:rsid w:val="002D493E"/>
    <w:rsid w:val="002D59CC"/>
    <w:rsid w:val="002D5B22"/>
    <w:rsid w:val="002E01B0"/>
    <w:rsid w:val="002E2104"/>
    <w:rsid w:val="002E2555"/>
    <w:rsid w:val="002E4682"/>
    <w:rsid w:val="002E485D"/>
    <w:rsid w:val="002E4D86"/>
    <w:rsid w:val="002E5030"/>
    <w:rsid w:val="002E6405"/>
    <w:rsid w:val="002F0FB2"/>
    <w:rsid w:val="002F20EA"/>
    <w:rsid w:val="002F40C4"/>
    <w:rsid w:val="002F6005"/>
    <w:rsid w:val="002F65F5"/>
    <w:rsid w:val="002F6DA4"/>
    <w:rsid w:val="002F7A38"/>
    <w:rsid w:val="003004C9"/>
    <w:rsid w:val="003022BB"/>
    <w:rsid w:val="003064DF"/>
    <w:rsid w:val="00306C7F"/>
    <w:rsid w:val="00306E2A"/>
    <w:rsid w:val="00311CC2"/>
    <w:rsid w:val="00312F07"/>
    <w:rsid w:val="003137AD"/>
    <w:rsid w:val="00313FFA"/>
    <w:rsid w:val="003142BF"/>
    <w:rsid w:val="0031493E"/>
    <w:rsid w:val="003159DF"/>
    <w:rsid w:val="00316177"/>
    <w:rsid w:val="0031669B"/>
    <w:rsid w:val="00316B04"/>
    <w:rsid w:val="00317446"/>
    <w:rsid w:val="0032056F"/>
    <w:rsid w:val="0032070F"/>
    <w:rsid w:val="00320B8A"/>
    <w:rsid w:val="00321925"/>
    <w:rsid w:val="0032462B"/>
    <w:rsid w:val="003252B0"/>
    <w:rsid w:val="003316C0"/>
    <w:rsid w:val="00332AED"/>
    <w:rsid w:val="003335A1"/>
    <w:rsid w:val="00337601"/>
    <w:rsid w:val="0033793B"/>
    <w:rsid w:val="00340EAE"/>
    <w:rsid w:val="0034319D"/>
    <w:rsid w:val="00344317"/>
    <w:rsid w:val="003457F2"/>
    <w:rsid w:val="0034608D"/>
    <w:rsid w:val="00347DC7"/>
    <w:rsid w:val="00351803"/>
    <w:rsid w:val="003522F5"/>
    <w:rsid w:val="00352E36"/>
    <w:rsid w:val="00355D5A"/>
    <w:rsid w:val="00355E01"/>
    <w:rsid w:val="0035607C"/>
    <w:rsid w:val="00356FF5"/>
    <w:rsid w:val="00357296"/>
    <w:rsid w:val="00357CF9"/>
    <w:rsid w:val="00364679"/>
    <w:rsid w:val="003666FD"/>
    <w:rsid w:val="003701E2"/>
    <w:rsid w:val="00371090"/>
    <w:rsid w:val="003714D1"/>
    <w:rsid w:val="0037171A"/>
    <w:rsid w:val="00372C29"/>
    <w:rsid w:val="00372C7B"/>
    <w:rsid w:val="00373E08"/>
    <w:rsid w:val="00375633"/>
    <w:rsid w:val="00376295"/>
    <w:rsid w:val="0037706A"/>
    <w:rsid w:val="003776CC"/>
    <w:rsid w:val="00381B4B"/>
    <w:rsid w:val="00381B75"/>
    <w:rsid w:val="0038205A"/>
    <w:rsid w:val="0038223F"/>
    <w:rsid w:val="00384FE1"/>
    <w:rsid w:val="00385431"/>
    <w:rsid w:val="003857EE"/>
    <w:rsid w:val="00385CFA"/>
    <w:rsid w:val="00390B57"/>
    <w:rsid w:val="00394653"/>
    <w:rsid w:val="00395823"/>
    <w:rsid w:val="00397632"/>
    <w:rsid w:val="00397B31"/>
    <w:rsid w:val="00397F84"/>
    <w:rsid w:val="003A1001"/>
    <w:rsid w:val="003A5D33"/>
    <w:rsid w:val="003A634B"/>
    <w:rsid w:val="003A7676"/>
    <w:rsid w:val="003B28DC"/>
    <w:rsid w:val="003B420F"/>
    <w:rsid w:val="003B442A"/>
    <w:rsid w:val="003B67D0"/>
    <w:rsid w:val="003B6F2A"/>
    <w:rsid w:val="003C0236"/>
    <w:rsid w:val="003C0941"/>
    <w:rsid w:val="003C0D1A"/>
    <w:rsid w:val="003C1565"/>
    <w:rsid w:val="003C33EB"/>
    <w:rsid w:val="003C6C49"/>
    <w:rsid w:val="003D0B84"/>
    <w:rsid w:val="003D434C"/>
    <w:rsid w:val="003D44FF"/>
    <w:rsid w:val="003D4A3C"/>
    <w:rsid w:val="003D5F35"/>
    <w:rsid w:val="003E23D1"/>
    <w:rsid w:val="003E24D1"/>
    <w:rsid w:val="003E2DD1"/>
    <w:rsid w:val="003E2E3C"/>
    <w:rsid w:val="003E587B"/>
    <w:rsid w:val="003E727A"/>
    <w:rsid w:val="003F065C"/>
    <w:rsid w:val="003F087B"/>
    <w:rsid w:val="003F2046"/>
    <w:rsid w:val="003F3927"/>
    <w:rsid w:val="003F6097"/>
    <w:rsid w:val="003F6AE0"/>
    <w:rsid w:val="003F716B"/>
    <w:rsid w:val="00401C80"/>
    <w:rsid w:val="004022EB"/>
    <w:rsid w:val="00402AE3"/>
    <w:rsid w:val="00403147"/>
    <w:rsid w:val="00405A09"/>
    <w:rsid w:val="00405B1D"/>
    <w:rsid w:val="00410776"/>
    <w:rsid w:val="00410DF4"/>
    <w:rsid w:val="004122D0"/>
    <w:rsid w:val="00413474"/>
    <w:rsid w:val="00414F64"/>
    <w:rsid w:val="0041686E"/>
    <w:rsid w:val="00416E4C"/>
    <w:rsid w:val="00417A22"/>
    <w:rsid w:val="00420619"/>
    <w:rsid w:val="0042203B"/>
    <w:rsid w:val="0042313A"/>
    <w:rsid w:val="00423492"/>
    <w:rsid w:val="00425253"/>
    <w:rsid w:val="00426482"/>
    <w:rsid w:val="00426ABD"/>
    <w:rsid w:val="00430122"/>
    <w:rsid w:val="004302D2"/>
    <w:rsid w:val="004338F2"/>
    <w:rsid w:val="00433D49"/>
    <w:rsid w:val="00434E70"/>
    <w:rsid w:val="00434F95"/>
    <w:rsid w:val="00436978"/>
    <w:rsid w:val="004376A9"/>
    <w:rsid w:val="00440556"/>
    <w:rsid w:val="00440650"/>
    <w:rsid w:val="00446627"/>
    <w:rsid w:val="00446CFE"/>
    <w:rsid w:val="00451B61"/>
    <w:rsid w:val="00451BF0"/>
    <w:rsid w:val="00451F10"/>
    <w:rsid w:val="004528D6"/>
    <w:rsid w:val="00462071"/>
    <w:rsid w:val="00463A0C"/>
    <w:rsid w:val="004648F0"/>
    <w:rsid w:val="004658BB"/>
    <w:rsid w:val="004663F3"/>
    <w:rsid w:val="0047347D"/>
    <w:rsid w:val="00473832"/>
    <w:rsid w:val="00475432"/>
    <w:rsid w:val="00475534"/>
    <w:rsid w:val="0047610E"/>
    <w:rsid w:val="00477635"/>
    <w:rsid w:val="00477889"/>
    <w:rsid w:val="00477B60"/>
    <w:rsid w:val="00477B94"/>
    <w:rsid w:val="00477EE1"/>
    <w:rsid w:val="004804AF"/>
    <w:rsid w:val="00480A78"/>
    <w:rsid w:val="00483654"/>
    <w:rsid w:val="00484168"/>
    <w:rsid w:val="00485529"/>
    <w:rsid w:val="00485975"/>
    <w:rsid w:val="004861D9"/>
    <w:rsid w:val="00495DFA"/>
    <w:rsid w:val="004965C2"/>
    <w:rsid w:val="00496802"/>
    <w:rsid w:val="0049703D"/>
    <w:rsid w:val="0049772C"/>
    <w:rsid w:val="00497A00"/>
    <w:rsid w:val="004A0277"/>
    <w:rsid w:val="004A0E3B"/>
    <w:rsid w:val="004A1B8E"/>
    <w:rsid w:val="004A2084"/>
    <w:rsid w:val="004A39D2"/>
    <w:rsid w:val="004A3B39"/>
    <w:rsid w:val="004A3D45"/>
    <w:rsid w:val="004A3E9A"/>
    <w:rsid w:val="004A52F9"/>
    <w:rsid w:val="004A5329"/>
    <w:rsid w:val="004B3636"/>
    <w:rsid w:val="004B476B"/>
    <w:rsid w:val="004B501E"/>
    <w:rsid w:val="004B5C7E"/>
    <w:rsid w:val="004B6D0D"/>
    <w:rsid w:val="004C3CE2"/>
    <w:rsid w:val="004C54E5"/>
    <w:rsid w:val="004C5C4B"/>
    <w:rsid w:val="004C6182"/>
    <w:rsid w:val="004C653E"/>
    <w:rsid w:val="004C7666"/>
    <w:rsid w:val="004D0F22"/>
    <w:rsid w:val="004D10F9"/>
    <w:rsid w:val="004D1318"/>
    <w:rsid w:val="004D196F"/>
    <w:rsid w:val="004D32AD"/>
    <w:rsid w:val="004D4AC8"/>
    <w:rsid w:val="004D67CF"/>
    <w:rsid w:val="004D6BDC"/>
    <w:rsid w:val="004D7AF1"/>
    <w:rsid w:val="004E1603"/>
    <w:rsid w:val="004E16A5"/>
    <w:rsid w:val="004E3405"/>
    <w:rsid w:val="004E698A"/>
    <w:rsid w:val="004F05C7"/>
    <w:rsid w:val="004F0D5D"/>
    <w:rsid w:val="004F1277"/>
    <w:rsid w:val="004F17DC"/>
    <w:rsid w:val="004F28F3"/>
    <w:rsid w:val="004F3C8B"/>
    <w:rsid w:val="004F41D0"/>
    <w:rsid w:val="004F5088"/>
    <w:rsid w:val="004F5848"/>
    <w:rsid w:val="004F6866"/>
    <w:rsid w:val="004F7110"/>
    <w:rsid w:val="004F75CE"/>
    <w:rsid w:val="004F7FF4"/>
    <w:rsid w:val="005006A8"/>
    <w:rsid w:val="00500B5E"/>
    <w:rsid w:val="00500BC7"/>
    <w:rsid w:val="00502A6B"/>
    <w:rsid w:val="00503CC9"/>
    <w:rsid w:val="00504ECC"/>
    <w:rsid w:val="00504ED0"/>
    <w:rsid w:val="0050594C"/>
    <w:rsid w:val="00505B90"/>
    <w:rsid w:val="00507AE6"/>
    <w:rsid w:val="005103FF"/>
    <w:rsid w:val="005110A3"/>
    <w:rsid w:val="0051126D"/>
    <w:rsid w:val="00511502"/>
    <w:rsid w:val="00511EAD"/>
    <w:rsid w:val="0051260D"/>
    <w:rsid w:val="00512890"/>
    <w:rsid w:val="005138CB"/>
    <w:rsid w:val="00516101"/>
    <w:rsid w:val="005201F8"/>
    <w:rsid w:val="0052050F"/>
    <w:rsid w:val="005214AC"/>
    <w:rsid w:val="0052160B"/>
    <w:rsid w:val="00524272"/>
    <w:rsid w:val="005248D2"/>
    <w:rsid w:val="00524F24"/>
    <w:rsid w:val="0052626A"/>
    <w:rsid w:val="00526489"/>
    <w:rsid w:val="005268D3"/>
    <w:rsid w:val="00526B29"/>
    <w:rsid w:val="0053046A"/>
    <w:rsid w:val="005305B7"/>
    <w:rsid w:val="0053250E"/>
    <w:rsid w:val="00533F7B"/>
    <w:rsid w:val="00535FC5"/>
    <w:rsid w:val="0053683A"/>
    <w:rsid w:val="005379EF"/>
    <w:rsid w:val="00537C27"/>
    <w:rsid w:val="00541311"/>
    <w:rsid w:val="00541AC4"/>
    <w:rsid w:val="00542C44"/>
    <w:rsid w:val="005446F9"/>
    <w:rsid w:val="005452F8"/>
    <w:rsid w:val="00551CE6"/>
    <w:rsid w:val="00552E16"/>
    <w:rsid w:val="00555043"/>
    <w:rsid w:val="00555DA2"/>
    <w:rsid w:val="00560E10"/>
    <w:rsid w:val="005612CC"/>
    <w:rsid w:val="0056205C"/>
    <w:rsid w:val="00562160"/>
    <w:rsid w:val="0056334E"/>
    <w:rsid w:val="00565867"/>
    <w:rsid w:val="00566C6F"/>
    <w:rsid w:val="00566C7F"/>
    <w:rsid w:val="0057313A"/>
    <w:rsid w:val="00573457"/>
    <w:rsid w:val="00573F00"/>
    <w:rsid w:val="005744EB"/>
    <w:rsid w:val="005764CE"/>
    <w:rsid w:val="00577639"/>
    <w:rsid w:val="00577A86"/>
    <w:rsid w:val="00580F2E"/>
    <w:rsid w:val="005811B3"/>
    <w:rsid w:val="00581204"/>
    <w:rsid w:val="005820CE"/>
    <w:rsid w:val="00582259"/>
    <w:rsid w:val="005844C1"/>
    <w:rsid w:val="0058538E"/>
    <w:rsid w:val="0058573B"/>
    <w:rsid w:val="0058657E"/>
    <w:rsid w:val="0058673D"/>
    <w:rsid w:val="00586AC3"/>
    <w:rsid w:val="00587FBA"/>
    <w:rsid w:val="00594597"/>
    <w:rsid w:val="00594A0E"/>
    <w:rsid w:val="00595602"/>
    <w:rsid w:val="0059570F"/>
    <w:rsid w:val="005975B1"/>
    <w:rsid w:val="005A3772"/>
    <w:rsid w:val="005A539B"/>
    <w:rsid w:val="005A69CE"/>
    <w:rsid w:val="005A739E"/>
    <w:rsid w:val="005B0D6E"/>
    <w:rsid w:val="005B0F2D"/>
    <w:rsid w:val="005B12A5"/>
    <w:rsid w:val="005B3440"/>
    <w:rsid w:val="005B3B2F"/>
    <w:rsid w:val="005B4451"/>
    <w:rsid w:val="005B5274"/>
    <w:rsid w:val="005B6356"/>
    <w:rsid w:val="005C0FF9"/>
    <w:rsid w:val="005C29A1"/>
    <w:rsid w:val="005C3494"/>
    <w:rsid w:val="005C603D"/>
    <w:rsid w:val="005C65ED"/>
    <w:rsid w:val="005C671E"/>
    <w:rsid w:val="005C6A8E"/>
    <w:rsid w:val="005C7A5C"/>
    <w:rsid w:val="005D04DB"/>
    <w:rsid w:val="005D05FC"/>
    <w:rsid w:val="005D0DA7"/>
    <w:rsid w:val="005D0FAC"/>
    <w:rsid w:val="005D2932"/>
    <w:rsid w:val="005D40CC"/>
    <w:rsid w:val="005D5474"/>
    <w:rsid w:val="005D6FBB"/>
    <w:rsid w:val="005D6FD8"/>
    <w:rsid w:val="005E0017"/>
    <w:rsid w:val="005E5A1F"/>
    <w:rsid w:val="005E5DBC"/>
    <w:rsid w:val="005F065B"/>
    <w:rsid w:val="005F22EE"/>
    <w:rsid w:val="005F371E"/>
    <w:rsid w:val="005F46D0"/>
    <w:rsid w:val="005F476B"/>
    <w:rsid w:val="006019A8"/>
    <w:rsid w:val="00601BE4"/>
    <w:rsid w:val="00601EB0"/>
    <w:rsid w:val="00602B4B"/>
    <w:rsid w:val="00603622"/>
    <w:rsid w:val="00604D8E"/>
    <w:rsid w:val="006054BC"/>
    <w:rsid w:val="00605F07"/>
    <w:rsid w:val="00606B25"/>
    <w:rsid w:val="006079E8"/>
    <w:rsid w:val="006103F6"/>
    <w:rsid w:val="00611E58"/>
    <w:rsid w:val="006151AA"/>
    <w:rsid w:val="00620628"/>
    <w:rsid w:val="0062131F"/>
    <w:rsid w:val="00622D20"/>
    <w:rsid w:val="0062466B"/>
    <w:rsid w:val="00625B1C"/>
    <w:rsid w:val="00626335"/>
    <w:rsid w:val="00626D06"/>
    <w:rsid w:val="00627B04"/>
    <w:rsid w:val="00630A48"/>
    <w:rsid w:val="0063159B"/>
    <w:rsid w:val="00631DE7"/>
    <w:rsid w:val="00631EA0"/>
    <w:rsid w:val="006328D1"/>
    <w:rsid w:val="006343AD"/>
    <w:rsid w:val="006359A9"/>
    <w:rsid w:val="00635B91"/>
    <w:rsid w:val="006431F0"/>
    <w:rsid w:val="006433C9"/>
    <w:rsid w:val="006446C1"/>
    <w:rsid w:val="00644CF9"/>
    <w:rsid w:val="00646AF6"/>
    <w:rsid w:val="006506C5"/>
    <w:rsid w:val="0065138A"/>
    <w:rsid w:val="006519AC"/>
    <w:rsid w:val="00652100"/>
    <w:rsid w:val="00652C9E"/>
    <w:rsid w:val="00653664"/>
    <w:rsid w:val="00653CCD"/>
    <w:rsid w:val="00654822"/>
    <w:rsid w:val="00654A50"/>
    <w:rsid w:val="00655958"/>
    <w:rsid w:val="00655B48"/>
    <w:rsid w:val="00661E50"/>
    <w:rsid w:val="006624E6"/>
    <w:rsid w:val="006638F0"/>
    <w:rsid w:val="00663CAA"/>
    <w:rsid w:val="00665ED1"/>
    <w:rsid w:val="0066713E"/>
    <w:rsid w:val="00667A10"/>
    <w:rsid w:val="006720EE"/>
    <w:rsid w:val="0067282A"/>
    <w:rsid w:val="00673EAD"/>
    <w:rsid w:val="00680DFB"/>
    <w:rsid w:val="00681C9B"/>
    <w:rsid w:val="006820C7"/>
    <w:rsid w:val="0068530C"/>
    <w:rsid w:val="006866E6"/>
    <w:rsid w:val="00686A17"/>
    <w:rsid w:val="006906B9"/>
    <w:rsid w:val="006924DE"/>
    <w:rsid w:val="00692ADC"/>
    <w:rsid w:val="00696333"/>
    <w:rsid w:val="00697A57"/>
    <w:rsid w:val="006A15FF"/>
    <w:rsid w:val="006A2B1B"/>
    <w:rsid w:val="006A2B34"/>
    <w:rsid w:val="006A3271"/>
    <w:rsid w:val="006A3444"/>
    <w:rsid w:val="006A771F"/>
    <w:rsid w:val="006B262F"/>
    <w:rsid w:val="006B3E40"/>
    <w:rsid w:val="006B4DE5"/>
    <w:rsid w:val="006B72A8"/>
    <w:rsid w:val="006C035D"/>
    <w:rsid w:val="006C26A9"/>
    <w:rsid w:val="006C546E"/>
    <w:rsid w:val="006C5738"/>
    <w:rsid w:val="006C62D8"/>
    <w:rsid w:val="006D18C3"/>
    <w:rsid w:val="006D346E"/>
    <w:rsid w:val="006D395E"/>
    <w:rsid w:val="006D414C"/>
    <w:rsid w:val="006D64BA"/>
    <w:rsid w:val="006D6555"/>
    <w:rsid w:val="006D674B"/>
    <w:rsid w:val="006D6C22"/>
    <w:rsid w:val="006D707D"/>
    <w:rsid w:val="006E0A24"/>
    <w:rsid w:val="006E60C8"/>
    <w:rsid w:val="006E79BE"/>
    <w:rsid w:val="006F02AE"/>
    <w:rsid w:val="006F066D"/>
    <w:rsid w:val="006F1598"/>
    <w:rsid w:val="006F4639"/>
    <w:rsid w:val="006F6494"/>
    <w:rsid w:val="006F6A18"/>
    <w:rsid w:val="006F6D0F"/>
    <w:rsid w:val="0070021A"/>
    <w:rsid w:val="007008B9"/>
    <w:rsid w:val="007015A1"/>
    <w:rsid w:val="007026E0"/>
    <w:rsid w:val="00702E3E"/>
    <w:rsid w:val="00703697"/>
    <w:rsid w:val="00703905"/>
    <w:rsid w:val="007131E2"/>
    <w:rsid w:val="00714B2D"/>
    <w:rsid w:val="00715766"/>
    <w:rsid w:val="0071582D"/>
    <w:rsid w:val="00716199"/>
    <w:rsid w:val="00717130"/>
    <w:rsid w:val="00721518"/>
    <w:rsid w:val="00721698"/>
    <w:rsid w:val="007223F7"/>
    <w:rsid w:val="00722DBC"/>
    <w:rsid w:val="00723354"/>
    <w:rsid w:val="00724F06"/>
    <w:rsid w:val="007263A4"/>
    <w:rsid w:val="00726ABB"/>
    <w:rsid w:val="00730C2F"/>
    <w:rsid w:val="00732711"/>
    <w:rsid w:val="00733ECE"/>
    <w:rsid w:val="00734CA1"/>
    <w:rsid w:val="00734FDE"/>
    <w:rsid w:val="00736135"/>
    <w:rsid w:val="007369E2"/>
    <w:rsid w:val="00736BC8"/>
    <w:rsid w:val="00736FE1"/>
    <w:rsid w:val="00737387"/>
    <w:rsid w:val="00737B4C"/>
    <w:rsid w:val="00737FD2"/>
    <w:rsid w:val="00744408"/>
    <w:rsid w:val="007463C4"/>
    <w:rsid w:val="00747327"/>
    <w:rsid w:val="0075048D"/>
    <w:rsid w:val="007504F0"/>
    <w:rsid w:val="00750DE1"/>
    <w:rsid w:val="007534DD"/>
    <w:rsid w:val="007538E7"/>
    <w:rsid w:val="00757363"/>
    <w:rsid w:val="0076187C"/>
    <w:rsid w:val="00765EB5"/>
    <w:rsid w:val="00767D03"/>
    <w:rsid w:val="00770CA5"/>
    <w:rsid w:val="00771458"/>
    <w:rsid w:val="007718F5"/>
    <w:rsid w:val="007731B6"/>
    <w:rsid w:val="007753AB"/>
    <w:rsid w:val="00776573"/>
    <w:rsid w:val="007777F9"/>
    <w:rsid w:val="00777A00"/>
    <w:rsid w:val="00780B41"/>
    <w:rsid w:val="00780C2E"/>
    <w:rsid w:val="00782B27"/>
    <w:rsid w:val="00782BA9"/>
    <w:rsid w:val="00782F9B"/>
    <w:rsid w:val="00783262"/>
    <w:rsid w:val="00785058"/>
    <w:rsid w:val="00785636"/>
    <w:rsid w:val="00786344"/>
    <w:rsid w:val="00787D7D"/>
    <w:rsid w:val="00790B33"/>
    <w:rsid w:val="00791CCA"/>
    <w:rsid w:val="00793133"/>
    <w:rsid w:val="007933C0"/>
    <w:rsid w:val="00794E4B"/>
    <w:rsid w:val="0079500C"/>
    <w:rsid w:val="007A0421"/>
    <w:rsid w:val="007A0903"/>
    <w:rsid w:val="007A572B"/>
    <w:rsid w:val="007A5BE6"/>
    <w:rsid w:val="007A5CD9"/>
    <w:rsid w:val="007B00A3"/>
    <w:rsid w:val="007B0800"/>
    <w:rsid w:val="007B1F71"/>
    <w:rsid w:val="007B599D"/>
    <w:rsid w:val="007B5ED7"/>
    <w:rsid w:val="007B7929"/>
    <w:rsid w:val="007C1E6C"/>
    <w:rsid w:val="007C2C1D"/>
    <w:rsid w:val="007C3725"/>
    <w:rsid w:val="007C3C83"/>
    <w:rsid w:val="007C3DC0"/>
    <w:rsid w:val="007C444F"/>
    <w:rsid w:val="007C571F"/>
    <w:rsid w:val="007C6992"/>
    <w:rsid w:val="007D264F"/>
    <w:rsid w:val="007D3598"/>
    <w:rsid w:val="007D4317"/>
    <w:rsid w:val="007D7B17"/>
    <w:rsid w:val="007D7C9B"/>
    <w:rsid w:val="007E0C16"/>
    <w:rsid w:val="007E1DDB"/>
    <w:rsid w:val="007E1E89"/>
    <w:rsid w:val="007E5571"/>
    <w:rsid w:val="007F0A87"/>
    <w:rsid w:val="007F0AF6"/>
    <w:rsid w:val="007F1F38"/>
    <w:rsid w:val="007F2762"/>
    <w:rsid w:val="007F4565"/>
    <w:rsid w:val="007F4A60"/>
    <w:rsid w:val="007F5157"/>
    <w:rsid w:val="007F5480"/>
    <w:rsid w:val="007F669B"/>
    <w:rsid w:val="007F705B"/>
    <w:rsid w:val="007F7170"/>
    <w:rsid w:val="008000B6"/>
    <w:rsid w:val="00800AAD"/>
    <w:rsid w:val="008030FF"/>
    <w:rsid w:val="00803E15"/>
    <w:rsid w:val="008073BF"/>
    <w:rsid w:val="00807860"/>
    <w:rsid w:val="00810506"/>
    <w:rsid w:val="008152AC"/>
    <w:rsid w:val="00815912"/>
    <w:rsid w:val="00816E1E"/>
    <w:rsid w:val="008203F4"/>
    <w:rsid w:val="008213FA"/>
    <w:rsid w:val="00822509"/>
    <w:rsid w:val="00823400"/>
    <w:rsid w:val="008247BC"/>
    <w:rsid w:val="0082553C"/>
    <w:rsid w:val="008271D7"/>
    <w:rsid w:val="008357C4"/>
    <w:rsid w:val="00835A93"/>
    <w:rsid w:val="00835EA3"/>
    <w:rsid w:val="00836DC9"/>
    <w:rsid w:val="00837DBB"/>
    <w:rsid w:val="00837EF3"/>
    <w:rsid w:val="0084054B"/>
    <w:rsid w:val="00840E40"/>
    <w:rsid w:val="00842980"/>
    <w:rsid w:val="0084432F"/>
    <w:rsid w:val="00844D08"/>
    <w:rsid w:val="00845050"/>
    <w:rsid w:val="008453F6"/>
    <w:rsid w:val="0084541B"/>
    <w:rsid w:val="00846CC2"/>
    <w:rsid w:val="00850530"/>
    <w:rsid w:val="008518A9"/>
    <w:rsid w:val="00851BCF"/>
    <w:rsid w:val="00852FE5"/>
    <w:rsid w:val="00854240"/>
    <w:rsid w:val="00854C09"/>
    <w:rsid w:val="0085546B"/>
    <w:rsid w:val="008559DF"/>
    <w:rsid w:val="00856A87"/>
    <w:rsid w:val="00856B83"/>
    <w:rsid w:val="0086327F"/>
    <w:rsid w:val="008637C1"/>
    <w:rsid w:val="00867760"/>
    <w:rsid w:val="00880C51"/>
    <w:rsid w:val="00881671"/>
    <w:rsid w:val="00883EF9"/>
    <w:rsid w:val="008844DE"/>
    <w:rsid w:val="008870BE"/>
    <w:rsid w:val="008917D7"/>
    <w:rsid w:val="00892966"/>
    <w:rsid w:val="00892D2C"/>
    <w:rsid w:val="00892F48"/>
    <w:rsid w:val="00893748"/>
    <w:rsid w:val="008937AF"/>
    <w:rsid w:val="00895D13"/>
    <w:rsid w:val="008978DF"/>
    <w:rsid w:val="00897C25"/>
    <w:rsid w:val="00897DFF"/>
    <w:rsid w:val="008A0EE7"/>
    <w:rsid w:val="008A0FA5"/>
    <w:rsid w:val="008A2AC4"/>
    <w:rsid w:val="008A43A0"/>
    <w:rsid w:val="008A50C7"/>
    <w:rsid w:val="008A5882"/>
    <w:rsid w:val="008A68C8"/>
    <w:rsid w:val="008A6EEA"/>
    <w:rsid w:val="008A7E0B"/>
    <w:rsid w:val="008B022B"/>
    <w:rsid w:val="008B0D89"/>
    <w:rsid w:val="008B2F60"/>
    <w:rsid w:val="008B3A57"/>
    <w:rsid w:val="008B427B"/>
    <w:rsid w:val="008C13DD"/>
    <w:rsid w:val="008C31B1"/>
    <w:rsid w:val="008C36D8"/>
    <w:rsid w:val="008C3FDC"/>
    <w:rsid w:val="008C40B6"/>
    <w:rsid w:val="008C5B8F"/>
    <w:rsid w:val="008C5E7B"/>
    <w:rsid w:val="008C761A"/>
    <w:rsid w:val="008D0314"/>
    <w:rsid w:val="008D1738"/>
    <w:rsid w:val="008D1D7D"/>
    <w:rsid w:val="008D40D5"/>
    <w:rsid w:val="008D64FE"/>
    <w:rsid w:val="008D7234"/>
    <w:rsid w:val="008D7729"/>
    <w:rsid w:val="008D7FAE"/>
    <w:rsid w:val="008E00B1"/>
    <w:rsid w:val="008E0D33"/>
    <w:rsid w:val="008E2583"/>
    <w:rsid w:val="008E3179"/>
    <w:rsid w:val="008E328A"/>
    <w:rsid w:val="008E62F0"/>
    <w:rsid w:val="008E6FE9"/>
    <w:rsid w:val="008F0672"/>
    <w:rsid w:val="008F0CA9"/>
    <w:rsid w:val="008F34CD"/>
    <w:rsid w:val="008F55C4"/>
    <w:rsid w:val="008F580B"/>
    <w:rsid w:val="00900DF4"/>
    <w:rsid w:val="00903532"/>
    <w:rsid w:val="00906381"/>
    <w:rsid w:val="009073B3"/>
    <w:rsid w:val="00907891"/>
    <w:rsid w:val="00907BC9"/>
    <w:rsid w:val="00910DD0"/>
    <w:rsid w:val="009122AF"/>
    <w:rsid w:val="009122C1"/>
    <w:rsid w:val="00912EE8"/>
    <w:rsid w:val="00913372"/>
    <w:rsid w:val="00913463"/>
    <w:rsid w:val="00913C57"/>
    <w:rsid w:val="00914B8E"/>
    <w:rsid w:val="0092131E"/>
    <w:rsid w:val="00925206"/>
    <w:rsid w:val="0092617A"/>
    <w:rsid w:val="009278C0"/>
    <w:rsid w:val="00930775"/>
    <w:rsid w:val="00931169"/>
    <w:rsid w:val="009373EE"/>
    <w:rsid w:val="00940593"/>
    <w:rsid w:val="009434F1"/>
    <w:rsid w:val="009441CD"/>
    <w:rsid w:val="00944DF0"/>
    <w:rsid w:val="009467FB"/>
    <w:rsid w:val="00946D9E"/>
    <w:rsid w:val="009473BC"/>
    <w:rsid w:val="0095381D"/>
    <w:rsid w:val="00955EDD"/>
    <w:rsid w:val="00956151"/>
    <w:rsid w:val="00956444"/>
    <w:rsid w:val="00957A4B"/>
    <w:rsid w:val="00960391"/>
    <w:rsid w:val="009606C4"/>
    <w:rsid w:val="009622C9"/>
    <w:rsid w:val="00962C7E"/>
    <w:rsid w:val="00964041"/>
    <w:rsid w:val="0096658A"/>
    <w:rsid w:val="00972D23"/>
    <w:rsid w:val="009777A3"/>
    <w:rsid w:val="0098149A"/>
    <w:rsid w:val="0098506A"/>
    <w:rsid w:val="0098694B"/>
    <w:rsid w:val="0099231C"/>
    <w:rsid w:val="00995BAB"/>
    <w:rsid w:val="00997B6E"/>
    <w:rsid w:val="009A0111"/>
    <w:rsid w:val="009A0A1C"/>
    <w:rsid w:val="009A20BA"/>
    <w:rsid w:val="009A2EA7"/>
    <w:rsid w:val="009A3C1F"/>
    <w:rsid w:val="009A3E8C"/>
    <w:rsid w:val="009A4D3A"/>
    <w:rsid w:val="009A74EB"/>
    <w:rsid w:val="009A7615"/>
    <w:rsid w:val="009B00EC"/>
    <w:rsid w:val="009B1B1D"/>
    <w:rsid w:val="009B3A8C"/>
    <w:rsid w:val="009B4F83"/>
    <w:rsid w:val="009B732E"/>
    <w:rsid w:val="009B76F7"/>
    <w:rsid w:val="009B7949"/>
    <w:rsid w:val="009C087D"/>
    <w:rsid w:val="009C1CA0"/>
    <w:rsid w:val="009C22A4"/>
    <w:rsid w:val="009C2E67"/>
    <w:rsid w:val="009C7288"/>
    <w:rsid w:val="009C75E8"/>
    <w:rsid w:val="009D02DC"/>
    <w:rsid w:val="009D6042"/>
    <w:rsid w:val="009D6102"/>
    <w:rsid w:val="009D62FA"/>
    <w:rsid w:val="009E021D"/>
    <w:rsid w:val="009E0A3C"/>
    <w:rsid w:val="009E0AA6"/>
    <w:rsid w:val="009E18A7"/>
    <w:rsid w:val="009E33C7"/>
    <w:rsid w:val="009E3C25"/>
    <w:rsid w:val="009E421B"/>
    <w:rsid w:val="009E7CC4"/>
    <w:rsid w:val="009F09EA"/>
    <w:rsid w:val="009F139A"/>
    <w:rsid w:val="009F16A4"/>
    <w:rsid w:val="009F2719"/>
    <w:rsid w:val="009F3079"/>
    <w:rsid w:val="009F3A30"/>
    <w:rsid w:val="009F3D3B"/>
    <w:rsid w:val="009F43DE"/>
    <w:rsid w:val="009F466B"/>
    <w:rsid w:val="009F5916"/>
    <w:rsid w:val="009F6272"/>
    <w:rsid w:val="009F6806"/>
    <w:rsid w:val="00A00F1B"/>
    <w:rsid w:val="00A017AE"/>
    <w:rsid w:val="00A0194C"/>
    <w:rsid w:val="00A041B4"/>
    <w:rsid w:val="00A06606"/>
    <w:rsid w:val="00A067DD"/>
    <w:rsid w:val="00A13446"/>
    <w:rsid w:val="00A134B4"/>
    <w:rsid w:val="00A14248"/>
    <w:rsid w:val="00A14439"/>
    <w:rsid w:val="00A171E2"/>
    <w:rsid w:val="00A222EB"/>
    <w:rsid w:val="00A238D7"/>
    <w:rsid w:val="00A23E7D"/>
    <w:rsid w:val="00A2521E"/>
    <w:rsid w:val="00A259D4"/>
    <w:rsid w:val="00A2631B"/>
    <w:rsid w:val="00A26656"/>
    <w:rsid w:val="00A26688"/>
    <w:rsid w:val="00A27E80"/>
    <w:rsid w:val="00A30C32"/>
    <w:rsid w:val="00A313B0"/>
    <w:rsid w:val="00A341F1"/>
    <w:rsid w:val="00A35D4D"/>
    <w:rsid w:val="00A3710F"/>
    <w:rsid w:val="00A37B9D"/>
    <w:rsid w:val="00A40087"/>
    <w:rsid w:val="00A42C6E"/>
    <w:rsid w:val="00A44B64"/>
    <w:rsid w:val="00A44BC7"/>
    <w:rsid w:val="00A455A9"/>
    <w:rsid w:val="00A458F8"/>
    <w:rsid w:val="00A46FDF"/>
    <w:rsid w:val="00A47347"/>
    <w:rsid w:val="00A50115"/>
    <w:rsid w:val="00A511F9"/>
    <w:rsid w:val="00A536E5"/>
    <w:rsid w:val="00A54034"/>
    <w:rsid w:val="00A57DE7"/>
    <w:rsid w:val="00A60A59"/>
    <w:rsid w:val="00A616CB"/>
    <w:rsid w:val="00A6293C"/>
    <w:rsid w:val="00A65ACC"/>
    <w:rsid w:val="00A70629"/>
    <w:rsid w:val="00A72BCF"/>
    <w:rsid w:val="00A73DC3"/>
    <w:rsid w:val="00A7543F"/>
    <w:rsid w:val="00A75448"/>
    <w:rsid w:val="00A81B3A"/>
    <w:rsid w:val="00A903A4"/>
    <w:rsid w:val="00A91DFD"/>
    <w:rsid w:val="00A95305"/>
    <w:rsid w:val="00A972C0"/>
    <w:rsid w:val="00AA01D1"/>
    <w:rsid w:val="00AA6644"/>
    <w:rsid w:val="00AB02F3"/>
    <w:rsid w:val="00AB07F1"/>
    <w:rsid w:val="00AB0D6C"/>
    <w:rsid w:val="00AB1439"/>
    <w:rsid w:val="00AB182D"/>
    <w:rsid w:val="00AB29CE"/>
    <w:rsid w:val="00AB34BF"/>
    <w:rsid w:val="00AB59DB"/>
    <w:rsid w:val="00AB7419"/>
    <w:rsid w:val="00AC05D1"/>
    <w:rsid w:val="00AC12D8"/>
    <w:rsid w:val="00AC2504"/>
    <w:rsid w:val="00AC36F1"/>
    <w:rsid w:val="00AC382F"/>
    <w:rsid w:val="00AC4B38"/>
    <w:rsid w:val="00AC62C1"/>
    <w:rsid w:val="00AD1639"/>
    <w:rsid w:val="00AD2C4B"/>
    <w:rsid w:val="00AD4754"/>
    <w:rsid w:val="00AD4BF4"/>
    <w:rsid w:val="00AE20FC"/>
    <w:rsid w:val="00AE221B"/>
    <w:rsid w:val="00AE3077"/>
    <w:rsid w:val="00AE3BA0"/>
    <w:rsid w:val="00AE6DC8"/>
    <w:rsid w:val="00AF1DDC"/>
    <w:rsid w:val="00AF5074"/>
    <w:rsid w:val="00AF67EB"/>
    <w:rsid w:val="00AF6B40"/>
    <w:rsid w:val="00B01019"/>
    <w:rsid w:val="00B02DBA"/>
    <w:rsid w:val="00B04595"/>
    <w:rsid w:val="00B04D06"/>
    <w:rsid w:val="00B110EB"/>
    <w:rsid w:val="00B1126E"/>
    <w:rsid w:val="00B115ED"/>
    <w:rsid w:val="00B122EC"/>
    <w:rsid w:val="00B13670"/>
    <w:rsid w:val="00B13B46"/>
    <w:rsid w:val="00B14A01"/>
    <w:rsid w:val="00B14EEE"/>
    <w:rsid w:val="00B16DA5"/>
    <w:rsid w:val="00B172AE"/>
    <w:rsid w:val="00B20EA8"/>
    <w:rsid w:val="00B31535"/>
    <w:rsid w:val="00B33B58"/>
    <w:rsid w:val="00B33E22"/>
    <w:rsid w:val="00B33FC3"/>
    <w:rsid w:val="00B346D4"/>
    <w:rsid w:val="00B34737"/>
    <w:rsid w:val="00B34F19"/>
    <w:rsid w:val="00B3560A"/>
    <w:rsid w:val="00B36200"/>
    <w:rsid w:val="00B363F9"/>
    <w:rsid w:val="00B40427"/>
    <w:rsid w:val="00B40901"/>
    <w:rsid w:val="00B41734"/>
    <w:rsid w:val="00B4225A"/>
    <w:rsid w:val="00B4351D"/>
    <w:rsid w:val="00B44457"/>
    <w:rsid w:val="00B450B8"/>
    <w:rsid w:val="00B473CE"/>
    <w:rsid w:val="00B47634"/>
    <w:rsid w:val="00B5272D"/>
    <w:rsid w:val="00B55101"/>
    <w:rsid w:val="00B56A22"/>
    <w:rsid w:val="00B57290"/>
    <w:rsid w:val="00B57874"/>
    <w:rsid w:val="00B620E8"/>
    <w:rsid w:val="00B62898"/>
    <w:rsid w:val="00B62924"/>
    <w:rsid w:val="00B6503E"/>
    <w:rsid w:val="00B65BC9"/>
    <w:rsid w:val="00B676ED"/>
    <w:rsid w:val="00B7635C"/>
    <w:rsid w:val="00B77315"/>
    <w:rsid w:val="00B803AD"/>
    <w:rsid w:val="00B80866"/>
    <w:rsid w:val="00B80B1C"/>
    <w:rsid w:val="00B80C76"/>
    <w:rsid w:val="00B81D55"/>
    <w:rsid w:val="00B820B7"/>
    <w:rsid w:val="00B83B87"/>
    <w:rsid w:val="00B86499"/>
    <w:rsid w:val="00B87ACA"/>
    <w:rsid w:val="00B90BD1"/>
    <w:rsid w:val="00B91495"/>
    <w:rsid w:val="00B93B17"/>
    <w:rsid w:val="00B94849"/>
    <w:rsid w:val="00B954FC"/>
    <w:rsid w:val="00B958EE"/>
    <w:rsid w:val="00B95BDB"/>
    <w:rsid w:val="00B95D36"/>
    <w:rsid w:val="00BA00A3"/>
    <w:rsid w:val="00BA052C"/>
    <w:rsid w:val="00BA0F0E"/>
    <w:rsid w:val="00BA2D9F"/>
    <w:rsid w:val="00BA30F3"/>
    <w:rsid w:val="00BA3BF9"/>
    <w:rsid w:val="00BA3D6F"/>
    <w:rsid w:val="00BA4B3D"/>
    <w:rsid w:val="00BA5987"/>
    <w:rsid w:val="00BA6B52"/>
    <w:rsid w:val="00BA6EF4"/>
    <w:rsid w:val="00BA74B6"/>
    <w:rsid w:val="00BA752B"/>
    <w:rsid w:val="00BB0A44"/>
    <w:rsid w:val="00BB2B05"/>
    <w:rsid w:val="00BB400D"/>
    <w:rsid w:val="00BB7334"/>
    <w:rsid w:val="00BB7A71"/>
    <w:rsid w:val="00BC106F"/>
    <w:rsid w:val="00BC113F"/>
    <w:rsid w:val="00BC150A"/>
    <w:rsid w:val="00BC21F5"/>
    <w:rsid w:val="00BC2319"/>
    <w:rsid w:val="00BC5B28"/>
    <w:rsid w:val="00BC7131"/>
    <w:rsid w:val="00BD090A"/>
    <w:rsid w:val="00BD4B84"/>
    <w:rsid w:val="00BD52F2"/>
    <w:rsid w:val="00BE25AB"/>
    <w:rsid w:val="00BE497B"/>
    <w:rsid w:val="00BE4D6A"/>
    <w:rsid w:val="00BE50E3"/>
    <w:rsid w:val="00BF273D"/>
    <w:rsid w:val="00BF29C9"/>
    <w:rsid w:val="00BF30CD"/>
    <w:rsid w:val="00BF3958"/>
    <w:rsid w:val="00BF53BE"/>
    <w:rsid w:val="00BF6393"/>
    <w:rsid w:val="00BF691F"/>
    <w:rsid w:val="00BF6DB2"/>
    <w:rsid w:val="00C00739"/>
    <w:rsid w:val="00C00CC4"/>
    <w:rsid w:val="00C014CA"/>
    <w:rsid w:val="00C0308B"/>
    <w:rsid w:val="00C042EA"/>
    <w:rsid w:val="00C053CC"/>
    <w:rsid w:val="00C05839"/>
    <w:rsid w:val="00C1014A"/>
    <w:rsid w:val="00C12EF1"/>
    <w:rsid w:val="00C137B1"/>
    <w:rsid w:val="00C17D9E"/>
    <w:rsid w:val="00C2054C"/>
    <w:rsid w:val="00C21028"/>
    <w:rsid w:val="00C222B8"/>
    <w:rsid w:val="00C22350"/>
    <w:rsid w:val="00C24B8B"/>
    <w:rsid w:val="00C268C4"/>
    <w:rsid w:val="00C301C8"/>
    <w:rsid w:val="00C310F0"/>
    <w:rsid w:val="00C368C0"/>
    <w:rsid w:val="00C36BA6"/>
    <w:rsid w:val="00C37FC4"/>
    <w:rsid w:val="00C410E8"/>
    <w:rsid w:val="00C41EE6"/>
    <w:rsid w:val="00C42239"/>
    <w:rsid w:val="00C4262A"/>
    <w:rsid w:val="00C431B3"/>
    <w:rsid w:val="00C45171"/>
    <w:rsid w:val="00C45CED"/>
    <w:rsid w:val="00C468A5"/>
    <w:rsid w:val="00C46D27"/>
    <w:rsid w:val="00C477AB"/>
    <w:rsid w:val="00C50CC7"/>
    <w:rsid w:val="00C516F2"/>
    <w:rsid w:val="00C51709"/>
    <w:rsid w:val="00C51D96"/>
    <w:rsid w:val="00C52AEE"/>
    <w:rsid w:val="00C6123D"/>
    <w:rsid w:val="00C61F57"/>
    <w:rsid w:val="00C62561"/>
    <w:rsid w:val="00C6337F"/>
    <w:rsid w:val="00C63914"/>
    <w:rsid w:val="00C64C64"/>
    <w:rsid w:val="00C6553B"/>
    <w:rsid w:val="00C66B45"/>
    <w:rsid w:val="00C71043"/>
    <w:rsid w:val="00C710B9"/>
    <w:rsid w:val="00C71833"/>
    <w:rsid w:val="00C71CDF"/>
    <w:rsid w:val="00C7607C"/>
    <w:rsid w:val="00C76147"/>
    <w:rsid w:val="00C77D67"/>
    <w:rsid w:val="00C77F71"/>
    <w:rsid w:val="00C81C42"/>
    <w:rsid w:val="00C846A2"/>
    <w:rsid w:val="00C8533D"/>
    <w:rsid w:val="00C870D2"/>
    <w:rsid w:val="00C87ED0"/>
    <w:rsid w:val="00C87F9E"/>
    <w:rsid w:val="00C911C7"/>
    <w:rsid w:val="00C928AE"/>
    <w:rsid w:val="00C93122"/>
    <w:rsid w:val="00C94F53"/>
    <w:rsid w:val="00C95625"/>
    <w:rsid w:val="00C97DC9"/>
    <w:rsid w:val="00CA03DF"/>
    <w:rsid w:val="00CA513A"/>
    <w:rsid w:val="00CB2447"/>
    <w:rsid w:val="00CB315E"/>
    <w:rsid w:val="00CB4A62"/>
    <w:rsid w:val="00CB574E"/>
    <w:rsid w:val="00CB5DAA"/>
    <w:rsid w:val="00CB5F42"/>
    <w:rsid w:val="00CB6982"/>
    <w:rsid w:val="00CB6988"/>
    <w:rsid w:val="00CC22D1"/>
    <w:rsid w:val="00CC2D2F"/>
    <w:rsid w:val="00CC339A"/>
    <w:rsid w:val="00CC600A"/>
    <w:rsid w:val="00CC6E11"/>
    <w:rsid w:val="00CC72D6"/>
    <w:rsid w:val="00CC753B"/>
    <w:rsid w:val="00CC7643"/>
    <w:rsid w:val="00CD1AF6"/>
    <w:rsid w:val="00CD446A"/>
    <w:rsid w:val="00CD464B"/>
    <w:rsid w:val="00CD48B5"/>
    <w:rsid w:val="00CD6B80"/>
    <w:rsid w:val="00CE29C3"/>
    <w:rsid w:val="00CE2CD2"/>
    <w:rsid w:val="00CE3A97"/>
    <w:rsid w:val="00CE3CB3"/>
    <w:rsid w:val="00CE41AA"/>
    <w:rsid w:val="00CE4BAE"/>
    <w:rsid w:val="00CE51B0"/>
    <w:rsid w:val="00CF0657"/>
    <w:rsid w:val="00CF1EE3"/>
    <w:rsid w:val="00CF25F8"/>
    <w:rsid w:val="00D048BB"/>
    <w:rsid w:val="00D05905"/>
    <w:rsid w:val="00D05D9B"/>
    <w:rsid w:val="00D06A88"/>
    <w:rsid w:val="00D10757"/>
    <w:rsid w:val="00D10C9A"/>
    <w:rsid w:val="00D14D12"/>
    <w:rsid w:val="00D21DDA"/>
    <w:rsid w:val="00D2240F"/>
    <w:rsid w:val="00D242BC"/>
    <w:rsid w:val="00D27287"/>
    <w:rsid w:val="00D27A3A"/>
    <w:rsid w:val="00D27C78"/>
    <w:rsid w:val="00D30DBF"/>
    <w:rsid w:val="00D32CF1"/>
    <w:rsid w:val="00D339BF"/>
    <w:rsid w:val="00D33B10"/>
    <w:rsid w:val="00D3453B"/>
    <w:rsid w:val="00D349C1"/>
    <w:rsid w:val="00D366E0"/>
    <w:rsid w:val="00D36C22"/>
    <w:rsid w:val="00D36D44"/>
    <w:rsid w:val="00D41054"/>
    <w:rsid w:val="00D423E9"/>
    <w:rsid w:val="00D43D2B"/>
    <w:rsid w:val="00D45DCF"/>
    <w:rsid w:val="00D4620D"/>
    <w:rsid w:val="00D47FB8"/>
    <w:rsid w:val="00D5049A"/>
    <w:rsid w:val="00D513D9"/>
    <w:rsid w:val="00D5189B"/>
    <w:rsid w:val="00D53B36"/>
    <w:rsid w:val="00D56142"/>
    <w:rsid w:val="00D57284"/>
    <w:rsid w:val="00D578E7"/>
    <w:rsid w:val="00D60272"/>
    <w:rsid w:val="00D60392"/>
    <w:rsid w:val="00D60F41"/>
    <w:rsid w:val="00D63852"/>
    <w:rsid w:val="00D64C61"/>
    <w:rsid w:val="00D663E2"/>
    <w:rsid w:val="00D6688B"/>
    <w:rsid w:val="00D72785"/>
    <w:rsid w:val="00D736A1"/>
    <w:rsid w:val="00D738EB"/>
    <w:rsid w:val="00D746FC"/>
    <w:rsid w:val="00D7471F"/>
    <w:rsid w:val="00D751E0"/>
    <w:rsid w:val="00D7561F"/>
    <w:rsid w:val="00D757D1"/>
    <w:rsid w:val="00D83E02"/>
    <w:rsid w:val="00D84552"/>
    <w:rsid w:val="00D856DD"/>
    <w:rsid w:val="00D86B9E"/>
    <w:rsid w:val="00D90134"/>
    <w:rsid w:val="00D915AA"/>
    <w:rsid w:val="00D92B1F"/>
    <w:rsid w:val="00D92E73"/>
    <w:rsid w:val="00D9408C"/>
    <w:rsid w:val="00D96A71"/>
    <w:rsid w:val="00D973BF"/>
    <w:rsid w:val="00D97C64"/>
    <w:rsid w:val="00D97E57"/>
    <w:rsid w:val="00D97FD8"/>
    <w:rsid w:val="00DA109F"/>
    <w:rsid w:val="00DA12CE"/>
    <w:rsid w:val="00DA5572"/>
    <w:rsid w:val="00DA5DF4"/>
    <w:rsid w:val="00DB2F77"/>
    <w:rsid w:val="00DB42B9"/>
    <w:rsid w:val="00DB531E"/>
    <w:rsid w:val="00DC0253"/>
    <w:rsid w:val="00DC0627"/>
    <w:rsid w:val="00DC122A"/>
    <w:rsid w:val="00DC1430"/>
    <w:rsid w:val="00DC4E02"/>
    <w:rsid w:val="00DC580D"/>
    <w:rsid w:val="00DC5BD4"/>
    <w:rsid w:val="00DD0258"/>
    <w:rsid w:val="00DD108F"/>
    <w:rsid w:val="00DD4095"/>
    <w:rsid w:val="00DE10ED"/>
    <w:rsid w:val="00DE1EF0"/>
    <w:rsid w:val="00DE2513"/>
    <w:rsid w:val="00DE45E3"/>
    <w:rsid w:val="00DE5C5B"/>
    <w:rsid w:val="00DE6322"/>
    <w:rsid w:val="00DF1523"/>
    <w:rsid w:val="00DF38AC"/>
    <w:rsid w:val="00DF5824"/>
    <w:rsid w:val="00DF6DA9"/>
    <w:rsid w:val="00DF6E64"/>
    <w:rsid w:val="00DF6ED0"/>
    <w:rsid w:val="00E00778"/>
    <w:rsid w:val="00E03947"/>
    <w:rsid w:val="00E0424F"/>
    <w:rsid w:val="00E05D95"/>
    <w:rsid w:val="00E078A8"/>
    <w:rsid w:val="00E07918"/>
    <w:rsid w:val="00E101EA"/>
    <w:rsid w:val="00E131B5"/>
    <w:rsid w:val="00E148E0"/>
    <w:rsid w:val="00E152A1"/>
    <w:rsid w:val="00E15455"/>
    <w:rsid w:val="00E15588"/>
    <w:rsid w:val="00E1581B"/>
    <w:rsid w:val="00E16EF5"/>
    <w:rsid w:val="00E20B0C"/>
    <w:rsid w:val="00E21DBB"/>
    <w:rsid w:val="00E24A62"/>
    <w:rsid w:val="00E2646A"/>
    <w:rsid w:val="00E270D2"/>
    <w:rsid w:val="00E27734"/>
    <w:rsid w:val="00E3148C"/>
    <w:rsid w:val="00E31915"/>
    <w:rsid w:val="00E345E1"/>
    <w:rsid w:val="00E34D86"/>
    <w:rsid w:val="00E35208"/>
    <w:rsid w:val="00E35A96"/>
    <w:rsid w:val="00E36BA6"/>
    <w:rsid w:val="00E41020"/>
    <w:rsid w:val="00E4166C"/>
    <w:rsid w:val="00E41748"/>
    <w:rsid w:val="00E41ABE"/>
    <w:rsid w:val="00E41C3F"/>
    <w:rsid w:val="00E4216E"/>
    <w:rsid w:val="00E42E8D"/>
    <w:rsid w:val="00E45DA9"/>
    <w:rsid w:val="00E4652F"/>
    <w:rsid w:val="00E46AE7"/>
    <w:rsid w:val="00E46B61"/>
    <w:rsid w:val="00E5284F"/>
    <w:rsid w:val="00E557AF"/>
    <w:rsid w:val="00E55DBD"/>
    <w:rsid w:val="00E56831"/>
    <w:rsid w:val="00E56DC1"/>
    <w:rsid w:val="00E601EA"/>
    <w:rsid w:val="00E62523"/>
    <w:rsid w:val="00E63CE1"/>
    <w:rsid w:val="00E641CF"/>
    <w:rsid w:val="00E6546B"/>
    <w:rsid w:val="00E65521"/>
    <w:rsid w:val="00E65C44"/>
    <w:rsid w:val="00E666F1"/>
    <w:rsid w:val="00E71632"/>
    <w:rsid w:val="00E73045"/>
    <w:rsid w:val="00E73474"/>
    <w:rsid w:val="00E7394E"/>
    <w:rsid w:val="00E75A07"/>
    <w:rsid w:val="00E75A8E"/>
    <w:rsid w:val="00E8074A"/>
    <w:rsid w:val="00E825CF"/>
    <w:rsid w:val="00E862A6"/>
    <w:rsid w:val="00E87D14"/>
    <w:rsid w:val="00E87F64"/>
    <w:rsid w:val="00E92F99"/>
    <w:rsid w:val="00E94AB2"/>
    <w:rsid w:val="00E94F4D"/>
    <w:rsid w:val="00E97B6C"/>
    <w:rsid w:val="00EA014C"/>
    <w:rsid w:val="00EA0578"/>
    <w:rsid w:val="00EA0D8C"/>
    <w:rsid w:val="00EA113E"/>
    <w:rsid w:val="00EA143B"/>
    <w:rsid w:val="00EA1E83"/>
    <w:rsid w:val="00EA24B1"/>
    <w:rsid w:val="00EA49CC"/>
    <w:rsid w:val="00EA4A53"/>
    <w:rsid w:val="00EA4E9D"/>
    <w:rsid w:val="00EB0FEE"/>
    <w:rsid w:val="00EB1823"/>
    <w:rsid w:val="00EB21E2"/>
    <w:rsid w:val="00EB305E"/>
    <w:rsid w:val="00EB3FCF"/>
    <w:rsid w:val="00EB41E6"/>
    <w:rsid w:val="00EB4243"/>
    <w:rsid w:val="00EB544A"/>
    <w:rsid w:val="00EB5FED"/>
    <w:rsid w:val="00EB7C68"/>
    <w:rsid w:val="00EC0D5C"/>
    <w:rsid w:val="00EC0FBB"/>
    <w:rsid w:val="00EC5149"/>
    <w:rsid w:val="00EC67CA"/>
    <w:rsid w:val="00EC6910"/>
    <w:rsid w:val="00EC7266"/>
    <w:rsid w:val="00EC741D"/>
    <w:rsid w:val="00ED6128"/>
    <w:rsid w:val="00ED62BB"/>
    <w:rsid w:val="00ED653D"/>
    <w:rsid w:val="00EE168E"/>
    <w:rsid w:val="00EE37F0"/>
    <w:rsid w:val="00EE392C"/>
    <w:rsid w:val="00EE3EF9"/>
    <w:rsid w:val="00EE4365"/>
    <w:rsid w:val="00EE5C0D"/>
    <w:rsid w:val="00EE772B"/>
    <w:rsid w:val="00EE7E56"/>
    <w:rsid w:val="00EF19AC"/>
    <w:rsid w:val="00EF23AC"/>
    <w:rsid w:val="00EF3FF8"/>
    <w:rsid w:val="00EF44C3"/>
    <w:rsid w:val="00EF4BA3"/>
    <w:rsid w:val="00F00024"/>
    <w:rsid w:val="00F00824"/>
    <w:rsid w:val="00F0221F"/>
    <w:rsid w:val="00F05895"/>
    <w:rsid w:val="00F1031A"/>
    <w:rsid w:val="00F11848"/>
    <w:rsid w:val="00F11D55"/>
    <w:rsid w:val="00F13F48"/>
    <w:rsid w:val="00F14015"/>
    <w:rsid w:val="00F14BF4"/>
    <w:rsid w:val="00F14F18"/>
    <w:rsid w:val="00F15BA9"/>
    <w:rsid w:val="00F161F5"/>
    <w:rsid w:val="00F169A8"/>
    <w:rsid w:val="00F16E8E"/>
    <w:rsid w:val="00F2278D"/>
    <w:rsid w:val="00F22CDB"/>
    <w:rsid w:val="00F2580F"/>
    <w:rsid w:val="00F301D5"/>
    <w:rsid w:val="00F301FD"/>
    <w:rsid w:val="00F3341F"/>
    <w:rsid w:val="00F3400A"/>
    <w:rsid w:val="00F357A1"/>
    <w:rsid w:val="00F3751D"/>
    <w:rsid w:val="00F405CA"/>
    <w:rsid w:val="00F436AD"/>
    <w:rsid w:val="00F43E1E"/>
    <w:rsid w:val="00F43F0C"/>
    <w:rsid w:val="00F44420"/>
    <w:rsid w:val="00F444E8"/>
    <w:rsid w:val="00F461FC"/>
    <w:rsid w:val="00F46EC1"/>
    <w:rsid w:val="00F47129"/>
    <w:rsid w:val="00F47230"/>
    <w:rsid w:val="00F50C32"/>
    <w:rsid w:val="00F5390B"/>
    <w:rsid w:val="00F53FA7"/>
    <w:rsid w:val="00F5467F"/>
    <w:rsid w:val="00F558F5"/>
    <w:rsid w:val="00F565ED"/>
    <w:rsid w:val="00F566B3"/>
    <w:rsid w:val="00F60245"/>
    <w:rsid w:val="00F63D0F"/>
    <w:rsid w:val="00F66F54"/>
    <w:rsid w:val="00F67283"/>
    <w:rsid w:val="00F71229"/>
    <w:rsid w:val="00F72585"/>
    <w:rsid w:val="00F77D8A"/>
    <w:rsid w:val="00F80B2C"/>
    <w:rsid w:val="00F83904"/>
    <w:rsid w:val="00F93DD2"/>
    <w:rsid w:val="00FA0102"/>
    <w:rsid w:val="00FA01BE"/>
    <w:rsid w:val="00FA02A5"/>
    <w:rsid w:val="00FA02B0"/>
    <w:rsid w:val="00FA1D69"/>
    <w:rsid w:val="00FA3942"/>
    <w:rsid w:val="00FA5993"/>
    <w:rsid w:val="00FA6031"/>
    <w:rsid w:val="00FA7AD3"/>
    <w:rsid w:val="00FA7E5C"/>
    <w:rsid w:val="00FB11DD"/>
    <w:rsid w:val="00FB17F5"/>
    <w:rsid w:val="00FB2736"/>
    <w:rsid w:val="00FB4AFB"/>
    <w:rsid w:val="00FB4E8C"/>
    <w:rsid w:val="00FB550F"/>
    <w:rsid w:val="00FB6EC3"/>
    <w:rsid w:val="00FC24C7"/>
    <w:rsid w:val="00FC3398"/>
    <w:rsid w:val="00FC5C53"/>
    <w:rsid w:val="00FC5E9A"/>
    <w:rsid w:val="00FC7DD0"/>
    <w:rsid w:val="00FD09C3"/>
    <w:rsid w:val="00FD1E75"/>
    <w:rsid w:val="00FD2472"/>
    <w:rsid w:val="00FD459A"/>
    <w:rsid w:val="00FD51E5"/>
    <w:rsid w:val="00FD7BAA"/>
    <w:rsid w:val="00FE2BE8"/>
    <w:rsid w:val="00FE3A01"/>
    <w:rsid w:val="00FE42F6"/>
    <w:rsid w:val="00FE5473"/>
    <w:rsid w:val="00FE56ED"/>
    <w:rsid w:val="00FE79B9"/>
    <w:rsid w:val="00FE7F2D"/>
    <w:rsid w:val="00FF1690"/>
    <w:rsid w:val="00FF1B59"/>
    <w:rsid w:val="00FF3E70"/>
    <w:rsid w:val="00FF64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94EF8FC-8F26-4FFF-A764-A3D462BDD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42C6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rsid w:val="00EB1823"/>
    <w:pPr>
      <w:tabs>
        <w:tab w:val="right" w:leader="hyphen" w:pos="8490"/>
      </w:tabs>
      <w:ind w:leftChars="0" w:left="486" w:rightChars="100" w:right="283" w:hangingChars="200" w:hanging="486"/>
    </w:pPr>
    <w:rPr>
      <w:sz w:val="24"/>
    </w:rPr>
  </w:style>
  <w:style w:type="paragraph" w:styleId="ad">
    <w:name w:val="header"/>
    <w:basedOn w:val="a"/>
    <w:link w:val="ae"/>
    <w:uiPriority w:val="99"/>
    <w:unhideWhenUsed/>
    <w:rsid w:val="0047347D"/>
    <w:pPr>
      <w:tabs>
        <w:tab w:val="center" w:pos="4153"/>
        <w:tab w:val="right" w:pos="8306"/>
      </w:tabs>
      <w:snapToGrid w:val="0"/>
    </w:pPr>
    <w:rPr>
      <w:sz w:val="20"/>
      <w:szCs w:val="20"/>
    </w:rPr>
  </w:style>
  <w:style w:type="character" w:customStyle="1" w:styleId="ae">
    <w:name w:val="頁首 字元"/>
    <w:link w:val="ad"/>
    <w:uiPriority w:val="99"/>
    <w:rsid w:val="0047347D"/>
    <w:rPr>
      <w:rFonts w:ascii="標楷體" w:eastAsia="標楷體"/>
      <w:snapToGrid w:val="0"/>
      <w:kern w:val="2"/>
    </w:rPr>
  </w:style>
  <w:style w:type="paragraph" w:styleId="af">
    <w:name w:val="footer"/>
    <w:basedOn w:val="a"/>
    <w:link w:val="af0"/>
    <w:uiPriority w:val="99"/>
    <w:unhideWhenUsed/>
    <w:rsid w:val="0047347D"/>
    <w:pPr>
      <w:tabs>
        <w:tab w:val="center" w:pos="4153"/>
        <w:tab w:val="right" w:pos="8306"/>
      </w:tabs>
      <w:snapToGrid w:val="0"/>
    </w:pPr>
    <w:rPr>
      <w:sz w:val="20"/>
      <w:szCs w:val="20"/>
    </w:rPr>
  </w:style>
  <w:style w:type="character" w:customStyle="1" w:styleId="af0">
    <w:name w:val="頁尾 字元"/>
    <w:link w:val="af"/>
    <w:uiPriority w:val="99"/>
    <w:rsid w:val="0047347D"/>
    <w:rPr>
      <w:rFonts w:ascii="標楷體" w:eastAsia="標楷體"/>
      <w:snapToGrid w:val="0"/>
      <w:kern w:val="2"/>
    </w:rPr>
  </w:style>
  <w:style w:type="table" w:styleId="af1">
    <w:name w:val="Table Grid"/>
    <w:basedOn w:val="a1"/>
    <w:uiPriority w:val="59"/>
    <w:rsid w:val="00473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47347D"/>
    <w:rPr>
      <w:rFonts w:ascii="標楷體" w:eastAsia="標楷體"/>
      <w:snapToGrid w:val="0"/>
      <w:kern w:val="2"/>
      <w:sz w:val="24"/>
      <w:szCs w:val="28"/>
    </w:rPr>
  </w:style>
  <w:style w:type="character" w:styleId="af2">
    <w:name w:val="Hyperlink"/>
    <w:uiPriority w:val="99"/>
    <w:unhideWhenUsed/>
    <w:rsid w:val="00446CFE"/>
    <w:rPr>
      <w:color w:val="0000FF"/>
      <w:u w:val="single"/>
    </w:rPr>
  </w:style>
  <w:style w:type="paragraph" w:styleId="af3">
    <w:name w:val="footnote text"/>
    <w:basedOn w:val="a"/>
    <w:link w:val="af4"/>
    <w:uiPriority w:val="99"/>
    <w:semiHidden/>
    <w:unhideWhenUsed/>
    <w:rsid w:val="00714B2D"/>
    <w:pPr>
      <w:snapToGrid w:val="0"/>
      <w:jc w:val="left"/>
    </w:pPr>
    <w:rPr>
      <w:sz w:val="20"/>
      <w:szCs w:val="20"/>
    </w:rPr>
  </w:style>
  <w:style w:type="character" w:customStyle="1" w:styleId="af4">
    <w:name w:val="註腳文字 字元"/>
    <w:link w:val="af3"/>
    <w:uiPriority w:val="99"/>
    <w:semiHidden/>
    <w:rsid w:val="00714B2D"/>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nhideWhenUsed/>
    <w:qFormat/>
    <w:rsid w:val="00714B2D"/>
    <w:rPr>
      <w:vertAlign w:val="superscript"/>
    </w:rPr>
  </w:style>
  <w:style w:type="paragraph" w:customStyle="1" w:styleId="af6">
    <w:name w:val="註腳"/>
    <w:basedOn w:val="af3"/>
    <w:qFormat/>
    <w:rsid w:val="00714B2D"/>
    <w:pPr>
      <w:wordWrap w:val="0"/>
      <w:spacing w:line="280" w:lineRule="exact"/>
      <w:ind w:leftChars="9" w:left="222" w:hangingChars="61" w:hanging="197"/>
      <w:jc w:val="both"/>
    </w:pPr>
    <w:rPr>
      <w:bCs/>
      <w:noProof/>
      <w:snapToGrid/>
      <w:kern w:val="0"/>
      <w:sz w:val="22"/>
      <w:szCs w:val="22"/>
    </w:rPr>
  </w:style>
  <w:style w:type="paragraph" w:styleId="af7">
    <w:name w:val="Balloon Text"/>
    <w:basedOn w:val="a"/>
    <w:link w:val="af8"/>
    <w:uiPriority w:val="99"/>
    <w:semiHidden/>
    <w:unhideWhenUsed/>
    <w:rsid w:val="00BA00A3"/>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BA00A3"/>
    <w:rPr>
      <w:rFonts w:ascii="Cambria" w:eastAsia="新細明體" w:hAnsi="Cambria" w:cs="Times New Roman"/>
      <w:snapToGrid w:val="0"/>
      <w:kern w:val="2"/>
      <w:sz w:val="18"/>
      <w:szCs w:val="18"/>
    </w:rPr>
  </w:style>
  <w:style w:type="character" w:customStyle="1" w:styleId="1230">
    <w:name w:val="1.2.3. 字元"/>
    <w:link w:val="123"/>
    <w:rsid w:val="007E1DDB"/>
    <w:rPr>
      <w:rFonts w:ascii="標楷體" w:eastAsia="標楷體"/>
      <w:snapToGrid w:val="0"/>
      <w:kern w:val="2"/>
      <w:sz w:val="28"/>
      <w:szCs w:val="28"/>
    </w:rPr>
  </w:style>
  <w:style w:type="paragraph" w:customStyle="1" w:styleId="af9">
    <w:name w:val="腳註"/>
    <w:basedOn w:val="af3"/>
    <w:qFormat/>
    <w:rsid w:val="00D736A1"/>
    <w:pPr>
      <w:wordWrap w:val="0"/>
      <w:spacing w:line="300" w:lineRule="exact"/>
      <w:ind w:leftChars="0" w:left="194" w:hangingChars="87" w:hanging="194"/>
      <w:jc w:val="both"/>
    </w:pPr>
    <w:rPr>
      <w:sz w:val="22"/>
    </w:rPr>
  </w:style>
  <w:style w:type="table" w:customStyle="1" w:styleId="10">
    <w:name w:val="表格格線1"/>
    <w:basedOn w:val="a1"/>
    <w:next w:val="af1"/>
    <w:rsid w:val="0098506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f1"/>
    <w:rsid w:val="008A2A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B65BC9"/>
    <w:rPr>
      <w:rFonts w:ascii="標楷體" w:eastAsia="標楷體"/>
      <w:b/>
      <w:snapToGrid w:val="0"/>
      <w:kern w:val="2"/>
      <w:sz w:val="28"/>
    </w:rPr>
  </w:style>
  <w:style w:type="paragraph" w:customStyle="1" w:styleId="145">
    <w:name w:val="註腳(表格內文14行高左右齊)"/>
    <w:basedOn w:val="142"/>
    <w:qFormat/>
    <w:rsid w:val="00B3560A"/>
    <w:pPr>
      <w:wordWrap w:val="0"/>
      <w:ind w:leftChars="-15" w:left="153" w:hangingChars="80" w:hanging="195"/>
      <w:jc w:val="both"/>
    </w:pPr>
  </w:style>
  <w:style w:type="character" w:customStyle="1" w:styleId="a5">
    <w:name w:val="(一)(二)(三) 字元"/>
    <w:link w:val="a4"/>
    <w:rsid w:val="00FA02A5"/>
    <w:rPr>
      <w:rFonts w:ascii="標楷體" w:eastAsia="標楷體"/>
      <w:snapToGrid w:val="0"/>
      <w:kern w:val="2"/>
      <w:sz w:val="28"/>
      <w:szCs w:val="28"/>
    </w:rPr>
  </w:style>
  <w:style w:type="character" w:customStyle="1" w:styleId="21">
    <w:name w:val="(一)下內文縮2 字元"/>
    <w:link w:val="2"/>
    <w:rsid w:val="00FA02A5"/>
    <w:rPr>
      <w:rFonts w:ascii="標楷體" w:eastAsia="標楷體"/>
      <w:snapToGrid w:val="0"/>
      <w:kern w:val="2"/>
      <w:sz w:val="28"/>
      <w:szCs w:val="28"/>
    </w:rPr>
  </w:style>
  <w:style w:type="character" w:customStyle="1" w:styleId="143">
    <w:name w:val="表格內文(14行高) 字元"/>
    <w:link w:val="142"/>
    <w:qFormat/>
    <w:rsid w:val="00FA02A5"/>
    <w:rPr>
      <w:rFonts w:ascii="標楷體" w:eastAsia="標楷體"/>
      <w:snapToGrid w:val="0"/>
      <w:kern w:val="2"/>
      <w:sz w:val="24"/>
      <w:szCs w:val="28"/>
    </w:rPr>
  </w:style>
  <w:style w:type="table" w:customStyle="1" w:styleId="TableNormal">
    <w:name w:val="Table Normal"/>
    <w:uiPriority w:val="2"/>
    <w:semiHidden/>
    <w:qFormat/>
    <w:rsid w:val="0084541B"/>
    <w:pPr>
      <w:widowControl w:val="0"/>
      <w:autoSpaceDE w:val="0"/>
      <w:autoSpaceDN w:val="0"/>
    </w:pPr>
    <w:rPr>
      <w:rFonts w:ascii="Calibri" w:eastAsia="Times New Roman"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39953">
      <w:bodyDiv w:val="1"/>
      <w:marLeft w:val="0"/>
      <w:marRight w:val="0"/>
      <w:marTop w:val="0"/>
      <w:marBottom w:val="0"/>
      <w:divBdr>
        <w:top w:val="none" w:sz="0" w:space="0" w:color="auto"/>
        <w:left w:val="none" w:sz="0" w:space="0" w:color="auto"/>
        <w:bottom w:val="none" w:sz="0" w:space="0" w:color="auto"/>
        <w:right w:val="none" w:sz="0" w:space="0" w:color="auto"/>
      </w:divBdr>
    </w:div>
    <w:div w:id="291713399">
      <w:bodyDiv w:val="1"/>
      <w:marLeft w:val="0"/>
      <w:marRight w:val="0"/>
      <w:marTop w:val="0"/>
      <w:marBottom w:val="0"/>
      <w:divBdr>
        <w:top w:val="none" w:sz="0" w:space="0" w:color="auto"/>
        <w:left w:val="none" w:sz="0" w:space="0" w:color="auto"/>
        <w:bottom w:val="none" w:sz="0" w:space="0" w:color="auto"/>
        <w:right w:val="none" w:sz="0" w:space="0" w:color="auto"/>
      </w:divBdr>
    </w:div>
    <w:div w:id="932395153">
      <w:bodyDiv w:val="1"/>
      <w:marLeft w:val="0"/>
      <w:marRight w:val="0"/>
      <w:marTop w:val="0"/>
      <w:marBottom w:val="0"/>
      <w:divBdr>
        <w:top w:val="none" w:sz="0" w:space="0" w:color="auto"/>
        <w:left w:val="none" w:sz="0" w:space="0" w:color="auto"/>
        <w:bottom w:val="none" w:sz="0" w:space="0" w:color="auto"/>
        <w:right w:val="none" w:sz="0" w:space="0" w:color="auto"/>
      </w:divBdr>
    </w:div>
    <w:div w:id="1468623218">
      <w:bodyDiv w:val="1"/>
      <w:marLeft w:val="0"/>
      <w:marRight w:val="0"/>
      <w:marTop w:val="0"/>
      <w:marBottom w:val="0"/>
      <w:divBdr>
        <w:top w:val="none" w:sz="0" w:space="0" w:color="auto"/>
        <w:left w:val="none" w:sz="0" w:space="0" w:color="auto"/>
        <w:bottom w:val="none" w:sz="0" w:space="0" w:color="auto"/>
        <w:right w:val="none" w:sz="0" w:space="0" w:color="auto"/>
      </w:divBdr>
    </w:div>
    <w:div w:id="173863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B36C0-9244-4334-BB30-C2543CE69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9</Pages>
  <Words>304</Words>
  <Characters>1733</Characters>
  <Application>Microsoft Office Word</Application>
  <DocSecurity>0</DocSecurity>
  <Lines>14</Lines>
  <Paragraphs>4</Paragraphs>
  <ScaleCrop>false</ScaleCrop>
  <Company/>
  <LinksUpToDate>false</LinksUpToDate>
  <CharactersWithSpaces>2033</CharactersWithSpaces>
  <SharedDoc>false</SharedDoc>
  <HLinks>
    <vt:vector size="18" baseType="variant">
      <vt:variant>
        <vt:i4>1966132</vt:i4>
      </vt:variant>
      <vt:variant>
        <vt:i4>14</vt:i4>
      </vt:variant>
      <vt:variant>
        <vt:i4>0</vt:i4>
      </vt:variant>
      <vt:variant>
        <vt:i4>5</vt:i4>
      </vt:variant>
      <vt:variant>
        <vt:lpwstr/>
      </vt:variant>
      <vt:variant>
        <vt:lpwstr>_Toc194480941</vt:lpwstr>
      </vt:variant>
      <vt:variant>
        <vt:i4>1966132</vt:i4>
      </vt:variant>
      <vt:variant>
        <vt:i4>8</vt:i4>
      </vt:variant>
      <vt:variant>
        <vt:i4>0</vt:i4>
      </vt:variant>
      <vt:variant>
        <vt:i4>5</vt:i4>
      </vt:variant>
      <vt:variant>
        <vt:lpwstr/>
      </vt:variant>
      <vt:variant>
        <vt:lpwstr>_Toc194480940</vt:lpwstr>
      </vt:variant>
      <vt:variant>
        <vt:i4>1638452</vt:i4>
      </vt:variant>
      <vt:variant>
        <vt:i4>2</vt:i4>
      </vt:variant>
      <vt:variant>
        <vt:i4>0</vt:i4>
      </vt:variant>
      <vt:variant>
        <vt:i4>5</vt:i4>
      </vt:variant>
      <vt:variant>
        <vt:lpwstr/>
      </vt:variant>
      <vt:variant>
        <vt:lpwstr>_Toc194480939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2025-04-02T06:56:00Z</cp:lastPrinted>
  <dcterms:created xsi:type="dcterms:W3CDTF">2025-04-08T07:06:00Z</dcterms:created>
  <dcterms:modified xsi:type="dcterms:W3CDTF">2025-04-08T07:06:00Z</dcterms:modified>
</cp:coreProperties>
</file>