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5F8" w:rsidRDefault="00390CD5" w:rsidP="00B663E5">
      <w:pPr>
        <w:pStyle w:val="a8"/>
        <w:jc w:val="left"/>
        <w:rPr>
          <w:rFonts w:ascii="華康楷書體W5外字集" w:hAnsi="標楷體"/>
          <w:snapToGrid/>
          <w:kern w:val="0"/>
          <w:szCs w:val="36"/>
        </w:rPr>
      </w:pPr>
      <w:bookmarkStart w:id="0" w:name="_GoBack"/>
      <w:bookmarkEnd w:id="0"/>
      <w:r w:rsidRPr="0062127A">
        <w:rPr>
          <w:rFonts w:ascii="華康楷書體W5外字集" w:hint="eastAsia"/>
          <w:szCs w:val="36"/>
        </w:rPr>
        <w:t>考試院</w:t>
      </w:r>
      <w:r>
        <w:rPr>
          <w:rFonts w:ascii="華康楷書體W5外字集" w:hint="eastAsia"/>
          <w:szCs w:val="36"/>
        </w:rPr>
        <w:t>主管非營業</w:t>
      </w:r>
      <w:r w:rsidRPr="0062127A">
        <w:rPr>
          <w:rFonts w:ascii="華康楷書體W5外字集" w:hint="eastAsia"/>
          <w:szCs w:val="36"/>
        </w:rPr>
        <w:t>基金</w:t>
      </w:r>
      <w:r w:rsidRPr="0062127A">
        <w:rPr>
          <w:rFonts w:ascii="華康楷書體W5外字集" w:hint="eastAsia"/>
          <w:szCs w:val="36"/>
        </w:rPr>
        <w:t>1</w:t>
      </w:r>
      <w:r w:rsidR="002C34EC">
        <w:rPr>
          <w:rFonts w:ascii="華康楷書體W5外字集" w:hint="eastAsia"/>
          <w:szCs w:val="36"/>
        </w:rPr>
        <w:t>1</w:t>
      </w:r>
      <w:r w:rsidR="007B2015">
        <w:rPr>
          <w:rFonts w:ascii="華康楷書體W5外字集"/>
          <w:szCs w:val="36"/>
        </w:rPr>
        <w:t>2</w:t>
      </w:r>
      <w:r w:rsidRPr="0062127A">
        <w:rPr>
          <w:rFonts w:ascii="華康楷書體W5外字集" w:hint="eastAsia"/>
          <w:szCs w:val="36"/>
        </w:rPr>
        <w:t>年度</w:t>
      </w:r>
      <w:r>
        <w:rPr>
          <w:rFonts w:ascii="華康楷書體W5外字集" w:hint="eastAsia"/>
          <w:szCs w:val="36"/>
        </w:rPr>
        <w:t>決</w:t>
      </w:r>
      <w:r w:rsidRPr="0062127A">
        <w:rPr>
          <w:rFonts w:ascii="華康楷書體W5外字集" w:hint="eastAsia"/>
          <w:szCs w:val="36"/>
        </w:rPr>
        <w:t>算評估</w:t>
      </w:r>
      <w:r w:rsidRPr="0062127A">
        <w:rPr>
          <w:rFonts w:ascii="華康楷書體W5外字集" w:eastAsia="華康楷書體W5外字集" w:hint="eastAsia"/>
          <w:szCs w:val="36"/>
        </w:rPr>
        <w:t>報</w:t>
      </w:r>
      <w:r w:rsidRPr="0062127A">
        <w:rPr>
          <w:rFonts w:ascii="華康楷書體W5外字集" w:hint="eastAsia"/>
          <w:szCs w:val="36"/>
        </w:rPr>
        <w:t>告</w:t>
      </w:r>
      <w:r w:rsidRPr="0062127A">
        <w:rPr>
          <w:rFonts w:ascii="華康楷書體W5外字集" w:hAnsi="標楷體" w:hint="eastAsia"/>
          <w:snapToGrid/>
          <w:kern w:val="0"/>
          <w:szCs w:val="36"/>
        </w:rPr>
        <w:t>目錄</w:t>
      </w:r>
      <w:r w:rsidR="00B663E5">
        <w:rPr>
          <w:rFonts w:ascii="華康楷書體W5外字集" w:hAnsi="標楷體" w:hint="eastAsia"/>
          <w:snapToGrid/>
          <w:kern w:val="0"/>
          <w:szCs w:val="36"/>
        </w:rPr>
        <w:t xml:space="preserve">  </w:t>
      </w:r>
      <w:r w:rsidR="006D70B1">
        <w:rPr>
          <w:rFonts w:ascii="華康楷書體W5外字集" w:hAnsi="標楷體" w:hint="eastAsia"/>
          <w:snapToGrid/>
          <w:kern w:val="0"/>
          <w:szCs w:val="36"/>
        </w:rPr>
        <w:t xml:space="preserve">       </w:t>
      </w:r>
    </w:p>
    <w:p w:rsidR="00883AF5" w:rsidRPr="00FE27B2" w:rsidRDefault="006D70B1" w:rsidP="005A25F8">
      <w:pPr>
        <w:pStyle w:val="a8"/>
        <w:jc w:val="right"/>
        <w:rPr>
          <w:kern w:val="0"/>
        </w:rPr>
      </w:pPr>
      <w:r>
        <w:rPr>
          <w:rFonts w:ascii="華康楷書體W5外字集" w:hAnsi="標楷體" w:hint="eastAsia"/>
          <w:snapToGrid/>
          <w:kern w:val="0"/>
          <w:szCs w:val="36"/>
        </w:rPr>
        <w:t xml:space="preserve">  </w:t>
      </w:r>
      <w:r w:rsidRPr="00FE27B2">
        <w:rPr>
          <w:rFonts w:hint="eastAsia"/>
          <w:kern w:val="0"/>
          <w:sz w:val="28"/>
        </w:rPr>
        <w:t>頁次</w:t>
      </w:r>
      <w:r w:rsidR="000A76AA">
        <w:rPr>
          <w:rFonts w:ascii="華康楷書體W5外字集" w:hAnsi="標楷體" w:hint="eastAsia"/>
          <w:snapToGrid/>
          <w:kern w:val="0"/>
          <w:szCs w:val="36"/>
        </w:rPr>
        <w:t xml:space="preserve">           </w:t>
      </w:r>
    </w:p>
    <w:p w:rsidR="00452480" w:rsidRPr="00246A4E" w:rsidRDefault="00197AC6">
      <w:pPr>
        <w:pStyle w:val="11"/>
        <w:rPr>
          <w:rFonts w:ascii="Calibri" w:eastAsia="新細明體" w:hAnsi="Calibri"/>
          <w:b w:val="0"/>
          <w:noProof/>
          <w:snapToGrid/>
          <w:szCs w:val="22"/>
        </w:rPr>
      </w:pPr>
      <w:r>
        <w:rPr>
          <w:rFonts w:hAnsi="標楷體"/>
        </w:rPr>
        <w:fldChar w:fldCharType="begin"/>
      </w:r>
      <w:r>
        <w:rPr>
          <w:rFonts w:hAnsi="標楷體"/>
        </w:rPr>
        <w:instrText xml:space="preserve"> TOC \o "1-3" \h \z \t "第二層(14號字),2,第一層(14號字),1" </w:instrText>
      </w:r>
      <w:r>
        <w:rPr>
          <w:rFonts w:hAnsi="標楷體"/>
        </w:rPr>
        <w:fldChar w:fldCharType="separate"/>
      </w:r>
      <w:hyperlink w:anchor="_Toc192843447" w:history="1">
        <w:r w:rsidR="00452480" w:rsidRPr="0029793D">
          <w:rPr>
            <w:rStyle w:val="af6"/>
            <w:rFonts w:hint="eastAsia"/>
            <w:noProof/>
          </w:rPr>
          <w:t>壹、考選業務基金</w:t>
        </w:r>
        <w:r w:rsidR="00452480">
          <w:rPr>
            <w:noProof/>
            <w:webHidden/>
          </w:rPr>
          <w:tab/>
        </w:r>
        <w:r w:rsidR="00452480">
          <w:rPr>
            <w:noProof/>
            <w:webHidden/>
          </w:rPr>
          <w:fldChar w:fldCharType="begin"/>
        </w:r>
        <w:r w:rsidR="00452480">
          <w:rPr>
            <w:noProof/>
            <w:webHidden/>
          </w:rPr>
          <w:instrText xml:space="preserve"> PAGEREF _Toc192843447 \h </w:instrText>
        </w:r>
        <w:r w:rsidR="00452480">
          <w:rPr>
            <w:noProof/>
            <w:webHidden/>
          </w:rPr>
        </w:r>
        <w:r w:rsidR="00452480">
          <w:rPr>
            <w:noProof/>
            <w:webHidden/>
          </w:rPr>
          <w:fldChar w:fldCharType="separate"/>
        </w:r>
        <w:r w:rsidR="00452480">
          <w:rPr>
            <w:noProof/>
            <w:webHidden/>
          </w:rPr>
          <w:t>1</w:t>
        </w:r>
        <w:r w:rsidR="00452480">
          <w:rPr>
            <w:noProof/>
            <w:webHidden/>
          </w:rPr>
          <w:fldChar w:fldCharType="end"/>
        </w:r>
      </w:hyperlink>
    </w:p>
    <w:p w:rsidR="00452480" w:rsidRPr="00246A4E" w:rsidRDefault="00452480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92843448" w:history="1">
        <w:r w:rsidRPr="0029793D">
          <w:rPr>
            <w:rStyle w:val="af6"/>
            <w:rFonts w:hint="eastAsia"/>
            <w:noProof/>
          </w:rPr>
          <w:t>一、</w:t>
        </w:r>
        <w:r w:rsidRPr="0029793D">
          <w:rPr>
            <w:rStyle w:val="af6"/>
            <w:noProof/>
          </w:rPr>
          <w:t>112</w:t>
        </w:r>
        <w:r w:rsidRPr="0029793D">
          <w:rPr>
            <w:rStyle w:val="af6"/>
            <w:rFonts w:hint="eastAsia"/>
            <w:noProof/>
          </w:rPr>
          <w:t>年度國家考試報名費收入因報名人數持續下降而呈遞減趨勢</w:t>
        </w:r>
        <w:r w:rsidRPr="0029793D">
          <w:rPr>
            <w:rStyle w:val="af6"/>
            <w:rFonts w:hAnsi="標楷體" w:hint="eastAsia"/>
            <w:noProof/>
          </w:rPr>
          <w:t>，且近</w:t>
        </w:r>
        <w:r w:rsidRPr="0029793D">
          <w:rPr>
            <w:rStyle w:val="af6"/>
            <w:rFonts w:hAnsi="標楷體"/>
            <w:noProof/>
          </w:rPr>
          <w:t>5</w:t>
        </w:r>
        <w:r w:rsidRPr="0029793D">
          <w:rPr>
            <w:rStyle w:val="af6"/>
            <w:rFonts w:hAnsi="標楷體" w:hint="eastAsia"/>
            <w:noProof/>
          </w:rPr>
          <w:t>年</w:t>
        </w:r>
        <w:r w:rsidRPr="0029793D">
          <w:rPr>
            <w:rStyle w:val="af6"/>
            <w:rFonts w:hint="eastAsia"/>
            <w:noProof/>
          </w:rPr>
          <w:t>報名費收入不敷支應試務成本，允宜研謀成本抑減對策，俾改善基金經營成效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_Toc192843448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452480" w:rsidRPr="00246A4E" w:rsidRDefault="00452480">
      <w:pPr>
        <w:pStyle w:val="11"/>
        <w:rPr>
          <w:rFonts w:ascii="Calibri" w:eastAsia="新細明體" w:hAnsi="Calibri"/>
          <w:b w:val="0"/>
          <w:noProof/>
          <w:snapToGrid/>
          <w:szCs w:val="22"/>
        </w:rPr>
      </w:pPr>
      <w:hyperlink w:anchor="_Toc192843449" w:history="1">
        <w:r w:rsidRPr="0029793D">
          <w:rPr>
            <w:rStyle w:val="af6"/>
            <w:rFonts w:hint="eastAsia"/>
            <w:noProof/>
          </w:rPr>
          <w:t>貳、公務人員退休撫卹基金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_Toc192843449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52480" w:rsidRPr="00246A4E" w:rsidRDefault="00452480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92843450" w:history="1">
        <w:r w:rsidRPr="0029793D">
          <w:rPr>
            <w:rStyle w:val="af6"/>
            <w:rFonts w:hint="eastAsia"/>
            <w:noProof/>
          </w:rPr>
          <w:t>二、</w:t>
        </w:r>
        <w:r w:rsidRPr="0029793D">
          <w:rPr>
            <w:rStyle w:val="af6"/>
            <w:rFonts w:hAnsi="標楷體" w:hint="eastAsia"/>
            <w:noProof/>
          </w:rPr>
          <w:t>基金參與提撥人數持續縮減，且定期退撫給與金額快速增長，在國人平均餘命延長趨勢下，退撫基金財政負擔恐加重，允宜妥適研謀提升基金營運效能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_Toc192843450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452480" w:rsidRPr="00246A4E" w:rsidRDefault="00452480">
      <w:pPr>
        <w:pStyle w:val="23"/>
        <w:rPr>
          <w:rFonts w:ascii="Calibri" w:eastAsia="新細明體" w:hAnsi="Calibri"/>
          <w:noProof/>
          <w:snapToGrid/>
          <w:szCs w:val="22"/>
        </w:rPr>
      </w:pPr>
      <w:hyperlink w:anchor="_Toc192843451" w:history="1">
        <w:r w:rsidRPr="0029793D">
          <w:rPr>
            <w:rStyle w:val="af6"/>
            <w:rFonts w:hint="eastAsia"/>
            <w:noProof/>
          </w:rPr>
          <w:t>三、</w:t>
        </w:r>
        <w:r w:rsidRPr="0029793D">
          <w:rPr>
            <w:rStyle w:val="af6"/>
            <w:rFonts w:hAnsi="標楷體"/>
            <w:noProof/>
          </w:rPr>
          <w:t>112</w:t>
        </w:r>
        <w:r w:rsidRPr="0029793D">
          <w:rPr>
            <w:rStyle w:val="af6"/>
            <w:rFonts w:hAnsi="標楷體" w:hint="eastAsia"/>
            <w:noProof/>
          </w:rPr>
          <w:t>年度外幣資產結算後產生淨外幣兌換損失，允宜妥適配置外幣資產比重並強化匯兌風險管理，俾降低鉅額匯兌損失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_Toc192843451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9C15E7" w:rsidRPr="001A099C" w:rsidRDefault="00197AC6" w:rsidP="00D620A5">
      <w:pPr>
        <w:pStyle w:val="142"/>
        <w:ind w:left="487" w:hanging="487"/>
        <w:rPr>
          <w:rFonts w:hAnsi="標楷體"/>
        </w:rPr>
        <w:sectPr w:rsidR="009C15E7" w:rsidRPr="001A099C" w:rsidSect="00C7717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0"/>
          <w:cols w:space="425"/>
          <w:titlePg/>
          <w:docGrid w:type="linesAndChars" w:linePitch="516" w:charSpace="709"/>
        </w:sectPr>
      </w:pPr>
      <w:r>
        <w:rPr>
          <w:rFonts w:hAnsi="標楷體"/>
          <w:b w:val="0"/>
          <w:sz w:val="24"/>
          <w:szCs w:val="24"/>
        </w:rPr>
        <w:fldChar w:fldCharType="end"/>
      </w:r>
    </w:p>
    <w:p w:rsidR="00390CD5" w:rsidRDefault="00390CD5" w:rsidP="00390CD5">
      <w:pPr>
        <w:pStyle w:val="afd"/>
        <w:rPr>
          <w:rFonts w:ascii="華康楷書體W5外字集"/>
        </w:rPr>
      </w:pPr>
      <w:bookmarkStart w:id="1" w:name="_Toc340132917"/>
      <w:bookmarkStart w:id="2" w:name="_Toc340667008"/>
      <w:bookmarkStart w:id="3" w:name="_Toc445802464"/>
      <w:bookmarkStart w:id="4" w:name="_Toc54853534"/>
      <w:bookmarkStart w:id="5" w:name="_Toc90195634"/>
      <w:bookmarkStart w:id="6" w:name="_Toc98577224"/>
      <w:bookmarkStart w:id="7" w:name="_Toc117517091"/>
      <w:bookmarkStart w:id="8" w:name="_Toc119058095"/>
      <w:bookmarkStart w:id="9" w:name="_Toc119472059"/>
      <w:bookmarkStart w:id="10" w:name="_Toc216067389"/>
      <w:bookmarkStart w:id="11" w:name="_Toc216176141"/>
      <w:bookmarkStart w:id="12" w:name="_Toc217224904"/>
      <w:bookmarkStart w:id="13" w:name="_Toc193620187"/>
      <w:bookmarkStart w:id="14" w:name="_Toc278221660"/>
      <w:bookmarkStart w:id="15" w:name="_Toc278221662"/>
      <w:bookmarkStart w:id="16" w:name="_Toc278221663"/>
      <w:bookmarkStart w:id="17" w:name="_Toc278221666"/>
      <w:bookmarkStart w:id="18" w:name="_Toc209233801"/>
      <w:bookmarkStart w:id="19" w:name="_Toc340762051"/>
      <w:bookmarkStart w:id="20" w:name="_Toc324491473"/>
      <w:bookmarkStart w:id="21" w:name="_Toc340762058"/>
      <w:bookmarkStart w:id="22" w:name="_Toc369700070"/>
      <w:bookmarkStart w:id="23" w:name="_Toc306447119"/>
      <w:bookmarkStart w:id="24" w:name="_Toc369273185"/>
      <w:bookmarkStart w:id="25" w:name="_Toc413920096"/>
      <w:r>
        <w:rPr>
          <w:rFonts w:ascii="華康楷書體W5外字集" w:hint="eastAsia"/>
        </w:rPr>
        <w:lastRenderedPageBreak/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874B75">
        <w:rPr>
          <w:rFonts w:ascii="華康楷書體W5外字集"/>
        </w:rPr>
        <w:t>2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B3455F" w:rsidRDefault="00B3455F" w:rsidP="00E1012B">
      <w:pPr>
        <w:pStyle w:val="142"/>
        <w:ind w:left="567" w:hanging="567"/>
      </w:pPr>
      <w:bookmarkStart w:id="26" w:name="_Toc445825272"/>
      <w:bookmarkStart w:id="27" w:name="_Toc192843447"/>
      <w:bookmarkEnd w:id="1"/>
      <w:bookmarkEnd w:id="2"/>
      <w:bookmarkEnd w:id="3"/>
      <w:r>
        <w:rPr>
          <w:rFonts w:hint="eastAsia"/>
        </w:rPr>
        <w:t>壹、</w:t>
      </w:r>
      <w:r w:rsidRPr="00B3455F">
        <w:rPr>
          <w:rFonts w:hint="eastAsia"/>
        </w:rPr>
        <w:t>考選業務基金</w:t>
      </w:r>
      <w:bookmarkEnd w:id="27"/>
    </w:p>
    <w:p w:rsidR="00B3455F" w:rsidRPr="00030E4E" w:rsidRDefault="00B3455F" w:rsidP="00B3455F">
      <w:pPr>
        <w:pStyle w:val="14"/>
        <w:ind w:left="567" w:hanging="567"/>
      </w:pPr>
      <w:bookmarkStart w:id="28" w:name="_Toc192843448"/>
      <w:r w:rsidRPr="00030E4E">
        <w:rPr>
          <w:rFonts w:hint="eastAsia"/>
        </w:rPr>
        <w:t>一、</w:t>
      </w:r>
      <w:r w:rsidR="00874B75" w:rsidRPr="00030E4E">
        <w:rPr>
          <w:rFonts w:hint="eastAsia"/>
        </w:rPr>
        <w:t>1</w:t>
      </w:r>
      <w:r w:rsidR="00874B75" w:rsidRPr="00030E4E">
        <w:t>12</w:t>
      </w:r>
      <w:r w:rsidR="00874B75" w:rsidRPr="00030E4E">
        <w:rPr>
          <w:rFonts w:hint="eastAsia"/>
        </w:rPr>
        <w:t>年度國家考試報名費收入</w:t>
      </w:r>
      <w:r w:rsidR="001E1900" w:rsidRPr="00030E4E">
        <w:rPr>
          <w:rFonts w:hint="eastAsia"/>
        </w:rPr>
        <w:t>因報名人數</w:t>
      </w:r>
      <w:r w:rsidR="00030E4E" w:rsidRPr="00030E4E">
        <w:rPr>
          <w:rFonts w:hint="eastAsia"/>
        </w:rPr>
        <w:t>持續</w:t>
      </w:r>
      <w:r w:rsidR="001E1900" w:rsidRPr="00030E4E">
        <w:rPr>
          <w:rFonts w:hint="eastAsia"/>
        </w:rPr>
        <w:t>下降</w:t>
      </w:r>
      <w:r w:rsidR="00030E4E" w:rsidRPr="00030E4E">
        <w:rPr>
          <w:rFonts w:hint="eastAsia"/>
        </w:rPr>
        <w:t>而呈遞減趨勢</w:t>
      </w:r>
      <w:r w:rsidR="00030E4E" w:rsidRPr="00030E4E">
        <w:rPr>
          <w:rFonts w:hAnsi="標楷體" w:hint="eastAsia"/>
        </w:rPr>
        <w:t>，</w:t>
      </w:r>
      <w:r w:rsidR="002A5BEA">
        <w:rPr>
          <w:rFonts w:hAnsi="標楷體" w:hint="eastAsia"/>
        </w:rPr>
        <w:t>且</w:t>
      </w:r>
      <w:r w:rsidR="00030E4E" w:rsidRPr="00030E4E">
        <w:rPr>
          <w:rFonts w:hAnsi="標楷體" w:hint="eastAsia"/>
        </w:rPr>
        <w:t>近5年</w:t>
      </w:r>
      <w:r w:rsidR="00030E4E" w:rsidRPr="00030E4E">
        <w:rPr>
          <w:rFonts w:hint="eastAsia"/>
        </w:rPr>
        <w:t>報名費收入</w:t>
      </w:r>
      <w:r w:rsidR="00874B75" w:rsidRPr="00030E4E">
        <w:rPr>
          <w:rFonts w:hint="eastAsia"/>
        </w:rPr>
        <w:t>不敷支應</w:t>
      </w:r>
      <w:r w:rsidR="00030E4E" w:rsidRPr="00030E4E">
        <w:rPr>
          <w:rFonts w:hint="eastAsia"/>
        </w:rPr>
        <w:t>試務成本</w:t>
      </w:r>
      <w:r w:rsidR="00874B75" w:rsidRPr="00030E4E">
        <w:rPr>
          <w:rFonts w:hint="eastAsia"/>
        </w:rPr>
        <w:t>，允宜研謀成本抑減對策，俾改善基金經營成效</w:t>
      </w:r>
      <w:bookmarkEnd w:id="28"/>
    </w:p>
    <w:p w:rsidR="00B3455F" w:rsidRPr="00B3455F" w:rsidRDefault="00874B75" w:rsidP="00B3455F">
      <w:pPr>
        <w:ind w:left="567" w:firstLine="567"/>
        <w:rPr>
          <w:rFonts w:hAnsi="標楷體"/>
        </w:rPr>
      </w:pPr>
      <w:r w:rsidRPr="00874B75">
        <w:rPr>
          <w:rFonts w:hint="eastAsia"/>
        </w:rPr>
        <w:t>考選業務基金11</w:t>
      </w:r>
      <w:r w:rsidR="008D2E40">
        <w:t>2</w:t>
      </w:r>
      <w:r w:rsidRPr="00874B75">
        <w:rPr>
          <w:rFonts w:hint="eastAsia"/>
        </w:rPr>
        <w:t>年度「勞務收入－報名費收入」</w:t>
      </w:r>
      <w:r w:rsidR="00450BAE">
        <w:rPr>
          <w:rFonts w:hint="eastAsia"/>
        </w:rPr>
        <w:t>預算數</w:t>
      </w:r>
      <w:r w:rsidR="008D2E40">
        <w:t>5</w:t>
      </w:r>
      <w:r w:rsidR="008D2E40" w:rsidRPr="008D2E40">
        <w:rPr>
          <w:rFonts w:hint="eastAsia"/>
        </w:rPr>
        <w:t>億</w:t>
      </w:r>
      <w:r w:rsidR="008D2E40">
        <w:rPr>
          <w:rFonts w:hint="eastAsia"/>
        </w:rPr>
        <w:t>5</w:t>
      </w:r>
      <w:r w:rsidR="008D2E40" w:rsidRPr="008D2E40">
        <w:rPr>
          <w:rFonts w:hint="eastAsia"/>
        </w:rPr>
        <w:t>,</w:t>
      </w:r>
      <w:r w:rsidR="00450BAE">
        <w:t>405</w:t>
      </w:r>
      <w:r w:rsidR="008D2E40" w:rsidRPr="008D2E40">
        <w:rPr>
          <w:rFonts w:hint="eastAsia"/>
        </w:rPr>
        <w:t>萬1千元</w:t>
      </w:r>
      <w:r w:rsidR="00450BAE">
        <w:rPr>
          <w:rFonts w:hAnsi="標楷體" w:hint="eastAsia"/>
        </w:rPr>
        <w:t>，</w:t>
      </w:r>
      <w:r w:rsidR="00450BAE">
        <w:rPr>
          <w:rFonts w:hint="eastAsia"/>
        </w:rPr>
        <w:t>執行結果</w:t>
      </w:r>
      <w:r w:rsidR="00450BAE">
        <w:rPr>
          <w:rFonts w:hAnsi="標楷體" w:hint="eastAsia"/>
        </w:rPr>
        <w:t>，</w:t>
      </w:r>
      <w:r w:rsidR="00450BAE">
        <w:rPr>
          <w:rFonts w:hint="eastAsia"/>
        </w:rPr>
        <w:t>決算數</w:t>
      </w:r>
      <w:r w:rsidRPr="00874B75">
        <w:rPr>
          <w:rFonts w:hint="eastAsia"/>
        </w:rPr>
        <w:t>4億7,</w:t>
      </w:r>
      <w:r w:rsidR="008D2E40">
        <w:t>774</w:t>
      </w:r>
      <w:r w:rsidRPr="00874B75">
        <w:rPr>
          <w:rFonts w:hint="eastAsia"/>
        </w:rPr>
        <w:t>萬</w:t>
      </w:r>
      <w:r w:rsidR="008D2E40">
        <w:rPr>
          <w:rFonts w:hint="eastAsia"/>
        </w:rPr>
        <w:t>1</w:t>
      </w:r>
      <w:r w:rsidRPr="00874B75">
        <w:rPr>
          <w:rFonts w:hint="eastAsia"/>
        </w:rPr>
        <w:t>千元，</w:t>
      </w:r>
      <w:r w:rsidR="00450BAE">
        <w:rPr>
          <w:rFonts w:hint="eastAsia"/>
        </w:rPr>
        <w:t>達成率</w:t>
      </w:r>
      <w:r w:rsidR="002A5BEA">
        <w:t>86.23</w:t>
      </w:r>
      <w:r w:rsidR="00450BAE">
        <w:t>%</w:t>
      </w:r>
      <w:r w:rsidR="00450BAE">
        <w:rPr>
          <w:rFonts w:hAnsi="標楷體" w:hint="eastAsia"/>
        </w:rPr>
        <w:t>。</w:t>
      </w:r>
      <w:r w:rsidR="00450BAE">
        <w:rPr>
          <w:rFonts w:hint="eastAsia"/>
        </w:rPr>
        <w:t>另</w:t>
      </w:r>
      <w:r w:rsidRPr="00874B75">
        <w:rPr>
          <w:rFonts w:hint="eastAsia"/>
        </w:rPr>
        <w:t>「勞務成本－試務成本」</w:t>
      </w:r>
      <w:r w:rsidR="00450BAE" w:rsidRPr="00450BAE">
        <w:rPr>
          <w:rFonts w:hint="eastAsia"/>
        </w:rPr>
        <w:t>預算數</w:t>
      </w:r>
      <w:r w:rsidRPr="00874B75">
        <w:rPr>
          <w:rFonts w:hint="eastAsia"/>
        </w:rPr>
        <w:t>5億</w:t>
      </w:r>
      <w:r w:rsidR="00450BAE">
        <w:t>7</w:t>
      </w:r>
      <w:r w:rsidRPr="00874B75">
        <w:rPr>
          <w:rFonts w:hint="eastAsia"/>
        </w:rPr>
        <w:t>,21</w:t>
      </w:r>
      <w:r w:rsidR="00450BAE">
        <w:t>5</w:t>
      </w:r>
      <w:r w:rsidRPr="00874B75">
        <w:rPr>
          <w:rFonts w:hint="eastAsia"/>
        </w:rPr>
        <w:t>萬元</w:t>
      </w:r>
      <w:r w:rsidR="00450BAE" w:rsidRPr="00450BAE">
        <w:rPr>
          <w:rFonts w:hint="eastAsia"/>
        </w:rPr>
        <w:t>，執行結果，決算數</w:t>
      </w:r>
      <w:r w:rsidR="00450BAE">
        <w:t>5</w:t>
      </w:r>
      <w:r w:rsidR="00450BAE" w:rsidRPr="00450BAE">
        <w:rPr>
          <w:rFonts w:hint="eastAsia"/>
        </w:rPr>
        <w:t>億</w:t>
      </w:r>
      <w:r w:rsidR="00450BAE">
        <w:rPr>
          <w:rFonts w:hint="eastAsia"/>
        </w:rPr>
        <w:t>9</w:t>
      </w:r>
      <w:r w:rsidR="00450BAE" w:rsidRPr="00450BAE">
        <w:rPr>
          <w:rFonts w:hint="eastAsia"/>
        </w:rPr>
        <w:t>,</w:t>
      </w:r>
      <w:r w:rsidR="00450BAE">
        <w:t>302</w:t>
      </w:r>
      <w:r w:rsidR="00450BAE" w:rsidRPr="00450BAE">
        <w:rPr>
          <w:rFonts w:hint="eastAsia"/>
        </w:rPr>
        <w:t>萬元，達成率</w:t>
      </w:r>
      <w:r w:rsidR="001B5CAE">
        <w:t>1</w:t>
      </w:r>
      <w:r w:rsidR="002A5BEA">
        <w:t>03</w:t>
      </w:r>
      <w:r w:rsidR="00450BAE" w:rsidRPr="00450BAE">
        <w:rPr>
          <w:rFonts w:hint="eastAsia"/>
        </w:rPr>
        <w:t>.</w:t>
      </w:r>
      <w:r w:rsidR="002A5BEA">
        <w:t>65</w:t>
      </w:r>
      <w:r w:rsidR="00450BAE" w:rsidRPr="00450BAE">
        <w:rPr>
          <w:rFonts w:hint="eastAsia"/>
        </w:rPr>
        <w:t>%</w:t>
      </w:r>
      <w:r w:rsidRPr="00874B75">
        <w:rPr>
          <w:rFonts w:hint="eastAsia"/>
        </w:rPr>
        <w:t>。</w:t>
      </w:r>
    </w:p>
    <w:p w:rsidR="00B3455F" w:rsidRDefault="00874B75" w:rsidP="00D037DC">
      <w:pPr>
        <w:ind w:left="567" w:firstLine="567"/>
      </w:pPr>
      <w:r w:rsidRPr="00874B75">
        <w:rPr>
          <w:rFonts w:hint="eastAsia"/>
        </w:rPr>
        <w:t>據該基金提供101至11</w:t>
      </w:r>
      <w:r w:rsidR="00E71912">
        <w:t>2</w:t>
      </w:r>
      <w:r w:rsidRPr="00874B75">
        <w:rPr>
          <w:rFonts w:hint="eastAsia"/>
        </w:rPr>
        <w:t>年度</w:t>
      </w:r>
      <w:r w:rsidR="00261D7E">
        <w:rPr>
          <w:rFonts w:hint="eastAsia"/>
        </w:rPr>
        <w:t>我國</w:t>
      </w:r>
      <w:r w:rsidRPr="00874B75">
        <w:rPr>
          <w:rFonts w:hint="eastAsia"/>
        </w:rPr>
        <w:t>各項國家考試之報考情形(詳表1)，實際總報考人數自101年度近79.5萬人</w:t>
      </w:r>
      <w:r w:rsidR="00261D7E">
        <w:rPr>
          <w:rFonts w:hint="eastAsia"/>
        </w:rPr>
        <w:t>後</w:t>
      </w:r>
      <w:r w:rsidRPr="00874B75">
        <w:rPr>
          <w:rFonts w:hint="eastAsia"/>
        </w:rPr>
        <w:t>，逐年遞減，至11</w:t>
      </w:r>
      <w:r w:rsidR="00E71912">
        <w:t>2</w:t>
      </w:r>
      <w:r w:rsidRPr="00874B75">
        <w:rPr>
          <w:rFonts w:hint="eastAsia"/>
        </w:rPr>
        <w:t>年度降為34</w:t>
      </w:r>
      <w:r w:rsidR="002A5BEA">
        <w:t>.5</w:t>
      </w:r>
      <w:r w:rsidRPr="00874B75">
        <w:rPr>
          <w:rFonts w:hint="eastAsia"/>
        </w:rPr>
        <w:t>萬人，減幅</w:t>
      </w:r>
      <w:r w:rsidR="00261D7E">
        <w:rPr>
          <w:rFonts w:hint="eastAsia"/>
        </w:rPr>
        <w:t>高</w:t>
      </w:r>
      <w:r w:rsidRPr="00874B75">
        <w:rPr>
          <w:rFonts w:hint="eastAsia"/>
        </w:rPr>
        <w:t>達56.</w:t>
      </w:r>
      <w:r w:rsidR="00C90000">
        <w:t>56</w:t>
      </w:r>
      <w:r w:rsidRPr="00874B75">
        <w:rPr>
          <w:rFonts w:hint="eastAsia"/>
        </w:rPr>
        <w:t>%，</w:t>
      </w:r>
      <w:r w:rsidR="00EC5CA3">
        <w:rPr>
          <w:rFonts w:hint="eastAsia"/>
        </w:rPr>
        <w:t>人數減少逾半數</w:t>
      </w:r>
      <w:r w:rsidR="00EC5CA3">
        <w:rPr>
          <w:rFonts w:hAnsi="標楷體" w:hint="eastAsia"/>
        </w:rPr>
        <w:t>。</w:t>
      </w:r>
      <w:r w:rsidRPr="00874B75">
        <w:rPr>
          <w:rFonts w:hint="eastAsia"/>
        </w:rPr>
        <w:t>另實際報考人數除101年度較預估為高外，其餘年度均較預估數為低，各年度預估報考人數似過於樂觀。</w:t>
      </w:r>
    </w:p>
    <w:p w:rsidR="00874B75" w:rsidRPr="001E1900" w:rsidRDefault="00874B75" w:rsidP="00992EC4">
      <w:pPr>
        <w:ind w:left="567" w:firstLine="567"/>
      </w:pPr>
      <w:r w:rsidRPr="001E1900">
        <w:rPr>
          <w:rFonts w:hint="eastAsia"/>
        </w:rPr>
        <w:t>另分析該基金10</w:t>
      </w:r>
      <w:r w:rsidR="001F3DA5" w:rsidRPr="001E1900">
        <w:t>1</w:t>
      </w:r>
      <w:r w:rsidRPr="001E1900">
        <w:rPr>
          <w:rFonts w:hint="eastAsia"/>
        </w:rPr>
        <w:t>至11</w:t>
      </w:r>
      <w:r w:rsidR="001F3DA5" w:rsidRPr="001E1900">
        <w:t>2</w:t>
      </w:r>
      <w:r w:rsidRPr="001E1900">
        <w:rPr>
          <w:rFonts w:hint="eastAsia"/>
        </w:rPr>
        <w:t>年度報名費收入</w:t>
      </w:r>
      <w:r w:rsidR="00E30B89" w:rsidRPr="001E1900">
        <w:rPr>
          <w:rFonts w:hint="eastAsia"/>
        </w:rPr>
        <w:t>及</w:t>
      </w:r>
      <w:r w:rsidRPr="001E1900">
        <w:rPr>
          <w:rFonts w:hint="eastAsia"/>
        </w:rPr>
        <w:t>試務成本之決算情形(詳表2)，</w:t>
      </w:r>
      <w:r w:rsidR="00C807EA" w:rsidRPr="001E1900">
        <w:rPr>
          <w:rFonts w:hint="eastAsia"/>
        </w:rPr>
        <w:t>報名費收入由101年度8億977萬9千元之高點，降減至11</w:t>
      </w:r>
      <w:r w:rsidR="00C807EA" w:rsidRPr="001E1900">
        <w:t>2</w:t>
      </w:r>
      <w:r w:rsidR="00C807EA" w:rsidRPr="001E1900">
        <w:rPr>
          <w:rFonts w:hint="eastAsia"/>
        </w:rPr>
        <w:t>年度之4億7,</w:t>
      </w:r>
      <w:r w:rsidR="00C807EA" w:rsidRPr="001E1900">
        <w:t>774</w:t>
      </w:r>
      <w:r w:rsidR="00C807EA" w:rsidRPr="001E1900">
        <w:rPr>
          <w:rFonts w:hint="eastAsia"/>
        </w:rPr>
        <w:t>萬</w:t>
      </w:r>
      <w:r w:rsidR="00C807EA" w:rsidRPr="001E1900">
        <w:t>1</w:t>
      </w:r>
      <w:r w:rsidR="00C807EA" w:rsidRPr="001E1900">
        <w:rPr>
          <w:rFonts w:hint="eastAsia"/>
        </w:rPr>
        <w:t>千元，減幅為41.</w:t>
      </w:r>
      <w:r w:rsidR="00C807EA" w:rsidRPr="001E1900">
        <w:t>00</w:t>
      </w:r>
      <w:r w:rsidR="00C807EA" w:rsidRPr="001E1900">
        <w:rPr>
          <w:rFonts w:hint="eastAsia"/>
        </w:rPr>
        <w:t>%</w:t>
      </w:r>
      <w:r w:rsidR="00C807EA" w:rsidRPr="00992EC4">
        <w:rPr>
          <w:rFonts w:hint="eastAsia"/>
        </w:rPr>
        <w:t>。</w:t>
      </w:r>
      <w:r w:rsidR="006D1C3E" w:rsidRPr="00992EC4">
        <w:rPr>
          <w:rFonts w:hint="eastAsia"/>
        </w:rPr>
        <w:t>試務成本</w:t>
      </w:r>
      <w:r w:rsidR="006D1C3E" w:rsidRPr="001E1900">
        <w:rPr>
          <w:rFonts w:hint="eastAsia"/>
        </w:rPr>
        <w:t>由101年度8億497萬1千元之高點，降減至11</w:t>
      </w:r>
      <w:r w:rsidR="006D1C3E" w:rsidRPr="001E1900">
        <w:t>2</w:t>
      </w:r>
      <w:r w:rsidR="006D1C3E" w:rsidRPr="001E1900">
        <w:rPr>
          <w:rFonts w:hint="eastAsia"/>
        </w:rPr>
        <w:t>年度之5億9,302萬元，減幅為</w:t>
      </w:r>
      <w:r w:rsidR="00E8604C" w:rsidRPr="001E1900">
        <w:t>26.33</w:t>
      </w:r>
      <w:r w:rsidR="006D1C3E" w:rsidRPr="001E1900">
        <w:rPr>
          <w:rFonts w:hint="eastAsia"/>
        </w:rPr>
        <w:t>%</w:t>
      </w:r>
      <w:r w:rsidR="00E8604C" w:rsidRPr="00992EC4">
        <w:rPr>
          <w:rFonts w:hint="eastAsia"/>
        </w:rPr>
        <w:t>。</w:t>
      </w:r>
      <w:r w:rsidR="00E30B89" w:rsidRPr="00992EC4">
        <w:rPr>
          <w:rFonts w:hint="eastAsia"/>
        </w:rPr>
        <w:t>又</w:t>
      </w:r>
      <w:r w:rsidR="006D1C3E" w:rsidRPr="00992EC4">
        <w:rPr>
          <w:rFonts w:hint="eastAsia"/>
        </w:rPr>
        <w:t>觀</w:t>
      </w:r>
      <w:r w:rsidR="008A6097" w:rsidRPr="00992EC4">
        <w:rPr>
          <w:rFonts w:hint="eastAsia"/>
        </w:rPr>
        <w:t>近5年度</w:t>
      </w:r>
      <w:r w:rsidR="00E8604C" w:rsidRPr="00992EC4">
        <w:rPr>
          <w:rFonts w:hint="eastAsia"/>
        </w:rPr>
        <w:t>，收入不敷成本之差額</w:t>
      </w:r>
      <w:r w:rsidRPr="001E1900">
        <w:rPr>
          <w:rFonts w:hint="eastAsia"/>
        </w:rPr>
        <w:t>由108年度48萬</w:t>
      </w:r>
      <w:r w:rsidR="00EC5CA3" w:rsidRPr="001E1900">
        <w:rPr>
          <w:rFonts w:hint="eastAsia"/>
        </w:rPr>
        <w:t>6千</w:t>
      </w:r>
      <w:r w:rsidRPr="001E1900">
        <w:rPr>
          <w:rFonts w:hint="eastAsia"/>
        </w:rPr>
        <w:t>元</w:t>
      </w:r>
      <w:r w:rsidR="00536C0A" w:rsidRPr="00992EC4">
        <w:rPr>
          <w:rFonts w:hint="eastAsia"/>
        </w:rPr>
        <w:t>，</w:t>
      </w:r>
      <w:r w:rsidR="00536C0A" w:rsidRPr="001E1900">
        <w:rPr>
          <w:rFonts w:hint="eastAsia"/>
        </w:rPr>
        <w:t>擴大</w:t>
      </w:r>
      <w:r w:rsidRPr="001E1900">
        <w:rPr>
          <w:rFonts w:hint="eastAsia"/>
        </w:rPr>
        <w:t>至11</w:t>
      </w:r>
      <w:r w:rsidR="00E30B89" w:rsidRPr="001E1900">
        <w:t>2</w:t>
      </w:r>
      <w:r w:rsidRPr="001E1900">
        <w:rPr>
          <w:rFonts w:hint="eastAsia"/>
        </w:rPr>
        <w:t>年度1億</w:t>
      </w:r>
      <w:r w:rsidR="00E30B89" w:rsidRPr="001E1900">
        <w:rPr>
          <w:rFonts w:hint="eastAsia"/>
        </w:rPr>
        <w:t>1,527萬9千元</w:t>
      </w:r>
      <w:r w:rsidR="00E8604C" w:rsidRPr="00992EC4">
        <w:rPr>
          <w:rFonts w:hint="eastAsia"/>
        </w:rPr>
        <w:t>，</w:t>
      </w:r>
      <w:r w:rsidRPr="001E1900">
        <w:rPr>
          <w:rFonts w:hint="eastAsia"/>
        </w:rPr>
        <w:t>允</w:t>
      </w:r>
      <w:r w:rsidR="009B6DAE" w:rsidRPr="001E1900">
        <w:rPr>
          <w:rFonts w:hint="eastAsia"/>
        </w:rPr>
        <w:t>宜研擬</w:t>
      </w:r>
      <w:r w:rsidR="001E1900" w:rsidRPr="001E1900">
        <w:rPr>
          <w:rFonts w:hint="eastAsia"/>
        </w:rPr>
        <w:t>相關因應措施</w:t>
      </w:r>
      <w:r w:rsidR="009B6DAE" w:rsidRPr="00992EC4">
        <w:rPr>
          <w:rFonts w:hint="eastAsia"/>
        </w:rPr>
        <w:t>，</w:t>
      </w:r>
      <w:r w:rsidRPr="001E1900">
        <w:rPr>
          <w:rFonts w:hint="eastAsia"/>
        </w:rPr>
        <w:t>設法抑減相關支出以降低試務成本。</w:t>
      </w:r>
    </w:p>
    <w:p w:rsidR="00B3455F" w:rsidRPr="00E30B89" w:rsidRDefault="00B3455F" w:rsidP="00874B75">
      <w:pPr>
        <w:ind w:leftChars="0" w:left="0" w:firstLineChars="0" w:firstLine="0"/>
        <w:jc w:val="left"/>
        <w:rPr>
          <w:b/>
          <w:lang w:eastAsia="zh-HK"/>
        </w:rPr>
      </w:pPr>
      <w:r w:rsidRPr="00E30B89">
        <w:rPr>
          <w:rFonts w:hint="eastAsia"/>
          <w:b/>
          <w:lang w:eastAsia="zh-HK"/>
        </w:rPr>
        <w:t>表1</w:t>
      </w:r>
      <w:r w:rsidRPr="00E30B89">
        <w:rPr>
          <w:rFonts w:hint="eastAsia"/>
          <w:b/>
        </w:rPr>
        <w:t xml:space="preserve">  </w:t>
      </w:r>
      <w:r w:rsidR="00874B75" w:rsidRPr="00E30B89">
        <w:rPr>
          <w:rFonts w:hint="eastAsia"/>
          <w:b/>
          <w:lang w:eastAsia="zh-HK"/>
        </w:rPr>
        <w:t>101至11</w:t>
      </w:r>
      <w:r w:rsidR="00E30B89" w:rsidRPr="00E30B89">
        <w:rPr>
          <w:b/>
          <w:lang w:eastAsia="zh-HK"/>
        </w:rPr>
        <w:t>2</w:t>
      </w:r>
      <w:r w:rsidR="00874B75" w:rsidRPr="00E30B89">
        <w:rPr>
          <w:rFonts w:hint="eastAsia"/>
          <w:b/>
          <w:lang w:eastAsia="zh-HK"/>
        </w:rPr>
        <w:t>年度國家考試報考人數情形</w:t>
      </w:r>
      <w:r w:rsidR="002A5BEA">
        <w:rPr>
          <w:rFonts w:hint="eastAsia"/>
          <w:b/>
          <w:lang w:eastAsia="zh-HK"/>
        </w:rPr>
        <w:t>表</w:t>
      </w:r>
    </w:p>
    <w:p w:rsidR="00B3455F" w:rsidRPr="00B3455F" w:rsidRDefault="00B3455F" w:rsidP="001E1900">
      <w:pPr>
        <w:spacing w:line="480" w:lineRule="exact"/>
        <w:ind w:leftChars="-100" w:left="-283" w:firstLineChars="0" w:firstLine="0"/>
        <w:jc w:val="right"/>
        <w:rPr>
          <w:sz w:val="24"/>
        </w:rPr>
      </w:pPr>
      <w:r w:rsidRPr="00B3455F">
        <w:rPr>
          <w:rFonts w:hint="eastAsia"/>
          <w:snapToGrid/>
          <w:sz w:val="24"/>
        </w:rPr>
        <w:t>單位：人；</w:t>
      </w:r>
      <w:r w:rsidR="00874B75">
        <w:rPr>
          <w:rFonts w:hint="eastAsia"/>
          <w:snapToGrid/>
          <w:sz w:val="24"/>
        </w:rPr>
        <w:t>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77"/>
        <w:gridCol w:w="894"/>
        <w:gridCol w:w="850"/>
        <w:gridCol w:w="850"/>
        <w:gridCol w:w="850"/>
        <w:gridCol w:w="907"/>
        <w:gridCol w:w="645"/>
        <w:gridCol w:w="851"/>
        <w:gridCol w:w="873"/>
        <w:gridCol w:w="708"/>
      </w:tblGrid>
      <w:tr w:rsidR="00874B75" w:rsidRPr="009C5F27" w:rsidTr="00874B75">
        <w:trPr>
          <w:trHeight w:val="20"/>
          <w:tblHeader/>
        </w:trPr>
        <w:tc>
          <w:tcPr>
            <w:tcW w:w="1077" w:type="dxa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年度</w:t>
            </w:r>
          </w:p>
        </w:tc>
        <w:tc>
          <w:tcPr>
            <w:tcW w:w="4996" w:type="dxa"/>
            <w:gridSpan w:val="6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kern w:val="0"/>
                <w:sz w:val="24"/>
                <w:szCs w:val="24"/>
              </w:rPr>
              <w:t>實際報考人</w:t>
            </w:r>
            <w:r w:rsidRPr="009C5F27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數</w:t>
            </w:r>
            <w:r w:rsidRPr="009C5F27">
              <w:rPr>
                <w:rFonts w:hAnsi="標楷體" w:cs="新細明體" w:hint="eastAsia"/>
                <w:bCs/>
                <w:snapToGrid/>
                <w:kern w:val="0"/>
                <w:sz w:val="20"/>
                <w:szCs w:val="20"/>
              </w:rPr>
              <w:t>(1)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預估報</w:t>
            </w:r>
          </w:p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Cs/>
                <w:snapToGrid/>
                <w:kern w:val="0"/>
                <w:sz w:val="20"/>
                <w:szCs w:val="20"/>
              </w:rPr>
            </w:pPr>
            <w:r w:rsidRPr="009C5F27">
              <w:rPr>
                <w:rFonts w:hAnsi="標楷體" w:cs="新細明體" w:hint="eastAsia"/>
                <w:b/>
                <w:bCs/>
                <w:snapToGrid/>
                <w:kern w:val="0"/>
                <w:sz w:val="24"/>
                <w:szCs w:val="24"/>
              </w:rPr>
              <w:t>考人數</w:t>
            </w:r>
          </w:p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Cs/>
                <w:snapToGrid/>
                <w:kern w:val="0"/>
                <w:sz w:val="20"/>
                <w:szCs w:val="20"/>
              </w:rPr>
              <w:t>(2)</w:t>
            </w:r>
          </w:p>
        </w:tc>
        <w:tc>
          <w:tcPr>
            <w:tcW w:w="1581" w:type="dxa"/>
            <w:gridSpan w:val="2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46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  <w:lang w:eastAsia="zh-HK"/>
              </w:rPr>
              <w:t>實際</w:t>
            </w: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數較</w:t>
            </w: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  <w:lang w:eastAsia="zh-HK"/>
              </w:rPr>
              <w:t>預估</w:t>
            </w: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數增減</w:t>
            </w:r>
            <w:r w:rsidRPr="009C5F27">
              <w:rPr>
                <w:rFonts w:hAnsi="標楷體" w:cs="新細明體" w:hint="eastAsia"/>
                <w:bCs/>
                <w:snapToGrid/>
                <w:spacing w:val="-40"/>
                <w:kern w:val="0"/>
                <w:sz w:val="20"/>
                <w:szCs w:val="20"/>
              </w:rPr>
              <w:t>〔(3)=(1)-(2)〕</w:t>
            </w:r>
          </w:p>
        </w:tc>
      </w:tr>
      <w:tr w:rsidR="00874B75" w:rsidRPr="009C5F27" w:rsidTr="00874B75">
        <w:trPr>
          <w:trHeight w:val="358"/>
          <w:tblHeader/>
        </w:trPr>
        <w:tc>
          <w:tcPr>
            <w:tcW w:w="1077" w:type="dxa"/>
            <w:vMerge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20" w:lineRule="exact"/>
              <w:ind w:leftChars="-20" w:left="-57" w:firstLineChars="0" w:firstLine="0"/>
              <w:jc w:val="center"/>
              <w:rPr>
                <w:rFonts w:hAnsi="標楷體" w:cs="新細明體"/>
                <w:b/>
                <w:snapToGrid/>
                <w:spacing w:val="-3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30"/>
                <w:kern w:val="0"/>
                <w:sz w:val="24"/>
                <w:szCs w:val="24"/>
              </w:rPr>
              <w:t>公務人員高普初等及升等考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公務人</w:t>
            </w:r>
          </w:p>
          <w:p w:rsidR="00874B75" w:rsidRPr="009C5F27" w:rsidRDefault="00874B75" w:rsidP="00874B7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員特考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專技人員考試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合計</w:t>
            </w:r>
          </w:p>
        </w:tc>
        <w:tc>
          <w:tcPr>
            <w:tcW w:w="1552" w:type="dxa"/>
            <w:gridSpan w:val="2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較上年度增減</w:t>
            </w:r>
          </w:p>
        </w:tc>
        <w:tc>
          <w:tcPr>
            <w:tcW w:w="851" w:type="dxa"/>
            <w:vMerge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vMerge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</w:tr>
      <w:tr w:rsidR="00874B75" w:rsidRPr="009C5F27" w:rsidTr="00874B75">
        <w:trPr>
          <w:trHeight w:val="20"/>
          <w:tblHeader/>
        </w:trPr>
        <w:tc>
          <w:tcPr>
            <w:tcW w:w="1077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94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占比</w:t>
            </w:r>
          </w:p>
        </w:tc>
        <w:tc>
          <w:tcPr>
            <w:tcW w:w="851" w:type="dxa"/>
            <w:vMerge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人數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占比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101</w:t>
            </w:r>
            <w:r w:rsidRPr="009C5F27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233,662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284,687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276,518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794,867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45,867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 6.12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747,947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46,920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6.27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lastRenderedPageBreak/>
              <w:t>102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228,764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227,038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232,650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688,452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-106,415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-13.39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816,650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-128,198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-15.70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103</w:t>
            </w:r>
            <w:r w:rsidRPr="009C5F27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171,302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183,006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183,929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538,237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-150,215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-21.82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740,986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-202,749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-27.36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104</w:t>
            </w:r>
            <w:r w:rsidRPr="009C5F27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156,618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170,</w:t>
            </w: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654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175,286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502,</w:t>
            </w: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558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-35,</w:t>
            </w: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679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-6.</w:t>
            </w: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63</w:t>
            </w: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550,011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-47,453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-9.44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105</w:t>
            </w:r>
            <w:r w:rsidRPr="009C5F27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4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137,937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167,245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170,312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475,494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</w:t>
            </w: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27,064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</w:t>
            </w: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5.38</w:t>
            </w:r>
            <w:r w:rsidRPr="009C5F27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500,824</w:t>
            </w:r>
          </w:p>
        </w:tc>
        <w:tc>
          <w:tcPr>
            <w:tcW w:w="873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-25,330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-5.33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106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131,994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162,574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175,857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470,425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-5,069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-1.07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477,411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-6,986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-1.49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 xml:space="preserve">107 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120,443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147,476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163,489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431,408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-39,017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-8.29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479,754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-48,346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-11.21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108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119,091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146,676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163,603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429,370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-2,038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-0.47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465,758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-36,388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-8.47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109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116,257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134,623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161,461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412,341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-17,029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-4.13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454,839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-42,498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-9.34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110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118,379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121,267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140,359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380,005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-32,336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-8.51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453,512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-73,507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-16.21</w:t>
            </w:r>
          </w:p>
        </w:tc>
      </w:tr>
      <w:tr w:rsidR="00874B75" w:rsidRPr="009C5F27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111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99</w:t>
            </w:r>
            <w:r w:rsidRPr="009C5F27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,695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110,864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napToGrid/>
                <w:spacing w:val="-20"/>
                <w:kern w:val="0"/>
                <w:sz w:val="24"/>
                <w:szCs w:val="24"/>
              </w:rPr>
              <w:t>138,255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bCs/>
                <w:snapToGrid/>
                <w:spacing w:val="-20"/>
                <w:kern w:val="0"/>
                <w:sz w:val="24"/>
                <w:szCs w:val="24"/>
              </w:rPr>
              <w:t>348,814</w:t>
            </w:r>
          </w:p>
        </w:tc>
        <w:tc>
          <w:tcPr>
            <w:tcW w:w="907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-31,191</w:t>
            </w:r>
          </w:p>
        </w:tc>
        <w:tc>
          <w:tcPr>
            <w:tcW w:w="645" w:type="dxa"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napToGrid/>
                <w:spacing w:val="-20"/>
                <w:kern w:val="0"/>
                <w:sz w:val="24"/>
                <w:szCs w:val="24"/>
              </w:rPr>
              <w:t>-8.94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bCs/>
                <w:snapToGrid/>
                <w:spacing w:val="-20"/>
                <w:kern w:val="0"/>
                <w:sz w:val="24"/>
                <w:szCs w:val="24"/>
              </w:rPr>
              <w:t>442,282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9C5F27" w:rsidRDefault="00874B75" w:rsidP="008D2E40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-93,46</w:t>
            </w:r>
            <w:r w:rsidR="008D2E4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8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9C5F27" w:rsidRDefault="00874B75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9C5F27">
              <w:rPr>
                <w:rFonts w:hAnsi="標楷體" w:cs="新細明體" w:hint="eastAsia"/>
                <w:snapToGrid/>
                <w:spacing w:val="-20"/>
                <w:kern w:val="0"/>
                <w:sz w:val="24"/>
                <w:szCs w:val="24"/>
              </w:rPr>
              <w:t>-21.13</w:t>
            </w:r>
          </w:p>
        </w:tc>
      </w:tr>
      <w:tr w:rsidR="00BB19C1" w:rsidRPr="001E1900" w:rsidTr="00874B75">
        <w:trPr>
          <w:trHeight w:val="312"/>
        </w:trPr>
        <w:tc>
          <w:tcPr>
            <w:tcW w:w="1077" w:type="dxa"/>
            <w:shd w:val="clear" w:color="auto" w:fill="auto"/>
            <w:noWrap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1E1900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>12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92,627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99,247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snapToGrid/>
                <w:spacing w:val="-20"/>
                <w:kern w:val="0"/>
                <w:sz w:val="24"/>
                <w:szCs w:val="24"/>
              </w:rPr>
              <w:t>153,454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b/>
                <w:bCs/>
                <w:snapToGrid/>
                <w:spacing w:val="-20"/>
                <w:kern w:val="0"/>
                <w:sz w:val="24"/>
                <w:szCs w:val="24"/>
              </w:rPr>
              <w:t>345,328</w:t>
            </w:r>
          </w:p>
        </w:tc>
        <w:tc>
          <w:tcPr>
            <w:tcW w:w="907" w:type="dxa"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-3,486</w:t>
            </w:r>
          </w:p>
        </w:tc>
        <w:tc>
          <w:tcPr>
            <w:tcW w:w="645" w:type="dxa"/>
            <w:vAlign w:val="center"/>
          </w:tcPr>
          <w:p w:rsidR="00874B75" w:rsidRPr="001E1900" w:rsidRDefault="00BB19C1" w:rsidP="00BB19C1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-</w:t>
            </w:r>
            <w:r w:rsidR="006F5DC9" w:rsidRPr="001E1900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1.0</w:t>
            </w:r>
            <w:r w:rsidRPr="001E1900">
              <w:rPr>
                <w:rFonts w:hAnsi="標楷體"/>
                <w:b/>
                <w:snapToGrid/>
                <w:spacing w:val="-20"/>
                <w:kern w:val="0"/>
                <w:sz w:val="24"/>
                <w:szCs w:val="24"/>
              </w:rPr>
              <w:t>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874B75" w:rsidRPr="001E1900" w:rsidRDefault="006F5DC9" w:rsidP="00874B75">
            <w:pPr>
              <w:widowControl/>
              <w:spacing w:line="240" w:lineRule="exact"/>
              <w:ind w:leftChars="0" w:left="0" w:rightChars="10" w:right="28" w:firstLineChars="0" w:firstLine="0"/>
              <w:jc w:val="right"/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/>
                <w:bCs/>
                <w:snapToGrid/>
                <w:spacing w:val="-20"/>
                <w:kern w:val="0"/>
                <w:sz w:val="24"/>
                <w:szCs w:val="24"/>
              </w:rPr>
              <w:t>359,868</w:t>
            </w:r>
          </w:p>
        </w:tc>
        <w:tc>
          <w:tcPr>
            <w:tcW w:w="873" w:type="dxa"/>
            <w:shd w:val="clear" w:color="auto" w:fill="auto"/>
            <w:noWrap/>
            <w:vAlign w:val="center"/>
          </w:tcPr>
          <w:p w:rsidR="00874B75" w:rsidRPr="001E1900" w:rsidRDefault="008D2E40" w:rsidP="00874B75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-</w:t>
            </w:r>
            <w:r w:rsidR="006F5DC9" w:rsidRPr="001E190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14,540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874B75" w:rsidRPr="001E1900" w:rsidRDefault="00BB19C1" w:rsidP="00BB19C1">
            <w:pPr>
              <w:widowControl/>
              <w:spacing w:line="240" w:lineRule="exact"/>
              <w:ind w:leftChars="-20" w:left="-57" w:rightChars="10" w:right="28" w:firstLineChars="0" w:firstLine="0"/>
              <w:jc w:val="right"/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</w:pPr>
            <w:r w:rsidRPr="001E190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-</w:t>
            </w:r>
            <w:r w:rsidR="006F5DC9" w:rsidRPr="001E1900">
              <w:rPr>
                <w:rFonts w:hAnsi="標楷體" w:cs="新細明體"/>
                <w:snapToGrid/>
                <w:spacing w:val="-20"/>
                <w:kern w:val="0"/>
                <w:sz w:val="24"/>
                <w:szCs w:val="24"/>
              </w:rPr>
              <w:t>4.04</w:t>
            </w:r>
          </w:p>
        </w:tc>
      </w:tr>
    </w:tbl>
    <w:p w:rsidR="00874B75" w:rsidRPr="00874B75" w:rsidRDefault="00874B75" w:rsidP="00874B75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874B75">
        <w:rPr>
          <w:rFonts w:hint="eastAsia"/>
          <w:sz w:val="24"/>
        </w:rPr>
        <w:t>說    明：公務人員特考報考人數包含軍人轉任公務人員考試部分。</w:t>
      </w:r>
    </w:p>
    <w:p w:rsidR="00874B75" w:rsidRDefault="00874B75" w:rsidP="00874B75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874B75">
        <w:rPr>
          <w:rFonts w:hint="eastAsia"/>
          <w:sz w:val="24"/>
        </w:rPr>
        <w:t>資料來源：考選業務基金提供。</w:t>
      </w:r>
    </w:p>
    <w:p w:rsidR="00874B75" w:rsidRPr="009C5F27" w:rsidRDefault="00874B75" w:rsidP="001E1900">
      <w:pPr>
        <w:pStyle w:val="a4"/>
        <w:spacing w:beforeLines="20" w:before="103" w:line="480" w:lineRule="exact"/>
        <w:ind w:leftChars="0" w:left="0" w:firstLineChars="0" w:firstLine="0"/>
        <w:jc w:val="right"/>
        <w:rPr>
          <w:spacing w:val="-20"/>
          <w:sz w:val="24"/>
          <w:szCs w:val="24"/>
        </w:rPr>
      </w:pPr>
      <w:r w:rsidRPr="009B6DAE">
        <w:rPr>
          <w:rFonts w:hint="eastAsia"/>
          <w:b/>
          <w:spacing w:val="-2"/>
          <w:lang w:eastAsia="zh-HK"/>
        </w:rPr>
        <w:t>表2</w:t>
      </w:r>
      <w:r w:rsidRPr="009B6DAE">
        <w:rPr>
          <w:rFonts w:hint="eastAsia"/>
          <w:b/>
          <w:spacing w:val="-2"/>
        </w:rPr>
        <w:t xml:space="preserve">  考選</w:t>
      </w:r>
      <w:r w:rsidR="00E30B89" w:rsidRPr="009B6DAE">
        <w:rPr>
          <w:rFonts w:hint="eastAsia"/>
          <w:b/>
          <w:spacing w:val="-2"/>
        </w:rPr>
        <w:t>業務</w:t>
      </w:r>
      <w:r w:rsidRPr="009B6DAE">
        <w:rPr>
          <w:rFonts w:hint="eastAsia"/>
          <w:b/>
          <w:spacing w:val="-2"/>
        </w:rPr>
        <w:t>基金101至11</w:t>
      </w:r>
      <w:r w:rsidR="00E30B89" w:rsidRPr="009B6DAE">
        <w:rPr>
          <w:b/>
          <w:spacing w:val="-2"/>
        </w:rPr>
        <w:t>2</w:t>
      </w:r>
      <w:r w:rsidRPr="009B6DAE">
        <w:rPr>
          <w:rFonts w:hint="eastAsia"/>
          <w:b/>
          <w:spacing w:val="-2"/>
        </w:rPr>
        <w:t>年度報名費收入</w:t>
      </w:r>
      <w:r w:rsidR="00E30B89" w:rsidRPr="009B6DAE">
        <w:rPr>
          <w:rFonts w:hint="eastAsia"/>
          <w:b/>
          <w:spacing w:val="-2"/>
        </w:rPr>
        <w:t>及</w:t>
      </w:r>
      <w:r w:rsidRPr="009B6DAE">
        <w:rPr>
          <w:rFonts w:hint="eastAsia"/>
          <w:b/>
          <w:spacing w:val="-2"/>
        </w:rPr>
        <w:t>試務成本差額一覽表</w:t>
      </w:r>
      <w:r w:rsidRPr="009C5F27">
        <w:rPr>
          <w:rFonts w:hint="eastAsia"/>
          <w:b/>
          <w:spacing w:val="-20"/>
        </w:rPr>
        <w:t xml:space="preserve">   </w:t>
      </w:r>
      <w:r w:rsidRPr="009C5F27">
        <w:rPr>
          <w:b/>
          <w:spacing w:val="-20"/>
        </w:rPr>
        <w:t xml:space="preserve">         </w:t>
      </w:r>
      <w:r w:rsidRPr="009C5F27">
        <w:rPr>
          <w:rStyle w:val="144"/>
          <w:rFonts w:hint="eastAsia"/>
        </w:rPr>
        <w:t>單位：新臺幣千元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126"/>
        <w:gridCol w:w="2126"/>
        <w:gridCol w:w="2252"/>
      </w:tblGrid>
      <w:tr w:rsidR="00874B75" w:rsidRPr="009C5F27" w:rsidTr="00E30B89">
        <w:trPr>
          <w:trHeight w:val="248"/>
          <w:tblHeader/>
        </w:trPr>
        <w:tc>
          <w:tcPr>
            <w:tcW w:w="1985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報名費收入(a)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試務成本(b)</w:t>
            </w:r>
          </w:p>
        </w:tc>
        <w:tc>
          <w:tcPr>
            <w:tcW w:w="2252" w:type="dxa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報名費收入與</w:t>
            </w:r>
          </w:p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9C5F27">
              <w:rPr>
                <w:rFonts w:hAnsi="標楷體" w:hint="eastAsia"/>
                <w:b/>
                <w:sz w:val="24"/>
                <w:szCs w:val="24"/>
              </w:rPr>
              <w:t>試務成本差額(</w:t>
            </w:r>
            <w:r w:rsidRPr="009C5F27">
              <w:rPr>
                <w:rFonts w:hAnsi="標楷體"/>
                <w:b/>
                <w:sz w:val="24"/>
                <w:szCs w:val="24"/>
              </w:rPr>
              <w:t>c</w:t>
            </w:r>
            <w:r w:rsidRPr="009C5F27">
              <w:rPr>
                <w:rFonts w:hAnsi="標楷體" w:hint="eastAsia"/>
                <w:b/>
                <w:sz w:val="24"/>
                <w:szCs w:val="24"/>
              </w:rPr>
              <w:t>=</w:t>
            </w:r>
            <w:r w:rsidRPr="009C5F27">
              <w:rPr>
                <w:rFonts w:hAnsi="標楷體"/>
                <w:b/>
                <w:sz w:val="24"/>
                <w:szCs w:val="24"/>
              </w:rPr>
              <w:t>a-b</w:t>
            </w:r>
            <w:r w:rsidRPr="009C5F27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101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809,779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804,971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widowControl/>
              <w:spacing w:line="340" w:lineRule="exact"/>
              <w:ind w:leftChars="0" w:left="0" w:firstLineChars="0" w:firstLine="0"/>
              <w:jc w:val="right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4,808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102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668,457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735,638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-67,181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103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644,966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649,182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-4,216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104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634,336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592,879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41,457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105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606,892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561,075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45,817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106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620,399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572,974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47,425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107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573,305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573,116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189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108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/>
                <w:sz w:val="24"/>
                <w:szCs w:val="24"/>
              </w:rPr>
              <w:t>570,397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570,883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-486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109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552,334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585,163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-32,829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110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505,101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639</w:t>
            </w:r>
            <w:r w:rsidRPr="009C5F27">
              <w:rPr>
                <w:rFonts w:hAnsi="標楷體"/>
                <w:sz w:val="24"/>
                <w:szCs w:val="24"/>
              </w:rPr>
              <w:t>,</w:t>
            </w:r>
            <w:r w:rsidRPr="009C5F27">
              <w:rPr>
                <w:rFonts w:hAnsi="標楷體" w:hint="eastAsia"/>
                <w:sz w:val="24"/>
                <w:szCs w:val="24"/>
              </w:rPr>
              <w:t>730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-134</w:t>
            </w:r>
            <w:r w:rsidRPr="009C5F27">
              <w:rPr>
                <w:rFonts w:hAnsi="標楷體"/>
                <w:sz w:val="24"/>
                <w:szCs w:val="24"/>
              </w:rPr>
              <w:t>,</w:t>
            </w:r>
            <w:r w:rsidRPr="009C5F27">
              <w:rPr>
                <w:rFonts w:hAnsi="標楷體" w:hint="eastAsia"/>
                <w:sz w:val="24"/>
                <w:szCs w:val="24"/>
              </w:rPr>
              <w:t>169</w:t>
            </w:r>
          </w:p>
        </w:tc>
      </w:tr>
      <w:tr w:rsidR="00874B75" w:rsidRPr="009C5F27" w:rsidTr="00E30B89">
        <w:tc>
          <w:tcPr>
            <w:tcW w:w="1985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111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472,530</w:t>
            </w:r>
          </w:p>
        </w:tc>
        <w:tc>
          <w:tcPr>
            <w:tcW w:w="2126" w:type="dxa"/>
            <w:shd w:val="clear" w:color="auto" w:fill="auto"/>
          </w:tcPr>
          <w:p w:rsidR="00874B75" w:rsidRPr="009C5F27" w:rsidRDefault="00874B75" w:rsidP="00D037DC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606,65</w:t>
            </w:r>
            <w:r w:rsidR="00D037DC">
              <w:rPr>
                <w:rFonts w:hAnsi="標楷體"/>
                <w:sz w:val="24"/>
                <w:szCs w:val="24"/>
              </w:rPr>
              <w:t>5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9C5F27" w:rsidRDefault="00874B75" w:rsidP="00D037DC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9C5F27">
              <w:rPr>
                <w:rFonts w:hAnsi="標楷體" w:hint="eastAsia"/>
                <w:sz w:val="24"/>
                <w:szCs w:val="24"/>
              </w:rPr>
              <w:t>-134,12</w:t>
            </w:r>
            <w:r w:rsidR="00D037DC">
              <w:rPr>
                <w:rFonts w:hAnsi="標楷體"/>
                <w:sz w:val="24"/>
                <w:szCs w:val="24"/>
              </w:rPr>
              <w:t>5</w:t>
            </w:r>
          </w:p>
        </w:tc>
      </w:tr>
      <w:tr w:rsidR="001E1900" w:rsidRPr="001E1900" w:rsidTr="00E30B89">
        <w:tc>
          <w:tcPr>
            <w:tcW w:w="1985" w:type="dxa"/>
            <w:shd w:val="clear" w:color="auto" w:fill="auto"/>
          </w:tcPr>
          <w:p w:rsidR="00874B75" w:rsidRPr="001E1900" w:rsidRDefault="00FD065D" w:rsidP="00874B75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1E1900">
              <w:rPr>
                <w:rFonts w:hAnsi="標楷體" w:hint="eastAsia"/>
                <w:sz w:val="24"/>
                <w:szCs w:val="24"/>
              </w:rPr>
              <w:t>1</w:t>
            </w:r>
            <w:r w:rsidRPr="001E1900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:rsidR="00874B75" w:rsidRPr="001E1900" w:rsidRDefault="00FD065D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E1900">
              <w:rPr>
                <w:rFonts w:hAnsi="標楷體" w:hint="eastAsia"/>
                <w:sz w:val="24"/>
                <w:szCs w:val="24"/>
              </w:rPr>
              <w:t>4</w:t>
            </w:r>
            <w:r w:rsidRPr="001E1900">
              <w:rPr>
                <w:rFonts w:hAnsi="標楷體"/>
                <w:sz w:val="24"/>
                <w:szCs w:val="24"/>
              </w:rPr>
              <w:t>77,741</w:t>
            </w:r>
          </w:p>
        </w:tc>
        <w:tc>
          <w:tcPr>
            <w:tcW w:w="2126" w:type="dxa"/>
            <w:shd w:val="clear" w:color="auto" w:fill="auto"/>
          </w:tcPr>
          <w:p w:rsidR="00874B75" w:rsidRPr="001E1900" w:rsidRDefault="00FD065D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E1900">
              <w:rPr>
                <w:rFonts w:hAnsi="標楷體" w:hint="eastAsia"/>
                <w:sz w:val="24"/>
                <w:szCs w:val="24"/>
              </w:rPr>
              <w:t>5</w:t>
            </w:r>
            <w:r w:rsidRPr="001E1900">
              <w:rPr>
                <w:rFonts w:hAnsi="標楷體"/>
                <w:sz w:val="24"/>
                <w:szCs w:val="24"/>
              </w:rPr>
              <w:t>93,020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874B75" w:rsidRPr="001E1900" w:rsidRDefault="00B94050" w:rsidP="00874B75">
            <w:pPr>
              <w:spacing w:line="34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E1900">
              <w:rPr>
                <w:rFonts w:hAnsi="標楷體"/>
                <w:sz w:val="24"/>
                <w:szCs w:val="24"/>
              </w:rPr>
              <w:t>-</w:t>
            </w:r>
            <w:r w:rsidR="00FD065D" w:rsidRPr="001E1900">
              <w:rPr>
                <w:rFonts w:hAnsi="標楷體" w:hint="eastAsia"/>
                <w:sz w:val="24"/>
                <w:szCs w:val="24"/>
              </w:rPr>
              <w:t>1</w:t>
            </w:r>
            <w:r w:rsidR="00FD065D" w:rsidRPr="001E1900">
              <w:rPr>
                <w:rFonts w:hAnsi="標楷體"/>
                <w:sz w:val="24"/>
                <w:szCs w:val="24"/>
              </w:rPr>
              <w:t>15,279</w:t>
            </w:r>
          </w:p>
        </w:tc>
      </w:tr>
    </w:tbl>
    <w:p w:rsidR="00874B75" w:rsidRPr="00874B75" w:rsidRDefault="00315D04" w:rsidP="002A5BEA">
      <w:pPr>
        <w:spacing w:line="280" w:lineRule="exact"/>
        <w:ind w:leftChars="-50" w:left="-142" w:firstLineChars="0" w:firstLine="0"/>
        <w:jc w:val="left"/>
        <w:rPr>
          <w:sz w:val="24"/>
        </w:rPr>
      </w:pPr>
      <w:r w:rsidRPr="00315D04">
        <w:rPr>
          <w:rFonts w:hint="eastAsia"/>
          <w:sz w:val="24"/>
        </w:rPr>
        <w:t>資料來源：整理自1</w:t>
      </w:r>
      <w:r w:rsidR="00B94050">
        <w:rPr>
          <w:sz w:val="24"/>
        </w:rPr>
        <w:t>0</w:t>
      </w:r>
      <w:r w:rsidRPr="00315D04">
        <w:rPr>
          <w:rFonts w:hint="eastAsia"/>
          <w:sz w:val="24"/>
        </w:rPr>
        <w:t>1至11</w:t>
      </w:r>
      <w:r>
        <w:rPr>
          <w:sz w:val="24"/>
        </w:rPr>
        <w:t>2</w:t>
      </w:r>
      <w:r w:rsidRPr="00315D04">
        <w:rPr>
          <w:rFonts w:hint="eastAsia"/>
          <w:sz w:val="24"/>
        </w:rPr>
        <w:t>年度考選業務基金附屬單位決算。</w:t>
      </w:r>
    </w:p>
    <w:p w:rsidR="00874B75" w:rsidRPr="00DF5037" w:rsidRDefault="00530D56" w:rsidP="00DF5037">
      <w:pPr>
        <w:ind w:left="567" w:firstLine="567"/>
        <w:rPr>
          <w:rFonts w:hAnsi="標楷體"/>
          <w:snapToGrid/>
          <w:color w:val="000000"/>
        </w:rPr>
      </w:pPr>
      <w:r w:rsidRPr="00DF5037">
        <w:rPr>
          <w:rFonts w:hAnsi="標楷體" w:hint="eastAsia"/>
          <w:snapToGrid/>
          <w:color w:val="000000"/>
        </w:rPr>
        <w:t>綜上，考選業務基金因受報名人數逐年下滑影響，各項考試報名費收入亦隨之遞減，惟試務成本未相對抑減，該基金報名費收入不敷支應試務成本恐呈常態，雖近年受疫情影響而增加防疫相關支出，然報名費收入與試務成本差短頗巨，110</w:t>
      </w:r>
      <w:r w:rsidR="002A5BEA">
        <w:rPr>
          <w:rFonts w:hAnsi="標楷體" w:hint="eastAsia"/>
          <w:snapToGrid/>
          <w:color w:val="000000"/>
        </w:rPr>
        <w:t>至</w:t>
      </w:r>
      <w:r w:rsidRPr="00DF5037">
        <w:rPr>
          <w:rFonts w:hAnsi="標楷體" w:hint="eastAsia"/>
          <w:snapToGrid/>
          <w:color w:val="000000"/>
        </w:rPr>
        <w:t>11</w:t>
      </w:r>
      <w:r w:rsidR="002A5BEA">
        <w:rPr>
          <w:rFonts w:hAnsi="標楷體"/>
          <w:snapToGrid/>
          <w:color w:val="000000"/>
        </w:rPr>
        <w:t>2</w:t>
      </w:r>
      <w:r w:rsidRPr="00DF5037">
        <w:rPr>
          <w:rFonts w:hAnsi="標楷體" w:hint="eastAsia"/>
          <w:snapToGrid/>
          <w:color w:val="000000"/>
        </w:rPr>
        <w:t>年度均</w:t>
      </w:r>
      <w:r w:rsidR="002A5BEA">
        <w:rPr>
          <w:rFonts w:hAnsi="標楷體" w:hint="eastAsia"/>
          <w:snapToGrid/>
          <w:color w:val="000000"/>
        </w:rPr>
        <w:t>逾</w:t>
      </w:r>
      <w:r w:rsidRPr="00DF5037">
        <w:rPr>
          <w:rFonts w:hAnsi="標楷體" w:hint="eastAsia"/>
          <w:snapToGrid/>
          <w:color w:val="000000"/>
        </w:rPr>
        <w:t>1億元，允宜研謀成本抑減對策，俾改善基金經營績效。</w:t>
      </w:r>
    </w:p>
    <w:p w:rsidR="00B3455F" w:rsidRPr="00B3455F" w:rsidRDefault="00B3455F" w:rsidP="00B3455F">
      <w:pPr>
        <w:pStyle w:val="af"/>
      </w:pPr>
      <w:r w:rsidRPr="00B3455F">
        <w:rPr>
          <w:rFonts w:hint="eastAsia"/>
        </w:rPr>
        <w:t>（分機：191</w:t>
      </w:r>
      <w:r w:rsidR="00530D56">
        <w:t>4</w:t>
      </w:r>
      <w:r w:rsidRPr="00B3455F">
        <w:rPr>
          <w:rFonts w:hint="eastAsia"/>
        </w:rPr>
        <w:t xml:space="preserve"> </w:t>
      </w:r>
      <w:r w:rsidR="00530D56">
        <w:rPr>
          <w:rFonts w:hint="eastAsia"/>
        </w:rPr>
        <w:t>葉蘭</w:t>
      </w:r>
      <w:r w:rsidRPr="00B3455F">
        <w:rPr>
          <w:rFonts w:hint="eastAsia"/>
        </w:rPr>
        <w:t>）</w:t>
      </w:r>
    </w:p>
    <w:p w:rsidR="00B3455F" w:rsidRPr="00B3455F" w:rsidRDefault="00B3455F" w:rsidP="00B3455F">
      <w:pPr>
        <w:ind w:left="567" w:firstLine="567"/>
      </w:pPr>
    </w:p>
    <w:p w:rsidR="004138AC" w:rsidRPr="00ED35FD" w:rsidRDefault="00B3455F" w:rsidP="00E1012B">
      <w:pPr>
        <w:pStyle w:val="142"/>
        <w:ind w:left="567" w:hanging="567"/>
      </w:pPr>
      <w:bookmarkStart w:id="29" w:name="_Toc192843449"/>
      <w:r>
        <w:rPr>
          <w:rFonts w:hint="eastAsia"/>
        </w:rPr>
        <w:t>貳</w:t>
      </w:r>
      <w:r w:rsidRPr="00ED35FD">
        <w:rPr>
          <w:rFonts w:hint="eastAsia"/>
        </w:rPr>
        <w:t>、</w:t>
      </w:r>
      <w:r>
        <w:rPr>
          <w:rFonts w:hint="eastAsia"/>
        </w:rPr>
        <w:t>公務人員退休撫卹基金</w:t>
      </w:r>
      <w:bookmarkEnd w:id="26"/>
      <w:bookmarkEnd w:id="29"/>
    </w:p>
    <w:p w:rsidR="007B785A" w:rsidRPr="00A83F99" w:rsidRDefault="00B3455F" w:rsidP="007B785A">
      <w:pPr>
        <w:pStyle w:val="14"/>
        <w:ind w:left="567" w:hanging="567"/>
        <w:rPr>
          <w:rFonts w:hAnsi="標楷體"/>
        </w:rPr>
      </w:pPr>
      <w:bookmarkStart w:id="30" w:name="_Toc52990681"/>
      <w:bookmarkStart w:id="31" w:name="_Toc66351730"/>
      <w:bookmarkStart w:id="32" w:name="_Toc478394379"/>
      <w:bookmarkStart w:id="33" w:name="_Toc399669242"/>
      <w:bookmarkStart w:id="34" w:name="_Toc324491470"/>
      <w:bookmarkStart w:id="35" w:name="_Toc403469694"/>
      <w:bookmarkStart w:id="36" w:name="_Toc431489443"/>
      <w:bookmarkStart w:id="37" w:name="_Toc496186361"/>
      <w:bookmarkStart w:id="38" w:name="_Toc529871867"/>
      <w:bookmarkStart w:id="39" w:name="_Toc529976800"/>
      <w:bookmarkStart w:id="40" w:name="_Toc529871870"/>
      <w:bookmarkStart w:id="41" w:name="_Toc35003616"/>
      <w:bookmarkStart w:id="42" w:name="_Toc192843450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A83F99">
        <w:rPr>
          <w:rFonts w:hint="eastAsia"/>
        </w:rPr>
        <w:t>二</w:t>
      </w:r>
      <w:r w:rsidR="009A5DD9" w:rsidRPr="00A83F99">
        <w:rPr>
          <w:rFonts w:hint="eastAsia"/>
        </w:rPr>
        <w:t>、</w:t>
      </w:r>
      <w:r w:rsidR="007518CF" w:rsidRPr="00A83F99">
        <w:rPr>
          <w:rFonts w:hAnsi="標楷體" w:hint="eastAsia"/>
        </w:rPr>
        <w:t>基金參與提撥人數持續縮減，且定期退撫給與金額快速增長，在國人平均餘命延長趨勢下，退撫基金財政負擔恐加重，允宜妥適研謀提升基金營運效能</w:t>
      </w:r>
      <w:bookmarkEnd w:id="42"/>
    </w:p>
    <w:p w:rsidR="0048514E" w:rsidRPr="000F7B14" w:rsidRDefault="0048514E" w:rsidP="007B785A">
      <w:pPr>
        <w:ind w:left="567" w:firstLine="567"/>
        <w:rPr>
          <w:rFonts w:hAnsi="標楷體"/>
          <w:snapToGrid/>
          <w:color w:val="000000"/>
        </w:rPr>
      </w:pPr>
      <w:r w:rsidRPr="000F7B14">
        <w:rPr>
          <w:rFonts w:hAnsi="標楷體" w:hint="eastAsia"/>
          <w:snapToGrid/>
          <w:color w:val="000000"/>
        </w:rPr>
        <w:t>退撫基金11</w:t>
      </w:r>
      <w:r w:rsidR="006C2A23" w:rsidRPr="000F7B14">
        <w:rPr>
          <w:rFonts w:hAnsi="標楷體"/>
          <w:snapToGrid/>
          <w:color w:val="000000"/>
        </w:rPr>
        <w:t>2</w:t>
      </w:r>
      <w:r w:rsidRPr="000F7B14">
        <w:rPr>
          <w:rFonts w:hAnsi="標楷體" w:hint="eastAsia"/>
          <w:snapToGrid/>
          <w:color w:val="000000"/>
        </w:rPr>
        <w:t>年度預算編列基金收繳1,</w:t>
      </w:r>
      <w:r w:rsidR="00E81359" w:rsidRPr="000F7B14">
        <w:rPr>
          <w:rFonts w:hAnsi="標楷體"/>
          <w:snapToGrid/>
          <w:color w:val="000000"/>
        </w:rPr>
        <w:t>357</w:t>
      </w:r>
      <w:r w:rsidRPr="000F7B14">
        <w:rPr>
          <w:rFonts w:hAnsi="標楷體" w:hint="eastAsia"/>
          <w:snapToGrid/>
          <w:color w:val="000000"/>
        </w:rPr>
        <w:t>億</w:t>
      </w:r>
      <w:r w:rsidR="00E81359" w:rsidRPr="000F7B14">
        <w:rPr>
          <w:rFonts w:hAnsi="標楷體" w:hint="eastAsia"/>
          <w:snapToGrid/>
          <w:color w:val="000000"/>
        </w:rPr>
        <w:t>7</w:t>
      </w:r>
      <w:r w:rsidRPr="000F7B14">
        <w:rPr>
          <w:rFonts w:hAnsi="標楷體" w:hint="eastAsia"/>
          <w:snapToGrid/>
          <w:color w:val="000000"/>
        </w:rPr>
        <w:t>,</w:t>
      </w:r>
      <w:r w:rsidR="00E81359" w:rsidRPr="000F7B14">
        <w:rPr>
          <w:rFonts w:hAnsi="標楷體"/>
          <w:snapToGrid/>
          <w:color w:val="000000"/>
        </w:rPr>
        <w:t>582</w:t>
      </w:r>
      <w:r w:rsidRPr="000F7B14">
        <w:rPr>
          <w:rFonts w:hAnsi="標楷體" w:hint="eastAsia"/>
          <w:snapToGrid/>
          <w:color w:val="000000"/>
        </w:rPr>
        <w:t>萬</w:t>
      </w:r>
      <w:r w:rsidR="00E81359" w:rsidRPr="000F7B14">
        <w:rPr>
          <w:rFonts w:hAnsi="標楷體" w:hint="eastAsia"/>
          <w:snapToGrid/>
          <w:color w:val="000000"/>
        </w:rPr>
        <w:t>1</w:t>
      </w:r>
      <w:r w:rsidRPr="000F7B14">
        <w:rPr>
          <w:rFonts w:hAnsi="標楷體" w:hint="eastAsia"/>
          <w:snapToGrid/>
          <w:color w:val="000000"/>
        </w:rPr>
        <w:t>千元，決算數為1,</w:t>
      </w:r>
      <w:r w:rsidR="00E81359" w:rsidRPr="000F7B14">
        <w:rPr>
          <w:rFonts w:hAnsi="標楷體"/>
          <w:snapToGrid/>
          <w:color w:val="000000"/>
        </w:rPr>
        <w:t>356</w:t>
      </w:r>
      <w:r w:rsidRPr="000F7B14">
        <w:rPr>
          <w:rFonts w:hAnsi="標楷體" w:hint="eastAsia"/>
          <w:snapToGrid/>
          <w:color w:val="000000"/>
        </w:rPr>
        <w:t>億</w:t>
      </w:r>
      <w:r w:rsidR="00E81359" w:rsidRPr="000F7B14">
        <w:rPr>
          <w:rFonts w:hAnsi="標楷體"/>
          <w:snapToGrid/>
          <w:color w:val="000000"/>
        </w:rPr>
        <w:t>8,374</w:t>
      </w:r>
      <w:r w:rsidRPr="000F7B14">
        <w:rPr>
          <w:rFonts w:hAnsi="標楷體" w:hint="eastAsia"/>
          <w:snapToGrid/>
          <w:color w:val="000000"/>
        </w:rPr>
        <w:t>萬</w:t>
      </w:r>
      <w:r w:rsidR="00E81359" w:rsidRPr="000F7B14">
        <w:rPr>
          <w:rFonts w:hAnsi="標楷體" w:hint="eastAsia"/>
          <w:snapToGrid/>
          <w:color w:val="000000"/>
        </w:rPr>
        <w:t>8</w:t>
      </w:r>
      <w:r w:rsidRPr="000F7B14">
        <w:rPr>
          <w:rFonts w:hAnsi="標楷體" w:hint="eastAsia"/>
          <w:snapToGrid/>
          <w:color w:val="000000"/>
        </w:rPr>
        <w:t>千元，</w:t>
      </w:r>
      <w:r w:rsidR="001F2477" w:rsidRPr="000F7B14">
        <w:rPr>
          <w:rFonts w:hAnsi="標楷體" w:hint="eastAsia"/>
          <w:snapToGrid/>
          <w:color w:val="000000"/>
        </w:rPr>
        <w:t>執行率</w:t>
      </w:r>
      <w:r w:rsidR="001F2477" w:rsidRPr="000F7B14">
        <w:rPr>
          <w:rFonts w:hAnsi="標楷體"/>
          <w:snapToGrid/>
          <w:color w:val="000000"/>
        </w:rPr>
        <w:t>99</w:t>
      </w:r>
      <w:r w:rsidRPr="000F7B14">
        <w:rPr>
          <w:rFonts w:hAnsi="標楷體" w:hint="eastAsia"/>
          <w:snapToGrid/>
          <w:color w:val="000000"/>
        </w:rPr>
        <w:t>.</w:t>
      </w:r>
      <w:r w:rsidR="001F2477" w:rsidRPr="000F7B14">
        <w:rPr>
          <w:rFonts w:hAnsi="標楷體"/>
          <w:snapToGrid/>
          <w:color w:val="000000"/>
        </w:rPr>
        <w:t>93</w:t>
      </w:r>
      <w:r w:rsidRPr="000F7B14">
        <w:rPr>
          <w:rFonts w:hAnsi="標楷體" w:hint="eastAsia"/>
          <w:snapToGrid/>
          <w:color w:val="000000"/>
        </w:rPr>
        <w:t>%</w:t>
      </w:r>
      <w:r w:rsidR="00E81359" w:rsidRPr="000F7B14">
        <w:rPr>
          <w:rFonts w:hAnsi="標楷體" w:hint="eastAsia"/>
          <w:snapToGrid/>
          <w:color w:val="000000"/>
        </w:rPr>
        <w:t>；</w:t>
      </w:r>
      <w:r w:rsidRPr="000F7B14">
        <w:rPr>
          <w:rFonts w:hAnsi="標楷體" w:hint="eastAsia"/>
          <w:snapToGrid/>
          <w:color w:val="000000"/>
        </w:rPr>
        <w:t>另</w:t>
      </w:r>
      <w:r w:rsidR="00E81359" w:rsidRPr="000F7B14">
        <w:rPr>
          <w:rFonts w:hAnsi="標楷體" w:hint="eastAsia"/>
          <w:snapToGrid/>
          <w:color w:val="000000"/>
        </w:rPr>
        <w:t>預算編列</w:t>
      </w:r>
      <w:r w:rsidRPr="000F7B14">
        <w:rPr>
          <w:rFonts w:hAnsi="標楷體" w:hint="eastAsia"/>
          <w:snapToGrid/>
          <w:color w:val="000000"/>
        </w:rPr>
        <w:t>基金給付1,</w:t>
      </w:r>
      <w:r w:rsidR="00E81359" w:rsidRPr="000F7B14">
        <w:rPr>
          <w:rFonts w:hAnsi="標楷體"/>
          <w:snapToGrid/>
          <w:color w:val="000000"/>
        </w:rPr>
        <w:t>1</w:t>
      </w:r>
      <w:r w:rsidRPr="000F7B14">
        <w:rPr>
          <w:rFonts w:hAnsi="標楷體" w:hint="eastAsia"/>
          <w:snapToGrid/>
          <w:color w:val="000000"/>
        </w:rPr>
        <w:t>2</w:t>
      </w:r>
      <w:r w:rsidR="00E81359" w:rsidRPr="000F7B14">
        <w:rPr>
          <w:rFonts w:hAnsi="標楷體"/>
          <w:snapToGrid/>
          <w:color w:val="000000"/>
        </w:rPr>
        <w:t>3</w:t>
      </w:r>
      <w:r w:rsidRPr="000F7B14">
        <w:rPr>
          <w:rFonts w:hAnsi="標楷體" w:hint="eastAsia"/>
          <w:snapToGrid/>
          <w:color w:val="000000"/>
        </w:rPr>
        <w:t>億</w:t>
      </w:r>
      <w:r w:rsidR="00E81359" w:rsidRPr="000F7B14">
        <w:rPr>
          <w:rFonts w:hAnsi="標楷體" w:hint="eastAsia"/>
          <w:snapToGrid/>
          <w:color w:val="000000"/>
        </w:rPr>
        <w:t>6</w:t>
      </w:r>
      <w:r w:rsidR="00E81359" w:rsidRPr="000F7B14">
        <w:rPr>
          <w:rFonts w:hAnsi="標楷體"/>
          <w:snapToGrid/>
          <w:color w:val="000000"/>
        </w:rPr>
        <w:t>2</w:t>
      </w:r>
      <w:r w:rsidRPr="000F7B14">
        <w:rPr>
          <w:rFonts w:hAnsi="標楷體" w:hint="eastAsia"/>
          <w:snapToGrid/>
          <w:color w:val="000000"/>
        </w:rPr>
        <w:t>萬</w:t>
      </w:r>
      <w:r w:rsidR="00E81359" w:rsidRPr="000F7B14">
        <w:rPr>
          <w:rFonts w:hAnsi="標楷體" w:hint="eastAsia"/>
          <w:snapToGrid/>
          <w:color w:val="000000"/>
        </w:rPr>
        <w:t>4</w:t>
      </w:r>
      <w:r w:rsidRPr="000F7B14">
        <w:rPr>
          <w:rFonts w:hAnsi="標楷體" w:hint="eastAsia"/>
          <w:snapToGrid/>
          <w:color w:val="000000"/>
        </w:rPr>
        <w:t>千元，決算數為1,</w:t>
      </w:r>
      <w:r w:rsidR="00E81359" w:rsidRPr="000F7B14">
        <w:rPr>
          <w:rFonts w:hAnsi="標楷體"/>
          <w:snapToGrid/>
          <w:color w:val="000000"/>
        </w:rPr>
        <w:t>134</w:t>
      </w:r>
      <w:r w:rsidRPr="000F7B14">
        <w:rPr>
          <w:rFonts w:hAnsi="標楷體" w:hint="eastAsia"/>
          <w:snapToGrid/>
          <w:color w:val="000000"/>
        </w:rPr>
        <w:t>億</w:t>
      </w:r>
      <w:r w:rsidR="00E81359" w:rsidRPr="000F7B14">
        <w:rPr>
          <w:rFonts w:hAnsi="標楷體" w:hint="eastAsia"/>
          <w:snapToGrid/>
          <w:color w:val="000000"/>
        </w:rPr>
        <w:t>2</w:t>
      </w:r>
      <w:r w:rsidR="00E81359" w:rsidRPr="000F7B14">
        <w:rPr>
          <w:rFonts w:hAnsi="標楷體"/>
          <w:snapToGrid/>
          <w:color w:val="000000"/>
        </w:rPr>
        <w:t>48</w:t>
      </w:r>
      <w:r w:rsidRPr="000F7B14">
        <w:rPr>
          <w:rFonts w:hAnsi="標楷體" w:hint="eastAsia"/>
          <w:snapToGrid/>
          <w:color w:val="000000"/>
        </w:rPr>
        <w:t>萬1千元，執行率10</w:t>
      </w:r>
      <w:r w:rsidR="001F2477" w:rsidRPr="000F7B14">
        <w:rPr>
          <w:rFonts w:hAnsi="標楷體"/>
          <w:snapToGrid/>
          <w:color w:val="000000"/>
        </w:rPr>
        <w:t>0.9</w:t>
      </w:r>
      <w:r w:rsidRPr="000F7B14">
        <w:rPr>
          <w:rFonts w:hAnsi="標楷體" w:hint="eastAsia"/>
          <w:snapToGrid/>
          <w:color w:val="000000"/>
        </w:rPr>
        <w:t>8%</w:t>
      </w:r>
      <w:r w:rsidR="001F2477" w:rsidRPr="000F7B14">
        <w:rPr>
          <w:rFonts w:hAnsi="標楷體" w:hint="eastAsia"/>
          <w:snapToGrid/>
          <w:color w:val="000000"/>
        </w:rPr>
        <w:t>，</w:t>
      </w:r>
      <w:r w:rsidRPr="000F7B14">
        <w:rPr>
          <w:rFonts w:hAnsi="標楷體" w:hint="eastAsia"/>
          <w:snapToGrid/>
          <w:color w:val="000000"/>
        </w:rPr>
        <w:t>基金收繳給付淨額預算</w:t>
      </w:r>
      <w:r w:rsidR="00CB78D0">
        <w:rPr>
          <w:rFonts w:hAnsi="標楷體" w:hint="eastAsia"/>
          <w:snapToGrid/>
          <w:color w:val="000000"/>
        </w:rPr>
        <w:t>數</w:t>
      </w:r>
      <w:r w:rsidR="001F2477" w:rsidRPr="000F7B14">
        <w:rPr>
          <w:rFonts w:hAnsi="標楷體"/>
          <w:snapToGrid/>
          <w:color w:val="000000"/>
        </w:rPr>
        <w:t>234</w:t>
      </w:r>
      <w:r w:rsidRPr="000F7B14">
        <w:rPr>
          <w:rFonts w:hAnsi="標楷體" w:hint="eastAsia"/>
          <w:snapToGrid/>
          <w:color w:val="000000"/>
        </w:rPr>
        <w:t>億</w:t>
      </w:r>
      <w:r w:rsidR="001F2477" w:rsidRPr="000F7B14">
        <w:rPr>
          <w:rFonts w:hAnsi="標楷體"/>
          <w:snapToGrid/>
          <w:color w:val="000000"/>
        </w:rPr>
        <w:t>7</w:t>
      </w:r>
      <w:r w:rsidRPr="000F7B14">
        <w:rPr>
          <w:rFonts w:hAnsi="標楷體" w:hint="eastAsia"/>
          <w:snapToGrid/>
          <w:color w:val="000000"/>
        </w:rPr>
        <w:t>,</w:t>
      </w:r>
      <w:r w:rsidR="001F2477" w:rsidRPr="000F7B14">
        <w:rPr>
          <w:rFonts w:hAnsi="標楷體"/>
          <w:snapToGrid/>
          <w:color w:val="000000"/>
        </w:rPr>
        <w:t>519</w:t>
      </w:r>
      <w:r w:rsidRPr="000F7B14">
        <w:rPr>
          <w:rFonts w:hAnsi="標楷體" w:hint="eastAsia"/>
          <w:snapToGrid/>
          <w:color w:val="000000"/>
        </w:rPr>
        <w:t>萬</w:t>
      </w:r>
      <w:r w:rsidR="001F2477" w:rsidRPr="000F7B14">
        <w:rPr>
          <w:rFonts w:hAnsi="標楷體" w:hint="eastAsia"/>
          <w:snapToGrid/>
          <w:color w:val="000000"/>
        </w:rPr>
        <w:t>7</w:t>
      </w:r>
      <w:r w:rsidRPr="000F7B14">
        <w:rPr>
          <w:rFonts w:hAnsi="標楷體" w:hint="eastAsia"/>
          <w:snapToGrid/>
          <w:color w:val="000000"/>
        </w:rPr>
        <w:t>千元，決算數為</w:t>
      </w:r>
      <w:r w:rsidR="00F83499" w:rsidRPr="000F7B14">
        <w:rPr>
          <w:rFonts w:hAnsi="標楷體"/>
          <w:snapToGrid/>
          <w:color w:val="000000"/>
        </w:rPr>
        <w:t>222</w:t>
      </w:r>
      <w:r w:rsidRPr="000F7B14">
        <w:rPr>
          <w:rFonts w:hAnsi="標楷體" w:hint="eastAsia"/>
          <w:snapToGrid/>
          <w:color w:val="000000"/>
        </w:rPr>
        <w:t>億</w:t>
      </w:r>
      <w:r w:rsidR="00F83499" w:rsidRPr="000F7B14">
        <w:rPr>
          <w:rFonts w:hAnsi="標楷體"/>
          <w:snapToGrid/>
          <w:color w:val="000000"/>
        </w:rPr>
        <w:t>8</w:t>
      </w:r>
      <w:r w:rsidRPr="000F7B14">
        <w:rPr>
          <w:rFonts w:hAnsi="標楷體" w:hint="eastAsia"/>
          <w:snapToGrid/>
          <w:color w:val="000000"/>
        </w:rPr>
        <w:t>,</w:t>
      </w:r>
      <w:r w:rsidR="00F83499" w:rsidRPr="000F7B14">
        <w:rPr>
          <w:rFonts w:hAnsi="標楷體"/>
          <w:snapToGrid/>
          <w:color w:val="000000"/>
        </w:rPr>
        <w:t>126</w:t>
      </w:r>
      <w:r w:rsidRPr="000F7B14">
        <w:rPr>
          <w:rFonts w:hAnsi="標楷體" w:hint="eastAsia"/>
          <w:snapToGrid/>
          <w:color w:val="000000"/>
        </w:rPr>
        <w:t>萬</w:t>
      </w:r>
      <w:r w:rsidR="00F83499" w:rsidRPr="000F7B14">
        <w:rPr>
          <w:rFonts w:hAnsi="標楷體" w:hint="eastAsia"/>
          <w:snapToGrid/>
          <w:color w:val="000000"/>
        </w:rPr>
        <w:t>7</w:t>
      </w:r>
      <w:r w:rsidRPr="000F7B14">
        <w:rPr>
          <w:rFonts w:hAnsi="標楷體" w:hint="eastAsia"/>
          <w:snapToGrid/>
          <w:color w:val="000000"/>
        </w:rPr>
        <w:t>千元。經查：</w:t>
      </w:r>
    </w:p>
    <w:p w:rsidR="0048514E" w:rsidRPr="00BC6AFD" w:rsidRDefault="0048514E" w:rsidP="0048514E">
      <w:pPr>
        <w:pStyle w:val="a4"/>
        <w:ind w:left="851" w:hanging="284"/>
        <w:rPr>
          <w:b/>
          <w:snapToGrid/>
        </w:rPr>
      </w:pPr>
      <w:r w:rsidRPr="00BC6AFD">
        <w:rPr>
          <w:rFonts w:hint="eastAsia"/>
          <w:b/>
          <w:snapToGrid/>
        </w:rPr>
        <w:t>(一)</w:t>
      </w:r>
      <w:r w:rsidRPr="008A2C8C">
        <w:rPr>
          <w:rFonts w:hint="eastAsia"/>
          <w:b/>
          <w:snapToGrid/>
        </w:rPr>
        <w:t>基金參與提撥人數持續縮減，且定期退撫給與金額快速增長</w:t>
      </w:r>
    </w:p>
    <w:p w:rsidR="0048514E" w:rsidRDefault="0048514E" w:rsidP="007B785A">
      <w:pPr>
        <w:ind w:left="567" w:firstLine="567"/>
        <w:rPr>
          <w:rFonts w:hAnsi="標楷體"/>
          <w:snapToGrid/>
        </w:rPr>
      </w:pPr>
      <w:r w:rsidRPr="0048514E">
        <w:rPr>
          <w:rFonts w:hAnsi="標楷體" w:hint="eastAsia"/>
          <w:snapToGrid/>
        </w:rPr>
        <w:t>參據10</w:t>
      </w:r>
      <w:r w:rsidR="00CB78D0">
        <w:rPr>
          <w:rFonts w:hAnsi="標楷體"/>
          <w:snapToGrid/>
        </w:rPr>
        <w:t>2</w:t>
      </w:r>
      <w:r w:rsidRPr="0048514E">
        <w:rPr>
          <w:rFonts w:hAnsi="標楷體" w:hint="eastAsia"/>
          <w:snapToGrid/>
        </w:rPr>
        <w:t>至112年度退撫基金參與人數與定期退撫給與人數情形(詳表1)，參與人數由102年度之62萬2,197人逐年增至109年度67萬1,550人，增幅7.93%；惟自110年度起由增轉減，112年度減至65萬1,583人，且112年7月1日起公教人員個人專戶制退撫儲金基金開始施行，自此後新進公教人員不再參與退撫基金提撥，未來參與基金之提撥人數將呈縮減態勢，基金收繳規模亦勢受影響。</w:t>
      </w:r>
    </w:p>
    <w:p w:rsidR="007B785A" w:rsidRDefault="0048514E" w:rsidP="007B785A">
      <w:pPr>
        <w:ind w:left="567" w:firstLine="567"/>
        <w:rPr>
          <w:rFonts w:hAnsi="標楷體"/>
          <w:snapToGrid/>
          <w:color w:val="000000"/>
        </w:rPr>
      </w:pPr>
      <w:r w:rsidRPr="0048514E">
        <w:rPr>
          <w:rFonts w:hAnsi="標楷體" w:hint="eastAsia"/>
          <w:snapToGrid/>
          <w:color w:val="000000"/>
        </w:rPr>
        <w:t>另</w:t>
      </w:r>
      <w:r w:rsidR="00CB78D0">
        <w:rPr>
          <w:rFonts w:hAnsi="標楷體" w:hint="eastAsia"/>
          <w:snapToGrid/>
          <w:color w:val="000000"/>
        </w:rPr>
        <w:t>同期間</w:t>
      </w:r>
      <w:r w:rsidRPr="0048514E">
        <w:rPr>
          <w:rFonts w:hAnsi="標楷體" w:hint="eastAsia"/>
          <w:snapToGrid/>
          <w:color w:val="000000"/>
        </w:rPr>
        <w:t>公務人員退休選擇領月退休金(含兼領)方式人數均較領一次退休金者為多，致基金之定期退撫給與人數快速累加，由10</w:t>
      </w:r>
      <w:r w:rsidR="00CB78D0">
        <w:rPr>
          <w:rFonts w:hAnsi="標楷體"/>
          <w:snapToGrid/>
          <w:color w:val="000000"/>
        </w:rPr>
        <w:t>2</w:t>
      </w:r>
      <w:r w:rsidRPr="0048514E">
        <w:rPr>
          <w:rFonts w:hAnsi="標楷體" w:hint="eastAsia"/>
          <w:snapToGrid/>
          <w:color w:val="000000"/>
        </w:rPr>
        <w:t>年度之2</w:t>
      </w:r>
      <w:r w:rsidR="00CB78D0">
        <w:rPr>
          <w:rFonts w:hAnsi="標楷體"/>
          <w:snapToGrid/>
          <w:color w:val="000000"/>
        </w:rPr>
        <w:t>5</w:t>
      </w:r>
      <w:r w:rsidRPr="0048514E">
        <w:rPr>
          <w:rFonts w:hAnsi="標楷體" w:hint="eastAsia"/>
          <w:snapToGrid/>
          <w:color w:val="000000"/>
        </w:rPr>
        <w:t>萬</w:t>
      </w:r>
      <w:r w:rsidR="00CB78D0">
        <w:rPr>
          <w:rFonts w:hAnsi="標楷體" w:hint="eastAsia"/>
          <w:snapToGrid/>
          <w:color w:val="000000"/>
        </w:rPr>
        <w:t>1</w:t>
      </w:r>
      <w:r w:rsidRPr="0048514E">
        <w:rPr>
          <w:rFonts w:hAnsi="標楷體" w:hint="eastAsia"/>
          <w:snapToGrid/>
          <w:color w:val="000000"/>
        </w:rPr>
        <w:t>,9</w:t>
      </w:r>
      <w:r w:rsidR="00CB78D0">
        <w:rPr>
          <w:rFonts w:hAnsi="標楷體"/>
          <w:snapToGrid/>
          <w:color w:val="000000"/>
        </w:rPr>
        <w:t>09</w:t>
      </w:r>
      <w:r w:rsidRPr="0048514E">
        <w:rPr>
          <w:rFonts w:hAnsi="標楷體" w:hint="eastAsia"/>
          <w:snapToGrid/>
          <w:color w:val="000000"/>
        </w:rPr>
        <w:t>人增至112年度之40萬431人，增幅</w:t>
      </w:r>
      <w:r w:rsidR="00CB78D0">
        <w:rPr>
          <w:rFonts w:hAnsi="標楷體"/>
          <w:snapToGrid/>
          <w:color w:val="000000"/>
        </w:rPr>
        <w:t>5</w:t>
      </w:r>
      <w:r w:rsidRPr="0048514E">
        <w:rPr>
          <w:rFonts w:hAnsi="標楷體" w:hint="eastAsia"/>
          <w:snapToGrid/>
          <w:color w:val="000000"/>
        </w:rPr>
        <w:t>8.</w:t>
      </w:r>
      <w:r w:rsidR="00CB78D0">
        <w:rPr>
          <w:rFonts w:hAnsi="標楷體"/>
          <w:snapToGrid/>
          <w:color w:val="000000"/>
        </w:rPr>
        <w:t>96</w:t>
      </w:r>
      <w:r w:rsidRPr="0048514E">
        <w:rPr>
          <w:rFonts w:hAnsi="標楷體" w:hint="eastAsia"/>
          <w:snapToGrid/>
          <w:color w:val="000000"/>
        </w:rPr>
        <w:t>%；定期退撫給</w:t>
      </w:r>
      <w:r w:rsidR="00D37F11">
        <w:rPr>
          <w:rFonts w:hAnsi="標楷體" w:hint="eastAsia"/>
          <w:snapToGrid/>
          <w:color w:val="000000"/>
        </w:rPr>
        <w:t>與</w:t>
      </w:r>
      <w:r w:rsidRPr="0048514E">
        <w:rPr>
          <w:rFonts w:hAnsi="標楷體" w:hint="eastAsia"/>
          <w:snapToGrid/>
          <w:color w:val="000000"/>
        </w:rPr>
        <w:t>金額由10</w:t>
      </w:r>
      <w:r w:rsidR="00CB78D0">
        <w:rPr>
          <w:rFonts w:hAnsi="標楷體"/>
          <w:snapToGrid/>
          <w:color w:val="000000"/>
        </w:rPr>
        <w:t>2</w:t>
      </w:r>
      <w:r w:rsidRPr="0048514E">
        <w:rPr>
          <w:rFonts w:hAnsi="標楷體" w:hint="eastAsia"/>
          <w:snapToGrid/>
          <w:color w:val="000000"/>
        </w:rPr>
        <w:t>年度</w:t>
      </w:r>
      <w:r w:rsidR="00CB78D0">
        <w:rPr>
          <w:rFonts w:hAnsi="標楷體" w:hint="eastAsia"/>
          <w:snapToGrid/>
          <w:color w:val="000000"/>
        </w:rPr>
        <w:t>4</w:t>
      </w:r>
      <w:r w:rsidR="00CB78D0">
        <w:rPr>
          <w:rFonts w:hAnsi="標楷體"/>
          <w:snapToGrid/>
          <w:color w:val="000000"/>
        </w:rPr>
        <w:t>88</w:t>
      </w:r>
      <w:r w:rsidRPr="0048514E">
        <w:rPr>
          <w:rFonts w:hAnsi="標楷體" w:hint="eastAsia"/>
          <w:snapToGrid/>
          <w:color w:val="000000"/>
        </w:rPr>
        <w:t>.</w:t>
      </w:r>
      <w:r w:rsidR="00CB78D0">
        <w:rPr>
          <w:rFonts w:hAnsi="標楷體"/>
          <w:snapToGrid/>
          <w:color w:val="000000"/>
        </w:rPr>
        <w:t>50</w:t>
      </w:r>
      <w:r w:rsidRPr="0048514E">
        <w:rPr>
          <w:rFonts w:hAnsi="標楷體" w:hint="eastAsia"/>
          <w:snapToGrid/>
          <w:color w:val="000000"/>
        </w:rPr>
        <w:t>億元增至112年度1,098.57億元，增幅</w:t>
      </w:r>
      <w:r w:rsidR="00CB78D0">
        <w:rPr>
          <w:rFonts w:hAnsi="標楷體" w:hint="eastAsia"/>
          <w:snapToGrid/>
          <w:color w:val="000000"/>
        </w:rPr>
        <w:t>1</w:t>
      </w:r>
      <w:r w:rsidRPr="0048514E">
        <w:rPr>
          <w:rFonts w:hAnsi="標楷體" w:hint="eastAsia"/>
          <w:snapToGrid/>
          <w:color w:val="000000"/>
        </w:rPr>
        <w:t>2</w:t>
      </w:r>
      <w:r w:rsidR="00CB78D0">
        <w:rPr>
          <w:rFonts w:hAnsi="標楷體"/>
          <w:snapToGrid/>
          <w:color w:val="000000"/>
        </w:rPr>
        <w:t>4</w:t>
      </w:r>
      <w:r w:rsidRPr="0048514E">
        <w:rPr>
          <w:rFonts w:hAnsi="標楷體" w:hint="eastAsia"/>
          <w:snapToGrid/>
          <w:color w:val="000000"/>
        </w:rPr>
        <w:t>.</w:t>
      </w:r>
      <w:r w:rsidR="00CB78D0">
        <w:rPr>
          <w:rFonts w:hAnsi="標楷體"/>
          <w:snapToGrid/>
          <w:color w:val="000000"/>
        </w:rPr>
        <w:t>89</w:t>
      </w:r>
      <w:r w:rsidRPr="0048514E">
        <w:rPr>
          <w:rFonts w:hAnsi="標楷體" w:hint="eastAsia"/>
          <w:snapToGrid/>
          <w:color w:val="000000"/>
        </w:rPr>
        <w:t>%，支出金額快速擴增；且自107年度起定期退撫給與金額占退撫支出比重均超逾9成。</w:t>
      </w:r>
    </w:p>
    <w:p w:rsidR="0048514E" w:rsidRDefault="0048514E" w:rsidP="0048514E">
      <w:pPr>
        <w:pStyle w:val="a4"/>
        <w:ind w:left="851" w:hanging="284"/>
        <w:rPr>
          <w:b/>
          <w:snapToGrid/>
        </w:rPr>
      </w:pPr>
      <w:r w:rsidRPr="00CE6B97">
        <w:rPr>
          <w:rFonts w:hint="eastAsia"/>
          <w:b/>
          <w:snapToGrid/>
        </w:rPr>
        <w:t>(二)</w:t>
      </w:r>
      <w:r w:rsidRPr="00BD183B">
        <w:rPr>
          <w:rFonts w:hint="eastAsia"/>
          <w:b/>
          <w:snapToGrid/>
        </w:rPr>
        <w:t>國人平均餘命延長趨勢下，退撫基金財政負擔</w:t>
      </w:r>
      <w:r w:rsidR="00DF1244" w:rsidRPr="00BD183B">
        <w:rPr>
          <w:rFonts w:hint="eastAsia"/>
          <w:b/>
          <w:snapToGrid/>
        </w:rPr>
        <w:t>恐加重</w:t>
      </w:r>
    </w:p>
    <w:p w:rsidR="0048514E" w:rsidRPr="00AD188E" w:rsidRDefault="0048514E" w:rsidP="00AD188E">
      <w:pPr>
        <w:ind w:left="567" w:firstLine="567"/>
        <w:rPr>
          <w:rFonts w:hAnsi="標楷體"/>
          <w:snapToGrid/>
        </w:rPr>
      </w:pPr>
      <w:r>
        <w:rPr>
          <w:rFonts w:hAnsi="標楷體" w:hint="eastAsia"/>
          <w:snapToGrid/>
        </w:rPr>
        <w:t>參</w:t>
      </w:r>
      <w:r w:rsidRPr="0031504A">
        <w:rPr>
          <w:rFonts w:hAnsi="標楷體" w:hint="eastAsia"/>
          <w:snapToGrid/>
        </w:rPr>
        <w:t>據國家發展委員會推估，全國平均餘命將由202</w:t>
      </w:r>
      <w:r w:rsidR="00D37F11">
        <w:rPr>
          <w:rFonts w:hAnsi="標楷體"/>
          <w:snapToGrid/>
        </w:rPr>
        <w:t>5</w:t>
      </w:r>
      <w:r w:rsidRPr="0031504A">
        <w:rPr>
          <w:rFonts w:hAnsi="標楷體" w:hint="eastAsia"/>
          <w:snapToGrid/>
        </w:rPr>
        <w:t>年之</w:t>
      </w:r>
      <w:r>
        <w:rPr>
          <w:rFonts w:hAnsi="標楷體"/>
          <w:snapToGrid/>
        </w:rPr>
        <w:t>81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4</w:t>
      </w:r>
      <w:r>
        <w:rPr>
          <w:rFonts w:hAnsi="標楷體"/>
          <w:snapToGrid/>
        </w:rPr>
        <w:t>9</w:t>
      </w:r>
      <w:r w:rsidRPr="0031504A">
        <w:rPr>
          <w:rFonts w:hAnsi="標楷體" w:hint="eastAsia"/>
          <w:snapToGrid/>
        </w:rPr>
        <w:t>歲(男性7</w:t>
      </w:r>
      <w:r>
        <w:rPr>
          <w:rFonts w:hAnsi="標楷體"/>
          <w:snapToGrid/>
        </w:rPr>
        <w:t>8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22</w:t>
      </w:r>
      <w:r w:rsidRPr="0031504A">
        <w:rPr>
          <w:rFonts w:hAnsi="標楷體" w:hint="eastAsia"/>
          <w:snapToGrid/>
        </w:rPr>
        <w:t>歲、女性8</w:t>
      </w:r>
      <w:r w:rsidR="0024364A">
        <w:rPr>
          <w:rFonts w:hAnsi="標楷體"/>
          <w:snapToGrid/>
        </w:rPr>
        <w:t>4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76</w:t>
      </w:r>
      <w:r w:rsidRPr="0031504A">
        <w:rPr>
          <w:rFonts w:hAnsi="標楷體" w:hint="eastAsia"/>
          <w:snapToGrid/>
        </w:rPr>
        <w:t>歲)增至2070年之8</w:t>
      </w:r>
      <w:r w:rsidR="0024364A">
        <w:rPr>
          <w:rFonts w:hAnsi="標楷體"/>
          <w:snapToGrid/>
        </w:rPr>
        <w:t>7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47</w:t>
      </w:r>
      <w:r w:rsidRPr="0031504A">
        <w:rPr>
          <w:rFonts w:hAnsi="標楷體" w:hint="eastAsia"/>
          <w:snapToGrid/>
        </w:rPr>
        <w:t>歲(男性84.</w:t>
      </w:r>
      <w:r>
        <w:rPr>
          <w:rFonts w:hAnsi="標楷體"/>
          <w:snapToGrid/>
        </w:rPr>
        <w:t>4</w:t>
      </w:r>
      <w:r w:rsidR="0024364A">
        <w:rPr>
          <w:rFonts w:hAnsi="標楷體"/>
          <w:snapToGrid/>
        </w:rPr>
        <w:t>1</w:t>
      </w:r>
      <w:r w:rsidRPr="0031504A">
        <w:rPr>
          <w:rFonts w:hAnsi="標楷體" w:hint="eastAsia"/>
          <w:snapToGrid/>
        </w:rPr>
        <w:t>歲、女性9</w:t>
      </w:r>
      <w:r w:rsidR="0024364A">
        <w:rPr>
          <w:rFonts w:hAnsi="標楷體"/>
          <w:snapToGrid/>
        </w:rPr>
        <w:t>0</w:t>
      </w:r>
      <w:r w:rsidRPr="0031504A">
        <w:rPr>
          <w:rFonts w:hAnsi="標楷體" w:hint="eastAsia"/>
          <w:snapToGrid/>
        </w:rPr>
        <w:t>.</w:t>
      </w:r>
      <w:r w:rsidR="0024364A">
        <w:rPr>
          <w:rFonts w:hAnsi="標楷體"/>
          <w:snapToGrid/>
        </w:rPr>
        <w:t>52</w:t>
      </w:r>
      <w:r w:rsidRPr="0031504A">
        <w:rPr>
          <w:rFonts w:hAnsi="標楷體" w:hint="eastAsia"/>
          <w:snapToGrid/>
        </w:rPr>
        <w:t>歲)，國人平均餘命顯著延長，公務人員</w:t>
      </w:r>
      <w:r w:rsidR="00AD188E">
        <w:rPr>
          <w:rFonts w:hAnsi="標楷體" w:hint="eastAsia"/>
          <w:snapToGrid/>
        </w:rPr>
        <w:t>定期</w:t>
      </w:r>
      <w:r w:rsidRPr="0031504A">
        <w:rPr>
          <w:rFonts w:hAnsi="標楷體" w:hint="eastAsia"/>
          <w:snapToGrid/>
        </w:rPr>
        <w:t>退休給付請領年限亦將延後，未來定期退撫支出</w:t>
      </w:r>
      <w:r>
        <w:rPr>
          <w:rFonts w:hAnsi="標楷體" w:hint="eastAsia"/>
          <w:snapToGrid/>
        </w:rPr>
        <w:t>負擔</w:t>
      </w:r>
      <w:r w:rsidRPr="0031504A">
        <w:rPr>
          <w:rFonts w:hAnsi="標楷體" w:hint="eastAsia"/>
          <w:snapToGrid/>
        </w:rPr>
        <w:t>恐</w:t>
      </w:r>
      <w:r w:rsidRPr="00F57F7F">
        <w:rPr>
          <w:rFonts w:hAnsi="標楷體" w:hint="eastAsia"/>
          <w:snapToGrid/>
        </w:rPr>
        <w:t>愈加重</w:t>
      </w:r>
      <w:r w:rsidRPr="0031504A">
        <w:rPr>
          <w:rFonts w:hAnsi="標楷體" w:hint="eastAsia"/>
          <w:snapToGrid/>
        </w:rPr>
        <w:t>。鑒於基金定期退撫支出日益膨脹，惟基金收繳因參與人數受限而增長有限，允宜</w:t>
      </w:r>
      <w:r>
        <w:rPr>
          <w:rFonts w:hAnsi="標楷體" w:hint="eastAsia"/>
          <w:snapToGrid/>
        </w:rPr>
        <w:t>儘</w:t>
      </w:r>
      <w:r w:rsidRPr="0031504A">
        <w:rPr>
          <w:rFonts w:hAnsi="標楷體" w:hint="eastAsia"/>
          <w:snapToGrid/>
        </w:rPr>
        <w:t>早</w:t>
      </w:r>
      <w:r>
        <w:rPr>
          <w:rFonts w:hAnsi="標楷體" w:hint="eastAsia"/>
          <w:snapToGrid/>
        </w:rPr>
        <w:t>研謀</w:t>
      </w:r>
      <w:r w:rsidRPr="0031504A">
        <w:rPr>
          <w:rFonts w:hAnsi="標楷體" w:hint="eastAsia"/>
          <w:snapToGrid/>
        </w:rPr>
        <w:t>因應，避免退休年金</w:t>
      </w:r>
      <w:r>
        <w:rPr>
          <w:rFonts w:hAnsi="標楷體" w:hint="eastAsia"/>
          <w:snapToGrid/>
        </w:rPr>
        <w:t>又</w:t>
      </w:r>
      <w:r w:rsidRPr="0031504A">
        <w:rPr>
          <w:rFonts w:hAnsi="標楷體" w:hint="eastAsia"/>
          <w:snapToGrid/>
        </w:rPr>
        <w:t>再</w:t>
      </w:r>
      <w:r>
        <w:rPr>
          <w:rFonts w:hAnsi="標楷體" w:hint="eastAsia"/>
          <w:snapToGrid/>
        </w:rPr>
        <w:t>次</w:t>
      </w:r>
      <w:r w:rsidRPr="0031504A">
        <w:rPr>
          <w:rFonts w:hAnsi="標楷體" w:hint="eastAsia"/>
          <w:snapToGrid/>
        </w:rPr>
        <w:t>面臨財務危機，俾保障公務人員退休權益。</w:t>
      </w:r>
    </w:p>
    <w:p w:rsidR="0048514E" w:rsidRPr="0031504A" w:rsidRDefault="0048514E" w:rsidP="00AD188E">
      <w:pPr>
        <w:ind w:leftChars="-100" w:left="568" w:rightChars="50" w:right="142" w:hangingChars="300" w:hanging="851"/>
        <w:jc w:val="right"/>
        <w:rPr>
          <w:rFonts w:hAnsi="標楷體"/>
          <w:snapToGrid/>
          <w:sz w:val="24"/>
          <w:szCs w:val="24"/>
        </w:rPr>
      </w:pPr>
      <w:r w:rsidRPr="0031504A">
        <w:rPr>
          <w:rFonts w:hAnsi="標楷體" w:hint="eastAsia"/>
          <w:b/>
          <w:snapToGrid/>
        </w:rPr>
        <w:t>表1  10</w:t>
      </w:r>
      <w:r w:rsidR="00AD188E">
        <w:rPr>
          <w:rFonts w:hAnsi="標楷體"/>
          <w:b/>
          <w:snapToGrid/>
        </w:rPr>
        <w:t>2</w:t>
      </w:r>
      <w:r w:rsidRPr="0031504A">
        <w:rPr>
          <w:rFonts w:hAnsi="標楷體" w:hint="eastAsia"/>
          <w:b/>
          <w:snapToGrid/>
        </w:rPr>
        <w:t>至</w:t>
      </w:r>
      <w:r w:rsidRPr="0031504A">
        <w:rPr>
          <w:rFonts w:hAnsi="標楷體" w:hint="eastAsia"/>
          <w:b/>
          <w:snapToGrid/>
          <w:color w:val="000000"/>
        </w:rPr>
        <w:t>11</w:t>
      </w:r>
      <w:r>
        <w:rPr>
          <w:rFonts w:hAnsi="標楷體"/>
          <w:b/>
          <w:snapToGrid/>
          <w:color w:val="000000"/>
        </w:rPr>
        <w:t>2</w:t>
      </w:r>
      <w:r w:rsidRPr="0031504A">
        <w:rPr>
          <w:rFonts w:hAnsi="標楷體" w:hint="eastAsia"/>
          <w:b/>
          <w:snapToGrid/>
          <w:color w:val="000000"/>
        </w:rPr>
        <w:t>年</w:t>
      </w:r>
      <w:r w:rsidRPr="0031504A">
        <w:rPr>
          <w:rFonts w:hAnsi="標楷體" w:hint="eastAsia"/>
          <w:b/>
          <w:snapToGrid/>
        </w:rPr>
        <w:t>度退撫基金收繳、</w:t>
      </w:r>
      <w:r w:rsidR="00AD188E">
        <w:rPr>
          <w:rFonts w:hAnsi="標楷體" w:hint="eastAsia"/>
          <w:b/>
          <w:snapToGrid/>
        </w:rPr>
        <w:t>給付</w:t>
      </w:r>
      <w:r w:rsidRPr="0031504A">
        <w:rPr>
          <w:rFonts w:hAnsi="標楷體" w:hint="eastAsia"/>
          <w:b/>
          <w:snapToGrid/>
        </w:rPr>
        <w:t>及定期退撫給與情形一覽表</w:t>
      </w:r>
      <w:r>
        <w:rPr>
          <w:rFonts w:hAnsi="標楷體" w:hint="eastAsia"/>
          <w:b/>
          <w:snapToGrid/>
        </w:rPr>
        <w:t xml:space="preserve"> </w:t>
      </w:r>
      <w:r>
        <w:rPr>
          <w:rFonts w:hAnsi="標楷體"/>
          <w:b/>
          <w:snapToGrid/>
        </w:rPr>
        <w:t xml:space="preserve">  </w:t>
      </w:r>
      <w:r w:rsidRPr="0031504A">
        <w:rPr>
          <w:rFonts w:hAnsi="標楷體" w:hint="eastAsia"/>
          <w:b/>
          <w:snapToGrid/>
        </w:rPr>
        <w:t xml:space="preserve">                              </w:t>
      </w:r>
      <w:r w:rsidRPr="0031504A">
        <w:rPr>
          <w:rFonts w:hAnsi="標楷體" w:hint="eastAsia"/>
          <w:snapToGrid/>
          <w:sz w:val="24"/>
          <w:szCs w:val="24"/>
        </w:rPr>
        <w:t>單位：人；新臺幣千元</w:t>
      </w:r>
      <w:r w:rsidRPr="0031504A">
        <w:rPr>
          <w:rFonts w:hAnsi="標楷體" w:hint="eastAsia"/>
          <w:b/>
          <w:snapToGrid/>
        </w:rPr>
        <w:t xml:space="preserve"> </w:t>
      </w:r>
    </w:p>
    <w:tbl>
      <w:tblPr>
        <w:tblW w:w="0" w:type="auto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929"/>
        <w:gridCol w:w="1238"/>
        <w:gridCol w:w="1336"/>
        <w:gridCol w:w="1010"/>
        <w:gridCol w:w="1024"/>
        <w:gridCol w:w="1336"/>
        <w:gridCol w:w="1022"/>
      </w:tblGrid>
      <w:tr w:rsidR="0048514E" w:rsidRPr="0031504A" w:rsidTr="00967EBE">
        <w:trPr>
          <w:tblHeader/>
        </w:trPr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年度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參與基金人數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基金收繳(A)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>
              <w:rPr>
                <w:rFonts w:hAnsi="標楷體" w:hint="eastAsia"/>
                <w:snapToGrid/>
                <w:sz w:val="20"/>
                <w:szCs w:val="20"/>
              </w:rPr>
              <w:t>基金給付(</w:t>
            </w:r>
            <w:r w:rsidRPr="0031504A">
              <w:rPr>
                <w:rFonts w:hAnsi="標楷體" w:hint="eastAsia"/>
                <w:snapToGrid/>
                <w:sz w:val="20"/>
                <w:szCs w:val="20"/>
              </w:rPr>
              <w:t>退撫支出</w:t>
            </w:r>
            <w:r>
              <w:rPr>
                <w:rFonts w:hAnsi="標楷體" w:hint="eastAsia"/>
                <w:snapToGrid/>
                <w:sz w:val="20"/>
                <w:szCs w:val="20"/>
              </w:rPr>
              <w:t>)(</w:t>
            </w:r>
            <w:r w:rsidRPr="0031504A">
              <w:rPr>
                <w:rFonts w:hAnsi="標楷體" w:hint="eastAsia"/>
                <w:snapToGrid/>
                <w:sz w:val="20"/>
                <w:szCs w:val="20"/>
              </w:rPr>
              <w:t>B)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pacing w:val="-2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退撫支出占基金收繳比(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C=B/A)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定期退撫給與人數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rightChars="-50" w:right="-142" w:firstLineChars="0" w:firstLine="0"/>
              <w:jc w:val="lef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定期退撫給與金額(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D</w:t>
            </w:r>
            <w:r w:rsidRPr="0031504A">
              <w:rPr>
                <w:rFonts w:hAnsi="標楷體" w:hint="eastAsia"/>
                <w:snapToGrid/>
                <w:sz w:val="20"/>
                <w:szCs w:val="20"/>
              </w:rPr>
              <w:t>)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rightChars="-35" w:right="-99" w:firstLineChars="0" w:firstLine="0"/>
              <w:jc w:val="left"/>
              <w:rPr>
                <w:rFonts w:hAnsi="標楷體"/>
                <w:snapToGrid/>
                <w:spacing w:val="-2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定期退撫給與金額占比(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E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=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D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/</w:t>
            </w:r>
            <w:r w:rsidRPr="0031504A">
              <w:rPr>
                <w:rFonts w:hAnsi="標楷體"/>
                <w:snapToGrid/>
                <w:spacing w:val="-20"/>
                <w:sz w:val="20"/>
                <w:szCs w:val="20"/>
              </w:rPr>
              <w:t>B</w:t>
            </w:r>
            <w:r w:rsidRPr="0031504A">
              <w:rPr>
                <w:rFonts w:hAnsi="標楷體" w:hint="eastAsia"/>
                <w:snapToGrid/>
                <w:spacing w:val="-20"/>
                <w:sz w:val="20"/>
                <w:szCs w:val="20"/>
              </w:rPr>
              <w:t>)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102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22,197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9,250,545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7,728,247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97.43%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51,909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8,849,731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84.62%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103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24,993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9,658,834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3,022,530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105.64%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68,704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5,065,741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87.37%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104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29,566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9,729,631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0,034,840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117.25%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2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86,221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1,492,591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87.80%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105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34,666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9,607,094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8,583,980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131.84%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06,639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9,629,007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88.60%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106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39,412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5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9,713,293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6,614,879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145.05%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24,373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7,237,619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89.17%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107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51,186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5,841,229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0,463,497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137.40%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42,034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4,740,568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93.67%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108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63,550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7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3,813,966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0,275,164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122.30%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54,711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7,106,554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96.49%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109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71,550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8,647,184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3,937,720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105.97%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63,079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sz w:val="20"/>
                <w:szCs w:val="20"/>
              </w:rPr>
              <w:t>1,267,310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97.16%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71,148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18"/>
                <w:szCs w:val="18"/>
              </w:rPr>
            </w:pPr>
            <w:r w:rsidRPr="0031504A">
              <w:rPr>
                <w:rFonts w:hAnsi="標楷體" w:hint="eastAsia"/>
                <w:snapToGrid/>
                <w:color w:val="000000"/>
                <w:sz w:val="18"/>
                <w:szCs w:val="18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18"/>
                <w:szCs w:val="18"/>
              </w:rPr>
              <w:t>09,142,022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8,862,515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0.58%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74,318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5,937,149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7.04%</w:t>
            </w:r>
          </w:p>
        </w:tc>
      </w:tr>
      <w:tr w:rsidR="0048514E" w:rsidRPr="0031504A" w:rsidTr="00967EBE">
        <w:tc>
          <w:tcPr>
            <w:tcW w:w="7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111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6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65,805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18"/>
                <w:szCs w:val="18"/>
              </w:rPr>
            </w:pPr>
            <w:r w:rsidRPr="0031504A">
              <w:rPr>
                <w:rFonts w:hAnsi="標楷體" w:hint="eastAsia"/>
                <w:snapToGrid/>
                <w:color w:val="000000"/>
                <w:sz w:val="18"/>
                <w:szCs w:val="18"/>
              </w:rPr>
              <w:t>121</w:t>
            </w:r>
            <w:r w:rsidRPr="0031504A">
              <w:rPr>
                <w:rFonts w:hAnsi="標楷體"/>
                <w:snapToGrid/>
                <w:color w:val="000000"/>
                <w:sz w:val="18"/>
                <w:szCs w:val="18"/>
              </w:rPr>
              <w:t>,209,125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05,613,491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8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7.13%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3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86,800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02,344,41</w:t>
            </w: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31504A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0"/>
                <w:szCs w:val="20"/>
              </w:rPr>
            </w:pPr>
            <w:r w:rsidRPr="0031504A">
              <w:rPr>
                <w:rFonts w:hAnsi="標楷體" w:hint="eastAsia"/>
                <w:snapToGrid/>
                <w:color w:val="000000"/>
                <w:sz w:val="20"/>
                <w:szCs w:val="20"/>
              </w:rPr>
              <w:t>9</w:t>
            </w:r>
            <w:r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6.90%</w:t>
            </w:r>
          </w:p>
        </w:tc>
      </w:tr>
      <w:tr w:rsidR="0048514E" w:rsidRPr="00844A92" w:rsidTr="00967EBE">
        <w:tc>
          <w:tcPr>
            <w:tcW w:w="736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1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12</w:t>
            </w:r>
          </w:p>
        </w:tc>
        <w:tc>
          <w:tcPr>
            <w:tcW w:w="929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6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51,583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18"/>
                <w:szCs w:val="18"/>
              </w:rPr>
            </w:pPr>
            <w:r w:rsidRPr="00844A92">
              <w:rPr>
                <w:rFonts w:hAnsi="標楷體" w:hint="eastAsia"/>
                <w:snapToGrid/>
                <w:sz w:val="18"/>
                <w:szCs w:val="18"/>
              </w:rPr>
              <w:t>1</w:t>
            </w:r>
            <w:r w:rsidRPr="00844A92">
              <w:rPr>
                <w:rFonts w:hAnsi="標楷體"/>
                <w:snapToGrid/>
                <w:sz w:val="18"/>
                <w:szCs w:val="18"/>
              </w:rPr>
              <w:t>35,683,748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1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13,402,481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8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3.58</w:t>
            </w:r>
            <w:r w:rsidR="007F72A2" w:rsidRPr="0031504A">
              <w:rPr>
                <w:rFonts w:hAnsi="標楷體"/>
                <w:snapToGrid/>
                <w:color w:val="000000"/>
                <w:sz w:val="20"/>
                <w:szCs w:val="20"/>
              </w:rPr>
              <w:t>%</w:t>
            </w:r>
          </w:p>
        </w:tc>
        <w:tc>
          <w:tcPr>
            <w:tcW w:w="1024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4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00,431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1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09,856,895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48514E" w:rsidRPr="00844A92" w:rsidRDefault="0048514E" w:rsidP="00B07106">
            <w:pPr>
              <w:spacing w:line="300" w:lineRule="exact"/>
              <w:ind w:leftChars="0" w:left="0" w:firstLineChars="0" w:firstLine="0"/>
              <w:jc w:val="right"/>
              <w:rPr>
                <w:rFonts w:hAnsi="標楷體"/>
                <w:snapToGrid/>
                <w:sz w:val="20"/>
                <w:szCs w:val="20"/>
              </w:rPr>
            </w:pPr>
            <w:r w:rsidRPr="00844A92">
              <w:rPr>
                <w:rFonts w:hAnsi="標楷體" w:hint="eastAsia"/>
                <w:snapToGrid/>
                <w:sz w:val="20"/>
                <w:szCs w:val="20"/>
              </w:rPr>
              <w:t>9</w:t>
            </w:r>
            <w:r w:rsidRPr="00844A92">
              <w:rPr>
                <w:rFonts w:hAnsi="標楷體"/>
                <w:snapToGrid/>
                <w:sz w:val="20"/>
                <w:szCs w:val="20"/>
              </w:rPr>
              <w:t>6.87%</w:t>
            </w:r>
          </w:p>
        </w:tc>
      </w:tr>
    </w:tbl>
    <w:p w:rsidR="0048514E" w:rsidRPr="0031504A" w:rsidRDefault="0048514E" w:rsidP="0048514E">
      <w:pPr>
        <w:spacing w:line="320" w:lineRule="exact"/>
        <w:ind w:leftChars="-50" w:left="-142" w:firstLineChars="0" w:firstLine="0"/>
        <w:rPr>
          <w:rFonts w:hAnsi="標楷體"/>
          <w:snapToGrid/>
          <w:color w:val="000000"/>
        </w:rPr>
      </w:pPr>
      <w:r w:rsidRPr="0031504A">
        <w:rPr>
          <w:rFonts w:hAnsi="標楷體" w:hint="eastAsia"/>
          <w:snapToGrid/>
          <w:color w:val="000000"/>
          <w:sz w:val="24"/>
          <w:szCs w:val="22"/>
        </w:rPr>
        <w:t>資料來源：各年</w:t>
      </w:r>
      <w:r w:rsidRPr="0031504A">
        <w:rPr>
          <w:rFonts w:hAnsi="標楷體" w:hint="eastAsia"/>
          <w:snapToGrid/>
          <w:sz w:val="24"/>
          <w:szCs w:val="22"/>
        </w:rPr>
        <w:t>公務人員</w:t>
      </w:r>
      <w:r w:rsidRPr="0031504A">
        <w:rPr>
          <w:rFonts w:hAnsi="標楷體" w:hint="eastAsia"/>
          <w:snapToGrid/>
          <w:color w:val="000000"/>
          <w:sz w:val="24"/>
          <w:szCs w:val="22"/>
        </w:rPr>
        <w:t>退休撫卹基金統計年報。</w:t>
      </w:r>
    </w:p>
    <w:p w:rsidR="007B785A" w:rsidRDefault="00967EBE" w:rsidP="00AD188E">
      <w:pPr>
        <w:ind w:left="567" w:firstLine="567"/>
      </w:pPr>
      <w:r w:rsidRPr="0031504A">
        <w:rPr>
          <w:rFonts w:hAnsi="標楷體" w:hint="eastAsia"/>
          <w:snapToGrid/>
        </w:rPr>
        <w:t>綜上，退撫基金近年退撫支出迅速</w:t>
      </w:r>
      <w:r>
        <w:rPr>
          <w:rFonts w:hAnsi="標楷體" w:hint="eastAsia"/>
          <w:snapToGrid/>
        </w:rPr>
        <w:t>增長</w:t>
      </w:r>
      <w:r w:rsidRPr="0031504A">
        <w:rPr>
          <w:rFonts w:hAnsi="標楷體" w:hint="eastAsia"/>
          <w:snapToGrid/>
        </w:rPr>
        <w:t>，且在我國人口</w:t>
      </w:r>
      <w:r w:rsidRPr="0031504A">
        <w:rPr>
          <w:rFonts w:hAnsi="標楷體" w:hint="eastAsia"/>
        </w:rPr>
        <w:t>結構</w:t>
      </w:r>
      <w:r w:rsidRPr="0031504A">
        <w:rPr>
          <w:rFonts w:hAnsi="標楷體" w:hint="eastAsia"/>
          <w:snapToGrid/>
        </w:rPr>
        <w:t>轉趨高齡化</w:t>
      </w:r>
      <w:r>
        <w:rPr>
          <w:rFonts w:hAnsi="標楷體" w:hint="eastAsia"/>
          <w:snapToGrid/>
        </w:rPr>
        <w:t>趨</w:t>
      </w:r>
      <w:r w:rsidRPr="0031504A">
        <w:rPr>
          <w:rFonts w:hAnsi="標楷體" w:hint="eastAsia"/>
          <w:snapToGrid/>
        </w:rPr>
        <w:t>勢下，國人餘命延長致</w:t>
      </w:r>
      <w:r>
        <w:rPr>
          <w:rFonts w:hAnsi="標楷體" w:hint="eastAsia"/>
          <w:snapToGrid/>
        </w:rPr>
        <w:t>公務人員退休給付請領</w:t>
      </w:r>
      <w:r w:rsidRPr="0031504A">
        <w:rPr>
          <w:rFonts w:hAnsi="標楷體" w:hint="eastAsia"/>
          <w:snapToGrid/>
        </w:rPr>
        <w:t>年限</w:t>
      </w:r>
      <w:r>
        <w:rPr>
          <w:rFonts w:hAnsi="標楷體" w:hint="eastAsia"/>
          <w:snapToGrid/>
        </w:rPr>
        <w:t>更加</w:t>
      </w:r>
      <w:r w:rsidRPr="0031504A">
        <w:rPr>
          <w:rFonts w:hAnsi="標楷體" w:hint="eastAsia"/>
          <w:snapToGrid/>
        </w:rPr>
        <w:t>延後，</w:t>
      </w:r>
      <w:r>
        <w:rPr>
          <w:rFonts w:hAnsi="標楷體" w:hint="eastAsia"/>
          <w:snapToGrid/>
        </w:rPr>
        <w:t>財務</w:t>
      </w:r>
      <w:r w:rsidRPr="0031504A">
        <w:rPr>
          <w:rFonts w:hAnsi="標楷體" w:hint="eastAsia"/>
          <w:snapToGrid/>
        </w:rPr>
        <w:t>負擔</w:t>
      </w:r>
      <w:r w:rsidR="00FA458C">
        <w:rPr>
          <w:rFonts w:hAnsi="標楷體" w:hint="eastAsia"/>
          <w:snapToGrid/>
        </w:rPr>
        <w:t>恐</w:t>
      </w:r>
      <w:r w:rsidRPr="0031504A">
        <w:rPr>
          <w:rFonts w:hAnsi="標楷體" w:hint="eastAsia"/>
          <w:snapToGrid/>
        </w:rPr>
        <w:t>日益</w:t>
      </w:r>
      <w:r>
        <w:rPr>
          <w:rFonts w:hAnsi="標楷體" w:hint="eastAsia"/>
          <w:snapToGrid/>
        </w:rPr>
        <w:t>加</w:t>
      </w:r>
      <w:r w:rsidRPr="0031504A">
        <w:rPr>
          <w:rFonts w:hAnsi="標楷體" w:hint="eastAsia"/>
          <w:snapToGrid/>
        </w:rPr>
        <w:t>重</w:t>
      </w:r>
      <w:r>
        <w:rPr>
          <w:rFonts w:hAnsi="標楷體" w:hint="eastAsia"/>
          <w:snapToGrid/>
        </w:rPr>
        <w:t>。</w:t>
      </w:r>
      <w:r w:rsidRPr="0031504A">
        <w:rPr>
          <w:rFonts w:hAnsi="標楷體" w:hint="eastAsia"/>
          <w:snapToGrid/>
        </w:rPr>
        <w:t>惟基金參與提撥人數</w:t>
      </w:r>
      <w:r>
        <w:rPr>
          <w:rFonts w:hAnsi="標楷體" w:hint="eastAsia"/>
          <w:snapToGrid/>
        </w:rPr>
        <w:t>持續萎</w:t>
      </w:r>
      <w:r w:rsidRPr="0031504A">
        <w:rPr>
          <w:rFonts w:hAnsi="標楷體" w:hint="eastAsia"/>
          <w:snapToGrid/>
        </w:rPr>
        <w:t>縮且因112年7月起退撫新制施行後</w:t>
      </w:r>
      <w:r w:rsidR="00AD188E">
        <w:rPr>
          <w:rFonts w:hAnsi="標楷體" w:hint="eastAsia"/>
          <w:snapToGrid/>
        </w:rPr>
        <w:t>，</w:t>
      </w:r>
      <w:r>
        <w:rPr>
          <w:rFonts w:hAnsi="標楷體" w:hint="eastAsia"/>
          <w:snapToGrid/>
        </w:rPr>
        <w:t>參與基金人數不</w:t>
      </w:r>
      <w:r w:rsidRPr="0031504A">
        <w:rPr>
          <w:rFonts w:hAnsi="標楷體" w:hint="eastAsia"/>
          <w:snapToGrid/>
        </w:rPr>
        <w:t>再增長，</w:t>
      </w:r>
      <w:r>
        <w:rPr>
          <w:rFonts w:hAnsi="標楷體" w:hint="eastAsia"/>
          <w:snapToGrid/>
        </w:rPr>
        <w:t>恐加速基金沉重</w:t>
      </w:r>
      <w:r w:rsidRPr="0031504A">
        <w:rPr>
          <w:rFonts w:hAnsi="標楷體" w:hint="eastAsia"/>
          <w:snapToGrid/>
        </w:rPr>
        <w:t>財務</w:t>
      </w:r>
      <w:r>
        <w:rPr>
          <w:rFonts w:hAnsi="標楷體" w:hint="eastAsia"/>
          <w:snapToGrid/>
        </w:rPr>
        <w:t>負擔</w:t>
      </w:r>
      <w:r w:rsidRPr="0031504A">
        <w:rPr>
          <w:rFonts w:hAnsi="標楷體" w:hint="eastAsia"/>
          <w:snapToGrid/>
        </w:rPr>
        <w:t>，允宜儘早妥為因應，有效擴</w:t>
      </w:r>
      <w:r>
        <w:rPr>
          <w:rFonts w:hAnsi="標楷體" w:hint="eastAsia"/>
          <w:snapToGrid/>
        </w:rPr>
        <w:t>增</w:t>
      </w:r>
      <w:r w:rsidRPr="0031504A">
        <w:rPr>
          <w:rFonts w:hAnsi="標楷體" w:hint="eastAsia"/>
          <w:snapToGrid/>
        </w:rPr>
        <w:t>基金財源</w:t>
      </w:r>
      <w:r>
        <w:rPr>
          <w:rFonts w:hAnsi="標楷體" w:hint="eastAsia"/>
          <w:snapToGrid/>
        </w:rPr>
        <w:t>並</w:t>
      </w:r>
      <w:r w:rsidRPr="0031504A">
        <w:rPr>
          <w:rFonts w:hAnsi="標楷體" w:hint="eastAsia"/>
          <w:snapToGrid/>
        </w:rPr>
        <w:t>維持基金穩健</w:t>
      </w:r>
      <w:r>
        <w:rPr>
          <w:rFonts w:hAnsi="標楷體" w:hint="eastAsia"/>
          <w:snapToGrid/>
        </w:rPr>
        <w:t>操</w:t>
      </w:r>
      <w:r w:rsidRPr="0031504A">
        <w:rPr>
          <w:rFonts w:hAnsi="標楷體" w:hint="eastAsia"/>
          <w:snapToGrid/>
        </w:rPr>
        <w:t>作，俾保障公務人員退休權益。</w:t>
      </w:r>
    </w:p>
    <w:p w:rsidR="00F33F48" w:rsidRPr="00236A01" w:rsidRDefault="00B3455F" w:rsidP="00F33F48">
      <w:pPr>
        <w:pStyle w:val="14"/>
        <w:ind w:left="567" w:hanging="567"/>
        <w:rPr>
          <w:rFonts w:hAnsi="標楷體"/>
        </w:rPr>
      </w:pPr>
      <w:bookmarkStart w:id="43" w:name="_Toc192843451"/>
      <w:r w:rsidRPr="00236A01">
        <w:rPr>
          <w:rFonts w:hint="eastAsia"/>
        </w:rPr>
        <w:t>三</w:t>
      </w:r>
      <w:r w:rsidR="00F33F48" w:rsidRPr="00236A01">
        <w:rPr>
          <w:rFonts w:hint="eastAsia"/>
        </w:rPr>
        <w:t>、</w:t>
      </w:r>
      <w:r w:rsidR="00A44DA2" w:rsidRPr="00236A01">
        <w:rPr>
          <w:rFonts w:hAnsi="標楷體" w:hint="eastAsia"/>
        </w:rPr>
        <w:t>112年度外幣資產結算後產生淨外幣兌換損失</w:t>
      </w:r>
      <w:r w:rsidR="0011139B" w:rsidRPr="00236A01">
        <w:rPr>
          <w:rFonts w:hAnsi="標楷體" w:hint="eastAsia"/>
        </w:rPr>
        <w:t>，允宜</w:t>
      </w:r>
      <w:r w:rsidR="00406B45">
        <w:rPr>
          <w:rFonts w:hAnsi="標楷體" w:hint="eastAsia"/>
        </w:rPr>
        <w:t>妥適配置外幣資產比重並</w:t>
      </w:r>
      <w:r w:rsidR="0011139B" w:rsidRPr="00236A01">
        <w:rPr>
          <w:rFonts w:hAnsi="標楷體" w:hint="eastAsia"/>
        </w:rPr>
        <w:t>強化匯兌風險管理，俾</w:t>
      </w:r>
      <w:r w:rsidR="00406B45" w:rsidRPr="00406B45">
        <w:rPr>
          <w:rFonts w:hAnsi="標楷體" w:hint="eastAsia"/>
        </w:rPr>
        <w:t>降低</w:t>
      </w:r>
      <w:r w:rsidR="0011139B" w:rsidRPr="00236A01">
        <w:rPr>
          <w:rFonts w:hAnsi="標楷體" w:hint="eastAsia"/>
        </w:rPr>
        <w:t>鉅額匯兌損失</w:t>
      </w:r>
      <w:bookmarkEnd w:id="43"/>
    </w:p>
    <w:p w:rsidR="00F33F48" w:rsidRDefault="00B07106" w:rsidP="00264ED2">
      <w:pPr>
        <w:ind w:left="567" w:firstLine="567"/>
        <w:rPr>
          <w:rFonts w:hAnsi="標楷體"/>
          <w:snapToGrid/>
        </w:rPr>
      </w:pPr>
      <w:r w:rsidRPr="00B07106">
        <w:rPr>
          <w:rFonts w:hAnsi="標楷體" w:hint="eastAsia"/>
          <w:snapToGrid/>
        </w:rPr>
        <w:t>退撫基金1</w:t>
      </w:r>
      <w:r>
        <w:rPr>
          <w:rFonts w:hAnsi="標楷體"/>
          <w:snapToGrid/>
        </w:rPr>
        <w:t>12</w:t>
      </w:r>
      <w:r w:rsidRPr="00B07106">
        <w:rPr>
          <w:rFonts w:hAnsi="標楷體" w:hint="eastAsia"/>
          <w:snapToGrid/>
        </w:rPr>
        <w:t>年度「財務收入」項下之「外幣兌換利益」及「財務支出」項下之「外幣兌換損失」等科目均無</w:t>
      </w:r>
      <w:r w:rsidR="00C7208E">
        <w:rPr>
          <w:rFonts w:hAnsi="標楷體" w:hint="eastAsia"/>
          <w:snapToGrid/>
        </w:rPr>
        <w:t>預算</w:t>
      </w:r>
      <w:r w:rsidRPr="00B07106">
        <w:rPr>
          <w:rFonts w:hAnsi="標楷體" w:hint="eastAsia"/>
          <w:snapToGrid/>
        </w:rPr>
        <w:t>編列數，惟該基金</w:t>
      </w:r>
      <w:r w:rsidR="00C7208E">
        <w:rPr>
          <w:rFonts w:hAnsi="標楷體" w:hint="eastAsia"/>
          <w:snapToGrid/>
        </w:rPr>
        <w:t>投資部位含</w:t>
      </w:r>
      <w:r w:rsidRPr="00B07106">
        <w:rPr>
          <w:rFonts w:hAnsi="標楷體" w:hint="eastAsia"/>
          <w:snapToGrid/>
        </w:rPr>
        <w:t>鉅額外幣資產，因匯率波動致</w:t>
      </w:r>
      <w:r w:rsidR="00AF724C">
        <w:rPr>
          <w:rFonts w:hAnsi="標楷體" w:hint="eastAsia"/>
          <w:snapToGrid/>
        </w:rPr>
        <w:t>1</w:t>
      </w:r>
      <w:r w:rsidR="00AF724C">
        <w:rPr>
          <w:rFonts w:hAnsi="標楷體"/>
          <w:snapToGrid/>
        </w:rPr>
        <w:t>12</w:t>
      </w:r>
      <w:r w:rsidR="00AF724C" w:rsidRPr="00B07106">
        <w:rPr>
          <w:rFonts w:hAnsi="標楷體" w:hint="eastAsia"/>
          <w:snapToGrid/>
        </w:rPr>
        <w:t>年度決算</w:t>
      </w:r>
      <w:r w:rsidR="00721F5E">
        <w:rPr>
          <w:rFonts w:hAnsi="標楷體" w:hint="eastAsia"/>
          <w:snapToGrid/>
        </w:rPr>
        <w:t>產生</w:t>
      </w:r>
      <w:r w:rsidRPr="00B07106">
        <w:rPr>
          <w:rFonts w:hAnsi="標楷體" w:hint="eastAsia"/>
          <w:snapToGrid/>
        </w:rPr>
        <w:t>外幣兌換損</w:t>
      </w:r>
      <w:r w:rsidR="00AF724C">
        <w:rPr>
          <w:rFonts w:hAnsi="標楷體" w:hint="eastAsia"/>
          <w:snapToGrid/>
        </w:rPr>
        <w:t>失</w:t>
      </w:r>
      <w:r w:rsidRPr="00B07106">
        <w:rPr>
          <w:rFonts w:hAnsi="標楷體" w:hint="eastAsia"/>
          <w:snapToGrid/>
        </w:rPr>
        <w:t>。經查：</w:t>
      </w:r>
    </w:p>
    <w:p w:rsidR="00F33F48" w:rsidRPr="00BC6AFD" w:rsidRDefault="00F33F48" w:rsidP="00F33F48">
      <w:pPr>
        <w:pStyle w:val="a4"/>
        <w:ind w:left="851" w:hanging="284"/>
        <w:rPr>
          <w:b/>
          <w:snapToGrid/>
        </w:rPr>
      </w:pPr>
      <w:r w:rsidRPr="00BC6AFD">
        <w:rPr>
          <w:rFonts w:hint="eastAsia"/>
          <w:b/>
          <w:snapToGrid/>
        </w:rPr>
        <w:t>(一)</w:t>
      </w:r>
      <w:r w:rsidR="00AF724C" w:rsidRPr="00AF724C">
        <w:rPr>
          <w:rFonts w:hint="eastAsia"/>
          <w:b/>
          <w:snapToGrid/>
        </w:rPr>
        <w:t>基金投資範疇涉及多項外國貨幣</w:t>
      </w:r>
    </w:p>
    <w:p w:rsidR="00F33F48" w:rsidRDefault="00AF724C" w:rsidP="00F33F48">
      <w:pPr>
        <w:ind w:leftChars="300" w:left="850" w:firstLine="567"/>
        <w:rPr>
          <w:rFonts w:hAnsi="標楷體"/>
          <w:snapToGrid/>
        </w:rPr>
      </w:pPr>
      <w:r w:rsidRPr="00AF724C">
        <w:rPr>
          <w:rFonts w:hAnsi="標楷體" w:hint="eastAsia"/>
          <w:snapToGrid/>
        </w:rPr>
        <w:t>按公務人員退休撫卹基金管理條例</w:t>
      </w:r>
      <w:r w:rsidRPr="00AF724C">
        <w:rPr>
          <w:rFonts w:hAnsi="標楷體"/>
          <w:snapToGrid/>
        </w:rPr>
        <w:t>(</w:t>
      </w:r>
      <w:r w:rsidRPr="00AF724C">
        <w:rPr>
          <w:rFonts w:hAnsi="標楷體" w:hint="eastAsia"/>
          <w:snapToGrid/>
        </w:rPr>
        <w:t>以下簡稱基金管理條例</w:t>
      </w:r>
      <w:r w:rsidRPr="00AF724C">
        <w:rPr>
          <w:rFonts w:hAnsi="標楷體"/>
          <w:snapToGrid/>
        </w:rPr>
        <w:t>)</w:t>
      </w:r>
      <w:r w:rsidRPr="00AF724C">
        <w:rPr>
          <w:rFonts w:hAnsi="標楷體" w:hint="eastAsia"/>
          <w:snapToGrid/>
        </w:rPr>
        <w:t>第</w:t>
      </w:r>
      <w:r w:rsidRPr="00AF724C">
        <w:rPr>
          <w:rFonts w:hAnsi="標楷體"/>
          <w:snapToGrid/>
        </w:rPr>
        <w:t>5</w:t>
      </w:r>
      <w:r w:rsidRPr="00AF724C">
        <w:rPr>
          <w:rFonts w:hAnsi="標楷體" w:hint="eastAsia"/>
          <w:snapToGrid/>
        </w:rPr>
        <w:t>條第</w:t>
      </w:r>
      <w:r w:rsidRPr="00AF724C">
        <w:rPr>
          <w:rFonts w:hAnsi="標楷體"/>
          <w:snapToGrid/>
        </w:rPr>
        <w:t>1</w:t>
      </w:r>
      <w:r w:rsidRPr="00AF724C">
        <w:rPr>
          <w:rFonts w:hAnsi="標楷體" w:hint="eastAsia"/>
          <w:snapToGrid/>
        </w:rPr>
        <w:t>項規定</w:t>
      </w:r>
      <w:r w:rsidR="00F00A98">
        <w:rPr>
          <w:rFonts w:hAnsi="標楷體" w:hint="eastAsia"/>
          <w:snapToGrid/>
        </w:rPr>
        <w:t>略以</w:t>
      </w:r>
      <w:r w:rsidRPr="00AF724C">
        <w:rPr>
          <w:rFonts w:hAnsi="標楷體" w:hint="eastAsia"/>
          <w:snapToGrid/>
        </w:rPr>
        <w:t>，該基金之運用範圍包括購買公債、</w:t>
      </w:r>
      <w:r w:rsidRPr="00DD6BCF">
        <w:rPr>
          <w:rFonts w:hAnsi="標楷體" w:hint="eastAsia"/>
          <w:snapToGrid/>
        </w:rPr>
        <w:t>庫券、短期票券、受益憑證、公司債、上市公司股票</w:t>
      </w:r>
      <w:r w:rsidR="00C7208E">
        <w:rPr>
          <w:rFonts w:hAnsi="標楷體" w:hint="eastAsia"/>
          <w:snapToGrid/>
        </w:rPr>
        <w:t>；</w:t>
      </w:r>
      <w:r w:rsidRPr="00DD6BCF">
        <w:rPr>
          <w:rFonts w:hAnsi="標楷體" w:hint="eastAsia"/>
          <w:snapToGrid/>
        </w:rPr>
        <w:t>存放於基金管理</w:t>
      </w:r>
      <w:r w:rsidR="00DD6BCF" w:rsidRPr="00DD6BCF">
        <w:rPr>
          <w:rFonts w:hAnsi="標楷體" w:hint="eastAsia"/>
          <w:snapToGrid/>
        </w:rPr>
        <w:t>機關</w:t>
      </w:r>
      <w:r w:rsidRPr="00DD6BCF">
        <w:rPr>
          <w:rFonts w:hAnsi="標楷體" w:hint="eastAsia"/>
          <w:snapToGrid/>
        </w:rPr>
        <w:t>所指定之銀行</w:t>
      </w:r>
      <w:r w:rsidR="00C7208E">
        <w:rPr>
          <w:rFonts w:hAnsi="標楷體" w:hint="eastAsia"/>
          <w:snapToGrid/>
        </w:rPr>
        <w:t>；以貸款方式供</w:t>
      </w:r>
      <w:r w:rsidRPr="00DD6BCF">
        <w:rPr>
          <w:rFonts w:hAnsi="標楷體" w:hint="eastAsia"/>
          <w:snapToGrid/>
        </w:rPr>
        <w:t>各級政府或公營事業機構辦理經濟建設或投資，以及經基金監理委員會審定通過，並報請考試院核准有利於退撫基金收益之投資項目。爰該基金依</w:t>
      </w:r>
      <w:r w:rsidR="00C7208E">
        <w:rPr>
          <w:rFonts w:hAnsi="標楷體" w:hint="eastAsia"/>
          <w:snapToGrid/>
        </w:rPr>
        <w:t>前</w:t>
      </w:r>
      <w:r w:rsidRPr="00AF724C">
        <w:rPr>
          <w:rFonts w:hAnsi="標楷體" w:hint="eastAsia"/>
          <w:snapToGrid/>
        </w:rPr>
        <w:t>開規定，將部分資金配置於銀行存款，包括新台幣存款及外幣存款。外幣存款之投資幣別包括：美元、歐元、</w:t>
      </w:r>
      <w:r w:rsidR="00F00A98" w:rsidRPr="00AF724C">
        <w:rPr>
          <w:rFonts w:hAnsi="標楷體" w:hint="eastAsia"/>
          <w:snapToGrid/>
        </w:rPr>
        <w:t>英磅、</w:t>
      </w:r>
      <w:r w:rsidRPr="00AF724C">
        <w:rPr>
          <w:rFonts w:hAnsi="標楷體" w:hint="eastAsia"/>
          <w:snapToGrid/>
        </w:rPr>
        <w:t>澳幣、紐幣、日圓及人民幣等。另自行經營與委託經營部分亦均有外幣資產投資項目。是以，</w:t>
      </w:r>
      <w:r w:rsidR="00C7208E">
        <w:rPr>
          <w:rFonts w:hAnsi="標楷體" w:hint="eastAsia"/>
          <w:snapToGrid/>
        </w:rPr>
        <w:t>該基金</w:t>
      </w:r>
      <w:r w:rsidRPr="00AF724C">
        <w:rPr>
          <w:rFonts w:hAnsi="標楷體" w:hint="eastAsia"/>
          <w:snapToGrid/>
        </w:rPr>
        <w:t>於每年底須結算各幣別</w:t>
      </w:r>
      <w:r w:rsidR="00C7208E" w:rsidRPr="00AF724C">
        <w:rPr>
          <w:rFonts w:hAnsi="標楷體" w:hint="eastAsia"/>
          <w:snapToGrid/>
        </w:rPr>
        <w:t>受匯率波動</w:t>
      </w:r>
      <w:r w:rsidR="00C7208E">
        <w:rPr>
          <w:rFonts w:hAnsi="標楷體" w:hint="eastAsia"/>
          <w:snapToGrid/>
        </w:rPr>
        <w:t>所產生</w:t>
      </w:r>
      <w:r w:rsidRPr="00AF724C">
        <w:rPr>
          <w:rFonts w:hAnsi="標楷體" w:hint="eastAsia"/>
          <w:snapToGrid/>
        </w:rPr>
        <w:t>之外幣兌換利益與損失。</w:t>
      </w:r>
    </w:p>
    <w:p w:rsidR="00AF724C" w:rsidRPr="00A44DA2" w:rsidRDefault="00AF724C" w:rsidP="00AF724C">
      <w:pPr>
        <w:pStyle w:val="a4"/>
        <w:ind w:left="851" w:hanging="284"/>
        <w:rPr>
          <w:b/>
          <w:snapToGrid/>
        </w:rPr>
      </w:pPr>
      <w:r w:rsidRPr="00A44DA2">
        <w:rPr>
          <w:rFonts w:hint="eastAsia"/>
          <w:b/>
          <w:snapToGrid/>
        </w:rPr>
        <w:t>(二)</w:t>
      </w:r>
      <w:r w:rsidR="006D0EF7" w:rsidRPr="00A44DA2">
        <w:rPr>
          <w:rFonts w:hint="eastAsia"/>
          <w:b/>
          <w:snapToGrid/>
        </w:rPr>
        <w:t>近年匯率波動風險</w:t>
      </w:r>
      <w:r w:rsidR="00C7208E">
        <w:rPr>
          <w:rFonts w:hint="eastAsia"/>
          <w:b/>
          <w:snapToGrid/>
        </w:rPr>
        <w:t>高</w:t>
      </w:r>
      <w:r w:rsidR="006D0EF7" w:rsidRPr="00A44DA2">
        <w:rPr>
          <w:rFonts w:hAnsi="標楷體" w:hint="eastAsia"/>
          <w:b/>
          <w:snapToGrid/>
        </w:rPr>
        <w:t>，</w:t>
      </w:r>
      <w:r w:rsidR="000D13AD" w:rsidRPr="00A44DA2">
        <w:rPr>
          <w:rFonts w:hint="eastAsia"/>
          <w:b/>
          <w:snapToGrid/>
        </w:rPr>
        <w:t>112年度</w:t>
      </w:r>
      <w:r w:rsidR="006D0EF7" w:rsidRPr="00A44DA2">
        <w:rPr>
          <w:rFonts w:hint="eastAsia"/>
          <w:b/>
          <w:snapToGrid/>
        </w:rPr>
        <w:t>外幣資產結</w:t>
      </w:r>
      <w:r w:rsidRPr="00A44DA2">
        <w:rPr>
          <w:rFonts w:hint="eastAsia"/>
          <w:b/>
          <w:snapToGrid/>
        </w:rPr>
        <w:t>算後產生淨外幣兌換損失</w:t>
      </w:r>
    </w:p>
    <w:p w:rsidR="00F33F48" w:rsidRPr="00733268" w:rsidRDefault="00C71CBA" w:rsidP="00F33F48">
      <w:pPr>
        <w:ind w:leftChars="300" w:left="850" w:firstLine="567"/>
        <w:rPr>
          <w:rFonts w:hAnsi="標楷體"/>
          <w:snapToGrid/>
        </w:rPr>
      </w:pPr>
      <w:r w:rsidRPr="00733268">
        <w:rPr>
          <w:rFonts w:hAnsi="標楷體" w:hint="eastAsia"/>
          <w:snapToGrid/>
        </w:rPr>
        <w:t>參據該基金1</w:t>
      </w:r>
      <w:r w:rsidRPr="00733268">
        <w:rPr>
          <w:rFonts w:hAnsi="標楷體"/>
          <w:snapToGrid/>
        </w:rPr>
        <w:t>11</w:t>
      </w:r>
      <w:r w:rsidR="00C7208E">
        <w:rPr>
          <w:rFonts w:hAnsi="標楷體" w:hint="eastAsia"/>
          <w:snapToGrid/>
        </w:rPr>
        <w:t>及</w:t>
      </w:r>
      <w:r w:rsidRPr="00733268">
        <w:rPr>
          <w:rFonts w:hAnsi="標楷體" w:hint="eastAsia"/>
          <w:snapToGrid/>
        </w:rPr>
        <w:t>1</w:t>
      </w:r>
      <w:r w:rsidRPr="00733268">
        <w:rPr>
          <w:rFonts w:hAnsi="標楷體"/>
          <w:snapToGrid/>
        </w:rPr>
        <w:t>12</w:t>
      </w:r>
      <w:r w:rsidRPr="00733268">
        <w:rPr>
          <w:rFonts w:hAnsi="標楷體" w:hint="eastAsia"/>
          <w:snapToGrid/>
        </w:rPr>
        <w:t>年度外幣兌換損益情形，</w:t>
      </w:r>
      <w:r w:rsidR="00C7208E">
        <w:rPr>
          <w:rFonts w:hAnsi="標楷體" w:hint="eastAsia"/>
          <w:snapToGrid/>
        </w:rPr>
        <w:t>該兩年度</w:t>
      </w:r>
      <w:r w:rsidRPr="00733268">
        <w:rPr>
          <w:rFonts w:hAnsi="標楷體" w:hint="eastAsia"/>
          <w:snapToGrid/>
        </w:rPr>
        <w:t>均無編列外幣兌換損益預算數，執行結果，各年度淨兌換損益</w:t>
      </w:r>
      <w:r w:rsidR="00C7208E">
        <w:rPr>
          <w:rFonts w:hAnsi="標楷體" w:hint="eastAsia"/>
          <w:snapToGrid/>
        </w:rPr>
        <w:t>決算數</w:t>
      </w:r>
      <w:r w:rsidRPr="00733268">
        <w:rPr>
          <w:rFonts w:hAnsi="標楷體" w:hint="eastAsia"/>
          <w:snapToGrid/>
        </w:rPr>
        <w:t>如次：</w:t>
      </w:r>
    </w:p>
    <w:p w:rsidR="00D35E6E" w:rsidRPr="002973AD" w:rsidRDefault="00D35E6E" w:rsidP="00D35E6E">
      <w:pPr>
        <w:pStyle w:val="123"/>
        <w:ind w:left="1134" w:hanging="284"/>
      </w:pPr>
      <w:r w:rsidRPr="006C7526">
        <w:rPr>
          <w:rFonts w:hint="eastAsia"/>
          <w:b/>
        </w:rPr>
        <w:t>1.1</w:t>
      </w:r>
      <w:r>
        <w:rPr>
          <w:b/>
        </w:rPr>
        <w:t>11</w:t>
      </w:r>
      <w:r w:rsidRPr="006C7526">
        <w:rPr>
          <w:rFonts w:hint="eastAsia"/>
          <w:b/>
        </w:rPr>
        <w:t>年度決算</w:t>
      </w:r>
      <w:r w:rsidRPr="006C7526">
        <w:rPr>
          <w:rFonts w:hAnsi="標楷體" w:hint="eastAsia"/>
          <w:b/>
        </w:rPr>
        <w:t>：</w:t>
      </w:r>
      <w:r w:rsidRPr="00733268">
        <w:rPr>
          <w:rFonts w:hint="eastAsia"/>
        </w:rPr>
        <w:t>外幣兌換利益</w:t>
      </w:r>
      <w:r w:rsidR="00733268" w:rsidRPr="00733268">
        <w:t>464</w:t>
      </w:r>
      <w:r w:rsidRPr="00733268">
        <w:rPr>
          <w:rFonts w:hint="eastAsia"/>
        </w:rPr>
        <w:t>億</w:t>
      </w:r>
      <w:r w:rsidR="00733268" w:rsidRPr="00733268">
        <w:rPr>
          <w:rFonts w:hint="eastAsia"/>
        </w:rPr>
        <w:t>3</w:t>
      </w:r>
      <w:r w:rsidR="00733268" w:rsidRPr="00733268">
        <w:t>,0</w:t>
      </w:r>
      <w:r w:rsidRPr="00733268">
        <w:rPr>
          <w:rFonts w:hint="eastAsia"/>
        </w:rPr>
        <w:t>4</w:t>
      </w:r>
      <w:r w:rsidR="00733268" w:rsidRPr="00733268">
        <w:t>4</w:t>
      </w:r>
      <w:r w:rsidRPr="00733268">
        <w:rPr>
          <w:rFonts w:hint="eastAsia"/>
        </w:rPr>
        <w:t>萬</w:t>
      </w:r>
      <w:r w:rsidR="00733268" w:rsidRPr="00733268">
        <w:rPr>
          <w:rFonts w:hint="eastAsia"/>
        </w:rPr>
        <w:t>1</w:t>
      </w:r>
      <w:r w:rsidRPr="00733268">
        <w:rPr>
          <w:rFonts w:hint="eastAsia"/>
        </w:rPr>
        <w:t>千元與外幣</w:t>
      </w:r>
      <w:r w:rsidRPr="002973AD">
        <w:rPr>
          <w:rFonts w:hint="eastAsia"/>
        </w:rPr>
        <w:t>兌換損失</w:t>
      </w:r>
      <w:r w:rsidR="00733268" w:rsidRPr="002973AD">
        <w:rPr>
          <w:rFonts w:hint="eastAsia"/>
        </w:rPr>
        <w:t>1</w:t>
      </w:r>
      <w:r w:rsidRPr="002973AD">
        <w:rPr>
          <w:rFonts w:hint="eastAsia"/>
        </w:rPr>
        <w:t>8</w:t>
      </w:r>
      <w:r w:rsidR="00733268" w:rsidRPr="002973AD">
        <w:t>0</w:t>
      </w:r>
      <w:r w:rsidRPr="002973AD">
        <w:rPr>
          <w:rFonts w:hint="eastAsia"/>
        </w:rPr>
        <w:t>億4</w:t>
      </w:r>
      <w:r w:rsidR="00733268" w:rsidRPr="002973AD">
        <w:t>00</w:t>
      </w:r>
      <w:r w:rsidRPr="002973AD">
        <w:rPr>
          <w:rFonts w:hint="eastAsia"/>
        </w:rPr>
        <w:t>萬</w:t>
      </w:r>
      <w:r w:rsidR="00733268" w:rsidRPr="002973AD">
        <w:rPr>
          <w:rFonts w:hint="eastAsia"/>
        </w:rPr>
        <w:t>5</w:t>
      </w:r>
      <w:r w:rsidRPr="002973AD">
        <w:rPr>
          <w:rFonts w:hint="eastAsia"/>
        </w:rPr>
        <w:t>千元互抵後，產生淨外幣兌換利益</w:t>
      </w:r>
      <w:r w:rsidR="00733268" w:rsidRPr="002973AD">
        <w:t>284</w:t>
      </w:r>
      <w:r w:rsidRPr="002973AD">
        <w:rPr>
          <w:rFonts w:hint="eastAsia"/>
        </w:rPr>
        <w:t>億2,6</w:t>
      </w:r>
      <w:r w:rsidR="00733268" w:rsidRPr="002973AD">
        <w:t>4</w:t>
      </w:r>
      <w:r w:rsidRPr="002973AD">
        <w:rPr>
          <w:rFonts w:hint="eastAsia"/>
        </w:rPr>
        <w:t>3萬</w:t>
      </w:r>
      <w:r w:rsidR="00733268" w:rsidRPr="002973AD">
        <w:rPr>
          <w:rFonts w:hint="eastAsia"/>
        </w:rPr>
        <w:t>6</w:t>
      </w:r>
      <w:r w:rsidRPr="002973AD">
        <w:rPr>
          <w:rFonts w:hint="eastAsia"/>
        </w:rPr>
        <w:t>千元，除</w:t>
      </w:r>
      <w:r w:rsidR="003435CC" w:rsidRPr="002973AD">
        <w:rPr>
          <w:rFonts w:hint="eastAsia"/>
        </w:rPr>
        <w:t>英鎊</w:t>
      </w:r>
      <w:r w:rsidRPr="002973AD">
        <w:rPr>
          <w:rFonts w:hint="eastAsia"/>
        </w:rPr>
        <w:t>及日圓有</w:t>
      </w:r>
      <w:r w:rsidR="00C7208E" w:rsidRPr="002973AD">
        <w:rPr>
          <w:rFonts w:hint="eastAsia"/>
        </w:rPr>
        <w:t>淨</w:t>
      </w:r>
      <w:r w:rsidRPr="002973AD">
        <w:rPr>
          <w:rFonts w:hint="eastAsia"/>
        </w:rPr>
        <w:t>兌換</w:t>
      </w:r>
      <w:r w:rsidR="003435CC" w:rsidRPr="002973AD">
        <w:rPr>
          <w:rFonts w:hint="eastAsia"/>
        </w:rPr>
        <w:t>損失</w:t>
      </w:r>
      <w:r w:rsidRPr="002973AD">
        <w:rPr>
          <w:rFonts w:hint="eastAsia"/>
        </w:rPr>
        <w:t>外，其餘</w:t>
      </w:r>
      <w:r w:rsidR="003435CC" w:rsidRPr="002973AD">
        <w:rPr>
          <w:rFonts w:hint="eastAsia"/>
        </w:rPr>
        <w:t>美元、</w:t>
      </w:r>
      <w:r w:rsidRPr="002973AD">
        <w:rPr>
          <w:rFonts w:hint="eastAsia"/>
        </w:rPr>
        <w:t>歐元、澳幣、紐幣及人民幣則均</w:t>
      </w:r>
      <w:r w:rsidR="003435CC" w:rsidRPr="002973AD">
        <w:rPr>
          <w:rFonts w:hint="eastAsia"/>
        </w:rPr>
        <w:t>產生</w:t>
      </w:r>
      <w:r w:rsidR="00C7208E" w:rsidRPr="002973AD">
        <w:rPr>
          <w:rFonts w:hint="eastAsia"/>
        </w:rPr>
        <w:t>淨</w:t>
      </w:r>
      <w:r w:rsidRPr="002973AD">
        <w:rPr>
          <w:rFonts w:hint="eastAsia"/>
        </w:rPr>
        <w:t>兌換</w:t>
      </w:r>
      <w:r w:rsidR="003435CC" w:rsidRPr="002973AD">
        <w:rPr>
          <w:rFonts w:hint="eastAsia"/>
        </w:rPr>
        <w:t>利益</w:t>
      </w:r>
      <w:r w:rsidRPr="002973AD">
        <w:rPr>
          <w:rFonts w:hint="eastAsia"/>
        </w:rPr>
        <w:t>，其中</w:t>
      </w:r>
      <w:r w:rsidR="003435CC" w:rsidRPr="002973AD">
        <w:rPr>
          <w:rFonts w:hint="eastAsia"/>
        </w:rPr>
        <w:t>美元、澳幣、紐幣</w:t>
      </w:r>
      <w:r w:rsidRPr="002973AD">
        <w:rPr>
          <w:rFonts w:hint="eastAsia"/>
        </w:rPr>
        <w:t>之</w:t>
      </w:r>
      <w:r w:rsidR="00C7208E" w:rsidRPr="002973AD">
        <w:rPr>
          <w:rFonts w:hint="eastAsia"/>
        </w:rPr>
        <w:t>淨</w:t>
      </w:r>
      <w:r w:rsidRPr="002973AD">
        <w:rPr>
          <w:rFonts w:hint="eastAsia"/>
        </w:rPr>
        <w:t>匯兌</w:t>
      </w:r>
      <w:r w:rsidR="003435CC" w:rsidRPr="002973AD">
        <w:rPr>
          <w:rFonts w:hint="eastAsia"/>
        </w:rPr>
        <w:t>利益</w:t>
      </w:r>
      <w:r w:rsidRPr="002973AD">
        <w:rPr>
          <w:rFonts w:hint="eastAsia"/>
        </w:rPr>
        <w:t>金額分別為</w:t>
      </w:r>
      <w:r w:rsidR="002973AD" w:rsidRPr="002973AD">
        <w:rPr>
          <w:rFonts w:hint="eastAsia"/>
        </w:rPr>
        <w:t>2</w:t>
      </w:r>
      <w:r w:rsidR="002973AD" w:rsidRPr="002973AD">
        <w:t>78</w:t>
      </w:r>
      <w:r w:rsidRPr="002973AD">
        <w:rPr>
          <w:rFonts w:hint="eastAsia"/>
        </w:rPr>
        <w:t>億</w:t>
      </w:r>
      <w:r w:rsidR="002973AD" w:rsidRPr="002973AD">
        <w:rPr>
          <w:rFonts w:hint="eastAsia"/>
        </w:rPr>
        <w:t>5</w:t>
      </w:r>
      <w:r w:rsidR="002973AD" w:rsidRPr="002973AD">
        <w:t>,697</w:t>
      </w:r>
      <w:r w:rsidR="002973AD" w:rsidRPr="002973AD">
        <w:rPr>
          <w:rFonts w:hint="eastAsia"/>
        </w:rPr>
        <w:t>萬2千</w:t>
      </w:r>
      <w:r w:rsidRPr="002973AD">
        <w:rPr>
          <w:rFonts w:hint="eastAsia"/>
        </w:rPr>
        <w:t>元</w:t>
      </w:r>
      <w:r w:rsidR="002973AD" w:rsidRPr="002973AD">
        <w:rPr>
          <w:rFonts w:hint="eastAsia"/>
        </w:rPr>
        <w:t>、2億5</w:t>
      </w:r>
      <w:r w:rsidR="002973AD" w:rsidRPr="002973AD">
        <w:t>,156</w:t>
      </w:r>
      <w:r w:rsidR="002973AD" w:rsidRPr="002973AD">
        <w:rPr>
          <w:rFonts w:hint="eastAsia"/>
        </w:rPr>
        <w:t>萬9千元</w:t>
      </w:r>
      <w:r w:rsidRPr="002973AD">
        <w:rPr>
          <w:rFonts w:hint="eastAsia"/>
        </w:rPr>
        <w:t>及1億</w:t>
      </w:r>
      <w:r w:rsidR="002973AD" w:rsidRPr="002973AD">
        <w:rPr>
          <w:rFonts w:hint="eastAsia"/>
        </w:rPr>
        <w:t>7</w:t>
      </w:r>
      <w:r w:rsidR="002973AD" w:rsidRPr="002973AD">
        <w:t>,789</w:t>
      </w:r>
      <w:r w:rsidR="002973AD" w:rsidRPr="002973AD">
        <w:rPr>
          <w:rFonts w:hint="eastAsia"/>
        </w:rPr>
        <w:t>萬</w:t>
      </w:r>
      <w:r w:rsidRPr="002973AD">
        <w:rPr>
          <w:rFonts w:hint="eastAsia"/>
        </w:rPr>
        <w:t>元</w:t>
      </w:r>
      <w:r w:rsidR="002973AD" w:rsidRPr="002973AD">
        <w:rPr>
          <w:rFonts w:hint="eastAsia"/>
        </w:rPr>
        <w:t>位居前3</w:t>
      </w:r>
      <w:r w:rsidRPr="002973AD">
        <w:rPr>
          <w:rFonts w:hint="eastAsia"/>
        </w:rPr>
        <w:t>。</w:t>
      </w:r>
    </w:p>
    <w:p w:rsidR="00D35E6E" w:rsidRPr="001332C6" w:rsidRDefault="00D35E6E" w:rsidP="00D35E6E">
      <w:pPr>
        <w:pStyle w:val="123"/>
        <w:ind w:left="1134" w:hanging="284"/>
      </w:pPr>
      <w:r w:rsidRPr="001332C6">
        <w:rPr>
          <w:b/>
        </w:rPr>
        <w:t>2</w:t>
      </w:r>
      <w:r w:rsidRPr="001332C6">
        <w:rPr>
          <w:rFonts w:hint="eastAsia"/>
          <w:b/>
        </w:rPr>
        <w:t>.1</w:t>
      </w:r>
      <w:r w:rsidRPr="001332C6">
        <w:rPr>
          <w:b/>
        </w:rPr>
        <w:t>12</w:t>
      </w:r>
      <w:r w:rsidRPr="001332C6">
        <w:rPr>
          <w:rFonts w:hint="eastAsia"/>
          <w:b/>
        </w:rPr>
        <w:t>年度決算</w:t>
      </w:r>
      <w:r w:rsidRPr="001332C6">
        <w:rPr>
          <w:rFonts w:hAnsi="標楷體" w:hint="eastAsia"/>
          <w:b/>
        </w:rPr>
        <w:t>：</w:t>
      </w:r>
      <w:r w:rsidRPr="001332C6">
        <w:rPr>
          <w:rFonts w:hint="eastAsia"/>
        </w:rPr>
        <w:t>外幣兌換利益</w:t>
      </w:r>
      <w:r w:rsidR="00DE3B92" w:rsidRPr="001332C6">
        <w:t>204</w:t>
      </w:r>
      <w:r w:rsidRPr="001332C6">
        <w:rPr>
          <w:rFonts w:hint="eastAsia"/>
        </w:rPr>
        <w:t>億</w:t>
      </w:r>
      <w:r w:rsidR="00DE3B92" w:rsidRPr="001332C6">
        <w:rPr>
          <w:rFonts w:hint="eastAsia"/>
        </w:rPr>
        <w:t>8</w:t>
      </w:r>
      <w:r w:rsidR="00DE3B92" w:rsidRPr="001332C6">
        <w:t>,4</w:t>
      </w:r>
      <w:r w:rsidRPr="001332C6">
        <w:rPr>
          <w:rFonts w:hint="eastAsia"/>
        </w:rPr>
        <w:t>4</w:t>
      </w:r>
      <w:r w:rsidR="00DE3B92" w:rsidRPr="001332C6">
        <w:t>6</w:t>
      </w:r>
      <w:r w:rsidRPr="001332C6">
        <w:rPr>
          <w:rFonts w:hint="eastAsia"/>
        </w:rPr>
        <w:t>萬</w:t>
      </w:r>
      <w:r w:rsidR="00DE3B92" w:rsidRPr="001332C6">
        <w:rPr>
          <w:rFonts w:hint="eastAsia"/>
        </w:rPr>
        <w:t>8</w:t>
      </w:r>
      <w:r w:rsidRPr="001332C6">
        <w:rPr>
          <w:rFonts w:hint="eastAsia"/>
        </w:rPr>
        <w:t>千元與外幣兌換損失</w:t>
      </w:r>
      <w:r w:rsidR="00DE3B92" w:rsidRPr="001332C6">
        <w:rPr>
          <w:rFonts w:hint="eastAsia"/>
        </w:rPr>
        <w:t>2</w:t>
      </w:r>
      <w:r w:rsidR="00DE3B92" w:rsidRPr="001332C6">
        <w:t>1</w:t>
      </w:r>
      <w:r w:rsidRPr="001332C6">
        <w:rPr>
          <w:rFonts w:hint="eastAsia"/>
        </w:rPr>
        <w:t>7億</w:t>
      </w:r>
      <w:r w:rsidR="00DE3B92" w:rsidRPr="001332C6">
        <w:rPr>
          <w:rFonts w:hint="eastAsia"/>
        </w:rPr>
        <w:t>3</w:t>
      </w:r>
      <w:r w:rsidRPr="001332C6">
        <w:t>,</w:t>
      </w:r>
      <w:r w:rsidRPr="001332C6">
        <w:rPr>
          <w:rFonts w:hint="eastAsia"/>
        </w:rPr>
        <w:t>4</w:t>
      </w:r>
      <w:r w:rsidR="00DE3B92" w:rsidRPr="001332C6">
        <w:t>3</w:t>
      </w:r>
      <w:r w:rsidRPr="001332C6">
        <w:rPr>
          <w:rFonts w:hint="eastAsia"/>
        </w:rPr>
        <w:t>5萬元互抵後，產生淨外幣兌換</w:t>
      </w:r>
      <w:r w:rsidR="00BD6356" w:rsidRPr="001332C6">
        <w:rPr>
          <w:rFonts w:hint="eastAsia"/>
        </w:rPr>
        <w:t>損失1</w:t>
      </w:r>
      <w:r w:rsidRPr="001332C6">
        <w:rPr>
          <w:rFonts w:hint="eastAsia"/>
        </w:rPr>
        <w:t>2億</w:t>
      </w:r>
      <w:r w:rsidR="00BD6356" w:rsidRPr="001332C6">
        <w:rPr>
          <w:rFonts w:hint="eastAsia"/>
        </w:rPr>
        <w:t>4</w:t>
      </w:r>
      <w:r w:rsidRPr="001332C6">
        <w:rPr>
          <w:rFonts w:hint="eastAsia"/>
        </w:rPr>
        <w:t>,</w:t>
      </w:r>
      <w:r w:rsidR="00BD6356" w:rsidRPr="001332C6">
        <w:t>988</w:t>
      </w:r>
      <w:r w:rsidRPr="001332C6">
        <w:rPr>
          <w:rFonts w:hint="eastAsia"/>
        </w:rPr>
        <w:t>萬</w:t>
      </w:r>
      <w:r w:rsidR="00BD6356" w:rsidRPr="001332C6">
        <w:rPr>
          <w:rFonts w:hint="eastAsia"/>
        </w:rPr>
        <w:t>2</w:t>
      </w:r>
      <w:r w:rsidRPr="001332C6">
        <w:rPr>
          <w:rFonts w:hint="eastAsia"/>
        </w:rPr>
        <w:t>千元，除</w:t>
      </w:r>
      <w:r w:rsidR="00BD6356" w:rsidRPr="001332C6">
        <w:rPr>
          <w:rFonts w:hint="eastAsia"/>
        </w:rPr>
        <w:t>歐元、英鎊、澳幣及紐幣有</w:t>
      </w:r>
      <w:r w:rsidR="00743B7D" w:rsidRPr="002973AD">
        <w:rPr>
          <w:rFonts w:hint="eastAsia"/>
        </w:rPr>
        <w:t>淨</w:t>
      </w:r>
      <w:r w:rsidR="00BD6356" w:rsidRPr="001332C6">
        <w:rPr>
          <w:rFonts w:hint="eastAsia"/>
        </w:rPr>
        <w:t>兌換利益外，其餘</w:t>
      </w:r>
      <w:r w:rsidRPr="001332C6">
        <w:rPr>
          <w:rFonts w:hint="eastAsia"/>
        </w:rPr>
        <w:t>美元</w:t>
      </w:r>
      <w:r w:rsidR="00BD6356" w:rsidRPr="001332C6">
        <w:rPr>
          <w:rFonts w:hAnsi="標楷體" w:hint="eastAsia"/>
        </w:rPr>
        <w:t>、</w:t>
      </w:r>
      <w:r w:rsidR="00BD6356" w:rsidRPr="001332C6">
        <w:rPr>
          <w:rFonts w:hint="eastAsia"/>
        </w:rPr>
        <w:t>日圓</w:t>
      </w:r>
      <w:r w:rsidRPr="001332C6">
        <w:rPr>
          <w:rFonts w:hint="eastAsia"/>
        </w:rPr>
        <w:t>及人民幣則均</w:t>
      </w:r>
      <w:r w:rsidR="00BD6356" w:rsidRPr="001332C6">
        <w:rPr>
          <w:rFonts w:hint="eastAsia"/>
        </w:rPr>
        <w:t>產</w:t>
      </w:r>
      <w:r w:rsidRPr="001332C6">
        <w:rPr>
          <w:rFonts w:hint="eastAsia"/>
        </w:rPr>
        <w:t>生</w:t>
      </w:r>
      <w:r w:rsidR="00743B7D" w:rsidRPr="002973AD">
        <w:rPr>
          <w:rFonts w:hint="eastAsia"/>
        </w:rPr>
        <w:t>淨</w:t>
      </w:r>
      <w:r w:rsidRPr="001332C6">
        <w:rPr>
          <w:rFonts w:hint="eastAsia"/>
        </w:rPr>
        <w:t>兌換損失，其中</w:t>
      </w:r>
      <w:r w:rsidR="00BD6356" w:rsidRPr="001332C6">
        <w:rPr>
          <w:rFonts w:hint="eastAsia"/>
        </w:rPr>
        <w:t>美元</w:t>
      </w:r>
      <w:r w:rsidRPr="001332C6">
        <w:rPr>
          <w:rFonts w:hint="eastAsia"/>
        </w:rPr>
        <w:t>之</w:t>
      </w:r>
      <w:r w:rsidR="00743B7D" w:rsidRPr="002973AD">
        <w:rPr>
          <w:rFonts w:hint="eastAsia"/>
        </w:rPr>
        <w:t>淨</w:t>
      </w:r>
      <w:r w:rsidRPr="001332C6">
        <w:rPr>
          <w:rFonts w:hint="eastAsia"/>
        </w:rPr>
        <w:t>匯兌損失金額為</w:t>
      </w:r>
      <w:r w:rsidR="001332C6" w:rsidRPr="001332C6">
        <w:t>12</w:t>
      </w:r>
      <w:r w:rsidRPr="001332C6">
        <w:rPr>
          <w:rFonts w:hint="eastAsia"/>
        </w:rPr>
        <w:t>億</w:t>
      </w:r>
      <w:r w:rsidR="001332C6" w:rsidRPr="001332C6">
        <w:rPr>
          <w:rFonts w:hint="eastAsia"/>
        </w:rPr>
        <w:t>6</w:t>
      </w:r>
      <w:r w:rsidR="001332C6" w:rsidRPr="001332C6">
        <w:t>,827</w:t>
      </w:r>
      <w:r w:rsidR="001332C6" w:rsidRPr="001332C6">
        <w:rPr>
          <w:rFonts w:hint="eastAsia"/>
        </w:rPr>
        <w:t>萬6千元</w:t>
      </w:r>
      <w:r w:rsidRPr="001332C6">
        <w:rPr>
          <w:rFonts w:hint="eastAsia"/>
        </w:rPr>
        <w:t>居</w:t>
      </w:r>
      <w:r w:rsidR="001332C6" w:rsidRPr="001332C6">
        <w:rPr>
          <w:rFonts w:hint="eastAsia"/>
        </w:rPr>
        <w:t>首</w:t>
      </w:r>
      <w:r w:rsidRPr="001332C6">
        <w:rPr>
          <w:rFonts w:hint="eastAsia"/>
        </w:rPr>
        <w:t>。</w:t>
      </w:r>
    </w:p>
    <w:p w:rsidR="00D35E6E" w:rsidRPr="00236A01" w:rsidRDefault="00D35E6E" w:rsidP="00D35E6E">
      <w:pPr>
        <w:ind w:leftChars="300" w:left="850" w:firstLine="567"/>
        <w:rPr>
          <w:rFonts w:hAnsi="標楷體"/>
          <w:snapToGrid/>
        </w:rPr>
      </w:pPr>
      <w:r w:rsidRPr="00236A01">
        <w:rPr>
          <w:rFonts w:hAnsi="標楷體" w:hint="eastAsia"/>
          <w:snapToGrid/>
        </w:rPr>
        <w:t>上述情形顯示近年外幣兌換</w:t>
      </w:r>
      <w:r w:rsidR="009B2F53">
        <w:rPr>
          <w:rFonts w:hAnsi="標楷體" w:hint="eastAsia"/>
          <w:snapToGrid/>
        </w:rPr>
        <w:t>波動</w:t>
      </w:r>
      <w:r w:rsidR="00743B7D" w:rsidRPr="00236A01">
        <w:rPr>
          <w:rFonts w:hAnsi="標楷體" w:hint="eastAsia"/>
          <w:snapToGrid/>
        </w:rPr>
        <w:t>風險</w:t>
      </w:r>
      <w:r w:rsidR="009B2F53">
        <w:rPr>
          <w:rFonts w:hAnsi="標楷體" w:hint="eastAsia"/>
          <w:snapToGrid/>
        </w:rPr>
        <w:t>大</w:t>
      </w:r>
      <w:r w:rsidRPr="00236A01">
        <w:rPr>
          <w:rFonts w:hAnsi="標楷體" w:hint="eastAsia"/>
          <w:snapToGrid/>
        </w:rPr>
        <w:t>，</w:t>
      </w:r>
      <w:r w:rsidR="00743B7D">
        <w:rPr>
          <w:rFonts w:hAnsi="標楷體" w:hint="eastAsia"/>
          <w:snapToGrid/>
        </w:rPr>
        <w:t>致</w:t>
      </w:r>
      <w:r w:rsidR="00D8604C">
        <w:rPr>
          <w:rFonts w:hAnsi="標楷體" w:hint="eastAsia"/>
          <w:snapToGrid/>
        </w:rPr>
        <w:t>外幣兌換</w:t>
      </w:r>
      <w:r w:rsidR="00D8604C" w:rsidRPr="00D8604C">
        <w:rPr>
          <w:rFonts w:hAnsi="標楷體" w:hint="eastAsia"/>
          <w:snapToGrid/>
        </w:rPr>
        <w:t>損益</w:t>
      </w:r>
      <w:r w:rsidR="00D8604C">
        <w:rPr>
          <w:rFonts w:hAnsi="標楷體" w:hint="eastAsia"/>
          <w:snapToGrid/>
        </w:rPr>
        <w:t>快速變化</w:t>
      </w:r>
      <w:r w:rsidRPr="00236A01">
        <w:rPr>
          <w:rFonts w:hAnsi="標楷體" w:hint="eastAsia"/>
          <w:snapToGrid/>
        </w:rPr>
        <w:t>。</w:t>
      </w:r>
      <w:r w:rsidR="00D8604C">
        <w:rPr>
          <w:rFonts w:hAnsi="標楷體" w:hint="eastAsia"/>
          <w:snapToGrid/>
        </w:rPr>
        <w:t>1</w:t>
      </w:r>
      <w:r w:rsidR="00D8604C">
        <w:rPr>
          <w:rFonts w:hAnsi="標楷體"/>
          <w:snapToGrid/>
        </w:rPr>
        <w:t>12</w:t>
      </w:r>
      <w:r w:rsidR="00D8604C">
        <w:rPr>
          <w:rFonts w:hAnsi="標楷體" w:hint="eastAsia"/>
          <w:snapToGrid/>
        </w:rPr>
        <w:t>年</w:t>
      </w:r>
      <w:r w:rsidR="00D8604C" w:rsidRPr="00D8604C">
        <w:rPr>
          <w:rFonts w:hAnsi="標楷體" w:hint="eastAsia"/>
          <w:snapToGrid/>
        </w:rPr>
        <w:t>度外幣兌換損失占總支出比率為</w:t>
      </w:r>
      <w:r w:rsidR="00D8604C">
        <w:rPr>
          <w:rFonts w:hAnsi="標楷體" w:hint="eastAsia"/>
          <w:snapToGrid/>
        </w:rPr>
        <w:t>4</w:t>
      </w:r>
      <w:r w:rsidR="00D8604C">
        <w:rPr>
          <w:rFonts w:hAnsi="標楷體"/>
          <w:snapToGrid/>
        </w:rPr>
        <w:t>7.39%</w:t>
      </w:r>
      <w:r w:rsidR="00D8604C">
        <w:rPr>
          <w:rFonts w:hAnsi="標楷體" w:hint="eastAsia"/>
          <w:snapToGrid/>
        </w:rPr>
        <w:t>，為基金支出之</w:t>
      </w:r>
      <w:r w:rsidR="00743B7D">
        <w:rPr>
          <w:rFonts w:hAnsi="標楷體" w:hint="eastAsia"/>
          <w:snapToGrid/>
        </w:rPr>
        <w:t>主</w:t>
      </w:r>
      <w:r w:rsidR="00D8604C">
        <w:rPr>
          <w:rFonts w:hAnsi="標楷體" w:hint="eastAsia"/>
          <w:snapToGrid/>
        </w:rPr>
        <w:t>要項目。</w:t>
      </w:r>
      <w:r w:rsidRPr="00236A01">
        <w:rPr>
          <w:rFonts w:hAnsi="標楷體" w:hint="eastAsia"/>
          <w:snapToGrid/>
        </w:rPr>
        <w:t>據該基金說明，曾邀集專家學者針對外匯部位應否進行匯率避險等議題進行研討，基於外匯避險之成本效益考量，建議採自然避險方式，分散持有幣別，故該基金以分散持有不同貨幣及辦理不同類型之國外委託經營方式，期能</w:t>
      </w:r>
      <w:r w:rsidR="00743B7D">
        <w:rPr>
          <w:rFonts w:hAnsi="標楷體" w:hint="eastAsia"/>
          <w:snapToGrid/>
        </w:rPr>
        <w:t>妥適配置各外幣</w:t>
      </w:r>
      <w:r w:rsidRPr="00236A01">
        <w:rPr>
          <w:rFonts w:hAnsi="標楷體" w:hint="eastAsia"/>
          <w:snapToGrid/>
        </w:rPr>
        <w:t>資產所占比重，以降低匯率風險。</w:t>
      </w:r>
    </w:p>
    <w:p w:rsidR="00D35E6E" w:rsidRPr="00D35E6E" w:rsidRDefault="00D35E6E" w:rsidP="003B6082">
      <w:pPr>
        <w:ind w:left="567" w:firstLine="567"/>
      </w:pPr>
      <w:r w:rsidRPr="00236A01">
        <w:rPr>
          <w:rFonts w:hAnsi="標楷體" w:cs="Helvetica" w:hint="eastAsia"/>
        </w:rPr>
        <w:t>綜上，</w:t>
      </w:r>
      <w:r w:rsidR="00743B7D">
        <w:rPr>
          <w:rFonts w:hAnsi="標楷體" w:cs="Helvetica" w:hint="eastAsia"/>
        </w:rPr>
        <w:t>為</w:t>
      </w:r>
      <w:r w:rsidRPr="00236A01">
        <w:rPr>
          <w:rFonts w:hint="eastAsia"/>
        </w:rPr>
        <w:t>因應</w:t>
      </w:r>
      <w:r w:rsidR="00743B7D">
        <w:rPr>
          <w:rFonts w:hint="eastAsia"/>
        </w:rPr>
        <w:t>政經情勢及</w:t>
      </w:r>
      <w:r w:rsidRPr="00236A01">
        <w:rPr>
          <w:rFonts w:hint="eastAsia"/>
        </w:rPr>
        <w:t>金融環境變遷，退撫</w:t>
      </w:r>
      <w:r w:rsidRPr="00236A01">
        <w:rPr>
          <w:rFonts w:hAnsi="標楷體" w:cs="Helvetica" w:hint="eastAsia"/>
        </w:rPr>
        <w:t>基金</w:t>
      </w:r>
      <w:r w:rsidRPr="00236A01">
        <w:rPr>
          <w:rFonts w:hAnsi="標楷體" w:cs="Helvetica" w:hint="eastAsia"/>
          <w:lang w:eastAsia="zh-HK"/>
        </w:rPr>
        <w:t>基於風險及收益考量</w:t>
      </w:r>
      <w:r w:rsidRPr="00236A01">
        <w:rPr>
          <w:rFonts w:hAnsi="標楷體" w:cs="Helvetica" w:hint="eastAsia"/>
        </w:rPr>
        <w:t>，將</w:t>
      </w:r>
      <w:r w:rsidRPr="00236A01">
        <w:rPr>
          <w:rFonts w:hint="eastAsia"/>
        </w:rPr>
        <w:t>可運用資金配置於不同幣別資產</w:t>
      </w:r>
      <w:r w:rsidRPr="00236A01">
        <w:rPr>
          <w:rFonts w:hint="eastAsia"/>
          <w:lang w:eastAsia="zh-HK"/>
        </w:rPr>
        <w:t>。</w:t>
      </w:r>
      <w:r w:rsidRPr="00236A01">
        <w:rPr>
          <w:rFonts w:hint="eastAsia"/>
        </w:rPr>
        <w:t>惟</w:t>
      </w:r>
      <w:r w:rsidRPr="00236A01">
        <w:rPr>
          <w:rFonts w:hint="eastAsia"/>
          <w:lang w:eastAsia="zh-HK"/>
        </w:rPr>
        <w:t>近年來</w:t>
      </w:r>
      <w:r w:rsidRPr="00236A01">
        <w:rPr>
          <w:rFonts w:hint="eastAsia"/>
        </w:rPr>
        <w:t>外幣</w:t>
      </w:r>
      <w:r w:rsidRPr="00236A01">
        <w:rPr>
          <w:rFonts w:hint="eastAsia"/>
          <w:lang w:eastAsia="zh-HK"/>
        </w:rPr>
        <w:t>兌換</w:t>
      </w:r>
      <w:r w:rsidR="003B6082" w:rsidRPr="003B6082">
        <w:rPr>
          <w:rFonts w:hint="eastAsia"/>
        </w:rPr>
        <w:t>波動</w:t>
      </w:r>
      <w:r w:rsidR="00743B7D">
        <w:rPr>
          <w:rFonts w:hint="eastAsia"/>
          <w:lang w:eastAsia="zh-HK"/>
        </w:rPr>
        <w:t>風險</w:t>
      </w:r>
      <w:r w:rsidR="003B6082" w:rsidRPr="003B6082">
        <w:rPr>
          <w:rFonts w:hint="eastAsia"/>
        </w:rPr>
        <w:t>大</w:t>
      </w:r>
      <w:r w:rsidR="00743B7D">
        <w:rPr>
          <w:rFonts w:hAnsi="標楷體" w:hint="eastAsia"/>
          <w:lang w:eastAsia="zh-HK"/>
        </w:rPr>
        <w:t>，</w:t>
      </w:r>
      <w:r w:rsidRPr="00236A01">
        <w:rPr>
          <w:rFonts w:hint="eastAsia"/>
          <w:lang w:eastAsia="zh-HK"/>
        </w:rPr>
        <w:t>該基金允宜</w:t>
      </w:r>
      <w:r w:rsidRPr="00236A01">
        <w:rPr>
          <w:rFonts w:hint="eastAsia"/>
        </w:rPr>
        <w:t>審慎選擇</w:t>
      </w:r>
      <w:r w:rsidRPr="00236A01">
        <w:rPr>
          <w:rFonts w:hint="eastAsia"/>
          <w:lang w:eastAsia="zh-HK"/>
        </w:rPr>
        <w:t>投資</w:t>
      </w:r>
      <w:r w:rsidRPr="00236A01">
        <w:rPr>
          <w:rFonts w:hint="eastAsia"/>
        </w:rPr>
        <w:t>幣別</w:t>
      </w:r>
      <w:r w:rsidRPr="00236A01">
        <w:rPr>
          <w:rFonts w:hint="eastAsia"/>
          <w:lang w:eastAsia="zh-HK"/>
        </w:rPr>
        <w:t>並妥適配置</w:t>
      </w:r>
      <w:r w:rsidRPr="00236A01">
        <w:rPr>
          <w:rFonts w:hint="eastAsia"/>
        </w:rPr>
        <w:t>各</w:t>
      </w:r>
      <w:r w:rsidRPr="00236A01">
        <w:rPr>
          <w:rFonts w:hint="eastAsia"/>
          <w:lang w:eastAsia="zh-HK"/>
        </w:rPr>
        <w:t>外幣資</w:t>
      </w:r>
      <w:r w:rsidRPr="00236A01">
        <w:rPr>
          <w:rFonts w:hint="eastAsia"/>
        </w:rPr>
        <w:t>產</w:t>
      </w:r>
      <w:r w:rsidRPr="00236A01">
        <w:rPr>
          <w:rFonts w:hint="eastAsia"/>
          <w:lang w:eastAsia="zh-HK"/>
        </w:rPr>
        <w:t>比重</w:t>
      </w:r>
      <w:r w:rsidRPr="00236A01">
        <w:rPr>
          <w:rFonts w:hint="eastAsia"/>
        </w:rPr>
        <w:t>，並</w:t>
      </w:r>
      <w:r w:rsidRPr="00236A01">
        <w:rPr>
          <w:rFonts w:hint="eastAsia"/>
          <w:lang w:eastAsia="zh-HK"/>
        </w:rPr>
        <w:t>綜合考量</w:t>
      </w:r>
      <w:r w:rsidRPr="00236A01">
        <w:rPr>
          <w:rFonts w:hint="eastAsia"/>
        </w:rPr>
        <w:t>各</w:t>
      </w:r>
      <w:r w:rsidRPr="00236A01">
        <w:rPr>
          <w:rFonts w:hint="eastAsia"/>
          <w:lang w:eastAsia="zh-HK"/>
        </w:rPr>
        <w:t>投資</w:t>
      </w:r>
      <w:r w:rsidRPr="00236A01">
        <w:rPr>
          <w:rFonts w:hint="eastAsia"/>
        </w:rPr>
        <w:t>國</w:t>
      </w:r>
      <w:r w:rsidRPr="00236A01">
        <w:rPr>
          <w:rFonts w:hint="eastAsia"/>
          <w:lang w:eastAsia="zh-HK"/>
        </w:rPr>
        <w:t>家之</w:t>
      </w:r>
      <w:r w:rsidRPr="00236A01">
        <w:rPr>
          <w:rFonts w:hint="eastAsia"/>
        </w:rPr>
        <w:t>經濟發展</w:t>
      </w:r>
      <w:r w:rsidRPr="00236A01">
        <w:rPr>
          <w:rFonts w:hint="eastAsia"/>
          <w:lang w:eastAsia="zh-HK"/>
        </w:rPr>
        <w:t>前景及政治風險</w:t>
      </w:r>
      <w:r w:rsidRPr="00236A01">
        <w:rPr>
          <w:rFonts w:hint="eastAsia"/>
        </w:rPr>
        <w:t>，避免</w:t>
      </w:r>
      <w:r w:rsidRPr="00236A01">
        <w:rPr>
          <w:rFonts w:hint="eastAsia"/>
          <w:lang w:eastAsia="zh-HK"/>
        </w:rPr>
        <w:t>因鉅額</w:t>
      </w:r>
      <w:r w:rsidRPr="00236A01">
        <w:rPr>
          <w:rFonts w:hint="eastAsia"/>
        </w:rPr>
        <w:t>外幣匯兌損失</w:t>
      </w:r>
      <w:r w:rsidRPr="00236A01">
        <w:rPr>
          <w:rFonts w:hint="eastAsia"/>
          <w:lang w:eastAsia="zh-HK"/>
        </w:rPr>
        <w:t>而影響</w:t>
      </w:r>
      <w:r w:rsidRPr="00236A01">
        <w:rPr>
          <w:rFonts w:hint="eastAsia"/>
        </w:rPr>
        <w:t>基金之收益</w:t>
      </w:r>
      <w:r w:rsidRPr="00236A01">
        <w:rPr>
          <w:rFonts w:hAnsi="標楷體" w:hint="eastAsia"/>
        </w:rPr>
        <w:t>。</w:t>
      </w:r>
    </w:p>
    <w:p w:rsidR="00D35E6E" w:rsidRPr="00D35E6E" w:rsidRDefault="00D35E6E" w:rsidP="00F33F48">
      <w:pPr>
        <w:ind w:leftChars="300" w:left="850" w:firstLine="567"/>
        <w:rPr>
          <w:rFonts w:hAnsi="標楷體"/>
          <w:snapToGrid/>
          <w:color w:val="FF0000"/>
        </w:rPr>
      </w:pPr>
    </w:p>
    <w:bookmarkEnd w:id="30"/>
    <w:bookmarkEnd w:id="31"/>
    <w:p w:rsidR="00120DF5" w:rsidRPr="00A51FDE" w:rsidRDefault="009A5DD9" w:rsidP="00120DF5">
      <w:pPr>
        <w:pStyle w:val="af"/>
        <w:spacing w:line="420" w:lineRule="exact"/>
      </w:pPr>
      <w:r>
        <w:rPr>
          <w:rFonts w:hint="eastAsia"/>
        </w:rPr>
        <w:t>（</w:t>
      </w:r>
      <w:r w:rsidRPr="00852496">
        <w:rPr>
          <w:rFonts w:hint="eastAsia"/>
        </w:rPr>
        <w:t>分機</w:t>
      </w:r>
      <w:r>
        <w:rPr>
          <w:rFonts w:hint="eastAsia"/>
        </w:rPr>
        <w:t>：19</w:t>
      </w:r>
      <w:r w:rsidR="00C71CBA">
        <w:t>14</w:t>
      </w:r>
      <w:r>
        <w:rPr>
          <w:rFonts w:hint="eastAsia"/>
        </w:rPr>
        <w:t xml:space="preserve"> </w:t>
      </w:r>
      <w:r w:rsidR="00C71CBA">
        <w:rPr>
          <w:rFonts w:hint="eastAsia"/>
        </w:rPr>
        <w:t>葉蘭</w:t>
      </w:r>
      <w:r>
        <w:rPr>
          <w:rFonts w:hint="eastAsia"/>
        </w:rPr>
        <w:t>）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</w:p>
    <w:sectPr w:rsidR="00120DF5" w:rsidRPr="00A51FDE" w:rsidSect="00F71629"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35E" w:rsidRDefault="0035135E" w:rsidP="000855B4">
      <w:pPr>
        <w:ind w:left="560" w:firstLine="560"/>
      </w:pPr>
      <w:r>
        <w:separator/>
      </w:r>
    </w:p>
  </w:endnote>
  <w:endnote w:type="continuationSeparator" w:id="0">
    <w:p w:rsidR="0035135E" w:rsidRDefault="0035135E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3823" w:rsidRDefault="00483823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Pr="00E75796" w:rsidRDefault="00483823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D6170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483823" w:rsidRPr="00ED4235" w:rsidRDefault="00483823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35E" w:rsidRDefault="0035135E" w:rsidP="00CD278F">
      <w:pPr>
        <w:ind w:leftChars="205" w:left="574" w:firstLine="560"/>
      </w:pPr>
      <w:r>
        <w:separator/>
      </w:r>
    </w:p>
  </w:footnote>
  <w:footnote w:type="continuationSeparator" w:id="0">
    <w:p w:rsidR="0035135E" w:rsidRDefault="0035135E" w:rsidP="000855B4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3823" w:rsidRDefault="00483823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Pr="00ED4235" w:rsidRDefault="00483823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823" w:rsidRDefault="00483823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404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48A"/>
    <w:rsid w:val="00026795"/>
    <w:rsid w:val="0002744A"/>
    <w:rsid w:val="00027932"/>
    <w:rsid w:val="00030013"/>
    <w:rsid w:val="00030E4E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CA7"/>
    <w:rsid w:val="00035287"/>
    <w:rsid w:val="00035507"/>
    <w:rsid w:val="00035F57"/>
    <w:rsid w:val="00036A64"/>
    <w:rsid w:val="00036E8E"/>
    <w:rsid w:val="000375A8"/>
    <w:rsid w:val="000377C4"/>
    <w:rsid w:val="00037AF9"/>
    <w:rsid w:val="00040C66"/>
    <w:rsid w:val="00040E0C"/>
    <w:rsid w:val="000412D6"/>
    <w:rsid w:val="00041827"/>
    <w:rsid w:val="00042E96"/>
    <w:rsid w:val="00043EC5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42F8"/>
    <w:rsid w:val="00096AAF"/>
    <w:rsid w:val="000A0388"/>
    <w:rsid w:val="000A0909"/>
    <w:rsid w:val="000A0AE7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3D2"/>
    <w:rsid w:val="000A5786"/>
    <w:rsid w:val="000A58DC"/>
    <w:rsid w:val="000A59C9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E4A"/>
    <w:rsid w:val="000B31A4"/>
    <w:rsid w:val="000B3344"/>
    <w:rsid w:val="000B3B75"/>
    <w:rsid w:val="000B4109"/>
    <w:rsid w:val="000B5666"/>
    <w:rsid w:val="000B5D6B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13AD"/>
    <w:rsid w:val="000D23B5"/>
    <w:rsid w:val="000D2FBE"/>
    <w:rsid w:val="000D3312"/>
    <w:rsid w:val="000D359B"/>
    <w:rsid w:val="000D3C94"/>
    <w:rsid w:val="000D3CFE"/>
    <w:rsid w:val="000D3F6D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B14"/>
    <w:rsid w:val="000F7CD2"/>
    <w:rsid w:val="0010041F"/>
    <w:rsid w:val="00100629"/>
    <w:rsid w:val="00100F0D"/>
    <w:rsid w:val="0010178B"/>
    <w:rsid w:val="00101BAF"/>
    <w:rsid w:val="00101E61"/>
    <w:rsid w:val="00102567"/>
    <w:rsid w:val="001028D2"/>
    <w:rsid w:val="00103000"/>
    <w:rsid w:val="00103451"/>
    <w:rsid w:val="00103B5B"/>
    <w:rsid w:val="00104B09"/>
    <w:rsid w:val="00104E33"/>
    <w:rsid w:val="001055C3"/>
    <w:rsid w:val="0010630C"/>
    <w:rsid w:val="001076B5"/>
    <w:rsid w:val="00107B03"/>
    <w:rsid w:val="00110C23"/>
    <w:rsid w:val="00110CDD"/>
    <w:rsid w:val="00110F3E"/>
    <w:rsid w:val="00110FB9"/>
    <w:rsid w:val="0011139B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026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AE8"/>
    <w:rsid w:val="00130EE6"/>
    <w:rsid w:val="001316A8"/>
    <w:rsid w:val="00132001"/>
    <w:rsid w:val="001320B4"/>
    <w:rsid w:val="001321F8"/>
    <w:rsid w:val="00132899"/>
    <w:rsid w:val="001328A3"/>
    <w:rsid w:val="0013296D"/>
    <w:rsid w:val="00132AF0"/>
    <w:rsid w:val="001331DA"/>
    <w:rsid w:val="001332C6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A08"/>
    <w:rsid w:val="00166FAF"/>
    <w:rsid w:val="00167507"/>
    <w:rsid w:val="001702C0"/>
    <w:rsid w:val="001702C3"/>
    <w:rsid w:val="0017060B"/>
    <w:rsid w:val="001706CD"/>
    <w:rsid w:val="00170A11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641"/>
    <w:rsid w:val="001A27F7"/>
    <w:rsid w:val="001A303B"/>
    <w:rsid w:val="001A325A"/>
    <w:rsid w:val="001A3A55"/>
    <w:rsid w:val="001A40B5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5CAE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936"/>
    <w:rsid w:val="001C4A75"/>
    <w:rsid w:val="001C55A4"/>
    <w:rsid w:val="001C5C97"/>
    <w:rsid w:val="001C6008"/>
    <w:rsid w:val="001C6312"/>
    <w:rsid w:val="001C65A2"/>
    <w:rsid w:val="001C68ED"/>
    <w:rsid w:val="001C6B6E"/>
    <w:rsid w:val="001C7002"/>
    <w:rsid w:val="001C7340"/>
    <w:rsid w:val="001C75A2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1900"/>
    <w:rsid w:val="001E2438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477"/>
    <w:rsid w:val="001F2A40"/>
    <w:rsid w:val="001F2D78"/>
    <w:rsid w:val="001F326A"/>
    <w:rsid w:val="001F3758"/>
    <w:rsid w:val="001F3763"/>
    <w:rsid w:val="001F3D93"/>
    <w:rsid w:val="001F3DA5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408"/>
    <w:rsid w:val="0022756E"/>
    <w:rsid w:val="00230DA8"/>
    <w:rsid w:val="00230EE0"/>
    <w:rsid w:val="00231C4F"/>
    <w:rsid w:val="00231CD5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A0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64A"/>
    <w:rsid w:val="0024380B"/>
    <w:rsid w:val="00243C1C"/>
    <w:rsid w:val="00243D5D"/>
    <w:rsid w:val="00245961"/>
    <w:rsid w:val="00245C41"/>
    <w:rsid w:val="002469C5"/>
    <w:rsid w:val="002469EF"/>
    <w:rsid w:val="00246A4E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D7E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75C6"/>
    <w:rsid w:val="002776E6"/>
    <w:rsid w:val="00277CEF"/>
    <w:rsid w:val="00280122"/>
    <w:rsid w:val="0028026A"/>
    <w:rsid w:val="00280810"/>
    <w:rsid w:val="00281375"/>
    <w:rsid w:val="002819FA"/>
    <w:rsid w:val="00282C9A"/>
    <w:rsid w:val="002831B5"/>
    <w:rsid w:val="0028349B"/>
    <w:rsid w:val="002836DA"/>
    <w:rsid w:val="00283F38"/>
    <w:rsid w:val="00284989"/>
    <w:rsid w:val="00285145"/>
    <w:rsid w:val="00285185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49B6"/>
    <w:rsid w:val="00295409"/>
    <w:rsid w:val="002959C3"/>
    <w:rsid w:val="00295CF8"/>
    <w:rsid w:val="00296146"/>
    <w:rsid w:val="0029664A"/>
    <w:rsid w:val="00296AB1"/>
    <w:rsid w:val="00297259"/>
    <w:rsid w:val="0029732A"/>
    <w:rsid w:val="002973AD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BEA"/>
    <w:rsid w:val="002A5D55"/>
    <w:rsid w:val="002A61AC"/>
    <w:rsid w:val="002A6D6A"/>
    <w:rsid w:val="002A7503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54D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6E27"/>
    <w:rsid w:val="002C7700"/>
    <w:rsid w:val="002C7905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324"/>
    <w:rsid w:val="00302655"/>
    <w:rsid w:val="003026B2"/>
    <w:rsid w:val="00303433"/>
    <w:rsid w:val="003034D4"/>
    <w:rsid w:val="00303EE8"/>
    <w:rsid w:val="00304712"/>
    <w:rsid w:val="00304A07"/>
    <w:rsid w:val="00304F13"/>
    <w:rsid w:val="00305D77"/>
    <w:rsid w:val="00305E04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B38"/>
    <w:rsid w:val="00315CA9"/>
    <w:rsid w:val="00315D04"/>
    <w:rsid w:val="00315E0C"/>
    <w:rsid w:val="003161EB"/>
    <w:rsid w:val="003177E3"/>
    <w:rsid w:val="00317804"/>
    <w:rsid w:val="00317F49"/>
    <w:rsid w:val="00320018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5C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35E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6123"/>
    <w:rsid w:val="003562B8"/>
    <w:rsid w:val="003562FA"/>
    <w:rsid w:val="00356FCD"/>
    <w:rsid w:val="0035714D"/>
    <w:rsid w:val="00357495"/>
    <w:rsid w:val="00357570"/>
    <w:rsid w:val="00357838"/>
    <w:rsid w:val="00357C67"/>
    <w:rsid w:val="00357CBA"/>
    <w:rsid w:val="00362452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082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B45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7BE"/>
    <w:rsid w:val="00421E09"/>
    <w:rsid w:val="00422659"/>
    <w:rsid w:val="00422F01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0EDC"/>
    <w:rsid w:val="00441387"/>
    <w:rsid w:val="00441519"/>
    <w:rsid w:val="004417BD"/>
    <w:rsid w:val="00441AF4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312"/>
    <w:rsid w:val="00447BD4"/>
    <w:rsid w:val="00450567"/>
    <w:rsid w:val="00450BAE"/>
    <w:rsid w:val="00450D4B"/>
    <w:rsid w:val="00451A99"/>
    <w:rsid w:val="0045222B"/>
    <w:rsid w:val="00452480"/>
    <w:rsid w:val="00452DA0"/>
    <w:rsid w:val="00452DBA"/>
    <w:rsid w:val="00452F26"/>
    <w:rsid w:val="00453529"/>
    <w:rsid w:val="0045357B"/>
    <w:rsid w:val="00453F2A"/>
    <w:rsid w:val="0045465F"/>
    <w:rsid w:val="00454778"/>
    <w:rsid w:val="00454BF6"/>
    <w:rsid w:val="00454F29"/>
    <w:rsid w:val="00455152"/>
    <w:rsid w:val="00456418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EA3"/>
    <w:rsid w:val="00472D32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F99"/>
    <w:rsid w:val="004813D6"/>
    <w:rsid w:val="00481A01"/>
    <w:rsid w:val="00482B8C"/>
    <w:rsid w:val="00482BDE"/>
    <w:rsid w:val="0048301C"/>
    <w:rsid w:val="004834EA"/>
    <w:rsid w:val="00483823"/>
    <w:rsid w:val="00483E8A"/>
    <w:rsid w:val="00483FEA"/>
    <w:rsid w:val="00484357"/>
    <w:rsid w:val="004848A0"/>
    <w:rsid w:val="0048514E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5079"/>
    <w:rsid w:val="004A556D"/>
    <w:rsid w:val="004A563F"/>
    <w:rsid w:val="004A58D2"/>
    <w:rsid w:val="004A5E77"/>
    <w:rsid w:val="004A61B6"/>
    <w:rsid w:val="004A63CF"/>
    <w:rsid w:val="004A685F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105"/>
    <w:rsid w:val="00510FB0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A1B"/>
    <w:rsid w:val="005210BF"/>
    <w:rsid w:val="005215F0"/>
    <w:rsid w:val="0052174B"/>
    <w:rsid w:val="00521D11"/>
    <w:rsid w:val="00522112"/>
    <w:rsid w:val="005226D5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6959"/>
    <w:rsid w:val="00526D23"/>
    <w:rsid w:val="005277C7"/>
    <w:rsid w:val="00530339"/>
    <w:rsid w:val="00530D56"/>
    <w:rsid w:val="00531114"/>
    <w:rsid w:val="0053111A"/>
    <w:rsid w:val="005323F5"/>
    <w:rsid w:val="00532913"/>
    <w:rsid w:val="00532B45"/>
    <w:rsid w:val="005339A5"/>
    <w:rsid w:val="00533AF7"/>
    <w:rsid w:val="00533E26"/>
    <w:rsid w:val="005341E6"/>
    <w:rsid w:val="00534AA7"/>
    <w:rsid w:val="0053529D"/>
    <w:rsid w:val="0053551D"/>
    <w:rsid w:val="00536C0A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517"/>
    <w:rsid w:val="00572A5B"/>
    <w:rsid w:val="00572CB6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3AB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5F20"/>
    <w:rsid w:val="00626BF3"/>
    <w:rsid w:val="00626EC4"/>
    <w:rsid w:val="00626EF0"/>
    <w:rsid w:val="0062764B"/>
    <w:rsid w:val="00627AFF"/>
    <w:rsid w:val="00630305"/>
    <w:rsid w:val="00630720"/>
    <w:rsid w:val="00630724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4B2"/>
    <w:rsid w:val="006B7CE3"/>
    <w:rsid w:val="006C005F"/>
    <w:rsid w:val="006C0394"/>
    <w:rsid w:val="006C0573"/>
    <w:rsid w:val="006C0BFD"/>
    <w:rsid w:val="006C0E45"/>
    <w:rsid w:val="006C1412"/>
    <w:rsid w:val="006C1482"/>
    <w:rsid w:val="006C15E4"/>
    <w:rsid w:val="006C1BFA"/>
    <w:rsid w:val="006C1DFE"/>
    <w:rsid w:val="006C1F15"/>
    <w:rsid w:val="006C2310"/>
    <w:rsid w:val="006C26C9"/>
    <w:rsid w:val="006C2A23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EF7"/>
    <w:rsid w:val="006D0F06"/>
    <w:rsid w:val="006D0F7A"/>
    <w:rsid w:val="006D1523"/>
    <w:rsid w:val="006D1597"/>
    <w:rsid w:val="006D1C3E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5DC9"/>
    <w:rsid w:val="006F6544"/>
    <w:rsid w:val="006F68FB"/>
    <w:rsid w:val="006F6C6B"/>
    <w:rsid w:val="006F6D1F"/>
    <w:rsid w:val="006F6FA8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1F5E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268"/>
    <w:rsid w:val="0073376E"/>
    <w:rsid w:val="00733AF6"/>
    <w:rsid w:val="00733E07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37B05"/>
    <w:rsid w:val="007406E0"/>
    <w:rsid w:val="00740A96"/>
    <w:rsid w:val="00741F89"/>
    <w:rsid w:val="00742289"/>
    <w:rsid w:val="00742569"/>
    <w:rsid w:val="00742B2F"/>
    <w:rsid w:val="00742D37"/>
    <w:rsid w:val="0074399A"/>
    <w:rsid w:val="00743B7D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C54"/>
    <w:rsid w:val="007518CF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5E9"/>
    <w:rsid w:val="0077295E"/>
    <w:rsid w:val="00772CAC"/>
    <w:rsid w:val="00773062"/>
    <w:rsid w:val="0077323B"/>
    <w:rsid w:val="00773A0E"/>
    <w:rsid w:val="0077466B"/>
    <w:rsid w:val="007748BB"/>
    <w:rsid w:val="007751A8"/>
    <w:rsid w:val="00775433"/>
    <w:rsid w:val="00775467"/>
    <w:rsid w:val="0077558E"/>
    <w:rsid w:val="0077596E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015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58C9"/>
    <w:rsid w:val="007C6325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D9F"/>
    <w:rsid w:val="007F6FC8"/>
    <w:rsid w:val="007F72A2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50E"/>
    <w:rsid w:val="0080589E"/>
    <w:rsid w:val="008065E6"/>
    <w:rsid w:val="00806BF9"/>
    <w:rsid w:val="0080720C"/>
    <w:rsid w:val="008072ED"/>
    <w:rsid w:val="00807340"/>
    <w:rsid w:val="00810D53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7D8"/>
    <w:rsid w:val="00823C11"/>
    <w:rsid w:val="0082400A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FCF"/>
    <w:rsid w:val="00827BB4"/>
    <w:rsid w:val="00827F37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639E"/>
    <w:rsid w:val="00846616"/>
    <w:rsid w:val="00846AE7"/>
    <w:rsid w:val="008473AF"/>
    <w:rsid w:val="00850D20"/>
    <w:rsid w:val="00851439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E8"/>
    <w:rsid w:val="00861BFD"/>
    <w:rsid w:val="00862BEE"/>
    <w:rsid w:val="008637D7"/>
    <w:rsid w:val="008638AE"/>
    <w:rsid w:val="00863EFC"/>
    <w:rsid w:val="0086444F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4B75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726D"/>
    <w:rsid w:val="008972F9"/>
    <w:rsid w:val="008A014B"/>
    <w:rsid w:val="008A0278"/>
    <w:rsid w:val="008A0A08"/>
    <w:rsid w:val="008A11AE"/>
    <w:rsid w:val="008A1429"/>
    <w:rsid w:val="008A15FC"/>
    <w:rsid w:val="008A1D18"/>
    <w:rsid w:val="008A2281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097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039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F76"/>
    <w:rsid w:val="008D15C2"/>
    <w:rsid w:val="008D1E37"/>
    <w:rsid w:val="008D1E41"/>
    <w:rsid w:val="008D27D8"/>
    <w:rsid w:val="008D2E40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1A"/>
    <w:rsid w:val="008F08F2"/>
    <w:rsid w:val="008F3C1C"/>
    <w:rsid w:val="008F3ED7"/>
    <w:rsid w:val="008F4046"/>
    <w:rsid w:val="008F6831"/>
    <w:rsid w:val="009000DA"/>
    <w:rsid w:val="009005E2"/>
    <w:rsid w:val="00900DD6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4109"/>
    <w:rsid w:val="0091419B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1224"/>
    <w:rsid w:val="009513AA"/>
    <w:rsid w:val="009528BE"/>
    <w:rsid w:val="00952B68"/>
    <w:rsid w:val="00953108"/>
    <w:rsid w:val="009539D9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5B9F"/>
    <w:rsid w:val="00965CAD"/>
    <w:rsid w:val="00966846"/>
    <w:rsid w:val="009677AB"/>
    <w:rsid w:val="009678B8"/>
    <w:rsid w:val="00967A4B"/>
    <w:rsid w:val="00967D1B"/>
    <w:rsid w:val="00967D22"/>
    <w:rsid w:val="00967EBE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2EC4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1015"/>
    <w:rsid w:val="009A32E5"/>
    <w:rsid w:val="009A33D3"/>
    <w:rsid w:val="009A3732"/>
    <w:rsid w:val="009A38F7"/>
    <w:rsid w:val="009A3EF2"/>
    <w:rsid w:val="009A5105"/>
    <w:rsid w:val="009A59CD"/>
    <w:rsid w:val="009A5DD9"/>
    <w:rsid w:val="009A7585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2F53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6DAE"/>
    <w:rsid w:val="009B7575"/>
    <w:rsid w:val="009B7796"/>
    <w:rsid w:val="009B7F69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C44"/>
    <w:rsid w:val="009D1DE6"/>
    <w:rsid w:val="009D239A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A02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1E2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D24"/>
    <w:rsid w:val="00A20E7C"/>
    <w:rsid w:val="00A21896"/>
    <w:rsid w:val="00A21DB1"/>
    <w:rsid w:val="00A22EBD"/>
    <w:rsid w:val="00A239D4"/>
    <w:rsid w:val="00A23DE5"/>
    <w:rsid w:val="00A23FDA"/>
    <w:rsid w:val="00A24183"/>
    <w:rsid w:val="00A24617"/>
    <w:rsid w:val="00A24940"/>
    <w:rsid w:val="00A25213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207F"/>
    <w:rsid w:val="00A42A72"/>
    <w:rsid w:val="00A4390B"/>
    <w:rsid w:val="00A4391A"/>
    <w:rsid w:val="00A44DA2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4FF"/>
    <w:rsid w:val="00A63392"/>
    <w:rsid w:val="00A63606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417"/>
    <w:rsid w:val="00A8178D"/>
    <w:rsid w:val="00A81B69"/>
    <w:rsid w:val="00A822DB"/>
    <w:rsid w:val="00A82302"/>
    <w:rsid w:val="00A8398F"/>
    <w:rsid w:val="00A83F8C"/>
    <w:rsid w:val="00A83F99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188E"/>
    <w:rsid w:val="00AD2627"/>
    <w:rsid w:val="00AD2733"/>
    <w:rsid w:val="00AD3539"/>
    <w:rsid w:val="00AD3C1E"/>
    <w:rsid w:val="00AD4248"/>
    <w:rsid w:val="00AD46A0"/>
    <w:rsid w:val="00AD52EB"/>
    <w:rsid w:val="00AD6170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24C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82"/>
    <w:rsid w:val="00B050CD"/>
    <w:rsid w:val="00B05277"/>
    <w:rsid w:val="00B053B6"/>
    <w:rsid w:val="00B05719"/>
    <w:rsid w:val="00B05ABA"/>
    <w:rsid w:val="00B060A9"/>
    <w:rsid w:val="00B06B20"/>
    <w:rsid w:val="00B07106"/>
    <w:rsid w:val="00B079C6"/>
    <w:rsid w:val="00B07B2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4645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721"/>
    <w:rsid w:val="00B25876"/>
    <w:rsid w:val="00B25DDD"/>
    <w:rsid w:val="00B26C90"/>
    <w:rsid w:val="00B26F44"/>
    <w:rsid w:val="00B27609"/>
    <w:rsid w:val="00B301D1"/>
    <w:rsid w:val="00B31232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F40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050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98F"/>
    <w:rsid w:val="00BA3B79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B0931"/>
    <w:rsid w:val="00BB141F"/>
    <w:rsid w:val="00BB1746"/>
    <w:rsid w:val="00BB1813"/>
    <w:rsid w:val="00BB192F"/>
    <w:rsid w:val="00BB19C1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874"/>
    <w:rsid w:val="00BD4A59"/>
    <w:rsid w:val="00BD587F"/>
    <w:rsid w:val="00BD5F5A"/>
    <w:rsid w:val="00BD6356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B9B"/>
    <w:rsid w:val="00BE5DF1"/>
    <w:rsid w:val="00BE717B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408B"/>
    <w:rsid w:val="00BF486C"/>
    <w:rsid w:val="00BF49DC"/>
    <w:rsid w:val="00BF4ED8"/>
    <w:rsid w:val="00BF57FE"/>
    <w:rsid w:val="00BF5AEC"/>
    <w:rsid w:val="00BF5C3B"/>
    <w:rsid w:val="00BF60B8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208A8"/>
    <w:rsid w:val="00C2197B"/>
    <w:rsid w:val="00C21AD3"/>
    <w:rsid w:val="00C22453"/>
    <w:rsid w:val="00C22604"/>
    <w:rsid w:val="00C227A8"/>
    <w:rsid w:val="00C232FA"/>
    <w:rsid w:val="00C23439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AB8"/>
    <w:rsid w:val="00C531D5"/>
    <w:rsid w:val="00C533D8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BC1"/>
    <w:rsid w:val="00C63022"/>
    <w:rsid w:val="00C6372B"/>
    <w:rsid w:val="00C63977"/>
    <w:rsid w:val="00C63C15"/>
    <w:rsid w:val="00C63CA9"/>
    <w:rsid w:val="00C645BC"/>
    <w:rsid w:val="00C64F81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1CBA"/>
    <w:rsid w:val="00C7208E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07EA"/>
    <w:rsid w:val="00C820BC"/>
    <w:rsid w:val="00C82474"/>
    <w:rsid w:val="00C82A0E"/>
    <w:rsid w:val="00C82E30"/>
    <w:rsid w:val="00C82EB7"/>
    <w:rsid w:val="00C834D7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000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B78D0"/>
    <w:rsid w:val="00CB7F37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7DC"/>
    <w:rsid w:val="00D03902"/>
    <w:rsid w:val="00D039E8"/>
    <w:rsid w:val="00D03F19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43B4"/>
    <w:rsid w:val="00D34403"/>
    <w:rsid w:val="00D35090"/>
    <w:rsid w:val="00D35966"/>
    <w:rsid w:val="00D35E6E"/>
    <w:rsid w:val="00D3636A"/>
    <w:rsid w:val="00D36F2A"/>
    <w:rsid w:val="00D36F43"/>
    <w:rsid w:val="00D371A6"/>
    <w:rsid w:val="00D37F11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04C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E2"/>
    <w:rsid w:val="00DB058C"/>
    <w:rsid w:val="00DB1A2A"/>
    <w:rsid w:val="00DB26C9"/>
    <w:rsid w:val="00DB2F24"/>
    <w:rsid w:val="00DB2FD5"/>
    <w:rsid w:val="00DB3725"/>
    <w:rsid w:val="00DB3AF5"/>
    <w:rsid w:val="00DB4427"/>
    <w:rsid w:val="00DB4746"/>
    <w:rsid w:val="00DB4C84"/>
    <w:rsid w:val="00DB514C"/>
    <w:rsid w:val="00DB54A4"/>
    <w:rsid w:val="00DB66AF"/>
    <w:rsid w:val="00DB67E1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4CF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BCF"/>
    <w:rsid w:val="00DD6C2C"/>
    <w:rsid w:val="00DD7086"/>
    <w:rsid w:val="00DD79F3"/>
    <w:rsid w:val="00DD7BEC"/>
    <w:rsid w:val="00DD7E49"/>
    <w:rsid w:val="00DE05B7"/>
    <w:rsid w:val="00DE0C18"/>
    <w:rsid w:val="00DE1CD6"/>
    <w:rsid w:val="00DE2324"/>
    <w:rsid w:val="00DE25C0"/>
    <w:rsid w:val="00DE263B"/>
    <w:rsid w:val="00DE3522"/>
    <w:rsid w:val="00DE35ED"/>
    <w:rsid w:val="00DE3B03"/>
    <w:rsid w:val="00DE3B92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244"/>
    <w:rsid w:val="00DF1900"/>
    <w:rsid w:val="00DF21D2"/>
    <w:rsid w:val="00DF29F4"/>
    <w:rsid w:val="00DF3234"/>
    <w:rsid w:val="00DF34DC"/>
    <w:rsid w:val="00DF3686"/>
    <w:rsid w:val="00DF4371"/>
    <w:rsid w:val="00DF5037"/>
    <w:rsid w:val="00DF524B"/>
    <w:rsid w:val="00DF5681"/>
    <w:rsid w:val="00DF6BD5"/>
    <w:rsid w:val="00DF7181"/>
    <w:rsid w:val="00DF758F"/>
    <w:rsid w:val="00DF796D"/>
    <w:rsid w:val="00DF7CC1"/>
    <w:rsid w:val="00DF7CD6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61F7"/>
    <w:rsid w:val="00E266C4"/>
    <w:rsid w:val="00E271D5"/>
    <w:rsid w:val="00E274D6"/>
    <w:rsid w:val="00E27B36"/>
    <w:rsid w:val="00E27B50"/>
    <w:rsid w:val="00E27C5B"/>
    <w:rsid w:val="00E307D6"/>
    <w:rsid w:val="00E30B89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0B9B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95A"/>
    <w:rsid w:val="00E70B1B"/>
    <w:rsid w:val="00E7116D"/>
    <w:rsid w:val="00E71560"/>
    <w:rsid w:val="00E71569"/>
    <w:rsid w:val="00E71912"/>
    <w:rsid w:val="00E733E9"/>
    <w:rsid w:val="00E73CB1"/>
    <w:rsid w:val="00E742A2"/>
    <w:rsid w:val="00E74414"/>
    <w:rsid w:val="00E74B43"/>
    <w:rsid w:val="00E75390"/>
    <w:rsid w:val="00E75796"/>
    <w:rsid w:val="00E76D59"/>
    <w:rsid w:val="00E77171"/>
    <w:rsid w:val="00E77C27"/>
    <w:rsid w:val="00E80458"/>
    <w:rsid w:val="00E80EDC"/>
    <w:rsid w:val="00E81359"/>
    <w:rsid w:val="00E81E6E"/>
    <w:rsid w:val="00E82CA0"/>
    <w:rsid w:val="00E83EEB"/>
    <w:rsid w:val="00E84183"/>
    <w:rsid w:val="00E84637"/>
    <w:rsid w:val="00E85863"/>
    <w:rsid w:val="00E858D4"/>
    <w:rsid w:val="00E85E95"/>
    <w:rsid w:val="00E85FF8"/>
    <w:rsid w:val="00E8604C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5CA3"/>
    <w:rsid w:val="00EC637E"/>
    <w:rsid w:val="00EC6780"/>
    <w:rsid w:val="00EC6AB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A79"/>
    <w:rsid w:val="00ED4A93"/>
    <w:rsid w:val="00ED4BD4"/>
    <w:rsid w:val="00ED53A3"/>
    <w:rsid w:val="00ED5D1F"/>
    <w:rsid w:val="00ED5D8D"/>
    <w:rsid w:val="00ED6259"/>
    <w:rsid w:val="00ED6BB2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A9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6382"/>
    <w:rsid w:val="00F263C6"/>
    <w:rsid w:val="00F2684E"/>
    <w:rsid w:val="00F26CCF"/>
    <w:rsid w:val="00F30060"/>
    <w:rsid w:val="00F30387"/>
    <w:rsid w:val="00F30AF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8EE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3499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1AA"/>
    <w:rsid w:val="00FA3846"/>
    <w:rsid w:val="00FA40F4"/>
    <w:rsid w:val="00FA458C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774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65D"/>
    <w:rsid w:val="00FD0D8C"/>
    <w:rsid w:val="00FD17AF"/>
    <w:rsid w:val="00FD1862"/>
    <w:rsid w:val="00FD271F"/>
    <w:rsid w:val="00FD2BB9"/>
    <w:rsid w:val="00FD3C57"/>
    <w:rsid w:val="00FD40E9"/>
    <w:rsid w:val="00FD4239"/>
    <w:rsid w:val="00FD49B1"/>
    <w:rsid w:val="00FD51E4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EAFECB1-D3E5-4C13-BDD1-AB6C045E1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D1600-FA54-40EF-8F06-D8D03E015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916</Words>
  <Characters>5225</Characters>
  <Application>Microsoft Office Word</Application>
  <DocSecurity>0</DocSecurity>
  <Lines>43</Lines>
  <Paragraphs>12</Paragraphs>
  <ScaleCrop>false</ScaleCrop>
  <Company/>
  <LinksUpToDate>false</LinksUpToDate>
  <CharactersWithSpaces>6129</CharactersWithSpaces>
  <SharedDoc>false</SharedDoc>
  <HLinks>
    <vt:vector size="30" baseType="variant"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_Toc192843451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_Toc192843450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_Toc192843449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_Toc192843448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_Toc192843447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2024-04-03T02:59:00Z</cp:lastPrinted>
  <dcterms:created xsi:type="dcterms:W3CDTF">2025-04-09T02:54:00Z</dcterms:created>
  <dcterms:modified xsi:type="dcterms:W3CDTF">2025-04-09T02:54:00Z</dcterms:modified>
</cp:coreProperties>
</file>