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45C" w:rsidRPr="00583888" w:rsidRDefault="00705FE1" w:rsidP="00EB1C5A">
      <w:pPr>
        <w:pStyle w:val="aa"/>
        <w:rPr>
          <w:rFonts w:hAnsi="標楷體"/>
          <w:color w:val="000000"/>
        </w:rPr>
      </w:pPr>
      <w:bookmarkStart w:id="0" w:name="_GoBack"/>
      <w:bookmarkEnd w:id="0"/>
      <w:r w:rsidRPr="00705FE1">
        <w:rPr>
          <w:rFonts w:hAnsi="標楷體" w:hint="eastAsia"/>
          <w:color w:val="000000"/>
        </w:rPr>
        <w:t>交通部主管非營業基金112年度決算評估報告</w:t>
      </w:r>
    </w:p>
    <w:p w:rsidR="0067145C" w:rsidRPr="000145F5" w:rsidRDefault="0067145C" w:rsidP="0085396F">
      <w:pPr>
        <w:pStyle w:val="14"/>
        <w:ind w:left="567" w:hanging="567"/>
      </w:pPr>
      <w:bookmarkStart w:id="1" w:name="_Toc370307973"/>
      <w:bookmarkStart w:id="2" w:name="_Toc372529287"/>
      <w:bookmarkStart w:id="3" w:name="_Toc339011337"/>
      <w:bookmarkStart w:id="4" w:name="_Toc370307955"/>
      <w:bookmarkStart w:id="5" w:name="_Toc340665455"/>
      <w:bookmarkStart w:id="6" w:name="_Toc372529289"/>
      <w:bookmarkStart w:id="7" w:name="_Toc402961870"/>
      <w:bookmarkStart w:id="8" w:name="_Toc370307968"/>
      <w:bookmarkStart w:id="9" w:name="_Toc433364674"/>
      <w:bookmarkStart w:id="10" w:name="_Toc498509654"/>
      <w:bookmarkStart w:id="11" w:name="_Toc497385176"/>
      <w:bookmarkStart w:id="12" w:name="_Toc527725061"/>
      <w:bookmarkStart w:id="13" w:name="_Toc54771064"/>
      <w:bookmarkStart w:id="14" w:name="_Toc117007855"/>
      <w:bookmarkStart w:id="15" w:name="_Toc193723210"/>
      <w:bookmarkStart w:id="16" w:name="_Toc195022468"/>
      <w:r>
        <w:rPr>
          <w:rFonts w:hint="eastAsia"/>
        </w:rPr>
        <w:t>五</w:t>
      </w:r>
      <w:r w:rsidRPr="000145F5">
        <w:rPr>
          <w:rFonts w:hint="eastAsia"/>
        </w:rPr>
        <w:t>、</w:t>
      </w:r>
      <w:bookmarkEnd w:id="14"/>
      <w:r w:rsidRPr="000145F5">
        <w:rPr>
          <w:rFonts w:hint="eastAsia"/>
        </w:rPr>
        <w:t>航港建設基金</w:t>
      </w:r>
      <w:r w:rsidRPr="000145F5">
        <w:rPr>
          <w:rFonts w:hAnsi="標楷體" w:hint="eastAsia"/>
        </w:rPr>
        <w:t>「</w:t>
      </w:r>
      <w:r w:rsidRPr="000145F5">
        <w:rPr>
          <w:rFonts w:hint="eastAsia"/>
        </w:rPr>
        <w:t>高雄港第七貨櫃中心聯外貨櫃車專用道計畫」延遲完工</w:t>
      </w:r>
      <w:r w:rsidRPr="000145F5">
        <w:rPr>
          <w:rFonts w:hAnsi="標楷體" w:hint="eastAsia"/>
        </w:rPr>
        <w:t>，</w:t>
      </w:r>
      <w:r w:rsidRPr="000145F5">
        <w:rPr>
          <w:rFonts w:hAnsi="標楷體"/>
        </w:rPr>
        <w:t>允宜</w:t>
      </w:r>
      <w:r w:rsidRPr="000145F5">
        <w:rPr>
          <w:rFonts w:hAnsi="標楷體" w:hint="eastAsia"/>
        </w:rPr>
        <w:t>輔導地方政府積極辦理</w:t>
      </w:r>
      <w:r>
        <w:rPr>
          <w:rFonts w:hAnsi="標楷體" w:hint="eastAsia"/>
        </w:rPr>
        <w:t>，</w:t>
      </w:r>
      <w:r w:rsidRPr="000145F5">
        <w:rPr>
          <w:rFonts w:hint="eastAsia"/>
        </w:rPr>
        <w:t>以</w:t>
      </w:r>
      <w:r>
        <w:rPr>
          <w:rFonts w:hint="eastAsia"/>
        </w:rPr>
        <w:t>維護民眾安全</w:t>
      </w:r>
      <w:bookmarkEnd w:id="15"/>
      <w:bookmarkEnd w:id="16"/>
    </w:p>
    <w:p w:rsidR="0067145C" w:rsidRPr="000145F5" w:rsidRDefault="0067145C" w:rsidP="0085396F">
      <w:pPr>
        <w:ind w:left="566" w:firstLine="566"/>
      </w:pPr>
      <w:r w:rsidRPr="000145F5">
        <w:rPr>
          <w:rFonts w:hint="eastAsia"/>
        </w:rPr>
        <w:t>航港建設基金112年度「</w:t>
      </w:r>
      <w:bookmarkStart w:id="17" w:name="_Hlk161130807"/>
      <w:r w:rsidRPr="000145F5">
        <w:rPr>
          <w:rFonts w:hint="eastAsia"/>
        </w:rPr>
        <w:t>港灣建設計畫</w:t>
      </w:r>
      <w:bookmarkEnd w:id="17"/>
      <w:r w:rsidRPr="000145F5">
        <w:rPr>
          <w:rFonts w:hint="eastAsia"/>
        </w:rPr>
        <w:t>」預算數30億1,591萬7千元，決算數26億7</w:t>
      </w:r>
      <w:r w:rsidRPr="000145F5">
        <w:t>,816</w:t>
      </w:r>
      <w:r w:rsidRPr="000145F5">
        <w:rPr>
          <w:rFonts w:hint="eastAsia"/>
        </w:rPr>
        <w:t>萬</w:t>
      </w:r>
      <w:r w:rsidRPr="000145F5">
        <w:t>7</w:t>
      </w:r>
      <w:r w:rsidRPr="000145F5">
        <w:rPr>
          <w:rFonts w:hint="eastAsia"/>
        </w:rPr>
        <w:t>千元，預算執行率為</w:t>
      </w:r>
      <w:r w:rsidRPr="000145F5">
        <w:t>88</w:t>
      </w:r>
      <w:r w:rsidRPr="000145F5">
        <w:rPr>
          <w:rFonts w:hint="eastAsia"/>
        </w:rPr>
        <w:t>.</w:t>
      </w:r>
      <w:r w:rsidRPr="000145F5">
        <w:t>80%</w:t>
      </w:r>
      <w:r w:rsidRPr="000145F5">
        <w:rPr>
          <w:rFonts w:hint="eastAsia"/>
        </w:rPr>
        <w:t>。經查：</w:t>
      </w:r>
    </w:p>
    <w:p w:rsidR="0067145C" w:rsidRPr="000145F5" w:rsidRDefault="0067145C" w:rsidP="0085396F">
      <w:pPr>
        <w:pStyle w:val="a4"/>
        <w:ind w:left="849" w:hanging="283"/>
        <w:rPr>
          <w:b/>
        </w:rPr>
      </w:pPr>
      <w:r w:rsidRPr="000145F5">
        <w:rPr>
          <w:rFonts w:hint="eastAsia"/>
          <w:b/>
        </w:rPr>
        <w:t>(一)預算執行情形</w:t>
      </w:r>
    </w:p>
    <w:p w:rsidR="0067145C" w:rsidRPr="000145F5" w:rsidRDefault="0067145C" w:rsidP="0085396F">
      <w:pPr>
        <w:pStyle w:val="21"/>
        <w:ind w:left="850" w:firstLine="566"/>
      </w:pPr>
      <w:r w:rsidRPr="000145F5">
        <w:t>港灣建設計畫</w:t>
      </w:r>
      <w:r w:rsidRPr="000145F5">
        <w:rPr>
          <w:rFonts w:hint="eastAsia"/>
        </w:rPr>
        <w:t>主要係</w:t>
      </w:r>
      <w:r w:rsidRPr="000145F5">
        <w:t>辦理公共基礎設施整建、改建、維護修繕等工程</w:t>
      </w:r>
      <w:r w:rsidRPr="000145F5">
        <w:rPr>
          <w:rFonts w:hint="eastAsia"/>
        </w:rPr>
        <w:t>，該計畫108至1</w:t>
      </w:r>
      <w:r w:rsidRPr="000145F5">
        <w:t>1</w:t>
      </w:r>
      <w:r w:rsidRPr="000145F5">
        <w:rPr>
          <w:rFonts w:hint="eastAsia"/>
        </w:rPr>
        <w:t>2年各年度編列預算數介於15.95億元至30.16億元，加計以前年度保留數計算後，同期間</w:t>
      </w:r>
      <w:r>
        <w:rPr>
          <w:rFonts w:hint="eastAsia"/>
        </w:rPr>
        <w:t>可支用</w:t>
      </w:r>
      <w:r w:rsidRPr="000145F5">
        <w:rPr>
          <w:rFonts w:hint="eastAsia"/>
        </w:rPr>
        <w:t>預算執行率介於8</w:t>
      </w:r>
      <w:r w:rsidRPr="000145F5">
        <w:t>2.2</w:t>
      </w:r>
      <w:r w:rsidRPr="000145F5">
        <w:rPr>
          <w:rFonts w:hint="eastAsia"/>
        </w:rPr>
        <w:t>0%至9</w:t>
      </w:r>
      <w:r w:rsidRPr="000145F5">
        <w:t>3.53</w:t>
      </w:r>
      <w:r w:rsidRPr="000145F5">
        <w:rPr>
          <w:rFonts w:hint="eastAsia"/>
        </w:rPr>
        <w:t>%，均達8成以上，其中1</w:t>
      </w:r>
      <w:r w:rsidRPr="000145F5">
        <w:t>12年度可</w:t>
      </w:r>
      <w:r w:rsidRPr="000145F5">
        <w:rPr>
          <w:rFonts w:hint="eastAsia"/>
        </w:rPr>
        <w:t>支</w:t>
      </w:r>
      <w:r w:rsidRPr="000145F5">
        <w:t>用預算</w:t>
      </w:r>
      <w:r w:rsidRPr="000145F5">
        <w:rPr>
          <w:rFonts w:hint="eastAsia"/>
        </w:rPr>
        <w:t>數</w:t>
      </w:r>
      <w:r w:rsidRPr="000145F5">
        <w:t>30</w:t>
      </w:r>
      <w:r w:rsidRPr="000145F5">
        <w:rPr>
          <w:rFonts w:hint="eastAsia"/>
        </w:rPr>
        <w:t>.16</w:t>
      </w:r>
      <w:r w:rsidRPr="000145F5">
        <w:t>億千元，</w:t>
      </w:r>
      <w:r w:rsidRPr="000145F5">
        <w:rPr>
          <w:rFonts w:hint="eastAsia"/>
        </w:rPr>
        <w:t>決算</w:t>
      </w:r>
      <w:r w:rsidRPr="000145F5">
        <w:t>數26</w:t>
      </w:r>
      <w:r w:rsidRPr="000145F5">
        <w:rPr>
          <w:rFonts w:hint="eastAsia"/>
        </w:rPr>
        <w:t>.78</w:t>
      </w:r>
      <w:r w:rsidRPr="000145F5">
        <w:t>億元，預算執行率88.80%</w:t>
      </w:r>
      <w:r w:rsidRPr="000145F5">
        <w:rPr>
          <w:rFonts w:hint="eastAsia"/>
        </w:rPr>
        <w:t>(詳表1)，據航港局說明，</w:t>
      </w:r>
      <w:r w:rsidRPr="000145F5">
        <w:t>主要係補助高雄市政府辦理高雄港第七貨櫃中心聯外貨櫃車專用道工程，</w:t>
      </w:r>
      <w:r w:rsidRPr="000145F5">
        <w:rPr>
          <w:rFonts w:hint="eastAsia"/>
        </w:rPr>
        <w:t>地方政府</w:t>
      </w:r>
      <w:r w:rsidRPr="000145F5">
        <w:t>尚未辦理請款作業</w:t>
      </w:r>
      <w:r w:rsidRPr="000145F5">
        <w:rPr>
          <w:rFonts w:hint="eastAsia"/>
        </w:rPr>
        <w:t>所致</w:t>
      </w:r>
      <w:r w:rsidRPr="000145F5">
        <w:t>。</w:t>
      </w:r>
    </w:p>
    <w:p w:rsidR="0067145C" w:rsidRPr="000145F5" w:rsidRDefault="0067145C" w:rsidP="0085396F">
      <w:pPr>
        <w:ind w:leftChars="0" w:left="567" w:hangingChars="200" w:hanging="567"/>
        <w:rPr>
          <w:b/>
          <w:bCs/>
          <w:snapToGrid/>
        </w:rPr>
      </w:pPr>
      <w:r w:rsidRPr="000145F5">
        <w:rPr>
          <w:rFonts w:hint="eastAsia"/>
          <w:b/>
          <w:bCs/>
          <w:snapToGrid/>
        </w:rPr>
        <w:t>表1 「港灣建設計畫」109年至112年度預算執行概況表</w:t>
      </w:r>
    </w:p>
    <w:p w:rsidR="0067145C" w:rsidRPr="000145F5" w:rsidRDefault="0067145C" w:rsidP="0085396F">
      <w:pPr>
        <w:pStyle w:val="142"/>
        <w:jc w:val="right"/>
        <w:rPr>
          <w:snapToGrid/>
        </w:rPr>
      </w:pPr>
      <w:r w:rsidRPr="000145F5">
        <w:rPr>
          <w:rFonts w:hint="eastAsia"/>
          <w:snapToGrid/>
        </w:rPr>
        <w:t>單位：新臺幣千元</w:t>
      </w:r>
    </w:p>
    <w:tbl>
      <w:tblPr>
        <w:tblW w:w="8479"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5"/>
        <w:gridCol w:w="1706"/>
        <w:gridCol w:w="1213"/>
        <w:gridCol w:w="1213"/>
        <w:gridCol w:w="1214"/>
        <w:gridCol w:w="1214"/>
        <w:gridCol w:w="1214"/>
      </w:tblGrid>
      <w:tr w:rsidR="0067145C" w:rsidRPr="000145F5" w:rsidTr="0085396F">
        <w:trPr>
          <w:trHeight w:val="330"/>
          <w:tblHeader/>
        </w:trPr>
        <w:tc>
          <w:tcPr>
            <w:tcW w:w="2411" w:type="dxa"/>
            <w:gridSpan w:val="2"/>
            <w:shd w:val="clear" w:color="auto" w:fill="auto"/>
            <w:vAlign w:val="center"/>
            <w:hideMark/>
          </w:tcPr>
          <w:p w:rsidR="0067145C" w:rsidRPr="000145F5" w:rsidRDefault="0067145C" w:rsidP="0085396F">
            <w:pPr>
              <w:pStyle w:val="142"/>
              <w:jc w:val="center"/>
              <w:rPr>
                <w:rFonts w:hAnsi="標楷體"/>
              </w:rPr>
            </w:pPr>
            <w:r w:rsidRPr="000145F5">
              <w:rPr>
                <w:rFonts w:hAnsi="標楷體" w:hint="eastAsia"/>
              </w:rPr>
              <w:t>項目</w:t>
            </w:r>
          </w:p>
        </w:tc>
        <w:tc>
          <w:tcPr>
            <w:tcW w:w="1213" w:type="dxa"/>
          </w:tcPr>
          <w:p w:rsidR="0067145C" w:rsidRPr="000145F5" w:rsidRDefault="0067145C" w:rsidP="0085396F">
            <w:pPr>
              <w:pStyle w:val="142"/>
              <w:jc w:val="center"/>
              <w:rPr>
                <w:rFonts w:hAnsi="標楷體" w:hint="eastAsia"/>
              </w:rPr>
            </w:pPr>
            <w:r w:rsidRPr="000145F5">
              <w:rPr>
                <w:rFonts w:hAnsi="標楷體" w:hint="eastAsia"/>
              </w:rPr>
              <w:t>108年度</w:t>
            </w:r>
          </w:p>
        </w:tc>
        <w:tc>
          <w:tcPr>
            <w:tcW w:w="1213" w:type="dxa"/>
            <w:shd w:val="clear" w:color="auto" w:fill="auto"/>
            <w:vAlign w:val="center"/>
            <w:hideMark/>
          </w:tcPr>
          <w:p w:rsidR="0067145C" w:rsidRPr="000145F5" w:rsidRDefault="0067145C" w:rsidP="0085396F">
            <w:pPr>
              <w:pStyle w:val="142"/>
              <w:jc w:val="center"/>
              <w:rPr>
                <w:rFonts w:hAnsi="標楷體"/>
              </w:rPr>
            </w:pPr>
            <w:r w:rsidRPr="000145F5">
              <w:rPr>
                <w:rFonts w:hAnsi="標楷體"/>
              </w:rPr>
              <w:t>109年度</w:t>
            </w:r>
          </w:p>
        </w:tc>
        <w:tc>
          <w:tcPr>
            <w:tcW w:w="1214" w:type="dxa"/>
            <w:shd w:val="clear" w:color="auto" w:fill="auto"/>
            <w:vAlign w:val="center"/>
            <w:hideMark/>
          </w:tcPr>
          <w:p w:rsidR="0067145C" w:rsidRPr="000145F5" w:rsidRDefault="0067145C" w:rsidP="0085396F">
            <w:pPr>
              <w:pStyle w:val="142"/>
              <w:jc w:val="center"/>
              <w:rPr>
                <w:rFonts w:hAnsi="標楷體"/>
              </w:rPr>
            </w:pPr>
            <w:r w:rsidRPr="000145F5">
              <w:rPr>
                <w:rFonts w:hAnsi="標楷體"/>
              </w:rPr>
              <w:t>110年度</w:t>
            </w:r>
          </w:p>
        </w:tc>
        <w:tc>
          <w:tcPr>
            <w:tcW w:w="1214" w:type="dxa"/>
            <w:vAlign w:val="center"/>
          </w:tcPr>
          <w:p w:rsidR="0067145C" w:rsidRPr="000145F5" w:rsidRDefault="0067145C" w:rsidP="0085396F">
            <w:pPr>
              <w:pStyle w:val="142"/>
              <w:jc w:val="center"/>
              <w:rPr>
                <w:rFonts w:hAnsi="標楷體"/>
              </w:rPr>
            </w:pPr>
            <w:r w:rsidRPr="000145F5">
              <w:rPr>
                <w:rFonts w:hAnsi="標楷體"/>
              </w:rPr>
              <w:t>111年度</w:t>
            </w:r>
          </w:p>
        </w:tc>
        <w:tc>
          <w:tcPr>
            <w:tcW w:w="1214" w:type="dxa"/>
            <w:vAlign w:val="center"/>
          </w:tcPr>
          <w:p w:rsidR="0067145C" w:rsidRPr="000145F5" w:rsidRDefault="0067145C" w:rsidP="0085396F">
            <w:pPr>
              <w:pStyle w:val="142"/>
              <w:jc w:val="center"/>
              <w:rPr>
                <w:rFonts w:hAnsi="標楷體"/>
              </w:rPr>
            </w:pPr>
            <w:r w:rsidRPr="000145F5">
              <w:rPr>
                <w:rFonts w:hAnsi="標楷體"/>
              </w:rPr>
              <w:t>112年度</w:t>
            </w:r>
          </w:p>
        </w:tc>
      </w:tr>
      <w:tr w:rsidR="0067145C" w:rsidRPr="000145F5" w:rsidTr="0085396F">
        <w:trPr>
          <w:trHeight w:val="318"/>
        </w:trPr>
        <w:tc>
          <w:tcPr>
            <w:tcW w:w="705" w:type="dxa"/>
            <w:vMerge w:val="restart"/>
            <w:shd w:val="clear" w:color="auto" w:fill="auto"/>
            <w:noWrap/>
            <w:vAlign w:val="center"/>
            <w:hideMark/>
          </w:tcPr>
          <w:p w:rsidR="0067145C" w:rsidRPr="000145F5" w:rsidRDefault="0067145C" w:rsidP="0085396F">
            <w:pPr>
              <w:pStyle w:val="142"/>
              <w:jc w:val="center"/>
              <w:rPr>
                <w:rFonts w:hAnsi="標楷體"/>
              </w:rPr>
            </w:pPr>
            <w:r w:rsidRPr="000145F5">
              <w:rPr>
                <w:rFonts w:hAnsi="標楷體" w:hint="eastAsia"/>
              </w:rPr>
              <w:t>可支用預算數</w:t>
            </w: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以前年度保留</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341,925</w:t>
            </w:r>
          </w:p>
        </w:tc>
        <w:tc>
          <w:tcPr>
            <w:tcW w:w="1213" w:type="dxa"/>
            <w:shd w:val="clear" w:color="auto" w:fill="auto"/>
            <w:vAlign w:val="center"/>
          </w:tcPr>
          <w:p w:rsidR="0067145C" w:rsidRPr="000145F5" w:rsidRDefault="0067145C" w:rsidP="0085396F">
            <w:pPr>
              <w:pStyle w:val="142"/>
              <w:jc w:val="right"/>
              <w:rPr>
                <w:rFonts w:hAnsi="標楷體"/>
                <w:kern w:val="0"/>
                <w:szCs w:val="24"/>
              </w:rPr>
            </w:pPr>
            <w:r w:rsidRPr="000145F5">
              <w:rPr>
                <w:rFonts w:hAnsi="標楷體"/>
              </w:rPr>
              <w:t>96,718</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30,995</w:t>
            </w:r>
          </w:p>
        </w:tc>
        <w:tc>
          <w:tcPr>
            <w:tcW w:w="1214" w:type="dxa"/>
            <w:vAlign w:val="center"/>
          </w:tcPr>
          <w:p w:rsidR="0067145C" w:rsidRPr="000145F5" w:rsidRDefault="0067145C" w:rsidP="0085396F">
            <w:pPr>
              <w:pStyle w:val="142"/>
              <w:jc w:val="right"/>
              <w:rPr>
                <w:rFonts w:hAnsi="標楷體"/>
              </w:rPr>
            </w:pPr>
            <w:r w:rsidRPr="000145F5">
              <w:rPr>
                <w:rFonts w:hAnsi="標楷體"/>
              </w:rPr>
              <w:t>30,335</w:t>
            </w:r>
          </w:p>
        </w:tc>
        <w:tc>
          <w:tcPr>
            <w:tcW w:w="1214" w:type="dxa"/>
            <w:vAlign w:val="center"/>
          </w:tcPr>
          <w:p w:rsidR="0067145C" w:rsidRPr="000145F5" w:rsidRDefault="0067145C" w:rsidP="0085396F">
            <w:pPr>
              <w:pStyle w:val="142"/>
              <w:jc w:val="right"/>
              <w:rPr>
                <w:rFonts w:hAnsi="標楷體"/>
              </w:rPr>
            </w:pPr>
            <w:r w:rsidRPr="000145F5">
              <w:rPr>
                <w:rFonts w:hAnsi="標楷體"/>
              </w:rPr>
              <w:t>-</w:t>
            </w:r>
          </w:p>
        </w:tc>
      </w:tr>
      <w:tr w:rsidR="0067145C" w:rsidRPr="000145F5" w:rsidTr="0085396F">
        <w:trPr>
          <w:trHeight w:val="318"/>
        </w:trPr>
        <w:tc>
          <w:tcPr>
            <w:tcW w:w="705" w:type="dxa"/>
            <w:vMerge/>
            <w:shd w:val="clear" w:color="auto" w:fill="auto"/>
            <w:noWrap/>
            <w:vAlign w:val="center"/>
            <w:hideMark/>
          </w:tcPr>
          <w:p w:rsidR="0067145C" w:rsidRPr="000145F5" w:rsidRDefault="0067145C" w:rsidP="0085396F">
            <w:pPr>
              <w:pStyle w:val="142"/>
              <w:jc w:val="center"/>
              <w:rPr>
                <w:rFonts w:hAnsi="標楷體"/>
              </w:rPr>
            </w:pP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年度預算</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1,605,465</w:t>
            </w:r>
          </w:p>
        </w:tc>
        <w:tc>
          <w:tcPr>
            <w:tcW w:w="1213" w:type="dxa"/>
            <w:shd w:val="clear" w:color="auto" w:fill="auto"/>
            <w:vAlign w:val="center"/>
          </w:tcPr>
          <w:p w:rsidR="0067145C" w:rsidRPr="000145F5" w:rsidRDefault="0067145C" w:rsidP="0085396F">
            <w:pPr>
              <w:pStyle w:val="142"/>
              <w:jc w:val="right"/>
              <w:rPr>
                <w:rFonts w:hAnsi="標楷體"/>
                <w:b/>
                <w:bCs/>
              </w:rPr>
            </w:pPr>
            <w:r w:rsidRPr="000145F5">
              <w:rPr>
                <w:rFonts w:hAnsi="標楷體"/>
                <w:b/>
                <w:bCs/>
              </w:rPr>
              <w:t>1,595,072</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1,700,094</w:t>
            </w:r>
          </w:p>
        </w:tc>
        <w:tc>
          <w:tcPr>
            <w:tcW w:w="1214" w:type="dxa"/>
            <w:vAlign w:val="center"/>
          </w:tcPr>
          <w:p w:rsidR="0067145C" w:rsidRPr="000145F5" w:rsidRDefault="0067145C" w:rsidP="0085396F">
            <w:pPr>
              <w:pStyle w:val="142"/>
              <w:jc w:val="right"/>
              <w:rPr>
                <w:rFonts w:hAnsi="標楷體"/>
              </w:rPr>
            </w:pPr>
            <w:r w:rsidRPr="000145F5">
              <w:rPr>
                <w:rFonts w:hAnsi="標楷體"/>
              </w:rPr>
              <w:t>2,353,219</w:t>
            </w:r>
          </w:p>
        </w:tc>
        <w:tc>
          <w:tcPr>
            <w:tcW w:w="1214" w:type="dxa"/>
            <w:vAlign w:val="center"/>
          </w:tcPr>
          <w:p w:rsidR="0067145C" w:rsidRPr="000145F5" w:rsidRDefault="0067145C" w:rsidP="0085396F">
            <w:pPr>
              <w:pStyle w:val="142"/>
              <w:jc w:val="right"/>
              <w:rPr>
                <w:rFonts w:hAnsi="標楷體"/>
                <w:b/>
                <w:bCs/>
              </w:rPr>
            </w:pPr>
            <w:r w:rsidRPr="000145F5">
              <w:rPr>
                <w:rFonts w:hAnsi="標楷體"/>
                <w:b/>
                <w:bCs/>
              </w:rPr>
              <w:t>3,015,917</w:t>
            </w:r>
          </w:p>
        </w:tc>
      </w:tr>
      <w:tr w:rsidR="0067145C" w:rsidRPr="000145F5" w:rsidTr="0085396F">
        <w:trPr>
          <w:trHeight w:val="318"/>
        </w:trPr>
        <w:tc>
          <w:tcPr>
            <w:tcW w:w="705" w:type="dxa"/>
            <w:vMerge/>
            <w:shd w:val="clear" w:color="auto" w:fill="auto"/>
            <w:noWrap/>
            <w:vAlign w:val="center"/>
            <w:hideMark/>
          </w:tcPr>
          <w:p w:rsidR="0067145C" w:rsidRPr="000145F5" w:rsidRDefault="0067145C" w:rsidP="0085396F">
            <w:pPr>
              <w:pStyle w:val="142"/>
              <w:jc w:val="center"/>
              <w:rPr>
                <w:rFonts w:hAnsi="標楷體"/>
              </w:rPr>
            </w:pP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合計(1)</w:t>
            </w:r>
          </w:p>
        </w:tc>
        <w:tc>
          <w:tcPr>
            <w:tcW w:w="1213" w:type="dxa"/>
            <w:tcBorders>
              <w:top w:val="single" w:sz="4" w:space="0" w:color="auto"/>
              <w:left w:val="single" w:sz="4" w:space="0" w:color="auto"/>
              <w:bottom w:val="single" w:sz="4" w:space="0" w:color="auto"/>
              <w:right w:val="single" w:sz="4" w:space="0" w:color="auto"/>
            </w:tcBorders>
            <w:shd w:val="clear" w:color="000000" w:fill="auto"/>
            <w:vAlign w:val="center"/>
          </w:tcPr>
          <w:p w:rsidR="0067145C" w:rsidRPr="000145F5" w:rsidRDefault="0067145C" w:rsidP="0085396F">
            <w:pPr>
              <w:pStyle w:val="142"/>
              <w:jc w:val="right"/>
              <w:rPr>
                <w:rFonts w:hAnsi="標楷體"/>
              </w:rPr>
            </w:pPr>
            <w:r w:rsidRPr="000145F5">
              <w:rPr>
                <w:rFonts w:hAnsi="標楷體" w:hint="eastAsia"/>
              </w:rPr>
              <w:t>1,947,390</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1,691,790</w:t>
            </w:r>
          </w:p>
        </w:tc>
        <w:tc>
          <w:tcPr>
            <w:tcW w:w="1214" w:type="dxa"/>
            <w:shd w:val="clear" w:color="auto" w:fill="auto"/>
            <w:noWrap/>
            <w:vAlign w:val="center"/>
          </w:tcPr>
          <w:p w:rsidR="0067145C" w:rsidRPr="000145F5" w:rsidRDefault="0067145C" w:rsidP="0085396F">
            <w:pPr>
              <w:pStyle w:val="142"/>
              <w:jc w:val="right"/>
              <w:rPr>
                <w:rFonts w:hAnsi="標楷體"/>
              </w:rPr>
            </w:pPr>
            <w:r w:rsidRPr="000145F5">
              <w:rPr>
                <w:rFonts w:hAnsi="標楷體"/>
              </w:rPr>
              <w:t>1,731,089</w:t>
            </w:r>
          </w:p>
        </w:tc>
        <w:tc>
          <w:tcPr>
            <w:tcW w:w="1214" w:type="dxa"/>
            <w:vAlign w:val="center"/>
          </w:tcPr>
          <w:p w:rsidR="0067145C" w:rsidRPr="000145F5" w:rsidRDefault="0067145C" w:rsidP="0085396F">
            <w:pPr>
              <w:pStyle w:val="142"/>
              <w:jc w:val="right"/>
              <w:rPr>
                <w:rFonts w:hAnsi="標楷體"/>
              </w:rPr>
            </w:pPr>
            <w:r w:rsidRPr="000145F5">
              <w:rPr>
                <w:rFonts w:hAnsi="標楷體"/>
              </w:rPr>
              <w:t>2,383,554</w:t>
            </w:r>
          </w:p>
        </w:tc>
        <w:tc>
          <w:tcPr>
            <w:tcW w:w="1214" w:type="dxa"/>
            <w:vAlign w:val="center"/>
          </w:tcPr>
          <w:p w:rsidR="0067145C" w:rsidRPr="000145F5" w:rsidRDefault="0067145C" w:rsidP="0085396F">
            <w:pPr>
              <w:pStyle w:val="142"/>
              <w:jc w:val="right"/>
              <w:rPr>
                <w:rFonts w:hAnsi="標楷體"/>
              </w:rPr>
            </w:pPr>
            <w:r w:rsidRPr="000145F5">
              <w:rPr>
                <w:rFonts w:hAnsi="標楷體"/>
              </w:rPr>
              <w:t>3,015,917</w:t>
            </w:r>
          </w:p>
        </w:tc>
      </w:tr>
      <w:tr w:rsidR="0067145C" w:rsidRPr="000145F5" w:rsidTr="0085396F">
        <w:trPr>
          <w:trHeight w:val="318"/>
        </w:trPr>
        <w:tc>
          <w:tcPr>
            <w:tcW w:w="705" w:type="dxa"/>
            <w:vMerge w:val="restart"/>
            <w:shd w:val="clear" w:color="auto" w:fill="auto"/>
            <w:noWrap/>
            <w:vAlign w:val="center"/>
            <w:hideMark/>
          </w:tcPr>
          <w:p w:rsidR="0067145C" w:rsidRPr="000145F5" w:rsidRDefault="0067145C" w:rsidP="0085396F">
            <w:pPr>
              <w:pStyle w:val="142"/>
              <w:jc w:val="center"/>
              <w:rPr>
                <w:rFonts w:hAnsi="標楷體"/>
              </w:rPr>
            </w:pPr>
            <w:r w:rsidRPr="000145F5">
              <w:rPr>
                <w:rFonts w:hAnsi="標楷體" w:hint="eastAsia"/>
              </w:rPr>
              <w:t>預算執行</w:t>
            </w: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以前年度保留</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202,427</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91,674</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21,715</w:t>
            </w:r>
          </w:p>
        </w:tc>
        <w:tc>
          <w:tcPr>
            <w:tcW w:w="1214" w:type="dxa"/>
            <w:vAlign w:val="center"/>
          </w:tcPr>
          <w:p w:rsidR="0067145C" w:rsidRPr="000145F5" w:rsidRDefault="0067145C" w:rsidP="0085396F">
            <w:pPr>
              <w:pStyle w:val="142"/>
              <w:jc w:val="right"/>
              <w:rPr>
                <w:rFonts w:hAnsi="標楷體"/>
              </w:rPr>
            </w:pPr>
            <w:r w:rsidRPr="000145F5">
              <w:rPr>
                <w:rFonts w:hAnsi="標楷體"/>
              </w:rPr>
              <w:t>10,864</w:t>
            </w:r>
          </w:p>
        </w:tc>
        <w:tc>
          <w:tcPr>
            <w:tcW w:w="1214" w:type="dxa"/>
            <w:vAlign w:val="center"/>
          </w:tcPr>
          <w:p w:rsidR="0067145C" w:rsidRPr="000145F5" w:rsidRDefault="0067145C" w:rsidP="0085396F">
            <w:pPr>
              <w:pStyle w:val="142"/>
              <w:jc w:val="right"/>
              <w:rPr>
                <w:rFonts w:hAnsi="標楷體"/>
              </w:rPr>
            </w:pPr>
            <w:r w:rsidRPr="000145F5">
              <w:rPr>
                <w:rFonts w:hAnsi="標楷體"/>
              </w:rPr>
              <w:t>-</w:t>
            </w:r>
          </w:p>
        </w:tc>
      </w:tr>
      <w:tr w:rsidR="0067145C" w:rsidRPr="000145F5" w:rsidTr="0085396F">
        <w:trPr>
          <w:trHeight w:val="318"/>
        </w:trPr>
        <w:tc>
          <w:tcPr>
            <w:tcW w:w="705" w:type="dxa"/>
            <w:vMerge/>
            <w:vAlign w:val="center"/>
            <w:hideMark/>
          </w:tcPr>
          <w:p w:rsidR="0067145C" w:rsidRPr="000145F5" w:rsidRDefault="0067145C" w:rsidP="0085396F">
            <w:pPr>
              <w:pStyle w:val="142"/>
              <w:jc w:val="right"/>
              <w:rPr>
                <w:rFonts w:hAnsi="標楷體"/>
              </w:rPr>
            </w:pP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年度預算</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1,398,348</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1,490,695</w:t>
            </w:r>
          </w:p>
        </w:tc>
        <w:tc>
          <w:tcPr>
            <w:tcW w:w="1214" w:type="dxa"/>
            <w:shd w:val="clear" w:color="auto" w:fill="auto"/>
            <w:noWrap/>
            <w:vAlign w:val="center"/>
          </w:tcPr>
          <w:p w:rsidR="0067145C" w:rsidRPr="000145F5" w:rsidRDefault="0067145C" w:rsidP="0085396F">
            <w:pPr>
              <w:pStyle w:val="142"/>
              <w:jc w:val="right"/>
              <w:rPr>
                <w:rFonts w:hAnsi="標楷體"/>
              </w:rPr>
            </w:pPr>
            <w:r w:rsidRPr="000145F5">
              <w:rPr>
                <w:rFonts w:hAnsi="標楷體"/>
              </w:rPr>
              <w:t>1,545,513</w:t>
            </w:r>
          </w:p>
        </w:tc>
        <w:tc>
          <w:tcPr>
            <w:tcW w:w="1214" w:type="dxa"/>
            <w:vAlign w:val="center"/>
          </w:tcPr>
          <w:p w:rsidR="0067145C" w:rsidRPr="000145F5" w:rsidRDefault="0067145C" w:rsidP="0085396F">
            <w:pPr>
              <w:pStyle w:val="142"/>
              <w:jc w:val="right"/>
              <w:rPr>
                <w:rFonts w:hAnsi="標楷體"/>
              </w:rPr>
            </w:pPr>
            <w:r w:rsidRPr="000145F5">
              <w:rPr>
                <w:rFonts w:hAnsi="標楷體"/>
              </w:rPr>
              <w:t>2,049,097</w:t>
            </w:r>
          </w:p>
        </w:tc>
        <w:tc>
          <w:tcPr>
            <w:tcW w:w="1214" w:type="dxa"/>
            <w:vAlign w:val="center"/>
          </w:tcPr>
          <w:p w:rsidR="0067145C" w:rsidRPr="000145F5" w:rsidRDefault="0067145C" w:rsidP="0085396F">
            <w:pPr>
              <w:pStyle w:val="142"/>
              <w:jc w:val="right"/>
              <w:rPr>
                <w:rFonts w:hAnsi="標楷體"/>
              </w:rPr>
            </w:pPr>
            <w:r w:rsidRPr="000145F5">
              <w:rPr>
                <w:rFonts w:hAnsi="標楷體" w:hint="eastAsia"/>
              </w:rPr>
              <w:t>2,</w:t>
            </w:r>
            <w:r w:rsidRPr="000145F5">
              <w:rPr>
                <w:rFonts w:hAnsi="標楷體"/>
              </w:rPr>
              <w:t>678,167</w:t>
            </w:r>
          </w:p>
        </w:tc>
      </w:tr>
      <w:tr w:rsidR="0067145C" w:rsidRPr="000145F5" w:rsidTr="0085396F">
        <w:trPr>
          <w:trHeight w:val="318"/>
        </w:trPr>
        <w:tc>
          <w:tcPr>
            <w:tcW w:w="705" w:type="dxa"/>
            <w:vMerge/>
            <w:vAlign w:val="center"/>
            <w:hideMark/>
          </w:tcPr>
          <w:p w:rsidR="0067145C" w:rsidRPr="000145F5" w:rsidRDefault="0067145C" w:rsidP="0085396F">
            <w:pPr>
              <w:pStyle w:val="142"/>
              <w:jc w:val="right"/>
              <w:rPr>
                <w:rFonts w:hAnsi="標楷體"/>
              </w:rPr>
            </w:pPr>
          </w:p>
        </w:tc>
        <w:tc>
          <w:tcPr>
            <w:tcW w:w="1706" w:type="dxa"/>
            <w:shd w:val="clear" w:color="auto" w:fill="auto"/>
            <w:noWrap/>
            <w:vAlign w:val="center"/>
            <w:hideMark/>
          </w:tcPr>
          <w:p w:rsidR="0067145C" w:rsidRPr="000145F5" w:rsidRDefault="0067145C" w:rsidP="0085396F">
            <w:pPr>
              <w:pStyle w:val="142"/>
              <w:jc w:val="both"/>
              <w:rPr>
                <w:rFonts w:hAnsi="標楷體"/>
              </w:rPr>
            </w:pPr>
            <w:r w:rsidRPr="000145F5">
              <w:rPr>
                <w:rFonts w:hAnsi="標楷體" w:hint="eastAsia"/>
              </w:rPr>
              <w:t>支用數合計(2)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1,600,775</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1,582,369</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1,567,228</w:t>
            </w:r>
          </w:p>
        </w:tc>
        <w:tc>
          <w:tcPr>
            <w:tcW w:w="1214" w:type="dxa"/>
            <w:vAlign w:val="center"/>
          </w:tcPr>
          <w:p w:rsidR="0067145C" w:rsidRPr="000145F5" w:rsidRDefault="0067145C" w:rsidP="0085396F">
            <w:pPr>
              <w:pStyle w:val="142"/>
              <w:jc w:val="right"/>
              <w:rPr>
                <w:rFonts w:hAnsi="標楷體"/>
              </w:rPr>
            </w:pPr>
            <w:r w:rsidRPr="000145F5">
              <w:rPr>
                <w:rFonts w:hAnsi="標楷體"/>
              </w:rPr>
              <w:t>2,059,961</w:t>
            </w:r>
          </w:p>
        </w:tc>
        <w:tc>
          <w:tcPr>
            <w:tcW w:w="1214" w:type="dxa"/>
            <w:vAlign w:val="center"/>
          </w:tcPr>
          <w:p w:rsidR="0067145C" w:rsidRPr="000145F5" w:rsidRDefault="0067145C" w:rsidP="0085396F">
            <w:pPr>
              <w:pStyle w:val="142"/>
              <w:jc w:val="right"/>
              <w:rPr>
                <w:rFonts w:hAnsi="標楷體"/>
              </w:rPr>
            </w:pPr>
            <w:r w:rsidRPr="000145F5">
              <w:rPr>
                <w:rFonts w:hAnsi="標楷體" w:hint="eastAsia"/>
              </w:rPr>
              <w:t>2,</w:t>
            </w:r>
            <w:r w:rsidRPr="000145F5">
              <w:rPr>
                <w:rFonts w:hAnsi="標楷體"/>
              </w:rPr>
              <w:t>678,167</w:t>
            </w:r>
          </w:p>
        </w:tc>
      </w:tr>
      <w:tr w:rsidR="0067145C" w:rsidRPr="000145F5" w:rsidTr="0085396F">
        <w:trPr>
          <w:trHeight w:val="318"/>
        </w:trPr>
        <w:tc>
          <w:tcPr>
            <w:tcW w:w="705" w:type="dxa"/>
            <w:vMerge/>
            <w:vAlign w:val="center"/>
          </w:tcPr>
          <w:p w:rsidR="0067145C" w:rsidRPr="000145F5" w:rsidRDefault="0067145C" w:rsidP="0085396F">
            <w:pPr>
              <w:pStyle w:val="142"/>
              <w:jc w:val="right"/>
              <w:rPr>
                <w:rFonts w:hAnsi="標楷體"/>
              </w:rPr>
            </w:pPr>
          </w:p>
        </w:tc>
        <w:tc>
          <w:tcPr>
            <w:tcW w:w="1706" w:type="dxa"/>
            <w:shd w:val="clear" w:color="auto" w:fill="auto"/>
            <w:noWrap/>
            <w:vAlign w:val="center"/>
          </w:tcPr>
          <w:p w:rsidR="0067145C" w:rsidRPr="000145F5" w:rsidRDefault="0067145C" w:rsidP="0085396F">
            <w:pPr>
              <w:pStyle w:val="142"/>
              <w:jc w:val="both"/>
              <w:rPr>
                <w:rFonts w:hAnsi="標楷體" w:hint="eastAsia"/>
              </w:rPr>
            </w:pPr>
            <w:r w:rsidRPr="000145F5">
              <w:rPr>
                <w:rFonts w:hAnsi="標楷體" w:hint="eastAsia"/>
              </w:rPr>
              <w:t>停支數</w:t>
            </w:r>
          </w:p>
        </w:tc>
        <w:tc>
          <w:tcPr>
            <w:tcW w:w="1213" w:type="dxa"/>
            <w:tcBorders>
              <w:top w:val="single" w:sz="4" w:space="0" w:color="auto"/>
              <w:left w:val="nil"/>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141,643</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46,656</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59,453</w:t>
            </w:r>
          </w:p>
        </w:tc>
        <w:tc>
          <w:tcPr>
            <w:tcW w:w="1214" w:type="dxa"/>
            <w:vAlign w:val="center"/>
          </w:tcPr>
          <w:p w:rsidR="0067145C" w:rsidRPr="000145F5" w:rsidRDefault="0067145C" w:rsidP="0085396F">
            <w:pPr>
              <w:pStyle w:val="142"/>
              <w:jc w:val="right"/>
              <w:rPr>
                <w:rFonts w:hAnsi="標楷體"/>
              </w:rPr>
            </w:pPr>
            <w:r w:rsidRPr="000145F5">
              <w:rPr>
                <w:rFonts w:hAnsi="標楷體"/>
              </w:rPr>
              <w:t>71,836</w:t>
            </w:r>
          </w:p>
        </w:tc>
        <w:tc>
          <w:tcPr>
            <w:tcW w:w="1214" w:type="dxa"/>
            <w:vAlign w:val="center"/>
          </w:tcPr>
          <w:p w:rsidR="0067145C" w:rsidRPr="000145F5" w:rsidRDefault="0067145C" w:rsidP="0085396F">
            <w:pPr>
              <w:pStyle w:val="142"/>
              <w:jc w:val="right"/>
              <w:rPr>
                <w:rFonts w:hAnsi="標楷體"/>
              </w:rPr>
            </w:pPr>
            <w:r w:rsidRPr="000145F5">
              <w:rPr>
                <w:rFonts w:hAnsi="標楷體" w:hint="eastAsia"/>
              </w:rPr>
              <w:t>7</w:t>
            </w:r>
            <w:r w:rsidRPr="000145F5">
              <w:rPr>
                <w:rFonts w:hAnsi="標楷體"/>
              </w:rPr>
              <w:t>4,259</w:t>
            </w:r>
          </w:p>
        </w:tc>
      </w:tr>
      <w:tr w:rsidR="0067145C" w:rsidRPr="000145F5" w:rsidTr="0085396F">
        <w:trPr>
          <w:trHeight w:val="318"/>
        </w:trPr>
        <w:tc>
          <w:tcPr>
            <w:tcW w:w="705" w:type="dxa"/>
            <w:vMerge/>
            <w:vAlign w:val="center"/>
          </w:tcPr>
          <w:p w:rsidR="0067145C" w:rsidRPr="000145F5" w:rsidRDefault="0067145C" w:rsidP="0085396F">
            <w:pPr>
              <w:pStyle w:val="142"/>
              <w:jc w:val="right"/>
              <w:rPr>
                <w:rFonts w:hAnsi="標楷體"/>
              </w:rPr>
            </w:pPr>
          </w:p>
        </w:tc>
        <w:tc>
          <w:tcPr>
            <w:tcW w:w="1706" w:type="dxa"/>
            <w:shd w:val="clear" w:color="auto" w:fill="auto"/>
            <w:noWrap/>
            <w:vAlign w:val="center"/>
          </w:tcPr>
          <w:p w:rsidR="0067145C" w:rsidRPr="000145F5" w:rsidRDefault="0067145C" w:rsidP="0085396F">
            <w:pPr>
              <w:pStyle w:val="142"/>
              <w:jc w:val="both"/>
              <w:rPr>
                <w:rFonts w:hAnsi="標楷體" w:hint="eastAsia"/>
              </w:rPr>
            </w:pPr>
            <w:r w:rsidRPr="000145F5">
              <w:rPr>
                <w:rFonts w:hAnsi="標楷體" w:hint="eastAsia"/>
              </w:rPr>
              <w:t>保留數</w:t>
            </w:r>
          </w:p>
        </w:tc>
        <w:tc>
          <w:tcPr>
            <w:tcW w:w="1213" w:type="dxa"/>
            <w:tcBorders>
              <w:top w:val="single" w:sz="4" w:space="0" w:color="auto"/>
              <w:left w:val="nil"/>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96,718</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30,995</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30,335</w:t>
            </w:r>
          </w:p>
        </w:tc>
        <w:tc>
          <w:tcPr>
            <w:tcW w:w="1214" w:type="dxa"/>
            <w:vAlign w:val="center"/>
          </w:tcPr>
          <w:p w:rsidR="0067145C" w:rsidRPr="000145F5" w:rsidRDefault="0067145C" w:rsidP="0085396F">
            <w:pPr>
              <w:pStyle w:val="142"/>
              <w:jc w:val="right"/>
              <w:rPr>
                <w:rFonts w:hAnsi="標楷體"/>
              </w:rPr>
            </w:pPr>
            <w:r w:rsidRPr="000145F5">
              <w:rPr>
                <w:rFonts w:hAnsi="標楷體"/>
              </w:rPr>
              <w:t>-</w:t>
            </w:r>
          </w:p>
        </w:tc>
        <w:tc>
          <w:tcPr>
            <w:tcW w:w="1214" w:type="dxa"/>
            <w:vAlign w:val="center"/>
          </w:tcPr>
          <w:p w:rsidR="0067145C" w:rsidRPr="000145F5" w:rsidRDefault="0067145C" w:rsidP="0085396F">
            <w:pPr>
              <w:pStyle w:val="142"/>
              <w:jc w:val="right"/>
              <w:rPr>
                <w:rFonts w:hAnsi="標楷體"/>
                <w:szCs w:val="24"/>
              </w:rPr>
            </w:pPr>
            <w:r w:rsidRPr="000145F5">
              <w:rPr>
                <w:rFonts w:hAnsi="標楷體" w:hint="eastAsia"/>
                <w:szCs w:val="24"/>
              </w:rPr>
              <w:t>-</w:t>
            </w:r>
          </w:p>
        </w:tc>
      </w:tr>
      <w:tr w:rsidR="0067145C" w:rsidRPr="000145F5" w:rsidTr="0085396F">
        <w:trPr>
          <w:trHeight w:val="318"/>
        </w:trPr>
        <w:tc>
          <w:tcPr>
            <w:tcW w:w="705" w:type="dxa"/>
            <w:vMerge/>
            <w:vAlign w:val="center"/>
          </w:tcPr>
          <w:p w:rsidR="0067145C" w:rsidRPr="000145F5" w:rsidRDefault="0067145C" w:rsidP="0085396F">
            <w:pPr>
              <w:pStyle w:val="142"/>
              <w:jc w:val="right"/>
              <w:rPr>
                <w:rFonts w:hAnsi="標楷體"/>
              </w:rPr>
            </w:pPr>
          </w:p>
        </w:tc>
        <w:tc>
          <w:tcPr>
            <w:tcW w:w="1706" w:type="dxa"/>
            <w:shd w:val="clear" w:color="auto" w:fill="auto"/>
            <w:noWrap/>
            <w:vAlign w:val="center"/>
          </w:tcPr>
          <w:p w:rsidR="0067145C" w:rsidRPr="000145F5" w:rsidRDefault="0067145C" w:rsidP="0085396F">
            <w:pPr>
              <w:pStyle w:val="142"/>
              <w:jc w:val="both"/>
              <w:rPr>
                <w:rFonts w:hAnsi="標楷體" w:hint="eastAsia"/>
              </w:rPr>
            </w:pPr>
            <w:r w:rsidRPr="000145F5">
              <w:rPr>
                <w:rFonts w:hAnsi="標楷體" w:hint="eastAsia"/>
              </w:rPr>
              <w:t>賸餘款</w:t>
            </w:r>
          </w:p>
        </w:tc>
        <w:tc>
          <w:tcPr>
            <w:tcW w:w="1213" w:type="dxa"/>
            <w:tcBorders>
              <w:top w:val="single" w:sz="4" w:space="0" w:color="auto"/>
              <w:left w:val="nil"/>
              <w:bottom w:val="single" w:sz="4" w:space="0" w:color="auto"/>
              <w:right w:val="single" w:sz="4" w:space="0" w:color="auto"/>
            </w:tcBorders>
            <w:shd w:val="clear" w:color="auto" w:fill="auto"/>
            <w:vAlign w:val="center"/>
          </w:tcPr>
          <w:p w:rsidR="0067145C" w:rsidRPr="000145F5" w:rsidRDefault="0067145C" w:rsidP="0085396F">
            <w:pPr>
              <w:pStyle w:val="142"/>
              <w:jc w:val="right"/>
              <w:rPr>
                <w:rFonts w:hAnsi="標楷體"/>
              </w:rPr>
            </w:pPr>
            <w:r w:rsidRPr="000145F5">
              <w:rPr>
                <w:rFonts w:hAnsi="標楷體" w:hint="eastAsia"/>
              </w:rPr>
              <w:t>108,254</w:t>
            </w:r>
          </w:p>
        </w:tc>
        <w:tc>
          <w:tcPr>
            <w:tcW w:w="1213" w:type="dxa"/>
            <w:shd w:val="clear" w:color="auto" w:fill="auto"/>
            <w:vAlign w:val="center"/>
          </w:tcPr>
          <w:p w:rsidR="0067145C" w:rsidRPr="000145F5" w:rsidRDefault="0067145C" w:rsidP="0085396F">
            <w:pPr>
              <w:pStyle w:val="142"/>
              <w:jc w:val="right"/>
              <w:rPr>
                <w:rFonts w:hAnsi="標楷體"/>
              </w:rPr>
            </w:pPr>
            <w:r w:rsidRPr="000145F5">
              <w:rPr>
                <w:rFonts w:hAnsi="標楷體"/>
              </w:rPr>
              <w:t>31,770</w:t>
            </w:r>
          </w:p>
        </w:tc>
        <w:tc>
          <w:tcPr>
            <w:tcW w:w="1214" w:type="dxa"/>
            <w:shd w:val="clear" w:color="auto" w:fill="auto"/>
            <w:vAlign w:val="center"/>
          </w:tcPr>
          <w:p w:rsidR="0067145C" w:rsidRPr="000145F5" w:rsidRDefault="0067145C" w:rsidP="0085396F">
            <w:pPr>
              <w:pStyle w:val="142"/>
              <w:jc w:val="right"/>
              <w:rPr>
                <w:rFonts w:hAnsi="標楷體"/>
              </w:rPr>
            </w:pPr>
            <w:r w:rsidRPr="000145F5">
              <w:rPr>
                <w:rFonts w:hAnsi="標楷體"/>
              </w:rPr>
              <w:t>74,073</w:t>
            </w:r>
          </w:p>
        </w:tc>
        <w:tc>
          <w:tcPr>
            <w:tcW w:w="1214" w:type="dxa"/>
            <w:vAlign w:val="center"/>
          </w:tcPr>
          <w:p w:rsidR="0067145C" w:rsidRPr="000145F5" w:rsidRDefault="0067145C" w:rsidP="0085396F">
            <w:pPr>
              <w:pStyle w:val="142"/>
              <w:jc w:val="right"/>
              <w:rPr>
                <w:rFonts w:hAnsi="標楷體"/>
              </w:rPr>
            </w:pPr>
            <w:r w:rsidRPr="000145F5">
              <w:rPr>
                <w:rFonts w:hAnsi="標楷體"/>
              </w:rPr>
              <w:t>251,757</w:t>
            </w:r>
          </w:p>
        </w:tc>
        <w:tc>
          <w:tcPr>
            <w:tcW w:w="1214" w:type="dxa"/>
            <w:vAlign w:val="center"/>
          </w:tcPr>
          <w:p w:rsidR="0067145C" w:rsidRPr="000145F5" w:rsidRDefault="0067145C" w:rsidP="0085396F">
            <w:pPr>
              <w:pStyle w:val="142"/>
              <w:jc w:val="right"/>
              <w:rPr>
                <w:rFonts w:hAnsi="標楷體"/>
                <w:szCs w:val="24"/>
              </w:rPr>
            </w:pPr>
            <w:r w:rsidRPr="000145F5">
              <w:rPr>
                <w:rFonts w:hAnsi="標楷體" w:hint="eastAsia"/>
                <w:szCs w:val="24"/>
              </w:rPr>
              <w:t>2</w:t>
            </w:r>
            <w:r w:rsidRPr="000145F5">
              <w:rPr>
                <w:rFonts w:hAnsi="標楷體"/>
                <w:szCs w:val="24"/>
              </w:rPr>
              <w:t>63,491</w:t>
            </w:r>
          </w:p>
        </w:tc>
      </w:tr>
      <w:tr w:rsidR="0067145C" w:rsidRPr="000145F5" w:rsidTr="0085396F">
        <w:trPr>
          <w:trHeight w:val="318"/>
        </w:trPr>
        <w:tc>
          <w:tcPr>
            <w:tcW w:w="2411" w:type="dxa"/>
            <w:gridSpan w:val="2"/>
            <w:shd w:val="clear" w:color="auto" w:fill="auto"/>
            <w:vAlign w:val="center"/>
            <w:hideMark/>
          </w:tcPr>
          <w:p w:rsidR="0067145C" w:rsidRPr="000145F5" w:rsidRDefault="0067145C" w:rsidP="0085396F">
            <w:pPr>
              <w:pStyle w:val="142"/>
              <w:jc w:val="right"/>
              <w:rPr>
                <w:rFonts w:hAnsi="標楷體"/>
              </w:rPr>
            </w:pPr>
            <w:r w:rsidRPr="000145F5">
              <w:rPr>
                <w:rFonts w:hAnsi="標楷體" w:hint="eastAsia"/>
              </w:rPr>
              <w:t>預算執行率=(2)/(1)</w:t>
            </w:r>
          </w:p>
        </w:tc>
        <w:tc>
          <w:tcPr>
            <w:tcW w:w="1213" w:type="dxa"/>
          </w:tcPr>
          <w:p w:rsidR="0067145C" w:rsidRPr="000145F5" w:rsidRDefault="0067145C" w:rsidP="0085396F">
            <w:pPr>
              <w:pStyle w:val="142"/>
              <w:jc w:val="right"/>
              <w:rPr>
                <w:rFonts w:hAnsi="標楷體"/>
                <w:b/>
                <w:bCs/>
              </w:rPr>
            </w:pPr>
            <w:r w:rsidRPr="000145F5">
              <w:rPr>
                <w:rFonts w:hAnsi="標楷體" w:hint="eastAsia"/>
                <w:b/>
                <w:bCs/>
              </w:rPr>
              <w:t>82.20%</w:t>
            </w:r>
          </w:p>
        </w:tc>
        <w:tc>
          <w:tcPr>
            <w:tcW w:w="1213" w:type="dxa"/>
            <w:shd w:val="clear" w:color="auto" w:fill="auto"/>
            <w:noWrap/>
            <w:vAlign w:val="center"/>
          </w:tcPr>
          <w:p w:rsidR="0067145C" w:rsidRPr="000145F5" w:rsidRDefault="0067145C" w:rsidP="0085396F">
            <w:pPr>
              <w:pStyle w:val="142"/>
              <w:jc w:val="right"/>
              <w:rPr>
                <w:rFonts w:hAnsi="標楷體"/>
                <w:b/>
                <w:bCs/>
                <w:kern w:val="0"/>
                <w:szCs w:val="24"/>
              </w:rPr>
            </w:pPr>
            <w:r w:rsidRPr="000145F5">
              <w:rPr>
                <w:rFonts w:hAnsi="標楷體"/>
                <w:b/>
                <w:bCs/>
              </w:rPr>
              <w:t>93.53%</w:t>
            </w:r>
          </w:p>
        </w:tc>
        <w:tc>
          <w:tcPr>
            <w:tcW w:w="1214" w:type="dxa"/>
            <w:shd w:val="clear" w:color="auto" w:fill="auto"/>
            <w:noWrap/>
            <w:vAlign w:val="center"/>
          </w:tcPr>
          <w:p w:rsidR="0067145C" w:rsidRPr="000145F5" w:rsidRDefault="0067145C" w:rsidP="0085396F">
            <w:pPr>
              <w:pStyle w:val="142"/>
              <w:jc w:val="right"/>
              <w:rPr>
                <w:rFonts w:hAnsi="標楷體"/>
              </w:rPr>
            </w:pPr>
            <w:r w:rsidRPr="000145F5">
              <w:rPr>
                <w:rFonts w:hAnsi="標楷體"/>
              </w:rPr>
              <w:t>90.53%</w:t>
            </w:r>
          </w:p>
        </w:tc>
        <w:tc>
          <w:tcPr>
            <w:tcW w:w="1214" w:type="dxa"/>
            <w:vAlign w:val="center"/>
          </w:tcPr>
          <w:p w:rsidR="0067145C" w:rsidRPr="000145F5" w:rsidRDefault="0067145C" w:rsidP="0085396F">
            <w:pPr>
              <w:pStyle w:val="142"/>
              <w:jc w:val="right"/>
              <w:rPr>
                <w:rFonts w:hAnsi="標楷體"/>
              </w:rPr>
            </w:pPr>
            <w:r w:rsidRPr="000145F5">
              <w:rPr>
                <w:rFonts w:hAnsi="標楷體"/>
              </w:rPr>
              <w:t>86.42%</w:t>
            </w:r>
          </w:p>
        </w:tc>
        <w:tc>
          <w:tcPr>
            <w:tcW w:w="1214" w:type="dxa"/>
            <w:vAlign w:val="center"/>
          </w:tcPr>
          <w:p w:rsidR="0067145C" w:rsidRPr="000145F5" w:rsidRDefault="0067145C" w:rsidP="0085396F">
            <w:pPr>
              <w:pStyle w:val="142"/>
              <w:jc w:val="right"/>
              <w:rPr>
                <w:rFonts w:hAnsi="標楷體"/>
              </w:rPr>
            </w:pPr>
            <w:r w:rsidRPr="000145F5">
              <w:rPr>
                <w:rFonts w:hAnsi="標楷體"/>
              </w:rPr>
              <w:t>88.80%</w:t>
            </w:r>
          </w:p>
        </w:tc>
      </w:tr>
    </w:tbl>
    <w:p w:rsidR="0067145C" w:rsidRPr="000145F5" w:rsidRDefault="0067145C" w:rsidP="0085396F">
      <w:pPr>
        <w:pStyle w:val="142"/>
        <w:rPr>
          <w:rFonts w:hint="eastAsia"/>
        </w:rPr>
      </w:pPr>
      <w:r w:rsidRPr="000145F5">
        <w:t>資料來源</w:t>
      </w:r>
      <w:r w:rsidRPr="000145F5">
        <w:rPr>
          <w:rFonts w:hint="eastAsia"/>
        </w:rPr>
        <w:t>：航港局；本中心整理。</w:t>
      </w:r>
    </w:p>
    <w:p w:rsidR="0067145C" w:rsidRPr="000145F5" w:rsidRDefault="0067145C" w:rsidP="0085396F">
      <w:pPr>
        <w:pStyle w:val="a4"/>
        <w:ind w:left="849" w:hanging="283"/>
        <w:rPr>
          <w:rFonts w:hint="eastAsia"/>
          <w:b/>
          <w:bCs/>
          <w:snapToGrid/>
        </w:rPr>
      </w:pPr>
      <w:r w:rsidRPr="000145F5">
        <w:rPr>
          <w:rFonts w:hint="eastAsia"/>
          <w:b/>
          <w:bCs/>
          <w:snapToGrid/>
        </w:rPr>
        <w:t>(二)「港灣建設計畫」112年度編列之部分延續性項目，截至112</w:t>
      </w:r>
      <w:r w:rsidRPr="000145F5">
        <w:rPr>
          <w:rFonts w:hint="eastAsia"/>
          <w:b/>
          <w:bCs/>
          <w:snapToGrid/>
        </w:rPr>
        <w:lastRenderedPageBreak/>
        <w:t>年底止</w:t>
      </w:r>
      <w:r>
        <w:rPr>
          <w:rFonts w:hint="eastAsia"/>
          <w:b/>
          <w:bCs/>
          <w:snapToGrid/>
        </w:rPr>
        <w:t>，</w:t>
      </w:r>
      <w:r w:rsidRPr="000145F5">
        <w:rPr>
          <w:rFonts w:hint="eastAsia"/>
          <w:b/>
          <w:bCs/>
          <w:snapToGrid/>
        </w:rPr>
        <w:t>預算執行及計畫進度未如預期</w:t>
      </w:r>
    </w:p>
    <w:p w:rsidR="0067145C" w:rsidRPr="000145F5" w:rsidRDefault="0067145C" w:rsidP="0085396F">
      <w:pPr>
        <w:pStyle w:val="21"/>
        <w:ind w:left="850" w:firstLine="566"/>
        <w:rPr>
          <w:snapToGrid/>
        </w:rPr>
      </w:pPr>
      <w:r w:rsidRPr="000145F5">
        <w:rPr>
          <w:rFonts w:hint="eastAsia"/>
          <w:snapToGrid/>
        </w:rPr>
        <w:lastRenderedPageBreak/>
        <w:t>「港灣建設計畫」112年度部分項目為延續辦理之跨年期項目，其中112年度編列預算數</w:t>
      </w:r>
      <w:r w:rsidRPr="000145F5">
        <w:rPr>
          <w:snapToGrid/>
        </w:rPr>
        <w:t>1</w:t>
      </w:r>
      <w:r w:rsidRPr="000145F5">
        <w:rPr>
          <w:rFonts w:hint="eastAsia"/>
          <w:snapToGrid/>
        </w:rPr>
        <w:t>億元以上，</w:t>
      </w:r>
      <w:r>
        <w:rPr>
          <w:rFonts w:hint="eastAsia"/>
          <w:snapToGrid/>
        </w:rPr>
        <w:t>且</w:t>
      </w:r>
      <w:r w:rsidRPr="000145F5">
        <w:rPr>
          <w:rFonts w:hint="eastAsia"/>
          <w:snapToGrid/>
        </w:rPr>
        <w:t>截至112年底</w:t>
      </w:r>
      <w:r>
        <w:rPr>
          <w:rFonts w:hint="eastAsia"/>
          <w:snapToGrid/>
        </w:rPr>
        <w:t>止</w:t>
      </w:r>
      <w:r w:rsidRPr="000145F5">
        <w:rPr>
          <w:rFonts w:hint="eastAsia"/>
          <w:snapToGrid/>
        </w:rPr>
        <w:t>，累計預算執行率未達1成及辦理進度未如預期者如表2，據航港局說明如下：</w:t>
      </w:r>
    </w:p>
    <w:p w:rsidR="0067145C" w:rsidRPr="000145F5" w:rsidRDefault="0067145C" w:rsidP="0085396F">
      <w:pPr>
        <w:pStyle w:val="123"/>
        <w:ind w:left="1133" w:hanging="283"/>
        <w:rPr>
          <w:snapToGrid/>
        </w:rPr>
      </w:pPr>
      <w:r w:rsidRPr="000145F5">
        <w:rPr>
          <w:rFonts w:hint="eastAsia"/>
          <w:b/>
          <w:snapToGrid/>
        </w:rPr>
        <w:t>1.「防止外傘頂洲沙灘流失整體防護計畫-沙洲置沙(加高)」：</w:t>
      </w:r>
      <w:r w:rsidRPr="000145F5">
        <w:rPr>
          <w:rFonts w:hint="eastAsia"/>
          <w:snapToGrid/>
        </w:rPr>
        <w:t>112度編列2億5,000萬元，截至1</w:t>
      </w:r>
      <w:r w:rsidRPr="000145F5">
        <w:rPr>
          <w:snapToGrid/>
        </w:rPr>
        <w:t>1</w:t>
      </w:r>
      <w:r w:rsidRPr="000145F5">
        <w:rPr>
          <w:rFonts w:hint="eastAsia"/>
          <w:snapToGrid/>
        </w:rPr>
        <w:t>2年底累計預算數2億5</w:t>
      </w:r>
      <w:r w:rsidRPr="000145F5">
        <w:rPr>
          <w:snapToGrid/>
        </w:rPr>
        <w:t>,000</w:t>
      </w:r>
      <w:r w:rsidRPr="000145F5">
        <w:rPr>
          <w:rFonts w:hint="eastAsia"/>
          <w:snapToGrid/>
        </w:rPr>
        <w:t>萬元，且尚未執行，主要係「布袋國內商港整體規劃環境影響評估報告書」尚未核定，爰預算調整予其他計畫使用。</w:t>
      </w:r>
    </w:p>
    <w:p w:rsidR="0067145C" w:rsidRPr="000145F5" w:rsidRDefault="0067145C" w:rsidP="0085396F">
      <w:pPr>
        <w:pStyle w:val="123"/>
        <w:ind w:left="1133" w:hanging="283"/>
        <w:rPr>
          <w:snapToGrid/>
        </w:rPr>
      </w:pPr>
      <w:r w:rsidRPr="000145F5">
        <w:rPr>
          <w:rFonts w:hint="eastAsia"/>
          <w:b/>
          <w:snapToGrid/>
        </w:rPr>
        <w:t>2.「高雄港過港隧道消防設備效能提升改善工程」：</w:t>
      </w:r>
      <w:bookmarkStart w:id="18" w:name="_Hlk178431903"/>
      <w:r w:rsidRPr="000145F5">
        <w:rPr>
          <w:rFonts w:hint="eastAsia"/>
          <w:snapToGrid/>
        </w:rPr>
        <w:t>112年度編列1億元，截至1</w:t>
      </w:r>
      <w:r w:rsidRPr="000145F5">
        <w:rPr>
          <w:snapToGrid/>
        </w:rPr>
        <w:t>1</w:t>
      </w:r>
      <w:r w:rsidRPr="000145F5">
        <w:rPr>
          <w:rFonts w:hint="eastAsia"/>
          <w:snapToGrid/>
        </w:rPr>
        <w:t>2年底止累計預算數1億元，累計預算執行率5.62%，主要係該案為規劃設計階段，因未達付款條件，致預算執行落後，將請廠商依約辦理相關作業。</w:t>
      </w:r>
      <w:bookmarkEnd w:id="18"/>
    </w:p>
    <w:p w:rsidR="0067145C" w:rsidRPr="000145F5" w:rsidRDefault="0067145C" w:rsidP="0085396F">
      <w:pPr>
        <w:pStyle w:val="123"/>
        <w:ind w:left="1133" w:hanging="283"/>
        <w:rPr>
          <w:rFonts w:hint="eastAsia"/>
          <w:snapToGrid/>
        </w:rPr>
      </w:pPr>
      <w:r w:rsidRPr="000145F5">
        <w:rPr>
          <w:rFonts w:hint="eastAsia"/>
          <w:b/>
          <w:snapToGrid/>
        </w:rPr>
        <w:t>3.「高雄港第七貨櫃中心聯外貨櫃車專用道計畫」：</w:t>
      </w:r>
      <w:r w:rsidRPr="000145F5">
        <w:rPr>
          <w:rFonts w:hint="eastAsia"/>
          <w:snapToGrid/>
        </w:rPr>
        <w:t>112年度編列1億8</w:t>
      </w:r>
      <w:r w:rsidRPr="000145F5">
        <w:rPr>
          <w:snapToGrid/>
        </w:rPr>
        <w:t>,</w:t>
      </w:r>
      <w:r w:rsidRPr="000145F5">
        <w:rPr>
          <w:rFonts w:hint="eastAsia"/>
          <w:snapToGrid/>
        </w:rPr>
        <w:t>710萬5千元，截至112年底累計預算數3億1</w:t>
      </w:r>
      <w:r w:rsidRPr="000145F5">
        <w:rPr>
          <w:snapToGrid/>
        </w:rPr>
        <w:t>,233</w:t>
      </w:r>
      <w:r w:rsidRPr="000145F5">
        <w:rPr>
          <w:rFonts w:hint="eastAsia"/>
          <w:snapToGrid/>
        </w:rPr>
        <w:t>萬7千元，均尚未執行，主要係因物價上漲、缺工及缺料等致計畫延宕，截至1</w:t>
      </w:r>
      <w:r w:rsidRPr="000145F5">
        <w:rPr>
          <w:snapToGrid/>
        </w:rPr>
        <w:t>12</w:t>
      </w:r>
      <w:r w:rsidRPr="000145F5">
        <w:rPr>
          <w:rFonts w:hint="eastAsia"/>
          <w:snapToGrid/>
        </w:rPr>
        <w:t>年底尚在辦理計畫經費及期程修正。</w:t>
      </w:r>
    </w:p>
    <w:p w:rsidR="0067145C" w:rsidRPr="000145F5" w:rsidRDefault="0067145C" w:rsidP="0085396F">
      <w:pPr>
        <w:ind w:leftChars="1" w:left="689" w:right="-1" w:hangingChars="242" w:hanging="686"/>
        <w:jc w:val="left"/>
        <w:rPr>
          <w:rFonts w:hAnsi="標楷體"/>
          <w:b/>
          <w:snapToGrid/>
        </w:rPr>
      </w:pPr>
      <w:r w:rsidRPr="000145F5">
        <w:rPr>
          <w:rFonts w:hint="eastAsia"/>
          <w:b/>
          <w:bCs/>
        </w:rPr>
        <w:t>表2 「港灣建設計畫」112年度延續性項目</w:t>
      </w:r>
      <w:r w:rsidRPr="000145F5">
        <w:rPr>
          <w:b/>
          <w:bCs/>
        </w:rPr>
        <w:t>預算執行</w:t>
      </w:r>
      <w:r w:rsidRPr="000145F5">
        <w:rPr>
          <w:rFonts w:hint="eastAsia"/>
          <w:b/>
          <w:bCs/>
        </w:rPr>
        <w:t>概況表</w:t>
      </w:r>
      <w:r w:rsidRPr="000145F5">
        <w:rPr>
          <w:rFonts w:hAnsi="標楷體" w:hint="eastAsia"/>
          <w:b/>
          <w:snapToGrid/>
        </w:rPr>
        <w:t xml:space="preserve"> </w:t>
      </w:r>
    </w:p>
    <w:p w:rsidR="0067145C" w:rsidRPr="000145F5" w:rsidRDefault="0067145C" w:rsidP="0085396F">
      <w:pPr>
        <w:pStyle w:val="142"/>
        <w:jc w:val="right"/>
        <w:rPr>
          <w:b/>
          <w:snapToGrid/>
        </w:rPr>
      </w:pPr>
      <w:r w:rsidRPr="000145F5">
        <w:rPr>
          <w:rFonts w:hint="eastAsia"/>
          <w:snapToGrid/>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
        <w:gridCol w:w="6"/>
        <w:gridCol w:w="2510"/>
        <w:gridCol w:w="980"/>
        <w:gridCol w:w="979"/>
        <w:gridCol w:w="912"/>
        <w:gridCol w:w="912"/>
        <w:gridCol w:w="912"/>
        <w:gridCol w:w="1003"/>
      </w:tblGrid>
      <w:tr w:rsidR="0067145C" w:rsidRPr="000145F5" w:rsidTr="0085396F">
        <w:trPr>
          <w:trHeight w:val="296"/>
          <w:tblHeader/>
        </w:trPr>
        <w:tc>
          <w:tcPr>
            <w:tcW w:w="283" w:type="dxa"/>
            <w:vMerge w:val="restart"/>
            <w:shd w:val="clear" w:color="auto" w:fill="auto"/>
            <w:noWrap/>
            <w:vAlign w:val="center"/>
          </w:tcPr>
          <w:p w:rsidR="0067145C" w:rsidRPr="000145F5" w:rsidRDefault="0067145C" w:rsidP="0085396F">
            <w:pPr>
              <w:pStyle w:val="142"/>
              <w:rPr>
                <w:spacing w:val="-20"/>
              </w:rPr>
            </w:pPr>
            <w:r w:rsidRPr="000145F5">
              <w:rPr>
                <w:rFonts w:hint="eastAsia"/>
                <w:spacing w:val="-20"/>
              </w:rPr>
              <w:t>編</w:t>
            </w:r>
          </w:p>
          <w:p w:rsidR="0067145C" w:rsidRPr="000145F5" w:rsidRDefault="0067145C" w:rsidP="0085396F">
            <w:pPr>
              <w:pStyle w:val="142"/>
              <w:rPr>
                <w:rFonts w:hint="eastAsia"/>
                <w:spacing w:val="-20"/>
              </w:rPr>
            </w:pPr>
            <w:r w:rsidRPr="000145F5">
              <w:rPr>
                <w:rFonts w:hint="eastAsia"/>
                <w:spacing w:val="-20"/>
              </w:rPr>
              <w:t>號</w:t>
            </w:r>
          </w:p>
        </w:tc>
        <w:tc>
          <w:tcPr>
            <w:tcW w:w="2516" w:type="dxa"/>
            <w:gridSpan w:val="2"/>
            <w:vMerge w:val="restart"/>
            <w:shd w:val="clear" w:color="auto" w:fill="auto"/>
            <w:noWrap/>
            <w:vAlign w:val="center"/>
          </w:tcPr>
          <w:p w:rsidR="0067145C" w:rsidRPr="000145F5" w:rsidRDefault="0067145C" w:rsidP="0085396F">
            <w:pPr>
              <w:pStyle w:val="142"/>
              <w:jc w:val="center"/>
              <w:rPr>
                <w:rFonts w:hint="eastAsia"/>
                <w:spacing w:val="-20"/>
              </w:rPr>
            </w:pPr>
            <w:r w:rsidRPr="000145F5">
              <w:rPr>
                <w:rFonts w:hint="eastAsia"/>
                <w:spacing w:val="-20"/>
              </w:rPr>
              <w:t>計畫名稱</w:t>
            </w:r>
          </w:p>
        </w:tc>
        <w:tc>
          <w:tcPr>
            <w:tcW w:w="980" w:type="dxa"/>
            <w:vMerge w:val="restart"/>
            <w:shd w:val="clear" w:color="auto" w:fill="auto"/>
            <w:noWrap/>
            <w:vAlign w:val="center"/>
          </w:tcPr>
          <w:p w:rsidR="0067145C" w:rsidRPr="000145F5" w:rsidRDefault="0067145C" w:rsidP="0085396F">
            <w:pPr>
              <w:pStyle w:val="142"/>
              <w:jc w:val="center"/>
              <w:rPr>
                <w:rFonts w:hint="eastAsia"/>
                <w:spacing w:val="-20"/>
              </w:rPr>
            </w:pPr>
            <w:r w:rsidRPr="000145F5">
              <w:rPr>
                <w:rFonts w:hint="eastAsia"/>
                <w:spacing w:val="-20"/>
              </w:rPr>
              <w:t>總經費</w:t>
            </w:r>
          </w:p>
        </w:tc>
        <w:tc>
          <w:tcPr>
            <w:tcW w:w="979" w:type="dxa"/>
            <w:vMerge w:val="restart"/>
            <w:vAlign w:val="center"/>
          </w:tcPr>
          <w:p w:rsidR="0067145C" w:rsidRPr="000145F5" w:rsidRDefault="0067145C" w:rsidP="0085396F">
            <w:pPr>
              <w:pStyle w:val="142"/>
              <w:jc w:val="center"/>
              <w:rPr>
                <w:spacing w:val="-20"/>
              </w:rPr>
            </w:pPr>
            <w:r w:rsidRPr="000145F5">
              <w:rPr>
                <w:rFonts w:hint="eastAsia"/>
                <w:spacing w:val="-20"/>
              </w:rPr>
              <w:t>112年度</w:t>
            </w:r>
          </w:p>
          <w:p w:rsidR="0067145C" w:rsidRPr="000145F5" w:rsidRDefault="0067145C" w:rsidP="0085396F">
            <w:pPr>
              <w:pStyle w:val="142"/>
              <w:jc w:val="center"/>
              <w:rPr>
                <w:rFonts w:hint="eastAsia"/>
                <w:spacing w:val="-20"/>
              </w:rPr>
            </w:pPr>
            <w:r w:rsidRPr="000145F5">
              <w:rPr>
                <w:rFonts w:hint="eastAsia"/>
                <w:spacing w:val="-20"/>
              </w:rPr>
              <w:t>預算數</w:t>
            </w:r>
          </w:p>
        </w:tc>
        <w:tc>
          <w:tcPr>
            <w:tcW w:w="3739" w:type="dxa"/>
            <w:gridSpan w:val="4"/>
            <w:shd w:val="clear" w:color="auto" w:fill="auto"/>
            <w:noWrap/>
            <w:vAlign w:val="center"/>
          </w:tcPr>
          <w:p w:rsidR="0067145C" w:rsidRPr="000145F5" w:rsidRDefault="0067145C" w:rsidP="0085396F">
            <w:pPr>
              <w:pStyle w:val="142"/>
              <w:jc w:val="center"/>
              <w:rPr>
                <w:rFonts w:hint="eastAsia"/>
                <w:spacing w:val="-20"/>
              </w:rPr>
            </w:pPr>
            <w:r w:rsidRPr="000145F5">
              <w:rPr>
                <w:rFonts w:hint="eastAsia"/>
                <w:spacing w:val="-20"/>
              </w:rPr>
              <w:t>截至112年底止</w:t>
            </w:r>
          </w:p>
        </w:tc>
      </w:tr>
      <w:tr w:rsidR="0067145C" w:rsidRPr="000145F5" w:rsidTr="0085396F">
        <w:trPr>
          <w:trHeight w:val="439"/>
          <w:tblHeader/>
        </w:trPr>
        <w:tc>
          <w:tcPr>
            <w:tcW w:w="283" w:type="dxa"/>
            <w:vMerge/>
            <w:shd w:val="clear" w:color="auto" w:fill="auto"/>
            <w:noWrap/>
            <w:vAlign w:val="center"/>
          </w:tcPr>
          <w:p w:rsidR="0067145C" w:rsidRPr="000145F5" w:rsidRDefault="0067145C" w:rsidP="0085396F">
            <w:pPr>
              <w:pStyle w:val="142"/>
              <w:rPr>
                <w:rFonts w:hint="eastAsia"/>
                <w:spacing w:val="-20"/>
              </w:rPr>
            </w:pPr>
          </w:p>
        </w:tc>
        <w:tc>
          <w:tcPr>
            <w:tcW w:w="2516" w:type="dxa"/>
            <w:gridSpan w:val="2"/>
            <w:vMerge/>
            <w:shd w:val="clear" w:color="auto" w:fill="auto"/>
            <w:noWrap/>
            <w:vAlign w:val="center"/>
          </w:tcPr>
          <w:p w:rsidR="0067145C" w:rsidRPr="000145F5" w:rsidRDefault="0067145C" w:rsidP="0085396F">
            <w:pPr>
              <w:pStyle w:val="142"/>
              <w:jc w:val="center"/>
              <w:rPr>
                <w:rFonts w:hint="eastAsia"/>
                <w:spacing w:val="-20"/>
              </w:rPr>
            </w:pPr>
          </w:p>
        </w:tc>
        <w:tc>
          <w:tcPr>
            <w:tcW w:w="980" w:type="dxa"/>
            <w:vMerge/>
            <w:shd w:val="clear" w:color="auto" w:fill="auto"/>
            <w:noWrap/>
            <w:vAlign w:val="center"/>
          </w:tcPr>
          <w:p w:rsidR="0067145C" w:rsidRPr="000145F5" w:rsidRDefault="0067145C" w:rsidP="0085396F">
            <w:pPr>
              <w:pStyle w:val="142"/>
              <w:jc w:val="center"/>
              <w:rPr>
                <w:rFonts w:hint="eastAsia"/>
                <w:spacing w:val="-20"/>
              </w:rPr>
            </w:pPr>
          </w:p>
        </w:tc>
        <w:tc>
          <w:tcPr>
            <w:tcW w:w="979" w:type="dxa"/>
            <w:vMerge/>
            <w:vAlign w:val="center"/>
          </w:tcPr>
          <w:p w:rsidR="0067145C" w:rsidRPr="000145F5" w:rsidRDefault="0067145C" w:rsidP="0085396F">
            <w:pPr>
              <w:pStyle w:val="142"/>
              <w:jc w:val="center"/>
              <w:rPr>
                <w:rFonts w:hint="eastAsia"/>
                <w:spacing w:val="-20"/>
              </w:rPr>
            </w:pPr>
          </w:p>
        </w:tc>
        <w:tc>
          <w:tcPr>
            <w:tcW w:w="912" w:type="dxa"/>
            <w:shd w:val="clear" w:color="auto" w:fill="auto"/>
            <w:noWrap/>
            <w:vAlign w:val="center"/>
          </w:tcPr>
          <w:p w:rsidR="0067145C" w:rsidRPr="000145F5" w:rsidRDefault="0067145C" w:rsidP="0085396F">
            <w:pPr>
              <w:pStyle w:val="142"/>
              <w:jc w:val="center"/>
              <w:rPr>
                <w:spacing w:val="-20"/>
              </w:rPr>
            </w:pPr>
            <w:r w:rsidRPr="000145F5">
              <w:rPr>
                <w:rFonts w:hint="eastAsia"/>
                <w:spacing w:val="-20"/>
              </w:rPr>
              <w:t>累計</w:t>
            </w:r>
          </w:p>
          <w:p w:rsidR="0067145C" w:rsidRPr="000145F5" w:rsidRDefault="0067145C" w:rsidP="0085396F">
            <w:pPr>
              <w:pStyle w:val="142"/>
              <w:jc w:val="center"/>
              <w:rPr>
                <w:rFonts w:hint="eastAsia"/>
                <w:spacing w:val="-20"/>
              </w:rPr>
            </w:pPr>
            <w:r w:rsidRPr="000145F5">
              <w:rPr>
                <w:rFonts w:hint="eastAsia"/>
                <w:spacing w:val="-20"/>
              </w:rPr>
              <w:t>預算數</w:t>
            </w:r>
          </w:p>
        </w:tc>
        <w:tc>
          <w:tcPr>
            <w:tcW w:w="912" w:type="dxa"/>
            <w:shd w:val="clear" w:color="auto" w:fill="auto"/>
            <w:noWrap/>
            <w:vAlign w:val="center"/>
          </w:tcPr>
          <w:p w:rsidR="0067145C" w:rsidRPr="000145F5" w:rsidRDefault="0067145C" w:rsidP="0085396F">
            <w:pPr>
              <w:pStyle w:val="142"/>
              <w:jc w:val="center"/>
              <w:rPr>
                <w:spacing w:val="-20"/>
              </w:rPr>
            </w:pPr>
            <w:r w:rsidRPr="000145F5">
              <w:rPr>
                <w:rFonts w:hint="eastAsia"/>
                <w:spacing w:val="-20"/>
              </w:rPr>
              <w:t>累計</w:t>
            </w:r>
          </w:p>
          <w:p w:rsidR="0067145C" w:rsidRPr="000145F5" w:rsidRDefault="0067145C" w:rsidP="0085396F">
            <w:pPr>
              <w:pStyle w:val="142"/>
              <w:jc w:val="center"/>
              <w:rPr>
                <w:rFonts w:hint="eastAsia"/>
                <w:spacing w:val="-20"/>
              </w:rPr>
            </w:pPr>
            <w:r w:rsidRPr="000145F5">
              <w:rPr>
                <w:rFonts w:hint="eastAsia"/>
                <w:spacing w:val="-20"/>
              </w:rPr>
              <w:t>決算數</w:t>
            </w:r>
          </w:p>
        </w:tc>
        <w:tc>
          <w:tcPr>
            <w:tcW w:w="912" w:type="dxa"/>
            <w:shd w:val="clear" w:color="auto" w:fill="auto"/>
            <w:noWrap/>
            <w:vAlign w:val="center"/>
          </w:tcPr>
          <w:p w:rsidR="0067145C" w:rsidRPr="000145F5" w:rsidRDefault="0067145C" w:rsidP="0085396F">
            <w:pPr>
              <w:pStyle w:val="142"/>
              <w:jc w:val="center"/>
              <w:rPr>
                <w:spacing w:val="-20"/>
              </w:rPr>
            </w:pPr>
            <w:r w:rsidRPr="000145F5">
              <w:rPr>
                <w:rFonts w:hint="eastAsia"/>
                <w:spacing w:val="-20"/>
              </w:rPr>
              <w:t>累計</w:t>
            </w:r>
          </w:p>
          <w:p w:rsidR="0067145C" w:rsidRPr="000145F5" w:rsidRDefault="0067145C" w:rsidP="0085396F">
            <w:pPr>
              <w:pStyle w:val="142"/>
              <w:jc w:val="center"/>
              <w:rPr>
                <w:rFonts w:hint="eastAsia"/>
                <w:spacing w:val="-20"/>
              </w:rPr>
            </w:pPr>
            <w:r w:rsidRPr="000145F5">
              <w:rPr>
                <w:rFonts w:hint="eastAsia"/>
                <w:spacing w:val="-20"/>
              </w:rPr>
              <w:t>停支數</w:t>
            </w:r>
          </w:p>
        </w:tc>
        <w:tc>
          <w:tcPr>
            <w:tcW w:w="1003" w:type="dxa"/>
            <w:shd w:val="clear" w:color="auto" w:fill="auto"/>
            <w:noWrap/>
            <w:vAlign w:val="center"/>
          </w:tcPr>
          <w:p w:rsidR="0067145C" w:rsidRPr="000145F5" w:rsidRDefault="0067145C" w:rsidP="0085396F">
            <w:pPr>
              <w:pStyle w:val="142"/>
              <w:jc w:val="center"/>
              <w:rPr>
                <w:rFonts w:hint="eastAsia"/>
                <w:spacing w:val="-20"/>
              </w:rPr>
            </w:pPr>
            <w:r w:rsidRPr="000145F5">
              <w:rPr>
                <w:rFonts w:hint="eastAsia"/>
                <w:spacing w:val="-20"/>
              </w:rPr>
              <w:t>累計預算執行率</w:t>
            </w:r>
          </w:p>
        </w:tc>
      </w:tr>
      <w:tr w:rsidR="0067145C" w:rsidRPr="000145F5" w:rsidTr="0085396F">
        <w:trPr>
          <w:trHeight w:val="329"/>
        </w:trPr>
        <w:tc>
          <w:tcPr>
            <w:tcW w:w="289" w:type="dxa"/>
            <w:gridSpan w:val="2"/>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1</w:t>
            </w:r>
          </w:p>
        </w:tc>
        <w:tc>
          <w:tcPr>
            <w:tcW w:w="2510" w:type="dxa"/>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防止外傘頂洲沙灘流失整體防護計畫-沙洲置沙(加高)</w:t>
            </w:r>
          </w:p>
        </w:tc>
        <w:tc>
          <w:tcPr>
            <w:tcW w:w="980"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1,570,000</w:t>
            </w:r>
          </w:p>
        </w:tc>
        <w:tc>
          <w:tcPr>
            <w:tcW w:w="979" w:type="dxa"/>
            <w:vAlign w:val="center"/>
          </w:tcPr>
          <w:p w:rsidR="0067145C" w:rsidRPr="000145F5" w:rsidRDefault="0067145C" w:rsidP="0085396F">
            <w:pPr>
              <w:pStyle w:val="142"/>
              <w:jc w:val="right"/>
              <w:rPr>
                <w:spacing w:val="-20"/>
              </w:rPr>
            </w:pPr>
            <w:r w:rsidRPr="000145F5">
              <w:rPr>
                <w:rFonts w:hint="eastAsia"/>
                <w:spacing w:val="-20"/>
              </w:rPr>
              <w:t>2</w:t>
            </w:r>
            <w:r w:rsidRPr="000145F5">
              <w:rPr>
                <w:spacing w:val="-20"/>
              </w:rPr>
              <w:t>50,000</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250,000</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rFonts w:hint="eastAsia"/>
                <w:spacing w:val="-20"/>
              </w:rPr>
              <w:t>0</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rFonts w:hint="eastAsia"/>
                <w:spacing w:val="-20"/>
              </w:rPr>
              <w:t>0</w:t>
            </w:r>
          </w:p>
        </w:tc>
        <w:tc>
          <w:tcPr>
            <w:tcW w:w="1003"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0.00%</w:t>
            </w:r>
          </w:p>
        </w:tc>
      </w:tr>
      <w:tr w:rsidR="0067145C" w:rsidRPr="000145F5" w:rsidTr="0085396F">
        <w:trPr>
          <w:trHeight w:val="329"/>
        </w:trPr>
        <w:tc>
          <w:tcPr>
            <w:tcW w:w="289" w:type="dxa"/>
            <w:gridSpan w:val="2"/>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2</w:t>
            </w:r>
          </w:p>
        </w:tc>
        <w:tc>
          <w:tcPr>
            <w:tcW w:w="2510" w:type="dxa"/>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高雄港過港隧道消防設備效能提升改善工程</w:t>
            </w:r>
          </w:p>
        </w:tc>
        <w:tc>
          <w:tcPr>
            <w:tcW w:w="980"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230,000</w:t>
            </w:r>
          </w:p>
        </w:tc>
        <w:tc>
          <w:tcPr>
            <w:tcW w:w="979" w:type="dxa"/>
            <w:vAlign w:val="center"/>
          </w:tcPr>
          <w:p w:rsidR="0067145C" w:rsidRPr="000145F5" w:rsidRDefault="0067145C" w:rsidP="0085396F">
            <w:pPr>
              <w:pStyle w:val="142"/>
              <w:jc w:val="right"/>
              <w:rPr>
                <w:spacing w:val="-20"/>
              </w:rPr>
            </w:pPr>
            <w:r w:rsidRPr="000145F5">
              <w:rPr>
                <w:rFonts w:hint="eastAsia"/>
                <w:spacing w:val="-20"/>
              </w:rPr>
              <w:t>1</w:t>
            </w:r>
            <w:r w:rsidRPr="000145F5">
              <w:rPr>
                <w:spacing w:val="-20"/>
              </w:rPr>
              <w:t>00,000</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100,000</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5,622</w:t>
            </w:r>
          </w:p>
        </w:tc>
        <w:tc>
          <w:tcPr>
            <w:tcW w:w="912"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1,555</w:t>
            </w:r>
          </w:p>
        </w:tc>
        <w:tc>
          <w:tcPr>
            <w:tcW w:w="1003" w:type="dxa"/>
            <w:shd w:val="clear" w:color="auto" w:fill="auto"/>
            <w:noWrap/>
            <w:vAlign w:val="center"/>
          </w:tcPr>
          <w:p w:rsidR="0067145C" w:rsidRPr="000145F5" w:rsidRDefault="0067145C" w:rsidP="0085396F">
            <w:pPr>
              <w:pStyle w:val="142"/>
              <w:jc w:val="right"/>
              <w:rPr>
                <w:rFonts w:hint="eastAsia"/>
                <w:spacing w:val="-20"/>
              </w:rPr>
            </w:pPr>
            <w:r w:rsidRPr="000145F5">
              <w:rPr>
                <w:spacing w:val="-20"/>
              </w:rPr>
              <w:t>5.62%</w:t>
            </w:r>
          </w:p>
        </w:tc>
      </w:tr>
      <w:tr w:rsidR="0067145C" w:rsidRPr="000145F5" w:rsidTr="0085396F">
        <w:trPr>
          <w:trHeight w:val="329"/>
        </w:trPr>
        <w:tc>
          <w:tcPr>
            <w:tcW w:w="289" w:type="dxa"/>
            <w:gridSpan w:val="2"/>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3</w:t>
            </w:r>
          </w:p>
        </w:tc>
        <w:tc>
          <w:tcPr>
            <w:tcW w:w="2510" w:type="dxa"/>
            <w:shd w:val="clear" w:color="auto" w:fill="auto"/>
            <w:noWrap/>
            <w:vAlign w:val="center"/>
          </w:tcPr>
          <w:p w:rsidR="0067145C" w:rsidRPr="000145F5" w:rsidRDefault="0067145C" w:rsidP="0085396F">
            <w:pPr>
              <w:pStyle w:val="142"/>
              <w:rPr>
                <w:rFonts w:hint="eastAsia"/>
                <w:spacing w:val="-20"/>
              </w:rPr>
            </w:pPr>
            <w:r w:rsidRPr="000145F5">
              <w:rPr>
                <w:rFonts w:hint="eastAsia"/>
                <w:spacing w:val="-20"/>
              </w:rPr>
              <w:t>高雄港第七貨櫃中心聯外貨櫃車專用道計畫</w:t>
            </w:r>
          </w:p>
        </w:tc>
        <w:tc>
          <w:tcPr>
            <w:tcW w:w="980" w:type="dxa"/>
            <w:shd w:val="clear" w:color="auto" w:fill="auto"/>
            <w:noWrap/>
            <w:vAlign w:val="center"/>
          </w:tcPr>
          <w:p w:rsidR="0067145C" w:rsidRPr="000145F5" w:rsidRDefault="0067145C" w:rsidP="0085396F">
            <w:pPr>
              <w:pStyle w:val="142"/>
              <w:jc w:val="right"/>
              <w:rPr>
                <w:spacing w:val="-20"/>
              </w:rPr>
            </w:pPr>
            <w:r w:rsidRPr="000145F5">
              <w:rPr>
                <w:spacing w:val="-20"/>
              </w:rPr>
              <w:t>312,337</w:t>
            </w:r>
          </w:p>
        </w:tc>
        <w:tc>
          <w:tcPr>
            <w:tcW w:w="979" w:type="dxa"/>
            <w:vAlign w:val="center"/>
          </w:tcPr>
          <w:p w:rsidR="0067145C" w:rsidRPr="000145F5" w:rsidRDefault="0067145C" w:rsidP="0085396F">
            <w:pPr>
              <w:pStyle w:val="142"/>
              <w:jc w:val="right"/>
              <w:rPr>
                <w:rFonts w:hint="eastAsia"/>
                <w:spacing w:val="-20"/>
              </w:rPr>
            </w:pPr>
            <w:r w:rsidRPr="000145F5">
              <w:rPr>
                <w:rFonts w:hint="eastAsia"/>
                <w:spacing w:val="-20"/>
              </w:rPr>
              <w:t>1</w:t>
            </w:r>
            <w:r w:rsidRPr="000145F5">
              <w:rPr>
                <w:spacing w:val="-20"/>
              </w:rPr>
              <w:t>87,105</w:t>
            </w:r>
          </w:p>
        </w:tc>
        <w:tc>
          <w:tcPr>
            <w:tcW w:w="912" w:type="dxa"/>
            <w:shd w:val="clear" w:color="auto" w:fill="auto"/>
            <w:noWrap/>
            <w:vAlign w:val="center"/>
          </w:tcPr>
          <w:p w:rsidR="0067145C" w:rsidRPr="000145F5" w:rsidRDefault="0067145C" w:rsidP="0085396F">
            <w:pPr>
              <w:pStyle w:val="142"/>
              <w:jc w:val="right"/>
              <w:rPr>
                <w:spacing w:val="-20"/>
              </w:rPr>
            </w:pPr>
            <w:r w:rsidRPr="000145F5">
              <w:rPr>
                <w:rFonts w:hint="eastAsia"/>
                <w:spacing w:val="-20"/>
              </w:rPr>
              <w:t>312</w:t>
            </w:r>
            <w:r w:rsidRPr="000145F5">
              <w:rPr>
                <w:spacing w:val="-20"/>
              </w:rPr>
              <w:t>,337</w:t>
            </w:r>
          </w:p>
        </w:tc>
        <w:tc>
          <w:tcPr>
            <w:tcW w:w="912" w:type="dxa"/>
            <w:shd w:val="clear" w:color="auto" w:fill="auto"/>
            <w:noWrap/>
            <w:vAlign w:val="center"/>
          </w:tcPr>
          <w:p w:rsidR="0067145C" w:rsidRPr="000145F5" w:rsidRDefault="0067145C" w:rsidP="0085396F">
            <w:pPr>
              <w:pStyle w:val="142"/>
              <w:jc w:val="right"/>
              <w:rPr>
                <w:spacing w:val="-20"/>
              </w:rPr>
            </w:pPr>
            <w:r w:rsidRPr="000145F5">
              <w:rPr>
                <w:rFonts w:hint="eastAsia"/>
                <w:spacing w:val="-20"/>
              </w:rPr>
              <w:t>0</w:t>
            </w:r>
          </w:p>
        </w:tc>
        <w:tc>
          <w:tcPr>
            <w:tcW w:w="912" w:type="dxa"/>
            <w:shd w:val="clear" w:color="auto" w:fill="auto"/>
            <w:noWrap/>
            <w:vAlign w:val="center"/>
          </w:tcPr>
          <w:p w:rsidR="0067145C" w:rsidRPr="000145F5" w:rsidRDefault="0067145C" w:rsidP="0085396F">
            <w:pPr>
              <w:pStyle w:val="142"/>
              <w:jc w:val="right"/>
              <w:rPr>
                <w:spacing w:val="-20"/>
              </w:rPr>
            </w:pPr>
            <w:r w:rsidRPr="000145F5">
              <w:rPr>
                <w:spacing w:val="-20"/>
              </w:rPr>
              <w:t>312,337</w:t>
            </w:r>
          </w:p>
        </w:tc>
        <w:tc>
          <w:tcPr>
            <w:tcW w:w="1003" w:type="dxa"/>
            <w:shd w:val="clear" w:color="auto" w:fill="auto"/>
            <w:noWrap/>
            <w:vAlign w:val="center"/>
          </w:tcPr>
          <w:p w:rsidR="0067145C" w:rsidRPr="000145F5" w:rsidRDefault="0067145C" w:rsidP="0085396F">
            <w:pPr>
              <w:pStyle w:val="142"/>
              <w:jc w:val="right"/>
              <w:rPr>
                <w:spacing w:val="-20"/>
              </w:rPr>
            </w:pPr>
            <w:r w:rsidRPr="000145F5">
              <w:rPr>
                <w:rFonts w:hint="eastAsia"/>
                <w:spacing w:val="-20"/>
              </w:rPr>
              <w:t>0</w:t>
            </w:r>
            <w:r w:rsidRPr="000145F5">
              <w:rPr>
                <w:spacing w:val="-20"/>
              </w:rPr>
              <w:t>.00%</w:t>
            </w:r>
          </w:p>
        </w:tc>
      </w:tr>
    </w:tbl>
    <w:p w:rsidR="0067145C" w:rsidRPr="000145F5" w:rsidRDefault="0067145C" w:rsidP="0085396F">
      <w:pPr>
        <w:pStyle w:val="142"/>
        <w:ind w:left="1447" w:hangingChars="595" w:hanging="1447"/>
        <w:jc w:val="both"/>
        <w:rPr>
          <w:snapToGrid/>
        </w:rPr>
      </w:pPr>
      <w:r w:rsidRPr="000145F5">
        <w:rPr>
          <w:rFonts w:hint="eastAsia"/>
          <w:snapToGrid/>
        </w:rPr>
        <w:t>說    明：1</w:t>
      </w:r>
      <w:r w:rsidRPr="000145F5">
        <w:rPr>
          <w:snapToGrid/>
        </w:rPr>
        <w:t>.</w:t>
      </w:r>
      <w:r w:rsidRPr="000145F5">
        <w:rPr>
          <w:rFonts w:hint="eastAsia"/>
          <w:snapToGrid/>
        </w:rPr>
        <w:t>本表篩選標準為</w:t>
      </w:r>
      <w:r w:rsidRPr="000145F5">
        <w:rPr>
          <w:snapToGrid/>
        </w:rPr>
        <w:t>11</w:t>
      </w:r>
      <w:r w:rsidRPr="000145F5">
        <w:rPr>
          <w:rFonts w:hint="eastAsia"/>
          <w:snapToGrid/>
        </w:rPr>
        <w:t>2</w:t>
      </w:r>
      <w:r w:rsidRPr="000145F5">
        <w:rPr>
          <w:snapToGrid/>
        </w:rPr>
        <w:t>年度</w:t>
      </w:r>
      <w:r w:rsidRPr="000145F5">
        <w:rPr>
          <w:rFonts w:hint="eastAsia"/>
          <w:snapToGrid/>
        </w:rPr>
        <w:t>編列1億元以上之延續性項目，截至112年底，累計預算執行率未達1成及累計實際進度低於預定進度者。</w:t>
      </w:r>
    </w:p>
    <w:p w:rsidR="0067145C" w:rsidRPr="000145F5" w:rsidRDefault="0067145C" w:rsidP="0085396F">
      <w:pPr>
        <w:pStyle w:val="142"/>
        <w:ind w:leftChars="430" w:left="1471" w:hangingChars="104" w:hanging="253"/>
        <w:jc w:val="both"/>
        <w:rPr>
          <w:rStyle w:val="143"/>
        </w:rPr>
      </w:pPr>
      <w:r w:rsidRPr="000145F5">
        <w:rPr>
          <w:rStyle w:val="143"/>
          <w:rFonts w:hAnsi="標楷體" w:hint="eastAsia"/>
        </w:rPr>
        <w:lastRenderedPageBreak/>
        <w:t>2.據航港局113年9月26日說明，「高雄港第7貨櫃中心聯外貨櫃車</w:t>
      </w:r>
      <w:r w:rsidRPr="000145F5">
        <w:rPr>
          <w:rStyle w:val="143"/>
          <w:rFonts w:hAnsi="標楷體" w:hint="eastAsia"/>
        </w:rPr>
        <w:lastRenderedPageBreak/>
        <w:t>專用道計畫」刻辦理修正並納入「國際商港未來發展及建設計畫(111-115年)第2次修正計畫」函報交通部，截至114年3月12日止，於行政院審核中，本表所列金額為原計畫之相關內容。</w:t>
      </w:r>
    </w:p>
    <w:p w:rsidR="0067145C" w:rsidRPr="000145F5" w:rsidRDefault="0067145C" w:rsidP="0085396F">
      <w:pPr>
        <w:pStyle w:val="142"/>
        <w:ind w:leftChars="-10" w:left="1176" w:hangingChars="495" w:hanging="1204"/>
        <w:jc w:val="both"/>
        <w:rPr>
          <w:rFonts w:hint="eastAsia"/>
          <w:snapToGrid/>
          <w:szCs w:val="24"/>
        </w:rPr>
      </w:pPr>
      <w:r w:rsidRPr="000145F5">
        <w:rPr>
          <w:snapToGrid/>
          <w:szCs w:val="24"/>
        </w:rPr>
        <w:t>資料來源</w:t>
      </w:r>
      <w:r w:rsidRPr="000145F5">
        <w:rPr>
          <w:rFonts w:hint="eastAsia"/>
          <w:snapToGrid/>
          <w:szCs w:val="24"/>
        </w:rPr>
        <w:t>：航港局、臺灣港務股份有限公司</w:t>
      </w:r>
      <w:r w:rsidRPr="000145F5">
        <w:rPr>
          <w:rStyle w:val="143"/>
          <w:rFonts w:hAnsi="標楷體" w:hint="eastAsia"/>
        </w:rPr>
        <w:t>113年10月11日提供「國際商港未來發展及建設計畫(111~115年)-第2次修正計畫書」(報核中)</w:t>
      </w:r>
      <w:r w:rsidRPr="000145F5">
        <w:rPr>
          <w:rFonts w:hint="eastAsia"/>
          <w:snapToGrid/>
          <w:szCs w:val="24"/>
        </w:rPr>
        <w:t>；本中心整理。</w:t>
      </w:r>
    </w:p>
    <w:p w:rsidR="0067145C" w:rsidRPr="000145F5" w:rsidRDefault="0067145C" w:rsidP="0085396F">
      <w:pPr>
        <w:pStyle w:val="a4"/>
        <w:ind w:left="849" w:hanging="283"/>
        <w:rPr>
          <w:rFonts w:ascii="新細明體" w:eastAsia="新細明體" w:hAnsi="新細明體"/>
        </w:rPr>
      </w:pPr>
      <w:r w:rsidRPr="000145F5">
        <w:rPr>
          <w:rFonts w:hint="eastAsia"/>
          <w:b/>
          <w:bCs/>
        </w:rPr>
        <w:t>(三)「</w:t>
      </w:r>
      <w:bookmarkStart w:id="19" w:name="_Hlk183438094"/>
      <w:r w:rsidRPr="000145F5">
        <w:rPr>
          <w:rFonts w:hint="eastAsia"/>
          <w:b/>
          <w:bCs/>
        </w:rPr>
        <w:t>高雄港第七貨櫃中心聯外貨櫃車專用道計畫」刻</w:t>
      </w:r>
      <w:r>
        <w:rPr>
          <w:rFonts w:hint="eastAsia"/>
          <w:b/>
          <w:bCs/>
        </w:rPr>
        <w:t>修正計畫並</w:t>
      </w:r>
      <w:r w:rsidRPr="000145F5">
        <w:rPr>
          <w:rFonts w:hint="eastAsia"/>
          <w:b/>
          <w:bCs/>
        </w:rPr>
        <w:t>延長辦理期限</w:t>
      </w:r>
      <w:r>
        <w:rPr>
          <w:rFonts w:hint="eastAsia"/>
          <w:b/>
          <w:bCs/>
        </w:rPr>
        <w:t>，影響民眾安全</w:t>
      </w:r>
    </w:p>
    <w:bookmarkEnd w:id="19"/>
    <w:p w:rsidR="0067145C" w:rsidRDefault="0067145C" w:rsidP="0085396F">
      <w:pPr>
        <w:pStyle w:val="21"/>
        <w:ind w:left="850" w:firstLine="566"/>
        <w:rPr>
          <w:rFonts w:hAnsi="標楷體"/>
          <w:snapToGrid/>
        </w:rPr>
      </w:pPr>
      <w:r w:rsidRPr="000145F5">
        <w:rPr>
          <w:rFonts w:hint="eastAsia"/>
        </w:rPr>
        <w:t>為解決國道</w:t>
      </w:r>
      <w:r w:rsidRPr="000145F5">
        <w:t>7號尚未完工前</w:t>
      </w:r>
      <w:r w:rsidRPr="000145F5">
        <w:rPr>
          <w:rFonts w:hint="eastAsia"/>
        </w:rPr>
        <w:t>高雄港第七</w:t>
      </w:r>
      <w:r w:rsidRPr="000145F5">
        <w:t>貨櫃中心啟用後衍生交通量，</w:t>
      </w:r>
      <w:r w:rsidRPr="000145F5">
        <w:rPr>
          <w:rFonts w:hint="eastAsia"/>
        </w:rPr>
        <w:t>航港建設基金及臺灣港務股份有限公司(下稱港務公司)補助高雄市政府辦理「高雄港第七貨櫃中心聯外貨櫃車專用道計畫」，據航港局說明，原計畫經費14億3</w:t>
      </w:r>
      <w:r w:rsidRPr="000145F5">
        <w:t>43</w:t>
      </w:r>
      <w:r w:rsidRPr="000145F5">
        <w:rPr>
          <w:rFonts w:hint="eastAsia"/>
        </w:rPr>
        <w:t>萬元，辦理期程110至112年</w:t>
      </w:r>
      <w:bookmarkStart w:id="20" w:name="_Hlk180586522"/>
      <w:r w:rsidRPr="000145F5">
        <w:rPr>
          <w:rFonts w:hint="eastAsia"/>
        </w:rPr>
        <w:t>，其中航港建設基金負擔3億1</w:t>
      </w:r>
      <w:r w:rsidRPr="000145F5">
        <w:t>,</w:t>
      </w:r>
      <w:r w:rsidRPr="000145F5">
        <w:rPr>
          <w:rFonts w:hint="eastAsia"/>
        </w:rPr>
        <w:t>233萬7千元，嗣因營建物價上漲、營造業人力嚴重短缺，及新設智慧號控設施工程等因素，港務公司刻納入「國際商港未來發展及建設計畫</w:t>
      </w:r>
      <w:r w:rsidRPr="000145F5">
        <w:rPr>
          <w:rFonts w:hAnsi="標楷體" w:hint="eastAsia"/>
        </w:rPr>
        <w:t>(111~115年)</w:t>
      </w:r>
      <w:r w:rsidRPr="000145F5">
        <w:rPr>
          <w:rFonts w:hint="eastAsia"/>
        </w:rPr>
        <w:t>第2次修正計畫書」函報交通部，截至114年3月12日止，於行政院審核中</w:t>
      </w:r>
      <w:bookmarkEnd w:id="20"/>
      <w:r w:rsidRPr="000145F5">
        <w:rPr>
          <w:rFonts w:hint="eastAsia"/>
        </w:rPr>
        <w:t>，倘修正計畫核定後，總經費增加為19億1</w:t>
      </w:r>
      <w:r w:rsidRPr="000145F5">
        <w:t>,</w:t>
      </w:r>
      <w:r w:rsidRPr="000145F5">
        <w:rPr>
          <w:rFonts w:hint="eastAsia"/>
        </w:rPr>
        <w:t>638萬2千元，辦理期程變更為110至114年，其中航港建設基金負擔4億2</w:t>
      </w:r>
      <w:r w:rsidRPr="000145F5">
        <w:t>,9</w:t>
      </w:r>
      <w:r w:rsidRPr="000145F5">
        <w:rPr>
          <w:rFonts w:hint="eastAsia"/>
        </w:rPr>
        <w:t>2</w:t>
      </w:r>
      <w:r w:rsidRPr="000145F5">
        <w:t>0</w:t>
      </w:r>
      <w:r w:rsidRPr="000145F5">
        <w:rPr>
          <w:rFonts w:hint="eastAsia"/>
        </w:rPr>
        <w:t>萬元(詳表3)</w:t>
      </w:r>
      <w:r w:rsidRPr="000145F5">
        <w:rPr>
          <w:rFonts w:hAnsi="標楷體" w:hint="eastAsia"/>
          <w:snapToGrid/>
        </w:rPr>
        <w:t>。</w:t>
      </w:r>
    </w:p>
    <w:p w:rsidR="0067145C" w:rsidRPr="00977D12" w:rsidRDefault="0067145C" w:rsidP="0085396F">
      <w:pPr>
        <w:pStyle w:val="21"/>
        <w:ind w:left="850" w:firstLine="566"/>
        <w:rPr>
          <w:rFonts w:hint="eastAsia"/>
          <w:b/>
          <w:bCs/>
        </w:rPr>
      </w:pPr>
      <w:r>
        <w:rPr>
          <w:rFonts w:hint="eastAsia"/>
        </w:rPr>
        <w:t>查</w:t>
      </w:r>
      <w:r w:rsidRPr="000145F5">
        <w:rPr>
          <w:rFonts w:hint="eastAsia"/>
        </w:rPr>
        <w:t>高雄港第七貨櫃中心已於112年5月1日正式啟用</w:t>
      </w:r>
      <w:r w:rsidRPr="000145F5">
        <w:rPr>
          <w:rStyle w:val="af8"/>
          <w:rFonts w:hAnsi="標楷體"/>
        </w:rPr>
        <w:footnoteReference w:id="1"/>
      </w:r>
      <w:r w:rsidRPr="000145F5">
        <w:rPr>
          <w:rFonts w:hint="eastAsia"/>
        </w:rPr>
        <w:t>，據相關資料顯示</w:t>
      </w:r>
      <w:r w:rsidRPr="000145F5">
        <w:rPr>
          <w:rStyle w:val="af8"/>
          <w:rFonts w:hAnsi="標楷體"/>
        </w:rPr>
        <w:footnoteReference w:id="2"/>
      </w:r>
      <w:r w:rsidRPr="000145F5">
        <w:rPr>
          <w:rFonts w:hint="eastAsia"/>
        </w:rPr>
        <w:t>，</w:t>
      </w:r>
      <w:r w:rsidRPr="0067145C">
        <w:rPr>
          <w:rFonts w:hint="eastAsia"/>
        </w:rPr>
        <w:t>因高雄港貨櫃量大增，加以部分路段進行貨櫃車專用道施工，造成高雄小港沿海路貨櫃車壅塞，因有司機開</w:t>
      </w:r>
      <w:r w:rsidRPr="0067145C">
        <w:rPr>
          <w:rFonts w:hint="eastAsia"/>
        </w:rPr>
        <w:lastRenderedPageBreak/>
        <w:t>往林園迴轉，居民抱怨險象環生，故「高雄港第七貨櫃中心聯外貨櫃車專用道計畫」延後完工，已造成高雄港區貨櫃車壅塞，並影響民眾安全</w:t>
      </w:r>
      <w:r>
        <w:rPr>
          <w:rFonts w:hint="eastAsia"/>
        </w:rPr>
        <w:t>。</w:t>
      </w:r>
    </w:p>
    <w:p w:rsidR="0067145C" w:rsidRPr="000145F5" w:rsidRDefault="0067145C" w:rsidP="0085396F">
      <w:pPr>
        <w:spacing w:line="400" w:lineRule="exact"/>
        <w:ind w:leftChars="19" w:left="791" w:hangingChars="260" w:hanging="737"/>
        <w:rPr>
          <w:sz w:val="24"/>
          <w:szCs w:val="24"/>
        </w:rPr>
      </w:pPr>
      <w:r w:rsidRPr="000145F5">
        <w:rPr>
          <w:rFonts w:hint="eastAsia"/>
          <w:b/>
          <w:bCs/>
        </w:rPr>
        <w:t>表3 「高雄港第七貨櫃中心計畫聯外貨櫃車專用道路計畫」經費及期程</w:t>
      </w:r>
      <w:r w:rsidRPr="000145F5">
        <w:rPr>
          <w:b/>
          <w:bCs/>
        </w:rPr>
        <w:t>概況表</w:t>
      </w:r>
      <w:r w:rsidRPr="000145F5">
        <w:rPr>
          <w:rFonts w:hint="eastAsia"/>
          <w:b/>
          <w:bCs/>
        </w:rPr>
        <w:t xml:space="preserve">   </w:t>
      </w:r>
      <w:r w:rsidRPr="000145F5">
        <w:rPr>
          <w:rFonts w:hint="eastAsia"/>
        </w:rPr>
        <w:t xml:space="preserve">                              </w:t>
      </w:r>
      <w:r w:rsidRPr="000145F5">
        <w:rPr>
          <w:rFonts w:hint="eastAsia"/>
          <w:kern w:val="3"/>
          <w:sz w:val="24"/>
          <w:szCs w:val="24"/>
        </w:rPr>
        <w:t>單位：新臺幣千元</w:t>
      </w:r>
    </w:p>
    <w:tbl>
      <w:tblPr>
        <w:tblW w:w="848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00"/>
        <w:gridCol w:w="934"/>
        <w:gridCol w:w="980"/>
        <w:gridCol w:w="1022"/>
        <w:gridCol w:w="658"/>
        <w:gridCol w:w="588"/>
        <w:gridCol w:w="3401"/>
      </w:tblGrid>
      <w:tr w:rsidR="0067145C" w:rsidRPr="000145F5" w:rsidTr="0085396F">
        <w:trPr>
          <w:trHeight w:val="361"/>
          <w:tblHeader/>
          <w:jc w:val="center"/>
        </w:trPr>
        <w:tc>
          <w:tcPr>
            <w:tcW w:w="900" w:type="dxa"/>
            <w:vMerge w:val="restart"/>
            <w:shd w:val="clear" w:color="auto" w:fill="auto"/>
            <w:noWrap/>
            <w:vAlign w:val="center"/>
            <w:hideMark/>
          </w:tcPr>
          <w:p w:rsidR="0067145C" w:rsidRPr="000145F5" w:rsidRDefault="0067145C" w:rsidP="0085396F">
            <w:pPr>
              <w:pStyle w:val="142"/>
            </w:pPr>
            <w:r w:rsidRPr="000145F5">
              <w:rPr>
                <w:rFonts w:hint="eastAsia"/>
              </w:rPr>
              <w:t>計畫</w:t>
            </w:r>
          </w:p>
          <w:p w:rsidR="0067145C" w:rsidRPr="000145F5" w:rsidRDefault="0067145C" w:rsidP="0085396F">
            <w:pPr>
              <w:pStyle w:val="142"/>
            </w:pPr>
            <w:r w:rsidRPr="000145F5">
              <w:rPr>
                <w:rFonts w:hint="eastAsia"/>
              </w:rPr>
              <w:t>名稱</w:t>
            </w:r>
          </w:p>
        </w:tc>
        <w:tc>
          <w:tcPr>
            <w:tcW w:w="2936" w:type="dxa"/>
            <w:gridSpan w:val="3"/>
            <w:vAlign w:val="center"/>
          </w:tcPr>
          <w:p w:rsidR="0067145C" w:rsidRPr="000145F5" w:rsidRDefault="0067145C" w:rsidP="0085396F">
            <w:pPr>
              <w:pStyle w:val="142"/>
              <w:jc w:val="center"/>
            </w:pPr>
            <w:r w:rsidRPr="000145F5">
              <w:rPr>
                <w:rFonts w:hint="eastAsia"/>
              </w:rPr>
              <w:t>計畫經費負擔</w:t>
            </w:r>
          </w:p>
        </w:tc>
        <w:tc>
          <w:tcPr>
            <w:tcW w:w="1246" w:type="dxa"/>
            <w:gridSpan w:val="2"/>
            <w:shd w:val="clear" w:color="auto" w:fill="auto"/>
            <w:noWrap/>
            <w:vAlign w:val="center"/>
            <w:hideMark/>
          </w:tcPr>
          <w:p w:rsidR="0067145C" w:rsidRPr="000145F5" w:rsidRDefault="0067145C" w:rsidP="0085396F">
            <w:pPr>
              <w:pStyle w:val="142"/>
              <w:jc w:val="center"/>
            </w:pPr>
            <w:r w:rsidRPr="000145F5">
              <w:rPr>
                <w:rFonts w:hint="eastAsia"/>
              </w:rPr>
              <w:t>期程(年)</w:t>
            </w:r>
          </w:p>
        </w:tc>
        <w:tc>
          <w:tcPr>
            <w:tcW w:w="3401" w:type="dxa"/>
            <w:vMerge w:val="restart"/>
            <w:vAlign w:val="center"/>
          </w:tcPr>
          <w:p w:rsidR="0067145C" w:rsidRPr="000145F5" w:rsidRDefault="0067145C" w:rsidP="0085396F">
            <w:pPr>
              <w:pStyle w:val="142"/>
              <w:jc w:val="center"/>
            </w:pPr>
            <w:r w:rsidRPr="000145F5">
              <w:rPr>
                <w:rFonts w:hint="eastAsia"/>
              </w:rPr>
              <w:t>修正計畫原因</w:t>
            </w:r>
          </w:p>
        </w:tc>
      </w:tr>
      <w:tr w:rsidR="0067145C" w:rsidRPr="000145F5" w:rsidTr="0085396F">
        <w:trPr>
          <w:trHeight w:val="351"/>
          <w:tblHeader/>
          <w:jc w:val="center"/>
        </w:trPr>
        <w:tc>
          <w:tcPr>
            <w:tcW w:w="900" w:type="dxa"/>
            <w:vMerge/>
            <w:shd w:val="clear" w:color="auto" w:fill="auto"/>
            <w:noWrap/>
            <w:vAlign w:val="center"/>
            <w:hideMark/>
          </w:tcPr>
          <w:p w:rsidR="0067145C" w:rsidRPr="000145F5" w:rsidRDefault="0067145C" w:rsidP="0085396F">
            <w:pPr>
              <w:pStyle w:val="142"/>
            </w:pPr>
          </w:p>
        </w:tc>
        <w:tc>
          <w:tcPr>
            <w:tcW w:w="934" w:type="dxa"/>
            <w:vAlign w:val="center"/>
          </w:tcPr>
          <w:p w:rsidR="0067145C" w:rsidRPr="000145F5" w:rsidRDefault="0067145C" w:rsidP="0085396F">
            <w:pPr>
              <w:pStyle w:val="142"/>
              <w:jc w:val="center"/>
            </w:pPr>
            <w:r w:rsidRPr="000145F5">
              <w:rPr>
                <w:rFonts w:hint="eastAsia"/>
              </w:rPr>
              <w:t>航港建設基金</w:t>
            </w:r>
          </w:p>
        </w:tc>
        <w:tc>
          <w:tcPr>
            <w:tcW w:w="980" w:type="dxa"/>
            <w:vAlign w:val="center"/>
          </w:tcPr>
          <w:p w:rsidR="0067145C" w:rsidRPr="000145F5" w:rsidRDefault="0067145C" w:rsidP="0085396F">
            <w:pPr>
              <w:pStyle w:val="142"/>
              <w:jc w:val="center"/>
            </w:pPr>
            <w:r w:rsidRPr="000145F5">
              <w:rPr>
                <w:rFonts w:hint="eastAsia"/>
              </w:rPr>
              <w:t>港務</w:t>
            </w:r>
          </w:p>
          <w:p w:rsidR="0067145C" w:rsidRPr="000145F5" w:rsidRDefault="0067145C" w:rsidP="0085396F">
            <w:pPr>
              <w:pStyle w:val="142"/>
              <w:jc w:val="center"/>
              <w:rPr>
                <w:rFonts w:hint="eastAsia"/>
              </w:rPr>
            </w:pPr>
            <w:r w:rsidRPr="000145F5">
              <w:rPr>
                <w:rFonts w:hint="eastAsia"/>
              </w:rPr>
              <w:t>公司</w:t>
            </w:r>
          </w:p>
        </w:tc>
        <w:tc>
          <w:tcPr>
            <w:tcW w:w="1022" w:type="dxa"/>
            <w:vAlign w:val="center"/>
          </w:tcPr>
          <w:p w:rsidR="0067145C" w:rsidRPr="000145F5" w:rsidRDefault="0067145C" w:rsidP="0085396F">
            <w:pPr>
              <w:pStyle w:val="142"/>
              <w:jc w:val="center"/>
            </w:pPr>
            <w:r w:rsidRPr="000145F5">
              <w:rPr>
                <w:rFonts w:hint="eastAsia"/>
              </w:rPr>
              <w:t>合計</w:t>
            </w:r>
          </w:p>
        </w:tc>
        <w:tc>
          <w:tcPr>
            <w:tcW w:w="658" w:type="dxa"/>
            <w:shd w:val="clear" w:color="auto" w:fill="auto"/>
            <w:noWrap/>
            <w:vAlign w:val="center"/>
            <w:hideMark/>
          </w:tcPr>
          <w:p w:rsidR="0067145C" w:rsidRPr="000145F5" w:rsidRDefault="0067145C" w:rsidP="0085396F">
            <w:pPr>
              <w:pStyle w:val="142"/>
              <w:jc w:val="center"/>
            </w:pPr>
            <w:r w:rsidRPr="000145F5">
              <w:rPr>
                <w:rFonts w:hint="eastAsia"/>
              </w:rPr>
              <w:t>起</w:t>
            </w:r>
          </w:p>
        </w:tc>
        <w:tc>
          <w:tcPr>
            <w:tcW w:w="588" w:type="dxa"/>
            <w:vAlign w:val="center"/>
          </w:tcPr>
          <w:p w:rsidR="0067145C" w:rsidRPr="000145F5" w:rsidRDefault="0067145C" w:rsidP="0085396F">
            <w:pPr>
              <w:pStyle w:val="142"/>
              <w:jc w:val="center"/>
            </w:pPr>
            <w:r w:rsidRPr="000145F5">
              <w:rPr>
                <w:rFonts w:hint="eastAsia"/>
              </w:rPr>
              <w:t>迄</w:t>
            </w:r>
          </w:p>
        </w:tc>
        <w:tc>
          <w:tcPr>
            <w:tcW w:w="3401" w:type="dxa"/>
            <w:vMerge/>
          </w:tcPr>
          <w:p w:rsidR="0067145C" w:rsidRPr="000145F5" w:rsidRDefault="0067145C" w:rsidP="0085396F">
            <w:pPr>
              <w:pStyle w:val="142"/>
            </w:pPr>
          </w:p>
        </w:tc>
      </w:tr>
      <w:tr w:rsidR="0067145C" w:rsidRPr="000145F5" w:rsidTr="0085396F">
        <w:trPr>
          <w:trHeight w:val="215"/>
          <w:jc w:val="center"/>
        </w:trPr>
        <w:tc>
          <w:tcPr>
            <w:tcW w:w="900" w:type="dxa"/>
            <w:shd w:val="clear" w:color="auto" w:fill="auto"/>
            <w:noWrap/>
            <w:vAlign w:val="center"/>
            <w:hideMark/>
          </w:tcPr>
          <w:p w:rsidR="0067145C" w:rsidRPr="000145F5" w:rsidRDefault="0067145C" w:rsidP="0085396F">
            <w:pPr>
              <w:pStyle w:val="142"/>
            </w:pPr>
            <w:r w:rsidRPr="000145F5">
              <w:rPr>
                <w:rFonts w:hint="eastAsia"/>
              </w:rPr>
              <w:t>原計畫</w:t>
            </w:r>
          </w:p>
        </w:tc>
        <w:tc>
          <w:tcPr>
            <w:tcW w:w="934" w:type="dxa"/>
            <w:shd w:val="clear" w:color="auto" w:fill="auto"/>
            <w:vAlign w:val="center"/>
          </w:tcPr>
          <w:p w:rsidR="0067145C" w:rsidRPr="000145F5" w:rsidRDefault="0067145C" w:rsidP="0085396F">
            <w:pPr>
              <w:pStyle w:val="142"/>
              <w:jc w:val="right"/>
              <w:rPr>
                <w:spacing w:val="-20"/>
              </w:rPr>
            </w:pPr>
            <w:r w:rsidRPr="000145F5">
              <w:rPr>
                <w:rFonts w:hint="eastAsia"/>
                <w:spacing w:val="-20"/>
              </w:rPr>
              <w:t>312,337</w:t>
            </w:r>
          </w:p>
        </w:tc>
        <w:tc>
          <w:tcPr>
            <w:tcW w:w="980" w:type="dxa"/>
            <w:shd w:val="clear" w:color="auto" w:fill="auto"/>
            <w:vAlign w:val="center"/>
          </w:tcPr>
          <w:p w:rsidR="0067145C" w:rsidRPr="000145F5" w:rsidRDefault="0067145C" w:rsidP="0085396F">
            <w:pPr>
              <w:pStyle w:val="142"/>
              <w:jc w:val="right"/>
              <w:rPr>
                <w:rFonts w:hint="eastAsia"/>
                <w:spacing w:val="-20"/>
              </w:rPr>
            </w:pPr>
            <w:r w:rsidRPr="000145F5">
              <w:rPr>
                <w:rFonts w:hint="eastAsia"/>
                <w:spacing w:val="-20"/>
              </w:rPr>
              <w:t>1,091,093</w:t>
            </w:r>
          </w:p>
        </w:tc>
        <w:tc>
          <w:tcPr>
            <w:tcW w:w="1022" w:type="dxa"/>
            <w:shd w:val="clear" w:color="auto" w:fill="auto"/>
            <w:vAlign w:val="center"/>
          </w:tcPr>
          <w:p w:rsidR="0067145C" w:rsidRPr="000145F5" w:rsidRDefault="0067145C" w:rsidP="0085396F">
            <w:pPr>
              <w:pStyle w:val="142"/>
              <w:jc w:val="right"/>
              <w:rPr>
                <w:spacing w:val="-20"/>
              </w:rPr>
            </w:pPr>
            <w:r w:rsidRPr="000145F5">
              <w:rPr>
                <w:rFonts w:hint="eastAsia"/>
                <w:spacing w:val="-20"/>
              </w:rPr>
              <w:t>1,403,430</w:t>
            </w:r>
          </w:p>
        </w:tc>
        <w:tc>
          <w:tcPr>
            <w:tcW w:w="658" w:type="dxa"/>
            <w:shd w:val="clear" w:color="auto" w:fill="auto"/>
            <w:noWrap/>
            <w:vAlign w:val="center"/>
          </w:tcPr>
          <w:p w:rsidR="0067145C" w:rsidRPr="000145F5" w:rsidRDefault="0067145C" w:rsidP="0085396F">
            <w:pPr>
              <w:pStyle w:val="142"/>
              <w:jc w:val="center"/>
            </w:pPr>
            <w:r w:rsidRPr="000145F5">
              <w:rPr>
                <w:rFonts w:hint="eastAsia"/>
              </w:rPr>
              <w:t>1</w:t>
            </w:r>
            <w:r w:rsidRPr="000145F5">
              <w:t>1</w:t>
            </w:r>
            <w:r w:rsidRPr="000145F5">
              <w:rPr>
                <w:rFonts w:hint="eastAsia"/>
              </w:rPr>
              <w:t>0</w:t>
            </w:r>
          </w:p>
        </w:tc>
        <w:tc>
          <w:tcPr>
            <w:tcW w:w="588" w:type="dxa"/>
            <w:vAlign w:val="center"/>
          </w:tcPr>
          <w:p w:rsidR="0067145C" w:rsidRPr="000145F5" w:rsidRDefault="0067145C" w:rsidP="0085396F">
            <w:pPr>
              <w:pStyle w:val="142"/>
              <w:jc w:val="center"/>
            </w:pPr>
            <w:r w:rsidRPr="000145F5">
              <w:rPr>
                <w:rFonts w:hint="eastAsia"/>
              </w:rPr>
              <w:t>1</w:t>
            </w:r>
            <w:r w:rsidRPr="000145F5">
              <w:t>12</w:t>
            </w:r>
          </w:p>
        </w:tc>
        <w:tc>
          <w:tcPr>
            <w:tcW w:w="3401" w:type="dxa"/>
            <w:vAlign w:val="center"/>
          </w:tcPr>
          <w:p w:rsidR="0067145C" w:rsidRPr="000145F5" w:rsidRDefault="0067145C" w:rsidP="0085396F">
            <w:pPr>
              <w:pStyle w:val="142"/>
              <w:jc w:val="both"/>
              <w:rPr>
                <w:rFonts w:hint="eastAsia"/>
              </w:rPr>
            </w:pPr>
            <w:r w:rsidRPr="000145F5">
              <w:rPr>
                <w:rFonts w:hint="eastAsia"/>
              </w:rPr>
              <w:t>-</w:t>
            </w:r>
          </w:p>
        </w:tc>
      </w:tr>
      <w:tr w:rsidR="0067145C" w:rsidRPr="000145F5" w:rsidTr="0085396F">
        <w:trPr>
          <w:trHeight w:val="590"/>
          <w:jc w:val="center"/>
        </w:trPr>
        <w:tc>
          <w:tcPr>
            <w:tcW w:w="900" w:type="dxa"/>
            <w:shd w:val="clear" w:color="auto" w:fill="auto"/>
            <w:noWrap/>
            <w:vAlign w:val="center"/>
            <w:hideMark/>
          </w:tcPr>
          <w:p w:rsidR="0067145C" w:rsidRPr="000145F5" w:rsidRDefault="0067145C" w:rsidP="0085396F">
            <w:pPr>
              <w:pStyle w:val="142"/>
              <w:rPr>
                <w:spacing w:val="-20"/>
              </w:rPr>
            </w:pPr>
            <w:r w:rsidRPr="000145F5">
              <w:rPr>
                <w:rFonts w:hint="eastAsia"/>
                <w:spacing w:val="-20"/>
              </w:rPr>
              <w:t>修正計畫</w:t>
            </w:r>
            <w:r w:rsidRPr="000145F5">
              <w:rPr>
                <w:spacing w:val="-20"/>
              </w:rPr>
              <w:br/>
            </w:r>
            <w:r w:rsidRPr="000145F5">
              <w:rPr>
                <w:rFonts w:hint="eastAsia"/>
                <w:spacing w:val="-20"/>
              </w:rPr>
              <w:t>(報核中)</w:t>
            </w:r>
          </w:p>
        </w:tc>
        <w:tc>
          <w:tcPr>
            <w:tcW w:w="934" w:type="dxa"/>
            <w:shd w:val="clear" w:color="auto" w:fill="auto"/>
            <w:vAlign w:val="center"/>
          </w:tcPr>
          <w:p w:rsidR="0067145C" w:rsidRPr="000145F5" w:rsidRDefault="0067145C" w:rsidP="0085396F">
            <w:pPr>
              <w:pStyle w:val="142"/>
              <w:jc w:val="right"/>
              <w:rPr>
                <w:spacing w:val="-20"/>
              </w:rPr>
            </w:pPr>
            <w:r w:rsidRPr="000145F5">
              <w:rPr>
                <w:rFonts w:hint="eastAsia"/>
                <w:spacing w:val="-20"/>
              </w:rPr>
              <w:t>429,</w:t>
            </w:r>
            <w:r w:rsidRPr="000145F5">
              <w:rPr>
                <w:spacing w:val="-20"/>
              </w:rPr>
              <w:t>200</w:t>
            </w:r>
          </w:p>
        </w:tc>
        <w:tc>
          <w:tcPr>
            <w:tcW w:w="980" w:type="dxa"/>
            <w:shd w:val="clear" w:color="auto" w:fill="auto"/>
            <w:vAlign w:val="center"/>
          </w:tcPr>
          <w:p w:rsidR="0067145C" w:rsidRPr="000145F5" w:rsidRDefault="0067145C" w:rsidP="0085396F">
            <w:pPr>
              <w:pStyle w:val="142"/>
              <w:jc w:val="right"/>
              <w:rPr>
                <w:rFonts w:hint="eastAsia"/>
                <w:spacing w:val="-20"/>
              </w:rPr>
            </w:pPr>
            <w:r w:rsidRPr="000145F5">
              <w:rPr>
                <w:rFonts w:hint="eastAsia"/>
                <w:spacing w:val="-20"/>
              </w:rPr>
              <w:t>1,487,18</w:t>
            </w:r>
            <w:r w:rsidRPr="000145F5">
              <w:rPr>
                <w:spacing w:val="-20"/>
              </w:rPr>
              <w:t>2</w:t>
            </w:r>
          </w:p>
        </w:tc>
        <w:tc>
          <w:tcPr>
            <w:tcW w:w="1022" w:type="dxa"/>
            <w:shd w:val="clear" w:color="auto" w:fill="auto"/>
            <w:vAlign w:val="center"/>
          </w:tcPr>
          <w:p w:rsidR="0067145C" w:rsidRPr="000145F5" w:rsidRDefault="0067145C" w:rsidP="0085396F">
            <w:pPr>
              <w:pStyle w:val="142"/>
              <w:jc w:val="right"/>
              <w:rPr>
                <w:spacing w:val="-20"/>
              </w:rPr>
            </w:pPr>
            <w:r w:rsidRPr="000145F5">
              <w:rPr>
                <w:rFonts w:hint="eastAsia"/>
                <w:spacing w:val="-20"/>
              </w:rPr>
              <w:t>1,916,382</w:t>
            </w:r>
          </w:p>
        </w:tc>
        <w:tc>
          <w:tcPr>
            <w:tcW w:w="658" w:type="dxa"/>
            <w:shd w:val="clear" w:color="auto" w:fill="auto"/>
            <w:noWrap/>
            <w:vAlign w:val="center"/>
          </w:tcPr>
          <w:p w:rsidR="0067145C" w:rsidRPr="000145F5" w:rsidRDefault="0067145C" w:rsidP="0085396F">
            <w:pPr>
              <w:pStyle w:val="142"/>
              <w:jc w:val="center"/>
            </w:pPr>
            <w:r w:rsidRPr="000145F5">
              <w:rPr>
                <w:rFonts w:hint="eastAsia"/>
              </w:rPr>
              <w:t>1</w:t>
            </w:r>
            <w:r w:rsidRPr="000145F5">
              <w:t>10</w:t>
            </w:r>
          </w:p>
        </w:tc>
        <w:tc>
          <w:tcPr>
            <w:tcW w:w="588" w:type="dxa"/>
            <w:vAlign w:val="center"/>
          </w:tcPr>
          <w:p w:rsidR="0067145C" w:rsidRPr="000145F5" w:rsidRDefault="0067145C" w:rsidP="0085396F">
            <w:pPr>
              <w:pStyle w:val="142"/>
              <w:jc w:val="center"/>
            </w:pPr>
            <w:r w:rsidRPr="000145F5">
              <w:rPr>
                <w:rFonts w:hint="eastAsia"/>
              </w:rPr>
              <w:t>1</w:t>
            </w:r>
            <w:r w:rsidRPr="000145F5">
              <w:t>14</w:t>
            </w:r>
          </w:p>
        </w:tc>
        <w:tc>
          <w:tcPr>
            <w:tcW w:w="3401" w:type="dxa"/>
            <w:vAlign w:val="center"/>
          </w:tcPr>
          <w:p w:rsidR="0067145C" w:rsidRPr="000145F5" w:rsidRDefault="0067145C" w:rsidP="0085396F">
            <w:pPr>
              <w:pStyle w:val="142"/>
              <w:ind w:left="208" w:hangingChars="95" w:hanging="208"/>
              <w:jc w:val="both"/>
              <w:rPr>
                <w:spacing w:val="-12"/>
              </w:rPr>
            </w:pPr>
            <w:r w:rsidRPr="000145F5">
              <w:rPr>
                <w:rFonts w:hint="eastAsia"/>
                <w:spacing w:val="-12"/>
              </w:rPr>
              <w:t>1.高雄市政府112年2月函，因物價上漲、缺工缺料，經過數次流標後，需增編工程經費2億4</w:t>
            </w:r>
            <w:r w:rsidRPr="000145F5">
              <w:rPr>
                <w:spacing w:val="-12"/>
              </w:rPr>
              <w:t>,846</w:t>
            </w:r>
            <w:r w:rsidRPr="000145F5">
              <w:rPr>
                <w:rFonts w:hint="eastAsia"/>
                <w:spacing w:val="-12"/>
              </w:rPr>
              <w:t>萬6千元，並預計114年完工。</w:t>
            </w:r>
          </w:p>
          <w:p w:rsidR="0067145C" w:rsidRPr="000145F5" w:rsidRDefault="0067145C" w:rsidP="0085396F">
            <w:pPr>
              <w:pStyle w:val="142"/>
              <w:ind w:leftChars="-11" w:left="199" w:hangingChars="105" w:hanging="230"/>
              <w:jc w:val="both"/>
            </w:pPr>
            <w:r w:rsidRPr="000145F5">
              <w:rPr>
                <w:rFonts w:hint="eastAsia"/>
                <w:spacing w:val="-12"/>
              </w:rPr>
              <w:t>2.高雄市政府113年1月函，</w:t>
            </w:r>
            <w:r w:rsidRPr="000145F5">
              <w:rPr>
                <w:rFonts w:hint="eastAsia"/>
              </w:rPr>
              <w:t>因應後續工程發包後之物調費、夜間施工加成、專用道及其相鄰市區道路沿線路口優化及新設智慧號控設施與專用道銜接路段處拓寬車道線型調整等相關配合工程，需增加經費2億6</w:t>
            </w:r>
            <w:r w:rsidRPr="000145F5">
              <w:t>,448</w:t>
            </w:r>
            <w:r w:rsidRPr="000145F5">
              <w:rPr>
                <w:rFonts w:hint="eastAsia"/>
              </w:rPr>
              <w:t>萬6千元。</w:t>
            </w:r>
          </w:p>
          <w:p w:rsidR="0067145C" w:rsidRPr="000145F5" w:rsidRDefault="0067145C" w:rsidP="0085396F">
            <w:pPr>
              <w:pStyle w:val="142"/>
              <w:ind w:leftChars="-11" w:left="224" w:hangingChars="105" w:hanging="255"/>
              <w:jc w:val="both"/>
              <w:rPr>
                <w:rFonts w:hint="eastAsia"/>
              </w:rPr>
            </w:pPr>
            <w:r w:rsidRPr="000145F5">
              <w:rPr>
                <w:rFonts w:hint="eastAsia"/>
              </w:rPr>
              <w:t>3.綜上，總計追加經費5億1</w:t>
            </w:r>
            <w:r w:rsidRPr="000145F5">
              <w:t>,</w:t>
            </w:r>
            <w:r w:rsidRPr="000145F5">
              <w:rPr>
                <w:rFonts w:hint="eastAsia"/>
              </w:rPr>
              <w:t>295萬2千元，並延長辦理期程至114年，刻納入「國際商港未來發展及建設計畫(111~115 年)第2次修正計畫書」函報交通部，截至114年3月12日止，於行政院審核中。</w:t>
            </w:r>
          </w:p>
        </w:tc>
      </w:tr>
    </w:tbl>
    <w:p w:rsidR="0067145C" w:rsidRPr="000145F5" w:rsidRDefault="0067145C" w:rsidP="0085396F">
      <w:pPr>
        <w:pStyle w:val="142"/>
        <w:ind w:left="1192" w:hangingChars="490" w:hanging="1192"/>
        <w:rPr>
          <w:rFonts w:hint="eastAsia"/>
        </w:rPr>
      </w:pPr>
      <w:r w:rsidRPr="000145F5">
        <w:rPr>
          <w:rFonts w:hint="eastAsia"/>
        </w:rPr>
        <w:t>資料來源：航港局、港務公司113年10月11日提供「國際商港未來發展及建設計畫(111~115年)-第2次修正計畫書」(報核中)；本中心整理。</w:t>
      </w:r>
    </w:p>
    <w:p w:rsidR="0067145C" w:rsidRPr="000145F5" w:rsidRDefault="0067145C" w:rsidP="0085396F">
      <w:pPr>
        <w:ind w:left="566" w:firstLine="566"/>
      </w:pPr>
      <w:r w:rsidRPr="000145F5">
        <w:rPr>
          <w:rFonts w:hint="eastAsia"/>
        </w:rPr>
        <w:t>綜上，航港建設基金112年度港灣建設計畫</w:t>
      </w:r>
      <w:r>
        <w:rPr>
          <w:rFonts w:hint="eastAsia"/>
        </w:rPr>
        <w:t>1億元以上之</w:t>
      </w:r>
      <w:r w:rsidRPr="000145F5">
        <w:rPr>
          <w:rFonts w:hint="eastAsia"/>
        </w:rPr>
        <w:t>延續項目中，共有「防止外傘頂洲沙灘流失整體防護計畫-沙洲置沙(加高)」等3個項目之累計預算執行率未達1成，主要係環境評估作業尚未核定、廠商進度</w:t>
      </w:r>
      <w:r w:rsidRPr="000145F5">
        <w:rPr>
          <w:rFonts w:hint="eastAsia"/>
          <w:snapToGrid/>
        </w:rPr>
        <w:t>未達付款條件及尚在辦理修正計畫所致</w:t>
      </w:r>
      <w:r w:rsidRPr="000145F5">
        <w:rPr>
          <w:rFonts w:hint="eastAsia"/>
        </w:rPr>
        <w:t>，其中「高雄港第七貨櫃中心聯外貨櫃車專用道計畫」，刻辦理修正計畫並擬延長辦理期程，惟</w:t>
      </w:r>
      <w:r>
        <w:rPr>
          <w:rFonts w:hint="eastAsia"/>
        </w:rPr>
        <w:t>該計畫</w:t>
      </w:r>
      <w:r w:rsidRPr="000145F5">
        <w:rPr>
          <w:rFonts w:hint="eastAsia"/>
        </w:rPr>
        <w:t>延後完工已造成高雄港區貨櫃車壅塞並</w:t>
      </w:r>
      <w:r>
        <w:rPr>
          <w:rFonts w:hint="eastAsia"/>
        </w:rPr>
        <w:t>影響</w:t>
      </w:r>
      <w:r w:rsidRPr="000145F5">
        <w:rPr>
          <w:rFonts w:hint="eastAsia"/>
        </w:rPr>
        <w:t>民眾安全，</w:t>
      </w:r>
      <w:r w:rsidRPr="000145F5">
        <w:t>允宜</w:t>
      </w:r>
      <w:r>
        <w:rPr>
          <w:rFonts w:hint="eastAsia"/>
        </w:rPr>
        <w:t>督導</w:t>
      </w:r>
      <w:r w:rsidRPr="000145F5">
        <w:rPr>
          <w:rFonts w:hint="eastAsia"/>
        </w:rPr>
        <w:t>地方政府積極辦理，以儘</w:t>
      </w:r>
      <w:r w:rsidRPr="000145F5">
        <w:rPr>
          <w:rFonts w:hint="eastAsia"/>
        </w:rPr>
        <w:lastRenderedPageBreak/>
        <w:t>速改善港區交通</w:t>
      </w:r>
      <w:r>
        <w:rPr>
          <w:rFonts w:hint="eastAsia"/>
        </w:rPr>
        <w:t>，俾維護民眾安全。</w:t>
      </w:r>
    </w:p>
    <w:bookmarkEnd w:id="1"/>
    <w:bookmarkEnd w:id="2"/>
    <w:bookmarkEnd w:id="3"/>
    <w:bookmarkEnd w:id="4"/>
    <w:bookmarkEnd w:id="5"/>
    <w:bookmarkEnd w:id="6"/>
    <w:bookmarkEnd w:id="7"/>
    <w:bookmarkEnd w:id="8"/>
    <w:bookmarkEnd w:id="9"/>
    <w:bookmarkEnd w:id="10"/>
    <w:bookmarkEnd w:id="11"/>
    <w:bookmarkEnd w:id="12"/>
    <w:bookmarkEnd w:id="13"/>
    <w:sectPr w:rsidR="0067145C" w:rsidRPr="000145F5" w:rsidSect="00AF692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D02" w:rsidRDefault="00A46D02" w:rsidP="009B732E">
      <w:pPr>
        <w:spacing w:line="240" w:lineRule="auto"/>
        <w:ind w:left="560" w:firstLine="560"/>
      </w:pPr>
      <w:r>
        <w:separator/>
      </w:r>
    </w:p>
  </w:endnote>
  <w:endnote w:type="continuationSeparator" w:id="0">
    <w:p w:rsidR="00A46D02" w:rsidRDefault="00A46D0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9BE" w:rsidRDefault="00DD29BE">
    <w:pPr>
      <w:pStyle w:val="af2"/>
      <w:ind w:left="560" w:firstLine="400"/>
      <w:jc w:val="center"/>
    </w:pPr>
    <w:r>
      <w:fldChar w:fldCharType="begin"/>
    </w:r>
    <w:r>
      <w:instrText>PAGE   \* MERGEFORMAT</w:instrText>
    </w:r>
    <w:r>
      <w:fldChar w:fldCharType="separate"/>
    </w:r>
    <w:r w:rsidR="006302BC" w:rsidRPr="006302BC">
      <w:rPr>
        <w:noProof/>
        <w:lang w:val="zh-TW"/>
      </w:rPr>
      <w:t>2</w:t>
    </w:r>
    <w:r>
      <w:fldChar w:fldCharType="end"/>
    </w:r>
  </w:p>
  <w:p w:rsidR="006518D9" w:rsidRPr="00DE40B5" w:rsidRDefault="006518D9" w:rsidP="00DE40B5">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D02" w:rsidRDefault="00A46D02" w:rsidP="002E1A42">
      <w:pPr>
        <w:spacing w:line="240" w:lineRule="auto"/>
        <w:ind w:left="560" w:firstLine="560"/>
      </w:pPr>
      <w:r>
        <w:separator/>
      </w:r>
    </w:p>
  </w:footnote>
  <w:footnote w:type="continuationSeparator" w:id="0">
    <w:p w:rsidR="00A46D02" w:rsidRDefault="00A46D02" w:rsidP="009B732E">
      <w:pPr>
        <w:spacing w:line="240" w:lineRule="auto"/>
        <w:ind w:left="560" w:firstLine="560"/>
      </w:pPr>
      <w:r>
        <w:continuationSeparator/>
      </w:r>
    </w:p>
  </w:footnote>
  <w:footnote w:id="1">
    <w:p w:rsidR="0067145C" w:rsidRPr="000145F5" w:rsidRDefault="0067145C" w:rsidP="0085396F">
      <w:pPr>
        <w:pStyle w:val="142"/>
        <w:ind w:left="226" w:hangingChars="93" w:hanging="226"/>
        <w:jc w:val="both"/>
        <w:rPr>
          <w:rFonts w:hint="eastAsia"/>
        </w:rPr>
      </w:pPr>
      <w:r w:rsidRPr="000145F5">
        <w:rPr>
          <w:rStyle w:val="af8"/>
        </w:rPr>
        <w:footnoteRef/>
      </w:r>
      <w:r w:rsidRPr="000145F5">
        <w:rPr>
          <w:rStyle w:val="143"/>
          <w:rFonts w:hAnsi="標楷體" w:hint="eastAsia"/>
        </w:rPr>
        <w:t>「高雄港全自動化第七貨櫃中心正式啟用!」，</w:t>
      </w:r>
      <w:r w:rsidRPr="000145F5">
        <w:rPr>
          <w:rStyle w:val="143"/>
          <w:rFonts w:hAnsi="標楷體"/>
        </w:rPr>
        <w:t>交通部全球</w:t>
      </w:r>
      <w:r w:rsidRPr="000145F5">
        <w:rPr>
          <w:rStyle w:val="143"/>
          <w:rFonts w:hAnsi="標楷體" w:hint="eastAsia"/>
        </w:rPr>
        <w:t>資訊網，112年5月5日，</w:t>
      </w:r>
      <w:r w:rsidRPr="000145F5">
        <w:t>https://www.motc.gov.tw/ch/app/data/view? module=news&amp;id =14&amp;sern o=</w:t>
      </w:r>
      <w:r w:rsidRPr="000145F5">
        <w:rPr>
          <w:bCs/>
        </w:rPr>
        <w:t>3b33764e-9907-46f8-b356-a8c392dc4f5f，最後</w:t>
      </w:r>
      <w:r w:rsidRPr="000145F5">
        <w:rPr>
          <w:rFonts w:hint="eastAsia"/>
          <w:bCs/>
        </w:rPr>
        <w:t>瀏覽日</w:t>
      </w:r>
      <w:r w:rsidRPr="000145F5">
        <w:rPr>
          <w:rFonts w:ascii="新細明體" w:eastAsia="新細明體" w:hAnsi="新細明體" w:hint="eastAsia"/>
          <w:bCs/>
        </w:rPr>
        <w:t>：</w:t>
      </w:r>
      <w:r w:rsidRPr="000145F5">
        <w:rPr>
          <w:rFonts w:hint="eastAsia"/>
          <w:bCs/>
        </w:rPr>
        <w:t>113年9月28日。</w:t>
      </w:r>
    </w:p>
  </w:footnote>
  <w:footnote w:id="2">
    <w:p w:rsidR="0067145C" w:rsidRPr="0067145C" w:rsidRDefault="0067145C" w:rsidP="000B3B10">
      <w:pPr>
        <w:pStyle w:val="142"/>
        <w:ind w:left="263" w:hangingChars="93" w:hanging="263"/>
        <w:jc w:val="both"/>
        <w:rPr>
          <w:rFonts w:hint="eastAsia"/>
        </w:rPr>
      </w:pPr>
      <w:r w:rsidRPr="000145F5">
        <w:rPr>
          <w:rStyle w:val="af8"/>
          <w:snapToGrid/>
          <w:sz w:val="28"/>
        </w:rPr>
        <w:footnoteRef/>
      </w:r>
      <w:r w:rsidR="000B3B10">
        <w:rPr>
          <w:rFonts w:hint="eastAsia"/>
          <w:snapToGrid/>
          <w:szCs w:val="24"/>
        </w:rPr>
        <w:t xml:space="preserve"> </w:t>
      </w:r>
      <w:r w:rsidRPr="0067145C">
        <w:rPr>
          <w:rStyle w:val="af8"/>
          <w:rFonts w:hint="eastAsia"/>
          <w:snapToGrid/>
          <w:szCs w:val="24"/>
          <w:vertAlign w:val="baseline"/>
        </w:rPr>
        <w:t>王勇超，「高雄小港沿海路貨櫃車壅塞 司機開往林園迴轉居民怨險象環生」略以，</w:t>
      </w:r>
      <w:r w:rsidRPr="0067145C">
        <w:rPr>
          <w:rFonts w:hint="eastAsia"/>
        </w:rPr>
        <w:t>高雄</w:t>
      </w:r>
      <w:r w:rsidRPr="0067145C">
        <w:rPr>
          <w:rStyle w:val="af8"/>
          <w:rFonts w:hint="eastAsia"/>
          <w:snapToGrid/>
          <w:szCs w:val="24"/>
          <w:vertAlign w:val="baseline"/>
        </w:rPr>
        <w:t>港貨櫃量大增，加上小港區部分路段有貨櫃車專用道施工，導致貨櫃車經常大排長龍。林園區中門里居民抱怨，很多貨櫃車司機不想排隊先南下從其他路口迴轉後再左轉進入貨櫃中心，居民的交通安全卻備受威脅，聯合影音網，113年9月3日，https://video.udn.com/news/1293483，最後瀏覽日：113年10月20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D9" w:rsidRPr="00A87261" w:rsidRDefault="006518D9" w:rsidP="00A87261">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4" w15:restartNumberingAfterBreak="0">
    <w:nsid w:val="1A0160EE"/>
    <w:multiLevelType w:val="hybridMultilevel"/>
    <w:tmpl w:val="4EBC1B0E"/>
    <w:lvl w:ilvl="0" w:tplc="4EF21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EAA0CF7"/>
    <w:multiLevelType w:val="hybridMultilevel"/>
    <w:tmpl w:val="7EC033AA"/>
    <w:lvl w:ilvl="0" w:tplc="D67E1A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8" w15:restartNumberingAfterBreak="0">
    <w:nsid w:val="230A7927"/>
    <w:multiLevelType w:val="hybridMultilevel"/>
    <w:tmpl w:val="08D88250"/>
    <w:lvl w:ilvl="0" w:tplc="39EA2E8C">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9" w15:restartNumberingAfterBreak="0">
    <w:nsid w:val="23ED6879"/>
    <w:multiLevelType w:val="hybridMultilevel"/>
    <w:tmpl w:val="6D6C3C4C"/>
    <w:lvl w:ilvl="0" w:tplc="958EC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0A3B51"/>
    <w:multiLevelType w:val="hybridMultilevel"/>
    <w:tmpl w:val="0414C7E4"/>
    <w:lvl w:ilvl="0" w:tplc="EB0EFA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4"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5F7745D"/>
    <w:multiLevelType w:val="hybridMultilevel"/>
    <w:tmpl w:val="F8B03DBE"/>
    <w:lvl w:ilvl="0" w:tplc="37FC283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39330FCA"/>
    <w:multiLevelType w:val="hybridMultilevel"/>
    <w:tmpl w:val="7646F0C8"/>
    <w:lvl w:ilvl="0" w:tplc="9558B7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EE46FDC"/>
    <w:multiLevelType w:val="hybridMultilevel"/>
    <w:tmpl w:val="7AEA00E6"/>
    <w:lvl w:ilvl="0" w:tplc="4B78B58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21"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2" w15:restartNumberingAfterBreak="0">
    <w:nsid w:val="49B97AF2"/>
    <w:multiLevelType w:val="hybridMultilevel"/>
    <w:tmpl w:val="35820E1E"/>
    <w:lvl w:ilvl="0" w:tplc="00343E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EC328B"/>
    <w:multiLevelType w:val="hybridMultilevel"/>
    <w:tmpl w:val="2820D422"/>
    <w:lvl w:ilvl="0" w:tplc="FE640C06">
      <w:start w:val="1"/>
      <w:numFmt w:val="decimal"/>
      <w:lvlText w:val="%1."/>
      <w:lvlJc w:val="left"/>
      <w:pPr>
        <w:ind w:left="502"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4"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8143D7D"/>
    <w:multiLevelType w:val="hybridMultilevel"/>
    <w:tmpl w:val="69B4AD50"/>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0" w15:restartNumberingAfterBreak="0">
    <w:nsid w:val="5D5B4131"/>
    <w:multiLevelType w:val="hybridMultilevel"/>
    <w:tmpl w:val="432EB49A"/>
    <w:lvl w:ilvl="0" w:tplc="43D21A9C">
      <w:start w:val="1"/>
      <w:numFmt w:val="decimal"/>
      <w:lvlText w:val="%1."/>
      <w:lvlJc w:val="left"/>
      <w:pPr>
        <w:ind w:left="1211"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1"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2" w15:restartNumberingAfterBreak="0">
    <w:nsid w:val="62EC4A41"/>
    <w:multiLevelType w:val="hybridMultilevel"/>
    <w:tmpl w:val="9A727DF2"/>
    <w:lvl w:ilvl="0" w:tplc="65AAA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BA745AE"/>
    <w:multiLevelType w:val="hybridMultilevel"/>
    <w:tmpl w:val="432EB49A"/>
    <w:lvl w:ilvl="0" w:tplc="43D21A9C">
      <w:start w:val="1"/>
      <w:numFmt w:val="decimal"/>
      <w:lvlText w:val="%1."/>
      <w:lvlJc w:val="left"/>
      <w:pPr>
        <w:ind w:left="2346"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5" w15:restartNumberingAfterBreak="0">
    <w:nsid w:val="6F4B6986"/>
    <w:multiLevelType w:val="hybridMultilevel"/>
    <w:tmpl w:val="AF364B3A"/>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36"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37" w15:restartNumberingAfterBreak="0">
    <w:nsid w:val="7107667A"/>
    <w:multiLevelType w:val="hybridMultilevel"/>
    <w:tmpl w:val="3AAC64D0"/>
    <w:lvl w:ilvl="0" w:tplc="66ECC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2C42CE"/>
    <w:multiLevelType w:val="hybridMultilevel"/>
    <w:tmpl w:val="98EAEE56"/>
    <w:lvl w:ilvl="0" w:tplc="E99A53EA">
      <w:start w:val="1"/>
      <w:numFmt w:val="decimal"/>
      <w:lvlText w:val="%1."/>
      <w:lvlJc w:val="left"/>
      <w:pPr>
        <w:ind w:left="608" w:hanging="360"/>
      </w:pPr>
      <w:rPr>
        <w:rFonts w:hint="default"/>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39" w15:restartNumberingAfterBreak="0">
    <w:nsid w:val="73C65161"/>
    <w:multiLevelType w:val="hybridMultilevel"/>
    <w:tmpl w:val="88CC97FE"/>
    <w:lvl w:ilvl="0" w:tplc="DC5404C0">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76DC1AA9"/>
    <w:multiLevelType w:val="hybridMultilevel"/>
    <w:tmpl w:val="E5D4AA7A"/>
    <w:lvl w:ilvl="0" w:tplc="2A64B8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42"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3"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43"/>
  </w:num>
  <w:num w:numId="2">
    <w:abstractNumId w:val="16"/>
  </w:num>
  <w:num w:numId="3">
    <w:abstractNumId w:val="25"/>
  </w:num>
  <w:num w:numId="4">
    <w:abstractNumId w:val="36"/>
  </w:num>
  <w:num w:numId="5">
    <w:abstractNumId w:val="3"/>
  </w:num>
  <w:num w:numId="6">
    <w:abstractNumId w:val="13"/>
  </w:num>
  <w:num w:numId="7">
    <w:abstractNumId w:val="42"/>
  </w:num>
  <w:num w:numId="8">
    <w:abstractNumId w:val="26"/>
  </w:num>
  <w:num w:numId="9">
    <w:abstractNumId w:val="41"/>
  </w:num>
  <w:num w:numId="10">
    <w:abstractNumId w:val="21"/>
  </w:num>
  <w:num w:numId="11">
    <w:abstractNumId w:val="15"/>
  </w:num>
  <w:num w:numId="12">
    <w:abstractNumId w:val="7"/>
  </w:num>
  <w:num w:numId="13">
    <w:abstractNumId w:val="33"/>
  </w:num>
  <w:num w:numId="14">
    <w:abstractNumId w:val="1"/>
  </w:num>
  <w:num w:numId="15">
    <w:abstractNumId w:val="31"/>
  </w:num>
  <w:num w:numId="16">
    <w:abstractNumId w:val="0"/>
  </w:num>
  <w:num w:numId="17">
    <w:abstractNumId w:val="27"/>
  </w:num>
  <w:num w:numId="18">
    <w:abstractNumId w:val="28"/>
  </w:num>
  <w:num w:numId="19">
    <w:abstractNumId w:val="20"/>
  </w:num>
  <w:num w:numId="20">
    <w:abstractNumId w:val="14"/>
  </w:num>
  <w:num w:numId="21">
    <w:abstractNumId w:val="34"/>
  </w:num>
  <w:num w:numId="22">
    <w:abstractNumId w:val="30"/>
  </w:num>
  <w:num w:numId="23">
    <w:abstractNumId w:val="19"/>
  </w:num>
  <w:num w:numId="24">
    <w:abstractNumId w:val="9"/>
  </w:num>
  <w:num w:numId="25">
    <w:abstractNumId w:val="37"/>
  </w:num>
  <w:num w:numId="26">
    <w:abstractNumId w:val="4"/>
  </w:num>
  <w:num w:numId="27">
    <w:abstractNumId w:val="10"/>
  </w:num>
  <w:num w:numId="28">
    <w:abstractNumId w:val="17"/>
  </w:num>
  <w:num w:numId="29">
    <w:abstractNumId w:val="38"/>
  </w:num>
  <w:num w:numId="30">
    <w:abstractNumId w:val="32"/>
  </w:num>
  <w:num w:numId="31">
    <w:abstractNumId w:val="39"/>
  </w:num>
  <w:num w:numId="32">
    <w:abstractNumId w:val="22"/>
  </w:num>
  <w:num w:numId="33">
    <w:abstractNumId w:val="6"/>
  </w:num>
  <w:num w:numId="34">
    <w:abstractNumId w:val="40"/>
  </w:num>
  <w:num w:numId="35">
    <w:abstractNumId w:val="23"/>
  </w:num>
  <w:num w:numId="36">
    <w:abstractNumId w:val="29"/>
  </w:num>
  <w:num w:numId="37">
    <w:abstractNumId w:val="35"/>
  </w:num>
  <w:num w:numId="38">
    <w:abstractNumId w:val="18"/>
  </w:num>
  <w:num w:numId="39">
    <w:abstractNumId w:val="8"/>
  </w:num>
  <w:num w:numId="40">
    <w:abstractNumId w:val="11"/>
  </w:num>
  <w:num w:numId="41">
    <w:abstractNumId w:val="24"/>
  </w:num>
  <w:num w:numId="42">
    <w:abstractNumId w:val="5"/>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9E"/>
    <w:rsid w:val="00001AF2"/>
    <w:rsid w:val="000021CA"/>
    <w:rsid w:val="00002DD9"/>
    <w:rsid w:val="000045FF"/>
    <w:rsid w:val="0000471D"/>
    <w:rsid w:val="00005DE7"/>
    <w:rsid w:val="0000658D"/>
    <w:rsid w:val="00006A30"/>
    <w:rsid w:val="000072B0"/>
    <w:rsid w:val="0000768A"/>
    <w:rsid w:val="00007880"/>
    <w:rsid w:val="000079FB"/>
    <w:rsid w:val="00010E49"/>
    <w:rsid w:val="000114FF"/>
    <w:rsid w:val="00011707"/>
    <w:rsid w:val="00011831"/>
    <w:rsid w:val="00011A04"/>
    <w:rsid w:val="000120B8"/>
    <w:rsid w:val="00012115"/>
    <w:rsid w:val="00015170"/>
    <w:rsid w:val="000157DF"/>
    <w:rsid w:val="00017D62"/>
    <w:rsid w:val="00017E8D"/>
    <w:rsid w:val="000206B1"/>
    <w:rsid w:val="0002084C"/>
    <w:rsid w:val="00020CFE"/>
    <w:rsid w:val="000222E8"/>
    <w:rsid w:val="000223A4"/>
    <w:rsid w:val="000224EC"/>
    <w:rsid w:val="000237FE"/>
    <w:rsid w:val="0002383E"/>
    <w:rsid w:val="00025641"/>
    <w:rsid w:val="0002630E"/>
    <w:rsid w:val="0002638D"/>
    <w:rsid w:val="00026BE6"/>
    <w:rsid w:val="00026D1E"/>
    <w:rsid w:val="0003005B"/>
    <w:rsid w:val="000324A9"/>
    <w:rsid w:val="000341E9"/>
    <w:rsid w:val="0003594B"/>
    <w:rsid w:val="00035A53"/>
    <w:rsid w:val="000402D4"/>
    <w:rsid w:val="00040B70"/>
    <w:rsid w:val="00040C7D"/>
    <w:rsid w:val="000414E6"/>
    <w:rsid w:val="0004170E"/>
    <w:rsid w:val="000421A7"/>
    <w:rsid w:val="000429B0"/>
    <w:rsid w:val="00043C40"/>
    <w:rsid w:val="000459E4"/>
    <w:rsid w:val="0004675A"/>
    <w:rsid w:val="00047572"/>
    <w:rsid w:val="00047843"/>
    <w:rsid w:val="00050CD2"/>
    <w:rsid w:val="00051F56"/>
    <w:rsid w:val="00052124"/>
    <w:rsid w:val="00053FA9"/>
    <w:rsid w:val="000540EC"/>
    <w:rsid w:val="000543B7"/>
    <w:rsid w:val="000548B4"/>
    <w:rsid w:val="0005501E"/>
    <w:rsid w:val="0005579A"/>
    <w:rsid w:val="00056135"/>
    <w:rsid w:val="00056734"/>
    <w:rsid w:val="00056D00"/>
    <w:rsid w:val="000576AC"/>
    <w:rsid w:val="00060865"/>
    <w:rsid w:val="000610A8"/>
    <w:rsid w:val="000621C3"/>
    <w:rsid w:val="00063B1D"/>
    <w:rsid w:val="00063F5D"/>
    <w:rsid w:val="000640DA"/>
    <w:rsid w:val="00064242"/>
    <w:rsid w:val="000647BF"/>
    <w:rsid w:val="000648F3"/>
    <w:rsid w:val="00064CA1"/>
    <w:rsid w:val="000652CD"/>
    <w:rsid w:val="00065A83"/>
    <w:rsid w:val="000668A2"/>
    <w:rsid w:val="00066FB4"/>
    <w:rsid w:val="0006746B"/>
    <w:rsid w:val="00067A0D"/>
    <w:rsid w:val="00067F6D"/>
    <w:rsid w:val="000703D3"/>
    <w:rsid w:val="0007055C"/>
    <w:rsid w:val="000713A2"/>
    <w:rsid w:val="000714A7"/>
    <w:rsid w:val="000719A9"/>
    <w:rsid w:val="00071C00"/>
    <w:rsid w:val="00073426"/>
    <w:rsid w:val="000752F5"/>
    <w:rsid w:val="000754BF"/>
    <w:rsid w:val="00075FE9"/>
    <w:rsid w:val="0007633F"/>
    <w:rsid w:val="0007662E"/>
    <w:rsid w:val="00076867"/>
    <w:rsid w:val="00077B6E"/>
    <w:rsid w:val="000817E5"/>
    <w:rsid w:val="000823C6"/>
    <w:rsid w:val="00083781"/>
    <w:rsid w:val="00083A6C"/>
    <w:rsid w:val="00083B51"/>
    <w:rsid w:val="0008722E"/>
    <w:rsid w:val="00087236"/>
    <w:rsid w:val="00087935"/>
    <w:rsid w:val="00090A88"/>
    <w:rsid w:val="00090B84"/>
    <w:rsid w:val="00091E68"/>
    <w:rsid w:val="00092907"/>
    <w:rsid w:val="0009510D"/>
    <w:rsid w:val="000952E1"/>
    <w:rsid w:val="00096386"/>
    <w:rsid w:val="00096D90"/>
    <w:rsid w:val="000975B8"/>
    <w:rsid w:val="00097F88"/>
    <w:rsid w:val="000A06D4"/>
    <w:rsid w:val="000A12EE"/>
    <w:rsid w:val="000A13F2"/>
    <w:rsid w:val="000A147A"/>
    <w:rsid w:val="000A1B87"/>
    <w:rsid w:val="000A23FF"/>
    <w:rsid w:val="000A2AF4"/>
    <w:rsid w:val="000A32E2"/>
    <w:rsid w:val="000A3443"/>
    <w:rsid w:val="000A3D18"/>
    <w:rsid w:val="000A3D3F"/>
    <w:rsid w:val="000A4698"/>
    <w:rsid w:val="000A4A8A"/>
    <w:rsid w:val="000A4E48"/>
    <w:rsid w:val="000A5264"/>
    <w:rsid w:val="000A5EFD"/>
    <w:rsid w:val="000A6A4C"/>
    <w:rsid w:val="000A74E7"/>
    <w:rsid w:val="000A76EF"/>
    <w:rsid w:val="000A7A97"/>
    <w:rsid w:val="000B0363"/>
    <w:rsid w:val="000B0CF3"/>
    <w:rsid w:val="000B109C"/>
    <w:rsid w:val="000B1B49"/>
    <w:rsid w:val="000B1D11"/>
    <w:rsid w:val="000B2756"/>
    <w:rsid w:val="000B390E"/>
    <w:rsid w:val="000B3B10"/>
    <w:rsid w:val="000B3B23"/>
    <w:rsid w:val="000B466A"/>
    <w:rsid w:val="000B4AD1"/>
    <w:rsid w:val="000B4DC5"/>
    <w:rsid w:val="000B5304"/>
    <w:rsid w:val="000B5C19"/>
    <w:rsid w:val="000B64B5"/>
    <w:rsid w:val="000B65F1"/>
    <w:rsid w:val="000B66A7"/>
    <w:rsid w:val="000B6815"/>
    <w:rsid w:val="000B6BE9"/>
    <w:rsid w:val="000B7C28"/>
    <w:rsid w:val="000C1887"/>
    <w:rsid w:val="000C1A21"/>
    <w:rsid w:val="000C3385"/>
    <w:rsid w:val="000C3928"/>
    <w:rsid w:val="000C4904"/>
    <w:rsid w:val="000C49A6"/>
    <w:rsid w:val="000C5035"/>
    <w:rsid w:val="000C6234"/>
    <w:rsid w:val="000C630C"/>
    <w:rsid w:val="000D0414"/>
    <w:rsid w:val="000D07FB"/>
    <w:rsid w:val="000D0886"/>
    <w:rsid w:val="000D1028"/>
    <w:rsid w:val="000D2ACB"/>
    <w:rsid w:val="000D3408"/>
    <w:rsid w:val="000D3754"/>
    <w:rsid w:val="000D3D2B"/>
    <w:rsid w:val="000D5D96"/>
    <w:rsid w:val="000D6038"/>
    <w:rsid w:val="000D61AB"/>
    <w:rsid w:val="000D638B"/>
    <w:rsid w:val="000D6667"/>
    <w:rsid w:val="000D6985"/>
    <w:rsid w:val="000D737C"/>
    <w:rsid w:val="000D799E"/>
    <w:rsid w:val="000D7BD1"/>
    <w:rsid w:val="000D7F6F"/>
    <w:rsid w:val="000E041F"/>
    <w:rsid w:val="000E0B22"/>
    <w:rsid w:val="000E0B44"/>
    <w:rsid w:val="000E1237"/>
    <w:rsid w:val="000E1CC6"/>
    <w:rsid w:val="000E213E"/>
    <w:rsid w:val="000E2843"/>
    <w:rsid w:val="000E2C12"/>
    <w:rsid w:val="000E2D4E"/>
    <w:rsid w:val="000E2DBF"/>
    <w:rsid w:val="000E2E30"/>
    <w:rsid w:val="000E3767"/>
    <w:rsid w:val="000E48DF"/>
    <w:rsid w:val="000E4BC4"/>
    <w:rsid w:val="000E4E63"/>
    <w:rsid w:val="000E5DEC"/>
    <w:rsid w:val="000E64A1"/>
    <w:rsid w:val="000E6F04"/>
    <w:rsid w:val="000E79E6"/>
    <w:rsid w:val="000E7D64"/>
    <w:rsid w:val="000F1901"/>
    <w:rsid w:val="000F2896"/>
    <w:rsid w:val="000F48F8"/>
    <w:rsid w:val="000F4BD0"/>
    <w:rsid w:val="000F649E"/>
    <w:rsid w:val="000F7095"/>
    <w:rsid w:val="00100AA5"/>
    <w:rsid w:val="00102022"/>
    <w:rsid w:val="0010248F"/>
    <w:rsid w:val="00102EB8"/>
    <w:rsid w:val="00103373"/>
    <w:rsid w:val="001039EA"/>
    <w:rsid w:val="00103ADF"/>
    <w:rsid w:val="001047A4"/>
    <w:rsid w:val="001047DD"/>
    <w:rsid w:val="00104E31"/>
    <w:rsid w:val="00105399"/>
    <w:rsid w:val="00106807"/>
    <w:rsid w:val="001108C3"/>
    <w:rsid w:val="00110C7D"/>
    <w:rsid w:val="0011168C"/>
    <w:rsid w:val="0011176A"/>
    <w:rsid w:val="00113530"/>
    <w:rsid w:val="001136BE"/>
    <w:rsid w:val="0011388B"/>
    <w:rsid w:val="0011439E"/>
    <w:rsid w:val="00114600"/>
    <w:rsid w:val="0011532C"/>
    <w:rsid w:val="00115354"/>
    <w:rsid w:val="001156C1"/>
    <w:rsid w:val="001158C7"/>
    <w:rsid w:val="0011599A"/>
    <w:rsid w:val="00115AF1"/>
    <w:rsid w:val="00115C65"/>
    <w:rsid w:val="00115CB8"/>
    <w:rsid w:val="0011650C"/>
    <w:rsid w:val="00116C04"/>
    <w:rsid w:val="00117830"/>
    <w:rsid w:val="00117F9B"/>
    <w:rsid w:val="0012063E"/>
    <w:rsid w:val="001207B2"/>
    <w:rsid w:val="00120906"/>
    <w:rsid w:val="00121E19"/>
    <w:rsid w:val="001228DC"/>
    <w:rsid w:val="0012314F"/>
    <w:rsid w:val="001249E5"/>
    <w:rsid w:val="00124B71"/>
    <w:rsid w:val="0012630B"/>
    <w:rsid w:val="00126D7A"/>
    <w:rsid w:val="00126E36"/>
    <w:rsid w:val="001275A3"/>
    <w:rsid w:val="00127E55"/>
    <w:rsid w:val="00130220"/>
    <w:rsid w:val="001307EB"/>
    <w:rsid w:val="00130B67"/>
    <w:rsid w:val="00131169"/>
    <w:rsid w:val="0013156F"/>
    <w:rsid w:val="00131F59"/>
    <w:rsid w:val="00132096"/>
    <w:rsid w:val="0013310B"/>
    <w:rsid w:val="001334CB"/>
    <w:rsid w:val="00133911"/>
    <w:rsid w:val="0013423A"/>
    <w:rsid w:val="00134E21"/>
    <w:rsid w:val="0013590E"/>
    <w:rsid w:val="00135A43"/>
    <w:rsid w:val="00135B4A"/>
    <w:rsid w:val="00135EA0"/>
    <w:rsid w:val="00135F49"/>
    <w:rsid w:val="00136839"/>
    <w:rsid w:val="00136CFB"/>
    <w:rsid w:val="00136E9D"/>
    <w:rsid w:val="0013714F"/>
    <w:rsid w:val="00137A95"/>
    <w:rsid w:val="00137BDF"/>
    <w:rsid w:val="00140087"/>
    <w:rsid w:val="00140669"/>
    <w:rsid w:val="00140AD7"/>
    <w:rsid w:val="00141655"/>
    <w:rsid w:val="00143533"/>
    <w:rsid w:val="001444BD"/>
    <w:rsid w:val="0014463E"/>
    <w:rsid w:val="001451F4"/>
    <w:rsid w:val="0014527F"/>
    <w:rsid w:val="001464C8"/>
    <w:rsid w:val="001466FB"/>
    <w:rsid w:val="00146B5A"/>
    <w:rsid w:val="00150616"/>
    <w:rsid w:val="00150884"/>
    <w:rsid w:val="00150C0D"/>
    <w:rsid w:val="00151D09"/>
    <w:rsid w:val="00152614"/>
    <w:rsid w:val="0015393B"/>
    <w:rsid w:val="00153F35"/>
    <w:rsid w:val="00153F80"/>
    <w:rsid w:val="001549FB"/>
    <w:rsid w:val="00154ECC"/>
    <w:rsid w:val="00155CA7"/>
    <w:rsid w:val="00155E33"/>
    <w:rsid w:val="00156D20"/>
    <w:rsid w:val="0015714C"/>
    <w:rsid w:val="00157B45"/>
    <w:rsid w:val="001603C9"/>
    <w:rsid w:val="001604BF"/>
    <w:rsid w:val="00160D81"/>
    <w:rsid w:val="00162DF6"/>
    <w:rsid w:val="00163828"/>
    <w:rsid w:val="001639BB"/>
    <w:rsid w:val="00163C76"/>
    <w:rsid w:val="001649A4"/>
    <w:rsid w:val="00164A33"/>
    <w:rsid w:val="00165743"/>
    <w:rsid w:val="00166C88"/>
    <w:rsid w:val="00167159"/>
    <w:rsid w:val="001676CC"/>
    <w:rsid w:val="00170955"/>
    <w:rsid w:val="00170D02"/>
    <w:rsid w:val="00172A13"/>
    <w:rsid w:val="00172CC5"/>
    <w:rsid w:val="00172D6E"/>
    <w:rsid w:val="00173A48"/>
    <w:rsid w:val="001740E9"/>
    <w:rsid w:val="00175D8D"/>
    <w:rsid w:val="00175FA1"/>
    <w:rsid w:val="00176034"/>
    <w:rsid w:val="00176206"/>
    <w:rsid w:val="00176AE1"/>
    <w:rsid w:val="00176D7D"/>
    <w:rsid w:val="00176F53"/>
    <w:rsid w:val="00177E2C"/>
    <w:rsid w:val="00180714"/>
    <w:rsid w:val="00180FB7"/>
    <w:rsid w:val="00181BCE"/>
    <w:rsid w:val="00182BFF"/>
    <w:rsid w:val="001833C2"/>
    <w:rsid w:val="00183B60"/>
    <w:rsid w:val="00184134"/>
    <w:rsid w:val="00184E4A"/>
    <w:rsid w:val="00184ECA"/>
    <w:rsid w:val="00185C4F"/>
    <w:rsid w:val="0018708A"/>
    <w:rsid w:val="00187D50"/>
    <w:rsid w:val="00190617"/>
    <w:rsid w:val="00190CE1"/>
    <w:rsid w:val="00191069"/>
    <w:rsid w:val="00191909"/>
    <w:rsid w:val="001929B2"/>
    <w:rsid w:val="00192B2C"/>
    <w:rsid w:val="00192CD9"/>
    <w:rsid w:val="00193606"/>
    <w:rsid w:val="00193FF8"/>
    <w:rsid w:val="00194578"/>
    <w:rsid w:val="00194D81"/>
    <w:rsid w:val="00195075"/>
    <w:rsid w:val="001954FD"/>
    <w:rsid w:val="001956F7"/>
    <w:rsid w:val="00196CB5"/>
    <w:rsid w:val="00197041"/>
    <w:rsid w:val="00197AE6"/>
    <w:rsid w:val="001A01EF"/>
    <w:rsid w:val="001A0942"/>
    <w:rsid w:val="001A0A5F"/>
    <w:rsid w:val="001A10AC"/>
    <w:rsid w:val="001A2BFB"/>
    <w:rsid w:val="001A3631"/>
    <w:rsid w:val="001A3644"/>
    <w:rsid w:val="001A3951"/>
    <w:rsid w:val="001A3A34"/>
    <w:rsid w:val="001A45DB"/>
    <w:rsid w:val="001A523D"/>
    <w:rsid w:val="001A56A7"/>
    <w:rsid w:val="001A5EE0"/>
    <w:rsid w:val="001B007E"/>
    <w:rsid w:val="001B0874"/>
    <w:rsid w:val="001B252C"/>
    <w:rsid w:val="001B2566"/>
    <w:rsid w:val="001B33C2"/>
    <w:rsid w:val="001B444B"/>
    <w:rsid w:val="001B44C7"/>
    <w:rsid w:val="001B4C69"/>
    <w:rsid w:val="001B6107"/>
    <w:rsid w:val="001B70D8"/>
    <w:rsid w:val="001B75BC"/>
    <w:rsid w:val="001B77FC"/>
    <w:rsid w:val="001C1214"/>
    <w:rsid w:val="001C16CA"/>
    <w:rsid w:val="001C22A2"/>
    <w:rsid w:val="001C253B"/>
    <w:rsid w:val="001C2624"/>
    <w:rsid w:val="001C2A58"/>
    <w:rsid w:val="001C30B1"/>
    <w:rsid w:val="001C363B"/>
    <w:rsid w:val="001C396E"/>
    <w:rsid w:val="001C3F59"/>
    <w:rsid w:val="001C46E0"/>
    <w:rsid w:val="001C55AB"/>
    <w:rsid w:val="001C57F8"/>
    <w:rsid w:val="001C70D2"/>
    <w:rsid w:val="001C7307"/>
    <w:rsid w:val="001D0226"/>
    <w:rsid w:val="001D0EC5"/>
    <w:rsid w:val="001D0FF5"/>
    <w:rsid w:val="001D101C"/>
    <w:rsid w:val="001D1342"/>
    <w:rsid w:val="001D17C6"/>
    <w:rsid w:val="001D23B6"/>
    <w:rsid w:val="001D33FA"/>
    <w:rsid w:val="001D38D3"/>
    <w:rsid w:val="001D45C8"/>
    <w:rsid w:val="001D4BEC"/>
    <w:rsid w:val="001D57D3"/>
    <w:rsid w:val="001D60DF"/>
    <w:rsid w:val="001D69A2"/>
    <w:rsid w:val="001D6FCB"/>
    <w:rsid w:val="001D7BBD"/>
    <w:rsid w:val="001E010A"/>
    <w:rsid w:val="001E0734"/>
    <w:rsid w:val="001E1016"/>
    <w:rsid w:val="001E137C"/>
    <w:rsid w:val="001E1F2F"/>
    <w:rsid w:val="001E28E2"/>
    <w:rsid w:val="001E2BC3"/>
    <w:rsid w:val="001E3DD9"/>
    <w:rsid w:val="001E4C83"/>
    <w:rsid w:val="001E5591"/>
    <w:rsid w:val="001E5A6F"/>
    <w:rsid w:val="001E636B"/>
    <w:rsid w:val="001E66B1"/>
    <w:rsid w:val="001E67C6"/>
    <w:rsid w:val="001E6E0F"/>
    <w:rsid w:val="001E71F0"/>
    <w:rsid w:val="001E7D01"/>
    <w:rsid w:val="001F0BEC"/>
    <w:rsid w:val="001F0BFB"/>
    <w:rsid w:val="001F12A7"/>
    <w:rsid w:val="001F1563"/>
    <w:rsid w:val="001F1985"/>
    <w:rsid w:val="001F1EA4"/>
    <w:rsid w:val="001F252F"/>
    <w:rsid w:val="001F2603"/>
    <w:rsid w:val="001F2792"/>
    <w:rsid w:val="001F2E80"/>
    <w:rsid w:val="001F3575"/>
    <w:rsid w:val="001F3CB8"/>
    <w:rsid w:val="001F4300"/>
    <w:rsid w:val="001F44BE"/>
    <w:rsid w:val="001F4844"/>
    <w:rsid w:val="001F5700"/>
    <w:rsid w:val="001F66AE"/>
    <w:rsid w:val="001F69BF"/>
    <w:rsid w:val="001F6EA7"/>
    <w:rsid w:val="001F7887"/>
    <w:rsid w:val="00200344"/>
    <w:rsid w:val="002003BF"/>
    <w:rsid w:val="00200DD4"/>
    <w:rsid w:val="00201077"/>
    <w:rsid w:val="00202DF9"/>
    <w:rsid w:val="00203170"/>
    <w:rsid w:val="002031D6"/>
    <w:rsid w:val="002048D3"/>
    <w:rsid w:val="002050E9"/>
    <w:rsid w:val="00205AEF"/>
    <w:rsid w:val="00205ECD"/>
    <w:rsid w:val="002064CB"/>
    <w:rsid w:val="00207995"/>
    <w:rsid w:val="00207D6E"/>
    <w:rsid w:val="00207EF3"/>
    <w:rsid w:val="00210033"/>
    <w:rsid w:val="0021013F"/>
    <w:rsid w:val="0021036D"/>
    <w:rsid w:val="0021039B"/>
    <w:rsid w:val="002107DD"/>
    <w:rsid w:val="0021097C"/>
    <w:rsid w:val="00212C1B"/>
    <w:rsid w:val="002139E6"/>
    <w:rsid w:val="00213A17"/>
    <w:rsid w:val="00213FCF"/>
    <w:rsid w:val="00214069"/>
    <w:rsid w:val="00214116"/>
    <w:rsid w:val="0021434E"/>
    <w:rsid w:val="00214567"/>
    <w:rsid w:val="00215931"/>
    <w:rsid w:val="00215977"/>
    <w:rsid w:val="00217E9B"/>
    <w:rsid w:val="00221050"/>
    <w:rsid w:val="002213CD"/>
    <w:rsid w:val="0022140E"/>
    <w:rsid w:val="002218A5"/>
    <w:rsid w:val="002225CF"/>
    <w:rsid w:val="00222F74"/>
    <w:rsid w:val="0022375C"/>
    <w:rsid w:val="00223D73"/>
    <w:rsid w:val="0022509F"/>
    <w:rsid w:val="002255AE"/>
    <w:rsid w:val="00225717"/>
    <w:rsid w:val="00227B9A"/>
    <w:rsid w:val="00227ECD"/>
    <w:rsid w:val="0023095E"/>
    <w:rsid w:val="00231C21"/>
    <w:rsid w:val="00231E1C"/>
    <w:rsid w:val="002320E9"/>
    <w:rsid w:val="002326AC"/>
    <w:rsid w:val="002327B9"/>
    <w:rsid w:val="00232EB0"/>
    <w:rsid w:val="002334AD"/>
    <w:rsid w:val="00234040"/>
    <w:rsid w:val="00234247"/>
    <w:rsid w:val="002348AF"/>
    <w:rsid w:val="00234BB1"/>
    <w:rsid w:val="00234BF9"/>
    <w:rsid w:val="00235DCD"/>
    <w:rsid w:val="00236698"/>
    <w:rsid w:val="0023769F"/>
    <w:rsid w:val="00237D4A"/>
    <w:rsid w:val="00237FCB"/>
    <w:rsid w:val="002400B4"/>
    <w:rsid w:val="00240398"/>
    <w:rsid w:val="0024127D"/>
    <w:rsid w:val="00242790"/>
    <w:rsid w:val="00242991"/>
    <w:rsid w:val="0024300A"/>
    <w:rsid w:val="0024597B"/>
    <w:rsid w:val="00245A0E"/>
    <w:rsid w:val="00245DF7"/>
    <w:rsid w:val="002479C2"/>
    <w:rsid w:val="00247BC2"/>
    <w:rsid w:val="00247E37"/>
    <w:rsid w:val="00250411"/>
    <w:rsid w:val="002509EE"/>
    <w:rsid w:val="00250CBC"/>
    <w:rsid w:val="00251559"/>
    <w:rsid w:val="00251AC0"/>
    <w:rsid w:val="002531B9"/>
    <w:rsid w:val="0025451C"/>
    <w:rsid w:val="00254F4C"/>
    <w:rsid w:val="002550BF"/>
    <w:rsid w:val="00255CAC"/>
    <w:rsid w:val="00255CED"/>
    <w:rsid w:val="00255D32"/>
    <w:rsid w:val="00256A44"/>
    <w:rsid w:val="002611D7"/>
    <w:rsid w:val="002614A9"/>
    <w:rsid w:val="002618FE"/>
    <w:rsid w:val="00261B43"/>
    <w:rsid w:val="00261C25"/>
    <w:rsid w:val="00261E8F"/>
    <w:rsid w:val="00262221"/>
    <w:rsid w:val="00262311"/>
    <w:rsid w:val="002634DD"/>
    <w:rsid w:val="002634F5"/>
    <w:rsid w:val="00264B9B"/>
    <w:rsid w:val="00264D65"/>
    <w:rsid w:val="00265883"/>
    <w:rsid w:val="002665C4"/>
    <w:rsid w:val="002669C1"/>
    <w:rsid w:val="00266C95"/>
    <w:rsid w:val="00267470"/>
    <w:rsid w:val="002700BD"/>
    <w:rsid w:val="00270B2A"/>
    <w:rsid w:val="00270BC9"/>
    <w:rsid w:val="002720A0"/>
    <w:rsid w:val="002726C0"/>
    <w:rsid w:val="00272941"/>
    <w:rsid w:val="00272FC6"/>
    <w:rsid w:val="00273287"/>
    <w:rsid w:val="00273A4C"/>
    <w:rsid w:val="00274D21"/>
    <w:rsid w:val="002756A5"/>
    <w:rsid w:val="002768DE"/>
    <w:rsid w:val="002769CE"/>
    <w:rsid w:val="00277108"/>
    <w:rsid w:val="00280045"/>
    <w:rsid w:val="00280586"/>
    <w:rsid w:val="00280649"/>
    <w:rsid w:val="00280FCD"/>
    <w:rsid w:val="00281171"/>
    <w:rsid w:val="0028135B"/>
    <w:rsid w:val="00281686"/>
    <w:rsid w:val="00281716"/>
    <w:rsid w:val="00281A1A"/>
    <w:rsid w:val="00282254"/>
    <w:rsid w:val="00282B43"/>
    <w:rsid w:val="0028311E"/>
    <w:rsid w:val="002867F6"/>
    <w:rsid w:val="00286FD6"/>
    <w:rsid w:val="002874CD"/>
    <w:rsid w:val="0028752F"/>
    <w:rsid w:val="00287564"/>
    <w:rsid w:val="00287D19"/>
    <w:rsid w:val="0029087A"/>
    <w:rsid w:val="00290947"/>
    <w:rsid w:val="00290A22"/>
    <w:rsid w:val="00290BF1"/>
    <w:rsid w:val="002915DE"/>
    <w:rsid w:val="00292119"/>
    <w:rsid w:val="00292A01"/>
    <w:rsid w:val="00292A8F"/>
    <w:rsid w:val="0029460B"/>
    <w:rsid w:val="0029499D"/>
    <w:rsid w:val="00295843"/>
    <w:rsid w:val="002A0574"/>
    <w:rsid w:val="002A1F52"/>
    <w:rsid w:val="002A1FD6"/>
    <w:rsid w:val="002A33CD"/>
    <w:rsid w:val="002A38B5"/>
    <w:rsid w:val="002A59C4"/>
    <w:rsid w:val="002A5BFF"/>
    <w:rsid w:val="002A6232"/>
    <w:rsid w:val="002A681F"/>
    <w:rsid w:val="002A7065"/>
    <w:rsid w:val="002A7690"/>
    <w:rsid w:val="002B0A7D"/>
    <w:rsid w:val="002B0E49"/>
    <w:rsid w:val="002B109C"/>
    <w:rsid w:val="002B113D"/>
    <w:rsid w:val="002B1F64"/>
    <w:rsid w:val="002B26B0"/>
    <w:rsid w:val="002B3676"/>
    <w:rsid w:val="002B3922"/>
    <w:rsid w:val="002B437E"/>
    <w:rsid w:val="002B4563"/>
    <w:rsid w:val="002B58D8"/>
    <w:rsid w:val="002B5C66"/>
    <w:rsid w:val="002B61B9"/>
    <w:rsid w:val="002B638B"/>
    <w:rsid w:val="002B7913"/>
    <w:rsid w:val="002B7F02"/>
    <w:rsid w:val="002C1507"/>
    <w:rsid w:val="002C4309"/>
    <w:rsid w:val="002C7361"/>
    <w:rsid w:val="002D0ADE"/>
    <w:rsid w:val="002D10BE"/>
    <w:rsid w:val="002D10D0"/>
    <w:rsid w:val="002D1C9E"/>
    <w:rsid w:val="002D1EC8"/>
    <w:rsid w:val="002D1F0C"/>
    <w:rsid w:val="002D2D73"/>
    <w:rsid w:val="002D3C91"/>
    <w:rsid w:val="002D404D"/>
    <w:rsid w:val="002D4598"/>
    <w:rsid w:val="002D6281"/>
    <w:rsid w:val="002D6298"/>
    <w:rsid w:val="002E006C"/>
    <w:rsid w:val="002E07F3"/>
    <w:rsid w:val="002E0AD3"/>
    <w:rsid w:val="002E109F"/>
    <w:rsid w:val="002E19D5"/>
    <w:rsid w:val="002E1A42"/>
    <w:rsid w:val="002E2322"/>
    <w:rsid w:val="002E26A0"/>
    <w:rsid w:val="002E2D04"/>
    <w:rsid w:val="002E3FF9"/>
    <w:rsid w:val="002E53B0"/>
    <w:rsid w:val="002E5521"/>
    <w:rsid w:val="002E635C"/>
    <w:rsid w:val="002E6702"/>
    <w:rsid w:val="002E6FF2"/>
    <w:rsid w:val="002E7EE2"/>
    <w:rsid w:val="002E7FAE"/>
    <w:rsid w:val="002F0213"/>
    <w:rsid w:val="002F03EE"/>
    <w:rsid w:val="002F13D5"/>
    <w:rsid w:val="002F2082"/>
    <w:rsid w:val="002F2868"/>
    <w:rsid w:val="002F35EC"/>
    <w:rsid w:val="002F37E4"/>
    <w:rsid w:val="002F3A14"/>
    <w:rsid w:val="002F6BFB"/>
    <w:rsid w:val="002F7510"/>
    <w:rsid w:val="002F7AAF"/>
    <w:rsid w:val="003006C0"/>
    <w:rsid w:val="00300C83"/>
    <w:rsid w:val="00300CCB"/>
    <w:rsid w:val="00300F7A"/>
    <w:rsid w:val="003019CB"/>
    <w:rsid w:val="00303A5C"/>
    <w:rsid w:val="00304BC8"/>
    <w:rsid w:val="00304F91"/>
    <w:rsid w:val="00305423"/>
    <w:rsid w:val="00305CC5"/>
    <w:rsid w:val="00306652"/>
    <w:rsid w:val="00307124"/>
    <w:rsid w:val="00307186"/>
    <w:rsid w:val="00307BAA"/>
    <w:rsid w:val="003112D3"/>
    <w:rsid w:val="00311BE9"/>
    <w:rsid w:val="003125C3"/>
    <w:rsid w:val="003128B3"/>
    <w:rsid w:val="003138F7"/>
    <w:rsid w:val="00313A4C"/>
    <w:rsid w:val="0031485E"/>
    <w:rsid w:val="00314938"/>
    <w:rsid w:val="00314AFF"/>
    <w:rsid w:val="0031515E"/>
    <w:rsid w:val="0031646E"/>
    <w:rsid w:val="0031650C"/>
    <w:rsid w:val="00316B9E"/>
    <w:rsid w:val="00317774"/>
    <w:rsid w:val="0032051B"/>
    <w:rsid w:val="00320BD4"/>
    <w:rsid w:val="00320C96"/>
    <w:rsid w:val="00322475"/>
    <w:rsid w:val="003224A7"/>
    <w:rsid w:val="0032276A"/>
    <w:rsid w:val="00323025"/>
    <w:rsid w:val="00323E09"/>
    <w:rsid w:val="00323E6D"/>
    <w:rsid w:val="0032771B"/>
    <w:rsid w:val="00330A45"/>
    <w:rsid w:val="00330B71"/>
    <w:rsid w:val="00331137"/>
    <w:rsid w:val="003313E7"/>
    <w:rsid w:val="00331A26"/>
    <w:rsid w:val="00331EDC"/>
    <w:rsid w:val="00332B60"/>
    <w:rsid w:val="00334019"/>
    <w:rsid w:val="003342A0"/>
    <w:rsid w:val="00334D4B"/>
    <w:rsid w:val="003350A4"/>
    <w:rsid w:val="00335525"/>
    <w:rsid w:val="00335B36"/>
    <w:rsid w:val="00336348"/>
    <w:rsid w:val="003367F1"/>
    <w:rsid w:val="00337F00"/>
    <w:rsid w:val="003403FE"/>
    <w:rsid w:val="00340899"/>
    <w:rsid w:val="00340B3F"/>
    <w:rsid w:val="00340DB3"/>
    <w:rsid w:val="003413E3"/>
    <w:rsid w:val="003418C4"/>
    <w:rsid w:val="00344458"/>
    <w:rsid w:val="003454C2"/>
    <w:rsid w:val="003457C2"/>
    <w:rsid w:val="003461AD"/>
    <w:rsid w:val="00346AFC"/>
    <w:rsid w:val="00346DE1"/>
    <w:rsid w:val="00347897"/>
    <w:rsid w:val="00347A48"/>
    <w:rsid w:val="00347A96"/>
    <w:rsid w:val="00351CD9"/>
    <w:rsid w:val="00353C45"/>
    <w:rsid w:val="00353DE0"/>
    <w:rsid w:val="00353DEF"/>
    <w:rsid w:val="00354B18"/>
    <w:rsid w:val="00355B22"/>
    <w:rsid w:val="00355E15"/>
    <w:rsid w:val="00356158"/>
    <w:rsid w:val="003563C9"/>
    <w:rsid w:val="0035649C"/>
    <w:rsid w:val="003564CB"/>
    <w:rsid w:val="00356C0D"/>
    <w:rsid w:val="00357858"/>
    <w:rsid w:val="0035789F"/>
    <w:rsid w:val="0035790A"/>
    <w:rsid w:val="00357953"/>
    <w:rsid w:val="00357BC9"/>
    <w:rsid w:val="003602A2"/>
    <w:rsid w:val="003625A7"/>
    <w:rsid w:val="00362CBA"/>
    <w:rsid w:val="00364575"/>
    <w:rsid w:val="003648D3"/>
    <w:rsid w:val="003655BE"/>
    <w:rsid w:val="00365A7E"/>
    <w:rsid w:val="00365A81"/>
    <w:rsid w:val="0036677C"/>
    <w:rsid w:val="003675CD"/>
    <w:rsid w:val="00367B3E"/>
    <w:rsid w:val="00371726"/>
    <w:rsid w:val="00372784"/>
    <w:rsid w:val="0037289C"/>
    <w:rsid w:val="00372ECB"/>
    <w:rsid w:val="00373ABF"/>
    <w:rsid w:val="00375CEE"/>
    <w:rsid w:val="0037761C"/>
    <w:rsid w:val="00377658"/>
    <w:rsid w:val="0037796F"/>
    <w:rsid w:val="00377A44"/>
    <w:rsid w:val="00377C1D"/>
    <w:rsid w:val="003807C5"/>
    <w:rsid w:val="003807E4"/>
    <w:rsid w:val="00381643"/>
    <w:rsid w:val="0038311E"/>
    <w:rsid w:val="003848E4"/>
    <w:rsid w:val="00384A96"/>
    <w:rsid w:val="003853D3"/>
    <w:rsid w:val="00385441"/>
    <w:rsid w:val="003858DF"/>
    <w:rsid w:val="0038597B"/>
    <w:rsid w:val="003869A4"/>
    <w:rsid w:val="00386AFB"/>
    <w:rsid w:val="00386C5E"/>
    <w:rsid w:val="00387D24"/>
    <w:rsid w:val="003908BD"/>
    <w:rsid w:val="00390D2D"/>
    <w:rsid w:val="00390D77"/>
    <w:rsid w:val="00390EDF"/>
    <w:rsid w:val="00390F2B"/>
    <w:rsid w:val="00391D70"/>
    <w:rsid w:val="003926C5"/>
    <w:rsid w:val="00394920"/>
    <w:rsid w:val="00394AB5"/>
    <w:rsid w:val="00394B0F"/>
    <w:rsid w:val="00395687"/>
    <w:rsid w:val="00395894"/>
    <w:rsid w:val="003A05D8"/>
    <w:rsid w:val="003A1216"/>
    <w:rsid w:val="003A153F"/>
    <w:rsid w:val="003A17B7"/>
    <w:rsid w:val="003A1D9A"/>
    <w:rsid w:val="003A29C2"/>
    <w:rsid w:val="003A2DE4"/>
    <w:rsid w:val="003A421A"/>
    <w:rsid w:val="003A49C3"/>
    <w:rsid w:val="003A4E44"/>
    <w:rsid w:val="003A52B5"/>
    <w:rsid w:val="003A53E8"/>
    <w:rsid w:val="003A5509"/>
    <w:rsid w:val="003A57B6"/>
    <w:rsid w:val="003A5A6E"/>
    <w:rsid w:val="003A7031"/>
    <w:rsid w:val="003A70BB"/>
    <w:rsid w:val="003B1654"/>
    <w:rsid w:val="003B1A9E"/>
    <w:rsid w:val="003B1E7E"/>
    <w:rsid w:val="003B209A"/>
    <w:rsid w:val="003B21FF"/>
    <w:rsid w:val="003B2239"/>
    <w:rsid w:val="003B36D2"/>
    <w:rsid w:val="003B4828"/>
    <w:rsid w:val="003B5211"/>
    <w:rsid w:val="003B55E8"/>
    <w:rsid w:val="003B55F7"/>
    <w:rsid w:val="003B55F9"/>
    <w:rsid w:val="003B58CA"/>
    <w:rsid w:val="003B729B"/>
    <w:rsid w:val="003B770B"/>
    <w:rsid w:val="003B7F52"/>
    <w:rsid w:val="003C01A7"/>
    <w:rsid w:val="003C0D4D"/>
    <w:rsid w:val="003C12A0"/>
    <w:rsid w:val="003C2D55"/>
    <w:rsid w:val="003C2DB1"/>
    <w:rsid w:val="003C319E"/>
    <w:rsid w:val="003C425B"/>
    <w:rsid w:val="003C4984"/>
    <w:rsid w:val="003C4B0D"/>
    <w:rsid w:val="003C5851"/>
    <w:rsid w:val="003C645A"/>
    <w:rsid w:val="003C6F09"/>
    <w:rsid w:val="003C72DB"/>
    <w:rsid w:val="003C7377"/>
    <w:rsid w:val="003C7556"/>
    <w:rsid w:val="003D0C88"/>
    <w:rsid w:val="003D23BA"/>
    <w:rsid w:val="003D2DCB"/>
    <w:rsid w:val="003D315F"/>
    <w:rsid w:val="003D490D"/>
    <w:rsid w:val="003D4AAB"/>
    <w:rsid w:val="003D59DC"/>
    <w:rsid w:val="003D78A6"/>
    <w:rsid w:val="003E0083"/>
    <w:rsid w:val="003E067C"/>
    <w:rsid w:val="003E07DF"/>
    <w:rsid w:val="003E0C1B"/>
    <w:rsid w:val="003E1C64"/>
    <w:rsid w:val="003E215C"/>
    <w:rsid w:val="003E2564"/>
    <w:rsid w:val="003E2BB2"/>
    <w:rsid w:val="003E3125"/>
    <w:rsid w:val="003E38EA"/>
    <w:rsid w:val="003E68CB"/>
    <w:rsid w:val="003E791E"/>
    <w:rsid w:val="003E7D64"/>
    <w:rsid w:val="003F078F"/>
    <w:rsid w:val="003F0DE5"/>
    <w:rsid w:val="003F1DF7"/>
    <w:rsid w:val="003F3180"/>
    <w:rsid w:val="003F35F7"/>
    <w:rsid w:val="003F3C37"/>
    <w:rsid w:val="003F4601"/>
    <w:rsid w:val="003F77DF"/>
    <w:rsid w:val="003F7E66"/>
    <w:rsid w:val="00400362"/>
    <w:rsid w:val="004010A0"/>
    <w:rsid w:val="00401D9D"/>
    <w:rsid w:val="00405DCE"/>
    <w:rsid w:val="00406996"/>
    <w:rsid w:val="00406A07"/>
    <w:rsid w:val="00407343"/>
    <w:rsid w:val="00407356"/>
    <w:rsid w:val="00407C92"/>
    <w:rsid w:val="004107B7"/>
    <w:rsid w:val="00411A01"/>
    <w:rsid w:val="0041436A"/>
    <w:rsid w:val="004143D6"/>
    <w:rsid w:val="004147C4"/>
    <w:rsid w:val="00414849"/>
    <w:rsid w:val="00414F68"/>
    <w:rsid w:val="00414F82"/>
    <w:rsid w:val="00415978"/>
    <w:rsid w:val="00416E18"/>
    <w:rsid w:val="00417258"/>
    <w:rsid w:val="004172D0"/>
    <w:rsid w:val="00417479"/>
    <w:rsid w:val="004178E2"/>
    <w:rsid w:val="0042016F"/>
    <w:rsid w:val="0042099F"/>
    <w:rsid w:val="00420E05"/>
    <w:rsid w:val="00421F1A"/>
    <w:rsid w:val="00423B8A"/>
    <w:rsid w:val="004246DE"/>
    <w:rsid w:val="00424F98"/>
    <w:rsid w:val="00426BD5"/>
    <w:rsid w:val="00426DA8"/>
    <w:rsid w:val="00427810"/>
    <w:rsid w:val="00427CEA"/>
    <w:rsid w:val="00430309"/>
    <w:rsid w:val="004303C5"/>
    <w:rsid w:val="00430B8A"/>
    <w:rsid w:val="004328BF"/>
    <w:rsid w:val="00433B4C"/>
    <w:rsid w:val="00433DEF"/>
    <w:rsid w:val="00434428"/>
    <w:rsid w:val="0043524A"/>
    <w:rsid w:val="004364FD"/>
    <w:rsid w:val="004372A3"/>
    <w:rsid w:val="00440556"/>
    <w:rsid w:val="00440E57"/>
    <w:rsid w:val="004413EC"/>
    <w:rsid w:val="00441739"/>
    <w:rsid w:val="00442814"/>
    <w:rsid w:val="00442F8F"/>
    <w:rsid w:val="00443703"/>
    <w:rsid w:val="00444A6A"/>
    <w:rsid w:val="00444B02"/>
    <w:rsid w:val="00444BE6"/>
    <w:rsid w:val="00444CB1"/>
    <w:rsid w:val="00444F01"/>
    <w:rsid w:val="0044556A"/>
    <w:rsid w:val="004455D0"/>
    <w:rsid w:val="004472A8"/>
    <w:rsid w:val="0044732B"/>
    <w:rsid w:val="00447C98"/>
    <w:rsid w:val="004505B4"/>
    <w:rsid w:val="004508E4"/>
    <w:rsid w:val="00450C05"/>
    <w:rsid w:val="00450DC5"/>
    <w:rsid w:val="0045211E"/>
    <w:rsid w:val="004522D0"/>
    <w:rsid w:val="004528CF"/>
    <w:rsid w:val="00452B08"/>
    <w:rsid w:val="00453EC9"/>
    <w:rsid w:val="00454215"/>
    <w:rsid w:val="00454695"/>
    <w:rsid w:val="00454EEC"/>
    <w:rsid w:val="00455EA8"/>
    <w:rsid w:val="004565C2"/>
    <w:rsid w:val="004568E7"/>
    <w:rsid w:val="004568F4"/>
    <w:rsid w:val="00456C30"/>
    <w:rsid w:val="00457172"/>
    <w:rsid w:val="00457ACC"/>
    <w:rsid w:val="00457D7F"/>
    <w:rsid w:val="00457FEA"/>
    <w:rsid w:val="00460981"/>
    <w:rsid w:val="0046168A"/>
    <w:rsid w:val="00461F18"/>
    <w:rsid w:val="004637A4"/>
    <w:rsid w:val="00464AEB"/>
    <w:rsid w:val="00465431"/>
    <w:rsid w:val="0046578C"/>
    <w:rsid w:val="0046733B"/>
    <w:rsid w:val="004704E7"/>
    <w:rsid w:val="0047132F"/>
    <w:rsid w:val="00471D8F"/>
    <w:rsid w:val="004728AC"/>
    <w:rsid w:val="00472B99"/>
    <w:rsid w:val="00472DE1"/>
    <w:rsid w:val="004730E9"/>
    <w:rsid w:val="00473239"/>
    <w:rsid w:val="004732B5"/>
    <w:rsid w:val="00473665"/>
    <w:rsid w:val="004742A0"/>
    <w:rsid w:val="004747B9"/>
    <w:rsid w:val="0047488E"/>
    <w:rsid w:val="00474ADF"/>
    <w:rsid w:val="00475725"/>
    <w:rsid w:val="004759C9"/>
    <w:rsid w:val="0047637D"/>
    <w:rsid w:val="00476B56"/>
    <w:rsid w:val="00476D22"/>
    <w:rsid w:val="00477948"/>
    <w:rsid w:val="00481A0E"/>
    <w:rsid w:val="00481CB5"/>
    <w:rsid w:val="0048230F"/>
    <w:rsid w:val="00482496"/>
    <w:rsid w:val="00483B3B"/>
    <w:rsid w:val="00484330"/>
    <w:rsid w:val="0048440E"/>
    <w:rsid w:val="0048513F"/>
    <w:rsid w:val="00485E1C"/>
    <w:rsid w:val="00486408"/>
    <w:rsid w:val="0048661F"/>
    <w:rsid w:val="004873F5"/>
    <w:rsid w:val="00487765"/>
    <w:rsid w:val="00487775"/>
    <w:rsid w:val="00487E02"/>
    <w:rsid w:val="00487E06"/>
    <w:rsid w:val="00490BE0"/>
    <w:rsid w:val="004914CC"/>
    <w:rsid w:val="004916AF"/>
    <w:rsid w:val="0049260A"/>
    <w:rsid w:val="00492ECB"/>
    <w:rsid w:val="0049448C"/>
    <w:rsid w:val="0049476A"/>
    <w:rsid w:val="00494DC4"/>
    <w:rsid w:val="00495548"/>
    <w:rsid w:val="00496018"/>
    <w:rsid w:val="00496288"/>
    <w:rsid w:val="004964F8"/>
    <w:rsid w:val="00497358"/>
    <w:rsid w:val="0049768D"/>
    <w:rsid w:val="00497799"/>
    <w:rsid w:val="004977F2"/>
    <w:rsid w:val="00497A78"/>
    <w:rsid w:val="004A054A"/>
    <w:rsid w:val="004A0C46"/>
    <w:rsid w:val="004A11AA"/>
    <w:rsid w:val="004A1C70"/>
    <w:rsid w:val="004A2265"/>
    <w:rsid w:val="004A2855"/>
    <w:rsid w:val="004A2F24"/>
    <w:rsid w:val="004A316E"/>
    <w:rsid w:val="004A329A"/>
    <w:rsid w:val="004A367D"/>
    <w:rsid w:val="004A41CF"/>
    <w:rsid w:val="004A43EF"/>
    <w:rsid w:val="004A44F9"/>
    <w:rsid w:val="004A4CC4"/>
    <w:rsid w:val="004A4D37"/>
    <w:rsid w:val="004A5FE6"/>
    <w:rsid w:val="004A62CA"/>
    <w:rsid w:val="004A6B8D"/>
    <w:rsid w:val="004B0118"/>
    <w:rsid w:val="004B019B"/>
    <w:rsid w:val="004B06EC"/>
    <w:rsid w:val="004B2097"/>
    <w:rsid w:val="004B220D"/>
    <w:rsid w:val="004B2695"/>
    <w:rsid w:val="004B2B24"/>
    <w:rsid w:val="004B2CE1"/>
    <w:rsid w:val="004B2F23"/>
    <w:rsid w:val="004B317B"/>
    <w:rsid w:val="004B397E"/>
    <w:rsid w:val="004B39D8"/>
    <w:rsid w:val="004B3CEE"/>
    <w:rsid w:val="004B3DE1"/>
    <w:rsid w:val="004B4677"/>
    <w:rsid w:val="004B479A"/>
    <w:rsid w:val="004B4C90"/>
    <w:rsid w:val="004B508A"/>
    <w:rsid w:val="004B594F"/>
    <w:rsid w:val="004B5B0D"/>
    <w:rsid w:val="004B7323"/>
    <w:rsid w:val="004B7A2E"/>
    <w:rsid w:val="004B7DD2"/>
    <w:rsid w:val="004C0187"/>
    <w:rsid w:val="004C03B4"/>
    <w:rsid w:val="004C0BD0"/>
    <w:rsid w:val="004C1299"/>
    <w:rsid w:val="004C1D12"/>
    <w:rsid w:val="004C1DE7"/>
    <w:rsid w:val="004C256A"/>
    <w:rsid w:val="004C2945"/>
    <w:rsid w:val="004C29A3"/>
    <w:rsid w:val="004C344B"/>
    <w:rsid w:val="004C3A0F"/>
    <w:rsid w:val="004C3D87"/>
    <w:rsid w:val="004C3F42"/>
    <w:rsid w:val="004C3F94"/>
    <w:rsid w:val="004C4298"/>
    <w:rsid w:val="004C42CD"/>
    <w:rsid w:val="004C4D9E"/>
    <w:rsid w:val="004C586D"/>
    <w:rsid w:val="004C58A4"/>
    <w:rsid w:val="004C59D6"/>
    <w:rsid w:val="004C5E15"/>
    <w:rsid w:val="004C603D"/>
    <w:rsid w:val="004C6054"/>
    <w:rsid w:val="004C629D"/>
    <w:rsid w:val="004C679A"/>
    <w:rsid w:val="004C7570"/>
    <w:rsid w:val="004C7B57"/>
    <w:rsid w:val="004D01E5"/>
    <w:rsid w:val="004D04DF"/>
    <w:rsid w:val="004D269D"/>
    <w:rsid w:val="004D28B6"/>
    <w:rsid w:val="004D3336"/>
    <w:rsid w:val="004D3873"/>
    <w:rsid w:val="004D3EB2"/>
    <w:rsid w:val="004D4E40"/>
    <w:rsid w:val="004D4FE0"/>
    <w:rsid w:val="004D4FFE"/>
    <w:rsid w:val="004D501F"/>
    <w:rsid w:val="004D63B6"/>
    <w:rsid w:val="004D650D"/>
    <w:rsid w:val="004D71A3"/>
    <w:rsid w:val="004D74A2"/>
    <w:rsid w:val="004D7D11"/>
    <w:rsid w:val="004D7E9E"/>
    <w:rsid w:val="004D7F34"/>
    <w:rsid w:val="004E172B"/>
    <w:rsid w:val="004E2655"/>
    <w:rsid w:val="004E265C"/>
    <w:rsid w:val="004E36B0"/>
    <w:rsid w:val="004E7178"/>
    <w:rsid w:val="004F1FC0"/>
    <w:rsid w:val="004F21BA"/>
    <w:rsid w:val="004F2995"/>
    <w:rsid w:val="004F4103"/>
    <w:rsid w:val="004F49EC"/>
    <w:rsid w:val="004F4A62"/>
    <w:rsid w:val="004F4E71"/>
    <w:rsid w:val="004F7C21"/>
    <w:rsid w:val="005001AF"/>
    <w:rsid w:val="00500F58"/>
    <w:rsid w:val="0050177A"/>
    <w:rsid w:val="005019E0"/>
    <w:rsid w:val="00504CF6"/>
    <w:rsid w:val="00506135"/>
    <w:rsid w:val="00506A15"/>
    <w:rsid w:val="00506A57"/>
    <w:rsid w:val="00506DA8"/>
    <w:rsid w:val="00510323"/>
    <w:rsid w:val="0051212F"/>
    <w:rsid w:val="00513592"/>
    <w:rsid w:val="00513845"/>
    <w:rsid w:val="00513F13"/>
    <w:rsid w:val="00515373"/>
    <w:rsid w:val="00515595"/>
    <w:rsid w:val="00515880"/>
    <w:rsid w:val="00515D72"/>
    <w:rsid w:val="00516F36"/>
    <w:rsid w:val="00517021"/>
    <w:rsid w:val="005172BA"/>
    <w:rsid w:val="00517957"/>
    <w:rsid w:val="005211AD"/>
    <w:rsid w:val="005232EE"/>
    <w:rsid w:val="005233E7"/>
    <w:rsid w:val="00524116"/>
    <w:rsid w:val="0052473B"/>
    <w:rsid w:val="00525C00"/>
    <w:rsid w:val="00525D3D"/>
    <w:rsid w:val="00525FAD"/>
    <w:rsid w:val="005271B8"/>
    <w:rsid w:val="005300DB"/>
    <w:rsid w:val="0053074E"/>
    <w:rsid w:val="00530DAA"/>
    <w:rsid w:val="00532C9E"/>
    <w:rsid w:val="005335CC"/>
    <w:rsid w:val="00533AD1"/>
    <w:rsid w:val="00536A0A"/>
    <w:rsid w:val="00537485"/>
    <w:rsid w:val="0053748C"/>
    <w:rsid w:val="00537B93"/>
    <w:rsid w:val="005407D9"/>
    <w:rsid w:val="00541050"/>
    <w:rsid w:val="0054120C"/>
    <w:rsid w:val="00541647"/>
    <w:rsid w:val="005417F7"/>
    <w:rsid w:val="00542061"/>
    <w:rsid w:val="005423B2"/>
    <w:rsid w:val="00542A3D"/>
    <w:rsid w:val="00543493"/>
    <w:rsid w:val="00544296"/>
    <w:rsid w:val="00544511"/>
    <w:rsid w:val="00547178"/>
    <w:rsid w:val="005518F0"/>
    <w:rsid w:val="00551FE6"/>
    <w:rsid w:val="00553F52"/>
    <w:rsid w:val="00554B0A"/>
    <w:rsid w:val="005552A6"/>
    <w:rsid w:val="005559A2"/>
    <w:rsid w:val="00555BE0"/>
    <w:rsid w:val="00556570"/>
    <w:rsid w:val="00556BC7"/>
    <w:rsid w:val="005570B4"/>
    <w:rsid w:val="0055744B"/>
    <w:rsid w:val="005575D5"/>
    <w:rsid w:val="00560484"/>
    <w:rsid w:val="00560753"/>
    <w:rsid w:val="0056084A"/>
    <w:rsid w:val="00560DAC"/>
    <w:rsid w:val="005618B6"/>
    <w:rsid w:val="00561C8B"/>
    <w:rsid w:val="00562588"/>
    <w:rsid w:val="00562CEC"/>
    <w:rsid w:val="0056304D"/>
    <w:rsid w:val="00564B14"/>
    <w:rsid w:val="005667F6"/>
    <w:rsid w:val="0056717E"/>
    <w:rsid w:val="00567361"/>
    <w:rsid w:val="00567C95"/>
    <w:rsid w:val="005705D2"/>
    <w:rsid w:val="005714C1"/>
    <w:rsid w:val="00571B35"/>
    <w:rsid w:val="00572098"/>
    <w:rsid w:val="0057218F"/>
    <w:rsid w:val="00573ACD"/>
    <w:rsid w:val="005742E1"/>
    <w:rsid w:val="00574BFC"/>
    <w:rsid w:val="00574E70"/>
    <w:rsid w:val="005750B3"/>
    <w:rsid w:val="0057674D"/>
    <w:rsid w:val="00576DE3"/>
    <w:rsid w:val="00577378"/>
    <w:rsid w:val="00577B31"/>
    <w:rsid w:val="00577CCB"/>
    <w:rsid w:val="00577FC5"/>
    <w:rsid w:val="00580281"/>
    <w:rsid w:val="00580CFB"/>
    <w:rsid w:val="0058117A"/>
    <w:rsid w:val="005818ED"/>
    <w:rsid w:val="005821A1"/>
    <w:rsid w:val="005831FD"/>
    <w:rsid w:val="00583BD5"/>
    <w:rsid w:val="00583E92"/>
    <w:rsid w:val="005861BE"/>
    <w:rsid w:val="00586CE3"/>
    <w:rsid w:val="00587540"/>
    <w:rsid w:val="00590492"/>
    <w:rsid w:val="00590C1B"/>
    <w:rsid w:val="0059181F"/>
    <w:rsid w:val="00591849"/>
    <w:rsid w:val="00591F52"/>
    <w:rsid w:val="0059252A"/>
    <w:rsid w:val="00594AEA"/>
    <w:rsid w:val="00596865"/>
    <w:rsid w:val="00596B11"/>
    <w:rsid w:val="00596B8C"/>
    <w:rsid w:val="00597BB7"/>
    <w:rsid w:val="005A06C4"/>
    <w:rsid w:val="005A07C7"/>
    <w:rsid w:val="005A2ECD"/>
    <w:rsid w:val="005A31E3"/>
    <w:rsid w:val="005A3DAB"/>
    <w:rsid w:val="005A416D"/>
    <w:rsid w:val="005A4244"/>
    <w:rsid w:val="005A4610"/>
    <w:rsid w:val="005A4BEC"/>
    <w:rsid w:val="005A5701"/>
    <w:rsid w:val="005A5FD5"/>
    <w:rsid w:val="005A671D"/>
    <w:rsid w:val="005A6899"/>
    <w:rsid w:val="005A78E3"/>
    <w:rsid w:val="005A7D5D"/>
    <w:rsid w:val="005A7F3C"/>
    <w:rsid w:val="005B0027"/>
    <w:rsid w:val="005B0A49"/>
    <w:rsid w:val="005B0CC5"/>
    <w:rsid w:val="005B16A0"/>
    <w:rsid w:val="005B1B2A"/>
    <w:rsid w:val="005B22CF"/>
    <w:rsid w:val="005B32E5"/>
    <w:rsid w:val="005B34AB"/>
    <w:rsid w:val="005B38A2"/>
    <w:rsid w:val="005B3F93"/>
    <w:rsid w:val="005B4CA1"/>
    <w:rsid w:val="005B50D6"/>
    <w:rsid w:val="005B613E"/>
    <w:rsid w:val="005C11C7"/>
    <w:rsid w:val="005C1910"/>
    <w:rsid w:val="005C1CE1"/>
    <w:rsid w:val="005C2206"/>
    <w:rsid w:val="005C2D34"/>
    <w:rsid w:val="005C34BE"/>
    <w:rsid w:val="005C3BEC"/>
    <w:rsid w:val="005C44AA"/>
    <w:rsid w:val="005C4D4F"/>
    <w:rsid w:val="005C4DF6"/>
    <w:rsid w:val="005C6AE4"/>
    <w:rsid w:val="005C6EE0"/>
    <w:rsid w:val="005C7687"/>
    <w:rsid w:val="005D0357"/>
    <w:rsid w:val="005D0815"/>
    <w:rsid w:val="005D0AB7"/>
    <w:rsid w:val="005D14C6"/>
    <w:rsid w:val="005D18F0"/>
    <w:rsid w:val="005D1A7A"/>
    <w:rsid w:val="005D1C24"/>
    <w:rsid w:val="005D23CE"/>
    <w:rsid w:val="005D2587"/>
    <w:rsid w:val="005D3182"/>
    <w:rsid w:val="005D495A"/>
    <w:rsid w:val="005D5851"/>
    <w:rsid w:val="005D5A8D"/>
    <w:rsid w:val="005D6149"/>
    <w:rsid w:val="005D6254"/>
    <w:rsid w:val="005D63F2"/>
    <w:rsid w:val="005E0247"/>
    <w:rsid w:val="005E11C5"/>
    <w:rsid w:val="005E15DD"/>
    <w:rsid w:val="005E1802"/>
    <w:rsid w:val="005E18DB"/>
    <w:rsid w:val="005E1B94"/>
    <w:rsid w:val="005E2110"/>
    <w:rsid w:val="005E21C7"/>
    <w:rsid w:val="005E318A"/>
    <w:rsid w:val="005E686C"/>
    <w:rsid w:val="005E6895"/>
    <w:rsid w:val="005E68A9"/>
    <w:rsid w:val="005E69B4"/>
    <w:rsid w:val="005E72F9"/>
    <w:rsid w:val="005E755E"/>
    <w:rsid w:val="005E7787"/>
    <w:rsid w:val="005F09C2"/>
    <w:rsid w:val="005F128B"/>
    <w:rsid w:val="005F165D"/>
    <w:rsid w:val="005F1740"/>
    <w:rsid w:val="005F1971"/>
    <w:rsid w:val="005F210F"/>
    <w:rsid w:val="005F3C46"/>
    <w:rsid w:val="005F4B1F"/>
    <w:rsid w:val="005F4FFC"/>
    <w:rsid w:val="005F54A8"/>
    <w:rsid w:val="005F54AC"/>
    <w:rsid w:val="005F59C1"/>
    <w:rsid w:val="005F720C"/>
    <w:rsid w:val="005F7424"/>
    <w:rsid w:val="005F79AA"/>
    <w:rsid w:val="00600A21"/>
    <w:rsid w:val="00600E72"/>
    <w:rsid w:val="00600ED0"/>
    <w:rsid w:val="00600FC1"/>
    <w:rsid w:val="00601D03"/>
    <w:rsid w:val="006025D5"/>
    <w:rsid w:val="00602BE6"/>
    <w:rsid w:val="00603307"/>
    <w:rsid w:val="00603D54"/>
    <w:rsid w:val="0061039D"/>
    <w:rsid w:val="00610B5B"/>
    <w:rsid w:val="00611485"/>
    <w:rsid w:val="00615209"/>
    <w:rsid w:val="0061546C"/>
    <w:rsid w:val="006170B5"/>
    <w:rsid w:val="006170BD"/>
    <w:rsid w:val="00617D10"/>
    <w:rsid w:val="00620248"/>
    <w:rsid w:val="00620255"/>
    <w:rsid w:val="006202B9"/>
    <w:rsid w:val="006202F3"/>
    <w:rsid w:val="00624BD1"/>
    <w:rsid w:val="00624EA6"/>
    <w:rsid w:val="00625F15"/>
    <w:rsid w:val="006300B1"/>
    <w:rsid w:val="006302BC"/>
    <w:rsid w:val="00630622"/>
    <w:rsid w:val="00630E56"/>
    <w:rsid w:val="0063250F"/>
    <w:rsid w:val="00632747"/>
    <w:rsid w:val="006327C1"/>
    <w:rsid w:val="00632E26"/>
    <w:rsid w:val="00633DFC"/>
    <w:rsid w:val="00634C34"/>
    <w:rsid w:val="00635003"/>
    <w:rsid w:val="00635E00"/>
    <w:rsid w:val="00636EA3"/>
    <w:rsid w:val="006372BE"/>
    <w:rsid w:val="00637814"/>
    <w:rsid w:val="0064023A"/>
    <w:rsid w:val="0064031C"/>
    <w:rsid w:val="0064175A"/>
    <w:rsid w:val="00641C90"/>
    <w:rsid w:val="00641E34"/>
    <w:rsid w:val="006424AF"/>
    <w:rsid w:val="00642EAF"/>
    <w:rsid w:val="0064329A"/>
    <w:rsid w:val="006438D4"/>
    <w:rsid w:val="00643AD5"/>
    <w:rsid w:val="00643EBF"/>
    <w:rsid w:val="00645589"/>
    <w:rsid w:val="006473BB"/>
    <w:rsid w:val="006507D6"/>
    <w:rsid w:val="0065107B"/>
    <w:rsid w:val="00651577"/>
    <w:rsid w:val="006518D9"/>
    <w:rsid w:val="00651C10"/>
    <w:rsid w:val="00652673"/>
    <w:rsid w:val="006531A0"/>
    <w:rsid w:val="006539BD"/>
    <w:rsid w:val="006542D0"/>
    <w:rsid w:val="00654E55"/>
    <w:rsid w:val="006553D5"/>
    <w:rsid w:val="006559BB"/>
    <w:rsid w:val="00655D7A"/>
    <w:rsid w:val="0065636F"/>
    <w:rsid w:val="00657178"/>
    <w:rsid w:val="00657349"/>
    <w:rsid w:val="0065763C"/>
    <w:rsid w:val="0065769D"/>
    <w:rsid w:val="00657AC6"/>
    <w:rsid w:val="00657B38"/>
    <w:rsid w:val="00657DC3"/>
    <w:rsid w:val="00660471"/>
    <w:rsid w:val="006606B3"/>
    <w:rsid w:val="00660DB2"/>
    <w:rsid w:val="00662B6B"/>
    <w:rsid w:val="0066366B"/>
    <w:rsid w:val="00664B1E"/>
    <w:rsid w:val="006653D7"/>
    <w:rsid w:val="006667C8"/>
    <w:rsid w:val="00666FCF"/>
    <w:rsid w:val="00667544"/>
    <w:rsid w:val="00670490"/>
    <w:rsid w:val="00670E87"/>
    <w:rsid w:val="0067145C"/>
    <w:rsid w:val="006716C4"/>
    <w:rsid w:val="00671AEF"/>
    <w:rsid w:val="00671C20"/>
    <w:rsid w:val="00671D15"/>
    <w:rsid w:val="00672A1F"/>
    <w:rsid w:val="00672AFA"/>
    <w:rsid w:val="00673682"/>
    <w:rsid w:val="00675B1E"/>
    <w:rsid w:val="00676187"/>
    <w:rsid w:val="00677C72"/>
    <w:rsid w:val="00680CEC"/>
    <w:rsid w:val="00680EAB"/>
    <w:rsid w:val="00683B0E"/>
    <w:rsid w:val="00684820"/>
    <w:rsid w:val="006848A5"/>
    <w:rsid w:val="0068518E"/>
    <w:rsid w:val="006860F0"/>
    <w:rsid w:val="006864B9"/>
    <w:rsid w:val="00686931"/>
    <w:rsid w:val="00691381"/>
    <w:rsid w:val="006918EF"/>
    <w:rsid w:val="00692AF5"/>
    <w:rsid w:val="0069401E"/>
    <w:rsid w:val="00694BD4"/>
    <w:rsid w:val="00694FC7"/>
    <w:rsid w:val="00696319"/>
    <w:rsid w:val="00697A9B"/>
    <w:rsid w:val="00697C03"/>
    <w:rsid w:val="006A0711"/>
    <w:rsid w:val="006A1A53"/>
    <w:rsid w:val="006A1C21"/>
    <w:rsid w:val="006A3586"/>
    <w:rsid w:val="006A3A5F"/>
    <w:rsid w:val="006A3A6A"/>
    <w:rsid w:val="006A41CE"/>
    <w:rsid w:val="006A70A9"/>
    <w:rsid w:val="006B0106"/>
    <w:rsid w:val="006B1444"/>
    <w:rsid w:val="006B238D"/>
    <w:rsid w:val="006B4B72"/>
    <w:rsid w:val="006B551C"/>
    <w:rsid w:val="006B6140"/>
    <w:rsid w:val="006B6ED9"/>
    <w:rsid w:val="006B74B6"/>
    <w:rsid w:val="006B764B"/>
    <w:rsid w:val="006B7754"/>
    <w:rsid w:val="006B7A81"/>
    <w:rsid w:val="006C0965"/>
    <w:rsid w:val="006C0E84"/>
    <w:rsid w:val="006C182D"/>
    <w:rsid w:val="006C18AA"/>
    <w:rsid w:val="006C18FA"/>
    <w:rsid w:val="006C4FC6"/>
    <w:rsid w:val="006C5000"/>
    <w:rsid w:val="006C50BA"/>
    <w:rsid w:val="006C5C3B"/>
    <w:rsid w:val="006C617A"/>
    <w:rsid w:val="006C6548"/>
    <w:rsid w:val="006C6D2E"/>
    <w:rsid w:val="006C7F99"/>
    <w:rsid w:val="006D0DBF"/>
    <w:rsid w:val="006D2802"/>
    <w:rsid w:val="006D3438"/>
    <w:rsid w:val="006D3A68"/>
    <w:rsid w:val="006D3AC9"/>
    <w:rsid w:val="006D5973"/>
    <w:rsid w:val="006D59FF"/>
    <w:rsid w:val="006D6302"/>
    <w:rsid w:val="006D690B"/>
    <w:rsid w:val="006D727C"/>
    <w:rsid w:val="006D7817"/>
    <w:rsid w:val="006D7B54"/>
    <w:rsid w:val="006D7D72"/>
    <w:rsid w:val="006E02B9"/>
    <w:rsid w:val="006E0F1F"/>
    <w:rsid w:val="006E1131"/>
    <w:rsid w:val="006E26C6"/>
    <w:rsid w:val="006E2A21"/>
    <w:rsid w:val="006E327C"/>
    <w:rsid w:val="006E3FA5"/>
    <w:rsid w:val="006E4CB5"/>
    <w:rsid w:val="006E4D7D"/>
    <w:rsid w:val="006E4F10"/>
    <w:rsid w:val="006E56F5"/>
    <w:rsid w:val="006E6A21"/>
    <w:rsid w:val="006E6AC2"/>
    <w:rsid w:val="006F1D31"/>
    <w:rsid w:val="006F3246"/>
    <w:rsid w:val="006F3434"/>
    <w:rsid w:val="006F3DF0"/>
    <w:rsid w:val="006F4005"/>
    <w:rsid w:val="006F467E"/>
    <w:rsid w:val="006F5A10"/>
    <w:rsid w:val="006F5B6C"/>
    <w:rsid w:val="006F6BAA"/>
    <w:rsid w:val="006F75B5"/>
    <w:rsid w:val="0070117C"/>
    <w:rsid w:val="007012AD"/>
    <w:rsid w:val="007012B4"/>
    <w:rsid w:val="007015A1"/>
    <w:rsid w:val="007023D0"/>
    <w:rsid w:val="007023FF"/>
    <w:rsid w:val="00702DA3"/>
    <w:rsid w:val="0070378A"/>
    <w:rsid w:val="007037DF"/>
    <w:rsid w:val="00703B86"/>
    <w:rsid w:val="00704D00"/>
    <w:rsid w:val="007053A2"/>
    <w:rsid w:val="007054D1"/>
    <w:rsid w:val="00705C6D"/>
    <w:rsid w:val="00705CCC"/>
    <w:rsid w:val="00705E83"/>
    <w:rsid w:val="00705FE1"/>
    <w:rsid w:val="00707107"/>
    <w:rsid w:val="00707616"/>
    <w:rsid w:val="00712779"/>
    <w:rsid w:val="00714C05"/>
    <w:rsid w:val="007152C4"/>
    <w:rsid w:val="00715476"/>
    <w:rsid w:val="007154C3"/>
    <w:rsid w:val="0071578A"/>
    <w:rsid w:val="007159ED"/>
    <w:rsid w:val="00716515"/>
    <w:rsid w:val="00717CAC"/>
    <w:rsid w:val="007201DC"/>
    <w:rsid w:val="0072098B"/>
    <w:rsid w:val="00720F71"/>
    <w:rsid w:val="00720F91"/>
    <w:rsid w:val="007213C1"/>
    <w:rsid w:val="007238A1"/>
    <w:rsid w:val="00724F0A"/>
    <w:rsid w:val="0072561C"/>
    <w:rsid w:val="00725BF2"/>
    <w:rsid w:val="007270C0"/>
    <w:rsid w:val="00727FED"/>
    <w:rsid w:val="00730D3B"/>
    <w:rsid w:val="007318B0"/>
    <w:rsid w:val="00732C4C"/>
    <w:rsid w:val="00733BB0"/>
    <w:rsid w:val="00737089"/>
    <w:rsid w:val="007372FE"/>
    <w:rsid w:val="0073763F"/>
    <w:rsid w:val="00740A4D"/>
    <w:rsid w:val="00741E86"/>
    <w:rsid w:val="00743567"/>
    <w:rsid w:val="007435E4"/>
    <w:rsid w:val="00744408"/>
    <w:rsid w:val="00744D72"/>
    <w:rsid w:val="00744EB5"/>
    <w:rsid w:val="007453B7"/>
    <w:rsid w:val="007466E6"/>
    <w:rsid w:val="007471FE"/>
    <w:rsid w:val="007479F2"/>
    <w:rsid w:val="007504F5"/>
    <w:rsid w:val="00750812"/>
    <w:rsid w:val="00750D51"/>
    <w:rsid w:val="00751FD1"/>
    <w:rsid w:val="00752293"/>
    <w:rsid w:val="007526BC"/>
    <w:rsid w:val="0075301E"/>
    <w:rsid w:val="00754129"/>
    <w:rsid w:val="0075457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E3E"/>
    <w:rsid w:val="007703D9"/>
    <w:rsid w:val="00770CFA"/>
    <w:rsid w:val="00770D1C"/>
    <w:rsid w:val="00771198"/>
    <w:rsid w:val="007715C8"/>
    <w:rsid w:val="00771BDB"/>
    <w:rsid w:val="00772311"/>
    <w:rsid w:val="00773082"/>
    <w:rsid w:val="0077344A"/>
    <w:rsid w:val="00773E3E"/>
    <w:rsid w:val="00774019"/>
    <w:rsid w:val="007744BB"/>
    <w:rsid w:val="007746AA"/>
    <w:rsid w:val="00775979"/>
    <w:rsid w:val="00780474"/>
    <w:rsid w:val="00780637"/>
    <w:rsid w:val="0078166E"/>
    <w:rsid w:val="007822E2"/>
    <w:rsid w:val="007834F5"/>
    <w:rsid w:val="00783757"/>
    <w:rsid w:val="00783B11"/>
    <w:rsid w:val="00783D69"/>
    <w:rsid w:val="00784185"/>
    <w:rsid w:val="00784583"/>
    <w:rsid w:val="00785814"/>
    <w:rsid w:val="00785E31"/>
    <w:rsid w:val="00786409"/>
    <w:rsid w:val="0078690C"/>
    <w:rsid w:val="0078696A"/>
    <w:rsid w:val="00786B7A"/>
    <w:rsid w:val="00786E07"/>
    <w:rsid w:val="00786F8F"/>
    <w:rsid w:val="0078703C"/>
    <w:rsid w:val="0078724E"/>
    <w:rsid w:val="007874C9"/>
    <w:rsid w:val="00790760"/>
    <w:rsid w:val="0079249C"/>
    <w:rsid w:val="00792520"/>
    <w:rsid w:val="00793302"/>
    <w:rsid w:val="0079437F"/>
    <w:rsid w:val="00794958"/>
    <w:rsid w:val="00794ABE"/>
    <w:rsid w:val="00794EE0"/>
    <w:rsid w:val="00796776"/>
    <w:rsid w:val="00796E70"/>
    <w:rsid w:val="007973B9"/>
    <w:rsid w:val="00797C3B"/>
    <w:rsid w:val="00797DC1"/>
    <w:rsid w:val="007A04AF"/>
    <w:rsid w:val="007A22FB"/>
    <w:rsid w:val="007A261A"/>
    <w:rsid w:val="007A30C1"/>
    <w:rsid w:val="007A31AE"/>
    <w:rsid w:val="007A3EC8"/>
    <w:rsid w:val="007A3F52"/>
    <w:rsid w:val="007A4271"/>
    <w:rsid w:val="007A4D2A"/>
    <w:rsid w:val="007A59CF"/>
    <w:rsid w:val="007A5A13"/>
    <w:rsid w:val="007A5D65"/>
    <w:rsid w:val="007A5FBA"/>
    <w:rsid w:val="007A7064"/>
    <w:rsid w:val="007A7B28"/>
    <w:rsid w:val="007B04C5"/>
    <w:rsid w:val="007B0856"/>
    <w:rsid w:val="007B0CF5"/>
    <w:rsid w:val="007B148D"/>
    <w:rsid w:val="007B1EA6"/>
    <w:rsid w:val="007B2077"/>
    <w:rsid w:val="007B22F0"/>
    <w:rsid w:val="007B24AA"/>
    <w:rsid w:val="007B2611"/>
    <w:rsid w:val="007B41BB"/>
    <w:rsid w:val="007B47C3"/>
    <w:rsid w:val="007B4E74"/>
    <w:rsid w:val="007B5154"/>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628"/>
    <w:rsid w:val="007C5F24"/>
    <w:rsid w:val="007C7D12"/>
    <w:rsid w:val="007D00D2"/>
    <w:rsid w:val="007D0AE4"/>
    <w:rsid w:val="007D0B48"/>
    <w:rsid w:val="007D1B36"/>
    <w:rsid w:val="007D3357"/>
    <w:rsid w:val="007D3931"/>
    <w:rsid w:val="007D3BE3"/>
    <w:rsid w:val="007D3E59"/>
    <w:rsid w:val="007D45BF"/>
    <w:rsid w:val="007D6AD5"/>
    <w:rsid w:val="007D75CC"/>
    <w:rsid w:val="007D7655"/>
    <w:rsid w:val="007D7883"/>
    <w:rsid w:val="007D7E4E"/>
    <w:rsid w:val="007D7E7A"/>
    <w:rsid w:val="007D7EC7"/>
    <w:rsid w:val="007E00C1"/>
    <w:rsid w:val="007E0D99"/>
    <w:rsid w:val="007E0F74"/>
    <w:rsid w:val="007E18DF"/>
    <w:rsid w:val="007E2540"/>
    <w:rsid w:val="007E28DE"/>
    <w:rsid w:val="007E2DF9"/>
    <w:rsid w:val="007E3B7A"/>
    <w:rsid w:val="007E482A"/>
    <w:rsid w:val="007E505B"/>
    <w:rsid w:val="007E579A"/>
    <w:rsid w:val="007E5F1F"/>
    <w:rsid w:val="007E70AD"/>
    <w:rsid w:val="007E73EA"/>
    <w:rsid w:val="007E760C"/>
    <w:rsid w:val="007E7E0F"/>
    <w:rsid w:val="007F0494"/>
    <w:rsid w:val="007F101A"/>
    <w:rsid w:val="007F1EE8"/>
    <w:rsid w:val="007F3A56"/>
    <w:rsid w:val="007F3E74"/>
    <w:rsid w:val="007F42F3"/>
    <w:rsid w:val="007F4357"/>
    <w:rsid w:val="007F50A1"/>
    <w:rsid w:val="007F7C3E"/>
    <w:rsid w:val="00800D66"/>
    <w:rsid w:val="00801069"/>
    <w:rsid w:val="008011B2"/>
    <w:rsid w:val="0080142B"/>
    <w:rsid w:val="0080229C"/>
    <w:rsid w:val="00802B59"/>
    <w:rsid w:val="008036D3"/>
    <w:rsid w:val="00803ED0"/>
    <w:rsid w:val="008045E7"/>
    <w:rsid w:val="00804E9C"/>
    <w:rsid w:val="0080521C"/>
    <w:rsid w:val="008057E0"/>
    <w:rsid w:val="00806B90"/>
    <w:rsid w:val="00807570"/>
    <w:rsid w:val="00810997"/>
    <w:rsid w:val="00810B67"/>
    <w:rsid w:val="0081329F"/>
    <w:rsid w:val="008132DF"/>
    <w:rsid w:val="0081373F"/>
    <w:rsid w:val="00813B7F"/>
    <w:rsid w:val="008145E5"/>
    <w:rsid w:val="00815D54"/>
    <w:rsid w:val="00817DB9"/>
    <w:rsid w:val="00817ED8"/>
    <w:rsid w:val="0082084B"/>
    <w:rsid w:val="00820D77"/>
    <w:rsid w:val="00820E13"/>
    <w:rsid w:val="00821A27"/>
    <w:rsid w:val="00822435"/>
    <w:rsid w:val="00822562"/>
    <w:rsid w:val="008226D4"/>
    <w:rsid w:val="00822A85"/>
    <w:rsid w:val="0082312F"/>
    <w:rsid w:val="00823A39"/>
    <w:rsid w:val="00824314"/>
    <w:rsid w:val="00824E3C"/>
    <w:rsid w:val="00826087"/>
    <w:rsid w:val="008261DB"/>
    <w:rsid w:val="008274BF"/>
    <w:rsid w:val="0083008E"/>
    <w:rsid w:val="0083041A"/>
    <w:rsid w:val="0083050B"/>
    <w:rsid w:val="008309E2"/>
    <w:rsid w:val="00831140"/>
    <w:rsid w:val="00831D4C"/>
    <w:rsid w:val="00831F02"/>
    <w:rsid w:val="008323DD"/>
    <w:rsid w:val="00832C19"/>
    <w:rsid w:val="00835F0F"/>
    <w:rsid w:val="008360D7"/>
    <w:rsid w:val="00836DCE"/>
    <w:rsid w:val="0083716F"/>
    <w:rsid w:val="0084013C"/>
    <w:rsid w:val="00840542"/>
    <w:rsid w:val="00840701"/>
    <w:rsid w:val="00841A3A"/>
    <w:rsid w:val="008434EA"/>
    <w:rsid w:val="008443B0"/>
    <w:rsid w:val="00844589"/>
    <w:rsid w:val="00844A11"/>
    <w:rsid w:val="0084523C"/>
    <w:rsid w:val="00845256"/>
    <w:rsid w:val="00845364"/>
    <w:rsid w:val="00845478"/>
    <w:rsid w:val="00845999"/>
    <w:rsid w:val="00847092"/>
    <w:rsid w:val="00847557"/>
    <w:rsid w:val="008478AC"/>
    <w:rsid w:val="0085047B"/>
    <w:rsid w:val="00850AB6"/>
    <w:rsid w:val="00850D79"/>
    <w:rsid w:val="008511EC"/>
    <w:rsid w:val="00851C91"/>
    <w:rsid w:val="00852AEF"/>
    <w:rsid w:val="008530CE"/>
    <w:rsid w:val="00853313"/>
    <w:rsid w:val="0085396F"/>
    <w:rsid w:val="00855D13"/>
    <w:rsid w:val="0086109C"/>
    <w:rsid w:val="00862377"/>
    <w:rsid w:val="0086293A"/>
    <w:rsid w:val="00862C14"/>
    <w:rsid w:val="008632ED"/>
    <w:rsid w:val="008637D5"/>
    <w:rsid w:val="00863E96"/>
    <w:rsid w:val="00864CE8"/>
    <w:rsid w:val="00864FD6"/>
    <w:rsid w:val="00865027"/>
    <w:rsid w:val="008652C8"/>
    <w:rsid w:val="00865831"/>
    <w:rsid w:val="00866C70"/>
    <w:rsid w:val="00867853"/>
    <w:rsid w:val="00867A88"/>
    <w:rsid w:val="00870034"/>
    <w:rsid w:val="0087068E"/>
    <w:rsid w:val="0087072E"/>
    <w:rsid w:val="0087086A"/>
    <w:rsid w:val="00870A5E"/>
    <w:rsid w:val="008710BA"/>
    <w:rsid w:val="0087116D"/>
    <w:rsid w:val="008725D7"/>
    <w:rsid w:val="00872A65"/>
    <w:rsid w:val="0087387E"/>
    <w:rsid w:val="00873963"/>
    <w:rsid w:val="008741EF"/>
    <w:rsid w:val="00874389"/>
    <w:rsid w:val="008744D2"/>
    <w:rsid w:val="00874A88"/>
    <w:rsid w:val="008755FC"/>
    <w:rsid w:val="0087637A"/>
    <w:rsid w:val="00876469"/>
    <w:rsid w:val="00876B61"/>
    <w:rsid w:val="008776DF"/>
    <w:rsid w:val="00880392"/>
    <w:rsid w:val="00881C0B"/>
    <w:rsid w:val="0088512D"/>
    <w:rsid w:val="008863F0"/>
    <w:rsid w:val="00886F06"/>
    <w:rsid w:val="0088786D"/>
    <w:rsid w:val="00890450"/>
    <w:rsid w:val="008907E2"/>
    <w:rsid w:val="00890A78"/>
    <w:rsid w:val="00891A6D"/>
    <w:rsid w:val="00892775"/>
    <w:rsid w:val="00892C0B"/>
    <w:rsid w:val="00892F7B"/>
    <w:rsid w:val="00896949"/>
    <w:rsid w:val="008971CE"/>
    <w:rsid w:val="008978B2"/>
    <w:rsid w:val="008A2F72"/>
    <w:rsid w:val="008A33C1"/>
    <w:rsid w:val="008A4EEC"/>
    <w:rsid w:val="008A5238"/>
    <w:rsid w:val="008A62B9"/>
    <w:rsid w:val="008A6F6F"/>
    <w:rsid w:val="008A6FF0"/>
    <w:rsid w:val="008A708E"/>
    <w:rsid w:val="008A7380"/>
    <w:rsid w:val="008A76BB"/>
    <w:rsid w:val="008A7BA2"/>
    <w:rsid w:val="008B112B"/>
    <w:rsid w:val="008B2101"/>
    <w:rsid w:val="008B27D1"/>
    <w:rsid w:val="008B2810"/>
    <w:rsid w:val="008B3011"/>
    <w:rsid w:val="008B3AA5"/>
    <w:rsid w:val="008B479E"/>
    <w:rsid w:val="008B4C9F"/>
    <w:rsid w:val="008B5322"/>
    <w:rsid w:val="008B5532"/>
    <w:rsid w:val="008B5F35"/>
    <w:rsid w:val="008B6A98"/>
    <w:rsid w:val="008B6CF0"/>
    <w:rsid w:val="008C13DD"/>
    <w:rsid w:val="008C1581"/>
    <w:rsid w:val="008C1BC8"/>
    <w:rsid w:val="008C2411"/>
    <w:rsid w:val="008C2ECA"/>
    <w:rsid w:val="008C54CD"/>
    <w:rsid w:val="008C5592"/>
    <w:rsid w:val="008C5C60"/>
    <w:rsid w:val="008C688B"/>
    <w:rsid w:val="008C74AB"/>
    <w:rsid w:val="008C77D3"/>
    <w:rsid w:val="008D2334"/>
    <w:rsid w:val="008D24F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9EE"/>
    <w:rsid w:val="008E1BC2"/>
    <w:rsid w:val="008E22CA"/>
    <w:rsid w:val="008E2A51"/>
    <w:rsid w:val="008E2C46"/>
    <w:rsid w:val="008E2F8F"/>
    <w:rsid w:val="008E355E"/>
    <w:rsid w:val="008E442F"/>
    <w:rsid w:val="008E4907"/>
    <w:rsid w:val="008E4A24"/>
    <w:rsid w:val="008E4DB4"/>
    <w:rsid w:val="008E5614"/>
    <w:rsid w:val="008E60C8"/>
    <w:rsid w:val="008E6B6D"/>
    <w:rsid w:val="008E6DE4"/>
    <w:rsid w:val="008E6E65"/>
    <w:rsid w:val="008E7479"/>
    <w:rsid w:val="008F01CB"/>
    <w:rsid w:val="008F102D"/>
    <w:rsid w:val="008F13BF"/>
    <w:rsid w:val="008F170A"/>
    <w:rsid w:val="008F2616"/>
    <w:rsid w:val="008F36F4"/>
    <w:rsid w:val="008F3D4C"/>
    <w:rsid w:val="008F3F6C"/>
    <w:rsid w:val="008F49A1"/>
    <w:rsid w:val="008F4EA4"/>
    <w:rsid w:val="008F5536"/>
    <w:rsid w:val="008F6A3F"/>
    <w:rsid w:val="008F7433"/>
    <w:rsid w:val="008F7C66"/>
    <w:rsid w:val="00900168"/>
    <w:rsid w:val="00900E45"/>
    <w:rsid w:val="00901754"/>
    <w:rsid w:val="00901F4F"/>
    <w:rsid w:val="009021F1"/>
    <w:rsid w:val="00903470"/>
    <w:rsid w:val="009034A5"/>
    <w:rsid w:val="00903C57"/>
    <w:rsid w:val="00904A1F"/>
    <w:rsid w:val="00905F7B"/>
    <w:rsid w:val="00905FA6"/>
    <w:rsid w:val="00906305"/>
    <w:rsid w:val="009118AD"/>
    <w:rsid w:val="009130C6"/>
    <w:rsid w:val="00913F1C"/>
    <w:rsid w:val="00914861"/>
    <w:rsid w:val="00914CD5"/>
    <w:rsid w:val="009201DF"/>
    <w:rsid w:val="00920F6D"/>
    <w:rsid w:val="0092184C"/>
    <w:rsid w:val="00921AF6"/>
    <w:rsid w:val="009222E5"/>
    <w:rsid w:val="009240DF"/>
    <w:rsid w:val="00924FC4"/>
    <w:rsid w:val="009253EC"/>
    <w:rsid w:val="00925B4C"/>
    <w:rsid w:val="00925BD1"/>
    <w:rsid w:val="00926E75"/>
    <w:rsid w:val="009271A9"/>
    <w:rsid w:val="0092720B"/>
    <w:rsid w:val="00927227"/>
    <w:rsid w:val="00927F1F"/>
    <w:rsid w:val="00930972"/>
    <w:rsid w:val="00931C0E"/>
    <w:rsid w:val="00932434"/>
    <w:rsid w:val="00932E6A"/>
    <w:rsid w:val="009333A1"/>
    <w:rsid w:val="00933614"/>
    <w:rsid w:val="00934EC9"/>
    <w:rsid w:val="0093574C"/>
    <w:rsid w:val="00935EEF"/>
    <w:rsid w:val="00936129"/>
    <w:rsid w:val="00936143"/>
    <w:rsid w:val="00936CF7"/>
    <w:rsid w:val="0093735E"/>
    <w:rsid w:val="00941881"/>
    <w:rsid w:val="00942219"/>
    <w:rsid w:val="00942C59"/>
    <w:rsid w:val="009432BA"/>
    <w:rsid w:val="00943835"/>
    <w:rsid w:val="00943934"/>
    <w:rsid w:val="0094554D"/>
    <w:rsid w:val="00945990"/>
    <w:rsid w:val="00945DBC"/>
    <w:rsid w:val="00946A93"/>
    <w:rsid w:val="00946B88"/>
    <w:rsid w:val="00946E44"/>
    <w:rsid w:val="0094714C"/>
    <w:rsid w:val="009505D1"/>
    <w:rsid w:val="0095106B"/>
    <w:rsid w:val="009511A9"/>
    <w:rsid w:val="00951B3F"/>
    <w:rsid w:val="009521D8"/>
    <w:rsid w:val="00953236"/>
    <w:rsid w:val="00953E53"/>
    <w:rsid w:val="00953F44"/>
    <w:rsid w:val="00954235"/>
    <w:rsid w:val="00955421"/>
    <w:rsid w:val="0095558B"/>
    <w:rsid w:val="0095578D"/>
    <w:rsid w:val="00955838"/>
    <w:rsid w:val="00957C80"/>
    <w:rsid w:val="00957F12"/>
    <w:rsid w:val="00957F35"/>
    <w:rsid w:val="0096202E"/>
    <w:rsid w:val="00962157"/>
    <w:rsid w:val="00962D8C"/>
    <w:rsid w:val="00963809"/>
    <w:rsid w:val="00963BB7"/>
    <w:rsid w:val="00964647"/>
    <w:rsid w:val="009648C1"/>
    <w:rsid w:val="009651A0"/>
    <w:rsid w:val="009653D6"/>
    <w:rsid w:val="00965B11"/>
    <w:rsid w:val="00965C34"/>
    <w:rsid w:val="00966853"/>
    <w:rsid w:val="009715F5"/>
    <w:rsid w:val="0097220A"/>
    <w:rsid w:val="009734EB"/>
    <w:rsid w:val="00974D8E"/>
    <w:rsid w:val="00975908"/>
    <w:rsid w:val="00975A9F"/>
    <w:rsid w:val="009763C0"/>
    <w:rsid w:val="009768F0"/>
    <w:rsid w:val="00977049"/>
    <w:rsid w:val="009775A2"/>
    <w:rsid w:val="00977882"/>
    <w:rsid w:val="00977FF2"/>
    <w:rsid w:val="00980B2E"/>
    <w:rsid w:val="009810C3"/>
    <w:rsid w:val="00981D1F"/>
    <w:rsid w:val="009833D2"/>
    <w:rsid w:val="0098409D"/>
    <w:rsid w:val="00986457"/>
    <w:rsid w:val="00986AFB"/>
    <w:rsid w:val="00986D73"/>
    <w:rsid w:val="009902A6"/>
    <w:rsid w:val="009904F8"/>
    <w:rsid w:val="00991685"/>
    <w:rsid w:val="00992992"/>
    <w:rsid w:val="00992CF2"/>
    <w:rsid w:val="00992DC3"/>
    <w:rsid w:val="0099311E"/>
    <w:rsid w:val="00993702"/>
    <w:rsid w:val="00993F78"/>
    <w:rsid w:val="00994B3A"/>
    <w:rsid w:val="0099714A"/>
    <w:rsid w:val="00997CED"/>
    <w:rsid w:val="009A0ACB"/>
    <w:rsid w:val="009A2DB1"/>
    <w:rsid w:val="009A3B2F"/>
    <w:rsid w:val="009A3FA1"/>
    <w:rsid w:val="009A62A5"/>
    <w:rsid w:val="009A6541"/>
    <w:rsid w:val="009A7C0E"/>
    <w:rsid w:val="009B0613"/>
    <w:rsid w:val="009B0758"/>
    <w:rsid w:val="009B0B50"/>
    <w:rsid w:val="009B0B61"/>
    <w:rsid w:val="009B1A0F"/>
    <w:rsid w:val="009B1A7D"/>
    <w:rsid w:val="009B1D5E"/>
    <w:rsid w:val="009B2369"/>
    <w:rsid w:val="009B3897"/>
    <w:rsid w:val="009B41F0"/>
    <w:rsid w:val="009B46A9"/>
    <w:rsid w:val="009B4B08"/>
    <w:rsid w:val="009B6118"/>
    <w:rsid w:val="009B620D"/>
    <w:rsid w:val="009B6235"/>
    <w:rsid w:val="009B69A5"/>
    <w:rsid w:val="009B69A6"/>
    <w:rsid w:val="009B732E"/>
    <w:rsid w:val="009B79EE"/>
    <w:rsid w:val="009B7AA8"/>
    <w:rsid w:val="009C014D"/>
    <w:rsid w:val="009C05C8"/>
    <w:rsid w:val="009C13F9"/>
    <w:rsid w:val="009C2BE6"/>
    <w:rsid w:val="009C3AF4"/>
    <w:rsid w:val="009C3BFB"/>
    <w:rsid w:val="009C3FDE"/>
    <w:rsid w:val="009C435D"/>
    <w:rsid w:val="009C4E29"/>
    <w:rsid w:val="009C6724"/>
    <w:rsid w:val="009C7304"/>
    <w:rsid w:val="009D0634"/>
    <w:rsid w:val="009D145B"/>
    <w:rsid w:val="009D1ADD"/>
    <w:rsid w:val="009D1C7A"/>
    <w:rsid w:val="009D2382"/>
    <w:rsid w:val="009D239A"/>
    <w:rsid w:val="009D26F9"/>
    <w:rsid w:val="009D2CA8"/>
    <w:rsid w:val="009D317B"/>
    <w:rsid w:val="009D323E"/>
    <w:rsid w:val="009D3657"/>
    <w:rsid w:val="009D3FD8"/>
    <w:rsid w:val="009D44B9"/>
    <w:rsid w:val="009D4BD2"/>
    <w:rsid w:val="009D51A0"/>
    <w:rsid w:val="009D57B7"/>
    <w:rsid w:val="009D5CA7"/>
    <w:rsid w:val="009D602F"/>
    <w:rsid w:val="009D618C"/>
    <w:rsid w:val="009D62A8"/>
    <w:rsid w:val="009D69CB"/>
    <w:rsid w:val="009E0AC4"/>
    <w:rsid w:val="009E0C01"/>
    <w:rsid w:val="009E11AB"/>
    <w:rsid w:val="009E1ED4"/>
    <w:rsid w:val="009E2565"/>
    <w:rsid w:val="009E26B7"/>
    <w:rsid w:val="009E2E8E"/>
    <w:rsid w:val="009E4375"/>
    <w:rsid w:val="009E4678"/>
    <w:rsid w:val="009E567B"/>
    <w:rsid w:val="009E64F2"/>
    <w:rsid w:val="009E7155"/>
    <w:rsid w:val="009E7171"/>
    <w:rsid w:val="009E751B"/>
    <w:rsid w:val="009E7744"/>
    <w:rsid w:val="009F09CF"/>
    <w:rsid w:val="009F475B"/>
    <w:rsid w:val="009F4882"/>
    <w:rsid w:val="009F53AD"/>
    <w:rsid w:val="009F55AD"/>
    <w:rsid w:val="009F56D9"/>
    <w:rsid w:val="009F57F6"/>
    <w:rsid w:val="009F5B4B"/>
    <w:rsid w:val="009F6404"/>
    <w:rsid w:val="009F7540"/>
    <w:rsid w:val="009F7710"/>
    <w:rsid w:val="009F7DA5"/>
    <w:rsid w:val="009F7FEE"/>
    <w:rsid w:val="00A0000B"/>
    <w:rsid w:val="00A004CF"/>
    <w:rsid w:val="00A00B1C"/>
    <w:rsid w:val="00A014B3"/>
    <w:rsid w:val="00A015D3"/>
    <w:rsid w:val="00A023DE"/>
    <w:rsid w:val="00A03786"/>
    <w:rsid w:val="00A03CE2"/>
    <w:rsid w:val="00A04754"/>
    <w:rsid w:val="00A0520C"/>
    <w:rsid w:val="00A065A9"/>
    <w:rsid w:val="00A06E0E"/>
    <w:rsid w:val="00A07011"/>
    <w:rsid w:val="00A100CD"/>
    <w:rsid w:val="00A10A14"/>
    <w:rsid w:val="00A12608"/>
    <w:rsid w:val="00A12629"/>
    <w:rsid w:val="00A131D4"/>
    <w:rsid w:val="00A14077"/>
    <w:rsid w:val="00A15A1E"/>
    <w:rsid w:val="00A16E2D"/>
    <w:rsid w:val="00A170CF"/>
    <w:rsid w:val="00A17EC8"/>
    <w:rsid w:val="00A214C1"/>
    <w:rsid w:val="00A21577"/>
    <w:rsid w:val="00A2182A"/>
    <w:rsid w:val="00A22874"/>
    <w:rsid w:val="00A240F8"/>
    <w:rsid w:val="00A2515B"/>
    <w:rsid w:val="00A2730A"/>
    <w:rsid w:val="00A27D2F"/>
    <w:rsid w:val="00A302CF"/>
    <w:rsid w:val="00A3095C"/>
    <w:rsid w:val="00A31950"/>
    <w:rsid w:val="00A319A0"/>
    <w:rsid w:val="00A31A4F"/>
    <w:rsid w:val="00A32EC4"/>
    <w:rsid w:val="00A32F25"/>
    <w:rsid w:val="00A335B8"/>
    <w:rsid w:val="00A335C7"/>
    <w:rsid w:val="00A344B4"/>
    <w:rsid w:val="00A34AA4"/>
    <w:rsid w:val="00A3568B"/>
    <w:rsid w:val="00A357CC"/>
    <w:rsid w:val="00A36371"/>
    <w:rsid w:val="00A370AB"/>
    <w:rsid w:val="00A37310"/>
    <w:rsid w:val="00A37B9B"/>
    <w:rsid w:val="00A406FF"/>
    <w:rsid w:val="00A40823"/>
    <w:rsid w:val="00A40AB1"/>
    <w:rsid w:val="00A41F23"/>
    <w:rsid w:val="00A42DA5"/>
    <w:rsid w:val="00A430F7"/>
    <w:rsid w:val="00A45153"/>
    <w:rsid w:val="00A457FE"/>
    <w:rsid w:val="00A458B8"/>
    <w:rsid w:val="00A46D02"/>
    <w:rsid w:val="00A50CFC"/>
    <w:rsid w:val="00A51E90"/>
    <w:rsid w:val="00A5380C"/>
    <w:rsid w:val="00A5457D"/>
    <w:rsid w:val="00A55EB4"/>
    <w:rsid w:val="00A56815"/>
    <w:rsid w:val="00A579AC"/>
    <w:rsid w:val="00A61D22"/>
    <w:rsid w:val="00A62C0B"/>
    <w:rsid w:val="00A6510F"/>
    <w:rsid w:val="00A6547C"/>
    <w:rsid w:val="00A66163"/>
    <w:rsid w:val="00A67426"/>
    <w:rsid w:val="00A70183"/>
    <w:rsid w:val="00A70C79"/>
    <w:rsid w:val="00A718F1"/>
    <w:rsid w:val="00A724FE"/>
    <w:rsid w:val="00A72933"/>
    <w:rsid w:val="00A73640"/>
    <w:rsid w:val="00A73A8E"/>
    <w:rsid w:val="00A742A7"/>
    <w:rsid w:val="00A7439B"/>
    <w:rsid w:val="00A744B3"/>
    <w:rsid w:val="00A76214"/>
    <w:rsid w:val="00A770F4"/>
    <w:rsid w:val="00A777B7"/>
    <w:rsid w:val="00A77E8C"/>
    <w:rsid w:val="00A80706"/>
    <w:rsid w:val="00A8095F"/>
    <w:rsid w:val="00A80AC8"/>
    <w:rsid w:val="00A80CEF"/>
    <w:rsid w:val="00A80F95"/>
    <w:rsid w:val="00A81C95"/>
    <w:rsid w:val="00A81D52"/>
    <w:rsid w:val="00A821B3"/>
    <w:rsid w:val="00A82849"/>
    <w:rsid w:val="00A8286E"/>
    <w:rsid w:val="00A82AC3"/>
    <w:rsid w:val="00A82C44"/>
    <w:rsid w:val="00A82FA7"/>
    <w:rsid w:val="00A8337B"/>
    <w:rsid w:val="00A849BD"/>
    <w:rsid w:val="00A8500F"/>
    <w:rsid w:val="00A85121"/>
    <w:rsid w:val="00A85667"/>
    <w:rsid w:val="00A859EE"/>
    <w:rsid w:val="00A85B06"/>
    <w:rsid w:val="00A86EC9"/>
    <w:rsid w:val="00A87261"/>
    <w:rsid w:val="00A8743A"/>
    <w:rsid w:val="00A87830"/>
    <w:rsid w:val="00A87A28"/>
    <w:rsid w:val="00A87EC7"/>
    <w:rsid w:val="00A906B8"/>
    <w:rsid w:val="00A912CD"/>
    <w:rsid w:val="00A91714"/>
    <w:rsid w:val="00A91947"/>
    <w:rsid w:val="00A92DA0"/>
    <w:rsid w:val="00A93289"/>
    <w:rsid w:val="00A953E0"/>
    <w:rsid w:val="00A95EA6"/>
    <w:rsid w:val="00A95FB6"/>
    <w:rsid w:val="00A968F4"/>
    <w:rsid w:val="00AA0180"/>
    <w:rsid w:val="00AA0366"/>
    <w:rsid w:val="00AA0DA0"/>
    <w:rsid w:val="00AA0E32"/>
    <w:rsid w:val="00AA22CF"/>
    <w:rsid w:val="00AA2D90"/>
    <w:rsid w:val="00AA407A"/>
    <w:rsid w:val="00AA55CF"/>
    <w:rsid w:val="00AA64EB"/>
    <w:rsid w:val="00AA6548"/>
    <w:rsid w:val="00AA6852"/>
    <w:rsid w:val="00AA68AF"/>
    <w:rsid w:val="00AA69B0"/>
    <w:rsid w:val="00AA7129"/>
    <w:rsid w:val="00AA74C6"/>
    <w:rsid w:val="00AA7A18"/>
    <w:rsid w:val="00AB0528"/>
    <w:rsid w:val="00AB08BC"/>
    <w:rsid w:val="00AB119E"/>
    <w:rsid w:val="00AB1D27"/>
    <w:rsid w:val="00AB2B60"/>
    <w:rsid w:val="00AB35D5"/>
    <w:rsid w:val="00AB4CE9"/>
    <w:rsid w:val="00AB5CF7"/>
    <w:rsid w:val="00AB6ACB"/>
    <w:rsid w:val="00AB6FB5"/>
    <w:rsid w:val="00AB70B6"/>
    <w:rsid w:val="00AB72A7"/>
    <w:rsid w:val="00AB7869"/>
    <w:rsid w:val="00AB7D23"/>
    <w:rsid w:val="00AC0046"/>
    <w:rsid w:val="00AC0CCE"/>
    <w:rsid w:val="00AC1316"/>
    <w:rsid w:val="00AC3BF2"/>
    <w:rsid w:val="00AC4481"/>
    <w:rsid w:val="00AC4DDE"/>
    <w:rsid w:val="00AC7068"/>
    <w:rsid w:val="00AC77C8"/>
    <w:rsid w:val="00AC785C"/>
    <w:rsid w:val="00AC7EBF"/>
    <w:rsid w:val="00AD030B"/>
    <w:rsid w:val="00AD060A"/>
    <w:rsid w:val="00AD0DFD"/>
    <w:rsid w:val="00AD0F17"/>
    <w:rsid w:val="00AD0FE5"/>
    <w:rsid w:val="00AD1F60"/>
    <w:rsid w:val="00AD2AF3"/>
    <w:rsid w:val="00AD2C53"/>
    <w:rsid w:val="00AD3693"/>
    <w:rsid w:val="00AD4C6D"/>
    <w:rsid w:val="00AD50A3"/>
    <w:rsid w:val="00AD5795"/>
    <w:rsid w:val="00AD6597"/>
    <w:rsid w:val="00AD6864"/>
    <w:rsid w:val="00AD74C3"/>
    <w:rsid w:val="00AE0157"/>
    <w:rsid w:val="00AE03F7"/>
    <w:rsid w:val="00AE0A21"/>
    <w:rsid w:val="00AE1DAC"/>
    <w:rsid w:val="00AE369E"/>
    <w:rsid w:val="00AE38D4"/>
    <w:rsid w:val="00AE5B29"/>
    <w:rsid w:val="00AE5C19"/>
    <w:rsid w:val="00AE6550"/>
    <w:rsid w:val="00AE666B"/>
    <w:rsid w:val="00AE6AEF"/>
    <w:rsid w:val="00AE6EF5"/>
    <w:rsid w:val="00AE6F51"/>
    <w:rsid w:val="00AE7A15"/>
    <w:rsid w:val="00AE7C31"/>
    <w:rsid w:val="00AE7CE3"/>
    <w:rsid w:val="00AE7E5B"/>
    <w:rsid w:val="00AF18DB"/>
    <w:rsid w:val="00AF2D5C"/>
    <w:rsid w:val="00AF498B"/>
    <w:rsid w:val="00AF4B52"/>
    <w:rsid w:val="00AF4DA7"/>
    <w:rsid w:val="00AF6568"/>
    <w:rsid w:val="00AF6925"/>
    <w:rsid w:val="00AF77C8"/>
    <w:rsid w:val="00AF789C"/>
    <w:rsid w:val="00B00ABA"/>
    <w:rsid w:val="00B00DC3"/>
    <w:rsid w:val="00B01D7F"/>
    <w:rsid w:val="00B023E8"/>
    <w:rsid w:val="00B02568"/>
    <w:rsid w:val="00B048CC"/>
    <w:rsid w:val="00B04A58"/>
    <w:rsid w:val="00B0515E"/>
    <w:rsid w:val="00B05535"/>
    <w:rsid w:val="00B05EF0"/>
    <w:rsid w:val="00B06342"/>
    <w:rsid w:val="00B06645"/>
    <w:rsid w:val="00B06859"/>
    <w:rsid w:val="00B070B2"/>
    <w:rsid w:val="00B07673"/>
    <w:rsid w:val="00B079A2"/>
    <w:rsid w:val="00B10515"/>
    <w:rsid w:val="00B10C38"/>
    <w:rsid w:val="00B10C71"/>
    <w:rsid w:val="00B110A7"/>
    <w:rsid w:val="00B115E4"/>
    <w:rsid w:val="00B116C5"/>
    <w:rsid w:val="00B1174E"/>
    <w:rsid w:val="00B12758"/>
    <w:rsid w:val="00B1298A"/>
    <w:rsid w:val="00B13AF7"/>
    <w:rsid w:val="00B13C2D"/>
    <w:rsid w:val="00B1401D"/>
    <w:rsid w:val="00B14251"/>
    <w:rsid w:val="00B15DF5"/>
    <w:rsid w:val="00B161FF"/>
    <w:rsid w:val="00B17BE1"/>
    <w:rsid w:val="00B17F0E"/>
    <w:rsid w:val="00B2035C"/>
    <w:rsid w:val="00B205BE"/>
    <w:rsid w:val="00B21C88"/>
    <w:rsid w:val="00B22610"/>
    <w:rsid w:val="00B236B8"/>
    <w:rsid w:val="00B2447F"/>
    <w:rsid w:val="00B27631"/>
    <w:rsid w:val="00B27772"/>
    <w:rsid w:val="00B27B56"/>
    <w:rsid w:val="00B30312"/>
    <w:rsid w:val="00B3038F"/>
    <w:rsid w:val="00B30998"/>
    <w:rsid w:val="00B30C20"/>
    <w:rsid w:val="00B30D5D"/>
    <w:rsid w:val="00B33F44"/>
    <w:rsid w:val="00B34503"/>
    <w:rsid w:val="00B346A9"/>
    <w:rsid w:val="00B35541"/>
    <w:rsid w:val="00B358D8"/>
    <w:rsid w:val="00B35C66"/>
    <w:rsid w:val="00B35EE8"/>
    <w:rsid w:val="00B36987"/>
    <w:rsid w:val="00B36DF2"/>
    <w:rsid w:val="00B37A33"/>
    <w:rsid w:val="00B37CEA"/>
    <w:rsid w:val="00B40920"/>
    <w:rsid w:val="00B412AF"/>
    <w:rsid w:val="00B41B67"/>
    <w:rsid w:val="00B427A2"/>
    <w:rsid w:val="00B42B1D"/>
    <w:rsid w:val="00B42F27"/>
    <w:rsid w:val="00B430E6"/>
    <w:rsid w:val="00B43719"/>
    <w:rsid w:val="00B44C6A"/>
    <w:rsid w:val="00B4572D"/>
    <w:rsid w:val="00B45B79"/>
    <w:rsid w:val="00B45C46"/>
    <w:rsid w:val="00B46E6F"/>
    <w:rsid w:val="00B4765B"/>
    <w:rsid w:val="00B4795B"/>
    <w:rsid w:val="00B47F07"/>
    <w:rsid w:val="00B50021"/>
    <w:rsid w:val="00B50514"/>
    <w:rsid w:val="00B50662"/>
    <w:rsid w:val="00B50970"/>
    <w:rsid w:val="00B51238"/>
    <w:rsid w:val="00B51BD8"/>
    <w:rsid w:val="00B52078"/>
    <w:rsid w:val="00B5276D"/>
    <w:rsid w:val="00B528CF"/>
    <w:rsid w:val="00B52FDF"/>
    <w:rsid w:val="00B5352F"/>
    <w:rsid w:val="00B53827"/>
    <w:rsid w:val="00B53B3E"/>
    <w:rsid w:val="00B53F78"/>
    <w:rsid w:val="00B5566E"/>
    <w:rsid w:val="00B55A9B"/>
    <w:rsid w:val="00B55CBC"/>
    <w:rsid w:val="00B55DAF"/>
    <w:rsid w:val="00B56191"/>
    <w:rsid w:val="00B56F24"/>
    <w:rsid w:val="00B56FBB"/>
    <w:rsid w:val="00B57097"/>
    <w:rsid w:val="00B57FDC"/>
    <w:rsid w:val="00B60BA4"/>
    <w:rsid w:val="00B615D8"/>
    <w:rsid w:val="00B61A47"/>
    <w:rsid w:val="00B61C9A"/>
    <w:rsid w:val="00B630CB"/>
    <w:rsid w:val="00B6319D"/>
    <w:rsid w:val="00B633C3"/>
    <w:rsid w:val="00B63437"/>
    <w:rsid w:val="00B64235"/>
    <w:rsid w:val="00B64527"/>
    <w:rsid w:val="00B64773"/>
    <w:rsid w:val="00B6490A"/>
    <w:rsid w:val="00B64A5A"/>
    <w:rsid w:val="00B656ED"/>
    <w:rsid w:val="00B6660B"/>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5E1"/>
    <w:rsid w:val="00B80B50"/>
    <w:rsid w:val="00B8164C"/>
    <w:rsid w:val="00B82785"/>
    <w:rsid w:val="00B83FC0"/>
    <w:rsid w:val="00B84130"/>
    <w:rsid w:val="00B843A5"/>
    <w:rsid w:val="00B85706"/>
    <w:rsid w:val="00B85795"/>
    <w:rsid w:val="00B863D5"/>
    <w:rsid w:val="00B8753E"/>
    <w:rsid w:val="00B87768"/>
    <w:rsid w:val="00B90666"/>
    <w:rsid w:val="00B90ADA"/>
    <w:rsid w:val="00B90EDF"/>
    <w:rsid w:val="00B923CF"/>
    <w:rsid w:val="00B93C3A"/>
    <w:rsid w:val="00B9565B"/>
    <w:rsid w:val="00B956E8"/>
    <w:rsid w:val="00B95D89"/>
    <w:rsid w:val="00B95FD6"/>
    <w:rsid w:val="00B96741"/>
    <w:rsid w:val="00B97784"/>
    <w:rsid w:val="00B9785F"/>
    <w:rsid w:val="00B97969"/>
    <w:rsid w:val="00BA04A6"/>
    <w:rsid w:val="00BA055B"/>
    <w:rsid w:val="00BA0B83"/>
    <w:rsid w:val="00BA1DAA"/>
    <w:rsid w:val="00BA2F4B"/>
    <w:rsid w:val="00BA5802"/>
    <w:rsid w:val="00BA5989"/>
    <w:rsid w:val="00BA5C6E"/>
    <w:rsid w:val="00BA5E5E"/>
    <w:rsid w:val="00BA69C1"/>
    <w:rsid w:val="00BA6C4A"/>
    <w:rsid w:val="00BA7487"/>
    <w:rsid w:val="00BA7695"/>
    <w:rsid w:val="00BB02A0"/>
    <w:rsid w:val="00BB0330"/>
    <w:rsid w:val="00BB0D31"/>
    <w:rsid w:val="00BB129C"/>
    <w:rsid w:val="00BB1579"/>
    <w:rsid w:val="00BB1F14"/>
    <w:rsid w:val="00BB2B69"/>
    <w:rsid w:val="00BB2BB5"/>
    <w:rsid w:val="00BB3EE9"/>
    <w:rsid w:val="00BB42A7"/>
    <w:rsid w:val="00BB42AF"/>
    <w:rsid w:val="00BB4B14"/>
    <w:rsid w:val="00BB4C9E"/>
    <w:rsid w:val="00BB5AD0"/>
    <w:rsid w:val="00BB5D06"/>
    <w:rsid w:val="00BB6DBC"/>
    <w:rsid w:val="00BB7ACE"/>
    <w:rsid w:val="00BC0491"/>
    <w:rsid w:val="00BC073D"/>
    <w:rsid w:val="00BC0E60"/>
    <w:rsid w:val="00BC11E5"/>
    <w:rsid w:val="00BC1EEF"/>
    <w:rsid w:val="00BC203D"/>
    <w:rsid w:val="00BC2B28"/>
    <w:rsid w:val="00BC2C73"/>
    <w:rsid w:val="00BC2F23"/>
    <w:rsid w:val="00BC317A"/>
    <w:rsid w:val="00BC4D86"/>
    <w:rsid w:val="00BC55FD"/>
    <w:rsid w:val="00BC5779"/>
    <w:rsid w:val="00BC6FF8"/>
    <w:rsid w:val="00BC751E"/>
    <w:rsid w:val="00BD0899"/>
    <w:rsid w:val="00BD0BD1"/>
    <w:rsid w:val="00BD1159"/>
    <w:rsid w:val="00BD178E"/>
    <w:rsid w:val="00BD1A46"/>
    <w:rsid w:val="00BD2F1A"/>
    <w:rsid w:val="00BD3158"/>
    <w:rsid w:val="00BD465A"/>
    <w:rsid w:val="00BD6D7B"/>
    <w:rsid w:val="00BD6E78"/>
    <w:rsid w:val="00BD7AFF"/>
    <w:rsid w:val="00BE04CD"/>
    <w:rsid w:val="00BE1596"/>
    <w:rsid w:val="00BE1B12"/>
    <w:rsid w:val="00BE1E70"/>
    <w:rsid w:val="00BE22AF"/>
    <w:rsid w:val="00BE23DA"/>
    <w:rsid w:val="00BE33D0"/>
    <w:rsid w:val="00BE35C8"/>
    <w:rsid w:val="00BE3DA1"/>
    <w:rsid w:val="00BE720E"/>
    <w:rsid w:val="00BE7B0B"/>
    <w:rsid w:val="00BF02ED"/>
    <w:rsid w:val="00BF06CE"/>
    <w:rsid w:val="00BF0FE3"/>
    <w:rsid w:val="00BF1978"/>
    <w:rsid w:val="00BF2756"/>
    <w:rsid w:val="00BF3746"/>
    <w:rsid w:val="00BF3B6E"/>
    <w:rsid w:val="00BF4D0C"/>
    <w:rsid w:val="00BF4D2A"/>
    <w:rsid w:val="00BF50F9"/>
    <w:rsid w:val="00C0085A"/>
    <w:rsid w:val="00C011AC"/>
    <w:rsid w:val="00C025E1"/>
    <w:rsid w:val="00C03024"/>
    <w:rsid w:val="00C0457A"/>
    <w:rsid w:val="00C045D9"/>
    <w:rsid w:val="00C047D0"/>
    <w:rsid w:val="00C04C95"/>
    <w:rsid w:val="00C05F15"/>
    <w:rsid w:val="00C07BA9"/>
    <w:rsid w:val="00C07C7C"/>
    <w:rsid w:val="00C07D18"/>
    <w:rsid w:val="00C12009"/>
    <w:rsid w:val="00C12030"/>
    <w:rsid w:val="00C129E0"/>
    <w:rsid w:val="00C13EEF"/>
    <w:rsid w:val="00C144BB"/>
    <w:rsid w:val="00C147B2"/>
    <w:rsid w:val="00C1485C"/>
    <w:rsid w:val="00C1605C"/>
    <w:rsid w:val="00C16403"/>
    <w:rsid w:val="00C1674B"/>
    <w:rsid w:val="00C16941"/>
    <w:rsid w:val="00C16983"/>
    <w:rsid w:val="00C16D10"/>
    <w:rsid w:val="00C16D8B"/>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65B"/>
    <w:rsid w:val="00C32850"/>
    <w:rsid w:val="00C333E4"/>
    <w:rsid w:val="00C33946"/>
    <w:rsid w:val="00C33A55"/>
    <w:rsid w:val="00C33C50"/>
    <w:rsid w:val="00C35157"/>
    <w:rsid w:val="00C35AA9"/>
    <w:rsid w:val="00C35CF8"/>
    <w:rsid w:val="00C365FF"/>
    <w:rsid w:val="00C37691"/>
    <w:rsid w:val="00C3785E"/>
    <w:rsid w:val="00C37A36"/>
    <w:rsid w:val="00C40069"/>
    <w:rsid w:val="00C40369"/>
    <w:rsid w:val="00C41C14"/>
    <w:rsid w:val="00C41C2B"/>
    <w:rsid w:val="00C41D02"/>
    <w:rsid w:val="00C42877"/>
    <w:rsid w:val="00C43BC9"/>
    <w:rsid w:val="00C44E8D"/>
    <w:rsid w:val="00C44E94"/>
    <w:rsid w:val="00C44F8F"/>
    <w:rsid w:val="00C45241"/>
    <w:rsid w:val="00C466D8"/>
    <w:rsid w:val="00C47D57"/>
    <w:rsid w:val="00C515B3"/>
    <w:rsid w:val="00C518BD"/>
    <w:rsid w:val="00C51A11"/>
    <w:rsid w:val="00C51B1C"/>
    <w:rsid w:val="00C53BCE"/>
    <w:rsid w:val="00C53EBD"/>
    <w:rsid w:val="00C53F53"/>
    <w:rsid w:val="00C54915"/>
    <w:rsid w:val="00C54AFD"/>
    <w:rsid w:val="00C554F4"/>
    <w:rsid w:val="00C55949"/>
    <w:rsid w:val="00C601CA"/>
    <w:rsid w:val="00C6076A"/>
    <w:rsid w:val="00C60856"/>
    <w:rsid w:val="00C60EE2"/>
    <w:rsid w:val="00C61D68"/>
    <w:rsid w:val="00C62303"/>
    <w:rsid w:val="00C62734"/>
    <w:rsid w:val="00C62823"/>
    <w:rsid w:val="00C63128"/>
    <w:rsid w:val="00C63A22"/>
    <w:rsid w:val="00C6442D"/>
    <w:rsid w:val="00C64EE0"/>
    <w:rsid w:val="00C64FD4"/>
    <w:rsid w:val="00C65261"/>
    <w:rsid w:val="00C6527E"/>
    <w:rsid w:val="00C66BA7"/>
    <w:rsid w:val="00C66FF2"/>
    <w:rsid w:val="00C67247"/>
    <w:rsid w:val="00C7042B"/>
    <w:rsid w:val="00C705BE"/>
    <w:rsid w:val="00C70D29"/>
    <w:rsid w:val="00C711D8"/>
    <w:rsid w:val="00C714CB"/>
    <w:rsid w:val="00C722BF"/>
    <w:rsid w:val="00C72355"/>
    <w:rsid w:val="00C7236A"/>
    <w:rsid w:val="00C72813"/>
    <w:rsid w:val="00C7356A"/>
    <w:rsid w:val="00C737EE"/>
    <w:rsid w:val="00C73CE8"/>
    <w:rsid w:val="00C73E34"/>
    <w:rsid w:val="00C75FE4"/>
    <w:rsid w:val="00C77289"/>
    <w:rsid w:val="00C779F3"/>
    <w:rsid w:val="00C80466"/>
    <w:rsid w:val="00C80C88"/>
    <w:rsid w:val="00C823F6"/>
    <w:rsid w:val="00C83F77"/>
    <w:rsid w:val="00C8407C"/>
    <w:rsid w:val="00C84107"/>
    <w:rsid w:val="00C8595A"/>
    <w:rsid w:val="00C859CA"/>
    <w:rsid w:val="00C86045"/>
    <w:rsid w:val="00C86B2C"/>
    <w:rsid w:val="00C8727F"/>
    <w:rsid w:val="00C8776E"/>
    <w:rsid w:val="00C87B55"/>
    <w:rsid w:val="00C87E02"/>
    <w:rsid w:val="00C87FAC"/>
    <w:rsid w:val="00C91121"/>
    <w:rsid w:val="00C91ABF"/>
    <w:rsid w:val="00C92A81"/>
    <w:rsid w:val="00C92C68"/>
    <w:rsid w:val="00C92D54"/>
    <w:rsid w:val="00C92FC7"/>
    <w:rsid w:val="00C9429C"/>
    <w:rsid w:val="00C94752"/>
    <w:rsid w:val="00C95D35"/>
    <w:rsid w:val="00C96594"/>
    <w:rsid w:val="00C97A73"/>
    <w:rsid w:val="00C97ADD"/>
    <w:rsid w:val="00CA1BAF"/>
    <w:rsid w:val="00CA2137"/>
    <w:rsid w:val="00CA3668"/>
    <w:rsid w:val="00CA3E42"/>
    <w:rsid w:val="00CA41B1"/>
    <w:rsid w:val="00CA465C"/>
    <w:rsid w:val="00CA4892"/>
    <w:rsid w:val="00CA59C8"/>
    <w:rsid w:val="00CA6D65"/>
    <w:rsid w:val="00CA7110"/>
    <w:rsid w:val="00CA743B"/>
    <w:rsid w:val="00CA74E0"/>
    <w:rsid w:val="00CA74FB"/>
    <w:rsid w:val="00CA75C2"/>
    <w:rsid w:val="00CA7B1F"/>
    <w:rsid w:val="00CB049A"/>
    <w:rsid w:val="00CB1B73"/>
    <w:rsid w:val="00CB43FA"/>
    <w:rsid w:val="00CB48C1"/>
    <w:rsid w:val="00CB501B"/>
    <w:rsid w:val="00CB566F"/>
    <w:rsid w:val="00CB5A7E"/>
    <w:rsid w:val="00CB66B8"/>
    <w:rsid w:val="00CB6AE9"/>
    <w:rsid w:val="00CB71AF"/>
    <w:rsid w:val="00CC04C5"/>
    <w:rsid w:val="00CC0AC2"/>
    <w:rsid w:val="00CC1882"/>
    <w:rsid w:val="00CC2376"/>
    <w:rsid w:val="00CC2490"/>
    <w:rsid w:val="00CC30AD"/>
    <w:rsid w:val="00CC3C43"/>
    <w:rsid w:val="00CC3CBC"/>
    <w:rsid w:val="00CC4D06"/>
    <w:rsid w:val="00CC4D07"/>
    <w:rsid w:val="00CC4DA0"/>
    <w:rsid w:val="00CC4F01"/>
    <w:rsid w:val="00CC50C2"/>
    <w:rsid w:val="00CC51DD"/>
    <w:rsid w:val="00CC5FD9"/>
    <w:rsid w:val="00CC6A81"/>
    <w:rsid w:val="00CC6B1F"/>
    <w:rsid w:val="00CC766F"/>
    <w:rsid w:val="00CC7D94"/>
    <w:rsid w:val="00CD0956"/>
    <w:rsid w:val="00CD0DFD"/>
    <w:rsid w:val="00CD0F27"/>
    <w:rsid w:val="00CD27EC"/>
    <w:rsid w:val="00CD3769"/>
    <w:rsid w:val="00CD37E2"/>
    <w:rsid w:val="00CD56AE"/>
    <w:rsid w:val="00CD5B57"/>
    <w:rsid w:val="00CD692E"/>
    <w:rsid w:val="00CD6E0B"/>
    <w:rsid w:val="00CD6F9A"/>
    <w:rsid w:val="00CE0185"/>
    <w:rsid w:val="00CE0364"/>
    <w:rsid w:val="00CE040D"/>
    <w:rsid w:val="00CE07D3"/>
    <w:rsid w:val="00CE0B01"/>
    <w:rsid w:val="00CE0F66"/>
    <w:rsid w:val="00CE1239"/>
    <w:rsid w:val="00CE191C"/>
    <w:rsid w:val="00CE1AB1"/>
    <w:rsid w:val="00CE2160"/>
    <w:rsid w:val="00CE2C07"/>
    <w:rsid w:val="00CE3055"/>
    <w:rsid w:val="00CE314C"/>
    <w:rsid w:val="00CE31BD"/>
    <w:rsid w:val="00CE41C3"/>
    <w:rsid w:val="00CE4531"/>
    <w:rsid w:val="00CE489D"/>
    <w:rsid w:val="00CE518A"/>
    <w:rsid w:val="00CE578A"/>
    <w:rsid w:val="00CE5F5F"/>
    <w:rsid w:val="00CE61E9"/>
    <w:rsid w:val="00CE7CEA"/>
    <w:rsid w:val="00CF010D"/>
    <w:rsid w:val="00CF1768"/>
    <w:rsid w:val="00CF2918"/>
    <w:rsid w:val="00CF2DC0"/>
    <w:rsid w:val="00CF33C6"/>
    <w:rsid w:val="00CF33D5"/>
    <w:rsid w:val="00CF47F4"/>
    <w:rsid w:val="00CF4B63"/>
    <w:rsid w:val="00CF4EA2"/>
    <w:rsid w:val="00CF50E2"/>
    <w:rsid w:val="00CF5ECD"/>
    <w:rsid w:val="00CF6C0A"/>
    <w:rsid w:val="00CF6FD7"/>
    <w:rsid w:val="00CF7DB5"/>
    <w:rsid w:val="00D012C7"/>
    <w:rsid w:val="00D015AC"/>
    <w:rsid w:val="00D01A2C"/>
    <w:rsid w:val="00D02307"/>
    <w:rsid w:val="00D02946"/>
    <w:rsid w:val="00D040BF"/>
    <w:rsid w:val="00D050E9"/>
    <w:rsid w:val="00D0520C"/>
    <w:rsid w:val="00D0675E"/>
    <w:rsid w:val="00D06B5F"/>
    <w:rsid w:val="00D06C72"/>
    <w:rsid w:val="00D07059"/>
    <w:rsid w:val="00D10CFC"/>
    <w:rsid w:val="00D12808"/>
    <w:rsid w:val="00D12B30"/>
    <w:rsid w:val="00D13886"/>
    <w:rsid w:val="00D14223"/>
    <w:rsid w:val="00D14E46"/>
    <w:rsid w:val="00D150C1"/>
    <w:rsid w:val="00D159F3"/>
    <w:rsid w:val="00D15C7E"/>
    <w:rsid w:val="00D1615E"/>
    <w:rsid w:val="00D16CD3"/>
    <w:rsid w:val="00D16DE6"/>
    <w:rsid w:val="00D16FEB"/>
    <w:rsid w:val="00D175B5"/>
    <w:rsid w:val="00D17C38"/>
    <w:rsid w:val="00D17E8A"/>
    <w:rsid w:val="00D20D71"/>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D77"/>
    <w:rsid w:val="00D3105C"/>
    <w:rsid w:val="00D310AB"/>
    <w:rsid w:val="00D316B9"/>
    <w:rsid w:val="00D31928"/>
    <w:rsid w:val="00D31D11"/>
    <w:rsid w:val="00D32732"/>
    <w:rsid w:val="00D32C5B"/>
    <w:rsid w:val="00D32F4B"/>
    <w:rsid w:val="00D331DA"/>
    <w:rsid w:val="00D3411B"/>
    <w:rsid w:val="00D356BB"/>
    <w:rsid w:val="00D35AB8"/>
    <w:rsid w:val="00D365D0"/>
    <w:rsid w:val="00D36E23"/>
    <w:rsid w:val="00D37236"/>
    <w:rsid w:val="00D37266"/>
    <w:rsid w:val="00D412DD"/>
    <w:rsid w:val="00D41607"/>
    <w:rsid w:val="00D4177F"/>
    <w:rsid w:val="00D42110"/>
    <w:rsid w:val="00D4289B"/>
    <w:rsid w:val="00D43029"/>
    <w:rsid w:val="00D43D83"/>
    <w:rsid w:val="00D44312"/>
    <w:rsid w:val="00D44373"/>
    <w:rsid w:val="00D45582"/>
    <w:rsid w:val="00D45A63"/>
    <w:rsid w:val="00D45E15"/>
    <w:rsid w:val="00D465B0"/>
    <w:rsid w:val="00D46B8F"/>
    <w:rsid w:val="00D479B1"/>
    <w:rsid w:val="00D5025E"/>
    <w:rsid w:val="00D51C9E"/>
    <w:rsid w:val="00D522E7"/>
    <w:rsid w:val="00D54372"/>
    <w:rsid w:val="00D54AB9"/>
    <w:rsid w:val="00D5589A"/>
    <w:rsid w:val="00D56506"/>
    <w:rsid w:val="00D617F9"/>
    <w:rsid w:val="00D62221"/>
    <w:rsid w:val="00D62671"/>
    <w:rsid w:val="00D62732"/>
    <w:rsid w:val="00D62E02"/>
    <w:rsid w:val="00D63F9F"/>
    <w:rsid w:val="00D647B2"/>
    <w:rsid w:val="00D64A23"/>
    <w:rsid w:val="00D64A77"/>
    <w:rsid w:val="00D64A7D"/>
    <w:rsid w:val="00D64CB4"/>
    <w:rsid w:val="00D65C20"/>
    <w:rsid w:val="00D67253"/>
    <w:rsid w:val="00D67423"/>
    <w:rsid w:val="00D67699"/>
    <w:rsid w:val="00D70CF3"/>
    <w:rsid w:val="00D70D9A"/>
    <w:rsid w:val="00D73A15"/>
    <w:rsid w:val="00D73C67"/>
    <w:rsid w:val="00D73D8C"/>
    <w:rsid w:val="00D74F0A"/>
    <w:rsid w:val="00D752EB"/>
    <w:rsid w:val="00D763CA"/>
    <w:rsid w:val="00D7659B"/>
    <w:rsid w:val="00D77E4A"/>
    <w:rsid w:val="00D81116"/>
    <w:rsid w:val="00D818AA"/>
    <w:rsid w:val="00D8195B"/>
    <w:rsid w:val="00D8268D"/>
    <w:rsid w:val="00D82828"/>
    <w:rsid w:val="00D82DE4"/>
    <w:rsid w:val="00D8302C"/>
    <w:rsid w:val="00D83099"/>
    <w:rsid w:val="00D841FE"/>
    <w:rsid w:val="00D846A4"/>
    <w:rsid w:val="00D866F3"/>
    <w:rsid w:val="00D901FB"/>
    <w:rsid w:val="00D925BC"/>
    <w:rsid w:val="00D92AB2"/>
    <w:rsid w:val="00D92C1A"/>
    <w:rsid w:val="00D94EA1"/>
    <w:rsid w:val="00D95094"/>
    <w:rsid w:val="00D9598E"/>
    <w:rsid w:val="00D96811"/>
    <w:rsid w:val="00D968EB"/>
    <w:rsid w:val="00D96E38"/>
    <w:rsid w:val="00D96EFE"/>
    <w:rsid w:val="00D97E04"/>
    <w:rsid w:val="00DA0E60"/>
    <w:rsid w:val="00DA1656"/>
    <w:rsid w:val="00DA1E47"/>
    <w:rsid w:val="00DA20EC"/>
    <w:rsid w:val="00DA222F"/>
    <w:rsid w:val="00DA4228"/>
    <w:rsid w:val="00DA5154"/>
    <w:rsid w:val="00DA59EC"/>
    <w:rsid w:val="00DA5AA5"/>
    <w:rsid w:val="00DA6001"/>
    <w:rsid w:val="00DA6BE8"/>
    <w:rsid w:val="00DA6C33"/>
    <w:rsid w:val="00DA6C96"/>
    <w:rsid w:val="00DB0107"/>
    <w:rsid w:val="00DB1FFF"/>
    <w:rsid w:val="00DB3279"/>
    <w:rsid w:val="00DB3E28"/>
    <w:rsid w:val="00DB6FBF"/>
    <w:rsid w:val="00DB7EB4"/>
    <w:rsid w:val="00DC046C"/>
    <w:rsid w:val="00DC05CF"/>
    <w:rsid w:val="00DC05DF"/>
    <w:rsid w:val="00DC05F3"/>
    <w:rsid w:val="00DC20E2"/>
    <w:rsid w:val="00DC234D"/>
    <w:rsid w:val="00DC2483"/>
    <w:rsid w:val="00DC2BE6"/>
    <w:rsid w:val="00DC336B"/>
    <w:rsid w:val="00DC34FB"/>
    <w:rsid w:val="00DC353F"/>
    <w:rsid w:val="00DC41EF"/>
    <w:rsid w:val="00DC4AE0"/>
    <w:rsid w:val="00DC5878"/>
    <w:rsid w:val="00DC5FD5"/>
    <w:rsid w:val="00DC6538"/>
    <w:rsid w:val="00DC6B7A"/>
    <w:rsid w:val="00DC6FF6"/>
    <w:rsid w:val="00DC79BB"/>
    <w:rsid w:val="00DC7E38"/>
    <w:rsid w:val="00DD0D82"/>
    <w:rsid w:val="00DD0FA8"/>
    <w:rsid w:val="00DD29BE"/>
    <w:rsid w:val="00DD310C"/>
    <w:rsid w:val="00DD4254"/>
    <w:rsid w:val="00DD554B"/>
    <w:rsid w:val="00DD5FD8"/>
    <w:rsid w:val="00DD6875"/>
    <w:rsid w:val="00DD6C00"/>
    <w:rsid w:val="00DD6D4F"/>
    <w:rsid w:val="00DD7289"/>
    <w:rsid w:val="00DD79C3"/>
    <w:rsid w:val="00DD7E3E"/>
    <w:rsid w:val="00DE07E0"/>
    <w:rsid w:val="00DE29DB"/>
    <w:rsid w:val="00DE2B2F"/>
    <w:rsid w:val="00DE3B5C"/>
    <w:rsid w:val="00DE40B5"/>
    <w:rsid w:val="00DE41CF"/>
    <w:rsid w:val="00DE51FE"/>
    <w:rsid w:val="00DE63C6"/>
    <w:rsid w:val="00DE6EC6"/>
    <w:rsid w:val="00DF0468"/>
    <w:rsid w:val="00DF1210"/>
    <w:rsid w:val="00DF1881"/>
    <w:rsid w:val="00DF197A"/>
    <w:rsid w:val="00DF319B"/>
    <w:rsid w:val="00DF346A"/>
    <w:rsid w:val="00DF4187"/>
    <w:rsid w:val="00DF5A61"/>
    <w:rsid w:val="00DF5C2E"/>
    <w:rsid w:val="00DF64DB"/>
    <w:rsid w:val="00DF66B7"/>
    <w:rsid w:val="00DF73AE"/>
    <w:rsid w:val="00DF7956"/>
    <w:rsid w:val="00E0048F"/>
    <w:rsid w:val="00E004D9"/>
    <w:rsid w:val="00E00781"/>
    <w:rsid w:val="00E00AD2"/>
    <w:rsid w:val="00E00DB8"/>
    <w:rsid w:val="00E01B92"/>
    <w:rsid w:val="00E026F5"/>
    <w:rsid w:val="00E03A15"/>
    <w:rsid w:val="00E03F07"/>
    <w:rsid w:val="00E040D9"/>
    <w:rsid w:val="00E04D3F"/>
    <w:rsid w:val="00E054CE"/>
    <w:rsid w:val="00E05C43"/>
    <w:rsid w:val="00E05CF9"/>
    <w:rsid w:val="00E05F7A"/>
    <w:rsid w:val="00E07BBC"/>
    <w:rsid w:val="00E07CCE"/>
    <w:rsid w:val="00E11201"/>
    <w:rsid w:val="00E1164E"/>
    <w:rsid w:val="00E117B7"/>
    <w:rsid w:val="00E11A4D"/>
    <w:rsid w:val="00E12051"/>
    <w:rsid w:val="00E13D78"/>
    <w:rsid w:val="00E14001"/>
    <w:rsid w:val="00E14639"/>
    <w:rsid w:val="00E146E7"/>
    <w:rsid w:val="00E1673C"/>
    <w:rsid w:val="00E16AA3"/>
    <w:rsid w:val="00E1704A"/>
    <w:rsid w:val="00E17715"/>
    <w:rsid w:val="00E20B94"/>
    <w:rsid w:val="00E20E74"/>
    <w:rsid w:val="00E20EB8"/>
    <w:rsid w:val="00E214B7"/>
    <w:rsid w:val="00E21A17"/>
    <w:rsid w:val="00E22659"/>
    <w:rsid w:val="00E23642"/>
    <w:rsid w:val="00E23E6C"/>
    <w:rsid w:val="00E24A12"/>
    <w:rsid w:val="00E24F35"/>
    <w:rsid w:val="00E25320"/>
    <w:rsid w:val="00E2596B"/>
    <w:rsid w:val="00E25D2F"/>
    <w:rsid w:val="00E26A12"/>
    <w:rsid w:val="00E26EC0"/>
    <w:rsid w:val="00E27283"/>
    <w:rsid w:val="00E277B6"/>
    <w:rsid w:val="00E319FE"/>
    <w:rsid w:val="00E31E26"/>
    <w:rsid w:val="00E320AB"/>
    <w:rsid w:val="00E32412"/>
    <w:rsid w:val="00E329AE"/>
    <w:rsid w:val="00E3371D"/>
    <w:rsid w:val="00E33AF9"/>
    <w:rsid w:val="00E33BA6"/>
    <w:rsid w:val="00E35C80"/>
    <w:rsid w:val="00E36B65"/>
    <w:rsid w:val="00E36EC7"/>
    <w:rsid w:val="00E37035"/>
    <w:rsid w:val="00E376BD"/>
    <w:rsid w:val="00E37F2F"/>
    <w:rsid w:val="00E406E4"/>
    <w:rsid w:val="00E40EB4"/>
    <w:rsid w:val="00E41912"/>
    <w:rsid w:val="00E41917"/>
    <w:rsid w:val="00E41C95"/>
    <w:rsid w:val="00E42BAA"/>
    <w:rsid w:val="00E43EC6"/>
    <w:rsid w:val="00E441F2"/>
    <w:rsid w:val="00E44468"/>
    <w:rsid w:val="00E4451F"/>
    <w:rsid w:val="00E461D7"/>
    <w:rsid w:val="00E46CA3"/>
    <w:rsid w:val="00E50821"/>
    <w:rsid w:val="00E52F80"/>
    <w:rsid w:val="00E53854"/>
    <w:rsid w:val="00E53B70"/>
    <w:rsid w:val="00E5408B"/>
    <w:rsid w:val="00E54C09"/>
    <w:rsid w:val="00E54D80"/>
    <w:rsid w:val="00E54EB6"/>
    <w:rsid w:val="00E552F8"/>
    <w:rsid w:val="00E55E18"/>
    <w:rsid w:val="00E56A01"/>
    <w:rsid w:val="00E56F6D"/>
    <w:rsid w:val="00E57818"/>
    <w:rsid w:val="00E57AC2"/>
    <w:rsid w:val="00E60DD9"/>
    <w:rsid w:val="00E60E1A"/>
    <w:rsid w:val="00E61515"/>
    <w:rsid w:val="00E61915"/>
    <w:rsid w:val="00E61F09"/>
    <w:rsid w:val="00E6258C"/>
    <w:rsid w:val="00E629F1"/>
    <w:rsid w:val="00E63578"/>
    <w:rsid w:val="00E63F47"/>
    <w:rsid w:val="00E6431C"/>
    <w:rsid w:val="00E649EA"/>
    <w:rsid w:val="00E64FEC"/>
    <w:rsid w:val="00E65D95"/>
    <w:rsid w:val="00E65FFE"/>
    <w:rsid w:val="00E6685E"/>
    <w:rsid w:val="00E703A4"/>
    <w:rsid w:val="00E71E69"/>
    <w:rsid w:val="00E72482"/>
    <w:rsid w:val="00E72D87"/>
    <w:rsid w:val="00E73650"/>
    <w:rsid w:val="00E7379A"/>
    <w:rsid w:val="00E74041"/>
    <w:rsid w:val="00E74142"/>
    <w:rsid w:val="00E75295"/>
    <w:rsid w:val="00E75E67"/>
    <w:rsid w:val="00E77156"/>
    <w:rsid w:val="00E80A9D"/>
    <w:rsid w:val="00E823DB"/>
    <w:rsid w:val="00E84466"/>
    <w:rsid w:val="00E85455"/>
    <w:rsid w:val="00E856C5"/>
    <w:rsid w:val="00E856CA"/>
    <w:rsid w:val="00E86270"/>
    <w:rsid w:val="00E87B54"/>
    <w:rsid w:val="00E903F2"/>
    <w:rsid w:val="00E9048E"/>
    <w:rsid w:val="00E92451"/>
    <w:rsid w:val="00E93288"/>
    <w:rsid w:val="00E93401"/>
    <w:rsid w:val="00E9342A"/>
    <w:rsid w:val="00E9345D"/>
    <w:rsid w:val="00E94B26"/>
    <w:rsid w:val="00E9585D"/>
    <w:rsid w:val="00E95A6B"/>
    <w:rsid w:val="00E96A88"/>
    <w:rsid w:val="00E96CC9"/>
    <w:rsid w:val="00EA00D9"/>
    <w:rsid w:val="00EA0869"/>
    <w:rsid w:val="00EA0B42"/>
    <w:rsid w:val="00EA17A4"/>
    <w:rsid w:val="00EA20AC"/>
    <w:rsid w:val="00EA292F"/>
    <w:rsid w:val="00EA4E06"/>
    <w:rsid w:val="00EA4F67"/>
    <w:rsid w:val="00EA6147"/>
    <w:rsid w:val="00EA6F7E"/>
    <w:rsid w:val="00EA7CBB"/>
    <w:rsid w:val="00EB0406"/>
    <w:rsid w:val="00EB13F0"/>
    <w:rsid w:val="00EB1BE0"/>
    <w:rsid w:val="00EB1C5A"/>
    <w:rsid w:val="00EB1CC8"/>
    <w:rsid w:val="00EB1E02"/>
    <w:rsid w:val="00EB1E33"/>
    <w:rsid w:val="00EB231A"/>
    <w:rsid w:val="00EB3026"/>
    <w:rsid w:val="00EB5487"/>
    <w:rsid w:val="00EB62A2"/>
    <w:rsid w:val="00EB79DA"/>
    <w:rsid w:val="00EB7E50"/>
    <w:rsid w:val="00EB7F46"/>
    <w:rsid w:val="00EC04AA"/>
    <w:rsid w:val="00EC103E"/>
    <w:rsid w:val="00EC1748"/>
    <w:rsid w:val="00EC174F"/>
    <w:rsid w:val="00EC1C19"/>
    <w:rsid w:val="00EC24D1"/>
    <w:rsid w:val="00EC2637"/>
    <w:rsid w:val="00EC3B68"/>
    <w:rsid w:val="00EC4CD9"/>
    <w:rsid w:val="00EC50FE"/>
    <w:rsid w:val="00EC5178"/>
    <w:rsid w:val="00EC58CC"/>
    <w:rsid w:val="00EC5BD0"/>
    <w:rsid w:val="00EC6208"/>
    <w:rsid w:val="00EC6220"/>
    <w:rsid w:val="00EC66D1"/>
    <w:rsid w:val="00ED059E"/>
    <w:rsid w:val="00ED0AB9"/>
    <w:rsid w:val="00ED0C58"/>
    <w:rsid w:val="00ED1E6B"/>
    <w:rsid w:val="00ED2332"/>
    <w:rsid w:val="00ED2F40"/>
    <w:rsid w:val="00ED333D"/>
    <w:rsid w:val="00ED3609"/>
    <w:rsid w:val="00ED4573"/>
    <w:rsid w:val="00ED523A"/>
    <w:rsid w:val="00ED5B5E"/>
    <w:rsid w:val="00ED6BF0"/>
    <w:rsid w:val="00ED71B5"/>
    <w:rsid w:val="00ED7C49"/>
    <w:rsid w:val="00ED7D33"/>
    <w:rsid w:val="00EE000B"/>
    <w:rsid w:val="00EE04E8"/>
    <w:rsid w:val="00EE3517"/>
    <w:rsid w:val="00EE3BF2"/>
    <w:rsid w:val="00EE3F0E"/>
    <w:rsid w:val="00EE663B"/>
    <w:rsid w:val="00EE6E11"/>
    <w:rsid w:val="00EE7CE5"/>
    <w:rsid w:val="00EF0DBE"/>
    <w:rsid w:val="00EF1BF6"/>
    <w:rsid w:val="00EF2C86"/>
    <w:rsid w:val="00EF386A"/>
    <w:rsid w:val="00EF5864"/>
    <w:rsid w:val="00EF6077"/>
    <w:rsid w:val="00EF6FC9"/>
    <w:rsid w:val="00EF779F"/>
    <w:rsid w:val="00F02779"/>
    <w:rsid w:val="00F03B84"/>
    <w:rsid w:val="00F03CFF"/>
    <w:rsid w:val="00F03F92"/>
    <w:rsid w:val="00F054F6"/>
    <w:rsid w:val="00F06309"/>
    <w:rsid w:val="00F07329"/>
    <w:rsid w:val="00F1027A"/>
    <w:rsid w:val="00F10494"/>
    <w:rsid w:val="00F12CBC"/>
    <w:rsid w:val="00F13784"/>
    <w:rsid w:val="00F137EA"/>
    <w:rsid w:val="00F1478F"/>
    <w:rsid w:val="00F14A17"/>
    <w:rsid w:val="00F159D2"/>
    <w:rsid w:val="00F1751E"/>
    <w:rsid w:val="00F17670"/>
    <w:rsid w:val="00F20C76"/>
    <w:rsid w:val="00F2195F"/>
    <w:rsid w:val="00F21A7A"/>
    <w:rsid w:val="00F23418"/>
    <w:rsid w:val="00F253F1"/>
    <w:rsid w:val="00F25430"/>
    <w:rsid w:val="00F261BE"/>
    <w:rsid w:val="00F2670F"/>
    <w:rsid w:val="00F30E48"/>
    <w:rsid w:val="00F3105A"/>
    <w:rsid w:val="00F31076"/>
    <w:rsid w:val="00F312E9"/>
    <w:rsid w:val="00F3168D"/>
    <w:rsid w:val="00F32135"/>
    <w:rsid w:val="00F322C0"/>
    <w:rsid w:val="00F33272"/>
    <w:rsid w:val="00F33788"/>
    <w:rsid w:val="00F33BD1"/>
    <w:rsid w:val="00F3433A"/>
    <w:rsid w:val="00F34622"/>
    <w:rsid w:val="00F34628"/>
    <w:rsid w:val="00F35C81"/>
    <w:rsid w:val="00F36DA3"/>
    <w:rsid w:val="00F37186"/>
    <w:rsid w:val="00F41C61"/>
    <w:rsid w:val="00F41CE3"/>
    <w:rsid w:val="00F4204D"/>
    <w:rsid w:val="00F426A0"/>
    <w:rsid w:val="00F44CDF"/>
    <w:rsid w:val="00F450A9"/>
    <w:rsid w:val="00F45992"/>
    <w:rsid w:val="00F46118"/>
    <w:rsid w:val="00F462F4"/>
    <w:rsid w:val="00F4641B"/>
    <w:rsid w:val="00F46ED4"/>
    <w:rsid w:val="00F47591"/>
    <w:rsid w:val="00F47813"/>
    <w:rsid w:val="00F47A06"/>
    <w:rsid w:val="00F47B74"/>
    <w:rsid w:val="00F47B8E"/>
    <w:rsid w:val="00F50781"/>
    <w:rsid w:val="00F50A64"/>
    <w:rsid w:val="00F5132B"/>
    <w:rsid w:val="00F51672"/>
    <w:rsid w:val="00F5195D"/>
    <w:rsid w:val="00F521FF"/>
    <w:rsid w:val="00F529A8"/>
    <w:rsid w:val="00F52A9E"/>
    <w:rsid w:val="00F536AE"/>
    <w:rsid w:val="00F538EC"/>
    <w:rsid w:val="00F53E4C"/>
    <w:rsid w:val="00F543B8"/>
    <w:rsid w:val="00F5516F"/>
    <w:rsid w:val="00F5550C"/>
    <w:rsid w:val="00F561B7"/>
    <w:rsid w:val="00F57283"/>
    <w:rsid w:val="00F60076"/>
    <w:rsid w:val="00F603BA"/>
    <w:rsid w:val="00F61DBA"/>
    <w:rsid w:val="00F6207C"/>
    <w:rsid w:val="00F63BB4"/>
    <w:rsid w:val="00F63D59"/>
    <w:rsid w:val="00F64441"/>
    <w:rsid w:val="00F64574"/>
    <w:rsid w:val="00F6532F"/>
    <w:rsid w:val="00F65BC0"/>
    <w:rsid w:val="00F65C96"/>
    <w:rsid w:val="00F70DA8"/>
    <w:rsid w:val="00F7284F"/>
    <w:rsid w:val="00F73555"/>
    <w:rsid w:val="00F73F6B"/>
    <w:rsid w:val="00F7546D"/>
    <w:rsid w:val="00F76680"/>
    <w:rsid w:val="00F767F5"/>
    <w:rsid w:val="00F769DC"/>
    <w:rsid w:val="00F77197"/>
    <w:rsid w:val="00F77733"/>
    <w:rsid w:val="00F77C6D"/>
    <w:rsid w:val="00F8006A"/>
    <w:rsid w:val="00F80C28"/>
    <w:rsid w:val="00F814AF"/>
    <w:rsid w:val="00F814CC"/>
    <w:rsid w:val="00F8190A"/>
    <w:rsid w:val="00F8195A"/>
    <w:rsid w:val="00F81B34"/>
    <w:rsid w:val="00F82038"/>
    <w:rsid w:val="00F83626"/>
    <w:rsid w:val="00F847FC"/>
    <w:rsid w:val="00F8492B"/>
    <w:rsid w:val="00F864B1"/>
    <w:rsid w:val="00F86805"/>
    <w:rsid w:val="00F86D5E"/>
    <w:rsid w:val="00F874C4"/>
    <w:rsid w:val="00F87EF5"/>
    <w:rsid w:val="00F903AC"/>
    <w:rsid w:val="00F908E0"/>
    <w:rsid w:val="00F90BF3"/>
    <w:rsid w:val="00F92711"/>
    <w:rsid w:val="00F93067"/>
    <w:rsid w:val="00F931B5"/>
    <w:rsid w:val="00F951E7"/>
    <w:rsid w:val="00F97F8F"/>
    <w:rsid w:val="00FA00CD"/>
    <w:rsid w:val="00FA06DA"/>
    <w:rsid w:val="00FA12C2"/>
    <w:rsid w:val="00FA1E9F"/>
    <w:rsid w:val="00FA2056"/>
    <w:rsid w:val="00FA4B53"/>
    <w:rsid w:val="00FA5057"/>
    <w:rsid w:val="00FA55BB"/>
    <w:rsid w:val="00FA59CD"/>
    <w:rsid w:val="00FA7D94"/>
    <w:rsid w:val="00FB0850"/>
    <w:rsid w:val="00FB1618"/>
    <w:rsid w:val="00FB17EE"/>
    <w:rsid w:val="00FB2720"/>
    <w:rsid w:val="00FB280E"/>
    <w:rsid w:val="00FB382C"/>
    <w:rsid w:val="00FB42A7"/>
    <w:rsid w:val="00FB5759"/>
    <w:rsid w:val="00FB5F6D"/>
    <w:rsid w:val="00FB6DAD"/>
    <w:rsid w:val="00FB77F5"/>
    <w:rsid w:val="00FC01CE"/>
    <w:rsid w:val="00FC1DB8"/>
    <w:rsid w:val="00FC2C7B"/>
    <w:rsid w:val="00FC3662"/>
    <w:rsid w:val="00FC3BA1"/>
    <w:rsid w:val="00FC5443"/>
    <w:rsid w:val="00FC579B"/>
    <w:rsid w:val="00FC641D"/>
    <w:rsid w:val="00FC6947"/>
    <w:rsid w:val="00FC6A68"/>
    <w:rsid w:val="00FC7990"/>
    <w:rsid w:val="00FD0DCD"/>
    <w:rsid w:val="00FD0F39"/>
    <w:rsid w:val="00FD1331"/>
    <w:rsid w:val="00FD13B2"/>
    <w:rsid w:val="00FD1759"/>
    <w:rsid w:val="00FD18BA"/>
    <w:rsid w:val="00FD1B9E"/>
    <w:rsid w:val="00FD1E94"/>
    <w:rsid w:val="00FD20C5"/>
    <w:rsid w:val="00FD3F3F"/>
    <w:rsid w:val="00FD4F1A"/>
    <w:rsid w:val="00FD549D"/>
    <w:rsid w:val="00FD5688"/>
    <w:rsid w:val="00FD65BB"/>
    <w:rsid w:val="00FD674F"/>
    <w:rsid w:val="00FD7820"/>
    <w:rsid w:val="00FE1D59"/>
    <w:rsid w:val="00FE1D70"/>
    <w:rsid w:val="00FE1F6C"/>
    <w:rsid w:val="00FE216E"/>
    <w:rsid w:val="00FE256A"/>
    <w:rsid w:val="00FE50C2"/>
    <w:rsid w:val="00FE5A1D"/>
    <w:rsid w:val="00FE5DAA"/>
    <w:rsid w:val="00FE684F"/>
    <w:rsid w:val="00FE7222"/>
    <w:rsid w:val="00FE7731"/>
    <w:rsid w:val="00FE79DF"/>
    <w:rsid w:val="00FF0B61"/>
    <w:rsid w:val="00FF316B"/>
    <w:rsid w:val="00FF3194"/>
    <w:rsid w:val="00FF43FB"/>
    <w:rsid w:val="00FF4CA8"/>
    <w:rsid w:val="00FF58C7"/>
    <w:rsid w:val="00FF592A"/>
    <w:rsid w:val="00FF60EB"/>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9669972-F70A-4BDC-A7E4-88CACB3C5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7145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7145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67145C"/>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qFormat/>
    <w:rsid w:val="008A7BA2"/>
    <w:pPr>
      <w:tabs>
        <w:tab w:val="right" w:leader="hyphen" w:pos="8490"/>
      </w:tabs>
      <w:ind w:leftChars="0" w:left="0" w:hangingChars="200" w:hanging="200"/>
    </w:pPr>
    <w:rPr>
      <w:b/>
      <w:sz w:val="24"/>
    </w:rPr>
  </w:style>
  <w:style w:type="paragraph" w:styleId="23">
    <w:name w:val="toc 2"/>
    <w:basedOn w:val="a"/>
    <w:next w:val="a"/>
    <w:autoRedefine/>
    <w:uiPriority w:val="39"/>
    <w:qFormat/>
    <w:rsid w:val="009A62A5"/>
    <w:pPr>
      <w:tabs>
        <w:tab w:val="right" w:leader="hyphen" w:pos="8490"/>
      </w:tabs>
      <w:ind w:leftChars="0" w:left="486" w:rightChars="100" w:right="283" w:hangingChars="200" w:hanging="486"/>
    </w:pPr>
    <w:rPr>
      <w:sz w:val="24"/>
    </w:rPr>
  </w:style>
  <w:style w:type="paragraph" w:styleId="af0">
    <w:name w:val="header"/>
    <w:basedOn w:val="a"/>
    <w:link w:val="af1"/>
    <w:unhideWhenUsed/>
    <w:rsid w:val="00835F0F"/>
    <w:pPr>
      <w:tabs>
        <w:tab w:val="center" w:pos="4153"/>
        <w:tab w:val="right" w:pos="8306"/>
      </w:tabs>
      <w:snapToGrid w:val="0"/>
    </w:pPr>
    <w:rPr>
      <w:sz w:val="20"/>
      <w:szCs w:val="20"/>
    </w:rPr>
  </w:style>
  <w:style w:type="character" w:customStyle="1" w:styleId="af1">
    <w:name w:val="頁首 字元"/>
    <w:link w:val="af0"/>
    <w:rsid w:val="00835F0F"/>
    <w:rPr>
      <w:rFonts w:ascii="標楷體" w:eastAsia="標楷體"/>
      <w:snapToGrid w:val="0"/>
      <w:kern w:val="2"/>
    </w:rPr>
  </w:style>
  <w:style w:type="paragraph" w:styleId="af2">
    <w:name w:val="footer"/>
    <w:basedOn w:val="a"/>
    <w:link w:val="af3"/>
    <w:uiPriority w:val="99"/>
    <w:unhideWhenUsed/>
    <w:rsid w:val="00835F0F"/>
    <w:pPr>
      <w:tabs>
        <w:tab w:val="center" w:pos="4153"/>
        <w:tab w:val="right" w:pos="8306"/>
      </w:tabs>
      <w:snapToGrid w:val="0"/>
    </w:pPr>
    <w:rPr>
      <w:sz w:val="20"/>
      <w:szCs w:val="20"/>
    </w:rPr>
  </w:style>
  <w:style w:type="character" w:customStyle="1" w:styleId="af3">
    <w:name w:val="頁尾 字元"/>
    <w:link w:val="af2"/>
    <w:uiPriority w:val="99"/>
    <w:rsid w:val="00835F0F"/>
    <w:rPr>
      <w:rFonts w:ascii="標楷體" w:eastAsia="標楷體"/>
      <w:snapToGrid w:val="0"/>
      <w:kern w:val="2"/>
    </w:rPr>
  </w:style>
  <w:style w:type="character" w:styleId="af4">
    <w:name w:val="Hyperlink"/>
    <w:uiPriority w:val="99"/>
    <w:unhideWhenUsed/>
    <w:rsid w:val="008A7BA2"/>
    <w:rPr>
      <w:b w:val="0"/>
      <w:color w:val="0000FF"/>
      <w:u w:val="single"/>
    </w:rPr>
  </w:style>
  <w:style w:type="table" w:styleId="af5">
    <w:name w:val="Table Grid"/>
    <w:basedOn w:val="a1"/>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basedOn w:val="a"/>
    <w:link w:val="af7"/>
    <w:uiPriority w:val="99"/>
    <w:unhideWhenUsed/>
    <w:rsid w:val="00F50781"/>
    <w:pPr>
      <w:snapToGrid w:val="0"/>
      <w:jc w:val="left"/>
    </w:pPr>
    <w:rPr>
      <w:sz w:val="20"/>
      <w:szCs w:val="20"/>
    </w:rPr>
  </w:style>
  <w:style w:type="character" w:customStyle="1" w:styleId="af7">
    <w:name w:val="註腳文字 字元"/>
    <w:link w:val="af6"/>
    <w:uiPriority w:val="99"/>
    <w:rsid w:val="00F50781"/>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qFormat/>
    <w:rsid w:val="00F50781"/>
    <w:rPr>
      <w:vertAlign w:val="superscript"/>
    </w:rPr>
  </w:style>
  <w:style w:type="paragraph" w:customStyle="1" w:styleId="af9">
    <w:name w:val="註腳"/>
    <w:basedOn w:val="af6"/>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rsid w:val="000B0CF3"/>
    <w:rPr>
      <w:rFonts w:ascii="標楷體" w:eastAsia="標楷體"/>
      <w:snapToGrid w:val="0"/>
      <w:kern w:val="2"/>
      <w:sz w:val="24"/>
      <w:szCs w:val="28"/>
    </w:rPr>
  </w:style>
  <w:style w:type="paragraph" w:styleId="afa">
    <w:name w:val="List Paragraph"/>
    <w:basedOn w:val="a"/>
    <w:uiPriority w:val="34"/>
    <w:qFormat/>
    <w:rsid w:val="00E52F80"/>
    <w:pPr>
      <w:ind w:left="480"/>
    </w:pPr>
  </w:style>
  <w:style w:type="table" w:customStyle="1" w:styleId="12">
    <w:name w:val="表格格線1"/>
    <w:basedOn w:val="a1"/>
    <w:next w:val="af5"/>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b">
    <w:name w:val="Balloon Text"/>
    <w:basedOn w:val="a"/>
    <w:link w:val="afc"/>
    <w:uiPriority w:val="99"/>
    <w:semiHidden/>
    <w:unhideWhenUsed/>
    <w:rsid w:val="000341E9"/>
    <w:pPr>
      <w:spacing w:line="240" w:lineRule="auto"/>
    </w:pPr>
    <w:rPr>
      <w:rFonts w:ascii="Cambria" w:eastAsia="新細明體" w:hAnsi="Cambria"/>
      <w:sz w:val="18"/>
      <w:szCs w:val="18"/>
    </w:rPr>
  </w:style>
  <w:style w:type="character" w:customStyle="1" w:styleId="afc">
    <w:name w:val="註解方塊文字 字元"/>
    <w:link w:val="afb"/>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d">
    <w:name w:val="FollowedHyperlink"/>
    <w:uiPriority w:val="99"/>
    <w:unhideWhenUsed/>
    <w:rsid w:val="003C645A"/>
    <w:rPr>
      <w:color w:val="800080"/>
      <w:u w:val="single"/>
    </w:rPr>
  </w:style>
  <w:style w:type="paragraph" w:styleId="afe">
    <w:name w:val="Salutation"/>
    <w:basedOn w:val="a"/>
    <w:next w:val="a"/>
    <w:link w:val="aff"/>
    <w:uiPriority w:val="99"/>
    <w:unhideWhenUsed/>
    <w:rsid w:val="000B3B23"/>
    <w:rPr>
      <w:color w:val="000000"/>
    </w:rPr>
  </w:style>
  <w:style w:type="character" w:customStyle="1" w:styleId="aff">
    <w:name w:val="問候 字元"/>
    <w:link w:val="afe"/>
    <w:uiPriority w:val="99"/>
    <w:rsid w:val="000B3B23"/>
    <w:rPr>
      <w:rFonts w:ascii="標楷體" w:eastAsia="標楷體"/>
      <w:snapToGrid w:val="0"/>
      <w:color w:val="000000"/>
      <w:kern w:val="2"/>
      <w:sz w:val="28"/>
      <w:szCs w:val="28"/>
    </w:rPr>
  </w:style>
  <w:style w:type="paragraph" w:styleId="aff0">
    <w:name w:val="Closing"/>
    <w:basedOn w:val="a"/>
    <w:link w:val="aff1"/>
    <w:uiPriority w:val="99"/>
    <w:unhideWhenUsed/>
    <w:rsid w:val="000B3B23"/>
    <w:pPr>
      <w:ind w:leftChars="1800" w:left="100"/>
    </w:pPr>
    <w:rPr>
      <w:color w:val="000000"/>
    </w:rPr>
  </w:style>
  <w:style w:type="character" w:customStyle="1" w:styleId="aff1">
    <w:name w:val="結語 字元"/>
    <w:link w:val="aff0"/>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24">
    <w:name w:val=" 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 w:type="character" w:customStyle="1" w:styleId="146">
    <w:name w:val="第二層(14號字) 字元"/>
    <w:rsid w:val="0067145C"/>
    <w:rPr>
      <w:rFonts w:ascii="標楷體" w:eastAsia="標楷體"/>
      <w:b/>
      <w:snapToGrid w:val="0"/>
      <w:kern w:val="2"/>
      <w:sz w:val="28"/>
    </w:rPr>
  </w:style>
  <w:style w:type="paragraph" w:customStyle="1" w:styleId="aff2">
    <w:name w:val=" 字元 字元"/>
    <w:basedOn w:val="a"/>
    <w:semiHidden/>
    <w:rsid w:val="0067145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5">
    <w:name w:val="表格格線2"/>
    <w:basedOn w:val="a1"/>
    <w:next w:val="af5"/>
    <w:uiPriority w:val="59"/>
    <w:rsid w:val="00671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rsid w:val="0067145C"/>
    <w:rPr>
      <w:rFonts w:ascii="Arial" w:hAnsi="Arial"/>
      <w:b/>
      <w:bCs/>
      <w:snapToGrid w:val="0"/>
      <w:kern w:val="52"/>
      <w:sz w:val="52"/>
      <w:szCs w:val="52"/>
    </w:rPr>
  </w:style>
  <w:style w:type="character" w:customStyle="1" w:styleId="20">
    <w:name w:val="標題 2 字元"/>
    <w:link w:val="2"/>
    <w:rsid w:val="0067145C"/>
    <w:rPr>
      <w:rFonts w:ascii="Arial" w:hAnsi="Arial"/>
      <w:b/>
      <w:bCs/>
      <w:snapToGrid w:val="0"/>
      <w:kern w:val="2"/>
      <w:sz w:val="48"/>
      <w:szCs w:val="48"/>
    </w:rPr>
  </w:style>
  <w:style w:type="character" w:customStyle="1" w:styleId="30">
    <w:name w:val="標題 3 字元"/>
    <w:link w:val="3"/>
    <w:uiPriority w:val="9"/>
    <w:semiHidden/>
    <w:rsid w:val="0067145C"/>
    <w:rPr>
      <w:rFonts w:ascii="Cambria" w:hAnsi="Cambria"/>
      <w:b/>
      <w:bCs/>
      <w:snapToGrid w:val="0"/>
      <w:kern w:val="2"/>
      <w:sz w:val="36"/>
      <w:szCs w:val="36"/>
    </w:rPr>
  </w:style>
  <w:style w:type="character" w:styleId="aff3">
    <w:name w:val="page number"/>
    <w:rsid w:val="0067145C"/>
  </w:style>
  <w:style w:type="paragraph" w:customStyle="1" w:styleId="Default">
    <w:name w:val="Default"/>
    <w:rsid w:val="0067145C"/>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714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67145C"/>
    <w:rPr>
      <w:rFonts w:ascii="細明體" w:eastAsia="細明體" w:hAnsi="細明體" w:cs="細明體"/>
      <w:color w:val="000000"/>
      <w:sz w:val="24"/>
      <w:szCs w:val="24"/>
    </w:rPr>
  </w:style>
  <w:style w:type="character" w:customStyle="1" w:styleId="ad">
    <w:name w:val="姓名及分機 字元"/>
    <w:link w:val="ac"/>
    <w:rsid w:val="0067145C"/>
    <w:rPr>
      <w:rFonts w:ascii="標楷體" w:eastAsia="標楷體"/>
      <w:snapToGrid w:val="0"/>
      <w:kern w:val="2"/>
      <w:sz w:val="24"/>
      <w:szCs w:val="28"/>
    </w:rPr>
  </w:style>
  <w:style w:type="paragraph" w:styleId="Web">
    <w:name w:val="Normal (Web)"/>
    <w:basedOn w:val="a"/>
    <w:rsid w:val="0067145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4">
    <w:name w:val="Body Text Indent"/>
    <w:basedOn w:val="a"/>
    <w:link w:val="aff5"/>
    <w:rsid w:val="0067145C"/>
    <w:pPr>
      <w:spacing w:line="480" w:lineRule="exact"/>
      <w:ind w:left="554" w:firstLine="554"/>
    </w:pPr>
    <w:rPr>
      <w:rFonts w:ascii="Times New Roman"/>
    </w:rPr>
  </w:style>
  <w:style w:type="character" w:customStyle="1" w:styleId="aff5">
    <w:name w:val="本文縮排 字元"/>
    <w:link w:val="aff4"/>
    <w:rsid w:val="0067145C"/>
    <w:rPr>
      <w:rFonts w:eastAsia="標楷體"/>
      <w:snapToGrid w:val="0"/>
      <w:kern w:val="2"/>
      <w:sz w:val="28"/>
      <w:szCs w:val="28"/>
    </w:rPr>
  </w:style>
  <w:style w:type="paragraph" w:customStyle="1" w:styleId="110">
    <w:name w:val="1.1內文"/>
    <w:basedOn w:val="a"/>
    <w:rsid w:val="0067145C"/>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7145C"/>
    <w:rPr>
      <w:sz w:val="20"/>
      <w:szCs w:val="20"/>
    </w:rPr>
  </w:style>
  <w:style w:type="character" w:customStyle="1" w:styleId="CharacterStyle3">
    <w:name w:val="Character Style 3"/>
    <w:rsid w:val="0067145C"/>
    <w:rPr>
      <w:sz w:val="25"/>
      <w:szCs w:val="25"/>
    </w:rPr>
  </w:style>
  <w:style w:type="paragraph" w:customStyle="1" w:styleId="15">
    <w:name w:val="字元 字元1 字元 字元 字元"/>
    <w:basedOn w:val="a"/>
    <w:semiHidden/>
    <w:rsid w:val="0067145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
    <w:semiHidden/>
    <w:rsid w:val="0067145C"/>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6">
    <w:name w:val="字元 字元"/>
    <w:basedOn w:val="a"/>
    <w:semiHidden/>
    <w:rsid w:val="0067145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7">
    <w:name w:val="TOC Heading"/>
    <w:basedOn w:val="1"/>
    <w:next w:val="a"/>
    <w:uiPriority w:val="39"/>
    <w:semiHidden/>
    <w:unhideWhenUsed/>
    <w:qFormat/>
    <w:rsid w:val="0067145C"/>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67145C"/>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f8">
    <w:name w:val="Emphasis"/>
    <w:uiPriority w:val="20"/>
    <w:qFormat/>
    <w:rsid w:val="0067145C"/>
    <w:rPr>
      <w:b w:val="0"/>
      <w:bCs w:val="0"/>
      <w:i w:val="0"/>
      <w:iCs w:val="0"/>
      <w:color w:val="D14836"/>
    </w:rPr>
  </w:style>
  <w:style w:type="character" w:customStyle="1" w:styleId="st1">
    <w:name w:val="st1"/>
    <w:rsid w:val="0067145C"/>
  </w:style>
  <w:style w:type="paragraph" w:customStyle="1" w:styleId="210">
    <w:name w:val="字元 字元2 字元 字元 字元 字元 字元 字元1 字元 字元 字元 字元"/>
    <w:basedOn w:val="a"/>
    <w:semiHidden/>
    <w:rsid w:val="0067145C"/>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
    <w:name w:val="前言(一)(二)(三) 字元"/>
    <w:link w:val="ae"/>
    <w:rsid w:val="006714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30E90-AB22-47A1-917B-1AEC29208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16</Pages>
  <Words>490</Words>
  <Characters>2794</Characters>
  <Application>Microsoft Office Word</Application>
  <DocSecurity>0</DocSecurity>
  <Lines>23</Lines>
  <Paragraphs>6</Paragraphs>
  <ScaleCrop>false</ScaleCrop>
  <Company>HOME</Company>
  <LinksUpToDate>false</LinksUpToDate>
  <CharactersWithSpaces>3278</CharactersWithSpaces>
  <SharedDoc>false</SharedDoc>
  <HLinks>
    <vt:vector size="36" baseType="variant">
      <vt:variant>
        <vt:i4>1703986</vt:i4>
      </vt:variant>
      <vt:variant>
        <vt:i4>32</vt:i4>
      </vt:variant>
      <vt:variant>
        <vt:i4>0</vt:i4>
      </vt:variant>
      <vt:variant>
        <vt:i4>5</vt:i4>
      </vt:variant>
      <vt:variant>
        <vt:lpwstr/>
      </vt:variant>
      <vt:variant>
        <vt:lpwstr>_Toc195022469</vt:lpwstr>
      </vt:variant>
      <vt:variant>
        <vt:i4>1703986</vt:i4>
      </vt:variant>
      <vt:variant>
        <vt:i4>26</vt:i4>
      </vt:variant>
      <vt:variant>
        <vt:i4>0</vt:i4>
      </vt:variant>
      <vt:variant>
        <vt:i4>5</vt:i4>
      </vt:variant>
      <vt:variant>
        <vt:lpwstr/>
      </vt:variant>
      <vt:variant>
        <vt:lpwstr>_Toc195022468</vt:lpwstr>
      </vt:variant>
      <vt:variant>
        <vt:i4>1703986</vt:i4>
      </vt:variant>
      <vt:variant>
        <vt:i4>20</vt:i4>
      </vt:variant>
      <vt:variant>
        <vt:i4>0</vt:i4>
      </vt:variant>
      <vt:variant>
        <vt:i4>5</vt:i4>
      </vt:variant>
      <vt:variant>
        <vt:lpwstr/>
      </vt:variant>
      <vt:variant>
        <vt:lpwstr>_Toc195022467</vt:lpwstr>
      </vt:variant>
      <vt:variant>
        <vt:i4>1703986</vt:i4>
      </vt:variant>
      <vt:variant>
        <vt:i4>14</vt:i4>
      </vt:variant>
      <vt:variant>
        <vt:i4>0</vt:i4>
      </vt:variant>
      <vt:variant>
        <vt:i4>5</vt:i4>
      </vt:variant>
      <vt:variant>
        <vt:lpwstr/>
      </vt:variant>
      <vt:variant>
        <vt:lpwstr>_Toc195022466</vt:lpwstr>
      </vt:variant>
      <vt:variant>
        <vt:i4>1703986</vt:i4>
      </vt:variant>
      <vt:variant>
        <vt:i4>8</vt:i4>
      </vt:variant>
      <vt:variant>
        <vt:i4>0</vt:i4>
      </vt:variant>
      <vt:variant>
        <vt:i4>5</vt:i4>
      </vt:variant>
      <vt:variant>
        <vt:lpwstr/>
      </vt:variant>
      <vt:variant>
        <vt:lpwstr>_Toc195022465</vt:lpwstr>
      </vt:variant>
      <vt:variant>
        <vt:i4>1703986</vt:i4>
      </vt:variant>
      <vt:variant>
        <vt:i4>2</vt:i4>
      </vt:variant>
      <vt:variant>
        <vt:i4>0</vt:i4>
      </vt:variant>
      <vt:variant>
        <vt:i4>5</vt:i4>
      </vt:variant>
      <vt:variant>
        <vt:lpwstr/>
      </vt:variant>
      <vt:variant>
        <vt:lpwstr>_Toc195022464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2025-04-08T08:34:00Z</cp:lastPrinted>
  <dcterms:created xsi:type="dcterms:W3CDTF">2025-04-09T02:57:00Z</dcterms:created>
  <dcterms:modified xsi:type="dcterms:W3CDTF">2025-04-09T02:57:00Z</dcterms:modified>
</cp:coreProperties>
</file>