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35D" w:rsidRPr="009F5C10" w:rsidRDefault="0028035D"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9F5C10">
        <w:rPr>
          <w:rFonts w:hAnsi="標楷體" w:hint="eastAsia"/>
          <w:b/>
          <w:bCs/>
          <w:sz w:val="36"/>
        </w:rPr>
        <w:t>臺灣港務股份有限公司</w:t>
      </w:r>
      <w:r w:rsidR="004A1930" w:rsidRPr="009F5C10">
        <w:rPr>
          <w:rFonts w:hAnsi="標楷體" w:hint="eastAsia"/>
          <w:b/>
          <w:bCs/>
          <w:sz w:val="36"/>
        </w:rPr>
        <w:t>11</w:t>
      </w:r>
      <w:r w:rsidR="00133DCD" w:rsidRPr="009F5C10">
        <w:rPr>
          <w:rFonts w:hAnsi="標楷體" w:hint="eastAsia"/>
          <w:b/>
          <w:bCs/>
          <w:sz w:val="36"/>
        </w:rPr>
        <w:t>2</w:t>
      </w:r>
      <w:r w:rsidRPr="009F5C10">
        <w:rPr>
          <w:rFonts w:hAnsi="標楷體" w:hint="eastAsia"/>
          <w:b/>
          <w:bCs/>
          <w:sz w:val="36"/>
        </w:rPr>
        <w:t>年度營業決算評估報告</w:t>
      </w:r>
    </w:p>
    <w:p w:rsidR="00AC14A4" w:rsidRPr="009F5C10" w:rsidRDefault="00FE0F9F" w:rsidP="00AC14A4">
      <w:pPr>
        <w:pStyle w:val="14"/>
        <w:ind w:left="568" w:hanging="568"/>
        <w:rPr>
          <w:rFonts w:hAnsi="標楷體" w:hint="eastAsia"/>
          <w:lang w:eastAsia="zh-HK"/>
        </w:rPr>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81783025"/>
      <w:bookmarkStart w:id="28" w:name="_Toc193722529"/>
      <w:bookmarkEnd w:id="2"/>
      <w:bookmarkEnd w:id="3"/>
      <w:bookmarkEnd w:id="4"/>
      <w:bookmarkEnd w:id="5"/>
      <w:bookmarkEnd w:id="6"/>
      <w:r w:rsidRPr="009F5C10">
        <w:rPr>
          <w:rFonts w:hAnsi="標楷體" w:hint="eastAsia"/>
        </w:rPr>
        <w:t>二</w:t>
      </w:r>
      <w:r w:rsidR="00AC14A4" w:rsidRPr="009F5C10">
        <w:rPr>
          <w:rFonts w:hAnsi="標楷體" w:hint="eastAsia"/>
        </w:rPr>
        <w:t>、</w:t>
      </w:r>
      <w:bookmarkEnd w:id="27"/>
      <w:r w:rsidR="00EE17D2" w:rsidRPr="009F5C10">
        <w:rPr>
          <w:rFonts w:hAnsi="標楷體" w:hint="eastAsia"/>
        </w:rPr>
        <w:t>港務公司112年度郵輪營業損失</w:t>
      </w:r>
      <w:r w:rsidR="00027514" w:rsidRPr="009F5C10">
        <w:rPr>
          <w:rFonts w:hAnsi="標楷體" w:hint="eastAsia"/>
        </w:rPr>
        <w:t>為</w:t>
      </w:r>
      <w:r w:rsidR="005E2ADD" w:rsidRPr="009F5C10">
        <w:rPr>
          <w:rFonts w:hAnsi="標楷體" w:hint="eastAsia"/>
        </w:rPr>
        <w:t>108年度以來新高</w:t>
      </w:r>
      <w:r w:rsidR="00EE17D2" w:rsidRPr="009F5C10">
        <w:rPr>
          <w:rFonts w:hAnsi="標楷體" w:hint="eastAsia"/>
        </w:rPr>
        <w:t>，允宜審慎評估優惠補助</w:t>
      </w:r>
      <w:r w:rsidR="00666DF9" w:rsidRPr="009F5C10">
        <w:rPr>
          <w:rFonts w:hAnsi="標楷體" w:hint="eastAsia"/>
        </w:rPr>
        <w:t>措施</w:t>
      </w:r>
      <w:r w:rsidR="00EE17D2" w:rsidRPr="009F5C10">
        <w:rPr>
          <w:rFonts w:hAnsi="標楷體" w:hint="eastAsia"/>
        </w:rPr>
        <w:t>之辦理成效，</w:t>
      </w:r>
      <w:r w:rsidR="00FC79C6" w:rsidRPr="009F5C10">
        <w:rPr>
          <w:rFonts w:hAnsi="標楷體" w:hint="eastAsia"/>
        </w:rPr>
        <w:t>以</w:t>
      </w:r>
      <w:r w:rsidR="00EE17D2" w:rsidRPr="009F5C10">
        <w:rPr>
          <w:rFonts w:hAnsi="標楷體" w:hint="eastAsia"/>
        </w:rPr>
        <w:t>促進我國郵輪產業之發展</w:t>
      </w:r>
      <w:bookmarkEnd w:id="28"/>
    </w:p>
    <w:p w:rsidR="00FE0F9F" w:rsidRPr="009F5C10" w:rsidRDefault="00FE0F9F" w:rsidP="00FE0F9F">
      <w:pPr>
        <w:ind w:left="567" w:firstLine="567"/>
        <w:rPr>
          <w:rFonts w:hAnsi="標楷體" w:hint="eastAsia"/>
        </w:rPr>
      </w:pPr>
      <w:r w:rsidRPr="009F5C10">
        <w:rPr>
          <w:rFonts w:hAnsi="標楷體" w:hint="eastAsia"/>
        </w:rPr>
        <w:t>港務公司1</w:t>
      </w:r>
      <w:r w:rsidRPr="009F5C10">
        <w:rPr>
          <w:rFonts w:hAnsi="標楷體"/>
        </w:rPr>
        <w:t>1</w:t>
      </w:r>
      <w:r w:rsidRPr="009F5C10">
        <w:rPr>
          <w:rFonts w:hAnsi="標楷體" w:hint="eastAsia"/>
        </w:rPr>
        <w:t>2年度</w:t>
      </w:r>
      <w:r w:rsidR="00CB2FAC" w:rsidRPr="009F5C10">
        <w:rPr>
          <w:rFonts w:hAnsi="標楷體" w:hint="eastAsia"/>
        </w:rPr>
        <w:t>「港灣收入-郵輪停泊收入」及「棧埠收入-旅客服務收入」(以下合稱郵輪收入)</w:t>
      </w:r>
      <w:r w:rsidRPr="009F5C10">
        <w:rPr>
          <w:rFonts w:hAnsi="標楷體" w:hint="eastAsia"/>
        </w:rPr>
        <w:t>決算數</w:t>
      </w:r>
      <w:r w:rsidR="00CB2FAC" w:rsidRPr="009F5C10">
        <w:rPr>
          <w:rFonts w:hAnsi="標楷體" w:hint="eastAsia"/>
        </w:rPr>
        <w:t>分別為248萬5千元及</w:t>
      </w:r>
      <w:r w:rsidR="00ED3E9E" w:rsidRPr="009F5C10">
        <w:rPr>
          <w:rFonts w:hAnsi="標楷體" w:hint="eastAsia"/>
        </w:rPr>
        <w:t>2</w:t>
      </w:r>
      <w:r w:rsidR="00CB2FAC" w:rsidRPr="009F5C10">
        <w:rPr>
          <w:rFonts w:hAnsi="標楷體"/>
        </w:rPr>
        <w:t>,</w:t>
      </w:r>
      <w:r w:rsidR="00ED3E9E" w:rsidRPr="009F5C10">
        <w:rPr>
          <w:rFonts w:hAnsi="標楷體" w:hint="eastAsia"/>
        </w:rPr>
        <w:t>246</w:t>
      </w:r>
      <w:r w:rsidR="00CB2FAC" w:rsidRPr="009F5C10">
        <w:rPr>
          <w:rFonts w:hAnsi="標楷體" w:hint="eastAsia"/>
        </w:rPr>
        <w:t>萬</w:t>
      </w:r>
      <w:r w:rsidR="00ED3E9E" w:rsidRPr="009F5C10">
        <w:rPr>
          <w:rFonts w:hAnsi="標楷體" w:hint="eastAsia"/>
        </w:rPr>
        <w:t>9</w:t>
      </w:r>
      <w:r w:rsidR="00CB2FAC" w:rsidRPr="009F5C10">
        <w:rPr>
          <w:rFonts w:hAnsi="標楷體" w:hint="eastAsia"/>
        </w:rPr>
        <w:t>千元</w:t>
      </w:r>
      <w:r w:rsidRPr="009F5C10">
        <w:rPr>
          <w:rFonts w:hAnsi="標楷體" w:hint="eastAsia"/>
        </w:rPr>
        <w:t>，</w:t>
      </w:r>
      <w:r w:rsidR="00CB2FAC" w:rsidRPr="009F5C10">
        <w:rPr>
          <w:rFonts w:hAnsi="標楷體" w:hint="eastAsia"/>
        </w:rPr>
        <w:t>郵輪</w:t>
      </w:r>
      <w:r w:rsidRPr="009F5C10">
        <w:rPr>
          <w:rFonts w:hAnsi="標楷體" w:hint="eastAsia"/>
        </w:rPr>
        <w:t>收入合計決算數</w:t>
      </w:r>
      <w:r w:rsidR="00ED3E9E" w:rsidRPr="009F5C10">
        <w:rPr>
          <w:rFonts w:hAnsi="標楷體" w:hint="eastAsia"/>
        </w:rPr>
        <w:t>2</w:t>
      </w:r>
      <w:r w:rsidRPr="009F5C10">
        <w:rPr>
          <w:rFonts w:hAnsi="標楷體" w:hint="eastAsia"/>
        </w:rPr>
        <w:t>,</w:t>
      </w:r>
      <w:r w:rsidR="00ED3E9E" w:rsidRPr="009F5C10">
        <w:rPr>
          <w:rFonts w:hAnsi="標楷體" w:hint="eastAsia"/>
        </w:rPr>
        <w:t>495</w:t>
      </w:r>
      <w:r w:rsidRPr="009F5C10">
        <w:rPr>
          <w:rFonts w:hAnsi="標楷體" w:hint="eastAsia"/>
        </w:rPr>
        <w:t>萬</w:t>
      </w:r>
      <w:r w:rsidR="00ED3E9E" w:rsidRPr="009F5C10">
        <w:rPr>
          <w:rFonts w:hAnsi="標楷體" w:hint="eastAsia"/>
        </w:rPr>
        <w:t>4</w:t>
      </w:r>
      <w:r w:rsidRPr="009F5C10">
        <w:rPr>
          <w:rFonts w:hAnsi="標楷體" w:hint="eastAsia"/>
        </w:rPr>
        <w:t>千元，較預算數</w:t>
      </w:r>
      <w:r w:rsidRPr="009F5C10">
        <w:rPr>
          <w:rFonts w:hAnsi="標楷體"/>
        </w:rPr>
        <w:t>1</w:t>
      </w:r>
      <w:r w:rsidRPr="009F5C10">
        <w:rPr>
          <w:rFonts w:hAnsi="標楷體" w:hint="eastAsia"/>
        </w:rPr>
        <w:t>億</w:t>
      </w:r>
      <w:r w:rsidR="00ED3E9E" w:rsidRPr="009F5C10">
        <w:rPr>
          <w:rFonts w:hAnsi="標楷體" w:hint="eastAsia"/>
        </w:rPr>
        <w:t>620</w:t>
      </w:r>
      <w:r w:rsidRPr="009F5C10">
        <w:rPr>
          <w:rFonts w:hAnsi="標楷體" w:hint="eastAsia"/>
        </w:rPr>
        <w:t>萬</w:t>
      </w:r>
      <w:r w:rsidR="00ED3E9E" w:rsidRPr="009F5C10">
        <w:rPr>
          <w:rFonts w:hAnsi="標楷體" w:hint="eastAsia"/>
        </w:rPr>
        <w:t>7</w:t>
      </w:r>
      <w:r w:rsidRPr="009F5C10">
        <w:rPr>
          <w:rFonts w:hAnsi="標楷體" w:hint="eastAsia"/>
        </w:rPr>
        <w:t>千元減少</w:t>
      </w:r>
      <w:r w:rsidR="00ED3E9E" w:rsidRPr="009F5C10">
        <w:rPr>
          <w:rFonts w:hAnsi="標楷體" w:hint="eastAsia"/>
        </w:rPr>
        <w:t>8</w:t>
      </w:r>
      <w:r w:rsidRPr="009F5C10">
        <w:rPr>
          <w:rFonts w:hAnsi="標楷體" w:hint="eastAsia"/>
        </w:rPr>
        <w:t>,</w:t>
      </w:r>
      <w:r w:rsidR="00ED3E9E" w:rsidRPr="009F5C10">
        <w:rPr>
          <w:rFonts w:hAnsi="標楷體" w:hint="eastAsia"/>
        </w:rPr>
        <w:t>125</w:t>
      </w:r>
      <w:r w:rsidRPr="009F5C10">
        <w:rPr>
          <w:rFonts w:hAnsi="標楷體" w:hint="eastAsia"/>
        </w:rPr>
        <w:t>萬</w:t>
      </w:r>
      <w:r w:rsidR="00ED3E9E" w:rsidRPr="009F5C10">
        <w:rPr>
          <w:rFonts w:hAnsi="標楷體" w:hint="eastAsia"/>
        </w:rPr>
        <w:t>3</w:t>
      </w:r>
      <w:r w:rsidRPr="009F5C10">
        <w:rPr>
          <w:rFonts w:hAnsi="標楷體" w:hint="eastAsia"/>
        </w:rPr>
        <w:t>千元(減幅</w:t>
      </w:r>
      <w:r w:rsidR="00ED3E9E" w:rsidRPr="009F5C10">
        <w:rPr>
          <w:rFonts w:hAnsi="標楷體" w:hint="eastAsia"/>
        </w:rPr>
        <w:t>76.50</w:t>
      </w:r>
      <w:r w:rsidRPr="009F5C10">
        <w:rPr>
          <w:rFonts w:hAnsi="標楷體" w:hint="eastAsia"/>
        </w:rPr>
        <w:t>%)。經查：</w:t>
      </w:r>
    </w:p>
    <w:p w:rsidR="002753DE" w:rsidRPr="009F5C10" w:rsidRDefault="00387317" w:rsidP="002753DE">
      <w:pPr>
        <w:pStyle w:val="afa"/>
        <w:ind w:left="851" w:hanging="284"/>
        <w:rPr>
          <w:rFonts w:hAnsi="標楷體" w:hint="eastAsia"/>
          <w:b/>
        </w:rPr>
      </w:pPr>
      <w:r w:rsidRPr="009F5C10">
        <w:rPr>
          <w:rFonts w:hAnsi="標楷體" w:hint="eastAsia"/>
          <w:b/>
        </w:rPr>
        <w:t>(一)</w:t>
      </w:r>
      <w:r w:rsidR="002753DE" w:rsidRPr="009F5C10">
        <w:rPr>
          <w:rFonts w:hAnsi="標楷體" w:hint="eastAsia"/>
          <w:b/>
        </w:rPr>
        <w:t>112年度郵輪</w:t>
      </w:r>
      <w:r w:rsidR="00741416" w:rsidRPr="009F5C10">
        <w:rPr>
          <w:rFonts w:hAnsi="標楷體" w:hint="eastAsia"/>
          <w:b/>
        </w:rPr>
        <w:t>停靠</w:t>
      </w:r>
      <w:r w:rsidR="002753DE" w:rsidRPr="009F5C10">
        <w:rPr>
          <w:rFonts w:hAnsi="標楷體" w:hint="eastAsia"/>
          <w:b/>
        </w:rPr>
        <w:t>艘次恢復至疫情前4成水準</w:t>
      </w:r>
    </w:p>
    <w:p w:rsidR="0066618D" w:rsidRPr="009F5C10" w:rsidRDefault="002753DE" w:rsidP="0066618D">
      <w:pPr>
        <w:pStyle w:val="2"/>
        <w:ind w:left="850" w:firstLine="567"/>
        <w:rPr>
          <w:rFonts w:hAnsi="標楷體" w:hint="eastAsia"/>
        </w:rPr>
      </w:pPr>
      <w:r w:rsidRPr="009F5C10">
        <w:rPr>
          <w:rFonts w:hAnsi="標楷體" w:hint="eastAsia"/>
        </w:rPr>
        <w:t>我國</w:t>
      </w:r>
      <w:r w:rsidR="00E37F99" w:rsidRPr="009F5C10">
        <w:rPr>
          <w:rFonts w:hAnsi="標楷體" w:hint="eastAsia"/>
        </w:rPr>
        <w:t>1</w:t>
      </w:r>
      <w:r w:rsidR="002579C7" w:rsidRPr="009F5C10">
        <w:rPr>
          <w:rFonts w:hAnsi="標楷體" w:hint="eastAsia"/>
        </w:rPr>
        <w:t>08</w:t>
      </w:r>
      <w:r w:rsidR="00E37F99" w:rsidRPr="009F5C10">
        <w:rPr>
          <w:rFonts w:hAnsi="標楷體" w:hint="eastAsia"/>
        </w:rPr>
        <w:t>年度</w:t>
      </w:r>
      <w:r w:rsidR="008D16EA" w:rsidRPr="009F5C10">
        <w:rPr>
          <w:rFonts w:hAnsi="標楷體" w:hint="eastAsia"/>
        </w:rPr>
        <w:t>郵輪停靠艘次及旅客人次分別為</w:t>
      </w:r>
      <w:r w:rsidRPr="009F5C10">
        <w:rPr>
          <w:rFonts w:hAnsi="標楷體" w:hint="eastAsia"/>
        </w:rPr>
        <w:t>667艘次及105萬1千人次，</w:t>
      </w:r>
      <w:r w:rsidR="008D16EA" w:rsidRPr="009F5C10">
        <w:rPr>
          <w:rFonts w:hAnsi="標楷體" w:hint="eastAsia"/>
        </w:rPr>
        <w:t>嗣</w:t>
      </w:r>
      <w:r w:rsidRPr="009F5C10">
        <w:rPr>
          <w:rFonts w:hAnsi="標楷體" w:hint="eastAsia"/>
        </w:rPr>
        <w:t>受</w:t>
      </w:r>
      <w:r w:rsidR="002579C7" w:rsidRPr="009F5C10">
        <w:rPr>
          <w:rFonts w:hAnsi="標楷體"/>
        </w:rPr>
        <w:t>嚴重特殊傳染性肺炎(</w:t>
      </w:r>
      <w:r w:rsidRPr="009F5C10">
        <w:rPr>
          <w:rFonts w:hAnsi="標楷體" w:hint="eastAsia"/>
        </w:rPr>
        <w:t>COVID-19</w:t>
      </w:r>
      <w:r w:rsidR="002579C7" w:rsidRPr="009F5C10">
        <w:rPr>
          <w:rFonts w:hAnsi="標楷體" w:hint="eastAsia"/>
        </w:rPr>
        <w:t>)</w:t>
      </w:r>
      <w:r w:rsidRPr="009F5C10">
        <w:rPr>
          <w:rFonts w:hAnsi="標楷體" w:hint="eastAsia"/>
        </w:rPr>
        <w:t>疫情影響，</w:t>
      </w:r>
      <w:r w:rsidR="00E37F99" w:rsidRPr="009F5C10">
        <w:rPr>
          <w:rFonts w:hAnsi="標楷體" w:hint="eastAsia"/>
        </w:rPr>
        <w:t>109至110年</w:t>
      </w:r>
      <w:r w:rsidR="002579C7" w:rsidRPr="009F5C10">
        <w:rPr>
          <w:rFonts w:hAnsi="標楷體" w:hint="eastAsia"/>
        </w:rPr>
        <w:t>度</w:t>
      </w:r>
      <w:r w:rsidR="00E37F99" w:rsidRPr="009F5C10">
        <w:rPr>
          <w:rFonts w:hAnsi="標楷體" w:hint="eastAsia"/>
        </w:rPr>
        <w:t>郵輪</w:t>
      </w:r>
      <w:r w:rsidR="00F44A54" w:rsidRPr="009F5C10">
        <w:rPr>
          <w:rFonts w:hAnsi="標楷體" w:hint="eastAsia"/>
        </w:rPr>
        <w:t>業務</w:t>
      </w:r>
      <w:r w:rsidR="00E37F99" w:rsidRPr="009F5C10">
        <w:rPr>
          <w:rFonts w:hAnsi="標楷體" w:hint="eastAsia"/>
        </w:rPr>
        <w:t>逐年減少</w:t>
      </w:r>
      <w:r w:rsidRPr="009F5C10">
        <w:rPr>
          <w:rFonts w:hAnsi="標楷體" w:hint="eastAsia"/>
        </w:rPr>
        <w:t>，</w:t>
      </w:r>
      <w:r w:rsidR="0075610C" w:rsidRPr="009F5C10">
        <w:rPr>
          <w:rFonts w:hAnsi="標楷體" w:hint="eastAsia"/>
        </w:rPr>
        <w:t>至</w:t>
      </w:r>
      <w:r w:rsidRPr="009F5C10">
        <w:rPr>
          <w:rFonts w:hAnsi="標楷體" w:hint="eastAsia"/>
        </w:rPr>
        <w:t>111年10月24日中央疫情指揮中心宣布開放郵輪後，112年3月6日疫後首次迎來國際郵輪靠港，1</w:t>
      </w:r>
      <w:r w:rsidRPr="009F5C10">
        <w:rPr>
          <w:rFonts w:hAnsi="標楷體"/>
        </w:rPr>
        <w:t>12</w:t>
      </w:r>
      <w:r w:rsidRPr="009F5C10">
        <w:rPr>
          <w:rFonts w:hAnsi="標楷體" w:hint="eastAsia"/>
        </w:rPr>
        <w:t>年度回升為289艘</w:t>
      </w:r>
      <w:r w:rsidR="008D16EA" w:rsidRPr="009F5C10">
        <w:rPr>
          <w:rFonts w:hAnsi="標楷體" w:hint="eastAsia"/>
        </w:rPr>
        <w:t>次</w:t>
      </w:r>
      <w:r w:rsidRPr="009F5C10">
        <w:rPr>
          <w:rFonts w:hAnsi="標楷體" w:hint="eastAsia"/>
        </w:rPr>
        <w:t>、48萬5千人次，該艘次及人次分別回復至疫情前</w:t>
      </w:r>
      <w:r w:rsidR="0075610C" w:rsidRPr="009F5C10">
        <w:rPr>
          <w:rFonts w:hAnsi="標楷體" w:hint="eastAsia"/>
        </w:rPr>
        <w:t>(</w:t>
      </w:r>
      <w:r w:rsidRPr="009F5C10">
        <w:rPr>
          <w:rFonts w:hAnsi="標楷體" w:hint="eastAsia"/>
        </w:rPr>
        <w:t>108年度)43.33%及46.16%</w:t>
      </w:r>
      <w:r w:rsidR="002579C7" w:rsidRPr="009F5C10">
        <w:rPr>
          <w:rFonts w:hAnsi="標楷體" w:hint="eastAsia"/>
        </w:rPr>
        <w:t>水準</w:t>
      </w:r>
      <w:r w:rsidRPr="009F5C10">
        <w:rPr>
          <w:rFonts w:hAnsi="標楷體" w:hint="eastAsia"/>
        </w:rPr>
        <w:t>(詳表1)。</w:t>
      </w:r>
    </w:p>
    <w:p w:rsidR="002753DE" w:rsidRPr="009F5C10" w:rsidRDefault="002753DE" w:rsidP="00671C43">
      <w:pPr>
        <w:pStyle w:val="ad"/>
        <w:ind w:left="284" w:hanging="284"/>
        <w:rPr>
          <w:rFonts w:hAnsi="標楷體"/>
          <w:b/>
        </w:rPr>
      </w:pPr>
      <w:r w:rsidRPr="009F5C10">
        <w:rPr>
          <w:rFonts w:hAnsi="標楷體" w:hint="eastAsia"/>
          <w:b/>
          <w:lang w:eastAsia="zh-HK"/>
        </w:rPr>
        <w:t>表</w:t>
      </w:r>
      <w:r w:rsidR="00B408E1" w:rsidRPr="009F5C10">
        <w:rPr>
          <w:rFonts w:hAnsi="標楷體" w:hint="eastAsia"/>
          <w:b/>
        </w:rPr>
        <w:t>1</w:t>
      </w:r>
      <w:r w:rsidRPr="009F5C10">
        <w:rPr>
          <w:rFonts w:hAnsi="標楷體" w:hint="eastAsia"/>
          <w:b/>
        </w:rPr>
        <w:t>我國國際商港</w:t>
      </w:r>
      <w:r w:rsidR="00C41179" w:rsidRPr="009F5C10">
        <w:rPr>
          <w:rFonts w:hAnsi="標楷體" w:hint="eastAsia"/>
          <w:b/>
        </w:rPr>
        <w:t>108至112年度</w:t>
      </w:r>
      <w:r w:rsidRPr="009F5C10">
        <w:rPr>
          <w:rFonts w:hAnsi="標楷體" w:hint="eastAsia"/>
          <w:b/>
        </w:rPr>
        <w:t>郵輪停靠及郵輪旅客概況表</w:t>
      </w:r>
    </w:p>
    <w:tbl>
      <w:tblPr>
        <w:tblW w:w="8458"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8"/>
        <w:gridCol w:w="708"/>
        <w:gridCol w:w="993"/>
        <w:gridCol w:w="718"/>
        <w:gridCol w:w="719"/>
        <w:gridCol w:w="718"/>
        <w:gridCol w:w="719"/>
        <w:gridCol w:w="719"/>
        <w:gridCol w:w="718"/>
        <w:gridCol w:w="719"/>
        <w:gridCol w:w="719"/>
      </w:tblGrid>
      <w:tr w:rsidR="009F5C10" w:rsidRPr="009F5C10" w:rsidTr="00671C43">
        <w:trPr>
          <w:trHeight w:val="215"/>
          <w:tblHeader/>
        </w:trPr>
        <w:tc>
          <w:tcPr>
            <w:tcW w:w="1008" w:type="dxa"/>
            <w:vMerge w:val="restart"/>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年度</w:t>
            </w:r>
          </w:p>
        </w:tc>
        <w:tc>
          <w:tcPr>
            <w:tcW w:w="1701" w:type="dxa"/>
            <w:gridSpan w:val="2"/>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我國國際商港</w:t>
            </w:r>
          </w:p>
        </w:tc>
        <w:tc>
          <w:tcPr>
            <w:tcW w:w="1437"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基隆港</w:t>
            </w:r>
          </w:p>
        </w:tc>
        <w:tc>
          <w:tcPr>
            <w:tcW w:w="1437"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高雄港</w:t>
            </w:r>
          </w:p>
        </w:tc>
        <w:tc>
          <w:tcPr>
            <w:tcW w:w="1437"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臺中港</w:t>
            </w:r>
          </w:p>
        </w:tc>
        <w:tc>
          <w:tcPr>
            <w:tcW w:w="1438"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花蓮港</w:t>
            </w:r>
          </w:p>
        </w:tc>
      </w:tr>
      <w:tr w:rsidR="009F5C10" w:rsidRPr="009F5C10" w:rsidTr="00671C43">
        <w:trPr>
          <w:trHeight w:val="215"/>
          <w:tblHeader/>
        </w:trPr>
        <w:tc>
          <w:tcPr>
            <w:tcW w:w="1008" w:type="dxa"/>
            <w:vMerge/>
            <w:vAlign w:val="center"/>
            <w:hideMark/>
          </w:tcPr>
          <w:p w:rsidR="002753DE" w:rsidRPr="009F5C10" w:rsidRDefault="002753DE" w:rsidP="00671C43">
            <w:pPr>
              <w:pStyle w:val="142"/>
              <w:spacing w:line="300" w:lineRule="exact"/>
              <w:jc w:val="center"/>
              <w:rPr>
                <w:rFonts w:hAnsi="標楷體"/>
                <w:spacing w:val="-20"/>
                <w:sz w:val="22"/>
                <w:szCs w:val="22"/>
              </w:rPr>
            </w:pPr>
          </w:p>
        </w:tc>
        <w:tc>
          <w:tcPr>
            <w:tcW w:w="708" w:type="dxa"/>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993"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8"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8"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8"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9" w:type="dxa"/>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spacing w:val="-20"/>
                <w:sz w:val="22"/>
                <w:szCs w:val="22"/>
              </w:rPr>
            </w:pPr>
            <w:r w:rsidRPr="009F5C10">
              <w:rPr>
                <w:rFonts w:hAnsi="標楷體" w:hint="eastAsia"/>
                <w:spacing w:val="-20"/>
                <w:sz w:val="22"/>
                <w:szCs w:val="22"/>
              </w:rPr>
              <w:t>108</w:t>
            </w:r>
            <w:r w:rsidR="00277A09">
              <w:rPr>
                <w:rFonts w:hAnsi="標楷體" w:hint="eastAsia"/>
                <w:spacing w:val="-20"/>
                <w:sz w:val="22"/>
                <w:szCs w:val="22"/>
              </w:rPr>
              <w:t xml:space="preserve"> </w:t>
            </w:r>
            <w:r w:rsidRPr="009F5C10">
              <w:rPr>
                <w:rFonts w:hAnsi="標楷體"/>
                <w:spacing w:val="-20"/>
                <w:sz w:val="22"/>
                <w:szCs w:val="22"/>
              </w:rPr>
              <w:t>A</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b/>
                <w:bCs/>
                <w:spacing w:val="-20"/>
                <w:sz w:val="22"/>
                <w:szCs w:val="22"/>
              </w:rPr>
            </w:pPr>
            <w:r w:rsidRPr="009F5C10">
              <w:rPr>
                <w:rFonts w:hAnsi="標楷體" w:hint="eastAsia"/>
                <w:b/>
                <w:bCs/>
                <w:spacing w:val="-20"/>
                <w:sz w:val="22"/>
                <w:szCs w:val="22"/>
              </w:rPr>
              <w:t>667</w:t>
            </w:r>
          </w:p>
        </w:tc>
        <w:tc>
          <w:tcPr>
            <w:tcW w:w="993" w:type="dxa"/>
            <w:vAlign w:val="center"/>
          </w:tcPr>
          <w:p w:rsidR="00E37F99" w:rsidRPr="009F5C10" w:rsidRDefault="00E37F99" w:rsidP="00671C43">
            <w:pPr>
              <w:pStyle w:val="142"/>
              <w:spacing w:line="300" w:lineRule="exact"/>
              <w:jc w:val="right"/>
              <w:rPr>
                <w:rFonts w:hAnsi="標楷體" w:hint="eastAsia"/>
                <w:b/>
                <w:bCs/>
                <w:spacing w:val="-20"/>
                <w:sz w:val="22"/>
                <w:szCs w:val="22"/>
              </w:rPr>
            </w:pPr>
            <w:r w:rsidRPr="009F5C10">
              <w:rPr>
                <w:rFonts w:hAnsi="標楷體" w:hint="eastAsia"/>
                <w:b/>
                <w:bCs/>
                <w:spacing w:val="-20"/>
                <w:sz w:val="22"/>
                <w:szCs w:val="22"/>
              </w:rPr>
              <w:t>1,050,758</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595</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946,372</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58</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90,151</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2,918</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10</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10,676</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109</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281</w:t>
            </w:r>
          </w:p>
        </w:tc>
        <w:tc>
          <w:tcPr>
            <w:tcW w:w="993"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270</w:t>
            </w:r>
            <w:r w:rsidRPr="009F5C10">
              <w:rPr>
                <w:rFonts w:hAnsi="標楷體"/>
                <w:spacing w:val="-20"/>
                <w:sz w:val="22"/>
                <w:szCs w:val="22"/>
              </w:rPr>
              <w:t>,856</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159</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173,040</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42</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27,059</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68</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62</w:t>
            </w:r>
            <w:r w:rsidRPr="009F5C10">
              <w:rPr>
                <w:rFonts w:hAnsi="標楷體"/>
                <w:spacing w:val="-20"/>
                <w:sz w:val="22"/>
                <w:szCs w:val="22"/>
              </w:rPr>
              <w:t>,704</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110</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174</w:t>
            </w:r>
          </w:p>
        </w:tc>
        <w:tc>
          <w:tcPr>
            <w:tcW w:w="993"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116</w:t>
            </w:r>
            <w:r w:rsidRPr="009F5C10">
              <w:rPr>
                <w:rFonts w:hAnsi="標楷體"/>
                <w:spacing w:val="-20"/>
                <w:sz w:val="22"/>
                <w:szCs w:val="22"/>
              </w:rPr>
              <w:t>,</w:t>
            </w:r>
            <w:r w:rsidRPr="009F5C10">
              <w:rPr>
                <w:rFonts w:hAnsi="標楷體" w:hint="eastAsia"/>
                <w:spacing w:val="-20"/>
                <w:sz w:val="22"/>
                <w:szCs w:val="22"/>
              </w:rPr>
              <w:t>949</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16</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6</w:t>
            </w:r>
            <w:r w:rsidRPr="009F5C10">
              <w:rPr>
                <w:rFonts w:hAnsi="標楷體"/>
                <w:spacing w:val="-20"/>
                <w:sz w:val="22"/>
                <w:szCs w:val="22"/>
              </w:rPr>
              <w:t>8,346</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8</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1,702</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8</w:t>
            </w:r>
            <w:r w:rsidRPr="009F5C10">
              <w:rPr>
                <w:rFonts w:hAnsi="標楷體"/>
                <w:spacing w:val="-20"/>
                <w:sz w:val="22"/>
                <w:szCs w:val="22"/>
              </w:rPr>
              <w:t>94</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3</w:t>
            </w:r>
            <w:r w:rsidRPr="009F5C10">
              <w:rPr>
                <w:rFonts w:hAnsi="標楷體"/>
                <w:spacing w:val="-20"/>
                <w:sz w:val="22"/>
                <w:szCs w:val="22"/>
              </w:rPr>
              <w:t>6</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3</w:t>
            </w:r>
            <w:r w:rsidRPr="009F5C10">
              <w:rPr>
                <w:rFonts w:hAnsi="標楷體"/>
                <w:spacing w:val="-20"/>
                <w:sz w:val="22"/>
                <w:szCs w:val="22"/>
              </w:rPr>
              <w:t>4,799</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11</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20</w:t>
            </w:r>
          </w:p>
        </w:tc>
        <w:tc>
          <w:tcPr>
            <w:tcW w:w="993"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1,131</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12</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487</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8</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644</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112</w:t>
            </w:r>
            <w:r w:rsidR="00277A09">
              <w:rPr>
                <w:rFonts w:hAnsi="標楷體" w:hint="eastAsia"/>
                <w:spacing w:val="-20"/>
                <w:sz w:val="22"/>
                <w:szCs w:val="22"/>
              </w:rPr>
              <w:t xml:space="preserve"> </w:t>
            </w:r>
            <w:r w:rsidRPr="009F5C10">
              <w:rPr>
                <w:rFonts w:hAnsi="標楷體" w:hint="eastAsia"/>
                <w:spacing w:val="-20"/>
                <w:sz w:val="22"/>
                <w:szCs w:val="22"/>
              </w:rPr>
              <w:t>B</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289</w:t>
            </w:r>
          </w:p>
        </w:tc>
        <w:tc>
          <w:tcPr>
            <w:tcW w:w="993" w:type="dxa"/>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485,078</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142</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288,019</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133</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180,574</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hint="eastAsia"/>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hint="eastAsia"/>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14</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16,485</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rPr>
                <w:rFonts w:hAnsi="標楷體" w:hint="eastAsia"/>
                <w:spacing w:val="-20"/>
                <w:sz w:val="22"/>
                <w:szCs w:val="22"/>
              </w:rPr>
            </w:pPr>
            <w:r w:rsidRPr="009F5C10">
              <w:rPr>
                <w:rFonts w:hAnsi="標楷體" w:hint="eastAsia"/>
                <w:spacing w:val="-20"/>
                <w:sz w:val="22"/>
                <w:szCs w:val="22"/>
              </w:rPr>
              <w:t>112與108相比(</w:t>
            </w:r>
            <w:r w:rsidRPr="009F5C10">
              <w:rPr>
                <w:rFonts w:hAnsi="標楷體"/>
                <w:spacing w:val="-20"/>
                <w:sz w:val="22"/>
                <w:szCs w:val="22"/>
              </w:rPr>
              <w:t>B/A)</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43.33%</w:t>
            </w:r>
          </w:p>
        </w:tc>
        <w:tc>
          <w:tcPr>
            <w:tcW w:w="993" w:type="dxa"/>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46.16%</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23.87%</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30.43%</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229.31%</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200.30%</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140.00%</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154.41%</w:t>
            </w:r>
          </w:p>
        </w:tc>
      </w:tr>
    </w:tbl>
    <w:p w:rsidR="002753DE" w:rsidRPr="009F5C10" w:rsidRDefault="002753DE" w:rsidP="002753DE">
      <w:pPr>
        <w:pStyle w:val="142"/>
        <w:ind w:leftChars="-5" w:left="1457" w:hangingChars="604" w:hanging="1471"/>
        <w:jc w:val="both"/>
        <w:rPr>
          <w:rFonts w:hAnsi="標楷體" w:hint="eastAsia"/>
        </w:rPr>
      </w:pPr>
      <w:r w:rsidRPr="009F5C10">
        <w:rPr>
          <w:rFonts w:hAnsi="標楷體" w:hint="eastAsia"/>
        </w:rPr>
        <w:t>說</w:t>
      </w:r>
      <w:r w:rsidR="00671C43" w:rsidRPr="009F5C10">
        <w:rPr>
          <w:rFonts w:hAnsi="標楷體" w:hint="eastAsia"/>
        </w:rPr>
        <w:t xml:space="preserve">    </w:t>
      </w:r>
      <w:r w:rsidRPr="009F5C10">
        <w:rPr>
          <w:rFonts w:hAnsi="標楷體" w:hint="eastAsia"/>
        </w:rPr>
        <w:t>明：1.蘇澳港及安平港郵輪艘次及旅客人次相對少，爰不列表，惟相關數據已計入「我國國際商港」欄位中。</w:t>
      </w:r>
    </w:p>
    <w:p w:rsidR="002753DE" w:rsidRPr="009F5C10" w:rsidRDefault="002753DE" w:rsidP="002753DE">
      <w:pPr>
        <w:pStyle w:val="142"/>
        <w:ind w:leftChars="415" w:left="1177" w:firstLineChars="17" w:firstLine="41"/>
        <w:jc w:val="both"/>
        <w:rPr>
          <w:rFonts w:hAnsi="標楷體"/>
        </w:rPr>
      </w:pPr>
      <w:r w:rsidRPr="009F5C10">
        <w:rPr>
          <w:rFonts w:hAnsi="標楷體" w:hint="eastAsia"/>
        </w:rPr>
        <w:t>2.郵輪艘次及旅客人次之計算，係進、出港各計1次。</w:t>
      </w:r>
    </w:p>
    <w:p w:rsidR="002753DE" w:rsidRPr="009F5C10" w:rsidRDefault="002753DE" w:rsidP="002753DE">
      <w:pPr>
        <w:pStyle w:val="142"/>
        <w:ind w:leftChars="5" w:left="939" w:hangingChars="380" w:hanging="925"/>
        <w:jc w:val="both"/>
        <w:rPr>
          <w:rFonts w:hAnsi="標楷體" w:hint="eastAsia"/>
        </w:rPr>
      </w:pPr>
      <w:r w:rsidRPr="009F5C10">
        <w:rPr>
          <w:rFonts w:hAnsi="標楷體" w:hint="eastAsia"/>
        </w:rPr>
        <w:t>資料來源：港務公司</w:t>
      </w:r>
      <w:r w:rsidR="00E911DA" w:rsidRPr="009F5C10">
        <w:rPr>
          <w:rFonts w:hAnsi="標楷體" w:hint="eastAsia"/>
          <w:lang w:eastAsia="zh-HK"/>
        </w:rPr>
        <w:t>；</w:t>
      </w:r>
      <w:r w:rsidR="00E911DA" w:rsidRPr="009F5C10">
        <w:rPr>
          <w:rFonts w:hAnsi="標楷體" w:cs="新細明體" w:hint="eastAsia"/>
          <w:lang w:eastAsia="zh-HK"/>
        </w:rPr>
        <w:t>本中心整理。</w:t>
      </w:r>
    </w:p>
    <w:p w:rsidR="00AC14A4" w:rsidRPr="009F5C10" w:rsidRDefault="00AC14A4" w:rsidP="00AC14A4">
      <w:pPr>
        <w:pStyle w:val="afa"/>
        <w:ind w:left="851" w:hanging="284"/>
        <w:rPr>
          <w:rFonts w:hAnsi="標楷體" w:hint="eastAsia"/>
          <w:b/>
        </w:rPr>
      </w:pPr>
      <w:r w:rsidRPr="009F5C10">
        <w:rPr>
          <w:rFonts w:hAnsi="標楷體" w:hint="eastAsia"/>
          <w:b/>
        </w:rPr>
        <w:t>(</w:t>
      </w:r>
      <w:r w:rsidR="00986070" w:rsidRPr="009F5C10">
        <w:rPr>
          <w:rFonts w:hAnsi="標楷體" w:hint="eastAsia"/>
          <w:b/>
        </w:rPr>
        <w:t>二</w:t>
      </w:r>
      <w:r w:rsidRPr="009F5C10">
        <w:rPr>
          <w:rFonts w:hAnsi="標楷體" w:hint="eastAsia"/>
          <w:b/>
        </w:rPr>
        <w:t>)</w:t>
      </w:r>
      <w:r w:rsidR="0001555C" w:rsidRPr="009F5C10">
        <w:rPr>
          <w:rFonts w:hAnsi="標楷體" w:hint="eastAsia"/>
          <w:b/>
        </w:rPr>
        <w:t>112年度</w:t>
      </w:r>
      <w:r w:rsidRPr="009F5C10">
        <w:rPr>
          <w:rFonts w:hAnsi="標楷體" w:hint="eastAsia"/>
          <w:b/>
        </w:rPr>
        <w:t>郵輪</w:t>
      </w:r>
      <w:r w:rsidR="00361933" w:rsidRPr="009F5C10">
        <w:rPr>
          <w:rFonts w:hAnsi="標楷體" w:hint="eastAsia"/>
          <w:b/>
        </w:rPr>
        <w:t>業務</w:t>
      </w:r>
      <w:r w:rsidRPr="009F5C10">
        <w:rPr>
          <w:rFonts w:hAnsi="標楷體" w:hint="eastAsia"/>
          <w:b/>
        </w:rPr>
        <w:t>營運</w:t>
      </w:r>
      <w:r w:rsidR="0001555C" w:rsidRPr="009F5C10">
        <w:rPr>
          <w:rFonts w:hAnsi="標楷體" w:hint="eastAsia"/>
          <w:b/>
        </w:rPr>
        <w:t>虧損持續</w:t>
      </w:r>
      <w:r w:rsidR="00986070" w:rsidRPr="009F5C10">
        <w:rPr>
          <w:rFonts w:hAnsi="標楷體" w:hint="eastAsia"/>
          <w:b/>
        </w:rPr>
        <w:t>增加</w:t>
      </w:r>
      <w:r w:rsidR="00754FC1" w:rsidRPr="009F5C10">
        <w:rPr>
          <w:rFonts w:hAnsi="標楷體" w:hint="eastAsia"/>
          <w:b/>
        </w:rPr>
        <w:t>，創108年度以來新高</w:t>
      </w:r>
    </w:p>
    <w:p w:rsidR="0066618D" w:rsidRPr="009F5C10" w:rsidRDefault="0066618D" w:rsidP="0066618D">
      <w:pPr>
        <w:pStyle w:val="2"/>
        <w:ind w:left="850" w:firstLine="567"/>
        <w:rPr>
          <w:rFonts w:hAnsi="標楷體"/>
        </w:rPr>
      </w:pPr>
      <w:r w:rsidRPr="009F5C10">
        <w:rPr>
          <w:rFonts w:hAnsi="標楷體" w:cs="新細明體" w:hint="eastAsia"/>
        </w:rPr>
        <w:t>港務公司108年度郵輪收入2億8,911萬9千元，109至111年度因受C</w:t>
      </w:r>
      <w:r w:rsidR="00F4576F">
        <w:rPr>
          <w:rFonts w:hAnsi="標楷體" w:cs="新細明體" w:hint="eastAsia"/>
        </w:rPr>
        <w:t>O</w:t>
      </w:r>
      <w:r w:rsidR="00F4576F">
        <w:rPr>
          <w:rFonts w:hAnsi="標楷體" w:cs="新細明體"/>
        </w:rPr>
        <w:t>VID</w:t>
      </w:r>
      <w:r w:rsidRPr="009F5C10">
        <w:rPr>
          <w:rFonts w:hAnsi="標楷體" w:cs="新細明體" w:hint="eastAsia"/>
        </w:rPr>
        <w:t>-19疫情及相關管制措施影響，致郵輪收入</w:t>
      </w:r>
      <w:r w:rsidRPr="009F5C10">
        <w:rPr>
          <w:rFonts w:hAnsi="標楷體" w:cs="新細明體" w:hint="eastAsia"/>
        </w:rPr>
        <w:lastRenderedPageBreak/>
        <w:t>逐年降低至111年度</w:t>
      </w:r>
      <w:r w:rsidR="00B43E75" w:rsidRPr="009F5C10">
        <w:rPr>
          <w:rFonts w:hAnsi="標楷體" w:cs="新細明體" w:hint="eastAsia"/>
        </w:rPr>
        <w:t>之</w:t>
      </w:r>
      <w:r w:rsidRPr="009F5C10">
        <w:rPr>
          <w:rFonts w:hAnsi="標楷體" w:cs="新細明體" w:hint="eastAsia"/>
        </w:rPr>
        <w:t>671萬8千元，</w:t>
      </w:r>
      <w:r w:rsidR="004F5BF8" w:rsidRPr="009F5C10">
        <w:rPr>
          <w:rFonts w:hAnsi="標楷體" w:cs="新細明體" w:hint="eastAsia"/>
        </w:rPr>
        <w:t>且港務公司</w:t>
      </w:r>
      <w:r w:rsidRPr="009F5C10">
        <w:rPr>
          <w:rFonts w:hAnsi="標楷體" w:cs="新細明體" w:hint="eastAsia"/>
        </w:rPr>
        <w:t>於疫情期間</w:t>
      </w:r>
      <w:r w:rsidR="004F5BF8" w:rsidRPr="009F5C10">
        <w:rPr>
          <w:rFonts w:hAnsi="標楷體" w:cs="新細明體" w:hint="eastAsia"/>
        </w:rPr>
        <w:t>仍</w:t>
      </w:r>
      <w:r w:rsidRPr="009F5C10">
        <w:rPr>
          <w:rFonts w:hAnsi="標楷體" w:cs="新細明體" w:hint="eastAsia"/>
        </w:rPr>
        <w:t>持續辦理優化港埠旅運設施等計畫，</w:t>
      </w:r>
      <w:r w:rsidR="004F5BF8" w:rsidRPr="009F5C10">
        <w:rPr>
          <w:rFonts w:hAnsi="標楷體" w:cs="新細明體" w:hint="eastAsia"/>
        </w:rPr>
        <w:t>並</w:t>
      </w:r>
      <w:r w:rsidRPr="009F5C10">
        <w:rPr>
          <w:rFonts w:hAnsi="標楷體" w:cs="新細明體" w:hint="eastAsia"/>
        </w:rPr>
        <w:t>需配合相關單位提供郵輪旅客安全衛生之旅遊環境，</w:t>
      </w:r>
      <w:r w:rsidR="00B43E75" w:rsidRPr="009F5C10">
        <w:rPr>
          <w:rFonts w:hAnsi="標楷體" w:cs="新細明體" w:hint="eastAsia"/>
        </w:rPr>
        <w:t>因</w:t>
      </w:r>
      <w:r w:rsidRPr="009F5C10">
        <w:rPr>
          <w:rFonts w:hAnsi="標楷體" w:cs="新細明體" w:hint="eastAsia"/>
        </w:rPr>
        <w:t>相關成本仍無法免除，使得1</w:t>
      </w:r>
      <w:r w:rsidR="004F5BF8" w:rsidRPr="009F5C10">
        <w:rPr>
          <w:rFonts w:hAnsi="標楷體" w:cs="新細明體" w:hint="eastAsia"/>
        </w:rPr>
        <w:t>09至</w:t>
      </w:r>
      <w:r w:rsidRPr="009F5C10">
        <w:rPr>
          <w:rFonts w:hAnsi="標楷體" w:cs="新細明體" w:hint="eastAsia"/>
        </w:rPr>
        <w:t>111年度</w:t>
      </w:r>
      <w:r w:rsidR="004F5BF8" w:rsidRPr="009F5C10">
        <w:rPr>
          <w:rFonts w:hAnsi="標楷體" w:cs="新細明體" w:hint="eastAsia"/>
        </w:rPr>
        <w:t>產生</w:t>
      </w:r>
      <w:r w:rsidRPr="009F5C10">
        <w:rPr>
          <w:rFonts w:hAnsi="標楷體" w:cs="新細明體" w:hint="eastAsia"/>
        </w:rPr>
        <w:t>營業損失</w:t>
      </w:r>
      <w:r w:rsidR="00A2658F" w:rsidRPr="009F5C10">
        <w:rPr>
          <w:rFonts w:hAnsi="標楷體" w:cs="新細明體" w:hint="eastAsia"/>
        </w:rPr>
        <w:t>，且</w:t>
      </w:r>
      <w:r w:rsidR="004F5BF8" w:rsidRPr="009F5C10">
        <w:rPr>
          <w:rFonts w:hAnsi="標楷體" w:cs="新細明體" w:hint="eastAsia"/>
        </w:rPr>
        <w:t>介於</w:t>
      </w:r>
      <w:r w:rsidRPr="009F5C10">
        <w:rPr>
          <w:rFonts w:hAnsi="標楷體" w:cs="新細明體" w:hint="eastAsia"/>
        </w:rPr>
        <w:t>6,67</w:t>
      </w:r>
      <w:r w:rsidR="00845B17" w:rsidRPr="009F5C10">
        <w:rPr>
          <w:rFonts w:hAnsi="標楷體" w:cs="新細明體" w:hint="eastAsia"/>
        </w:rPr>
        <w:t>5</w:t>
      </w:r>
      <w:r w:rsidRPr="009F5C10">
        <w:rPr>
          <w:rFonts w:hAnsi="標楷體" w:cs="新細明體" w:hint="eastAsia"/>
        </w:rPr>
        <w:t>萬</w:t>
      </w:r>
      <w:r w:rsidR="00845B17" w:rsidRPr="009F5C10">
        <w:rPr>
          <w:rFonts w:hAnsi="標楷體" w:cs="新細明體" w:hint="eastAsia"/>
        </w:rPr>
        <w:t>7</w:t>
      </w:r>
      <w:r w:rsidRPr="009F5C10">
        <w:rPr>
          <w:rFonts w:hAnsi="標楷體" w:cs="新細明體" w:hint="eastAsia"/>
        </w:rPr>
        <w:t>千元</w:t>
      </w:r>
      <w:r w:rsidR="00845B17" w:rsidRPr="009F5C10">
        <w:rPr>
          <w:rFonts w:hAnsi="標楷體" w:cs="新細明體" w:hint="eastAsia"/>
        </w:rPr>
        <w:t>至</w:t>
      </w:r>
      <w:r w:rsidR="004F5BF8" w:rsidRPr="009F5C10">
        <w:rPr>
          <w:rFonts w:hAnsi="標楷體" w:cs="新細明體" w:hint="eastAsia"/>
        </w:rPr>
        <w:t>8</w:t>
      </w:r>
      <w:r w:rsidR="004F5BF8" w:rsidRPr="009F5C10">
        <w:rPr>
          <w:rFonts w:hAnsi="標楷體" w:cs="新細明體"/>
        </w:rPr>
        <w:t>,</w:t>
      </w:r>
      <w:r w:rsidR="004F5BF8" w:rsidRPr="009F5C10">
        <w:rPr>
          <w:rFonts w:hAnsi="標楷體" w:cs="新細明體" w:hint="eastAsia"/>
        </w:rPr>
        <w:t>089萬7千元</w:t>
      </w:r>
      <w:r w:rsidRPr="009F5C10">
        <w:rPr>
          <w:rFonts w:hAnsi="標楷體" w:cs="新細明體" w:hint="eastAsia"/>
        </w:rPr>
        <w:t>；112年度起</w:t>
      </w:r>
      <w:r w:rsidR="00A2658F" w:rsidRPr="009F5C10">
        <w:rPr>
          <w:rFonts w:hAnsi="標楷體" w:cs="新細明體" w:hint="eastAsia"/>
        </w:rPr>
        <w:t>雖</w:t>
      </w:r>
      <w:r w:rsidRPr="009F5C10">
        <w:rPr>
          <w:rFonts w:hAnsi="標楷體" w:cs="新細明體" w:hint="eastAsia"/>
        </w:rPr>
        <w:t>疫情較為趨緩，惟各國爭搶疫後觀光潮，港務公司亦為爭取各大國際郵輪儘快復航臺灣，推出國際郵輪靠泊免收碼頭碇泊費、旅客服務費至少7折及靠泊累計達目標航次後旅客服務費全免等優惠方案</w:t>
      </w:r>
      <w:r w:rsidR="00E060FF" w:rsidRPr="009F5C10">
        <w:rPr>
          <w:rStyle w:val="aff2"/>
          <w:rFonts w:hAnsi="標楷體"/>
        </w:rPr>
        <w:footnoteReference w:id="1"/>
      </w:r>
      <w:r w:rsidRPr="009F5C10">
        <w:rPr>
          <w:rFonts w:hAnsi="標楷體" w:cs="新細明體" w:hint="eastAsia"/>
        </w:rPr>
        <w:t>，</w:t>
      </w:r>
      <w:r w:rsidR="00A2658F" w:rsidRPr="009F5C10">
        <w:rPr>
          <w:rFonts w:hAnsi="標楷體" w:cs="新細明體" w:hint="eastAsia"/>
        </w:rPr>
        <w:t>使得</w:t>
      </w:r>
      <w:r w:rsidRPr="009F5C10">
        <w:rPr>
          <w:rFonts w:hAnsi="標楷體" w:cs="新細明體" w:hint="eastAsia"/>
        </w:rPr>
        <w:t>112年度營業損失達1億6,562萬元</w:t>
      </w:r>
      <w:r w:rsidR="00754FC1" w:rsidRPr="009F5C10">
        <w:rPr>
          <w:rFonts w:hAnsi="標楷體" w:cs="新細明體" w:hint="eastAsia"/>
        </w:rPr>
        <w:t>，該損失為108年度以來新高</w:t>
      </w:r>
      <w:r w:rsidR="00387317" w:rsidRPr="009F5C10">
        <w:rPr>
          <w:rFonts w:hAnsi="標楷體" w:hint="eastAsia"/>
        </w:rPr>
        <w:t>(詳表2)</w:t>
      </w:r>
      <w:r w:rsidR="00DB474C" w:rsidRPr="009F5C10">
        <w:rPr>
          <w:rFonts w:hAnsi="標楷體" w:hint="eastAsia"/>
        </w:rPr>
        <w:t>。</w:t>
      </w:r>
    </w:p>
    <w:p w:rsidR="0066618D" w:rsidRPr="009F5C10" w:rsidRDefault="00E060FF" w:rsidP="0066618D">
      <w:pPr>
        <w:pStyle w:val="2"/>
        <w:ind w:left="850" w:firstLine="567"/>
        <w:rPr>
          <w:rFonts w:hAnsi="標楷體"/>
        </w:rPr>
      </w:pPr>
      <w:r w:rsidRPr="009F5C10">
        <w:rPr>
          <w:rFonts w:hAnsi="標楷體" w:hint="eastAsia"/>
        </w:rPr>
        <w:t>另</w:t>
      </w:r>
      <w:r w:rsidR="0066618D" w:rsidRPr="009F5C10">
        <w:rPr>
          <w:rFonts w:hAnsi="標楷體" w:hint="eastAsia"/>
        </w:rPr>
        <w:t>據港務公司說明，為爭取國際郵輪儘快復航臺灣，</w:t>
      </w:r>
      <w:r w:rsidRPr="009F5C10">
        <w:rPr>
          <w:rFonts w:hAnsi="標楷體" w:hint="eastAsia"/>
        </w:rPr>
        <w:t>除</w:t>
      </w:r>
      <w:r w:rsidR="00ED70EB" w:rsidRPr="009F5C10">
        <w:rPr>
          <w:rFonts w:hAnsi="標楷體" w:hint="eastAsia"/>
        </w:rPr>
        <w:t>持續</w:t>
      </w:r>
      <w:r w:rsidRPr="009F5C10">
        <w:rPr>
          <w:rFonts w:hAnsi="標楷體" w:hint="eastAsia"/>
        </w:rPr>
        <w:t>精進我國旅運設施服務品質及</w:t>
      </w:r>
      <w:r w:rsidR="0066618D" w:rsidRPr="009F5C10">
        <w:rPr>
          <w:rFonts w:hAnsi="標楷體" w:hint="eastAsia"/>
        </w:rPr>
        <w:t>提供</w:t>
      </w:r>
      <w:r w:rsidR="0066618D" w:rsidRPr="009F5C10">
        <w:rPr>
          <w:rFonts w:hAnsi="標楷體"/>
        </w:rPr>
        <w:t>郵輪靠泊優惠方案</w:t>
      </w:r>
      <w:r w:rsidRPr="009F5C10">
        <w:rPr>
          <w:rFonts w:hAnsi="標楷體" w:hint="eastAsia"/>
        </w:rPr>
        <w:t>外，經由歷次與郵輪航商交流經驗，多數航商反映「郵輪的港口航線佈局著重城市觀光的知名度與吸引力」，</w:t>
      </w:r>
      <w:r w:rsidR="00ED70EB" w:rsidRPr="009F5C10">
        <w:rPr>
          <w:rFonts w:hAnsi="標楷體" w:hint="eastAsia"/>
        </w:rPr>
        <w:t>爰</w:t>
      </w:r>
      <w:r w:rsidR="0066618D" w:rsidRPr="009F5C10">
        <w:rPr>
          <w:rFonts w:hAnsi="標楷體" w:hint="eastAsia"/>
        </w:rPr>
        <w:t>與觀光署及地方政府合作向國際郵輪業者推廣臺灣觀光景點，</w:t>
      </w:r>
      <w:r w:rsidRPr="009F5C10">
        <w:rPr>
          <w:rFonts w:hAnsi="標楷體" w:hint="eastAsia"/>
        </w:rPr>
        <w:t>並</w:t>
      </w:r>
      <w:r w:rsidR="004F5BF8" w:rsidRPr="009F5C10">
        <w:rPr>
          <w:rFonts w:hAnsi="標楷體" w:hint="eastAsia"/>
        </w:rPr>
        <w:t>將</w:t>
      </w:r>
      <w:r w:rsidRPr="009F5C10">
        <w:rPr>
          <w:rFonts w:hAnsi="標楷體" w:hint="eastAsia"/>
        </w:rPr>
        <w:t>積極辦理</w:t>
      </w:r>
      <w:r w:rsidRPr="009F5C10">
        <w:rPr>
          <w:rFonts w:hAnsi="標楷體"/>
        </w:rPr>
        <w:t>國際</w:t>
      </w:r>
      <w:r w:rsidRPr="009F5C10">
        <w:rPr>
          <w:rFonts w:hAnsi="標楷體" w:hint="eastAsia"/>
        </w:rPr>
        <w:t>行銷招商</w:t>
      </w:r>
      <w:r w:rsidR="0066618D" w:rsidRPr="009F5C10">
        <w:rPr>
          <w:rFonts w:hAnsi="標楷體" w:hint="eastAsia"/>
        </w:rPr>
        <w:t>。</w:t>
      </w:r>
    </w:p>
    <w:p w:rsidR="00027514" w:rsidRPr="009F5C10" w:rsidRDefault="00027514" w:rsidP="0066618D">
      <w:pPr>
        <w:pStyle w:val="2"/>
        <w:ind w:left="850" w:firstLine="567"/>
        <w:rPr>
          <w:rFonts w:hAnsi="標楷體" w:hint="eastAsia"/>
        </w:rPr>
      </w:pPr>
    </w:p>
    <w:p w:rsidR="00185299" w:rsidRPr="009F5C10" w:rsidRDefault="00994B76" w:rsidP="00027514">
      <w:pPr>
        <w:pStyle w:val="ad"/>
        <w:ind w:left="284" w:rightChars="-12" w:right="-34" w:hanging="284"/>
        <w:rPr>
          <w:rFonts w:hAnsi="標楷體"/>
          <w:b/>
        </w:rPr>
      </w:pPr>
      <w:r w:rsidRPr="009F5C10">
        <w:rPr>
          <w:rFonts w:hAnsi="標楷體" w:hint="eastAsia"/>
          <w:b/>
          <w:lang w:eastAsia="zh-HK"/>
        </w:rPr>
        <w:t>表</w:t>
      </w:r>
      <w:r w:rsidR="00387317" w:rsidRPr="009F5C10">
        <w:rPr>
          <w:rFonts w:hAnsi="標楷體" w:hint="eastAsia"/>
          <w:b/>
        </w:rPr>
        <w:t>2</w:t>
      </w:r>
      <w:r w:rsidR="00185299" w:rsidRPr="009F5C10">
        <w:rPr>
          <w:rFonts w:hAnsi="標楷體" w:hint="eastAsia"/>
          <w:b/>
        </w:rPr>
        <w:t>港務公司</w:t>
      </w:r>
      <w:r w:rsidR="00AC14A4" w:rsidRPr="009F5C10">
        <w:rPr>
          <w:rFonts w:hAnsi="標楷體" w:hint="eastAsia"/>
          <w:b/>
        </w:rPr>
        <w:t>1</w:t>
      </w:r>
      <w:r w:rsidR="00733CBF" w:rsidRPr="009F5C10">
        <w:rPr>
          <w:rFonts w:hAnsi="標楷體" w:hint="eastAsia"/>
          <w:b/>
        </w:rPr>
        <w:t>08</w:t>
      </w:r>
      <w:r w:rsidR="00AC14A4" w:rsidRPr="009F5C10">
        <w:rPr>
          <w:rFonts w:hAnsi="標楷體" w:hint="eastAsia"/>
          <w:b/>
        </w:rPr>
        <w:t>至11</w:t>
      </w:r>
      <w:r w:rsidR="00C41179" w:rsidRPr="009F5C10">
        <w:rPr>
          <w:rFonts w:hAnsi="標楷體" w:hint="eastAsia"/>
          <w:b/>
        </w:rPr>
        <w:t>2</w:t>
      </w:r>
      <w:r w:rsidR="00AC14A4" w:rsidRPr="009F5C10">
        <w:rPr>
          <w:rFonts w:hAnsi="標楷體" w:hint="eastAsia"/>
          <w:b/>
        </w:rPr>
        <w:t>年度郵輪業務營業損益概況</w:t>
      </w:r>
      <w:r w:rsidR="00185299" w:rsidRPr="009F5C10">
        <w:rPr>
          <w:rFonts w:hAnsi="標楷體" w:hint="eastAsia"/>
          <w:b/>
        </w:rPr>
        <w:t>表</w:t>
      </w:r>
    </w:p>
    <w:p w:rsidR="00AC14A4" w:rsidRPr="009F5C10" w:rsidRDefault="00AC14A4" w:rsidP="00027514">
      <w:pPr>
        <w:pStyle w:val="ad"/>
        <w:spacing w:line="280" w:lineRule="exact"/>
        <w:ind w:left="243" w:rightChars="-12" w:right="-34" w:hanging="243"/>
        <w:jc w:val="right"/>
        <w:rPr>
          <w:rFonts w:hAnsi="標楷體"/>
          <w:sz w:val="24"/>
          <w:szCs w:val="24"/>
        </w:rPr>
      </w:pPr>
      <w:r w:rsidRPr="009F5C10">
        <w:rPr>
          <w:rFonts w:hAnsi="標楷體" w:hint="eastAsia"/>
          <w:sz w:val="24"/>
          <w:szCs w:val="24"/>
        </w:rPr>
        <w:t>單位：新臺幣千元</w:t>
      </w:r>
    </w:p>
    <w:tbl>
      <w:tblPr>
        <w:tblW w:w="8495" w:type="dxa"/>
        <w:tblInd w:w="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1"/>
        <w:gridCol w:w="1110"/>
        <w:gridCol w:w="1111"/>
        <w:gridCol w:w="1111"/>
        <w:gridCol w:w="1111"/>
        <w:gridCol w:w="1111"/>
      </w:tblGrid>
      <w:tr w:rsidR="009F5C10" w:rsidRPr="009F5C10" w:rsidTr="00754FC1">
        <w:trPr>
          <w:trHeight w:val="582"/>
          <w:tblHeader/>
        </w:trPr>
        <w:tc>
          <w:tcPr>
            <w:tcW w:w="2941" w:type="dxa"/>
            <w:tcBorders>
              <w:top w:val="single" w:sz="12" w:space="0" w:color="auto"/>
              <w:bottom w:val="single" w:sz="4" w:space="0" w:color="auto"/>
              <w:right w:val="single" w:sz="4" w:space="0" w:color="auto"/>
              <w:tl2br w:val="single" w:sz="4" w:space="0" w:color="auto"/>
            </w:tcBorders>
            <w:shd w:val="clear" w:color="auto" w:fill="auto"/>
            <w:noWrap/>
            <w:vAlign w:val="center"/>
            <w:hideMark/>
          </w:tcPr>
          <w:p w:rsidR="00754FC1" w:rsidRPr="009F5C10" w:rsidRDefault="00754FC1" w:rsidP="002E7C17">
            <w:pPr>
              <w:pStyle w:val="142"/>
              <w:rPr>
                <w:rFonts w:hAnsi="標楷體"/>
                <w:spacing w:val="-20"/>
              </w:rPr>
            </w:pPr>
            <w:r w:rsidRPr="009F5C10">
              <w:rPr>
                <w:rFonts w:hAnsi="標楷體"/>
                <w:spacing w:val="-20"/>
              </w:rPr>
              <w:t>年度</w:t>
            </w:r>
          </w:p>
          <w:p w:rsidR="00754FC1" w:rsidRPr="009F5C10" w:rsidRDefault="00754FC1" w:rsidP="002E7C17">
            <w:pPr>
              <w:pStyle w:val="142"/>
              <w:rPr>
                <w:rFonts w:hAnsi="標楷體"/>
                <w:spacing w:val="-20"/>
              </w:rPr>
            </w:pPr>
            <w:r w:rsidRPr="009F5C10">
              <w:rPr>
                <w:rFonts w:hAnsi="標楷體"/>
                <w:spacing w:val="-20"/>
              </w:rPr>
              <w:t>收入科目</w:t>
            </w:r>
          </w:p>
        </w:tc>
        <w:tc>
          <w:tcPr>
            <w:tcW w:w="1110"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spacing w:val="-20"/>
              </w:rPr>
              <w:t>1</w:t>
            </w:r>
            <w:r w:rsidRPr="009F5C10">
              <w:rPr>
                <w:rFonts w:hAnsi="標楷體" w:hint="eastAsia"/>
                <w:spacing w:val="-20"/>
              </w:rPr>
              <w:t>08</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r w:rsidRPr="009F5C10">
              <w:rPr>
                <w:rFonts w:hAnsi="標楷體"/>
                <w:spacing w:val="-20"/>
              </w:rPr>
              <w:t>A</w:t>
            </w:r>
          </w:p>
        </w:tc>
        <w:tc>
          <w:tcPr>
            <w:tcW w:w="1111"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spacing w:val="-20"/>
              </w:rPr>
              <w:t>1</w:t>
            </w:r>
            <w:r w:rsidRPr="009F5C10">
              <w:rPr>
                <w:rFonts w:hAnsi="標楷體" w:hint="eastAsia"/>
                <w:spacing w:val="-20"/>
              </w:rPr>
              <w:t>09</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p>
        </w:tc>
        <w:tc>
          <w:tcPr>
            <w:tcW w:w="1111"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spacing w:val="-20"/>
              </w:rPr>
              <w:t>110</w:t>
            </w:r>
          </w:p>
          <w:p w:rsidR="00754FC1" w:rsidRPr="009F5C10" w:rsidRDefault="00754FC1" w:rsidP="00994B76">
            <w:pPr>
              <w:pStyle w:val="142"/>
              <w:spacing w:line="240" w:lineRule="exact"/>
              <w:jc w:val="center"/>
              <w:rPr>
                <w:rFonts w:hAnsi="標楷體" w:hint="eastAsia"/>
                <w:spacing w:val="-20"/>
              </w:rPr>
            </w:pPr>
            <w:r w:rsidRPr="009F5C10">
              <w:rPr>
                <w:rFonts w:hAnsi="標楷體" w:hint="eastAsia"/>
                <w:spacing w:val="-20"/>
              </w:rPr>
              <w:t>決算數</w:t>
            </w:r>
          </w:p>
        </w:tc>
        <w:tc>
          <w:tcPr>
            <w:tcW w:w="1111"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111</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p>
        </w:tc>
        <w:tc>
          <w:tcPr>
            <w:tcW w:w="1111" w:type="dxa"/>
            <w:tcBorders>
              <w:top w:val="single" w:sz="12" w:space="0" w:color="auto"/>
              <w:left w:val="single" w:sz="4" w:space="0" w:color="auto"/>
              <w:bottom w:val="single" w:sz="4" w:space="0" w:color="auto"/>
              <w:right w:val="single" w:sz="12"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1</w:t>
            </w:r>
            <w:r w:rsidRPr="009F5C10">
              <w:rPr>
                <w:rFonts w:hAnsi="標楷體"/>
                <w:spacing w:val="-20"/>
              </w:rPr>
              <w:t>1</w:t>
            </w:r>
            <w:r w:rsidRPr="009F5C10">
              <w:rPr>
                <w:rFonts w:hAnsi="標楷體" w:hint="eastAsia"/>
                <w:spacing w:val="-20"/>
              </w:rPr>
              <w:t>2</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r w:rsidRPr="009F5C10">
              <w:rPr>
                <w:rFonts w:hAnsi="標楷體"/>
                <w:spacing w:val="-20"/>
              </w:rPr>
              <w:t>B</w:t>
            </w:r>
          </w:p>
        </w:tc>
      </w:tr>
      <w:tr w:rsidR="009F5C10" w:rsidRPr="009F5C10" w:rsidTr="00754FC1">
        <w:trPr>
          <w:trHeight w:val="237"/>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hint="eastAsia"/>
                <w:spacing w:val="-20"/>
              </w:rPr>
              <w:t>郵輪</w:t>
            </w:r>
            <w:r w:rsidRPr="009F5C10">
              <w:rPr>
                <w:rFonts w:hAnsi="標楷體"/>
                <w:spacing w:val="-20"/>
              </w:rPr>
              <w:t>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289</w:t>
            </w:r>
            <w:r w:rsidRPr="009F5C10">
              <w:rPr>
                <w:rFonts w:hAnsi="標楷體"/>
                <w:spacing w:val="-20"/>
              </w:rPr>
              <w:t>,</w:t>
            </w:r>
            <w:r w:rsidRPr="009F5C10">
              <w:rPr>
                <w:rFonts w:hAnsi="標楷體" w:hint="eastAsia"/>
                <w:spacing w:val="-20"/>
              </w:rPr>
              <w:t>119</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83,795</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35,748</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6,718</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24,954</w:t>
            </w:r>
          </w:p>
        </w:tc>
      </w:tr>
      <w:tr w:rsidR="009F5C10" w:rsidRPr="009F5C10" w:rsidTr="00754FC1">
        <w:trPr>
          <w:trHeight w:val="237"/>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hint="eastAsia"/>
                <w:spacing w:val="-20"/>
              </w:rPr>
            </w:pPr>
            <w:r w:rsidRPr="009F5C10">
              <w:rPr>
                <w:rFonts w:hAnsi="標楷體" w:hint="eastAsia"/>
                <w:spacing w:val="-20"/>
              </w:rPr>
              <w:t xml:space="preserve"> </w:t>
            </w:r>
            <w:r w:rsidRPr="009F5C10">
              <w:rPr>
                <w:rFonts w:hAnsi="標楷體"/>
                <w:spacing w:val="-20"/>
              </w:rPr>
              <w:t>郵輪停泊收入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21,667</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18,362</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10,186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6,136</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2,485</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hideMark/>
          </w:tcPr>
          <w:p w:rsidR="00754FC1" w:rsidRPr="009F5C10" w:rsidRDefault="00754FC1" w:rsidP="00994B76">
            <w:pPr>
              <w:pStyle w:val="142"/>
              <w:rPr>
                <w:rFonts w:hAnsi="標楷體"/>
                <w:spacing w:val="-20"/>
              </w:rPr>
            </w:pPr>
            <w:r w:rsidRPr="009F5C10">
              <w:rPr>
                <w:rFonts w:hAnsi="標楷體" w:hint="eastAsia"/>
                <w:spacing w:val="-20"/>
              </w:rPr>
              <w:t xml:space="preserve"> </w:t>
            </w:r>
            <w:r w:rsidRPr="009F5C10">
              <w:rPr>
                <w:rFonts w:hAnsi="標楷體"/>
                <w:spacing w:val="-20"/>
              </w:rPr>
              <w:t>旅客服務費收入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w:t>
            </w:r>
            <w:r w:rsidRPr="009F5C10">
              <w:rPr>
                <w:rFonts w:hAnsi="標楷體" w:hint="eastAsia"/>
                <w:spacing w:val="-20"/>
              </w:rPr>
              <w:t>59</w:t>
            </w:r>
            <w:r w:rsidRPr="009F5C10">
              <w:rPr>
                <w:rFonts w:hAnsi="標楷體"/>
                <w:spacing w:val="-20"/>
              </w:rPr>
              <w:t>,</w:t>
            </w:r>
            <w:r w:rsidRPr="009F5C10">
              <w:rPr>
                <w:rFonts w:hAnsi="標楷體" w:hint="eastAsia"/>
                <w:spacing w:val="-20"/>
              </w:rPr>
              <w:t>634</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62,998</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24,456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281</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19,732</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hideMark/>
          </w:tcPr>
          <w:p w:rsidR="00754FC1" w:rsidRPr="009F5C10" w:rsidRDefault="00754FC1" w:rsidP="00994B76">
            <w:pPr>
              <w:pStyle w:val="142"/>
              <w:ind w:left="212" w:hangingChars="104" w:hanging="212"/>
              <w:rPr>
                <w:rFonts w:hAnsi="標楷體"/>
                <w:spacing w:val="-20"/>
              </w:rPr>
            </w:pPr>
            <w:r w:rsidRPr="009F5C10">
              <w:rPr>
                <w:rFonts w:hAnsi="標楷體" w:hint="eastAsia"/>
                <w:spacing w:val="-20"/>
              </w:rPr>
              <w:t xml:space="preserve"> </w:t>
            </w:r>
            <w:r w:rsidRPr="009F5C10">
              <w:rPr>
                <w:rFonts w:hAnsi="標楷體"/>
                <w:spacing w:val="-20"/>
              </w:rPr>
              <w:t>旅客服務機械使用費收入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7</w:t>
            </w:r>
            <w:r w:rsidRPr="009F5C10">
              <w:rPr>
                <w:rFonts w:hAnsi="標楷體"/>
                <w:spacing w:val="-20"/>
              </w:rPr>
              <w:t>,</w:t>
            </w:r>
            <w:r w:rsidRPr="009F5C10">
              <w:rPr>
                <w:rFonts w:hAnsi="標楷體" w:hint="eastAsia"/>
                <w:spacing w:val="-20"/>
              </w:rPr>
              <w:t>818</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2,435</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1,106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301</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2,737</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hint="eastAsia"/>
                <w:spacing w:val="-20"/>
              </w:rPr>
            </w:pPr>
            <w:r w:rsidRPr="009F5C10">
              <w:rPr>
                <w:rFonts w:hAnsi="標楷體" w:hint="eastAsia"/>
                <w:spacing w:val="-20"/>
              </w:rPr>
              <w:t>郵輪業務</w:t>
            </w:r>
            <w:r w:rsidRPr="009F5C10">
              <w:rPr>
                <w:rFonts w:hAnsi="標楷體"/>
                <w:spacing w:val="-20"/>
              </w:rPr>
              <w:t>成本</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280</w:t>
            </w:r>
            <w:r w:rsidRPr="009F5C10">
              <w:rPr>
                <w:rFonts w:hAnsi="標楷體"/>
                <w:spacing w:val="-20"/>
              </w:rPr>
              <w:t>,816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164,692</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102,505</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73,484</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190,574</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hint="eastAsia"/>
                <w:spacing w:val="-20"/>
              </w:rPr>
              <w:t xml:space="preserve"> </w:t>
            </w:r>
            <w:r w:rsidRPr="009F5C10">
              <w:rPr>
                <w:rFonts w:hAnsi="標楷體"/>
                <w:spacing w:val="-20"/>
              </w:rPr>
              <w:t>直接成本</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w:t>
            </w:r>
            <w:r w:rsidRPr="009F5C10">
              <w:rPr>
                <w:rFonts w:hAnsi="標楷體" w:hint="eastAsia"/>
                <w:spacing w:val="-20"/>
              </w:rPr>
              <w:t>57</w:t>
            </w:r>
            <w:r w:rsidRPr="009F5C10">
              <w:rPr>
                <w:rFonts w:hAnsi="標楷體"/>
                <w:spacing w:val="-20"/>
              </w:rPr>
              <w:t>,</w:t>
            </w:r>
            <w:r w:rsidRPr="009F5C10">
              <w:rPr>
                <w:rFonts w:hAnsi="標楷體" w:hint="eastAsia"/>
                <w:spacing w:val="-20"/>
              </w:rPr>
              <w:t>763</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104,119</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68,561</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58,359</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157,383</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hint="eastAsia"/>
                <w:spacing w:val="-20"/>
              </w:rPr>
              <w:t xml:space="preserve"> </w:t>
            </w:r>
            <w:r w:rsidRPr="009F5C10">
              <w:rPr>
                <w:rFonts w:hAnsi="標楷體"/>
                <w:spacing w:val="-20"/>
              </w:rPr>
              <w:t>間接成本</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123</w:t>
            </w:r>
            <w:r w:rsidRPr="009F5C10">
              <w:rPr>
                <w:rFonts w:hAnsi="標楷體"/>
                <w:spacing w:val="-20"/>
              </w:rPr>
              <w:t>,</w:t>
            </w:r>
            <w:r w:rsidRPr="009F5C10">
              <w:rPr>
                <w:rFonts w:hAnsi="標楷體" w:hint="eastAsia"/>
                <w:spacing w:val="-20"/>
              </w:rPr>
              <w:t>053</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60,5</w:t>
            </w:r>
            <w:r w:rsidRPr="009F5C10">
              <w:rPr>
                <w:rFonts w:hAnsi="標楷體" w:hint="eastAsia"/>
                <w:spacing w:val="-20"/>
              </w:rPr>
              <w:t>73</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33,944</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15,125</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33,191</w:t>
            </w:r>
          </w:p>
        </w:tc>
      </w:tr>
      <w:tr w:rsidR="009F5C10" w:rsidRPr="009F5C10" w:rsidTr="00754FC1">
        <w:trPr>
          <w:trHeight w:val="188"/>
        </w:trPr>
        <w:tc>
          <w:tcPr>
            <w:tcW w:w="2941" w:type="dxa"/>
            <w:tcBorders>
              <w:top w:val="single" w:sz="4" w:space="0" w:color="auto"/>
              <w:bottom w:val="single" w:sz="12"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spacing w:val="-20"/>
              </w:rPr>
              <w:t>郵輪業務營業損益</w:t>
            </w:r>
          </w:p>
        </w:tc>
        <w:tc>
          <w:tcPr>
            <w:tcW w:w="1110"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8,303</w:t>
            </w:r>
          </w:p>
        </w:tc>
        <w:tc>
          <w:tcPr>
            <w:tcW w:w="1111"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b/>
                <w:bCs/>
                <w:spacing w:val="-20"/>
              </w:rPr>
            </w:pPr>
            <w:r w:rsidRPr="009F5C10">
              <w:rPr>
                <w:rFonts w:hAnsi="標楷體"/>
                <w:b/>
                <w:bCs/>
                <w:spacing w:val="-20"/>
              </w:rPr>
              <w:t>-80,897</w:t>
            </w:r>
          </w:p>
        </w:tc>
        <w:tc>
          <w:tcPr>
            <w:tcW w:w="1111"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b/>
                <w:bCs/>
                <w:spacing w:val="-20"/>
              </w:rPr>
            </w:pPr>
            <w:r w:rsidRPr="009F5C10">
              <w:rPr>
                <w:rFonts w:hAnsi="標楷體"/>
                <w:b/>
                <w:bCs/>
                <w:spacing w:val="-20"/>
              </w:rPr>
              <w:t>-66,757</w:t>
            </w:r>
          </w:p>
        </w:tc>
        <w:tc>
          <w:tcPr>
            <w:tcW w:w="1111"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-66,766</w:t>
            </w:r>
          </w:p>
        </w:tc>
        <w:tc>
          <w:tcPr>
            <w:tcW w:w="1111" w:type="dxa"/>
            <w:tcBorders>
              <w:top w:val="single" w:sz="4" w:space="0" w:color="auto"/>
              <w:left w:val="single" w:sz="4" w:space="0" w:color="auto"/>
              <w:bottom w:val="single" w:sz="12" w:space="0" w:color="auto"/>
              <w:right w:val="single" w:sz="12" w:space="0" w:color="auto"/>
            </w:tcBorders>
            <w:vAlign w:val="center"/>
          </w:tcPr>
          <w:p w:rsidR="00754FC1" w:rsidRPr="009F5C10" w:rsidRDefault="00754FC1" w:rsidP="00994B76">
            <w:pPr>
              <w:pStyle w:val="142"/>
              <w:jc w:val="right"/>
              <w:rPr>
                <w:rFonts w:hAnsi="標楷體"/>
                <w:b/>
                <w:bCs/>
                <w:spacing w:val="-20"/>
              </w:rPr>
            </w:pPr>
            <w:r w:rsidRPr="009F5C10">
              <w:rPr>
                <w:rFonts w:hAnsi="標楷體"/>
                <w:b/>
                <w:bCs/>
                <w:spacing w:val="-20"/>
              </w:rPr>
              <w:t>-165,620</w:t>
            </w:r>
          </w:p>
        </w:tc>
      </w:tr>
    </w:tbl>
    <w:p w:rsidR="00AC14A4" w:rsidRPr="009F5C10" w:rsidRDefault="00AC14A4" w:rsidP="00B43E75">
      <w:pPr>
        <w:pStyle w:val="142"/>
        <w:ind w:leftChars="24" w:left="1273" w:hangingChars="495" w:hanging="1205"/>
        <w:jc w:val="both"/>
        <w:rPr>
          <w:rFonts w:hAnsi="標楷體"/>
        </w:rPr>
      </w:pPr>
      <w:r w:rsidRPr="009F5C10">
        <w:rPr>
          <w:rFonts w:hAnsi="標楷體" w:hint="eastAsia"/>
        </w:rPr>
        <w:t>說</w:t>
      </w:r>
      <w:r w:rsidR="00B43E75" w:rsidRPr="009F5C10">
        <w:rPr>
          <w:rFonts w:hAnsi="標楷體" w:hint="eastAsia"/>
        </w:rPr>
        <w:t xml:space="preserve">    </w:t>
      </w:r>
      <w:r w:rsidRPr="009F5C10">
        <w:rPr>
          <w:rFonts w:hAnsi="標楷體" w:hint="eastAsia"/>
        </w:rPr>
        <w:t>明：郵輪業務相關成本包含人力成本、維護費用、折舊及分攤總公司管銷</w:t>
      </w:r>
      <w:r w:rsidRPr="009F5C10">
        <w:rPr>
          <w:rFonts w:hAnsi="標楷體" w:hint="eastAsia"/>
        </w:rPr>
        <w:lastRenderedPageBreak/>
        <w:t>費用等。</w:t>
      </w:r>
    </w:p>
    <w:p w:rsidR="00AC14A4" w:rsidRPr="009F5C10" w:rsidRDefault="00AC14A4" w:rsidP="00DB2BB4">
      <w:pPr>
        <w:pStyle w:val="142"/>
        <w:ind w:leftChars="24" w:left="1446" w:hangingChars="566" w:hanging="1378"/>
        <w:rPr>
          <w:rFonts w:hAnsi="標楷體" w:hint="eastAsia"/>
        </w:rPr>
      </w:pPr>
      <w:r w:rsidRPr="009F5C10">
        <w:rPr>
          <w:rFonts w:hAnsi="標楷體" w:hint="eastAsia"/>
        </w:rPr>
        <w:t>資料來源：港務公司</w:t>
      </w:r>
      <w:r w:rsidR="00BA0FE6" w:rsidRPr="009F5C10">
        <w:rPr>
          <w:rFonts w:hAnsi="標楷體" w:hint="eastAsia"/>
        </w:rPr>
        <w:t>；本中心整理。</w:t>
      </w:r>
    </w:p>
    <w:p w:rsidR="00AC14A4" w:rsidRPr="009F5C10" w:rsidRDefault="00AC14A4" w:rsidP="006D0A26">
      <w:pPr>
        <w:ind w:left="567" w:firstLine="567"/>
        <w:rPr>
          <w:rFonts w:hAnsi="標楷體" w:cs="新細明體"/>
        </w:rPr>
      </w:pPr>
      <w:r w:rsidRPr="009F5C10">
        <w:rPr>
          <w:rFonts w:hAnsi="標楷體" w:hint="eastAsia"/>
        </w:rPr>
        <w:t>綜上，</w:t>
      </w:r>
      <w:r w:rsidR="009977EA" w:rsidRPr="009F5C10">
        <w:rPr>
          <w:rFonts w:hAnsi="標楷體" w:hint="eastAsia"/>
        </w:rPr>
        <w:t>我國</w:t>
      </w:r>
      <w:r w:rsidR="00BA29D7" w:rsidRPr="009F5C10">
        <w:rPr>
          <w:rFonts w:hAnsi="標楷體" w:hint="eastAsia"/>
        </w:rPr>
        <w:t>112年度郵輪停靠艘次及旅客人次已回升至</w:t>
      </w:r>
      <w:r w:rsidR="00754FC1" w:rsidRPr="009F5C10">
        <w:rPr>
          <w:rFonts w:hAnsi="標楷體" w:cs="新細明體" w:hint="eastAsia"/>
        </w:rPr>
        <w:t>C</w:t>
      </w:r>
      <w:r w:rsidR="00F4576F">
        <w:rPr>
          <w:rFonts w:hAnsi="標楷體" w:cs="新細明體"/>
        </w:rPr>
        <w:t>OVID</w:t>
      </w:r>
      <w:r w:rsidR="00754FC1" w:rsidRPr="009F5C10">
        <w:rPr>
          <w:rFonts w:hAnsi="標楷體" w:cs="新細明體" w:hint="eastAsia"/>
        </w:rPr>
        <w:t>-19疫情</w:t>
      </w:r>
      <w:r w:rsidR="00754FC1" w:rsidRPr="009F5C10">
        <w:rPr>
          <w:rFonts w:hAnsi="標楷體" w:hint="eastAsia"/>
        </w:rPr>
        <w:t>前(108年度)</w:t>
      </w:r>
      <w:r w:rsidR="00BA29D7" w:rsidRPr="009F5C10">
        <w:rPr>
          <w:rFonts w:hAnsi="標楷體" w:hint="eastAsia"/>
        </w:rPr>
        <w:t>4成水準，惟港務公司</w:t>
      </w:r>
      <w:r w:rsidR="00754FC1" w:rsidRPr="009F5C10">
        <w:rPr>
          <w:rFonts w:hAnsi="標楷體" w:hint="eastAsia"/>
        </w:rPr>
        <w:t>112年度</w:t>
      </w:r>
      <w:r w:rsidR="00845B17" w:rsidRPr="009F5C10">
        <w:rPr>
          <w:rFonts w:hAnsi="標楷體" w:hint="eastAsia"/>
        </w:rPr>
        <w:t>郵輪</w:t>
      </w:r>
      <w:r w:rsidR="00FE28D6" w:rsidRPr="009F5C10">
        <w:rPr>
          <w:rFonts w:hAnsi="標楷體" w:hint="eastAsia"/>
        </w:rPr>
        <w:t>營業損失1億6</w:t>
      </w:r>
      <w:r w:rsidR="00FE28D6" w:rsidRPr="009F5C10">
        <w:rPr>
          <w:rFonts w:hAnsi="標楷體"/>
        </w:rPr>
        <w:t>,562</w:t>
      </w:r>
      <w:r w:rsidR="00FE28D6" w:rsidRPr="009F5C10">
        <w:rPr>
          <w:rFonts w:hAnsi="標楷體" w:hint="eastAsia"/>
        </w:rPr>
        <w:t>萬元，</w:t>
      </w:r>
      <w:r w:rsidR="00754FC1" w:rsidRPr="009F5C10">
        <w:rPr>
          <w:rFonts w:hAnsi="標楷體" w:hint="eastAsia"/>
        </w:rPr>
        <w:t>且該損失創</w:t>
      </w:r>
      <w:r w:rsidR="00BA29D7" w:rsidRPr="009F5C10">
        <w:rPr>
          <w:rFonts w:hAnsi="標楷體" w:hint="eastAsia"/>
        </w:rPr>
        <w:t>108年度以來新</w:t>
      </w:r>
      <w:r w:rsidR="00754FC1" w:rsidRPr="009F5C10">
        <w:rPr>
          <w:rFonts w:hAnsi="標楷體" w:hint="eastAsia"/>
        </w:rPr>
        <w:t>高</w:t>
      </w:r>
      <w:r w:rsidR="004F5BF8" w:rsidRPr="009F5C10">
        <w:rPr>
          <w:rFonts w:hAnsi="標楷體" w:cs="新細明體" w:hint="eastAsia"/>
        </w:rPr>
        <w:t>，</w:t>
      </w:r>
      <w:r w:rsidR="00FE28D6" w:rsidRPr="009F5C10">
        <w:rPr>
          <w:rFonts w:hAnsi="標楷體" w:cs="新細明體" w:hint="eastAsia"/>
        </w:rPr>
        <w:t>主要係</w:t>
      </w:r>
      <w:r w:rsidR="00FE28D6" w:rsidRPr="009F5C10">
        <w:rPr>
          <w:rFonts w:hAnsi="標楷體" w:hint="eastAsia"/>
        </w:rPr>
        <w:t>因應</w:t>
      </w:r>
      <w:r w:rsidRPr="009F5C10">
        <w:rPr>
          <w:rFonts w:hAnsi="標楷體" w:hint="eastAsia"/>
        </w:rPr>
        <w:t>各國爭搶疫後觀光潮，推出郵輪靠泊優惠方案</w:t>
      </w:r>
      <w:r w:rsidR="00FE28D6" w:rsidRPr="009F5C10">
        <w:rPr>
          <w:rFonts w:hAnsi="標楷體" w:hint="eastAsia"/>
        </w:rPr>
        <w:t>所致，</w:t>
      </w:r>
      <w:r w:rsidR="00DB2BB4" w:rsidRPr="009F5C10">
        <w:rPr>
          <w:rFonts w:hAnsi="標楷體" w:hint="eastAsia"/>
        </w:rPr>
        <w:t>另</w:t>
      </w:r>
      <w:r w:rsidR="00FE28D6" w:rsidRPr="009F5C10">
        <w:rPr>
          <w:rFonts w:hAnsi="標楷體" w:hint="eastAsia"/>
        </w:rPr>
        <w:t>據港務公司說明，經由歷次與郵輪航商交流經驗，多數航商反映「郵輪的港口航線佈局著重城市觀光的知名度與吸引力」，</w:t>
      </w:r>
      <w:r w:rsidR="00F451A5" w:rsidRPr="009F5C10">
        <w:rPr>
          <w:rFonts w:hAnsi="標楷體" w:hint="eastAsia"/>
        </w:rPr>
        <w:t>允宜</w:t>
      </w:r>
      <w:r w:rsidR="00125738" w:rsidRPr="009F5C10">
        <w:rPr>
          <w:rFonts w:hAnsi="標楷體" w:hint="eastAsia"/>
        </w:rPr>
        <w:t>審慎評估以</w:t>
      </w:r>
      <w:r w:rsidR="00F451A5" w:rsidRPr="009F5C10">
        <w:rPr>
          <w:rFonts w:hAnsi="標楷體" w:hint="eastAsia"/>
        </w:rPr>
        <w:t>優惠補助方式吸引遊輪來</w:t>
      </w:r>
      <w:r w:rsidR="008D34CC" w:rsidRPr="009F5C10">
        <w:rPr>
          <w:rFonts w:hAnsi="標楷體" w:hint="eastAsia"/>
        </w:rPr>
        <w:t>臺</w:t>
      </w:r>
      <w:r w:rsidR="00125738" w:rsidRPr="009F5C10">
        <w:rPr>
          <w:rFonts w:hAnsi="標楷體" w:hint="eastAsia"/>
        </w:rPr>
        <w:t>之辦理成效</w:t>
      </w:r>
      <w:r w:rsidRPr="009F5C10">
        <w:rPr>
          <w:rFonts w:hAnsi="標楷體" w:hint="eastAsia"/>
        </w:rPr>
        <w:t>，以</w:t>
      </w:r>
      <w:r w:rsidR="00BC4397" w:rsidRPr="009F5C10">
        <w:rPr>
          <w:rFonts w:hAnsi="標楷體" w:hint="eastAsia"/>
        </w:rPr>
        <w:t>促進</w:t>
      </w:r>
      <w:r w:rsidR="00AC59EB" w:rsidRPr="009F5C10">
        <w:rPr>
          <w:rFonts w:hAnsi="標楷體" w:hint="eastAsia"/>
        </w:rPr>
        <w:t>我國</w:t>
      </w:r>
      <w:r w:rsidRPr="009F5C10">
        <w:rPr>
          <w:rFonts w:hAnsi="標楷體" w:hint="eastAsia"/>
        </w:rPr>
        <w:t>郵輪</w:t>
      </w:r>
      <w:r w:rsidR="00125738" w:rsidRPr="009F5C10">
        <w:rPr>
          <w:rFonts w:hAnsi="標楷體" w:hint="eastAsia"/>
        </w:rPr>
        <w:t>相關</w:t>
      </w:r>
      <w:r w:rsidR="00AC59EB" w:rsidRPr="009F5C10">
        <w:rPr>
          <w:rFonts w:hAnsi="標楷體" w:hint="eastAsia"/>
        </w:rPr>
        <w:t>產</w:t>
      </w:r>
      <w:r w:rsidR="009120DA" w:rsidRPr="009F5C10">
        <w:rPr>
          <w:rFonts w:hAnsi="標楷體" w:hint="eastAsia"/>
        </w:rPr>
        <w:t>業</w:t>
      </w:r>
      <w:r w:rsidR="00125738" w:rsidRPr="009F5C10">
        <w:rPr>
          <w:rFonts w:hAnsi="標楷體" w:hint="eastAsia"/>
        </w:rPr>
        <w:t>之發展</w:t>
      </w:r>
      <w:r w:rsidR="009120DA" w:rsidRPr="009F5C10">
        <w:rPr>
          <w:rFonts w:hAnsi="標楷體" w:hint="eastAsia"/>
        </w:rPr>
        <w:t>。</w:t>
      </w:r>
    </w:p>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sectPr w:rsidR="00AC14A4" w:rsidRPr="009F5C10"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E15" w:rsidRDefault="00B32E15" w:rsidP="00064A63">
      <w:pPr>
        <w:ind w:left="560" w:firstLine="560"/>
      </w:pPr>
      <w:r>
        <w:separator/>
      </w:r>
    </w:p>
  </w:endnote>
  <w:endnote w:type="continuationSeparator" w:id="0">
    <w:p w:rsidR="00B32E15" w:rsidRDefault="00B32E15"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C03E26" w:rsidRPr="00C03E2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E15" w:rsidRDefault="00B32E15" w:rsidP="00064A63">
      <w:pPr>
        <w:ind w:left="560" w:firstLine="560"/>
      </w:pPr>
      <w:r>
        <w:separator/>
      </w:r>
    </w:p>
  </w:footnote>
  <w:footnote w:type="continuationSeparator" w:id="0">
    <w:p w:rsidR="00B32E15" w:rsidRDefault="00B32E15" w:rsidP="00064A63">
      <w:pPr>
        <w:ind w:left="560" w:firstLine="560"/>
      </w:pPr>
      <w:r>
        <w:continuationSeparator/>
      </w:r>
    </w:p>
  </w:footnote>
  <w:footnote w:id="1">
    <w:p w:rsidR="00E060FF" w:rsidRPr="00AD5BEB" w:rsidRDefault="00E060FF" w:rsidP="00754548">
      <w:pPr>
        <w:pStyle w:val="142"/>
        <w:ind w:leftChars="-1" w:left="153" w:hangingChars="64" w:hanging="156"/>
        <w:jc w:val="both"/>
        <w:rPr>
          <w:rFonts w:hint="eastAsia"/>
        </w:rPr>
      </w:pPr>
      <w:r w:rsidRPr="00AD5BEB">
        <w:rPr>
          <w:rStyle w:val="aff2"/>
        </w:rPr>
        <w:footnoteRef/>
      </w:r>
      <w:r w:rsidRPr="00AD5BEB">
        <w:rPr>
          <w:rFonts w:hint="eastAsia"/>
        </w:rPr>
        <w:t xml:space="preserve"> 港務公司自112年起推出郵輪靠泊優惠方案，</w:t>
      </w:r>
      <w:r w:rsidRPr="00AD5BEB">
        <w:t>國際郵輪</w:t>
      </w:r>
      <w:r w:rsidRPr="00AD5BEB">
        <w:rPr>
          <w:rFonts w:hint="eastAsia"/>
        </w:rPr>
        <w:t>於112年間</w:t>
      </w:r>
      <w:r w:rsidRPr="00AD5BEB">
        <w:t>靠泊臺灣任一港口，可獲得碼頭碇泊費全免，及旅客服務費至少7折優惠，另若停靠超過目標航次成為港口忠誠客戶，更可加碼享有旅客服務費全免，</w:t>
      </w:r>
      <w:r w:rsidRPr="00AD5BEB">
        <w:rPr>
          <w:rFonts w:hint="eastAsia"/>
        </w:rPr>
        <w:t>以</w:t>
      </w:r>
      <w:r w:rsidRPr="00AD5BEB">
        <w:t>提升招商誘因。</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61DF"/>
    <w:rsid w:val="00016614"/>
    <w:rsid w:val="00016713"/>
    <w:rsid w:val="0001708B"/>
    <w:rsid w:val="0001757D"/>
    <w:rsid w:val="00017ABF"/>
    <w:rsid w:val="00017C89"/>
    <w:rsid w:val="00020415"/>
    <w:rsid w:val="00020E37"/>
    <w:rsid w:val="000221B3"/>
    <w:rsid w:val="00022F13"/>
    <w:rsid w:val="00024270"/>
    <w:rsid w:val="00024378"/>
    <w:rsid w:val="00025FDB"/>
    <w:rsid w:val="00026E7E"/>
    <w:rsid w:val="00027514"/>
    <w:rsid w:val="0003138B"/>
    <w:rsid w:val="000313F1"/>
    <w:rsid w:val="00031535"/>
    <w:rsid w:val="0003237E"/>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19EA"/>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2F"/>
    <w:rsid w:val="00097365"/>
    <w:rsid w:val="000975E7"/>
    <w:rsid w:val="00097882"/>
    <w:rsid w:val="00097C2D"/>
    <w:rsid w:val="000A052C"/>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D3E"/>
    <w:rsid w:val="000B2C7E"/>
    <w:rsid w:val="000B3A6F"/>
    <w:rsid w:val="000B4B46"/>
    <w:rsid w:val="000B4CF2"/>
    <w:rsid w:val="000B5270"/>
    <w:rsid w:val="000B54CE"/>
    <w:rsid w:val="000B553B"/>
    <w:rsid w:val="000B69EA"/>
    <w:rsid w:val="000B6BEE"/>
    <w:rsid w:val="000B7BE6"/>
    <w:rsid w:val="000B7F0F"/>
    <w:rsid w:val="000C0944"/>
    <w:rsid w:val="000C13F9"/>
    <w:rsid w:val="000C1C0A"/>
    <w:rsid w:val="000C28C6"/>
    <w:rsid w:val="000C3160"/>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17D5"/>
    <w:rsid w:val="000F20BC"/>
    <w:rsid w:val="000F2B31"/>
    <w:rsid w:val="000F2D09"/>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959"/>
    <w:rsid w:val="00131F99"/>
    <w:rsid w:val="00133881"/>
    <w:rsid w:val="00133DCD"/>
    <w:rsid w:val="00134DB1"/>
    <w:rsid w:val="0013513F"/>
    <w:rsid w:val="0013622D"/>
    <w:rsid w:val="001363A5"/>
    <w:rsid w:val="00136417"/>
    <w:rsid w:val="00137804"/>
    <w:rsid w:val="00137A09"/>
    <w:rsid w:val="00137F9D"/>
    <w:rsid w:val="0014022A"/>
    <w:rsid w:val="0014057D"/>
    <w:rsid w:val="00140617"/>
    <w:rsid w:val="00143B5A"/>
    <w:rsid w:val="00143FAA"/>
    <w:rsid w:val="00143FE7"/>
    <w:rsid w:val="00144272"/>
    <w:rsid w:val="0014535C"/>
    <w:rsid w:val="00145DEC"/>
    <w:rsid w:val="00146B6F"/>
    <w:rsid w:val="00146FE2"/>
    <w:rsid w:val="001471FA"/>
    <w:rsid w:val="00150226"/>
    <w:rsid w:val="00150267"/>
    <w:rsid w:val="00150F66"/>
    <w:rsid w:val="001524EF"/>
    <w:rsid w:val="00152D38"/>
    <w:rsid w:val="00153ACF"/>
    <w:rsid w:val="0015466D"/>
    <w:rsid w:val="001550F5"/>
    <w:rsid w:val="001555CD"/>
    <w:rsid w:val="00155A9D"/>
    <w:rsid w:val="00156BB1"/>
    <w:rsid w:val="00156E29"/>
    <w:rsid w:val="00156FFE"/>
    <w:rsid w:val="00157086"/>
    <w:rsid w:val="001600BA"/>
    <w:rsid w:val="00160DB7"/>
    <w:rsid w:val="00160DE5"/>
    <w:rsid w:val="00161093"/>
    <w:rsid w:val="0016164B"/>
    <w:rsid w:val="00161C84"/>
    <w:rsid w:val="001620B7"/>
    <w:rsid w:val="00163352"/>
    <w:rsid w:val="00163F45"/>
    <w:rsid w:val="001644B5"/>
    <w:rsid w:val="0016488E"/>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299"/>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70D"/>
    <w:rsid w:val="001F695F"/>
    <w:rsid w:val="001F6BB0"/>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9C7"/>
    <w:rsid w:val="00257B7A"/>
    <w:rsid w:val="0026036C"/>
    <w:rsid w:val="002609DB"/>
    <w:rsid w:val="002610BB"/>
    <w:rsid w:val="0026125A"/>
    <w:rsid w:val="002616C3"/>
    <w:rsid w:val="00261A62"/>
    <w:rsid w:val="00261BE0"/>
    <w:rsid w:val="00261E1F"/>
    <w:rsid w:val="002634CD"/>
    <w:rsid w:val="00265A88"/>
    <w:rsid w:val="00265C3D"/>
    <w:rsid w:val="00266C3B"/>
    <w:rsid w:val="002710E6"/>
    <w:rsid w:val="0027111E"/>
    <w:rsid w:val="002721A5"/>
    <w:rsid w:val="00272C6A"/>
    <w:rsid w:val="002742B0"/>
    <w:rsid w:val="00274516"/>
    <w:rsid w:val="00274B69"/>
    <w:rsid w:val="002753DE"/>
    <w:rsid w:val="00275B60"/>
    <w:rsid w:val="00275FDE"/>
    <w:rsid w:val="00276A38"/>
    <w:rsid w:val="00277A09"/>
    <w:rsid w:val="0028035D"/>
    <w:rsid w:val="0028199F"/>
    <w:rsid w:val="00281A0C"/>
    <w:rsid w:val="00281BA1"/>
    <w:rsid w:val="00282515"/>
    <w:rsid w:val="00282529"/>
    <w:rsid w:val="00282B01"/>
    <w:rsid w:val="00282F5F"/>
    <w:rsid w:val="002860CF"/>
    <w:rsid w:val="00286DCE"/>
    <w:rsid w:val="00286F80"/>
    <w:rsid w:val="00287225"/>
    <w:rsid w:val="002901FA"/>
    <w:rsid w:val="00290795"/>
    <w:rsid w:val="002909FA"/>
    <w:rsid w:val="00291044"/>
    <w:rsid w:val="00291253"/>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843"/>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40C0"/>
    <w:rsid w:val="002F4E0C"/>
    <w:rsid w:val="002F5386"/>
    <w:rsid w:val="002F55D1"/>
    <w:rsid w:val="002F588F"/>
    <w:rsid w:val="002F5E45"/>
    <w:rsid w:val="002F6947"/>
    <w:rsid w:val="002F7A6F"/>
    <w:rsid w:val="003006F1"/>
    <w:rsid w:val="003014F8"/>
    <w:rsid w:val="00301616"/>
    <w:rsid w:val="00302581"/>
    <w:rsid w:val="0030268C"/>
    <w:rsid w:val="00302B0F"/>
    <w:rsid w:val="00302FD7"/>
    <w:rsid w:val="003031B8"/>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46F14"/>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6FB2"/>
    <w:rsid w:val="003576DA"/>
    <w:rsid w:val="0036014D"/>
    <w:rsid w:val="00360786"/>
    <w:rsid w:val="00360909"/>
    <w:rsid w:val="00360ACB"/>
    <w:rsid w:val="0036136D"/>
    <w:rsid w:val="00361483"/>
    <w:rsid w:val="00361933"/>
    <w:rsid w:val="00362696"/>
    <w:rsid w:val="00363AB8"/>
    <w:rsid w:val="00365558"/>
    <w:rsid w:val="003657B8"/>
    <w:rsid w:val="00366411"/>
    <w:rsid w:val="00366556"/>
    <w:rsid w:val="0036715A"/>
    <w:rsid w:val="003673FA"/>
    <w:rsid w:val="00367E2F"/>
    <w:rsid w:val="003712E2"/>
    <w:rsid w:val="00372E5D"/>
    <w:rsid w:val="00373B5F"/>
    <w:rsid w:val="00375365"/>
    <w:rsid w:val="00375582"/>
    <w:rsid w:val="003762F3"/>
    <w:rsid w:val="003765A5"/>
    <w:rsid w:val="00377B9A"/>
    <w:rsid w:val="00380DAA"/>
    <w:rsid w:val="003831D5"/>
    <w:rsid w:val="00383385"/>
    <w:rsid w:val="00384610"/>
    <w:rsid w:val="003854E6"/>
    <w:rsid w:val="003857F1"/>
    <w:rsid w:val="00386E96"/>
    <w:rsid w:val="00386F67"/>
    <w:rsid w:val="0038704D"/>
    <w:rsid w:val="00387317"/>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7D3"/>
    <w:rsid w:val="003A08AE"/>
    <w:rsid w:val="003A0B4F"/>
    <w:rsid w:val="003A0D40"/>
    <w:rsid w:val="003A1223"/>
    <w:rsid w:val="003A152A"/>
    <w:rsid w:val="003A2A46"/>
    <w:rsid w:val="003A4182"/>
    <w:rsid w:val="003A5955"/>
    <w:rsid w:val="003A5AC9"/>
    <w:rsid w:val="003A6620"/>
    <w:rsid w:val="003A70B8"/>
    <w:rsid w:val="003A7610"/>
    <w:rsid w:val="003A7866"/>
    <w:rsid w:val="003B0A3D"/>
    <w:rsid w:val="003B137F"/>
    <w:rsid w:val="003B2402"/>
    <w:rsid w:val="003B2B2E"/>
    <w:rsid w:val="003B5CD4"/>
    <w:rsid w:val="003B62AC"/>
    <w:rsid w:val="003B6C49"/>
    <w:rsid w:val="003B6D9C"/>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6F9B"/>
    <w:rsid w:val="003C70C0"/>
    <w:rsid w:val="003C7340"/>
    <w:rsid w:val="003C76AB"/>
    <w:rsid w:val="003C7A80"/>
    <w:rsid w:val="003C7CD4"/>
    <w:rsid w:val="003D0409"/>
    <w:rsid w:val="003D1157"/>
    <w:rsid w:val="003D19B1"/>
    <w:rsid w:val="003D200D"/>
    <w:rsid w:val="003D2A7A"/>
    <w:rsid w:val="003D384D"/>
    <w:rsid w:val="003D49E4"/>
    <w:rsid w:val="003D5889"/>
    <w:rsid w:val="003D6C3E"/>
    <w:rsid w:val="003D6C80"/>
    <w:rsid w:val="003D75D7"/>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1FC3"/>
    <w:rsid w:val="003F24E4"/>
    <w:rsid w:val="003F2B98"/>
    <w:rsid w:val="003F3A23"/>
    <w:rsid w:val="003F3AA0"/>
    <w:rsid w:val="003F3F9F"/>
    <w:rsid w:val="003F4890"/>
    <w:rsid w:val="003F4D4D"/>
    <w:rsid w:val="003F627C"/>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17D8"/>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525"/>
    <w:rsid w:val="00487E4A"/>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4119"/>
    <w:rsid w:val="004A4B92"/>
    <w:rsid w:val="004A5C14"/>
    <w:rsid w:val="004A5F9E"/>
    <w:rsid w:val="004A6E66"/>
    <w:rsid w:val="004A7204"/>
    <w:rsid w:val="004A7248"/>
    <w:rsid w:val="004B088B"/>
    <w:rsid w:val="004B11F3"/>
    <w:rsid w:val="004B179F"/>
    <w:rsid w:val="004B1EA3"/>
    <w:rsid w:val="004B22C0"/>
    <w:rsid w:val="004B23D0"/>
    <w:rsid w:val="004B27D1"/>
    <w:rsid w:val="004B3465"/>
    <w:rsid w:val="004B5117"/>
    <w:rsid w:val="004B53FF"/>
    <w:rsid w:val="004B57AF"/>
    <w:rsid w:val="004B5A61"/>
    <w:rsid w:val="004B6D0F"/>
    <w:rsid w:val="004B7519"/>
    <w:rsid w:val="004B798A"/>
    <w:rsid w:val="004C0CCA"/>
    <w:rsid w:val="004C0F72"/>
    <w:rsid w:val="004C3093"/>
    <w:rsid w:val="004C3344"/>
    <w:rsid w:val="004C3736"/>
    <w:rsid w:val="004C3A63"/>
    <w:rsid w:val="004C3EA1"/>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5DA5"/>
    <w:rsid w:val="004D666E"/>
    <w:rsid w:val="004D6E2F"/>
    <w:rsid w:val="004D77D4"/>
    <w:rsid w:val="004D7C27"/>
    <w:rsid w:val="004D7C4A"/>
    <w:rsid w:val="004E03C7"/>
    <w:rsid w:val="004E0FE4"/>
    <w:rsid w:val="004E1553"/>
    <w:rsid w:val="004E1ACE"/>
    <w:rsid w:val="004E252B"/>
    <w:rsid w:val="004E26B2"/>
    <w:rsid w:val="004E2DDF"/>
    <w:rsid w:val="004E3539"/>
    <w:rsid w:val="004E3AC2"/>
    <w:rsid w:val="004E4271"/>
    <w:rsid w:val="004E52A2"/>
    <w:rsid w:val="004E61C3"/>
    <w:rsid w:val="004E638A"/>
    <w:rsid w:val="004E7B0C"/>
    <w:rsid w:val="004F025A"/>
    <w:rsid w:val="004F0AB3"/>
    <w:rsid w:val="004F0B63"/>
    <w:rsid w:val="004F137B"/>
    <w:rsid w:val="004F217D"/>
    <w:rsid w:val="004F21C7"/>
    <w:rsid w:val="004F2772"/>
    <w:rsid w:val="004F2932"/>
    <w:rsid w:val="004F34EA"/>
    <w:rsid w:val="004F3BC5"/>
    <w:rsid w:val="004F545F"/>
    <w:rsid w:val="004F5BF8"/>
    <w:rsid w:val="004F609E"/>
    <w:rsid w:val="00500B6D"/>
    <w:rsid w:val="00500C14"/>
    <w:rsid w:val="00500DD8"/>
    <w:rsid w:val="00502D65"/>
    <w:rsid w:val="0050317C"/>
    <w:rsid w:val="00503B65"/>
    <w:rsid w:val="00504790"/>
    <w:rsid w:val="005048F0"/>
    <w:rsid w:val="00504BAD"/>
    <w:rsid w:val="00504C05"/>
    <w:rsid w:val="00504F89"/>
    <w:rsid w:val="005063C5"/>
    <w:rsid w:val="00506FBE"/>
    <w:rsid w:val="00507974"/>
    <w:rsid w:val="00507C9D"/>
    <w:rsid w:val="0051179C"/>
    <w:rsid w:val="005118FF"/>
    <w:rsid w:val="00512327"/>
    <w:rsid w:val="0051273A"/>
    <w:rsid w:val="00512C34"/>
    <w:rsid w:val="00513333"/>
    <w:rsid w:val="0051378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FF8"/>
    <w:rsid w:val="0056024B"/>
    <w:rsid w:val="0056101C"/>
    <w:rsid w:val="005613FB"/>
    <w:rsid w:val="00561AB9"/>
    <w:rsid w:val="0056307F"/>
    <w:rsid w:val="0056435C"/>
    <w:rsid w:val="00564D25"/>
    <w:rsid w:val="00564D70"/>
    <w:rsid w:val="00564EE8"/>
    <w:rsid w:val="00565338"/>
    <w:rsid w:val="00565D23"/>
    <w:rsid w:val="00565E6A"/>
    <w:rsid w:val="00567B73"/>
    <w:rsid w:val="00567C7A"/>
    <w:rsid w:val="005705B1"/>
    <w:rsid w:val="00570D82"/>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C3F"/>
    <w:rsid w:val="00594D4E"/>
    <w:rsid w:val="0059559C"/>
    <w:rsid w:val="005962B9"/>
    <w:rsid w:val="00596F6D"/>
    <w:rsid w:val="00597877"/>
    <w:rsid w:val="00597E27"/>
    <w:rsid w:val="005A0407"/>
    <w:rsid w:val="005A0B65"/>
    <w:rsid w:val="005A1269"/>
    <w:rsid w:val="005A1C99"/>
    <w:rsid w:val="005A1DF8"/>
    <w:rsid w:val="005A2CEB"/>
    <w:rsid w:val="005A3485"/>
    <w:rsid w:val="005A3B4C"/>
    <w:rsid w:val="005A4F22"/>
    <w:rsid w:val="005A5D75"/>
    <w:rsid w:val="005A6D27"/>
    <w:rsid w:val="005A76DF"/>
    <w:rsid w:val="005B0081"/>
    <w:rsid w:val="005B024C"/>
    <w:rsid w:val="005B07E0"/>
    <w:rsid w:val="005B1312"/>
    <w:rsid w:val="005B1364"/>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28E"/>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828"/>
    <w:rsid w:val="0063308B"/>
    <w:rsid w:val="00633493"/>
    <w:rsid w:val="00633617"/>
    <w:rsid w:val="0063478D"/>
    <w:rsid w:val="006351E5"/>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618D"/>
    <w:rsid w:val="00666DF9"/>
    <w:rsid w:val="006677D1"/>
    <w:rsid w:val="00667887"/>
    <w:rsid w:val="00667EA6"/>
    <w:rsid w:val="00670D1B"/>
    <w:rsid w:val="00671518"/>
    <w:rsid w:val="00671C43"/>
    <w:rsid w:val="00671D7F"/>
    <w:rsid w:val="00672B14"/>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4642"/>
    <w:rsid w:val="006C5A87"/>
    <w:rsid w:val="006C5DAA"/>
    <w:rsid w:val="006C5F25"/>
    <w:rsid w:val="006C600E"/>
    <w:rsid w:val="006C6754"/>
    <w:rsid w:val="006C6D26"/>
    <w:rsid w:val="006C716A"/>
    <w:rsid w:val="006C759F"/>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AFB"/>
    <w:rsid w:val="006E7DA7"/>
    <w:rsid w:val="006F0274"/>
    <w:rsid w:val="006F159C"/>
    <w:rsid w:val="006F1E4C"/>
    <w:rsid w:val="006F2A74"/>
    <w:rsid w:val="006F3122"/>
    <w:rsid w:val="006F3211"/>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DAF"/>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38A9"/>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DA5"/>
    <w:rsid w:val="00747C65"/>
    <w:rsid w:val="00747D0F"/>
    <w:rsid w:val="00751C88"/>
    <w:rsid w:val="00752516"/>
    <w:rsid w:val="00754548"/>
    <w:rsid w:val="007545D3"/>
    <w:rsid w:val="00754FC1"/>
    <w:rsid w:val="00755244"/>
    <w:rsid w:val="00755EE5"/>
    <w:rsid w:val="0075610C"/>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5022"/>
    <w:rsid w:val="007A5A77"/>
    <w:rsid w:val="007A648E"/>
    <w:rsid w:val="007A6587"/>
    <w:rsid w:val="007A7F92"/>
    <w:rsid w:val="007B020C"/>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D07DB"/>
    <w:rsid w:val="007D088E"/>
    <w:rsid w:val="007D0F87"/>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F24"/>
    <w:rsid w:val="007F5113"/>
    <w:rsid w:val="007F549C"/>
    <w:rsid w:val="007F6569"/>
    <w:rsid w:val="007F69FE"/>
    <w:rsid w:val="007F6A45"/>
    <w:rsid w:val="007F6C65"/>
    <w:rsid w:val="007F6EB1"/>
    <w:rsid w:val="00801347"/>
    <w:rsid w:val="008017EF"/>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AA3"/>
    <w:rsid w:val="008207B0"/>
    <w:rsid w:val="0082088D"/>
    <w:rsid w:val="00820B1C"/>
    <w:rsid w:val="00820D9E"/>
    <w:rsid w:val="00820E5C"/>
    <w:rsid w:val="00821405"/>
    <w:rsid w:val="008215F5"/>
    <w:rsid w:val="00821913"/>
    <w:rsid w:val="00821D89"/>
    <w:rsid w:val="00823C5D"/>
    <w:rsid w:val="00824419"/>
    <w:rsid w:val="00825AEF"/>
    <w:rsid w:val="0082602F"/>
    <w:rsid w:val="00826116"/>
    <w:rsid w:val="008261A4"/>
    <w:rsid w:val="00826C4D"/>
    <w:rsid w:val="00827710"/>
    <w:rsid w:val="00827B5C"/>
    <w:rsid w:val="00827BFB"/>
    <w:rsid w:val="0083138B"/>
    <w:rsid w:val="00831571"/>
    <w:rsid w:val="0083159F"/>
    <w:rsid w:val="00831A49"/>
    <w:rsid w:val="00832825"/>
    <w:rsid w:val="008329ED"/>
    <w:rsid w:val="00833783"/>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E82"/>
    <w:rsid w:val="00853801"/>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16EA"/>
    <w:rsid w:val="008D2360"/>
    <w:rsid w:val="008D31FC"/>
    <w:rsid w:val="008D34C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59A4"/>
    <w:rsid w:val="00915E68"/>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0D07"/>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FF4"/>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6FC"/>
    <w:rsid w:val="009D0D0D"/>
    <w:rsid w:val="009D0E69"/>
    <w:rsid w:val="009D1753"/>
    <w:rsid w:val="009D2B7C"/>
    <w:rsid w:val="009D322C"/>
    <w:rsid w:val="009D467C"/>
    <w:rsid w:val="009D5091"/>
    <w:rsid w:val="009D6128"/>
    <w:rsid w:val="009D6137"/>
    <w:rsid w:val="009D6D9B"/>
    <w:rsid w:val="009D7CC8"/>
    <w:rsid w:val="009E0144"/>
    <w:rsid w:val="009E07A6"/>
    <w:rsid w:val="009E0EEB"/>
    <w:rsid w:val="009E19DA"/>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5C10"/>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12BB"/>
    <w:rsid w:val="00A21659"/>
    <w:rsid w:val="00A21DC8"/>
    <w:rsid w:val="00A21E20"/>
    <w:rsid w:val="00A22A54"/>
    <w:rsid w:val="00A22B0A"/>
    <w:rsid w:val="00A22F26"/>
    <w:rsid w:val="00A22F52"/>
    <w:rsid w:val="00A24115"/>
    <w:rsid w:val="00A245C2"/>
    <w:rsid w:val="00A24E36"/>
    <w:rsid w:val="00A253ED"/>
    <w:rsid w:val="00A2616D"/>
    <w:rsid w:val="00A261BB"/>
    <w:rsid w:val="00A2658F"/>
    <w:rsid w:val="00A26836"/>
    <w:rsid w:val="00A27873"/>
    <w:rsid w:val="00A279FA"/>
    <w:rsid w:val="00A27CD6"/>
    <w:rsid w:val="00A27FCC"/>
    <w:rsid w:val="00A30D58"/>
    <w:rsid w:val="00A310E1"/>
    <w:rsid w:val="00A327E1"/>
    <w:rsid w:val="00A32891"/>
    <w:rsid w:val="00A331C0"/>
    <w:rsid w:val="00A33E8B"/>
    <w:rsid w:val="00A34873"/>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8D4"/>
    <w:rsid w:val="00A54A3B"/>
    <w:rsid w:val="00A55005"/>
    <w:rsid w:val="00A55A9C"/>
    <w:rsid w:val="00A55DC9"/>
    <w:rsid w:val="00A5609B"/>
    <w:rsid w:val="00A56953"/>
    <w:rsid w:val="00A56A1E"/>
    <w:rsid w:val="00A56FE5"/>
    <w:rsid w:val="00A61F11"/>
    <w:rsid w:val="00A625B7"/>
    <w:rsid w:val="00A6267F"/>
    <w:rsid w:val="00A63259"/>
    <w:rsid w:val="00A63366"/>
    <w:rsid w:val="00A6336E"/>
    <w:rsid w:val="00A63C8F"/>
    <w:rsid w:val="00A6414D"/>
    <w:rsid w:val="00A64476"/>
    <w:rsid w:val="00A6455E"/>
    <w:rsid w:val="00A649E9"/>
    <w:rsid w:val="00A64B4C"/>
    <w:rsid w:val="00A652EC"/>
    <w:rsid w:val="00A653C6"/>
    <w:rsid w:val="00A66476"/>
    <w:rsid w:val="00A66A53"/>
    <w:rsid w:val="00A672B4"/>
    <w:rsid w:val="00A6740C"/>
    <w:rsid w:val="00A67B70"/>
    <w:rsid w:val="00A7069C"/>
    <w:rsid w:val="00A70C9F"/>
    <w:rsid w:val="00A71BC6"/>
    <w:rsid w:val="00A7201F"/>
    <w:rsid w:val="00A7222C"/>
    <w:rsid w:val="00A7268D"/>
    <w:rsid w:val="00A72AF7"/>
    <w:rsid w:val="00A730E7"/>
    <w:rsid w:val="00A7350B"/>
    <w:rsid w:val="00A7738A"/>
    <w:rsid w:val="00A80332"/>
    <w:rsid w:val="00A809AF"/>
    <w:rsid w:val="00A80A0D"/>
    <w:rsid w:val="00A81110"/>
    <w:rsid w:val="00A812BD"/>
    <w:rsid w:val="00A81558"/>
    <w:rsid w:val="00A820FA"/>
    <w:rsid w:val="00A82150"/>
    <w:rsid w:val="00A8239A"/>
    <w:rsid w:val="00A823D3"/>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14A4"/>
    <w:rsid w:val="00AC1E37"/>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5BEB"/>
    <w:rsid w:val="00AD5D69"/>
    <w:rsid w:val="00AD603A"/>
    <w:rsid w:val="00AD62E4"/>
    <w:rsid w:val="00AD6711"/>
    <w:rsid w:val="00AD6881"/>
    <w:rsid w:val="00AD7214"/>
    <w:rsid w:val="00AD7FFD"/>
    <w:rsid w:val="00AE03B7"/>
    <w:rsid w:val="00AE07D9"/>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129C"/>
    <w:rsid w:val="00B4278A"/>
    <w:rsid w:val="00B43AD5"/>
    <w:rsid w:val="00B43E75"/>
    <w:rsid w:val="00B445E4"/>
    <w:rsid w:val="00B447DE"/>
    <w:rsid w:val="00B449DF"/>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1DD"/>
    <w:rsid w:val="00B83245"/>
    <w:rsid w:val="00B83ADC"/>
    <w:rsid w:val="00B84174"/>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EF1"/>
    <w:rsid w:val="00BC3F65"/>
    <w:rsid w:val="00BC4397"/>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A69"/>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E0E"/>
    <w:rsid w:val="00C03E26"/>
    <w:rsid w:val="00C0506D"/>
    <w:rsid w:val="00C05F90"/>
    <w:rsid w:val="00C07E8C"/>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FF3"/>
    <w:rsid w:val="00C24457"/>
    <w:rsid w:val="00C245D6"/>
    <w:rsid w:val="00C250E9"/>
    <w:rsid w:val="00C25448"/>
    <w:rsid w:val="00C25A3E"/>
    <w:rsid w:val="00C25EDF"/>
    <w:rsid w:val="00C262B5"/>
    <w:rsid w:val="00C264BF"/>
    <w:rsid w:val="00C26897"/>
    <w:rsid w:val="00C26C34"/>
    <w:rsid w:val="00C2703B"/>
    <w:rsid w:val="00C27315"/>
    <w:rsid w:val="00C275A0"/>
    <w:rsid w:val="00C27CA6"/>
    <w:rsid w:val="00C27E37"/>
    <w:rsid w:val="00C304FC"/>
    <w:rsid w:val="00C3103B"/>
    <w:rsid w:val="00C31D20"/>
    <w:rsid w:val="00C3225E"/>
    <w:rsid w:val="00C32FDA"/>
    <w:rsid w:val="00C34123"/>
    <w:rsid w:val="00C34A68"/>
    <w:rsid w:val="00C35213"/>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55E6"/>
    <w:rsid w:val="00C562B1"/>
    <w:rsid w:val="00C61279"/>
    <w:rsid w:val="00C615F6"/>
    <w:rsid w:val="00C618C2"/>
    <w:rsid w:val="00C62687"/>
    <w:rsid w:val="00C63B73"/>
    <w:rsid w:val="00C63DA3"/>
    <w:rsid w:val="00C6468C"/>
    <w:rsid w:val="00C6593A"/>
    <w:rsid w:val="00C66484"/>
    <w:rsid w:val="00C6737F"/>
    <w:rsid w:val="00C67A11"/>
    <w:rsid w:val="00C67E99"/>
    <w:rsid w:val="00C71403"/>
    <w:rsid w:val="00C71848"/>
    <w:rsid w:val="00C72426"/>
    <w:rsid w:val="00C72A82"/>
    <w:rsid w:val="00C72FA5"/>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65B"/>
    <w:rsid w:val="00C97C80"/>
    <w:rsid w:val="00CA0BCA"/>
    <w:rsid w:val="00CA1BEE"/>
    <w:rsid w:val="00CA1C6A"/>
    <w:rsid w:val="00CA20FE"/>
    <w:rsid w:val="00CA2142"/>
    <w:rsid w:val="00CA2805"/>
    <w:rsid w:val="00CA297D"/>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2C9"/>
    <w:rsid w:val="00D236E2"/>
    <w:rsid w:val="00D24549"/>
    <w:rsid w:val="00D2495A"/>
    <w:rsid w:val="00D24BDD"/>
    <w:rsid w:val="00D24D41"/>
    <w:rsid w:val="00D2521A"/>
    <w:rsid w:val="00D271BA"/>
    <w:rsid w:val="00D27A6C"/>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22B"/>
    <w:rsid w:val="00D613E4"/>
    <w:rsid w:val="00D61C26"/>
    <w:rsid w:val="00D62438"/>
    <w:rsid w:val="00D64172"/>
    <w:rsid w:val="00D64418"/>
    <w:rsid w:val="00D64460"/>
    <w:rsid w:val="00D64517"/>
    <w:rsid w:val="00D64778"/>
    <w:rsid w:val="00D652CD"/>
    <w:rsid w:val="00D65669"/>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150"/>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74C"/>
    <w:rsid w:val="00DB5284"/>
    <w:rsid w:val="00DB5700"/>
    <w:rsid w:val="00DB575F"/>
    <w:rsid w:val="00DB5AAB"/>
    <w:rsid w:val="00DB6EE0"/>
    <w:rsid w:val="00DB72B2"/>
    <w:rsid w:val="00DB7BB2"/>
    <w:rsid w:val="00DB7DFB"/>
    <w:rsid w:val="00DC1ED8"/>
    <w:rsid w:val="00DC25F7"/>
    <w:rsid w:val="00DC2DBC"/>
    <w:rsid w:val="00DC2F07"/>
    <w:rsid w:val="00DC3300"/>
    <w:rsid w:val="00DC3D1A"/>
    <w:rsid w:val="00DC412B"/>
    <w:rsid w:val="00DC473B"/>
    <w:rsid w:val="00DC56BA"/>
    <w:rsid w:val="00DD011C"/>
    <w:rsid w:val="00DD1314"/>
    <w:rsid w:val="00DD2098"/>
    <w:rsid w:val="00DD212C"/>
    <w:rsid w:val="00DD2362"/>
    <w:rsid w:val="00DD3B33"/>
    <w:rsid w:val="00DD4C62"/>
    <w:rsid w:val="00DD4E3B"/>
    <w:rsid w:val="00DD711C"/>
    <w:rsid w:val="00DD7519"/>
    <w:rsid w:val="00DD7A17"/>
    <w:rsid w:val="00DD7E75"/>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6F93"/>
    <w:rsid w:val="00E07395"/>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5832"/>
    <w:rsid w:val="00E25A03"/>
    <w:rsid w:val="00E2639F"/>
    <w:rsid w:val="00E27461"/>
    <w:rsid w:val="00E2797E"/>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37F99"/>
    <w:rsid w:val="00E40098"/>
    <w:rsid w:val="00E404F4"/>
    <w:rsid w:val="00E40C88"/>
    <w:rsid w:val="00E41156"/>
    <w:rsid w:val="00E411FC"/>
    <w:rsid w:val="00E4150D"/>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A40"/>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3A9"/>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00D"/>
    <w:rsid w:val="00E911DA"/>
    <w:rsid w:val="00E914F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551"/>
    <w:rsid w:val="00EA784E"/>
    <w:rsid w:val="00EB0054"/>
    <w:rsid w:val="00EB054E"/>
    <w:rsid w:val="00EB082C"/>
    <w:rsid w:val="00EB0846"/>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A01"/>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C4A"/>
    <w:rsid w:val="00F24EA1"/>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65"/>
    <w:rsid w:val="00F417D0"/>
    <w:rsid w:val="00F41F5D"/>
    <w:rsid w:val="00F424AC"/>
    <w:rsid w:val="00F437E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56C4"/>
    <w:rsid w:val="00F76207"/>
    <w:rsid w:val="00F778A8"/>
    <w:rsid w:val="00F7792B"/>
    <w:rsid w:val="00F77B58"/>
    <w:rsid w:val="00F82561"/>
    <w:rsid w:val="00F84219"/>
    <w:rsid w:val="00F84633"/>
    <w:rsid w:val="00F84A7E"/>
    <w:rsid w:val="00F84B92"/>
    <w:rsid w:val="00F8604A"/>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F9F"/>
    <w:rsid w:val="00FE1351"/>
    <w:rsid w:val="00FE1FDC"/>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1EC3"/>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352928E-876C-4739-95C3-2C5894718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DB5E5-56FB-4817-866C-6A75AE447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322</Words>
  <Characters>1838</Characters>
  <Application>Microsoft Office Word</Application>
  <DocSecurity>0</DocSecurity>
  <Lines>15</Lines>
  <Paragraphs>4</Paragraphs>
  <ScaleCrop>false</ScaleCrop>
  <Company/>
  <LinksUpToDate>false</LinksUpToDate>
  <CharactersWithSpaces>2156</CharactersWithSpaces>
  <SharedDoc>false</SharedDoc>
  <HLinks>
    <vt:vector size="18" baseType="variant">
      <vt:variant>
        <vt:i4>1572917</vt:i4>
      </vt:variant>
      <vt:variant>
        <vt:i4>14</vt:i4>
      </vt:variant>
      <vt:variant>
        <vt:i4>0</vt:i4>
      </vt:variant>
      <vt:variant>
        <vt:i4>5</vt:i4>
      </vt:variant>
      <vt:variant>
        <vt:lpwstr/>
      </vt:variant>
      <vt:variant>
        <vt:lpwstr>_Toc193722530</vt:lpwstr>
      </vt:variant>
      <vt:variant>
        <vt:i4>1638453</vt:i4>
      </vt:variant>
      <vt:variant>
        <vt:i4>8</vt:i4>
      </vt:variant>
      <vt:variant>
        <vt:i4>0</vt:i4>
      </vt:variant>
      <vt:variant>
        <vt:i4>5</vt:i4>
      </vt:variant>
      <vt:variant>
        <vt:lpwstr/>
      </vt:variant>
      <vt:variant>
        <vt:lpwstr>_Toc193722529</vt:lpwstr>
      </vt:variant>
      <vt:variant>
        <vt:i4>1638453</vt:i4>
      </vt:variant>
      <vt:variant>
        <vt:i4>2</vt:i4>
      </vt:variant>
      <vt:variant>
        <vt:i4>0</vt:i4>
      </vt:variant>
      <vt:variant>
        <vt:i4>5</vt:i4>
      </vt:variant>
      <vt:variant>
        <vt:lpwstr/>
      </vt:variant>
      <vt:variant>
        <vt:lpwstr>_Toc193722528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2025-03-24T07:30:00Z</cp:lastPrinted>
  <dcterms:created xsi:type="dcterms:W3CDTF">2025-04-10T02:33:00Z</dcterms:created>
  <dcterms:modified xsi:type="dcterms:W3CDTF">2025-04-10T02:33:00Z</dcterms:modified>
</cp:coreProperties>
</file>