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EBF" w:rsidRPr="00D218AB" w:rsidRDefault="00D86EBF" w:rsidP="00941ACE">
      <w:pPr>
        <w:pStyle w:val="aa"/>
      </w:pPr>
      <w:bookmarkStart w:id="0" w:name="_GoBack"/>
      <w:bookmarkEnd w:id="0"/>
      <w:r w:rsidRPr="00D218AB">
        <w:rPr>
          <w:rFonts w:hint="eastAsia"/>
        </w:rPr>
        <w:t>金融監督管理基金、保險業務發展基金1</w:t>
      </w:r>
      <w:r w:rsidR="00F50D17">
        <w:rPr>
          <w:rFonts w:hint="eastAsia"/>
        </w:rPr>
        <w:t>1</w:t>
      </w:r>
      <w:r w:rsidR="007B107D">
        <w:rPr>
          <w:rFonts w:hint="eastAsia"/>
        </w:rPr>
        <w:t>2</w:t>
      </w:r>
      <w:r w:rsidR="00175394" w:rsidRPr="00D218AB">
        <w:rPr>
          <w:rFonts w:hint="eastAsia"/>
        </w:rPr>
        <w:t>年度決</w:t>
      </w:r>
      <w:r w:rsidRPr="00D218AB">
        <w:rPr>
          <w:rFonts w:hint="eastAsia"/>
        </w:rPr>
        <w:t>算評估報告目錄</w:t>
      </w:r>
    </w:p>
    <w:p w:rsidR="00D86EBF" w:rsidRPr="00D218AB" w:rsidRDefault="00D86EBF" w:rsidP="00DB46E1">
      <w:pPr>
        <w:pStyle w:val="142"/>
        <w:jc w:val="right"/>
        <w:rPr>
          <w:b/>
          <w:sz w:val="32"/>
          <w:szCs w:val="32"/>
        </w:rPr>
      </w:pPr>
      <w:r w:rsidRPr="00D218AB">
        <w:rPr>
          <w:rFonts w:hint="eastAsia"/>
          <w:b/>
        </w:rPr>
        <w:t>頁次</w:t>
      </w:r>
    </w:p>
    <w:p w:rsidR="0025134C" w:rsidRPr="002A3F4C" w:rsidRDefault="00D86EBF">
      <w:pPr>
        <w:pStyle w:val="11"/>
        <w:ind w:left="487" w:hanging="487"/>
        <w:rPr>
          <w:rFonts w:ascii="Calibri" w:eastAsia="新細明體" w:hAnsi="Calibri"/>
          <w:b w:val="0"/>
          <w:noProof/>
          <w:snapToGrid/>
          <w:szCs w:val="22"/>
        </w:rPr>
      </w:pPr>
      <w:r w:rsidRPr="00D218AB">
        <w:rPr>
          <w:b w:val="0"/>
        </w:rPr>
        <w:fldChar w:fldCharType="begin"/>
      </w:r>
      <w:r w:rsidRPr="00D218AB">
        <w:rPr>
          <w:b w:val="0"/>
        </w:rPr>
        <w:instrText xml:space="preserve"> TOC \h \z \t "第二層(14號字),2,第一層(14號字),1" </w:instrText>
      </w:r>
      <w:r w:rsidRPr="00D218AB">
        <w:rPr>
          <w:b w:val="0"/>
        </w:rPr>
        <w:fldChar w:fldCharType="separate"/>
      </w:r>
      <w:hyperlink w:anchor="_Toc193879235" w:history="1">
        <w:r w:rsidR="0025134C" w:rsidRPr="00C73D3A">
          <w:rPr>
            <w:rStyle w:val="af"/>
            <w:rFonts w:hint="eastAsia"/>
            <w:noProof/>
          </w:rPr>
          <w:t>壹、金融監督管理基金</w:t>
        </w:r>
        <w:r w:rsidR="0025134C">
          <w:rPr>
            <w:noProof/>
            <w:webHidden/>
          </w:rPr>
          <w:tab/>
        </w:r>
        <w:r w:rsidR="0025134C">
          <w:rPr>
            <w:noProof/>
            <w:webHidden/>
          </w:rPr>
          <w:fldChar w:fldCharType="begin"/>
        </w:r>
        <w:r w:rsidR="0025134C">
          <w:rPr>
            <w:noProof/>
            <w:webHidden/>
          </w:rPr>
          <w:instrText xml:space="preserve"> PAGEREF _Toc193879235 \h </w:instrText>
        </w:r>
        <w:r w:rsidR="0025134C">
          <w:rPr>
            <w:noProof/>
            <w:webHidden/>
          </w:rPr>
        </w:r>
        <w:r w:rsidR="0025134C">
          <w:rPr>
            <w:noProof/>
            <w:webHidden/>
          </w:rPr>
          <w:fldChar w:fldCharType="separate"/>
        </w:r>
        <w:r w:rsidR="0025134C">
          <w:rPr>
            <w:noProof/>
            <w:webHidden/>
          </w:rPr>
          <w:t>1</w:t>
        </w:r>
        <w:r w:rsidR="0025134C">
          <w:rPr>
            <w:noProof/>
            <w:webHidden/>
          </w:rPr>
          <w:fldChar w:fldCharType="end"/>
        </w:r>
      </w:hyperlink>
    </w:p>
    <w:p w:rsidR="0025134C" w:rsidRPr="002A3F4C" w:rsidRDefault="0025134C">
      <w:pPr>
        <w:pStyle w:val="24"/>
        <w:rPr>
          <w:rFonts w:ascii="Calibri" w:eastAsia="新細明體" w:hAnsi="Calibri"/>
          <w:noProof/>
          <w:snapToGrid/>
          <w:szCs w:val="22"/>
        </w:rPr>
      </w:pPr>
      <w:hyperlink w:anchor="_Toc193879236" w:history="1">
        <w:r w:rsidRPr="00C73D3A">
          <w:rPr>
            <w:rStyle w:val="af"/>
            <w:rFonts w:hint="eastAsia"/>
            <w:noProof/>
          </w:rPr>
          <w:t>一、</w:t>
        </w:r>
        <w:r w:rsidRPr="00C73D3A">
          <w:rPr>
            <w:rStyle w:val="af"/>
            <w:noProof/>
          </w:rPr>
          <w:t>112</w:t>
        </w:r>
        <w:r w:rsidRPr="00C73D3A">
          <w:rPr>
            <w:rStyle w:val="af"/>
            <w:rFonts w:hint="eastAsia"/>
            <w:noProof/>
          </w:rPr>
          <w:t>年度非現金支付交易筆數未達目標值，允宜持續積極推動，以促進我國非現金支付交易之發展，並提升民眾生活便利性及提高經濟活動效率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_Toc193879236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25134C" w:rsidRPr="002A3F4C" w:rsidRDefault="0025134C">
      <w:pPr>
        <w:pStyle w:val="11"/>
        <w:ind w:left="487" w:hanging="487"/>
        <w:rPr>
          <w:rFonts w:ascii="Calibri" w:eastAsia="新細明體" w:hAnsi="Calibri"/>
          <w:b w:val="0"/>
          <w:noProof/>
          <w:snapToGrid/>
          <w:szCs w:val="22"/>
        </w:rPr>
      </w:pPr>
      <w:hyperlink w:anchor="_Toc193879237" w:history="1">
        <w:r w:rsidRPr="00C73D3A">
          <w:rPr>
            <w:rStyle w:val="af"/>
            <w:rFonts w:hint="eastAsia"/>
            <w:noProof/>
          </w:rPr>
          <w:t>貳、保險業務發展基金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_Toc193879237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5134C" w:rsidRPr="002A3F4C" w:rsidRDefault="0025134C">
      <w:pPr>
        <w:pStyle w:val="24"/>
        <w:rPr>
          <w:rFonts w:ascii="Calibri" w:eastAsia="新細明體" w:hAnsi="Calibri"/>
          <w:noProof/>
          <w:snapToGrid/>
          <w:szCs w:val="22"/>
        </w:rPr>
      </w:pPr>
      <w:hyperlink w:anchor="_Toc193879238" w:history="1">
        <w:r w:rsidRPr="00C73D3A">
          <w:rPr>
            <w:rStyle w:val="af"/>
            <w:rFonts w:hint="eastAsia"/>
            <w:noProof/>
          </w:rPr>
          <w:t>二、保險業務發展基金</w:t>
        </w:r>
        <w:r w:rsidRPr="00C73D3A">
          <w:rPr>
            <w:rStyle w:val="af"/>
            <w:noProof/>
          </w:rPr>
          <w:t>108</w:t>
        </w:r>
        <w:r w:rsidRPr="00C73D3A">
          <w:rPr>
            <w:rStyle w:val="af"/>
            <w:rFonts w:hint="eastAsia"/>
            <w:noProof/>
          </w:rPr>
          <w:t>至</w:t>
        </w:r>
        <w:r w:rsidRPr="00C73D3A">
          <w:rPr>
            <w:rStyle w:val="af"/>
            <w:noProof/>
          </w:rPr>
          <w:t>112</w:t>
        </w:r>
        <w:r w:rsidRPr="00C73D3A">
          <w:rPr>
            <w:rStyle w:val="af"/>
            <w:rFonts w:hint="eastAsia"/>
            <w:noProof/>
          </w:rPr>
          <w:t>年度專案支出項下「捐助、補助與獎助」之預算執行率皆未達</w:t>
        </w:r>
        <w:r w:rsidRPr="00C73D3A">
          <w:rPr>
            <w:rStyle w:val="af"/>
            <w:noProof/>
          </w:rPr>
          <w:t>6</w:t>
        </w:r>
        <w:r w:rsidRPr="00C73D3A">
          <w:rPr>
            <w:rStyle w:val="af"/>
            <w:rFonts w:hint="eastAsia"/>
            <w:noProof/>
          </w:rPr>
          <w:t>成，允宜研謀善策，秉節約原則切實依計畫執行，並審酌實際執行狀況，覈實編列預算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_Toc193879238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86EBF" w:rsidRPr="00D218AB" w:rsidRDefault="00D86EBF" w:rsidP="005E656F">
      <w:pPr>
        <w:pStyle w:val="24"/>
        <w:ind w:rightChars="200" w:right="567"/>
      </w:pPr>
      <w:r w:rsidRPr="00D218AB">
        <w:fldChar w:fldCharType="end"/>
      </w:r>
    </w:p>
    <w:p w:rsidR="00D86EBF" w:rsidRPr="00D218AB" w:rsidRDefault="00D86EBF" w:rsidP="00D86EBF">
      <w:pPr>
        <w:pStyle w:val="aa"/>
        <w:tabs>
          <w:tab w:val="right" w:leader="hyphen" w:pos="8490"/>
        </w:tabs>
        <w:ind w:left="567" w:firstLine="567"/>
        <w:rPr>
          <w:rFonts w:hAnsi="標楷體"/>
        </w:rPr>
        <w:sectPr w:rsidR="00D86EBF" w:rsidRPr="00D218AB" w:rsidSect="003E605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16" w:charSpace="709"/>
        </w:sectPr>
      </w:pPr>
    </w:p>
    <w:p w:rsidR="00BB536D" w:rsidRDefault="00D86EBF" w:rsidP="00084AE2">
      <w:pPr>
        <w:pStyle w:val="aa"/>
        <w:rPr>
          <w:w w:val="105"/>
        </w:rPr>
      </w:pPr>
      <w:r w:rsidRPr="00D218AB">
        <w:rPr>
          <w:rFonts w:hint="eastAsia"/>
          <w:w w:val="105"/>
        </w:rPr>
        <w:lastRenderedPageBreak/>
        <w:t>金融監督管理基金、保險業務發展基金1</w:t>
      </w:r>
      <w:r w:rsidR="00F50D17">
        <w:rPr>
          <w:rFonts w:hint="eastAsia"/>
          <w:w w:val="105"/>
        </w:rPr>
        <w:t>1</w:t>
      </w:r>
      <w:r w:rsidR="007B107D">
        <w:rPr>
          <w:rFonts w:hint="eastAsia"/>
          <w:w w:val="105"/>
        </w:rPr>
        <w:t>2</w:t>
      </w:r>
      <w:r w:rsidRPr="00D218AB">
        <w:rPr>
          <w:rFonts w:hint="eastAsia"/>
          <w:w w:val="105"/>
        </w:rPr>
        <w:t>年度</w:t>
      </w:r>
      <w:r w:rsidR="00175394" w:rsidRPr="00D218AB">
        <w:rPr>
          <w:rFonts w:hint="eastAsia"/>
          <w:w w:val="105"/>
        </w:rPr>
        <w:t>決</w:t>
      </w:r>
      <w:r w:rsidRPr="00D218AB">
        <w:rPr>
          <w:rFonts w:hint="eastAsia"/>
          <w:w w:val="105"/>
        </w:rPr>
        <w:t>算評估報告</w:t>
      </w:r>
      <w:bookmarkStart w:id="1" w:name="_Toc243219479"/>
      <w:bookmarkStart w:id="2" w:name="_Toc91418518"/>
      <w:bookmarkStart w:id="3" w:name="_Toc116444642"/>
      <w:bookmarkStart w:id="4" w:name="_Toc91418510"/>
      <w:bookmarkStart w:id="5" w:name="_Toc116444627"/>
      <w:bookmarkStart w:id="6" w:name="_Toc430510849"/>
      <w:bookmarkStart w:id="7" w:name="_Toc431400687"/>
      <w:bookmarkStart w:id="8" w:name="_Toc493768927"/>
    </w:p>
    <w:p w:rsidR="002A33EF" w:rsidRDefault="002A33EF" w:rsidP="002A33EF">
      <w:pPr>
        <w:pStyle w:val="144"/>
        <w:ind w:left="567" w:hanging="567"/>
        <w:rPr>
          <w:rFonts w:hint="eastAsia"/>
        </w:rPr>
      </w:pPr>
      <w:bookmarkStart w:id="9" w:name="_Toc90048148"/>
      <w:bookmarkStart w:id="10" w:name="_Toc193879235"/>
      <w:r>
        <w:rPr>
          <w:rFonts w:hint="eastAsia"/>
        </w:rPr>
        <w:t>壹、金融監督管理基金</w:t>
      </w:r>
      <w:bookmarkEnd w:id="9"/>
      <w:bookmarkEnd w:id="10"/>
    </w:p>
    <w:p w:rsidR="00F94D9E" w:rsidRPr="00F13F89" w:rsidRDefault="00F94D9E" w:rsidP="0036289E">
      <w:pPr>
        <w:pStyle w:val="14"/>
        <w:ind w:left="567" w:hanging="567"/>
        <w:rPr>
          <w:rFonts w:hint="eastAsia"/>
        </w:rPr>
      </w:pPr>
      <w:bookmarkStart w:id="11" w:name="_Toc91418519"/>
      <w:bookmarkStart w:id="12" w:name="_Toc116444643"/>
      <w:bookmarkStart w:id="13" w:name="_Toc23850889"/>
      <w:bookmarkStart w:id="14" w:name="_Toc91418520"/>
      <w:bookmarkStart w:id="15" w:name="_Toc116444644"/>
      <w:bookmarkStart w:id="16" w:name="_Toc91418528"/>
      <w:bookmarkStart w:id="17" w:name="_Toc116444652"/>
      <w:bookmarkStart w:id="18" w:name="_Toc90048149"/>
      <w:bookmarkStart w:id="19" w:name="_Toc193879236"/>
      <w:bookmarkEnd w:id="1"/>
      <w:bookmarkEnd w:id="2"/>
      <w:bookmarkEnd w:id="3"/>
      <w:bookmarkEnd w:id="6"/>
      <w:bookmarkEnd w:id="7"/>
      <w:bookmarkEnd w:id="8"/>
      <w:r w:rsidRPr="00D218AB">
        <w:rPr>
          <w:rFonts w:hint="eastAsia"/>
        </w:rPr>
        <w:t>一、</w:t>
      </w:r>
      <w:r w:rsidR="0036289E" w:rsidRPr="0036289E">
        <w:rPr>
          <w:rFonts w:hint="eastAsia"/>
        </w:rPr>
        <w:t>112</w:t>
      </w:r>
      <w:r w:rsidR="0036289E">
        <w:rPr>
          <w:rFonts w:hint="eastAsia"/>
        </w:rPr>
        <w:t>年</w:t>
      </w:r>
      <w:r w:rsidR="00885D98">
        <w:rPr>
          <w:rFonts w:hint="eastAsia"/>
        </w:rPr>
        <w:t>度</w:t>
      </w:r>
      <w:r w:rsidR="0036289E">
        <w:rPr>
          <w:rFonts w:hint="eastAsia"/>
        </w:rPr>
        <w:t>非現金支付交易筆數</w:t>
      </w:r>
      <w:r w:rsidR="00FB333C">
        <w:rPr>
          <w:rFonts w:hint="eastAsia"/>
        </w:rPr>
        <w:t>未達目標值</w:t>
      </w:r>
      <w:r>
        <w:rPr>
          <w:rFonts w:hint="eastAsia"/>
        </w:rPr>
        <w:t>，允宜持續</w:t>
      </w:r>
      <w:r w:rsidRPr="00F13F89">
        <w:rPr>
          <w:rFonts w:hint="eastAsia"/>
        </w:rPr>
        <w:t>積極推動</w:t>
      </w:r>
      <w:bookmarkEnd w:id="18"/>
      <w:r w:rsidR="002C4302">
        <w:rPr>
          <w:rFonts w:hint="eastAsia"/>
        </w:rPr>
        <w:t>，</w:t>
      </w:r>
      <w:r w:rsidR="009A183E">
        <w:rPr>
          <w:rFonts w:hint="eastAsia"/>
        </w:rPr>
        <w:t>以</w:t>
      </w:r>
      <w:r w:rsidR="00D23A61">
        <w:rPr>
          <w:rFonts w:hint="eastAsia"/>
        </w:rPr>
        <w:t>促</w:t>
      </w:r>
      <w:r w:rsidR="00885D98">
        <w:rPr>
          <w:rFonts w:hint="eastAsia"/>
        </w:rPr>
        <w:t>進</w:t>
      </w:r>
      <w:r w:rsidR="0036289E">
        <w:rPr>
          <w:rFonts w:hint="eastAsia"/>
        </w:rPr>
        <w:t>我國非現金支付交易之發展</w:t>
      </w:r>
      <w:r w:rsidR="000105E4">
        <w:rPr>
          <w:rFonts w:hint="eastAsia"/>
        </w:rPr>
        <w:t>，</w:t>
      </w:r>
      <w:r w:rsidR="009A183E">
        <w:rPr>
          <w:rFonts w:hint="eastAsia"/>
        </w:rPr>
        <w:t>並</w:t>
      </w:r>
      <w:r w:rsidR="000105E4" w:rsidRPr="000105E4">
        <w:rPr>
          <w:rFonts w:hint="eastAsia"/>
        </w:rPr>
        <w:t>提升民眾生活便利性及提高經濟活動效率</w:t>
      </w:r>
      <w:bookmarkEnd w:id="19"/>
    </w:p>
    <w:p w:rsidR="00F94D9E" w:rsidRPr="00922C50" w:rsidRDefault="00F94D9E" w:rsidP="00863942">
      <w:pPr>
        <w:ind w:left="567" w:firstLine="567"/>
        <w:rPr>
          <w:snapToGrid/>
        </w:rPr>
      </w:pPr>
      <w:r w:rsidRPr="00446EE5">
        <w:rPr>
          <w:rFonts w:hint="eastAsia"/>
        </w:rPr>
        <w:t>金融監督管理基金1</w:t>
      </w:r>
      <w:r w:rsidR="005E2EA2">
        <w:rPr>
          <w:rFonts w:hint="eastAsia"/>
        </w:rPr>
        <w:t>12</w:t>
      </w:r>
      <w:r w:rsidRPr="00446EE5">
        <w:rPr>
          <w:rFonts w:hint="eastAsia"/>
        </w:rPr>
        <w:t>年度「</w:t>
      </w:r>
      <w:r w:rsidRPr="00922C50">
        <w:rPr>
          <w:rFonts w:hint="eastAsia"/>
        </w:rPr>
        <w:t>推動金融制度、新種金融商品之研究及發展計畫</w:t>
      </w:r>
      <w:r w:rsidRPr="00446EE5">
        <w:rPr>
          <w:rFonts w:hint="eastAsia"/>
        </w:rPr>
        <w:t>」預算數</w:t>
      </w:r>
      <w:r w:rsidR="005E2EA2">
        <w:rPr>
          <w:rFonts w:hint="eastAsia"/>
        </w:rPr>
        <w:t>7</w:t>
      </w:r>
      <w:r w:rsidRPr="00446EE5">
        <w:rPr>
          <w:rFonts w:hint="eastAsia"/>
        </w:rPr>
        <w:t>,</w:t>
      </w:r>
      <w:r w:rsidR="005E2EA2">
        <w:rPr>
          <w:rFonts w:hint="eastAsia"/>
        </w:rPr>
        <w:t>352</w:t>
      </w:r>
      <w:r w:rsidRPr="00446EE5">
        <w:rPr>
          <w:rFonts w:hint="eastAsia"/>
        </w:rPr>
        <w:t>萬</w:t>
      </w:r>
      <w:r w:rsidR="005E2EA2">
        <w:rPr>
          <w:rFonts w:hint="eastAsia"/>
        </w:rPr>
        <w:t>9</w:t>
      </w:r>
      <w:r w:rsidRPr="00446EE5">
        <w:rPr>
          <w:rFonts w:hint="eastAsia"/>
        </w:rPr>
        <w:t>千元，決算數</w:t>
      </w:r>
      <w:r w:rsidR="005E2EA2">
        <w:rPr>
          <w:rFonts w:hint="eastAsia"/>
        </w:rPr>
        <w:t>6</w:t>
      </w:r>
      <w:r>
        <w:rPr>
          <w:rFonts w:hint="eastAsia"/>
        </w:rPr>
        <w:t>,</w:t>
      </w:r>
      <w:r w:rsidR="005E2EA2">
        <w:rPr>
          <w:rFonts w:hint="eastAsia"/>
        </w:rPr>
        <w:t>896</w:t>
      </w:r>
      <w:r w:rsidRPr="00446EE5">
        <w:rPr>
          <w:rFonts w:hint="eastAsia"/>
        </w:rPr>
        <w:t>萬</w:t>
      </w:r>
      <w:r w:rsidR="005E2EA2">
        <w:rPr>
          <w:rFonts w:hint="eastAsia"/>
        </w:rPr>
        <w:t>4千</w:t>
      </w:r>
      <w:r w:rsidRPr="00446EE5">
        <w:rPr>
          <w:rFonts w:hint="eastAsia"/>
        </w:rPr>
        <w:t>元</w:t>
      </w:r>
      <w:r>
        <w:rPr>
          <w:rFonts w:hint="eastAsia"/>
        </w:rPr>
        <w:t>，</w:t>
      </w:r>
      <w:r w:rsidR="005E2EA2">
        <w:rPr>
          <w:rFonts w:hint="eastAsia"/>
        </w:rPr>
        <w:t>執行率</w:t>
      </w:r>
      <w:r w:rsidR="00863942">
        <w:rPr>
          <w:rFonts w:hint="eastAsia"/>
        </w:rPr>
        <w:t>為93.79%，</w:t>
      </w:r>
      <w:r>
        <w:rPr>
          <w:rFonts w:hint="eastAsia"/>
        </w:rPr>
        <w:t>係</w:t>
      </w:r>
      <w:r w:rsidR="00863942">
        <w:rPr>
          <w:rFonts w:hint="eastAsia"/>
        </w:rPr>
        <w:t>導入人工智慧應用於監理業務、補助金融總會辦理金融科技創新園區計畫、推動修訂主管法規及研擬開放新種金融商品，提升金融機構競爭力</w:t>
      </w:r>
      <w:r>
        <w:rPr>
          <w:rFonts w:hint="eastAsia"/>
        </w:rPr>
        <w:t>等所需經費。經查：</w:t>
      </w:r>
      <w:r w:rsidRPr="00922C50">
        <w:rPr>
          <w:snapToGrid/>
        </w:rPr>
        <w:t xml:space="preserve"> </w:t>
      </w:r>
    </w:p>
    <w:p w:rsidR="00F94D9E" w:rsidRPr="00922C50" w:rsidRDefault="00F94D9E" w:rsidP="00F94D9E">
      <w:pPr>
        <w:pStyle w:val="a4"/>
        <w:ind w:left="851" w:hanging="284"/>
        <w:rPr>
          <w:b/>
          <w:lang w:eastAsia="zh-TW"/>
        </w:rPr>
      </w:pPr>
      <w:r w:rsidRPr="00922C50">
        <w:rPr>
          <w:rFonts w:hint="eastAsia"/>
          <w:b/>
        </w:rPr>
        <w:t>(一)</w:t>
      </w:r>
      <w:r w:rsidR="002A7E3E">
        <w:rPr>
          <w:rFonts w:hint="eastAsia"/>
          <w:b/>
          <w:lang w:eastAsia="zh-TW"/>
        </w:rPr>
        <w:t>金管會於</w:t>
      </w:r>
      <w:r w:rsidR="002A7E3E" w:rsidRPr="002A7E3E">
        <w:rPr>
          <w:rFonts w:hint="eastAsia"/>
          <w:b/>
        </w:rPr>
        <w:t>110年訂定</w:t>
      </w:r>
      <w:r w:rsidR="002A7E3E">
        <w:rPr>
          <w:rFonts w:hint="eastAsia"/>
          <w:b/>
          <w:lang w:eastAsia="zh-TW"/>
        </w:rPr>
        <w:t>「</w:t>
      </w:r>
      <w:r w:rsidR="002A7E3E" w:rsidRPr="002A7E3E">
        <w:rPr>
          <w:rFonts w:hint="eastAsia"/>
          <w:b/>
        </w:rPr>
        <w:t>2023年非現金支付交易筆數成長50%，交易金額達到新臺幣6兆元</w:t>
      </w:r>
      <w:r w:rsidR="002A7E3E">
        <w:rPr>
          <w:rFonts w:hint="eastAsia"/>
          <w:b/>
          <w:lang w:eastAsia="zh-TW"/>
        </w:rPr>
        <w:t>」之目標</w:t>
      </w:r>
    </w:p>
    <w:p w:rsidR="00F94D9E" w:rsidRPr="001F1D09" w:rsidRDefault="004E08CF" w:rsidP="00F94D9E">
      <w:pPr>
        <w:pStyle w:val="22"/>
        <w:ind w:left="850" w:firstLine="567"/>
        <w:rPr>
          <w:rFonts w:hint="eastAsia"/>
          <w:snapToGrid/>
        </w:rPr>
      </w:pPr>
      <w:r w:rsidRPr="0050462B">
        <w:rPr>
          <w:rFonts w:hint="eastAsia"/>
        </w:rPr>
        <w:t>為促進非現</w:t>
      </w:r>
      <w:r>
        <w:rPr>
          <w:rFonts w:hint="eastAsia"/>
        </w:rPr>
        <w:t>金支付</w:t>
      </w:r>
      <w:r w:rsidRPr="0050462B">
        <w:rPr>
          <w:rFonts w:hAnsi="標楷體" w:cs="標楷體" w:hint="eastAsia"/>
        </w:rPr>
        <w:t>交易</w:t>
      </w:r>
      <w:r>
        <w:rPr>
          <w:rFonts w:hAnsi="標楷體" w:cs="標楷體" w:hint="eastAsia"/>
          <w:lang w:eastAsia="zh-TW"/>
        </w:rPr>
        <w:t>之</w:t>
      </w:r>
      <w:r w:rsidRPr="0050462B">
        <w:rPr>
          <w:rFonts w:hAnsi="標楷體" w:cs="標楷體" w:hint="eastAsia"/>
        </w:rPr>
        <w:t>發展</w:t>
      </w:r>
      <w:r>
        <w:rPr>
          <w:rFonts w:hAnsi="標楷體" w:cs="標楷體" w:hint="eastAsia"/>
        </w:rPr>
        <w:t>，</w:t>
      </w:r>
      <w:r w:rsidR="00863942" w:rsidRPr="003C6738">
        <w:rPr>
          <w:rFonts w:hint="eastAsia"/>
        </w:rPr>
        <w:t>金管會</w:t>
      </w:r>
      <w:r>
        <w:rPr>
          <w:rFonts w:hAnsi="標楷體" w:cs="標楷體" w:hint="eastAsia"/>
          <w:lang w:eastAsia="zh-TW"/>
        </w:rPr>
        <w:t>於110年3月</w:t>
      </w:r>
      <w:r w:rsidRPr="003C6738">
        <w:rPr>
          <w:rFonts w:hint="eastAsia"/>
        </w:rPr>
        <w:t>成立「提升非現金支付交易推動工作小組」，</w:t>
      </w:r>
      <w:r>
        <w:rPr>
          <w:rFonts w:hint="eastAsia"/>
        </w:rPr>
        <w:t>並</w:t>
      </w:r>
      <w:r w:rsidR="002C240E">
        <w:rPr>
          <w:rFonts w:hint="eastAsia"/>
          <w:lang w:eastAsia="zh-TW"/>
        </w:rPr>
        <w:t>規劃</w:t>
      </w:r>
      <w:r>
        <w:rPr>
          <w:rFonts w:hint="eastAsia"/>
        </w:rPr>
        <w:t>以109年度為基期，</w:t>
      </w:r>
      <w:r w:rsidR="002C240E">
        <w:rPr>
          <w:rFonts w:hint="eastAsia"/>
          <w:lang w:eastAsia="zh-TW"/>
        </w:rPr>
        <w:t>訂定</w:t>
      </w:r>
      <w:r>
        <w:rPr>
          <w:rFonts w:hint="eastAsia"/>
        </w:rPr>
        <w:t>「</w:t>
      </w:r>
      <w:r w:rsidRPr="003C6738">
        <w:rPr>
          <w:rFonts w:hint="eastAsia"/>
        </w:rPr>
        <w:t>2023年非現金支付交易筆數成長50%，交易金額達到新臺幣6</w:t>
      </w:r>
      <w:r>
        <w:rPr>
          <w:rFonts w:hint="eastAsia"/>
        </w:rPr>
        <w:t>兆元」</w:t>
      </w:r>
      <w:r w:rsidR="00863942">
        <w:rPr>
          <w:rFonts w:hint="eastAsia"/>
          <w:lang w:eastAsia="zh-TW"/>
        </w:rPr>
        <w:t>之</w:t>
      </w:r>
      <w:r>
        <w:rPr>
          <w:rFonts w:hint="eastAsia"/>
        </w:rPr>
        <w:t>目標</w:t>
      </w:r>
      <w:r>
        <w:rPr>
          <w:rStyle w:val="af4"/>
        </w:rPr>
        <w:footnoteReference w:id="1"/>
      </w:r>
      <w:r w:rsidR="00863942">
        <w:rPr>
          <w:rFonts w:hint="eastAsia"/>
          <w:snapToGrid/>
          <w:lang w:eastAsia="zh-TW"/>
        </w:rPr>
        <w:t>，該會</w:t>
      </w:r>
      <w:r w:rsidR="00697E44">
        <w:rPr>
          <w:rFonts w:hint="eastAsia"/>
          <w:snapToGrid/>
          <w:lang w:eastAsia="zh-TW"/>
        </w:rPr>
        <w:t>業</w:t>
      </w:r>
      <w:r w:rsidR="00863942">
        <w:rPr>
          <w:rFonts w:hint="eastAsia"/>
          <w:snapToGrid/>
          <w:lang w:eastAsia="zh-TW"/>
        </w:rPr>
        <w:t>已陸續</w:t>
      </w:r>
      <w:r w:rsidR="00863942">
        <w:rPr>
          <w:rFonts w:hint="eastAsia"/>
        </w:rPr>
        <w:t>推動</w:t>
      </w:r>
      <w:r w:rsidR="00863942">
        <w:rPr>
          <w:rFonts w:hint="eastAsia"/>
          <w:lang w:eastAsia="zh-TW"/>
        </w:rPr>
        <w:t>多項</w:t>
      </w:r>
      <w:r w:rsidR="00863942">
        <w:rPr>
          <w:rFonts w:hint="eastAsia"/>
        </w:rPr>
        <w:t>措施</w:t>
      </w:r>
      <w:r w:rsidR="00337BFE">
        <w:rPr>
          <w:rFonts w:hint="eastAsia"/>
          <w:lang w:eastAsia="zh-TW"/>
        </w:rPr>
        <w:t>，</w:t>
      </w:r>
      <w:r w:rsidR="00337BFE">
        <w:rPr>
          <w:rFonts w:hint="eastAsia"/>
        </w:rPr>
        <w:t>包括修正</w:t>
      </w:r>
      <w:r w:rsidR="00337BFE" w:rsidRPr="009314E5">
        <w:rPr>
          <w:rFonts w:hAnsi="標楷體" w:hint="eastAsia"/>
          <w:kern w:val="28"/>
        </w:rPr>
        <w:t>電子支付機構管理條例</w:t>
      </w:r>
      <w:r w:rsidR="00337BFE">
        <w:rPr>
          <w:rFonts w:hAnsi="標楷體" w:hint="eastAsia"/>
          <w:kern w:val="28"/>
        </w:rPr>
        <w:t>以</w:t>
      </w:r>
      <w:r w:rsidR="00337BFE" w:rsidRPr="001F3BF4">
        <w:rPr>
          <w:rFonts w:hAnsi="標楷體" w:hint="eastAsia"/>
          <w:kern w:val="28"/>
        </w:rPr>
        <w:t>整合儲值支付工具</w:t>
      </w:r>
      <w:r w:rsidR="00337BFE">
        <w:rPr>
          <w:rFonts w:hAnsi="標楷體" w:hint="eastAsia"/>
          <w:kern w:val="28"/>
        </w:rPr>
        <w:t>之</w:t>
      </w:r>
      <w:r w:rsidR="00337BFE" w:rsidRPr="001F3BF4">
        <w:rPr>
          <w:rFonts w:hAnsi="標楷體" w:hint="eastAsia"/>
          <w:kern w:val="28"/>
        </w:rPr>
        <w:t>規範</w:t>
      </w:r>
      <w:r w:rsidR="00337BFE">
        <w:rPr>
          <w:rFonts w:hAnsi="標楷體" w:hint="eastAsia"/>
          <w:kern w:val="28"/>
        </w:rPr>
        <w:t>並</w:t>
      </w:r>
      <w:r w:rsidR="00337BFE" w:rsidRPr="009314E5">
        <w:rPr>
          <w:kern w:val="28"/>
        </w:rPr>
        <w:t>擴大電子支付機構之業務</w:t>
      </w:r>
      <w:r w:rsidR="00337BFE">
        <w:rPr>
          <w:rFonts w:hint="eastAsia"/>
          <w:kern w:val="28"/>
        </w:rPr>
        <w:t>範圍、核准</w:t>
      </w:r>
      <w:r w:rsidR="00337BFE" w:rsidRPr="008006EE">
        <w:rPr>
          <w:rFonts w:hint="eastAsia"/>
          <w:kern w:val="28"/>
        </w:rPr>
        <w:t>財金</w:t>
      </w:r>
      <w:r w:rsidR="001F3D01">
        <w:rPr>
          <w:rFonts w:hint="eastAsia"/>
          <w:kern w:val="28"/>
          <w:lang w:eastAsia="zh-TW"/>
        </w:rPr>
        <w:t>資訊股份有限</w:t>
      </w:r>
      <w:r w:rsidR="00337BFE" w:rsidRPr="008006EE">
        <w:rPr>
          <w:rFonts w:hint="eastAsia"/>
          <w:kern w:val="28"/>
        </w:rPr>
        <w:t>公司建置「電子支付跨機構共用平臺」</w:t>
      </w:r>
      <w:r w:rsidR="00F36A57">
        <w:rPr>
          <w:rFonts w:hint="eastAsia"/>
          <w:kern w:val="28"/>
          <w:lang w:eastAsia="zh-TW"/>
        </w:rPr>
        <w:t>以推動電子支付帳戶可跨機構轉帳、繳費、繳稅及購物、</w:t>
      </w:r>
      <w:r w:rsidR="00F36A57">
        <w:rPr>
          <w:rFonts w:hint="eastAsia"/>
          <w:kern w:val="28"/>
        </w:rPr>
        <w:t>督導</w:t>
      </w:r>
      <w:r w:rsidR="00F36A57">
        <w:rPr>
          <w:rFonts w:hint="eastAsia"/>
          <w:kern w:val="28"/>
          <w:lang w:eastAsia="zh-TW"/>
        </w:rPr>
        <w:t>財團法人</w:t>
      </w:r>
      <w:r w:rsidR="00F36A57">
        <w:rPr>
          <w:rFonts w:hint="eastAsia"/>
          <w:kern w:val="28"/>
        </w:rPr>
        <w:t>聯</w:t>
      </w:r>
      <w:r w:rsidR="00F36A57">
        <w:rPr>
          <w:rFonts w:hint="eastAsia"/>
          <w:kern w:val="28"/>
          <w:lang w:eastAsia="zh-TW"/>
        </w:rPr>
        <w:t>合信用卡處理</w:t>
      </w:r>
      <w:r w:rsidR="00F36A57">
        <w:rPr>
          <w:rFonts w:hint="eastAsia"/>
          <w:kern w:val="28"/>
        </w:rPr>
        <w:t>中心建置「公務機關</w:t>
      </w:r>
      <w:r w:rsidR="00F36A57">
        <w:rPr>
          <w:rFonts w:hint="eastAsia"/>
          <w:kern w:val="28"/>
          <w:lang w:eastAsia="zh-TW"/>
        </w:rPr>
        <w:t>暨醫療院所</w:t>
      </w:r>
      <w:r w:rsidR="00F36A57">
        <w:rPr>
          <w:rFonts w:hint="eastAsia"/>
          <w:kern w:val="28"/>
        </w:rPr>
        <w:t>信用卡繳費平</w:t>
      </w:r>
      <w:r w:rsidR="00F36A57">
        <w:rPr>
          <w:rFonts w:hint="eastAsia"/>
          <w:kern w:val="28"/>
          <w:lang w:eastAsia="zh-TW"/>
        </w:rPr>
        <w:t>臺</w:t>
      </w:r>
      <w:r w:rsidR="00F36A57">
        <w:rPr>
          <w:rFonts w:hint="eastAsia"/>
          <w:kern w:val="28"/>
        </w:rPr>
        <w:t>」</w:t>
      </w:r>
      <w:r w:rsidR="00F36A57">
        <w:rPr>
          <w:rFonts w:hint="eastAsia"/>
          <w:kern w:val="28"/>
          <w:lang w:eastAsia="zh-TW"/>
        </w:rPr>
        <w:t>等</w:t>
      </w:r>
      <w:r w:rsidR="00337BFE">
        <w:rPr>
          <w:rFonts w:hint="eastAsia"/>
          <w:kern w:val="28"/>
          <w:lang w:eastAsia="zh-TW"/>
        </w:rPr>
        <w:t>。</w:t>
      </w:r>
    </w:p>
    <w:p w:rsidR="00F94D9E" w:rsidRPr="00EC7752" w:rsidRDefault="00F94D9E" w:rsidP="00F94D9E">
      <w:pPr>
        <w:pStyle w:val="a4"/>
        <w:ind w:left="851" w:hanging="284"/>
        <w:rPr>
          <w:b/>
          <w:lang w:eastAsia="zh-TW"/>
        </w:rPr>
      </w:pPr>
      <w:r w:rsidRPr="00922C50">
        <w:rPr>
          <w:rFonts w:hint="eastAsia"/>
          <w:b/>
        </w:rPr>
        <w:t>(二)</w:t>
      </w:r>
      <w:r w:rsidR="0036289E">
        <w:rPr>
          <w:rFonts w:hint="eastAsia"/>
          <w:b/>
          <w:lang w:eastAsia="zh-TW"/>
        </w:rPr>
        <w:t>惟</w:t>
      </w:r>
      <w:r w:rsidR="008635EF" w:rsidRPr="009F4B04">
        <w:rPr>
          <w:rFonts w:hint="eastAsia"/>
          <w:b/>
        </w:rPr>
        <w:t>112年</w:t>
      </w:r>
      <w:r w:rsidR="00885D98">
        <w:rPr>
          <w:rFonts w:hint="eastAsia"/>
          <w:b/>
          <w:lang w:eastAsia="zh-TW"/>
        </w:rPr>
        <w:t>度</w:t>
      </w:r>
      <w:r w:rsidR="009F4B04" w:rsidRPr="009F4B04">
        <w:rPr>
          <w:rFonts w:hint="eastAsia"/>
          <w:b/>
          <w:kern w:val="28"/>
        </w:rPr>
        <w:t>非現金支付交易</w:t>
      </w:r>
      <w:r w:rsidR="008635EF" w:rsidRPr="009F4B04">
        <w:rPr>
          <w:rFonts w:hint="eastAsia"/>
          <w:b/>
        </w:rPr>
        <w:t>筆數</w:t>
      </w:r>
      <w:r w:rsidR="002C240E">
        <w:rPr>
          <w:rFonts w:hint="eastAsia"/>
          <w:b/>
          <w:lang w:eastAsia="zh-TW"/>
        </w:rPr>
        <w:t>未達</w:t>
      </w:r>
      <w:r w:rsidR="008635EF" w:rsidRPr="009F4B04">
        <w:rPr>
          <w:rFonts w:hint="eastAsia"/>
          <w:b/>
        </w:rPr>
        <w:t>目標值</w:t>
      </w:r>
      <w:r w:rsidR="008635EF" w:rsidRPr="009F4B04">
        <w:rPr>
          <w:rFonts w:hint="eastAsia"/>
          <w:b/>
          <w:lang w:eastAsia="zh-TW"/>
        </w:rPr>
        <w:t>，允宜持續推動</w:t>
      </w:r>
      <w:r w:rsidR="008635EF" w:rsidRPr="009F4B04">
        <w:rPr>
          <w:rFonts w:hint="eastAsia"/>
          <w:b/>
          <w:kern w:val="28"/>
          <w:lang w:eastAsia="zh-TW"/>
        </w:rPr>
        <w:t>，以</w:t>
      </w:r>
      <w:r w:rsidR="008635EF" w:rsidRPr="009F4B04">
        <w:rPr>
          <w:rFonts w:hint="eastAsia"/>
          <w:b/>
          <w:kern w:val="28"/>
        </w:rPr>
        <w:t>提升民眾生活便利性及提高經濟活動效率</w:t>
      </w:r>
    </w:p>
    <w:p w:rsidR="00F94D9E" w:rsidRPr="00B37A51" w:rsidRDefault="00B37A51" w:rsidP="0019059D">
      <w:pPr>
        <w:pStyle w:val="22"/>
        <w:ind w:left="850" w:firstLine="567"/>
        <w:rPr>
          <w:rFonts w:hint="eastAsia"/>
        </w:rPr>
      </w:pPr>
      <w:r>
        <w:rPr>
          <w:rFonts w:hint="eastAsia"/>
          <w:lang w:eastAsia="zh-TW"/>
        </w:rPr>
        <w:t>檢視</w:t>
      </w:r>
      <w:r w:rsidR="00427F20" w:rsidRPr="00BE5BAF">
        <w:rPr>
          <w:rFonts w:hint="eastAsia"/>
          <w:lang w:eastAsia="zh-TW"/>
        </w:rPr>
        <w:t>109至112年</w:t>
      </w:r>
      <w:r w:rsidR="00885D98">
        <w:rPr>
          <w:rFonts w:hint="eastAsia"/>
          <w:lang w:eastAsia="zh-TW"/>
        </w:rPr>
        <w:t>度</w:t>
      </w:r>
      <w:r w:rsidR="008A4260" w:rsidRPr="00BE5BAF">
        <w:rPr>
          <w:rFonts w:hint="eastAsia"/>
        </w:rPr>
        <w:t>非現金支付交易</w:t>
      </w:r>
      <w:r>
        <w:rPr>
          <w:rFonts w:hint="eastAsia"/>
          <w:lang w:eastAsia="zh-TW"/>
        </w:rPr>
        <w:t>情形</w:t>
      </w:r>
      <w:r w:rsidR="008A4260" w:rsidRPr="00BE5BAF">
        <w:rPr>
          <w:rFonts w:hint="eastAsia"/>
        </w:rPr>
        <w:t>，交易筆數</w:t>
      </w:r>
      <w:r w:rsidR="008A4260" w:rsidRPr="00BE5BAF">
        <w:rPr>
          <w:rFonts w:hint="eastAsia"/>
          <w:lang w:eastAsia="zh-TW"/>
        </w:rPr>
        <w:t>僅於</w:t>
      </w:r>
      <w:r w:rsidR="008A4260" w:rsidRPr="00BE5BAF">
        <w:rPr>
          <w:rFonts w:hint="eastAsia"/>
          <w:lang w:eastAsia="zh-TW"/>
        </w:rPr>
        <w:lastRenderedPageBreak/>
        <w:t>110年</w:t>
      </w:r>
      <w:r w:rsidR="00885D98">
        <w:rPr>
          <w:rFonts w:hint="eastAsia"/>
          <w:lang w:eastAsia="zh-TW"/>
        </w:rPr>
        <w:t>度</w:t>
      </w:r>
      <w:r w:rsidR="008A4260" w:rsidRPr="00BE5BAF">
        <w:rPr>
          <w:rFonts w:hint="eastAsia"/>
          <w:lang w:eastAsia="zh-TW"/>
        </w:rPr>
        <w:t>較109年</w:t>
      </w:r>
      <w:r w:rsidR="00885D98">
        <w:rPr>
          <w:rFonts w:hint="eastAsia"/>
          <w:lang w:eastAsia="zh-TW"/>
        </w:rPr>
        <w:t>度</w:t>
      </w:r>
      <w:r w:rsidR="008A4260" w:rsidRPr="00BE5BAF">
        <w:rPr>
          <w:rFonts w:hint="eastAsia"/>
          <w:lang w:eastAsia="zh-TW"/>
        </w:rPr>
        <w:t>減少，餘各年度皆較前一年度增加，整體概呈</w:t>
      </w:r>
      <w:r w:rsidR="008A4260">
        <w:rPr>
          <w:rFonts w:hint="eastAsia"/>
          <w:lang w:eastAsia="zh-TW"/>
        </w:rPr>
        <w:t>成長</w:t>
      </w:r>
      <w:r w:rsidR="008A4260" w:rsidRPr="00BE5BAF">
        <w:rPr>
          <w:rFonts w:hint="eastAsia"/>
          <w:lang w:eastAsia="zh-TW"/>
        </w:rPr>
        <w:t>，112年非現金</w:t>
      </w:r>
      <w:r w:rsidR="008A4260" w:rsidRPr="00BE5BAF">
        <w:rPr>
          <w:rFonts w:hint="eastAsia"/>
        </w:rPr>
        <w:t>支付</w:t>
      </w:r>
      <w:r w:rsidR="008A4260" w:rsidRPr="00BE5BAF">
        <w:rPr>
          <w:rFonts w:hint="eastAsia"/>
          <w:lang w:eastAsia="zh-TW"/>
        </w:rPr>
        <w:t>交易筆數</w:t>
      </w:r>
      <w:r w:rsidR="00596DCB">
        <w:rPr>
          <w:rFonts w:hint="eastAsia"/>
          <w:lang w:eastAsia="zh-TW"/>
        </w:rPr>
        <w:t>已</w:t>
      </w:r>
      <w:r w:rsidR="008A4260" w:rsidRPr="00BE5BAF">
        <w:rPr>
          <w:rFonts w:hint="eastAsia"/>
          <w:lang w:eastAsia="zh-TW"/>
        </w:rPr>
        <w:t>達69.12億筆，</w:t>
      </w:r>
      <w:r w:rsidR="00596DCB">
        <w:rPr>
          <w:rFonts w:hint="eastAsia"/>
          <w:lang w:eastAsia="zh-TW"/>
        </w:rPr>
        <w:t>然雖</w:t>
      </w:r>
      <w:r w:rsidR="00412A93" w:rsidRPr="00BE5BAF">
        <w:rPr>
          <w:rFonts w:hint="eastAsia"/>
          <w:lang w:eastAsia="zh-TW"/>
        </w:rPr>
        <w:t>較109年增加16.9億筆(增幅32.36%)</w:t>
      </w:r>
      <w:r w:rsidR="00412A93">
        <w:rPr>
          <w:rFonts w:hint="eastAsia"/>
          <w:lang w:eastAsia="zh-TW"/>
        </w:rPr>
        <w:t>，</w:t>
      </w:r>
      <w:r w:rsidR="00596DCB">
        <w:rPr>
          <w:rFonts w:hint="eastAsia"/>
          <w:lang w:eastAsia="zh-TW"/>
        </w:rPr>
        <w:t>仍</w:t>
      </w:r>
      <w:r w:rsidR="00412A93">
        <w:rPr>
          <w:rFonts w:hint="eastAsia"/>
          <w:lang w:eastAsia="zh-TW"/>
        </w:rPr>
        <w:t>尚未達</w:t>
      </w:r>
      <w:r w:rsidR="008A4260" w:rsidRPr="00BE5BAF">
        <w:rPr>
          <w:rFonts w:hint="eastAsia"/>
          <w:lang w:eastAsia="zh-TW"/>
        </w:rPr>
        <w:t>112年目標值</w:t>
      </w:r>
      <w:r w:rsidR="00412A93">
        <w:rPr>
          <w:rFonts w:hint="eastAsia"/>
          <w:lang w:eastAsia="zh-TW"/>
        </w:rPr>
        <w:t>(</w:t>
      </w:r>
      <w:r w:rsidR="008A4260" w:rsidRPr="00BE5BAF">
        <w:rPr>
          <w:rFonts w:hint="eastAsia"/>
          <w:lang w:eastAsia="zh-TW"/>
        </w:rPr>
        <w:t>78.33億筆</w:t>
      </w:r>
      <w:r w:rsidR="00412A93">
        <w:rPr>
          <w:rFonts w:hint="eastAsia"/>
          <w:lang w:eastAsia="zh-TW"/>
        </w:rPr>
        <w:t>)</w:t>
      </w:r>
      <w:r w:rsidR="008A4260" w:rsidRPr="00BE5BAF">
        <w:rPr>
          <w:rFonts w:hint="eastAsia"/>
          <w:lang w:eastAsia="zh-TW"/>
        </w:rPr>
        <w:t>，</w:t>
      </w:r>
      <w:r w:rsidR="00412A93">
        <w:rPr>
          <w:rFonts w:hint="eastAsia"/>
          <w:lang w:eastAsia="zh-TW"/>
        </w:rPr>
        <w:t>達成率為88%</w:t>
      </w:r>
      <w:r w:rsidR="00885D98">
        <w:rPr>
          <w:rFonts w:hint="eastAsia"/>
          <w:lang w:eastAsia="zh-TW"/>
        </w:rPr>
        <w:t>；</w:t>
      </w:r>
      <w:r w:rsidR="00412A93" w:rsidRPr="00BE5BAF">
        <w:rPr>
          <w:rFonts w:hint="eastAsia"/>
          <w:lang w:eastAsia="zh-TW"/>
        </w:rPr>
        <w:t>至交易金額部分，於上開期間則呈逐年成長，112年非現金</w:t>
      </w:r>
      <w:r w:rsidR="00412A93" w:rsidRPr="00BE5BAF">
        <w:rPr>
          <w:rFonts w:hint="eastAsia"/>
        </w:rPr>
        <w:t>支付</w:t>
      </w:r>
      <w:r w:rsidR="00412A93" w:rsidRPr="00BE5BAF">
        <w:rPr>
          <w:rFonts w:hint="eastAsia"/>
          <w:lang w:eastAsia="zh-TW"/>
        </w:rPr>
        <w:t>交易金額</w:t>
      </w:r>
      <w:r w:rsidR="00A34376">
        <w:rPr>
          <w:rFonts w:hint="eastAsia"/>
          <w:lang w:eastAsia="zh-TW"/>
        </w:rPr>
        <w:t>已達</w:t>
      </w:r>
      <w:r w:rsidR="00412A93" w:rsidRPr="00BE5BAF">
        <w:rPr>
          <w:rFonts w:hAnsi="標楷體" w:hint="eastAsia"/>
        </w:rPr>
        <w:t>7.2兆餘元</w:t>
      </w:r>
      <w:r w:rsidR="00412A93" w:rsidRPr="00BE5BAF">
        <w:rPr>
          <w:rFonts w:hAnsi="標楷體" w:hint="eastAsia"/>
          <w:lang w:eastAsia="zh-TW"/>
        </w:rPr>
        <w:t>，</w:t>
      </w:r>
      <w:r w:rsidR="00412A93">
        <w:rPr>
          <w:rFonts w:hAnsi="標楷體" w:hint="eastAsia"/>
          <w:lang w:eastAsia="zh-TW"/>
        </w:rPr>
        <w:t>除</w:t>
      </w:r>
      <w:r w:rsidR="00412A93" w:rsidRPr="00BE5BAF">
        <w:rPr>
          <w:rFonts w:hAnsi="標楷體" w:hint="eastAsia"/>
          <w:lang w:eastAsia="zh-TW"/>
        </w:rPr>
        <w:t>較1</w:t>
      </w:r>
      <w:r w:rsidR="00412A93" w:rsidRPr="00BE5BAF">
        <w:rPr>
          <w:rFonts w:hAnsi="標楷體"/>
          <w:lang w:eastAsia="zh-TW"/>
        </w:rPr>
        <w:t>0</w:t>
      </w:r>
      <w:r w:rsidR="00412A93" w:rsidRPr="00BE5BAF">
        <w:rPr>
          <w:rFonts w:hAnsi="標楷體" w:hint="eastAsia"/>
          <w:lang w:eastAsia="zh-TW"/>
        </w:rPr>
        <w:t>9年增加2.2兆餘元</w:t>
      </w:r>
      <w:r w:rsidR="00412A93" w:rsidRPr="00BE5BAF">
        <w:rPr>
          <w:rFonts w:hint="eastAsia"/>
          <w:lang w:eastAsia="zh-TW"/>
        </w:rPr>
        <w:t>(增幅46.11%)</w:t>
      </w:r>
      <w:r w:rsidR="00412A93">
        <w:rPr>
          <w:rFonts w:hint="eastAsia"/>
          <w:lang w:eastAsia="zh-TW"/>
        </w:rPr>
        <w:t>外</w:t>
      </w:r>
      <w:r w:rsidR="00412A93" w:rsidRPr="00BE5BAF">
        <w:rPr>
          <w:rFonts w:hAnsi="標楷體" w:hint="eastAsia"/>
          <w:lang w:eastAsia="zh-TW"/>
        </w:rPr>
        <w:t>，並遠逾112年度目標值</w:t>
      </w:r>
      <w:r w:rsidR="0025134C">
        <w:rPr>
          <w:rFonts w:hAnsi="標楷體" w:hint="eastAsia"/>
          <w:lang w:eastAsia="zh-TW"/>
        </w:rPr>
        <w:t>(</w:t>
      </w:r>
      <w:r w:rsidR="004D5B61">
        <w:rPr>
          <w:rFonts w:hAnsi="標楷體" w:hint="eastAsia"/>
          <w:lang w:eastAsia="zh-TW"/>
        </w:rPr>
        <w:t>6兆</w:t>
      </w:r>
      <w:r w:rsidR="00412A93" w:rsidRPr="00BE5BAF">
        <w:rPr>
          <w:rFonts w:hAnsi="標楷體" w:hint="eastAsia"/>
          <w:lang w:eastAsia="zh-TW"/>
        </w:rPr>
        <w:t>元</w:t>
      </w:r>
      <w:r w:rsidR="0025134C">
        <w:rPr>
          <w:rFonts w:hAnsi="標楷體" w:hint="eastAsia"/>
          <w:lang w:eastAsia="zh-TW"/>
        </w:rPr>
        <w:t>)</w:t>
      </w:r>
      <w:r w:rsidR="005E651C">
        <w:rPr>
          <w:rFonts w:hAnsi="標楷體" w:hint="eastAsia"/>
          <w:lang w:eastAsia="zh-TW"/>
        </w:rPr>
        <w:t>，</w:t>
      </w:r>
      <w:r w:rsidR="00341442">
        <w:rPr>
          <w:rFonts w:hAnsi="標楷體" w:hint="eastAsia"/>
          <w:lang w:eastAsia="zh-TW"/>
        </w:rPr>
        <w:t>而</w:t>
      </w:r>
      <w:r w:rsidR="005E651C">
        <w:rPr>
          <w:rFonts w:hAnsi="標楷體" w:hint="eastAsia"/>
          <w:lang w:eastAsia="zh-TW"/>
        </w:rPr>
        <w:t>各該統計項目</w:t>
      </w:r>
      <w:r w:rsidR="00135AFA">
        <w:rPr>
          <w:rFonts w:hAnsi="標楷體" w:hint="eastAsia"/>
          <w:lang w:eastAsia="zh-TW"/>
        </w:rPr>
        <w:t>於上開區間之變動</w:t>
      </w:r>
      <w:r w:rsidR="005E651C">
        <w:rPr>
          <w:rFonts w:hAnsi="標楷體" w:hint="eastAsia"/>
          <w:lang w:eastAsia="zh-TW"/>
        </w:rPr>
        <w:t>，</w:t>
      </w:r>
      <w:r w:rsidR="00341442">
        <w:rPr>
          <w:rFonts w:hAnsi="標楷體" w:hint="eastAsia"/>
          <w:lang w:eastAsia="zh-TW"/>
        </w:rPr>
        <w:t>則係</w:t>
      </w:r>
      <w:r w:rsidR="005E651C">
        <w:rPr>
          <w:rFonts w:hAnsi="標楷體" w:hint="eastAsia"/>
          <w:lang w:eastAsia="zh-TW"/>
        </w:rPr>
        <w:t>以電子</w:t>
      </w:r>
      <w:r w:rsidR="005E651C" w:rsidRPr="00B37A51">
        <w:rPr>
          <w:rFonts w:hAnsi="標楷體" w:hint="eastAsia"/>
          <w:lang w:eastAsia="zh-TW"/>
        </w:rPr>
        <w:t>支付帳戶</w:t>
      </w:r>
      <w:r w:rsidR="00135AFA" w:rsidRPr="00B37A51">
        <w:rPr>
          <w:rFonts w:hAnsi="標楷體" w:hint="eastAsia"/>
          <w:lang w:eastAsia="zh-TW"/>
        </w:rPr>
        <w:t>之交易筆數及金額分別成長250.68%及319.64%</w:t>
      </w:r>
      <w:r w:rsidR="008471F4">
        <w:rPr>
          <w:rFonts w:hAnsi="標楷體" w:hint="eastAsia"/>
          <w:lang w:eastAsia="zh-TW"/>
        </w:rPr>
        <w:t>為</w:t>
      </w:r>
      <w:r w:rsidR="00135AFA" w:rsidRPr="00B37A51">
        <w:rPr>
          <w:rFonts w:hAnsi="標楷體" w:hint="eastAsia"/>
          <w:lang w:eastAsia="zh-TW"/>
        </w:rPr>
        <w:t>最高</w:t>
      </w:r>
      <w:r w:rsidR="008A4260" w:rsidRPr="00B37A51">
        <w:rPr>
          <w:rFonts w:hint="eastAsia"/>
        </w:rPr>
        <w:t>(詳表1)</w:t>
      </w:r>
      <w:r>
        <w:rPr>
          <w:rFonts w:hint="eastAsia"/>
          <w:lang w:eastAsia="zh-TW"/>
        </w:rPr>
        <w:t>。詢據金管會表示，</w:t>
      </w:r>
      <w:r w:rsidR="00FD15E8">
        <w:rPr>
          <w:rFonts w:hint="eastAsia"/>
          <w:lang w:eastAsia="zh-TW"/>
        </w:rPr>
        <w:t>交易筆數</w:t>
      </w:r>
      <w:r w:rsidR="008B702A">
        <w:rPr>
          <w:rFonts w:hint="eastAsia"/>
          <w:lang w:eastAsia="zh-TW"/>
        </w:rPr>
        <w:t>主要係受</w:t>
      </w:r>
      <w:r w:rsidR="008B702A">
        <w:rPr>
          <w:rFonts w:hint="eastAsia"/>
        </w:rPr>
        <w:t>新冠肺炎</w:t>
      </w:r>
      <w:r w:rsidR="008B702A">
        <w:rPr>
          <w:rFonts w:hint="eastAsia"/>
          <w:lang w:eastAsia="zh-TW"/>
        </w:rPr>
        <w:t>(c</w:t>
      </w:r>
      <w:r w:rsidR="008B702A">
        <w:rPr>
          <w:lang w:eastAsia="zh-TW"/>
        </w:rPr>
        <w:t>ovid-19)</w:t>
      </w:r>
      <w:r w:rsidR="008B702A" w:rsidRPr="00DF3212">
        <w:rPr>
          <w:rFonts w:hint="eastAsia"/>
        </w:rPr>
        <w:t>疫情影響</w:t>
      </w:r>
      <w:r w:rsidR="0019059D">
        <w:rPr>
          <w:rFonts w:hint="eastAsia"/>
          <w:lang w:eastAsia="zh-TW"/>
        </w:rPr>
        <w:t>，</w:t>
      </w:r>
      <w:r w:rsidR="00FD15E8">
        <w:rPr>
          <w:rFonts w:hint="eastAsia"/>
          <w:lang w:eastAsia="zh-TW"/>
        </w:rPr>
        <w:t>致民眾生活模式轉變，爰</w:t>
      </w:r>
      <w:r w:rsidR="008B702A">
        <w:rPr>
          <w:rFonts w:hint="eastAsia"/>
          <w:lang w:eastAsia="zh-TW"/>
        </w:rPr>
        <w:t>未能達成目標值，</w:t>
      </w:r>
      <w:r w:rsidR="00FD15E8">
        <w:rPr>
          <w:rFonts w:hint="eastAsia"/>
        </w:rPr>
        <w:t>允宜持續積極推動，以促進我國非現金支付交易之發展</w:t>
      </w:r>
      <w:r w:rsidR="00FD15E8" w:rsidRPr="00922C50">
        <w:rPr>
          <w:rFonts w:hint="eastAsia"/>
        </w:rPr>
        <w:t>。</w:t>
      </w:r>
    </w:p>
    <w:p w:rsidR="00174AF6" w:rsidRDefault="00174AF6" w:rsidP="00174AF6">
      <w:pPr>
        <w:pStyle w:val="22"/>
        <w:spacing w:beforeLines="20" w:before="103" w:line="360" w:lineRule="exact"/>
        <w:ind w:leftChars="0" w:left="846" w:rightChars="-351" w:right="-995" w:hangingChars="298" w:hanging="846"/>
      </w:pPr>
      <w:r w:rsidRPr="00356828">
        <w:rPr>
          <w:rFonts w:hint="eastAsia"/>
          <w:b/>
        </w:rPr>
        <w:t xml:space="preserve">表1　</w:t>
      </w:r>
      <w:r w:rsidRPr="006427C2">
        <w:rPr>
          <w:rFonts w:hAnsi="標楷體" w:hint="eastAsia"/>
          <w:b/>
        </w:rPr>
        <w:t>我國</w:t>
      </w:r>
      <w:r>
        <w:rPr>
          <w:rFonts w:hAnsi="標楷體" w:hint="eastAsia"/>
          <w:b/>
        </w:rPr>
        <w:t>109至11</w:t>
      </w:r>
      <w:r>
        <w:rPr>
          <w:rFonts w:hAnsi="標楷體" w:hint="eastAsia"/>
          <w:b/>
          <w:lang w:eastAsia="zh-TW"/>
        </w:rPr>
        <w:t>2</w:t>
      </w:r>
      <w:r>
        <w:rPr>
          <w:rFonts w:hAnsi="標楷體" w:hint="eastAsia"/>
          <w:b/>
        </w:rPr>
        <w:t>年</w:t>
      </w:r>
      <w:r w:rsidRPr="002F4995">
        <w:rPr>
          <w:rFonts w:hint="eastAsia"/>
          <w:b/>
        </w:rPr>
        <w:t>度</w:t>
      </w:r>
      <w:r>
        <w:rPr>
          <w:rFonts w:hAnsi="標楷體" w:hint="eastAsia"/>
          <w:b/>
        </w:rPr>
        <w:t>非現金</w:t>
      </w:r>
      <w:r w:rsidRPr="006427C2">
        <w:rPr>
          <w:rFonts w:hAnsi="標楷體" w:hint="eastAsia"/>
          <w:b/>
        </w:rPr>
        <w:t>支付</w:t>
      </w:r>
      <w:r>
        <w:rPr>
          <w:rFonts w:hAnsi="標楷體" w:hint="eastAsia"/>
          <w:b/>
        </w:rPr>
        <w:t>交易</w:t>
      </w:r>
      <w:r w:rsidRPr="006427C2">
        <w:rPr>
          <w:rFonts w:hAnsi="標楷體" w:hint="eastAsia"/>
          <w:b/>
        </w:rPr>
        <w:t>情形</w:t>
      </w:r>
      <w:r>
        <w:rPr>
          <w:rFonts w:hAnsi="標楷體" w:hint="eastAsia"/>
          <w:b/>
        </w:rPr>
        <w:t xml:space="preserve">表 </w:t>
      </w:r>
      <w:r>
        <w:rPr>
          <w:rFonts w:hint="eastAsia"/>
        </w:rPr>
        <w:t xml:space="preserve">   </w:t>
      </w:r>
    </w:p>
    <w:p w:rsidR="00174AF6" w:rsidRPr="006F0A14" w:rsidRDefault="00174AF6" w:rsidP="00174AF6">
      <w:pPr>
        <w:pStyle w:val="22"/>
        <w:spacing w:beforeLines="20" w:before="103" w:line="360" w:lineRule="exact"/>
        <w:ind w:leftChars="-100" w:left="846" w:rightChars="-351" w:right="-995" w:hangingChars="398" w:hanging="1129"/>
        <w:rPr>
          <w:rStyle w:val="143"/>
        </w:rPr>
      </w:pPr>
      <w:r>
        <w:rPr>
          <w:rFonts w:hint="eastAsia"/>
          <w:b/>
          <w:lang w:eastAsia="zh-TW"/>
        </w:rPr>
        <w:t xml:space="preserve">                                         </w:t>
      </w:r>
      <w:r>
        <w:rPr>
          <w:rFonts w:hint="eastAsia"/>
        </w:rPr>
        <w:t xml:space="preserve"> </w:t>
      </w:r>
      <w:r w:rsidRPr="005E2267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億</w:t>
      </w:r>
      <w:r w:rsidRPr="005E2267">
        <w:rPr>
          <w:rFonts w:hint="eastAsia"/>
          <w:sz w:val="24"/>
          <w:szCs w:val="24"/>
        </w:rPr>
        <w:t>筆；新臺幣</w:t>
      </w:r>
      <w:r>
        <w:rPr>
          <w:rFonts w:hint="eastAsia"/>
          <w:sz w:val="24"/>
          <w:szCs w:val="24"/>
        </w:rPr>
        <w:t>百萬</w:t>
      </w:r>
      <w:r w:rsidRPr="005E2267">
        <w:rPr>
          <w:rFonts w:hint="eastAsia"/>
          <w:sz w:val="24"/>
          <w:szCs w:val="24"/>
        </w:rPr>
        <w:t>元</w:t>
      </w:r>
    </w:p>
    <w:tbl>
      <w:tblPr>
        <w:tblW w:w="8505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425"/>
        <w:gridCol w:w="1985"/>
        <w:gridCol w:w="1523"/>
        <w:gridCol w:w="1524"/>
        <w:gridCol w:w="1524"/>
        <w:gridCol w:w="1524"/>
      </w:tblGrid>
      <w:tr w:rsidR="00174AF6" w:rsidRPr="00357EE5" w:rsidTr="00ED47F2">
        <w:trPr>
          <w:trHeight w:val="491"/>
          <w:tblHeader/>
        </w:trPr>
        <w:tc>
          <w:tcPr>
            <w:tcW w:w="2410" w:type="dxa"/>
            <w:gridSpan w:val="2"/>
            <w:tcBorders>
              <w:top w:val="single" w:sz="12" w:space="0" w:color="auto"/>
              <w:tl2br w:val="single" w:sz="6" w:space="0" w:color="auto"/>
            </w:tcBorders>
            <w:shd w:val="clear" w:color="auto" w:fill="auto"/>
            <w:vAlign w:val="center"/>
          </w:tcPr>
          <w:p w:rsidR="00174AF6" w:rsidRPr="00885836" w:rsidRDefault="00174AF6" w:rsidP="00C133E6">
            <w:pPr>
              <w:pStyle w:val="142"/>
              <w:ind w:left="647" w:hanging="647"/>
              <w:rPr>
                <w:b/>
              </w:rPr>
            </w:pPr>
            <w:r w:rsidRPr="00885836">
              <w:rPr>
                <w:rFonts w:hint="eastAsia"/>
                <w:b/>
              </w:rPr>
              <w:t xml:space="preserve">        </w:t>
            </w:r>
            <w:r>
              <w:rPr>
                <w:rFonts w:hint="eastAsia"/>
                <w:b/>
                <w:lang w:eastAsia="zh-TW"/>
              </w:rPr>
              <w:t xml:space="preserve">    </w:t>
            </w:r>
            <w:r w:rsidRPr="00885836">
              <w:rPr>
                <w:rFonts w:hint="eastAsia"/>
                <w:b/>
              </w:rPr>
              <w:t xml:space="preserve">  </w:t>
            </w:r>
            <w:r w:rsidRPr="00885836">
              <w:rPr>
                <w:b/>
              </w:rPr>
              <w:t>年度</w:t>
            </w:r>
          </w:p>
          <w:p w:rsidR="00174AF6" w:rsidRPr="00885836" w:rsidRDefault="00174AF6" w:rsidP="00C133E6">
            <w:pPr>
              <w:pStyle w:val="142"/>
              <w:ind w:left="647" w:hanging="647"/>
              <w:rPr>
                <w:b/>
              </w:rPr>
            </w:pPr>
            <w:r w:rsidRPr="00885836">
              <w:rPr>
                <w:b/>
              </w:rPr>
              <w:t>項目</w:t>
            </w:r>
          </w:p>
        </w:tc>
        <w:tc>
          <w:tcPr>
            <w:tcW w:w="1523" w:type="dxa"/>
            <w:vAlign w:val="center"/>
          </w:tcPr>
          <w:p w:rsidR="00174AF6" w:rsidRPr="00885836" w:rsidRDefault="00174AF6" w:rsidP="00C133E6">
            <w:pPr>
              <w:pStyle w:val="142"/>
              <w:ind w:left="647" w:hanging="647"/>
              <w:jc w:val="center"/>
              <w:rPr>
                <w:b/>
              </w:rPr>
            </w:pPr>
            <w:r w:rsidRPr="00885836">
              <w:rPr>
                <w:rFonts w:hint="eastAsia"/>
                <w:b/>
              </w:rPr>
              <w:t>109年度</w:t>
            </w:r>
          </w:p>
        </w:tc>
        <w:tc>
          <w:tcPr>
            <w:tcW w:w="1524" w:type="dxa"/>
            <w:vAlign w:val="center"/>
          </w:tcPr>
          <w:p w:rsidR="00174AF6" w:rsidRPr="00885836" w:rsidRDefault="00174AF6" w:rsidP="00C133E6">
            <w:pPr>
              <w:pStyle w:val="142"/>
              <w:ind w:left="647" w:hanging="647"/>
              <w:jc w:val="center"/>
              <w:rPr>
                <w:b/>
              </w:rPr>
            </w:pPr>
            <w:r w:rsidRPr="00885836">
              <w:rPr>
                <w:rFonts w:hint="eastAsia"/>
                <w:b/>
              </w:rPr>
              <w:t>110年度</w:t>
            </w:r>
          </w:p>
        </w:tc>
        <w:tc>
          <w:tcPr>
            <w:tcW w:w="1524" w:type="dxa"/>
            <w:vAlign w:val="center"/>
          </w:tcPr>
          <w:p w:rsidR="00174AF6" w:rsidRPr="00885836" w:rsidRDefault="00174AF6" w:rsidP="00C133E6">
            <w:pPr>
              <w:pStyle w:val="142"/>
              <w:ind w:left="647" w:hanging="647"/>
              <w:jc w:val="center"/>
              <w:rPr>
                <w:b/>
              </w:rPr>
            </w:pPr>
            <w:r w:rsidRPr="00885836">
              <w:rPr>
                <w:rFonts w:hint="eastAsia"/>
                <w:b/>
              </w:rPr>
              <w:t>111年度</w:t>
            </w:r>
          </w:p>
        </w:tc>
        <w:tc>
          <w:tcPr>
            <w:tcW w:w="1524" w:type="dxa"/>
            <w:vAlign w:val="center"/>
          </w:tcPr>
          <w:p w:rsidR="00174AF6" w:rsidRPr="00885836" w:rsidRDefault="00174AF6" w:rsidP="00C133E6">
            <w:pPr>
              <w:pStyle w:val="142"/>
              <w:ind w:left="647" w:hanging="647"/>
              <w:jc w:val="center"/>
              <w:rPr>
                <w:b/>
              </w:rPr>
            </w:pPr>
            <w:r w:rsidRPr="00885836">
              <w:rPr>
                <w:rFonts w:hint="eastAsia"/>
                <w:b/>
              </w:rPr>
              <w:t>112年度</w:t>
            </w:r>
          </w:p>
        </w:tc>
      </w:tr>
      <w:tr w:rsidR="00174AF6" w:rsidRPr="00357EE5" w:rsidTr="00C133E6">
        <w:trPr>
          <w:trHeight w:val="397"/>
        </w:trPr>
        <w:tc>
          <w:tcPr>
            <w:tcW w:w="425" w:type="dxa"/>
            <w:vMerge w:val="restar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74AF6" w:rsidRPr="00EB19F0" w:rsidRDefault="00174AF6" w:rsidP="00EB19F0">
            <w:pPr>
              <w:pStyle w:val="142"/>
            </w:pPr>
            <w:r w:rsidRPr="00EB19F0">
              <w:rPr>
                <w:rFonts w:hint="eastAsia"/>
              </w:rPr>
              <w:t>交易筆數</w:t>
            </w:r>
          </w:p>
        </w:tc>
        <w:tc>
          <w:tcPr>
            <w:tcW w:w="1985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</w:pPr>
            <w:r w:rsidRPr="00357EE5">
              <w:t>ATM轉帳購物</w:t>
            </w:r>
          </w:p>
        </w:tc>
        <w:tc>
          <w:tcPr>
            <w:tcW w:w="1523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0.57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0.64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rPr>
                <w:rFonts w:hint="eastAsia"/>
              </w:rPr>
              <w:t>0.80</w:t>
            </w:r>
          </w:p>
        </w:tc>
        <w:tc>
          <w:tcPr>
            <w:tcW w:w="1524" w:type="dxa"/>
            <w:vAlign w:val="center"/>
          </w:tcPr>
          <w:p w:rsidR="00174AF6" w:rsidRPr="0085542E" w:rsidRDefault="00174AF6" w:rsidP="00C133E6">
            <w:pPr>
              <w:pStyle w:val="142"/>
              <w:ind w:left="648" w:hanging="648"/>
              <w:jc w:val="right"/>
            </w:pPr>
            <w:r w:rsidRPr="0085542E">
              <w:t>0.96</w:t>
            </w:r>
          </w:p>
        </w:tc>
      </w:tr>
      <w:tr w:rsidR="00174AF6" w:rsidRPr="00357EE5" w:rsidTr="00C133E6">
        <w:trPr>
          <w:trHeight w:val="397"/>
        </w:trPr>
        <w:tc>
          <w:tcPr>
            <w:tcW w:w="425" w:type="dxa"/>
            <w:vMerge/>
            <w:shd w:val="clear" w:color="auto" w:fill="auto"/>
          </w:tcPr>
          <w:p w:rsidR="00174AF6" w:rsidRPr="00EB19F0" w:rsidRDefault="00174AF6" w:rsidP="00EB19F0">
            <w:pPr>
              <w:pStyle w:val="142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</w:pPr>
            <w:r w:rsidRPr="00357EE5">
              <w:t>信用卡</w:t>
            </w:r>
          </w:p>
        </w:tc>
        <w:tc>
          <w:tcPr>
            <w:tcW w:w="1523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17.08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19.44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rPr>
                <w:rFonts w:hint="eastAsia"/>
              </w:rPr>
              <w:t>22.66</w:t>
            </w:r>
          </w:p>
        </w:tc>
        <w:tc>
          <w:tcPr>
            <w:tcW w:w="1524" w:type="dxa"/>
            <w:vAlign w:val="center"/>
          </w:tcPr>
          <w:p w:rsidR="00174AF6" w:rsidRPr="0085542E" w:rsidRDefault="00174AF6" w:rsidP="00C133E6">
            <w:pPr>
              <w:pStyle w:val="142"/>
              <w:ind w:left="648" w:hanging="648"/>
              <w:jc w:val="right"/>
            </w:pPr>
            <w:r w:rsidRPr="0085542E">
              <w:t>26.92</w:t>
            </w:r>
          </w:p>
        </w:tc>
      </w:tr>
      <w:tr w:rsidR="00174AF6" w:rsidRPr="00357EE5" w:rsidTr="00C133E6">
        <w:trPr>
          <w:trHeight w:val="397"/>
        </w:trPr>
        <w:tc>
          <w:tcPr>
            <w:tcW w:w="425" w:type="dxa"/>
            <w:vMerge/>
            <w:shd w:val="clear" w:color="auto" w:fill="auto"/>
          </w:tcPr>
          <w:p w:rsidR="00174AF6" w:rsidRPr="00EB19F0" w:rsidRDefault="00174AF6" w:rsidP="00EB19F0">
            <w:pPr>
              <w:pStyle w:val="142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</w:pPr>
            <w:r w:rsidRPr="00357EE5">
              <w:rPr>
                <w:rFonts w:hint="eastAsia"/>
              </w:rPr>
              <w:t>儲值卡</w:t>
            </w:r>
          </w:p>
        </w:tc>
        <w:tc>
          <w:tcPr>
            <w:tcW w:w="1523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30.22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21.11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rPr>
                <w:rFonts w:hint="eastAsia"/>
              </w:rPr>
              <w:t>22.44</w:t>
            </w:r>
          </w:p>
        </w:tc>
        <w:tc>
          <w:tcPr>
            <w:tcW w:w="1524" w:type="dxa"/>
            <w:vAlign w:val="center"/>
          </w:tcPr>
          <w:p w:rsidR="00174AF6" w:rsidRPr="0085542E" w:rsidRDefault="00174AF6" w:rsidP="00C133E6">
            <w:pPr>
              <w:pStyle w:val="142"/>
              <w:ind w:left="648" w:hanging="648"/>
              <w:jc w:val="right"/>
            </w:pPr>
            <w:r w:rsidRPr="0085542E">
              <w:t>29.96</w:t>
            </w:r>
          </w:p>
        </w:tc>
      </w:tr>
      <w:tr w:rsidR="00174AF6" w:rsidRPr="00357EE5" w:rsidTr="00C133E6">
        <w:trPr>
          <w:trHeight w:val="397"/>
        </w:trPr>
        <w:tc>
          <w:tcPr>
            <w:tcW w:w="425" w:type="dxa"/>
            <w:vMerge/>
            <w:shd w:val="clear" w:color="auto" w:fill="auto"/>
          </w:tcPr>
          <w:p w:rsidR="00174AF6" w:rsidRPr="00EB19F0" w:rsidRDefault="00174AF6" w:rsidP="00EB19F0">
            <w:pPr>
              <w:pStyle w:val="142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</w:pPr>
            <w:r w:rsidRPr="00357EE5">
              <w:t>電子支付帳戶</w:t>
            </w:r>
          </w:p>
        </w:tc>
        <w:tc>
          <w:tcPr>
            <w:tcW w:w="1523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1.48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2.19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rPr>
                <w:rFonts w:hint="eastAsia"/>
              </w:rPr>
              <w:t>3.30</w:t>
            </w:r>
          </w:p>
        </w:tc>
        <w:tc>
          <w:tcPr>
            <w:tcW w:w="1524" w:type="dxa"/>
            <w:vAlign w:val="center"/>
          </w:tcPr>
          <w:p w:rsidR="00174AF6" w:rsidRPr="0085542E" w:rsidRDefault="00174AF6" w:rsidP="00C133E6">
            <w:pPr>
              <w:pStyle w:val="142"/>
              <w:ind w:left="648" w:hanging="648"/>
              <w:jc w:val="right"/>
            </w:pPr>
            <w:r w:rsidRPr="0085542E">
              <w:t>5.19</w:t>
            </w:r>
          </w:p>
        </w:tc>
      </w:tr>
      <w:tr w:rsidR="00174AF6" w:rsidRPr="00357EE5" w:rsidTr="00C133E6">
        <w:trPr>
          <w:trHeight w:val="223"/>
        </w:trPr>
        <w:tc>
          <w:tcPr>
            <w:tcW w:w="425" w:type="dxa"/>
            <w:vMerge/>
            <w:shd w:val="clear" w:color="auto" w:fill="auto"/>
          </w:tcPr>
          <w:p w:rsidR="00174AF6" w:rsidRPr="00EB19F0" w:rsidRDefault="00174AF6" w:rsidP="00EB19F0">
            <w:pPr>
              <w:pStyle w:val="142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4AF6" w:rsidRPr="00357EE5" w:rsidRDefault="00174AF6" w:rsidP="00174AF6">
            <w:pPr>
              <w:pStyle w:val="142"/>
            </w:pPr>
            <w:r w:rsidRPr="00357EE5">
              <w:t>民眾透過全國繳費網與台灣票據交換所繳費及轉帳卡購物消費</w:t>
            </w:r>
          </w:p>
        </w:tc>
        <w:tc>
          <w:tcPr>
            <w:tcW w:w="1523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2.86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3.88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rPr>
                <w:rFonts w:hint="eastAsia"/>
              </w:rPr>
              <w:t>5.37</w:t>
            </w:r>
          </w:p>
        </w:tc>
        <w:tc>
          <w:tcPr>
            <w:tcW w:w="1524" w:type="dxa"/>
            <w:vAlign w:val="center"/>
          </w:tcPr>
          <w:p w:rsidR="00174AF6" w:rsidRDefault="00174AF6" w:rsidP="00596DCB">
            <w:pPr>
              <w:pStyle w:val="142"/>
              <w:ind w:left="648" w:hanging="648"/>
              <w:jc w:val="right"/>
            </w:pPr>
            <w:r w:rsidRPr="0085542E">
              <w:t>6.1</w:t>
            </w:r>
          </w:p>
        </w:tc>
      </w:tr>
      <w:tr w:rsidR="00174AF6" w:rsidRPr="00357EE5" w:rsidTr="00C133E6">
        <w:trPr>
          <w:trHeight w:val="454"/>
        </w:trPr>
        <w:tc>
          <w:tcPr>
            <w:tcW w:w="425" w:type="dxa"/>
            <w:vMerge/>
            <w:shd w:val="clear" w:color="auto" w:fill="auto"/>
          </w:tcPr>
          <w:p w:rsidR="00174AF6" w:rsidRPr="00EB19F0" w:rsidRDefault="00174AF6" w:rsidP="00EB19F0">
            <w:pPr>
              <w:pStyle w:val="142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4AF6" w:rsidRPr="00572D23" w:rsidRDefault="00174AF6" w:rsidP="00C133E6">
            <w:pPr>
              <w:pStyle w:val="142"/>
              <w:ind w:left="648" w:hanging="648"/>
              <w:rPr>
                <w:b/>
              </w:rPr>
            </w:pPr>
            <w:r w:rsidRPr="00572D23">
              <w:rPr>
                <w:b/>
              </w:rPr>
              <w:t>合計</w:t>
            </w:r>
          </w:p>
        </w:tc>
        <w:tc>
          <w:tcPr>
            <w:tcW w:w="1523" w:type="dxa"/>
            <w:vAlign w:val="center"/>
          </w:tcPr>
          <w:p w:rsidR="00174AF6" w:rsidRPr="00572D23" w:rsidRDefault="00174AF6" w:rsidP="00C133E6">
            <w:pPr>
              <w:pStyle w:val="142"/>
              <w:ind w:left="648" w:hanging="648"/>
              <w:jc w:val="right"/>
              <w:rPr>
                <w:b/>
              </w:rPr>
            </w:pPr>
            <w:r w:rsidRPr="00572D23">
              <w:rPr>
                <w:b/>
              </w:rPr>
              <w:t xml:space="preserve">52.22 </w:t>
            </w:r>
          </w:p>
        </w:tc>
        <w:tc>
          <w:tcPr>
            <w:tcW w:w="1524" w:type="dxa"/>
            <w:vAlign w:val="center"/>
          </w:tcPr>
          <w:p w:rsidR="00174AF6" w:rsidRPr="00572D23" w:rsidRDefault="00174AF6" w:rsidP="00C133E6">
            <w:pPr>
              <w:pStyle w:val="142"/>
              <w:ind w:left="648" w:hanging="648"/>
              <w:jc w:val="right"/>
              <w:rPr>
                <w:b/>
              </w:rPr>
            </w:pPr>
            <w:r w:rsidRPr="00572D23">
              <w:rPr>
                <w:b/>
              </w:rPr>
              <w:t xml:space="preserve">47.26 </w:t>
            </w:r>
          </w:p>
        </w:tc>
        <w:tc>
          <w:tcPr>
            <w:tcW w:w="1524" w:type="dxa"/>
            <w:vAlign w:val="center"/>
          </w:tcPr>
          <w:p w:rsidR="00174AF6" w:rsidRPr="00572D23" w:rsidRDefault="00174AF6" w:rsidP="00C133E6">
            <w:pPr>
              <w:pStyle w:val="142"/>
              <w:ind w:left="648" w:hanging="648"/>
              <w:jc w:val="right"/>
              <w:rPr>
                <w:b/>
              </w:rPr>
            </w:pPr>
            <w:r w:rsidRPr="00572D23">
              <w:rPr>
                <w:rFonts w:hint="eastAsia"/>
                <w:b/>
              </w:rPr>
              <w:t>54.58</w:t>
            </w:r>
          </w:p>
        </w:tc>
        <w:tc>
          <w:tcPr>
            <w:tcW w:w="1524" w:type="dxa"/>
            <w:vAlign w:val="center"/>
          </w:tcPr>
          <w:p w:rsidR="00174AF6" w:rsidRPr="00572D23" w:rsidRDefault="00174AF6" w:rsidP="00C133E6">
            <w:pPr>
              <w:pStyle w:val="142"/>
              <w:ind w:left="648" w:hanging="648"/>
              <w:jc w:val="right"/>
              <w:rPr>
                <w:b/>
              </w:rPr>
            </w:pPr>
            <w:r w:rsidRPr="00572D23">
              <w:rPr>
                <w:rFonts w:hint="eastAsia"/>
                <w:b/>
                <w:lang w:eastAsia="zh-TW"/>
              </w:rPr>
              <w:t>69.12</w:t>
            </w:r>
          </w:p>
        </w:tc>
      </w:tr>
      <w:tr w:rsidR="00174AF6" w:rsidRPr="00357EE5" w:rsidTr="00C133E6">
        <w:trPr>
          <w:trHeight w:val="454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174AF6" w:rsidRPr="00EB19F0" w:rsidRDefault="00174AF6" w:rsidP="00EB19F0">
            <w:pPr>
              <w:pStyle w:val="142"/>
            </w:pPr>
            <w:r w:rsidRPr="00EB19F0">
              <w:rPr>
                <w:rFonts w:hint="eastAsia"/>
              </w:rPr>
              <w:t>交易金額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</w:pPr>
            <w:r w:rsidRPr="00357EE5">
              <w:t>ATM轉帳購物</w:t>
            </w:r>
          </w:p>
        </w:tc>
        <w:tc>
          <w:tcPr>
            <w:tcW w:w="1523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1,090,668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1,398,133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rPr>
                <w:rFonts w:hint="eastAsia"/>
              </w:rPr>
              <w:t>1</w:t>
            </w:r>
            <w:r w:rsidRPr="00357EE5">
              <w:t>,580,697</w:t>
            </w:r>
          </w:p>
        </w:tc>
        <w:tc>
          <w:tcPr>
            <w:tcW w:w="1524" w:type="dxa"/>
            <w:vAlign w:val="center"/>
          </w:tcPr>
          <w:p w:rsidR="00174AF6" w:rsidRPr="001D4CDB" w:rsidRDefault="00174AF6" w:rsidP="00C133E6">
            <w:pPr>
              <w:pStyle w:val="142"/>
              <w:ind w:left="648" w:hanging="648"/>
              <w:jc w:val="right"/>
            </w:pPr>
            <w:r w:rsidRPr="001D4CDB">
              <w:t>1,816,417</w:t>
            </w:r>
          </w:p>
        </w:tc>
      </w:tr>
      <w:tr w:rsidR="00174AF6" w:rsidRPr="00357EE5" w:rsidTr="00C133E6">
        <w:trPr>
          <w:trHeight w:val="454"/>
        </w:trPr>
        <w:tc>
          <w:tcPr>
            <w:tcW w:w="425" w:type="dxa"/>
            <w:vMerge/>
            <w:shd w:val="clear" w:color="auto" w:fill="auto"/>
          </w:tcPr>
          <w:p w:rsidR="00174AF6" w:rsidRPr="00357EE5" w:rsidRDefault="00174AF6" w:rsidP="00C133E6">
            <w:pPr>
              <w:pStyle w:val="142"/>
              <w:ind w:left="648" w:hanging="648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</w:pPr>
            <w:r w:rsidRPr="00357EE5">
              <w:t>信用卡</w:t>
            </w:r>
          </w:p>
        </w:tc>
        <w:tc>
          <w:tcPr>
            <w:tcW w:w="1523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3,019,607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3,107,706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rPr>
                <w:rFonts w:hint="eastAsia"/>
              </w:rPr>
              <w:t>3</w:t>
            </w:r>
            <w:r w:rsidRPr="00357EE5">
              <w:t>,490,191</w:t>
            </w:r>
          </w:p>
        </w:tc>
        <w:tc>
          <w:tcPr>
            <w:tcW w:w="1524" w:type="dxa"/>
            <w:vAlign w:val="center"/>
          </w:tcPr>
          <w:p w:rsidR="00174AF6" w:rsidRPr="001D4CDB" w:rsidRDefault="00174AF6" w:rsidP="00C133E6">
            <w:pPr>
              <w:pStyle w:val="142"/>
              <w:ind w:left="648" w:hanging="648"/>
              <w:jc w:val="right"/>
            </w:pPr>
            <w:r w:rsidRPr="001D4CDB">
              <w:t>4,185,993</w:t>
            </w:r>
          </w:p>
        </w:tc>
      </w:tr>
      <w:tr w:rsidR="00174AF6" w:rsidRPr="00357EE5" w:rsidTr="00C133E6">
        <w:trPr>
          <w:trHeight w:val="454"/>
        </w:trPr>
        <w:tc>
          <w:tcPr>
            <w:tcW w:w="425" w:type="dxa"/>
            <w:vMerge/>
            <w:shd w:val="clear" w:color="auto" w:fill="auto"/>
          </w:tcPr>
          <w:p w:rsidR="00174AF6" w:rsidRPr="00357EE5" w:rsidRDefault="00174AF6" w:rsidP="00C133E6">
            <w:pPr>
              <w:pStyle w:val="142"/>
              <w:ind w:left="648" w:hanging="648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</w:pPr>
            <w:r w:rsidRPr="00357EE5">
              <w:rPr>
                <w:rFonts w:hint="eastAsia"/>
              </w:rPr>
              <w:t>儲值卡</w:t>
            </w:r>
          </w:p>
        </w:tc>
        <w:tc>
          <w:tcPr>
            <w:tcW w:w="1523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83,711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69,301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rPr>
                <w:rFonts w:hint="eastAsia"/>
              </w:rPr>
              <w:t>6</w:t>
            </w:r>
            <w:r w:rsidRPr="00357EE5">
              <w:t>9,749</w:t>
            </w:r>
          </w:p>
        </w:tc>
        <w:tc>
          <w:tcPr>
            <w:tcW w:w="1524" w:type="dxa"/>
            <w:vAlign w:val="center"/>
          </w:tcPr>
          <w:p w:rsidR="00174AF6" w:rsidRPr="001D4CDB" w:rsidRDefault="00174AF6" w:rsidP="00C133E6">
            <w:pPr>
              <w:pStyle w:val="142"/>
              <w:ind w:left="648" w:hanging="648"/>
              <w:jc w:val="right"/>
            </w:pPr>
            <w:r w:rsidRPr="001D4CDB">
              <w:t>76,901</w:t>
            </w:r>
          </w:p>
        </w:tc>
      </w:tr>
      <w:tr w:rsidR="00174AF6" w:rsidRPr="00357EE5" w:rsidTr="00C133E6">
        <w:trPr>
          <w:trHeight w:val="454"/>
        </w:trPr>
        <w:tc>
          <w:tcPr>
            <w:tcW w:w="425" w:type="dxa"/>
            <w:vMerge/>
            <w:shd w:val="clear" w:color="auto" w:fill="auto"/>
          </w:tcPr>
          <w:p w:rsidR="00174AF6" w:rsidRPr="00357EE5" w:rsidRDefault="00174AF6" w:rsidP="00C133E6">
            <w:pPr>
              <w:pStyle w:val="142"/>
              <w:ind w:left="648" w:hanging="648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</w:pPr>
            <w:r w:rsidRPr="00357EE5">
              <w:t>電子支付帳戶</w:t>
            </w:r>
          </w:p>
        </w:tc>
        <w:tc>
          <w:tcPr>
            <w:tcW w:w="1523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76,788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133,808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rPr>
                <w:rFonts w:hint="eastAsia"/>
              </w:rPr>
              <w:t>2</w:t>
            </w:r>
            <w:r w:rsidRPr="00357EE5">
              <w:t>37,262</w:t>
            </w:r>
          </w:p>
        </w:tc>
        <w:tc>
          <w:tcPr>
            <w:tcW w:w="1524" w:type="dxa"/>
            <w:vAlign w:val="center"/>
          </w:tcPr>
          <w:p w:rsidR="00174AF6" w:rsidRPr="001D4CDB" w:rsidRDefault="00174AF6" w:rsidP="00C133E6">
            <w:pPr>
              <w:pStyle w:val="142"/>
              <w:ind w:left="648" w:hanging="648"/>
              <w:jc w:val="right"/>
            </w:pPr>
            <w:r w:rsidRPr="001D4CDB">
              <w:t>322,233</w:t>
            </w:r>
          </w:p>
        </w:tc>
      </w:tr>
      <w:tr w:rsidR="00174AF6" w:rsidRPr="00357EE5" w:rsidTr="00C133E6">
        <w:trPr>
          <w:trHeight w:val="223"/>
        </w:trPr>
        <w:tc>
          <w:tcPr>
            <w:tcW w:w="425" w:type="dxa"/>
            <w:vMerge/>
            <w:shd w:val="clear" w:color="auto" w:fill="auto"/>
          </w:tcPr>
          <w:p w:rsidR="00174AF6" w:rsidRPr="00357EE5" w:rsidRDefault="00174AF6" w:rsidP="00C133E6">
            <w:pPr>
              <w:pStyle w:val="142"/>
              <w:ind w:left="648" w:hanging="648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4AF6" w:rsidRPr="00357EE5" w:rsidRDefault="00174AF6" w:rsidP="00174AF6">
            <w:pPr>
              <w:pStyle w:val="142"/>
            </w:pPr>
            <w:r w:rsidRPr="00357EE5">
              <w:t>民眾透過全國繳費網與台灣票據交換所繳費及轉帳卡購物消費</w:t>
            </w:r>
          </w:p>
        </w:tc>
        <w:tc>
          <w:tcPr>
            <w:tcW w:w="1523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704,796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t xml:space="preserve">735,434 </w:t>
            </w:r>
          </w:p>
        </w:tc>
        <w:tc>
          <w:tcPr>
            <w:tcW w:w="1524" w:type="dxa"/>
            <w:vAlign w:val="center"/>
          </w:tcPr>
          <w:p w:rsidR="00174AF6" w:rsidRPr="00357EE5" w:rsidRDefault="00174AF6" w:rsidP="00C133E6">
            <w:pPr>
              <w:pStyle w:val="142"/>
              <w:ind w:left="648" w:hanging="648"/>
              <w:jc w:val="right"/>
            </w:pPr>
            <w:r w:rsidRPr="00357EE5">
              <w:rPr>
                <w:rFonts w:hint="eastAsia"/>
              </w:rPr>
              <w:t>7</w:t>
            </w:r>
            <w:r w:rsidRPr="00357EE5">
              <w:t>88,213</w:t>
            </w:r>
          </w:p>
        </w:tc>
        <w:tc>
          <w:tcPr>
            <w:tcW w:w="1524" w:type="dxa"/>
            <w:vAlign w:val="center"/>
          </w:tcPr>
          <w:p w:rsidR="00174AF6" w:rsidRDefault="00174AF6" w:rsidP="00C133E6">
            <w:pPr>
              <w:pStyle w:val="142"/>
              <w:ind w:left="648" w:hanging="648"/>
              <w:jc w:val="right"/>
            </w:pPr>
            <w:r w:rsidRPr="001D4CDB">
              <w:t>868,190</w:t>
            </w:r>
          </w:p>
        </w:tc>
      </w:tr>
      <w:tr w:rsidR="00174AF6" w:rsidRPr="00357EE5" w:rsidTr="00C133E6">
        <w:trPr>
          <w:trHeight w:val="454"/>
        </w:trPr>
        <w:tc>
          <w:tcPr>
            <w:tcW w:w="425" w:type="dxa"/>
            <w:vMerge/>
            <w:shd w:val="clear" w:color="auto" w:fill="auto"/>
          </w:tcPr>
          <w:p w:rsidR="00174AF6" w:rsidRPr="00357EE5" w:rsidRDefault="00174AF6" w:rsidP="00C133E6">
            <w:pPr>
              <w:pStyle w:val="142"/>
              <w:ind w:left="648" w:hanging="648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4AF6" w:rsidRPr="00572D23" w:rsidRDefault="00174AF6" w:rsidP="00C133E6">
            <w:pPr>
              <w:pStyle w:val="142"/>
              <w:ind w:left="648" w:hanging="648"/>
              <w:rPr>
                <w:b/>
              </w:rPr>
            </w:pPr>
            <w:r w:rsidRPr="00572D23">
              <w:rPr>
                <w:b/>
              </w:rPr>
              <w:t>合計</w:t>
            </w:r>
          </w:p>
        </w:tc>
        <w:tc>
          <w:tcPr>
            <w:tcW w:w="1523" w:type="dxa"/>
            <w:vAlign w:val="center"/>
          </w:tcPr>
          <w:p w:rsidR="00174AF6" w:rsidRPr="00572D23" w:rsidRDefault="00174AF6" w:rsidP="00C133E6">
            <w:pPr>
              <w:pStyle w:val="142"/>
              <w:ind w:left="648" w:hanging="648"/>
              <w:jc w:val="right"/>
              <w:rPr>
                <w:b/>
              </w:rPr>
            </w:pPr>
            <w:r w:rsidRPr="00572D23">
              <w:rPr>
                <w:b/>
              </w:rPr>
              <w:t xml:space="preserve">4,975,569 </w:t>
            </w:r>
          </w:p>
        </w:tc>
        <w:tc>
          <w:tcPr>
            <w:tcW w:w="1524" w:type="dxa"/>
            <w:vAlign w:val="center"/>
          </w:tcPr>
          <w:p w:rsidR="00174AF6" w:rsidRPr="00572D23" w:rsidRDefault="00174AF6" w:rsidP="00C133E6">
            <w:pPr>
              <w:pStyle w:val="142"/>
              <w:ind w:left="648" w:hanging="648"/>
              <w:jc w:val="right"/>
              <w:rPr>
                <w:b/>
              </w:rPr>
            </w:pPr>
            <w:r w:rsidRPr="00572D23">
              <w:rPr>
                <w:b/>
              </w:rPr>
              <w:t xml:space="preserve">5,444,383 </w:t>
            </w:r>
          </w:p>
        </w:tc>
        <w:tc>
          <w:tcPr>
            <w:tcW w:w="1524" w:type="dxa"/>
            <w:vAlign w:val="center"/>
          </w:tcPr>
          <w:p w:rsidR="00174AF6" w:rsidRPr="00572D23" w:rsidRDefault="00174AF6" w:rsidP="00C133E6">
            <w:pPr>
              <w:pStyle w:val="142"/>
              <w:ind w:left="648" w:hanging="648"/>
              <w:jc w:val="right"/>
              <w:rPr>
                <w:b/>
              </w:rPr>
            </w:pPr>
            <w:r w:rsidRPr="00572D23">
              <w:rPr>
                <w:b/>
              </w:rPr>
              <w:t>6,166,111</w:t>
            </w:r>
          </w:p>
        </w:tc>
        <w:tc>
          <w:tcPr>
            <w:tcW w:w="1524" w:type="dxa"/>
            <w:vAlign w:val="center"/>
          </w:tcPr>
          <w:p w:rsidR="00174AF6" w:rsidRPr="00572D23" w:rsidRDefault="00174AF6" w:rsidP="00C133E6">
            <w:pPr>
              <w:pStyle w:val="142"/>
              <w:ind w:left="648" w:hanging="648"/>
              <w:jc w:val="right"/>
              <w:rPr>
                <w:b/>
              </w:rPr>
            </w:pPr>
            <w:r w:rsidRPr="00572D23">
              <w:rPr>
                <w:rFonts w:hint="eastAsia"/>
                <w:b/>
              </w:rPr>
              <w:t>7</w:t>
            </w:r>
            <w:r w:rsidRPr="00572D23">
              <w:rPr>
                <w:b/>
              </w:rPr>
              <w:t>,</w:t>
            </w:r>
            <w:r w:rsidRPr="00572D23">
              <w:rPr>
                <w:rFonts w:hint="eastAsia"/>
                <w:b/>
              </w:rPr>
              <w:t>269</w:t>
            </w:r>
            <w:r w:rsidRPr="00572D23">
              <w:rPr>
                <w:b/>
              </w:rPr>
              <w:t>,</w:t>
            </w:r>
            <w:r w:rsidRPr="00572D23">
              <w:rPr>
                <w:rFonts w:hint="eastAsia"/>
                <w:b/>
              </w:rPr>
              <w:t>7</w:t>
            </w:r>
            <w:r w:rsidRPr="00572D23">
              <w:rPr>
                <w:rFonts w:hint="eastAsia"/>
                <w:b/>
                <w:lang w:eastAsia="zh-TW"/>
              </w:rPr>
              <w:t>34</w:t>
            </w:r>
          </w:p>
        </w:tc>
      </w:tr>
    </w:tbl>
    <w:p w:rsidR="00174AF6" w:rsidRPr="009D20B1" w:rsidRDefault="00174AF6" w:rsidP="00174AF6">
      <w:pPr>
        <w:pStyle w:val="142"/>
        <w:ind w:left="996" w:hangingChars="409" w:hanging="996"/>
        <w:jc w:val="both"/>
        <w:rPr>
          <w:szCs w:val="24"/>
        </w:rPr>
      </w:pPr>
      <w:r>
        <w:rPr>
          <w:rFonts w:hint="eastAsia"/>
          <w:szCs w:val="24"/>
        </w:rPr>
        <w:t>說    明：</w:t>
      </w:r>
      <w:r w:rsidRPr="009D20B1">
        <w:rPr>
          <w:rFonts w:hint="eastAsia"/>
          <w:szCs w:val="24"/>
        </w:rPr>
        <w:t>本表如有合計與細項加總不合者，係因四捨五入所致。</w:t>
      </w:r>
    </w:p>
    <w:p w:rsidR="00F94D9E" w:rsidRDefault="00174AF6" w:rsidP="00174AF6">
      <w:pPr>
        <w:pStyle w:val="142"/>
        <w:ind w:left="993" w:hangingChars="408" w:hanging="993"/>
        <w:jc w:val="both"/>
        <w:rPr>
          <w:rFonts w:hint="eastAsia"/>
          <w:szCs w:val="24"/>
        </w:rPr>
      </w:pPr>
      <w:r>
        <w:rPr>
          <w:rFonts w:hint="eastAsia"/>
          <w:szCs w:val="24"/>
        </w:rPr>
        <w:t>資料來源：</w:t>
      </w:r>
      <w:r w:rsidRPr="00922C50">
        <w:rPr>
          <w:rFonts w:hint="eastAsia"/>
          <w:szCs w:val="24"/>
        </w:rPr>
        <w:t>金管會</w:t>
      </w:r>
      <w:r>
        <w:rPr>
          <w:rFonts w:hint="eastAsia"/>
          <w:szCs w:val="24"/>
        </w:rPr>
        <w:t>，本中心彙製。</w:t>
      </w:r>
    </w:p>
    <w:p w:rsidR="00775CF8" w:rsidRDefault="00F94D9E" w:rsidP="005857E1">
      <w:pPr>
        <w:ind w:left="567" w:firstLine="567"/>
      </w:pPr>
      <w:r w:rsidRPr="00922C50">
        <w:rPr>
          <w:rFonts w:hint="eastAsia"/>
          <w:snapToGrid/>
        </w:rPr>
        <w:t>綜上，</w:t>
      </w:r>
      <w:r w:rsidR="005857E1" w:rsidRPr="0050462B">
        <w:rPr>
          <w:rFonts w:hint="eastAsia"/>
        </w:rPr>
        <w:t>為促進非現</w:t>
      </w:r>
      <w:r w:rsidR="005857E1">
        <w:rPr>
          <w:rFonts w:hint="eastAsia"/>
        </w:rPr>
        <w:t>金支付</w:t>
      </w:r>
      <w:r w:rsidR="005857E1" w:rsidRPr="0050462B">
        <w:rPr>
          <w:rFonts w:hAnsi="標楷體" w:cs="標楷體" w:hint="eastAsia"/>
        </w:rPr>
        <w:t>交易</w:t>
      </w:r>
      <w:r w:rsidR="005857E1">
        <w:rPr>
          <w:rFonts w:hAnsi="標楷體" w:cs="標楷體" w:hint="eastAsia"/>
        </w:rPr>
        <w:t>之</w:t>
      </w:r>
      <w:r w:rsidR="005857E1" w:rsidRPr="0050462B">
        <w:rPr>
          <w:rFonts w:hAnsi="標楷體" w:cs="標楷體" w:hint="eastAsia"/>
        </w:rPr>
        <w:t>發展</w:t>
      </w:r>
      <w:r w:rsidR="005857E1">
        <w:rPr>
          <w:rFonts w:hAnsi="標楷體" w:cs="標楷體" w:hint="eastAsia"/>
        </w:rPr>
        <w:t>，</w:t>
      </w:r>
      <w:r w:rsidR="005857E1" w:rsidRPr="003C6738">
        <w:rPr>
          <w:rFonts w:hint="eastAsia"/>
        </w:rPr>
        <w:t>金管會</w:t>
      </w:r>
      <w:r w:rsidR="002107D7">
        <w:rPr>
          <w:rFonts w:hint="eastAsia"/>
        </w:rPr>
        <w:t>除</w:t>
      </w:r>
      <w:r w:rsidR="005857E1" w:rsidRPr="003C6738">
        <w:rPr>
          <w:rFonts w:hint="eastAsia"/>
        </w:rPr>
        <w:t>成立工作小組</w:t>
      </w:r>
      <w:r w:rsidR="002107D7">
        <w:rPr>
          <w:rFonts w:hint="eastAsia"/>
        </w:rPr>
        <w:t>及</w:t>
      </w:r>
      <w:r w:rsidR="005857E1">
        <w:rPr>
          <w:rFonts w:hint="eastAsia"/>
        </w:rPr>
        <w:t>推動</w:t>
      </w:r>
      <w:r w:rsidR="00A34376">
        <w:rPr>
          <w:rFonts w:hint="eastAsia"/>
        </w:rPr>
        <w:t>相關措施</w:t>
      </w:r>
      <w:r w:rsidR="002107D7">
        <w:rPr>
          <w:rFonts w:hint="eastAsia"/>
        </w:rPr>
        <w:t>外</w:t>
      </w:r>
      <w:r w:rsidR="00A34376">
        <w:rPr>
          <w:rFonts w:hint="eastAsia"/>
        </w:rPr>
        <w:t>，</w:t>
      </w:r>
      <w:r w:rsidR="009A624E">
        <w:rPr>
          <w:rFonts w:hint="eastAsia"/>
        </w:rPr>
        <w:t>並</w:t>
      </w:r>
      <w:r w:rsidR="00ED47F2">
        <w:rPr>
          <w:rFonts w:hint="eastAsia"/>
        </w:rPr>
        <w:t>以</w:t>
      </w:r>
      <w:r w:rsidR="005857E1">
        <w:rPr>
          <w:rFonts w:hint="eastAsia"/>
        </w:rPr>
        <w:t>「</w:t>
      </w:r>
      <w:r w:rsidR="005857E1" w:rsidRPr="003C6738">
        <w:rPr>
          <w:rFonts w:hint="eastAsia"/>
        </w:rPr>
        <w:t>2023年非現金支付交易筆數成長50%，交易金額達到新臺幣6</w:t>
      </w:r>
      <w:r w:rsidR="00A34376">
        <w:rPr>
          <w:rFonts w:hint="eastAsia"/>
        </w:rPr>
        <w:t>兆元」</w:t>
      </w:r>
      <w:r w:rsidR="00ED47F2">
        <w:rPr>
          <w:rFonts w:hint="eastAsia"/>
        </w:rPr>
        <w:t>為</w:t>
      </w:r>
      <w:r w:rsidR="005857E1">
        <w:rPr>
          <w:rFonts w:hint="eastAsia"/>
        </w:rPr>
        <w:t>目標</w:t>
      </w:r>
      <w:r>
        <w:rPr>
          <w:rFonts w:hint="eastAsia"/>
        </w:rPr>
        <w:t>，惟</w:t>
      </w:r>
      <w:r w:rsidR="005857E1">
        <w:rPr>
          <w:rFonts w:hint="eastAsia"/>
        </w:rPr>
        <w:t>112</w:t>
      </w:r>
      <w:r>
        <w:rPr>
          <w:rFonts w:hint="eastAsia"/>
        </w:rPr>
        <w:t>年</w:t>
      </w:r>
      <w:r w:rsidR="005857E1">
        <w:rPr>
          <w:rFonts w:hint="eastAsia"/>
        </w:rPr>
        <w:t>實際</w:t>
      </w:r>
      <w:r w:rsidR="005857E1" w:rsidRPr="003C6738">
        <w:rPr>
          <w:rFonts w:hint="eastAsia"/>
        </w:rPr>
        <w:t>交易筆數</w:t>
      </w:r>
      <w:r w:rsidR="005857E1">
        <w:rPr>
          <w:rFonts w:hint="eastAsia"/>
        </w:rPr>
        <w:t>與目標值尚有所落差，鑒於</w:t>
      </w:r>
      <w:r w:rsidR="005857E1">
        <w:rPr>
          <w:rFonts w:hint="eastAsia"/>
          <w:kern w:val="28"/>
        </w:rPr>
        <w:t>非</w:t>
      </w:r>
      <w:r w:rsidR="00EC3E49">
        <w:rPr>
          <w:rFonts w:hint="eastAsia"/>
          <w:kern w:val="28"/>
        </w:rPr>
        <w:t>現金支付交易具提升民眾生活便利性及提高經濟活動效率等優點，該會續</w:t>
      </w:r>
      <w:r w:rsidR="005857E1">
        <w:rPr>
          <w:rFonts w:hint="eastAsia"/>
          <w:kern w:val="28"/>
        </w:rPr>
        <w:t>於</w:t>
      </w:r>
      <w:r w:rsidR="005857E1" w:rsidRPr="00DC1F44">
        <w:rPr>
          <w:rFonts w:hint="eastAsia"/>
          <w:kern w:val="28"/>
        </w:rPr>
        <w:t>113年</w:t>
      </w:r>
      <w:r w:rsidR="005857E1">
        <w:rPr>
          <w:rFonts w:hint="eastAsia"/>
          <w:kern w:val="28"/>
        </w:rPr>
        <w:t>1</w:t>
      </w:r>
      <w:r w:rsidR="005857E1" w:rsidRPr="008006EE">
        <w:rPr>
          <w:rFonts w:hint="eastAsia"/>
          <w:kern w:val="28"/>
        </w:rPr>
        <w:t>月</w:t>
      </w:r>
      <w:r w:rsidR="005857E1">
        <w:rPr>
          <w:rFonts w:hint="eastAsia"/>
          <w:kern w:val="28"/>
        </w:rPr>
        <w:t>9</w:t>
      </w:r>
      <w:r w:rsidR="005857E1" w:rsidRPr="008006EE">
        <w:rPr>
          <w:rFonts w:hint="eastAsia"/>
          <w:kern w:val="28"/>
        </w:rPr>
        <w:t>日</w:t>
      </w:r>
      <w:r w:rsidR="005857E1">
        <w:rPr>
          <w:rFonts w:hint="eastAsia"/>
          <w:kern w:val="28"/>
        </w:rPr>
        <w:t>發布</w:t>
      </w:r>
      <w:r w:rsidR="005857E1" w:rsidRPr="008006EE">
        <w:rPr>
          <w:rFonts w:hint="eastAsia"/>
          <w:kern w:val="28"/>
        </w:rPr>
        <w:t>新聞稿，</w:t>
      </w:r>
      <w:r w:rsidR="005857E1">
        <w:rPr>
          <w:rFonts w:hint="eastAsia"/>
          <w:kern w:val="28"/>
        </w:rPr>
        <w:t>訂定</w:t>
      </w:r>
      <w:r w:rsidR="005857E1">
        <w:rPr>
          <w:rFonts w:hint="eastAsia"/>
        </w:rPr>
        <w:t>「2026年非現金支付交易筆數達80億筆，交易金額達</w:t>
      </w:r>
      <w:r w:rsidR="005857E1" w:rsidRPr="003C6738">
        <w:rPr>
          <w:rFonts w:hint="eastAsia"/>
        </w:rPr>
        <w:t>新臺幣</w:t>
      </w:r>
      <w:r w:rsidR="005857E1">
        <w:rPr>
          <w:rFonts w:hint="eastAsia"/>
        </w:rPr>
        <w:t>10兆元」之目標</w:t>
      </w:r>
      <w:r>
        <w:rPr>
          <w:rFonts w:hint="eastAsia"/>
        </w:rPr>
        <w:t>，允宜持續積極推動，以促進我國非現金支付交易之發展</w:t>
      </w:r>
      <w:r w:rsidRPr="00922C50">
        <w:rPr>
          <w:rFonts w:hint="eastAsia"/>
        </w:rPr>
        <w:t>。</w:t>
      </w:r>
    </w:p>
    <w:p w:rsidR="005857E1" w:rsidRDefault="005857E1" w:rsidP="00775CF8">
      <w:pPr>
        <w:ind w:left="567" w:firstLine="567"/>
        <w:rPr>
          <w:rFonts w:hint="eastAsia"/>
        </w:rPr>
      </w:pPr>
    </w:p>
    <w:p w:rsidR="00084AE2" w:rsidRDefault="002A33EF" w:rsidP="002A33EF">
      <w:pPr>
        <w:pStyle w:val="144"/>
        <w:ind w:left="567" w:hanging="567"/>
      </w:pPr>
      <w:bookmarkStart w:id="20" w:name="_Toc90048150"/>
      <w:bookmarkStart w:id="21" w:name="_Toc193879237"/>
      <w:r>
        <w:rPr>
          <w:rFonts w:hint="eastAsia"/>
        </w:rPr>
        <w:t>貳、保險業務發展基金</w:t>
      </w:r>
      <w:bookmarkEnd w:id="20"/>
      <w:bookmarkEnd w:id="21"/>
    </w:p>
    <w:p w:rsidR="002F0E1C" w:rsidRPr="00841FFE" w:rsidRDefault="00DE2026" w:rsidP="00841FFE">
      <w:pPr>
        <w:pStyle w:val="14"/>
        <w:ind w:left="567" w:hanging="567"/>
      </w:pPr>
      <w:bookmarkStart w:id="22" w:name="_Toc193879238"/>
      <w:r>
        <w:rPr>
          <w:rFonts w:hint="eastAsia"/>
        </w:rPr>
        <w:t>二</w:t>
      </w:r>
      <w:r w:rsidR="00F17E7E">
        <w:rPr>
          <w:rFonts w:hint="eastAsia"/>
        </w:rPr>
        <w:t>、</w:t>
      </w:r>
      <w:bookmarkStart w:id="23" w:name="_Toc511661041"/>
      <w:r w:rsidR="00084AE2" w:rsidRPr="00084AE2">
        <w:rPr>
          <w:rFonts w:hint="eastAsia"/>
        </w:rPr>
        <w:t>保險業務發展基金</w:t>
      </w:r>
      <w:r w:rsidR="00841FFE">
        <w:rPr>
          <w:rFonts w:hint="eastAsia"/>
          <w:color w:val="000000"/>
        </w:rPr>
        <w:t>108至112年</w:t>
      </w:r>
      <w:r w:rsidR="00144C72">
        <w:rPr>
          <w:rFonts w:hint="eastAsia"/>
          <w:color w:val="000000"/>
        </w:rPr>
        <w:t>度</w:t>
      </w:r>
      <w:r w:rsidR="00515468" w:rsidRPr="001E315E">
        <w:rPr>
          <w:rFonts w:hint="eastAsia"/>
          <w:color w:val="000000"/>
        </w:rPr>
        <w:t>專案支出</w:t>
      </w:r>
      <w:r w:rsidR="001A6C3B">
        <w:rPr>
          <w:rFonts w:hint="eastAsia"/>
          <w:color w:val="000000"/>
        </w:rPr>
        <w:t>項下</w:t>
      </w:r>
      <w:r w:rsidR="009F661E">
        <w:rPr>
          <w:rFonts w:hint="eastAsia"/>
        </w:rPr>
        <w:t>「</w:t>
      </w:r>
      <w:r w:rsidR="002F3BC2">
        <w:rPr>
          <w:rFonts w:hint="eastAsia"/>
          <w:color w:val="000000"/>
        </w:rPr>
        <w:t>捐助、補助與獎助</w:t>
      </w:r>
      <w:r w:rsidR="009F661E">
        <w:rPr>
          <w:rFonts w:hint="eastAsia"/>
        </w:rPr>
        <w:t>」</w:t>
      </w:r>
      <w:r w:rsidR="00CA057B" w:rsidRPr="00CA057B">
        <w:rPr>
          <w:rFonts w:hint="eastAsia"/>
          <w:color w:val="000000"/>
        </w:rPr>
        <w:t>之預算執行率皆未達</w:t>
      </w:r>
      <w:r w:rsidR="00256543">
        <w:rPr>
          <w:rFonts w:hint="eastAsia"/>
          <w:color w:val="000000"/>
        </w:rPr>
        <w:t>6</w:t>
      </w:r>
      <w:r w:rsidR="00CA057B" w:rsidRPr="00CA057B">
        <w:rPr>
          <w:rFonts w:hint="eastAsia"/>
          <w:color w:val="000000"/>
        </w:rPr>
        <w:t>成</w:t>
      </w:r>
      <w:r w:rsidR="00515468" w:rsidRPr="001E315E">
        <w:rPr>
          <w:rFonts w:hint="eastAsia"/>
          <w:color w:val="000000"/>
        </w:rPr>
        <w:t>，</w:t>
      </w:r>
      <w:bookmarkEnd w:id="23"/>
      <w:r w:rsidR="00751853">
        <w:rPr>
          <w:rFonts w:hint="eastAsia"/>
          <w:color w:val="000000"/>
        </w:rPr>
        <w:t>允宜</w:t>
      </w:r>
      <w:r w:rsidR="00BD352E">
        <w:rPr>
          <w:rFonts w:hint="eastAsia"/>
          <w:color w:val="000000"/>
        </w:rPr>
        <w:t>研謀善策</w:t>
      </w:r>
      <w:r w:rsidR="005514C6" w:rsidRPr="005514C6">
        <w:rPr>
          <w:rFonts w:hint="eastAsia"/>
          <w:color w:val="000000"/>
        </w:rPr>
        <w:t>，秉節約原則切實依計畫執行</w:t>
      </w:r>
      <w:r w:rsidR="00BD352E">
        <w:rPr>
          <w:rFonts w:hint="eastAsia"/>
          <w:color w:val="000000"/>
        </w:rPr>
        <w:t>，</w:t>
      </w:r>
      <w:r w:rsidR="00423900">
        <w:rPr>
          <w:rFonts w:hint="eastAsia"/>
          <w:color w:val="000000"/>
        </w:rPr>
        <w:t>並</w:t>
      </w:r>
      <w:r w:rsidR="00841FFE">
        <w:rPr>
          <w:rFonts w:hint="eastAsia"/>
          <w:color w:val="000000"/>
        </w:rPr>
        <w:t>審</w:t>
      </w:r>
      <w:r w:rsidR="00256543">
        <w:rPr>
          <w:rFonts w:hint="eastAsia"/>
          <w:color w:val="000000"/>
        </w:rPr>
        <w:t>酌</w:t>
      </w:r>
      <w:r w:rsidR="00841FFE">
        <w:rPr>
          <w:rFonts w:hint="eastAsia"/>
          <w:color w:val="000000"/>
        </w:rPr>
        <w:t>實際</w:t>
      </w:r>
      <w:r w:rsidR="00256543">
        <w:rPr>
          <w:rFonts w:hint="eastAsia"/>
          <w:color w:val="000000"/>
        </w:rPr>
        <w:t>執行</w:t>
      </w:r>
      <w:r w:rsidR="00841FFE">
        <w:rPr>
          <w:rFonts w:hint="eastAsia"/>
          <w:color w:val="000000"/>
        </w:rPr>
        <w:t>狀況</w:t>
      </w:r>
      <w:r w:rsidR="00256543">
        <w:rPr>
          <w:rFonts w:hint="eastAsia"/>
          <w:color w:val="000000"/>
        </w:rPr>
        <w:t>，</w:t>
      </w:r>
      <w:r w:rsidR="00103454" w:rsidRPr="00103454">
        <w:rPr>
          <w:rFonts w:hint="eastAsia"/>
          <w:color w:val="000000"/>
        </w:rPr>
        <w:t>覈</w:t>
      </w:r>
      <w:r w:rsidR="00423900">
        <w:rPr>
          <w:rFonts w:hint="eastAsia"/>
          <w:color w:val="000000"/>
        </w:rPr>
        <w:t>實編列預算</w:t>
      </w:r>
      <w:bookmarkEnd w:id="22"/>
    </w:p>
    <w:p w:rsidR="00515468" w:rsidRDefault="00515468" w:rsidP="002F0E1C">
      <w:pPr>
        <w:ind w:left="567" w:firstLine="567"/>
      </w:pPr>
      <w:r w:rsidRPr="001E315E">
        <w:rPr>
          <w:rFonts w:hint="eastAsia"/>
        </w:rPr>
        <w:t>保險業務發展基金1</w:t>
      </w:r>
      <w:r w:rsidR="00632B69">
        <w:rPr>
          <w:rFonts w:hint="eastAsia"/>
        </w:rPr>
        <w:t>1</w:t>
      </w:r>
      <w:r w:rsidR="00727F98">
        <w:rPr>
          <w:rFonts w:hint="eastAsia"/>
        </w:rPr>
        <w:t>2</w:t>
      </w:r>
      <w:r w:rsidRPr="001E315E">
        <w:rPr>
          <w:rFonts w:hint="eastAsia"/>
        </w:rPr>
        <w:t>年度專案支出項下編列</w:t>
      </w:r>
      <w:r w:rsidR="00E770AB" w:rsidRPr="001E315E">
        <w:rPr>
          <w:rFonts w:hint="eastAsia"/>
        </w:rPr>
        <w:t>「</w:t>
      </w:r>
      <w:r w:rsidRPr="001E315E">
        <w:rPr>
          <w:rFonts w:hint="eastAsia"/>
        </w:rPr>
        <w:t>捐助、補助與獎助</w:t>
      </w:r>
      <w:r w:rsidR="00E770AB" w:rsidRPr="001E315E">
        <w:rPr>
          <w:rFonts w:hint="eastAsia"/>
        </w:rPr>
        <w:t>」</w:t>
      </w:r>
      <w:r w:rsidRPr="001E315E">
        <w:rPr>
          <w:rFonts w:hint="eastAsia"/>
        </w:rPr>
        <w:t>預算數</w:t>
      </w:r>
      <w:r w:rsidR="0046396C">
        <w:rPr>
          <w:rFonts w:hint="eastAsia"/>
        </w:rPr>
        <w:t>1</w:t>
      </w:r>
      <w:r w:rsidR="00727F98">
        <w:rPr>
          <w:rFonts w:hint="eastAsia"/>
        </w:rPr>
        <w:t>0</w:t>
      </w:r>
      <w:r w:rsidR="00727F98" w:rsidRPr="00D845D0">
        <w:rPr>
          <w:rFonts w:hint="eastAsia"/>
        </w:rPr>
        <w:t>0</w:t>
      </w:r>
      <w:r w:rsidRPr="00D845D0">
        <w:rPr>
          <w:rFonts w:hint="eastAsia"/>
        </w:rPr>
        <w:t>萬元，決算數</w:t>
      </w:r>
      <w:r w:rsidR="002107D7">
        <w:rPr>
          <w:rFonts w:hint="eastAsia"/>
        </w:rPr>
        <w:t>為</w:t>
      </w:r>
      <w:r w:rsidR="00D845D0" w:rsidRPr="00D845D0">
        <w:rPr>
          <w:rFonts w:hint="eastAsia"/>
        </w:rPr>
        <w:t>59萬8千元，</w:t>
      </w:r>
      <w:r w:rsidR="002107D7">
        <w:rPr>
          <w:rFonts w:hint="eastAsia"/>
        </w:rPr>
        <w:t>執行率為59.8%，</w:t>
      </w:r>
      <w:r w:rsidR="0024755F" w:rsidRPr="00D845D0">
        <w:rPr>
          <w:rFonts w:hint="eastAsia"/>
        </w:rPr>
        <w:t>經查</w:t>
      </w:r>
      <w:r w:rsidR="00423900" w:rsidRPr="00D845D0">
        <w:rPr>
          <w:rFonts w:hint="eastAsia"/>
        </w:rPr>
        <w:t>該</w:t>
      </w:r>
      <w:r w:rsidR="002F52E3" w:rsidRPr="00D845D0">
        <w:rPr>
          <w:rFonts w:hint="eastAsia"/>
        </w:rPr>
        <w:t>科目近</w:t>
      </w:r>
      <w:r w:rsidR="00A42A4A">
        <w:rPr>
          <w:rFonts w:hint="eastAsia"/>
        </w:rPr>
        <w:t>5</w:t>
      </w:r>
      <w:r w:rsidR="002F52E3" w:rsidRPr="00D845D0">
        <w:rPr>
          <w:rFonts w:hint="eastAsia"/>
        </w:rPr>
        <w:t>年</w:t>
      </w:r>
      <w:r w:rsidR="00A42A4A">
        <w:rPr>
          <w:rFonts w:hint="eastAsia"/>
        </w:rPr>
        <w:t>(10</w:t>
      </w:r>
      <w:r w:rsidR="00A42A4A">
        <w:t>8</w:t>
      </w:r>
      <w:r w:rsidR="00A42A4A">
        <w:rPr>
          <w:rFonts w:hint="eastAsia"/>
        </w:rPr>
        <w:t>至11</w:t>
      </w:r>
      <w:r w:rsidR="00A42A4A">
        <w:t>2</w:t>
      </w:r>
      <w:r w:rsidR="00A42A4A">
        <w:rPr>
          <w:rFonts w:hint="eastAsia"/>
        </w:rPr>
        <w:t>年度)</w:t>
      </w:r>
      <w:r w:rsidR="002107D7">
        <w:rPr>
          <w:rFonts w:hint="eastAsia"/>
        </w:rPr>
        <w:t>之</w:t>
      </w:r>
      <w:r w:rsidR="00A42A4A">
        <w:rPr>
          <w:rFonts w:hint="eastAsia"/>
        </w:rPr>
        <w:t>預算</w:t>
      </w:r>
      <w:r w:rsidR="002F52E3" w:rsidRPr="00D845D0">
        <w:rPr>
          <w:rFonts w:hint="eastAsia"/>
        </w:rPr>
        <w:t>執行率</w:t>
      </w:r>
      <w:r w:rsidR="00D845D0" w:rsidRPr="00D845D0">
        <w:rPr>
          <w:rFonts w:hAnsi="標楷體" w:hint="eastAsia"/>
          <w:color w:val="000000"/>
        </w:rPr>
        <w:t>皆未達6成</w:t>
      </w:r>
      <w:r w:rsidR="002F52E3" w:rsidRPr="00D845D0">
        <w:rPr>
          <w:rFonts w:hint="eastAsia"/>
        </w:rPr>
        <w:t>。茲說明如</w:t>
      </w:r>
      <w:r w:rsidR="002F52E3">
        <w:rPr>
          <w:rFonts w:hint="eastAsia"/>
        </w:rPr>
        <w:t>下</w:t>
      </w:r>
      <w:r w:rsidR="0024755F">
        <w:rPr>
          <w:rFonts w:hint="eastAsia"/>
        </w:rPr>
        <w:t>：</w:t>
      </w:r>
    </w:p>
    <w:p w:rsidR="00DE2026" w:rsidRPr="00C00238" w:rsidRDefault="009034FE" w:rsidP="00C00238">
      <w:pPr>
        <w:pStyle w:val="a4"/>
        <w:ind w:left="851" w:hanging="284"/>
        <w:rPr>
          <w:rFonts w:hint="eastAsia"/>
          <w:b/>
        </w:rPr>
      </w:pPr>
      <w:r w:rsidRPr="00C00238">
        <w:rPr>
          <w:rFonts w:hint="eastAsia"/>
          <w:b/>
          <w:lang w:eastAsia="zh-TW"/>
        </w:rPr>
        <w:t>(</w:t>
      </w:r>
      <w:r w:rsidRPr="00C00238">
        <w:rPr>
          <w:rFonts w:hint="eastAsia"/>
          <w:b/>
        </w:rPr>
        <w:t>一</w:t>
      </w:r>
      <w:r w:rsidRPr="00C00238">
        <w:rPr>
          <w:rFonts w:hint="eastAsia"/>
          <w:b/>
          <w:lang w:eastAsia="zh-TW"/>
        </w:rPr>
        <w:t>)</w:t>
      </w:r>
      <w:r w:rsidR="00256543">
        <w:rPr>
          <w:rFonts w:hint="eastAsia"/>
          <w:b/>
          <w:lang w:eastAsia="zh-TW"/>
        </w:rPr>
        <w:t>108至112年</w:t>
      </w:r>
      <w:r w:rsidR="00144C72">
        <w:rPr>
          <w:rFonts w:hint="eastAsia"/>
          <w:b/>
          <w:lang w:eastAsia="zh-TW"/>
        </w:rPr>
        <w:t>度</w:t>
      </w:r>
      <w:r w:rsidR="00C00238" w:rsidRPr="00C00238">
        <w:rPr>
          <w:rFonts w:hint="eastAsia"/>
          <w:b/>
        </w:rPr>
        <w:t>專案支出</w:t>
      </w:r>
      <w:r w:rsidR="00222160">
        <w:rPr>
          <w:rFonts w:hAnsi="標楷體" w:hint="eastAsia"/>
          <w:b/>
          <w:color w:val="000000"/>
        </w:rPr>
        <w:t>項下</w:t>
      </w:r>
      <w:r w:rsidR="009F661E">
        <w:rPr>
          <w:rFonts w:hint="eastAsia"/>
        </w:rPr>
        <w:t>「</w:t>
      </w:r>
      <w:r w:rsidR="00C00238" w:rsidRPr="001E315E">
        <w:rPr>
          <w:rFonts w:hAnsi="標楷體" w:hint="eastAsia"/>
          <w:b/>
          <w:color w:val="000000"/>
        </w:rPr>
        <w:t>捐助、補助與獎助</w:t>
      </w:r>
      <w:r w:rsidR="009F661E">
        <w:rPr>
          <w:rFonts w:hint="eastAsia"/>
        </w:rPr>
        <w:t>」</w:t>
      </w:r>
      <w:r w:rsidR="005B74FC">
        <w:rPr>
          <w:rFonts w:hint="eastAsia"/>
          <w:b/>
          <w:lang w:eastAsia="zh-TW"/>
        </w:rPr>
        <w:t>之</w:t>
      </w:r>
      <w:r w:rsidR="005B74FC" w:rsidRPr="0046396C">
        <w:rPr>
          <w:rFonts w:hAnsi="標楷體" w:hint="eastAsia"/>
          <w:b/>
          <w:color w:val="000000"/>
        </w:rPr>
        <w:t>預算執行率</w:t>
      </w:r>
      <w:r w:rsidR="005B74FC">
        <w:rPr>
          <w:rFonts w:hAnsi="標楷體" w:hint="eastAsia"/>
          <w:b/>
          <w:color w:val="000000"/>
          <w:lang w:eastAsia="zh-TW"/>
        </w:rPr>
        <w:t>，</w:t>
      </w:r>
      <w:r w:rsidR="005B74FC" w:rsidRPr="005B74FC">
        <w:rPr>
          <w:rFonts w:hAnsi="標楷體" w:hint="eastAsia"/>
          <w:b/>
          <w:color w:val="000000"/>
        </w:rPr>
        <w:t>皆未達6成</w:t>
      </w:r>
      <w:r w:rsidR="005B74FC">
        <w:rPr>
          <w:rFonts w:hAnsi="標楷體" w:hint="eastAsia"/>
          <w:b/>
          <w:color w:val="000000"/>
          <w:lang w:eastAsia="zh-TW"/>
        </w:rPr>
        <w:t>，</w:t>
      </w:r>
      <w:r w:rsidR="00EE17C2">
        <w:rPr>
          <w:rFonts w:hAnsi="標楷體" w:hint="eastAsia"/>
          <w:b/>
          <w:color w:val="000000"/>
          <w:lang w:eastAsia="zh-TW"/>
        </w:rPr>
        <w:t>存有經年偏低之情形</w:t>
      </w:r>
    </w:p>
    <w:p w:rsidR="00A51F9E" w:rsidRDefault="002F52E3" w:rsidP="00EE17C2">
      <w:pPr>
        <w:pStyle w:val="22"/>
        <w:ind w:left="850" w:firstLine="567"/>
      </w:pPr>
      <w:r w:rsidRPr="002F52E3">
        <w:rPr>
          <w:rFonts w:hint="eastAsia"/>
        </w:rPr>
        <w:t>保險業務發展基金</w:t>
      </w:r>
      <w:r w:rsidR="00424899">
        <w:rPr>
          <w:rFonts w:hint="eastAsia"/>
          <w:lang w:eastAsia="zh-TW"/>
        </w:rPr>
        <w:t>為</w:t>
      </w:r>
      <w:r w:rsidR="00424899" w:rsidRPr="001E315E">
        <w:rPr>
          <w:rFonts w:hint="eastAsia"/>
        </w:rPr>
        <w:t>辦理國際人才培訓及各項國際、兩岸或其他保險相關學術研討會</w:t>
      </w:r>
      <w:r w:rsidR="00424899">
        <w:rPr>
          <w:rFonts w:hint="eastAsia"/>
        </w:rPr>
        <w:t>等</w:t>
      </w:r>
      <w:r w:rsidR="00424899">
        <w:rPr>
          <w:rFonts w:hint="eastAsia"/>
          <w:lang w:eastAsia="zh-TW"/>
        </w:rPr>
        <w:t>，於</w:t>
      </w:r>
      <w:r w:rsidR="00424899">
        <w:rPr>
          <w:rFonts w:hint="eastAsia"/>
        </w:rPr>
        <w:t>專案支出項下編列</w:t>
      </w:r>
      <w:r>
        <w:rPr>
          <w:rFonts w:hint="eastAsia"/>
        </w:rPr>
        <w:t>「</w:t>
      </w:r>
      <w:r w:rsidRPr="001E315E">
        <w:rPr>
          <w:rFonts w:hint="eastAsia"/>
        </w:rPr>
        <w:t>捐助、補助與獎助</w:t>
      </w:r>
      <w:r>
        <w:rPr>
          <w:rFonts w:hint="eastAsia"/>
        </w:rPr>
        <w:t>」</w:t>
      </w:r>
      <w:r w:rsidR="0016506F">
        <w:rPr>
          <w:rFonts w:hint="eastAsia"/>
          <w:lang w:eastAsia="zh-TW"/>
        </w:rPr>
        <w:t>，檢視近年是項科目之預算執行情形，108年度實際執行數為89萬</w:t>
      </w:r>
      <w:r w:rsidR="00EE17C2">
        <w:rPr>
          <w:rFonts w:hint="eastAsia"/>
          <w:lang w:eastAsia="zh-TW"/>
        </w:rPr>
        <w:t>6</w:t>
      </w:r>
      <w:r w:rsidR="0016506F">
        <w:rPr>
          <w:rFonts w:hint="eastAsia"/>
          <w:lang w:eastAsia="zh-TW"/>
        </w:rPr>
        <w:t>千元，僅</w:t>
      </w:r>
      <w:r w:rsidR="00EE17C2">
        <w:rPr>
          <w:rFonts w:hint="eastAsia"/>
          <w:lang w:eastAsia="zh-TW"/>
        </w:rPr>
        <w:t>及</w:t>
      </w:r>
      <w:r w:rsidR="0016506F">
        <w:rPr>
          <w:rFonts w:hint="eastAsia"/>
          <w:lang w:eastAsia="zh-TW"/>
        </w:rPr>
        <w:t>該年度預算數之23.27%，</w:t>
      </w:r>
      <w:r w:rsidR="00EE17C2">
        <w:rPr>
          <w:rFonts w:hint="eastAsia"/>
          <w:lang w:eastAsia="zh-TW"/>
        </w:rPr>
        <w:t>而</w:t>
      </w:r>
      <w:r w:rsidR="0016506F">
        <w:rPr>
          <w:rFonts w:hint="eastAsia"/>
        </w:rPr>
        <w:t>109</w:t>
      </w:r>
      <w:r w:rsidR="004D5B61">
        <w:rPr>
          <w:rFonts w:hint="eastAsia"/>
          <w:lang w:eastAsia="zh-TW"/>
        </w:rPr>
        <w:t>至</w:t>
      </w:r>
      <w:r w:rsidR="0016506F">
        <w:rPr>
          <w:rFonts w:hint="eastAsia"/>
          <w:lang w:eastAsia="zh-TW"/>
        </w:rPr>
        <w:t>111年</w:t>
      </w:r>
      <w:r w:rsidR="004D5B61">
        <w:rPr>
          <w:rFonts w:hint="eastAsia"/>
          <w:lang w:eastAsia="zh-TW"/>
        </w:rPr>
        <w:t>度</w:t>
      </w:r>
      <w:r w:rsidR="0016506F">
        <w:rPr>
          <w:rFonts w:hint="eastAsia"/>
          <w:lang w:eastAsia="zh-TW"/>
        </w:rPr>
        <w:t>，</w:t>
      </w:r>
      <w:r w:rsidR="00EE17C2">
        <w:rPr>
          <w:rFonts w:hint="eastAsia"/>
          <w:lang w:eastAsia="zh-TW"/>
        </w:rPr>
        <w:t>連續3年經費皆未</w:t>
      </w:r>
      <w:r w:rsidR="0016506F">
        <w:rPr>
          <w:rFonts w:hint="eastAsia"/>
        </w:rPr>
        <w:t>執行</w:t>
      </w:r>
      <w:r w:rsidR="0016506F">
        <w:rPr>
          <w:rFonts w:hint="eastAsia"/>
          <w:lang w:eastAsia="zh-TW"/>
        </w:rPr>
        <w:t>，</w:t>
      </w:r>
      <w:r w:rsidR="00EE17C2">
        <w:rPr>
          <w:rFonts w:hint="eastAsia"/>
          <w:lang w:eastAsia="zh-TW"/>
        </w:rPr>
        <w:t>112年</w:t>
      </w:r>
      <w:r w:rsidR="00CD3C18">
        <w:rPr>
          <w:rFonts w:hint="eastAsia"/>
        </w:rPr>
        <w:t>度</w:t>
      </w:r>
      <w:r w:rsidR="0043756B">
        <w:rPr>
          <w:rFonts w:hint="eastAsia"/>
          <w:lang w:eastAsia="zh-TW"/>
        </w:rPr>
        <w:t>預算</w:t>
      </w:r>
      <w:r w:rsidR="00EE17C2">
        <w:rPr>
          <w:rFonts w:hint="eastAsia"/>
          <w:lang w:eastAsia="zh-TW"/>
        </w:rPr>
        <w:t>數雖已大幅減少至100萬元，惟該年度預算執行率</w:t>
      </w:r>
      <w:r w:rsidR="00144C72">
        <w:rPr>
          <w:rFonts w:hint="eastAsia"/>
          <w:lang w:eastAsia="zh-TW"/>
        </w:rPr>
        <w:t>亦</w:t>
      </w:r>
      <w:r w:rsidR="00A42A4A">
        <w:rPr>
          <w:rFonts w:hint="eastAsia"/>
          <w:lang w:eastAsia="zh-TW"/>
        </w:rPr>
        <w:t>僅</w:t>
      </w:r>
      <w:r w:rsidR="002107D7">
        <w:rPr>
          <w:rFonts w:hint="eastAsia"/>
          <w:lang w:eastAsia="zh-TW"/>
        </w:rPr>
        <w:t>為</w:t>
      </w:r>
      <w:r w:rsidR="00EE17C2">
        <w:rPr>
          <w:rFonts w:hint="eastAsia"/>
          <w:lang w:eastAsia="zh-TW"/>
        </w:rPr>
        <w:t>59.8%，尚未達6成</w:t>
      </w:r>
      <w:r w:rsidR="0053149B">
        <w:rPr>
          <w:rFonts w:hint="eastAsia"/>
        </w:rPr>
        <w:t>(</w:t>
      </w:r>
      <w:r w:rsidR="0053149B" w:rsidRPr="00DF3212">
        <w:rPr>
          <w:rFonts w:hint="eastAsia"/>
        </w:rPr>
        <w:t>詳表1）</w:t>
      </w:r>
      <w:r w:rsidR="00C91599">
        <w:rPr>
          <w:rFonts w:hint="eastAsia"/>
        </w:rPr>
        <w:t>。</w:t>
      </w:r>
    </w:p>
    <w:p w:rsidR="00242F95" w:rsidRDefault="008D6DD4" w:rsidP="00504411">
      <w:pPr>
        <w:pStyle w:val="a4"/>
        <w:ind w:left="851" w:hanging="284"/>
        <w:rPr>
          <w:b/>
        </w:rPr>
      </w:pPr>
      <w:r w:rsidRPr="008D6DD4">
        <w:rPr>
          <w:rFonts w:hint="eastAsia"/>
          <w:b/>
          <w:lang w:eastAsia="zh-TW"/>
        </w:rPr>
        <w:t>(二)</w:t>
      </w:r>
      <w:r w:rsidR="004D5B61">
        <w:rPr>
          <w:rFonts w:hint="eastAsia"/>
          <w:b/>
          <w:lang w:eastAsia="zh-TW"/>
        </w:rPr>
        <w:t>為</w:t>
      </w:r>
      <w:r w:rsidR="004D5B61" w:rsidRPr="00C945E6">
        <w:rPr>
          <w:rFonts w:hint="eastAsia"/>
          <w:b/>
        </w:rPr>
        <w:t>利我國保險事業健全發展</w:t>
      </w:r>
      <w:r w:rsidR="004D5B61">
        <w:rPr>
          <w:rFonts w:hint="eastAsia"/>
          <w:b/>
          <w:lang w:eastAsia="zh-TW"/>
        </w:rPr>
        <w:t>，</w:t>
      </w:r>
      <w:r w:rsidR="00C945E6">
        <w:rPr>
          <w:rFonts w:hint="eastAsia"/>
          <w:b/>
          <w:lang w:eastAsia="zh-TW"/>
        </w:rPr>
        <w:t>允</w:t>
      </w:r>
      <w:r w:rsidR="00C945E6" w:rsidRPr="008D6DD4">
        <w:rPr>
          <w:rFonts w:hint="eastAsia"/>
          <w:b/>
          <w:lang w:eastAsia="zh-TW"/>
        </w:rPr>
        <w:t>宜</w:t>
      </w:r>
      <w:r w:rsidR="00C945E6" w:rsidRPr="00C945E6">
        <w:rPr>
          <w:rFonts w:hint="eastAsia"/>
          <w:b/>
          <w:lang w:eastAsia="zh-TW"/>
        </w:rPr>
        <w:t>研謀善策，</w:t>
      </w:r>
      <w:r w:rsidR="00C945E6" w:rsidRPr="00C945E6">
        <w:rPr>
          <w:rFonts w:hint="eastAsia"/>
          <w:b/>
        </w:rPr>
        <w:t>秉節約原則切實依計畫執行，</w:t>
      </w:r>
      <w:r w:rsidR="00387571">
        <w:rPr>
          <w:rFonts w:hint="eastAsia"/>
          <w:b/>
          <w:lang w:eastAsia="zh-TW"/>
        </w:rPr>
        <w:t>並覈實編列預算</w:t>
      </w:r>
    </w:p>
    <w:p w:rsidR="007F550E" w:rsidRDefault="00051A5F" w:rsidP="000B656F">
      <w:pPr>
        <w:pStyle w:val="22"/>
        <w:ind w:left="850" w:firstLine="567"/>
      </w:pPr>
      <w:r w:rsidRPr="00DF3212">
        <w:rPr>
          <w:rFonts w:hint="eastAsia"/>
        </w:rPr>
        <w:t>據</w:t>
      </w:r>
      <w:r w:rsidR="00F85B4A">
        <w:rPr>
          <w:rFonts w:hint="eastAsia"/>
        </w:rPr>
        <w:t>金管會提供</w:t>
      </w:r>
      <w:r w:rsidR="000B656F">
        <w:rPr>
          <w:rFonts w:hint="eastAsia"/>
          <w:lang w:eastAsia="zh-TW"/>
        </w:rPr>
        <w:t>資料</w:t>
      </w:r>
      <w:r w:rsidR="007F550E">
        <w:rPr>
          <w:rFonts w:hint="eastAsia"/>
        </w:rPr>
        <w:t>，</w:t>
      </w:r>
      <w:r w:rsidR="000B656F">
        <w:rPr>
          <w:rFonts w:hint="eastAsia"/>
          <w:lang w:eastAsia="zh-TW"/>
        </w:rPr>
        <w:t>除</w:t>
      </w:r>
      <w:r w:rsidR="000B656F" w:rsidRPr="00DF3212">
        <w:rPr>
          <w:rFonts w:hint="eastAsia"/>
        </w:rPr>
        <w:t>109</w:t>
      </w:r>
      <w:r w:rsidR="000B656F">
        <w:rPr>
          <w:rFonts w:hint="eastAsia"/>
        </w:rPr>
        <w:t>至11</w:t>
      </w:r>
      <w:r w:rsidR="000B656F">
        <w:rPr>
          <w:rFonts w:hint="eastAsia"/>
          <w:lang w:eastAsia="zh-TW"/>
        </w:rPr>
        <w:t>1</w:t>
      </w:r>
      <w:r w:rsidR="000B656F">
        <w:rPr>
          <w:rFonts w:hint="eastAsia"/>
        </w:rPr>
        <w:t>年度</w:t>
      </w:r>
      <w:r w:rsidR="000B656F" w:rsidRPr="00DF3212">
        <w:rPr>
          <w:rFonts w:hint="eastAsia"/>
        </w:rPr>
        <w:t>係受</w:t>
      </w:r>
      <w:r w:rsidR="000B656F">
        <w:rPr>
          <w:rFonts w:hint="eastAsia"/>
        </w:rPr>
        <w:t>新冠肺炎</w:t>
      </w:r>
      <w:r w:rsidR="000B656F">
        <w:rPr>
          <w:rFonts w:hint="eastAsia"/>
          <w:lang w:eastAsia="zh-TW"/>
        </w:rPr>
        <w:t>(c</w:t>
      </w:r>
      <w:r w:rsidR="000B656F">
        <w:rPr>
          <w:lang w:eastAsia="zh-TW"/>
        </w:rPr>
        <w:t>ovid-19)</w:t>
      </w:r>
      <w:r w:rsidR="000B656F" w:rsidRPr="00DF3212">
        <w:rPr>
          <w:rFonts w:hint="eastAsia"/>
        </w:rPr>
        <w:t>疫情影響</w:t>
      </w:r>
      <w:r w:rsidR="00451258">
        <w:rPr>
          <w:rFonts w:hint="eastAsia"/>
          <w:lang w:eastAsia="zh-TW"/>
        </w:rPr>
        <w:t>，</w:t>
      </w:r>
      <w:r w:rsidR="001B3D6A">
        <w:rPr>
          <w:rFonts w:hint="eastAsia"/>
          <w:lang w:eastAsia="zh-TW"/>
        </w:rPr>
        <w:t>而</w:t>
      </w:r>
      <w:r w:rsidR="000B656F" w:rsidRPr="00DF3212">
        <w:rPr>
          <w:rFonts w:hint="eastAsia"/>
        </w:rPr>
        <w:t>未有申請補助案件</w:t>
      </w:r>
      <w:r w:rsidR="001B3D6A">
        <w:rPr>
          <w:rFonts w:hint="eastAsia"/>
          <w:lang w:eastAsia="zh-TW"/>
        </w:rPr>
        <w:t>外</w:t>
      </w:r>
      <w:r w:rsidR="000B656F">
        <w:rPr>
          <w:rFonts w:hint="eastAsia"/>
          <w:lang w:eastAsia="zh-TW"/>
        </w:rPr>
        <w:t>，主要係因</w:t>
      </w:r>
      <w:r w:rsidR="000B656F" w:rsidRPr="00DF3212">
        <w:rPr>
          <w:rFonts w:hint="eastAsia"/>
        </w:rPr>
        <w:t>相關機構申請補助案件未如預期</w:t>
      </w:r>
      <w:r w:rsidR="00451258">
        <w:rPr>
          <w:rFonts w:hint="eastAsia"/>
          <w:lang w:eastAsia="zh-TW"/>
        </w:rPr>
        <w:t>，</w:t>
      </w:r>
      <w:r w:rsidR="000B656F">
        <w:rPr>
          <w:rFonts w:hint="eastAsia"/>
          <w:lang w:eastAsia="zh-TW"/>
        </w:rPr>
        <w:t>致</w:t>
      </w:r>
      <w:r w:rsidR="005C6F0D">
        <w:rPr>
          <w:rFonts w:hint="eastAsia"/>
          <w:lang w:eastAsia="zh-TW"/>
        </w:rPr>
        <w:t>近年</w:t>
      </w:r>
      <w:r w:rsidR="005C6F0D" w:rsidRPr="001E315E">
        <w:rPr>
          <w:rFonts w:hint="eastAsia"/>
          <w:color w:val="000000"/>
        </w:rPr>
        <w:t>專案支出</w:t>
      </w:r>
      <w:r w:rsidR="005C6F0D">
        <w:rPr>
          <w:rFonts w:hint="eastAsia"/>
          <w:color w:val="000000"/>
        </w:rPr>
        <w:t>項下</w:t>
      </w:r>
      <w:r w:rsidR="009F661E">
        <w:rPr>
          <w:rFonts w:hint="eastAsia"/>
        </w:rPr>
        <w:t>「</w:t>
      </w:r>
      <w:r w:rsidR="005C6F0D">
        <w:rPr>
          <w:rFonts w:hint="eastAsia"/>
          <w:color w:val="000000"/>
        </w:rPr>
        <w:t>捐助、補助與獎助</w:t>
      </w:r>
      <w:r w:rsidR="009F661E">
        <w:rPr>
          <w:rFonts w:hint="eastAsia"/>
          <w:color w:val="000000"/>
        </w:rPr>
        <w:t>」</w:t>
      </w:r>
      <w:r w:rsidR="005C6F0D" w:rsidRPr="00CA057B">
        <w:rPr>
          <w:rFonts w:hint="eastAsia"/>
          <w:color w:val="000000"/>
        </w:rPr>
        <w:t>之</w:t>
      </w:r>
      <w:r w:rsidR="00451258">
        <w:rPr>
          <w:rFonts w:hint="eastAsia"/>
          <w:lang w:eastAsia="zh-TW"/>
        </w:rPr>
        <w:t>實際執行情況與預計有所落差</w:t>
      </w:r>
      <w:r w:rsidR="00162061">
        <w:rPr>
          <w:rFonts w:hint="eastAsia"/>
          <w:lang w:eastAsia="zh-TW"/>
        </w:rPr>
        <w:t>，</w:t>
      </w:r>
      <w:r w:rsidR="00B85FCF">
        <w:rPr>
          <w:rFonts w:hint="eastAsia"/>
        </w:rPr>
        <w:t>允宜</w:t>
      </w:r>
      <w:r w:rsidR="009F661E">
        <w:rPr>
          <w:rFonts w:hint="eastAsia"/>
          <w:lang w:eastAsia="zh-TW"/>
        </w:rPr>
        <w:t>持續</w:t>
      </w:r>
      <w:r w:rsidR="00162061">
        <w:rPr>
          <w:rFonts w:hint="eastAsia"/>
          <w:lang w:eastAsia="zh-TW"/>
        </w:rPr>
        <w:t>積極</w:t>
      </w:r>
      <w:r w:rsidR="00162061">
        <w:rPr>
          <w:rFonts w:hint="eastAsia"/>
        </w:rPr>
        <w:t>研謀善策，秉</w:t>
      </w:r>
      <w:r w:rsidR="00162061" w:rsidRPr="0060567D">
        <w:rPr>
          <w:rFonts w:hint="eastAsia"/>
        </w:rPr>
        <w:t>節約原則切實依計畫執行</w:t>
      </w:r>
      <w:r w:rsidR="00162061">
        <w:rPr>
          <w:rFonts w:hint="eastAsia"/>
        </w:rPr>
        <w:t>，俾利我國保險事業健全發展</w:t>
      </w:r>
      <w:r w:rsidR="00162061">
        <w:rPr>
          <w:rFonts w:hint="eastAsia"/>
          <w:lang w:eastAsia="zh-TW"/>
        </w:rPr>
        <w:t>，並</w:t>
      </w:r>
      <w:r w:rsidR="009F661E">
        <w:rPr>
          <w:rFonts w:hint="eastAsia"/>
          <w:lang w:eastAsia="zh-TW"/>
        </w:rPr>
        <w:t>宜</w:t>
      </w:r>
      <w:r w:rsidR="00162061">
        <w:rPr>
          <w:rFonts w:hint="eastAsia"/>
          <w:lang w:eastAsia="zh-TW"/>
        </w:rPr>
        <w:t>視</w:t>
      </w:r>
      <w:r w:rsidR="00162061" w:rsidRPr="00162061">
        <w:rPr>
          <w:rFonts w:hint="eastAsia"/>
          <w:lang w:eastAsia="zh-TW"/>
        </w:rPr>
        <w:t>實際執行情況覈實編列預算，以落實預算管控功能</w:t>
      </w:r>
      <w:r w:rsidR="0060567D" w:rsidRPr="00162061">
        <w:rPr>
          <w:rFonts w:hint="eastAsia"/>
        </w:rPr>
        <w:t>。</w:t>
      </w:r>
    </w:p>
    <w:p w:rsidR="00515468" w:rsidRPr="009A0035" w:rsidRDefault="00DF3212" w:rsidP="009A0035">
      <w:pPr>
        <w:pStyle w:val="22"/>
        <w:spacing w:line="440" w:lineRule="exact"/>
        <w:ind w:leftChars="0" w:left="706" w:right="-1" w:hangingChars="249" w:hanging="706"/>
        <w:rPr>
          <w:rFonts w:hAnsi="標楷體"/>
          <w:b/>
          <w:color w:val="000000"/>
          <w:lang w:eastAsia="zh-TW"/>
        </w:rPr>
      </w:pPr>
      <w:r w:rsidRPr="00DF3212">
        <w:rPr>
          <w:rFonts w:hAnsi="標楷體" w:hint="eastAsia"/>
          <w:b/>
          <w:color w:val="000000"/>
        </w:rPr>
        <w:t>表</w:t>
      </w:r>
      <w:r>
        <w:rPr>
          <w:rFonts w:hAnsi="標楷體" w:hint="eastAsia"/>
          <w:b/>
          <w:color w:val="000000"/>
        </w:rPr>
        <w:t>1</w:t>
      </w:r>
      <w:r w:rsidR="00496FDB">
        <w:rPr>
          <w:rFonts w:hAnsi="標楷體" w:hint="eastAsia"/>
          <w:b/>
          <w:color w:val="000000"/>
        </w:rPr>
        <w:t xml:space="preserve">  </w:t>
      </w:r>
      <w:r w:rsidR="00515468" w:rsidRPr="001E315E">
        <w:rPr>
          <w:rFonts w:hAnsi="標楷體" w:hint="eastAsia"/>
          <w:b/>
          <w:color w:val="000000"/>
        </w:rPr>
        <w:t>10</w:t>
      </w:r>
      <w:r w:rsidR="009B675C">
        <w:rPr>
          <w:rFonts w:hAnsi="標楷體" w:hint="eastAsia"/>
          <w:b/>
          <w:color w:val="000000"/>
          <w:lang w:eastAsia="zh-TW"/>
        </w:rPr>
        <w:t>8</w:t>
      </w:r>
      <w:r w:rsidR="00515468" w:rsidRPr="001E315E">
        <w:rPr>
          <w:rFonts w:hAnsi="標楷體" w:hint="eastAsia"/>
          <w:b/>
          <w:color w:val="000000"/>
        </w:rPr>
        <w:t>至</w:t>
      </w:r>
      <w:r w:rsidR="003E4640">
        <w:rPr>
          <w:rFonts w:hAnsi="標楷體" w:hint="eastAsia"/>
          <w:b/>
          <w:color w:val="000000"/>
        </w:rPr>
        <w:t>11</w:t>
      </w:r>
      <w:r w:rsidR="009B675C">
        <w:rPr>
          <w:rFonts w:hAnsi="標楷體" w:hint="eastAsia"/>
          <w:b/>
          <w:color w:val="000000"/>
          <w:lang w:eastAsia="zh-TW"/>
        </w:rPr>
        <w:t>2</w:t>
      </w:r>
      <w:r w:rsidR="009A0035">
        <w:rPr>
          <w:rFonts w:hAnsi="標楷體" w:hint="eastAsia"/>
          <w:b/>
          <w:color w:val="000000"/>
        </w:rPr>
        <w:t>年</w:t>
      </w:r>
      <w:r w:rsidR="009A0035">
        <w:rPr>
          <w:rFonts w:hAnsi="標楷體" w:hint="eastAsia"/>
          <w:b/>
          <w:color w:val="000000"/>
          <w:lang w:eastAsia="zh-TW"/>
        </w:rPr>
        <w:t>度</w:t>
      </w:r>
      <w:r w:rsidR="00515468" w:rsidRPr="001E315E">
        <w:rPr>
          <w:rFonts w:hAnsi="標楷體" w:hint="eastAsia"/>
          <w:b/>
          <w:color w:val="000000"/>
        </w:rPr>
        <w:t>專案支出項下</w:t>
      </w:r>
      <w:r w:rsidR="006F5523">
        <w:rPr>
          <w:rFonts w:hAnsi="標楷體" w:hint="eastAsia"/>
          <w:b/>
          <w:color w:val="000000"/>
          <w:lang w:eastAsia="zh-TW"/>
        </w:rPr>
        <w:t>「</w:t>
      </w:r>
      <w:r w:rsidR="00515468" w:rsidRPr="001E315E">
        <w:rPr>
          <w:rFonts w:hAnsi="標楷體" w:hint="eastAsia"/>
          <w:b/>
          <w:color w:val="000000"/>
        </w:rPr>
        <w:t>捐助、補助與獎助</w:t>
      </w:r>
      <w:r w:rsidR="006F5523">
        <w:rPr>
          <w:rFonts w:hAnsi="標楷體" w:hint="eastAsia"/>
          <w:b/>
          <w:color w:val="000000"/>
          <w:lang w:eastAsia="zh-TW"/>
        </w:rPr>
        <w:t>」</w:t>
      </w:r>
      <w:r w:rsidR="006F5523" w:rsidRPr="001E315E">
        <w:rPr>
          <w:rFonts w:hAnsi="標楷體" w:hint="eastAsia"/>
          <w:b/>
          <w:color w:val="000000"/>
        </w:rPr>
        <w:t>之</w:t>
      </w:r>
      <w:r w:rsidR="00515468" w:rsidRPr="001E315E">
        <w:rPr>
          <w:rFonts w:hAnsi="標楷體" w:hint="eastAsia"/>
          <w:b/>
          <w:color w:val="000000"/>
        </w:rPr>
        <w:t>預</w:t>
      </w:r>
      <w:r w:rsidR="007A172F">
        <w:rPr>
          <w:rFonts w:hAnsi="標楷體" w:hint="eastAsia"/>
          <w:b/>
          <w:color w:val="000000"/>
        </w:rPr>
        <w:t>、</w:t>
      </w:r>
      <w:r w:rsidR="00515468" w:rsidRPr="000E7F67">
        <w:rPr>
          <w:rFonts w:hint="eastAsia"/>
          <w:b/>
        </w:rPr>
        <w:t>決算</w:t>
      </w:r>
      <w:r w:rsidR="0005752B" w:rsidRPr="000E7F67">
        <w:rPr>
          <w:rFonts w:hint="eastAsia"/>
          <w:b/>
        </w:rPr>
        <w:t>數</w:t>
      </w:r>
      <w:r w:rsidR="005B5D58">
        <w:rPr>
          <w:rFonts w:hint="eastAsia"/>
          <w:b/>
          <w:lang w:eastAsia="zh-TW"/>
        </w:rPr>
        <w:t>分析</w:t>
      </w:r>
      <w:r w:rsidR="00515468" w:rsidRPr="000E7F67">
        <w:rPr>
          <w:rFonts w:hint="eastAsia"/>
          <w:b/>
        </w:rPr>
        <w:t>表</w:t>
      </w:r>
      <w:r w:rsidR="00496FDB">
        <w:rPr>
          <w:rFonts w:hAnsi="標楷體" w:hint="eastAsia"/>
          <w:b/>
          <w:color w:val="000000"/>
        </w:rPr>
        <w:t xml:space="preserve">                 </w:t>
      </w:r>
      <w:r w:rsidR="009A0035">
        <w:rPr>
          <w:rFonts w:hAnsi="標楷體" w:hint="eastAsia"/>
          <w:b/>
          <w:color w:val="000000"/>
          <w:lang w:eastAsia="zh-TW"/>
        </w:rPr>
        <w:t xml:space="preserve"> </w:t>
      </w:r>
      <w:r w:rsidR="000E7F67">
        <w:rPr>
          <w:rFonts w:hAnsi="標楷體" w:hint="eastAsia"/>
          <w:b/>
          <w:color w:val="000000"/>
          <w:lang w:eastAsia="zh-TW"/>
        </w:rPr>
        <w:t xml:space="preserve">            </w:t>
      </w:r>
      <w:r w:rsidR="00784EA9">
        <w:rPr>
          <w:rFonts w:hAnsi="標楷體"/>
          <w:b/>
          <w:color w:val="000000"/>
          <w:lang w:eastAsia="zh-TW"/>
        </w:rPr>
        <w:t xml:space="preserve">  </w:t>
      </w:r>
      <w:r w:rsidR="00515468" w:rsidRPr="001E315E">
        <w:rPr>
          <w:rStyle w:val="143"/>
          <w:rFonts w:hint="eastAsia"/>
          <w:color w:val="000000"/>
        </w:rPr>
        <w:t>單位：新臺幣千元</w:t>
      </w:r>
      <w:r w:rsidR="00D84FE2">
        <w:rPr>
          <w:rStyle w:val="143"/>
          <w:rFonts w:hint="eastAsia"/>
          <w:lang w:eastAsia="zh-TW"/>
        </w:rPr>
        <w:t>；</w:t>
      </w:r>
      <w:r w:rsidR="00D84FE2">
        <w:rPr>
          <w:rStyle w:val="143"/>
        </w:rPr>
        <w:t>%</w:t>
      </w:r>
    </w:p>
    <w:tbl>
      <w:tblPr>
        <w:tblW w:w="8535" w:type="dxa"/>
        <w:tblInd w:w="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871"/>
        <w:gridCol w:w="1332"/>
        <w:gridCol w:w="1333"/>
        <w:gridCol w:w="1333"/>
        <w:gridCol w:w="1333"/>
        <w:gridCol w:w="1333"/>
      </w:tblGrid>
      <w:tr w:rsidR="009B675C" w:rsidRPr="001E315E" w:rsidTr="006B7F07">
        <w:trPr>
          <w:trHeight w:val="627"/>
          <w:tblHeader/>
        </w:trPr>
        <w:tc>
          <w:tcPr>
            <w:tcW w:w="1871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shd w:val="clear" w:color="auto" w:fill="auto"/>
          </w:tcPr>
          <w:p w:rsidR="009B675C" w:rsidRDefault="009B675C" w:rsidP="00DF3212">
            <w:pPr>
              <w:pStyle w:val="142"/>
              <w:jc w:val="both"/>
              <w:rPr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 xml:space="preserve">        年度</w:t>
            </w:r>
          </w:p>
          <w:p w:rsidR="009B675C" w:rsidRPr="00DF3212" w:rsidRDefault="009B675C" w:rsidP="00DF3212">
            <w:pPr>
              <w:pStyle w:val="142"/>
              <w:jc w:val="both"/>
              <w:rPr>
                <w:rFonts w:hint="eastAsia"/>
                <w:b/>
                <w:snapToGrid/>
              </w:rPr>
            </w:pPr>
            <w:r>
              <w:rPr>
                <w:rFonts w:hint="eastAsia"/>
                <w:b/>
                <w:snapToGrid/>
                <w:lang w:eastAsia="zh-TW"/>
              </w:rPr>
              <w:t>項目</w:t>
            </w:r>
          </w:p>
        </w:tc>
        <w:tc>
          <w:tcPr>
            <w:tcW w:w="1332" w:type="dxa"/>
            <w:vAlign w:val="center"/>
          </w:tcPr>
          <w:p w:rsidR="009B675C" w:rsidRPr="00DF3212" w:rsidRDefault="009B675C" w:rsidP="005A4FC9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DF3212">
              <w:rPr>
                <w:rFonts w:hint="eastAsia"/>
                <w:b/>
                <w:snapToGrid/>
                <w:lang w:eastAsia="zh-TW"/>
              </w:rPr>
              <w:t>108</w:t>
            </w:r>
            <w:r>
              <w:rPr>
                <w:rFonts w:hint="eastAsia"/>
                <w:b/>
                <w:snapToGrid/>
                <w:lang w:eastAsia="zh-TW"/>
              </w:rPr>
              <w:t>年度</w:t>
            </w:r>
          </w:p>
        </w:tc>
        <w:tc>
          <w:tcPr>
            <w:tcW w:w="1333" w:type="dxa"/>
            <w:vAlign w:val="center"/>
          </w:tcPr>
          <w:p w:rsidR="009B675C" w:rsidRPr="00DF3212" w:rsidRDefault="009B675C" w:rsidP="005A4FC9">
            <w:pPr>
              <w:pStyle w:val="142"/>
              <w:jc w:val="center"/>
              <w:rPr>
                <w:b/>
                <w:snapToGrid/>
              </w:rPr>
            </w:pPr>
            <w:r w:rsidRPr="00DF3212">
              <w:rPr>
                <w:rFonts w:hint="eastAsia"/>
                <w:b/>
                <w:snapToGrid/>
                <w:lang w:eastAsia="zh-TW"/>
              </w:rPr>
              <w:t>109</w:t>
            </w:r>
            <w:r>
              <w:rPr>
                <w:rFonts w:hint="eastAsia"/>
                <w:b/>
                <w:snapToGrid/>
                <w:lang w:eastAsia="zh-TW"/>
              </w:rPr>
              <w:t>年度</w:t>
            </w:r>
          </w:p>
        </w:tc>
        <w:tc>
          <w:tcPr>
            <w:tcW w:w="1333" w:type="dxa"/>
            <w:vAlign w:val="center"/>
          </w:tcPr>
          <w:p w:rsidR="009B675C" w:rsidRPr="00DF3212" w:rsidRDefault="009B675C" w:rsidP="005A4FC9">
            <w:pPr>
              <w:pStyle w:val="142"/>
              <w:jc w:val="center"/>
              <w:rPr>
                <w:rFonts w:hint="eastAsia"/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>110年度</w:t>
            </w:r>
          </w:p>
        </w:tc>
        <w:tc>
          <w:tcPr>
            <w:tcW w:w="1333" w:type="dxa"/>
            <w:vAlign w:val="center"/>
          </w:tcPr>
          <w:p w:rsidR="009B675C" w:rsidRDefault="009B675C" w:rsidP="000F4A8D">
            <w:pPr>
              <w:pStyle w:val="142"/>
              <w:jc w:val="center"/>
              <w:rPr>
                <w:rFonts w:hint="eastAsia"/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>111年度</w:t>
            </w:r>
          </w:p>
        </w:tc>
        <w:tc>
          <w:tcPr>
            <w:tcW w:w="1333" w:type="dxa"/>
            <w:vAlign w:val="center"/>
          </w:tcPr>
          <w:p w:rsidR="009B675C" w:rsidRDefault="009B675C" w:rsidP="009B675C">
            <w:pPr>
              <w:pStyle w:val="142"/>
              <w:jc w:val="center"/>
              <w:rPr>
                <w:rFonts w:hint="eastAsia"/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>112年度</w:t>
            </w:r>
          </w:p>
        </w:tc>
      </w:tr>
      <w:tr w:rsidR="009B675C" w:rsidRPr="001E315E" w:rsidTr="006B7F07">
        <w:trPr>
          <w:trHeight w:val="330"/>
        </w:trPr>
        <w:tc>
          <w:tcPr>
            <w:tcW w:w="1871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9B675C" w:rsidRPr="00CF79F8" w:rsidRDefault="009B675C" w:rsidP="00F85B4A">
            <w:pPr>
              <w:pStyle w:val="142"/>
              <w:jc w:val="both"/>
              <w:rPr>
                <w:rFonts w:hint="eastAsia"/>
              </w:rPr>
            </w:pPr>
            <w:r w:rsidRPr="00CF79F8">
              <w:rPr>
                <w:rFonts w:hint="eastAsia"/>
              </w:rPr>
              <w:t>預算數(A)</w:t>
            </w:r>
          </w:p>
        </w:tc>
        <w:tc>
          <w:tcPr>
            <w:tcW w:w="1332" w:type="dxa"/>
            <w:vAlign w:val="center"/>
          </w:tcPr>
          <w:p w:rsidR="009B675C" w:rsidRPr="00CF79F8" w:rsidRDefault="009B675C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3,850</w:t>
            </w:r>
          </w:p>
        </w:tc>
        <w:tc>
          <w:tcPr>
            <w:tcW w:w="1333" w:type="dxa"/>
            <w:vAlign w:val="center"/>
          </w:tcPr>
          <w:p w:rsidR="009B675C" w:rsidRPr="00CF79F8" w:rsidRDefault="009B675C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4,000</w:t>
            </w:r>
          </w:p>
        </w:tc>
        <w:tc>
          <w:tcPr>
            <w:tcW w:w="1333" w:type="dxa"/>
            <w:vAlign w:val="center"/>
          </w:tcPr>
          <w:p w:rsidR="009B675C" w:rsidRPr="00CF79F8" w:rsidRDefault="009B675C" w:rsidP="00EB3CB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,000</w:t>
            </w:r>
          </w:p>
        </w:tc>
        <w:tc>
          <w:tcPr>
            <w:tcW w:w="1333" w:type="dxa"/>
            <w:vAlign w:val="center"/>
          </w:tcPr>
          <w:p w:rsidR="009B675C" w:rsidRDefault="009B675C" w:rsidP="00CA30B5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8</w:t>
            </w:r>
            <w:r>
              <w:rPr>
                <w:lang w:eastAsia="zh-TW"/>
              </w:rPr>
              <w:t>00</w:t>
            </w:r>
          </w:p>
        </w:tc>
        <w:tc>
          <w:tcPr>
            <w:tcW w:w="1333" w:type="dxa"/>
            <w:vAlign w:val="center"/>
          </w:tcPr>
          <w:p w:rsidR="009B675C" w:rsidRDefault="00CA30B5" w:rsidP="00CA30B5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000</w:t>
            </w:r>
          </w:p>
        </w:tc>
      </w:tr>
      <w:tr w:rsidR="009B675C" w:rsidRPr="001E315E" w:rsidTr="006B7F07">
        <w:trPr>
          <w:trHeight w:val="330"/>
        </w:trPr>
        <w:tc>
          <w:tcPr>
            <w:tcW w:w="1871" w:type="dxa"/>
            <w:shd w:val="clear" w:color="auto" w:fill="auto"/>
            <w:vAlign w:val="center"/>
          </w:tcPr>
          <w:p w:rsidR="009B675C" w:rsidRPr="00CF79F8" w:rsidRDefault="009B675C" w:rsidP="00F85B4A">
            <w:pPr>
              <w:pStyle w:val="142"/>
              <w:jc w:val="both"/>
              <w:rPr>
                <w:rFonts w:hint="eastAsia"/>
              </w:rPr>
            </w:pPr>
            <w:r w:rsidRPr="00CF79F8">
              <w:rPr>
                <w:rFonts w:hint="eastAsia"/>
              </w:rPr>
              <w:t>決算數(B)</w:t>
            </w:r>
          </w:p>
        </w:tc>
        <w:tc>
          <w:tcPr>
            <w:tcW w:w="1332" w:type="dxa"/>
            <w:vAlign w:val="center"/>
          </w:tcPr>
          <w:p w:rsidR="009B675C" w:rsidRPr="00CF79F8" w:rsidRDefault="009B675C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896</w:t>
            </w:r>
          </w:p>
        </w:tc>
        <w:tc>
          <w:tcPr>
            <w:tcW w:w="1333" w:type="dxa"/>
            <w:vAlign w:val="center"/>
          </w:tcPr>
          <w:p w:rsidR="009B675C" w:rsidRPr="00CF79F8" w:rsidRDefault="009B675C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0</w:t>
            </w:r>
          </w:p>
        </w:tc>
        <w:tc>
          <w:tcPr>
            <w:tcW w:w="1333" w:type="dxa"/>
            <w:vAlign w:val="center"/>
          </w:tcPr>
          <w:p w:rsidR="009B675C" w:rsidRPr="00CF79F8" w:rsidRDefault="009B675C" w:rsidP="00EB3CBE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333" w:type="dxa"/>
          </w:tcPr>
          <w:p w:rsidR="009B675C" w:rsidRDefault="009B675C" w:rsidP="00EB3CBE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333" w:type="dxa"/>
            <w:vAlign w:val="center"/>
          </w:tcPr>
          <w:p w:rsidR="009B675C" w:rsidRDefault="00CA30B5" w:rsidP="00EE17C2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5</w:t>
            </w:r>
            <w:r w:rsidR="00EE17C2">
              <w:rPr>
                <w:lang w:eastAsia="zh-TW"/>
              </w:rPr>
              <w:t>9</w:t>
            </w:r>
            <w:r w:rsidR="00EE17C2">
              <w:rPr>
                <w:rFonts w:hint="eastAsia"/>
                <w:lang w:eastAsia="zh-TW"/>
              </w:rPr>
              <w:t>8</w:t>
            </w:r>
          </w:p>
        </w:tc>
      </w:tr>
      <w:tr w:rsidR="009B675C" w:rsidRPr="001E315E" w:rsidTr="006B7F07">
        <w:trPr>
          <w:trHeight w:val="330"/>
        </w:trPr>
        <w:tc>
          <w:tcPr>
            <w:tcW w:w="1871" w:type="dxa"/>
            <w:shd w:val="clear" w:color="auto" w:fill="auto"/>
            <w:vAlign w:val="center"/>
          </w:tcPr>
          <w:p w:rsidR="009B675C" w:rsidRPr="00CF79F8" w:rsidRDefault="009B675C" w:rsidP="000E7F67">
            <w:pPr>
              <w:pStyle w:val="142"/>
              <w:rPr>
                <w:rFonts w:hint="eastAsia"/>
              </w:rPr>
            </w:pPr>
            <w:r w:rsidRPr="00CF79F8">
              <w:rPr>
                <w:rFonts w:hint="eastAsia"/>
              </w:rPr>
              <w:t>差異數(B)-(A)</w:t>
            </w:r>
          </w:p>
        </w:tc>
        <w:tc>
          <w:tcPr>
            <w:tcW w:w="1332" w:type="dxa"/>
            <w:vAlign w:val="center"/>
          </w:tcPr>
          <w:p w:rsidR="009B675C" w:rsidRPr="00CF79F8" w:rsidRDefault="009B675C" w:rsidP="007A172F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-2,954</w:t>
            </w:r>
          </w:p>
        </w:tc>
        <w:tc>
          <w:tcPr>
            <w:tcW w:w="1333" w:type="dxa"/>
            <w:vAlign w:val="center"/>
          </w:tcPr>
          <w:p w:rsidR="009B675C" w:rsidRDefault="009B675C" w:rsidP="007A172F">
            <w:pPr>
              <w:pStyle w:val="142"/>
              <w:jc w:val="right"/>
            </w:pPr>
            <w:r w:rsidRPr="00CF79F8">
              <w:rPr>
                <w:rFonts w:hint="eastAsia"/>
              </w:rPr>
              <w:t>-4,000</w:t>
            </w:r>
          </w:p>
        </w:tc>
        <w:tc>
          <w:tcPr>
            <w:tcW w:w="1333" w:type="dxa"/>
            <w:vAlign w:val="center"/>
          </w:tcPr>
          <w:p w:rsidR="009B675C" w:rsidRPr="00CF79F8" w:rsidRDefault="009B675C" w:rsidP="00EB3CBE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-2</w:t>
            </w:r>
            <w:r>
              <w:rPr>
                <w:lang w:eastAsia="zh-TW"/>
              </w:rPr>
              <w:t>,000</w:t>
            </w:r>
          </w:p>
        </w:tc>
        <w:tc>
          <w:tcPr>
            <w:tcW w:w="1333" w:type="dxa"/>
            <w:vAlign w:val="center"/>
          </w:tcPr>
          <w:p w:rsidR="009B675C" w:rsidRDefault="009B675C" w:rsidP="000F4A8D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-1</w:t>
            </w:r>
            <w:r>
              <w:rPr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8</w:t>
            </w:r>
            <w:r>
              <w:rPr>
                <w:lang w:eastAsia="zh-TW"/>
              </w:rPr>
              <w:t>00</w:t>
            </w:r>
          </w:p>
        </w:tc>
        <w:tc>
          <w:tcPr>
            <w:tcW w:w="1333" w:type="dxa"/>
            <w:vAlign w:val="center"/>
          </w:tcPr>
          <w:p w:rsidR="009B675C" w:rsidRDefault="00CA30B5" w:rsidP="006E3CF6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  <w:r>
              <w:rPr>
                <w:lang w:eastAsia="zh-TW"/>
              </w:rPr>
              <w:t>402</w:t>
            </w:r>
          </w:p>
        </w:tc>
      </w:tr>
      <w:tr w:rsidR="009B675C" w:rsidRPr="001E315E" w:rsidTr="006B7F07">
        <w:trPr>
          <w:trHeight w:val="330"/>
        </w:trPr>
        <w:tc>
          <w:tcPr>
            <w:tcW w:w="1871" w:type="dxa"/>
            <w:shd w:val="clear" w:color="auto" w:fill="auto"/>
            <w:vAlign w:val="center"/>
          </w:tcPr>
          <w:p w:rsidR="006B7F07" w:rsidRDefault="009B675C" w:rsidP="000E7F67">
            <w:pPr>
              <w:pStyle w:val="142"/>
            </w:pPr>
            <w:r w:rsidRPr="00CF79F8">
              <w:rPr>
                <w:rFonts w:hint="eastAsia"/>
              </w:rPr>
              <w:t>執行率</w:t>
            </w:r>
          </w:p>
          <w:p w:rsidR="009B675C" w:rsidRPr="00CF79F8" w:rsidRDefault="009B675C" w:rsidP="000E7F67">
            <w:pPr>
              <w:pStyle w:val="142"/>
              <w:rPr>
                <w:rFonts w:hint="eastAsia"/>
              </w:rPr>
            </w:pPr>
            <w:r w:rsidRPr="00CF79F8">
              <w:rPr>
                <w:rFonts w:hint="eastAsia"/>
              </w:rPr>
              <w:t>(B)/(A)</w:t>
            </w:r>
            <w:r w:rsidRPr="00CA4087">
              <w:rPr>
                <w:rFonts w:hint="eastAsia"/>
              </w:rPr>
              <w:t>×</w:t>
            </w:r>
            <w:r>
              <w:rPr>
                <w:rFonts w:hint="eastAsia"/>
                <w:lang w:eastAsia="zh-TW"/>
              </w:rPr>
              <w:t>100%</w:t>
            </w:r>
          </w:p>
        </w:tc>
        <w:tc>
          <w:tcPr>
            <w:tcW w:w="1332" w:type="dxa"/>
            <w:vAlign w:val="center"/>
          </w:tcPr>
          <w:p w:rsidR="009B675C" w:rsidRPr="00CF79F8" w:rsidRDefault="009B675C" w:rsidP="00D84FE2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23.27</w:t>
            </w:r>
          </w:p>
        </w:tc>
        <w:tc>
          <w:tcPr>
            <w:tcW w:w="1333" w:type="dxa"/>
            <w:vAlign w:val="center"/>
          </w:tcPr>
          <w:p w:rsidR="009B675C" w:rsidRPr="00CF79F8" w:rsidRDefault="009B675C" w:rsidP="00D84FE2">
            <w:pPr>
              <w:pStyle w:val="142"/>
              <w:jc w:val="right"/>
              <w:rPr>
                <w:rFonts w:hint="eastAsia"/>
              </w:rPr>
            </w:pPr>
            <w:r w:rsidRPr="00CF79F8">
              <w:rPr>
                <w:rFonts w:hint="eastAsia"/>
              </w:rPr>
              <w:t>0</w:t>
            </w:r>
          </w:p>
        </w:tc>
        <w:tc>
          <w:tcPr>
            <w:tcW w:w="1333" w:type="dxa"/>
            <w:vAlign w:val="center"/>
          </w:tcPr>
          <w:p w:rsidR="009B675C" w:rsidRPr="00CF79F8" w:rsidRDefault="009B675C" w:rsidP="00D84FE2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333" w:type="dxa"/>
            <w:vAlign w:val="center"/>
          </w:tcPr>
          <w:p w:rsidR="009B675C" w:rsidRDefault="009B675C" w:rsidP="00D84FE2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333" w:type="dxa"/>
            <w:vAlign w:val="center"/>
          </w:tcPr>
          <w:p w:rsidR="009B675C" w:rsidRDefault="00EE17C2" w:rsidP="00F6432E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59.8</w:t>
            </w:r>
          </w:p>
        </w:tc>
      </w:tr>
    </w:tbl>
    <w:p w:rsidR="00515468" w:rsidRDefault="00515468" w:rsidP="00FF04CD">
      <w:pPr>
        <w:pStyle w:val="142"/>
        <w:ind w:leftChars="50" w:left="1817" w:hangingChars="688" w:hanging="1675"/>
        <w:rPr>
          <w:color w:val="000000"/>
        </w:rPr>
      </w:pPr>
      <w:r w:rsidRPr="001E315E">
        <w:rPr>
          <w:rFonts w:cs="New Gulim" w:hint="eastAsia"/>
          <w:color w:val="000000"/>
        </w:rPr>
        <w:t>資料來源</w:t>
      </w:r>
      <w:r w:rsidR="00DF3212">
        <w:rPr>
          <w:rFonts w:cs="New Gulim" w:hint="eastAsia"/>
          <w:color w:val="000000"/>
          <w:lang w:eastAsia="zh-TW"/>
        </w:rPr>
        <w:t>：</w:t>
      </w:r>
      <w:r w:rsidR="00064BE5" w:rsidRPr="00064BE5">
        <w:rPr>
          <w:rFonts w:cs="細明體" w:hint="eastAsia"/>
          <w:color w:val="000000"/>
        </w:rPr>
        <w:t>保險業務發展基金</w:t>
      </w:r>
      <w:r w:rsidRPr="001E315E">
        <w:rPr>
          <w:rFonts w:hint="eastAsia"/>
          <w:color w:val="000000"/>
        </w:rPr>
        <w:t>各年度預、決算書</w:t>
      </w:r>
      <w:r w:rsidR="00C7360F">
        <w:rPr>
          <w:rFonts w:hint="eastAsia"/>
          <w:color w:val="000000"/>
          <w:lang w:eastAsia="zh-TW"/>
        </w:rPr>
        <w:t>，本中心彙製</w:t>
      </w:r>
      <w:r w:rsidRPr="001E315E">
        <w:rPr>
          <w:rFonts w:hint="eastAsia"/>
          <w:color w:val="000000"/>
        </w:rPr>
        <w:t>。</w:t>
      </w:r>
    </w:p>
    <w:p w:rsidR="00FD3038" w:rsidRPr="002A7DAF" w:rsidRDefault="00354B15" w:rsidP="00FD3038">
      <w:pPr>
        <w:ind w:left="567" w:firstLine="567"/>
      </w:pPr>
      <w:r w:rsidRPr="002A7DAF">
        <w:rPr>
          <w:rFonts w:hint="eastAsia"/>
        </w:rPr>
        <w:t>綜上，保險業務發展基金</w:t>
      </w:r>
      <w:r w:rsidR="009E3F1A" w:rsidRPr="002A7DAF">
        <w:rPr>
          <w:rFonts w:hint="eastAsia"/>
        </w:rPr>
        <w:t>專案支出項下之</w:t>
      </w:r>
      <w:r w:rsidR="00387571" w:rsidRPr="002A7DAF">
        <w:rPr>
          <w:rFonts w:hint="eastAsia"/>
        </w:rPr>
        <w:t>「</w:t>
      </w:r>
      <w:r w:rsidR="009E3F1A" w:rsidRPr="002A7DAF">
        <w:rPr>
          <w:rFonts w:hint="eastAsia"/>
        </w:rPr>
        <w:t>捐助、補助與獎助</w:t>
      </w:r>
      <w:r w:rsidR="00387571" w:rsidRPr="002A7DAF">
        <w:rPr>
          <w:rFonts w:hint="eastAsia"/>
        </w:rPr>
        <w:t>」</w:t>
      </w:r>
      <w:r w:rsidR="005B74FC" w:rsidRPr="002A7DAF">
        <w:rPr>
          <w:rFonts w:hint="eastAsia"/>
        </w:rPr>
        <w:t>之</w:t>
      </w:r>
      <w:r w:rsidR="009A0035" w:rsidRPr="002A7DAF">
        <w:rPr>
          <w:rFonts w:hint="eastAsia"/>
        </w:rPr>
        <w:t>預算</w:t>
      </w:r>
      <w:r w:rsidRPr="002A7DAF">
        <w:rPr>
          <w:rFonts w:hint="eastAsia"/>
        </w:rPr>
        <w:t>執行率</w:t>
      </w:r>
      <w:r w:rsidR="005B74FC" w:rsidRPr="002A7DAF">
        <w:rPr>
          <w:rFonts w:hint="eastAsia"/>
        </w:rPr>
        <w:t>存</w:t>
      </w:r>
      <w:r w:rsidR="005B74FC" w:rsidRPr="0020435D">
        <w:rPr>
          <w:rFonts w:hint="eastAsia"/>
        </w:rPr>
        <w:t>有</w:t>
      </w:r>
      <w:r w:rsidR="005B74FC" w:rsidRPr="0020435D">
        <w:rPr>
          <w:rFonts w:hAnsi="標楷體" w:hint="eastAsia"/>
        </w:rPr>
        <w:t>經年偏低之情形</w:t>
      </w:r>
      <w:r w:rsidRPr="0020435D">
        <w:rPr>
          <w:rFonts w:hint="eastAsia"/>
        </w:rPr>
        <w:t>，</w:t>
      </w:r>
      <w:r w:rsidR="005B74FC" w:rsidRPr="002A7DAF">
        <w:rPr>
          <w:rFonts w:hint="eastAsia"/>
        </w:rPr>
        <w:t>於108至112年</w:t>
      </w:r>
      <w:r w:rsidR="004D5B61">
        <w:rPr>
          <w:rFonts w:hint="eastAsia"/>
        </w:rPr>
        <w:t>度</w:t>
      </w:r>
      <w:r w:rsidR="005B74FC" w:rsidRPr="002A7DAF">
        <w:rPr>
          <w:rFonts w:hint="eastAsia"/>
        </w:rPr>
        <w:t>，皆未達6成，</w:t>
      </w:r>
      <w:r w:rsidR="008173E0" w:rsidRPr="002A7DAF">
        <w:rPr>
          <w:rFonts w:hint="eastAsia"/>
        </w:rPr>
        <w:t>允宜研謀善策，</w:t>
      </w:r>
      <w:r w:rsidR="005B74FC" w:rsidRPr="002A7DAF">
        <w:rPr>
          <w:rFonts w:hint="eastAsia"/>
        </w:rPr>
        <w:t>俾促</w:t>
      </w:r>
      <w:r w:rsidR="009A0035" w:rsidRPr="002A7DAF">
        <w:rPr>
          <w:rFonts w:hint="eastAsia"/>
        </w:rPr>
        <w:t>我國保險事業健全發展，</w:t>
      </w:r>
      <w:r w:rsidR="005B74FC" w:rsidRPr="002A7DAF">
        <w:rPr>
          <w:rFonts w:hint="eastAsia"/>
        </w:rPr>
        <w:t>並衡</w:t>
      </w:r>
      <w:r w:rsidR="00423900" w:rsidRPr="002A7DAF">
        <w:rPr>
          <w:rFonts w:hint="eastAsia"/>
        </w:rPr>
        <w:t>酌</w:t>
      </w:r>
      <w:r w:rsidR="005B74FC" w:rsidRPr="002A7DAF">
        <w:rPr>
          <w:rFonts w:hint="eastAsia"/>
        </w:rPr>
        <w:t>實際</w:t>
      </w:r>
      <w:r w:rsidR="00423900" w:rsidRPr="002A7DAF">
        <w:rPr>
          <w:rFonts w:hint="eastAsia"/>
        </w:rPr>
        <w:t>執行量能</w:t>
      </w:r>
      <w:r w:rsidR="005B74FC" w:rsidRPr="002A7DAF">
        <w:rPr>
          <w:rFonts w:hint="eastAsia"/>
        </w:rPr>
        <w:t>，</w:t>
      </w:r>
      <w:r w:rsidR="00103454" w:rsidRPr="002A7DAF">
        <w:rPr>
          <w:rFonts w:hint="eastAsia"/>
        </w:rPr>
        <w:t>覈</w:t>
      </w:r>
      <w:r w:rsidR="00423900" w:rsidRPr="002A7DAF">
        <w:rPr>
          <w:rFonts w:hint="eastAsia"/>
        </w:rPr>
        <w:t>實編列預算</w:t>
      </w:r>
      <w:r w:rsidR="00FD3038" w:rsidRPr="002A7DAF">
        <w:rPr>
          <w:rFonts w:hint="eastAsia"/>
        </w:rPr>
        <w:t>。</w:t>
      </w:r>
    </w:p>
    <w:bookmarkEnd w:id="4"/>
    <w:bookmarkEnd w:id="5"/>
    <w:bookmarkEnd w:id="11"/>
    <w:bookmarkEnd w:id="12"/>
    <w:bookmarkEnd w:id="13"/>
    <w:bookmarkEnd w:id="14"/>
    <w:bookmarkEnd w:id="15"/>
    <w:bookmarkEnd w:id="16"/>
    <w:bookmarkEnd w:id="17"/>
    <w:p w:rsidR="007015A1" w:rsidRPr="00D218AB" w:rsidRDefault="00672135" w:rsidP="00515468">
      <w:pPr>
        <w:pStyle w:val="ab"/>
        <w:wordWrap w:val="0"/>
      </w:pPr>
      <w:r w:rsidRPr="00D218AB">
        <w:rPr>
          <w:rFonts w:hint="eastAsia"/>
        </w:rPr>
        <w:t>（分機：</w:t>
      </w:r>
      <w:r w:rsidR="00515468">
        <w:t>8660</w:t>
      </w:r>
      <w:r w:rsidRPr="00D218AB">
        <w:rPr>
          <w:rFonts w:hint="eastAsia"/>
        </w:rPr>
        <w:t xml:space="preserve"> </w:t>
      </w:r>
      <w:r w:rsidR="00515468">
        <w:rPr>
          <w:rFonts w:hint="eastAsia"/>
          <w:lang w:eastAsia="zh-TW"/>
        </w:rPr>
        <w:t>翁珮珊</w:t>
      </w:r>
      <w:r w:rsidRPr="00D218AB">
        <w:rPr>
          <w:rFonts w:hint="eastAsia"/>
        </w:rPr>
        <w:t>）</w:t>
      </w:r>
    </w:p>
    <w:sectPr w:rsidR="007015A1" w:rsidRPr="00D218AB" w:rsidSect="003E605C"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F4C" w:rsidRDefault="002A3F4C" w:rsidP="00D86E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A3F4C" w:rsidRDefault="002A3F4C" w:rsidP="00D86E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ew Gulim">
    <w:altName w:val="Arial Unicode MS"/>
    <w:charset w:val="81"/>
    <w:family w:val="roman"/>
    <w:pitch w:val="variable"/>
    <w:sig w:usb0="00000000" w:usb1="7FD77CFB" w:usb2="00000030" w:usb3="00000000" w:csb0="0008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3E605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0D3209" w:rsidRDefault="000D3209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Pr="00BA3C34" w:rsidRDefault="000D3209" w:rsidP="006A62EB">
    <w:pPr>
      <w:framePr w:wrap="around" w:vAnchor="text" w:hAnchor="margin" w:xAlign="center" w:y="1"/>
      <w:ind w:leftChars="0" w:left="0" w:firstLineChars="0" w:firstLine="0"/>
      <w:jc w:val="center"/>
      <w:rPr>
        <w:rStyle w:val="af0"/>
        <w:sz w:val="20"/>
        <w:szCs w:val="20"/>
      </w:rPr>
    </w:pPr>
    <w:r w:rsidRPr="00BA3C34">
      <w:rPr>
        <w:rStyle w:val="af0"/>
        <w:sz w:val="20"/>
        <w:szCs w:val="20"/>
      </w:rPr>
      <w:fldChar w:fldCharType="begin"/>
    </w:r>
    <w:r w:rsidRPr="00BA3C34">
      <w:rPr>
        <w:rStyle w:val="af0"/>
        <w:sz w:val="20"/>
        <w:szCs w:val="20"/>
      </w:rPr>
      <w:instrText xml:space="preserve">PAGE  </w:instrText>
    </w:r>
    <w:r w:rsidRPr="00BA3C34">
      <w:rPr>
        <w:rStyle w:val="af0"/>
        <w:sz w:val="20"/>
        <w:szCs w:val="20"/>
      </w:rPr>
      <w:fldChar w:fldCharType="separate"/>
    </w:r>
    <w:r w:rsidR="006E37FE">
      <w:rPr>
        <w:rStyle w:val="af0"/>
        <w:noProof/>
        <w:sz w:val="20"/>
        <w:szCs w:val="20"/>
      </w:rPr>
      <w:t>1</w:t>
    </w:r>
    <w:r w:rsidRPr="00BA3C34">
      <w:rPr>
        <w:rStyle w:val="af0"/>
        <w:sz w:val="20"/>
        <w:szCs w:val="20"/>
      </w:rPr>
      <w:fldChar w:fldCharType="end"/>
    </w:r>
  </w:p>
  <w:p w:rsidR="000D3209" w:rsidRPr="00657357" w:rsidRDefault="000D3209" w:rsidP="00AF7E07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F4C" w:rsidRDefault="002A3F4C" w:rsidP="00C20CE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A3F4C" w:rsidRDefault="002A3F4C" w:rsidP="00D86EBF">
      <w:pPr>
        <w:spacing w:line="240" w:lineRule="auto"/>
        <w:ind w:left="560" w:firstLine="560"/>
      </w:pPr>
      <w:r>
        <w:continuationSeparator/>
      </w:r>
    </w:p>
  </w:footnote>
  <w:footnote w:id="1">
    <w:p w:rsidR="004E08CF" w:rsidRPr="007450FC" w:rsidRDefault="004E08CF" w:rsidP="004E08CF">
      <w:pPr>
        <w:pStyle w:val="142"/>
        <w:ind w:left="648" w:hanging="648"/>
        <w:rPr>
          <w:rFonts w:hint="eastAsia"/>
          <w:lang w:eastAsia="zh-TW"/>
        </w:rPr>
      </w:pPr>
      <w:r>
        <w:rPr>
          <w:rStyle w:val="af4"/>
        </w:rPr>
        <w:footnoteRef/>
      </w:r>
      <w:r>
        <w:t xml:space="preserve"> </w:t>
      </w:r>
      <w:r>
        <w:rPr>
          <w:rFonts w:hint="eastAsia"/>
          <w:lang w:eastAsia="zh-TW"/>
        </w:rPr>
        <w:t>資料來源，綜整自</w:t>
      </w:r>
      <w:r w:rsidRPr="007450FC">
        <w:rPr>
          <w:rFonts w:hint="eastAsia"/>
          <w:lang w:eastAsia="zh-TW"/>
        </w:rPr>
        <w:t>金管會110年3月4日新聞稿</w:t>
      </w:r>
      <w:r>
        <w:rPr>
          <w:rFonts w:hint="eastAsia"/>
          <w:lang w:eastAsia="zh-TW"/>
        </w:rPr>
        <w:t>及該會提供資料。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framePr w:w="1440" w:hSpace="1276" w:wrap="around" w:vAnchor="text" w:hAnchor="margin" w:xAlign="right" w:y="1"/>
      <w:ind w:left="560" w:firstLine="56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0D3209" w:rsidRDefault="000D3209" w:rsidP="00941ACE">
    <w:pPr>
      <w:framePr w:wrap="around" w:vAnchor="text" w:hAnchor="margin" w:xAlign="right" w:y="1"/>
      <w:ind w:left="560" w:right="360" w:firstLine="56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0D3209" w:rsidRDefault="000D3209" w:rsidP="00941ACE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Pr="00657357" w:rsidRDefault="000D3209" w:rsidP="00C20CEC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1F310CF"/>
    <w:multiLevelType w:val="hybridMultilevel"/>
    <w:tmpl w:val="FC50567C"/>
    <w:lvl w:ilvl="0" w:tplc="5028A58A">
      <w:start w:val="1"/>
      <w:numFmt w:val="upperLetter"/>
      <w:lvlText w:val="%1、"/>
      <w:lvlJc w:val="left"/>
      <w:pPr>
        <w:tabs>
          <w:tab w:val="num" w:pos="1725"/>
        </w:tabs>
        <w:ind w:left="17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2E8B39EE"/>
    <w:multiLevelType w:val="hybridMultilevel"/>
    <w:tmpl w:val="737E3274"/>
    <w:lvl w:ilvl="0" w:tplc="4AD8D192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color w:val="8064A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7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8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0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565220C"/>
    <w:multiLevelType w:val="hybridMultilevel"/>
    <w:tmpl w:val="D48C9CCE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59"/>
        </w:tabs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2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4" w15:restartNumberingAfterBreak="0">
    <w:nsid w:val="657D45FF"/>
    <w:multiLevelType w:val="hybridMultilevel"/>
    <w:tmpl w:val="F05C8680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5BDA1D28">
      <w:start w:val="1"/>
      <w:numFmt w:val="taiwaneseCountingThousand"/>
      <w:lvlText w:val="（%2）"/>
      <w:lvlJc w:val="left"/>
      <w:pPr>
        <w:tabs>
          <w:tab w:val="num" w:pos="2099"/>
        </w:tabs>
        <w:ind w:left="209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5" w15:restartNumberingAfterBreak="0">
    <w:nsid w:val="67F85B0A"/>
    <w:multiLevelType w:val="hybridMultilevel"/>
    <w:tmpl w:val="5B6800A2"/>
    <w:lvl w:ilvl="0" w:tplc="0864309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8"/>
  </w:num>
  <w:num w:numId="4">
    <w:abstractNumId w:val="16"/>
  </w:num>
  <w:num w:numId="5">
    <w:abstractNumId w:val="1"/>
  </w:num>
  <w:num w:numId="6">
    <w:abstractNumId w:val="8"/>
  </w:num>
  <w:num w:numId="7">
    <w:abstractNumId w:val="4"/>
  </w:num>
  <w:num w:numId="8">
    <w:abstractNumId w:val="9"/>
  </w:num>
  <w:num w:numId="9">
    <w:abstractNumId w:val="19"/>
  </w:num>
  <w:num w:numId="10">
    <w:abstractNumId w:val="12"/>
  </w:num>
  <w:num w:numId="11">
    <w:abstractNumId w:val="17"/>
  </w:num>
  <w:num w:numId="12">
    <w:abstractNumId w:val="0"/>
  </w:num>
  <w:num w:numId="13">
    <w:abstractNumId w:val="7"/>
  </w:num>
  <w:num w:numId="14">
    <w:abstractNumId w:val="2"/>
  </w:num>
  <w:num w:numId="15">
    <w:abstractNumId w:val="6"/>
  </w:num>
  <w:num w:numId="16">
    <w:abstractNumId w:val="15"/>
  </w:num>
  <w:num w:numId="17">
    <w:abstractNumId w:val="3"/>
  </w:num>
  <w:num w:numId="18">
    <w:abstractNumId w:val="14"/>
  </w:num>
  <w:num w:numId="19">
    <w:abstractNumId w:val="11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EEF"/>
    <w:rsid w:val="000015D7"/>
    <w:rsid w:val="000016B9"/>
    <w:rsid w:val="00001DDD"/>
    <w:rsid w:val="00002093"/>
    <w:rsid w:val="00002729"/>
    <w:rsid w:val="0000384B"/>
    <w:rsid w:val="00003B76"/>
    <w:rsid w:val="000044E7"/>
    <w:rsid w:val="00004D4E"/>
    <w:rsid w:val="00004E14"/>
    <w:rsid w:val="00004F76"/>
    <w:rsid w:val="00005106"/>
    <w:rsid w:val="00010547"/>
    <w:rsid w:val="000105E4"/>
    <w:rsid w:val="00010818"/>
    <w:rsid w:val="00012258"/>
    <w:rsid w:val="000124A1"/>
    <w:rsid w:val="00013407"/>
    <w:rsid w:val="00014499"/>
    <w:rsid w:val="000147F5"/>
    <w:rsid w:val="000150C8"/>
    <w:rsid w:val="00015447"/>
    <w:rsid w:val="00015E54"/>
    <w:rsid w:val="00016CD8"/>
    <w:rsid w:val="000173BC"/>
    <w:rsid w:val="000236E6"/>
    <w:rsid w:val="00023722"/>
    <w:rsid w:val="00023BFE"/>
    <w:rsid w:val="0002425C"/>
    <w:rsid w:val="00026380"/>
    <w:rsid w:val="0002663F"/>
    <w:rsid w:val="00026B0E"/>
    <w:rsid w:val="00026DB4"/>
    <w:rsid w:val="00030363"/>
    <w:rsid w:val="0003083E"/>
    <w:rsid w:val="00031E5B"/>
    <w:rsid w:val="0003260C"/>
    <w:rsid w:val="00032802"/>
    <w:rsid w:val="00032E1E"/>
    <w:rsid w:val="00033D30"/>
    <w:rsid w:val="000342AE"/>
    <w:rsid w:val="00034CF6"/>
    <w:rsid w:val="000358BF"/>
    <w:rsid w:val="00035948"/>
    <w:rsid w:val="00035B38"/>
    <w:rsid w:val="00040B5D"/>
    <w:rsid w:val="0004197B"/>
    <w:rsid w:val="00041FC7"/>
    <w:rsid w:val="00042475"/>
    <w:rsid w:val="0004441B"/>
    <w:rsid w:val="0005067C"/>
    <w:rsid w:val="000508C3"/>
    <w:rsid w:val="00050B8D"/>
    <w:rsid w:val="000513BE"/>
    <w:rsid w:val="000517FB"/>
    <w:rsid w:val="00051A5F"/>
    <w:rsid w:val="00051DEE"/>
    <w:rsid w:val="00052038"/>
    <w:rsid w:val="000522AC"/>
    <w:rsid w:val="000536AC"/>
    <w:rsid w:val="00054317"/>
    <w:rsid w:val="00054A57"/>
    <w:rsid w:val="000559DC"/>
    <w:rsid w:val="00055AAD"/>
    <w:rsid w:val="0005736B"/>
    <w:rsid w:val="0005752B"/>
    <w:rsid w:val="00057F93"/>
    <w:rsid w:val="00060140"/>
    <w:rsid w:val="000605A1"/>
    <w:rsid w:val="00062A6F"/>
    <w:rsid w:val="00063485"/>
    <w:rsid w:val="000641A0"/>
    <w:rsid w:val="00064B30"/>
    <w:rsid w:val="00064BE5"/>
    <w:rsid w:val="00065174"/>
    <w:rsid w:val="00065290"/>
    <w:rsid w:val="00065E27"/>
    <w:rsid w:val="000661FE"/>
    <w:rsid w:val="00066379"/>
    <w:rsid w:val="000663D5"/>
    <w:rsid w:val="00067524"/>
    <w:rsid w:val="00067AE2"/>
    <w:rsid w:val="00067FBD"/>
    <w:rsid w:val="00070311"/>
    <w:rsid w:val="00070A79"/>
    <w:rsid w:val="00072D3C"/>
    <w:rsid w:val="00072DED"/>
    <w:rsid w:val="000736E3"/>
    <w:rsid w:val="00073BF0"/>
    <w:rsid w:val="0007416E"/>
    <w:rsid w:val="00075894"/>
    <w:rsid w:val="000761F8"/>
    <w:rsid w:val="0007652C"/>
    <w:rsid w:val="00077A4C"/>
    <w:rsid w:val="00080074"/>
    <w:rsid w:val="00080503"/>
    <w:rsid w:val="00080B59"/>
    <w:rsid w:val="00081728"/>
    <w:rsid w:val="00082805"/>
    <w:rsid w:val="00084AE2"/>
    <w:rsid w:val="00085011"/>
    <w:rsid w:val="0008676A"/>
    <w:rsid w:val="00086B14"/>
    <w:rsid w:val="0008745E"/>
    <w:rsid w:val="00087506"/>
    <w:rsid w:val="00087A68"/>
    <w:rsid w:val="000903CA"/>
    <w:rsid w:val="00091364"/>
    <w:rsid w:val="000916BD"/>
    <w:rsid w:val="000929EF"/>
    <w:rsid w:val="00092A53"/>
    <w:rsid w:val="00094C04"/>
    <w:rsid w:val="0009746D"/>
    <w:rsid w:val="000A35D7"/>
    <w:rsid w:val="000A4035"/>
    <w:rsid w:val="000A5B9B"/>
    <w:rsid w:val="000A5CD2"/>
    <w:rsid w:val="000A6709"/>
    <w:rsid w:val="000A7B20"/>
    <w:rsid w:val="000B10B7"/>
    <w:rsid w:val="000B1253"/>
    <w:rsid w:val="000B2CC4"/>
    <w:rsid w:val="000B3B00"/>
    <w:rsid w:val="000B5C2A"/>
    <w:rsid w:val="000B656F"/>
    <w:rsid w:val="000B7994"/>
    <w:rsid w:val="000C0D97"/>
    <w:rsid w:val="000C10BA"/>
    <w:rsid w:val="000C47EB"/>
    <w:rsid w:val="000C4D4C"/>
    <w:rsid w:val="000C506A"/>
    <w:rsid w:val="000C5CAA"/>
    <w:rsid w:val="000C5F10"/>
    <w:rsid w:val="000C709A"/>
    <w:rsid w:val="000D1678"/>
    <w:rsid w:val="000D1BA4"/>
    <w:rsid w:val="000D2770"/>
    <w:rsid w:val="000D3209"/>
    <w:rsid w:val="000D32BF"/>
    <w:rsid w:val="000D366E"/>
    <w:rsid w:val="000D3901"/>
    <w:rsid w:val="000D3FFC"/>
    <w:rsid w:val="000D424D"/>
    <w:rsid w:val="000D47AD"/>
    <w:rsid w:val="000D48D6"/>
    <w:rsid w:val="000D4AEC"/>
    <w:rsid w:val="000D5D1C"/>
    <w:rsid w:val="000D65DC"/>
    <w:rsid w:val="000E01B5"/>
    <w:rsid w:val="000E0B32"/>
    <w:rsid w:val="000E13F5"/>
    <w:rsid w:val="000E16DE"/>
    <w:rsid w:val="000E269F"/>
    <w:rsid w:val="000E2B41"/>
    <w:rsid w:val="000E32C5"/>
    <w:rsid w:val="000E349B"/>
    <w:rsid w:val="000E386C"/>
    <w:rsid w:val="000E388F"/>
    <w:rsid w:val="000E422F"/>
    <w:rsid w:val="000E47A2"/>
    <w:rsid w:val="000E521B"/>
    <w:rsid w:val="000E5223"/>
    <w:rsid w:val="000E656B"/>
    <w:rsid w:val="000E6F66"/>
    <w:rsid w:val="000E7F67"/>
    <w:rsid w:val="000F0DCA"/>
    <w:rsid w:val="000F28E9"/>
    <w:rsid w:val="000F365C"/>
    <w:rsid w:val="000F36F6"/>
    <w:rsid w:val="000F3710"/>
    <w:rsid w:val="000F374F"/>
    <w:rsid w:val="000F488C"/>
    <w:rsid w:val="000F4A8D"/>
    <w:rsid w:val="000F5814"/>
    <w:rsid w:val="000F5B95"/>
    <w:rsid w:val="000F6351"/>
    <w:rsid w:val="000F73FE"/>
    <w:rsid w:val="000F7A12"/>
    <w:rsid w:val="000F7FEE"/>
    <w:rsid w:val="00100F64"/>
    <w:rsid w:val="00101425"/>
    <w:rsid w:val="001020C2"/>
    <w:rsid w:val="00102A29"/>
    <w:rsid w:val="00102A4F"/>
    <w:rsid w:val="00103454"/>
    <w:rsid w:val="001038CA"/>
    <w:rsid w:val="00103AD0"/>
    <w:rsid w:val="001054C0"/>
    <w:rsid w:val="001054C8"/>
    <w:rsid w:val="00105ABB"/>
    <w:rsid w:val="00110454"/>
    <w:rsid w:val="0011061A"/>
    <w:rsid w:val="00110892"/>
    <w:rsid w:val="00110EB8"/>
    <w:rsid w:val="00111DFC"/>
    <w:rsid w:val="00113A63"/>
    <w:rsid w:val="00114F5D"/>
    <w:rsid w:val="0011528C"/>
    <w:rsid w:val="001156C3"/>
    <w:rsid w:val="001169C0"/>
    <w:rsid w:val="00116DF7"/>
    <w:rsid w:val="00120285"/>
    <w:rsid w:val="00120A60"/>
    <w:rsid w:val="00120A96"/>
    <w:rsid w:val="00122A9C"/>
    <w:rsid w:val="001240E5"/>
    <w:rsid w:val="0012438E"/>
    <w:rsid w:val="00125E2B"/>
    <w:rsid w:val="00126119"/>
    <w:rsid w:val="001279C5"/>
    <w:rsid w:val="00127DC7"/>
    <w:rsid w:val="00127F08"/>
    <w:rsid w:val="001310E3"/>
    <w:rsid w:val="00132F49"/>
    <w:rsid w:val="00133332"/>
    <w:rsid w:val="0013334D"/>
    <w:rsid w:val="00133A75"/>
    <w:rsid w:val="00134268"/>
    <w:rsid w:val="001354D8"/>
    <w:rsid w:val="00135728"/>
    <w:rsid w:val="00135ADF"/>
    <w:rsid w:val="00135AFA"/>
    <w:rsid w:val="0013657F"/>
    <w:rsid w:val="00136C9A"/>
    <w:rsid w:val="001416D6"/>
    <w:rsid w:val="001439D9"/>
    <w:rsid w:val="00144857"/>
    <w:rsid w:val="00144C72"/>
    <w:rsid w:val="00144CA5"/>
    <w:rsid w:val="00145D85"/>
    <w:rsid w:val="0015129D"/>
    <w:rsid w:val="0015133A"/>
    <w:rsid w:val="001517D0"/>
    <w:rsid w:val="0015248B"/>
    <w:rsid w:val="00153A4A"/>
    <w:rsid w:val="00154356"/>
    <w:rsid w:val="001543CF"/>
    <w:rsid w:val="0015445B"/>
    <w:rsid w:val="0015539D"/>
    <w:rsid w:val="00155441"/>
    <w:rsid w:val="001575FA"/>
    <w:rsid w:val="001577F3"/>
    <w:rsid w:val="001578CE"/>
    <w:rsid w:val="001602B1"/>
    <w:rsid w:val="001606AC"/>
    <w:rsid w:val="00161B2E"/>
    <w:rsid w:val="00161B4C"/>
    <w:rsid w:val="00162061"/>
    <w:rsid w:val="00162595"/>
    <w:rsid w:val="001639EA"/>
    <w:rsid w:val="001644F7"/>
    <w:rsid w:val="0016506F"/>
    <w:rsid w:val="0016554E"/>
    <w:rsid w:val="00165C50"/>
    <w:rsid w:val="00165DDC"/>
    <w:rsid w:val="001669C2"/>
    <w:rsid w:val="00167BB0"/>
    <w:rsid w:val="00170F74"/>
    <w:rsid w:val="001729A9"/>
    <w:rsid w:val="00174512"/>
    <w:rsid w:val="00174AF6"/>
    <w:rsid w:val="00175394"/>
    <w:rsid w:val="00176D58"/>
    <w:rsid w:val="001772FC"/>
    <w:rsid w:val="00177AE3"/>
    <w:rsid w:val="00180717"/>
    <w:rsid w:val="00180B25"/>
    <w:rsid w:val="00181113"/>
    <w:rsid w:val="0018265A"/>
    <w:rsid w:val="00183344"/>
    <w:rsid w:val="001840E0"/>
    <w:rsid w:val="001851F7"/>
    <w:rsid w:val="00185B80"/>
    <w:rsid w:val="0018689C"/>
    <w:rsid w:val="00186A66"/>
    <w:rsid w:val="0018725A"/>
    <w:rsid w:val="00187F3C"/>
    <w:rsid w:val="00187F7F"/>
    <w:rsid w:val="0019059D"/>
    <w:rsid w:val="001907FA"/>
    <w:rsid w:val="00190C03"/>
    <w:rsid w:val="00191985"/>
    <w:rsid w:val="00191B3A"/>
    <w:rsid w:val="00192034"/>
    <w:rsid w:val="001921F3"/>
    <w:rsid w:val="0019247F"/>
    <w:rsid w:val="001928A0"/>
    <w:rsid w:val="00192C17"/>
    <w:rsid w:val="00193453"/>
    <w:rsid w:val="00193AAC"/>
    <w:rsid w:val="0019476A"/>
    <w:rsid w:val="00194BF1"/>
    <w:rsid w:val="00194C01"/>
    <w:rsid w:val="00195E65"/>
    <w:rsid w:val="00196246"/>
    <w:rsid w:val="00196E03"/>
    <w:rsid w:val="001973C2"/>
    <w:rsid w:val="00197A0E"/>
    <w:rsid w:val="00197EE7"/>
    <w:rsid w:val="001A07D5"/>
    <w:rsid w:val="001A1086"/>
    <w:rsid w:val="001A1602"/>
    <w:rsid w:val="001A1634"/>
    <w:rsid w:val="001A211B"/>
    <w:rsid w:val="001A6A4A"/>
    <w:rsid w:val="001A6C3B"/>
    <w:rsid w:val="001A7B36"/>
    <w:rsid w:val="001B05FA"/>
    <w:rsid w:val="001B0E3B"/>
    <w:rsid w:val="001B0F93"/>
    <w:rsid w:val="001B1DE1"/>
    <w:rsid w:val="001B27C1"/>
    <w:rsid w:val="001B308D"/>
    <w:rsid w:val="001B3D6A"/>
    <w:rsid w:val="001B4183"/>
    <w:rsid w:val="001B43FB"/>
    <w:rsid w:val="001B4E54"/>
    <w:rsid w:val="001B7010"/>
    <w:rsid w:val="001C0ABF"/>
    <w:rsid w:val="001C283A"/>
    <w:rsid w:val="001C3A39"/>
    <w:rsid w:val="001C4B91"/>
    <w:rsid w:val="001C4CB8"/>
    <w:rsid w:val="001C532D"/>
    <w:rsid w:val="001C54EA"/>
    <w:rsid w:val="001C7BC2"/>
    <w:rsid w:val="001C7F92"/>
    <w:rsid w:val="001D067D"/>
    <w:rsid w:val="001D0976"/>
    <w:rsid w:val="001D2EB5"/>
    <w:rsid w:val="001D3BFC"/>
    <w:rsid w:val="001D3ECC"/>
    <w:rsid w:val="001D58CE"/>
    <w:rsid w:val="001D5B6C"/>
    <w:rsid w:val="001D5FE6"/>
    <w:rsid w:val="001D77B6"/>
    <w:rsid w:val="001D7CC8"/>
    <w:rsid w:val="001E1EC7"/>
    <w:rsid w:val="001E30C8"/>
    <w:rsid w:val="001E315E"/>
    <w:rsid w:val="001E43F5"/>
    <w:rsid w:val="001E43F8"/>
    <w:rsid w:val="001E4653"/>
    <w:rsid w:val="001E4A4E"/>
    <w:rsid w:val="001E60EF"/>
    <w:rsid w:val="001E7957"/>
    <w:rsid w:val="001E7F66"/>
    <w:rsid w:val="001F17F6"/>
    <w:rsid w:val="001F18FB"/>
    <w:rsid w:val="001F1D09"/>
    <w:rsid w:val="001F232A"/>
    <w:rsid w:val="001F3D01"/>
    <w:rsid w:val="001F431D"/>
    <w:rsid w:val="001F4B2A"/>
    <w:rsid w:val="001F6935"/>
    <w:rsid w:val="001F69F0"/>
    <w:rsid w:val="00202C7E"/>
    <w:rsid w:val="00202F33"/>
    <w:rsid w:val="00203475"/>
    <w:rsid w:val="0020367A"/>
    <w:rsid w:val="00203C29"/>
    <w:rsid w:val="0020435D"/>
    <w:rsid w:val="0020452B"/>
    <w:rsid w:val="00205109"/>
    <w:rsid w:val="002107D7"/>
    <w:rsid w:val="00210E98"/>
    <w:rsid w:val="00212108"/>
    <w:rsid w:val="00212963"/>
    <w:rsid w:val="00212D75"/>
    <w:rsid w:val="00213816"/>
    <w:rsid w:val="0021385C"/>
    <w:rsid w:val="00214D82"/>
    <w:rsid w:val="0021550C"/>
    <w:rsid w:val="00216591"/>
    <w:rsid w:val="0021679C"/>
    <w:rsid w:val="00216848"/>
    <w:rsid w:val="00216F10"/>
    <w:rsid w:val="002171CE"/>
    <w:rsid w:val="00217676"/>
    <w:rsid w:val="00221B4D"/>
    <w:rsid w:val="00222160"/>
    <w:rsid w:val="00222EF6"/>
    <w:rsid w:val="002237E1"/>
    <w:rsid w:val="002241B8"/>
    <w:rsid w:val="0022430B"/>
    <w:rsid w:val="00224BC6"/>
    <w:rsid w:val="00225592"/>
    <w:rsid w:val="0022645C"/>
    <w:rsid w:val="0022738D"/>
    <w:rsid w:val="00227FA3"/>
    <w:rsid w:val="00231693"/>
    <w:rsid w:val="002354BC"/>
    <w:rsid w:val="00235F31"/>
    <w:rsid w:val="002365C0"/>
    <w:rsid w:val="00236D93"/>
    <w:rsid w:val="0024035A"/>
    <w:rsid w:val="00240BA0"/>
    <w:rsid w:val="00241B11"/>
    <w:rsid w:val="00241FD8"/>
    <w:rsid w:val="002429D1"/>
    <w:rsid w:val="00242F95"/>
    <w:rsid w:val="00244119"/>
    <w:rsid w:val="00244371"/>
    <w:rsid w:val="00244523"/>
    <w:rsid w:val="002445EA"/>
    <w:rsid w:val="00244D5D"/>
    <w:rsid w:val="002456E0"/>
    <w:rsid w:val="00246E4F"/>
    <w:rsid w:val="0024755F"/>
    <w:rsid w:val="00247645"/>
    <w:rsid w:val="00250B0F"/>
    <w:rsid w:val="0025134C"/>
    <w:rsid w:val="002520BC"/>
    <w:rsid w:val="00254462"/>
    <w:rsid w:val="0025562C"/>
    <w:rsid w:val="00255C52"/>
    <w:rsid w:val="00256543"/>
    <w:rsid w:val="00256AA7"/>
    <w:rsid w:val="002576E4"/>
    <w:rsid w:val="00257D4D"/>
    <w:rsid w:val="00260A45"/>
    <w:rsid w:val="00260DB7"/>
    <w:rsid w:val="002618DA"/>
    <w:rsid w:val="00261960"/>
    <w:rsid w:val="00261BD2"/>
    <w:rsid w:val="00261E2D"/>
    <w:rsid w:val="002620AD"/>
    <w:rsid w:val="0026218F"/>
    <w:rsid w:val="002628C9"/>
    <w:rsid w:val="0026426A"/>
    <w:rsid w:val="0026479C"/>
    <w:rsid w:val="00264D39"/>
    <w:rsid w:val="00265EAC"/>
    <w:rsid w:val="002676B8"/>
    <w:rsid w:val="00267927"/>
    <w:rsid w:val="0027179C"/>
    <w:rsid w:val="00272A6B"/>
    <w:rsid w:val="00273018"/>
    <w:rsid w:val="002739DB"/>
    <w:rsid w:val="00274B7C"/>
    <w:rsid w:val="0027580D"/>
    <w:rsid w:val="0027655E"/>
    <w:rsid w:val="00276BF9"/>
    <w:rsid w:val="00280629"/>
    <w:rsid w:val="00280EA5"/>
    <w:rsid w:val="002810F3"/>
    <w:rsid w:val="002816D7"/>
    <w:rsid w:val="0028228E"/>
    <w:rsid w:val="00282B6B"/>
    <w:rsid w:val="002837AE"/>
    <w:rsid w:val="00284BD1"/>
    <w:rsid w:val="00285250"/>
    <w:rsid w:val="00286839"/>
    <w:rsid w:val="0028686E"/>
    <w:rsid w:val="00286FE8"/>
    <w:rsid w:val="002877EC"/>
    <w:rsid w:val="00287B0B"/>
    <w:rsid w:val="00290E9B"/>
    <w:rsid w:val="00291C3D"/>
    <w:rsid w:val="002927D5"/>
    <w:rsid w:val="0029300B"/>
    <w:rsid w:val="0029328D"/>
    <w:rsid w:val="00294EE7"/>
    <w:rsid w:val="00295536"/>
    <w:rsid w:val="002974F0"/>
    <w:rsid w:val="002978F0"/>
    <w:rsid w:val="00297C71"/>
    <w:rsid w:val="002A0620"/>
    <w:rsid w:val="002A0F55"/>
    <w:rsid w:val="002A33EF"/>
    <w:rsid w:val="002A3F4C"/>
    <w:rsid w:val="002A4076"/>
    <w:rsid w:val="002A4DEC"/>
    <w:rsid w:val="002A5332"/>
    <w:rsid w:val="002A7DAF"/>
    <w:rsid w:val="002A7E3E"/>
    <w:rsid w:val="002B0282"/>
    <w:rsid w:val="002B0402"/>
    <w:rsid w:val="002B08B0"/>
    <w:rsid w:val="002B0AF5"/>
    <w:rsid w:val="002B1E8C"/>
    <w:rsid w:val="002B769D"/>
    <w:rsid w:val="002C074B"/>
    <w:rsid w:val="002C10F9"/>
    <w:rsid w:val="002C1762"/>
    <w:rsid w:val="002C1968"/>
    <w:rsid w:val="002C240E"/>
    <w:rsid w:val="002C2433"/>
    <w:rsid w:val="002C4302"/>
    <w:rsid w:val="002C51EF"/>
    <w:rsid w:val="002C56E7"/>
    <w:rsid w:val="002C6895"/>
    <w:rsid w:val="002D20D2"/>
    <w:rsid w:val="002D28A1"/>
    <w:rsid w:val="002D4861"/>
    <w:rsid w:val="002D4A68"/>
    <w:rsid w:val="002D5075"/>
    <w:rsid w:val="002D5D74"/>
    <w:rsid w:val="002D6120"/>
    <w:rsid w:val="002D6AA0"/>
    <w:rsid w:val="002D769E"/>
    <w:rsid w:val="002E082D"/>
    <w:rsid w:val="002E0D3F"/>
    <w:rsid w:val="002E1272"/>
    <w:rsid w:val="002E161D"/>
    <w:rsid w:val="002E3056"/>
    <w:rsid w:val="002E4171"/>
    <w:rsid w:val="002E4965"/>
    <w:rsid w:val="002E5537"/>
    <w:rsid w:val="002E56D0"/>
    <w:rsid w:val="002E597F"/>
    <w:rsid w:val="002E5CEE"/>
    <w:rsid w:val="002E60F2"/>
    <w:rsid w:val="002E65E8"/>
    <w:rsid w:val="002F0204"/>
    <w:rsid w:val="002F0A21"/>
    <w:rsid w:val="002F0E1C"/>
    <w:rsid w:val="002F1145"/>
    <w:rsid w:val="002F263F"/>
    <w:rsid w:val="002F3BC2"/>
    <w:rsid w:val="002F41A9"/>
    <w:rsid w:val="002F421C"/>
    <w:rsid w:val="002F4BDD"/>
    <w:rsid w:val="002F52E3"/>
    <w:rsid w:val="002F5DDC"/>
    <w:rsid w:val="002F5FBE"/>
    <w:rsid w:val="0030122E"/>
    <w:rsid w:val="00301823"/>
    <w:rsid w:val="00301C72"/>
    <w:rsid w:val="00301E9C"/>
    <w:rsid w:val="003021AE"/>
    <w:rsid w:val="00303475"/>
    <w:rsid w:val="00304C38"/>
    <w:rsid w:val="00305399"/>
    <w:rsid w:val="00305AD8"/>
    <w:rsid w:val="00305EBB"/>
    <w:rsid w:val="0031022B"/>
    <w:rsid w:val="003102C9"/>
    <w:rsid w:val="00310B06"/>
    <w:rsid w:val="00310C4A"/>
    <w:rsid w:val="003117A9"/>
    <w:rsid w:val="00311934"/>
    <w:rsid w:val="0031239A"/>
    <w:rsid w:val="003127AF"/>
    <w:rsid w:val="00312972"/>
    <w:rsid w:val="003134BF"/>
    <w:rsid w:val="00314A7E"/>
    <w:rsid w:val="00315810"/>
    <w:rsid w:val="00315A68"/>
    <w:rsid w:val="003164DB"/>
    <w:rsid w:val="00316510"/>
    <w:rsid w:val="00316C3E"/>
    <w:rsid w:val="003173D6"/>
    <w:rsid w:val="003176A2"/>
    <w:rsid w:val="0031774C"/>
    <w:rsid w:val="0032035A"/>
    <w:rsid w:val="00320466"/>
    <w:rsid w:val="00323127"/>
    <w:rsid w:val="003231A0"/>
    <w:rsid w:val="00330E41"/>
    <w:rsid w:val="00332230"/>
    <w:rsid w:val="0033249A"/>
    <w:rsid w:val="00332C1F"/>
    <w:rsid w:val="003330E1"/>
    <w:rsid w:val="00333406"/>
    <w:rsid w:val="003334CE"/>
    <w:rsid w:val="00333AD7"/>
    <w:rsid w:val="00334064"/>
    <w:rsid w:val="00334086"/>
    <w:rsid w:val="00335501"/>
    <w:rsid w:val="00335A6B"/>
    <w:rsid w:val="00335EA0"/>
    <w:rsid w:val="00336C26"/>
    <w:rsid w:val="003371B4"/>
    <w:rsid w:val="003375BC"/>
    <w:rsid w:val="00337732"/>
    <w:rsid w:val="00337BFE"/>
    <w:rsid w:val="003412BC"/>
    <w:rsid w:val="0034139D"/>
    <w:rsid w:val="00341442"/>
    <w:rsid w:val="0034165B"/>
    <w:rsid w:val="003421C4"/>
    <w:rsid w:val="0034239D"/>
    <w:rsid w:val="00344655"/>
    <w:rsid w:val="003453BA"/>
    <w:rsid w:val="003455B2"/>
    <w:rsid w:val="00350375"/>
    <w:rsid w:val="003505EE"/>
    <w:rsid w:val="00350D54"/>
    <w:rsid w:val="00350EA2"/>
    <w:rsid w:val="00351054"/>
    <w:rsid w:val="00354804"/>
    <w:rsid w:val="00354B15"/>
    <w:rsid w:val="003551B0"/>
    <w:rsid w:val="00355CD7"/>
    <w:rsid w:val="00355E08"/>
    <w:rsid w:val="00355E1D"/>
    <w:rsid w:val="00356300"/>
    <w:rsid w:val="003565AC"/>
    <w:rsid w:val="00356E67"/>
    <w:rsid w:val="003626FB"/>
    <w:rsid w:val="0036289E"/>
    <w:rsid w:val="0036471D"/>
    <w:rsid w:val="00365FC2"/>
    <w:rsid w:val="00365FEF"/>
    <w:rsid w:val="003662C3"/>
    <w:rsid w:val="0036631E"/>
    <w:rsid w:val="00370394"/>
    <w:rsid w:val="00373667"/>
    <w:rsid w:val="00374288"/>
    <w:rsid w:val="0037464C"/>
    <w:rsid w:val="00375941"/>
    <w:rsid w:val="003761A5"/>
    <w:rsid w:val="003768E6"/>
    <w:rsid w:val="00377BD7"/>
    <w:rsid w:val="00377DCD"/>
    <w:rsid w:val="00380C9A"/>
    <w:rsid w:val="003856EC"/>
    <w:rsid w:val="003863F6"/>
    <w:rsid w:val="00387571"/>
    <w:rsid w:val="00387817"/>
    <w:rsid w:val="00387A18"/>
    <w:rsid w:val="00387A2E"/>
    <w:rsid w:val="00390D66"/>
    <w:rsid w:val="0039100E"/>
    <w:rsid w:val="0039212F"/>
    <w:rsid w:val="0039215F"/>
    <w:rsid w:val="00392165"/>
    <w:rsid w:val="00392465"/>
    <w:rsid w:val="00393A38"/>
    <w:rsid w:val="00393A40"/>
    <w:rsid w:val="00393B26"/>
    <w:rsid w:val="00393B8D"/>
    <w:rsid w:val="0039423F"/>
    <w:rsid w:val="003949ED"/>
    <w:rsid w:val="00394FC0"/>
    <w:rsid w:val="0039504B"/>
    <w:rsid w:val="003962DF"/>
    <w:rsid w:val="003A00E5"/>
    <w:rsid w:val="003A03D1"/>
    <w:rsid w:val="003A0637"/>
    <w:rsid w:val="003A1BBD"/>
    <w:rsid w:val="003A1DB1"/>
    <w:rsid w:val="003A1DF8"/>
    <w:rsid w:val="003B02E3"/>
    <w:rsid w:val="003B03BB"/>
    <w:rsid w:val="003B170E"/>
    <w:rsid w:val="003B3BCD"/>
    <w:rsid w:val="003B4875"/>
    <w:rsid w:val="003B61F4"/>
    <w:rsid w:val="003B7574"/>
    <w:rsid w:val="003B76E8"/>
    <w:rsid w:val="003B7B69"/>
    <w:rsid w:val="003C125E"/>
    <w:rsid w:val="003C13F9"/>
    <w:rsid w:val="003C2144"/>
    <w:rsid w:val="003C2387"/>
    <w:rsid w:val="003C265F"/>
    <w:rsid w:val="003C2BE7"/>
    <w:rsid w:val="003C375A"/>
    <w:rsid w:val="003C3FBF"/>
    <w:rsid w:val="003C43B5"/>
    <w:rsid w:val="003C4512"/>
    <w:rsid w:val="003C5379"/>
    <w:rsid w:val="003C5844"/>
    <w:rsid w:val="003C63F1"/>
    <w:rsid w:val="003C697A"/>
    <w:rsid w:val="003C72AF"/>
    <w:rsid w:val="003C78F3"/>
    <w:rsid w:val="003C7A40"/>
    <w:rsid w:val="003D05F6"/>
    <w:rsid w:val="003D0DDF"/>
    <w:rsid w:val="003D1FA9"/>
    <w:rsid w:val="003D3D79"/>
    <w:rsid w:val="003D47AE"/>
    <w:rsid w:val="003D49DD"/>
    <w:rsid w:val="003D51AC"/>
    <w:rsid w:val="003D5621"/>
    <w:rsid w:val="003D6119"/>
    <w:rsid w:val="003D6A69"/>
    <w:rsid w:val="003D6B09"/>
    <w:rsid w:val="003D6FE7"/>
    <w:rsid w:val="003D79C0"/>
    <w:rsid w:val="003E0311"/>
    <w:rsid w:val="003E07E6"/>
    <w:rsid w:val="003E1FA9"/>
    <w:rsid w:val="003E2177"/>
    <w:rsid w:val="003E2398"/>
    <w:rsid w:val="003E2DC0"/>
    <w:rsid w:val="003E3899"/>
    <w:rsid w:val="003E3BA3"/>
    <w:rsid w:val="003E3BD5"/>
    <w:rsid w:val="003E43AC"/>
    <w:rsid w:val="003E4640"/>
    <w:rsid w:val="003E5506"/>
    <w:rsid w:val="003E605C"/>
    <w:rsid w:val="003E68AC"/>
    <w:rsid w:val="003E6CB5"/>
    <w:rsid w:val="003F03CE"/>
    <w:rsid w:val="003F0488"/>
    <w:rsid w:val="003F1615"/>
    <w:rsid w:val="003F2359"/>
    <w:rsid w:val="003F262D"/>
    <w:rsid w:val="003F2CFC"/>
    <w:rsid w:val="003F3520"/>
    <w:rsid w:val="003F50F9"/>
    <w:rsid w:val="003F5D1C"/>
    <w:rsid w:val="003F672B"/>
    <w:rsid w:val="003F6981"/>
    <w:rsid w:val="003F7BF2"/>
    <w:rsid w:val="003F7DAF"/>
    <w:rsid w:val="003F7E19"/>
    <w:rsid w:val="0040019C"/>
    <w:rsid w:val="004009EE"/>
    <w:rsid w:val="004011D7"/>
    <w:rsid w:val="00401562"/>
    <w:rsid w:val="00402173"/>
    <w:rsid w:val="004022D9"/>
    <w:rsid w:val="004034AE"/>
    <w:rsid w:val="0040475D"/>
    <w:rsid w:val="0040511C"/>
    <w:rsid w:val="0040543E"/>
    <w:rsid w:val="00405CE4"/>
    <w:rsid w:val="00406328"/>
    <w:rsid w:val="00406EE0"/>
    <w:rsid w:val="00406FEC"/>
    <w:rsid w:val="00407A04"/>
    <w:rsid w:val="00407F31"/>
    <w:rsid w:val="00410988"/>
    <w:rsid w:val="00410FBB"/>
    <w:rsid w:val="00412A93"/>
    <w:rsid w:val="00414296"/>
    <w:rsid w:val="00414440"/>
    <w:rsid w:val="0041493D"/>
    <w:rsid w:val="00414E3E"/>
    <w:rsid w:val="00415CB4"/>
    <w:rsid w:val="00416378"/>
    <w:rsid w:val="00416B9F"/>
    <w:rsid w:val="0041741E"/>
    <w:rsid w:val="00417CC9"/>
    <w:rsid w:val="00417F7A"/>
    <w:rsid w:val="004216DA"/>
    <w:rsid w:val="00422824"/>
    <w:rsid w:val="00423886"/>
    <w:rsid w:val="00423900"/>
    <w:rsid w:val="004241F2"/>
    <w:rsid w:val="00424899"/>
    <w:rsid w:val="00424D3C"/>
    <w:rsid w:val="0042501B"/>
    <w:rsid w:val="00426DD2"/>
    <w:rsid w:val="00427281"/>
    <w:rsid w:val="00427F20"/>
    <w:rsid w:val="004305CF"/>
    <w:rsid w:val="00430917"/>
    <w:rsid w:val="0043156D"/>
    <w:rsid w:val="00433AB3"/>
    <w:rsid w:val="004343E7"/>
    <w:rsid w:val="00434496"/>
    <w:rsid w:val="00434910"/>
    <w:rsid w:val="00434BF9"/>
    <w:rsid w:val="00435236"/>
    <w:rsid w:val="004358D9"/>
    <w:rsid w:val="00435F6E"/>
    <w:rsid w:val="00436769"/>
    <w:rsid w:val="00436933"/>
    <w:rsid w:val="0043756B"/>
    <w:rsid w:val="004375D8"/>
    <w:rsid w:val="004407CE"/>
    <w:rsid w:val="00440D5D"/>
    <w:rsid w:val="00441F3C"/>
    <w:rsid w:val="0044306B"/>
    <w:rsid w:val="004443A5"/>
    <w:rsid w:val="00444806"/>
    <w:rsid w:val="00444A14"/>
    <w:rsid w:val="00446181"/>
    <w:rsid w:val="00446A3D"/>
    <w:rsid w:val="00446EE5"/>
    <w:rsid w:val="00447F6E"/>
    <w:rsid w:val="00450D10"/>
    <w:rsid w:val="00451258"/>
    <w:rsid w:val="0045193C"/>
    <w:rsid w:val="00451D59"/>
    <w:rsid w:val="00455B30"/>
    <w:rsid w:val="0045768F"/>
    <w:rsid w:val="00457D64"/>
    <w:rsid w:val="004603E5"/>
    <w:rsid w:val="00460B0D"/>
    <w:rsid w:val="00461EF8"/>
    <w:rsid w:val="004626AD"/>
    <w:rsid w:val="00462ED6"/>
    <w:rsid w:val="00463096"/>
    <w:rsid w:val="00463272"/>
    <w:rsid w:val="0046396C"/>
    <w:rsid w:val="00463BFE"/>
    <w:rsid w:val="00465782"/>
    <w:rsid w:val="00466CC5"/>
    <w:rsid w:val="00467862"/>
    <w:rsid w:val="00467D68"/>
    <w:rsid w:val="00470431"/>
    <w:rsid w:val="00470D32"/>
    <w:rsid w:val="004712BA"/>
    <w:rsid w:val="004732A1"/>
    <w:rsid w:val="0047348D"/>
    <w:rsid w:val="00473738"/>
    <w:rsid w:val="00473F04"/>
    <w:rsid w:val="00474BDD"/>
    <w:rsid w:val="00475564"/>
    <w:rsid w:val="00476118"/>
    <w:rsid w:val="00480203"/>
    <w:rsid w:val="0048205E"/>
    <w:rsid w:val="00482DE8"/>
    <w:rsid w:val="00484D51"/>
    <w:rsid w:val="00487ABA"/>
    <w:rsid w:val="0049028F"/>
    <w:rsid w:val="004903DC"/>
    <w:rsid w:val="004907FE"/>
    <w:rsid w:val="00490A96"/>
    <w:rsid w:val="00490D6E"/>
    <w:rsid w:val="00490E09"/>
    <w:rsid w:val="00491214"/>
    <w:rsid w:val="004913E6"/>
    <w:rsid w:val="004914EA"/>
    <w:rsid w:val="0049151B"/>
    <w:rsid w:val="00491623"/>
    <w:rsid w:val="004918D7"/>
    <w:rsid w:val="00491E89"/>
    <w:rsid w:val="00491FAF"/>
    <w:rsid w:val="004921C2"/>
    <w:rsid w:val="00492802"/>
    <w:rsid w:val="00492DBD"/>
    <w:rsid w:val="00493452"/>
    <w:rsid w:val="00493E6E"/>
    <w:rsid w:val="00493E8A"/>
    <w:rsid w:val="0049464A"/>
    <w:rsid w:val="00494A18"/>
    <w:rsid w:val="00496837"/>
    <w:rsid w:val="00496FDB"/>
    <w:rsid w:val="00497CDE"/>
    <w:rsid w:val="004A00E5"/>
    <w:rsid w:val="004A3130"/>
    <w:rsid w:val="004A3985"/>
    <w:rsid w:val="004A46C9"/>
    <w:rsid w:val="004A5814"/>
    <w:rsid w:val="004A6647"/>
    <w:rsid w:val="004A6F99"/>
    <w:rsid w:val="004A7221"/>
    <w:rsid w:val="004A73F6"/>
    <w:rsid w:val="004A786C"/>
    <w:rsid w:val="004A798A"/>
    <w:rsid w:val="004B1076"/>
    <w:rsid w:val="004B2A7D"/>
    <w:rsid w:val="004B31E5"/>
    <w:rsid w:val="004B390F"/>
    <w:rsid w:val="004B41AF"/>
    <w:rsid w:val="004B54F1"/>
    <w:rsid w:val="004B6CF3"/>
    <w:rsid w:val="004C2A39"/>
    <w:rsid w:val="004C2B54"/>
    <w:rsid w:val="004C2C37"/>
    <w:rsid w:val="004C4EA3"/>
    <w:rsid w:val="004C4F13"/>
    <w:rsid w:val="004C5BBE"/>
    <w:rsid w:val="004C7B5E"/>
    <w:rsid w:val="004D03B6"/>
    <w:rsid w:val="004D200E"/>
    <w:rsid w:val="004D2B6A"/>
    <w:rsid w:val="004D5B61"/>
    <w:rsid w:val="004D7454"/>
    <w:rsid w:val="004D7687"/>
    <w:rsid w:val="004D783C"/>
    <w:rsid w:val="004D7FA6"/>
    <w:rsid w:val="004E08CF"/>
    <w:rsid w:val="004E0BE7"/>
    <w:rsid w:val="004E4C30"/>
    <w:rsid w:val="004E52D3"/>
    <w:rsid w:val="004E7921"/>
    <w:rsid w:val="004F08B5"/>
    <w:rsid w:val="004F11FA"/>
    <w:rsid w:val="004F18CA"/>
    <w:rsid w:val="004F2CAB"/>
    <w:rsid w:val="004F356D"/>
    <w:rsid w:val="004F4161"/>
    <w:rsid w:val="004F49DE"/>
    <w:rsid w:val="004F520A"/>
    <w:rsid w:val="004F58E1"/>
    <w:rsid w:val="004F6029"/>
    <w:rsid w:val="004F636C"/>
    <w:rsid w:val="004F69BA"/>
    <w:rsid w:val="004F7293"/>
    <w:rsid w:val="004F731C"/>
    <w:rsid w:val="0050059C"/>
    <w:rsid w:val="00500D34"/>
    <w:rsid w:val="00500D99"/>
    <w:rsid w:val="00500ECA"/>
    <w:rsid w:val="00501823"/>
    <w:rsid w:val="00501944"/>
    <w:rsid w:val="00502CF7"/>
    <w:rsid w:val="00503D07"/>
    <w:rsid w:val="00504411"/>
    <w:rsid w:val="0050473E"/>
    <w:rsid w:val="00504D92"/>
    <w:rsid w:val="005054DC"/>
    <w:rsid w:val="0050606F"/>
    <w:rsid w:val="00507216"/>
    <w:rsid w:val="00507B02"/>
    <w:rsid w:val="00512C67"/>
    <w:rsid w:val="00512CAC"/>
    <w:rsid w:val="00514756"/>
    <w:rsid w:val="00514BE1"/>
    <w:rsid w:val="00515468"/>
    <w:rsid w:val="00516B7E"/>
    <w:rsid w:val="00516DD7"/>
    <w:rsid w:val="00517076"/>
    <w:rsid w:val="00520036"/>
    <w:rsid w:val="005229C0"/>
    <w:rsid w:val="00522B6B"/>
    <w:rsid w:val="00522FC4"/>
    <w:rsid w:val="005237D7"/>
    <w:rsid w:val="00523836"/>
    <w:rsid w:val="00523C1C"/>
    <w:rsid w:val="005240D3"/>
    <w:rsid w:val="00526395"/>
    <w:rsid w:val="00530E0B"/>
    <w:rsid w:val="00530EC8"/>
    <w:rsid w:val="0053149B"/>
    <w:rsid w:val="00531CC4"/>
    <w:rsid w:val="005338C2"/>
    <w:rsid w:val="0053529C"/>
    <w:rsid w:val="00535438"/>
    <w:rsid w:val="00535ED2"/>
    <w:rsid w:val="005362C1"/>
    <w:rsid w:val="0053634C"/>
    <w:rsid w:val="005369FE"/>
    <w:rsid w:val="0053795C"/>
    <w:rsid w:val="005407D4"/>
    <w:rsid w:val="00541AE1"/>
    <w:rsid w:val="0054307E"/>
    <w:rsid w:val="00543223"/>
    <w:rsid w:val="0054322A"/>
    <w:rsid w:val="0054326B"/>
    <w:rsid w:val="0054422A"/>
    <w:rsid w:val="005442E8"/>
    <w:rsid w:val="00546292"/>
    <w:rsid w:val="00546D34"/>
    <w:rsid w:val="00550479"/>
    <w:rsid w:val="00550982"/>
    <w:rsid w:val="00550E10"/>
    <w:rsid w:val="005514C6"/>
    <w:rsid w:val="005518B1"/>
    <w:rsid w:val="00552354"/>
    <w:rsid w:val="00552560"/>
    <w:rsid w:val="005532BC"/>
    <w:rsid w:val="005535E4"/>
    <w:rsid w:val="00553CD6"/>
    <w:rsid w:val="0055422C"/>
    <w:rsid w:val="00554B52"/>
    <w:rsid w:val="005568CB"/>
    <w:rsid w:val="00560164"/>
    <w:rsid w:val="00560A5E"/>
    <w:rsid w:val="0056166D"/>
    <w:rsid w:val="00561690"/>
    <w:rsid w:val="005618E5"/>
    <w:rsid w:val="00561C8E"/>
    <w:rsid w:val="005632EA"/>
    <w:rsid w:val="00563FF9"/>
    <w:rsid w:val="005640F2"/>
    <w:rsid w:val="00565FB6"/>
    <w:rsid w:val="00566CB1"/>
    <w:rsid w:val="0056756F"/>
    <w:rsid w:val="00570236"/>
    <w:rsid w:val="00571946"/>
    <w:rsid w:val="00571C9A"/>
    <w:rsid w:val="00572D23"/>
    <w:rsid w:val="00573C6D"/>
    <w:rsid w:val="00574148"/>
    <w:rsid w:val="00574186"/>
    <w:rsid w:val="005744C8"/>
    <w:rsid w:val="005752BF"/>
    <w:rsid w:val="005760EB"/>
    <w:rsid w:val="005761EA"/>
    <w:rsid w:val="005766FD"/>
    <w:rsid w:val="00577A02"/>
    <w:rsid w:val="00580127"/>
    <w:rsid w:val="00581D0F"/>
    <w:rsid w:val="00582EA6"/>
    <w:rsid w:val="00583943"/>
    <w:rsid w:val="00583B56"/>
    <w:rsid w:val="00583C1E"/>
    <w:rsid w:val="00584560"/>
    <w:rsid w:val="0058515A"/>
    <w:rsid w:val="005857E1"/>
    <w:rsid w:val="00586A64"/>
    <w:rsid w:val="00586CF0"/>
    <w:rsid w:val="00586D4D"/>
    <w:rsid w:val="0058711C"/>
    <w:rsid w:val="00587CB7"/>
    <w:rsid w:val="00590065"/>
    <w:rsid w:val="00591025"/>
    <w:rsid w:val="0059290A"/>
    <w:rsid w:val="00594FCE"/>
    <w:rsid w:val="00595CC8"/>
    <w:rsid w:val="00596877"/>
    <w:rsid w:val="00596CA4"/>
    <w:rsid w:val="00596DCB"/>
    <w:rsid w:val="005975E2"/>
    <w:rsid w:val="005A016B"/>
    <w:rsid w:val="005A0339"/>
    <w:rsid w:val="005A1FC9"/>
    <w:rsid w:val="005A2A4E"/>
    <w:rsid w:val="005A3318"/>
    <w:rsid w:val="005A44C1"/>
    <w:rsid w:val="005A4769"/>
    <w:rsid w:val="005A4D55"/>
    <w:rsid w:val="005A4DD6"/>
    <w:rsid w:val="005A4FC9"/>
    <w:rsid w:val="005A78AB"/>
    <w:rsid w:val="005B111D"/>
    <w:rsid w:val="005B14D3"/>
    <w:rsid w:val="005B14ED"/>
    <w:rsid w:val="005B2ACF"/>
    <w:rsid w:val="005B2CFC"/>
    <w:rsid w:val="005B4E58"/>
    <w:rsid w:val="005B5758"/>
    <w:rsid w:val="005B58E6"/>
    <w:rsid w:val="005B5D58"/>
    <w:rsid w:val="005B602E"/>
    <w:rsid w:val="005B63B6"/>
    <w:rsid w:val="005B6665"/>
    <w:rsid w:val="005B70D1"/>
    <w:rsid w:val="005B74FC"/>
    <w:rsid w:val="005B79B4"/>
    <w:rsid w:val="005C0163"/>
    <w:rsid w:val="005C1E87"/>
    <w:rsid w:val="005C2AAE"/>
    <w:rsid w:val="005C2F7C"/>
    <w:rsid w:val="005C32A3"/>
    <w:rsid w:val="005C3565"/>
    <w:rsid w:val="005C3BB7"/>
    <w:rsid w:val="005C40A7"/>
    <w:rsid w:val="005C6CA1"/>
    <w:rsid w:val="005C6F0D"/>
    <w:rsid w:val="005C7926"/>
    <w:rsid w:val="005C7B63"/>
    <w:rsid w:val="005C7FB7"/>
    <w:rsid w:val="005D1510"/>
    <w:rsid w:val="005D1863"/>
    <w:rsid w:val="005D2956"/>
    <w:rsid w:val="005D4B26"/>
    <w:rsid w:val="005D4C89"/>
    <w:rsid w:val="005D5210"/>
    <w:rsid w:val="005D527F"/>
    <w:rsid w:val="005D5DB0"/>
    <w:rsid w:val="005D6183"/>
    <w:rsid w:val="005D70DA"/>
    <w:rsid w:val="005D7AE8"/>
    <w:rsid w:val="005D7BFD"/>
    <w:rsid w:val="005E13D2"/>
    <w:rsid w:val="005E19AE"/>
    <w:rsid w:val="005E243B"/>
    <w:rsid w:val="005E2EA2"/>
    <w:rsid w:val="005E3176"/>
    <w:rsid w:val="005E4010"/>
    <w:rsid w:val="005E651C"/>
    <w:rsid w:val="005E656F"/>
    <w:rsid w:val="005F024E"/>
    <w:rsid w:val="005F1348"/>
    <w:rsid w:val="005F1EB0"/>
    <w:rsid w:val="005F2BE0"/>
    <w:rsid w:val="005F431C"/>
    <w:rsid w:val="005F5696"/>
    <w:rsid w:val="005F58BE"/>
    <w:rsid w:val="005F678B"/>
    <w:rsid w:val="005F71AF"/>
    <w:rsid w:val="005F7390"/>
    <w:rsid w:val="005F759E"/>
    <w:rsid w:val="006013A8"/>
    <w:rsid w:val="006022FB"/>
    <w:rsid w:val="00602828"/>
    <w:rsid w:val="00602E93"/>
    <w:rsid w:val="00604266"/>
    <w:rsid w:val="0060567D"/>
    <w:rsid w:val="00605E99"/>
    <w:rsid w:val="006063E3"/>
    <w:rsid w:val="00606A01"/>
    <w:rsid w:val="00606AB3"/>
    <w:rsid w:val="006105FC"/>
    <w:rsid w:val="00610731"/>
    <w:rsid w:val="00610B53"/>
    <w:rsid w:val="0061265A"/>
    <w:rsid w:val="00612971"/>
    <w:rsid w:val="0061388B"/>
    <w:rsid w:val="006154B9"/>
    <w:rsid w:val="0061612D"/>
    <w:rsid w:val="00617087"/>
    <w:rsid w:val="00617898"/>
    <w:rsid w:val="006205A5"/>
    <w:rsid w:val="00620D77"/>
    <w:rsid w:val="00620DDE"/>
    <w:rsid w:val="00621B3C"/>
    <w:rsid w:val="006221D4"/>
    <w:rsid w:val="00622824"/>
    <w:rsid w:val="00625100"/>
    <w:rsid w:val="0062527D"/>
    <w:rsid w:val="006253E3"/>
    <w:rsid w:val="006279BE"/>
    <w:rsid w:val="00630013"/>
    <w:rsid w:val="006301E0"/>
    <w:rsid w:val="00632B69"/>
    <w:rsid w:val="00636523"/>
    <w:rsid w:val="00636884"/>
    <w:rsid w:val="006414DD"/>
    <w:rsid w:val="006422AE"/>
    <w:rsid w:val="00643080"/>
    <w:rsid w:val="00643431"/>
    <w:rsid w:val="00643EFF"/>
    <w:rsid w:val="00644BB0"/>
    <w:rsid w:val="00644F7F"/>
    <w:rsid w:val="006451BA"/>
    <w:rsid w:val="00645F2A"/>
    <w:rsid w:val="00646B5F"/>
    <w:rsid w:val="00647D6B"/>
    <w:rsid w:val="00651A1A"/>
    <w:rsid w:val="00652C90"/>
    <w:rsid w:val="00653F7C"/>
    <w:rsid w:val="00654896"/>
    <w:rsid w:val="00654ECA"/>
    <w:rsid w:val="006551FE"/>
    <w:rsid w:val="00655B89"/>
    <w:rsid w:val="00660BFD"/>
    <w:rsid w:val="00660E5F"/>
    <w:rsid w:val="00661DD7"/>
    <w:rsid w:val="00662DD7"/>
    <w:rsid w:val="00663091"/>
    <w:rsid w:val="00664960"/>
    <w:rsid w:val="00664CC0"/>
    <w:rsid w:val="00665429"/>
    <w:rsid w:val="00666D7C"/>
    <w:rsid w:val="00666EE6"/>
    <w:rsid w:val="00667241"/>
    <w:rsid w:val="006678D6"/>
    <w:rsid w:val="00667C58"/>
    <w:rsid w:val="00667EA4"/>
    <w:rsid w:val="006707B9"/>
    <w:rsid w:val="00670840"/>
    <w:rsid w:val="0067106D"/>
    <w:rsid w:val="00671F4E"/>
    <w:rsid w:val="00672135"/>
    <w:rsid w:val="0067312B"/>
    <w:rsid w:val="0067333E"/>
    <w:rsid w:val="00673891"/>
    <w:rsid w:val="006738DE"/>
    <w:rsid w:val="00673DA7"/>
    <w:rsid w:val="00674956"/>
    <w:rsid w:val="00674F2A"/>
    <w:rsid w:val="00674FF5"/>
    <w:rsid w:val="006753AE"/>
    <w:rsid w:val="0067625F"/>
    <w:rsid w:val="0067719E"/>
    <w:rsid w:val="00680C45"/>
    <w:rsid w:val="0068180B"/>
    <w:rsid w:val="00682598"/>
    <w:rsid w:val="00682DD2"/>
    <w:rsid w:val="006831BE"/>
    <w:rsid w:val="00683D8A"/>
    <w:rsid w:val="006855A7"/>
    <w:rsid w:val="0068700E"/>
    <w:rsid w:val="00687A0F"/>
    <w:rsid w:val="0069101E"/>
    <w:rsid w:val="0069110E"/>
    <w:rsid w:val="00691601"/>
    <w:rsid w:val="006929FB"/>
    <w:rsid w:val="006953CB"/>
    <w:rsid w:val="0069560F"/>
    <w:rsid w:val="00695744"/>
    <w:rsid w:val="006962A6"/>
    <w:rsid w:val="006970A9"/>
    <w:rsid w:val="00697E44"/>
    <w:rsid w:val="006A134D"/>
    <w:rsid w:val="006A1490"/>
    <w:rsid w:val="006A232D"/>
    <w:rsid w:val="006A4028"/>
    <w:rsid w:val="006A439D"/>
    <w:rsid w:val="006A59D1"/>
    <w:rsid w:val="006A62EB"/>
    <w:rsid w:val="006A7B46"/>
    <w:rsid w:val="006B092C"/>
    <w:rsid w:val="006B12F8"/>
    <w:rsid w:val="006B171D"/>
    <w:rsid w:val="006B1B38"/>
    <w:rsid w:val="006B1CA0"/>
    <w:rsid w:val="006B239D"/>
    <w:rsid w:val="006B34E8"/>
    <w:rsid w:val="006B5996"/>
    <w:rsid w:val="006B7559"/>
    <w:rsid w:val="006B7F07"/>
    <w:rsid w:val="006B7FA6"/>
    <w:rsid w:val="006C3E8C"/>
    <w:rsid w:val="006C3EDF"/>
    <w:rsid w:val="006C45F4"/>
    <w:rsid w:val="006C473B"/>
    <w:rsid w:val="006C54B6"/>
    <w:rsid w:val="006C5FD0"/>
    <w:rsid w:val="006C61CA"/>
    <w:rsid w:val="006C6E72"/>
    <w:rsid w:val="006C7F9B"/>
    <w:rsid w:val="006D0340"/>
    <w:rsid w:val="006D0645"/>
    <w:rsid w:val="006D21E0"/>
    <w:rsid w:val="006D224A"/>
    <w:rsid w:val="006D30C8"/>
    <w:rsid w:val="006D30E3"/>
    <w:rsid w:val="006D3180"/>
    <w:rsid w:val="006D348E"/>
    <w:rsid w:val="006D3846"/>
    <w:rsid w:val="006D3B54"/>
    <w:rsid w:val="006D3DCA"/>
    <w:rsid w:val="006D4DF6"/>
    <w:rsid w:val="006D6EF5"/>
    <w:rsid w:val="006D6FA8"/>
    <w:rsid w:val="006D771E"/>
    <w:rsid w:val="006D7D6A"/>
    <w:rsid w:val="006E276B"/>
    <w:rsid w:val="006E37FE"/>
    <w:rsid w:val="006E38FB"/>
    <w:rsid w:val="006E3B0B"/>
    <w:rsid w:val="006E3CF6"/>
    <w:rsid w:val="006E4F14"/>
    <w:rsid w:val="006E53B0"/>
    <w:rsid w:val="006E5ECA"/>
    <w:rsid w:val="006E6CAA"/>
    <w:rsid w:val="006E7473"/>
    <w:rsid w:val="006E7EC9"/>
    <w:rsid w:val="006F0AC5"/>
    <w:rsid w:val="006F0C9C"/>
    <w:rsid w:val="006F0DAD"/>
    <w:rsid w:val="006F122B"/>
    <w:rsid w:val="006F1345"/>
    <w:rsid w:val="006F1DB4"/>
    <w:rsid w:val="006F3EE9"/>
    <w:rsid w:val="006F4406"/>
    <w:rsid w:val="006F44C4"/>
    <w:rsid w:val="006F49ED"/>
    <w:rsid w:val="006F4E9B"/>
    <w:rsid w:val="006F5006"/>
    <w:rsid w:val="006F5523"/>
    <w:rsid w:val="006F5D43"/>
    <w:rsid w:val="006F6193"/>
    <w:rsid w:val="006F67F0"/>
    <w:rsid w:val="006F75ED"/>
    <w:rsid w:val="006F7C87"/>
    <w:rsid w:val="007015A1"/>
    <w:rsid w:val="00702EED"/>
    <w:rsid w:val="00702EFC"/>
    <w:rsid w:val="00703714"/>
    <w:rsid w:val="0070440F"/>
    <w:rsid w:val="00704429"/>
    <w:rsid w:val="0070473D"/>
    <w:rsid w:val="007049F1"/>
    <w:rsid w:val="0070500F"/>
    <w:rsid w:val="0070641D"/>
    <w:rsid w:val="00707037"/>
    <w:rsid w:val="0071186B"/>
    <w:rsid w:val="00711971"/>
    <w:rsid w:val="00711F1A"/>
    <w:rsid w:val="00711F6B"/>
    <w:rsid w:val="007129B4"/>
    <w:rsid w:val="007136E8"/>
    <w:rsid w:val="00713AC5"/>
    <w:rsid w:val="0071428D"/>
    <w:rsid w:val="00714840"/>
    <w:rsid w:val="00716152"/>
    <w:rsid w:val="007165C4"/>
    <w:rsid w:val="007171FF"/>
    <w:rsid w:val="00717DEA"/>
    <w:rsid w:val="00720B23"/>
    <w:rsid w:val="00720B28"/>
    <w:rsid w:val="0072129C"/>
    <w:rsid w:val="00722A27"/>
    <w:rsid w:val="00722D39"/>
    <w:rsid w:val="00724C2C"/>
    <w:rsid w:val="00726A8E"/>
    <w:rsid w:val="00727081"/>
    <w:rsid w:val="00727493"/>
    <w:rsid w:val="00727CBF"/>
    <w:rsid w:val="00727F98"/>
    <w:rsid w:val="0073017B"/>
    <w:rsid w:val="00730460"/>
    <w:rsid w:val="0073163F"/>
    <w:rsid w:val="00732636"/>
    <w:rsid w:val="007327C9"/>
    <w:rsid w:val="00733A3E"/>
    <w:rsid w:val="0073556D"/>
    <w:rsid w:val="007360E6"/>
    <w:rsid w:val="00737011"/>
    <w:rsid w:val="00737418"/>
    <w:rsid w:val="00740F3C"/>
    <w:rsid w:val="00741270"/>
    <w:rsid w:val="00741B93"/>
    <w:rsid w:val="00741CCF"/>
    <w:rsid w:val="00741E5E"/>
    <w:rsid w:val="007426E1"/>
    <w:rsid w:val="00742C76"/>
    <w:rsid w:val="007430F3"/>
    <w:rsid w:val="00743222"/>
    <w:rsid w:val="00744408"/>
    <w:rsid w:val="007446E7"/>
    <w:rsid w:val="007453D1"/>
    <w:rsid w:val="00751417"/>
    <w:rsid w:val="00751600"/>
    <w:rsid w:val="00751853"/>
    <w:rsid w:val="00752879"/>
    <w:rsid w:val="00753F44"/>
    <w:rsid w:val="00754363"/>
    <w:rsid w:val="007552D6"/>
    <w:rsid w:val="00755736"/>
    <w:rsid w:val="00756AF5"/>
    <w:rsid w:val="00760994"/>
    <w:rsid w:val="00762133"/>
    <w:rsid w:val="00764507"/>
    <w:rsid w:val="00764A10"/>
    <w:rsid w:val="00766B98"/>
    <w:rsid w:val="007671E8"/>
    <w:rsid w:val="00767290"/>
    <w:rsid w:val="007702B3"/>
    <w:rsid w:val="00771C25"/>
    <w:rsid w:val="007740C7"/>
    <w:rsid w:val="00774B05"/>
    <w:rsid w:val="00775CF8"/>
    <w:rsid w:val="00776510"/>
    <w:rsid w:val="00777DA3"/>
    <w:rsid w:val="0078188C"/>
    <w:rsid w:val="007819E8"/>
    <w:rsid w:val="0078236D"/>
    <w:rsid w:val="00782A30"/>
    <w:rsid w:val="00784EA9"/>
    <w:rsid w:val="00785220"/>
    <w:rsid w:val="00785302"/>
    <w:rsid w:val="00785C3D"/>
    <w:rsid w:val="00786AAE"/>
    <w:rsid w:val="00786CA9"/>
    <w:rsid w:val="007877B7"/>
    <w:rsid w:val="00792EB3"/>
    <w:rsid w:val="007931C3"/>
    <w:rsid w:val="00794FD5"/>
    <w:rsid w:val="0079642D"/>
    <w:rsid w:val="007969C6"/>
    <w:rsid w:val="0079704B"/>
    <w:rsid w:val="00797064"/>
    <w:rsid w:val="00797DAF"/>
    <w:rsid w:val="007A00EE"/>
    <w:rsid w:val="007A01EE"/>
    <w:rsid w:val="007A0579"/>
    <w:rsid w:val="007A172F"/>
    <w:rsid w:val="007A1740"/>
    <w:rsid w:val="007A2874"/>
    <w:rsid w:val="007A29DE"/>
    <w:rsid w:val="007A3546"/>
    <w:rsid w:val="007A3859"/>
    <w:rsid w:val="007A4B3C"/>
    <w:rsid w:val="007A55F8"/>
    <w:rsid w:val="007A586F"/>
    <w:rsid w:val="007A5F13"/>
    <w:rsid w:val="007A62C4"/>
    <w:rsid w:val="007A7755"/>
    <w:rsid w:val="007A78A7"/>
    <w:rsid w:val="007A7DFE"/>
    <w:rsid w:val="007B107D"/>
    <w:rsid w:val="007B150E"/>
    <w:rsid w:val="007B3103"/>
    <w:rsid w:val="007B40C4"/>
    <w:rsid w:val="007B5521"/>
    <w:rsid w:val="007B5F8A"/>
    <w:rsid w:val="007B601E"/>
    <w:rsid w:val="007B60DC"/>
    <w:rsid w:val="007B7757"/>
    <w:rsid w:val="007B7908"/>
    <w:rsid w:val="007B796F"/>
    <w:rsid w:val="007B7CDA"/>
    <w:rsid w:val="007C034E"/>
    <w:rsid w:val="007C12F3"/>
    <w:rsid w:val="007C1F49"/>
    <w:rsid w:val="007C341B"/>
    <w:rsid w:val="007C35C7"/>
    <w:rsid w:val="007C37B6"/>
    <w:rsid w:val="007C5FD9"/>
    <w:rsid w:val="007C6C3C"/>
    <w:rsid w:val="007C7637"/>
    <w:rsid w:val="007C7860"/>
    <w:rsid w:val="007C7EC8"/>
    <w:rsid w:val="007D03A6"/>
    <w:rsid w:val="007D0EDD"/>
    <w:rsid w:val="007D1B1A"/>
    <w:rsid w:val="007D1E8A"/>
    <w:rsid w:val="007D3B04"/>
    <w:rsid w:val="007D3E33"/>
    <w:rsid w:val="007D4FA5"/>
    <w:rsid w:val="007D52B0"/>
    <w:rsid w:val="007D5743"/>
    <w:rsid w:val="007D69EA"/>
    <w:rsid w:val="007D6E33"/>
    <w:rsid w:val="007D7327"/>
    <w:rsid w:val="007D7CF3"/>
    <w:rsid w:val="007E1540"/>
    <w:rsid w:val="007E3547"/>
    <w:rsid w:val="007E57D9"/>
    <w:rsid w:val="007E59AF"/>
    <w:rsid w:val="007E5DB3"/>
    <w:rsid w:val="007E5F19"/>
    <w:rsid w:val="007E646F"/>
    <w:rsid w:val="007F0238"/>
    <w:rsid w:val="007F16BA"/>
    <w:rsid w:val="007F22F6"/>
    <w:rsid w:val="007F2DE3"/>
    <w:rsid w:val="007F3740"/>
    <w:rsid w:val="007F4299"/>
    <w:rsid w:val="007F445B"/>
    <w:rsid w:val="007F4AD4"/>
    <w:rsid w:val="007F550E"/>
    <w:rsid w:val="0080056C"/>
    <w:rsid w:val="00800738"/>
    <w:rsid w:val="00800961"/>
    <w:rsid w:val="00801637"/>
    <w:rsid w:val="008022DD"/>
    <w:rsid w:val="008029CF"/>
    <w:rsid w:val="00803B1D"/>
    <w:rsid w:val="00803FE0"/>
    <w:rsid w:val="0080442E"/>
    <w:rsid w:val="00806E44"/>
    <w:rsid w:val="00806E96"/>
    <w:rsid w:val="00807894"/>
    <w:rsid w:val="008105DD"/>
    <w:rsid w:val="00810796"/>
    <w:rsid w:val="00811462"/>
    <w:rsid w:val="00813B08"/>
    <w:rsid w:val="00813B09"/>
    <w:rsid w:val="008143FB"/>
    <w:rsid w:val="008144DE"/>
    <w:rsid w:val="00814D9D"/>
    <w:rsid w:val="00814E53"/>
    <w:rsid w:val="0081532C"/>
    <w:rsid w:val="00815808"/>
    <w:rsid w:val="008173E0"/>
    <w:rsid w:val="0081745C"/>
    <w:rsid w:val="00820EDA"/>
    <w:rsid w:val="00821391"/>
    <w:rsid w:val="00822C1F"/>
    <w:rsid w:val="00824767"/>
    <w:rsid w:val="00826BE6"/>
    <w:rsid w:val="008304D7"/>
    <w:rsid w:val="00830529"/>
    <w:rsid w:val="00831A0E"/>
    <w:rsid w:val="00833B57"/>
    <w:rsid w:val="008343B5"/>
    <w:rsid w:val="008347C1"/>
    <w:rsid w:val="00834D4F"/>
    <w:rsid w:val="00836AE3"/>
    <w:rsid w:val="00836B5C"/>
    <w:rsid w:val="008374FD"/>
    <w:rsid w:val="008377FD"/>
    <w:rsid w:val="00840B63"/>
    <w:rsid w:val="008415D2"/>
    <w:rsid w:val="0084196D"/>
    <w:rsid w:val="00841FFE"/>
    <w:rsid w:val="008427AA"/>
    <w:rsid w:val="00842A1C"/>
    <w:rsid w:val="00842BB6"/>
    <w:rsid w:val="00842C79"/>
    <w:rsid w:val="00842ED4"/>
    <w:rsid w:val="008436C9"/>
    <w:rsid w:val="00843FD8"/>
    <w:rsid w:val="00844CF2"/>
    <w:rsid w:val="00845899"/>
    <w:rsid w:val="00846EB9"/>
    <w:rsid w:val="008471F4"/>
    <w:rsid w:val="0084791D"/>
    <w:rsid w:val="0085012C"/>
    <w:rsid w:val="00851060"/>
    <w:rsid w:val="008511E2"/>
    <w:rsid w:val="00851A92"/>
    <w:rsid w:val="00852A47"/>
    <w:rsid w:val="008530C5"/>
    <w:rsid w:val="00853FD7"/>
    <w:rsid w:val="0085584D"/>
    <w:rsid w:val="00856651"/>
    <w:rsid w:val="00856B7E"/>
    <w:rsid w:val="0085798F"/>
    <w:rsid w:val="00857A3C"/>
    <w:rsid w:val="00857CDF"/>
    <w:rsid w:val="008602D2"/>
    <w:rsid w:val="00861B1E"/>
    <w:rsid w:val="00862768"/>
    <w:rsid w:val="00862D81"/>
    <w:rsid w:val="00862D99"/>
    <w:rsid w:val="0086317C"/>
    <w:rsid w:val="008634D9"/>
    <w:rsid w:val="008635EF"/>
    <w:rsid w:val="00863942"/>
    <w:rsid w:val="00863ABD"/>
    <w:rsid w:val="008652D6"/>
    <w:rsid w:val="00865E0D"/>
    <w:rsid w:val="0087075F"/>
    <w:rsid w:val="00870EE9"/>
    <w:rsid w:val="008711EC"/>
    <w:rsid w:val="00872540"/>
    <w:rsid w:val="00873147"/>
    <w:rsid w:val="00873F47"/>
    <w:rsid w:val="00874343"/>
    <w:rsid w:val="008747C0"/>
    <w:rsid w:val="00877FDE"/>
    <w:rsid w:val="008807DE"/>
    <w:rsid w:val="00881909"/>
    <w:rsid w:val="0088193C"/>
    <w:rsid w:val="00881D70"/>
    <w:rsid w:val="008821C8"/>
    <w:rsid w:val="00885D98"/>
    <w:rsid w:val="00885E35"/>
    <w:rsid w:val="00886583"/>
    <w:rsid w:val="00886990"/>
    <w:rsid w:val="00886BF0"/>
    <w:rsid w:val="008879D0"/>
    <w:rsid w:val="00890B4D"/>
    <w:rsid w:val="00890CB8"/>
    <w:rsid w:val="00891269"/>
    <w:rsid w:val="00894AD1"/>
    <w:rsid w:val="008957A5"/>
    <w:rsid w:val="00896AA0"/>
    <w:rsid w:val="00896BA4"/>
    <w:rsid w:val="00897373"/>
    <w:rsid w:val="00897545"/>
    <w:rsid w:val="00897560"/>
    <w:rsid w:val="00897A40"/>
    <w:rsid w:val="00897E3E"/>
    <w:rsid w:val="008A1650"/>
    <w:rsid w:val="008A1C67"/>
    <w:rsid w:val="008A20CF"/>
    <w:rsid w:val="008A32B1"/>
    <w:rsid w:val="008A4260"/>
    <w:rsid w:val="008A4451"/>
    <w:rsid w:val="008A470C"/>
    <w:rsid w:val="008A4863"/>
    <w:rsid w:val="008A6E3A"/>
    <w:rsid w:val="008A74F4"/>
    <w:rsid w:val="008B1596"/>
    <w:rsid w:val="008B2074"/>
    <w:rsid w:val="008B2399"/>
    <w:rsid w:val="008B39C1"/>
    <w:rsid w:val="008B4A99"/>
    <w:rsid w:val="008B5F3E"/>
    <w:rsid w:val="008B702A"/>
    <w:rsid w:val="008C00D2"/>
    <w:rsid w:val="008C3953"/>
    <w:rsid w:val="008C431E"/>
    <w:rsid w:val="008C4DF4"/>
    <w:rsid w:val="008C5324"/>
    <w:rsid w:val="008C5698"/>
    <w:rsid w:val="008C5F89"/>
    <w:rsid w:val="008C6BBD"/>
    <w:rsid w:val="008D1604"/>
    <w:rsid w:val="008D173D"/>
    <w:rsid w:val="008D2519"/>
    <w:rsid w:val="008D2631"/>
    <w:rsid w:val="008D37B5"/>
    <w:rsid w:val="008D3C1A"/>
    <w:rsid w:val="008D4A2D"/>
    <w:rsid w:val="008D4E92"/>
    <w:rsid w:val="008D4FB9"/>
    <w:rsid w:val="008D5FF6"/>
    <w:rsid w:val="008D6565"/>
    <w:rsid w:val="008D6DD4"/>
    <w:rsid w:val="008D703E"/>
    <w:rsid w:val="008D72A2"/>
    <w:rsid w:val="008E01F8"/>
    <w:rsid w:val="008E1520"/>
    <w:rsid w:val="008E1E21"/>
    <w:rsid w:val="008E2ADE"/>
    <w:rsid w:val="008E3A69"/>
    <w:rsid w:val="008E4002"/>
    <w:rsid w:val="008E5155"/>
    <w:rsid w:val="008E57B7"/>
    <w:rsid w:val="008E5F5D"/>
    <w:rsid w:val="008E77CE"/>
    <w:rsid w:val="008F0032"/>
    <w:rsid w:val="008F0805"/>
    <w:rsid w:val="008F0B62"/>
    <w:rsid w:val="008F1161"/>
    <w:rsid w:val="008F247C"/>
    <w:rsid w:val="008F305F"/>
    <w:rsid w:val="008F313D"/>
    <w:rsid w:val="008F337E"/>
    <w:rsid w:val="008F365E"/>
    <w:rsid w:val="008F4E22"/>
    <w:rsid w:val="008F701A"/>
    <w:rsid w:val="008F7A14"/>
    <w:rsid w:val="008F7DE3"/>
    <w:rsid w:val="00900313"/>
    <w:rsid w:val="00901783"/>
    <w:rsid w:val="009020B4"/>
    <w:rsid w:val="00903047"/>
    <w:rsid w:val="009034FE"/>
    <w:rsid w:val="00904DB2"/>
    <w:rsid w:val="00910A02"/>
    <w:rsid w:val="00911BC1"/>
    <w:rsid w:val="00912894"/>
    <w:rsid w:val="00912CA4"/>
    <w:rsid w:val="0091360B"/>
    <w:rsid w:val="00913EEB"/>
    <w:rsid w:val="00914317"/>
    <w:rsid w:val="00915A75"/>
    <w:rsid w:val="00916C0C"/>
    <w:rsid w:val="00917555"/>
    <w:rsid w:val="00917887"/>
    <w:rsid w:val="00917DF1"/>
    <w:rsid w:val="00922A93"/>
    <w:rsid w:val="00924709"/>
    <w:rsid w:val="00927D7D"/>
    <w:rsid w:val="00930215"/>
    <w:rsid w:val="009302BF"/>
    <w:rsid w:val="009307D8"/>
    <w:rsid w:val="009308DE"/>
    <w:rsid w:val="00930D8A"/>
    <w:rsid w:val="0093152D"/>
    <w:rsid w:val="009316ED"/>
    <w:rsid w:val="00931C8B"/>
    <w:rsid w:val="009324D0"/>
    <w:rsid w:val="00934BAD"/>
    <w:rsid w:val="00934D5E"/>
    <w:rsid w:val="009359F2"/>
    <w:rsid w:val="00936950"/>
    <w:rsid w:val="009369A6"/>
    <w:rsid w:val="00937ABE"/>
    <w:rsid w:val="00941ACE"/>
    <w:rsid w:val="00941D90"/>
    <w:rsid w:val="00941EC0"/>
    <w:rsid w:val="00942624"/>
    <w:rsid w:val="009427A6"/>
    <w:rsid w:val="00942BB2"/>
    <w:rsid w:val="00943B3E"/>
    <w:rsid w:val="009445FB"/>
    <w:rsid w:val="00944620"/>
    <w:rsid w:val="009452B7"/>
    <w:rsid w:val="0094593D"/>
    <w:rsid w:val="00945F28"/>
    <w:rsid w:val="00946C7E"/>
    <w:rsid w:val="00946F94"/>
    <w:rsid w:val="009473F6"/>
    <w:rsid w:val="0095034E"/>
    <w:rsid w:val="009519FC"/>
    <w:rsid w:val="0095393E"/>
    <w:rsid w:val="009540D8"/>
    <w:rsid w:val="00955A59"/>
    <w:rsid w:val="0095611A"/>
    <w:rsid w:val="00956688"/>
    <w:rsid w:val="00956A0D"/>
    <w:rsid w:val="00956B60"/>
    <w:rsid w:val="00957DBA"/>
    <w:rsid w:val="00960C5A"/>
    <w:rsid w:val="00961544"/>
    <w:rsid w:val="00961586"/>
    <w:rsid w:val="009617BD"/>
    <w:rsid w:val="00961BB5"/>
    <w:rsid w:val="00961FFE"/>
    <w:rsid w:val="009622A2"/>
    <w:rsid w:val="009626B8"/>
    <w:rsid w:val="009630B5"/>
    <w:rsid w:val="009639B2"/>
    <w:rsid w:val="00964CF8"/>
    <w:rsid w:val="00964EA0"/>
    <w:rsid w:val="00964F08"/>
    <w:rsid w:val="009652CC"/>
    <w:rsid w:val="00965EED"/>
    <w:rsid w:val="00966527"/>
    <w:rsid w:val="00967B3A"/>
    <w:rsid w:val="00970763"/>
    <w:rsid w:val="009735C5"/>
    <w:rsid w:val="00973853"/>
    <w:rsid w:val="00973CD3"/>
    <w:rsid w:val="0097418F"/>
    <w:rsid w:val="009742C4"/>
    <w:rsid w:val="00974C0F"/>
    <w:rsid w:val="00975429"/>
    <w:rsid w:val="00976B43"/>
    <w:rsid w:val="00977C3B"/>
    <w:rsid w:val="00981C99"/>
    <w:rsid w:val="00982485"/>
    <w:rsid w:val="00984DE2"/>
    <w:rsid w:val="00985EB2"/>
    <w:rsid w:val="009873A9"/>
    <w:rsid w:val="00987E48"/>
    <w:rsid w:val="00987F53"/>
    <w:rsid w:val="00990203"/>
    <w:rsid w:val="00990D1C"/>
    <w:rsid w:val="00990F8E"/>
    <w:rsid w:val="00991A8B"/>
    <w:rsid w:val="00992B68"/>
    <w:rsid w:val="00993BE6"/>
    <w:rsid w:val="00993CC4"/>
    <w:rsid w:val="00994461"/>
    <w:rsid w:val="009952DB"/>
    <w:rsid w:val="0099544E"/>
    <w:rsid w:val="00995CB6"/>
    <w:rsid w:val="009961B5"/>
    <w:rsid w:val="0099689D"/>
    <w:rsid w:val="009968C0"/>
    <w:rsid w:val="00996C68"/>
    <w:rsid w:val="009A0035"/>
    <w:rsid w:val="009A0262"/>
    <w:rsid w:val="009A0A55"/>
    <w:rsid w:val="009A183E"/>
    <w:rsid w:val="009A1BE5"/>
    <w:rsid w:val="009A25E7"/>
    <w:rsid w:val="009A2EEB"/>
    <w:rsid w:val="009A3A74"/>
    <w:rsid w:val="009A4E04"/>
    <w:rsid w:val="009A5181"/>
    <w:rsid w:val="009A624E"/>
    <w:rsid w:val="009A6E4A"/>
    <w:rsid w:val="009A7C42"/>
    <w:rsid w:val="009B0231"/>
    <w:rsid w:val="009B16D5"/>
    <w:rsid w:val="009B1876"/>
    <w:rsid w:val="009B25BB"/>
    <w:rsid w:val="009B2C64"/>
    <w:rsid w:val="009B40CF"/>
    <w:rsid w:val="009B4B55"/>
    <w:rsid w:val="009B5242"/>
    <w:rsid w:val="009B56A9"/>
    <w:rsid w:val="009B6460"/>
    <w:rsid w:val="009B675C"/>
    <w:rsid w:val="009B7D77"/>
    <w:rsid w:val="009C0608"/>
    <w:rsid w:val="009C0FD8"/>
    <w:rsid w:val="009C16CF"/>
    <w:rsid w:val="009C19DF"/>
    <w:rsid w:val="009C1B44"/>
    <w:rsid w:val="009C21E6"/>
    <w:rsid w:val="009C38FB"/>
    <w:rsid w:val="009C4EA6"/>
    <w:rsid w:val="009C59C6"/>
    <w:rsid w:val="009C7DB0"/>
    <w:rsid w:val="009D1616"/>
    <w:rsid w:val="009D16E4"/>
    <w:rsid w:val="009D23CF"/>
    <w:rsid w:val="009D2F10"/>
    <w:rsid w:val="009D580C"/>
    <w:rsid w:val="009D5B77"/>
    <w:rsid w:val="009D6A52"/>
    <w:rsid w:val="009D6D89"/>
    <w:rsid w:val="009E0927"/>
    <w:rsid w:val="009E0B5E"/>
    <w:rsid w:val="009E0DA0"/>
    <w:rsid w:val="009E288F"/>
    <w:rsid w:val="009E355B"/>
    <w:rsid w:val="009E365C"/>
    <w:rsid w:val="009E3F1A"/>
    <w:rsid w:val="009E5591"/>
    <w:rsid w:val="009E7713"/>
    <w:rsid w:val="009E77EC"/>
    <w:rsid w:val="009F1DA7"/>
    <w:rsid w:val="009F2013"/>
    <w:rsid w:val="009F24D2"/>
    <w:rsid w:val="009F2570"/>
    <w:rsid w:val="009F286E"/>
    <w:rsid w:val="009F4008"/>
    <w:rsid w:val="009F4948"/>
    <w:rsid w:val="009F4B04"/>
    <w:rsid w:val="009F4E9F"/>
    <w:rsid w:val="009F5853"/>
    <w:rsid w:val="009F585E"/>
    <w:rsid w:val="009F5D75"/>
    <w:rsid w:val="009F656A"/>
    <w:rsid w:val="009F661E"/>
    <w:rsid w:val="009F735C"/>
    <w:rsid w:val="009F7828"/>
    <w:rsid w:val="009F78EB"/>
    <w:rsid w:val="009F7921"/>
    <w:rsid w:val="00A001D5"/>
    <w:rsid w:val="00A00D22"/>
    <w:rsid w:val="00A01368"/>
    <w:rsid w:val="00A0239F"/>
    <w:rsid w:val="00A0245A"/>
    <w:rsid w:val="00A030AB"/>
    <w:rsid w:val="00A037AC"/>
    <w:rsid w:val="00A03BF2"/>
    <w:rsid w:val="00A0441E"/>
    <w:rsid w:val="00A06684"/>
    <w:rsid w:val="00A10606"/>
    <w:rsid w:val="00A127E5"/>
    <w:rsid w:val="00A162C1"/>
    <w:rsid w:val="00A17BA2"/>
    <w:rsid w:val="00A2258B"/>
    <w:rsid w:val="00A226A4"/>
    <w:rsid w:val="00A22A78"/>
    <w:rsid w:val="00A22BA1"/>
    <w:rsid w:val="00A30CBA"/>
    <w:rsid w:val="00A3105F"/>
    <w:rsid w:val="00A31DB7"/>
    <w:rsid w:val="00A3382D"/>
    <w:rsid w:val="00A340A6"/>
    <w:rsid w:val="00A34376"/>
    <w:rsid w:val="00A35832"/>
    <w:rsid w:val="00A408DC"/>
    <w:rsid w:val="00A416BC"/>
    <w:rsid w:val="00A422C1"/>
    <w:rsid w:val="00A42A4A"/>
    <w:rsid w:val="00A43043"/>
    <w:rsid w:val="00A4389A"/>
    <w:rsid w:val="00A438C4"/>
    <w:rsid w:val="00A43914"/>
    <w:rsid w:val="00A43CD5"/>
    <w:rsid w:val="00A44127"/>
    <w:rsid w:val="00A45426"/>
    <w:rsid w:val="00A45DF7"/>
    <w:rsid w:val="00A461C4"/>
    <w:rsid w:val="00A463D4"/>
    <w:rsid w:val="00A46736"/>
    <w:rsid w:val="00A46DBE"/>
    <w:rsid w:val="00A51A7F"/>
    <w:rsid w:val="00A51F9E"/>
    <w:rsid w:val="00A54301"/>
    <w:rsid w:val="00A547B8"/>
    <w:rsid w:val="00A5490E"/>
    <w:rsid w:val="00A54BAE"/>
    <w:rsid w:val="00A54DB3"/>
    <w:rsid w:val="00A54FD3"/>
    <w:rsid w:val="00A550D9"/>
    <w:rsid w:val="00A55254"/>
    <w:rsid w:val="00A579DF"/>
    <w:rsid w:val="00A57E25"/>
    <w:rsid w:val="00A612CF"/>
    <w:rsid w:val="00A62226"/>
    <w:rsid w:val="00A632FE"/>
    <w:rsid w:val="00A63492"/>
    <w:rsid w:val="00A643E3"/>
    <w:rsid w:val="00A64AF4"/>
    <w:rsid w:val="00A65170"/>
    <w:rsid w:val="00A673F5"/>
    <w:rsid w:val="00A6745E"/>
    <w:rsid w:val="00A676B3"/>
    <w:rsid w:val="00A67D35"/>
    <w:rsid w:val="00A67EC8"/>
    <w:rsid w:val="00A70E8C"/>
    <w:rsid w:val="00A70EEE"/>
    <w:rsid w:val="00A70F33"/>
    <w:rsid w:val="00A720CC"/>
    <w:rsid w:val="00A721CA"/>
    <w:rsid w:val="00A72320"/>
    <w:rsid w:val="00A72463"/>
    <w:rsid w:val="00A734CD"/>
    <w:rsid w:val="00A741DA"/>
    <w:rsid w:val="00A750BD"/>
    <w:rsid w:val="00A76344"/>
    <w:rsid w:val="00A77C74"/>
    <w:rsid w:val="00A77DFB"/>
    <w:rsid w:val="00A800D5"/>
    <w:rsid w:val="00A804B5"/>
    <w:rsid w:val="00A806A2"/>
    <w:rsid w:val="00A808AF"/>
    <w:rsid w:val="00A8217E"/>
    <w:rsid w:val="00A83D1A"/>
    <w:rsid w:val="00A83E50"/>
    <w:rsid w:val="00A85587"/>
    <w:rsid w:val="00A8600E"/>
    <w:rsid w:val="00A8606E"/>
    <w:rsid w:val="00A87D5C"/>
    <w:rsid w:val="00A87EDA"/>
    <w:rsid w:val="00A87F16"/>
    <w:rsid w:val="00A903ED"/>
    <w:rsid w:val="00A9079E"/>
    <w:rsid w:val="00A90AB0"/>
    <w:rsid w:val="00A90C2E"/>
    <w:rsid w:val="00A92850"/>
    <w:rsid w:val="00A93305"/>
    <w:rsid w:val="00A94980"/>
    <w:rsid w:val="00A94A91"/>
    <w:rsid w:val="00A94B0F"/>
    <w:rsid w:val="00A94F1D"/>
    <w:rsid w:val="00A954BD"/>
    <w:rsid w:val="00A957CB"/>
    <w:rsid w:val="00AA08FF"/>
    <w:rsid w:val="00AA0A08"/>
    <w:rsid w:val="00AA114A"/>
    <w:rsid w:val="00AA2B25"/>
    <w:rsid w:val="00AA3159"/>
    <w:rsid w:val="00AA376D"/>
    <w:rsid w:val="00AA395F"/>
    <w:rsid w:val="00AB0050"/>
    <w:rsid w:val="00AB0F99"/>
    <w:rsid w:val="00AB3DD5"/>
    <w:rsid w:val="00AB4507"/>
    <w:rsid w:val="00AB47D5"/>
    <w:rsid w:val="00AB4AC4"/>
    <w:rsid w:val="00AB5614"/>
    <w:rsid w:val="00AB684E"/>
    <w:rsid w:val="00AB7201"/>
    <w:rsid w:val="00AB727F"/>
    <w:rsid w:val="00AC2157"/>
    <w:rsid w:val="00AC3624"/>
    <w:rsid w:val="00AC3DEA"/>
    <w:rsid w:val="00AC41DB"/>
    <w:rsid w:val="00AC473D"/>
    <w:rsid w:val="00AC51AB"/>
    <w:rsid w:val="00AC5E0A"/>
    <w:rsid w:val="00AC6200"/>
    <w:rsid w:val="00AC6860"/>
    <w:rsid w:val="00AC69B8"/>
    <w:rsid w:val="00AC6F32"/>
    <w:rsid w:val="00AD23E6"/>
    <w:rsid w:val="00AD3777"/>
    <w:rsid w:val="00AD3DC1"/>
    <w:rsid w:val="00AD59F9"/>
    <w:rsid w:val="00AD6BE7"/>
    <w:rsid w:val="00AE0123"/>
    <w:rsid w:val="00AE03DF"/>
    <w:rsid w:val="00AE04FC"/>
    <w:rsid w:val="00AE0A32"/>
    <w:rsid w:val="00AE10DC"/>
    <w:rsid w:val="00AE2D92"/>
    <w:rsid w:val="00AE37F1"/>
    <w:rsid w:val="00AE3A8C"/>
    <w:rsid w:val="00AE5316"/>
    <w:rsid w:val="00AE583A"/>
    <w:rsid w:val="00AE58EB"/>
    <w:rsid w:val="00AE5B9D"/>
    <w:rsid w:val="00AE6146"/>
    <w:rsid w:val="00AE62EA"/>
    <w:rsid w:val="00AE7800"/>
    <w:rsid w:val="00AF005E"/>
    <w:rsid w:val="00AF061B"/>
    <w:rsid w:val="00AF304E"/>
    <w:rsid w:val="00AF3064"/>
    <w:rsid w:val="00AF3568"/>
    <w:rsid w:val="00AF4EF6"/>
    <w:rsid w:val="00AF5E16"/>
    <w:rsid w:val="00AF635A"/>
    <w:rsid w:val="00AF6A57"/>
    <w:rsid w:val="00AF7E07"/>
    <w:rsid w:val="00B00C37"/>
    <w:rsid w:val="00B03DAE"/>
    <w:rsid w:val="00B045D2"/>
    <w:rsid w:val="00B0707D"/>
    <w:rsid w:val="00B07181"/>
    <w:rsid w:val="00B0736F"/>
    <w:rsid w:val="00B10546"/>
    <w:rsid w:val="00B10879"/>
    <w:rsid w:val="00B12822"/>
    <w:rsid w:val="00B14BB3"/>
    <w:rsid w:val="00B14FBC"/>
    <w:rsid w:val="00B155C5"/>
    <w:rsid w:val="00B157FD"/>
    <w:rsid w:val="00B161BF"/>
    <w:rsid w:val="00B16BE7"/>
    <w:rsid w:val="00B17C9D"/>
    <w:rsid w:val="00B17E04"/>
    <w:rsid w:val="00B21098"/>
    <w:rsid w:val="00B223E7"/>
    <w:rsid w:val="00B2244F"/>
    <w:rsid w:val="00B22990"/>
    <w:rsid w:val="00B24690"/>
    <w:rsid w:val="00B24F22"/>
    <w:rsid w:val="00B25F9D"/>
    <w:rsid w:val="00B26D44"/>
    <w:rsid w:val="00B26F7E"/>
    <w:rsid w:val="00B27246"/>
    <w:rsid w:val="00B276B5"/>
    <w:rsid w:val="00B27A76"/>
    <w:rsid w:val="00B27BC9"/>
    <w:rsid w:val="00B31392"/>
    <w:rsid w:val="00B31E94"/>
    <w:rsid w:val="00B32472"/>
    <w:rsid w:val="00B3380D"/>
    <w:rsid w:val="00B35A75"/>
    <w:rsid w:val="00B36604"/>
    <w:rsid w:val="00B37241"/>
    <w:rsid w:val="00B37A51"/>
    <w:rsid w:val="00B4261B"/>
    <w:rsid w:val="00B426BC"/>
    <w:rsid w:val="00B42BF1"/>
    <w:rsid w:val="00B44697"/>
    <w:rsid w:val="00B44DBA"/>
    <w:rsid w:val="00B45131"/>
    <w:rsid w:val="00B45416"/>
    <w:rsid w:val="00B46C00"/>
    <w:rsid w:val="00B47233"/>
    <w:rsid w:val="00B51059"/>
    <w:rsid w:val="00B516A8"/>
    <w:rsid w:val="00B51834"/>
    <w:rsid w:val="00B53650"/>
    <w:rsid w:val="00B54DCB"/>
    <w:rsid w:val="00B600A6"/>
    <w:rsid w:val="00B60524"/>
    <w:rsid w:val="00B60BD6"/>
    <w:rsid w:val="00B61610"/>
    <w:rsid w:val="00B61C47"/>
    <w:rsid w:val="00B61C64"/>
    <w:rsid w:val="00B62D62"/>
    <w:rsid w:val="00B6329F"/>
    <w:rsid w:val="00B63E86"/>
    <w:rsid w:val="00B65276"/>
    <w:rsid w:val="00B67043"/>
    <w:rsid w:val="00B7015F"/>
    <w:rsid w:val="00B71826"/>
    <w:rsid w:val="00B72994"/>
    <w:rsid w:val="00B72A08"/>
    <w:rsid w:val="00B72D9B"/>
    <w:rsid w:val="00B73008"/>
    <w:rsid w:val="00B73CA3"/>
    <w:rsid w:val="00B73E68"/>
    <w:rsid w:val="00B74953"/>
    <w:rsid w:val="00B74A18"/>
    <w:rsid w:val="00B7550C"/>
    <w:rsid w:val="00B756EF"/>
    <w:rsid w:val="00B766E1"/>
    <w:rsid w:val="00B776F7"/>
    <w:rsid w:val="00B8127C"/>
    <w:rsid w:val="00B818A5"/>
    <w:rsid w:val="00B81AA2"/>
    <w:rsid w:val="00B8240B"/>
    <w:rsid w:val="00B82913"/>
    <w:rsid w:val="00B83696"/>
    <w:rsid w:val="00B839BC"/>
    <w:rsid w:val="00B83D85"/>
    <w:rsid w:val="00B84290"/>
    <w:rsid w:val="00B84A14"/>
    <w:rsid w:val="00B858F9"/>
    <w:rsid w:val="00B85FCF"/>
    <w:rsid w:val="00B86340"/>
    <w:rsid w:val="00B876D6"/>
    <w:rsid w:val="00B877AD"/>
    <w:rsid w:val="00B87FF8"/>
    <w:rsid w:val="00B9018E"/>
    <w:rsid w:val="00B909AE"/>
    <w:rsid w:val="00B90EF1"/>
    <w:rsid w:val="00B91281"/>
    <w:rsid w:val="00B91645"/>
    <w:rsid w:val="00B9256B"/>
    <w:rsid w:val="00B928EC"/>
    <w:rsid w:val="00B92C05"/>
    <w:rsid w:val="00B93B19"/>
    <w:rsid w:val="00B93C9C"/>
    <w:rsid w:val="00B93EC8"/>
    <w:rsid w:val="00B942B5"/>
    <w:rsid w:val="00B9483B"/>
    <w:rsid w:val="00B94FA9"/>
    <w:rsid w:val="00B9624B"/>
    <w:rsid w:val="00B96647"/>
    <w:rsid w:val="00B96A18"/>
    <w:rsid w:val="00B96A21"/>
    <w:rsid w:val="00B96E0E"/>
    <w:rsid w:val="00B9746C"/>
    <w:rsid w:val="00B97877"/>
    <w:rsid w:val="00B9793F"/>
    <w:rsid w:val="00BA017B"/>
    <w:rsid w:val="00BA051F"/>
    <w:rsid w:val="00BA26BD"/>
    <w:rsid w:val="00BA2FE5"/>
    <w:rsid w:val="00BA3159"/>
    <w:rsid w:val="00BA357D"/>
    <w:rsid w:val="00BA3C34"/>
    <w:rsid w:val="00BA3EC3"/>
    <w:rsid w:val="00BA588E"/>
    <w:rsid w:val="00BA65E5"/>
    <w:rsid w:val="00BA72BE"/>
    <w:rsid w:val="00BB0463"/>
    <w:rsid w:val="00BB0AAA"/>
    <w:rsid w:val="00BB1443"/>
    <w:rsid w:val="00BB2B30"/>
    <w:rsid w:val="00BB2EC4"/>
    <w:rsid w:val="00BB30AE"/>
    <w:rsid w:val="00BB352B"/>
    <w:rsid w:val="00BB3A6A"/>
    <w:rsid w:val="00BB536D"/>
    <w:rsid w:val="00BB5A51"/>
    <w:rsid w:val="00BB5EF6"/>
    <w:rsid w:val="00BB68BD"/>
    <w:rsid w:val="00BB70B3"/>
    <w:rsid w:val="00BB7CAF"/>
    <w:rsid w:val="00BC02D9"/>
    <w:rsid w:val="00BC0697"/>
    <w:rsid w:val="00BC19E8"/>
    <w:rsid w:val="00BC2273"/>
    <w:rsid w:val="00BC2517"/>
    <w:rsid w:val="00BC4A5A"/>
    <w:rsid w:val="00BC52D1"/>
    <w:rsid w:val="00BC5A35"/>
    <w:rsid w:val="00BD0D7A"/>
    <w:rsid w:val="00BD1AF3"/>
    <w:rsid w:val="00BD1B20"/>
    <w:rsid w:val="00BD2B37"/>
    <w:rsid w:val="00BD352E"/>
    <w:rsid w:val="00BD3F15"/>
    <w:rsid w:val="00BD419F"/>
    <w:rsid w:val="00BD50D2"/>
    <w:rsid w:val="00BD6CAB"/>
    <w:rsid w:val="00BD77C1"/>
    <w:rsid w:val="00BD7934"/>
    <w:rsid w:val="00BD7D83"/>
    <w:rsid w:val="00BE0025"/>
    <w:rsid w:val="00BE0E81"/>
    <w:rsid w:val="00BE131F"/>
    <w:rsid w:val="00BE22B5"/>
    <w:rsid w:val="00BE2D30"/>
    <w:rsid w:val="00BE3435"/>
    <w:rsid w:val="00BE386E"/>
    <w:rsid w:val="00BE3FA5"/>
    <w:rsid w:val="00BE431B"/>
    <w:rsid w:val="00BE46BF"/>
    <w:rsid w:val="00BE5485"/>
    <w:rsid w:val="00BE5984"/>
    <w:rsid w:val="00BE5CBD"/>
    <w:rsid w:val="00BE5EE6"/>
    <w:rsid w:val="00BF0ECB"/>
    <w:rsid w:val="00BF185F"/>
    <w:rsid w:val="00BF2307"/>
    <w:rsid w:val="00BF3370"/>
    <w:rsid w:val="00BF3CEF"/>
    <w:rsid w:val="00BF7A7D"/>
    <w:rsid w:val="00C00238"/>
    <w:rsid w:val="00C02DB0"/>
    <w:rsid w:val="00C0488D"/>
    <w:rsid w:val="00C05633"/>
    <w:rsid w:val="00C0574C"/>
    <w:rsid w:val="00C059C1"/>
    <w:rsid w:val="00C121F4"/>
    <w:rsid w:val="00C133E6"/>
    <w:rsid w:val="00C14CE0"/>
    <w:rsid w:val="00C15EA0"/>
    <w:rsid w:val="00C16511"/>
    <w:rsid w:val="00C16A1D"/>
    <w:rsid w:val="00C17462"/>
    <w:rsid w:val="00C1770E"/>
    <w:rsid w:val="00C17D8B"/>
    <w:rsid w:val="00C17E82"/>
    <w:rsid w:val="00C20CEC"/>
    <w:rsid w:val="00C21246"/>
    <w:rsid w:val="00C21F31"/>
    <w:rsid w:val="00C22A39"/>
    <w:rsid w:val="00C233C3"/>
    <w:rsid w:val="00C2363E"/>
    <w:rsid w:val="00C24017"/>
    <w:rsid w:val="00C244B3"/>
    <w:rsid w:val="00C24772"/>
    <w:rsid w:val="00C24D89"/>
    <w:rsid w:val="00C25D38"/>
    <w:rsid w:val="00C26184"/>
    <w:rsid w:val="00C30AC8"/>
    <w:rsid w:val="00C31615"/>
    <w:rsid w:val="00C34D3F"/>
    <w:rsid w:val="00C35813"/>
    <w:rsid w:val="00C35872"/>
    <w:rsid w:val="00C360FA"/>
    <w:rsid w:val="00C37267"/>
    <w:rsid w:val="00C37644"/>
    <w:rsid w:val="00C42829"/>
    <w:rsid w:val="00C42A93"/>
    <w:rsid w:val="00C43C46"/>
    <w:rsid w:val="00C441DE"/>
    <w:rsid w:val="00C44E19"/>
    <w:rsid w:val="00C47370"/>
    <w:rsid w:val="00C5245A"/>
    <w:rsid w:val="00C52C8E"/>
    <w:rsid w:val="00C531B1"/>
    <w:rsid w:val="00C53654"/>
    <w:rsid w:val="00C53AAC"/>
    <w:rsid w:val="00C54290"/>
    <w:rsid w:val="00C5538F"/>
    <w:rsid w:val="00C565F7"/>
    <w:rsid w:val="00C57260"/>
    <w:rsid w:val="00C57AC3"/>
    <w:rsid w:val="00C603C5"/>
    <w:rsid w:val="00C6359D"/>
    <w:rsid w:val="00C64950"/>
    <w:rsid w:val="00C64A01"/>
    <w:rsid w:val="00C656D2"/>
    <w:rsid w:val="00C66134"/>
    <w:rsid w:val="00C679D5"/>
    <w:rsid w:val="00C67AE8"/>
    <w:rsid w:val="00C7360F"/>
    <w:rsid w:val="00C73E86"/>
    <w:rsid w:val="00C74AD1"/>
    <w:rsid w:val="00C74BA7"/>
    <w:rsid w:val="00C74C7D"/>
    <w:rsid w:val="00C7530A"/>
    <w:rsid w:val="00C76222"/>
    <w:rsid w:val="00C76C05"/>
    <w:rsid w:val="00C77194"/>
    <w:rsid w:val="00C7719A"/>
    <w:rsid w:val="00C778F8"/>
    <w:rsid w:val="00C77A31"/>
    <w:rsid w:val="00C80068"/>
    <w:rsid w:val="00C807D4"/>
    <w:rsid w:val="00C8364C"/>
    <w:rsid w:val="00C83907"/>
    <w:rsid w:val="00C83E6F"/>
    <w:rsid w:val="00C8696D"/>
    <w:rsid w:val="00C87501"/>
    <w:rsid w:val="00C90383"/>
    <w:rsid w:val="00C91599"/>
    <w:rsid w:val="00C91A31"/>
    <w:rsid w:val="00C921C5"/>
    <w:rsid w:val="00C92940"/>
    <w:rsid w:val="00C93178"/>
    <w:rsid w:val="00C93C96"/>
    <w:rsid w:val="00C945E6"/>
    <w:rsid w:val="00C9555A"/>
    <w:rsid w:val="00C9638D"/>
    <w:rsid w:val="00C968E0"/>
    <w:rsid w:val="00C9724C"/>
    <w:rsid w:val="00CA057B"/>
    <w:rsid w:val="00CA1364"/>
    <w:rsid w:val="00CA186B"/>
    <w:rsid w:val="00CA1EAD"/>
    <w:rsid w:val="00CA238F"/>
    <w:rsid w:val="00CA2BE6"/>
    <w:rsid w:val="00CA30B5"/>
    <w:rsid w:val="00CA3118"/>
    <w:rsid w:val="00CA35A8"/>
    <w:rsid w:val="00CA4D97"/>
    <w:rsid w:val="00CA54FD"/>
    <w:rsid w:val="00CA55C0"/>
    <w:rsid w:val="00CA6F5C"/>
    <w:rsid w:val="00CA7C97"/>
    <w:rsid w:val="00CA7F63"/>
    <w:rsid w:val="00CB10A7"/>
    <w:rsid w:val="00CB26DF"/>
    <w:rsid w:val="00CB3BA5"/>
    <w:rsid w:val="00CB539A"/>
    <w:rsid w:val="00CB60F1"/>
    <w:rsid w:val="00CC084A"/>
    <w:rsid w:val="00CC15C1"/>
    <w:rsid w:val="00CC1CC4"/>
    <w:rsid w:val="00CC4266"/>
    <w:rsid w:val="00CC46A0"/>
    <w:rsid w:val="00CC5415"/>
    <w:rsid w:val="00CC5526"/>
    <w:rsid w:val="00CC5F72"/>
    <w:rsid w:val="00CD0B5A"/>
    <w:rsid w:val="00CD13A0"/>
    <w:rsid w:val="00CD1B6A"/>
    <w:rsid w:val="00CD22DD"/>
    <w:rsid w:val="00CD274F"/>
    <w:rsid w:val="00CD2C5D"/>
    <w:rsid w:val="00CD3C18"/>
    <w:rsid w:val="00CD6880"/>
    <w:rsid w:val="00CD69D7"/>
    <w:rsid w:val="00CD6ED4"/>
    <w:rsid w:val="00CD7D1A"/>
    <w:rsid w:val="00CE0B91"/>
    <w:rsid w:val="00CE0C9F"/>
    <w:rsid w:val="00CE119A"/>
    <w:rsid w:val="00CE1924"/>
    <w:rsid w:val="00CE29D3"/>
    <w:rsid w:val="00CE3003"/>
    <w:rsid w:val="00CE3AF1"/>
    <w:rsid w:val="00CE4E3E"/>
    <w:rsid w:val="00CE59AA"/>
    <w:rsid w:val="00CE6930"/>
    <w:rsid w:val="00CE699E"/>
    <w:rsid w:val="00CE7E2B"/>
    <w:rsid w:val="00CF0BD2"/>
    <w:rsid w:val="00CF0FD1"/>
    <w:rsid w:val="00CF15A3"/>
    <w:rsid w:val="00CF1F5D"/>
    <w:rsid w:val="00CF23A8"/>
    <w:rsid w:val="00CF2B20"/>
    <w:rsid w:val="00CF2CFD"/>
    <w:rsid w:val="00CF338E"/>
    <w:rsid w:val="00CF4C27"/>
    <w:rsid w:val="00CF52F7"/>
    <w:rsid w:val="00CF5886"/>
    <w:rsid w:val="00CF6ADD"/>
    <w:rsid w:val="00CF6B40"/>
    <w:rsid w:val="00D02B07"/>
    <w:rsid w:val="00D02EA5"/>
    <w:rsid w:val="00D04083"/>
    <w:rsid w:val="00D0476D"/>
    <w:rsid w:val="00D0550E"/>
    <w:rsid w:val="00D06281"/>
    <w:rsid w:val="00D06A19"/>
    <w:rsid w:val="00D06AE1"/>
    <w:rsid w:val="00D074C5"/>
    <w:rsid w:val="00D10FA7"/>
    <w:rsid w:val="00D117D7"/>
    <w:rsid w:val="00D11AC4"/>
    <w:rsid w:val="00D11D52"/>
    <w:rsid w:val="00D12675"/>
    <w:rsid w:val="00D14F94"/>
    <w:rsid w:val="00D154EC"/>
    <w:rsid w:val="00D15E1D"/>
    <w:rsid w:val="00D1754A"/>
    <w:rsid w:val="00D17A41"/>
    <w:rsid w:val="00D21899"/>
    <w:rsid w:val="00D218AB"/>
    <w:rsid w:val="00D21D2D"/>
    <w:rsid w:val="00D23A61"/>
    <w:rsid w:val="00D24AB7"/>
    <w:rsid w:val="00D24DF2"/>
    <w:rsid w:val="00D27054"/>
    <w:rsid w:val="00D27E71"/>
    <w:rsid w:val="00D3022F"/>
    <w:rsid w:val="00D32F65"/>
    <w:rsid w:val="00D362C7"/>
    <w:rsid w:val="00D3651C"/>
    <w:rsid w:val="00D36F38"/>
    <w:rsid w:val="00D40AF0"/>
    <w:rsid w:val="00D41CB1"/>
    <w:rsid w:val="00D431C7"/>
    <w:rsid w:val="00D4395F"/>
    <w:rsid w:val="00D43B38"/>
    <w:rsid w:val="00D43EEF"/>
    <w:rsid w:val="00D445DA"/>
    <w:rsid w:val="00D456B7"/>
    <w:rsid w:val="00D45953"/>
    <w:rsid w:val="00D46535"/>
    <w:rsid w:val="00D46B7E"/>
    <w:rsid w:val="00D477C2"/>
    <w:rsid w:val="00D50244"/>
    <w:rsid w:val="00D51CE1"/>
    <w:rsid w:val="00D52265"/>
    <w:rsid w:val="00D52F01"/>
    <w:rsid w:val="00D53D07"/>
    <w:rsid w:val="00D53D3E"/>
    <w:rsid w:val="00D543C9"/>
    <w:rsid w:val="00D54BC1"/>
    <w:rsid w:val="00D5523C"/>
    <w:rsid w:val="00D557F1"/>
    <w:rsid w:val="00D56280"/>
    <w:rsid w:val="00D56C63"/>
    <w:rsid w:val="00D57315"/>
    <w:rsid w:val="00D574F7"/>
    <w:rsid w:val="00D608CF"/>
    <w:rsid w:val="00D627C6"/>
    <w:rsid w:val="00D63180"/>
    <w:rsid w:val="00D6650A"/>
    <w:rsid w:val="00D66558"/>
    <w:rsid w:val="00D66B82"/>
    <w:rsid w:val="00D67719"/>
    <w:rsid w:val="00D67DAD"/>
    <w:rsid w:val="00D70598"/>
    <w:rsid w:val="00D71B98"/>
    <w:rsid w:val="00D7209A"/>
    <w:rsid w:val="00D720CE"/>
    <w:rsid w:val="00D72174"/>
    <w:rsid w:val="00D73014"/>
    <w:rsid w:val="00D73FA7"/>
    <w:rsid w:val="00D7414B"/>
    <w:rsid w:val="00D745F8"/>
    <w:rsid w:val="00D75138"/>
    <w:rsid w:val="00D75CAD"/>
    <w:rsid w:val="00D75F39"/>
    <w:rsid w:val="00D777C3"/>
    <w:rsid w:val="00D77E90"/>
    <w:rsid w:val="00D807C3"/>
    <w:rsid w:val="00D81213"/>
    <w:rsid w:val="00D8287A"/>
    <w:rsid w:val="00D8325E"/>
    <w:rsid w:val="00D83F99"/>
    <w:rsid w:val="00D845D0"/>
    <w:rsid w:val="00D84881"/>
    <w:rsid w:val="00D84A24"/>
    <w:rsid w:val="00D84C73"/>
    <w:rsid w:val="00D84FE2"/>
    <w:rsid w:val="00D851CC"/>
    <w:rsid w:val="00D860B5"/>
    <w:rsid w:val="00D86EBF"/>
    <w:rsid w:val="00D921BD"/>
    <w:rsid w:val="00D92CE4"/>
    <w:rsid w:val="00D9719A"/>
    <w:rsid w:val="00D975B9"/>
    <w:rsid w:val="00DA114F"/>
    <w:rsid w:val="00DA14EA"/>
    <w:rsid w:val="00DA1938"/>
    <w:rsid w:val="00DA26DA"/>
    <w:rsid w:val="00DA2954"/>
    <w:rsid w:val="00DA4A10"/>
    <w:rsid w:val="00DA6917"/>
    <w:rsid w:val="00DA75B7"/>
    <w:rsid w:val="00DA7AC2"/>
    <w:rsid w:val="00DB009A"/>
    <w:rsid w:val="00DB01B8"/>
    <w:rsid w:val="00DB0333"/>
    <w:rsid w:val="00DB06AC"/>
    <w:rsid w:val="00DB1F02"/>
    <w:rsid w:val="00DB23EF"/>
    <w:rsid w:val="00DB2478"/>
    <w:rsid w:val="00DB46E1"/>
    <w:rsid w:val="00DB5CC6"/>
    <w:rsid w:val="00DB6049"/>
    <w:rsid w:val="00DB6136"/>
    <w:rsid w:val="00DB61AB"/>
    <w:rsid w:val="00DB629F"/>
    <w:rsid w:val="00DC0A86"/>
    <w:rsid w:val="00DC169B"/>
    <w:rsid w:val="00DC16A9"/>
    <w:rsid w:val="00DC254C"/>
    <w:rsid w:val="00DC26A2"/>
    <w:rsid w:val="00DC3A26"/>
    <w:rsid w:val="00DC5938"/>
    <w:rsid w:val="00DC59BB"/>
    <w:rsid w:val="00DC60F5"/>
    <w:rsid w:val="00DC6320"/>
    <w:rsid w:val="00DC74D2"/>
    <w:rsid w:val="00DC7C6B"/>
    <w:rsid w:val="00DD240A"/>
    <w:rsid w:val="00DD2AEB"/>
    <w:rsid w:val="00DD3857"/>
    <w:rsid w:val="00DD495A"/>
    <w:rsid w:val="00DD599E"/>
    <w:rsid w:val="00DD59B5"/>
    <w:rsid w:val="00DD7025"/>
    <w:rsid w:val="00DD7777"/>
    <w:rsid w:val="00DE011C"/>
    <w:rsid w:val="00DE120B"/>
    <w:rsid w:val="00DE2026"/>
    <w:rsid w:val="00DE3206"/>
    <w:rsid w:val="00DE36BA"/>
    <w:rsid w:val="00DE38B4"/>
    <w:rsid w:val="00DE5C5C"/>
    <w:rsid w:val="00DE722E"/>
    <w:rsid w:val="00DF0128"/>
    <w:rsid w:val="00DF0BE7"/>
    <w:rsid w:val="00DF0CB6"/>
    <w:rsid w:val="00DF28CF"/>
    <w:rsid w:val="00DF2F5C"/>
    <w:rsid w:val="00DF3212"/>
    <w:rsid w:val="00DF3819"/>
    <w:rsid w:val="00DF39D4"/>
    <w:rsid w:val="00DF4389"/>
    <w:rsid w:val="00DF4500"/>
    <w:rsid w:val="00DF554D"/>
    <w:rsid w:val="00DF564C"/>
    <w:rsid w:val="00DF595D"/>
    <w:rsid w:val="00DF5ADE"/>
    <w:rsid w:val="00DF607D"/>
    <w:rsid w:val="00DF718E"/>
    <w:rsid w:val="00DF7539"/>
    <w:rsid w:val="00E00502"/>
    <w:rsid w:val="00E007B3"/>
    <w:rsid w:val="00E0128C"/>
    <w:rsid w:val="00E01B21"/>
    <w:rsid w:val="00E0227D"/>
    <w:rsid w:val="00E02646"/>
    <w:rsid w:val="00E02933"/>
    <w:rsid w:val="00E04264"/>
    <w:rsid w:val="00E04B6F"/>
    <w:rsid w:val="00E05271"/>
    <w:rsid w:val="00E056B6"/>
    <w:rsid w:val="00E0648F"/>
    <w:rsid w:val="00E06875"/>
    <w:rsid w:val="00E06EF0"/>
    <w:rsid w:val="00E06F61"/>
    <w:rsid w:val="00E104CC"/>
    <w:rsid w:val="00E10A34"/>
    <w:rsid w:val="00E118FE"/>
    <w:rsid w:val="00E121C8"/>
    <w:rsid w:val="00E12858"/>
    <w:rsid w:val="00E136CD"/>
    <w:rsid w:val="00E13C70"/>
    <w:rsid w:val="00E1591D"/>
    <w:rsid w:val="00E1784E"/>
    <w:rsid w:val="00E20653"/>
    <w:rsid w:val="00E2074A"/>
    <w:rsid w:val="00E21AB3"/>
    <w:rsid w:val="00E21C49"/>
    <w:rsid w:val="00E21FD5"/>
    <w:rsid w:val="00E2253C"/>
    <w:rsid w:val="00E22CED"/>
    <w:rsid w:val="00E23B03"/>
    <w:rsid w:val="00E23BD6"/>
    <w:rsid w:val="00E24385"/>
    <w:rsid w:val="00E24C05"/>
    <w:rsid w:val="00E258C8"/>
    <w:rsid w:val="00E259AB"/>
    <w:rsid w:val="00E25CDF"/>
    <w:rsid w:val="00E2639B"/>
    <w:rsid w:val="00E2640A"/>
    <w:rsid w:val="00E2643D"/>
    <w:rsid w:val="00E26C04"/>
    <w:rsid w:val="00E30D3A"/>
    <w:rsid w:val="00E31778"/>
    <w:rsid w:val="00E31AC5"/>
    <w:rsid w:val="00E32119"/>
    <w:rsid w:val="00E3231B"/>
    <w:rsid w:val="00E32EDA"/>
    <w:rsid w:val="00E32EFA"/>
    <w:rsid w:val="00E336F8"/>
    <w:rsid w:val="00E33744"/>
    <w:rsid w:val="00E34C60"/>
    <w:rsid w:val="00E35972"/>
    <w:rsid w:val="00E35C4C"/>
    <w:rsid w:val="00E36007"/>
    <w:rsid w:val="00E3606C"/>
    <w:rsid w:val="00E36871"/>
    <w:rsid w:val="00E36F08"/>
    <w:rsid w:val="00E4080F"/>
    <w:rsid w:val="00E4137E"/>
    <w:rsid w:val="00E41D30"/>
    <w:rsid w:val="00E42813"/>
    <w:rsid w:val="00E4321B"/>
    <w:rsid w:val="00E43990"/>
    <w:rsid w:val="00E44EAE"/>
    <w:rsid w:val="00E50661"/>
    <w:rsid w:val="00E506A5"/>
    <w:rsid w:val="00E51119"/>
    <w:rsid w:val="00E52566"/>
    <w:rsid w:val="00E52730"/>
    <w:rsid w:val="00E52EB1"/>
    <w:rsid w:val="00E55C9C"/>
    <w:rsid w:val="00E55CEF"/>
    <w:rsid w:val="00E56583"/>
    <w:rsid w:val="00E60877"/>
    <w:rsid w:val="00E608C5"/>
    <w:rsid w:val="00E60B84"/>
    <w:rsid w:val="00E641FB"/>
    <w:rsid w:val="00E65C63"/>
    <w:rsid w:val="00E66C64"/>
    <w:rsid w:val="00E70FFD"/>
    <w:rsid w:val="00E71F36"/>
    <w:rsid w:val="00E72E41"/>
    <w:rsid w:val="00E72FAA"/>
    <w:rsid w:val="00E738C1"/>
    <w:rsid w:val="00E74CAC"/>
    <w:rsid w:val="00E74D9B"/>
    <w:rsid w:val="00E7513D"/>
    <w:rsid w:val="00E75ACF"/>
    <w:rsid w:val="00E7656B"/>
    <w:rsid w:val="00E770AB"/>
    <w:rsid w:val="00E77A0E"/>
    <w:rsid w:val="00E77D1A"/>
    <w:rsid w:val="00E81874"/>
    <w:rsid w:val="00E81913"/>
    <w:rsid w:val="00E821DC"/>
    <w:rsid w:val="00E82CE7"/>
    <w:rsid w:val="00E844F6"/>
    <w:rsid w:val="00E856D5"/>
    <w:rsid w:val="00E85EFC"/>
    <w:rsid w:val="00E874C4"/>
    <w:rsid w:val="00E906C0"/>
    <w:rsid w:val="00E9255C"/>
    <w:rsid w:val="00E928D0"/>
    <w:rsid w:val="00E95B97"/>
    <w:rsid w:val="00E95BAB"/>
    <w:rsid w:val="00EA01AC"/>
    <w:rsid w:val="00EA38F4"/>
    <w:rsid w:val="00EA40D2"/>
    <w:rsid w:val="00EA482D"/>
    <w:rsid w:val="00EA6F88"/>
    <w:rsid w:val="00EA7F1E"/>
    <w:rsid w:val="00EB19F0"/>
    <w:rsid w:val="00EB1D71"/>
    <w:rsid w:val="00EB3CBE"/>
    <w:rsid w:val="00EB5F82"/>
    <w:rsid w:val="00EB66AF"/>
    <w:rsid w:val="00EB6DFB"/>
    <w:rsid w:val="00EB6F06"/>
    <w:rsid w:val="00EB75CB"/>
    <w:rsid w:val="00EB76DD"/>
    <w:rsid w:val="00EB779A"/>
    <w:rsid w:val="00EC026A"/>
    <w:rsid w:val="00EC0654"/>
    <w:rsid w:val="00EC06BB"/>
    <w:rsid w:val="00EC08CF"/>
    <w:rsid w:val="00EC0F0E"/>
    <w:rsid w:val="00EC1239"/>
    <w:rsid w:val="00EC22B5"/>
    <w:rsid w:val="00EC2447"/>
    <w:rsid w:val="00EC26E0"/>
    <w:rsid w:val="00EC3E49"/>
    <w:rsid w:val="00EC4A93"/>
    <w:rsid w:val="00EC4B5F"/>
    <w:rsid w:val="00EC55A8"/>
    <w:rsid w:val="00EC55C0"/>
    <w:rsid w:val="00EC5943"/>
    <w:rsid w:val="00EC7752"/>
    <w:rsid w:val="00ED1414"/>
    <w:rsid w:val="00ED173D"/>
    <w:rsid w:val="00ED22D6"/>
    <w:rsid w:val="00ED2A3B"/>
    <w:rsid w:val="00ED2D2A"/>
    <w:rsid w:val="00ED35BE"/>
    <w:rsid w:val="00ED47F2"/>
    <w:rsid w:val="00ED5040"/>
    <w:rsid w:val="00ED57FB"/>
    <w:rsid w:val="00ED63DA"/>
    <w:rsid w:val="00ED6421"/>
    <w:rsid w:val="00ED6E16"/>
    <w:rsid w:val="00ED76A4"/>
    <w:rsid w:val="00ED76F9"/>
    <w:rsid w:val="00EE030A"/>
    <w:rsid w:val="00EE0E43"/>
    <w:rsid w:val="00EE17C2"/>
    <w:rsid w:val="00EE2DDD"/>
    <w:rsid w:val="00EE3FE4"/>
    <w:rsid w:val="00EE5DA4"/>
    <w:rsid w:val="00EE62FC"/>
    <w:rsid w:val="00EE7017"/>
    <w:rsid w:val="00EF01D1"/>
    <w:rsid w:val="00EF0625"/>
    <w:rsid w:val="00EF0DD0"/>
    <w:rsid w:val="00EF1636"/>
    <w:rsid w:val="00EF1BE4"/>
    <w:rsid w:val="00EF1E2D"/>
    <w:rsid w:val="00EF3273"/>
    <w:rsid w:val="00EF4058"/>
    <w:rsid w:val="00EF4703"/>
    <w:rsid w:val="00EF5711"/>
    <w:rsid w:val="00EF5C04"/>
    <w:rsid w:val="00EF6E39"/>
    <w:rsid w:val="00EF74E0"/>
    <w:rsid w:val="00EF7E25"/>
    <w:rsid w:val="00F032F0"/>
    <w:rsid w:val="00F03D2A"/>
    <w:rsid w:val="00F041F5"/>
    <w:rsid w:val="00F05929"/>
    <w:rsid w:val="00F05EC4"/>
    <w:rsid w:val="00F1031B"/>
    <w:rsid w:val="00F10D72"/>
    <w:rsid w:val="00F11228"/>
    <w:rsid w:val="00F13F89"/>
    <w:rsid w:val="00F14738"/>
    <w:rsid w:val="00F14857"/>
    <w:rsid w:val="00F14C0A"/>
    <w:rsid w:val="00F14CA0"/>
    <w:rsid w:val="00F15038"/>
    <w:rsid w:val="00F1548C"/>
    <w:rsid w:val="00F15ACE"/>
    <w:rsid w:val="00F15F01"/>
    <w:rsid w:val="00F15F05"/>
    <w:rsid w:val="00F166D1"/>
    <w:rsid w:val="00F168EF"/>
    <w:rsid w:val="00F1703C"/>
    <w:rsid w:val="00F17851"/>
    <w:rsid w:val="00F17979"/>
    <w:rsid w:val="00F17D20"/>
    <w:rsid w:val="00F17E78"/>
    <w:rsid w:val="00F17E7E"/>
    <w:rsid w:val="00F205CE"/>
    <w:rsid w:val="00F20663"/>
    <w:rsid w:val="00F20703"/>
    <w:rsid w:val="00F21DBA"/>
    <w:rsid w:val="00F22458"/>
    <w:rsid w:val="00F224A9"/>
    <w:rsid w:val="00F22D2F"/>
    <w:rsid w:val="00F2383D"/>
    <w:rsid w:val="00F23FC5"/>
    <w:rsid w:val="00F246D2"/>
    <w:rsid w:val="00F248BA"/>
    <w:rsid w:val="00F2512E"/>
    <w:rsid w:val="00F251E8"/>
    <w:rsid w:val="00F31D36"/>
    <w:rsid w:val="00F3253A"/>
    <w:rsid w:val="00F33513"/>
    <w:rsid w:val="00F33F2F"/>
    <w:rsid w:val="00F342E2"/>
    <w:rsid w:val="00F34E36"/>
    <w:rsid w:val="00F3501F"/>
    <w:rsid w:val="00F35AD3"/>
    <w:rsid w:val="00F36716"/>
    <w:rsid w:val="00F36A57"/>
    <w:rsid w:val="00F37B4E"/>
    <w:rsid w:val="00F37E5E"/>
    <w:rsid w:val="00F40A6A"/>
    <w:rsid w:val="00F40BB1"/>
    <w:rsid w:val="00F41E13"/>
    <w:rsid w:val="00F42105"/>
    <w:rsid w:val="00F4390F"/>
    <w:rsid w:val="00F44F3D"/>
    <w:rsid w:val="00F46076"/>
    <w:rsid w:val="00F50D17"/>
    <w:rsid w:val="00F518E4"/>
    <w:rsid w:val="00F52411"/>
    <w:rsid w:val="00F524A6"/>
    <w:rsid w:val="00F52AFE"/>
    <w:rsid w:val="00F52DFF"/>
    <w:rsid w:val="00F531D1"/>
    <w:rsid w:val="00F53D82"/>
    <w:rsid w:val="00F54187"/>
    <w:rsid w:val="00F54BFC"/>
    <w:rsid w:val="00F565BC"/>
    <w:rsid w:val="00F5704C"/>
    <w:rsid w:val="00F5767D"/>
    <w:rsid w:val="00F60478"/>
    <w:rsid w:val="00F61157"/>
    <w:rsid w:val="00F61443"/>
    <w:rsid w:val="00F6222D"/>
    <w:rsid w:val="00F6224D"/>
    <w:rsid w:val="00F63239"/>
    <w:rsid w:val="00F63A05"/>
    <w:rsid w:val="00F63E1C"/>
    <w:rsid w:val="00F6432E"/>
    <w:rsid w:val="00F64DE3"/>
    <w:rsid w:val="00F64EE3"/>
    <w:rsid w:val="00F6589A"/>
    <w:rsid w:val="00F66480"/>
    <w:rsid w:val="00F7017A"/>
    <w:rsid w:val="00F711BF"/>
    <w:rsid w:val="00F725B6"/>
    <w:rsid w:val="00F72A9A"/>
    <w:rsid w:val="00F72DAD"/>
    <w:rsid w:val="00F736BE"/>
    <w:rsid w:val="00F73739"/>
    <w:rsid w:val="00F738D0"/>
    <w:rsid w:val="00F73A19"/>
    <w:rsid w:val="00F74BF8"/>
    <w:rsid w:val="00F76B40"/>
    <w:rsid w:val="00F77278"/>
    <w:rsid w:val="00F8036E"/>
    <w:rsid w:val="00F80D0F"/>
    <w:rsid w:val="00F815AF"/>
    <w:rsid w:val="00F81C21"/>
    <w:rsid w:val="00F822BC"/>
    <w:rsid w:val="00F823E7"/>
    <w:rsid w:val="00F825C0"/>
    <w:rsid w:val="00F82816"/>
    <w:rsid w:val="00F856D6"/>
    <w:rsid w:val="00F85B4A"/>
    <w:rsid w:val="00F87180"/>
    <w:rsid w:val="00F87859"/>
    <w:rsid w:val="00F90B76"/>
    <w:rsid w:val="00F91121"/>
    <w:rsid w:val="00F916F6"/>
    <w:rsid w:val="00F94BB8"/>
    <w:rsid w:val="00F94D9E"/>
    <w:rsid w:val="00F95190"/>
    <w:rsid w:val="00F957BC"/>
    <w:rsid w:val="00F97033"/>
    <w:rsid w:val="00F9746F"/>
    <w:rsid w:val="00FA04DB"/>
    <w:rsid w:val="00FA05A5"/>
    <w:rsid w:val="00FA23CE"/>
    <w:rsid w:val="00FA2F31"/>
    <w:rsid w:val="00FA335F"/>
    <w:rsid w:val="00FA3A83"/>
    <w:rsid w:val="00FA4011"/>
    <w:rsid w:val="00FA6269"/>
    <w:rsid w:val="00FA6796"/>
    <w:rsid w:val="00FA7856"/>
    <w:rsid w:val="00FB00D6"/>
    <w:rsid w:val="00FB02D2"/>
    <w:rsid w:val="00FB0899"/>
    <w:rsid w:val="00FB0A35"/>
    <w:rsid w:val="00FB1439"/>
    <w:rsid w:val="00FB17A4"/>
    <w:rsid w:val="00FB2397"/>
    <w:rsid w:val="00FB2A42"/>
    <w:rsid w:val="00FB300A"/>
    <w:rsid w:val="00FB333C"/>
    <w:rsid w:val="00FB3A0B"/>
    <w:rsid w:val="00FB3BCD"/>
    <w:rsid w:val="00FB4478"/>
    <w:rsid w:val="00FB4479"/>
    <w:rsid w:val="00FB551E"/>
    <w:rsid w:val="00FB5F13"/>
    <w:rsid w:val="00FB61C6"/>
    <w:rsid w:val="00FB66EF"/>
    <w:rsid w:val="00FB6D3A"/>
    <w:rsid w:val="00FB7930"/>
    <w:rsid w:val="00FC01F6"/>
    <w:rsid w:val="00FC15AC"/>
    <w:rsid w:val="00FC201D"/>
    <w:rsid w:val="00FC253E"/>
    <w:rsid w:val="00FC3156"/>
    <w:rsid w:val="00FC4483"/>
    <w:rsid w:val="00FC53D0"/>
    <w:rsid w:val="00FC6E8E"/>
    <w:rsid w:val="00FC74C9"/>
    <w:rsid w:val="00FC7D59"/>
    <w:rsid w:val="00FD042B"/>
    <w:rsid w:val="00FD15E8"/>
    <w:rsid w:val="00FD1986"/>
    <w:rsid w:val="00FD28F2"/>
    <w:rsid w:val="00FD2B2A"/>
    <w:rsid w:val="00FD3038"/>
    <w:rsid w:val="00FD3094"/>
    <w:rsid w:val="00FD6748"/>
    <w:rsid w:val="00FD6DDC"/>
    <w:rsid w:val="00FD7DD8"/>
    <w:rsid w:val="00FE00E9"/>
    <w:rsid w:val="00FE0B41"/>
    <w:rsid w:val="00FE18F7"/>
    <w:rsid w:val="00FE19B2"/>
    <w:rsid w:val="00FE2326"/>
    <w:rsid w:val="00FE2B57"/>
    <w:rsid w:val="00FE47A3"/>
    <w:rsid w:val="00FE48A5"/>
    <w:rsid w:val="00FE4A9B"/>
    <w:rsid w:val="00FE4E02"/>
    <w:rsid w:val="00FE5A80"/>
    <w:rsid w:val="00FE6112"/>
    <w:rsid w:val="00FE6236"/>
    <w:rsid w:val="00FE7FCF"/>
    <w:rsid w:val="00FF04CD"/>
    <w:rsid w:val="00FF1126"/>
    <w:rsid w:val="00FF1421"/>
    <w:rsid w:val="00FF231A"/>
    <w:rsid w:val="00FF2C5C"/>
    <w:rsid w:val="00FF3B1C"/>
    <w:rsid w:val="00FF5591"/>
    <w:rsid w:val="00FF5994"/>
    <w:rsid w:val="00FF6115"/>
    <w:rsid w:val="00FF64D3"/>
    <w:rsid w:val="00FF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2EDBA50-3B51-42EB-991B-7199DCE49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9">
    <w:name w:val="table of figures"/>
    <w:basedOn w:val="a"/>
    <w:next w:val="a"/>
    <w:link w:val="ae"/>
    <w:uiPriority w:val="99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basedOn w:val="a"/>
    <w:next w:val="a"/>
    <w:autoRedefine/>
    <w:uiPriority w:val="39"/>
    <w:rsid w:val="00FD042B"/>
    <w:pPr>
      <w:tabs>
        <w:tab w:val="right" w:leader="hyphen" w:pos="8505"/>
      </w:tabs>
      <w:ind w:leftChars="0" w:left="487" w:rightChars="149" w:right="422" w:hangingChars="200" w:hanging="487"/>
    </w:pPr>
    <w:rPr>
      <w:sz w:val="24"/>
    </w:rPr>
  </w:style>
  <w:style w:type="character" w:customStyle="1" w:styleId="20">
    <w:name w:val="標題 2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6">
    <w:name w:val="(一)下內文 字元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圖表目錄 字元"/>
    <w:link w:val="a9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">
    <w:name w:val="Hyperlink"/>
    <w:uiPriority w:val="99"/>
    <w:rsid w:val="00D86EBF"/>
    <w:rPr>
      <w:color w:val="0000FF"/>
      <w:u w:val="single"/>
    </w:rPr>
  </w:style>
  <w:style w:type="character" w:styleId="af0">
    <w:name w:val="page number"/>
    <w:rsid w:val="00D86EBF"/>
  </w:style>
  <w:style w:type="table" w:styleId="af1">
    <w:name w:val="Table Grid"/>
    <w:basedOn w:val="a1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rsid w:val="00D86EB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3">
    <w:name w:val="註腳文字 字元"/>
    <w:link w:val="af2"/>
    <w:rsid w:val="00D86EBF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86EBF"/>
    <w:rPr>
      <w:vertAlign w:val="superscript"/>
    </w:rPr>
  </w:style>
  <w:style w:type="character" w:customStyle="1" w:styleId="ac">
    <w:name w:val="姓名及分機 字元"/>
    <w:link w:val="ab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2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5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4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annotation reference"/>
    <w:semiHidden/>
    <w:rsid w:val="00D86EBF"/>
    <w:rPr>
      <w:sz w:val="18"/>
      <w:szCs w:val="18"/>
    </w:rPr>
  </w:style>
  <w:style w:type="paragraph" w:styleId="af7">
    <w:name w:val="annotation text"/>
    <w:basedOn w:val="a"/>
    <w:link w:val="af8"/>
    <w:semiHidden/>
    <w:rsid w:val="00D86EBF"/>
    <w:pPr>
      <w:jc w:val="left"/>
    </w:pPr>
    <w:rPr>
      <w:lang w:val="x-none" w:eastAsia="x-none"/>
    </w:rPr>
  </w:style>
  <w:style w:type="character" w:customStyle="1" w:styleId="af8">
    <w:name w:val="註解文字 字元"/>
    <w:link w:val="af7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9">
    <w:name w:val="annotation subject"/>
    <w:basedOn w:val="af7"/>
    <w:next w:val="af7"/>
    <w:link w:val="afa"/>
    <w:semiHidden/>
    <w:rsid w:val="00D86EBF"/>
    <w:rPr>
      <w:b/>
      <w:bCs/>
    </w:rPr>
  </w:style>
  <w:style w:type="character" w:customStyle="1" w:styleId="afa">
    <w:name w:val="註解主旨 字元"/>
    <w:link w:val="af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b">
    <w:name w:val="Balloon Text"/>
    <w:basedOn w:val="a"/>
    <w:link w:val="afc"/>
    <w:uiPriority w:val="99"/>
    <w:semiHidden/>
    <w:rsid w:val="00D86EB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c">
    <w:name w:val="註解方塊文字 字元"/>
    <w:link w:val="afb"/>
    <w:uiPriority w:val="99"/>
    <w:semiHidden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d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1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FollowedHyperlink"/>
    <w:uiPriority w:val="99"/>
    <w:semiHidden/>
    <w:unhideWhenUsed/>
    <w:rsid w:val="00D86EBF"/>
    <w:rPr>
      <w:color w:val="800080"/>
      <w:u w:val="single"/>
    </w:rPr>
  </w:style>
  <w:style w:type="character" w:customStyle="1" w:styleId="17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">
    <w:name w:val="Body Text Indent"/>
    <w:basedOn w:val="a"/>
    <w:link w:val="aff0"/>
    <w:semiHidden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  <w:lang w:val="x-none" w:eastAsia="x-none"/>
    </w:rPr>
  </w:style>
  <w:style w:type="character" w:customStyle="1" w:styleId="aff0">
    <w:name w:val="本文縮排 字元"/>
    <w:link w:val="aff"/>
    <w:semiHidden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 字元 字元 字元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1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43104-2F09-49FD-B43A-821962C21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510</Words>
  <Characters>2913</Characters>
  <Application>Microsoft Office Word</Application>
  <DocSecurity>0</DocSecurity>
  <Lines>24</Lines>
  <Paragraphs>6</Paragraphs>
  <ScaleCrop>false</ScaleCrop>
  <Company>HOME</Company>
  <LinksUpToDate>false</LinksUpToDate>
  <CharactersWithSpaces>3417</CharactersWithSpaces>
  <SharedDoc>false</SharedDoc>
  <HLinks>
    <vt:vector size="24" baseType="variant"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_Toc193879238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_Toc193879237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_Toc193879236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_Toc193879235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2025-03-26T02:42:00Z</cp:lastPrinted>
  <dcterms:created xsi:type="dcterms:W3CDTF">2025-04-10T02:34:00Z</dcterms:created>
  <dcterms:modified xsi:type="dcterms:W3CDTF">2025-04-10T02:34:00Z</dcterms:modified>
</cp:coreProperties>
</file>