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1958B1" w:rsidRDefault="00EA0F4F" w:rsidP="00EA0F4F">
      <w:pPr>
        <w:pStyle w:val="a9"/>
        <w:rPr>
          <w:w w:val="98"/>
        </w:rPr>
      </w:pPr>
      <w:bookmarkStart w:id="0" w:name="_GoBack"/>
      <w:bookmarkEnd w:id="0"/>
      <w:r w:rsidRPr="001958B1">
        <w:rPr>
          <w:rFonts w:hint="eastAsia"/>
          <w:w w:val="98"/>
        </w:rPr>
        <w:t>臺灣土地銀行股份有限公司1</w:t>
      </w:r>
      <w:r w:rsidR="00327E7C">
        <w:rPr>
          <w:rFonts w:hint="eastAsia"/>
          <w:w w:val="98"/>
          <w:lang w:eastAsia="zh-TW"/>
        </w:rPr>
        <w:t>1</w:t>
      </w:r>
      <w:r w:rsidR="00CA0E80">
        <w:rPr>
          <w:rFonts w:hint="eastAsia"/>
          <w:w w:val="98"/>
          <w:lang w:eastAsia="zh-TW"/>
        </w:rPr>
        <w:t>2</w:t>
      </w:r>
      <w:r w:rsidR="0041594A" w:rsidRPr="001958B1">
        <w:rPr>
          <w:rFonts w:hint="eastAsia"/>
          <w:w w:val="98"/>
        </w:rPr>
        <w:t>年度營業決</w:t>
      </w:r>
      <w:r w:rsidRPr="001958B1">
        <w:rPr>
          <w:rFonts w:hint="eastAsia"/>
          <w:w w:val="98"/>
        </w:rPr>
        <w:t>算評估報告</w:t>
      </w:r>
    </w:p>
    <w:p w:rsidR="00195D78" w:rsidRPr="00914746" w:rsidRDefault="00064DCB" w:rsidP="0078148A">
      <w:pPr>
        <w:pStyle w:val="a7"/>
        <w:ind w:firstLine="566"/>
      </w:pPr>
      <w:r w:rsidRPr="00064DCB">
        <w:rPr>
          <w:rFonts w:hint="eastAsia"/>
        </w:rPr>
        <w:t>臺灣土地銀行股份有限公司</w:t>
      </w:r>
      <w:r w:rsidR="006E2A26">
        <w:rPr>
          <w:rFonts w:hint="eastAsia"/>
        </w:rPr>
        <w:t>(</w:t>
      </w:r>
      <w:r w:rsidR="00003791">
        <w:rPr>
          <w:rFonts w:hint="eastAsia"/>
        </w:rPr>
        <w:t>以下</w:t>
      </w:r>
      <w:r w:rsidRPr="00064DCB">
        <w:rPr>
          <w:rFonts w:hint="eastAsia"/>
        </w:rPr>
        <w:t>簡稱臺灣土地銀行</w:t>
      </w:r>
      <w:r w:rsidR="006E2A26">
        <w:rPr>
          <w:rFonts w:hint="eastAsia"/>
        </w:rPr>
        <w:t>)</w:t>
      </w:r>
      <w:r w:rsidRPr="00064DCB">
        <w:rPr>
          <w:rFonts w:hint="eastAsia"/>
        </w:rPr>
        <w:t>為不動產信用專業銀行，以經營各項銀行業務，發展國民經濟建設為宗旨。</w:t>
      </w:r>
      <w:r w:rsidRPr="00DD5CDF">
        <w:rPr>
          <w:rFonts w:hint="eastAsia"/>
        </w:rPr>
        <w:t>1</w:t>
      </w:r>
      <w:r w:rsidR="009458A7">
        <w:rPr>
          <w:rFonts w:hint="eastAsia"/>
        </w:rPr>
        <w:t>1</w:t>
      </w:r>
      <w:r w:rsidR="0075656E">
        <w:rPr>
          <w:rFonts w:hint="eastAsia"/>
        </w:rPr>
        <w:t>2</w:t>
      </w:r>
      <w:r w:rsidRPr="00DD5CDF">
        <w:rPr>
          <w:rFonts w:hint="eastAsia"/>
        </w:rPr>
        <w:t>年度</w:t>
      </w:r>
      <w:r>
        <w:rPr>
          <w:rFonts w:hint="eastAsia"/>
        </w:rPr>
        <w:t>營運結果，</w:t>
      </w:r>
      <w:r w:rsidRPr="00DD5CDF">
        <w:rPr>
          <w:rFonts w:hint="eastAsia"/>
        </w:rPr>
        <w:t>營業收</w:t>
      </w:r>
      <w:r w:rsidR="00E900C0">
        <w:rPr>
          <w:rFonts w:hint="eastAsia"/>
        </w:rPr>
        <w:t>入</w:t>
      </w:r>
      <w:r w:rsidR="0075656E">
        <w:rPr>
          <w:rFonts w:hint="eastAsia"/>
        </w:rPr>
        <w:t>856</w:t>
      </w:r>
      <w:r w:rsidR="00944E52">
        <w:rPr>
          <w:rFonts w:hint="eastAsia"/>
        </w:rPr>
        <w:t>億</w:t>
      </w:r>
      <w:r w:rsidR="0075656E">
        <w:rPr>
          <w:rFonts w:hint="eastAsia"/>
        </w:rPr>
        <w:t>7</w:t>
      </w:r>
      <w:r w:rsidR="00944E52">
        <w:t>,</w:t>
      </w:r>
      <w:r w:rsidR="0075656E">
        <w:rPr>
          <w:rFonts w:hint="eastAsia"/>
        </w:rPr>
        <w:t>534</w:t>
      </w:r>
      <w:r w:rsidR="00944E52">
        <w:rPr>
          <w:rFonts w:hint="eastAsia"/>
        </w:rPr>
        <w:t>萬</w:t>
      </w:r>
      <w:r w:rsidR="0075656E">
        <w:rPr>
          <w:rFonts w:hint="eastAsia"/>
        </w:rPr>
        <w:t>1</w:t>
      </w:r>
      <w:r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營業成本</w:t>
      </w:r>
      <w:r w:rsidR="0075656E">
        <w:rPr>
          <w:rFonts w:hint="eastAsia"/>
        </w:rPr>
        <w:t>495</w:t>
      </w:r>
      <w:r w:rsidR="00944E52">
        <w:rPr>
          <w:rFonts w:hint="eastAsia"/>
        </w:rPr>
        <w:t>億</w:t>
      </w:r>
      <w:r w:rsidR="0075656E">
        <w:rPr>
          <w:rFonts w:hint="eastAsia"/>
        </w:rPr>
        <w:t>1</w:t>
      </w:r>
      <w:r w:rsidR="009458A7">
        <w:t>,</w:t>
      </w:r>
      <w:r w:rsidR="0075656E">
        <w:rPr>
          <w:rFonts w:hint="eastAsia"/>
        </w:rPr>
        <w:t>796</w:t>
      </w:r>
      <w:r w:rsidR="00944E52">
        <w:rPr>
          <w:rFonts w:hint="eastAsia"/>
        </w:rPr>
        <w:t>萬</w:t>
      </w:r>
      <w:r w:rsidR="00CB112D">
        <w:t>1</w:t>
      </w:r>
      <w:r w:rsidR="000C0DAC"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營業毛利</w:t>
      </w:r>
      <w:r w:rsidR="00CB112D">
        <w:rPr>
          <w:rFonts w:hint="eastAsia"/>
        </w:rPr>
        <w:t>3</w:t>
      </w:r>
      <w:r w:rsidR="0075656E">
        <w:rPr>
          <w:rFonts w:hint="eastAsia"/>
        </w:rPr>
        <w:t>61</w:t>
      </w:r>
      <w:r w:rsidR="00944E52">
        <w:rPr>
          <w:rFonts w:hint="eastAsia"/>
        </w:rPr>
        <w:t>億</w:t>
      </w:r>
      <w:r w:rsidR="0075656E">
        <w:rPr>
          <w:rFonts w:hint="eastAsia"/>
        </w:rPr>
        <w:t>5</w:t>
      </w:r>
      <w:r w:rsidR="00944E52">
        <w:rPr>
          <w:rFonts w:hint="eastAsia"/>
        </w:rPr>
        <w:t>,</w:t>
      </w:r>
      <w:r w:rsidR="0075656E">
        <w:rPr>
          <w:rFonts w:hint="eastAsia"/>
        </w:rPr>
        <w:t>738</w:t>
      </w:r>
      <w:r w:rsidR="00944E52">
        <w:rPr>
          <w:rFonts w:hint="eastAsia"/>
        </w:rPr>
        <w:t>萬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914746">
        <w:rPr>
          <w:rFonts w:hint="eastAsia"/>
        </w:rPr>
        <w:t>營業費用</w:t>
      </w:r>
      <w:r w:rsidR="00BC4EEC" w:rsidRPr="00914746">
        <w:rPr>
          <w:rFonts w:hint="eastAsia"/>
        </w:rPr>
        <w:t>171</w:t>
      </w:r>
      <w:r w:rsidR="00944E52" w:rsidRPr="00914746">
        <w:rPr>
          <w:rFonts w:hint="eastAsia"/>
        </w:rPr>
        <w:t>億</w:t>
      </w:r>
      <w:r w:rsidR="00CB112D" w:rsidRPr="00914746">
        <w:rPr>
          <w:rFonts w:hint="eastAsia"/>
        </w:rPr>
        <w:t>3</w:t>
      </w:r>
      <w:r w:rsidR="00944E52" w:rsidRPr="00914746">
        <w:t>,</w:t>
      </w:r>
      <w:r w:rsidR="00BC4EEC" w:rsidRPr="00914746">
        <w:rPr>
          <w:rFonts w:hint="eastAsia"/>
        </w:rPr>
        <w:t>747</w:t>
      </w:r>
      <w:r w:rsidR="00944E52" w:rsidRPr="00914746">
        <w:rPr>
          <w:rFonts w:hint="eastAsia"/>
        </w:rPr>
        <w:t>萬</w:t>
      </w:r>
      <w:r w:rsidR="00BC4EEC" w:rsidRPr="00914746">
        <w:rPr>
          <w:rFonts w:hint="eastAsia"/>
        </w:rPr>
        <w:t>4</w:t>
      </w:r>
      <w:r w:rsidR="00CB112D" w:rsidRPr="00914746">
        <w:rPr>
          <w:rFonts w:hint="eastAsia"/>
        </w:rPr>
        <w:t>千</w:t>
      </w:r>
      <w:r w:rsidR="00986936" w:rsidRPr="00914746">
        <w:rPr>
          <w:rFonts w:hint="eastAsia"/>
        </w:rPr>
        <w:t>元</w:t>
      </w:r>
      <w:r w:rsidRPr="00914746">
        <w:rPr>
          <w:rFonts w:hint="eastAsia"/>
        </w:rPr>
        <w:t>，營業利益</w:t>
      </w:r>
      <w:r w:rsidR="00BC4EEC" w:rsidRPr="00914746">
        <w:rPr>
          <w:rFonts w:hint="eastAsia"/>
        </w:rPr>
        <w:t>190</w:t>
      </w:r>
      <w:r w:rsidR="00944E52" w:rsidRPr="00914746">
        <w:rPr>
          <w:rFonts w:hint="eastAsia"/>
        </w:rPr>
        <w:t>億</w:t>
      </w:r>
      <w:r w:rsidR="00CB112D" w:rsidRPr="00914746">
        <w:rPr>
          <w:rFonts w:hint="eastAsia"/>
        </w:rPr>
        <w:t>1</w:t>
      </w:r>
      <w:r w:rsidR="00944E52" w:rsidRPr="00914746">
        <w:rPr>
          <w:rFonts w:hint="eastAsia"/>
        </w:rPr>
        <w:t>,</w:t>
      </w:r>
      <w:r w:rsidR="00BC4EEC" w:rsidRPr="00914746">
        <w:rPr>
          <w:rFonts w:hint="eastAsia"/>
        </w:rPr>
        <w:t>990</w:t>
      </w:r>
      <w:r w:rsidR="00944E52" w:rsidRPr="00914746">
        <w:rPr>
          <w:rFonts w:hint="eastAsia"/>
        </w:rPr>
        <w:t>萬</w:t>
      </w:r>
      <w:r w:rsidR="00B15F34">
        <w:rPr>
          <w:rFonts w:hint="eastAsia"/>
        </w:rPr>
        <w:t>6</w:t>
      </w:r>
      <w:r w:rsidR="00A575AB" w:rsidRPr="00914746">
        <w:rPr>
          <w:rFonts w:hint="eastAsia"/>
        </w:rPr>
        <w:t>千</w:t>
      </w:r>
      <w:r w:rsidRPr="00914746">
        <w:rPr>
          <w:rFonts w:hint="eastAsia"/>
        </w:rPr>
        <w:t>元，</w:t>
      </w:r>
      <w:r w:rsidR="00D41E0B" w:rsidRPr="00914746">
        <w:rPr>
          <w:rFonts w:hint="eastAsia"/>
        </w:rPr>
        <w:t>營業外</w:t>
      </w:r>
      <w:r w:rsidR="006F715B" w:rsidRPr="00914746">
        <w:rPr>
          <w:rFonts w:hint="eastAsia"/>
        </w:rPr>
        <w:t>損失</w:t>
      </w:r>
      <w:r w:rsidR="00BC4EEC" w:rsidRPr="00914746">
        <w:rPr>
          <w:rFonts w:hint="eastAsia"/>
        </w:rPr>
        <w:t>19</w:t>
      </w:r>
      <w:r w:rsidR="0078148A" w:rsidRPr="00914746">
        <w:rPr>
          <w:rFonts w:hint="eastAsia"/>
        </w:rPr>
        <w:t>億</w:t>
      </w:r>
      <w:r w:rsidR="00BC4EEC" w:rsidRPr="00914746">
        <w:rPr>
          <w:rFonts w:hint="eastAsia"/>
        </w:rPr>
        <w:t>7</w:t>
      </w:r>
      <w:r w:rsidR="00CB112D" w:rsidRPr="00914746">
        <w:t>,</w:t>
      </w:r>
      <w:r w:rsidR="00BC4EEC" w:rsidRPr="00914746">
        <w:t>6114</w:t>
      </w:r>
      <w:r w:rsidR="00BC4EEC" w:rsidRPr="00914746">
        <w:rPr>
          <w:rFonts w:hint="eastAsia"/>
        </w:rPr>
        <w:t>千元，所</w:t>
      </w:r>
      <w:r w:rsidR="0078148A" w:rsidRPr="00914746">
        <w:rPr>
          <w:rFonts w:hint="eastAsia"/>
        </w:rPr>
        <w:t>得稅費用</w:t>
      </w:r>
      <w:r w:rsidR="00BC4EEC" w:rsidRPr="00914746">
        <w:rPr>
          <w:rFonts w:hint="eastAsia"/>
        </w:rPr>
        <w:t>38</w:t>
      </w:r>
      <w:r w:rsidR="00463493" w:rsidRPr="00914746">
        <w:rPr>
          <w:rFonts w:hint="eastAsia"/>
        </w:rPr>
        <w:t>億</w:t>
      </w:r>
      <w:r w:rsidR="00BC4EEC" w:rsidRPr="00914746">
        <w:rPr>
          <w:rFonts w:hint="eastAsia"/>
        </w:rPr>
        <w:t>3</w:t>
      </w:r>
      <w:r w:rsidR="003E727F" w:rsidRPr="00914746">
        <w:t>,</w:t>
      </w:r>
      <w:r w:rsidR="00BC4EEC" w:rsidRPr="00914746">
        <w:rPr>
          <w:rFonts w:hint="eastAsia"/>
        </w:rPr>
        <w:t>740</w:t>
      </w:r>
      <w:r w:rsidR="0078148A" w:rsidRPr="00914746">
        <w:rPr>
          <w:rFonts w:hint="eastAsia"/>
        </w:rPr>
        <w:t>萬</w:t>
      </w:r>
      <w:r w:rsidR="00BC4EEC" w:rsidRPr="00914746">
        <w:rPr>
          <w:rFonts w:hint="eastAsia"/>
        </w:rPr>
        <w:t>6</w:t>
      </w:r>
      <w:r w:rsidR="0078148A" w:rsidRPr="00914746">
        <w:rPr>
          <w:rFonts w:hint="eastAsia"/>
        </w:rPr>
        <w:t>千元，</w:t>
      </w:r>
      <w:r w:rsidR="001E27CC" w:rsidRPr="00914746">
        <w:rPr>
          <w:rFonts w:hint="eastAsia"/>
        </w:rPr>
        <w:t>收支相抵後</w:t>
      </w:r>
      <w:r w:rsidRPr="00914746">
        <w:rPr>
          <w:rFonts w:hint="eastAsia"/>
        </w:rPr>
        <w:t>本期</w:t>
      </w:r>
      <w:r w:rsidR="0078148A" w:rsidRPr="00914746">
        <w:rPr>
          <w:rFonts w:hint="eastAsia"/>
        </w:rPr>
        <w:t>稅後</w:t>
      </w:r>
      <w:r w:rsidRPr="00914746">
        <w:rPr>
          <w:rFonts w:hint="eastAsia"/>
        </w:rPr>
        <w:t>淨利</w:t>
      </w:r>
      <w:r w:rsidR="003E727F" w:rsidRPr="00914746">
        <w:rPr>
          <w:rFonts w:hint="eastAsia"/>
        </w:rPr>
        <w:t>1</w:t>
      </w:r>
      <w:r w:rsidR="00BC4EEC" w:rsidRPr="00914746">
        <w:rPr>
          <w:rFonts w:hint="eastAsia"/>
        </w:rPr>
        <w:t>32</w:t>
      </w:r>
      <w:r w:rsidR="00944E52" w:rsidRPr="00914746">
        <w:rPr>
          <w:rFonts w:hint="eastAsia"/>
        </w:rPr>
        <w:t>億</w:t>
      </w:r>
      <w:r w:rsidR="00BC4EEC" w:rsidRPr="00914746">
        <w:rPr>
          <w:rFonts w:hint="eastAsia"/>
        </w:rPr>
        <w:t>638</w:t>
      </w:r>
      <w:r w:rsidR="00944E52" w:rsidRPr="00914746">
        <w:rPr>
          <w:rFonts w:hint="eastAsia"/>
        </w:rPr>
        <w:t>萬</w:t>
      </w:r>
      <w:r w:rsidR="00BC4EEC" w:rsidRPr="00914746">
        <w:rPr>
          <w:rFonts w:hint="eastAsia"/>
        </w:rPr>
        <w:t>6</w:t>
      </w:r>
      <w:r w:rsidRPr="00914746">
        <w:rPr>
          <w:rFonts w:hint="eastAsia"/>
        </w:rPr>
        <w:t>千元，</w:t>
      </w:r>
      <w:r w:rsidRPr="00914746">
        <w:rPr>
          <w:rFonts w:hAnsi="標楷體" w:hint="eastAsia"/>
        </w:rPr>
        <w:t>較</w:t>
      </w:r>
      <w:r w:rsidR="00CB112D" w:rsidRPr="00914746">
        <w:rPr>
          <w:rFonts w:hAnsi="標楷體" w:hint="eastAsia"/>
        </w:rPr>
        <w:t>1</w:t>
      </w:r>
      <w:r w:rsidR="00BC4EEC" w:rsidRPr="00914746">
        <w:rPr>
          <w:rFonts w:hAnsi="標楷體"/>
        </w:rPr>
        <w:t>1</w:t>
      </w:r>
      <w:r w:rsidR="00BC4EEC" w:rsidRPr="00914746">
        <w:rPr>
          <w:rFonts w:hAnsi="標楷體" w:hint="eastAsia"/>
        </w:rPr>
        <w:t>1</w:t>
      </w:r>
      <w:r w:rsidRPr="00914746">
        <w:rPr>
          <w:rFonts w:hAnsi="標楷體" w:hint="eastAsia"/>
        </w:rPr>
        <w:t>年度</w:t>
      </w:r>
      <w:r w:rsidR="00206A98" w:rsidRPr="00914746">
        <w:rPr>
          <w:rFonts w:hAnsi="標楷體" w:hint="eastAsia"/>
        </w:rPr>
        <w:t>決算</w:t>
      </w:r>
      <w:r w:rsidR="00E62549" w:rsidRPr="00914746">
        <w:rPr>
          <w:rFonts w:hAnsi="標楷體" w:hint="eastAsia"/>
        </w:rPr>
        <w:t>稅後</w:t>
      </w:r>
      <w:r w:rsidRPr="00914746">
        <w:rPr>
          <w:rFonts w:hAnsi="標楷體" w:hint="eastAsia"/>
        </w:rPr>
        <w:t>淨利</w:t>
      </w:r>
      <w:r w:rsidR="003E727F" w:rsidRPr="00914746">
        <w:rPr>
          <w:rFonts w:hAnsi="標楷體" w:hint="eastAsia"/>
        </w:rPr>
        <w:t>增加</w:t>
      </w:r>
      <w:r w:rsidR="00914746">
        <w:rPr>
          <w:rFonts w:hAnsi="標楷體" w:hint="eastAsia"/>
        </w:rPr>
        <w:t>16</w:t>
      </w:r>
      <w:r w:rsidR="00944E52" w:rsidRPr="00914746">
        <w:rPr>
          <w:rFonts w:hAnsi="標楷體" w:hint="eastAsia"/>
        </w:rPr>
        <w:t>億</w:t>
      </w:r>
      <w:r w:rsidR="00675050" w:rsidRPr="00914746">
        <w:rPr>
          <w:rFonts w:hAnsi="標楷體" w:hint="eastAsia"/>
        </w:rPr>
        <w:t>6</w:t>
      </w:r>
      <w:r w:rsidR="00944E52" w:rsidRPr="00914746">
        <w:rPr>
          <w:rFonts w:hAnsi="標楷體" w:hint="eastAsia"/>
        </w:rPr>
        <w:t>,</w:t>
      </w:r>
      <w:r w:rsidR="00BC4EEC" w:rsidRPr="00914746">
        <w:rPr>
          <w:rFonts w:hAnsi="標楷體" w:hint="eastAsia"/>
        </w:rPr>
        <w:t>858</w:t>
      </w:r>
      <w:r w:rsidR="00944E52" w:rsidRPr="00914746">
        <w:rPr>
          <w:rFonts w:hAnsi="標楷體" w:hint="eastAsia"/>
        </w:rPr>
        <w:t>萬</w:t>
      </w:r>
      <w:r w:rsidR="00BC4EEC" w:rsidRPr="00914746">
        <w:rPr>
          <w:rFonts w:hAnsi="標楷體" w:hint="eastAsia"/>
        </w:rPr>
        <w:t>8</w:t>
      </w:r>
      <w:r w:rsidRPr="00914746">
        <w:rPr>
          <w:rFonts w:hAnsi="標楷體" w:hint="eastAsia"/>
        </w:rPr>
        <w:t>千元(</w:t>
      </w:r>
      <w:r w:rsidR="003E727F" w:rsidRPr="00914746">
        <w:rPr>
          <w:rFonts w:hAnsi="標楷體" w:hint="eastAsia"/>
        </w:rPr>
        <w:t>增</w:t>
      </w:r>
      <w:r w:rsidRPr="00914746">
        <w:rPr>
          <w:rFonts w:hAnsi="標楷體" w:hint="eastAsia"/>
        </w:rPr>
        <w:t>幅</w:t>
      </w:r>
      <w:r w:rsidR="00914746">
        <w:rPr>
          <w:rFonts w:hAnsi="標楷體" w:hint="eastAsia"/>
        </w:rPr>
        <w:t>14.46</w:t>
      </w:r>
      <w:r w:rsidRPr="00914746">
        <w:rPr>
          <w:rFonts w:hAnsi="標楷體" w:hint="eastAsia"/>
        </w:rPr>
        <w:t>%)</w:t>
      </w:r>
      <w:r w:rsidRPr="00914746">
        <w:rPr>
          <w:rFonts w:hint="eastAsia"/>
        </w:rPr>
        <w:t>。</w:t>
      </w:r>
      <w:r w:rsidRPr="00914746">
        <w:rPr>
          <w:rFonts w:hAnsi="標楷體" w:hint="eastAsia"/>
          <w:w w:val="98"/>
        </w:rPr>
        <w:t>謹</w:t>
      </w:r>
      <w:r w:rsidRPr="00914746">
        <w:rPr>
          <w:rFonts w:hint="eastAsia"/>
        </w:rPr>
        <w:t>就其</w:t>
      </w:r>
      <w:r w:rsidR="00CB112D" w:rsidRPr="00914746">
        <w:rPr>
          <w:rFonts w:hint="eastAsia"/>
        </w:rPr>
        <w:t>1</w:t>
      </w:r>
      <w:r w:rsidR="00BC4EEC" w:rsidRPr="00914746">
        <w:rPr>
          <w:rFonts w:hint="eastAsia"/>
        </w:rPr>
        <w:t>12</w:t>
      </w:r>
      <w:r w:rsidRPr="00914746">
        <w:rPr>
          <w:rFonts w:hint="eastAsia"/>
        </w:rPr>
        <w:t>年度營業決算評估如下：</w:t>
      </w:r>
    </w:p>
    <w:p w:rsidR="00D0400B" w:rsidRPr="001958B1" w:rsidRDefault="00D0400B" w:rsidP="00D0400B">
      <w:pPr>
        <w:pStyle w:val="14"/>
        <w:ind w:left="567" w:hanging="567"/>
        <w:rPr>
          <w:rFonts w:hint="eastAsia"/>
        </w:rPr>
      </w:pPr>
      <w:bookmarkStart w:id="1" w:name="_Toc88472870"/>
      <w:bookmarkStart w:id="2" w:name="_Toc193879367"/>
      <w:r>
        <w:rPr>
          <w:rFonts w:hint="eastAsia"/>
        </w:rPr>
        <w:t>一</w:t>
      </w:r>
      <w:r w:rsidRPr="008A0934">
        <w:rPr>
          <w:rFonts w:hint="eastAsia"/>
        </w:rPr>
        <w:t>、</w:t>
      </w:r>
      <w:bookmarkEnd w:id="1"/>
      <w:r w:rsidR="004F49E8" w:rsidRPr="004F49E8">
        <w:rPr>
          <w:rFonts w:hint="eastAsia"/>
        </w:rPr>
        <w:t>近年整體海外分行盈餘之目標達成率皆未達8成，112年度雖</w:t>
      </w:r>
      <w:r w:rsidR="00C411AE">
        <w:rPr>
          <w:rFonts w:hint="eastAsia"/>
        </w:rPr>
        <w:t>為</w:t>
      </w:r>
      <w:r w:rsidR="004F49E8" w:rsidRPr="004F49E8">
        <w:rPr>
          <w:rFonts w:hint="eastAsia"/>
        </w:rPr>
        <w:t>近5年來最高，惟部分海外分行</w:t>
      </w:r>
      <w:r w:rsidR="008B7926">
        <w:rPr>
          <w:rFonts w:hint="eastAsia"/>
        </w:rPr>
        <w:t>盈餘尚</w:t>
      </w:r>
      <w:r w:rsidR="006F4590">
        <w:rPr>
          <w:rFonts w:hint="eastAsia"/>
        </w:rPr>
        <w:t>未</w:t>
      </w:r>
      <w:r w:rsidR="004F49E8">
        <w:rPr>
          <w:rFonts w:hint="eastAsia"/>
        </w:rPr>
        <w:t>及</w:t>
      </w:r>
      <w:r w:rsidR="008B7926">
        <w:rPr>
          <w:rFonts w:hint="eastAsia"/>
        </w:rPr>
        <w:t>目標值之</w:t>
      </w:r>
      <w:r w:rsidR="004F49E8" w:rsidRPr="004F49E8">
        <w:rPr>
          <w:rFonts w:hint="eastAsia"/>
        </w:rPr>
        <w:t>4成</w:t>
      </w:r>
      <w:r w:rsidR="004F49E8">
        <w:rPr>
          <w:rFonts w:hint="eastAsia"/>
        </w:rPr>
        <w:t>，允宜</w:t>
      </w:r>
      <w:r w:rsidR="00192769">
        <w:rPr>
          <w:rFonts w:hint="eastAsia"/>
        </w:rPr>
        <w:t>持續督導其積極拓展業務</w:t>
      </w:r>
      <w:r w:rsidR="004F49E8" w:rsidRPr="004F49E8">
        <w:rPr>
          <w:rFonts w:hint="eastAsia"/>
        </w:rPr>
        <w:t>，</w:t>
      </w:r>
      <w:r w:rsidR="004F49E8">
        <w:rPr>
          <w:rFonts w:hint="eastAsia"/>
        </w:rPr>
        <w:t>俾</w:t>
      </w:r>
      <w:r w:rsidR="008D5055">
        <w:rPr>
          <w:rFonts w:hint="eastAsia"/>
        </w:rPr>
        <w:t>提升</w:t>
      </w:r>
      <w:r w:rsidR="009A1559">
        <w:rPr>
          <w:rFonts w:hint="eastAsia"/>
        </w:rPr>
        <w:t>收益</w:t>
      </w:r>
      <w:r w:rsidR="00B91748">
        <w:rPr>
          <w:rFonts w:hint="eastAsia"/>
        </w:rPr>
        <w:t>，並強化</w:t>
      </w:r>
      <w:r w:rsidR="00192160">
        <w:rPr>
          <w:rFonts w:hint="eastAsia"/>
        </w:rPr>
        <w:t>國際競爭力</w:t>
      </w:r>
      <w:bookmarkEnd w:id="2"/>
    </w:p>
    <w:p w:rsidR="00D0400B" w:rsidRPr="008A0934" w:rsidRDefault="007F4D43" w:rsidP="00DD214E">
      <w:pPr>
        <w:ind w:left="566" w:firstLine="566"/>
      </w:pPr>
      <w:r>
        <w:rPr>
          <w:rFonts w:hint="eastAsia"/>
        </w:rPr>
        <w:t>臺灣土地銀行為拓展國際金融業務，並提升國際競爭力</w:t>
      </w:r>
      <w:r w:rsidRPr="00C3690A">
        <w:t>，</w:t>
      </w:r>
      <w:r>
        <w:rPr>
          <w:rFonts w:hint="eastAsia"/>
        </w:rPr>
        <w:t>設</w:t>
      </w:r>
      <w:r w:rsidRPr="001958B1">
        <w:rPr>
          <w:rFonts w:hint="eastAsia"/>
        </w:rPr>
        <w:t>有洛杉磯、新加坡、香港、上海、武漢、天津</w:t>
      </w:r>
      <w:r w:rsidR="003C6E97" w:rsidRPr="001958B1">
        <w:rPr>
          <w:rFonts w:hint="eastAsia"/>
        </w:rPr>
        <w:t>、</w:t>
      </w:r>
      <w:r w:rsidRPr="001958B1">
        <w:rPr>
          <w:rFonts w:hint="eastAsia"/>
        </w:rPr>
        <w:t>紐約</w:t>
      </w:r>
      <w:r w:rsidR="003C6E97">
        <w:rPr>
          <w:rFonts w:hint="eastAsia"/>
        </w:rPr>
        <w:t>及</w:t>
      </w:r>
      <w:r>
        <w:rPr>
          <w:rFonts w:hint="eastAsia"/>
        </w:rPr>
        <w:t>布里斯本</w:t>
      </w:r>
      <w:r w:rsidR="00A32C32">
        <w:rPr>
          <w:rFonts w:hint="eastAsia"/>
        </w:rPr>
        <w:t>共</w:t>
      </w:r>
      <w:r>
        <w:rPr>
          <w:rFonts w:hint="eastAsia"/>
        </w:rPr>
        <w:t>8家海</w:t>
      </w:r>
      <w:r w:rsidRPr="001958B1">
        <w:rPr>
          <w:rFonts w:hint="eastAsia"/>
        </w:rPr>
        <w:t>外分行</w:t>
      </w:r>
      <w:r>
        <w:rPr>
          <w:rFonts w:hint="eastAsia"/>
        </w:rPr>
        <w:t>，</w:t>
      </w:r>
      <w:r w:rsidR="004E4239">
        <w:rPr>
          <w:rFonts w:hint="eastAsia"/>
        </w:rPr>
        <w:t>112年</w:t>
      </w:r>
      <w:r w:rsidR="00C411AE">
        <w:rPr>
          <w:rFonts w:hint="eastAsia"/>
        </w:rPr>
        <w:t>度</w:t>
      </w:r>
      <w:r w:rsidR="00D534D6">
        <w:rPr>
          <w:rFonts w:hint="eastAsia"/>
        </w:rPr>
        <w:t>上開</w:t>
      </w:r>
      <w:r>
        <w:rPr>
          <w:rFonts w:hint="eastAsia"/>
        </w:rPr>
        <w:t>各海外分行之稅前淨利</w:t>
      </w:r>
      <w:r w:rsidR="000E73FA">
        <w:rPr>
          <w:rFonts w:hint="eastAsia"/>
        </w:rPr>
        <w:t>預算</w:t>
      </w:r>
      <w:r w:rsidR="00D534D6">
        <w:rPr>
          <w:rFonts w:hint="eastAsia"/>
        </w:rPr>
        <w:t>數合計為</w:t>
      </w:r>
      <w:r w:rsidR="000E73FA">
        <w:rPr>
          <w:rFonts w:hint="eastAsia"/>
        </w:rPr>
        <w:t>13</w:t>
      </w:r>
      <w:r w:rsidR="009D6789">
        <w:rPr>
          <w:rFonts w:hint="eastAsia"/>
        </w:rPr>
        <w:t>億873萬</w:t>
      </w:r>
      <w:r w:rsidR="00BC7FF3">
        <w:rPr>
          <w:rFonts w:hint="eastAsia"/>
        </w:rPr>
        <w:t>7</w:t>
      </w:r>
      <w:r w:rsidR="009D6789">
        <w:rPr>
          <w:rFonts w:hint="eastAsia"/>
        </w:rPr>
        <w:t>千元，決算數合計則為23億</w:t>
      </w:r>
      <w:r w:rsidR="00D534D6">
        <w:rPr>
          <w:rFonts w:hint="eastAsia"/>
        </w:rPr>
        <w:t>4</w:t>
      </w:r>
      <w:r w:rsidR="00D534D6">
        <w:t>,</w:t>
      </w:r>
      <w:r w:rsidR="00D534D6">
        <w:rPr>
          <w:rFonts w:hint="eastAsia"/>
        </w:rPr>
        <w:t>701</w:t>
      </w:r>
      <w:r>
        <w:rPr>
          <w:rFonts w:hint="eastAsia"/>
        </w:rPr>
        <w:t>萬</w:t>
      </w:r>
      <w:r>
        <w:rPr>
          <w:rFonts w:hAnsi="標楷體" w:hint="eastAsia"/>
        </w:rPr>
        <w:t>元</w:t>
      </w:r>
      <w:r>
        <w:rPr>
          <w:rFonts w:hint="eastAsia"/>
        </w:rPr>
        <w:t>，</w:t>
      </w:r>
      <w:r w:rsidR="00DD214E">
        <w:rPr>
          <w:rFonts w:hint="eastAsia"/>
        </w:rPr>
        <w:t>預算達成率為179.33%，</w:t>
      </w:r>
      <w:r w:rsidR="0035047C">
        <w:rPr>
          <w:rFonts w:hint="eastAsia"/>
        </w:rPr>
        <w:t>該行為</w:t>
      </w:r>
      <w:r w:rsidR="00206DCC">
        <w:rPr>
          <w:rFonts w:hint="eastAsia"/>
        </w:rPr>
        <w:t>鼓勵各海外分行戮力推展業務，除預算數外，另訂有目標數，</w:t>
      </w:r>
      <w:r w:rsidR="00DD214E">
        <w:rPr>
          <w:rFonts w:hint="eastAsia"/>
        </w:rPr>
        <w:t>惟</w:t>
      </w:r>
      <w:r w:rsidR="00206DCC">
        <w:rPr>
          <w:rFonts w:hint="eastAsia"/>
        </w:rPr>
        <w:t>近年</w:t>
      </w:r>
      <w:r w:rsidR="00F80BBA">
        <w:rPr>
          <w:rFonts w:hint="eastAsia"/>
        </w:rPr>
        <w:t>(108至112年</w:t>
      </w:r>
      <w:r w:rsidR="005D32D6">
        <w:rPr>
          <w:rFonts w:hint="eastAsia"/>
        </w:rPr>
        <w:t>，以下同</w:t>
      </w:r>
      <w:r w:rsidR="00F80BBA">
        <w:rPr>
          <w:rFonts w:hint="eastAsia"/>
        </w:rPr>
        <w:t>)</w:t>
      </w:r>
      <w:r w:rsidR="004222F9">
        <w:rPr>
          <w:rFonts w:hint="eastAsia"/>
        </w:rPr>
        <w:t>整體海外分行</w:t>
      </w:r>
      <w:r w:rsidR="00DD214E">
        <w:rPr>
          <w:rFonts w:hint="eastAsia"/>
        </w:rPr>
        <w:t>盈餘</w:t>
      </w:r>
      <w:r w:rsidR="00475429" w:rsidRPr="00475429">
        <w:rPr>
          <w:rFonts w:hint="eastAsia"/>
        </w:rPr>
        <w:t>之目標達成率皆未達8成</w:t>
      </w:r>
      <w:r w:rsidR="00DD214E">
        <w:rPr>
          <w:rFonts w:hint="eastAsia"/>
        </w:rPr>
        <w:t>。</w:t>
      </w:r>
      <w:r w:rsidR="00380BD5">
        <w:rPr>
          <w:rFonts w:hint="eastAsia"/>
        </w:rPr>
        <w:t>茲說明如下：</w:t>
      </w:r>
    </w:p>
    <w:p w:rsidR="00C443E1" w:rsidRPr="001958B1" w:rsidRDefault="00C443E1" w:rsidP="00C443E1">
      <w:pPr>
        <w:pStyle w:val="a4"/>
        <w:ind w:left="849" w:hanging="283"/>
        <w:rPr>
          <w:b/>
        </w:rPr>
      </w:pPr>
      <w:r w:rsidRPr="001958B1">
        <w:rPr>
          <w:rFonts w:hint="eastAsia"/>
          <w:b/>
        </w:rPr>
        <w:t>(一)國營事業應提高收入並抑減成本費用，以提升經營績效</w:t>
      </w:r>
    </w:p>
    <w:p w:rsidR="00C443E1" w:rsidRDefault="00C443E1" w:rsidP="00451F32">
      <w:pPr>
        <w:pStyle w:val="2"/>
        <w:ind w:left="850" w:firstLine="566"/>
        <w:rPr>
          <w:rFonts w:hAnsi="標楷體"/>
          <w:lang w:eastAsia="zh-TW"/>
        </w:rPr>
      </w:pPr>
      <w:r w:rsidRPr="00F00ED5">
        <w:rPr>
          <w:rFonts w:hint="eastAsia"/>
        </w:rPr>
        <w:t>依</w:t>
      </w:r>
      <w:r w:rsidR="00C411AE">
        <w:rPr>
          <w:rFonts w:hint="eastAsia"/>
          <w:lang w:eastAsia="zh-TW"/>
        </w:rPr>
        <w:t>「</w:t>
      </w:r>
      <w:r w:rsidRPr="00F00ED5">
        <w:rPr>
          <w:rFonts w:hint="eastAsia"/>
        </w:rPr>
        <w:t>112年度</w:t>
      </w:r>
      <w:r w:rsidR="00370BBD">
        <w:rPr>
          <w:rFonts w:hint="eastAsia"/>
          <w:lang w:eastAsia="zh-TW"/>
        </w:rPr>
        <w:t>附屬單位</w:t>
      </w:r>
      <w:r w:rsidRPr="00F00ED5">
        <w:rPr>
          <w:rFonts w:hint="eastAsia"/>
        </w:rPr>
        <w:t>預算</w:t>
      </w:r>
      <w:r w:rsidR="00370BBD">
        <w:rPr>
          <w:rFonts w:hint="eastAsia"/>
          <w:lang w:eastAsia="zh-TW"/>
        </w:rPr>
        <w:t>執行要</w:t>
      </w:r>
      <w:r w:rsidRPr="00F00ED5">
        <w:rPr>
          <w:rFonts w:hint="eastAsia"/>
        </w:rPr>
        <w:t>點</w:t>
      </w:r>
      <w:r w:rsidR="00C411AE">
        <w:rPr>
          <w:rFonts w:hint="eastAsia"/>
          <w:lang w:eastAsia="zh-TW"/>
        </w:rPr>
        <w:t>」</w:t>
      </w:r>
      <w:r w:rsidRPr="00F00ED5">
        <w:rPr>
          <w:rFonts w:hint="eastAsia"/>
        </w:rPr>
        <w:t>第</w:t>
      </w:r>
      <w:r w:rsidR="00370BBD">
        <w:rPr>
          <w:rFonts w:hint="eastAsia"/>
          <w:lang w:eastAsia="zh-TW"/>
        </w:rPr>
        <w:t>4點第2項</w:t>
      </w:r>
      <w:r w:rsidRPr="00F00ED5">
        <w:rPr>
          <w:rFonts w:hint="eastAsia"/>
        </w:rPr>
        <w:t>規定：「</w:t>
      </w:r>
      <w:r w:rsidR="00C22D86">
        <w:rPr>
          <w:rFonts w:hint="eastAsia"/>
        </w:rPr>
        <w:t>營業基金應促進事業永續發展，落實環境保護、社會責任及公司治理，並</w:t>
      </w:r>
      <w:r w:rsidR="00C22D86" w:rsidRPr="00C22D86">
        <w:rPr>
          <w:rFonts w:hint="eastAsia"/>
          <w:u w:val="single"/>
        </w:rPr>
        <w:t>兼顧企業化經營原則，設法提高產銷營運量，增加收入，抑減成本費用</w:t>
      </w:r>
      <w:r w:rsidR="00C22D86">
        <w:rPr>
          <w:rFonts w:hint="eastAsia"/>
        </w:rPr>
        <w:t>，並積極研究發展及落實責任中心制度，改進產銷及管理技術，提高產品及服務品質，以提升經營績效</w:t>
      </w:r>
      <w:r w:rsidR="00C22D86" w:rsidRPr="00F00ED5">
        <w:rPr>
          <w:rFonts w:hint="eastAsia"/>
        </w:rPr>
        <w:t>，…。</w:t>
      </w:r>
      <w:r w:rsidRPr="00F00ED5">
        <w:rPr>
          <w:rFonts w:hint="eastAsia"/>
        </w:rPr>
        <w:t>」</w:t>
      </w:r>
      <w:r>
        <w:rPr>
          <w:rFonts w:hint="eastAsia"/>
          <w:lang w:eastAsia="zh-TW"/>
        </w:rPr>
        <w:t>是以</w:t>
      </w:r>
      <w:r w:rsidRPr="00F00ED5">
        <w:rPr>
          <w:rFonts w:hint="eastAsia"/>
        </w:rPr>
        <w:t>，臺</w:t>
      </w:r>
      <w:r w:rsidRPr="001958B1">
        <w:rPr>
          <w:rFonts w:hint="eastAsia"/>
        </w:rPr>
        <w:t>灣土地銀行</w:t>
      </w:r>
      <w:r>
        <w:rPr>
          <w:rFonts w:hint="eastAsia"/>
        </w:rPr>
        <w:t>海</w:t>
      </w:r>
      <w:r w:rsidRPr="001958B1">
        <w:rPr>
          <w:rFonts w:hint="eastAsia"/>
        </w:rPr>
        <w:t>外分行應積極</w:t>
      </w:r>
      <w:r w:rsidR="00451F32">
        <w:rPr>
          <w:rFonts w:hint="eastAsia"/>
          <w:lang w:eastAsia="zh-TW"/>
        </w:rPr>
        <w:t>開源節流，</w:t>
      </w:r>
      <w:r w:rsidRPr="001958B1">
        <w:rPr>
          <w:rFonts w:hint="eastAsia"/>
        </w:rPr>
        <w:lastRenderedPageBreak/>
        <w:t>提</w:t>
      </w:r>
      <w:r w:rsidR="00BF2579">
        <w:rPr>
          <w:rFonts w:hint="eastAsia"/>
        </w:rPr>
        <w:t>高獲</w:t>
      </w:r>
      <w:r w:rsidR="00BF2579">
        <w:rPr>
          <w:rFonts w:hint="eastAsia"/>
          <w:lang w:eastAsia="zh-TW"/>
        </w:rPr>
        <w:t>利</w:t>
      </w:r>
      <w:r w:rsidRPr="001958B1">
        <w:rPr>
          <w:rFonts w:hint="eastAsia"/>
        </w:rPr>
        <w:t>，以提升該行整體經營績效</w:t>
      </w:r>
      <w:r w:rsidR="006816F1">
        <w:rPr>
          <w:rFonts w:hint="eastAsia"/>
          <w:lang w:eastAsia="zh-TW"/>
        </w:rPr>
        <w:t>。</w:t>
      </w:r>
      <w:r w:rsidR="000C5CEA">
        <w:rPr>
          <w:rFonts w:hint="eastAsia"/>
          <w:lang w:eastAsia="zh-TW"/>
        </w:rPr>
        <w:t>據</w:t>
      </w:r>
      <w:r w:rsidR="006D39C6">
        <w:rPr>
          <w:rFonts w:hint="eastAsia"/>
          <w:lang w:eastAsia="zh-TW"/>
        </w:rPr>
        <w:t>該行</w:t>
      </w:r>
      <w:r w:rsidR="000C5CEA">
        <w:rPr>
          <w:rFonts w:hint="eastAsia"/>
          <w:lang w:eastAsia="zh-TW"/>
        </w:rPr>
        <w:t>提供資料，</w:t>
      </w:r>
      <w:r w:rsidR="008702B6">
        <w:rPr>
          <w:rFonts w:hint="eastAsia"/>
          <w:lang w:eastAsia="zh-TW"/>
        </w:rPr>
        <w:t>112年度</w:t>
      </w:r>
      <w:r w:rsidR="000C5CEA">
        <w:rPr>
          <w:rFonts w:hint="eastAsia"/>
          <w:lang w:eastAsia="zh-TW"/>
        </w:rPr>
        <w:t>各海外分行稅前淨利決算數共計為</w:t>
      </w:r>
      <w:r w:rsidR="000C5CEA">
        <w:rPr>
          <w:rFonts w:hint="eastAsia"/>
        </w:rPr>
        <w:t>23億4</w:t>
      </w:r>
      <w:r w:rsidR="000C5CEA">
        <w:t>,</w:t>
      </w:r>
      <w:r w:rsidR="000C5CEA">
        <w:rPr>
          <w:rFonts w:hint="eastAsia"/>
        </w:rPr>
        <w:t>701萬</w:t>
      </w:r>
      <w:r w:rsidR="000C5CEA">
        <w:rPr>
          <w:rFonts w:hAnsi="標楷體" w:hint="eastAsia"/>
        </w:rPr>
        <w:t>元</w:t>
      </w:r>
      <w:r w:rsidR="000C5CEA">
        <w:rPr>
          <w:rFonts w:hAnsi="標楷體" w:hint="eastAsia"/>
          <w:lang w:eastAsia="zh-TW"/>
        </w:rPr>
        <w:t>，</w:t>
      </w:r>
      <w:r w:rsidR="00E723B1">
        <w:rPr>
          <w:rFonts w:hAnsi="標楷體" w:hint="eastAsia"/>
          <w:lang w:eastAsia="zh-TW"/>
        </w:rPr>
        <w:t>預算達成率為</w:t>
      </w:r>
      <w:r w:rsidR="00E723B1">
        <w:rPr>
          <w:rFonts w:hint="eastAsia"/>
        </w:rPr>
        <w:t>179.33%</w:t>
      </w:r>
      <w:r w:rsidR="00E723B1">
        <w:rPr>
          <w:rFonts w:hint="eastAsia"/>
          <w:lang w:eastAsia="zh-TW"/>
        </w:rPr>
        <w:t>，</w:t>
      </w:r>
      <w:r w:rsidR="000C5CEA">
        <w:rPr>
          <w:rFonts w:hAnsi="標楷體" w:hint="eastAsia"/>
          <w:lang w:eastAsia="zh-TW"/>
        </w:rPr>
        <w:t>扣除該年度尚屬籌設階段之布利斯本分行預算數後，預算達成率</w:t>
      </w:r>
      <w:r w:rsidR="00E723B1">
        <w:rPr>
          <w:rFonts w:hAnsi="標楷體" w:hint="eastAsia"/>
          <w:lang w:eastAsia="zh-TW"/>
        </w:rPr>
        <w:t>亦</w:t>
      </w:r>
      <w:r w:rsidR="00767C72">
        <w:rPr>
          <w:rFonts w:hAnsi="標楷體" w:hint="eastAsia"/>
          <w:lang w:eastAsia="zh-TW"/>
        </w:rPr>
        <w:t>達</w:t>
      </w:r>
      <w:r w:rsidR="00857553">
        <w:rPr>
          <w:rFonts w:hAnsi="標楷體" w:hint="eastAsia"/>
          <w:lang w:eastAsia="zh-TW"/>
        </w:rPr>
        <w:t>171.9%(詳表1)</w:t>
      </w:r>
      <w:r w:rsidR="00767C72">
        <w:rPr>
          <w:rFonts w:hAnsi="標楷體" w:hint="eastAsia"/>
          <w:lang w:eastAsia="zh-TW"/>
        </w:rPr>
        <w:t>。</w:t>
      </w:r>
    </w:p>
    <w:p w:rsidR="00575021" w:rsidRDefault="00313F99" w:rsidP="00313F99">
      <w:pPr>
        <w:pStyle w:val="142"/>
        <w:spacing w:before="240"/>
        <w:ind w:left="566" w:rightChars="-250" w:right="-708" w:hanging="566"/>
        <w:rPr>
          <w:b/>
          <w:bCs/>
          <w:sz w:val="28"/>
          <w:lang w:eastAsia="zh-TW"/>
        </w:rPr>
      </w:pPr>
      <w:r w:rsidRPr="00315E10">
        <w:rPr>
          <w:rFonts w:hint="eastAsia"/>
          <w:b/>
          <w:bCs/>
          <w:sz w:val="28"/>
        </w:rPr>
        <w:t>表1</w:t>
      </w:r>
      <w:r>
        <w:rPr>
          <w:rFonts w:hint="eastAsia"/>
          <w:b/>
          <w:bCs/>
          <w:sz w:val="28"/>
        </w:rPr>
        <w:t xml:space="preserve">  臺灣土地銀行</w:t>
      </w:r>
      <w:r w:rsidR="00B75B55">
        <w:rPr>
          <w:rFonts w:hint="eastAsia"/>
          <w:b/>
          <w:bCs/>
          <w:sz w:val="28"/>
          <w:lang w:eastAsia="zh-TW"/>
        </w:rPr>
        <w:t>112年度</w:t>
      </w:r>
      <w:r w:rsidR="009E09E3">
        <w:rPr>
          <w:rFonts w:hint="eastAsia"/>
          <w:b/>
          <w:bCs/>
          <w:sz w:val="28"/>
          <w:lang w:eastAsia="zh-TW"/>
        </w:rPr>
        <w:t>各</w:t>
      </w:r>
      <w:r>
        <w:rPr>
          <w:rFonts w:hint="eastAsia"/>
          <w:b/>
          <w:bCs/>
          <w:sz w:val="28"/>
          <w:lang w:eastAsia="zh-TW"/>
        </w:rPr>
        <w:t>海</w:t>
      </w:r>
      <w:r>
        <w:rPr>
          <w:rFonts w:hint="eastAsia"/>
          <w:b/>
          <w:bCs/>
          <w:sz w:val="28"/>
        </w:rPr>
        <w:t>外分行</w:t>
      </w:r>
      <w:r w:rsidR="00575021">
        <w:rPr>
          <w:rFonts w:hint="eastAsia"/>
          <w:b/>
          <w:bCs/>
          <w:sz w:val="28"/>
        </w:rPr>
        <w:t>稅前淨利</w:t>
      </w:r>
      <w:r w:rsidR="00575021">
        <w:rPr>
          <w:rFonts w:hint="eastAsia"/>
          <w:b/>
          <w:bCs/>
          <w:sz w:val="28"/>
          <w:lang w:eastAsia="zh-TW"/>
        </w:rPr>
        <w:t>預、決算數一覽表</w:t>
      </w:r>
    </w:p>
    <w:p w:rsidR="00313F99" w:rsidRPr="00C03CD3" w:rsidRDefault="00575021" w:rsidP="00313F99">
      <w:pPr>
        <w:pStyle w:val="142"/>
        <w:spacing w:before="240"/>
        <w:ind w:left="566" w:rightChars="-250" w:right="-708" w:hanging="566"/>
      </w:pPr>
      <w:r>
        <w:rPr>
          <w:rFonts w:hint="eastAsia"/>
          <w:b/>
          <w:bCs/>
          <w:sz w:val="28"/>
          <w:lang w:eastAsia="zh-TW"/>
        </w:rPr>
        <w:t xml:space="preserve">                                            </w:t>
      </w:r>
      <w:r>
        <w:rPr>
          <w:rFonts w:hint="eastAsia"/>
          <w:b/>
          <w:bCs/>
          <w:sz w:val="28"/>
        </w:rPr>
        <w:t xml:space="preserve">   </w:t>
      </w:r>
      <w:r w:rsidR="00313F99" w:rsidRPr="00315E10">
        <w:rPr>
          <w:rFonts w:hint="eastAsia"/>
        </w:rPr>
        <w:t>單位：</w:t>
      </w:r>
      <w:r w:rsidR="00313F99" w:rsidRPr="00390DF2">
        <w:rPr>
          <w:rStyle w:val="143"/>
          <w:rFonts w:hint="eastAsia"/>
          <w:color w:val="000000"/>
        </w:rPr>
        <w:t>新臺幣</w:t>
      </w:r>
      <w:r w:rsidR="00313F99">
        <w:rPr>
          <w:rFonts w:hint="eastAsia"/>
        </w:rPr>
        <w:t>千元</w:t>
      </w:r>
      <w:r>
        <w:rPr>
          <w:rFonts w:hint="eastAsia"/>
          <w:lang w:eastAsia="zh-TW"/>
        </w:rPr>
        <w:t>；%</w:t>
      </w:r>
    </w:p>
    <w:tbl>
      <w:tblPr>
        <w:tblW w:w="8931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94"/>
        <w:gridCol w:w="1984"/>
        <w:gridCol w:w="2126"/>
        <w:gridCol w:w="2127"/>
      </w:tblGrid>
      <w:tr w:rsidR="00313F99" w:rsidRPr="00313F99" w:rsidTr="005400BC">
        <w:trPr>
          <w:trHeight w:val="471"/>
          <w:tblHeader/>
        </w:trPr>
        <w:tc>
          <w:tcPr>
            <w:tcW w:w="2694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hideMark/>
          </w:tcPr>
          <w:p w:rsidR="00313F99" w:rsidRPr="00575021" w:rsidRDefault="00313F99" w:rsidP="00313F99">
            <w:pPr>
              <w:pStyle w:val="142"/>
              <w:jc w:val="both"/>
              <w:rPr>
                <w:b/>
                <w:lang w:eastAsia="zh-TW"/>
              </w:rPr>
            </w:pPr>
            <w:r w:rsidRPr="00575021">
              <w:rPr>
                <w:rFonts w:hint="eastAsia"/>
                <w:b/>
                <w:lang w:eastAsia="zh-TW"/>
              </w:rPr>
              <w:t xml:space="preserve">                 項目</w:t>
            </w:r>
          </w:p>
          <w:p w:rsidR="00313F99" w:rsidRPr="00575021" w:rsidRDefault="00313F99" w:rsidP="00313F99">
            <w:pPr>
              <w:pStyle w:val="142"/>
              <w:jc w:val="both"/>
              <w:rPr>
                <w:rFonts w:hint="eastAsia"/>
                <w:b/>
              </w:rPr>
            </w:pPr>
            <w:r w:rsidRPr="00575021">
              <w:rPr>
                <w:rFonts w:hint="eastAsia"/>
                <w:b/>
                <w:lang w:eastAsia="zh-TW"/>
              </w:rPr>
              <w:t>分行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443BBA" w:rsidRDefault="00313F99" w:rsidP="00575021">
            <w:pPr>
              <w:pStyle w:val="142"/>
              <w:jc w:val="center"/>
              <w:rPr>
                <w:b/>
              </w:rPr>
            </w:pPr>
            <w:r w:rsidRPr="00575021">
              <w:rPr>
                <w:rFonts w:hint="eastAsia"/>
                <w:b/>
              </w:rPr>
              <w:t>預算數</w:t>
            </w:r>
          </w:p>
          <w:p w:rsidR="00313F99" w:rsidRPr="00575021" w:rsidRDefault="00443BBA" w:rsidP="00575021">
            <w:pPr>
              <w:pStyle w:val="142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(A</w:t>
            </w:r>
            <w:r>
              <w:rPr>
                <w:b/>
                <w:lang w:eastAsia="zh-TW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443BBA" w:rsidRDefault="007B08EE" w:rsidP="00575021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決算</w:t>
            </w:r>
            <w:r w:rsidR="00313F99" w:rsidRPr="00575021">
              <w:rPr>
                <w:rFonts w:hint="eastAsia"/>
                <w:b/>
              </w:rPr>
              <w:t>數</w:t>
            </w:r>
          </w:p>
          <w:p w:rsidR="00313F99" w:rsidRPr="00575021" w:rsidRDefault="00443BBA" w:rsidP="00575021">
            <w:pPr>
              <w:pStyle w:val="142"/>
              <w:jc w:val="center"/>
              <w:rPr>
                <w:b/>
                <w:lang w:eastAsia="zh-TW"/>
              </w:rPr>
            </w:pPr>
            <w:r>
              <w:rPr>
                <w:b/>
                <w:lang w:eastAsia="zh-TW"/>
              </w:rPr>
              <w:t>(B)</w:t>
            </w:r>
          </w:p>
        </w:tc>
        <w:tc>
          <w:tcPr>
            <w:tcW w:w="212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13F99" w:rsidRPr="00FF65B8" w:rsidRDefault="00575021" w:rsidP="00575021">
            <w:pPr>
              <w:pStyle w:val="142"/>
              <w:jc w:val="center"/>
              <w:rPr>
                <w:b/>
                <w:lang w:eastAsia="zh-TW"/>
              </w:rPr>
            </w:pPr>
            <w:r w:rsidRPr="00FF65B8">
              <w:rPr>
                <w:rFonts w:hint="eastAsia"/>
                <w:b/>
                <w:lang w:eastAsia="zh-TW"/>
              </w:rPr>
              <w:t>預算達成率</w:t>
            </w:r>
          </w:p>
          <w:p w:rsidR="00FF65B8" w:rsidRPr="00575021" w:rsidRDefault="00FF65B8" w:rsidP="00FF65B8">
            <w:pPr>
              <w:pStyle w:val="142"/>
              <w:jc w:val="center"/>
              <w:rPr>
                <w:rFonts w:hint="eastAsia"/>
                <w:b/>
              </w:rPr>
            </w:pPr>
            <w:r w:rsidRPr="00FF65B8">
              <w:rPr>
                <w:b/>
              </w:rPr>
              <w:t>(</w:t>
            </w:r>
            <w:r w:rsidRPr="00FF65B8">
              <w:rPr>
                <w:rFonts w:hint="eastAsia"/>
                <w:b/>
              </w:rPr>
              <w:t>B</w:t>
            </w:r>
            <w:r w:rsidRPr="00FF65B8">
              <w:rPr>
                <w:b/>
              </w:rPr>
              <w:t>)</w:t>
            </w:r>
            <w:r w:rsidRPr="00FF65B8">
              <w:rPr>
                <w:rFonts w:hint="eastAsia"/>
                <w:b/>
              </w:rPr>
              <w:t>/</w:t>
            </w:r>
            <w:r w:rsidRPr="00FF65B8">
              <w:rPr>
                <w:b/>
              </w:rPr>
              <w:t>(</w:t>
            </w:r>
            <w:r w:rsidRPr="00FF65B8">
              <w:rPr>
                <w:rFonts w:hint="eastAsia"/>
                <w:b/>
              </w:rPr>
              <w:t>A</w:t>
            </w:r>
            <w:r w:rsidRPr="00FF65B8">
              <w:rPr>
                <w:b/>
              </w:rPr>
              <w:t>)</w:t>
            </w:r>
            <w:r w:rsidRPr="00FF65B8">
              <w:rPr>
                <w:rFonts w:hint="eastAsia"/>
                <w:b/>
              </w:rPr>
              <w:t>×</w:t>
            </w:r>
            <w:r w:rsidRPr="00FF65B8">
              <w:rPr>
                <w:rFonts w:hint="eastAsia"/>
                <w:b/>
                <w:lang w:eastAsia="zh-TW"/>
              </w:rPr>
              <w:t>100%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</w:pPr>
            <w:r w:rsidRPr="00313F99">
              <w:rPr>
                <w:rFonts w:hint="eastAsia"/>
              </w:rPr>
              <w:t>香港分行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129,349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335,342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 w:rsidRPr="00725E9C">
              <w:t>259.25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</w:pPr>
            <w:r w:rsidRPr="00313F99">
              <w:rPr>
                <w:rFonts w:hint="eastAsia"/>
              </w:rPr>
              <w:t>上海分行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164,161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314,049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 w:rsidRPr="00725E9C">
              <w:t>191.31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</w:pPr>
            <w:r w:rsidRPr="00313F99">
              <w:rPr>
                <w:rFonts w:hint="eastAsia"/>
              </w:rPr>
              <w:t>天津分行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101,488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231,979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 w:rsidRPr="00725E9C">
              <w:t>228.58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</w:pPr>
            <w:r w:rsidRPr="00313F99">
              <w:rPr>
                <w:rFonts w:hint="eastAsia"/>
              </w:rPr>
              <w:t>武漢分行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203,327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180,139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 w:rsidRPr="00725E9C">
              <w:t>88.60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</w:pPr>
            <w:r w:rsidRPr="00313F99">
              <w:rPr>
                <w:rFonts w:hint="eastAsia"/>
              </w:rPr>
              <w:t>洛杉磯分行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397,315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697,068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 w:rsidRPr="00725E9C">
              <w:t>175.44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</w:pPr>
            <w:r w:rsidRPr="00313F99">
              <w:rPr>
                <w:rFonts w:hint="eastAsia"/>
              </w:rPr>
              <w:t>新加坡分行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87,430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209,273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 w:rsidRPr="00725E9C">
              <w:t>239.36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</w:pPr>
            <w:r w:rsidRPr="00313F99">
              <w:rPr>
                <w:rFonts w:hint="eastAsia"/>
              </w:rPr>
              <w:t>紐約分行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069C6" w:rsidRDefault="00443BBA" w:rsidP="00443BBA">
            <w:pPr>
              <w:pStyle w:val="142"/>
              <w:jc w:val="right"/>
            </w:pPr>
            <w:r w:rsidRPr="007069C6">
              <w:t>282,230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Default="00443BBA" w:rsidP="00443BBA">
            <w:pPr>
              <w:pStyle w:val="142"/>
              <w:jc w:val="right"/>
            </w:pPr>
            <w:r w:rsidRPr="007069C6">
              <w:t>379,160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 w:rsidRPr="00725E9C">
              <w:t>134.34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973DF" w:rsidRDefault="00443BBA" w:rsidP="00443BBA">
            <w:pPr>
              <w:pStyle w:val="142"/>
              <w:rPr>
                <w:rFonts w:hint="eastAsia"/>
                <w:b/>
                <w:lang w:eastAsia="zh-TW"/>
              </w:rPr>
            </w:pPr>
            <w:r w:rsidRPr="007973DF">
              <w:rPr>
                <w:rFonts w:hint="eastAsia"/>
                <w:b/>
                <w:lang w:eastAsia="zh-TW"/>
              </w:rPr>
              <w:t>小計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973DF" w:rsidRDefault="00443BBA" w:rsidP="00443BBA">
            <w:pPr>
              <w:pStyle w:val="142"/>
              <w:jc w:val="right"/>
              <w:rPr>
                <w:b/>
              </w:rPr>
            </w:pPr>
            <w:r w:rsidRPr="007973DF">
              <w:rPr>
                <w:b/>
              </w:rPr>
              <w:t>1,365,300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973DF" w:rsidRDefault="00443BBA" w:rsidP="00443BBA">
            <w:pPr>
              <w:pStyle w:val="142"/>
              <w:jc w:val="right"/>
              <w:rPr>
                <w:b/>
              </w:rPr>
            </w:pPr>
            <w:r w:rsidRPr="007973DF">
              <w:rPr>
                <w:b/>
              </w:rPr>
              <w:t>2,347,010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973DF" w:rsidRDefault="00443BBA" w:rsidP="00443BBA">
            <w:pPr>
              <w:pStyle w:val="142"/>
              <w:jc w:val="right"/>
              <w:rPr>
                <w:b/>
              </w:rPr>
            </w:pPr>
            <w:r w:rsidRPr="007973DF">
              <w:rPr>
                <w:b/>
              </w:rPr>
              <w:t>171.90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Default="00443BBA" w:rsidP="00EB19A5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布里斯本</w:t>
            </w:r>
            <w:r w:rsidRPr="00313F99">
              <w:rPr>
                <w:rFonts w:hint="eastAsia"/>
              </w:rPr>
              <w:t>分</w:t>
            </w:r>
            <w:r>
              <w:rPr>
                <w:rFonts w:hint="eastAsia"/>
                <w:lang w:eastAsia="zh-TW"/>
              </w:rPr>
              <w:t>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  <w:jc w:val="right"/>
            </w:pPr>
            <w:r w:rsidRPr="009D0617">
              <w:rPr>
                <w:rFonts w:hint="eastAsia"/>
              </w:rPr>
              <w:t>-56,563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313F99" w:rsidRDefault="00443BBA" w:rsidP="00443BBA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43BBA" w:rsidRPr="00725E9C" w:rsidRDefault="00443BBA" w:rsidP="00443BBA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443BBA" w:rsidRPr="00313F99" w:rsidTr="00443BBA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12" w:space="0" w:color="auto"/>
            </w:tcBorders>
            <w:vAlign w:val="center"/>
            <w:hideMark/>
          </w:tcPr>
          <w:p w:rsidR="00443BBA" w:rsidRPr="007973DF" w:rsidRDefault="00443BBA" w:rsidP="00443BBA">
            <w:pPr>
              <w:pStyle w:val="142"/>
              <w:rPr>
                <w:b/>
              </w:rPr>
            </w:pPr>
            <w:r w:rsidRPr="007973DF">
              <w:rPr>
                <w:b/>
              </w:rPr>
              <w:t>合計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43BBA" w:rsidRPr="007973DF" w:rsidRDefault="00443BBA" w:rsidP="00443BBA">
            <w:pPr>
              <w:pStyle w:val="142"/>
              <w:jc w:val="right"/>
              <w:rPr>
                <w:b/>
              </w:rPr>
            </w:pPr>
            <w:r w:rsidRPr="007973DF">
              <w:rPr>
                <w:b/>
              </w:rPr>
              <w:t>1,308,737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43BBA" w:rsidRPr="007973DF" w:rsidRDefault="00443BBA" w:rsidP="00443BBA">
            <w:pPr>
              <w:pStyle w:val="142"/>
              <w:jc w:val="right"/>
              <w:rPr>
                <w:b/>
              </w:rPr>
            </w:pPr>
            <w:r w:rsidRPr="007973DF">
              <w:rPr>
                <w:b/>
              </w:rPr>
              <w:t>2,347,010</w:t>
            </w:r>
          </w:p>
        </w:tc>
        <w:tc>
          <w:tcPr>
            <w:tcW w:w="212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43BBA" w:rsidRPr="007973DF" w:rsidRDefault="00443BBA" w:rsidP="00443BBA">
            <w:pPr>
              <w:pStyle w:val="142"/>
              <w:jc w:val="right"/>
              <w:rPr>
                <w:b/>
              </w:rPr>
            </w:pPr>
            <w:r w:rsidRPr="007973DF">
              <w:rPr>
                <w:b/>
              </w:rPr>
              <w:t>179.33</w:t>
            </w:r>
          </w:p>
        </w:tc>
      </w:tr>
    </w:tbl>
    <w:p w:rsidR="00313F99" w:rsidRDefault="00313F99" w:rsidP="00C57F2D">
      <w:pPr>
        <w:pStyle w:val="142"/>
        <w:ind w:left="1167" w:rightChars="-100" w:right="-283" w:hangingChars="480" w:hanging="1167"/>
        <w:jc w:val="both"/>
        <w:rPr>
          <w:bCs/>
        </w:rPr>
      </w:pPr>
      <w:r>
        <w:rPr>
          <w:rFonts w:hint="eastAsia"/>
          <w:bCs/>
          <w:lang w:eastAsia="zh-TW"/>
        </w:rPr>
        <w:t>說    明：據</w:t>
      </w:r>
      <w:r w:rsidRPr="00820C3D">
        <w:rPr>
          <w:bCs/>
        </w:rPr>
        <w:t>臺灣土地銀行</w:t>
      </w:r>
      <w:r>
        <w:rPr>
          <w:rFonts w:hint="eastAsia"/>
          <w:bCs/>
          <w:lang w:eastAsia="zh-TW"/>
        </w:rPr>
        <w:t>提供資料，布里斯本分行</w:t>
      </w:r>
      <w:r w:rsidR="00D10BF2">
        <w:rPr>
          <w:rFonts w:hint="eastAsia"/>
          <w:bCs/>
          <w:lang w:eastAsia="zh-TW"/>
        </w:rPr>
        <w:t>係於114年1月</w:t>
      </w:r>
      <w:r w:rsidR="00B24614">
        <w:rPr>
          <w:rFonts w:hint="eastAsia"/>
          <w:bCs/>
          <w:lang w:eastAsia="zh-TW"/>
        </w:rPr>
        <w:t>22日</w:t>
      </w:r>
      <w:r w:rsidR="00D10BF2">
        <w:rPr>
          <w:rFonts w:hint="eastAsia"/>
          <w:bCs/>
          <w:lang w:eastAsia="zh-TW"/>
        </w:rPr>
        <w:t>開行，爰</w:t>
      </w:r>
      <w:r w:rsidR="00C515BD">
        <w:rPr>
          <w:rFonts w:hint="eastAsia"/>
          <w:bCs/>
          <w:lang w:eastAsia="zh-TW"/>
        </w:rPr>
        <w:t>112年</w:t>
      </w:r>
      <w:r w:rsidR="002418A2">
        <w:rPr>
          <w:rFonts w:hint="eastAsia"/>
          <w:bCs/>
          <w:lang w:eastAsia="zh-TW"/>
        </w:rPr>
        <w:t>度</w:t>
      </w:r>
      <w:r w:rsidR="00C515BD">
        <w:rPr>
          <w:rFonts w:hint="eastAsia"/>
          <w:bCs/>
          <w:lang w:eastAsia="zh-TW"/>
        </w:rPr>
        <w:t>尚處籌設階段，</w:t>
      </w:r>
      <w:r w:rsidR="00D10BF2">
        <w:rPr>
          <w:rFonts w:hint="eastAsia"/>
          <w:bCs/>
          <w:lang w:eastAsia="zh-TW"/>
        </w:rPr>
        <w:t>故</w:t>
      </w:r>
      <w:r>
        <w:rPr>
          <w:rFonts w:hint="eastAsia"/>
          <w:bCs/>
          <w:lang w:eastAsia="zh-TW"/>
        </w:rPr>
        <w:t>無決算數等資料。</w:t>
      </w:r>
    </w:p>
    <w:p w:rsidR="00313F99" w:rsidRPr="00C515BD" w:rsidRDefault="00313F99" w:rsidP="00C515BD">
      <w:pPr>
        <w:pStyle w:val="142"/>
        <w:ind w:left="1133" w:rightChars="-100" w:right="-283" w:hangingChars="466" w:hanging="1133"/>
        <w:jc w:val="both"/>
        <w:rPr>
          <w:rFonts w:hint="eastAsia"/>
          <w:bCs/>
          <w:lang w:eastAsia="zh-TW"/>
        </w:rPr>
      </w:pPr>
      <w:r w:rsidRPr="00820C3D">
        <w:rPr>
          <w:bCs/>
          <w:lang w:eastAsia="zh-TW"/>
        </w:rPr>
        <w:t>資料來源：臺灣土地銀行</w:t>
      </w:r>
      <w:r>
        <w:rPr>
          <w:rFonts w:hint="eastAsia"/>
          <w:bCs/>
          <w:lang w:eastAsia="zh-TW"/>
        </w:rPr>
        <w:t>，本中心彙製。</w:t>
      </w:r>
    </w:p>
    <w:p w:rsidR="00D0400B" w:rsidRPr="00634848" w:rsidRDefault="00D0400B" w:rsidP="00594502">
      <w:pPr>
        <w:pStyle w:val="a4"/>
        <w:ind w:left="849" w:hanging="283"/>
        <w:rPr>
          <w:rFonts w:hint="eastAsia"/>
          <w:b/>
        </w:rPr>
      </w:pPr>
      <w:r w:rsidRPr="00634848">
        <w:rPr>
          <w:rFonts w:hint="eastAsia"/>
          <w:b/>
        </w:rPr>
        <w:t>(二)</w:t>
      </w:r>
      <w:r w:rsidR="00E54717" w:rsidRPr="00E54717">
        <w:rPr>
          <w:rFonts w:hint="eastAsia"/>
          <w:b/>
        </w:rPr>
        <w:t>近年</w:t>
      </w:r>
      <w:r w:rsidR="00E54717">
        <w:rPr>
          <w:rFonts w:hint="eastAsia"/>
          <w:b/>
          <w:lang w:eastAsia="zh-TW"/>
        </w:rPr>
        <w:t>整體</w:t>
      </w:r>
      <w:r w:rsidR="00E54717" w:rsidRPr="00E54717">
        <w:rPr>
          <w:rFonts w:hint="eastAsia"/>
          <w:b/>
        </w:rPr>
        <w:t>海外分行盈餘之目標達成率</w:t>
      </w:r>
      <w:r w:rsidR="00E54717">
        <w:rPr>
          <w:rFonts w:hint="eastAsia"/>
          <w:b/>
          <w:lang w:eastAsia="zh-TW"/>
        </w:rPr>
        <w:t>皆未達8成，</w:t>
      </w:r>
      <w:r w:rsidR="00594502">
        <w:rPr>
          <w:rFonts w:hint="eastAsia"/>
          <w:b/>
          <w:lang w:eastAsia="zh-TW"/>
        </w:rPr>
        <w:t>是項比率於112年度雖有成長，惟</w:t>
      </w:r>
      <w:r w:rsidR="00F00823" w:rsidRPr="00F00823">
        <w:rPr>
          <w:rFonts w:hint="eastAsia"/>
          <w:b/>
          <w:lang w:eastAsia="zh-TW"/>
        </w:rPr>
        <w:t>部分海外分行盈餘尚未及目標值之4成</w:t>
      </w:r>
      <w:r w:rsidR="00E54717">
        <w:rPr>
          <w:rFonts w:hint="eastAsia"/>
          <w:b/>
          <w:lang w:eastAsia="zh-TW"/>
        </w:rPr>
        <w:t>，允宜</w:t>
      </w:r>
      <w:r w:rsidR="008754BC" w:rsidRPr="008754BC">
        <w:rPr>
          <w:rFonts w:hint="eastAsia"/>
          <w:b/>
          <w:lang w:eastAsia="zh-TW"/>
        </w:rPr>
        <w:t>持續督導其積極拓展業務</w:t>
      </w:r>
      <w:r w:rsidRPr="00634848">
        <w:rPr>
          <w:rFonts w:hint="eastAsia"/>
          <w:b/>
          <w:lang w:eastAsia="zh-TW"/>
        </w:rPr>
        <w:t>，</w:t>
      </w:r>
      <w:r w:rsidR="00D87D65">
        <w:rPr>
          <w:rFonts w:hint="eastAsia"/>
          <w:b/>
          <w:lang w:eastAsia="zh-TW"/>
        </w:rPr>
        <w:t>俾</w:t>
      </w:r>
      <w:r w:rsidR="00E54717">
        <w:rPr>
          <w:rFonts w:hint="eastAsia"/>
          <w:b/>
          <w:lang w:eastAsia="zh-TW"/>
        </w:rPr>
        <w:t>提升</w:t>
      </w:r>
      <w:r w:rsidR="00E92D63">
        <w:rPr>
          <w:rFonts w:hint="eastAsia"/>
          <w:b/>
          <w:lang w:eastAsia="zh-TW"/>
        </w:rPr>
        <w:t>收益</w:t>
      </w:r>
    </w:p>
    <w:p w:rsidR="000051A9" w:rsidRDefault="00AA4984" w:rsidP="000051A9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據</w:t>
      </w:r>
      <w:r w:rsidR="007973DF">
        <w:rPr>
          <w:rFonts w:hint="eastAsia"/>
          <w:lang w:eastAsia="zh-TW"/>
        </w:rPr>
        <w:t>臺灣土地銀行</w:t>
      </w:r>
      <w:r>
        <w:rPr>
          <w:rFonts w:hint="eastAsia"/>
          <w:lang w:eastAsia="zh-TW"/>
        </w:rPr>
        <w:t>提供資料，該行</w:t>
      </w:r>
      <w:r w:rsidR="007973DF">
        <w:rPr>
          <w:rFonts w:hint="eastAsia"/>
          <w:lang w:eastAsia="zh-TW"/>
        </w:rPr>
        <w:t>為鼓勵各</w:t>
      </w:r>
      <w:r w:rsidR="007B2EC2">
        <w:rPr>
          <w:rFonts w:hint="eastAsia"/>
          <w:lang w:eastAsia="zh-TW"/>
        </w:rPr>
        <w:t>海外</w:t>
      </w:r>
      <w:r w:rsidR="007973DF">
        <w:rPr>
          <w:rFonts w:hint="eastAsia"/>
          <w:lang w:eastAsia="zh-TW"/>
        </w:rPr>
        <w:t>分行戮力推展業務，除預算數外，另訂有</w:t>
      </w:r>
      <w:r w:rsidR="00BA60D8">
        <w:rPr>
          <w:rFonts w:hint="eastAsia"/>
          <w:lang w:eastAsia="zh-TW"/>
        </w:rPr>
        <w:t>目標數，</w:t>
      </w:r>
      <w:r w:rsidR="005A5AE9">
        <w:rPr>
          <w:rFonts w:hint="eastAsia"/>
          <w:lang w:eastAsia="zh-TW"/>
        </w:rPr>
        <w:t>而考核盈餘</w:t>
      </w:r>
      <w:r>
        <w:rPr>
          <w:rFonts w:hint="eastAsia"/>
          <w:lang w:eastAsia="zh-TW"/>
        </w:rPr>
        <w:t>則</w:t>
      </w:r>
      <w:r w:rsidR="005A5AE9">
        <w:rPr>
          <w:rFonts w:hint="eastAsia"/>
          <w:lang w:eastAsia="zh-TW"/>
        </w:rPr>
        <w:t>主要係</w:t>
      </w:r>
      <w:r w:rsidR="00FC4846">
        <w:rPr>
          <w:rFonts w:hint="eastAsia"/>
          <w:lang w:eastAsia="zh-TW"/>
        </w:rPr>
        <w:t>以稅前盈餘扣除</w:t>
      </w:r>
      <w:r w:rsidR="00FC4846" w:rsidRPr="003B5251">
        <w:rPr>
          <w:rFonts w:hint="eastAsia"/>
          <w:lang w:eastAsia="zh-TW"/>
        </w:rPr>
        <w:t>資本金成本計</w:t>
      </w:r>
      <w:r w:rsidR="00FC4846">
        <w:rPr>
          <w:rFonts w:hint="eastAsia"/>
          <w:lang w:eastAsia="zh-TW"/>
        </w:rPr>
        <w:t>算，以</w:t>
      </w:r>
      <w:r w:rsidR="00771FBB">
        <w:rPr>
          <w:rFonts w:hint="eastAsia"/>
          <w:lang w:eastAsia="zh-TW"/>
        </w:rPr>
        <w:t>達考核</w:t>
      </w:r>
      <w:r w:rsidR="008F7563">
        <w:rPr>
          <w:rFonts w:hint="eastAsia"/>
          <w:lang w:eastAsia="zh-TW"/>
        </w:rPr>
        <w:t>公平性。</w:t>
      </w:r>
      <w:r w:rsidR="00CA4D87">
        <w:rPr>
          <w:rFonts w:hint="eastAsia"/>
          <w:lang w:eastAsia="zh-TW"/>
        </w:rPr>
        <w:t>檢視</w:t>
      </w:r>
      <w:r>
        <w:rPr>
          <w:rFonts w:hint="eastAsia"/>
          <w:lang w:eastAsia="zh-TW"/>
        </w:rPr>
        <w:t>該行</w:t>
      </w:r>
      <w:r w:rsidR="00CA4D87">
        <w:rPr>
          <w:rFonts w:hint="eastAsia"/>
          <w:lang w:eastAsia="zh-TW"/>
        </w:rPr>
        <w:t>108至112年</w:t>
      </w:r>
      <w:r w:rsidR="00C411AE">
        <w:rPr>
          <w:rFonts w:hint="eastAsia"/>
          <w:lang w:eastAsia="zh-TW"/>
        </w:rPr>
        <w:t>度</w:t>
      </w:r>
      <w:r w:rsidR="004222F9">
        <w:rPr>
          <w:rFonts w:hint="eastAsia"/>
          <w:lang w:eastAsia="zh-TW"/>
        </w:rPr>
        <w:t>整體</w:t>
      </w:r>
      <w:r w:rsidR="00CA4D87">
        <w:rPr>
          <w:rFonts w:hint="eastAsia"/>
          <w:lang w:eastAsia="zh-TW"/>
        </w:rPr>
        <w:t>海外分行盈餘之目標達成率，介於49.98%至79.71%間，皆未達8成</w:t>
      </w:r>
      <w:r w:rsidR="000A1C1F">
        <w:rPr>
          <w:rFonts w:hint="eastAsia"/>
          <w:lang w:eastAsia="zh-TW"/>
        </w:rPr>
        <w:t>(詳表2)</w:t>
      </w:r>
      <w:r w:rsidR="00CA4D87">
        <w:rPr>
          <w:rFonts w:hint="eastAsia"/>
          <w:lang w:eastAsia="zh-TW"/>
        </w:rPr>
        <w:t>，112年度</w:t>
      </w:r>
      <w:r w:rsidR="00F80BBA">
        <w:rPr>
          <w:rFonts w:hint="eastAsia"/>
          <w:lang w:eastAsia="zh-TW"/>
        </w:rPr>
        <w:t>盈餘</w:t>
      </w:r>
      <w:r w:rsidR="00CA4D87">
        <w:rPr>
          <w:rFonts w:hint="eastAsia"/>
          <w:lang w:eastAsia="zh-TW"/>
        </w:rPr>
        <w:t>目標達成率</w:t>
      </w:r>
      <w:r>
        <w:rPr>
          <w:rFonts w:hint="eastAsia"/>
          <w:lang w:eastAsia="zh-TW"/>
        </w:rPr>
        <w:t>(</w:t>
      </w:r>
      <w:r w:rsidR="00CA4D87">
        <w:rPr>
          <w:rFonts w:hint="eastAsia"/>
          <w:lang w:eastAsia="zh-TW"/>
        </w:rPr>
        <w:t>79.71%</w:t>
      </w:r>
      <w:r>
        <w:rPr>
          <w:rFonts w:hint="eastAsia"/>
          <w:lang w:eastAsia="zh-TW"/>
        </w:rPr>
        <w:t>)</w:t>
      </w:r>
      <w:r w:rsidR="00CA4D87">
        <w:rPr>
          <w:rFonts w:hint="eastAsia"/>
          <w:lang w:eastAsia="zh-TW"/>
        </w:rPr>
        <w:t>雖</w:t>
      </w:r>
      <w:r w:rsidR="00C411AE">
        <w:rPr>
          <w:rFonts w:hint="eastAsia"/>
          <w:lang w:eastAsia="zh-TW"/>
        </w:rPr>
        <w:t>為</w:t>
      </w:r>
      <w:r w:rsidR="00CA4D87">
        <w:rPr>
          <w:rFonts w:hint="eastAsia"/>
          <w:lang w:eastAsia="zh-TW"/>
        </w:rPr>
        <w:t>近5年來最高，惟其中天津及武漢分行之</w:t>
      </w:r>
      <w:r w:rsidR="00F80BBA">
        <w:rPr>
          <w:rFonts w:hint="eastAsia"/>
          <w:lang w:eastAsia="zh-TW"/>
        </w:rPr>
        <w:t>盈餘</w:t>
      </w:r>
      <w:r w:rsidR="00CA4D87">
        <w:rPr>
          <w:rFonts w:hint="eastAsia"/>
          <w:lang w:eastAsia="zh-TW"/>
        </w:rPr>
        <w:t>目標達成</w:t>
      </w:r>
      <w:r w:rsidR="000A1C1F">
        <w:rPr>
          <w:rFonts w:hint="eastAsia"/>
          <w:lang w:eastAsia="zh-TW"/>
        </w:rPr>
        <w:t>率</w:t>
      </w:r>
      <w:r w:rsidR="00CA4D87">
        <w:rPr>
          <w:rFonts w:hint="eastAsia"/>
          <w:lang w:eastAsia="zh-TW"/>
        </w:rPr>
        <w:t>分別</w:t>
      </w:r>
      <w:r w:rsidR="000A1C1F">
        <w:rPr>
          <w:rFonts w:hint="eastAsia"/>
          <w:lang w:eastAsia="zh-TW"/>
        </w:rPr>
        <w:t>僅</w:t>
      </w:r>
      <w:r w:rsidR="004222F9">
        <w:rPr>
          <w:rFonts w:hint="eastAsia"/>
          <w:lang w:eastAsia="zh-TW"/>
        </w:rPr>
        <w:t>為</w:t>
      </w:r>
      <w:r w:rsidR="000A1C1F">
        <w:rPr>
          <w:rFonts w:hint="eastAsia"/>
          <w:lang w:eastAsia="zh-TW"/>
        </w:rPr>
        <w:t>15.</w:t>
      </w:r>
      <w:r w:rsidR="00EE7325">
        <w:rPr>
          <w:rFonts w:hint="eastAsia"/>
          <w:lang w:eastAsia="zh-TW"/>
        </w:rPr>
        <w:t>36</w:t>
      </w:r>
      <w:r w:rsidR="000A1C1F">
        <w:rPr>
          <w:rFonts w:hint="eastAsia"/>
          <w:lang w:eastAsia="zh-TW"/>
        </w:rPr>
        <w:t>%及32.05%，尚未及</w:t>
      </w:r>
      <w:r w:rsidR="00F80BBA">
        <w:rPr>
          <w:rFonts w:hint="eastAsia"/>
          <w:lang w:eastAsia="zh-TW"/>
        </w:rPr>
        <w:t>各該分行目標</w:t>
      </w:r>
      <w:r w:rsidR="008C5488">
        <w:rPr>
          <w:rFonts w:hint="eastAsia"/>
          <w:lang w:eastAsia="zh-TW"/>
        </w:rPr>
        <w:t>數</w:t>
      </w:r>
      <w:r w:rsidR="00F80BBA">
        <w:rPr>
          <w:rFonts w:hint="eastAsia"/>
          <w:lang w:eastAsia="zh-TW"/>
        </w:rPr>
        <w:t>之</w:t>
      </w:r>
      <w:r w:rsidR="000A1C1F">
        <w:rPr>
          <w:rFonts w:hint="eastAsia"/>
          <w:lang w:eastAsia="zh-TW"/>
        </w:rPr>
        <w:lastRenderedPageBreak/>
        <w:t>4成(詳表3)</w:t>
      </w:r>
      <w:r w:rsidR="008F7563">
        <w:rPr>
          <w:rFonts w:hint="eastAsia"/>
          <w:lang w:eastAsia="zh-TW"/>
        </w:rPr>
        <w:t>；詢據</w:t>
      </w:r>
      <w:r w:rsidR="004E5653">
        <w:rPr>
          <w:rFonts w:hint="eastAsia"/>
          <w:lang w:eastAsia="zh-TW"/>
        </w:rPr>
        <w:t>該行表示，近年</w:t>
      </w:r>
      <w:r w:rsidR="00F80BBA">
        <w:rPr>
          <w:rFonts w:hint="eastAsia"/>
          <w:lang w:eastAsia="zh-TW"/>
        </w:rPr>
        <w:t>主要係</w:t>
      </w:r>
      <w:r w:rsidR="004E5653">
        <w:rPr>
          <w:rFonts w:hint="eastAsia"/>
          <w:lang w:eastAsia="zh-TW"/>
        </w:rPr>
        <w:t>受新冠肺炎</w:t>
      </w:r>
      <w:r w:rsidR="000051A9">
        <w:rPr>
          <w:rFonts w:hint="eastAsia"/>
          <w:lang w:eastAsia="zh-TW"/>
        </w:rPr>
        <w:t>疫情、國際情勢動盪</w:t>
      </w:r>
      <w:r w:rsidR="000051A9" w:rsidRPr="000051A9">
        <w:rPr>
          <w:rFonts w:hint="eastAsia"/>
          <w:lang w:eastAsia="zh-TW"/>
        </w:rPr>
        <w:t>等</w:t>
      </w:r>
      <w:r w:rsidR="00F80BBA">
        <w:rPr>
          <w:rFonts w:hint="eastAsia"/>
          <w:lang w:eastAsia="zh-TW"/>
        </w:rPr>
        <w:t>因素</w:t>
      </w:r>
      <w:r w:rsidR="000051A9" w:rsidRPr="000051A9">
        <w:rPr>
          <w:rFonts w:hint="eastAsia"/>
          <w:lang w:eastAsia="zh-TW"/>
        </w:rPr>
        <w:t>影響</w:t>
      </w:r>
      <w:r w:rsidR="000051A9">
        <w:rPr>
          <w:rFonts w:hint="eastAsia"/>
          <w:lang w:eastAsia="zh-TW"/>
        </w:rPr>
        <w:t>，</w:t>
      </w:r>
      <w:r w:rsidR="000051A9" w:rsidRPr="000051A9">
        <w:rPr>
          <w:rFonts w:hint="eastAsia"/>
          <w:lang w:eastAsia="zh-TW"/>
        </w:rPr>
        <w:t>海外分行業務推展不利</w:t>
      </w:r>
      <w:r w:rsidR="000051A9">
        <w:rPr>
          <w:rFonts w:hint="eastAsia"/>
          <w:lang w:eastAsia="zh-TW"/>
        </w:rPr>
        <w:t>，爰獲利表現未</w:t>
      </w:r>
      <w:r w:rsidR="001108CE">
        <w:rPr>
          <w:rFonts w:hint="eastAsia"/>
          <w:lang w:eastAsia="zh-TW"/>
        </w:rPr>
        <w:t>如</w:t>
      </w:r>
      <w:r w:rsidR="000051A9">
        <w:rPr>
          <w:rFonts w:hint="eastAsia"/>
          <w:lang w:eastAsia="zh-TW"/>
        </w:rPr>
        <w:t>預期，</w:t>
      </w:r>
      <w:r w:rsidR="000051A9" w:rsidRPr="000051A9">
        <w:rPr>
          <w:rFonts w:hint="eastAsia"/>
          <w:lang w:eastAsia="zh-TW"/>
        </w:rPr>
        <w:t>111</w:t>
      </w:r>
      <w:r w:rsidR="000051A9">
        <w:rPr>
          <w:rFonts w:hint="eastAsia"/>
          <w:lang w:eastAsia="zh-TW"/>
        </w:rPr>
        <w:t>年起復受美國升息影響，資</w:t>
      </w:r>
      <w:r w:rsidR="000051A9" w:rsidRPr="000051A9">
        <w:rPr>
          <w:rFonts w:hint="eastAsia"/>
          <w:lang w:eastAsia="zh-TW"/>
        </w:rPr>
        <w:t>金成本大幅提高</w:t>
      </w:r>
      <w:r w:rsidR="000051A9">
        <w:rPr>
          <w:rFonts w:hint="eastAsia"/>
          <w:lang w:eastAsia="zh-TW"/>
        </w:rPr>
        <w:t>而影響盈餘，</w:t>
      </w:r>
      <w:r w:rsidR="00392362">
        <w:rPr>
          <w:rFonts w:hint="eastAsia"/>
          <w:lang w:eastAsia="zh-TW"/>
        </w:rPr>
        <w:t>該行表示</w:t>
      </w:r>
      <w:r w:rsidR="000051A9" w:rsidRPr="000051A9">
        <w:rPr>
          <w:rFonts w:hint="eastAsia"/>
          <w:lang w:eastAsia="zh-TW"/>
        </w:rPr>
        <w:t>業請各</w:t>
      </w:r>
      <w:r w:rsidR="00192769">
        <w:rPr>
          <w:rFonts w:hint="eastAsia"/>
          <w:lang w:eastAsia="zh-TW"/>
        </w:rPr>
        <w:t>海外</w:t>
      </w:r>
      <w:r w:rsidR="000051A9" w:rsidRPr="000051A9">
        <w:rPr>
          <w:rFonts w:hint="eastAsia"/>
          <w:lang w:eastAsia="zh-TW"/>
        </w:rPr>
        <w:t>分行擬具改善措施，並</w:t>
      </w:r>
      <w:r w:rsidR="00392362">
        <w:rPr>
          <w:rFonts w:hint="eastAsia"/>
          <w:lang w:eastAsia="zh-TW"/>
        </w:rPr>
        <w:t>按季召開會議追蹤檢討其營運情形等</w:t>
      </w:r>
      <w:r w:rsidR="000051A9">
        <w:rPr>
          <w:rFonts w:hint="eastAsia"/>
          <w:lang w:eastAsia="zh-TW"/>
        </w:rPr>
        <w:t>，</w:t>
      </w:r>
      <w:r w:rsidR="00192769">
        <w:rPr>
          <w:rFonts w:hint="eastAsia"/>
          <w:lang w:eastAsia="zh-TW"/>
        </w:rPr>
        <w:t>允宜持續督導各海外分行積極拓展業務</w:t>
      </w:r>
      <w:r w:rsidR="00392362">
        <w:rPr>
          <w:rFonts w:hint="eastAsia"/>
          <w:lang w:eastAsia="zh-TW"/>
        </w:rPr>
        <w:t>，</w:t>
      </w:r>
      <w:r w:rsidR="0058553C">
        <w:rPr>
          <w:rFonts w:hint="eastAsia"/>
          <w:lang w:eastAsia="zh-TW"/>
        </w:rPr>
        <w:t>並適時給予協助，俾增加收益及強化</w:t>
      </w:r>
      <w:r w:rsidR="00392362">
        <w:rPr>
          <w:rFonts w:hint="eastAsia"/>
          <w:lang w:eastAsia="zh-TW"/>
        </w:rPr>
        <w:t>國際競爭力</w:t>
      </w:r>
      <w:r w:rsidR="000051A9" w:rsidRPr="000051A9">
        <w:rPr>
          <w:rFonts w:hint="eastAsia"/>
          <w:lang w:eastAsia="zh-TW"/>
        </w:rPr>
        <w:t>。</w:t>
      </w:r>
    </w:p>
    <w:p w:rsidR="00CF2528" w:rsidRDefault="00CF2528" w:rsidP="00CF2528">
      <w:pPr>
        <w:ind w:leftChars="-51" w:left="706" w:hangingChars="300" w:hanging="850"/>
        <w:rPr>
          <w:b/>
        </w:rPr>
      </w:pPr>
      <w:r w:rsidRPr="007279B9">
        <w:rPr>
          <w:rFonts w:hint="eastAsia"/>
          <w:b/>
        </w:rPr>
        <w:t>表</w:t>
      </w:r>
      <w:r>
        <w:rPr>
          <w:rFonts w:hint="eastAsia"/>
          <w:b/>
        </w:rPr>
        <w:t xml:space="preserve">2  </w:t>
      </w:r>
      <w:r w:rsidRPr="009F04D8">
        <w:rPr>
          <w:rFonts w:hint="eastAsia"/>
          <w:b/>
        </w:rPr>
        <w:t>臺灣土地銀行</w:t>
      </w:r>
      <w:r w:rsidRPr="00020A15">
        <w:rPr>
          <w:rFonts w:hint="eastAsia"/>
          <w:b/>
        </w:rPr>
        <w:t>10</w:t>
      </w:r>
      <w:r>
        <w:rPr>
          <w:rFonts w:hint="eastAsia"/>
          <w:b/>
        </w:rPr>
        <w:t>8至112年度</w:t>
      </w:r>
      <w:r w:rsidR="009E09E3">
        <w:rPr>
          <w:rFonts w:hint="eastAsia"/>
          <w:b/>
        </w:rPr>
        <w:t>整體</w:t>
      </w:r>
      <w:r>
        <w:rPr>
          <w:rFonts w:hint="eastAsia"/>
          <w:b/>
        </w:rPr>
        <w:t>海外分行盈餘目標達成情形表</w:t>
      </w:r>
    </w:p>
    <w:p w:rsidR="00CF2528" w:rsidRPr="00D47AC3" w:rsidRDefault="00C06F3F" w:rsidP="00C06F3F">
      <w:pPr>
        <w:ind w:leftChars="0" w:left="1052" w:right="-285" w:firstLineChars="0" w:firstLine="0"/>
        <w:jc w:val="right"/>
        <w:rPr>
          <w:specVanish/>
        </w:rPr>
      </w:pPr>
      <w:r>
        <w:rPr>
          <w:rStyle w:val="143"/>
          <w:rFonts w:hint="eastAsia"/>
        </w:rPr>
        <w:t>單位：美金百萬</w:t>
      </w:r>
      <w:r w:rsidR="00CF2528" w:rsidRPr="00D56DD5">
        <w:rPr>
          <w:rStyle w:val="143"/>
          <w:rFonts w:hint="eastAsia"/>
        </w:rPr>
        <w:t>元</w:t>
      </w:r>
      <w:r w:rsidR="00CF2528">
        <w:rPr>
          <w:rStyle w:val="143"/>
          <w:rFonts w:hint="eastAsia"/>
        </w:rPr>
        <w:t>；%</w:t>
      </w:r>
    </w:p>
    <w:tbl>
      <w:tblPr>
        <w:tblW w:w="8789" w:type="dxa"/>
        <w:tblInd w:w="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127"/>
        <w:gridCol w:w="1332"/>
        <w:gridCol w:w="1332"/>
        <w:gridCol w:w="1333"/>
        <w:gridCol w:w="1332"/>
        <w:gridCol w:w="1333"/>
      </w:tblGrid>
      <w:tr w:rsidR="00CF2528" w:rsidRPr="002670EE" w:rsidTr="005400BC">
        <w:trPr>
          <w:trHeight w:val="358"/>
        </w:trPr>
        <w:tc>
          <w:tcPr>
            <w:tcW w:w="2127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CF2528" w:rsidRDefault="00CF2528" w:rsidP="00687CD5">
            <w:pPr>
              <w:pStyle w:val="142"/>
              <w:ind w:left="646" w:hanging="646"/>
              <w:rPr>
                <w:b/>
              </w:rPr>
            </w:pPr>
            <w:r w:rsidRPr="002670EE">
              <w:rPr>
                <w:rFonts w:hint="eastAsia"/>
                <w:b/>
                <w:lang w:eastAsia="zh-TW"/>
              </w:rPr>
              <w:t xml:space="preserve">    </w:t>
            </w:r>
            <w:r>
              <w:rPr>
                <w:rFonts w:hint="eastAsia"/>
                <w:b/>
                <w:lang w:eastAsia="zh-TW"/>
              </w:rPr>
              <w:t xml:space="preserve">       </w:t>
            </w:r>
            <w:r w:rsidRPr="002670EE">
              <w:rPr>
                <w:b/>
              </w:rPr>
              <w:t>年度</w:t>
            </w:r>
          </w:p>
          <w:p w:rsidR="00CF2528" w:rsidRPr="002670EE" w:rsidRDefault="00CF2528" w:rsidP="00687CD5">
            <w:pPr>
              <w:pStyle w:val="142"/>
              <w:ind w:left="646" w:hanging="646"/>
              <w:rPr>
                <w:b/>
              </w:rPr>
            </w:pPr>
            <w:r w:rsidRPr="002670EE">
              <w:rPr>
                <w:rFonts w:hint="eastAsia"/>
                <w:b/>
              </w:rPr>
              <w:t>項目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CF2528" w:rsidRPr="002670EE" w:rsidRDefault="00CF2528" w:rsidP="00687CD5">
            <w:pPr>
              <w:pStyle w:val="142"/>
              <w:ind w:left="646" w:hanging="646"/>
              <w:jc w:val="center"/>
              <w:rPr>
                <w:b/>
              </w:rPr>
            </w:pPr>
            <w:r w:rsidRPr="002670EE">
              <w:rPr>
                <w:b/>
              </w:rPr>
              <w:t>108</w:t>
            </w:r>
            <w:r>
              <w:rPr>
                <w:rFonts w:hint="eastAsia"/>
                <w:b/>
                <w:lang w:eastAsia="zh-TW"/>
              </w:rPr>
              <w:t>年</w:t>
            </w:r>
            <w:r w:rsidRPr="002670EE">
              <w:rPr>
                <w:b/>
              </w:rPr>
              <w:t>度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CF2528" w:rsidRPr="002670EE" w:rsidRDefault="00CF2528" w:rsidP="00687CD5">
            <w:pPr>
              <w:pStyle w:val="142"/>
              <w:ind w:left="646" w:hanging="646"/>
              <w:jc w:val="center"/>
              <w:rPr>
                <w:b/>
              </w:rPr>
            </w:pPr>
            <w:r w:rsidRPr="002670EE">
              <w:rPr>
                <w:b/>
              </w:rPr>
              <w:t>109</w:t>
            </w:r>
            <w:r>
              <w:rPr>
                <w:rFonts w:hint="eastAsia"/>
                <w:b/>
                <w:lang w:eastAsia="zh-TW"/>
              </w:rPr>
              <w:t>年</w:t>
            </w:r>
            <w:r w:rsidRPr="002670EE">
              <w:rPr>
                <w:b/>
              </w:rPr>
              <w:t>度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CF2528" w:rsidRPr="002670EE" w:rsidRDefault="00CF2528" w:rsidP="00687CD5">
            <w:pPr>
              <w:pStyle w:val="142"/>
              <w:ind w:left="646" w:hanging="646"/>
              <w:jc w:val="center"/>
              <w:rPr>
                <w:b/>
              </w:rPr>
            </w:pPr>
            <w:r w:rsidRPr="002670EE">
              <w:rPr>
                <w:b/>
              </w:rPr>
              <w:t>110</w:t>
            </w:r>
            <w:r>
              <w:rPr>
                <w:rFonts w:hint="eastAsia"/>
                <w:b/>
                <w:lang w:eastAsia="zh-TW"/>
              </w:rPr>
              <w:t>年</w:t>
            </w:r>
            <w:r w:rsidRPr="002670EE">
              <w:rPr>
                <w:b/>
              </w:rPr>
              <w:t>度</w:t>
            </w:r>
          </w:p>
        </w:tc>
        <w:tc>
          <w:tcPr>
            <w:tcW w:w="1332" w:type="dxa"/>
            <w:vAlign w:val="center"/>
          </w:tcPr>
          <w:p w:rsidR="00CF2528" w:rsidRPr="002670EE" w:rsidRDefault="00CF2528" w:rsidP="00687CD5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111年</w:t>
            </w:r>
            <w:r w:rsidRPr="002670EE">
              <w:rPr>
                <w:b/>
              </w:rPr>
              <w:t>度</w:t>
            </w:r>
          </w:p>
        </w:tc>
        <w:tc>
          <w:tcPr>
            <w:tcW w:w="1333" w:type="dxa"/>
            <w:vAlign w:val="center"/>
          </w:tcPr>
          <w:p w:rsidR="00CF2528" w:rsidRDefault="00CF2528" w:rsidP="00687CD5">
            <w:pPr>
              <w:pStyle w:val="142"/>
              <w:ind w:left="646" w:hanging="646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112年</w:t>
            </w:r>
            <w:r w:rsidRPr="002670EE">
              <w:rPr>
                <w:b/>
              </w:rPr>
              <w:t>度</w:t>
            </w:r>
          </w:p>
        </w:tc>
      </w:tr>
      <w:tr w:rsidR="009B65D0" w:rsidRPr="002670EE" w:rsidTr="00D61871">
        <w:trPr>
          <w:trHeight w:val="397"/>
        </w:trPr>
        <w:tc>
          <w:tcPr>
            <w:tcW w:w="212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9B65D0" w:rsidRPr="002670EE" w:rsidRDefault="009B65D0" w:rsidP="009B65D0">
            <w:pPr>
              <w:pStyle w:val="142"/>
              <w:ind w:left="647" w:hanging="647"/>
            </w:pPr>
            <w:r w:rsidRPr="002670EE">
              <w:t>目標數(A)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79.26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70.15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72.58</w:t>
            </w:r>
          </w:p>
        </w:tc>
        <w:tc>
          <w:tcPr>
            <w:tcW w:w="1332" w:type="dxa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84.36</w:t>
            </w:r>
          </w:p>
        </w:tc>
        <w:tc>
          <w:tcPr>
            <w:tcW w:w="1333" w:type="dxa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50.66</w:t>
            </w:r>
          </w:p>
        </w:tc>
      </w:tr>
      <w:tr w:rsidR="009B65D0" w:rsidRPr="002670EE" w:rsidTr="00D61871">
        <w:trPr>
          <w:trHeight w:val="397"/>
        </w:trPr>
        <w:tc>
          <w:tcPr>
            <w:tcW w:w="2127" w:type="dxa"/>
            <w:shd w:val="clear" w:color="auto" w:fill="auto"/>
            <w:vAlign w:val="center"/>
          </w:tcPr>
          <w:p w:rsidR="009B65D0" w:rsidRPr="002670EE" w:rsidRDefault="00CA4D87" w:rsidP="009B65D0">
            <w:pPr>
              <w:pStyle w:val="142"/>
              <w:ind w:left="647" w:hanging="647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考核盈餘</w:t>
            </w:r>
            <w:r w:rsidR="009B65D0" w:rsidRPr="002670EE">
              <w:rPr>
                <w:rFonts w:hint="eastAsia"/>
              </w:rPr>
              <w:t>(</w:t>
            </w:r>
            <w:r w:rsidR="009B65D0" w:rsidRPr="002670EE">
              <w:t>B)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55.34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35.06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52.26</w:t>
            </w:r>
          </w:p>
        </w:tc>
        <w:tc>
          <w:tcPr>
            <w:tcW w:w="1332" w:type="dxa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52.57</w:t>
            </w:r>
          </w:p>
        </w:tc>
        <w:tc>
          <w:tcPr>
            <w:tcW w:w="1333" w:type="dxa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40.38</w:t>
            </w:r>
          </w:p>
        </w:tc>
      </w:tr>
      <w:tr w:rsidR="009B65D0" w:rsidRPr="002670EE" w:rsidTr="002C4A9F">
        <w:trPr>
          <w:trHeight w:val="397"/>
        </w:trPr>
        <w:tc>
          <w:tcPr>
            <w:tcW w:w="2127" w:type="dxa"/>
            <w:shd w:val="clear" w:color="auto" w:fill="auto"/>
            <w:vAlign w:val="center"/>
          </w:tcPr>
          <w:p w:rsidR="002C4A9F" w:rsidRPr="002C4A9F" w:rsidRDefault="002C4A9F" w:rsidP="002C4A9F">
            <w:pPr>
              <w:pStyle w:val="142"/>
              <w:ind w:left="646" w:hanging="646"/>
              <w:jc w:val="both"/>
              <w:rPr>
                <w:lang w:eastAsia="zh-TW"/>
              </w:rPr>
            </w:pPr>
            <w:r w:rsidRPr="002C4A9F">
              <w:rPr>
                <w:rFonts w:hint="eastAsia"/>
                <w:lang w:eastAsia="zh-TW"/>
              </w:rPr>
              <w:t>目標達成率</w:t>
            </w:r>
          </w:p>
          <w:p w:rsidR="009B65D0" w:rsidRPr="002C4A9F" w:rsidRDefault="002C4A9F" w:rsidP="002C4A9F">
            <w:pPr>
              <w:pStyle w:val="142"/>
              <w:ind w:left="647" w:hanging="647"/>
              <w:jc w:val="both"/>
            </w:pPr>
            <w:r w:rsidRPr="002C4A9F">
              <w:t>(</w:t>
            </w:r>
            <w:r w:rsidRPr="002C4A9F">
              <w:rPr>
                <w:rFonts w:hint="eastAsia"/>
              </w:rPr>
              <w:t>B</w:t>
            </w:r>
            <w:r w:rsidRPr="002C4A9F">
              <w:t>)</w:t>
            </w:r>
            <w:r w:rsidRPr="002C4A9F">
              <w:rPr>
                <w:rFonts w:hint="eastAsia"/>
              </w:rPr>
              <w:t>/</w:t>
            </w:r>
            <w:r w:rsidRPr="002C4A9F">
              <w:t>(</w:t>
            </w:r>
            <w:r w:rsidRPr="002C4A9F">
              <w:rPr>
                <w:rFonts w:hint="eastAsia"/>
              </w:rPr>
              <w:t>A</w:t>
            </w:r>
            <w:r w:rsidRPr="002C4A9F">
              <w:t>)</w:t>
            </w:r>
            <w:r w:rsidRPr="002C4A9F">
              <w:rPr>
                <w:rFonts w:hint="eastAsia"/>
              </w:rPr>
              <w:t>×</w:t>
            </w:r>
            <w:r w:rsidRPr="002C4A9F">
              <w:rPr>
                <w:rFonts w:hint="eastAsia"/>
                <w:lang w:eastAsia="zh-TW"/>
              </w:rPr>
              <w:t>100%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69.82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49.98</w:t>
            </w:r>
          </w:p>
        </w:tc>
        <w:tc>
          <w:tcPr>
            <w:tcW w:w="1333" w:type="dxa"/>
            <w:shd w:val="clear" w:color="auto" w:fill="auto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72</w:t>
            </w:r>
          </w:p>
        </w:tc>
        <w:tc>
          <w:tcPr>
            <w:tcW w:w="1332" w:type="dxa"/>
            <w:vAlign w:val="center"/>
          </w:tcPr>
          <w:p w:rsidR="009B65D0" w:rsidRPr="00257A9D" w:rsidRDefault="009B65D0" w:rsidP="009B65D0">
            <w:pPr>
              <w:pStyle w:val="142"/>
              <w:jc w:val="right"/>
            </w:pPr>
            <w:r w:rsidRPr="00257A9D">
              <w:t>62.32</w:t>
            </w:r>
          </w:p>
        </w:tc>
        <w:tc>
          <w:tcPr>
            <w:tcW w:w="1333" w:type="dxa"/>
            <w:vAlign w:val="center"/>
          </w:tcPr>
          <w:p w:rsidR="009B65D0" w:rsidRDefault="009B65D0" w:rsidP="009B65D0">
            <w:pPr>
              <w:pStyle w:val="142"/>
              <w:jc w:val="right"/>
            </w:pPr>
            <w:r w:rsidRPr="00257A9D">
              <w:t>79.71</w:t>
            </w:r>
          </w:p>
        </w:tc>
      </w:tr>
    </w:tbl>
    <w:p w:rsidR="00CF2528" w:rsidRDefault="00CF2528" w:rsidP="00EC1DCF">
      <w:pPr>
        <w:pStyle w:val="142"/>
        <w:ind w:left="1167" w:rightChars="-100" w:right="-283" w:hangingChars="480" w:hanging="1167"/>
        <w:jc w:val="both"/>
        <w:rPr>
          <w:lang w:eastAsia="zh-TW"/>
        </w:rPr>
      </w:pPr>
      <w:r>
        <w:rPr>
          <w:rFonts w:hint="eastAsia"/>
        </w:rPr>
        <w:t xml:space="preserve">說    </w:t>
      </w:r>
      <w:r w:rsidR="00C06F3F">
        <w:rPr>
          <w:rFonts w:hint="eastAsia"/>
        </w:rPr>
        <w:t>明</w:t>
      </w:r>
      <w:r w:rsidR="0018237F">
        <w:rPr>
          <w:rFonts w:hint="eastAsia"/>
          <w:lang w:eastAsia="zh-TW"/>
        </w:rPr>
        <w:t>：</w:t>
      </w:r>
      <w:r w:rsidR="00EC1DCF">
        <w:rPr>
          <w:rFonts w:hint="eastAsia"/>
        </w:rPr>
        <w:t>據臺灣土地銀行表示，</w:t>
      </w:r>
      <w:r w:rsidR="00EC1DCF" w:rsidRPr="00EC1DCF">
        <w:rPr>
          <w:rFonts w:hint="eastAsia"/>
          <w:lang w:eastAsia="zh-TW"/>
        </w:rPr>
        <w:t>目標數</w:t>
      </w:r>
      <w:r w:rsidR="00EC1DCF">
        <w:rPr>
          <w:rFonts w:hint="eastAsia"/>
          <w:lang w:eastAsia="zh-TW"/>
        </w:rPr>
        <w:t>係該</w:t>
      </w:r>
      <w:r w:rsidR="00EC1DCF" w:rsidRPr="00EC1DCF">
        <w:rPr>
          <w:rFonts w:hint="eastAsia"/>
          <w:lang w:eastAsia="zh-TW"/>
        </w:rPr>
        <w:t>行內部</w:t>
      </w:r>
      <w:r w:rsidR="00C411AE">
        <w:rPr>
          <w:rFonts w:hint="eastAsia"/>
          <w:lang w:eastAsia="zh-TW"/>
        </w:rPr>
        <w:t>自訂標準，且以高於預算數為目標，每年度滾動修正，以鼓勵海外分行戮</w:t>
      </w:r>
      <w:r w:rsidR="00EC1DCF" w:rsidRPr="00EC1DCF">
        <w:rPr>
          <w:rFonts w:hint="eastAsia"/>
          <w:lang w:eastAsia="zh-TW"/>
        </w:rPr>
        <w:t>力拓展業務。另為達考核公平性，各海外分行考核盈餘主</w:t>
      </w:r>
      <w:r w:rsidR="00D84528">
        <w:rPr>
          <w:rFonts w:hint="eastAsia"/>
          <w:lang w:eastAsia="zh-TW"/>
        </w:rPr>
        <w:t>要</w:t>
      </w:r>
      <w:r w:rsidR="00EC1DCF" w:rsidRPr="00EC1DCF">
        <w:rPr>
          <w:rFonts w:hint="eastAsia"/>
          <w:lang w:eastAsia="zh-TW"/>
        </w:rPr>
        <w:t>係以稅前盈餘扣除資本金成本計算。</w:t>
      </w:r>
    </w:p>
    <w:p w:rsidR="00CF2528" w:rsidRDefault="00CF2528" w:rsidP="00CF2528">
      <w:pPr>
        <w:pStyle w:val="142"/>
        <w:ind w:left="647" w:rightChars="-50" w:right="-142" w:hanging="647"/>
        <w:rPr>
          <w:lang w:eastAsia="zh-TW"/>
        </w:rPr>
      </w:pPr>
      <w:r>
        <w:rPr>
          <w:rFonts w:hint="eastAsia"/>
          <w:lang w:eastAsia="zh-TW"/>
        </w:rPr>
        <w:t>資料來源：臺灣土地銀行，本中心彙製。</w:t>
      </w:r>
    </w:p>
    <w:p w:rsidR="00D61871" w:rsidRDefault="00D61871" w:rsidP="00D61871">
      <w:pPr>
        <w:pStyle w:val="142"/>
        <w:spacing w:before="240"/>
        <w:ind w:left="566" w:rightChars="-250" w:right="-708" w:hanging="566"/>
        <w:rPr>
          <w:b/>
          <w:bCs/>
          <w:sz w:val="28"/>
          <w:lang w:eastAsia="zh-TW"/>
        </w:rPr>
      </w:pPr>
      <w:r w:rsidRPr="00315E10">
        <w:rPr>
          <w:rFonts w:hint="eastAsia"/>
          <w:b/>
          <w:bCs/>
          <w:sz w:val="28"/>
        </w:rPr>
        <w:t>表</w:t>
      </w:r>
      <w:r>
        <w:rPr>
          <w:rFonts w:hint="eastAsia"/>
          <w:b/>
          <w:bCs/>
          <w:sz w:val="28"/>
          <w:lang w:eastAsia="zh-TW"/>
        </w:rPr>
        <w:t>3</w:t>
      </w:r>
      <w:r>
        <w:rPr>
          <w:rFonts w:hint="eastAsia"/>
          <w:b/>
          <w:bCs/>
          <w:sz w:val="28"/>
        </w:rPr>
        <w:t xml:space="preserve">  臺灣土地銀行</w:t>
      </w:r>
      <w:r w:rsidR="009A1559">
        <w:rPr>
          <w:rFonts w:hint="eastAsia"/>
          <w:b/>
          <w:bCs/>
          <w:sz w:val="28"/>
          <w:lang w:eastAsia="zh-TW"/>
        </w:rPr>
        <w:t>112年度</w:t>
      </w:r>
      <w:r w:rsidR="009E09E3">
        <w:rPr>
          <w:rFonts w:hint="eastAsia"/>
          <w:b/>
          <w:bCs/>
          <w:sz w:val="28"/>
          <w:lang w:eastAsia="zh-TW"/>
        </w:rPr>
        <w:t>各</w:t>
      </w:r>
      <w:r>
        <w:rPr>
          <w:rFonts w:hint="eastAsia"/>
          <w:b/>
          <w:bCs/>
          <w:sz w:val="28"/>
          <w:lang w:eastAsia="zh-TW"/>
        </w:rPr>
        <w:t>海</w:t>
      </w:r>
      <w:r>
        <w:rPr>
          <w:rFonts w:hint="eastAsia"/>
          <w:b/>
          <w:bCs/>
          <w:sz w:val="28"/>
        </w:rPr>
        <w:t>外分行</w:t>
      </w:r>
      <w:r w:rsidR="009E09E3" w:rsidRPr="009E09E3">
        <w:rPr>
          <w:rFonts w:hint="eastAsia"/>
          <w:b/>
          <w:bCs/>
          <w:sz w:val="28"/>
          <w:lang w:eastAsia="zh-TW"/>
        </w:rPr>
        <w:t>盈餘目標達成情形表</w:t>
      </w:r>
    </w:p>
    <w:p w:rsidR="00D61871" w:rsidRPr="00C03CD3" w:rsidRDefault="00D61871" w:rsidP="00D61871">
      <w:pPr>
        <w:pStyle w:val="142"/>
        <w:spacing w:before="240"/>
        <w:ind w:left="566" w:rightChars="-250" w:right="-708" w:hanging="566"/>
      </w:pPr>
      <w:r>
        <w:rPr>
          <w:rFonts w:hint="eastAsia"/>
          <w:b/>
          <w:bCs/>
          <w:sz w:val="28"/>
          <w:lang w:eastAsia="zh-TW"/>
        </w:rPr>
        <w:t xml:space="preserve">                                            </w:t>
      </w:r>
      <w:r>
        <w:rPr>
          <w:rFonts w:hint="eastAsia"/>
          <w:b/>
          <w:bCs/>
          <w:sz w:val="28"/>
        </w:rPr>
        <w:t xml:space="preserve">  </w:t>
      </w:r>
      <w:r w:rsidR="009E09E3">
        <w:rPr>
          <w:rStyle w:val="143"/>
          <w:rFonts w:hint="eastAsia"/>
        </w:rPr>
        <w:t>單位：美金百萬</w:t>
      </w:r>
      <w:r w:rsidR="009E09E3" w:rsidRPr="00D56DD5">
        <w:rPr>
          <w:rStyle w:val="143"/>
          <w:rFonts w:hint="eastAsia"/>
        </w:rPr>
        <w:t>元</w:t>
      </w:r>
      <w:r w:rsidR="009E09E3">
        <w:rPr>
          <w:rStyle w:val="143"/>
          <w:rFonts w:hint="eastAsia"/>
        </w:rPr>
        <w:t>；</w:t>
      </w:r>
      <w:r>
        <w:rPr>
          <w:rFonts w:hint="eastAsia"/>
          <w:lang w:eastAsia="zh-TW"/>
        </w:rPr>
        <w:t>%</w:t>
      </w:r>
    </w:p>
    <w:tbl>
      <w:tblPr>
        <w:tblW w:w="8789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94"/>
        <w:gridCol w:w="1984"/>
        <w:gridCol w:w="2126"/>
        <w:gridCol w:w="1985"/>
      </w:tblGrid>
      <w:tr w:rsidR="00D61871" w:rsidRPr="00313F99" w:rsidTr="005400BC">
        <w:trPr>
          <w:trHeight w:val="587"/>
          <w:tblHeader/>
        </w:trPr>
        <w:tc>
          <w:tcPr>
            <w:tcW w:w="2694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hideMark/>
          </w:tcPr>
          <w:p w:rsidR="00D61871" w:rsidRPr="00575021" w:rsidRDefault="00D61871" w:rsidP="00687CD5">
            <w:pPr>
              <w:pStyle w:val="142"/>
              <w:ind w:left="646" w:hanging="646"/>
              <w:jc w:val="both"/>
              <w:rPr>
                <w:b/>
                <w:lang w:eastAsia="zh-TW"/>
              </w:rPr>
            </w:pPr>
            <w:r w:rsidRPr="00575021">
              <w:rPr>
                <w:rFonts w:hint="eastAsia"/>
                <w:b/>
                <w:lang w:eastAsia="zh-TW"/>
              </w:rPr>
              <w:t xml:space="preserve">                 項目</w:t>
            </w:r>
          </w:p>
          <w:p w:rsidR="00D61871" w:rsidRPr="00575021" w:rsidRDefault="00D61871" w:rsidP="00687CD5">
            <w:pPr>
              <w:pStyle w:val="142"/>
              <w:ind w:left="646" w:hanging="646"/>
              <w:jc w:val="both"/>
              <w:rPr>
                <w:rFonts w:hint="eastAsia"/>
                <w:b/>
              </w:rPr>
            </w:pPr>
            <w:r w:rsidRPr="00575021">
              <w:rPr>
                <w:rFonts w:hint="eastAsia"/>
                <w:b/>
                <w:lang w:eastAsia="zh-TW"/>
              </w:rPr>
              <w:t>分行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61871" w:rsidRDefault="009E09E3" w:rsidP="00687CD5">
            <w:pPr>
              <w:pStyle w:val="142"/>
              <w:ind w:left="646" w:hanging="646"/>
              <w:jc w:val="center"/>
              <w:rPr>
                <w:b/>
                <w:lang w:eastAsia="zh-TW"/>
              </w:rPr>
            </w:pPr>
            <w:r w:rsidRPr="009E09E3">
              <w:rPr>
                <w:b/>
                <w:lang w:eastAsia="zh-TW"/>
              </w:rPr>
              <w:t>目標數</w:t>
            </w:r>
          </w:p>
          <w:p w:rsidR="00D61871" w:rsidRPr="00575021" w:rsidRDefault="00D61871" w:rsidP="00687CD5">
            <w:pPr>
              <w:pStyle w:val="142"/>
              <w:ind w:left="646" w:hanging="646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(A</w:t>
            </w:r>
            <w:r>
              <w:rPr>
                <w:b/>
                <w:lang w:eastAsia="zh-TW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E09E3" w:rsidRPr="009E09E3" w:rsidRDefault="009E09E3" w:rsidP="00687CD5">
            <w:pPr>
              <w:pStyle w:val="142"/>
              <w:ind w:left="646" w:hanging="646"/>
              <w:jc w:val="center"/>
              <w:rPr>
                <w:b/>
                <w:lang w:eastAsia="zh-TW"/>
              </w:rPr>
            </w:pPr>
            <w:r w:rsidRPr="009E09E3">
              <w:rPr>
                <w:rFonts w:hint="eastAsia"/>
                <w:b/>
                <w:lang w:eastAsia="zh-TW"/>
              </w:rPr>
              <w:t>考核盈餘</w:t>
            </w:r>
          </w:p>
          <w:p w:rsidR="00D61871" w:rsidRPr="00575021" w:rsidRDefault="00D61871" w:rsidP="00687CD5">
            <w:pPr>
              <w:pStyle w:val="142"/>
              <w:ind w:left="646" w:hanging="646"/>
              <w:jc w:val="center"/>
              <w:rPr>
                <w:b/>
                <w:lang w:eastAsia="zh-TW"/>
              </w:rPr>
            </w:pPr>
            <w:r>
              <w:rPr>
                <w:b/>
                <w:lang w:eastAsia="zh-TW"/>
              </w:rPr>
              <w:t>(B)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61871" w:rsidRPr="00FF65B8" w:rsidRDefault="0035703C" w:rsidP="00687CD5">
            <w:pPr>
              <w:pStyle w:val="142"/>
              <w:ind w:left="646" w:hanging="646"/>
              <w:jc w:val="center"/>
              <w:rPr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目標</w:t>
            </w:r>
            <w:r w:rsidR="00D61871" w:rsidRPr="00FF65B8">
              <w:rPr>
                <w:rFonts w:hint="eastAsia"/>
                <w:b/>
                <w:lang w:eastAsia="zh-TW"/>
              </w:rPr>
              <w:t>達成率</w:t>
            </w:r>
          </w:p>
          <w:p w:rsidR="00D61871" w:rsidRPr="00575021" w:rsidRDefault="00D61871" w:rsidP="00687CD5">
            <w:pPr>
              <w:pStyle w:val="142"/>
              <w:ind w:left="646" w:hanging="646"/>
              <w:jc w:val="center"/>
              <w:rPr>
                <w:rFonts w:hint="eastAsia"/>
                <w:b/>
              </w:rPr>
            </w:pPr>
            <w:r w:rsidRPr="00FF65B8">
              <w:rPr>
                <w:b/>
              </w:rPr>
              <w:t>(</w:t>
            </w:r>
            <w:r w:rsidRPr="00FF65B8">
              <w:rPr>
                <w:rFonts w:hint="eastAsia"/>
                <w:b/>
              </w:rPr>
              <w:t>B</w:t>
            </w:r>
            <w:r w:rsidRPr="00FF65B8">
              <w:rPr>
                <w:b/>
              </w:rPr>
              <w:t>)</w:t>
            </w:r>
            <w:r w:rsidRPr="00FF65B8">
              <w:rPr>
                <w:rFonts w:hint="eastAsia"/>
                <w:b/>
              </w:rPr>
              <w:t>/</w:t>
            </w:r>
            <w:r w:rsidRPr="00FF65B8">
              <w:rPr>
                <w:b/>
              </w:rPr>
              <w:t>(</w:t>
            </w:r>
            <w:r w:rsidRPr="00FF65B8">
              <w:rPr>
                <w:rFonts w:hint="eastAsia"/>
                <w:b/>
              </w:rPr>
              <w:t>A</w:t>
            </w:r>
            <w:r w:rsidRPr="00FF65B8">
              <w:rPr>
                <w:b/>
              </w:rPr>
              <w:t>)</w:t>
            </w:r>
            <w:r w:rsidRPr="00FF65B8">
              <w:rPr>
                <w:rFonts w:hint="eastAsia"/>
                <w:b/>
              </w:rPr>
              <w:t>×</w:t>
            </w:r>
            <w:r w:rsidRPr="00FF65B8">
              <w:rPr>
                <w:rFonts w:hint="eastAsia"/>
                <w:b/>
                <w:lang w:eastAsia="zh-TW"/>
              </w:rPr>
              <w:t>100%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313F99" w:rsidRDefault="00E21C1D" w:rsidP="00E21C1D">
            <w:pPr>
              <w:pStyle w:val="142"/>
              <w:ind w:left="647" w:hanging="647"/>
            </w:pPr>
            <w:r w:rsidRPr="00313F99">
              <w:rPr>
                <w:rFonts w:hint="eastAsia"/>
              </w:rPr>
              <w:t>香港分行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8.31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7.73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93.02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313F99" w:rsidRDefault="00E21C1D" w:rsidP="00E21C1D">
            <w:pPr>
              <w:pStyle w:val="142"/>
              <w:ind w:left="647" w:hanging="647"/>
            </w:pPr>
            <w:r w:rsidRPr="00313F99">
              <w:rPr>
                <w:rFonts w:hint="eastAsia"/>
              </w:rPr>
              <w:t>上海分行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5.1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4.01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78.63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313F99" w:rsidRDefault="00E21C1D" w:rsidP="00E21C1D">
            <w:pPr>
              <w:pStyle w:val="142"/>
              <w:ind w:left="647" w:hanging="647"/>
            </w:pPr>
            <w:r w:rsidRPr="00313F99">
              <w:rPr>
                <w:rFonts w:hint="eastAsia"/>
              </w:rPr>
              <w:t>天津分行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2.8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0.43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15.36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313F99" w:rsidRDefault="00E21C1D" w:rsidP="00E21C1D">
            <w:pPr>
              <w:pStyle w:val="142"/>
              <w:ind w:left="647" w:hanging="647"/>
            </w:pPr>
            <w:r w:rsidRPr="00313F99">
              <w:rPr>
                <w:rFonts w:hint="eastAsia"/>
              </w:rPr>
              <w:t>武漢分行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3.9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1.25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32.05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313F99" w:rsidRDefault="00E21C1D" w:rsidP="00E21C1D">
            <w:pPr>
              <w:pStyle w:val="142"/>
              <w:ind w:left="647" w:hanging="647"/>
            </w:pPr>
            <w:r w:rsidRPr="00313F99">
              <w:rPr>
                <w:rFonts w:hint="eastAsia"/>
              </w:rPr>
              <w:t>洛杉磯分行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14.9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13.73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92.15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313F99" w:rsidRDefault="00E21C1D" w:rsidP="00E21C1D">
            <w:pPr>
              <w:pStyle w:val="142"/>
              <w:ind w:left="647" w:hanging="647"/>
            </w:pPr>
            <w:r w:rsidRPr="00313F99">
              <w:rPr>
                <w:rFonts w:hint="eastAsia"/>
              </w:rPr>
              <w:t>新加坡分行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5.35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4.58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85.61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313F99" w:rsidRDefault="00E21C1D" w:rsidP="00E21C1D">
            <w:pPr>
              <w:pStyle w:val="142"/>
              <w:ind w:left="647" w:hanging="647"/>
            </w:pPr>
            <w:r w:rsidRPr="00313F99">
              <w:rPr>
                <w:rFonts w:hint="eastAsia"/>
              </w:rPr>
              <w:t>紐約分行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10.3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8.62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FD6993" w:rsidRDefault="00E21C1D" w:rsidP="00E21C1D">
            <w:pPr>
              <w:pStyle w:val="142"/>
              <w:jc w:val="right"/>
            </w:pPr>
            <w:r w:rsidRPr="00FD6993">
              <w:t>83.69</w:t>
            </w:r>
          </w:p>
        </w:tc>
      </w:tr>
      <w:tr w:rsidR="00E21C1D" w:rsidRPr="00313F99" w:rsidTr="00E21C1D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7973DF" w:rsidRDefault="00E21C1D" w:rsidP="00E21C1D">
            <w:pPr>
              <w:pStyle w:val="142"/>
              <w:ind w:left="646" w:hanging="646"/>
              <w:rPr>
                <w:rFonts w:hint="eastAsia"/>
                <w:b/>
                <w:lang w:eastAsia="zh-TW"/>
              </w:rPr>
            </w:pPr>
            <w:r w:rsidRPr="007973DF">
              <w:rPr>
                <w:rFonts w:hint="eastAsia"/>
                <w:b/>
                <w:lang w:eastAsia="zh-TW"/>
              </w:rPr>
              <w:t>小計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E21C1D" w:rsidRDefault="00E21C1D" w:rsidP="00E21C1D">
            <w:pPr>
              <w:pStyle w:val="142"/>
              <w:jc w:val="right"/>
              <w:rPr>
                <w:b/>
              </w:rPr>
            </w:pPr>
            <w:r w:rsidRPr="00E21C1D">
              <w:rPr>
                <w:b/>
              </w:rPr>
              <w:t>50.66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4D326D" w:rsidRDefault="00E21C1D" w:rsidP="00E21C1D">
            <w:pPr>
              <w:pStyle w:val="142"/>
              <w:jc w:val="right"/>
              <w:rPr>
                <w:b/>
              </w:rPr>
            </w:pPr>
            <w:r w:rsidRPr="004D326D">
              <w:rPr>
                <w:b/>
              </w:rPr>
              <w:t>40.38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21C1D" w:rsidRPr="004D326D" w:rsidRDefault="00E21C1D" w:rsidP="00E21C1D">
            <w:pPr>
              <w:pStyle w:val="142"/>
              <w:jc w:val="right"/>
              <w:rPr>
                <w:b/>
              </w:rPr>
            </w:pPr>
            <w:r w:rsidRPr="004D326D">
              <w:rPr>
                <w:b/>
              </w:rPr>
              <w:t>79.71</w:t>
            </w:r>
          </w:p>
        </w:tc>
      </w:tr>
      <w:tr w:rsidR="00D61871" w:rsidRPr="00313F99" w:rsidTr="009E09E3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61871" w:rsidRDefault="00D61871" w:rsidP="00687CD5">
            <w:pPr>
              <w:pStyle w:val="142"/>
              <w:ind w:left="647" w:hanging="647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布里斯本</w:t>
            </w:r>
            <w:r w:rsidRPr="00313F99">
              <w:rPr>
                <w:rFonts w:hint="eastAsia"/>
              </w:rPr>
              <w:t>分</w:t>
            </w:r>
            <w:r>
              <w:rPr>
                <w:rFonts w:hint="eastAsia"/>
                <w:lang w:eastAsia="zh-TW"/>
              </w:rPr>
              <w:t>行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61871" w:rsidRPr="00313F99" w:rsidRDefault="00E21C1D" w:rsidP="00E21C1D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61871" w:rsidRPr="004D326D" w:rsidRDefault="00E21C1D" w:rsidP="00687CD5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 w:rsidRPr="004D326D">
              <w:rPr>
                <w:rFonts w:hint="eastAsia"/>
                <w:lang w:eastAsia="zh-TW"/>
              </w:rPr>
              <w:t>0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61871" w:rsidRPr="004D326D" w:rsidRDefault="00D61871" w:rsidP="00687CD5">
            <w:pPr>
              <w:pStyle w:val="142"/>
              <w:ind w:left="647" w:hanging="647"/>
              <w:jc w:val="right"/>
            </w:pPr>
            <w:r w:rsidRPr="004D326D">
              <w:rPr>
                <w:rFonts w:hint="eastAsia"/>
                <w:lang w:eastAsia="zh-TW"/>
              </w:rPr>
              <w:t>-</w:t>
            </w:r>
          </w:p>
        </w:tc>
      </w:tr>
      <w:tr w:rsidR="00E21C1D" w:rsidRPr="00313F99" w:rsidTr="009E09E3">
        <w:trPr>
          <w:trHeight w:val="346"/>
        </w:trPr>
        <w:tc>
          <w:tcPr>
            <w:tcW w:w="2694" w:type="dxa"/>
            <w:tcBorders>
              <w:top w:val="single" w:sz="6" w:space="0" w:color="auto"/>
              <w:bottom w:val="single" w:sz="12" w:space="0" w:color="auto"/>
            </w:tcBorders>
            <w:vAlign w:val="center"/>
            <w:hideMark/>
          </w:tcPr>
          <w:p w:rsidR="00E21C1D" w:rsidRPr="007973DF" w:rsidRDefault="00E21C1D" w:rsidP="00E21C1D">
            <w:pPr>
              <w:pStyle w:val="142"/>
              <w:ind w:left="646" w:hanging="646"/>
              <w:rPr>
                <w:b/>
              </w:rPr>
            </w:pPr>
            <w:r w:rsidRPr="007973DF">
              <w:rPr>
                <w:b/>
              </w:rPr>
              <w:t>合計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21C1D" w:rsidRPr="00E21C1D" w:rsidRDefault="00E21C1D" w:rsidP="00E21C1D">
            <w:pPr>
              <w:pStyle w:val="142"/>
              <w:jc w:val="right"/>
              <w:rPr>
                <w:b/>
              </w:rPr>
            </w:pPr>
            <w:r w:rsidRPr="00E21C1D">
              <w:rPr>
                <w:b/>
              </w:rPr>
              <w:t>50.66</w:t>
            </w:r>
          </w:p>
        </w:tc>
        <w:tc>
          <w:tcPr>
            <w:tcW w:w="212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21C1D" w:rsidRPr="004D326D" w:rsidRDefault="00E21C1D" w:rsidP="00E21C1D">
            <w:pPr>
              <w:pStyle w:val="142"/>
              <w:jc w:val="right"/>
              <w:rPr>
                <w:b/>
              </w:rPr>
            </w:pPr>
            <w:r w:rsidRPr="004D326D">
              <w:rPr>
                <w:b/>
              </w:rPr>
              <w:t>40.38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21C1D" w:rsidRPr="004D326D" w:rsidRDefault="00E21C1D" w:rsidP="00E21C1D">
            <w:pPr>
              <w:pStyle w:val="142"/>
              <w:jc w:val="right"/>
              <w:rPr>
                <w:b/>
              </w:rPr>
            </w:pPr>
            <w:r w:rsidRPr="004D326D">
              <w:rPr>
                <w:b/>
              </w:rPr>
              <w:t>79.71</w:t>
            </w:r>
          </w:p>
        </w:tc>
      </w:tr>
    </w:tbl>
    <w:p w:rsidR="00A505CC" w:rsidRDefault="00D61871" w:rsidP="00134267">
      <w:pPr>
        <w:pStyle w:val="142"/>
        <w:ind w:left="1216" w:rightChars="-100" w:right="-283" w:hangingChars="500" w:hanging="1216"/>
        <w:jc w:val="both"/>
        <w:rPr>
          <w:rFonts w:hint="eastAsia"/>
          <w:bCs/>
          <w:lang w:eastAsia="zh-TW"/>
        </w:rPr>
      </w:pPr>
      <w:r>
        <w:rPr>
          <w:rFonts w:hint="eastAsia"/>
          <w:bCs/>
          <w:lang w:eastAsia="zh-TW"/>
        </w:rPr>
        <w:t>說    明：據</w:t>
      </w:r>
      <w:r w:rsidRPr="00820C3D">
        <w:rPr>
          <w:bCs/>
        </w:rPr>
        <w:t>臺灣土地銀行</w:t>
      </w:r>
      <w:r>
        <w:rPr>
          <w:rFonts w:hint="eastAsia"/>
          <w:bCs/>
          <w:lang w:eastAsia="zh-TW"/>
        </w:rPr>
        <w:t>提供資料，</w:t>
      </w:r>
      <w:r w:rsidR="008702B6">
        <w:rPr>
          <w:rFonts w:hint="eastAsia"/>
          <w:bCs/>
          <w:lang w:eastAsia="zh-TW"/>
        </w:rPr>
        <w:t>布里斯本分行係於11</w:t>
      </w:r>
      <w:r>
        <w:rPr>
          <w:rFonts w:hint="eastAsia"/>
          <w:bCs/>
          <w:lang w:eastAsia="zh-TW"/>
        </w:rPr>
        <w:t>4年</w:t>
      </w:r>
      <w:r w:rsidR="009E09E3">
        <w:rPr>
          <w:rFonts w:hint="eastAsia"/>
          <w:bCs/>
          <w:lang w:eastAsia="zh-TW"/>
        </w:rPr>
        <w:t>1月22日開行</w:t>
      </w:r>
      <w:r>
        <w:rPr>
          <w:rFonts w:hint="eastAsia"/>
          <w:bCs/>
          <w:lang w:eastAsia="zh-TW"/>
        </w:rPr>
        <w:t>，爰112年度尚處籌設階段，故無</w:t>
      </w:r>
      <w:r w:rsidR="003F3EC7">
        <w:rPr>
          <w:rFonts w:hint="eastAsia"/>
          <w:bCs/>
          <w:lang w:eastAsia="zh-TW"/>
        </w:rPr>
        <w:t>目標</w:t>
      </w:r>
      <w:r>
        <w:rPr>
          <w:rFonts w:hint="eastAsia"/>
          <w:bCs/>
          <w:lang w:eastAsia="zh-TW"/>
        </w:rPr>
        <w:t>數等資料</w:t>
      </w:r>
      <w:r w:rsidR="00134267">
        <w:rPr>
          <w:rFonts w:hint="eastAsia"/>
          <w:bCs/>
          <w:lang w:eastAsia="zh-TW"/>
        </w:rPr>
        <w:t>，另有關</w:t>
      </w:r>
      <w:r w:rsidR="00134267" w:rsidRPr="009D20B1">
        <w:rPr>
          <w:rFonts w:hint="eastAsia"/>
          <w:szCs w:val="24"/>
        </w:rPr>
        <w:t>細項加總</w:t>
      </w:r>
      <w:r w:rsidR="00134267">
        <w:rPr>
          <w:rFonts w:hint="eastAsia"/>
          <w:szCs w:val="24"/>
          <w:lang w:eastAsia="zh-TW"/>
        </w:rPr>
        <w:t>與合計數</w:t>
      </w:r>
      <w:r w:rsidR="00134267">
        <w:rPr>
          <w:rFonts w:hint="eastAsia"/>
          <w:szCs w:val="24"/>
        </w:rPr>
        <w:t>不</w:t>
      </w:r>
      <w:r w:rsidR="00134267">
        <w:rPr>
          <w:rFonts w:hint="eastAsia"/>
          <w:szCs w:val="24"/>
          <w:lang w:eastAsia="zh-TW"/>
        </w:rPr>
        <w:t>符</w:t>
      </w:r>
      <w:r w:rsidR="00134267" w:rsidRPr="009D20B1">
        <w:rPr>
          <w:rFonts w:hint="eastAsia"/>
          <w:szCs w:val="24"/>
        </w:rPr>
        <w:t>係因四捨五入所致。</w:t>
      </w:r>
    </w:p>
    <w:p w:rsidR="00AC2D42" w:rsidRPr="00CF2528" w:rsidRDefault="00D61871" w:rsidP="00B24614">
      <w:pPr>
        <w:pStyle w:val="142"/>
        <w:ind w:left="1167" w:rightChars="-100" w:right="-283" w:hangingChars="480" w:hanging="1167"/>
        <w:jc w:val="both"/>
        <w:rPr>
          <w:lang w:eastAsia="zh-TW"/>
        </w:rPr>
      </w:pPr>
      <w:r w:rsidRPr="00820C3D">
        <w:rPr>
          <w:bCs/>
          <w:lang w:eastAsia="zh-TW"/>
        </w:rPr>
        <w:lastRenderedPageBreak/>
        <w:t>資料來源：臺灣土地銀行</w:t>
      </w:r>
      <w:r>
        <w:rPr>
          <w:rFonts w:hint="eastAsia"/>
          <w:bCs/>
          <w:lang w:eastAsia="zh-TW"/>
        </w:rPr>
        <w:t>，本中心彙製。</w:t>
      </w:r>
    </w:p>
    <w:p w:rsidR="00D0400B" w:rsidRDefault="00D0400B" w:rsidP="00FD6EE3">
      <w:pPr>
        <w:ind w:left="566" w:firstLine="566"/>
      </w:pPr>
      <w:r w:rsidRPr="001958B1">
        <w:rPr>
          <w:rFonts w:hint="eastAsia"/>
        </w:rPr>
        <w:t>綜上，臺</w:t>
      </w:r>
      <w:r w:rsidRPr="00FD6EE3">
        <w:rPr>
          <w:rFonts w:hint="eastAsia"/>
        </w:rPr>
        <w:t>灣土地銀行</w:t>
      </w:r>
      <w:r w:rsidR="00FD6EE3" w:rsidRPr="00FD6EE3">
        <w:rPr>
          <w:rFonts w:hint="eastAsia"/>
        </w:rPr>
        <w:t>為鼓勵</w:t>
      </w:r>
      <w:r w:rsidR="00B639FB">
        <w:rPr>
          <w:rFonts w:hint="eastAsia"/>
        </w:rPr>
        <w:t>海外分行</w:t>
      </w:r>
      <w:r w:rsidR="00FD6EE3" w:rsidRPr="00FD6EE3">
        <w:rPr>
          <w:rFonts w:hint="eastAsia"/>
        </w:rPr>
        <w:t>戮力推展業務，除預算數外，另訂有目標數，惟整體</w:t>
      </w:r>
      <w:r w:rsidR="00FD6EE3" w:rsidRPr="00FD6EE3">
        <w:rPr>
          <w:rFonts w:hint="eastAsia"/>
          <w:lang w:eastAsia="x-none"/>
        </w:rPr>
        <w:t>海外分行盈餘之目標達成率</w:t>
      </w:r>
      <w:r w:rsidR="009E2BA4">
        <w:rPr>
          <w:rFonts w:hint="eastAsia"/>
        </w:rPr>
        <w:t>於108至112年</w:t>
      </w:r>
      <w:r w:rsidR="009E2BA4" w:rsidRPr="00FD6EE3">
        <w:rPr>
          <w:rFonts w:hint="eastAsia"/>
        </w:rPr>
        <w:t>度</w:t>
      </w:r>
      <w:r w:rsidR="009E2BA4">
        <w:rPr>
          <w:rFonts w:hint="eastAsia"/>
        </w:rPr>
        <w:t>間</w:t>
      </w:r>
      <w:r w:rsidR="00FD6EE3" w:rsidRPr="00FD6EE3">
        <w:rPr>
          <w:rFonts w:hint="eastAsia"/>
        </w:rPr>
        <w:t>皆未達8成，112年度雖</w:t>
      </w:r>
      <w:r w:rsidR="00C411AE">
        <w:rPr>
          <w:rFonts w:hint="eastAsia"/>
        </w:rPr>
        <w:t>為</w:t>
      </w:r>
      <w:r w:rsidR="00FD6EE3" w:rsidRPr="00FD6EE3">
        <w:rPr>
          <w:rFonts w:hint="eastAsia"/>
        </w:rPr>
        <w:t>近5</w:t>
      </w:r>
      <w:r w:rsidR="00C411AE">
        <w:rPr>
          <w:rFonts w:hint="eastAsia"/>
        </w:rPr>
        <w:t>年來最高，惟其中天津及武漢</w:t>
      </w:r>
      <w:r w:rsidR="00FD6EE3" w:rsidRPr="00CD5361">
        <w:rPr>
          <w:rFonts w:hint="eastAsia"/>
        </w:rPr>
        <w:t>分行</w:t>
      </w:r>
      <w:r w:rsidR="00EF674E" w:rsidRPr="00CD5361">
        <w:rPr>
          <w:rFonts w:hint="eastAsia"/>
        </w:rPr>
        <w:t>盈餘</w:t>
      </w:r>
      <w:r w:rsidR="00CD5361" w:rsidRPr="00CD5361">
        <w:rPr>
          <w:rFonts w:hint="eastAsia"/>
        </w:rPr>
        <w:t>尚未及目標值之4成</w:t>
      </w:r>
      <w:r w:rsidR="00FD6EE3" w:rsidRPr="00FD6EE3">
        <w:rPr>
          <w:rFonts w:hint="eastAsia"/>
        </w:rPr>
        <w:t>，允宜</w:t>
      </w:r>
      <w:r w:rsidR="00A2712B">
        <w:rPr>
          <w:rFonts w:hint="eastAsia"/>
        </w:rPr>
        <w:t>持續督導其積極拓展業務</w:t>
      </w:r>
      <w:r w:rsidR="00EF674E">
        <w:rPr>
          <w:rFonts w:hint="eastAsia"/>
        </w:rPr>
        <w:t>，</w:t>
      </w:r>
      <w:r w:rsidR="00350699" w:rsidRPr="00FD6EE3">
        <w:rPr>
          <w:rFonts w:hint="eastAsia"/>
        </w:rPr>
        <w:t>俾</w:t>
      </w:r>
      <w:r w:rsidR="00350699">
        <w:rPr>
          <w:rFonts w:hint="eastAsia"/>
        </w:rPr>
        <w:t>提升</w:t>
      </w:r>
      <w:r w:rsidR="00350699" w:rsidRPr="00FD6EE3">
        <w:rPr>
          <w:rFonts w:hint="eastAsia"/>
        </w:rPr>
        <w:t>海外收益</w:t>
      </w:r>
      <w:r w:rsidR="0058553C">
        <w:rPr>
          <w:rFonts w:hint="eastAsia"/>
        </w:rPr>
        <w:t>，並</w:t>
      </w:r>
      <w:r w:rsidR="00EF674E">
        <w:rPr>
          <w:rFonts w:hint="eastAsia"/>
        </w:rPr>
        <w:t>強化國際競爭力</w:t>
      </w:r>
      <w:r w:rsidRPr="00FD6EE3">
        <w:rPr>
          <w:rFonts w:hint="eastAsia"/>
        </w:rPr>
        <w:t>。</w:t>
      </w:r>
    </w:p>
    <w:sectPr w:rsidR="00D0400B" w:rsidSect="003239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92E" w:rsidRDefault="00B6392E" w:rsidP="00B00CE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6392E" w:rsidRDefault="00B6392E" w:rsidP="00B00CE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C5056C" w:rsidRDefault="00C5056C" w:rsidP="00DD31D6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8320F9" w:rsidRDefault="00C5056C" w:rsidP="00D973D0">
    <w:pPr>
      <w:pStyle w:val="af2"/>
      <w:framePr w:wrap="around" w:vAnchor="text" w:hAnchor="page" w:x="5950" w:y="94"/>
      <w:ind w:leftChars="0" w:left="0" w:firstLineChars="0" w:firstLine="0"/>
      <w:jc w:val="center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F56EEC">
      <w:rPr>
        <w:rStyle w:val="af1"/>
        <w:rFonts w:ascii="標楷體" w:hAnsi="標楷體"/>
        <w:noProof/>
      </w:rPr>
      <w:t>2</w:t>
    </w:r>
    <w:r w:rsidRPr="008320F9">
      <w:rPr>
        <w:rStyle w:val="af1"/>
        <w:rFonts w:ascii="標楷體" w:hAnsi="標楷體"/>
      </w:rPr>
      <w:fldChar w:fldCharType="end"/>
    </w:r>
  </w:p>
  <w:p w:rsidR="00C5056C" w:rsidRPr="007E4706" w:rsidRDefault="00C5056C" w:rsidP="00EF61DD">
    <w:pPr>
      <w:pStyle w:val="af2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92E" w:rsidRDefault="00B6392E" w:rsidP="00696A7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6392E" w:rsidRDefault="00B6392E" w:rsidP="00B00CE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7E4706" w:rsidRDefault="00C5056C" w:rsidP="00DD31D6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60211"/>
    <w:multiLevelType w:val="hybridMultilevel"/>
    <w:tmpl w:val="31B2E336"/>
    <w:lvl w:ilvl="0" w:tplc="0F04899C">
      <w:start w:val="1"/>
      <w:numFmt w:val="decimal"/>
      <w:lvlText w:val="(%1)"/>
      <w:lvlJc w:val="left"/>
      <w:pPr>
        <w:ind w:left="1189" w:hanging="480"/>
      </w:pPr>
      <w:rPr>
        <w:rFonts w:hint="default"/>
        <w:b w:val="0"/>
        <w:sz w:val="28"/>
        <w:szCs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04C6"/>
    <w:rsid w:val="00001203"/>
    <w:rsid w:val="00003791"/>
    <w:rsid w:val="00003B16"/>
    <w:rsid w:val="0000410C"/>
    <w:rsid w:val="00004508"/>
    <w:rsid w:val="000051A9"/>
    <w:rsid w:val="00005F59"/>
    <w:rsid w:val="0001012E"/>
    <w:rsid w:val="00010365"/>
    <w:rsid w:val="00010C3A"/>
    <w:rsid w:val="00011CE4"/>
    <w:rsid w:val="000154BF"/>
    <w:rsid w:val="0001713C"/>
    <w:rsid w:val="0002058B"/>
    <w:rsid w:val="00023F90"/>
    <w:rsid w:val="00024372"/>
    <w:rsid w:val="00024523"/>
    <w:rsid w:val="000250F5"/>
    <w:rsid w:val="00025A21"/>
    <w:rsid w:val="000264F3"/>
    <w:rsid w:val="00027176"/>
    <w:rsid w:val="00030E1E"/>
    <w:rsid w:val="0003122C"/>
    <w:rsid w:val="000314D6"/>
    <w:rsid w:val="000314FC"/>
    <w:rsid w:val="00033E3D"/>
    <w:rsid w:val="0003608B"/>
    <w:rsid w:val="00036270"/>
    <w:rsid w:val="00036511"/>
    <w:rsid w:val="000373EF"/>
    <w:rsid w:val="0003777B"/>
    <w:rsid w:val="00037803"/>
    <w:rsid w:val="00037F83"/>
    <w:rsid w:val="00040D58"/>
    <w:rsid w:val="00041238"/>
    <w:rsid w:val="00043558"/>
    <w:rsid w:val="00043DE9"/>
    <w:rsid w:val="000448E5"/>
    <w:rsid w:val="00044B6C"/>
    <w:rsid w:val="00045007"/>
    <w:rsid w:val="0004521D"/>
    <w:rsid w:val="000454C4"/>
    <w:rsid w:val="00047148"/>
    <w:rsid w:val="00050A14"/>
    <w:rsid w:val="00050B85"/>
    <w:rsid w:val="00051A3B"/>
    <w:rsid w:val="00051E08"/>
    <w:rsid w:val="00052943"/>
    <w:rsid w:val="0005483F"/>
    <w:rsid w:val="00054DC1"/>
    <w:rsid w:val="0005600A"/>
    <w:rsid w:val="00056875"/>
    <w:rsid w:val="00057297"/>
    <w:rsid w:val="00057D5F"/>
    <w:rsid w:val="00060441"/>
    <w:rsid w:val="00061095"/>
    <w:rsid w:val="00061683"/>
    <w:rsid w:val="000617D1"/>
    <w:rsid w:val="00062864"/>
    <w:rsid w:val="000628F9"/>
    <w:rsid w:val="00062CE8"/>
    <w:rsid w:val="00063BA5"/>
    <w:rsid w:val="00064DCB"/>
    <w:rsid w:val="00065C77"/>
    <w:rsid w:val="00066DEF"/>
    <w:rsid w:val="000675BF"/>
    <w:rsid w:val="00070664"/>
    <w:rsid w:val="00070A68"/>
    <w:rsid w:val="00070DED"/>
    <w:rsid w:val="000733C5"/>
    <w:rsid w:val="00074795"/>
    <w:rsid w:val="0007543F"/>
    <w:rsid w:val="0007579D"/>
    <w:rsid w:val="000774D3"/>
    <w:rsid w:val="00077DDD"/>
    <w:rsid w:val="000816F3"/>
    <w:rsid w:val="00081E0C"/>
    <w:rsid w:val="0008252F"/>
    <w:rsid w:val="00082B06"/>
    <w:rsid w:val="00082E8D"/>
    <w:rsid w:val="000830CE"/>
    <w:rsid w:val="00083A01"/>
    <w:rsid w:val="000847BF"/>
    <w:rsid w:val="00085EAF"/>
    <w:rsid w:val="00086B71"/>
    <w:rsid w:val="000872A0"/>
    <w:rsid w:val="000905B5"/>
    <w:rsid w:val="00090958"/>
    <w:rsid w:val="000909EC"/>
    <w:rsid w:val="00090C23"/>
    <w:rsid w:val="00092F6C"/>
    <w:rsid w:val="00093249"/>
    <w:rsid w:val="000934CA"/>
    <w:rsid w:val="0009687B"/>
    <w:rsid w:val="00096CB0"/>
    <w:rsid w:val="00097E77"/>
    <w:rsid w:val="000A010C"/>
    <w:rsid w:val="000A05AB"/>
    <w:rsid w:val="000A0B0D"/>
    <w:rsid w:val="000A0F31"/>
    <w:rsid w:val="000A0F8D"/>
    <w:rsid w:val="000A1291"/>
    <w:rsid w:val="000A1404"/>
    <w:rsid w:val="000A1C1F"/>
    <w:rsid w:val="000A52EF"/>
    <w:rsid w:val="000A5483"/>
    <w:rsid w:val="000A6880"/>
    <w:rsid w:val="000A6902"/>
    <w:rsid w:val="000A72D5"/>
    <w:rsid w:val="000A7BD9"/>
    <w:rsid w:val="000B049A"/>
    <w:rsid w:val="000B0517"/>
    <w:rsid w:val="000B11D3"/>
    <w:rsid w:val="000B2465"/>
    <w:rsid w:val="000B329A"/>
    <w:rsid w:val="000B5156"/>
    <w:rsid w:val="000B58FF"/>
    <w:rsid w:val="000B5B26"/>
    <w:rsid w:val="000B5C41"/>
    <w:rsid w:val="000C0965"/>
    <w:rsid w:val="000C0DAC"/>
    <w:rsid w:val="000C1372"/>
    <w:rsid w:val="000C372B"/>
    <w:rsid w:val="000C4001"/>
    <w:rsid w:val="000C5BCC"/>
    <w:rsid w:val="000C5CEA"/>
    <w:rsid w:val="000C6BD9"/>
    <w:rsid w:val="000D1DDD"/>
    <w:rsid w:val="000D3353"/>
    <w:rsid w:val="000D45D6"/>
    <w:rsid w:val="000D50E2"/>
    <w:rsid w:val="000D5B91"/>
    <w:rsid w:val="000D5CDE"/>
    <w:rsid w:val="000D666B"/>
    <w:rsid w:val="000D6EA3"/>
    <w:rsid w:val="000E037D"/>
    <w:rsid w:val="000E137E"/>
    <w:rsid w:val="000E2675"/>
    <w:rsid w:val="000E36F1"/>
    <w:rsid w:val="000E4963"/>
    <w:rsid w:val="000E602A"/>
    <w:rsid w:val="000E6526"/>
    <w:rsid w:val="000E73FA"/>
    <w:rsid w:val="000F004C"/>
    <w:rsid w:val="000F1EFA"/>
    <w:rsid w:val="000F3B24"/>
    <w:rsid w:val="000F5767"/>
    <w:rsid w:val="000F627C"/>
    <w:rsid w:val="0010144E"/>
    <w:rsid w:val="00101992"/>
    <w:rsid w:val="00103C08"/>
    <w:rsid w:val="00104107"/>
    <w:rsid w:val="00104424"/>
    <w:rsid w:val="00104598"/>
    <w:rsid w:val="00104D81"/>
    <w:rsid w:val="00107E15"/>
    <w:rsid w:val="00110230"/>
    <w:rsid w:val="00110279"/>
    <w:rsid w:val="001108CE"/>
    <w:rsid w:val="00111AE3"/>
    <w:rsid w:val="001136BE"/>
    <w:rsid w:val="001139ED"/>
    <w:rsid w:val="001151FB"/>
    <w:rsid w:val="00117616"/>
    <w:rsid w:val="00120041"/>
    <w:rsid w:val="00120509"/>
    <w:rsid w:val="00122882"/>
    <w:rsid w:val="001233FC"/>
    <w:rsid w:val="0012364A"/>
    <w:rsid w:val="00123B18"/>
    <w:rsid w:val="0012436E"/>
    <w:rsid w:val="00125A40"/>
    <w:rsid w:val="001262A9"/>
    <w:rsid w:val="001276A3"/>
    <w:rsid w:val="00127B81"/>
    <w:rsid w:val="00127FFD"/>
    <w:rsid w:val="00130646"/>
    <w:rsid w:val="00132265"/>
    <w:rsid w:val="001324DF"/>
    <w:rsid w:val="00133513"/>
    <w:rsid w:val="00134267"/>
    <w:rsid w:val="00135A89"/>
    <w:rsid w:val="00135CDE"/>
    <w:rsid w:val="00135E83"/>
    <w:rsid w:val="001365AB"/>
    <w:rsid w:val="00137315"/>
    <w:rsid w:val="001374CB"/>
    <w:rsid w:val="001376B1"/>
    <w:rsid w:val="00137907"/>
    <w:rsid w:val="001379E1"/>
    <w:rsid w:val="00141274"/>
    <w:rsid w:val="00141677"/>
    <w:rsid w:val="00141E18"/>
    <w:rsid w:val="001422BC"/>
    <w:rsid w:val="001431B8"/>
    <w:rsid w:val="00143F48"/>
    <w:rsid w:val="001449DF"/>
    <w:rsid w:val="0014526A"/>
    <w:rsid w:val="00145430"/>
    <w:rsid w:val="00146215"/>
    <w:rsid w:val="001503F9"/>
    <w:rsid w:val="00151AAE"/>
    <w:rsid w:val="00151D83"/>
    <w:rsid w:val="0015261A"/>
    <w:rsid w:val="001555DD"/>
    <w:rsid w:val="00156319"/>
    <w:rsid w:val="001573CA"/>
    <w:rsid w:val="00157E5F"/>
    <w:rsid w:val="0016018D"/>
    <w:rsid w:val="001609EB"/>
    <w:rsid w:val="001630B4"/>
    <w:rsid w:val="00163B5F"/>
    <w:rsid w:val="00163E15"/>
    <w:rsid w:val="00164874"/>
    <w:rsid w:val="0016508A"/>
    <w:rsid w:val="00165EC9"/>
    <w:rsid w:val="00165FE0"/>
    <w:rsid w:val="0016645B"/>
    <w:rsid w:val="00170422"/>
    <w:rsid w:val="00171AF3"/>
    <w:rsid w:val="00171C7A"/>
    <w:rsid w:val="001720AE"/>
    <w:rsid w:val="0017357A"/>
    <w:rsid w:val="001759F4"/>
    <w:rsid w:val="0017620A"/>
    <w:rsid w:val="001774CF"/>
    <w:rsid w:val="001776B8"/>
    <w:rsid w:val="0018237F"/>
    <w:rsid w:val="00182F11"/>
    <w:rsid w:val="00183137"/>
    <w:rsid w:val="001832E5"/>
    <w:rsid w:val="001850F9"/>
    <w:rsid w:val="00185254"/>
    <w:rsid w:val="00186FAC"/>
    <w:rsid w:val="0018705F"/>
    <w:rsid w:val="00187A70"/>
    <w:rsid w:val="00192160"/>
    <w:rsid w:val="0019234F"/>
    <w:rsid w:val="00192769"/>
    <w:rsid w:val="00192E1A"/>
    <w:rsid w:val="0019336B"/>
    <w:rsid w:val="00193618"/>
    <w:rsid w:val="00193F37"/>
    <w:rsid w:val="001953E7"/>
    <w:rsid w:val="001954CD"/>
    <w:rsid w:val="001958B1"/>
    <w:rsid w:val="00195D78"/>
    <w:rsid w:val="00196786"/>
    <w:rsid w:val="001A1543"/>
    <w:rsid w:val="001A159D"/>
    <w:rsid w:val="001A1FC3"/>
    <w:rsid w:val="001A4421"/>
    <w:rsid w:val="001A44D5"/>
    <w:rsid w:val="001A574B"/>
    <w:rsid w:val="001A6AF8"/>
    <w:rsid w:val="001A717A"/>
    <w:rsid w:val="001B17C4"/>
    <w:rsid w:val="001B1D9D"/>
    <w:rsid w:val="001B47B8"/>
    <w:rsid w:val="001B47BE"/>
    <w:rsid w:val="001B5994"/>
    <w:rsid w:val="001B6227"/>
    <w:rsid w:val="001C0707"/>
    <w:rsid w:val="001C11D2"/>
    <w:rsid w:val="001C1F09"/>
    <w:rsid w:val="001C2F98"/>
    <w:rsid w:val="001C34B5"/>
    <w:rsid w:val="001C36B9"/>
    <w:rsid w:val="001C3811"/>
    <w:rsid w:val="001C3B7E"/>
    <w:rsid w:val="001C4CC0"/>
    <w:rsid w:val="001C5E95"/>
    <w:rsid w:val="001C64E6"/>
    <w:rsid w:val="001C66A7"/>
    <w:rsid w:val="001C700F"/>
    <w:rsid w:val="001D0D0D"/>
    <w:rsid w:val="001D1487"/>
    <w:rsid w:val="001D1780"/>
    <w:rsid w:val="001D22F8"/>
    <w:rsid w:val="001D2BD4"/>
    <w:rsid w:val="001D35A0"/>
    <w:rsid w:val="001D475A"/>
    <w:rsid w:val="001D5B87"/>
    <w:rsid w:val="001D6B83"/>
    <w:rsid w:val="001D7DC2"/>
    <w:rsid w:val="001E0389"/>
    <w:rsid w:val="001E0714"/>
    <w:rsid w:val="001E1EFF"/>
    <w:rsid w:val="001E27CC"/>
    <w:rsid w:val="001E3C61"/>
    <w:rsid w:val="001E420C"/>
    <w:rsid w:val="001E759D"/>
    <w:rsid w:val="001F0569"/>
    <w:rsid w:val="001F0B5E"/>
    <w:rsid w:val="001F1809"/>
    <w:rsid w:val="001F201A"/>
    <w:rsid w:val="001F25A4"/>
    <w:rsid w:val="001F4784"/>
    <w:rsid w:val="001F4CFC"/>
    <w:rsid w:val="001F64EC"/>
    <w:rsid w:val="001F6FF4"/>
    <w:rsid w:val="001F7FA8"/>
    <w:rsid w:val="00205E17"/>
    <w:rsid w:val="00206A98"/>
    <w:rsid w:val="00206CE8"/>
    <w:rsid w:val="00206DCC"/>
    <w:rsid w:val="00210C6C"/>
    <w:rsid w:val="00214016"/>
    <w:rsid w:val="00214281"/>
    <w:rsid w:val="00214F3A"/>
    <w:rsid w:val="002156F1"/>
    <w:rsid w:val="002157E1"/>
    <w:rsid w:val="00216D8C"/>
    <w:rsid w:val="002173A7"/>
    <w:rsid w:val="00217D27"/>
    <w:rsid w:val="002202C4"/>
    <w:rsid w:val="00220B91"/>
    <w:rsid w:val="002223B0"/>
    <w:rsid w:val="002232A6"/>
    <w:rsid w:val="0022330F"/>
    <w:rsid w:val="00230067"/>
    <w:rsid w:val="002310AD"/>
    <w:rsid w:val="00231176"/>
    <w:rsid w:val="002314BE"/>
    <w:rsid w:val="00231743"/>
    <w:rsid w:val="002322F6"/>
    <w:rsid w:val="00232811"/>
    <w:rsid w:val="00233E6C"/>
    <w:rsid w:val="00234DA7"/>
    <w:rsid w:val="002351EE"/>
    <w:rsid w:val="00236271"/>
    <w:rsid w:val="002374AE"/>
    <w:rsid w:val="002410B0"/>
    <w:rsid w:val="0024162D"/>
    <w:rsid w:val="002418A2"/>
    <w:rsid w:val="00241D4B"/>
    <w:rsid w:val="00241DA7"/>
    <w:rsid w:val="002424C4"/>
    <w:rsid w:val="00243316"/>
    <w:rsid w:val="00244FC9"/>
    <w:rsid w:val="002456D0"/>
    <w:rsid w:val="00245EC2"/>
    <w:rsid w:val="002476DF"/>
    <w:rsid w:val="00250E6F"/>
    <w:rsid w:val="00252522"/>
    <w:rsid w:val="00253547"/>
    <w:rsid w:val="00253B62"/>
    <w:rsid w:val="00253FF4"/>
    <w:rsid w:val="0025442C"/>
    <w:rsid w:val="00255064"/>
    <w:rsid w:val="0025566C"/>
    <w:rsid w:val="00255AA1"/>
    <w:rsid w:val="00256B7C"/>
    <w:rsid w:val="00256FB1"/>
    <w:rsid w:val="0025751B"/>
    <w:rsid w:val="002614F7"/>
    <w:rsid w:val="00261C78"/>
    <w:rsid w:val="0026270E"/>
    <w:rsid w:val="002641F0"/>
    <w:rsid w:val="002654A2"/>
    <w:rsid w:val="00265DAC"/>
    <w:rsid w:val="00265F25"/>
    <w:rsid w:val="002670EE"/>
    <w:rsid w:val="002675B9"/>
    <w:rsid w:val="002677BC"/>
    <w:rsid w:val="00267B87"/>
    <w:rsid w:val="002700C9"/>
    <w:rsid w:val="00270802"/>
    <w:rsid w:val="00270C85"/>
    <w:rsid w:val="00271FE4"/>
    <w:rsid w:val="002735AC"/>
    <w:rsid w:val="0027434A"/>
    <w:rsid w:val="00274908"/>
    <w:rsid w:val="002768F3"/>
    <w:rsid w:val="00280472"/>
    <w:rsid w:val="00280849"/>
    <w:rsid w:val="00281472"/>
    <w:rsid w:val="00281BDC"/>
    <w:rsid w:val="0028383C"/>
    <w:rsid w:val="002850F5"/>
    <w:rsid w:val="00286990"/>
    <w:rsid w:val="00287A9A"/>
    <w:rsid w:val="002905F2"/>
    <w:rsid w:val="00290778"/>
    <w:rsid w:val="00290ABA"/>
    <w:rsid w:val="00291380"/>
    <w:rsid w:val="0029158A"/>
    <w:rsid w:val="002935DA"/>
    <w:rsid w:val="00295B90"/>
    <w:rsid w:val="00295EA4"/>
    <w:rsid w:val="00296D5F"/>
    <w:rsid w:val="002970FD"/>
    <w:rsid w:val="00297758"/>
    <w:rsid w:val="002A032A"/>
    <w:rsid w:val="002A0FAE"/>
    <w:rsid w:val="002A128A"/>
    <w:rsid w:val="002A150F"/>
    <w:rsid w:val="002A2CCB"/>
    <w:rsid w:val="002A3BEE"/>
    <w:rsid w:val="002A3CAA"/>
    <w:rsid w:val="002B0E4A"/>
    <w:rsid w:val="002B2397"/>
    <w:rsid w:val="002B23C8"/>
    <w:rsid w:val="002B3037"/>
    <w:rsid w:val="002B30C3"/>
    <w:rsid w:val="002B324F"/>
    <w:rsid w:val="002B32A4"/>
    <w:rsid w:val="002B49E6"/>
    <w:rsid w:val="002B62C5"/>
    <w:rsid w:val="002B6A0B"/>
    <w:rsid w:val="002B6BFF"/>
    <w:rsid w:val="002B7EC4"/>
    <w:rsid w:val="002C1FF9"/>
    <w:rsid w:val="002C28E8"/>
    <w:rsid w:val="002C2AF1"/>
    <w:rsid w:val="002C2F0A"/>
    <w:rsid w:val="002C3EB6"/>
    <w:rsid w:val="002C48AB"/>
    <w:rsid w:val="002C4A9F"/>
    <w:rsid w:val="002C4FCA"/>
    <w:rsid w:val="002C62B6"/>
    <w:rsid w:val="002C6A33"/>
    <w:rsid w:val="002C6BE3"/>
    <w:rsid w:val="002C6EC6"/>
    <w:rsid w:val="002D095A"/>
    <w:rsid w:val="002D09B1"/>
    <w:rsid w:val="002D1C60"/>
    <w:rsid w:val="002D1C7A"/>
    <w:rsid w:val="002D2B2F"/>
    <w:rsid w:val="002D36B1"/>
    <w:rsid w:val="002D4012"/>
    <w:rsid w:val="002D559B"/>
    <w:rsid w:val="002D659A"/>
    <w:rsid w:val="002D6A9C"/>
    <w:rsid w:val="002D6F77"/>
    <w:rsid w:val="002D75D3"/>
    <w:rsid w:val="002E1712"/>
    <w:rsid w:val="002E2748"/>
    <w:rsid w:val="002E2FCA"/>
    <w:rsid w:val="002E3239"/>
    <w:rsid w:val="002E3A4B"/>
    <w:rsid w:val="002E3C66"/>
    <w:rsid w:val="002E5171"/>
    <w:rsid w:val="002E5D87"/>
    <w:rsid w:val="002E5EA2"/>
    <w:rsid w:val="002E61AC"/>
    <w:rsid w:val="002E71A9"/>
    <w:rsid w:val="002E7D2D"/>
    <w:rsid w:val="002F0DED"/>
    <w:rsid w:val="002F1511"/>
    <w:rsid w:val="002F172F"/>
    <w:rsid w:val="002F2941"/>
    <w:rsid w:val="002F4214"/>
    <w:rsid w:val="002F58DA"/>
    <w:rsid w:val="002F61FF"/>
    <w:rsid w:val="002F64A7"/>
    <w:rsid w:val="002F6747"/>
    <w:rsid w:val="00300B27"/>
    <w:rsid w:val="003012E6"/>
    <w:rsid w:val="00301AB7"/>
    <w:rsid w:val="00302D39"/>
    <w:rsid w:val="00302DCC"/>
    <w:rsid w:val="003039F0"/>
    <w:rsid w:val="00306014"/>
    <w:rsid w:val="0030619D"/>
    <w:rsid w:val="003069E8"/>
    <w:rsid w:val="00307F51"/>
    <w:rsid w:val="00311BB1"/>
    <w:rsid w:val="003129C0"/>
    <w:rsid w:val="003131E2"/>
    <w:rsid w:val="00313F99"/>
    <w:rsid w:val="003156A9"/>
    <w:rsid w:val="003156FC"/>
    <w:rsid w:val="003215A6"/>
    <w:rsid w:val="00321827"/>
    <w:rsid w:val="00321847"/>
    <w:rsid w:val="00321C04"/>
    <w:rsid w:val="003220C0"/>
    <w:rsid w:val="00323210"/>
    <w:rsid w:val="00323920"/>
    <w:rsid w:val="003247F6"/>
    <w:rsid w:val="00324AD3"/>
    <w:rsid w:val="00327E7C"/>
    <w:rsid w:val="00330982"/>
    <w:rsid w:val="00331301"/>
    <w:rsid w:val="00332C30"/>
    <w:rsid w:val="00332E6D"/>
    <w:rsid w:val="00333045"/>
    <w:rsid w:val="00333A25"/>
    <w:rsid w:val="00334734"/>
    <w:rsid w:val="00336614"/>
    <w:rsid w:val="0033783C"/>
    <w:rsid w:val="00337AB2"/>
    <w:rsid w:val="00340528"/>
    <w:rsid w:val="00340A8D"/>
    <w:rsid w:val="003411D7"/>
    <w:rsid w:val="00342701"/>
    <w:rsid w:val="00342779"/>
    <w:rsid w:val="003429FE"/>
    <w:rsid w:val="0034348D"/>
    <w:rsid w:val="003448BA"/>
    <w:rsid w:val="00344A07"/>
    <w:rsid w:val="00345A66"/>
    <w:rsid w:val="003466C1"/>
    <w:rsid w:val="0034742A"/>
    <w:rsid w:val="00347AE2"/>
    <w:rsid w:val="0035047C"/>
    <w:rsid w:val="00350699"/>
    <w:rsid w:val="00351A5E"/>
    <w:rsid w:val="0035249A"/>
    <w:rsid w:val="00353D0C"/>
    <w:rsid w:val="00354D06"/>
    <w:rsid w:val="00354E7B"/>
    <w:rsid w:val="00355E0C"/>
    <w:rsid w:val="003561A9"/>
    <w:rsid w:val="00356CC3"/>
    <w:rsid w:val="0035703C"/>
    <w:rsid w:val="00360686"/>
    <w:rsid w:val="003608B6"/>
    <w:rsid w:val="00361FFF"/>
    <w:rsid w:val="003624E6"/>
    <w:rsid w:val="00362F09"/>
    <w:rsid w:val="00363642"/>
    <w:rsid w:val="003637BE"/>
    <w:rsid w:val="003650FE"/>
    <w:rsid w:val="003660DE"/>
    <w:rsid w:val="0037033C"/>
    <w:rsid w:val="00370BBD"/>
    <w:rsid w:val="00370F14"/>
    <w:rsid w:val="00374199"/>
    <w:rsid w:val="00375CAF"/>
    <w:rsid w:val="00377AD9"/>
    <w:rsid w:val="00377B37"/>
    <w:rsid w:val="00377CF5"/>
    <w:rsid w:val="00377E22"/>
    <w:rsid w:val="00377E66"/>
    <w:rsid w:val="00380BD5"/>
    <w:rsid w:val="00381355"/>
    <w:rsid w:val="0038190C"/>
    <w:rsid w:val="00381A77"/>
    <w:rsid w:val="003823A0"/>
    <w:rsid w:val="00382698"/>
    <w:rsid w:val="0038472B"/>
    <w:rsid w:val="00386E98"/>
    <w:rsid w:val="00390FB1"/>
    <w:rsid w:val="00391924"/>
    <w:rsid w:val="00391DFA"/>
    <w:rsid w:val="00392362"/>
    <w:rsid w:val="003923C1"/>
    <w:rsid w:val="003923F2"/>
    <w:rsid w:val="00393265"/>
    <w:rsid w:val="0039365E"/>
    <w:rsid w:val="00396295"/>
    <w:rsid w:val="0039632F"/>
    <w:rsid w:val="00397566"/>
    <w:rsid w:val="003A0E85"/>
    <w:rsid w:val="003A3830"/>
    <w:rsid w:val="003A4314"/>
    <w:rsid w:val="003A590F"/>
    <w:rsid w:val="003B11B6"/>
    <w:rsid w:val="003B2B22"/>
    <w:rsid w:val="003B397E"/>
    <w:rsid w:val="003B4812"/>
    <w:rsid w:val="003B5251"/>
    <w:rsid w:val="003B575D"/>
    <w:rsid w:val="003B74C5"/>
    <w:rsid w:val="003C002F"/>
    <w:rsid w:val="003C0C67"/>
    <w:rsid w:val="003C1E0B"/>
    <w:rsid w:val="003C33EA"/>
    <w:rsid w:val="003C33EB"/>
    <w:rsid w:val="003C5E36"/>
    <w:rsid w:val="003C6E97"/>
    <w:rsid w:val="003C79AF"/>
    <w:rsid w:val="003C7D54"/>
    <w:rsid w:val="003D154B"/>
    <w:rsid w:val="003D1EA0"/>
    <w:rsid w:val="003D2D3B"/>
    <w:rsid w:val="003D34C5"/>
    <w:rsid w:val="003D3BE3"/>
    <w:rsid w:val="003D4305"/>
    <w:rsid w:val="003D4D3F"/>
    <w:rsid w:val="003D544F"/>
    <w:rsid w:val="003D6665"/>
    <w:rsid w:val="003D6B3D"/>
    <w:rsid w:val="003E0EC3"/>
    <w:rsid w:val="003E1492"/>
    <w:rsid w:val="003E27B9"/>
    <w:rsid w:val="003E2E67"/>
    <w:rsid w:val="003E3A1B"/>
    <w:rsid w:val="003E5007"/>
    <w:rsid w:val="003E5235"/>
    <w:rsid w:val="003E727F"/>
    <w:rsid w:val="003E72D5"/>
    <w:rsid w:val="003E7E41"/>
    <w:rsid w:val="003F23C2"/>
    <w:rsid w:val="003F3EC7"/>
    <w:rsid w:val="003F5D5A"/>
    <w:rsid w:val="003F6C11"/>
    <w:rsid w:val="003F73E3"/>
    <w:rsid w:val="003F769D"/>
    <w:rsid w:val="003F7BA1"/>
    <w:rsid w:val="004001BE"/>
    <w:rsid w:val="00402EEA"/>
    <w:rsid w:val="004036DE"/>
    <w:rsid w:val="00404C8F"/>
    <w:rsid w:val="00405A0F"/>
    <w:rsid w:val="004061A5"/>
    <w:rsid w:val="004065C2"/>
    <w:rsid w:val="00406914"/>
    <w:rsid w:val="00406D3B"/>
    <w:rsid w:val="004078B1"/>
    <w:rsid w:val="004107D8"/>
    <w:rsid w:val="00411683"/>
    <w:rsid w:val="004118F1"/>
    <w:rsid w:val="00412EE5"/>
    <w:rsid w:val="004130C6"/>
    <w:rsid w:val="00413B4B"/>
    <w:rsid w:val="0041594A"/>
    <w:rsid w:val="00421FDA"/>
    <w:rsid w:val="004221E5"/>
    <w:rsid w:val="004222EE"/>
    <w:rsid w:val="004222F9"/>
    <w:rsid w:val="00422C49"/>
    <w:rsid w:val="00424120"/>
    <w:rsid w:val="00424758"/>
    <w:rsid w:val="00424825"/>
    <w:rsid w:val="00425187"/>
    <w:rsid w:val="004256A2"/>
    <w:rsid w:val="00425E7E"/>
    <w:rsid w:val="00430F7A"/>
    <w:rsid w:val="00432099"/>
    <w:rsid w:val="00432855"/>
    <w:rsid w:val="00432DC0"/>
    <w:rsid w:val="00433569"/>
    <w:rsid w:val="00434CAE"/>
    <w:rsid w:val="0043550D"/>
    <w:rsid w:val="0043606C"/>
    <w:rsid w:val="004373B9"/>
    <w:rsid w:val="00442161"/>
    <w:rsid w:val="00443BBA"/>
    <w:rsid w:val="00444A5A"/>
    <w:rsid w:val="00445000"/>
    <w:rsid w:val="00446255"/>
    <w:rsid w:val="00447DD2"/>
    <w:rsid w:val="00451449"/>
    <w:rsid w:val="00451ED6"/>
    <w:rsid w:val="00451F12"/>
    <w:rsid w:val="00451F32"/>
    <w:rsid w:val="004527D0"/>
    <w:rsid w:val="004542AB"/>
    <w:rsid w:val="004542FB"/>
    <w:rsid w:val="00454E25"/>
    <w:rsid w:val="004552A8"/>
    <w:rsid w:val="0045546C"/>
    <w:rsid w:val="0045651C"/>
    <w:rsid w:val="00457066"/>
    <w:rsid w:val="00461EE3"/>
    <w:rsid w:val="00461F9C"/>
    <w:rsid w:val="00463493"/>
    <w:rsid w:val="004640AC"/>
    <w:rsid w:val="0046496D"/>
    <w:rsid w:val="004663D1"/>
    <w:rsid w:val="004663E1"/>
    <w:rsid w:val="004670E4"/>
    <w:rsid w:val="004677E2"/>
    <w:rsid w:val="00467F8E"/>
    <w:rsid w:val="004706FC"/>
    <w:rsid w:val="00471748"/>
    <w:rsid w:val="00475429"/>
    <w:rsid w:val="004757FF"/>
    <w:rsid w:val="00476F02"/>
    <w:rsid w:val="00477150"/>
    <w:rsid w:val="0047736F"/>
    <w:rsid w:val="004819B1"/>
    <w:rsid w:val="00483E44"/>
    <w:rsid w:val="004851C6"/>
    <w:rsid w:val="004867CB"/>
    <w:rsid w:val="00487EA0"/>
    <w:rsid w:val="00490088"/>
    <w:rsid w:val="00490B54"/>
    <w:rsid w:val="004910D5"/>
    <w:rsid w:val="00492D88"/>
    <w:rsid w:val="00493007"/>
    <w:rsid w:val="0049328A"/>
    <w:rsid w:val="00493376"/>
    <w:rsid w:val="00496623"/>
    <w:rsid w:val="00496E94"/>
    <w:rsid w:val="004A02D3"/>
    <w:rsid w:val="004A189C"/>
    <w:rsid w:val="004A25CA"/>
    <w:rsid w:val="004A3113"/>
    <w:rsid w:val="004A33F5"/>
    <w:rsid w:val="004A378D"/>
    <w:rsid w:val="004A492F"/>
    <w:rsid w:val="004A5D56"/>
    <w:rsid w:val="004A60A0"/>
    <w:rsid w:val="004A6E93"/>
    <w:rsid w:val="004A761A"/>
    <w:rsid w:val="004B0427"/>
    <w:rsid w:val="004B1BE6"/>
    <w:rsid w:val="004B2756"/>
    <w:rsid w:val="004B29F3"/>
    <w:rsid w:val="004B2B23"/>
    <w:rsid w:val="004B4078"/>
    <w:rsid w:val="004B5F3A"/>
    <w:rsid w:val="004B6324"/>
    <w:rsid w:val="004C0991"/>
    <w:rsid w:val="004C0CBE"/>
    <w:rsid w:val="004C2058"/>
    <w:rsid w:val="004C2DA8"/>
    <w:rsid w:val="004C6DB9"/>
    <w:rsid w:val="004C6E80"/>
    <w:rsid w:val="004D24F6"/>
    <w:rsid w:val="004D25F0"/>
    <w:rsid w:val="004D326D"/>
    <w:rsid w:val="004D3791"/>
    <w:rsid w:val="004D48B9"/>
    <w:rsid w:val="004D4C95"/>
    <w:rsid w:val="004D6197"/>
    <w:rsid w:val="004D646C"/>
    <w:rsid w:val="004D6738"/>
    <w:rsid w:val="004D69A8"/>
    <w:rsid w:val="004D75F5"/>
    <w:rsid w:val="004D7A3B"/>
    <w:rsid w:val="004E0602"/>
    <w:rsid w:val="004E0C77"/>
    <w:rsid w:val="004E1B7B"/>
    <w:rsid w:val="004E22FE"/>
    <w:rsid w:val="004E32AF"/>
    <w:rsid w:val="004E33F8"/>
    <w:rsid w:val="004E3778"/>
    <w:rsid w:val="004E4239"/>
    <w:rsid w:val="004E5173"/>
    <w:rsid w:val="004E5653"/>
    <w:rsid w:val="004F3482"/>
    <w:rsid w:val="004F3F17"/>
    <w:rsid w:val="004F4388"/>
    <w:rsid w:val="004F4536"/>
    <w:rsid w:val="004F462D"/>
    <w:rsid w:val="004F49E8"/>
    <w:rsid w:val="004F54FF"/>
    <w:rsid w:val="004F58E9"/>
    <w:rsid w:val="004F62F7"/>
    <w:rsid w:val="004F64BE"/>
    <w:rsid w:val="004F7CCE"/>
    <w:rsid w:val="005001CE"/>
    <w:rsid w:val="00500B2A"/>
    <w:rsid w:val="00500BDB"/>
    <w:rsid w:val="00500D24"/>
    <w:rsid w:val="00500E52"/>
    <w:rsid w:val="005018ED"/>
    <w:rsid w:val="00501B69"/>
    <w:rsid w:val="0050315F"/>
    <w:rsid w:val="0050397B"/>
    <w:rsid w:val="00504384"/>
    <w:rsid w:val="00504B23"/>
    <w:rsid w:val="0050543F"/>
    <w:rsid w:val="00507D5C"/>
    <w:rsid w:val="0051043F"/>
    <w:rsid w:val="005120F9"/>
    <w:rsid w:val="00512DA6"/>
    <w:rsid w:val="005132D4"/>
    <w:rsid w:val="00513377"/>
    <w:rsid w:val="0051382C"/>
    <w:rsid w:val="00513E7C"/>
    <w:rsid w:val="0051479C"/>
    <w:rsid w:val="00516306"/>
    <w:rsid w:val="00520798"/>
    <w:rsid w:val="00522961"/>
    <w:rsid w:val="00522EE3"/>
    <w:rsid w:val="00523E67"/>
    <w:rsid w:val="005240E4"/>
    <w:rsid w:val="005246EF"/>
    <w:rsid w:val="00524E57"/>
    <w:rsid w:val="00525FC8"/>
    <w:rsid w:val="00527351"/>
    <w:rsid w:val="00527CAB"/>
    <w:rsid w:val="005311D5"/>
    <w:rsid w:val="005313EF"/>
    <w:rsid w:val="005315CF"/>
    <w:rsid w:val="00532207"/>
    <w:rsid w:val="0053487B"/>
    <w:rsid w:val="0053534C"/>
    <w:rsid w:val="00536042"/>
    <w:rsid w:val="0053707A"/>
    <w:rsid w:val="0053788B"/>
    <w:rsid w:val="005400BC"/>
    <w:rsid w:val="00541865"/>
    <w:rsid w:val="00541F6A"/>
    <w:rsid w:val="00542C59"/>
    <w:rsid w:val="005432E4"/>
    <w:rsid w:val="00544AEA"/>
    <w:rsid w:val="00544C1E"/>
    <w:rsid w:val="0054539E"/>
    <w:rsid w:val="00546902"/>
    <w:rsid w:val="00546D28"/>
    <w:rsid w:val="00547B5D"/>
    <w:rsid w:val="00550453"/>
    <w:rsid w:val="005522D2"/>
    <w:rsid w:val="005531BC"/>
    <w:rsid w:val="005567A6"/>
    <w:rsid w:val="0055680A"/>
    <w:rsid w:val="00557265"/>
    <w:rsid w:val="0055785F"/>
    <w:rsid w:val="00557E6D"/>
    <w:rsid w:val="0056052E"/>
    <w:rsid w:val="0056121E"/>
    <w:rsid w:val="00562262"/>
    <w:rsid w:val="00562D0E"/>
    <w:rsid w:val="00563498"/>
    <w:rsid w:val="00564BA3"/>
    <w:rsid w:val="0056506C"/>
    <w:rsid w:val="00571848"/>
    <w:rsid w:val="00571E27"/>
    <w:rsid w:val="00572011"/>
    <w:rsid w:val="0057273B"/>
    <w:rsid w:val="00573795"/>
    <w:rsid w:val="00575021"/>
    <w:rsid w:val="0057567E"/>
    <w:rsid w:val="005759FE"/>
    <w:rsid w:val="00575A5D"/>
    <w:rsid w:val="005802CF"/>
    <w:rsid w:val="0058161F"/>
    <w:rsid w:val="00582D6D"/>
    <w:rsid w:val="00582F6E"/>
    <w:rsid w:val="005834B6"/>
    <w:rsid w:val="00583C1C"/>
    <w:rsid w:val="00583CFE"/>
    <w:rsid w:val="00583FF8"/>
    <w:rsid w:val="00584346"/>
    <w:rsid w:val="00584894"/>
    <w:rsid w:val="005849A0"/>
    <w:rsid w:val="00584ECB"/>
    <w:rsid w:val="00585263"/>
    <w:rsid w:val="00585272"/>
    <w:rsid w:val="00585423"/>
    <w:rsid w:val="0058553C"/>
    <w:rsid w:val="00587993"/>
    <w:rsid w:val="00587C82"/>
    <w:rsid w:val="00591C66"/>
    <w:rsid w:val="005922AE"/>
    <w:rsid w:val="005928BE"/>
    <w:rsid w:val="00593D8D"/>
    <w:rsid w:val="00593DAA"/>
    <w:rsid w:val="00593E70"/>
    <w:rsid w:val="005943F1"/>
    <w:rsid w:val="00594502"/>
    <w:rsid w:val="00594EAA"/>
    <w:rsid w:val="005966CF"/>
    <w:rsid w:val="0059672A"/>
    <w:rsid w:val="005968C7"/>
    <w:rsid w:val="0059691E"/>
    <w:rsid w:val="00597806"/>
    <w:rsid w:val="00597828"/>
    <w:rsid w:val="005A0CEA"/>
    <w:rsid w:val="005A0E8A"/>
    <w:rsid w:val="005A2158"/>
    <w:rsid w:val="005A3465"/>
    <w:rsid w:val="005A5AE9"/>
    <w:rsid w:val="005A6BA1"/>
    <w:rsid w:val="005A6BA4"/>
    <w:rsid w:val="005A6E8F"/>
    <w:rsid w:val="005A7470"/>
    <w:rsid w:val="005A76AA"/>
    <w:rsid w:val="005A76CB"/>
    <w:rsid w:val="005B065E"/>
    <w:rsid w:val="005B086A"/>
    <w:rsid w:val="005B211D"/>
    <w:rsid w:val="005B2D49"/>
    <w:rsid w:val="005B42B8"/>
    <w:rsid w:val="005B42D4"/>
    <w:rsid w:val="005B4FCD"/>
    <w:rsid w:val="005B693A"/>
    <w:rsid w:val="005B7DAF"/>
    <w:rsid w:val="005C0EDC"/>
    <w:rsid w:val="005C2CC8"/>
    <w:rsid w:val="005C796D"/>
    <w:rsid w:val="005D2A0C"/>
    <w:rsid w:val="005D32D6"/>
    <w:rsid w:val="005D4F39"/>
    <w:rsid w:val="005D4F4E"/>
    <w:rsid w:val="005D6083"/>
    <w:rsid w:val="005D6854"/>
    <w:rsid w:val="005D76A1"/>
    <w:rsid w:val="005E0139"/>
    <w:rsid w:val="005E0B57"/>
    <w:rsid w:val="005E0BA2"/>
    <w:rsid w:val="005E11CF"/>
    <w:rsid w:val="005E18CF"/>
    <w:rsid w:val="005E1A2D"/>
    <w:rsid w:val="005E2770"/>
    <w:rsid w:val="005E27AD"/>
    <w:rsid w:val="005E2D9D"/>
    <w:rsid w:val="005E2DAF"/>
    <w:rsid w:val="005E38A3"/>
    <w:rsid w:val="005E44F8"/>
    <w:rsid w:val="005E5159"/>
    <w:rsid w:val="005E52FC"/>
    <w:rsid w:val="005E58AD"/>
    <w:rsid w:val="005E59AF"/>
    <w:rsid w:val="005E64E8"/>
    <w:rsid w:val="005E7B7E"/>
    <w:rsid w:val="005F02B3"/>
    <w:rsid w:val="005F0D58"/>
    <w:rsid w:val="005F1C48"/>
    <w:rsid w:val="005F302D"/>
    <w:rsid w:val="005F393E"/>
    <w:rsid w:val="005F3968"/>
    <w:rsid w:val="005F41D4"/>
    <w:rsid w:val="005F4F5E"/>
    <w:rsid w:val="005F6ADB"/>
    <w:rsid w:val="005F7185"/>
    <w:rsid w:val="005F7BC8"/>
    <w:rsid w:val="00602CD2"/>
    <w:rsid w:val="00602F49"/>
    <w:rsid w:val="0060469A"/>
    <w:rsid w:val="00604EB1"/>
    <w:rsid w:val="00605BF2"/>
    <w:rsid w:val="0060659F"/>
    <w:rsid w:val="0060731E"/>
    <w:rsid w:val="00607AD5"/>
    <w:rsid w:val="00607B3D"/>
    <w:rsid w:val="006101E3"/>
    <w:rsid w:val="00615127"/>
    <w:rsid w:val="0061564E"/>
    <w:rsid w:val="00620720"/>
    <w:rsid w:val="0062084F"/>
    <w:rsid w:val="00620F4A"/>
    <w:rsid w:val="00624A5B"/>
    <w:rsid w:val="00625A5C"/>
    <w:rsid w:val="0062773D"/>
    <w:rsid w:val="00631D5B"/>
    <w:rsid w:val="00632882"/>
    <w:rsid w:val="0063307D"/>
    <w:rsid w:val="00634848"/>
    <w:rsid w:val="00634DC7"/>
    <w:rsid w:val="00635759"/>
    <w:rsid w:val="00635AB8"/>
    <w:rsid w:val="00636D13"/>
    <w:rsid w:val="0063779E"/>
    <w:rsid w:val="006410AD"/>
    <w:rsid w:val="00643049"/>
    <w:rsid w:val="00644104"/>
    <w:rsid w:val="00644525"/>
    <w:rsid w:val="00645499"/>
    <w:rsid w:val="00646145"/>
    <w:rsid w:val="00646281"/>
    <w:rsid w:val="0064646B"/>
    <w:rsid w:val="00647263"/>
    <w:rsid w:val="00647717"/>
    <w:rsid w:val="00647873"/>
    <w:rsid w:val="0065034E"/>
    <w:rsid w:val="00651D9F"/>
    <w:rsid w:val="00652B75"/>
    <w:rsid w:val="006532BC"/>
    <w:rsid w:val="0065361D"/>
    <w:rsid w:val="00653B74"/>
    <w:rsid w:val="006578FF"/>
    <w:rsid w:val="00660A23"/>
    <w:rsid w:val="006610B1"/>
    <w:rsid w:val="0066120E"/>
    <w:rsid w:val="006620AE"/>
    <w:rsid w:val="006620BF"/>
    <w:rsid w:val="00664189"/>
    <w:rsid w:val="00664E68"/>
    <w:rsid w:val="006652D2"/>
    <w:rsid w:val="0066540C"/>
    <w:rsid w:val="00665E27"/>
    <w:rsid w:val="0066654B"/>
    <w:rsid w:val="00666E6E"/>
    <w:rsid w:val="00672A9A"/>
    <w:rsid w:val="00672BD8"/>
    <w:rsid w:val="00672FE2"/>
    <w:rsid w:val="006734F1"/>
    <w:rsid w:val="00673A74"/>
    <w:rsid w:val="00674815"/>
    <w:rsid w:val="00675050"/>
    <w:rsid w:val="00675A85"/>
    <w:rsid w:val="006803AA"/>
    <w:rsid w:val="0068156D"/>
    <w:rsid w:val="006816F1"/>
    <w:rsid w:val="00681CF4"/>
    <w:rsid w:val="00681CF8"/>
    <w:rsid w:val="00683912"/>
    <w:rsid w:val="00683E3A"/>
    <w:rsid w:val="00686009"/>
    <w:rsid w:val="00687CD5"/>
    <w:rsid w:val="00690263"/>
    <w:rsid w:val="0069112F"/>
    <w:rsid w:val="0069193B"/>
    <w:rsid w:val="00692D6E"/>
    <w:rsid w:val="0069302D"/>
    <w:rsid w:val="0069428F"/>
    <w:rsid w:val="00694872"/>
    <w:rsid w:val="00694EA5"/>
    <w:rsid w:val="00694EBE"/>
    <w:rsid w:val="00696A71"/>
    <w:rsid w:val="00697202"/>
    <w:rsid w:val="006A0068"/>
    <w:rsid w:val="006A020E"/>
    <w:rsid w:val="006A1528"/>
    <w:rsid w:val="006A1FEA"/>
    <w:rsid w:val="006A2814"/>
    <w:rsid w:val="006A2BE2"/>
    <w:rsid w:val="006A3FD0"/>
    <w:rsid w:val="006A4700"/>
    <w:rsid w:val="006A53F5"/>
    <w:rsid w:val="006A54C3"/>
    <w:rsid w:val="006A5659"/>
    <w:rsid w:val="006A619A"/>
    <w:rsid w:val="006A65B9"/>
    <w:rsid w:val="006B04F1"/>
    <w:rsid w:val="006B1BEC"/>
    <w:rsid w:val="006B4082"/>
    <w:rsid w:val="006B46C9"/>
    <w:rsid w:val="006B4933"/>
    <w:rsid w:val="006B4DD8"/>
    <w:rsid w:val="006B6447"/>
    <w:rsid w:val="006B6959"/>
    <w:rsid w:val="006B698B"/>
    <w:rsid w:val="006B7FA8"/>
    <w:rsid w:val="006C02D4"/>
    <w:rsid w:val="006C29E0"/>
    <w:rsid w:val="006C3896"/>
    <w:rsid w:val="006C68B0"/>
    <w:rsid w:val="006C7E1E"/>
    <w:rsid w:val="006D1A1C"/>
    <w:rsid w:val="006D2162"/>
    <w:rsid w:val="006D23D1"/>
    <w:rsid w:val="006D263A"/>
    <w:rsid w:val="006D2F2D"/>
    <w:rsid w:val="006D39C6"/>
    <w:rsid w:val="006D3D7D"/>
    <w:rsid w:val="006D420B"/>
    <w:rsid w:val="006D4E21"/>
    <w:rsid w:val="006D4E62"/>
    <w:rsid w:val="006D5426"/>
    <w:rsid w:val="006D6593"/>
    <w:rsid w:val="006D7228"/>
    <w:rsid w:val="006D72AD"/>
    <w:rsid w:val="006E1A8E"/>
    <w:rsid w:val="006E2A26"/>
    <w:rsid w:val="006E3EB9"/>
    <w:rsid w:val="006E4358"/>
    <w:rsid w:val="006E5010"/>
    <w:rsid w:val="006E5FDD"/>
    <w:rsid w:val="006E6706"/>
    <w:rsid w:val="006E7364"/>
    <w:rsid w:val="006E7488"/>
    <w:rsid w:val="006E796C"/>
    <w:rsid w:val="006F0608"/>
    <w:rsid w:val="006F06A9"/>
    <w:rsid w:val="006F0780"/>
    <w:rsid w:val="006F0D8D"/>
    <w:rsid w:val="006F1C57"/>
    <w:rsid w:val="006F2B4C"/>
    <w:rsid w:val="006F3E90"/>
    <w:rsid w:val="006F4590"/>
    <w:rsid w:val="006F5326"/>
    <w:rsid w:val="006F62AE"/>
    <w:rsid w:val="006F715B"/>
    <w:rsid w:val="006F72A8"/>
    <w:rsid w:val="0070149A"/>
    <w:rsid w:val="007015A1"/>
    <w:rsid w:val="0070167D"/>
    <w:rsid w:val="00703FE9"/>
    <w:rsid w:val="00704128"/>
    <w:rsid w:val="00704E1D"/>
    <w:rsid w:val="007051B4"/>
    <w:rsid w:val="0070556D"/>
    <w:rsid w:val="00706BF8"/>
    <w:rsid w:val="007073C1"/>
    <w:rsid w:val="00710DD1"/>
    <w:rsid w:val="00711953"/>
    <w:rsid w:val="007140D2"/>
    <w:rsid w:val="00715392"/>
    <w:rsid w:val="00716378"/>
    <w:rsid w:val="0072062C"/>
    <w:rsid w:val="00721F29"/>
    <w:rsid w:val="00722576"/>
    <w:rsid w:val="00722CAC"/>
    <w:rsid w:val="0072366E"/>
    <w:rsid w:val="00723B34"/>
    <w:rsid w:val="007242E7"/>
    <w:rsid w:val="0072516D"/>
    <w:rsid w:val="00725F9B"/>
    <w:rsid w:val="007271AF"/>
    <w:rsid w:val="00727232"/>
    <w:rsid w:val="00727627"/>
    <w:rsid w:val="007303E6"/>
    <w:rsid w:val="00730AFD"/>
    <w:rsid w:val="0073159F"/>
    <w:rsid w:val="00731D0A"/>
    <w:rsid w:val="00732236"/>
    <w:rsid w:val="007323C8"/>
    <w:rsid w:val="00732692"/>
    <w:rsid w:val="00732C73"/>
    <w:rsid w:val="007333A4"/>
    <w:rsid w:val="00733447"/>
    <w:rsid w:val="00734FBF"/>
    <w:rsid w:val="00735B31"/>
    <w:rsid w:val="00735E36"/>
    <w:rsid w:val="0073643B"/>
    <w:rsid w:val="0073687A"/>
    <w:rsid w:val="00736A74"/>
    <w:rsid w:val="007409FC"/>
    <w:rsid w:val="007423A2"/>
    <w:rsid w:val="00744408"/>
    <w:rsid w:val="00751086"/>
    <w:rsid w:val="00751DC8"/>
    <w:rsid w:val="00752D04"/>
    <w:rsid w:val="007537CB"/>
    <w:rsid w:val="00754513"/>
    <w:rsid w:val="0075451A"/>
    <w:rsid w:val="00754877"/>
    <w:rsid w:val="00755CD4"/>
    <w:rsid w:val="0075656E"/>
    <w:rsid w:val="00756FBF"/>
    <w:rsid w:val="0075708A"/>
    <w:rsid w:val="0076056B"/>
    <w:rsid w:val="0076124C"/>
    <w:rsid w:val="00762F7A"/>
    <w:rsid w:val="007640E3"/>
    <w:rsid w:val="007642BB"/>
    <w:rsid w:val="0076574B"/>
    <w:rsid w:val="00765E67"/>
    <w:rsid w:val="0076617C"/>
    <w:rsid w:val="00766AB1"/>
    <w:rsid w:val="00766FE6"/>
    <w:rsid w:val="00767516"/>
    <w:rsid w:val="00767C72"/>
    <w:rsid w:val="00770384"/>
    <w:rsid w:val="00771156"/>
    <w:rsid w:val="0077123A"/>
    <w:rsid w:val="007715CB"/>
    <w:rsid w:val="00771886"/>
    <w:rsid w:val="00771A70"/>
    <w:rsid w:val="00771FB9"/>
    <w:rsid w:val="00771FBB"/>
    <w:rsid w:val="00772067"/>
    <w:rsid w:val="007725CA"/>
    <w:rsid w:val="0077276A"/>
    <w:rsid w:val="00772BBE"/>
    <w:rsid w:val="00774659"/>
    <w:rsid w:val="00775EBA"/>
    <w:rsid w:val="00777902"/>
    <w:rsid w:val="00777E48"/>
    <w:rsid w:val="00780715"/>
    <w:rsid w:val="0078148A"/>
    <w:rsid w:val="007819C7"/>
    <w:rsid w:val="007820DB"/>
    <w:rsid w:val="007829A6"/>
    <w:rsid w:val="007836EB"/>
    <w:rsid w:val="00784DE3"/>
    <w:rsid w:val="0078543D"/>
    <w:rsid w:val="0078612C"/>
    <w:rsid w:val="00786F4B"/>
    <w:rsid w:val="0078722D"/>
    <w:rsid w:val="007877BC"/>
    <w:rsid w:val="00790175"/>
    <w:rsid w:val="00790CF8"/>
    <w:rsid w:val="00791850"/>
    <w:rsid w:val="0079185D"/>
    <w:rsid w:val="00791BC0"/>
    <w:rsid w:val="00792B10"/>
    <w:rsid w:val="00793F9A"/>
    <w:rsid w:val="007956AF"/>
    <w:rsid w:val="007973DF"/>
    <w:rsid w:val="007A0098"/>
    <w:rsid w:val="007A1235"/>
    <w:rsid w:val="007A1E81"/>
    <w:rsid w:val="007A22FD"/>
    <w:rsid w:val="007A326E"/>
    <w:rsid w:val="007A3B3E"/>
    <w:rsid w:val="007A3E2F"/>
    <w:rsid w:val="007A3EE8"/>
    <w:rsid w:val="007A4CC1"/>
    <w:rsid w:val="007A69A5"/>
    <w:rsid w:val="007B0651"/>
    <w:rsid w:val="007B08EE"/>
    <w:rsid w:val="007B0D01"/>
    <w:rsid w:val="007B1AD4"/>
    <w:rsid w:val="007B2CAA"/>
    <w:rsid w:val="007B2EC2"/>
    <w:rsid w:val="007B58E4"/>
    <w:rsid w:val="007B5E66"/>
    <w:rsid w:val="007B6140"/>
    <w:rsid w:val="007B701C"/>
    <w:rsid w:val="007B733C"/>
    <w:rsid w:val="007B7CF3"/>
    <w:rsid w:val="007C0C94"/>
    <w:rsid w:val="007C0D70"/>
    <w:rsid w:val="007C1E14"/>
    <w:rsid w:val="007C1F5B"/>
    <w:rsid w:val="007C3C63"/>
    <w:rsid w:val="007C3E26"/>
    <w:rsid w:val="007C3FD5"/>
    <w:rsid w:val="007C445B"/>
    <w:rsid w:val="007C5380"/>
    <w:rsid w:val="007C6AFA"/>
    <w:rsid w:val="007C6FB4"/>
    <w:rsid w:val="007C759C"/>
    <w:rsid w:val="007D041D"/>
    <w:rsid w:val="007D0F87"/>
    <w:rsid w:val="007D12E3"/>
    <w:rsid w:val="007D2A38"/>
    <w:rsid w:val="007D3F0F"/>
    <w:rsid w:val="007D58B1"/>
    <w:rsid w:val="007D5F58"/>
    <w:rsid w:val="007D663D"/>
    <w:rsid w:val="007D7AC4"/>
    <w:rsid w:val="007E0F52"/>
    <w:rsid w:val="007E18E1"/>
    <w:rsid w:val="007E2313"/>
    <w:rsid w:val="007E371A"/>
    <w:rsid w:val="007E3A37"/>
    <w:rsid w:val="007E5D02"/>
    <w:rsid w:val="007E6F40"/>
    <w:rsid w:val="007E7394"/>
    <w:rsid w:val="007F0330"/>
    <w:rsid w:val="007F0A99"/>
    <w:rsid w:val="007F1884"/>
    <w:rsid w:val="007F31EA"/>
    <w:rsid w:val="007F3ECE"/>
    <w:rsid w:val="007F4083"/>
    <w:rsid w:val="007F4D43"/>
    <w:rsid w:val="007F5183"/>
    <w:rsid w:val="007F6884"/>
    <w:rsid w:val="007F689C"/>
    <w:rsid w:val="007F6E08"/>
    <w:rsid w:val="007F71C4"/>
    <w:rsid w:val="00802596"/>
    <w:rsid w:val="00802BA5"/>
    <w:rsid w:val="0080395C"/>
    <w:rsid w:val="0080483B"/>
    <w:rsid w:val="00804F5F"/>
    <w:rsid w:val="0080505C"/>
    <w:rsid w:val="00806AC1"/>
    <w:rsid w:val="00810DAB"/>
    <w:rsid w:val="00811B9C"/>
    <w:rsid w:val="0081202A"/>
    <w:rsid w:val="008125B9"/>
    <w:rsid w:val="0081343E"/>
    <w:rsid w:val="00817174"/>
    <w:rsid w:val="008175B4"/>
    <w:rsid w:val="008200C9"/>
    <w:rsid w:val="00820C26"/>
    <w:rsid w:val="00822779"/>
    <w:rsid w:val="008227D8"/>
    <w:rsid w:val="0082415F"/>
    <w:rsid w:val="0082462F"/>
    <w:rsid w:val="00824EB3"/>
    <w:rsid w:val="008258C6"/>
    <w:rsid w:val="00827006"/>
    <w:rsid w:val="008302AC"/>
    <w:rsid w:val="00830A9B"/>
    <w:rsid w:val="00830E19"/>
    <w:rsid w:val="00830F2A"/>
    <w:rsid w:val="008320F9"/>
    <w:rsid w:val="00832E46"/>
    <w:rsid w:val="00833C17"/>
    <w:rsid w:val="0083406F"/>
    <w:rsid w:val="00834100"/>
    <w:rsid w:val="008349EF"/>
    <w:rsid w:val="00835F07"/>
    <w:rsid w:val="008362FC"/>
    <w:rsid w:val="00840143"/>
    <w:rsid w:val="0084027D"/>
    <w:rsid w:val="00841C62"/>
    <w:rsid w:val="008423AA"/>
    <w:rsid w:val="00843E63"/>
    <w:rsid w:val="00844E18"/>
    <w:rsid w:val="0084604E"/>
    <w:rsid w:val="00847126"/>
    <w:rsid w:val="00850FF0"/>
    <w:rsid w:val="008514A0"/>
    <w:rsid w:val="00852AA9"/>
    <w:rsid w:val="00853B22"/>
    <w:rsid w:val="00855584"/>
    <w:rsid w:val="00857553"/>
    <w:rsid w:val="0085764E"/>
    <w:rsid w:val="00857713"/>
    <w:rsid w:val="0086031E"/>
    <w:rsid w:val="00860750"/>
    <w:rsid w:val="00860886"/>
    <w:rsid w:val="008619C5"/>
    <w:rsid w:val="00863649"/>
    <w:rsid w:val="008644A8"/>
    <w:rsid w:val="0086546C"/>
    <w:rsid w:val="00865C8E"/>
    <w:rsid w:val="00866809"/>
    <w:rsid w:val="00866817"/>
    <w:rsid w:val="008677A2"/>
    <w:rsid w:val="00867D36"/>
    <w:rsid w:val="00867F89"/>
    <w:rsid w:val="008702B6"/>
    <w:rsid w:val="008712D8"/>
    <w:rsid w:val="0087298E"/>
    <w:rsid w:val="00874057"/>
    <w:rsid w:val="008741F4"/>
    <w:rsid w:val="008749A5"/>
    <w:rsid w:val="008754BC"/>
    <w:rsid w:val="00876483"/>
    <w:rsid w:val="00881175"/>
    <w:rsid w:val="00881445"/>
    <w:rsid w:val="008819D3"/>
    <w:rsid w:val="0088203D"/>
    <w:rsid w:val="008834CF"/>
    <w:rsid w:val="00883741"/>
    <w:rsid w:val="00883FBE"/>
    <w:rsid w:val="00885AC7"/>
    <w:rsid w:val="00885E2B"/>
    <w:rsid w:val="00886751"/>
    <w:rsid w:val="0089006A"/>
    <w:rsid w:val="00892B25"/>
    <w:rsid w:val="008930F7"/>
    <w:rsid w:val="008978A7"/>
    <w:rsid w:val="008A0082"/>
    <w:rsid w:val="008A1153"/>
    <w:rsid w:val="008A12AC"/>
    <w:rsid w:val="008A16BA"/>
    <w:rsid w:val="008A1D52"/>
    <w:rsid w:val="008A38E6"/>
    <w:rsid w:val="008A3901"/>
    <w:rsid w:val="008A7C3B"/>
    <w:rsid w:val="008B07E0"/>
    <w:rsid w:val="008B14A9"/>
    <w:rsid w:val="008B3480"/>
    <w:rsid w:val="008B3C8D"/>
    <w:rsid w:val="008B3DFE"/>
    <w:rsid w:val="008B58F2"/>
    <w:rsid w:val="008B5D64"/>
    <w:rsid w:val="008B6542"/>
    <w:rsid w:val="008B7926"/>
    <w:rsid w:val="008B79E7"/>
    <w:rsid w:val="008C3138"/>
    <w:rsid w:val="008C4957"/>
    <w:rsid w:val="008C4A29"/>
    <w:rsid w:val="008C5488"/>
    <w:rsid w:val="008C5F4F"/>
    <w:rsid w:val="008C609C"/>
    <w:rsid w:val="008C682A"/>
    <w:rsid w:val="008C75D1"/>
    <w:rsid w:val="008C7C49"/>
    <w:rsid w:val="008D02D3"/>
    <w:rsid w:val="008D0802"/>
    <w:rsid w:val="008D0E7E"/>
    <w:rsid w:val="008D2F51"/>
    <w:rsid w:val="008D35C5"/>
    <w:rsid w:val="008D427E"/>
    <w:rsid w:val="008D5055"/>
    <w:rsid w:val="008D68B7"/>
    <w:rsid w:val="008D726B"/>
    <w:rsid w:val="008E087B"/>
    <w:rsid w:val="008E08F5"/>
    <w:rsid w:val="008E0F15"/>
    <w:rsid w:val="008E15ED"/>
    <w:rsid w:val="008E1FD6"/>
    <w:rsid w:val="008E2EAB"/>
    <w:rsid w:val="008E46EF"/>
    <w:rsid w:val="008E5A13"/>
    <w:rsid w:val="008E5B54"/>
    <w:rsid w:val="008E6249"/>
    <w:rsid w:val="008E7EB1"/>
    <w:rsid w:val="008F1B3F"/>
    <w:rsid w:val="008F275B"/>
    <w:rsid w:val="008F2954"/>
    <w:rsid w:val="008F35CB"/>
    <w:rsid w:val="008F4DA1"/>
    <w:rsid w:val="008F4FA5"/>
    <w:rsid w:val="008F61A5"/>
    <w:rsid w:val="008F7563"/>
    <w:rsid w:val="009010E4"/>
    <w:rsid w:val="00904401"/>
    <w:rsid w:val="00905E14"/>
    <w:rsid w:val="00906DD3"/>
    <w:rsid w:val="00907CF1"/>
    <w:rsid w:val="0091114F"/>
    <w:rsid w:val="00913AE0"/>
    <w:rsid w:val="00914746"/>
    <w:rsid w:val="009148DB"/>
    <w:rsid w:val="0091513E"/>
    <w:rsid w:val="00915416"/>
    <w:rsid w:val="009154B0"/>
    <w:rsid w:val="00915F90"/>
    <w:rsid w:val="009162CC"/>
    <w:rsid w:val="00916934"/>
    <w:rsid w:val="00916F14"/>
    <w:rsid w:val="00917485"/>
    <w:rsid w:val="009175C7"/>
    <w:rsid w:val="00921BB6"/>
    <w:rsid w:val="0092378A"/>
    <w:rsid w:val="00923BB1"/>
    <w:rsid w:val="00924D44"/>
    <w:rsid w:val="00925A3D"/>
    <w:rsid w:val="00925A8C"/>
    <w:rsid w:val="00926E6A"/>
    <w:rsid w:val="009278AE"/>
    <w:rsid w:val="00930980"/>
    <w:rsid w:val="009310E2"/>
    <w:rsid w:val="00931152"/>
    <w:rsid w:val="00932CE7"/>
    <w:rsid w:val="00933EE2"/>
    <w:rsid w:val="00935822"/>
    <w:rsid w:val="00935CEF"/>
    <w:rsid w:val="00936A0F"/>
    <w:rsid w:val="00936ACD"/>
    <w:rsid w:val="00937276"/>
    <w:rsid w:val="00940F24"/>
    <w:rsid w:val="009412AE"/>
    <w:rsid w:val="00941FD1"/>
    <w:rsid w:val="00943082"/>
    <w:rsid w:val="00943762"/>
    <w:rsid w:val="00944723"/>
    <w:rsid w:val="00944B3C"/>
    <w:rsid w:val="00944E52"/>
    <w:rsid w:val="009453BA"/>
    <w:rsid w:val="009458A7"/>
    <w:rsid w:val="009473EA"/>
    <w:rsid w:val="009477F5"/>
    <w:rsid w:val="00950267"/>
    <w:rsid w:val="00950485"/>
    <w:rsid w:val="0095083C"/>
    <w:rsid w:val="00950D96"/>
    <w:rsid w:val="0095169A"/>
    <w:rsid w:val="00951A1F"/>
    <w:rsid w:val="00951C6B"/>
    <w:rsid w:val="00953493"/>
    <w:rsid w:val="00954AAD"/>
    <w:rsid w:val="00954FA9"/>
    <w:rsid w:val="009557E9"/>
    <w:rsid w:val="0095625C"/>
    <w:rsid w:val="0096193D"/>
    <w:rsid w:val="00961988"/>
    <w:rsid w:val="00961B54"/>
    <w:rsid w:val="00961E2D"/>
    <w:rsid w:val="00961E8C"/>
    <w:rsid w:val="00962323"/>
    <w:rsid w:val="00962499"/>
    <w:rsid w:val="009631A9"/>
    <w:rsid w:val="0096496F"/>
    <w:rsid w:val="00964BA3"/>
    <w:rsid w:val="009663B1"/>
    <w:rsid w:val="00966F6E"/>
    <w:rsid w:val="009670F2"/>
    <w:rsid w:val="00967123"/>
    <w:rsid w:val="0097019A"/>
    <w:rsid w:val="00972372"/>
    <w:rsid w:val="00972D34"/>
    <w:rsid w:val="00973188"/>
    <w:rsid w:val="00974F12"/>
    <w:rsid w:val="00975667"/>
    <w:rsid w:val="0097614E"/>
    <w:rsid w:val="00976954"/>
    <w:rsid w:val="0097735F"/>
    <w:rsid w:val="00977381"/>
    <w:rsid w:val="009776CB"/>
    <w:rsid w:val="00981385"/>
    <w:rsid w:val="00981811"/>
    <w:rsid w:val="00981CB8"/>
    <w:rsid w:val="00982118"/>
    <w:rsid w:val="00982183"/>
    <w:rsid w:val="00984DBE"/>
    <w:rsid w:val="00984F7F"/>
    <w:rsid w:val="00985F07"/>
    <w:rsid w:val="00986936"/>
    <w:rsid w:val="00987771"/>
    <w:rsid w:val="00995082"/>
    <w:rsid w:val="0099518A"/>
    <w:rsid w:val="00997B10"/>
    <w:rsid w:val="009A0531"/>
    <w:rsid w:val="009A0723"/>
    <w:rsid w:val="009A0F19"/>
    <w:rsid w:val="009A1559"/>
    <w:rsid w:val="009A1A25"/>
    <w:rsid w:val="009A2DA1"/>
    <w:rsid w:val="009A35D4"/>
    <w:rsid w:val="009A3869"/>
    <w:rsid w:val="009A58A2"/>
    <w:rsid w:val="009A7B30"/>
    <w:rsid w:val="009B0C17"/>
    <w:rsid w:val="009B11B7"/>
    <w:rsid w:val="009B247F"/>
    <w:rsid w:val="009B3441"/>
    <w:rsid w:val="009B4202"/>
    <w:rsid w:val="009B43CB"/>
    <w:rsid w:val="009B4DC7"/>
    <w:rsid w:val="009B573B"/>
    <w:rsid w:val="009B62E7"/>
    <w:rsid w:val="009B65D0"/>
    <w:rsid w:val="009B68BC"/>
    <w:rsid w:val="009B6CF4"/>
    <w:rsid w:val="009B6D58"/>
    <w:rsid w:val="009C0E69"/>
    <w:rsid w:val="009C2DC1"/>
    <w:rsid w:val="009C382C"/>
    <w:rsid w:val="009C6A66"/>
    <w:rsid w:val="009C723B"/>
    <w:rsid w:val="009C7CE0"/>
    <w:rsid w:val="009C7CF5"/>
    <w:rsid w:val="009C7D47"/>
    <w:rsid w:val="009C7DB3"/>
    <w:rsid w:val="009D05DC"/>
    <w:rsid w:val="009D0617"/>
    <w:rsid w:val="009D07F6"/>
    <w:rsid w:val="009D258E"/>
    <w:rsid w:val="009D28FA"/>
    <w:rsid w:val="009D2E51"/>
    <w:rsid w:val="009D62D1"/>
    <w:rsid w:val="009D63D8"/>
    <w:rsid w:val="009D6789"/>
    <w:rsid w:val="009E033D"/>
    <w:rsid w:val="009E09E3"/>
    <w:rsid w:val="009E2573"/>
    <w:rsid w:val="009E284B"/>
    <w:rsid w:val="009E2BA4"/>
    <w:rsid w:val="009E2C81"/>
    <w:rsid w:val="009E3BCC"/>
    <w:rsid w:val="009E3BD6"/>
    <w:rsid w:val="009E4192"/>
    <w:rsid w:val="009E484A"/>
    <w:rsid w:val="009E54DB"/>
    <w:rsid w:val="009E7301"/>
    <w:rsid w:val="009E758D"/>
    <w:rsid w:val="009F04A7"/>
    <w:rsid w:val="009F04D8"/>
    <w:rsid w:val="009F057F"/>
    <w:rsid w:val="009F140F"/>
    <w:rsid w:val="009F1AC7"/>
    <w:rsid w:val="009F1CCA"/>
    <w:rsid w:val="009F2722"/>
    <w:rsid w:val="009F378B"/>
    <w:rsid w:val="009F38DD"/>
    <w:rsid w:val="009F3B8B"/>
    <w:rsid w:val="009F42FC"/>
    <w:rsid w:val="009F6F2A"/>
    <w:rsid w:val="009F7474"/>
    <w:rsid w:val="009F7E3F"/>
    <w:rsid w:val="00A00549"/>
    <w:rsid w:val="00A0182F"/>
    <w:rsid w:val="00A01A24"/>
    <w:rsid w:val="00A03525"/>
    <w:rsid w:val="00A03BF0"/>
    <w:rsid w:val="00A03E6F"/>
    <w:rsid w:val="00A05B55"/>
    <w:rsid w:val="00A06174"/>
    <w:rsid w:val="00A06329"/>
    <w:rsid w:val="00A06A65"/>
    <w:rsid w:val="00A10A0D"/>
    <w:rsid w:val="00A12489"/>
    <w:rsid w:val="00A127A6"/>
    <w:rsid w:val="00A13949"/>
    <w:rsid w:val="00A13C1C"/>
    <w:rsid w:val="00A15B22"/>
    <w:rsid w:val="00A1623F"/>
    <w:rsid w:val="00A1640E"/>
    <w:rsid w:val="00A17546"/>
    <w:rsid w:val="00A20128"/>
    <w:rsid w:val="00A207B4"/>
    <w:rsid w:val="00A2130B"/>
    <w:rsid w:val="00A23039"/>
    <w:rsid w:val="00A23B08"/>
    <w:rsid w:val="00A24066"/>
    <w:rsid w:val="00A24C2D"/>
    <w:rsid w:val="00A2585A"/>
    <w:rsid w:val="00A26ECB"/>
    <w:rsid w:val="00A2712B"/>
    <w:rsid w:val="00A272B9"/>
    <w:rsid w:val="00A2779E"/>
    <w:rsid w:val="00A27BBA"/>
    <w:rsid w:val="00A30928"/>
    <w:rsid w:val="00A30EDE"/>
    <w:rsid w:val="00A315F7"/>
    <w:rsid w:val="00A319DC"/>
    <w:rsid w:val="00A32C32"/>
    <w:rsid w:val="00A336F7"/>
    <w:rsid w:val="00A348BA"/>
    <w:rsid w:val="00A36124"/>
    <w:rsid w:val="00A36807"/>
    <w:rsid w:val="00A36CB5"/>
    <w:rsid w:val="00A3712B"/>
    <w:rsid w:val="00A40741"/>
    <w:rsid w:val="00A414E8"/>
    <w:rsid w:val="00A4329F"/>
    <w:rsid w:val="00A446D7"/>
    <w:rsid w:val="00A4480F"/>
    <w:rsid w:val="00A44979"/>
    <w:rsid w:val="00A45259"/>
    <w:rsid w:val="00A4671B"/>
    <w:rsid w:val="00A46741"/>
    <w:rsid w:val="00A4686E"/>
    <w:rsid w:val="00A46946"/>
    <w:rsid w:val="00A46C36"/>
    <w:rsid w:val="00A478B0"/>
    <w:rsid w:val="00A505CC"/>
    <w:rsid w:val="00A52874"/>
    <w:rsid w:val="00A541A5"/>
    <w:rsid w:val="00A5429E"/>
    <w:rsid w:val="00A545ED"/>
    <w:rsid w:val="00A549AA"/>
    <w:rsid w:val="00A54A6B"/>
    <w:rsid w:val="00A553F3"/>
    <w:rsid w:val="00A575AB"/>
    <w:rsid w:val="00A6149B"/>
    <w:rsid w:val="00A616AE"/>
    <w:rsid w:val="00A62E78"/>
    <w:rsid w:val="00A65F8C"/>
    <w:rsid w:val="00A66EAA"/>
    <w:rsid w:val="00A70AFE"/>
    <w:rsid w:val="00A71AA6"/>
    <w:rsid w:val="00A71B25"/>
    <w:rsid w:val="00A71B40"/>
    <w:rsid w:val="00A736D2"/>
    <w:rsid w:val="00A73B46"/>
    <w:rsid w:val="00A74BA2"/>
    <w:rsid w:val="00A7524B"/>
    <w:rsid w:val="00A76383"/>
    <w:rsid w:val="00A76981"/>
    <w:rsid w:val="00A769C1"/>
    <w:rsid w:val="00A76D75"/>
    <w:rsid w:val="00A76E00"/>
    <w:rsid w:val="00A77AB2"/>
    <w:rsid w:val="00A80BA3"/>
    <w:rsid w:val="00A81748"/>
    <w:rsid w:val="00A825A4"/>
    <w:rsid w:val="00A8413A"/>
    <w:rsid w:val="00A851ED"/>
    <w:rsid w:val="00A852F0"/>
    <w:rsid w:val="00A855D9"/>
    <w:rsid w:val="00A858E5"/>
    <w:rsid w:val="00A86472"/>
    <w:rsid w:val="00A86B42"/>
    <w:rsid w:val="00A871E0"/>
    <w:rsid w:val="00A9017E"/>
    <w:rsid w:val="00A9026A"/>
    <w:rsid w:val="00A920AB"/>
    <w:rsid w:val="00A92B5F"/>
    <w:rsid w:val="00A9394B"/>
    <w:rsid w:val="00A96C82"/>
    <w:rsid w:val="00A97090"/>
    <w:rsid w:val="00AA0E41"/>
    <w:rsid w:val="00AA163E"/>
    <w:rsid w:val="00AA263D"/>
    <w:rsid w:val="00AA31DA"/>
    <w:rsid w:val="00AA3C92"/>
    <w:rsid w:val="00AA4984"/>
    <w:rsid w:val="00AA58CD"/>
    <w:rsid w:val="00AA5D43"/>
    <w:rsid w:val="00AA60FF"/>
    <w:rsid w:val="00AA69DA"/>
    <w:rsid w:val="00AA6DBE"/>
    <w:rsid w:val="00AA7730"/>
    <w:rsid w:val="00AB0AE0"/>
    <w:rsid w:val="00AB2D28"/>
    <w:rsid w:val="00AB342E"/>
    <w:rsid w:val="00AB36BF"/>
    <w:rsid w:val="00AB5AE7"/>
    <w:rsid w:val="00AB6484"/>
    <w:rsid w:val="00AB6963"/>
    <w:rsid w:val="00AB7565"/>
    <w:rsid w:val="00AB7571"/>
    <w:rsid w:val="00AC07D1"/>
    <w:rsid w:val="00AC0C00"/>
    <w:rsid w:val="00AC11E1"/>
    <w:rsid w:val="00AC14BD"/>
    <w:rsid w:val="00AC2C86"/>
    <w:rsid w:val="00AC2D42"/>
    <w:rsid w:val="00AC3525"/>
    <w:rsid w:val="00AC38DE"/>
    <w:rsid w:val="00AC3B97"/>
    <w:rsid w:val="00AC3F95"/>
    <w:rsid w:val="00AC4008"/>
    <w:rsid w:val="00AC451A"/>
    <w:rsid w:val="00AC5AA9"/>
    <w:rsid w:val="00AC62D2"/>
    <w:rsid w:val="00AC746E"/>
    <w:rsid w:val="00AD0300"/>
    <w:rsid w:val="00AD04F3"/>
    <w:rsid w:val="00AD074A"/>
    <w:rsid w:val="00AD0E1B"/>
    <w:rsid w:val="00AD14A4"/>
    <w:rsid w:val="00AD1CB1"/>
    <w:rsid w:val="00AD4090"/>
    <w:rsid w:val="00AD4197"/>
    <w:rsid w:val="00AD4695"/>
    <w:rsid w:val="00AD4895"/>
    <w:rsid w:val="00AD7D45"/>
    <w:rsid w:val="00AE0221"/>
    <w:rsid w:val="00AE0996"/>
    <w:rsid w:val="00AE0CB1"/>
    <w:rsid w:val="00AE0EE4"/>
    <w:rsid w:val="00AE10B1"/>
    <w:rsid w:val="00AE19DD"/>
    <w:rsid w:val="00AE3706"/>
    <w:rsid w:val="00AE39BF"/>
    <w:rsid w:val="00AE3A2F"/>
    <w:rsid w:val="00AE5CED"/>
    <w:rsid w:val="00AE646A"/>
    <w:rsid w:val="00AE6488"/>
    <w:rsid w:val="00AE66FF"/>
    <w:rsid w:val="00AF02B9"/>
    <w:rsid w:val="00AF08FB"/>
    <w:rsid w:val="00AF0EFC"/>
    <w:rsid w:val="00AF2879"/>
    <w:rsid w:val="00AF44F4"/>
    <w:rsid w:val="00AF5102"/>
    <w:rsid w:val="00AF659A"/>
    <w:rsid w:val="00AF792B"/>
    <w:rsid w:val="00B00CE2"/>
    <w:rsid w:val="00B01300"/>
    <w:rsid w:val="00B027FA"/>
    <w:rsid w:val="00B030A8"/>
    <w:rsid w:val="00B05166"/>
    <w:rsid w:val="00B05425"/>
    <w:rsid w:val="00B05C01"/>
    <w:rsid w:val="00B0734A"/>
    <w:rsid w:val="00B077CC"/>
    <w:rsid w:val="00B07F6E"/>
    <w:rsid w:val="00B101FD"/>
    <w:rsid w:val="00B106FD"/>
    <w:rsid w:val="00B10C4C"/>
    <w:rsid w:val="00B10CE5"/>
    <w:rsid w:val="00B11166"/>
    <w:rsid w:val="00B11821"/>
    <w:rsid w:val="00B1222C"/>
    <w:rsid w:val="00B14D97"/>
    <w:rsid w:val="00B15F34"/>
    <w:rsid w:val="00B17E31"/>
    <w:rsid w:val="00B20344"/>
    <w:rsid w:val="00B20CAA"/>
    <w:rsid w:val="00B20DCA"/>
    <w:rsid w:val="00B21499"/>
    <w:rsid w:val="00B23B95"/>
    <w:rsid w:val="00B23DFB"/>
    <w:rsid w:val="00B24614"/>
    <w:rsid w:val="00B257DD"/>
    <w:rsid w:val="00B26013"/>
    <w:rsid w:val="00B262C1"/>
    <w:rsid w:val="00B3106E"/>
    <w:rsid w:val="00B31500"/>
    <w:rsid w:val="00B32065"/>
    <w:rsid w:val="00B327B0"/>
    <w:rsid w:val="00B32FBB"/>
    <w:rsid w:val="00B35587"/>
    <w:rsid w:val="00B3634E"/>
    <w:rsid w:val="00B36C97"/>
    <w:rsid w:val="00B37DB7"/>
    <w:rsid w:val="00B40B19"/>
    <w:rsid w:val="00B40C62"/>
    <w:rsid w:val="00B422B5"/>
    <w:rsid w:val="00B43084"/>
    <w:rsid w:val="00B447A4"/>
    <w:rsid w:val="00B516FF"/>
    <w:rsid w:val="00B52309"/>
    <w:rsid w:val="00B529CB"/>
    <w:rsid w:val="00B53550"/>
    <w:rsid w:val="00B5371C"/>
    <w:rsid w:val="00B552ED"/>
    <w:rsid w:val="00B55D90"/>
    <w:rsid w:val="00B57505"/>
    <w:rsid w:val="00B60677"/>
    <w:rsid w:val="00B60A91"/>
    <w:rsid w:val="00B6267B"/>
    <w:rsid w:val="00B6344F"/>
    <w:rsid w:val="00B6392E"/>
    <w:rsid w:val="00B639FB"/>
    <w:rsid w:val="00B658B1"/>
    <w:rsid w:val="00B66693"/>
    <w:rsid w:val="00B702D7"/>
    <w:rsid w:val="00B703D0"/>
    <w:rsid w:val="00B71D21"/>
    <w:rsid w:val="00B7387F"/>
    <w:rsid w:val="00B740AE"/>
    <w:rsid w:val="00B7419C"/>
    <w:rsid w:val="00B75016"/>
    <w:rsid w:val="00B75783"/>
    <w:rsid w:val="00B7590F"/>
    <w:rsid w:val="00B75B55"/>
    <w:rsid w:val="00B76DB8"/>
    <w:rsid w:val="00B80AFF"/>
    <w:rsid w:val="00B81286"/>
    <w:rsid w:val="00B828C6"/>
    <w:rsid w:val="00B83AD6"/>
    <w:rsid w:val="00B84A4E"/>
    <w:rsid w:val="00B85491"/>
    <w:rsid w:val="00B85ED6"/>
    <w:rsid w:val="00B85FDC"/>
    <w:rsid w:val="00B914E2"/>
    <w:rsid w:val="00B91748"/>
    <w:rsid w:val="00B9209F"/>
    <w:rsid w:val="00B93079"/>
    <w:rsid w:val="00B93A88"/>
    <w:rsid w:val="00B95213"/>
    <w:rsid w:val="00B96D11"/>
    <w:rsid w:val="00B976F0"/>
    <w:rsid w:val="00B97A27"/>
    <w:rsid w:val="00B97D6E"/>
    <w:rsid w:val="00B97E92"/>
    <w:rsid w:val="00BA2514"/>
    <w:rsid w:val="00BA2ADE"/>
    <w:rsid w:val="00BA2B5F"/>
    <w:rsid w:val="00BA60D8"/>
    <w:rsid w:val="00BA73EB"/>
    <w:rsid w:val="00BB155F"/>
    <w:rsid w:val="00BB19BE"/>
    <w:rsid w:val="00BB1B32"/>
    <w:rsid w:val="00BB310C"/>
    <w:rsid w:val="00BB3745"/>
    <w:rsid w:val="00BB4570"/>
    <w:rsid w:val="00BB47FD"/>
    <w:rsid w:val="00BB5140"/>
    <w:rsid w:val="00BB515D"/>
    <w:rsid w:val="00BB59D6"/>
    <w:rsid w:val="00BB66B7"/>
    <w:rsid w:val="00BB70D8"/>
    <w:rsid w:val="00BB7673"/>
    <w:rsid w:val="00BC014D"/>
    <w:rsid w:val="00BC1E9D"/>
    <w:rsid w:val="00BC2085"/>
    <w:rsid w:val="00BC4741"/>
    <w:rsid w:val="00BC4745"/>
    <w:rsid w:val="00BC47D1"/>
    <w:rsid w:val="00BC4EEC"/>
    <w:rsid w:val="00BC5574"/>
    <w:rsid w:val="00BC559E"/>
    <w:rsid w:val="00BC57B8"/>
    <w:rsid w:val="00BC7FF3"/>
    <w:rsid w:val="00BD03E9"/>
    <w:rsid w:val="00BD0FE1"/>
    <w:rsid w:val="00BD2BA2"/>
    <w:rsid w:val="00BD3FEE"/>
    <w:rsid w:val="00BD4C9B"/>
    <w:rsid w:val="00BD4CC8"/>
    <w:rsid w:val="00BD5BEC"/>
    <w:rsid w:val="00BD695A"/>
    <w:rsid w:val="00BE16F8"/>
    <w:rsid w:val="00BE1A56"/>
    <w:rsid w:val="00BE2FE7"/>
    <w:rsid w:val="00BE306A"/>
    <w:rsid w:val="00BE3816"/>
    <w:rsid w:val="00BE4711"/>
    <w:rsid w:val="00BE5587"/>
    <w:rsid w:val="00BE69EF"/>
    <w:rsid w:val="00BE7CEF"/>
    <w:rsid w:val="00BF0B20"/>
    <w:rsid w:val="00BF0EDC"/>
    <w:rsid w:val="00BF2579"/>
    <w:rsid w:val="00BF27F9"/>
    <w:rsid w:val="00BF3864"/>
    <w:rsid w:val="00BF4EB8"/>
    <w:rsid w:val="00BF53B2"/>
    <w:rsid w:val="00BF5598"/>
    <w:rsid w:val="00BF5F55"/>
    <w:rsid w:val="00BF64C4"/>
    <w:rsid w:val="00BF749E"/>
    <w:rsid w:val="00C02023"/>
    <w:rsid w:val="00C02F9C"/>
    <w:rsid w:val="00C03C7C"/>
    <w:rsid w:val="00C046CA"/>
    <w:rsid w:val="00C04BC2"/>
    <w:rsid w:val="00C05030"/>
    <w:rsid w:val="00C0546E"/>
    <w:rsid w:val="00C05C30"/>
    <w:rsid w:val="00C06266"/>
    <w:rsid w:val="00C069CD"/>
    <w:rsid w:val="00C06F3F"/>
    <w:rsid w:val="00C06FB3"/>
    <w:rsid w:val="00C071AE"/>
    <w:rsid w:val="00C071BD"/>
    <w:rsid w:val="00C10FA8"/>
    <w:rsid w:val="00C11119"/>
    <w:rsid w:val="00C12CF1"/>
    <w:rsid w:val="00C1330D"/>
    <w:rsid w:val="00C14DEF"/>
    <w:rsid w:val="00C16010"/>
    <w:rsid w:val="00C16260"/>
    <w:rsid w:val="00C168E7"/>
    <w:rsid w:val="00C209BB"/>
    <w:rsid w:val="00C20FB8"/>
    <w:rsid w:val="00C212F3"/>
    <w:rsid w:val="00C215C8"/>
    <w:rsid w:val="00C2217F"/>
    <w:rsid w:val="00C226EB"/>
    <w:rsid w:val="00C22D86"/>
    <w:rsid w:val="00C23A6F"/>
    <w:rsid w:val="00C24359"/>
    <w:rsid w:val="00C24C2C"/>
    <w:rsid w:val="00C30960"/>
    <w:rsid w:val="00C3124E"/>
    <w:rsid w:val="00C31D5C"/>
    <w:rsid w:val="00C3223A"/>
    <w:rsid w:val="00C327D0"/>
    <w:rsid w:val="00C32C59"/>
    <w:rsid w:val="00C33C2B"/>
    <w:rsid w:val="00C34968"/>
    <w:rsid w:val="00C35130"/>
    <w:rsid w:val="00C35B4F"/>
    <w:rsid w:val="00C36926"/>
    <w:rsid w:val="00C36A99"/>
    <w:rsid w:val="00C36F90"/>
    <w:rsid w:val="00C37294"/>
    <w:rsid w:val="00C411AE"/>
    <w:rsid w:val="00C41A4D"/>
    <w:rsid w:val="00C4357D"/>
    <w:rsid w:val="00C443E1"/>
    <w:rsid w:val="00C45A4F"/>
    <w:rsid w:val="00C46B8D"/>
    <w:rsid w:val="00C4778C"/>
    <w:rsid w:val="00C504EB"/>
    <w:rsid w:val="00C5050F"/>
    <w:rsid w:val="00C5056C"/>
    <w:rsid w:val="00C50BFC"/>
    <w:rsid w:val="00C515BD"/>
    <w:rsid w:val="00C52D12"/>
    <w:rsid w:val="00C53018"/>
    <w:rsid w:val="00C547FE"/>
    <w:rsid w:val="00C556D3"/>
    <w:rsid w:val="00C558B3"/>
    <w:rsid w:val="00C57546"/>
    <w:rsid w:val="00C57F2D"/>
    <w:rsid w:val="00C60632"/>
    <w:rsid w:val="00C61499"/>
    <w:rsid w:val="00C61A1C"/>
    <w:rsid w:val="00C61EF8"/>
    <w:rsid w:val="00C624C8"/>
    <w:rsid w:val="00C62CBB"/>
    <w:rsid w:val="00C648B1"/>
    <w:rsid w:val="00C648BA"/>
    <w:rsid w:val="00C65713"/>
    <w:rsid w:val="00C662D0"/>
    <w:rsid w:val="00C67922"/>
    <w:rsid w:val="00C7091F"/>
    <w:rsid w:val="00C74B4A"/>
    <w:rsid w:val="00C76BC1"/>
    <w:rsid w:val="00C76D5B"/>
    <w:rsid w:val="00C816EC"/>
    <w:rsid w:val="00C82914"/>
    <w:rsid w:val="00C82E12"/>
    <w:rsid w:val="00C85184"/>
    <w:rsid w:val="00C85693"/>
    <w:rsid w:val="00C8606E"/>
    <w:rsid w:val="00C868EA"/>
    <w:rsid w:val="00C91BB6"/>
    <w:rsid w:val="00C926DD"/>
    <w:rsid w:val="00C933D4"/>
    <w:rsid w:val="00C94BBB"/>
    <w:rsid w:val="00C965BE"/>
    <w:rsid w:val="00C970F2"/>
    <w:rsid w:val="00CA0E80"/>
    <w:rsid w:val="00CA3324"/>
    <w:rsid w:val="00CA4087"/>
    <w:rsid w:val="00CA4327"/>
    <w:rsid w:val="00CA4480"/>
    <w:rsid w:val="00CA4D87"/>
    <w:rsid w:val="00CA5189"/>
    <w:rsid w:val="00CA5713"/>
    <w:rsid w:val="00CA609F"/>
    <w:rsid w:val="00CA6341"/>
    <w:rsid w:val="00CA6DC5"/>
    <w:rsid w:val="00CA6E2C"/>
    <w:rsid w:val="00CA7C57"/>
    <w:rsid w:val="00CB0FFA"/>
    <w:rsid w:val="00CB112D"/>
    <w:rsid w:val="00CB18D8"/>
    <w:rsid w:val="00CB236F"/>
    <w:rsid w:val="00CB2555"/>
    <w:rsid w:val="00CB3A07"/>
    <w:rsid w:val="00CB4A71"/>
    <w:rsid w:val="00CB4B5E"/>
    <w:rsid w:val="00CB5606"/>
    <w:rsid w:val="00CB6759"/>
    <w:rsid w:val="00CB68BA"/>
    <w:rsid w:val="00CB70EC"/>
    <w:rsid w:val="00CB7EF2"/>
    <w:rsid w:val="00CC003C"/>
    <w:rsid w:val="00CC16F7"/>
    <w:rsid w:val="00CC2D61"/>
    <w:rsid w:val="00CC3267"/>
    <w:rsid w:val="00CC6BD3"/>
    <w:rsid w:val="00CD0359"/>
    <w:rsid w:val="00CD0846"/>
    <w:rsid w:val="00CD0E73"/>
    <w:rsid w:val="00CD29AB"/>
    <w:rsid w:val="00CD4063"/>
    <w:rsid w:val="00CD5361"/>
    <w:rsid w:val="00CD610A"/>
    <w:rsid w:val="00CD69DB"/>
    <w:rsid w:val="00CD73BA"/>
    <w:rsid w:val="00CD7DD4"/>
    <w:rsid w:val="00CE27BB"/>
    <w:rsid w:val="00CE5258"/>
    <w:rsid w:val="00CE53C9"/>
    <w:rsid w:val="00CE60AA"/>
    <w:rsid w:val="00CE6D35"/>
    <w:rsid w:val="00CE6DDD"/>
    <w:rsid w:val="00CF15BB"/>
    <w:rsid w:val="00CF2528"/>
    <w:rsid w:val="00CF3040"/>
    <w:rsid w:val="00CF346D"/>
    <w:rsid w:val="00CF540C"/>
    <w:rsid w:val="00CF7963"/>
    <w:rsid w:val="00D0171E"/>
    <w:rsid w:val="00D01987"/>
    <w:rsid w:val="00D01F5B"/>
    <w:rsid w:val="00D01F6F"/>
    <w:rsid w:val="00D022DE"/>
    <w:rsid w:val="00D0400B"/>
    <w:rsid w:val="00D04061"/>
    <w:rsid w:val="00D04163"/>
    <w:rsid w:val="00D041AF"/>
    <w:rsid w:val="00D05F3C"/>
    <w:rsid w:val="00D060AD"/>
    <w:rsid w:val="00D07259"/>
    <w:rsid w:val="00D073A6"/>
    <w:rsid w:val="00D073D0"/>
    <w:rsid w:val="00D0777E"/>
    <w:rsid w:val="00D07908"/>
    <w:rsid w:val="00D10BF2"/>
    <w:rsid w:val="00D115EE"/>
    <w:rsid w:val="00D11647"/>
    <w:rsid w:val="00D11E4C"/>
    <w:rsid w:val="00D12AF6"/>
    <w:rsid w:val="00D1351F"/>
    <w:rsid w:val="00D14636"/>
    <w:rsid w:val="00D14D11"/>
    <w:rsid w:val="00D16D4D"/>
    <w:rsid w:val="00D172BE"/>
    <w:rsid w:val="00D17710"/>
    <w:rsid w:val="00D17813"/>
    <w:rsid w:val="00D17E1D"/>
    <w:rsid w:val="00D2014F"/>
    <w:rsid w:val="00D20333"/>
    <w:rsid w:val="00D20E93"/>
    <w:rsid w:val="00D210E7"/>
    <w:rsid w:val="00D21F0D"/>
    <w:rsid w:val="00D22055"/>
    <w:rsid w:val="00D23788"/>
    <w:rsid w:val="00D2490D"/>
    <w:rsid w:val="00D25EDF"/>
    <w:rsid w:val="00D27065"/>
    <w:rsid w:val="00D30DAA"/>
    <w:rsid w:val="00D31A59"/>
    <w:rsid w:val="00D3381D"/>
    <w:rsid w:val="00D35100"/>
    <w:rsid w:val="00D379DE"/>
    <w:rsid w:val="00D403ED"/>
    <w:rsid w:val="00D405F8"/>
    <w:rsid w:val="00D416F8"/>
    <w:rsid w:val="00D41A28"/>
    <w:rsid w:val="00D41BC9"/>
    <w:rsid w:val="00D41E0B"/>
    <w:rsid w:val="00D4238E"/>
    <w:rsid w:val="00D42D6F"/>
    <w:rsid w:val="00D430DE"/>
    <w:rsid w:val="00D437C0"/>
    <w:rsid w:val="00D43DE6"/>
    <w:rsid w:val="00D45CC1"/>
    <w:rsid w:val="00D4602D"/>
    <w:rsid w:val="00D46EEC"/>
    <w:rsid w:val="00D47552"/>
    <w:rsid w:val="00D47652"/>
    <w:rsid w:val="00D479A5"/>
    <w:rsid w:val="00D47AC3"/>
    <w:rsid w:val="00D50021"/>
    <w:rsid w:val="00D50099"/>
    <w:rsid w:val="00D50109"/>
    <w:rsid w:val="00D52F71"/>
    <w:rsid w:val="00D534D6"/>
    <w:rsid w:val="00D53C45"/>
    <w:rsid w:val="00D53CB9"/>
    <w:rsid w:val="00D53E41"/>
    <w:rsid w:val="00D53F2F"/>
    <w:rsid w:val="00D54049"/>
    <w:rsid w:val="00D54F99"/>
    <w:rsid w:val="00D55D24"/>
    <w:rsid w:val="00D56B98"/>
    <w:rsid w:val="00D570C9"/>
    <w:rsid w:val="00D57579"/>
    <w:rsid w:val="00D6086D"/>
    <w:rsid w:val="00D60D75"/>
    <w:rsid w:val="00D614C2"/>
    <w:rsid w:val="00D61871"/>
    <w:rsid w:val="00D62DE2"/>
    <w:rsid w:val="00D6343C"/>
    <w:rsid w:val="00D63811"/>
    <w:rsid w:val="00D65F5C"/>
    <w:rsid w:val="00D67A5B"/>
    <w:rsid w:val="00D67BB8"/>
    <w:rsid w:val="00D67BD8"/>
    <w:rsid w:val="00D70894"/>
    <w:rsid w:val="00D71730"/>
    <w:rsid w:val="00D7233B"/>
    <w:rsid w:val="00D7383A"/>
    <w:rsid w:val="00D750D4"/>
    <w:rsid w:val="00D75859"/>
    <w:rsid w:val="00D75C17"/>
    <w:rsid w:val="00D75EC2"/>
    <w:rsid w:val="00D774C1"/>
    <w:rsid w:val="00D80E7A"/>
    <w:rsid w:val="00D8116C"/>
    <w:rsid w:val="00D82048"/>
    <w:rsid w:val="00D831C1"/>
    <w:rsid w:val="00D840C5"/>
    <w:rsid w:val="00D84528"/>
    <w:rsid w:val="00D84C3C"/>
    <w:rsid w:val="00D85B09"/>
    <w:rsid w:val="00D8741B"/>
    <w:rsid w:val="00D87D65"/>
    <w:rsid w:val="00D90BEA"/>
    <w:rsid w:val="00D915AA"/>
    <w:rsid w:val="00D93B06"/>
    <w:rsid w:val="00D94082"/>
    <w:rsid w:val="00D944BB"/>
    <w:rsid w:val="00D94B6C"/>
    <w:rsid w:val="00D94E5B"/>
    <w:rsid w:val="00D95CAD"/>
    <w:rsid w:val="00D973D0"/>
    <w:rsid w:val="00D97E6B"/>
    <w:rsid w:val="00DA17D3"/>
    <w:rsid w:val="00DA1EF2"/>
    <w:rsid w:val="00DA2381"/>
    <w:rsid w:val="00DA284F"/>
    <w:rsid w:val="00DA3B34"/>
    <w:rsid w:val="00DA42F5"/>
    <w:rsid w:val="00DA53B5"/>
    <w:rsid w:val="00DA5938"/>
    <w:rsid w:val="00DA7639"/>
    <w:rsid w:val="00DA7961"/>
    <w:rsid w:val="00DA7EF5"/>
    <w:rsid w:val="00DB040A"/>
    <w:rsid w:val="00DB07F8"/>
    <w:rsid w:val="00DB3378"/>
    <w:rsid w:val="00DB3C3F"/>
    <w:rsid w:val="00DB4DD2"/>
    <w:rsid w:val="00DB5BF6"/>
    <w:rsid w:val="00DB5DFA"/>
    <w:rsid w:val="00DB60E5"/>
    <w:rsid w:val="00DC0E0A"/>
    <w:rsid w:val="00DC1824"/>
    <w:rsid w:val="00DC1848"/>
    <w:rsid w:val="00DC1ADA"/>
    <w:rsid w:val="00DC2477"/>
    <w:rsid w:val="00DC33F7"/>
    <w:rsid w:val="00DC3825"/>
    <w:rsid w:val="00DC4872"/>
    <w:rsid w:val="00DC584C"/>
    <w:rsid w:val="00DC72AA"/>
    <w:rsid w:val="00DC7C26"/>
    <w:rsid w:val="00DD0810"/>
    <w:rsid w:val="00DD0BBC"/>
    <w:rsid w:val="00DD1491"/>
    <w:rsid w:val="00DD1787"/>
    <w:rsid w:val="00DD1DF8"/>
    <w:rsid w:val="00DD1F43"/>
    <w:rsid w:val="00DD214E"/>
    <w:rsid w:val="00DD2DC8"/>
    <w:rsid w:val="00DD31D6"/>
    <w:rsid w:val="00DD411A"/>
    <w:rsid w:val="00DD494F"/>
    <w:rsid w:val="00DD5018"/>
    <w:rsid w:val="00DD65F2"/>
    <w:rsid w:val="00DD6613"/>
    <w:rsid w:val="00DE142D"/>
    <w:rsid w:val="00DE1773"/>
    <w:rsid w:val="00DE2E3B"/>
    <w:rsid w:val="00DE42D1"/>
    <w:rsid w:val="00DE4DAB"/>
    <w:rsid w:val="00DE5613"/>
    <w:rsid w:val="00DE64BF"/>
    <w:rsid w:val="00DE7257"/>
    <w:rsid w:val="00DE7D8C"/>
    <w:rsid w:val="00DE7F77"/>
    <w:rsid w:val="00DF036A"/>
    <w:rsid w:val="00DF27AA"/>
    <w:rsid w:val="00DF29B6"/>
    <w:rsid w:val="00DF3BDD"/>
    <w:rsid w:val="00DF45FD"/>
    <w:rsid w:val="00DF5B48"/>
    <w:rsid w:val="00DF5EA7"/>
    <w:rsid w:val="00DF66D6"/>
    <w:rsid w:val="00DF6C53"/>
    <w:rsid w:val="00DF6E71"/>
    <w:rsid w:val="00E023F8"/>
    <w:rsid w:val="00E03690"/>
    <w:rsid w:val="00E039FE"/>
    <w:rsid w:val="00E03E59"/>
    <w:rsid w:val="00E040D2"/>
    <w:rsid w:val="00E04299"/>
    <w:rsid w:val="00E04693"/>
    <w:rsid w:val="00E04769"/>
    <w:rsid w:val="00E0731C"/>
    <w:rsid w:val="00E07A0A"/>
    <w:rsid w:val="00E07F2F"/>
    <w:rsid w:val="00E117D0"/>
    <w:rsid w:val="00E1184F"/>
    <w:rsid w:val="00E11F47"/>
    <w:rsid w:val="00E12EF2"/>
    <w:rsid w:val="00E135EF"/>
    <w:rsid w:val="00E13C7F"/>
    <w:rsid w:val="00E14C7A"/>
    <w:rsid w:val="00E16DF7"/>
    <w:rsid w:val="00E16EFB"/>
    <w:rsid w:val="00E1703F"/>
    <w:rsid w:val="00E200FA"/>
    <w:rsid w:val="00E21674"/>
    <w:rsid w:val="00E21BC4"/>
    <w:rsid w:val="00E21C1D"/>
    <w:rsid w:val="00E229CD"/>
    <w:rsid w:val="00E22D95"/>
    <w:rsid w:val="00E23E92"/>
    <w:rsid w:val="00E23F0A"/>
    <w:rsid w:val="00E24F6D"/>
    <w:rsid w:val="00E25B26"/>
    <w:rsid w:val="00E276E7"/>
    <w:rsid w:val="00E27FC6"/>
    <w:rsid w:val="00E303EB"/>
    <w:rsid w:val="00E3128F"/>
    <w:rsid w:val="00E32A22"/>
    <w:rsid w:val="00E331F6"/>
    <w:rsid w:val="00E35A62"/>
    <w:rsid w:val="00E35FB3"/>
    <w:rsid w:val="00E379D7"/>
    <w:rsid w:val="00E412E8"/>
    <w:rsid w:val="00E41794"/>
    <w:rsid w:val="00E47139"/>
    <w:rsid w:val="00E47219"/>
    <w:rsid w:val="00E47579"/>
    <w:rsid w:val="00E51569"/>
    <w:rsid w:val="00E51615"/>
    <w:rsid w:val="00E531AC"/>
    <w:rsid w:val="00E53CF9"/>
    <w:rsid w:val="00E54717"/>
    <w:rsid w:val="00E5603D"/>
    <w:rsid w:val="00E56C8B"/>
    <w:rsid w:val="00E57155"/>
    <w:rsid w:val="00E57960"/>
    <w:rsid w:val="00E60C79"/>
    <w:rsid w:val="00E6125E"/>
    <w:rsid w:val="00E6202F"/>
    <w:rsid w:val="00E62549"/>
    <w:rsid w:val="00E64A27"/>
    <w:rsid w:val="00E6557B"/>
    <w:rsid w:val="00E6688B"/>
    <w:rsid w:val="00E66B87"/>
    <w:rsid w:val="00E67874"/>
    <w:rsid w:val="00E67AFC"/>
    <w:rsid w:val="00E7039C"/>
    <w:rsid w:val="00E7056A"/>
    <w:rsid w:val="00E71BF9"/>
    <w:rsid w:val="00E7206C"/>
    <w:rsid w:val="00E723B1"/>
    <w:rsid w:val="00E72ADD"/>
    <w:rsid w:val="00E72AE2"/>
    <w:rsid w:val="00E72B42"/>
    <w:rsid w:val="00E7381F"/>
    <w:rsid w:val="00E74E40"/>
    <w:rsid w:val="00E7612B"/>
    <w:rsid w:val="00E776CE"/>
    <w:rsid w:val="00E77950"/>
    <w:rsid w:val="00E81659"/>
    <w:rsid w:val="00E834CE"/>
    <w:rsid w:val="00E83FED"/>
    <w:rsid w:val="00E85A52"/>
    <w:rsid w:val="00E85C7F"/>
    <w:rsid w:val="00E87D95"/>
    <w:rsid w:val="00E900C0"/>
    <w:rsid w:val="00E9085F"/>
    <w:rsid w:val="00E910A9"/>
    <w:rsid w:val="00E9275A"/>
    <w:rsid w:val="00E92D63"/>
    <w:rsid w:val="00E93629"/>
    <w:rsid w:val="00E9419C"/>
    <w:rsid w:val="00E95962"/>
    <w:rsid w:val="00E9603A"/>
    <w:rsid w:val="00E96379"/>
    <w:rsid w:val="00E9677C"/>
    <w:rsid w:val="00EA03AA"/>
    <w:rsid w:val="00EA0C42"/>
    <w:rsid w:val="00EA0F4F"/>
    <w:rsid w:val="00EA1C3C"/>
    <w:rsid w:val="00EA208A"/>
    <w:rsid w:val="00EA2298"/>
    <w:rsid w:val="00EA2F8F"/>
    <w:rsid w:val="00EB185A"/>
    <w:rsid w:val="00EB19A5"/>
    <w:rsid w:val="00EB3F8D"/>
    <w:rsid w:val="00EB4921"/>
    <w:rsid w:val="00EB524A"/>
    <w:rsid w:val="00EB5448"/>
    <w:rsid w:val="00EB5E6D"/>
    <w:rsid w:val="00EB6D3A"/>
    <w:rsid w:val="00EC0BBC"/>
    <w:rsid w:val="00EC1DCF"/>
    <w:rsid w:val="00EC2765"/>
    <w:rsid w:val="00EC27BF"/>
    <w:rsid w:val="00EC2E2B"/>
    <w:rsid w:val="00EC38D3"/>
    <w:rsid w:val="00EC5FBE"/>
    <w:rsid w:val="00EC617A"/>
    <w:rsid w:val="00EC644B"/>
    <w:rsid w:val="00ED0837"/>
    <w:rsid w:val="00ED093D"/>
    <w:rsid w:val="00ED1241"/>
    <w:rsid w:val="00ED159D"/>
    <w:rsid w:val="00ED16F4"/>
    <w:rsid w:val="00ED207D"/>
    <w:rsid w:val="00ED2779"/>
    <w:rsid w:val="00ED2A60"/>
    <w:rsid w:val="00ED3110"/>
    <w:rsid w:val="00ED3FB6"/>
    <w:rsid w:val="00ED496E"/>
    <w:rsid w:val="00ED5180"/>
    <w:rsid w:val="00ED52F6"/>
    <w:rsid w:val="00ED569A"/>
    <w:rsid w:val="00ED6E3A"/>
    <w:rsid w:val="00ED77CA"/>
    <w:rsid w:val="00ED7825"/>
    <w:rsid w:val="00ED79CE"/>
    <w:rsid w:val="00EE018A"/>
    <w:rsid w:val="00EE0B2D"/>
    <w:rsid w:val="00EE22AB"/>
    <w:rsid w:val="00EE2676"/>
    <w:rsid w:val="00EE26B0"/>
    <w:rsid w:val="00EE2E0B"/>
    <w:rsid w:val="00EE2E51"/>
    <w:rsid w:val="00EE2FE9"/>
    <w:rsid w:val="00EE383E"/>
    <w:rsid w:val="00EE3945"/>
    <w:rsid w:val="00EE4AA6"/>
    <w:rsid w:val="00EE5114"/>
    <w:rsid w:val="00EE6EA1"/>
    <w:rsid w:val="00EE72A9"/>
    <w:rsid w:val="00EE7325"/>
    <w:rsid w:val="00EE764F"/>
    <w:rsid w:val="00EE7741"/>
    <w:rsid w:val="00EF0B81"/>
    <w:rsid w:val="00EF1815"/>
    <w:rsid w:val="00EF1E3B"/>
    <w:rsid w:val="00EF4252"/>
    <w:rsid w:val="00EF4750"/>
    <w:rsid w:val="00EF5B2C"/>
    <w:rsid w:val="00EF5E3F"/>
    <w:rsid w:val="00EF61DD"/>
    <w:rsid w:val="00EF674E"/>
    <w:rsid w:val="00EF6863"/>
    <w:rsid w:val="00EF6E31"/>
    <w:rsid w:val="00EF74D9"/>
    <w:rsid w:val="00F00823"/>
    <w:rsid w:val="00F011A5"/>
    <w:rsid w:val="00F019B4"/>
    <w:rsid w:val="00F028A3"/>
    <w:rsid w:val="00F02D4E"/>
    <w:rsid w:val="00F0617E"/>
    <w:rsid w:val="00F063EB"/>
    <w:rsid w:val="00F0687B"/>
    <w:rsid w:val="00F07409"/>
    <w:rsid w:val="00F10742"/>
    <w:rsid w:val="00F108E7"/>
    <w:rsid w:val="00F10CAA"/>
    <w:rsid w:val="00F117BE"/>
    <w:rsid w:val="00F11845"/>
    <w:rsid w:val="00F122C8"/>
    <w:rsid w:val="00F14028"/>
    <w:rsid w:val="00F14AD8"/>
    <w:rsid w:val="00F14DEE"/>
    <w:rsid w:val="00F15133"/>
    <w:rsid w:val="00F15795"/>
    <w:rsid w:val="00F15EB4"/>
    <w:rsid w:val="00F16F0B"/>
    <w:rsid w:val="00F178A8"/>
    <w:rsid w:val="00F21323"/>
    <w:rsid w:val="00F2199B"/>
    <w:rsid w:val="00F228A6"/>
    <w:rsid w:val="00F2338D"/>
    <w:rsid w:val="00F2359D"/>
    <w:rsid w:val="00F24139"/>
    <w:rsid w:val="00F243DA"/>
    <w:rsid w:val="00F2631B"/>
    <w:rsid w:val="00F27854"/>
    <w:rsid w:val="00F30240"/>
    <w:rsid w:val="00F318EF"/>
    <w:rsid w:val="00F327CB"/>
    <w:rsid w:val="00F32D1D"/>
    <w:rsid w:val="00F33A19"/>
    <w:rsid w:val="00F36B67"/>
    <w:rsid w:val="00F37BDE"/>
    <w:rsid w:val="00F4030A"/>
    <w:rsid w:val="00F42F8D"/>
    <w:rsid w:val="00F4382B"/>
    <w:rsid w:val="00F438E9"/>
    <w:rsid w:val="00F4493E"/>
    <w:rsid w:val="00F4554E"/>
    <w:rsid w:val="00F45D77"/>
    <w:rsid w:val="00F46046"/>
    <w:rsid w:val="00F4659F"/>
    <w:rsid w:val="00F46AE9"/>
    <w:rsid w:val="00F5217A"/>
    <w:rsid w:val="00F524E9"/>
    <w:rsid w:val="00F53310"/>
    <w:rsid w:val="00F5371F"/>
    <w:rsid w:val="00F53A30"/>
    <w:rsid w:val="00F55AB9"/>
    <w:rsid w:val="00F56BAA"/>
    <w:rsid w:val="00F56EEC"/>
    <w:rsid w:val="00F5722D"/>
    <w:rsid w:val="00F60D06"/>
    <w:rsid w:val="00F6168D"/>
    <w:rsid w:val="00F626B9"/>
    <w:rsid w:val="00F62D89"/>
    <w:rsid w:val="00F651EB"/>
    <w:rsid w:val="00F665C7"/>
    <w:rsid w:val="00F67493"/>
    <w:rsid w:val="00F70914"/>
    <w:rsid w:val="00F70DD8"/>
    <w:rsid w:val="00F715A7"/>
    <w:rsid w:val="00F727ED"/>
    <w:rsid w:val="00F732F3"/>
    <w:rsid w:val="00F73BD5"/>
    <w:rsid w:val="00F74C13"/>
    <w:rsid w:val="00F758CC"/>
    <w:rsid w:val="00F77014"/>
    <w:rsid w:val="00F77834"/>
    <w:rsid w:val="00F77A52"/>
    <w:rsid w:val="00F805A0"/>
    <w:rsid w:val="00F80BBA"/>
    <w:rsid w:val="00F81332"/>
    <w:rsid w:val="00F816B3"/>
    <w:rsid w:val="00F82294"/>
    <w:rsid w:val="00F82DA4"/>
    <w:rsid w:val="00F853F4"/>
    <w:rsid w:val="00F8620A"/>
    <w:rsid w:val="00F9099E"/>
    <w:rsid w:val="00F91E75"/>
    <w:rsid w:val="00F91F18"/>
    <w:rsid w:val="00F92D1A"/>
    <w:rsid w:val="00F94EDA"/>
    <w:rsid w:val="00F958A3"/>
    <w:rsid w:val="00F9615E"/>
    <w:rsid w:val="00F97D8D"/>
    <w:rsid w:val="00FA0170"/>
    <w:rsid w:val="00FA06F7"/>
    <w:rsid w:val="00FA0B9D"/>
    <w:rsid w:val="00FA1405"/>
    <w:rsid w:val="00FA1869"/>
    <w:rsid w:val="00FA2315"/>
    <w:rsid w:val="00FA592E"/>
    <w:rsid w:val="00FA5E84"/>
    <w:rsid w:val="00FA6E29"/>
    <w:rsid w:val="00FA72DD"/>
    <w:rsid w:val="00FB00DF"/>
    <w:rsid w:val="00FB0974"/>
    <w:rsid w:val="00FB0A3E"/>
    <w:rsid w:val="00FB0D35"/>
    <w:rsid w:val="00FB122E"/>
    <w:rsid w:val="00FB3641"/>
    <w:rsid w:val="00FB4270"/>
    <w:rsid w:val="00FB562E"/>
    <w:rsid w:val="00FB6129"/>
    <w:rsid w:val="00FB6B57"/>
    <w:rsid w:val="00FC1B47"/>
    <w:rsid w:val="00FC32FF"/>
    <w:rsid w:val="00FC3845"/>
    <w:rsid w:val="00FC3FEF"/>
    <w:rsid w:val="00FC4846"/>
    <w:rsid w:val="00FC6236"/>
    <w:rsid w:val="00FC7C44"/>
    <w:rsid w:val="00FD2079"/>
    <w:rsid w:val="00FD28AF"/>
    <w:rsid w:val="00FD29DE"/>
    <w:rsid w:val="00FD3431"/>
    <w:rsid w:val="00FD3719"/>
    <w:rsid w:val="00FD5781"/>
    <w:rsid w:val="00FD634F"/>
    <w:rsid w:val="00FD6986"/>
    <w:rsid w:val="00FD6A4A"/>
    <w:rsid w:val="00FD6EE3"/>
    <w:rsid w:val="00FD741F"/>
    <w:rsid w:val="00FD7C43"/>
    <w:rsid w:val="00FE047D"/>
    <w:rsid w:val="00FE0D14"/>
    <w:rsid w:val="00FE14DB"/>
    <w:rsid w:val="00FE37A1"/>
    <w:rsid w:val="00FE51B9"/>
    <w:rsid w:val="00FE585C"/>
    <w:rsid w:val="00FE5C5A"/>
    <w:rsid w:val="00FE5C63"/>
    <w:rsid w:val="00FE6317"/>
    <w:rsid w:val="00FE68D4"/>
    <w:rsid w:val="00FE7924"/>
    <w:rsid w:val="00FF18EE"/>
    <w:rsid w:val="00FF25E8"/>
    <w:rsid w:val="00FF325A"/>
    <w:rsid w:val="00FF412A"/>
    <w:rsid w:val="00FF5949"/>
    <w:rsid w:val="00FF5E7A"/>
    <w:rsid w:val="00FF5F8E"/>
    <w:rsid w:val="00FF6295"/>
    <w:rsid w:val="00FF65B8"/>
    <w:rsid w:val="00FF65D7"/>
    <w:rsid w:val="00FF6AC2"/>
    <w:rsid w:val="00FF78B1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BCC1C1D-EC29-496D-95A4-7811A6467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18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77276A"/>
    <w:pPr>
      <w:tabs>
        <w:tab w:val="right" w:leader="hyphen" w:pos="8490"/>
      </w:tabs>
      <w:ind w:leftChars="0" w:left="486" w:rightChars="149" w:right="422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23">
    <w:name w:val="(一)(二)(三) 字元2"/>
    <w:rsid w:val="006D1A1C"/>
    <w:rPr>
      <w:rFonts w:ascii="標楷體" w:eastAsia="標楷體"/>
      <w:kern w:val="2"/>
      <w:sz w:val="28"/>
      <w:szCs w:val="28"/>
    </w:rPr>
  </w:style>
  <w:style w:type="character" w:styleId="afa">
    <w:name w:val="annotation reference"/>
    <w:uiPriority w:val="99"/>
    <w:semiHidden/>
    <w:unhideWhenUsed/>
    <w:rsid w:val="00DD214E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DD214E"/>
    <w:pPr>
      <w:jc w:val="left"/>
    </w:pPr>
  </w:style>
  <w:style w:type="character" w:customStyle="1" w:styleId="afc">
    <w:name w:val="註解文字 字元"/>
    <w:link w:val="afb"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D214E"/>
    <w:rPr>
      <w:b/>
      <w:bCs/>
    </w:rPr>
  </w:style>
  <w:style w:type="character" w:customStyle="1" w:styleId="afe">
    <w:name w:val="註解主旨 字元"/>
    <w:link w:val="afd"/>
    <w:uiPriority w:val="99"/>
    <w:semiHidden/>
    <w:rsid w:val="00DD214E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">
    <w:name w:val="Revision"/>
    <w:hidden/>
    <w:uiPriority w:val="99"/>
    <w:semiHidden/>
    <w:rsid w:val="00DD214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BAB38-772F-41CD-A471-AFE7B6992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5</Pages>
  <Words>415</Words>
  <Characters>2371</Characters>
  <Application>Microsoft Office Word</Application>
  <DocSecurity>0</DocSecurity>
  <Lines>19</Lines>
  <Paragraphs>5</Paragraphs>
  <ScaleCrop>false</ScaleCrop>
  <Company>HOME</Company>
  <LinksUpToDate>false</LinksUpToDate>
  <CharactersWithSpaces>2781</CharactersWithSpaces>
  <SharedDoc>false</SharedDoc>
  <HLinks>
    <vt:vector size="18" baseType="variant">
      <vt:variant>
        <vt:i4>1638454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_Toc193879369</vt:lpwstr>
      </vt:variant>
      <vt:variant>
        <vt:i4>1638454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_Toc193879368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_Toc193879367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2025-03-26T02:44:00Z</cp:lastPrinted>
  <dcterms:created xsi:type="dcterms:W3CDTF">2025-04-10T02:35:00Z</dcterms:created>
  <dcterms:modified xsi:type="dcterms:W3CDTF">2025-04-10T02:35:00Z</dcterms:modified>
</cp:coreProperties>
</file>