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C75" w:rsidRPr="0032536D" w:rsidRDefault="00D95C75" w:rsidP="00036BA6">
      <w:pPr>
        <w:pStyle w:val="aa"/>
        <w:rPr>
          <w:rFonts w:hAnsi="標楷體"/>
          <w:spacing w:val="-4"/>
        </w:rPr>
      </w:pPr>
      <w:bookmarkStart w:id="0" w:name="_Hlk182297217"/>
      <w:bookmarkStart w:id="1" w:name="_GoBack"/>
      <w:bookmarkEnd w:id="1"/>
      <w:r w:rsidRPr="0032536D">
        <w:rPr>
          <w:rFonts w:hAnsi="標楷體" w:hint="eastAsia"/>
          <w:spacing w:val="-4"/>
        </w:rPr>
        <w:t>臺銀人壽保險股份有限公司11</w:t>
      </w:r>
      <w:r w:rsidR="00B23FF7">
        <w:rPr>
          <w:rFonts w:hAnsi="標楷體"/>
          <w:spacing w:val="-4"/>
        </w:rPr>
        <w:t>2</w:t>
      </w:r>
      <w:r w:rsidRPr="0032536D">
        <w:rPr>
          <w:rFonts w:hAnsi="標楷體" w:hint="eastAsia"/>
          <w:spacing w:val="-4"/>
        </w:rPr>
        <w:t>年度營業</w:t>
      </w:r>
      <w:r w:rsidR="00B23FF7" w:rsidRPr="000B5578">
        <w:rPr>
          <w:rFonts w:hAnsi="標楷體"/>
          <w:spacing w:val="-20"/>
        </w:rPr>
        <w:t>決</w:t>
      </w:r>
      <w:r w:rsidRPr="0032536D">
        <w:rPr>
          <w:rFonts w:hAnsi="標楷體" w:hint="eastAsia"/>
          <w:spacing w:val="-4"/>
        </w:rPr>
        <w:t>算評估報告</w:t>
      </w:r>
    </w:p>
    <w:bookmarkEnd w:id="0"/>
    <w:p w:rsidR="00D95C75" w:rsidRDefault="00100CFE" w:rsidP="00036BA6">
      <w:pPr>
        <w:pStyle w:val="a8"/>
        <w:ind w:firstLine="566"/>
        <w:rPr>
          <w:rFonts w:hAnsi="標楷體"/>
        </w:rPr>
      </w:pPr>
      <w:r w:rsidRPr="00100CFE">
        <w:rPr>
          <w:rFonts w:hAnsi="標楷體" w:hint="eastAsia"/>
        </w:rPr>
        <w:t>臺銀人壽保險股份有限公司(以下簡稱臺銀人壽)主要任務係依保險法規定辦理人身保險業務，並受政府委託辦理軍人保險及替代役保險業務等。臺銀人壽112年度決算之營業收入436億4,474萬4千元，營業成本438億998萬6千元，營業費用8億1,374萬9千元，收支相抵後營業損失9億7,899萬2千元；另營業外收入2,156萬5千元，營業外費用3,096萬2千元，收支相抵後營業外損失939萬7千元；併計前揭營業利益及營業外利益之稅前淨損9億8,838萬8千元，加計所得稅利益8億9,004萬1千元，本期淨損9,834萬8千元，較112年度本期淨損預算數5億5,190萬3千元，減少損失4億5,355萬5千元。茲就臺銀人壽112年度決算案評估如下：</w:t>
      </w:r>
    </w:p>
    <w:p w:rsidR="00FA2182" w:rsidRPr="000544EB" w:rsidRDefault="004D2193" w:rsidP="004D2193">
      <w:pPr>
        <w:pStyle w:val="14"/>
        <w:ind w:left="567" w:hanging="567"/>
      </w:pPr>
      <w:bookmarkStart w:id="2" w:name="_Toc195177173"/>
      <w:r>
        <w:rPr>
          <w:rFonts w:hint="eastAsia"/>
        </w:rPr>
        <w:t>一、</w:t>
      </w:r>
      <w:r w:rsidR="00100CFE" w:rsidRPr="00100CFE">
        <w:rPr>
          <w:rFonts w:hint="eastAsia"/>
        </w:rPr>
        <w:t>近年保費收入逐年萎縮呈下滑趨勢，允宜加強業務推展，俾利提升經營績效</w:t>
      </w:r>
      <w:bookmarkEnd w:id="2"/>
    </w:p>
    <w:p w:rsidR="00FA2182" w:rsidRPr="00A05009" w:rsidRDefault="00100CFE" w:rsidP="0056532A">
      <w:pPr>
        <w:ind w:left="566" w:firstLine="566"/>
      </w:pPr>
      <w:r w:rsidRPr="00100CFE">
        <w:rPr>
          <w:rFonts w:hint="eastAsia"/>
        </w:rPr>
        <w:t>臺銀人壽依保險法規定辦理人身保險業務，並受政府委託辦理軍人保險及替代役保險業務，以及其他主管機關核准辦理之業務，112年度保費收入預算數157.02億元，決算數124.04億元。經查：</w:t>
      </w:r>
    </w:p>
    <w:p w:rsidR="00BE3D9E" w:rsidRPr="00666C4B" w:rsidRDefault="00BE3D9E" w:rsidP="0056532A">
      <w:pPr>
        <w:pStyle w:val="a4"/>
        <w:ind w:left="849" w:hanging="283"/>
      </w:pPr>
      <w:bookmarkStart w:id="3" w:name="_Hlk147136027"/>
      <w:bookmarkStart w:id="4" w:name="_Toc52779983"/>
      <w:r w:rsidRPr="00666C4B">
        <w:rPr>
          <w:rFonts w:hint="eastAsia"/>
        </w:rPr>
        <w:t>(一)</w:t>
      </w:r>
      <w:r w:rsidR="00100CFE" w:rsidRPr="00100CFE">
        <w:rPr>
          <w:rFonts w:hint="eastAsia"/>
        </w:rPr>
        <w:t>臺銀人壽人壽保費收入預決算達成率連年下降，112年度僅達79%，實際保費收入未達預期目標</w:t>
      </w:r>
    </w:p>
    <w:p w:rsidR="00100CFE" w:rsidRDefault="00100CFE" w:rsidP="00100CFE">
      <w:pPr>
        <w:pStyle w:val="21"/>
        <w:ind w:left="850" w:firstLine="566"/>
      </w:pPr>
      <w:r>
        <w:rPr>
          <w:rFonts w:hint="eastAsia"/>
        </w:rPr>
        <w:t>查近5年(108至112年度)臺銀人壽人壽保險保費收入預決算達成率(詳表1)，除108年度116.85%及109年度103.2%達成預算目標外，自110年度起達成率一路下滑，均不及100%，112年度甚僅79%。</w:t>
      </w:r>
    </w:p>
    <w:p w:rsidR="006E6F12" w:rsidRPr="006E6F12" w:rsidRDefault="00100CFE" w:rsidP="00BE3D9E">
      <w:pPr>
        <w:pStyle w:val="21"/>
        <w:ind w:left="850" w:firstLine="566"/>
      </w:pPr>
      <w:r>
        <w:rPr>
          <w:rFonts w:hint="eastAsia"/>
        </w:rPr>
        <w:t>以新契約保費收入及續年度保費收入分析，預決算達成率亦逐年減少，區間分別為118.46%至37.55%及116.47%至89.91%，其中新契約保費收入除108年度達成外，109、111及</w:t>
      </w:r>
      <w:r>
        <w:rPr>
          <w:rFonts w:hint="eastAsia"/>
        </w:rPr>
        <w:lastRenderedPageBreak/>
        <w:t>112年度均未及8成，至112年度僅37.55%。</w:t>
      </w:r>
      <w:r w:rsidR="00A747DA" w:rsidRPr="006E6F12">
        <w:t xml:space="preserve"> </w:t>
      </w:r>
    </w:p>
    <w:p w:rsidR="00BE3D9E" w:rsidRPr="00727C3D" w:rsidRDefault="00BE3D9E" w:rsidP="00BE3D9E">
      <w:pPr>
        <w:pStyle w:val="a4"/>
        <w:ind w:left="849" w:hanging="283"/>
        <w:rPr>
          <w:b w:val="0"/>
          <w:bCs/>
        </w:rPr>
      </w:pPr>
      <w:r w:rsidRPr="00727C3D">
        <w:rPr>
          <w:rFonts w:hint="eastAsia"/>
          <w:bCs/>
        </w:rPr>
        <w:t>(二)</w:t>
      </w:r>
      <w:r w:rsidR="00100CFE" w:rsidRPr="00100CFE">
        <w:rPr>
          <w:rFonts w:hint="eastAsia"/>
          <w:bCs/>
        </w:rPr>
        <w:t>臺銀人壽保費收入持續衰退，112年度較108年度減少逾76%，衰退幅度明顯高於同業平均水準</w:t>
      </w:r>
    </w:p>
    <w:p w:rsidR="00F816D4" w:rsidRDefault="00100CFE" w:rsidP="00236CE6">
      <w:pPr>
        <w:pStyle w:val="21"/>
        <w:ind w:left="850" w:firstLine="566"/>
        <w:rPr>
          <w:noProof/>
        </w:rPr>
      </w:pPr>
      <w:r w:rsidRPr="00100CFE">
        <w:rPr>
          <w:rFonts w:hint="eastAsia"/>
          <w:noProof/>
        </w:rPr>
        <w:t>觀108至112年度，國內人壽保險公司保費收入統計資料(詳表2)，除108年度較107年度增加1.4%外，其餘年度分別較前一年度減少7.63%、15.7%、17.67%、3.26%，112年度整體保費收入1兆8,389億元，約為108年度6成之比例；同期間臺銀人壽除108年度較107年度增加13.44%外，其餘年度分別較前一年度減少14.18%、31.21%、52.61%、15.16%，保費收入呈下滑趨勢，112年度決算數124億元，不及108年度3成，大幅減少398億元，減幅76.26%，高於同業之減幅37.98%；按該公司說明，主要係受新臺幣兌美元貶值、金融市場變動(美元持續升息、資本市場波動回檔)及金管會監理措施等因素影響，又主要貢獻險種利變型商品宣告利率難以提升影響客戶購買意願，銷售大幅減少，致保費收入減少。</w:t>
      </w:r>
    </w:p>
    <w:p w:rsidR="00100CFE" w:rsidRPr="000B5578" w:rsidRDefault="00100CFE" w:rsidP="00100CFE">
      <w:pPr>
        <w:pStyle w:val="21"/>
        <w:wordWrap w:val="0"/>
        <w:spacing w:line="400" w:lineRule="exact"/>
        <w:ind w:leftChars="0" w:left="709" w:hangingChars="250" w:hanging="709"/>
        <w:rPr>
          <w:rFonts w:hAnsi="標楷體"/>
          <w:b/>
          <w:bCs/>
        </w:rPr>
      </w:pPr>
      <w:r w:rsidRPr="000B5578">
        <w:rPr>
          <w:rFonts w:hAnsi="標楷體"/>
          <w:b/>
          <w:bCs/>
        </w:rPr>
        <w:t>表1 108至112年度臺銀人壽人壽保險保費收入預決算表</w:t>
      </w:r>
    </w:p>
    <w:p w:rsidR="00100CFE" w:rsidRPr="000B5578" w:rsidRDefault="00100CFE" w:rsidP="00100CFE">
      <w:pPr>
        <w:spacing w:line="280" w:lineRule="exact"/>
        <w:ind w:leftChars="0" w:left="486" w:rightChars="-60" w:right="-170" w:hangingChars="200" w:hanging="486"/>
        <w:jc w:val="right"/>
        <w:rPr>
          <w:rFonts w:hAnsi="標楷體"/>
          <w:b/>
          <w:snapToGrid/>
        </w:rPr>
      </w:pPr>
      <w:r>
        <w:rPr>
          <w:rFonts w:hAnsi="標楷體" w:hint="eastAsia"/>
          <w:sz w:val="24"/>
          <w:szCs w:val="24"/>
        </w:rPr>
        <w:t xml:space="preserve"> </w:t>
      </w:r>
      <w:r w:rsidRPr="000B5578">
        <w:rPr>
          <w:rFonts w:hAnsi="標楷體"/>
          <w:sz w:val="24"/>
          <w:szCs w:val="24"/>
        </w:rPr>
        <w:t>單位：新臺幣億元；%</w:t>
      </w:r>
    </w:p>
    <w:tbl>
      <w:tblPr>
        <w:tblW w:w="8823" w:type="dxa"/>
        <w:tblInd w:w="28" w:type="dxa"/>
        <w:tblLayout w:type="fixed"/>
        <w:tblCellMar>
          <w:left w:w="28" w:type="dxa"/>
          <w:right w:w="170" w:type="dxa"/>
        </w:tblCellMar>
        <w:tblLook w:val="04A0" w:firstRow="1" w:lastRow="0" w:firstColumn="1" w:lastColumn="0" w:noHBand="0" w:noVBand="1"/>
      </w:tblPr>
      <w:tblGrid>
        <w:gridCol w:w="1451"/>
        <w:gridCol w:w="1451"/>
        <w:gridCol w:w="1951"/>
        <w:gridCol w:w="2127"/>
        <w:gridCol w:w="1843"/>
      </w:tblGrid>
      <w:tr w:rsidR="00100CFE" w:rsidRPr="000B5578" w:rsidTr="00CB2908">
        <w:trPr>
          <w:trHeight w:val="227"/>
          <w:tblHeader/>
        </w:trPr>
        <w:tc>
          <w:tcPr>
            <w:tcW w:w="1451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年度</w:t>
            </w:r>
          </w:p>
        </w:tc>
        <w:tc>
          <w:tcPr>
            <w:tcW w:w="1451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項目</w:t>
            </w:r>
          </w:p>
        </w:tc>
        <w:tc>
          <w:tcPr>
            <w:tcW w:w="1951" w:type="dxa"/>
            <w:tcBorders>
              <w:top w:val="single" w:sz="12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CB2908" w:rsidRDefault="00100CFE" w:rsidP="00F606FB">
            <w:pPr>
              <w:pStyle w:val="142"/>
              <w:adjustRightInd w:val="0"/>
              <w:snapToGrid w:val="0"/>
              <w:spacing w:line="260" w:lineRule="exact"/>
              <w:jc w:val="center"/>
              <w:rPr>
                <w:rFonts w:hAnsi="標楷體"/>
                <w:snapToGrid/>
              </w:rPr>
            </w:pPr>
            <w:r w:rsidRPr="00CB2908">
              <w:rPr>
                <w:rFonts w:hAnsi="標楷體"/>
                <w:snapToGrid/>
              </w:rPr>
              <w:t>新契約保費收入</w:t>
            </w:r>
          </w:p>
        </w:tc>
        <w:tc>
          <w:tcPr>
            <w:tcW w:w="2127" w:type="dxa"/>
            <w:tcBorders>
              <w:top w:val="single" w:sz="12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F606FB">
            <w:pPr>
              <w:pStyle w:val="142"/>
              <w:adjustRightInd w:val="0"/>
              <w:snapToGrid w:val="0"/>
              <w:spacing w:line="260" w:lineRule="exact"/>
              <w:jc w:val="center"/>
              <w:rPr>
                <w:rFonts w:hAnsi="標楷體"/>
                <w:snapToGrid/>
              </w:rPr>
            </w:pPr>
            <w:r w:rsidRPr="000B5578">
              <w:rPr>
                <w:rFonts w:hAnsi="標楷體"/>
                <w:snapToGrid/>
              </w:rPr>
              <w:t>續年保費收入</w:t>
            </w:r>
          </w:p>
        </w:tc>
        <w:tc>
          <w:tcPr>
            <w:tcW w:w="1843" w:type="dxa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F606FB">
            <w:pPr>
              <w:pStyle w:val="142"/>
              <w:adjustRightInd w:val="0"/>
              <w:snapToGrid w:val="0"/>
              <w:spacing w:line="260" w:lineRule="exact"/>
              <w:jc w:val="center"/>
              <w:rPr>
                <w:rFonts w:hAnsi="標楷體"/>
                <w:snapToGrid/>
              </w:rPr>
            </w:pPr>
            <w:r w:rsidRPr="000B5578">
              <w:rPr>
                <w:rFonts w:hAnsi="標楷體"/>
                <w:snapToGrid/>
              </w:rPr>
              <w:t>保費收入合計</w:t>
            </w:r>
          </w:p>
        </w:tc>
      </w:tr>
      <w:tr w:rsidR="00100CFE" w:rsidRPr="000B5578" w:rsidTr="002033BD">
        <w:trPr>
          <w:trHeight w:val="227"/>
          <w:tblHeader/>
        </w:trPr>
        <w:tc>
          <w:tcPr>
            <w:tcW w:w="1451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(A)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(B)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(C=A+B)</w:t>
            </w:r>
          </w:p>
        </w:tc>
      </w:tr>
      <w:tr w:rsidR="00100CFE" w:rsidRPr="000B5578" w:rsidTr="002033BD">
        <w:trPr>
          <w:trHeight w:val="227"/>
        </w:trPr>
        <w:tc>
          <w:tcPr>
            <w:tcW w:w="1451" w:type="dxa"/>
            <w:vMerge w:val="restart"/>
            <w:tcBorders>
              <w:top w:val="nil"/>
              <w:left w:val="single" w:sz="12" w:space="0" w:color="auto"/>
              <w:right w:val="single" w:sz="4" w:space="0" w:color="auto"/>
            </w:tcBorders>
            <w:vAlign w:val="center"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kern w:val="0"/>
                <w:sz w:val="24"/>
                <w:szCs w:val="24"/>
              </w:rPr>
              <w:t>08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預算數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86.88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360.27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447.15</w:t>
            </w:r>
          </w:p>
        </w:tc>
      </w:tr>
      <w:tr w:rsidR="00100CFE" w:rsidRPr="000B5578" w:rsidTr="002033BD">
        <w:trPr>
          <w:trHeight w:val="227"/>
        </w:trPr>
        <w:tc>
          <w:tcPr>
            <w:tcW w:w="1451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決算數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102.92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419.59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522.51</w:t>
            </w:r>
          </w:p>
        </w:tc>
      </w:tr>
      <w:tr w:rsidR="00100CFE" w:rsidRPr="000B5578" w:rsidTr="002033BD">
        <w:trPr>
          <w:trHeight w:val="227"/>
        </w:trPr>
        <w:tc>
          <w:tcPr>
            <w:tcW w:w="1451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達成率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118.46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116.47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116.85</w:t>
            </w:r>
          </w:p>
        </w:tc>
      </w:tr>
      <w:tr w:rsidR="00100CFE" w:rsidRPr="000B5578" w:rsidTr="002033BD">
        <w:trPr>
          <w:trHeight w:val="227"/>
        </w:trPr>
        <w:tc>
          <w:tcPr>
            <w:tcW w:w="1451" w:type="dxa"/>
            <w:vMerge w:val="restart"/>
            <w:tcBorders>
              <w:top w:val="nil"/>
              <w:left w:val="single" w:sz="12" w:space="0" w:color="auto"/>
              <w:right w:val="single" w:sz="4" w:space="0" w:color="auto"/>
            </w:tcBorders>
            <w:vAlign w:val="center"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kern w:val="0"/>
                <w:sz w:val="24"/>
                <w:szCs w:val="24"/>
              </w:rPr>
              <w:t>09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預算數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91.61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342.88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434.49</w:t>
            </w:r>
          </w:p>
        </w:tc>
      </w:tr>
      <w:tr w:rsidR="00100CFE" w:rsidRPr="000B5578" w:rsidTr="002033BD">
        <w:trPr>
          <w:trHeight w:val="227"/>
        </w:trPr>
        <w:tc>
          <w:tcPr>
            <w:tcW w:w="1451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決算數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62.27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386.15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448.41</w:t>
            </w:r>
          </w:p>
        </w:tc>
      </w:tr>
      <w:tr w:rsidR="00100CFE" w:rsidRPr="000B5578" w:rsidTr="002033BD">
        <w:trPr>
          <w:trHeight w:val="227"/>
        </w:trPr>
        <w:tc>
          <w:tcPr>
            <w:tcW w:w="1451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達成率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67.97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112.62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103.20</w:t>
            </w:r>
          </w:p>
        </w:tc>
      </w:tr>
      <w:tr w:rsidR="00100CFE" w:rsidRPr="000B5578" w:rsidTr="002033BD">
        <w:trPr>
          <w:trHeight w:val="227"/>
        </w:trPr>
        <w:tc>
          <w:tcPr>
            <w:tcW w:w="1451" w:type="dxa"/>
            <w:vMerge w:val="restart"/>
            <w:tcBorders>
              <w:top w:val="nil"/>
              <w:left w:val="single" w:sz="12" w:space="0" w:color="auto"/>
              <w:right w:val="single" w:sz="4" w:space="0" w:color="auto"/>
            </w:tcBorders>
            <w:vAlign w:val="center"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kern w:val="0"/>
                <w:sz w:val="24"/>
                <w:szCs w:val="24"/>
              </w:rPr>
              <w:t>10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預算數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43.00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268.02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311.02</w:t>
            </w:r>
          </w:p>
        </w:tc>
      </w:tr>
      <w:tr w:rsidR="00100CFE" w:rsidRPr="000B5578" w:rsidTr="002033BD">
        <w:trPr>
          <w:trHeight w:val="227"/>
        </w:trPr>
        <w:tc>
          <w:tcPr>
            <w:tcW w:w="1451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決算數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34.91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273.56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308.47</w:t>
            </w:r>
          </w:p>
        </w:tc>
      </w:tr>
      <w:tr w:rsidR="00100CFE" w:rsidRPr="000B5578" w:rsidTr="002033BD">
        <w:trPr>
          <w:trHeight w:val="227"/>
        </w:trPr>
        <w:tc>
          <w:tcPr>
            <w:tcW w:w="1451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達成率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81.19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102.07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99.18</w:t>
            </w:r>
          </w:p>
        </w:tc>
      </w:tr>
      <w:tr w:rsidR="00100CFE" w:rsidRPr="000B5578" w:rsidTr="002033BD">
        <w:trPr>
          <w:trHeight w:val="227"/>
        </w:trPr>
        <w:tc>
          <w:tcPr>
            <w:tcW w:w="1451" w:type="dxa"/>
            <w:vMerge w:val="restart"/>
            <w:tcBorders>
              <w:top w:val="nil"/>
              <w:left w:val="single" w:sz="12" w:space="0" w:color="auto"/>
              <w:right w:val="single" w:sz="4" w:space="0" w:color="auto"/>
            </w:tcBorders>
            <w:vAlign w:val="center"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kern w:val="0"/>
                <w:sz w:val="24"/>
                <w:szCs w:val="24"/>
              </w:rPr>
              <w:t>11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預算數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43.00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136.66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179.66</w:t>
            </w:r>
          </w:p>
        </w:tc>
      </w:tr>
      <w:tr w:rsidR="00100CFE" w:rsidRPr="000B5578" w:rsidTr="002033BD">
        <w:trPr>
          <w:trHeight w:val="227"/>
        </w:trPr>
        <w:tc>
          <w:tcPr>
            <w:tcW w:w="1451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決算數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23.30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122.87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146.17</w:t>
            </w:r>
          </w:p>
        </w:tc>
      </w:tr>
      <w:tr w:rsidR="00100CFE" w:rsidRPr="000B5578" w:rsidTr="002033BD">
        <w:trPr>
          <w:trHeight w:val="227"/>
        </w:trPr>
        <w:tc>
          <w:tcPr>
            <w:tcW w:w="1451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達成率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54.19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89.91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81.36</w:t>
            </w:r>
          </w:p>
        </w:tc>
      </w:tr>
      <w:tr w:rsidR="00100CFE" w:rsidRPr="000B5578" w:rsidTr="002033BD">
        <w:trPr>
          <w:trHeight w:val="227"/>
        </w:trPr>
        <w:tc>
          <w:tcPr>
            <w:tcW w:w="1451" w:type="dxa"/>
            <w:vMerge w:val="restart"/>
            <w:tcBorders>
              <w:top w:val="nil"/>
              <w:left w:val="single" w:sz="12" w:space="0" w:color="auto"/>
              <w:right w:val="single" w:sz="4" w:space="0" w:color="auto"/>
            </w:tcBorders>
            <w:vAlign w:val="center"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kern w:val="0"/>
                <w:sz w:val="24"/>
                <w:szCs w:val="24"/>
              </w:rPr>
              <w:t>12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預算數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40.00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117.02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157.02</w:t>
            </w:r>
          </w:p>
        </w:tc>
      </w:tr>
      <w:tr w:rsidR="00100CFE" w:rsidRPr="000B5578" w:rsidTr="002033BD">
        <w:trPr>
          <w:trHeight w:val="227"/>
        </w:trPr>
        <w:tc>
          <w:tcPr>
            <w:tcW w:w="1451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決算數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15.02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109.02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124.04</w:t>
            </w:r>
          </w:p>
        </w:tc>
      </w:tr>
      <w:tr w:rsidR="00100CFE" w:rsidRPr="000B5578" w:rsidTr="002033BD">
        <w:trPr>
          <w:trHeight w:val="227"/>
        </w:trPr>
        <w:tc>
          <w:tcPr>
            <w:tcW w:w="1451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達成率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37.55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93.16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B5578">
              <w:rPr>
                <w:rFonts w:hAnsi="標楷體"/>
                <w:snapToGrid/>
                <w:kern w:val="0"/>
                <w:sz w:val="24"/>
                <w:szCs w:val="24"/>
              </w:rPr>
              <w:t>79.00</w:t>
            </w:r>
          </w:p>
        </w:tc>
      </w:tr>
    </w:tbl>
    <w:p w:rsidR="00100CFE" w:rsidRPr="000B5578" w:rsidRDefault="00100CFE" w:rsidP="00100CFE">
      <w:pPr>
        <w:snapToGrid w:val="0"/>
        <w:spacing w:line="240" w:lineRule="auto"/>
        <w:ind w:leftChars="0" w:left="0" w:firstLineChars="0" w:firstLine="0"/>
        <w:rPr>
          <w:rFonts w:hAnsi="標楷體"/>
          <w:snapToGrid/>
          <w:sz w:val="24"/>
          <w:szCs w:val="24"/>
        </w:rPr>
      </w:pPr>
      <w:r w:rsidRPr="000B5578">
        <w:rPr>
          <w:rFonts w:hAnsi="標楷體"/>
          <w:snapToGrid/>
          <w:sz w:val="24"/>
          <w:szCs w:val="24"/>
        </w:rPr>
        <w:t>說明：上表金額不含投資型商品。</w:t>
      </w:r>
    </w:p>
    <w:p w:rsidR="00100CFE" w:rsidRPr="000B5578" w:rsidRDefault="00100CFE" w:rsidP="00100CFE">
      <w:pPr>
        <w:pStyle w:val="14-12"/>
        <w:snapToGrid w:val="0"/>
        <w:rPr>
          <w:spacing w:val="0"/>
        </w:rPr>
      </w:pPr>
      <w:r w:rsidRPr="000B5578">
        <w:rPr>
          <w:spacing w:val="0"/>
        </w:rPr>
        <w:t>資料來源：臺銀人壽提供。</w:t>
      </w:r>
    </w:p>
    <w:p w:rsidR="00100CFE" w:rsidRPr="000B5578" w:rsidRDefault="00100CFE" w:rsidP="00100CFE">
      <w:pPr>
        <w:pStyle w:val="21"/>
        <w:wordWrap w:val="0"/>
        <w:spacing w:line="400" w:lineRule="exact"/>
        <w:ind w:leftChars="0" w:left="709" w:hangingChars="250" w:hanging="709"/>
        <w:rPr>
          <w:rFonts w:hAnsi="標楷體"/>
          <w:b/>
          <w:bCs/>
        </w:rPr>
      </w:pPr>
      <w:r w:rsidRPr="000B5578">
        <w:rPr>
          <w:rFonts w:hAnsi="標楷體"/>
          <w:b/>
          <w:bCs/>
        </w:rPr>
        <w:lastRenderedPageBreak/>
        <w:t xml:space="preserve">表2 </w:t>
      </w:r>
      <w:r w:rsidRPr="000B5578">
        <w:rPr>
          <w:rFonts w:hAnsi="標楷體"/>
          <w:b/>
        </w:rPr>
        <w:t>108</w:t>
      </w:r>
      <w:r w:rsidRPr="000B5578">
        <w:rPr>
          <w:rFonts w:hAnsi="標楷體"/>
          <w:b/>
          <w:bCs/>
        </w:rPr>
        <w:t>至112年度臺銀人壽及國內人壽保險公司整體保費收入表</w:t>
      </w:r>
    </w:p>
    <w:p w:rsidR="00100CFE" w:rsidRPr="000B5578" w:rsidRDefault="00100CFE" w:rsidP="00100CFE">
      <w:pPr>
        <w:spacing w:line="280" w:lineRule="exact"/>
        <w:ind w:leftChars="100" w:left="769" w:rightChars="49" w:right="139" w:hangingChars="200" w:hanging="486"/>
        <w:jc w:val="right"/>
        <w:rPr>
          <w:rFonts w:hAnsi="標楷體"/>
          <w:b/>
          <w:snapToGrid/>
        </w:rPr>
      </w:pPr>
      <w:r w:rsidRPr="000B5578">
        <w:rPr>
          <w:rFonts w:hAnsi="標楷體"/>
          <w:sz w:val="24"/>
          <w:szCs w:val="24"/>
        </w:rPr>
        <w:t>單位：新臺幣億元；%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70"/>
        <w:gridCol w:w="1985"/>
        <w:gridCol w:w="1559"/>
        <w:gridCol w:w="2199"/>
        <w:gridCol w:w="1628"/>
      </w:tblGrid>
      <w:tr w:rsidR="00100CFE" w:rsidRPr="000B5578" w:rsidTr="002033BD">
        <w:trPr>
          <w:trHeight w:val="20"/>
          <w:tblHeader/>
          <w:jc w:val="center"/>
        </w:trPr>
        <w:tc>
          <w:tcPr>
            <w:tcW w:w="1070" w:type="dxa"/>
            <w:vMerge w:val="restart"/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0B5578">
              <w:rPr>
                <w:rFonts w:hAnsi="標楷體"/>
                <w:snapToGrid/>
                <w:sz w:val="24"/>
                <w:szCs w:val="24"/>
              </w:rPr>
              <w:t>年度</w:t>
            </w:r>
          </w:p>
        </w:tc>
        <w:tc>
          <w:tcPr>
            <w:tcW w:w="3544" w:type="dxa"/>
            <w:gridSpan w:val="2"/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0B5578">
              <w:rPr>
                <w:rFonts w:hAnsi="標楷體"/>
                <w:snapToGrid/>
                <w:sz w:val="24"/>
                <w:szCs w:val="24"/>
              </w:rPr>
              <w:t>臺銀人壽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>
              <w:rPr>
                <w:rFonts w:hAnsi="標楷體" w:hint="eastAsia"/>
                <w:snapToGrid/>
                <w:sz w:val="24"/>
                <w:szCs w:val="24"/>
              </w:rPr>
              <w:t>國內</w:t>
            </w:r>
            <w:r w:rsidRPr="000B5578">
              <w:rPr>
                <w:rFonts w:hAnsi="標楷體"/>
                <w:snapToGrid/>
                <w:sz w:val="24"/>
                <w:szCs w:val="24"/>
              </w:rPr>
              <w:t>人壽保險公司整體</w:t>
            </w:r>
          </w:p>
        </w:tc>
      </w:tr>
      <w:tr w:rsidR="00100CFE" w:rsidRPr="000B5578" w:rsidTr="002033BD">
        <w:trPr>
          <w:trHeight w:val="20"/>
          <w:tblHeader/>
          <w:jc w:val="center"/>
        </w:trPr>
        <w:tc>
          <w:tcPr>
            <w:tcW w:w="1070" w:type="dxa"/>
            <w:vMerge/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0B5578">
              <w:rPr>
                <w:rFonts w:hAnsi="標楷體"/>
                <w:snapToGrid/>
                <w:sz w:val="24"/>
                <w:szCs w:val="24"/>
              </w:rPr>
              <w:t>保費收入總計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0B5578">
              <w:rPr>
                <w:rFonts w:hAnsi="標楷體"/>
                <w:snapToGrid/>
                <w:sz w:val="24"/>
                <w:szCs w:val="24"/>
              </w:rPr>
              <w:t>年增(減)率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0B5578">
              <w:rPr>
                <w:rFonts w:hAnsi="標楷體"/>
                <w:snapToGrid/>
                <w:sz w:val="24"/>
                <w:szCs w:val="24"/>
              </w:rPr>
              <w:t>保費收入總計</w:t>
            </w:r>
          </w:p>
        </w:tc>
        <w:tc>
          <w:tcPr>
            <w:tcW w:w="1628" w:type="dxa"/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0B5578">
              <w:rPr>
                <w:rFonts w:hAnsi="標楷體"/>
                <w:snapToGrid/>
                <w:sz w:val="24"/>
                <w:szCs w:val="24"/>
              </w:rPr>
              <w:t>年增(減)率</w:t>
            </w:r>
          </w:p>
        </w:tc>
      </w:tr>
      <w:tr w:rsidR="00100CFE" w:rsidRPr="000B5578" w:rsidTr="002033BD">
        <w:trPr>
          <w:trHeight w:val="20"/>
          <w:jc w:val="center"/>
        </w:trPr>
        <w:tc>
          <w:tcPr>
            <w:tcW w:w="1070" w:type="dxa"/>
            <w:shd w:val="clear" w:color="auto" w:fill="auto"/>
            <w:vAlign w:val="center"/>
          </w:tcPr>
          <w:p w:rsidR="00100CFE" w:rsidRPr="000B5578" w:rsidRDefault="00100CFE" w:rsidP="002033B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0B5578">
              <w:rPr>
                <w:rFonts w:hAnsi="標楷體"/>
                <w:snapToGrid/>
                <w:sz w:val="24"/>
                <w:szCs w:val="24"/>
              </w:rPr>
              <w:t>108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00CFE" w:rsidRPr="000B5578" w:rsidRDefault="00100CFE" w:rsidP="002033B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0B5578">
              <w:rPr>
                <w:rFonts w:hAnsi="標楷體"/>
                <w:snapToGrid/>
                <w:sz w:val="24"/>
                <w:szCs w:val="24"/>
              </w:rPr>
              <w:t>522.51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00CFE" w:rsidRPr="000B5578" w:rsidRDefault="00100CFE" w:rsidP="002033B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0B5578">
              <w:rPr>
                <w:rFonts w:hAnsi="標楷體"/>
                <w:snapToGrid/>
                <w:sz w:val="24"/>
                <w:szCs w:val="24"/>
              </w:rPr>
              <w:t>13.44</w:t>
            </w:r>
          </w:p>
        </w:tc>
        <w:tc>
          <w:tcPr>
            <w:tcW w:w="2199" w:type="dxa"/>
            <w:shd w:val="clear" w:color="auto" w:fill="auto"/>
            <w:vAlign w:val="center"/>
          </w:tcPr>
          <w:p w:rsidR="00100CFE" w:rsidRPr="000B5578" w:rsidRDefault="00100CFE" w:rsidP="002033B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0B5578">
              <w:rPr>
                <w:rFonts w:hAnsi="標楷體"/>
                <w:snapToGrid/>
                <w:sz w:val="24"/>
                <w:szCs w:val="24"/>
              </w:rPr>
              <w:t>29,651.87</w:t>
            </w:r>
          </w:p>
        </w:tc>
        <w:tc>
          <w:tcPr>
            <w:tcW w:w="1628" w:type="dxa"/>
            <w:shd w:val="clear" w:color="auto" w:fill="auto"/>
            <w:vAlign w:val="center"/>
          </w:tcPr>
          <w:p w:rsidR="00100CFE" w:rsidRPr="000B5578" w:rsidRDefault="00100CFE" w:rsidP="002033B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0B5578">
              <w:rPr>
                <w:rFonts w:hAnsi="標楷體"/>
                <w:snapToGrid/>
                <w:sz w:val="24"/>
                <w:szCs w:val="24"/>
              </w:rPr>
              <w:t>1.40</w:t>
            </w:r>
          </w:p>
        </w:tc>
      </w:tr>
      <w:tr w:rsidR="00100CFE" w:rsidRPr="000B5578" w:rsidTr="002033BD">
        <w:trPr>
          <w:trHeight w:val="20"/>
          <w:jc w:val="center"/>
        </w:trPr>
        <w:tc>
          <w:tcPr>
            <w:tcW w:w="1070" w:type="dxa"/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0B5578">
              <w:rPr>
                <w:rFonts w:hAnsi="標楷體"/>
                <w:snapToGrid/>
                <w:sz w:val="24"/>
                <w:szCs w:val="24"/>
              </w:rPr>
              <w:t>109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0B5578">
              <w:rPr>
                <w:rFonts w:hAnsi="標楷體"/>
                <w:snapToGrid/>
                <w:sz w:val="24"/>
                <w:szCs w:val="24"/>
              </w:rPr>
              <w:t>448.41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0B5578">
              <w:rPr>
                <w:rFonts w:hAnsi="標楷體"/>
                <w:snapToGrid/>
                <w:sz w:val="24"/>
                <w:szCs w:val="24"/>
              </w:rPr>
              <w:t>-14.18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0B5578">
              <w:rPr>
                <w:rFonts w:hAnsi="標楷體"/>
                <w:snapToGrid/>
                <w:sz w:val="24"/>
                <w:szCs w:val="24"/>
              </w:rPr>
              <w:t>27,388.32</w:t>
            </w:r>
          </w:p>
        </w:tc>
        <w:tc>
          <w:tcPr>
            <w:tcW w:w="1628" w:type="dxa"/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0B5578">
              <w:rPr>
                <w:rFonts w:hAnsi="標楷體"/>
                <w:snapToGrid/>
                <w:sz w:val="24"/>
                <w:szCs w:val="24"/>
              </w:rPr>
              <w:t>-7.63</w:t>
            </w:r>
          </w:p>
        </w:tc>
      </w:tr>
      <w:tr w:rsidR="00100CFE" w:rsidRPr="000B5578" w:rsidTr="002033BD">
        <w:trPr>
          <w:trHeight w:val="20"/>
          <w:jc w:val="center"/>
        </w:trPr>
        <w:tc>
          <w:tcPr>
            <w:tcW w:w="1070" w:type="dxa"/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0B5578">
              <w:rPr>
                <w:rFonts w:hAnsi="標楷體"/>
                <w:snapToGrid/>
                <w:sz w:val="24"/>
                <w:szCs w:val="24"/>
              </w:rPr>
              <w:t>110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0B5578">
              <w:rPr>
                <w:rFonts w:hAnsi="標楷體"/>
                <w:snapToGrid/>
                <w:sz w:val="24"/>
                <w:szCs w:val="24"/>
              </w:rPr>
              <w:t>308.47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0B5578">
              <w:rPr>
                <w:rFonts w:hAnsi="標楷體"/>
                <w:snapToGrid/>
                <w:sz w:val="24"/>
                <w:szCs w:val="24"/>
              </w:rPr>
              <w:t>-31.21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0B5578">
              <w:rPr>
                <w:rFonts w:hAnsi="標楷體"/>
                <w:snapToGrid/>
                <w:sz w:val="24"/>
                <w:szCs w:val="24"/>
              </w:rPr>
              <w:t>23,088.29</w:t>
            </w:r>
          </w:p>
        </w:tc>
        <w:tc>
          <w:tcPr>
            <w:tcW w:w="1628" w:type="dxa"/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0B5578">
              <w:rPr>
                <w:rFonts w:hAnsi="標楷體"/>
                <w:snapToGrid/>
                <w:sz w:val="24"/>
                <w:szCs w:val="24"/>
              </w:rPr>
              <w:t>-15.70</w:t>
            </w:r>
          </w:p>
        </w:tc>
      </w:tr>
      <w:tr w:rsidR="00100CFE" w:rsidRPr="000B5578" w:rsidTr="002033BD">
        <w:trPr>
          <w:trHeight w:val="20"/>
          <w:jc w:val="center"/>
        </w:trPr>
        <w:tc>
          <w:tcPr>
            <w:tcW w:w="1070" w:type="dxa"/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0B5578">
              <w:rPr>
                <w:rFonts w:hAnsi="標楷體"/>
                <w:snapToGrid/>
                <w:sz w:val="24"/>
                <w:szCs w:val="24"/>
              </w:rPr>
              <w:t>111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0B5578">
              <w:rPr>
                <w:rFonts w:hAnsi="標楷體"/>
                <w:snapToGrid/>
                <w:sz w:val="24"/>
                <w:szCs w:val="24"/>
              </w:rPr>
              <w:t>146.17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0B5578">
              <w:rPr>
                <w:rFonts w:hAnsi="標楷體"/>
                <w:snapToGrid/>
                <w:sz w:val="24"/>
                <w:szCs w:val="24"/>
              </w:rPr>
              <w:t>-52.61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0B5578">
              <w:rPr>
                <w:rFonts w:hAnsi="標楷體"/>
                <w:snapToGrid/>
                <w:sz w:val="24"/>
                <w:szCs w:val="24"/>
              </w:rPr>
              <w:t>19,007.83</w:t>
            </w:r>
          </w:p>
        </w:tc>
        <w:tc>
          <w:tcPr>
            <w:tcW w:w="1628" w:type="dxa"/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0B5578">
              <w:rPr>
                <w:rFonts w:hAnsi="標楷體"/>
                <w:snapToGrid/>
                <w:sz w:val="24"/>
                <w:szCs w:val="24"/>
              </w:rPr>
              <w:t>-17.67</w:t>
            </w:r>
          </w:p>
        </w:tc>
      </w:tr>
      <w:tr w:rsidR="00100CFE" w:rsidRPr="000B5578" w:rsidTr="002033BD">
        <w:trPr>
          <w:trHeight w:val="20"/>
          <w:jc w:val="center"/>
        </w:trPr>
        <w:tc>
          <w:tcPr>
            <w:tcW w:w="1070" w:type="dxa"/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0B5578">
              <w:rPr>
                <w:rFonts w:hAnsi="標楷體"/>
                <w:snapToGrid/>
                <w:sz w:val="24"/>
                <w:szCs w:val="24"/>
              </w:rPr>
              <w:t>112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0B5578">
              <w:rPr>
                <w:rFonts w:hAnsi="標楷體"/>
                <w:snapToGrid/>
                <w:sz w:val="24"/>
                <w:szCs w:val="24"/>
              </w:rPr>
              <w:t>124.04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00CFE" w:rsidRPr="000B5578" w:rsidRDefault="00100CFE" w:rsidP="002033B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0B5578">
              <w:rPr>
                <w:rFonts w:hAnsi="標楷體"/>
                <w:snapToGrid/>
                <w:sz w:val="24"/>
                <w:szCs w:val="24"/>
              </w:rPr>
              <w:t>-15.16</w:t>
            </w:r>
          </w:p>
        </w:tc>
        <w:tc>
          <w:tcPr>
            <w:tcW w:w="2199" w:type="dxa"/>
            <w:shd w:val="clear" w:color="auto" w:fill="auto"/>
            <w:vAlign w:val="center"/>
          </w:tcPr>
          <w:p w:rsidR="00100CFE" w:rsidRPr="000B5578" w:rsidRDefault="00100CFE" w:rsidP="002033B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0B5578">
              <w:rPr>
                <w:rFonts w:hAnsi="標楷體"/>
                <w:snapToGrid/>
                <w:sz w:val="24"/>
                <w:szCs w:val="24"/>
              </w:rPr>
              <w:t>18,389.01</w:t>
            </w:r>
          </w:p>
        </w:tc>
        <w:tc>
          <w:tcPr>
            <w:tcW w:w="1628" w:type="dxa"/>
            <w:shd w:val="clear" w:color="auto" w:fill="auto"/>
            <w:vAlign w:val="center"/>
          </w:tcPr>
          <w:p w:rsidR="00100CFE" w:rsidRPr="000B5578" w:rsidRDefault="00100CFE" w:rsidP="002033B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0B5578">
              <w:rPr>
                <w:rFonts w:hAnsi="標楷體"/>
                <w:snapToGrid/>
                <w:sz w:val="24"/>
                <w:szCs w:val="24"/>
              </w:rPr>
              <w:t>-3.26</w:t>
            </w:r>
          </w:p>
        </w:tc>
      </w:tr>
    </w:tbl>
    <w:p w:rsidR="00100CFE" w:rsidRPr="000B5578" w:rsidRDefault="00100CFE" w:rsidP="00100CFE">
      <w:pPr>
        <w:snapToGrid w:val="0"/>
        <w:spacing w:line="240" w:lineRule="auto"/>
        <w:ind w:leftChars="0" w:left="0" w:firstLineChars="0" w:firstLine="0"/>
        <w:rPr>
          <w:rFonts w:hAnsi="標楷體"/>
          <w:snapToGrid/>
          <w:sz w:val="24"/>
          <w:szCs w:val="24"/>
        </w:rPr>
      </w:pPr>
      <w:r w:rsidRPr="000B5578">
        <w:rPr>
          <w:rFonts w:hAnsi="標楷體"/>
          <w:snapToGrid/>
          <w:sz w:val="24"/>
          <w:szCs w:val="24"/>
        </w:rPr>
        <w:t>說明：上表金額不含投資型商品，臺銀人壽各年度金額為決算數。</w:t>
      </w:r>
    </w:p>
    <w:p w:rsidR="00100CFE" w:rsidRPr="000B5578" w:rsidRDefault="00100CFE" w:rsidP="00100CFE">
      <w:pPr>
        <w:snapToGrid w:val="0"/>
        <w:spacing w:line="240" w:lineRule="auto"/>
        <w:ind w:leftChars="0" w:left="0" w:firstLineChars="0" w:firstLine="0"/>
        <w:rPr>
          <w:snapToGrid/>
        </w:rPr>
      </w:pPr>
      <w:r w:rsidRPr="002E3276">
        <w:rPr>
          <w:rFonts w:hAnsi="標楷體"/>
          <w:snapToGrid/>
          <w:sz w:val="24"/>
          <w:szCs w:val="24"/>
        </w:rPr>
        <w:t>資料來源：</w:t>
      </w:r>
      <w:r w:rsidRPr="000B5578">
        <w:t>臺銀人壽提供。</w:t>
      </w:r>
    </w:p>
    <w:p w:rsidR="00A715E5" w:rsidRPr="00A715E5" w:rsidRDefault="00100CFE" w:rsidP="00A715E5">
      <w:pPr>
        <w:ind w:left="566" w:firstLine="566"/>
        <w:rPr>
          <w:noProof/>
        </w:rPr>
      </w:pPr>
      <w:r w:rsidRPr="00100CFE">
        <w:rPr>
          <w:rFonts w:hint="eastAsia"/>
        </w:rPr>
        <w:t>綜上，近年整體市場環境雖不利保險業務推展，惟該公司近4年保費收入減少幅度顯著大於國內人壽保險公司整體市場，允宜加強擴展銷售量能，俾提升保費收入。</w:t>
      </w:r>
    </w:p>
    <w:bookmarkEnd w:id="3"/>
    <w:bookmarkEnd w:id="4"/>
    <w:sectPr w:rsidR="00A715E5" w:rsidRPr="00A715E5" w:rsidSect="006B1D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567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2628" w:rsidRDefault="00832628" w:rsidP="00B50BB8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32628" w:rsidRDefault="00832628" w:rsidP="00B50BB8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2A8" w:rsidRDefault="002332A8" w:rsidP="002F70EC">
    <w:pPr>
      <w:pStyle w:val="af1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2A8" w:rsidRDefault="002332A8" w:rsidP="006B1D36">
    <w:pPr>
      <w:pStyle w:val="af1"/>
      <w:ind w:leftChars="3" w:left="558" w:hangingChars="275" w:hanging="550"/>
      <w:jc w:val="center"/>
    </w:pPr>
    <w:r>
      <w:fldChar w:fldCharType="begin"/>
    </w:r>
    <w:r>
      <w:instrText>PAGE   \* MERGEFORMAT</w:instrText>
    </w:r>
    <w:r>
      <w:fldChar w:fldCharType="separate"/>
    </w:r>
    <w:r w:rsidR="009823E3" w:rsidRPr="009823E3">
      <w:rPr>
        <w:noProof/>
        <w:lang w:val="zh-TW"/>
      </w:rPr>
      <w:t>3</w:t>
    </w:r>
    <w:r>
      <w:fldChar w:fldCharType="end"/>
    </w:r>
  </w:p>
  <w:p w:rsidR="002332A8" w:rsidRDefault="002332A8" w:rsidP="000421DE">
    <w:pPr>
      <w:pStyle w:val="af1"/>
      <w:ind w:leftChars="0" w:left="0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2A8" w:rsidRDefault="002332A8" w:rsidP="002F70EC">
    <w:pPr>
      <w:pStyle w:val="af1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2628" w:rsidRDefault="00832628" w:rsidP="002332A8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32628" w:rsidRDefault="00832628" w:rsidP="00B50BB8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2A8" w:rsidRDefault="002332A8" w:rsidP="002F70EC">
    <w:pPr>
      <w:pStyle w:val="af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2A8" w:rsidRDefault="002332A8" w:rsidP="00B50BB8">
    <w:pPr>
      <w:pStyle w:val="af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2A8" w:rsidRDefault="002332A8" w:rsidP="002F70EC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614CFF6"/>
    <w:lvl w:ilvl="0">
      <w:start w:val="1"/>
      <w:numFmt w:val="decimal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1D5CD804"/>
    <w:lvl w:ilvl="0">
      <w:start w:val="1"/>
      <w:numFmt w:val="decimal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7210511C"/>
    <w:lvl w:ilvl="0">
      <w:start w:val="1"/>
      <w:numFmt w:val="decimal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59ACAAE4"/>
    <w:lvl w:ilvl="0">
      <w:start w:val="1"/>
      <w:numFmt w:val="decimal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5D12DE5E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610A279E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087AB5AE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C880A78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C71CFE9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A8A67CD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68B3846"/>
    <w:multiLevelType w:val="hybridMultilevel"/>
    <w:tmpl w:val="7804ACB2"/>
    <w:lvl w:ilvl="0" w:tplc="B0761D0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0CC210D6"/>
    <w:multiLevelType w:val="hybridMultilevel"/>
    <w:tmpl w:val="CC7C4048"/>
    <w:lvl w:ilvl="0" w:tplc="C8309564">
      <w:start w:val="1"/>
      <w:numFmt w:val="decimal"/>
      <w:lvlText w:val="(%1）"/>
      <w:lvlJc w:val="left"/>
      <w:pPr>
        <w:tabs>
          <w:tab w:val="num" w:pos="1570"/>
        </w:tabs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2" w15:restartNumberingAfterBreak="0">
    <w:nsid w:val="0FE1660A"/>
    <w:multiLevelType w:val="hybridMultilevel"/>
    <w:tmpl w:val="8222F406"/>
    <w:lvl w:ilvl="0" w:tplc="0362151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2B43654"/>
    <w:multiLevelType w:val="hybridMultilevel"/>
    <w:tmpl w:val="3DAEB6AC"/>
    <w:lvl w:ilvl="0" w:tplc="2D00AE38">
      <w:start w:val="1"/>
      <w:numFmt w:val="decimal"/>
      <w:lvlText w:val="%1."/>
      <w:lvlJc w:val="left"/>
      <w:pPr>
        <w:ind w:left="128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18E950BD"/>
    <w:multiLevelType w:val="hybridMultilevel"/>
    <w:tmpl w:val="4BFEB158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5" w15:restartNumberingAfterBreak="0">
    <w:nsid w:val="1EF566A9"/>
    <w:multiLevelType w:val="hybridMultilevel"/>
    <w:tmpl w:val="432C7C20"/>
    <w:lvl w:ilvl="0" w:tplc="45B6E8B0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6" w15:restartNumberingAfterBreak="0">
    <w:nsid w:val="209350CF"/>
    <w:multiLevelType w:val="hybridMultilevel"/>
    <w:tmpl w:val="C184755E"/>
    <w:lvl w:ilvl="0" w:tplc="3634EC0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A8827F1"/>
    <w:multiLevelType w:val="hybridMultilevel"/>
    <w:tmpl w:val="3DC64580"/>
    <w:lvl w:ilvl="0" w:tplc="F73EAB9E">
      <w:start w:val="1"/>
      <w:numFmt w:val="taiwaneseCountingThousand"/>
      <w:lvlText w:val="%1、"/>
      <w:lvlJc w:val="left"/>
      <w:pPr>
        <w:ind w:left="8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8" w15:restartNumberingAfterBreak="0">
    <w:nsid w:val="3B986C4D"/>
    <w:multiLevelType w:val="hybridMultilevel"/>
    <w:tmpl w:val="BAA270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C4979A8"/>
    <w:multiLevelType w:val="hybridMultilevel"/>
    <w:tmpl w:val="640A6006"/>
    <w:lvl w:ilvl="0" w:tplc="063A4A12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5F3268B4">
      <w:start w:val="1"/>
      <w:numFmt w:val="taiwaneseCountingThousand"/>
      <w:lvlText w:val="(%2)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8A7C65"/>
    <w:multiLevelType w:val="hybridMultilevel"/>
    <w:tmpl w:val="1F8470D4"/>
    <w:lvl w:ilvl="0" w:tplc="A2926A6C">
      <w:start w:val="1"/>
      <w:numFmt w:val="taiwaneseCountingThousand"/>
      <w:lvlText w:val="%1、"/>
      <w:lvlJc w:val="left"/>
      <w:pPr>
        <w:ind w:left="8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21" w15:restartNumberingAfterBreak="0">
    <w:nsid w:val="56B0725B"/>
    <w:multiLevelType w:val="hybridMultilevel"/>
    <w:tmpl w:val="EAA69806"/>
    <w:lvl w:ilvl="0" w:tplc="156064D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2" w15:restartNumberingAfterBreak="0">
    <w:nsid w:val="5832492C"/>
    <w:multiLevelType w:val="hybridMultilevel"/>
    <w:tmpl w:val="CC54545C"/>
    <w:lvl w:ilvl="0" w:tplc="085AB248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  <w:spacing w:val="0"/>
        <w:positio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86B55C6"/>
    <w:multiLevelType w:val="hybridMultilevel"/>
    <w:tmpl w:val="D12C3266"/>
    <w:lvl w:ilvl="0" w:tplc="EA2400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5E3A1932"/>
    <w:multiLevelType w:val="hybridMultilevel"/>
    <w:tmpl w:val="1DA8F762"/>
    <w:lvl w:ilvl="0" w:tplc="04090001">
      <w:start w:val="1"/>
      <w:numFmt w:val="bullet"/>
      <w:lvlText w:val=""/>
      <w:lvlJc w:val="left"/>
      <w:pPr>
        <w:ind w:left="920" w:hanging="72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25" w15:restartNumberingAfterBreak="0">
    <w:nsid w:val="6B9C0A41"/>
    <w:multiLevelType w:val="hybridMultilevel"/>
    <w:tmpl w:val="81D89C38"/>
    <w:lvl w:ilvl="0" w:tplc="085AB248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  <w:spacing w:val="0"/>
        <w:positio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EB60CAB"/>
    <w:multiLevelType w:val="hybridMultilevel"/>
    <w:tmpl w:val="E5BA9998"/>
    <w:lvl w:ilvl="0" w:tplc="A33CD8C0">
      <w:start w:val="1"/>
      <w:numFmt w:val="taiwaneseCountingThousand"/>
      <w:lvlText w:val="%1、"/>
      <w:lvlJc w:val="left"/>
      <w:pPr>
        <w:ind w:left="8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7"/>
  </w:num>
  <w:num w:numId="12">
    <w:abstractNumId w:val="20"/>
  </w:num>
  <w:num w:numId="13">
    <w:abstractNumId w:val="26"/>
  </w:num>
  <w:num w:numId="14">
    <w:abstractNumId w:val="12"/>
  </w:num>
  <w:num w:numId="15">
    <w:abstractNumId w:val="23"/>
  </w:num>
  <w:num w:numId="16">
    <w:abstractNumId w:val="21"/>
  </w:num>
  <w:num w:numId="17">
    <w:abstractNumId w:val="14"/>
  </w:num>
  <w:num w:numId="18">
    <w:abstractNumId w:val="11"/>
  </w:num>
  <w:num w:numId="19">
    <w:abstractNumId w:val="10"/>
  </w:num>
  <w:num w:numId="20">
    <w:abstractNumId w:val="24"/>
  </w:num>
  <w:num w:numId="21">
    <w:abstractNumId w:val="25"/>
  </w:num>
  <w:num w:numId="22">
    <w:abstractNumId w:val="18"/>
  </w:num>
  <w:num w:numId="23">
    <w:abstractNumId w:val="22"/>
  </w:num>
  <w:num w:numId="24">
    <w:abstractNumId w:val="19"/>
  </w:num>
  <w:num w:numId="25">
    <w:abstractNumId w:val="15"/>
  </w:num>
  <w:num w:numId="26">
    <w:abstractNumId w:val="16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B04" w:allStyles="0" w:customStyles="0" w:latentStyles="1" w:stylesInUse="0" w:headingStyles="0" w:numberingStyles="0" w:tableStyles="0" w:directFormattingOnRuns="1" w:directFormattingOnParagraphs="1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36BA6"/>
    <w:rsid w:val="00000C3C"/>
    <w:rsid w:val="0000397A"/>
    <w:rsid w:val="000049CF"/>
    <w:rsid w:val="00005295"/>
    <w:rsid w:val="00007502"/>
    <w:rsid w:val="00007AAC"/>
    <w:rsid w:val="0001216A"/>
    <w:rsid w:val="000126DD"/>
    <w:rsid w:val="00013974"/>
    <w:rsid w:val="00014E2D"/>
    <w:rsid w:val="0001644A"/>
    <w:rsid w:val="00017740"/>
    <w:rsid w:val="00020FF2"/>
    <w:rsid w:val="00021D53"/>
    <w:rsid w:val="00022350"/>
    <w:rsid w:val="000255C2"/>
    <w:rsid w:val="00025968"/>
    <w:rsid w:val="00025CBF"/>
    <w:rsid w:val="00026694"/>
    <w:rsid w:val="00026A25"/>
    <w:rsid w:val="00033360"/>
    <w:rsid w:val="00034691"/>
    <w:rsid w:val="0003547E"/>
    <w:rsid w:val="00035F7E"/>
    <w:rsid w:val="000365E0"/>
    <w:rsid w:val="00036BA6"/>
    <w:rsid w:val="000409BD"/>
    <w:rsid w:val="000421DE"/>
    <w:rsid w:val="00044E7B"/>
    <w:rsid w:val="000455B7"/>
    <w:rsid w:val="00046A6A"/>
    <w:rsid w:val="0004728A"/>
    <w:rsid w:val="00050697"/>
    <w:rsid w:val="000519AD"/>
    <w:rsid w:val="0005261C"/>
    <w:rsid w:val="00053229"/>
    <w:rsid w:val="000544EB"/>
    <w:rsid w:val="000550DC"/>
    <w:rsid w:val="00061FE0"/>
    <w:rsid w:val="00062D98"/>
    <w:rsid w:val="0007086F"/>
    <w:rsid w:val="00072CF4"/>
    <w:rsid w:val="00073AC6"/>
    <w:rsid w:val="000767B8"/>
    <w:rsid w:val="00076841"/>
    <w:rsid w:val="0008340B"/>
    <w:rsid w:val="00085240"/>
    <w:rsid w:val="000862DE"/>
    <w:rsid w:val="00093051"/>
    <w:rsid w:val="00093186"/>
    <w:rsid w:val="0009359B"/>
    <w:rsid w:val="00096303"/>
    <w:rsid w:val="000975FF"/>
    <w:rsid w:val="000A21BE"/>
    <w:rsid w:val="000A3713"/>
    <w:rsid w:val="000A477D"/>
    <w:rsid w:val="000A5795"/>
    <w:rsid w:val="000B0CD6"/>
    <w:rsid w:val="000B1F17"/>
    <w:rsid w:val="000C0D73"/>
    <w:rsid w:val="000D1801"/>
    <w:rsid w:val="000D1868"/>
    <w:rsid w:val="000D2997"/>
    <w:rsid w:val="000D38F5"/>
    <w:rsid w:val="000D3E27"/>
    <w:rsid w:val="000D50A5"/>
    <w:rsid w:val="000D59E8"/>
    <w:rsid w:val="000D7D13"/>
    <w:rsid w:val="000E033E"/>
    <w:rsid w:val="000E1538"/>
    <w:rsid w:val="000E416D"/>
    <w:rsid w:val="000E5B35"/>
    <w:rsid w:val="000E6971"/>
    <w:rsid w:val="000F016A"/>
    <w:rsid w:val="000F051B"/>
    <w:rsid w:val="000F2213"/>
    <w:rsid w:val="000F4241"/>
    <w:rsid w:val="000F57E2"/>
    <w:rsid w:val="000F5E9E"/>
    <w:rsid w:val="000F63F8"/>
    <w:rsid w:val="000F69B2"/>
    <w:rsid w:val="00100CFE"/>
    <w:rsid w:val="00101B28"/>
    <w:rsid w:val="00103AB0"/>
    <w:rsid w:val="00111F37"/>
    <w:rsid w:val="00112792"/>
    <w:rsid w:val="00112876"/>
    <w:rsid w:val="0011407C"/>
    <w:rsid w:val="0011481A"/>
    <w:rsid w:val="00116414"/>
    <w:rsid w:val="0011784C"/>
    <w:rsid w:val="0012267C"/>
    <w:rsid w:val="00122E23"/>
    <w:rsid w:val="00123EF4"/>
    <w:rsid w:val="001255FE"/>
    <w:rsid w:val="00126AE1"/>
    <w:rsid w:val="0013080C"/>
    <w:rsid w:val="00133DC3"/>
    <w:rsid w:val="00135E3E"/>
    <w:rsid w:val="00135ECE"/>
    <w:rsid w:val="001360B6"/>
    <w:rsid w:val="0014012C"/>
    <w:rsid w:val="00144B0C"/>
    <w:rsid w:val="00145C9B"/>
    <w:rsid w:val="001463B5"/>
    <w:rsid w:val="00155205"/>
    <w:rsid w:val="00155544"/>
    <w:rsid w:val="00156845"/>
    <w:rsid w:val="0016227A"/>
    <w:rsid w:val="00167BDF"/>
    <w:rsid w:val="00167F98"/>
    <w:rsid w:val="0017000C"/>
    <w:rsid w:val="001742E8"/>
    <w:rsid w:val="00176EC4"/>
    <w:rsid w:val="00183930"/>
    <w:rsid w:val="00184B7A"/>
    <w:rsid w:val="00185C4B"/>
    <w:rsid w:val="001860D4"/>
    <w:rsid w:val="00187A03"/>
    <w:rsid w:val="0019025D"/>
    <w:rsid w:val="00190F5C"/>
    <w:rsid w:val="00193266"/>
    <w:rsid w:val="00194682"/>
    <w:rsid w:val="0019549F"/>
    <w:rsid w:val="00197E62"/>
    <w:rsid w:val="001A1C43"/>
    <w:rsid w:val="001A1F33"/>
    <w:rsid w:val="001A4764"/>
    <w:rsid w:val="001A52E8"/>
    <w:rsid w:val="001B25E5"/>
    <w:rsid w:val="001B2F73"/>
    <w:rsid w:val="001B3EAA"/>
    <w:rsid w:val="001B638E"/>
    <w:rsid w:val="001C4CE7"/>
    <w:rsid w:val="001C656A"/>
    <w:rsid w:val="001D09B2"/>
    <w:rsid w:val="001D1D92"/>
    <w:rsid w:val="001D2731"/>
    <w:rsid w:val="001D3710"/>
    <w:rsid w:val="001D5878"/>
    <w:rsid w:val="001D58D0"/>
    <w:rsid w:val="001D78C0"/>
    <w:rsid w:val="001E1173"/>
    <w:rsid w:val="001E1D57"/>
    <w:rsid w:val="001E278C"/>
    <w:rsid w:val="001E688B"/>
    <w:rsid w:val="001E6F7B"/>
    <w:rsid w:val="001F1D11"/>
    <w:rsid w:val="001F3C43"/>
    <w:rsid w:val="001F401D"/>
    <w:rsid w:val="001F458E"/>
    <w:rsid w:val="0020345D"/>
    <w:rsid w:val="002047F5"/>
    <w:rsid w:val="00204D18"/>
    <w:rsid w:val="002074F1"/>
    <w:rsid w:val="00211B93"/>
    <w:rsid w:val="00215A80"/>
    <w:rsid w:val="0021649A"/>
    <w:rsid w:val="00216A88"/>
    <w:rsid w:val="00216C6C"/>
    <w:rsid w:val="00221279"/>
    <w:rsid w:val="00221352"/>
    <w:rsid w:val="00221859"/>
    <w:rsid w:val="00221AA8"/>
    <w:rsid w:val="00221FF7"/>
    <w:rsid w:val="00223F9E"/>
    <w:rsid w:val="0022485D"/>
    <w:rsid w:val="00225BCE"/>
    <w:rsid w:val="002332A8"/>
    <w:rsid w:val="002338DA"/>
    <w:rsid w:val="002348DC"/>
    <w:rsid w:val="002351AE"/>
    <w:rsid w:val="00235632"/>
    <w:rsid w:val="00236CE6"/>
    <w:rsid w:val="002402D7"/>
    <w:rsid w:val="00244FB1"/>
    <w:rsid w:val="00245F58"/>
    <w:rsid w:val="00251CE2"/>
    <w:rsid w:val="00253589"/>
    <w:rsid w:val="00254C24"/>
    <w:rsid w:val="002557EC"/>
    <w:rsid w:val="0026011B"/>
    <w:rsid w:val="00262375"/>
    <w:rsid w:val="00262798"/>
    <w:rsid w:val="00265FB5"/>
    <w:rsid w:val="00267E47"/>
    <w:rsid w:val="0027208D"/>
    <w:rsid w:val="00273D24"/>
    <w:rsid w:val="002767DA"/>
    <w:rsid w:val="00276D17"/>
    <w:rsid w:val="00280366"/>
    <w:rsid w:val="002826E6"/>
    <w:rsid w:val="0028685F"/>
    <w:rsid w:val="002933D9"/>
    <w:rsid w:val="0029532B"/>
    <w:rsid w:val="00295606"/>
    <w:rsid w:val="0029767D"/>
    <w:rsid w:val="002A051A"/>
    <w:rsid w:val="002A0714"/>
    <w:rsid w:val="002A30A8"/>
    <w:rsid w:val="002A33C9"/>
    <w:rsid w:val="002A58BF"/>
    <w:rsid w:val="002A5FBC"/>
    <w:rsid w:val="002A6288"/>
    <w:rsid w:val="002A6BCF"/>
    <w:rsid w:val="002B0E0F"/>
    <w:rsid w:val="002B13B5"/>
    <w:rsid w:val="002B2044"/>
    <w:rsid w:val="002B3C80"/>
    <w:rsid w:val="002B4C40"/>
    <w:rsid w:val="002B5FAF"/>
    <w:rsid w:val="002B792B"/>
    <w:rsid w:val="002B79D5"/>
    <w:rsid w:val="002C06D8"/>
    <w:rsid w:val="002C0E6C"/>
    <w:rsid w:val="002C178B"/>
    <w:rsid w:val="002C3324"/>
    <w:rsid w:val="002C4362"/>
    <w:rsid w:val="002C444E"/>
    <w:rsid w:val="002C5B20"/>
    <w:rsid w:val="002C6B8B"/>
    <w:rsid w:val="002D0D32"/>
    <w:rsid w:val="002D1521"/>
    <w:rsid w:val="002D31DC"/>
    <w:rsid w:val="002D354F"/>
    <w:rsid w:val="002D412A"/>
    <w:rsid w:val="002D5A21"/>
    <w:rsid w:val="002D69D4"/>
    <w:rsid w:val="002E04CA"/>
    <w:rsid w:val="002E3718"/>
    <w:rsid w:val="002E4926"/>
    <w:rsid w:val="002E5854"/>
    <w:rsid w:val="002F096F"/>
    <w:rsid w:val="002F09E7"/>
    <w:rsid w:val="002F53C7"/>
    <w:rsid w:val="002F5FFA"/>
    <w:rsid w:val="002F70EC"/>
    <w:rsid w:val="00301AE5"/>
    <w:rsid w:val="00301C5C"/>
    <w:rsid w:val="00303989"/>
    <w:rsid w:val="003043CF"/>
    <w:rsid w:val="00306FC8"/>
    <w:rsid w:val="00307072"/>
    <w:rsid w:val="00311251"/>
    <w:rsid w:val="00311F1D"/>
    <w:rsid w:val="003128E8"/>
    <w:rsid w:val="00315338"/>
    <w:rsid w:val="0031767E"/>
    <w:rsid w:val="00320125"/>
    <w:rsid w:val="003201BF"/>
    <w:rsid w:val="00320A72"/>
    <w:rsid w:val="00320B05"/>
    <w:rsid w:val="00322FD3"/>
    <w:rsid w:val="0032342A"/>
    <w:rsid w:val="0032454E"/>
    <w:rsid w:val="00324E2E"/>
    <w:rsid w:val="0032536D"/>
    <w:rsid w:val="003275E7"/>
    <w:rsid w:val="00334F32"/>
    <w:rsid w:val="00335D10"/>
    <w:rsid w:val="00340441"/>
    <w:rsid w:val="0034063D"/>
    <w:rsid w:val="00340E22"/>
    <w:rsid w:val="0034204D"/>
    <w:rsid w:val="00345EF3"/>
    <w:rsid w:val="003501ED"/>
    <w:rsid w:val="00350876"/>
    <w:rsid w:val="00353001"/>
    <w:rsid w:val="00354EA6"/>
    <w:rsid w:val="003663C1"/>
    <w:rsid w:val="00370ACF"/>
    <w:rsid w:val="00373785"/>
    <w:rsid w:val="00373A17"/>
    <w:rsid w:val="00376663"/>
    <w:rsid w:val="003769E5"/>
    <w:rsid w:val="003826D1"/>
    <w:rsid w:val="003827CE"/>
    <w:rsid w:val="003829DE"/>
    <w:rsid w:val="00387A95"/>
    <w:rsid w:val="003904A3"/>
    <w:rsid w:val="00394277"/>
    <w:rsid w:val="00397EC3"/>
    <w:rsid w:val="003A004D"/>
    <w:rsid w:val="003A0F77"/>
    <w:rsid w:val="003A2AD7"/>
    <w:rsid w:val="003A67EC"/>
    <w:rsid w:val="003A6CDD"/>
    <w:rsid w:val="003A6FFC"/>
    <w:rsid w:val="003B24FA"/>
    <w:rsid w:val="003B589A"/>
    <w:rsid w:val="003B5C7A"/>
    <w:rsid w:val="003B5FF2"/>
    <w:rsid w:val="003B6040"/>
    <w:rsid w:val="003C0B4D"/>
    <w:rsid w:val="003C1A5E"/>
    <w:rsid w:val="003C1CCB"/>
    <w:rsid w:val="003C6B69"/>
    <w:rsid w:val="003C7961"/>
    <w:rsid w:val="003E0E8B"/>
    <w:rsid w:val="003E153F"/>
    <w:rsid w:val="003F07CD"/>
    <w:rsid w:val="003F25A6"/>
    <w:rsid w:val="00400526"/>
    <w:rsid w:val="0040226F"/>
    <w:rsid w:val="00402B59"/>
    <w:rsid w:val="00404881"/>
    <w:rsid w:val="00405615"/>
    <w:rsid w:val="00407CE6"/>
    <w:rsid w:val="004125CE"/>
    <w:rsid w:val="004143CE"/>
    <w:rsid w:val="00414F81"/>
    <w:rsid w:val="004216B0"/>
    <w:rsid w:val="00423A6A"/>
    <w:rsid w:val="00425999"/>
    <w:rsid w:val="004259D9"/>
    <w:rsid w:val="00426674"/>
    <w:rsid w:val="00426C80"/>
    <w:rsid w:val="0043430B"/>
    <w:rsid w:val="00434360"/>
    <w:rsid w:val="00434D32"/>
    <w:rsid w:val="00435EC0"/>
    <w:rsid w:val="00437B13"/>
    <w:rsid w:val="0044072B"/>
    <w:rsid w:val="00442316"/>
    <w:rsid w:val="00442684"/>
    <w:rsid w:val="0044283D"/>
    <w:rsid w:val="00444F43"/>
    <w:rsid w:val="00445AA8"/>
    <w:rsid w:val="00450717"/>
    <w:rsid w:val="004515DB"/>
    <w:rsid w:val="004531AC"/>
    <w:rsid w:val="00454285"/>
    <w:rsid w:val="0045578B"/>
    <w:rsid w:val="00456A80"/>
    <w:rsid w:val="00456F35"/>
    <w:rsid w:val="00457BA8"/>
    <w:rsid w:val="00463E25"/>
    <w:rsid w:val="0046467D"/>
    <w:rsid w:val="00464982"/>
    <w:rsid w:val="0046612C"/>
    <w:rsid w:val="004743D7"/>
    <w:rsid w:val="00474B24"/>
    <w:rsid w:val="00474C99"/>
    <w:rsid w:val="00480B2D"/>
    <w:rsid w:val="004810FF"/>
    <w:rsid w:val="004830C6"/>
    <w:rsid w:val="004832A1"/>
    <w:rsid w:val="004850E0"/>
    <w:rsid w:val="004860DC"/>
    <w:rsid w:val="00486465"/>
    <w:rsid w:val="00486644"/>
    <w:rsid w:val="0048709A"/>
    <w:rsid w:val="0049107D"/>
    <w:rsid w:val="0049532E"/>
    <w:rsid w:val="004955AD"/>
    <w:rsid w:val="004A1F9D"/>
    <w:rsid w:val="004A4C17"/>
    <w:rsid w:val="004A6B7E"/>
    <w:rsid w:val="004A7ED3"/>
    <w:rsid w:val="004B06D2"/>
    <w:rsid w:val="004B3014"/>
    <w:rsid w:val="004B5684"/>
    <w:rsid w:val="004B6D40"/>
    <w:rsid w:val="004C0839"/>
    <w:rsid w:val="004C0D23"/>
    <w:rsid w:val="004C3C97"/>
    <w:rsid w:val="004C537C"/>
    <w:rsid w:val="004C53C9"/>
    <w:rsid w:val="004D09E5"/>
    <w:rsid w:val="004D0D03"/>
    <w:rsid w:val="004D118B"/>
    <w:rsid w:val="004D218F"/>
    <w:rsid w:val="004D2193"/>
    <w:rsid w:val="004D4FC5"/>
    <w:rsid w:val="004D56D5"/>
    <w:rsid w:val="004D6697"/>
    <w:rsid w:val="004D7138"/>
    <w:rsid w:val="004E00E9"/>
    <w:rsid w:val="004E19DD"/>
    <w:rsid w:val="004E5163"/>
    <w:rsid w:val="004E699D"/>
    <w:rsid w:val="004F0577"/>
    <w:rsid w:val="004F1823"/>
    <w:rsid w:val="004F35B6"/>
    <w:rsid w:val="004F386A"/>
    <w:rsid w:val="004F78B9"/>
    <w:rsid w:val="005003D5"/>
    <w:rsid w:val="00501945"/>
    <w:rsid w:val="00502617"/>
    <w:rsid w:val="00512802"/>
    <w:rsid w:val="00512BBB"/>
    <w:rsid w:val="00514A59"/>
    <w:rsid w:val="00516552"/>
    <w:rsid w:val="00520613"/>
    <w:rsid w:val="0052073F"/>
    <w:rsid w:val="005218EF"/>
    <w:rsid w:val="00521F0B"/>
    <w:rsid w:val="00524D0A"/>
    <w:rsid w:val="00524F8B"/>
    <w:rsid w:val="00532C60"/>
    <w:rsid w:val="0053345A"/>
    <w:rsid w:val="00533756"/>
    <w:rsid w:val="00534E30"/>
    <w:rsid w:val="0053544E"/>
    <w:rsid w:val="0053619B"/>
    <w:rsid w:val="0053674E"/>
    <w:rsid w:val="0054003F"/>
    <w:rsid w:val="005462C9"/>
    <w:rsid w:val="00546B52"/>
    <w:rsid w:val="00551CE2"/>
    <w:rsid w:val="005540D1"/>
    <w:rsid w:val="00555942"/>
    <w:rsid w:val="00557E3E"/>
    <w:rsid w:val="00563136"/>
    <w:rsid w:val="00563575"/>
    <w:rsid w:val="0056456B"/>
    <w:rsid w:val="0056532A"/>
    <w:rsid w:val="00565518"/>
    <w:rsid w:val="005657BC"/>
    <w:rsid w:val="00565FCD"/>
    <w:rsid w:val="005673BD"/>
    <w:rsid w:val="00573A8A"/>
    <w:rsid w:val="00574707"/>
    <w:rsid w:val="00574836"/>
    <w:rsid w:val="005767BA"/>
    <w:rsid w:val="00576B47"/>
    <w:rsid w:val="00581633"/>
    <w:rsid w:val="00581AD6"/>
    <w:rsid w:val="00582F41"/>
    <w:rsid w:val="00583DCF"/>
    <w:rsid w:val="005846A8"/>
    <w:rsid w:val="00585FCD"/>
    <w:rsid w:val="00586539"/>
    <w:rsid w:val="00592399"/>
    <w:rsid w:val="00592C81"/>
    <w:rsid w:val="00593458"/>
    <w:rsid w:val="005957CD"/>
    <w:rsid w:val="00597BE4"/>
    <w:rsid w:val="005A3E2D"/>
    <w:rsid w:val="005A5964"/>
    <w:rsid w:val="005A60B5"/>
    <w:rsid w:val="005A7D11"/>
    <w:rsid w:val="005B0804"/>
    <w:rsid w:val="005B2273"/>
    <w:rsid w:val="005B24BA"/>
    <w:rsid w:val="005B3B2E"/>
    <w:rsid w:val="005B43B3"/>
    <w:rsid w:val="005B7C46"/>
    <w:rsid w:val="005C1207"/>
    <w:rsid w:val="005C58D5"/>
    <w:rsid w:val="005C5D8A"/>
    <w:rsid w:val="005D0EC4"/>
    <w:rsid w:val="005D1C89"/>
    <w:rsid w:val="005D58E4"/>
    <w:rsid w:val="005D7A2D"/>
    <w:rsid w:val="005E032B"/>
    <w:rsid w:val="005E07AB"/>
    <w:rsid w:val="005E431D"/>
    <w:rsid w:val="005E6399"/>
    <w:rsid w:val="005E7EA7"/>
    <w:rsid w:val="005F29D3"/>
    <w:rsid w:val="005F3EE1"/>
    <w:rsid w:val="005F4111"/>
    <w:rsid w:val="005F6950"/>
    <w:rsid w:val="005F7489"/>
    <w:rsid w:val="00602123"/>
    <w:rsid w:val="00602793"/>
    <w:rsid w:val="00602B5F"/>
    <w:rsid w:val="0060646C"/>
    <w:rsid w:val="006072D9"/>
    <w:rsid w:val="006131A3"/>
    <w:rsid w:val="0061406D"/>
    <w:rsid w:val="0061590A"/>
    <w:rsid w:val="0061790A"/>
    <w:rsid w:val="00625E4E"/>
    <w:rsid w:val="0062656A"/>
    <w:rsid w:val="00631D80"/>
    <w:rsid w:val="006330EB"/>
    <w:rsid w:val="006403FC"/>
    <w:rsid w:val="006415F9"/>
    <w:rsid w:val="006421D4"/>
    <w:rsid w:val="00642DC2"/>
    <w:rsid w:val="00643D24"/>
    <w:rsid w:val="00650739"/>
    <w:rsid w:val="006534CC"/>
    <w:rsid w:val="00655702"/>
    <w:rsid w:val="006568CF"/>
    <w:rsid w:val="00661D8D"/>
    <w:rsid w:val="00666C4B"/>
    <w:rsid w:val="00670E55"/>
    <w:rsid w:val="00671756"/>
    <w:rsid w:val="00671844"/>
    <w:rsid w:val="00671ED4"/>
    <w:rsid w:val="006743C6"/>
    <w:rsid w:val="00674DA9"/>
    <w:rsid w:val="0067686F"/>
    <w:rsid w:val="006768DB"/>
    <w:rsid w:val="00677BD9"/>
    <w:rsid w:val="00681C98"/>
    <w:rsid w:val="00683271"/>
    <w:rsid w:val="0068365E"/>
    <w:rsid w:val="0068467B"/>
    <w:rsid w:val="00684B48"/>
    <w:rsid w:val="00686988"/>
    <w:rsid w:val="0068791F"/>
    <w:rsid w:val="00694730"/>
    <w:rsid w:val="00695356"/>
    <w:rsid w:val="0069547A"/>
    <w:rsid w:val="006A5C23"/>
    <w:rsid w:val="006A73C4"/>
    <w:rsid w:val="006B0E20"/>
    <w:rsid w:val="006B1D36"/>
    <w:rsid w:val="006B2DC0"/>
    <w:rsid w:val="006B3C3D"/>
    <w:rsid w:val="006B4E6E"/>
    <w:rsid w:val="006B52B8"/>
    <w:rsid w:val="006B640F"/>
    <w:rsid w:val="006C0AD8"/>
    <w:rsid w:val="006C1685"/>
    <w:rsid w:val="006C1CBE"/>
    <w:rsid w:val="006D2071"/>
    <w:rsid w:val="006D2613"/>
    <w:rsid w:val="006D3F59"/>
    <w:rsid w:val="006D4168"/>
    <w:rsid w:val="006D4D10"/>
    <w:rsid w:val="006D70DE"/>
    <w:rsid w:val="006E224A"/>
    <w:rsid w:val="006E2D13"/>
    <w:rsid w:val="006E68C6"/>
    <w:rsid w:val="006E6F12"/>
    <w:rsid w:val="006F21BE"/>
    <w:rsid w:val="006F32A0"/>
    <w:rsid w:val="006F3648"/>
    <w:rsid w:val="006F7265"/>
    <w:rsid w:val="006F7DDE"/>
    <w:rsid w:val="00700A1D"/>
    <w:rsid w:val="00701367"/>
    <w:rsid w:val="007015A1"/>
    <w:rsid w:val="0070192C"/>
    <w:rsid w:val="00707D14"/>
    <w:rsid w:val="00707DFD"/>
    <w:rsid w:val="00710E45"/>
    <w:rsid w:val="00713682"/>
    <w:rsid w:val="007138CC"/>
    <w:rsid w:val="0071615B"/>
    <w:rsid w:val="00716D5F"/>
    <w:rsid w:val="00717743"/>
    <w:rsid w:val="0072176F"/>
    <w:rsid w:val="007227A8"/>
    <w:rsid w:val="00723354"/>
    <w:rsid w:val="00723DCD"/>
    <w:rsid w:val="007240FF"/>
    <w:rsid w:val="0072592C"/>
    <w:rsid w:val="00725A19"/>
    <w:rsid w:val="00726105"/>
    <w:rsid w:val="00726B24"/>
    <w:rsid w:val="00735345"/>
    <w:rsid w:val="00736651"/>
    <w:rsid w:val="00736FAC"/>
    <w:rsid w:val="00744408"/>
    <w:rsid w:val="00745056"/>
    <w:rsid w:val="00746A85"/>
    <w:rsid w:val="007475FD"/>
    <w:rsid w:val="00752AC3"/>
    <w:rsid w:val="00753126"/>
    <w:rsid w:val="00754566"/>
    <w:rsid w:val="00755183"/>
    <w:rsid w:val="00756507"/>
    <w:rsid w:val="007600F1"/>
    <w:rsid w:val="007614C3"/>
    <w:rsid w:val="00763B4B"/>
    <w:rsid w:val="00763F07"/>
    <w:rsid w:val="007648DC"/>
    <w:rsid w:val="007659B2"/>
    <w:rsid w:val="00765FFC"/>
    <w:rsid w:val="00767E5C"/>
    <w:rsid w:val="0077636D"/>
    <w:rsid w:val="0077679F"/>
    <w:rsid w:val="00776855"/>
    <w:rsid w:val="00776AFA"/>
    <w:rsid w:val="00780F85"/>
    <w:rsid w:val="0078114B"/>
    <w:rsid w:val="00792B5D"/>
    <w:rsid w:val="00795E46"/>
    <w:rsid w:val="007A2DB9"/>
    <w:rsid w:val="007A2E56"/>
    <w:rsid w:val="007A320D"/>
    <w:rsid w:val="007A3EF5"/>
    <w:rsid w:val="007A445C"/>
    <w:rsid w:val="007A6031"/>
    <w:rsid w:val="007A6293"/>
    <w:rsid w:val="007A697A"/>
    <w:rsid w:val="007A6B49"/>
    <w:rsid w:val="007B2893"/>
    <w:rsid w:val="007B40BA"/>
    <w:rsid w:val="007B7E65"/>
    <w:rsid w:val="007C2B53"/>
    <w:rsid w:val="007C3673"/>
    <w:rsid w:val="007C56F7"/>
    <w:rsid w:val="007C6185"/>
    <w:rsid w:val="007C6FDB"/>
    <w:rsid w:val="007D1100"/>
    <w:rsid w:val="007D20D1"/>
    <w:rsid w:val="007D225E"/>
    <w:rsid w:val="007D235D"/>
    <w:rsid w:val="007D2628"/>
    <w:rsid w:val="007D3D14"/>
    <w:rsid w:val="007D68DB"/>
    <w:rsid w:val="007D7C41"/>
    <w:rsid w:val="007F1A01"/>
    <w:rsid w:val="007F22CC"/>
    <w:rsid w:val="007F251C"/>
    <w:rsid w:val="007F255F"/>
    <w:rsid w:val="007F6CAD"/>
    <w:rsid w:val="00803E17"/>
    <w:rsid w:val="00805D79"/>
    <w:rsid w:val="008131F7"/>
    <w:rsid w:val="008177DE"/>
    <w:rsid w:val="0082005F"/>
    <w:rsid w:val="00822CD8"/>
    <w:rsid w:val="00824789"/>
    <w:rsid w:val="00832628"/>
    <w:rsid w:val="0083710E"/>
    <w:rsid w:val="00837F37"/>
    <w:rsid w:val="0084106A"/>
    <w:rsid w:val="008423DD"/>
    <w:rsid w:val="008507BE"/>
    <w:rsid w:val="008526F3"/>
    <w:rsid w:val="008531AE"/>
    <w:rsid w:val="008549DD"/>
    <w:rsid w:val="00855987"/>
    <w:rsid w:val="00855FC9"/>
    <w:rsid w:val="00856060"/>
    <w:rsid w:val="00860735"/>
    <w:rsid w:val="00863E26"/>
    <w:rsid w:val="00864ED4"/>
    <w:rsid w:val="00865384"/>
    <w:rsid w:val="008711FC"/>
    <w:rsid w:val="00873FD5"/>
    <w:rsid w:val="00876FE9"/>
    <w:rsid w:val="00877F77"/>
    <w:rsid w:val="00882046"/>
    <w:rsid w:val="008830DD"/>
    <w:rsid w:val="008834BB"/>
    <w:rsid w:val="0088431A"/>
    <w:rsid w:val="00886E6E"/>
    <w:rsid w:val="00891429"/>
    <w:rsid w:val="00893842"/>
    <w:rsid w:val="00895776"/>
    <w:rsid w:val="008A00DD"/>
    <w:rsid w:val="008A15D7"/>
    <w:rsid w:val="008A223A"/>
    <w:rsid w:val="008A3CD1"/>
    <w:rsid w:val="008A435A"/>
    <w:rsid w:val="008A6325"/>
    <w:rsid w:val="008A6D3F"/>
    <w:rsid w:val="008A74CE"/>
    <w:rsid w:val="008B0B6A"/>
    <w:rsid w:val="008B177C"/>
    <w:rsid w:val="008B3167"/>
    <w:rsid w:val="008B680D"/>
    <w:rsid w:val="008B7225"/>
    <w:rsid w:val="008C060A"/>
    <w:rsid w:val="008C1E30"/>
    <w:rsid w:val="008C51A1"/>
    <w:rsid w:val="008D0C21"/>
    <w:rsid w:val="008D111B"/>
    <w:rsid w:val="008D4C07"/>
    <w:rsid w:val="008D65FD"/>
    <w:rsid w:val="008E0051"/>
    <w:rsid w:val="008E1EEB"/>
    <w:rsid w:val="008E2FA3"/>
    <w:rsid w:val="008E43B8"/>
    <w:rsid w:val="008F2DAA"/>
    <w:rsid w:val="008F5F03"/>
    <w:rsid w:val="008F6823"/>
    <w:rsid w:val="00901064"/>
    <w:rsid w:val="00902242"/>
    <w:rsid w:val="0090286D"/>
    <w:rsid w:val="00905C8A"/>
    <w:rsid w:val="0090626F"/>
    <w:rsid w:val="00906622"/>
    <w:rsid w:val="00907754"/>
    <w:rsid w:val="0091332F"/>
    <w:rsid w:val="00914488"/>
    <w:rsid w:val="00916FEF"/>
    <w:rsid w:val="00917687"/>
    <w:rsid w:val="00920973"/>
    <w:rsid w:val="00923B18"/>
    <w:rsid w:val="00925185"/>
    <w:rsid w:val="00925EAD"/>
    <w:rsid w:val="00926679"/>
    <w:rsid w:val="009271AB"/>
    <w:rsid w:val="00932AA4"/>
    <w:rsid w:val="009349F8"/>
    <w:rsid w:val="00935978"/>
    <w:rsid w:val="0094084A"/>
    <w:rsid w:val="00941307"/>
    <w:rsid w:val="0094492B"/>
    <w:rsid w:val="00944D7A"/>
    <w:rsid w:val="00945999"/>
    <w:rsid w:val="00950BFC"/>
    <w:rsid w:val="00951676"/>
    <w:rsid w:val="009529F4"/>
    <w:rsid w:val="00954A43"/>
    <w:rsid w:val="0095593F"/>
    <w:rsid w:val="00957541"/>
    <w:rsid w:val="00957773"/>
    <w:rsid w:val="009602BB"/>
    <w:rsid w:val="009653A9"/>
    <w:rsid w:val="009667EE"/>
    <w:rsid w:val="00970314"/>
    <w:rsid w:val="00972569"/>
    <w:rsid w:val="0097297B"/>
    <w:rsid w:val="00974619"/>
    <w:rsid w:val="00974F0F"/>
    <w:rsid w:val="0097695C"/>
    <w:rsid w:val="009769C4"/>
    <w:rsid w:val="009778B1"/>
    <w:rsid w:val="00977CF9"/>
    <w:rsid w:val="0098052E"/>
    <w:rsid w:val="0098080E"/>
    <w:rsid w:val="009823E3"/>
    <w:rsid w:val="00982FC3"/>
    <w:rsid w:val="00983E1E"/>
    <w:rsid w:val="00985202"/>
    <w:rsid w:val="009860C9"/>
    <w:rsid w:val="00990A5D"/>
    <w:rsid w:val="00990FD2"/>
    <w:rsid w:val="00992EBF"/>
    <w:rsid w:val="009957A8"/>
    <w:rsid w:val="009A0C1C"/>
    <w:rsid w:val="009A5C2E"/>
    <w:rsid w:val="009A5DE7"/>
    <w:rsid w:val="009A60F2"/>
    <w:rsid w:val="009B0AA3"/>
    <w:rsid w:val="009B112D"/>
    <w:rsid w:val="009B38A2"/>
    <w:rsid w:val="009B588C"/>
    <w:rsid w:val="009B5EB7"/>
    <w:rsid w:val="009B5FF2"/>
    <w:rsid w:val="009B60CD"/>
    <w:rsid w:val="009B6597"/>
    <w:rsid w:val="009B7C55"/>
    <w:rsid w:val="009C37D6"/>
    <w:rsid w:val="009C5188"/>
    <w:rsid w:val="009C5AAC"/>
    <w:rsid w:val="009D388F"/>
    <w:rsid w:val="009D5AC3"/>
    <w:rsid w:val="009D6A09"/>
    <w:rsid w:val="009D743D"/>
    <w:rsid w:val="009E4054"/>
    <w:rsid w:val="009E4B3F"/>
    <w:rsid w:val="00A025D4"/>
    <w:rsid w:val="00A046A0"/>
    <w:rsid w:val="00A05009"/>
    <w:rsid w:val="00A057FF"/>
    <w:rsid w:val="00A068DB"/>
    <w:rsid w:val="00A07CB1"/>
    <w:rsid w:val="00A106B2"/>
    <w:rsid w:val="00A15059"/>
    <w:rsid w:val="00A1663A"/>
    <w:rsid w:val="00A20F0F"/>
    <w:rsid w:val="00A24E39"/>
    <w:rsid w:val="00A26B49"/>
    <w:rsid w:val="00A27404"/>
    <w:rsid w:val="00A31C1B"/>
    <w:rsid w:val="00A3637D"/>
    <w:rsid w:val="00A4027E"/>
    <w:rsid w:val="00A43F37"/>
    <w:rsid w:val="00A46652"/>
    <w:rsid w:val="00A47113"/>
    <w:rsid w:val="00A51743"/>
    <w:rsid w:val="00A536BF"/>
    <w:rsid w:val="00A57D5B"/>
    <w:rsid w:val="00A61F89"/>
    <w:rsid w:val="00A63437"/>
    <w:rsid w:val="00A65CE1"/>
    <w:rsid w:val="00A67ECC"/>
    <w:rsid w:val="00A701A4"/>
    <w:rsid w:val="00A715E5"/>
    <w:rsid w:val="00A718BB"/>
    <w:rsid w:val="00A747DA"/>
    <w:rsid w:val="00A748B3"/>
    <w:rsid w:val="00A808D2"/>
    <w:rsid w:val="00A820A7"/>
    <w:rsid w:val="00A8557A"/>
    <w:rsid w:val="00A85BB3"/>
    <w:rsid w:val="00A908DE"/>
    <w:rsid w:val="00A960B8"/>
    <w:rsid w:val="00A976A4"/>
    <w:rsid w:val="00AA4840"/>
    <w:rsid w:val="00AA6914"/>
    <w:rsid w:val="00AA7732"/>
    <w:rsid w:val="00AB00EB"/>
    <w:rsid w:val="00AB1167"/>
    <w:rsid w:val="00AB3527"/>
    <w:rsid w:val="00AB4846"/>
    <w:rsid w:val="00AB5D5F"/>
    <w:rsid w:val="00AB6BFE"/>
    <w:rsid w:val="00AC18E4"/>
    <w:rsid w:val="00AC2E8D"/>
    <w:rsid w:val="00AC4CB6"/>
    <w:rsid w:val="00AC4E53"/>
    <w:rsid w:val="00AC5FBC"/>
    <w:rsid w:val="00AC6D06"/>
    <w:rsid w:val="00AC7B4F"/>
    <w:rsid w:val="00AD1AC7"/>
    <w:rsid w:val="00AD59A3"/>
    <w:rsid w:val="00AD5FA2"/>
    <w:rsid w:val="00AD63A9"/>
    <w:rsid w:val="00AD6C75"/>
    <w:rsid w:val="00AE4FF1"/>
    <w:rsid w:val="00AE5102"/>
    <w:rsid w:val="00AE56EB"/>
    <w:rsid w:val="00AE617C"/>
    <w:rsid w:val="00AE68EC"/>
    <w:rsid w:val="00AF0ED7"/>
    <w:rsid w:val="00AF2C14"/>
    <w:rsid w:val="00AF3D86"/>
    <w:rsid w:val="00B00573"/>
    <w:rsid w:val="00B00AF8"/>
    <w:rsid w:val="00B015CA"/>
    <w:rsid w:val="00B022CC"/>
    <w:rsid w:val="00B12DA2"/>
    <w:rsid w:val="00B1694E"/>
    <w:rsid w:val="00B16D87"/>
    <w:rsid w:val="00B17A1C"/>
    <w:rsid w:val="00B17C29"/>
    <w:rsid w:val="00B20C0E"/>
    <w:rsid w:val="00B23FF7"/>
    <w:rsid w:val="00B250AB"/>
    <w:rsid w:val="00B27AE6"/>
    <w:rsid w:val="00B3167D"/>
    <w:rsid w:val="00B32CEF"/>
    <w:rsid w:val="00B345D9"/>
    <w:rsid w:val="00B372DF"/>
    <w:rsid w:val="00B41D58"/>
    <w:rsid w:val="00B43306"/>
    <w:rsid w:val="00B433E9"/>
    <w:rsid w:val="00B44CDE"/>
    <w:rsid w:val="00B46BBE"/>
    <w:rsid w:val="00B46C26"/>
    <w:rsid w:val="00B47348"/>
    <w:rsid w:val="00B50BB8"/>
    <w:rsid w:val="00B52E05"/>
    <w:rsid w:val="00B53D6D"/>
    <w:rsid w:val="00B560B2"/>
    <w:rsid w:val="00B569EA"/>
    <w:rsid w:val="00B6182F"/>
    <w:rsid w:val="00B6381C"/>
    <w:rsid w:val="00B71250"/>
    <w:rsid w:val="00B7127E"/>
    <w:rsid w:val="00B735E1"/>
    <w:rsid w:val="00B76C0F"/>
    <w:rsid w:val="00B84004"/>
    <w:rsid w:val="00B84528"/>
    <w:rsid w:val="00B87982"/>
    <w:rsid w:val="00B93889"/>
    <w:rsid w:val="00B97CDD"/>
    <w:rsid w:val="00BA2104"/>
    <w:rsid w:val="00BA6877"/>
    <w:rsid w:val="00BB69EB"/>
    <w:rsid w:val="00BB6F3A"/>
    <w:rsid w:val="00BB7206"/>
    <w:rsid w:val="00BB7972"/>
    <w:rsid w:val="00BC1AD5"/>
    <w:rsid w:val="00BC28C1"/>
    <w:rsid w:val="00BC417C"/>
    <w:rsid w:val="00BC44DD"/>
    <w:rsid w:val="00BC4BE4"/>
    <w:rsid w:val="00BD27EF"/>
    <w:rsid w:val="00BD2E68"/>
    <w:rsid w:val="00BD4621"/>
    <w:rsid w:val="00BE0C95"/>
    <w:rsid w:val="00BE0E65"/>
    <w:rsid w:val="00BE2A77"/>
    <w:rsid w:val="00BE32B1"/>
    <w:rsid w:val="00BE3D9E"/>
    <w:rsid w:val="00BE4FF8"/>
    <w:rsid w:val="00BE563C"/>
    <w:rsid w:val="00BE77FD"/>
    <w:rsid w:val="00BF0482"/>
    <w:rsid w:val="00BF2B91"/>
    <w:rsid w:val="00BF2F7E"/>
    <w:rsid w:val="00BF79F4"/>
    <w:rsid w:val="00BF7D0B"/>
    <w:rsid w:val="00C015DD"/>
    <w:rsid w:val="00C04174"/>
    <w:rsid w:val="00C057F8"/>
    <w:rsid w:val="00C06411"/>
    <w:rsid w:val="00C0798C"/>
    <w:rsid w:val="00C07B23"/>
    <w:rsid w:val="00C145B3"/>
    <w:rsid w:val="00C15BCF"/>
    <w:rsid w:val="00C15CB8"/>
    <w:rsid w:val="00C1659C"/>
    <w:rsid w:val="00C17666"/>
    <w:rsid w:val="00C178C4"/>
    <w:rsid w:val="00C222C4"/>
    <w:rsid w:val="00C22643"/>
    <w:rsid w:val="00C23E15"/>
    <w:rsid w:val="00C26F03"/>
    <w:rsid w:val="00C30E65"/>
    <w:rsid w:val="00C369F4"/>
    <w:rsid w:val="00C37E31"/>
    <w:rsid w:val="00C46296"/>
    <w:rsid w:val="00C46CE6"/>
    <w:rsid w:val="00C475DB"/>
    <w:rsid w:val="00C47C2C"/>
    <w:rsid w:val="00C50841"/>
    <w:rsid w:val="00C517BB"/>
    <w:rsid w:val="00C55885"/>
    <w:rsid w:val="00C60338"/>
    <w:rsid w:val="00C60806"/>
    <w:rsid w:val="00C608AE"/>
    <w:rsid w:val="00C62045"/>
    <w:rsid w:val="00C64172"/>
    <w:rsid w:val="00C67689"/>
    <w:rsid w:val="00C738C7"/>
    <w:rsid w:val="00C75EB6"/>
    <w:rsid w:val="00C769F5"/>
    <w:rsid w:val="00C8099E"/>
    <w:rsid w:val="00C81304"/>
    <w:rsid w:val="00C82799"/>
    <w:rsid w:val="00C846E1"/>
    <w:rsid w:val="00C848A9"/>
    <w:rsid w:val="00C91A7D"/>
    <w:rsid w:val="00C92347"/>
    <w:rsid w:val="00C95CAF"/>
    <w:rsid w:val="00CA040C"/>
    <w:rsid w:val="00CA3288"/>
    <w:rsid w:val="00CA585B"/>
    <w:rsid w:val="00CA7F04"/>
    <w:rsid w:val="00CB2908"/>
    <w:rsid w:val="00CB2C8C"/>
    <w:rsid w:val="00CB468C"/>
    <w:rsid w:val="00CB6C3F"/>
    <w:rsid w:val="00CC1A58"/>
    <w:rsid w:val="00CC1D1B"/>
    <w:rsid w:val="00CC2BB9"/>
    <w:rsid w:val="00CC38C9"/>
    <w:rsid w:val="00CC404D"/>
    <w:rsid w:val="00CC443D"/>
    <w:rsid w:val="00CC4E33"/>
    <w:rsid w:val="00CC50C6"/>
    <w:rsid w:val="00CC5A82"/>
    <w:rsid w:val="00CD14F5"/>
    <w:rsid w:val="00CD1CF5"/>
    <w:rsid w:val="00CD1FC3"/>
    <w:rsid w:val="00CD255E"/>
    <w:rsid w:val="00CD2786"/>
    <w:rsid w:val="00CE2072"/>
    <w:rsid w:val="00CE3D63"/>
    <w:rsid w:val="00CF0FCB"/>
    <w:rsid w:val="00CF0FDF"/>
    <w:rsid w:val="00CF1E5B"/>
    <w:rsid w:val="00CF3C81"/>
    <w:rsid w:val="00CF44EE"/>
    <w:rsid w:val="00CF60AE"/>
    <w:rsid w:val="00CF6159"/>
    <w:rsid w:val="00CF6571"/>
    <w:rsid w:val="00CF708B"/>
    <w:rsid w:val="00CF72FC"/>
    <w:rsid w:val="00CF73A4"/>
    <w:rsid w:val="00D00222"/>
    <w:rsid w:val="00D0071E"/>
    <w:rsid w:val="00D00AB2"/>
    <w:rsid w:val="00D0254C"/>
    <w:rsid w:val="00D03A61"/>
    <w:rsid w:val="00D05098"/>
    <w:rsid w:val="00D1364A"/>
    <w:rsid w:val="00D147EA"/>
    <w:rsid w:val="00D219F2"/>
    <w:rsid w:val="00D2460D"/>
    <w:rsid w:val="00D2601C"/>
    <w:rsid w:val="00D27E33"/>
    <w:rsid w:val="00D31091"/>
    <w:rsid w:val="00D34B19"/>
    <w:rsid w:val="00D42278"/>
    <w:rsid w:val="00D43337"/>
    <w:rsid w:val="00D4527D"/>
    <w:rsid w:val="00D46279"/>
    <w:rsid w:val="00D466B7"/>
    <w:rsid w:val="00D47614"/>
    <w:rsid w:val="00D52DDF"/>
    <w:rsid w:val="00D54A22"/>
    <w:rsid w:val="00D5659C"/>
    <w:rsid w:val="00D62F66"/>
    <w:rsid w:val="00D63681"/>
    <w:rsid w:val="00D70747"/>
    <w:rsid w:val="00D71573"/>
    <w:rsid w:val="00D71B2D"/>
    <w:rsid w:val="00D76EE4"/>
    <w:rsid w:val="00D7739D"/>
    <w:rsid w:val="00D83B9C"/>
    <w:rsid w:val="00D853D9"/>
    <w:rsid w:val="00D8668A"/>
    <w:rsid w:val="00D87EB3"/>
    <w:rsid w:val="00D90C2B"/>
    <w:rsid w:val="00D93A83"/>
    <w:rsid w:val="00D93DBB"/>
    <w:rsid w:val="00D95C75"/>
    <w:rsid w:val="00DA2ACD"/>
    <w:rsid w:val="00DA5B2A"/>
    <w:rsid w:val="00DA5DFA"/>
    <w:rsid w:val="00DB1008"/>
    <w:rsid w:val="00DB2165"/>
    <w:rsid w:val="00DB409A"/>
    <w:rsid w:val="00DB44A5"/>
    <w:rsid w:val="00DB5C10"/>
    <w:rsid w:val="00DB66FF"/>
    <w:rsid w:val="00DB6995"/>
    <w:rsid w:val="00DB78E9"/>
    <w:rsid w:val="00DC06B5"/>
    <w:rsid w:val="00DC22F3"/>
    <w:rsid w:val="00DC2981"/>
    <w:rsid w:val="00DC3B58"/>
    <w:rsid w:val="00DC6CA9"/>
    <w:rsid w:val="00DC6DFC"/>
    <w:rsid w:val="00DD09B7"/>
    <w:rsid w:val="00DD1015"/>
    <w:rsid w:val="00DD15BB"/>
    <w:rsid w:val="00DD5519"/>
    <w:rsid w:val="00DD5890"/>
    <w:rsid w:val="00DD63B9"/>
    <w:rsid w:val="00DD6A26"/>
    <w:rsid w:val="00DE000E"/>
    <w:rsid w:val="00DE53D2"/>
    <w:rsid w:val="00DF0348"/>
    <w:rsid w:val="00DF1C3E"/>
    <w:rsid w:val="00DF56E4"/>
    <w:rsid w:val="00DF61D3"/>
    <w:rsid w:val="00DF71B9"/>
    <w:rsid w:val="00DF73BA"/>
    <w:rsid w:val="00E007B9"/>
    <w:rsid w:val="00E066B7"/>
    <w:rsid w:val="00E134AC"/>
    <w:rsid w:val="00E134D1"/>
    <w:rsid w:val="00E2568B"/>
    <w:rsid w:val="00E31BAC"/>
    <w:rsid w:val="00E325C5"/>
    <w:rsid w:val="00E33CC1"/>
    <w:rsid w:val="00E354B1"/>
    <w:rsid w:val="00E35BAA"/>
    <w:rsid w:val="00E35CD6"/>
    <w:rsid w:val="00E35E8C"/>
    <w:rsid w:val="00E36A6B"/>
    <w:rsid w:val="00E37493"/>
    <w:rsid w:val="00E37E2B"/>
    <w:rsid w:val="00E40252"/>
    <w:rsid w:val="00E4118D"/>
    <w:rsid w:val="00E44CE8"/>
    <w:rsid w:val="00E45044"/>
    <w:rsid w:val="00E47724"/>
    <w:rsid w:val="00E47908"/>
    <w:rsid w:val="00E51FA6"/>
    <w:rsid w:val="00E54227"/>
    <w:rsid w:val="00E54E93"/>
    <w:rsid w:val="00E558C9"/>
    <w:rsid w:val="00E55AC9"/>
    <w:rsid w:val="00E55E0B"/>
    <w:rsid w:val="00E56663"/>
    <w:rsid w:val="00E567B4"/>
    <w:rsid w:val="00E5759B"/>
    <w:rsid w:val="00E60A66"/>
    <w:rsid w:val="00E60D7F"/>
    <w:rsid w:val="00E61DCF"/>
    <w:rsid w:val="00E62719"/>
    <w:rsid w:val="00E63A72"/>
    <w:rsid w:val="00E64708"/>
    <w:rsid w:val="00E67C83"/>
    <w:rsid w:val="00E67EB6"/>
    <w:rsid w:val="00E70587"/>
    <w:rsid w:val="00E70764"/>
    <w:rsid w:val="00E71B7E"/>
    <w:rsid w:val="00E734F8"/>
    <w:rsid w:val="00E8032E"/>
    <w:rsid w:val="00E81572"/>
    <w:rsid w:val="00E85A06"/>
    <w:rsid w:val="00E908C8"/>
    <w:rsid w:val="00E9235E"/>
    <w:rsid w:val="00E92446"/>
    <w:rsid w:val="00E94246"/>
    <w:rsid w:val="00E96C1A"/>
    <w:rsid w:val="00EA0A52"/>
    <w:rsid w:val="00EA27B1"/>
    <w:rsid w:val="00EA362B"/>
    <w:rsid w:val="00EA3C14"/>
    <w:rsid w:val="00EA7D31"/>
    <w:rsid w:val="00EB036B"/>
    <w:rsid w:val="00EB1F46"/>
    <w:rsid w:val="00EB3C0C"/>
    <w:rsid w:val="00EB6068"/>
    <w:rsid w:val="00EC0E77"/>
    <w:rsid w:val="00EC17C2"/>
    <w:rsid w:val="00EC5C8E"/>
    <w:rsid w:val="00ED011D"/>
    <w:rsid w:val="00ED0586"/>
    <w:rsid w:val="00ED3881"/>
    <w:rsid w:val="00ED4CD6"/>
    <w:rsid w:val="00ED5AAC"/>
    <w:rsid w:val="00ED5B72"/>
    <w:rsid w:val="00EE11BD"/>
    <w:rsid w:val="00EE206B"/>
    <w:rsid w:val="00EE2969"/>
    <w:rsid w:val="00EE6AF4"/>
    <w:rsid w:val="00EF09F6"/>
    <w:rsid w:val="00EF170C"/>
    <w:rsid w:val="00EF6083"/>
    <w:rsid w:val="00EF779B"/>
    <w:rsid w:val="00F00DCA"/>
    <w:rsid w:val="00F01DED"/>
    <w:rsid w:val="00F01FBC"/>
    <w:rsid w:val="00F0245A"/>
    <w:rsid w:val="00F02BD9"/>
    <w:rsid w:val="00F053D4"/>
    <w:rsid w:val="00F06F8C"/>
    <w:rsid w:val="00F10B78"/>
    <w:rsid w:val="00F12FCE"/>
    <w:rsid w:val="00F16108"/>
    <w:rsid w:val="00F17048"/>
    <w:rsid w:val="00F2015A"/>
    <w:rsid w:val="00F217E5"/>
    <w:rsid w:val="00F2259D"/>
    <w:rsid w:val="00F22DD8"/>
    <w:rsid w:val="00F2393F"/>
    <w:rsid w:val="00F24D67"/>
    <w:rsid w:val="00F26A1E"/>
    <w:rsid w:val="00F30397"/>
    <w:rsid w:val="00F322D3"/>
    <w:rsid w:val="00F33BDC"/>
    <w:rsid w:val="00F34167"/>
    <w:rsid w:val="00F34D11"/>
    <w:rsid w:val="00F35326"/>
    <w:rsid w:val="00F44E3A"/>
    <w:rsid w:val="00F44FA4"/>
    <w:rsid w:val="00F45757"/>
    <w:rsid w:val="00F47847"/>
    <w:rsid w:val="00F47E7B"/>
    <w:rsid w:val="00F51B42"/>
    <w:rsid w:val="00F54130"/>
    <w:rsid w:val="00F5639A"/>
    <w:rsid w:val="00F57255"/>
    <w:rsid w:val="00F5758A"/>
    <w:rsid w:val="00F606FB"/>
    <w:rsid w:val="00F60B6D"/>
    <w:rsid w:val="00F60D57"/>
    <w:rsid w:val="00F612F3"/>
    <w:rsid w:val="00F6217F"/>
    <w:rsid w:val="00F6446F"/>
    <w:rsid w:val="00F674D3"/>
    <w:rsid w:val="00F67D73"/>
    <w:rsid w:val="00F70594"/>
    <w:rsid w:val="00F733EE"/>
    <w:rsid w:val="00F74ADD"/>
    <w:rsid w:val="00F74C59"/>
    <w:rsid w:val="00F816D4"/>
    <w:rsid w:val="00F8595C"/>
    <w:rsid w:val="00F915BB"/>
    <w:rsid w:val="00F93EE9"/>
    <w:rsid w:val="00F945F6"/>
    <w:rsid w:val="00F94EB4"/>
    <w:rsid w:val="00F95DA0"/>
    <w:rsid w:val="00F95E6D"/>
    <w:rsid w:val="00F96CD3"/>
    <w:rsid w:val="00F97D6D"/>
    <w:rsid w:val="00FA0EB7"/>
    <w:rsid w:val="00FA13BB"/>
    <w:rsid w:val="00FA2182"/>
    <w:rsid w:val="00FA304D"/>
    <w:rsid w:val="00FA5D21"/>
    <w:rsid w:val="00FA6193"/>
    <w:rsid w:val="00FB0CAE"/>
    <w:rsid w:val="00FB295E"/>
    <w:rsid w:val="00FB6737"/>
    <w:rsid w:val="00FC19C1"/>
    <w:rsid w:val="00FC7093"/>
    <w:rsid w:val="00FC75D1"/>
    <w:rsid w:val="00FD2F89"/>
    <w:rsid w:val="00FD53B5"/>
    <w:rsid w:val="00FE2B77"/>
    <w:rsid w:val="00FE38E8"/>
    <w:rsid w:val="00FE6626"/>
    <w:rsid w:val="00FE76C4"/>
    <w:rsid w:val="00FF4D61"/>
    <w:rsid w:val="00FF7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7E1AB8C5-255A-44E3-9354-4E13B65F5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600F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94EB4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qFormat/>
    <w:rsid w:val="00A057FF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qFormat/>
    <w:rsid w:val="00736651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9529F4"/>
    <w:pPr>
      <w:ind w:left="300" w:hangingChars="100" w:hanging="100"/>
    </w:pPr>
    <w:rPr>
      <w:b/>
    </w:r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1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link w:val="ab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">
    <w:name w:val="header"/>
    <w:basedOn w:val="a"/>
    <w:link w:val="af0"/>
    <w:unhideWhenUsed/>
    <w:rsid w:val="002F70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23"/>
    <w:next w:val="a"/>
    <w:autoRedefine/>
    <w:uiPriority w:val="39"/>
    <w:rsid w:val="005A5964"/>
    <w:pPr>
      <w:adjustRightInd w:val="0"/>
      <w:ind w:left="646" w:rightChars="99" w:right="280" w:hanging="646"/>
    </w:pPr>
    <w:rPr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f0">
    <w:name w:val="頁首 字元"/>
    <w:link w:val="af"/>
    <w:uiPriority w:val="99"/>
    <w:rsid w:val="002F70EC"/>
    <w:rPr>
      <w:rFonts w:ascii="標楷體" w:eastAsia="標楷體"/>
      <w:snapToGrid w:val="0"/>
      <w:kern w:val="2"/>
    </w:rPr>
  </w:style>
  <w:style w:type="paragraph" w:styleId="af1">
    <w:name w:val="footer"/>
    <w:basedOn w:val="a"/>
    <w:link w:val="af2"/>
    <w:uiPriority w:val="99"/>
    <w:unhideWhenUsed/>
    <w:rsid w:val="002F70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link w:val="af1"/>
    <w:uiPriority w:val="99"/>
    <w:rsid w:val="002F70EC"/>
    <w:rPr>
      <w:rFonts w:ascii="標楷體" w:eastAsia="標楷體"/>
      <w:snapToGrid w:val="0"/>
      <w:kern w:val="2"/>
    </w:rPr>
  </w:style>
  <w:style w:type="paragraph" w:styleId="af3">
    <w:name w:val="footnote text"/>
    <w:basedOn w:val="a"/>
    <w:link w:val="af4"/>
    <w:unhideWhenUsed/>
    <w:rsid w:val="00036BA6"/>
    <w:pPr>
      <w:snapToGrid w:val="0"/>
      <w:spacing w:line="280" w:lineRule="exact"/>
      <w:ind w:leftChars="0" w:left="30" w:hangingChars="30" w:hanging="30"/>
    </w:pPr>
    <w:rPr>
      <w:sz w:val="24"/>
      <w:szCs w:val="20"/>
    </w:rPr>
  </w:style>
  <w:style w:type="character" w:customStyle="1" w:styleId="af4">
    <w:name w:val="註腳文字 字元"/>
    <w:link w:val="af3"/>
    <w:rsid w:val="00036BA6"/>
    <w:rPr>
      <w:rFonts w:ascii="標楷體" w:eastAsia="標楷體"/>
      <w:snapToGrid w:val="0"/>
      <w:kern w:val="2"/>
      <w:sz w:val="24"/>
    </w:rPr>
  </w:style>
  <w:style w:type="character" w:styleId="af5">
    <w:name w:val="footnote reference"/>
    <w:unhideWhenUsed/>
    <w:rsid w:val="00036BA6"/>
    <w:rPr>
      <w:vertAlign w:val="superscript"/>
    </w:rPr>
  </w:style>
  <w:style w:type="character" w:customStyle="1" w:styleId="143">
    <w:name w:val="表格內文(14行高) 字元"/>
    <w:link w:val="142"/>
    <w:rsid w:val="009529F4"/>
    <w:rPr>
      <w:rFonts w:ascii="標楷體" w:eastAsia="標楷體"/>
      <w:snapToGrid w:val="0"/>
      <w:kern w:val="2"/>
      <w:sz w:val="24"/>
      <w:szCs w:val="28"/>
    </w:rPr>
  </w:style>
  <w:style w:type="paragraph" w:customStyle="1" w:styleId="12">
    <w:name w:val="樣式1"/>
    <w:basedOn w:val="af3"/>
    <w:link w:val="13"/>
    <w:qFormat/>
    <w:rsid w:val="00036BA6"/>
    <w:pPr>
      <w:ind w:left="73" w:hanging="73"/>
    </w:pPr>
  </w:style>
  <w:style w:type="character" w:customStyle="1" w:styleId="13">
    <w:name w:val="樣式1 字元"/>
    <w:link w:val="12"/>
    <w:rsid w:val="00036BA6"/>
    <w:rPr>
      <w:rFonts w:ascii="標楷體" w:eastAsia="標楷體"/>
      <w:snapToGrid w:val="0"/>
      <w:kern w:val="2"/>
      <w:sz w:val="24"/>
    </w:rPr>
  </w:style>
  <w:style w:type="character" w:customStyle="1" w:styleId="145">
    <w:name w:val="表格內文(14行高) 字元 字元"/>
    <w:rsid w:val="009529F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1">
    <w:name w:val="表格內文(20行高) 字元1"/>
    <w:link w:val="200"/>
    <w:rsid w:val="00FE38E8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A65CE1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姓名及分機 字元"/>
    <w:link w:val="ac"/>
    <w:rsid w:val="006B1D36"/>
    <w:rPr>
      <w:rFonts w:ascii="標楷體" w:eastAsia="標楷體"/>
      <w:snapToGrid w:val="0"/>
      <w:kern w:val="2"/>
      <w:sz w:val="24"/>
      <w:szCs w:val="28"/>
    </w:rPr>
  </w:style>
  <w:style w:type="character" w:styleId="af6">
    <w:name w:val="page number"/>
    <w:rsid w:val="006B1D36"/>
  </w:style>
  <w:style w:type="character" w:customStyle="1" w:styleId="ab">
    <w:name w:val="報告名稱 字元"/>
    <w:link w:val="aa"/>
    <w:rsid w:val="006B1D36"/>
    <w:rPr>
      <w:rFonts w:ascii="標楷體" w:eastAsia="標楷體"/>
      <w:b/>
      <w:snapToGrid w:val="0"/>
      <w:kern w:val="2"/>
      <w:sz w:val="36"/>
      <w:szCs w:val="28"/>
    </w:rPr>
  </w:style>
  <w:style w:type="character" w:styleId="af7">
    <w:name w:val="Hyperlink"/>
    <w:uiPriority w:val="99"/>
    <w:unhideWhenUsed/>
    <w:rsid w:val="006B1D36"/>
    <w:rPr>
      <w:color w:val="0563C1"/>
      <w:u w:val="single"/>
    </w:rPr>
  </w:style>
  <w:style w:type="character" w:customStyle="1" w:styleId="10">
    <w:name w:val="標題 1 字元"/>
    <w:link w:val="1"/>
    <w:uiPriority w:val="9"/>
    <w:rsid w:val="00F94EB4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140">
    <w:name w:val="第二層(14號字) 字元"/>
    <w:link w:val="14"/>
    <w:rsid w:val="00516552"/>
    <w:rPr>
      <w:rFonts w:ascii="標楷體" w:eastAsia="標楷體"/>
      <w:b/>
      <w:snapToGrid w:val="0"/>
      <w:kern w:val="2"/>
      <w:sz w:val="28"/>
    </w:rPr>
  </w:style>
  <w:style w:type="paragraph" w:customStyle="1" w:styleId="14-12">
    <w:name w:val="表格內文（14行高-12)"/>
    <w:basedOn w:val="142"/>
    <w:qFormat/>
    <w:rsid w:val="00516552"/>
    <w:rPr>
      <w:rFonts w:hAnsi="標楷體"/>
      <w:spacing w:val="-20"/>
      <w:szCs w:val="24"/>
    </w:rPr>
  </w:style>
  <w:style w:type="paragraph" w:customStyle="1" w:styleId="1420">
    <w:name w:val="表格內文(14行高註2)"/>
    <w:basedOn w:val="142"/>
    <w:qFormat/>
    <w:rsid w:val="00DC22F3"/>
    <w:pPr>
      <w:ind w:leftChars="220" w:left="317" w:hangingChars="97" w:hanging="97"/>
    </w:pPr>
  </w:style>
  <w:style w:type="paragraph" w:customStyle="1" w:styleId="14-2">
    <w:name w:val="表格內文(14行-2高)"/>
    <w:basedOn w:val="142"/>
    <w:qFormat/>
    <w:rsid w:val="00516552"/>
    <w:pPr>
      <w:ind w:leftChars="5" w:left="82" w:hangingChars="28" w:hanging="68"/>
      <w:jc w:val="both"/>
    </w:pPr>
  </w:style>
  <w:style w:type="paragraph" w:customStyle="1" w:styleId="122218">
    <w:name w:val="12 點 靠右 左:  2 字元 第一行:  2 字元 行距:  固定行高 18 點"/>
    <w:basedOn w:val="a"/>
    <w:rsid w:val="00DF71B9"/>
    <w:pPr>
      <w:spacing w:line="360" w:lineRule="exact"/>
      <w:ind w:leftChars="0" w:left="0" w:firstLineChars="0" w:firstLine="0"/>
      <w:jc w:val="right"/>
    </w:pPr>
    <w:rPr>
      <w:rFonts w:cs="新細明體"/>
      <w:sz w:val="24"/>
      <w:szCs w:val="20"/>
    </w:rPr>
  </w:style>
  <w:style w:type="character" w:customStyle="1" w:styleId="30">
    <w:name w:val="標題 3 字元"/>
    <w:link w:val="3"/>
    <w:uiPriority w:val="9"/>
    <w:semiHidden/>
    <w:rsid w:val="00736651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af8">
    <w:name w:val="Balloon Text"/>
    <w:basedOn w:val="a"/>
    <w:link w:val="af9"/>
    <w:uiPriority w:val="99"/>
    <w:semiHidden/>
    <w:unhideWhenUsed/>
    <w:rsid w:val="001F458E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1F458E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table" w:styleId="afa">
    <w:name w:val="Table Grid"/>
    <w:basedOn w:val="a1"/>
    <w:uiPriority w:val="59"/>
    <w:rsid w:val="005A60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annotation reference"/>
    <w:uiPriority w:val="99"/>
    <w:semiHidden/>
    <w:unhideWhenUsed/>
    <w:rsid w:val="00D63681"/>
    <w:rPr>
      <w:sz w:val="18"/>
      <w:szCs w:val="18"/>
    </w:rPr>
  </w:style>
  <w:style w:type="paragraph" w:styleId="afc">
    <w:name w:val="annotation text"/>
    <w:basedOn w:val="a"/>
    <w:link w:val="afd"/>
    <w:uiPriority w:val="99"/>
    <w:semiHidden/>
    <w:unhideWhenUsed/>
    <w:rsid w:val="00D63681"/>
    <w:pPr>
      <w:jc w:val="left"/>
    </w:pPr>
  </w:style>
  <w:style w:type="character" w:customStyle="1" w:styleId="afd">
    <w:name w:val="註解文字 字元"/>
    <w:link w:val="afc"/>
    <w:uiPriority w:val="99"/>
    <w:semiHidden/>
    <w:rsid w:val="00D63681"/>
    <w:rPr>
      <w:rFonts w:ascii="標楷體" w:eastAsia="標楷體"/>
      <w:snapToGrid w:val="0"/>
      <w:kern w:val="2"/>
      <w:sz w:val="28"/>
      <w:szCs w:val="28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D63681"/>
    <w:rPr>
      <w:b/>
      <w:bCs/>
    </w:rPr>
  </w:style>
  <w:style w:type="character" w:customStyle="1" w:styleId="aff">
    <w:name w:val="註解主旨 字元"/>
    <w:link w:val="afe"/>
    <w:uiPriority w:val="99"/>
    <w:semiHidden/>
    <w:rsid w:val="00D63681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a5">
    <w:name w:val="(一)(二)(三) 字元"/>
    <w:link w:val="a4"/>
    <w:locked/>
    <w:rsid w:val="00E47724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20">
    <w:name w:val="標題 2 字元"/>
    <w:link w:val="2"/>
    <w:uiPriority w:val="9"/>
    <w:semiHidden/>
    <w:rsid w:val="00A057FF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paragraph" w:customStyle="1" w:styleId="15">
    <w:name w:val="清單段落1"/>
    <w:aliases w:val="清單段落2,表格正文"/>
    <w:basedOn w:val="a"/>
    <w:link w:val="aff0"/>
    <w:uiPriority w:val="34"/>
    <w:qFormat/>
    <w:rsid w:val="00ED011D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  <w:lang w:val="x-none" w:eastAsia="x-none"/>
    </w:rPr>
  </w:style>
  <w:style w:type="character" w:customStyle="1" w:styleId="aff0">
    <w:name w:val="清單段落 字元"/>
    <w:aliases w:val="清單段落2 字元,表格正文 字元"/>
    <w:link w:val="15"/>
    <w:uiPriority w:val="34"/>
    <w:locked/>
    <w:rsid w:val="00ED011D"/>
    <w:rPr>
      <w:rFonts w:ascii="Calibri" w:hAnsi="Calibri"/>
      <w:kern w:val="2"/>
      <w:sz w:val="24"/>
      <w:szCs w:val="22"/>
      <w:lang w:val="x-none" w:eastAsia="x-none"/>
    </w:rPr>
  </w:style>
  <w:style w:type="paragraph" w:styleId="aff1">
    <w:name w:val="Salutation"/>
    <w:basedOn w:val="a"/>
    <w:next w:val="a"/>
    <w:rsid w:val="00C15CB8"/>
  </w:style>
  <w:style w:type="paragraph" w:styleId="aff2">
    <w:name w:val="Closing"/>
    <w:basedOn w:val="a"/>
    <w:rsid w:val="00C15CB8"/>
    <w:pPr>
      <w:ind w:leftChars="1800" w:left="100"/>
    </w:pPr>
  </w:style>
  <w:style w:type="paragraph" w:customStyle="1" w:styleId="146">
    <w:name w:val="註腳(表格內文14行高左右齊)"/>
    <w:basedOn w:val="142"/>
    <w:qFormat/>
    <w:rsid w:val="00D853D9"/>
    <w:pPr>
      <w:wordWrap w:val="0"/>
      <w:ind w:leftChars="-15" w:left="153" w:hangingChars="80" w:hanging="195"/>
      <w:jc w:val="both"/>
    </w:pPr>
  </w:style>
  <w:style w:type="character" w:customStyle="1" w:styleId="aff3">
    <w:name w:val="未解析的提及"/>
    <w:uiPriority w:val="99"/>
    <w:semiHidden/>
    <w:unhideWhenUsed/>
    <w:rsid w:val="00376663"/>
    <w:rPr>
      <w:color w:val="605E5C"/>
      <w:shd w:val="clear" w:color="auto" w:fill="E1DFDD"/>
    </w:rPr>
  </w:style>
  <w:style w:type="character" w:customStyle="1" w:styleId="1231">
    <w:name w:val="1.2.3. 字元1"/>
    <w:link w:val="123"/>
    <w:rsid w:val="00BE3D9E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24">
    <w:name w:val="(一)(二)(三) 字元2"/>
    <w:qFormat/>
    <w:rsid w:val="00BE3D9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20">
    <w:name w:val="(一)下內文縮2 字元2"/>
    <w:rsid w:val="00BE3D9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10">
    <w:name w:val="表格內文(14行高) 字元1"/>
    <w:rsid w:val="00BE3D9E"/>
    <w:rPr>
      <w:rFonts w:ascii="標楷體" w:eastAsia="標楷體"/>
      <w:snapToGrid w:val="0"/>
      <w:kern w:val="2"/>
      <w:sz w:val="24"/>
      <w:szCs w:val="28"/>
    </w:rPr>
  </w:style>
  <w:style w:type="character" w:customStyle="1" w:styleId="1411">
    <w:name w:val="第二層(14號字) 字元1"/>
    <w:rsid w:val="00BE3D9E"/>
    <w:rPr>
      <w:rFonts w:ascii="標楷體" w:eastAsia="標楷體"/>
      <w:b/>
      <w:snapToGrid w:val="0"/>
      <w:kern w:val="2"/>
      <w:sz w:val="28"/>
    </w:rPr>
  </w:style>
  <w:style w:type="paragraph" w:styleId="aff4">
    <w:name w:val="List Paragraph"/>
    <w:basedOn w:val="a"/>
    <w:uiPriority w:val="34"/>
    <w:qFormat/>
    <w:rsid w:val="00273D24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32276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17215">
              <w:marLeft w:val="0"/>
              <w:marRight w:val="0"/>
              <w:marTop w:val="0"/>
              <w:marBottom w:val="450"/>
              <w:divBdr>
                <w:top w:val="single" w:sz="6" w:space="0" w:color="EAEAEA"/>
                <w:left w:val="single" w:sz="6" w:space="0" w:color="EAEAEA"/>
                <w:bottom w:val="single" w:sz="6" w:space="0" w:color="EAEAEA"/>
                <w:right w:val="single" w:sz="6" w:space="0" w:color="EAEAEA"/>
              </w:divBdr>
              <w:divsChild>
                <w:div w:id="161409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9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1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ly40649\Desktop\word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1DBD7-AC6A-4B13-9ED0-422EF4FA3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word範本.dot</Template>
  <TotalTime>0</TotalTime>
  <Pages>3</Pages>
  <Words>308</Words>
  <Characters>1761</Characters>
  <Application>Microsoft Office Word</Application>
  <DocSecurity>0</DocSecurity>
  <Lines>14</Lines>
  <Paragraphs>4</Paragraphs>
  <ScaleCrop>false</ScaleCrop>
  <Company>HOME</Company>
  <LinksUpToDate>false</LinksUpToDate>
  <CharactersWithSpaces>2065</CharactersWithSpaces>
  <SharedDoc>false</SharedDoc>
  <HLinks>
    <vt:vector size="30" baseType="variant">
      <vt:variant>
        <vt:i4>1638452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_Toc182575060</vt:lpwstr>
      </vt:variant>
      <vt:variant>
        <vt:i4>1703988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_Toc182575059</vt:lpwstr>
      </vt:variant>
      <vt:variant>
        <vt:i4>1703988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_Toc182575058</vt:lpwstr>
      </vt:variant>
      <vt:variant>
        <vt:i4>1703988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_Toc182575057</vt:lpwstr>
      </vt:variant>
      <vt:variant>
        <vt:i4>1703988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_Toc182575056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2024-11-15T06:58:00Z</cp:lastPrinted>
  <dcterms:created xsi:type="dcterms:W3CDTF">2025-04-10T05:52:00Z</dcterms:created>
  <dcterms:modified xsi:type="dcterms:W3CDTF">2025-04-10T05:52:00Z</dcterms:modified>
</cp:coreProperties>
</file>