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543" w:rsidRPr="003E04AA" w:rsidRDefault="00100543" w:rsidP="005C1933">
      <w:pPr>
        <w:pStyle w:val="a9"/>
        <w:rPr>
          <w:rFonts w:hAnsi="標楷體"/>
        </w:rPr>
      </w:pPr>
      <w:bookmarkStart w:id="0" w:name="_Toc384304726"/>
      <w:bookmarkStart w:id="1" w:name="_GoBack"/>
      <w:bookmarkEnd w:id="1"/>
      <w:r w:rsidRPr="003E04AA">
        <w:rPr>
          <w:rFonts w:hAnsi="標楷體" w:hint="eastAsia"/>
        </w:rPr>
        <w:t>財團法人</w:t>
      </w:r>
      <w:r w:rsidR="00685EF0" w:rsidRPr="003E04AA">
        <w:rPr>
          <w:rFonts w:hAnsi="標楷體" w:hint="eastAsia"/>
        </w:rPr>
        <w:t>榮民榮眷</w:t>
      </w:r>
      <w:r w:rsidRPr="003E04AA">
        <w:rPr>
          <w:rFonts w:hAnsi="標楷體" w:hint="eastAsia"/>
        </w:rPr>
        <w:t>基金會</w:t>
      </w:r>
      <w:r w:rsidR="00685EF0" w:rsidRPr="003E04AA">
        <w:rPr>
          <w:rFonts w:hAnsi="標楷體" w:hint="eastAsia"/>
        </w:rPr>
        <w:t>11</w:t>
      </w:r>
      <w:r w:rsidR="001B0B9B" w:rsidRPr="003E04AA">
        <w:rPr>
          <w:rFonts w:hAnsi="標楷體" w:hint="eastAsia"/>
        </w:rPr>
        <w:t>4</w:t>
      </w:r>
      <w:r w:rsidRPr="003E04AA">
        <w:rPr>
          <w:rFonts w:hAnsi="標楷體" w:hint="eastAsia"/>
        </w:rPr>
        <w:t>年度預算評估報告</w:t>
      </w:r>
    </w:p>
    <w:p w:rsidR="00100543" w:rsidRPr="003E04AA" w:rsidRDefault="00685EF0" w:rsidP="00FF5705">
      <w:pPr>
        <w:pStyle w:val="a7"/>
        <w:rPr>
          <w:rFonts w:hAnsi="標楷體"/>
        </w:rPr>
      </w:pPr>
      <w:r w:rsidRPr="003E04AA">
        <w:rPr>
          <w:rFonts w:hAnsi="標楷體" w:hint="eastAsia"/>
        </w:rPr>
        <w:t>財團法人榮民榮眷基金會(以下簡稱基金會)</w:t>
      </w:r>
      <w:r w:rsidR="0015063A" w:rsidRPr="003E04AA">
        <w:rPr>
          <w:rFonts w:hAnsi="標楷體" w:hint="eastAsia"/>
        </w:rPr>
        <w:t>係依</w:t>
      </w:r>
      <w:r w:rsidR="007E2CEA" w:rsidRPr="003E04AA">
        <w:rPr>
          <w:rFonts w:hAnsi="標楷體" w:hint="eastAsia"/>
        </w:rPr>
        <w:t>「</w:t>
      </w:r>
      <w:r w:rsidR="0015063A" w:rsidRPr="003E04AA">
        <w:rPr>
          <w:rFonts w:hAnsi="標楷體" w:hint="eastAsia"/>
        </w:rPr>
        <w:t>臺灣地區與大陸地區人民關係條例</w:t>
      </w:r>
      <w:r w:rsidR="007E2CEA" w:rsidRPr="003E04AA">
        <w:rPr>
          <w:rFonts w:hAnsi="標楷體" w:hint="eastAsia"/>
        </w:rPr>
        <w:t>」</w:t>
      </w:r>
      <w:r w:rsidR="0015063A" w:rsidRPr="003E04AA">
        <w:rPr>
          <w:rFonts w:hAnsi="標楷體" w:hint="eastAsia"/>
        </w:rPr>
        <w:t>第68條第4項規定</w:t>
      </w:r>
      <w:r w:rsidR="0015063A" w:rsidRPr="003E04AA">
        <w:rPr>
          <w:rStyle w:val="af6"/>
          <w:rFonts w:hAnsi="標楷體"/>
        </w:rPr>
        <w:footnoteReference w:id="1"/>
      </w:r>
      <w:r w:rsidR="0015063A" w:rsidRPr="003E04AA">
        <w:rPr>
          <w:rFonts w:hAnsi="標楷體" w:hint="eastAsia"/>
        </w:rPr>
        <w:t>，由主管機關國軍退除役官兵輔導委員會(以下簡稱退輔會)於民國(以下同)86年捐助設置</w:t>
      </w:r>
      <w:r w:rsidR="00100543" w:rsidRPr="003E04AA">
        <w:rPr>
          <w:rFonts w:hAnsi="標楷體" w:hint="eastAsia"/>
        </w:rPr>
        <w:t>。該</w:t>
      </w:r>
      <w:r w:rsidR="00ED1312" w:rsidRPr="003E04AA">
        <w:rPr>
          <w:rFonts w:hAnsi="標楷體" w:hint="eastAsia"/>
        </w:rPr>
        <w:t>基金會</w:t>
      </w:r>
      <w:r w:rsidR="00AD3148" w:rsidRPr="003E04AA">
        <w:rPr>
          <w:rFonts w:hAnsi="標楷體" w:hint="eastAsia"/>
        </w:rPr>
        <w:t>成立</w:t>
      </w:r>
      <w:r w:rsidR="00DC782C" w:rsidRPr="003E04AA">
        <w:rPr>
          <w:rFonts w:hAnsi="標楷體" w:hint="eastAsia"/>
        </w:rPr>
        <w:t>宗旨</w:t>
      </w:r>
      <w:r w:rsidR="007F166D" w:rsidRPr="003E04AA">
        <w:rPr>
          <w:rFonts w:hAnsi="標楷體" w:hint="eastAsia"/>
        </w:rPr>
        <w:t>包括</w:t>
      </w:r>
      <w:r w:rsidR="000550A6" w:rsidRPr="003E04AA">
        <w:rPr>
          <w:rFonts w:hAnsi="標楷體" w:hint="eastAsia"/>
        </w:rPr>
        <w:t>：</w:t>
      </w:r>
      <w:r w:rsidR="007F166D" w:rsidRPr="003E04AA">
        <w:rPr>
          <w:rFonts w:hAnsi="標楷體" w:hint="eastAsia"/>
        </w:rPr>
        <w:t>辦理</w:t>
      </w:r>
      <w:r w:rsidR="00AF60D2" w:rsidRPr="003E04AA">
        <w:rPr>
          <w:rFonts w:hAnsi="標楷體" w:hint="eastAsia"/>
        </w:rPr>
        <w:t>亡故現役軍人或退除役官兵</w:t>
      </w:r>
      <w:r w:rsidR="007F166D" w:rsidRPr="003E04AA">
        <w:rPr>
          <w:rFonts w:hAnsi="標楷體" w:hint="eastAsia"/>
        </w:rPr>
        <w:t>在大陸</w:t>
      </w:r>
      <w:r w:rsidR="00FF5705" w:rsidRPr="003E04AA">
        <w:rPr>
          <w:rFonts w:hAnsi="標楷體" w:hint="eastAsia"/>
        </w:rPr>
        <w:t>地區</w:t>
      </w:r>
      <w:r w:rsidR="007F166D" w:rsidRPr="003E04AA">
        <w:rPr>
          <w:rFonts w:hAnsi="標楷體" w:hint="eastAsia"/>
        </w:rPr>
        <w:t>繼承人申請遺產之核發業務、</w:t>
      </w:r>
      <w:r w:rsidR="00FF5705" w:rsidRPr="003E04AA">
        <w:rPr>
          <w:rFonts w:hAnsi="標楷體" w:hint="eastAsia"/>
        </w:rPr>
        <w:t>榮民重大災害救助</w:t>
      </w:r>
      <w:r w:rsidR="0074514E" w:rsidRPr="003E04AA">
        <w:rPr>
          <w:rFonts w:hAnsi="標楷體" w:hint="eastAsia"/>
        </w:rPr>
        <w:t>與</w:t>
      </w:r>
      <w:r w:rsidR="00FF5705" w:rsidRPr="003E04AA">
        <w:rPr>
          <w:rFonts w:hAnsi="標楷體" w:hint="eastAsia"/>
        </w:rPr>
        <w:t>清寒榮民子女教育獎學金及就學補助</w:t>
      </w:r>
      <w:r w:rsidR="007D055E" w:rsidRPr="003E04AA">
        <w:rPr>
          <w:rFonts w:hAnsi="標楷體" w:hint="eastAsia"/>
        </w:rPr>
        <w:t>，以</w:t>
      </w:r>
      <w:r w:rsidRPr="003E04AA">
        <w:rPr>
          <w:rFonts w:hAnsi="標楷體" w:hint="eastAsia"/>
        </w:rPr>
        <w:t>及</w:t>
      </w:r>
      <w:r w:rsidR="00FF5705" w:rsidRPr="003E04AA">
        <w:rPr>
          <w:rFonts w:hAnsi="標楷體" w:hint="eastAsia"/>
        </w:rPr>
        <w:t>有關榮民、榮眷福利及服務補助事項</w:t>
      </w:r>
      <w:r w:rsidR="0063350F" w:rsidRPr="003E04AA">
        <w:rPr>
          <w:rFonts w:hAnsi="標楷體" w:hint="eastAsia"/>
        </w:rPr>
        <w:t>，</w:t>
      </w:r>
      <w:r w:rsidR="00507ECF" w:rsidRPr="003E04AA">
        <w:rPr>
          <w:rFonts w:hAnsi="標楷體" w:hint="eastAsia"/>
        </w:rPr>
        <w:t>基金會處理</w:t>
      </w:r>
      <w:r w:rsidR="00C97941" w:rsidRPr="003E04AA">
        <w:rPr>
          <w:rFonts w:hAnsi="標楷體" w:hint="eastAsia"/>
        </w:rPr>
        <w:t>按</w:t>
      </w:r>
      <w:r w:rsidR="00C24489" w:rsidRPr="003E04AA">
        <w:rPr>
          <w:rFonts w:hAnsi="標楷體" w:hint="eastAsia"/>
        </w:rPr>
        <w:t>該條例</w:t>
      </w:r>
      <w:r w:rsidR="00AF60D2" w:rsidRPr="003E04AA">
        <w:rPr>
          <w:rFonts w:hAnsi="標楷體" w:hint="eastAsia"/>
        </w:rPr>
        <w:t>第68條第1項及第2項</w:t>
      </w:r>
      <w:r w:rsidR="00AF60D2" w:rsidRPr="003E04AA">
        <w:rPr>
          <w:rStyle w:val="af6"/>
          <w:rFonts w:hAnsi="標楷體"/>
        </w:rPr>
        <w:footnoteReference w:id="2"/>
      </w:r>
      <w:r w:rsidR="00AF60D2" w:rsidRPr="003E04AA">
        <w:rPr>
          <w:rFonts w:hAnsi="標楷體" w:hint="eastAsia"/>
        </w:rPr>
        <w:t>規定之</w:t>
      </w:r>
      <w:r w:rsidR="00507ECF" w:rsidRPr="003E04AA">
        <w:rPr>
          <w:rFonts w:hAnsi="標楷體" w:hint="eastAsia"/>
        </w:rPr>
        <w:t>遺產及基金孳息，用以嘉惠榮民及眷屬</w:t>
      </w:r>
      <w:r w:rsidR="0063350F" w:rsidRPr="003E04AA">
        <w:rPr>
          <w:rFonts w:hAnsi="標楷體" w:hint="eastAsia"/>
        </w:rPr>
        <w:t>。</w:t>
      </w:r>
    </w:p>
    <w:p w:rsidR="00100543" w:rsidRPr="003E04AA" w:rsidRDefault="00113908" w:rsidP="005B41E4">
      <w:pPr>
        <w:pStyle w:val="a7"/>
        <w:rPr>
          <w:rFonts w:hAnsi="標楷體"/>
        </w:rPr>
      </w:pPr>
      <w:r w:rsidRPr="003E04AA">
        <w:rPr>
          <w:rFonts w:hAnsi="標楷體" w:hint="eastAsia"/>
        </w:rPr>
        <w:t>基金會</w:t>
      </w:r>
      <w:r w:rsidR="0063350F" w:rsidRPr="003E04AA">
        <w:rPr>
          <w:rFonts w:hAnsi="標楷體" w:hint="eastAsia"/>
        </w:rPr>
        <w:t>11</w:t>
      </w:r>
      <w:r w:rsidR="001B0B9B" w:rsidRPr="003E04AA">
        <w:rPr>
          <w:rFonts w:hAnsi="標楷體" w:hint="eastAsia"/>
        </w:rPr>
        <w:t>4</w:t>
      </w:r>
      <w:r w:rsidR="00100543" w:rsidRPr="003E04AA">
        <w:rPr>
          <w:rFonts w:hAnsi="標楷體" w:hint="eastAsia"/>
        </w:rPr>
        <w:t>年度預算案編列收入</w:t>
      </w:r>
      <w:r w:rsidR="001B0B9B" w:rsidRPr="003E04AA">
        <w:rPr>
          <w:rFonts w:hAnsi="標楷體"/>
        </w:rPr>
        <w:t>8</w:t>
      </w:r>
      <w:r w:rsidR="001B0B9B" w:rsidRPr="003E04AA">
        <w:rPr>
          <w:rFonts w:hAnsi="標楷體" w:hint="eastAsia"/>
        </w:rPr>
        <w:t>,</w:t>
      </w:r>
      <w:r w:rsidR="001B0B9B" w:rsidRPr="003E04AA">
        <w:rPr>
          <w:rFonts w:hAnsi="標楷體"/>
        </w:rPr>
        <w:t>920</w:t>
      </w:r>
      <w:r w:rsidR="001B0B9B" w:rsidRPr="003E04AA">
        <w:rPr>
          <w:rFonts w:hAnsi="標楷體" w:hint="eastAsia"/>
        </w:rPr>
        <w:t>萬</w:t>
      </w:r>
      <w:r w:rsidR="001D0667" w:rsidRPr="003E04AA">
        <w:rPr>
          <w:rFonts w:hAnsi="標楷體" w:hint="eastAsia"/>
        </w:rPr>
        <w:t>元</w:t>
      </w:r>
      <w:r w:rsidR="00100543" w:rsidRPr="003E04AA">
        <w:rPr>
          <w:rFonts w:hAnsi="標楷體" w:hint="eastAsia"/>
        </w:rPr>
        <w:t>，較</w:t>
      </w:r>
      <w:r w:rsidR="0063350F" w:rsidRPr="003E04AA">
        <w:rPr>
          <w:rFonts w:hAnsi="標楷體" w:hint="eastAsia"/>
        </w:rPr>
        <w:t>11</w:t>
      </w:r>
      <w:r w:rsidR="001D0667" w:rsidRPr="003E04AA">
        <w:rPr>
          <w:rFonts w:hAnsi="標楷體" w:hint="eastAsia"/>
        </w:rPr>
        <w:t>3</w:t>
      </w:r>
      <w:r w:rsidR="00A23E11" w:rsidRPr="003E04AA">
        <w:rPr>
          <w:rFonts w:hAnsi="標楷體" w:hint="eastAsia"/>
        </w:rPr>
        <w:t>年度</w:t>
      </w:r>
      <w:r w:rsidR="00E67803" w:rsidRPr="003E04AA">
        <w:rPr>
          <w:rFonts w:hAnsi="標楷體" w:hint="eastAsia"/>
        </w:rPr>
        <w:t>預算</w:t>
      </w:r>
      <w:r w:rsidR="001D0667" w:rsidRPr="003E04AA">
        <w:rPr>
          <w:rFonts w:hAnsi="標楷體" w:hint="eastAsia"/>
        </w:rPr>
        <w:t>數減少</w:t>
      </w:r>
      <w:r w:rsidR="001D0667" w:rsidRPr="003E04AA">
        <w:rPr>
          <w:rFonts w:hAnsi="標楷體"/>
        </w:rPr>
        <w:t>2</w:t>
      </w:r>
      <w:r w:rsidR="001D0667" w:rsidRPr="003E04AA">
        <w:rPr>
          <w:rFonts w:hAnsi="標楷體" w:hint="eastAsia"/>
        </w:rPr>
        <w:t>,</w:t>
      </w:r>
      <w:r w:rsidR="001D0667" w:rsidRPr="003E04AA">
        <w:rPr>
          <w:rFonts w:hAnsi="標楷體"/>
        </w:rPr>
        <w:t>980</w:t>
      </w:r>
      <w:r w:rsidR="001D0667" w:rsidRPr="003E04AA">
        <w:rPr>
          <w:rFonts w:hAnsi="標楷體" w:hint="eastAsia"/>
        </w:rPr>
        <w:t>萬</w:t>
      </w:r>
      <w:r w:rsidR="001D0667" w:rsidRPr="003E04AA">
        <w:rPr>
          <w:rFonts w:hAnsi="標楷體"/>
        </w:rPr>
        <w:t>8</w:t>
      </w:r>
      <w:r w:rsidR="00100543" w:rsidRPr="003E04AA">
        <w:rPr>
          <w:rFonts w:hAnsi="標楷體" w:hint="eastAsia"/>
        </w:rPr>
        <w:t>千元(</w:t>
      </w:r>
      <w:r w:rsidR="001D0667" w:rsidRPr="003E04AA">
        <w:rPr>
          <w:rFonts w:hAnsi="標楷體" w:hint="eastAsia"/>
        </w:rPr>
        <w:t>減</w:t>
      </w:r>
      <w:r w:rsidR="00100543" w:rsidRPr="003E04AA">
        <w:rPr>
          <w:rFonts w:hAnsi="標楷體" w:hint="eastAsia"/>
        </w:rPr>
        <w:t>幅</w:t>
      </w:r>
      <w:r w:rsidR="001D0667" w:rsidRPr="003E04AA">
        <w:rPr>
          <w:rFonts w:hAnsi="標楷體"/>
        </w:rPr>
        <w:t>25.05</w:t>
      </w:r>
      <w:r w:rsidR="00100543" w:rsidRPr="003E04AA">
        <w:rPr>
          <w:rFonts w:hAnsi="標楷體" w:hint="eastAsia"/>
        </w:rPr>
        <w:t>%)；支出編列</w:t>
      </w:r>
      <w:r w:rsidR="001D0667" w:rsidRPr="003E04AA">
        <w:rPr>
          <w:rFonts w:hAnsi="標楷體"/>
        </w:rPr>
        <w:t>8</w:t>
      </w:r>
      <w:r w:rsidR="001D0667" w:rsidRPr="003E04AA">
        <w:rPr>
          <w:rFonts w:hAnsi="標楷體" w:hint="eastAsia"/>
        </w:rPr>
        <w:t>,</w:t>
      </w:r>
      <w:r w:rsidR="001D0667" w:rsidRPr="003E04AA">
        <w:rPr>
          <w:rFonts w:hAnsi="標楷體"/>
        </w:rPr>
        <w:t>847</w:t>
      </w:r>
      <w:r w:rsidR="001D0667" w:rsidRPr="003E04AA">
        <w:rPr>
          <w:rFonts w:hAnsi="標楷體" w:hint="eastAsia"/>
        </w:rPr>
        <w:t>萬</w:t>
      </w:r>
      <w:r w:rsidR="00100543" w:rsidRPr="003E04AA">
        <w:rPr>
          <w:rFonts w:hAnsi="標楷體" w:hint="eastAsia"/>
        </w:rPr>
        <w:t>元，較</w:t>
      </w:r>
      <w:r w:rsidR="00885B8B" w:rsidRPr="003E04AA">
        <w:rPr>
          <w:rFonts w:hAnsi="標楷體" w:hint="eastAsia"/>
        </w:rPr>
        <w:t>11</w:t>
      </w:r>
      <w:r w:rsidR="001D0667" w:rsidRPr="003E04AA">
        <w:rPr>
          <w:rFonts w:hAnsi="標楷體" w:hint="eastAsia"/>
        </w:rPr>
        <w:t>3</w:t>
      </w:r>
      <w:r w:rsidR="00A23E11" w:rsidRPr="003E04AA">
        <w:rPr>
          <w:rFonts w:hAnsi="標楷體" w:hint="eastAsia"/>
        </w:rPr>
        <w:t>年度</w:t>
      </w:r>
      <w:r w:rsidR="001D0667" w:rsidRPr="003E04AA">
        <w:rPr>
          <w:rFonts w:hAnsi="標楷體" w:hint="eastAsia"/>
        </w:rPr>
        <w:t>預算數減少</w:t>
      </w:r>
      <w:r w:rsidR="001D0667" w:rsidRPr="003E04AA">
        <w:rPr>
          <w:rFonts w:hAnsi="標楷體"/>
        </w:rPr>
        <w:t>2</w:t>
      </w:r>
      <w:r w:rsidR="001D0667" w:rsidRPr="003E04AA">
        <w:rPr>
          <w:rFonts w:hAnsi="標楷體" w:hint="eastAsia"/>
        </w:rPr>
        <w:t>,</w:t>
      </w:r>
      <w:r w:rsidR="001D0667" w:rsidRPr="003E04AA">
        <w:rPr>
          <w:rFonts w:hAnsi="標楷體"/>
        </w:rPr>
        <w:t>966</w:t>
      </w:r>
      <w:r w:rsidR="001D0667" w:rsidRPr="003E04AA">
        <w:rPr>
          <w:rFonts w:hAnsi="標楷體" w:hint="eastAsia"/>
        </w:rPr>
        <w:t>萬</w:t>
      </w:r>
      <w:r w:rsidR="001D0667" w:rsidRPr="003E04AA">
        <w:rPr>
          <w:rFonts w:hAnsi="標楷體"/>
        </w:rPr>
        <w:t>8</w:t>
      </w:r>
      <w:r w:rsidR="0063350F" w:rsidRPr="003E04AA">
        <w:rPr>
          <w:rFonts w:hAnsi="標楷體" w:hint="eastAsia"/>
        </w:rPr>
        <w:t>千</w:t>
      </w:r>
      <w:r w:rsidR="00100543" w:rsidRPr="003E04AA">
        <w:rPr>
          <w:rFonts w:hAnsi="標楷體" w:hint="eastAsia"/>
        </w:rPr>
        <w:t>元(</w:t>
      </w:r>
      <w:r w:rsidR="001D0667" w:rsidRPr="003E04AA">
        <w:rPr>
          <w:rFonts w:hAnsi="標楷體" w:hint="eastAsia"/>
        </w:rPr>
        <w:t>減</w:t>
      </w:r>
      <w:r w:rsidR="00100543" w:rsidRPr="003E04AA">
        <w:rPr>
          <w:rFonts w:hAnsi="標楷體" w:hint="eastAsia"/>
        </w:rPr>
        <w:t>幅</w:t>
      </w:r>
      <w:r w:rsidR="001D0667" w:rsidRPr="003E04AA">
        <w:rPr>
          <w:rFonts w:hAnsi="標楷體"/>
        </w:rPr>
        <w:t>25.11</w:t>
      </w:r>
      <w:r w:rsidR="00100543" w:rsidRPr="003E04AA">
        <w:rPr>
          <w:rFonts w:hAnsi="標楷體" w:hint="eastAsia"/>
        </w:rPr>
        <w:t>%)；</w:t>
      </w:r>
      <w:r w:rsidR="001D0667" w:rsidRPr="003E04AA">
        <w:rPr>
          <w:rFonts w:hAnsi="標楷體" w:hint="eastAsia"/>
        </w:rPr>
        <w:t>收支相抵後預計</w:t>
      </w:r>
      <w:r w:rsidR="0063350F" w:rsidRPr="003E04AA">
        <w:rPr>
          <w:rFonts w:hAnsi="標楷體" w:hint="eastAsia"/>
        </w:rPr>
        <w:t>賸餘</w:t>
      </w:r>
      <w:r w:rsidR="003F7B50" w:rsidRPr="003E04AA">
        <w:rPr>
          <w:rFonts w:hAnsi="標楷體" w:hint="eastAsia"/>
        </w:rPr>
        <w:t>數</w:t>
      </w:r>
      <w:r w:rsidR="001D0667" w:rsidRPr="003E04AA">
        <w:rPr>
          <w:rFonts w:hAnsi="標楷體"/>
        </w:rPr>
        <w:t>73</w:t>
      </w:r>
      <w:r w:rsidR="00100543" w:rsidRPr="003E04AA">
        <w:rPr>
          <w:rFonts w:hAnsi="標楷體" w:hint="eastAsia"/>
        </w:rPr>
        <w:t>萬元</w:t>
      </w:r>
      <w:r w:rsidR="00AE6F8B" w:rsidRPr="003E04AA">
        <w:rPr>
          <w:rFonts w:hAnsi="標楷體" w:hint="eastAsia"/>
        </w:rPr>
        <w:t>，較</w:t>
      </w:r>
      <w:r w:rsidR="001D0667" w:rsidRPr="003E04AA">
        <w:rPr>
          <w:rFonts w:hAnsi="標楷體" w:hint="eastAsia"/>
        </w:rPr>
        <w:t>113</w:t>
      </w:r>
      <w:r w:rsidR="00AE6F8B" w:rsidRPr="003E04AA">
        <w:rPr>
          <w:rFonts w:hAnsi="標楷體" w:hint="eastAsia"/>
        </w:rPr>
        <w:t>年度</w:t>
      </w:r>
      <w:r w:rsidR="001D0667" w:rsidRPr="003E04AA">
        <w:rPr>
          <w:rFonts w:hAnsi="標楷體" w:hint="eastAsia"/>
        </w:rPr>
        <w:t>之</w:t>
      </w:r>
      <w:r w:rsidR="001D0667" w:rsidRPr="003E04AA">
        <w:rPr>
          <w:rFonts w:hAnsi="標楷體"/>
        </w:rPr>
        <w:t>87</w:t>
      </w:r>
      <w:r w:rsidR="00AE6F8B" w:rsidRPr="003E04AA">
        <w:rPr>
          <w:rFonts w:hAnsi="標楷體" w:hint="eastAsia"/>
        </w:rPr>
        <w:t>萬元</w:t>
      </w:r>
      <w:r w:rsidR="001D0667" w:rsidRPr="003E04AA">
        <w:rPr>
          <w:rFonts w:hAnsi="標楷體" w:hint="eastAsia"/>
        </w:rPr>
        <w:t>減少</w:t>
      </w:r>
      <w:r w:rsidR="001D0667" w:rsidRPr="003E04AA">
        <w:rPr>
          <w:rFonts w:hAnsi="標楷體"/>
        </w:rPr>
        <w:t>14</w:t>
      </w:r>
      <w:r w:rsidR="001D0667" w:rsidRPr="003E04AA">
        <w:rPr>
          <w:rFonts w:hAnsi="標楷體" w:hint="eastAsia"/>
        </w:rPr>
        <w:t>萬元(減幅</w:t>
      </w:r>
      <w:r w:rsidR="001D0667" w:rsidRPr="003E04AA">
        <w:rPr>
          <w:rFonts w:hAnsi="標楷體"/>
        </w:rPr>
        <w:t>16.09</w:t>
      </w:r>
      <w:r w:rsidR="001D0667" w:rsidRPr="003E04AA">
        <w:rPr>
          <w:rFonts w:hAnsi="標楷體" w:hint="eastAsia"/>
        </w:rPr>
        <w:t>%)</w:t>
      </w:r>
      <w:r w:rsidR="00100543" w:rsidRPr="003E04AA">
        <w:rPr>
          <w:rFonts w:hAnsi="標楷體" w:hint="eastAsia"/>
        </w:rPr>
        <w:t>。謹就</w:t>
      </w:r>
      <w:r w:rsidRPr="003E04AA">
        <w:rPr>
          <w:rFonts w:hAnsi="標楷體" w:hint="eastAsia"/>
        </w:rPr>
        <w:t>基金會</w:t>
      </w:r>
      <w:r w:rsidR="001D0667" w:rsidRPr="003E04AA">
        <w:rPr>
          <w:rFonts w:hAnsi="標楷體" w:hint="eastAsia"/>
        </w:rPr>
        <w:t>114</w:t>
      </w:r>
      <w:r w:rsidR="00100543" w:rsidRPr="003E04AA">
        <w:rPr>
          <w:rFonts w:hAnsi="標楷體" w:hint="eastAsia"/>
        </w:rPr>
        <w:t>年度預算案評估如</w:t>
      </w:r>
      <w:r w:rsidR="00E25A51" w:rsidRPr="003E04AA">
        <w:rPr>
          <w:rFonts w:hAnsi="標楷體" w:hint="eastAsia"/>
        </w:rPr>
        <w:t>次</w:t>
      </w:r>
      <w:r w:rsidR="00100543" w:rsidRPr="003E04AA">
        <w:rPr>
          <w:rFonts w:hAnsi="標楷體" w:hint="eastAsia"/>
        </w:rPr>
        <w:t>：</w:t>
      </w:r>
    </w:p>
    <w:p w:rsidR="00D71EB1" w:rsidRPr="003E04AA" w:rsidRDefault="002D5F01" w:rsidP="00D71EB1">
      <w:pPr>
        <w:pStyle w:val="14"/>
        <w:outlineLvl w:val="0"/>
        <w:rPr>
          <w:rFonts w:hAnsi="標楷體"/>
        </w:rPr>
      </w:pPr>
      <w:bookmarkStart w:id="2" w:name="_Toc195193166"/>
      <w:r w:rsidRPr="003E04AA">
        <w:rPr>
          <w:rFonts w:hAnsi="標楷體" w:hint="eastAsia"/>
        </w:rPr>
        <w:t>二</w:t>
      </w:r>
      <w:r w:rsidR="00D71EB1" w:rsidRPr="003E04AA">
        <w:rPr>
          <w:rFonts w:hAnsi="標楷體" w:hint="eastAsia"/>
        </w:rPr>
        <w:t>、</w:t>
      </w:r>
      <w:r w:rsidR="00013233" w:rsidRPr="003E04AA">
        <w:rPr>
          <w:rFonts w:hAnsi="標楷體" w:hint="eastAsia"/>
        </w:rPr>
        <w:t>近年</w:t>
      </w:r>
      <w:r w:rsidR="0005794F" w:rsidRPr="003E04AA">
        <w:rPr>
          <w:rFonts w:hAnsi="標楷體" w:hint="eastAsia"/>
        </w:rPr>
        <w:t>基金會轉投資公司</w:t>
      </w:r>
      <w:r w:rsidR="009171E0" w:rsidRPr="003E04AA">
        <w:rPr>
          <w:rFonts w:hAnsi="標楷體" w:hint="eastAsia"/>
        </w:rPr>
        <w:t>部分存有</w:t>
      </w:r>
      <w:r w:rsidR="007411A7" w:rsidRPr="003E04AA">
        <w:rPr>
          <w:rFonts w:hAnsi="標楷體" w:hint="eastAsia"/>
        </w:rPr>
        <w:t>多年</w:t>
      </w:r>
      <w:r w:rsidR="00013233" w:rsidRPr="003E04AA">
        <w:rPr>
          <w:rFonts w:hAnsi="標楷體" w:hint="eastAsia"/>
        </w:rPr>
        <w:t>未發放現金股利或投資報酬率</w:t>
      </w:r>
      <w:r w:rsidR="007411A7" w:rsidRPr="003E04AA">
        <w:rPr>
          <w:rFonts w:hAnsi="標楷體" w:hint="eastAsia"/>
        </w:rPr>
        <w:t>概呈</w:t>
      </w:r>
      <w:r w:rsidR="00013233" w:rsidRPr="003E04AA">
        <w:rPr>
          <w:rFonts w:hAnsi="標楷體" w:hint="eastAsia"/>
        </w:rPr>
        <w:t>下滑</w:t>
      </w:r>
      <w:r w:rsidR="009171E0" w:rsidRPr="003E04AA">
        <w:rPr>
          <w:rFonts w:hAnsi="標楷體" w:hint="eastAsia"/>
        </w:rPr>
        <w:t>情形</w:t>
      </w:r>
      <w:r w:rsidR="00657726" w:rsidRPr="003E04AA">
        <w:rPr>
          <w:rFonts w:hAnsi="標楷體" w:hint="eastAsia"/>
        </w:rPr>
        <w:t>，</w:t>
      </w:r>
      <w:r w:rsidR="0005794F" w:rsidRPr="003E04AA">
        <w:rPr>
          <w:rFonts w:hAnsi="標楷體" w:hint="eastAsia"/>
        </w:rPr>
        <w:t>允宜適時檢討轉投資標的</w:t>
      </w:r>
      <w:r w:rsidR="00657726" w:rsidRPr="003E04AA">
        <w:rPr>
          <w:rFonts w:hAnsi="標楷體" w:hint="eastAsia"/>
        </w:rPr>
        <w:t>，俾提升</w:t>
      </w:r>
      <w:r w:rsidR="00933B1A" w:rsidRPr="003E04AA">
        <w:rPr>
          <w:rFonts w:hAnsi="標楷體" w:hint="eastAsia"/>
        </w:rPr>
        <w:t>基</w:t>
      </w:r>
      <w:r w:rsidR="00657726" w:rsidRPr="003E04AA">
        <w:rPr>
          <w:rFonts w:hAnsi="標楷體" w:hint="eastAsia"/>
        </w:rPr>
        <w:t>金運用效益</w:t>
      </w:r>
      <w:bookmarkEnd w:id="2"/>
    </w:p>
    <w:p w:rsidR="00337A93" w:rsidRPr="003E04AA" w:rsidRDefault="00FB42E1" w:rsidP="00D0734C">
      <w:pPr>
        <w:rPr>
          <w:b/>
        </w:rPr>
      </w:pPr>
      <w:r w:rsidRPr="003E04AA">
        <w:rPr>
          <w:rFonts w:hint="eastAsia"/>
        </w:rPr>
        <w:t>依</w:t>
      </w:r>
      <w:r w:rsidR="00D71EB1" w:rsidRPr="003E04AA">
        <w:rPr>
          <w:rFonts w:hint="eastAsia"/>
        </w:rPr>
        <w:t>基金會11</w:t>
      </w:r>
      <w:r w:rsidR="00C855E7" w:rsidRPr="003E04AA">
        <w:rPr>
          <w:rFonts w:hint="eastAsia"/>
        </w:rPr>
        <w:t>4</w:t>
      </w:r>
      <w:r w:rsidR="00657726" w:rsidRPr="003E04AA">
        <w:rPr>
          <w:rFonts w:hint="eastAsia"/>
        </w:rPr>
        <w:t>年度預算案之轉投資明細表</w:t>
      </w:r>
      <w:r w:rsidR="00E659C3" w:rsidRPr="003E04AA">
        <w:rPr>
          <w:rFonts w:hint="eastAsia"/>
        </w:rPr>
        <w:t>(詳基金會</w:t>
      </w:r>
      <w:r w:rsidR="00C855E7" w:rsidRPr="003E04AA">
        <w:rPr>
          <w:rFonts w:hint="eastAsia"/>
        </w:rPr>
        <w:t>114</w:t>
      </w:r>
      <w:r w:rsidR="00E659C3" w:rsidRPr="003E04AA">
        <w:rPr>
          <w:rFonts w:hint="eastAsia"/>
        </w:rPr>
        <w:t>年度預算書第16頁)</w:t>
      </w:r>
      <w:r w:rsidRPr="003E04AA">
        <w:rPr>
          <w:rFonts w:hint="eastAsia"/>
        </w:rPr>
        <w:t>，</w:t>
      </w:r>
      <w:r w:rsidR="007103F2" w:rsidRPr="003E04AA">
        <w:rPr>
          <w:rFonts w:hint="eastAsia"/>
        </w:rPr>
        <w:t>該基金</w:t>
      </w:r>
      <w:r w:rsidRPr="003E04AA">
        <w:rPr>
          <w:rFonts w:hint="eastAsia"/>
        </w:rPr>
        <w:t>規劃</w:t>
      </w:r>
      <w:r w:rsidR="00657726" w:rsidRPr="003E04AA">
        <w:rPr>
          <w:rFonts w:hint="eastAsia"/>
        </w:rPr>
        <w:t>投資欣中天然氣</w:t>
      </w:r>
      <w:r w:rsidR="00210904" w:rsidRPr="003E04AA">
        <w:rPr>
          <w:rFonts w:hint="eastAsia"/>
        </w:rPr>
        <w:t>股份有限</w:t>
      </w:r>
      <w:r w:rsidR="00657726" w:rsidRPr="003E04AA">
        <w:rPr>
          <w:rFonts w:hint="eastAsia"/>
        </w:rPr>
        <w:t>公司</w:t>
      </w:r>
      <w:r w:rsidR="00236CEC" w:rsidRPr="003E04AA">
        <w:rPr>
          <w:rFonts w:hint="eastAsia"/>
        </w:rPr>
        <w:t>等</w:t>
      </w:r>
      <w:r w:rsidR="00C855E7" w:rsidRPr="003E04AA">
        <w:rPr>
          <w:rFonts w:hint="eastAsia"/>
        </w:rPr>
        <w:t>11</w:t>
      </w:r>
      <w:r w:rsidR="00551C3F" w:rsidRPr="003E04AA">
        <w:rPr>
          <w:rFonts w:hint="eastAsia"/>
        </w:rPr>
        <w:lastRenderedPageBreak/>
        <w:t>家企業，預計投資金額</w:t>
      </w:r>
      <w:r w:rsidR="00C855E7" w:rsidRPr="003E04AA">
        <w:t>2</w:t>
      </w:r>
      <w:r w:rsidR="00C855E7" w:rsidRPr="003E04AA">
        <w:rPr>
          <w:rFonts w:hint="eastAsia"/>
        </w:rPr>
        <w:t>,</w:t>
      </w:r>
      <w:r w:rsidR="00C855E7" w:rsidRPr="003E04AA">
        <w:t>823</w:t>
      </w:r>
      <w:r w:rsidR="00C855E7" w:rsidRPr="003E04AA">
        <w:rPr>
          <w:rFonts w:hint="eastAsia"/>
        </w:rPr>
        <w:t>萬</w:t>
      </w:r>
      <w:r w:rsidR="00C855E7" w:rsidRPr="003E04AA">
        <w:t>1</w:t>
      </w:r>
      <w:r w:rsidR="00551C3F" w:rsidRPr="003E04AA">
        <w:rPr>
          <w:rFonts w:hint="eastAsia"/>
        </w:rPr>
        <w:t>千元</w:t>
      </w:r>
      <w:r w:rsidR="00841E7D" w:rsidRPr="003E04AA">
        <w:rPr>
          <w:rFonts w:hint="eastAsia"/>
        </w:rPr>
        <w:t>。</w:t>
      </w:r>
      <w:r w:rsidR="007411A7" w:rsidRPr="003E04AA">
        <w:rPr>
          <w:rFonts w:hint="eastAsia"/>
        </w:rPr>
        <w:t>該基金會</w:t>
      </w:r>
      <w:r w:rsidR="00F36481" w:rsidRPr="003E04AA">
        <w:rPr>
          <w:rFonts w:hint="eastAsia"/>
        </w:rPr>
        <w:t>近年部分轉投資事業核有多</w:t>
      </w:r>
      <w:r w:rsidR="007A4217" w:rsidRPr="003E04AA">
        <w:rPr>
          <w:rFonts w:hint="eastAsia"/>
        </w:rPr>
        <w:t>年未發放現金股利或投資報酬率下滑等</w:t>
      </w:r>
      <w:r w:rsidR="00841E7D" w:rsidRPr="003E04AA">
        <w:rPr>
          <w:rFonts w:hint="eastAsia"/>
        </w:rPr>
        <w:t>情事，謹敘明如下：</w:t>
      </w:r>
    </w:p>
    <w:p w:rsidR="00841E7D" w:rsidRPr="003E04AA" w:rsidRDefault="00841E7D" w:rsidP="00337A93">
      <w:pPr>
        <w:pStyle w:val="a4"/>
        <w:rPr>
          <w:rFonts w:hAnsi="標楷體"/>
          <w:b/>
        </w:rPr>
      </w:pPr>
      <w:r w:rsidRPr="003E04AA">
        <w:rPr>
          <w:rFonts w:hAnsi="標楷體" w:hint="eastAsia"/>
          <w:b/>
        </w:rPr>
        <w:t>(一)</w:t>
      </w:r>
      <w:r w:rsidR="00933B1A" w:rsidRPr="003E04AA">
        <w:rPr>
          <w:rFonts w:hAnsi="標楷體" w:hint="eastAsia"/>
          <w:b/>
        </w:rPr>
        <w:t>基金會</w:t>
      </w:r>
      <w:r w:rsidR="00392004" w:rsidRPr="003E04AA">
        <w:rPr>
          <w:rFonts w:hAnsi="標楷體" w:hint="eastAsia"/>
          <w:b/>
        </w:rPr>
        <w:t>投資目的強調低風險與穩定報酬，用以辦理榮民、榮眷福利及服務事項</w:t>
      </w:r>
    </w:p>
    <w:p w:rsidR="005733D4" w:rsidRPr="003E04AA" w:rsidRDefault="00841E7D" w:rsidP="00B84BC5">
      <w:pPr>
        <w:pStyle w:val="2"/>
        <w:rPr>
          <w:rFonts w:hint="eastAsia"/>
        </w:rPr>
      </w:pPr>
      <w:r w:rsidRPr="003E04AA">
        <w:rPr>
          <w:rFonts w:hint="eastAsia"/>
        </w:rPr>
        <w:t>依</w:t>
      </w:r>
      <w:r w:rsidR="00933B1A" w:rsidRPr="003E04AA">
        <w:rPr>
          <w:rFonts w:hint="eastAsia"/>
        </w:rPr>
        <w:t>基金會組織章程第5條規定：「基金會基金</w:t>
      </w:r>
      <w:r w:rsidR="00933B1A" w:rsidRPr="003E04AA">
        <w:t>…</w:t>
      </w:r>
      <w:r w:rsidR="00933B1A" w:rsidRPr="003E04AA">
        <w:rPr>
          <w:rFonts w:hint="eastAsia"/>
        </w:rPr>
        <w:t>投資政府公債、國庫券，及國軍退除役官兵輔導委員會</w:t>
      </w:r>
      <w:r w:rsidR="00236CEC" w:rsidRPr="003E04AA">
        <w:rPr>
          <w:rFonts w:hint="eastAsia"/>
        </w:rPr>
        <w:t>(以下簡稱輔導會)</w:t>
      </w:r>
      <w:r w:rsidR="00933B1A" w:rsidRPr="003E04AA">
        <w:rPr>
          <w:rFonts w:hint="eastAsia"/>
        </w:rPr>
        <w:t>所投資事業之股票，並以孳息辦理第二條規定事項，</w:t>
      </w:r>
      <w:r w:rsidR="00933B1A" w:rsidRPr="003E04AA">
        <w:t>…</w:t>
      </w:r>
      <w:r w:rsidR="00933B1A" w:rsidRPr="003E04AA">
        <w:rPr>
          <w:rFonts w:hint="eastAsia"/>
        </w:rPr>
        <w:t>。」</w:t>
      </w:r>
      <w:r w:rsidR="007411A7" w:rsidRPr="003E04AA">
        <w:rPr>
          <w:rFonts w:hint="eastAsia"/>
        </w:rPr>
        <w:t>意</w:t>
      </w:r>
      <w:r w:rsidR="00933B1A" w:rsidRPr="003E04AA">
        <w:rPr>
          <w:rFonts w:hint="eastAsia"/>
        </w:rPr>
        <w:t>即基金會</w:t>
      </w:r>
      <w:r w:rsidR="00C41DE1" w:rsidRPr="003E04AA">
        <w:rPr>
          <w:rFonts w:hint="eastAsia"/>
        </w:rPr>
        <w:t>基於提升基金運用效益</w:t>
      </w:r>
      <w:r w:rsidR="00933B1A" w:rsidRPr="003E04AA">
        <w:rPr>
          <w:rFonts w:hint="eastAsia"/>
        </w:rPr>
        <w:t>得辦理投資，</w:t>
      </w:r>
      <w:r w:rsidR="00392004" w:rsidRPr="003E04AA">
        <w:rPr>
          <w:rFonts w:hint="eastAsia"/>
        </w:rPr>
        <w:t>惟其投資目的強調低風險與穩定報酬，並確保孳息(包括股利)可用於辦理榮民、榮眷福利及服務事項。</w:t>
      </w:r>
    </w:p>
    <w:p w:rsidR="00A94AE5" w:rsidRPr="003E04AA" w:rsidRDefault="00A94AE5" w:rsidP="00337A93">
      <w:pPr>
        <w:pStyle w:val="a4"/>
        <w:rPr>
          <w:rFonts w:hAnsi="標楷體"/>
          <w:b/>
        </w:rPr>
      </w:pPr>
      <w:r w:rsidRPr="003E04AA">
        <w:rPr>
          <w:rFonts w:hAnsi="標楷體" w:hint="eastAsia"/>
          <w:b/>
        </w:rPr>
        <w:t>(二)</w:t>
      </w:r>
      <w:r w:rsidR="00013233" w:rsidRPr="003E04AA">
        <w:rPr>
          <w:rFonts w:hAnsi="標楷體" w:hint="eastAsia"/>
          <w:b/>
        </w:rPr>
        <w:t>近4年度</w:t>
      </w:r>
      <w:r w:rsidRPr="003E04AA">
        <w:rPr>
          <w:rFonts w:hAnsi="標楷體" w:hint="eastAsia"/>
          <w:b/>
        </w:rPr>
        <w:t>部分基金會</w:t>
      </w:r>
      <w:r w:rsidR="0049258C" w:rsidRPr="003E04AA">
        <w:rPr>
          <w:rFonts w:hAnsi="標楷體" w:hint="eastAsia"/>
          <w:b/>
        </w:rPr>
        <w:t>轉</w:t>
      </w:r>
      <w:r w:rsidRPr="003E04AA">
        <w:rPr>
          <w:rFonts w:hAnsi="標楷體" w:hint="eastAsia"/>
          <w:b/>
        </w:rPr>
        <w:t>投資公司</w:t>
      </w:r>
      <w:r w:rsidR="007411A7" w:rsidRPr="003E04AA">
        <w:rPr>
          <w:rFonts w:hAnsi="標楷體" w:hint="eastAsia"/>
          <w:b/>
        </w:rPr>
        <w:t>有多年</w:t>
      </w:r>
      <w:r w:rsidR="00EF2F99" w:rsidRPr="003E04AA">
        <w:rPr>
          <w:rFonts w:hAnsi="標楷體" w:hint="eastAsia"/>
          <w:b/>
        </w:rPr>
        <w:t>未</w:t>
      </w:r>
      <w:r w:rsidR="00F36481" w:rsidRPr="003E04AA">
        <w:rPr>
          <w:rFonts w:hAnsi="標楷體" w:hint="eastAsia"/>
          <w:b/>
        </w:rPr>
        <w:t>發放現金股利</w:t>
      </w:r>
      <w:r w:rsidR="00EF2F99" w:rsidRPr="003E04AA">
        <w:rPr>
          <w:rFonts w:hAnsi="標楷體" w:hint="eastAsia"/>
          <w:b/>
        </w:rPr>
        <w:t>抑或</w:t>
      </w:r>
      <w:r w:rsidR="007103F2" w:rsidRPr="003E04AA">
        <w:rPr>
          <w:rFonts w:hAnsi="標楷體" w:hint="eastAsia"/>
          <w:b/>
        </w:rPr>
        <w:t>有</w:t>
      </w:r>
      <w:r w:rsidR="00454F73" w:rsidRPr="003E04AA">
        <w:rPr>
          <w:rFonts w:hAnsi="標楷體" w:hint="eastAsia"/>
          <w:b/>
        </w:rPr>
        <w:t>投資報酬率</w:t>
      </w:r>
      <w:r w:rsidR="007411A7" w:rsidRPr="003E04AA">
        <w:rPr>
          <w:rFonts w:hAnsi="標楷體" w:hint="eastAsia"/>
          <w:b/>
        </w:rPr>
        <w:t>概呈</w:t>
      </w:r>
      <w:r w:rsidR="00454F73" w:rsidRPr="003E04AA">
        <w:rPr>
          <w:rFonts w:hAnsi="標楷體" w:hint="eastAsia"/>
          <w:b/>
        </w:rPr>
        <w:t>下</w:t>
      </w:r>
      <w:r w:rsidR="00EF2F99" w:rsidRPr="003E04AA">
        <w:rPr>
          <w:rFonts w:hAnsi="標楷體" w:hint="eastAsia"/>
          <w:b/>
        </w:rPr>
        <w:t>滑情形</w:t>
      </w:r>
    </w:p>
    <w:p w:rsidR="00210904" w:rsidRPr="003E04AA" w:rsidRDefault="00A94AE5" w:rsidP="00706EF7">
      <w:pPr>
        <w:pStyle w:val="2"/>
        <w:rPr>
          <w:b/>
        </w:rPr>
      </w:pPr>
      <w:r w:rsidRPr="003E04AA">
        <w:rPr>
          <w:rFonts w:hint="eastAsia"/>
        </w:rPr>
        <w:t>依</w:t>
      </w:r>
      <w:r w:rsidR="004B09B0" w:rsidRPr="003E04AA">
        <w:rPr>
          <w:rFonts w:hint="eastAsia"/>
        </w:rPr>
        <w:t>基金會提供資料(詳表</w:t>
      </w:r>
      <w:r w:rsidR="00C82E61" w:rsidRPr="003E04AA">
        <w:rPr>
          <w:rFonts w:hint="eastAsia"/>
        </w:rPr>
        <w:t>1</w:t>
      </w:r>
      <w:r w:rsidR="004B09B0" w:rsidRPr="003E04AA">
        <w:rPr>
          <w:rFonts w:hint="eastAsia"/>
        </w:rPr>
        <w:t>)</w:t>
      </w:r>
      <w:r w:rsidR="0049258C" w:rsidRPr="003E04AA">
        <w:rPr>
          <w:rFonts w:hint="eastAsia"/>
        </w:rPr>
        <w:t>，</w:t>
      </w:r>
      <w:r w:rsidR="00246980" w:rsidRPr="003E04AA">
        <w:rPr>
          <w:rFonts w:hint="eastAsia"/>
        </w:rPr>
        <w:t>110</w:t>
      </w:r>
      <w:r w:rsidR="0049258C" w:rsidRPr="003E04AA">
        <w:rPr>
          <w:rFonts w:hint="eastAsia"/>
        </w:rPr>
        <w:t>至11</w:t>
      </w:r>
      <w:r w:rsidR="0081649B" w:rsidRPr="003E04AA">
        <w:rPr>
          <w:rFonts w:hint="eastAsia"/>
        </w:rPr>
        <w:t>3</w:t>
      </w:r>
      <w:r w:rsidR="0049258C" w:rsidRPr="003E04AA">
        <w:rPr>
          <w:rFonts w:hint="eastAsia"/>
        </w:rPr>
        <w:t>年度</w:t>
      </w:r>
      <w:r w:rsidR="00C82E61" w:rsidRPr="003E04AA">
        <w:rPr>
          <w:rFonts w:hint="eastAsia"/>
        </w:rPr>
        <w:t>轉</w:t>
      </w:r>
      <w:r w:rsidR="0049258C" w:rsidRPr="003E04AA">
        <w:rPr>
          <w:rFonts w:hint="eastAsia"/>
        </w:rPr>
        <w:t>投資</w:t>
      </w:r>
      <w:r w:rsidR="002E169E" w:rsidRPr="003E04AA">
        <w:rPr>
          <w:rFonts w:hint="eastAsia"/>
        </w:rPr>
        <w:t>事業</w:t>
      </w:r>
      <w:r w:rsidR="00C211A8" w:rsidRPr="003E04AA">
        <w:rPr>
          <w:rFonts w:hint="eastAsia"/>
        </w:rPr>
        <w:t>包括欣中</w:t>
      </w:r>
      <w:r w:rsidR="00210904" w:rsidRPr="003E04AA">
        <w:rPr>
          <w:rFonts w:hint="eastAsia"/>
        </w:rPr>
        <w:t>天然氣公司</w:t>
      </w:r>
      <w:r w:rsidR="00C211A8" w:rsidRPr="003E04AA">
        <w:rPr>
          <w:rFonts w:hint="eastAsia"/>
        </w:rPr>
        <w:t>等</w:t>
      </w:r>
      <w:r w:rsidR="007411A7" w:rsidRPr="003E04AA">
        <w:rPr>
          <w:rFonts w:hint="eastAsia"/>
        </w:rPr>
        <w:t>8</w:t>
      </w:r>
      <w:r w:rsidR="00C211A8" w:rsidRPr="003E04AA">
        <w:rPr>
          <w:rFonts w:hint="eastAsia"/>
        </w:rPr>
        <w:t>家天然氣</w:t>
      </w:r>
      <w:r w:rsidR="00454F73" w:rsidRPr="003E04AA">
        <w:rPr>
          <w:rFonts w:hint="eastAsia"/>
        </w:rPr>
        <w:t>及石油氣</w:t>
      </w:r>
      <w:r w:rsidR="00C211A8" w:rsidRPr="003E04AA">
        <w:rPr>
          <w:rFonts w:hint="eastAsia"/>
        </w:rPr>
        <w:t>公司</w:t>
      </w:r>
      <w:r w:rsidR="00454F73" w:rsidRPr="003E04AA">
        <w:rPr>
          <w:rFonts w:hint="eastAsia"/>
        </w:rPr>
        <w:t>、</w:t>
      </w:r>
      <w:r w:rsidR="00210904" w:rsidRPr="003E04AA">
        <w:rPr>
          <w:rFonts w:hint="eastAsia"/>
        </w:rPr>
        <w:t>欣欣客運公司</w:t>
      </w:r>
      <w:r w:rsidR="00B1352C" w:rsidRPr="003E04AA">
        <w:rPr>
          <w:rFonts w:hint="eastAsia"/>
        </w:rPr>
        <w:t>、</w:t>
      </w:r>
      <w:r w:rsidR="00210904" w:rsidRPr="003E04AA">
        <w:rPr>
          <w:rFonts w:hint="eastAsia"/>
        </w:rPr>
        <w:t>泛亞工程公司</w:t>
      </w:r>
      <w:r w:rsidR="00C855E7" w:rsidRPr="003E04AA">
        <w:rPr>
          <w:rFonts w:hint="eastAsia"/>
        </w:rPr>
        <w:t>及榮電公司等11家事業</w:t>
      </w:r>
      <w:r w:rsidR="00024312" w:rsidRPr="003E04AA">
        <w:rPr>
          <w:rFonts w:hint="eastAsia"/>
        </w:rPr>
        <w:t>，其中除</w:t>
      </w:r>
      <w:r w:rsidR="005A19C8" w:rsidRPr="003E04AA">
        <w:rPr>
          <w:rFonts w:hint="eastAsia"/>
        </w:rPr>
        <w:t>經</w:t>
      </w:r>
      <w:r w:rsidR="00A243A0" w:rsidRPr="003E04AA">
        <w:rPr>
          <w:rFonts w:hint="eastAsia"/>
        </w:rPr>
        <w:t>法院裁定宣告破產之</w:t>
      </w:r>
      <w:r w:rsidR="00024312" w:rsidRPr="003E04AA">
        <w:rPr>
          <w:rFonts w:hint="eastAsia"/>
        </w:rPr>
        <w:t>榮電公司外</w:t>
      </w:r>
      <w:r w:rsidR="00597338" w:rsidRPr="003E04AA">
        <w:rPr>
          <w:vertAlign w:val="superscript"/>
        </w:rPr>
        <w:footnoteReference w:id="3"/>
      </w:r>
      <w:r w:rsidR="00024312" w:rsidRPr="003E04AA">
        <w:rPr>
          <w:rFonts w:hint="eastAsia"/>
        </w:rPr>
        <w:t>，</w:t>
      </w:r>
      <w:r w:rsidR="00AE67FF" w:rsidRPr="003E04AA">
        <w:rPr>
          <w:rFonts w:hint="eastAsia"/>
        </w:rPr>
        <w:t>核有：</w:t>
      </w:r>
      <w:bookmarkStart w:id="3" w:name="_Hlk182929210"/>
      <w:r w:rsidR="006F5967" w:rsidRPr="003E04AA">
        <w:rPr>
          <w:rFonts w:hint="eastAsia"/>
        </w:rPr>
        <w:t>欣欣客運公司</w:t>
      </w:r>
      <w:r w:rsidR="00F36481" w:rsidRPr="003E04AA">
        <w:rPr>
          <w:rFonts w:hint="eastAsia"/>
        </w:rPr>
        <w:t>有</w:t>
      </w:r>
      <w:r w:rsidR="006F5967" w:rsidRPr="003E04AA">
        <w:rPr>
          <w:rFonts w:hint="eastAsia"/>
        </w:rPr>
        <w:t>多</w:t>
      </w:r>
      <w:r w:rsidR="00F36481" w:rsidRPr="003E04AA">
        <w:rPr>
          <w:rFonts w:hint="eastAsia"/>
        </w:rPr>
        <w:t>年</w:t>
      </w:r>
      <w:r w:rsidR="006F5967" w:rsidRPr="003E04AA">
        <w:rPr>
          <w:rFonts w:hint="eastAsia"/>
        </w:rPr>
        <w:t>未發放現金股利</w:t>
      </w:r>
      <w:r w:rsidR="00706EF7" w:rsidRPr="003E04AA">
        <w:rPr>
          <w:rFonts w:hint="eastAsia"/>
        </w:rPr>
        <w:t>；</w:t>
      </w:r>
      <w:r w:rsidR="00771493" w:rsidRPr="003E04AA">
        <w:rPr>
          <w:rFonts w:hint="eastAsia"/>
        </w:rPr>
        <w:t>欣</w:t>
      </w:r>
      <w:r w:rsidR="0081649B" w:rsidRPr="003E04AA">
        <w:rPr>
          <w:rFonts w:hint="eastAsia"/>
        </w:rPr>
        <w:t>中</w:t>
      </w:r>
      <w:r w:rsidR="00097399" w:rsidRPr="003E04AA">
        <w:rPr>
          <w:rFonts w:hint="eastAsia"/>
        </w:rPr>
        <w:t>天然氣</w:t>
      </w:r>
      <w:r w:rsidR="00771493" w:rsidRPr="003E04AA">
        <w:rPr>
          <w:rFonts w:hint="eastAsia"/>
        </w:rPr>
        <w:t>公司</w:t>
      </w:r>
      <w:r w:rsidR="0081649B" w:rsidRPr="003E04AA">
        <w:rPr>
          <w:rFonts w:hint="eastAsia"/>
        </w:rPr>
        <w:t>113</w:t>
      </w:r>
      <w:r w:rsidR="00DD26A3" w:rsidRPr="003E04AA">
        <w:rPr>
          <w:rFonts w:hint="eastAsia"/>
        </w:rPr>
        <w:t>年度投資報酬率均未及</w:t>
      </w:r>
      <w:r w:rsidR="0081649B" w:rsidRPr="003E04AA">
        <w:rPr>
          <w:rFonts w:hint="eastAsia"/>
        </w:rPr>
        <w:t>112</w:t>
      </w:r>
      <w:r w:rsidR="00DD26A3" w:rsidRPr="003E04AA">
        <w:rPr>
          <w:rFonts w:hint="eastAsia"/>
        </w:rPr>
        <w:t>年度之水準</w:t>
      </w:r>
      <w:bookmarkEnd w:id="3"/>
      <w:r w:rsidR="00706EF7" w:rsidRPr="003E04AA">
        <w:rPr>
          <w:rFonts w:hint="eastAsia"/>
        </w:rPr>
        <w:t>；以及欣欣及欣隆天然氣等2家公司</w:t>
      </w:r>
      <w:r w:rsidR="003E028F" w:rsidRPr="003E04AA">
        <w:rPr>
          <w:rFonts w:hint="eastAsia"/>
        </w:rPr>
        <w:t>110至113年度</w:t>
      </w:r>
      <w:r w:rsidR="00706EF7" w:rsidRPr="003E04AA">
        <w:rPr>
          <w:rFonts w:hint="eastAsia"/>
        </w:rPr>
        <w:t>投資報酬率</w:t>
      </w:r>
      <w:r w:rsidR="007411A7" w:rsidRPr="003E04AA">
        <w:rPr>
          <w:rFonts w:hint="eastAsia"/>
        </w:rPr>
        <w:t>概呈</w:t>
      </w:r>
      <w:r w:rsidR="00597338" w:rsidRPr="003E04AA">
        <w:rPr>
          <w:rFonts w:hint="eastAsia"/>
        </w:rPr>
        <w:t>下滑</w:t>
      </w:r>
      <w:r w:rsidR="007411A7" w:rsidRPr="003E04AA">
        <w:rPr>
          <w:rFonts w:hint="eastAsia"/>
        </w:rPr>
        <w:t>情形</w:t>
      </w:r>
      <w:r w:rsidR="00016CD2" w:rsidRPr="003E04AA">
        <w:rPr>
          <w:rFonts w:hint="eastAsia"/>
        </w:rPr>
        <w:t>。</w:t>
      </w:r>
      <w:r w:rsidR="00597338" w:rsidRPr="003E04AA">
        <w:rPr>
          <w:rFonts w:hint="eastAsia"/>
        </w:rPr>
        <w:t>詢</w:t>
      </w:r>
      <w:r w:rsidR="00CF2616" w:rsidRPr="003E04AA">
        <w:rPr>
          <w:rFonts w:hint="eastAsia"/>
        </w:rPr>
        <w:t>據</w:t>
      </w:r>
      <w:r w:rsidR="000C673F" w:rsidRPr="003E04AA">
        <w:rPr>
          <w:rFonts w:hint="eastAsia"/>
        </w:rPr>
        <w:t>基金會表示，</w:t>
      </w:r>
      <w:r w:rsidR="00DC7EF4" w:rsidRPr="003E04AA">
        <w:rPr>
          <w:rFonts w:hint="eastAsia"/>
        </w:rPr>
        <w:t>投資輔導會屬事業股票，每年配股、配息之獲利，均高於一般金融機構定存孳息，爰輔導會屬事業股票，一旦有釋出機會，皆積極爭取購入，以創造較高收益，俾利目的事業工作遂行。</w:t>
      </w:r>
    </w:p>
    <w:p w:rsidR="00E14F36" w:rsidRPr="003E04AA" w:rsidRDefault="00CA34E7" w:rsidP="007A7017">
      <w:pPr>
        <w:pStyle w:val="a4"/>
        <w:ind w:leftChars="-133" w:left="850" w:rightChars="-116" w:right="-329" w:hangingChars="433" w:hanging="1227"/>
        <w:jc w:val="left"/>
        <w:rPr>
          <w:rFonts w:hAnsi="標楷體"/>
          <w:sz w:val="24"/>
        </w:rPr>
      </w:pPr>
      <w:bookmarkStart w:id="4" w:name="_Hlk182929029"/>
      <w:r w:rsidRPr="003E04AA">
        <w:rPr>
          <w:rFonts w:hAnsi="標楷體" w:hint="eastAsia"/>
          <w:b/>
        </w:rPr>
        <w:t>表1 基金會</w:t>
      </w:r>
      <w:r w:rsidR="00305B77" w:rsidRPr="003E04AA">
        <w:rPr>
          <w:rFonts w:hAnsi="標楷體" w:hint="eastAsia"/>
          <w:b/>
        </w:rPr>
        <w:t>110</w:t>
      </w:r>
      <w:r w:rsidRPr="003E04AA">
        <w:rPr>
          <w:rFonts w:hAnsi="標楷體" w:hint="eastAsia"/>
          <w:b/>
        </w:rPr>
        <w:t>至11</w:t>
      </w:r>
      <w:r w:rsidR="00CF2616" w:rsidRPr="003E04AA">
        <w:rPr>
          <w:rFonts w:hAnsi="標楷體" w:hint="eastAsia"/>
          <w:b/>
        </w:rPr>
        <w:t>3</w:t>
      </w:r>
      <w:r w:rsidRPr="003E04AA">
        <w:rPr>
          <w:rFonts w:hAnsi="標楷體" w:hint="eastAsia"/>
          <w:b/>
        </w:rPr>
        <w:t>年度轉投資</w:t>
      </w:r>
      <w:r w:rsidR="00F10684" w:rsidRPr="003E04AA">
        <w:rPr>
          <w:rFonts w:hAnsi="標楷體" w:hint="eastAsia"/>
          <w:b/>
        </w:rPr>
        <w:t>事業</w:t>
      </w:r>
      <w:r w:rsidR="007C29CB" w:rsidRPr="003E04AA">
        <w:rPr>
          <w:rFonts w:hAnsi="標楷體" w:hint="eastAsia"/>
          <w:b/>
        </w:rPr>
        <w:t>獲利</w:t>
      </w:r>
      <w:r w:rsidRPr="003E04AA">
        <w:rPr>
          <w:rFonts w:hAnsi="標楷體" w:hint="eastAsia"/>
          <w:b/>
        </w:rPr>
        <w:t>情形表</w:t>
      </w:r>
      <w:r w:rsidR="007A7017" w:rsidRPr="003E04AA">
        <w:rPr>
          <w:rFonts w:hAnsi="標楷體" w:hint="eastAsia"/>
          <w:b/>
        </w:rPr>
        <w:t xml:space="preserve">    </w:t>
      </w:r>
      <w:r w:rsidR="007A7017" w:rsidRPr="003E04AA">
        <w:rPr>
          <w:rFonts w:hAnsi="標楷體" w:hint="eastAsia"/>
          <w:sz w:val="24"/>
        </w:rPr>
        <w:t>單位：新臺幣千元；%</w:t>
      </w:r>
      <w:r w:rsidRPr="003E04AA">
        <w:rPr>
          <w:rFonts w:hAnsi="標楷體" w:hint="eastAsia"/>
        </w:rPr>
        <w:t xml:space="preserve">                               </w:t>
      </w:r>
      <w:r w:rsidR="00E14F36" w:rsidRPr="003E04AA">
        <w:rPr>
          <w:rFonts w:hAnsi="標楷體" w:hint="eastAsia"/>
        </w:rPr>
        <w:t xml:space="preserve">   </w:t>
      </w:r>
      <w:r w:rsidR="00E14F36" w:rsidRPr="003E04AA">
        <w:rPr>
          <w:rFonts w:hAnsi="標楷體" w:hint="eastAsia"/>
          <w:sz w:val="24"/>
        </w:rPr>
        <w:t xml:space="preserve">    </w:t>
      </w:r>
    </w:p>
    <w:tbl>
      <w:tblPr>
        <w:tblW w:w="935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9"/>
        <w:gridCol w:w="1026"/>
        <w:gridCol w:w="1027"/>
        <w:gridCol w:w="1027"/>
        <w:gridCol w:w="1027"/>
        <w:gridCol w:w="1027"/>
        <w:gridCol w:w="1027"/>
        <w:gridCol w:w="1027"/>
        <w:gridCol w:w="1027"/>
      </w:tblGrid>
      <w:tr w:rsidR="00CF2616" w:rsidRPr="003E04AA" w:rsidTr="001F406E">
        <w:trPr>
          <w:trHeight w:val="200"/>
          <w:tblHeader/>
          <w:jc w:val="center"/>
        </w:trPr>
        <w:tc>
          <w:tcPr>
            <w:tcW w:w="1139" w:type="dxa"/>
            <w:shd w:val="clear" w:color="auto" w:fill="auto"/>
            <w:vAlign w:val="center"/>
          </w:tcPr>
          <w:p w:rsidR="00CF2616" w:rsidRPr="003E04AA" w:rsidRDefault="00CF2616" w:rsidP="006D5395">
            <w:pPr>
              <w:pStyle w:val="141"/>
              <w:rPr>
                <w:rFonts w:hAnsi="標楷體"/>
                <w:snapToGrid w:val="0"/>
              </w:rPr>
            </w:pPr>
            <w:r w:rsidRPr="003E04AA">
              <w:rPr>
                <w:rFonts w:hAnsi="標楷體" w:hint="eastAsia"/>
                <w:snapToGrid w:val="0"/>
              </w:rPr>
              <w:t>年度</w:t>
            </w:r>
          </w:p>
        </w:tc>
        <w:tc>
          <w:tcPr>
            <w:tcW w:w="2053" w:type="dxa"/>
            <w:gridSpan w:val="2"/>
            <w:shd w:val="clear" w:color="auto" w:fill="auto"/>
            <w:vAlign w:val="center"/>
          </w:tcPr>
          <w:p w:rsidR="00CF2616" w:rsidRPr="003E04AA" w:rsidRDefault="00CF2616" w:rsidP="00062194">
            <w:pPr>
              <w:pStyle w:val="141"/>
              <w:jc w:val="center"/>
              <w:rPr>
                <w:rFonts w:hAnsi="標楷體"/>
                <w:snapToGrid w:val="0"/>
              </w:rPr>
            </w:pPr>
            <w:r w:rsidRPr="003E04AA">
              <w:rPr>
                <w:rFonts w:hAnsi="標楷體" w:hint="eastAsia"/>
                <w:snapToGrid w:val="0"/>
              </w:rPr>
              <w:t>110</w:t>
            </w:r>
          </w:p>
        </w:tc>
        <w:tc>
          <w:tcPr>
            <w:tcW w:w="2054" w:type="dxa"/>
            <w:gridSpan w:val="2"/>
            <w:shd w:val="clear" w:color="auto" w:fill="auto"/>
            <w:vAlign w:val="center"/>
          </w:tcPr>
          <w:p w:rsidR="00CF2616" w:rsidRPr="003E04AA" w:rsidRDefault="00CF2616" w:rsidP="00062194">
            <w:pPr>
              <w:pStyle w:val="141"/>
              <w:jc w:val="center"/>
              <w:rPr>
                <w:rFonts w:hAnsi="標楷體"/>
                <w:snapToGrid w:val="0"/>
              </w:rPr>
            </w:pPr>
            <w:r w:rsidRPr="003E04AA">
              <w:rPr>
                <w:rFonts w:hAnsi="標楷體" w:hint="eastAsia"/>
                <w:snapToGrid w:val="0"/>
              </w:rPr>
              <w:t>111</w:t>
            </w:r>
          </w:p>
        </w:tc>
        <w:tc>
          <w:tcPr>
            <w:tcW w:w="2054" w:type="dxa"/>
            <w:gridSpan w:val="2"/>
            <w:shd w:val="clear" w:color="auto" w:fill="auto"/>
            <w:vAlign w:val="center"/>
          </w:tcPr>
          <w:p w:rsidR="00CF2616" w:rsidRPr="003E04AA" w:rsidRDefault="00CF2616" w:rsidP="00062194">
            <w:pPr>
              <w:pStyle w:val="141"/>
              <w:jc w:val="center"/>
              <w:rPr>
                <w:rFonts w:hAnsi="標楷體"/>
                <w:snapToGrid w:val="0"/>
              </w:rPr>
            </w:pPr>
            <w:r w:rsidRPr="003E04AA">
              <w:rPr>
                <w:rFonts w:hAnsi="標楷體" w:hint="eastAsia"/>
                <w:snapToGrid w:val="0"/>
              </w:rPr>
              <w:t>112</w:t>
            </w:r>
          </w:p>
        </w:tc>
        <w:tc>
          <w:tcPr>
            <w:tcW w:w="2054" w:type="dxa"/>
            <w:gridSpan w:val="2"/>
          </w:tcPr>
          <w:p w:rsidR="00CF2616" w:rsidRPr="003E04AA" w:rsidRDefault="00CF2616" w:rsidP="00062194">
            <w:pPr>
              <w:pStyle w:val="141"/>
              <w:jc w:val="center"/>
              <w:rPr>
                <w:rFonts w:hAnsi="標楷體"/>
                <w:snapToGrid w:val="0"/>
              </w:rPr>
            </w:pPr>
            <w:r w:rsidRPr="003E04AA">
              <w:rPr>
                <w:rFonts w:hAnsi="標楷體"/>
                <w:snapToGrid w:val="0"/>
              </w:rPr>
              <w:t>113</w:t>
            </w:r>
          </w:p>
        </w:tc>
      </w:tr>
      <w:tr w:rsidR="001333DB" w:rsidRPr="003E04AA" w:rsidTr="001F406E">
        <w:trPr>
          <w:trHeight w:val="694"/>
          <w:tblHeader/>
          <w:jc w:val="center"/>
        </w:trPr>
        <w:tc>
          <w:tcPr>
            <w:tcW w:w="1139" w:type="dxa"/>
            <w:shd w:val="clear" w:color="auto" w:fill="auto"/>
          </w:tcPr>
          <w:p w:rsidR="001333DB" w:rsidRPr="003E04AA" w:rsidRDefault="001333DB" w:rsidP="00CF2616">
            <w:pPr>
              <w:pStyle w:val="141"/>
              <w:jc w:val="both"/>
              <w:rPr>
                <w:rFonts w:hAnsi="標楷體"/>
              </w:rPr>
            </w:pPr>
            <w:r w:rsidRPr="003E04AA">
              <w:rPr>
                <w:rFonts w:hAnsi="標楷體" w:hint="eastAsia"/>
              </w:rPr>
              <w:lastRenderedPageBreak/>
              <w:t>項目/轉投資事業</w:t>
            </w:r>
          </w:p>
        </w:tc>
        <w:tc>
          <w:tcPr>
            <w:tcW w:w="1026"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現金</w:t>
            </w:r>
          </w:p>
          <w:p w:rsidR="001333DB" w:rsidRPr="003E04AA" w:rsidRDefault="001333DB" w:rsidP="00CF2616">
            <w:pPr>
              <w:pStyle w:val="141"/>
              <w:jc w:val="center"/>
              <w:rPr>
                <w:rFonts w:hAnsi="標楷體"/>
                <w:snapToGrid w:val="0"/>
              </w:rPr>
            </w:pPr>
            <w:r w:rsidRPr="003E04AA">
              <w:rPr>
                <w:rFonts w:hAnsi="標楷體" w:hint="eastAsia"/>
                <w:snapToGrid w:val="0"/>
              </w:rPr>
              <w:t>股利</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投資</w:t>
            </w:r>
          </w:p>
          <w:p w:rsidR="001333DB" w:rsidRPr="003E04AA" w:rsidRDefault="001333DB" w:rsidP="00CF2616">
            <w:pPr>
              <w:pStyle w:val="141"/>
              <w:jc w:val="center"/>
              <w:rPr>
                <w:rFonts w:hAnsi="標楷體"/>
                <w:snapToGrid w:val="0"/>
              </w:rPr>
            </w:pPr>
            <w:r w:rsidRPr="003E04AA">
              <w:rPr>
                <w:rFonts w:hAnsi="標楷體" w:hint="eastAsia"/>
                <w:snapToGrid w:val="0"/>
              </w:rPr>
              <w:t>報酬率</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現金</w:t>
            </w:r>
          </w:p>
          <w:p w:rsidR="001333DB" w:rsidRPr="003E04AA" w:rsidRDefault="001333DB" w:rsidP="00CF2616">
            <w:pPr>
              <w:pStyle w:val="141"/>
              <w:jc w:val="center"/>
              <w:rPr>
                <w:rFonts w:hAnsi="標楷體"/>
                <w:snapToGrid w:val="0"/>
              </w:rPr>
            </w:pPr>
            <w:r w:rsidRPr="003E04AA">
              <w:rPr>
                <w:rFonts w:hAnsi="標楷體" w:hint="eastAsia"/>
                <w:snapToGrid w:val="0"/>
              </w:rPr>
              <w:t>股利</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投資</w:t>
            </w:r>
          </w:p>
          <w:p w:rsidR="001333DB" w:rsidRPr="003E04AA" w:rsidRDefault="001333DB" w:rsidP="00CF2616">
            <w:pPr>
              <w:pStyle w:val="141"/>
              <w:jc w:val="center"/>
              <w:rPr>
                <w:rFonts w:hAnsi="標楷體"/>
                <w:snapToGrid w:val="0"/>
              </w:rPr>
            </w:pPr>
            <w:r w:rsidRPr="003E04AA">
              <w:rPr>
                <w:rFonts w:hAnsi="標楷體" w:hint="eastAsia"/>
                <w:snapToGrid w:val="0"/>
              </w:rPr>
              <w:t>報酬率</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現金</w:t>
            </w:r>
          </w:p>
          <w:p w:rsidR="001333DB" w:rsidRPr="003E04AA" w:rsidRDefault="001333DB" w:rsidP="00CF2616">
            <w:pPr>
              <w:pStyle w:val="141"/>
              <w:jc w:val="center"/>
              <w:rPr>
                <w:rFonts w:hAnsi="標楷體"/>
                <w:snapToGrid w:val="0"/>
              </w:rPr>
            </w:pPr>
            <w:r w:rsidRPr="003E04AA">
              <w:rPr>
                <w:rFonts w:hAnsi="標楷體" w:hint="eastAsia"/>
                <w:snapToGrid w:val="0"/>
              </w:rPr>
              <w:t>股利</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投資</w:t>
            </w:r>
          </w:p>
          <w:p w:rsidR="001333DB" w:rsidRPr="003E04AA" w:rsidRDefault="001333DB" w:rsidP="00CF2616">
            <w:pPr>
              <w:pStyle w:val="141"/>
              <w:jc w:val="center"/>
              <w:rPr>
                <w:rFonts w:hAnsi="標楷體"/>
                <w:snapToGrid w:val="0"/>
              </w:rPr>
            </w:pPr>
            <w:r w:rsidRPr="003E04AA">
              <w:rPr>
                <w:rFonts w:hAnsi="標楷體" w:hint="eastAsia"/>
                <w:snapToGrid w:val="0"/>
              </w:rPr>
              <w:t>報酬率</w:t>
            </w:r>
          </w:p>
        </w:tc>
        <w:tc>
          <w:tcPr>
            <w:tcW w:w="1027" w:type="dxa"/>
            <w:vAlign w:val="center"/>
          </w:tcPr>
          <w:p w:rsidR="001333DB" w:rsidRPr="003E04AA" w:rsidRDefault="001333DB" w:rsidP="00991939">
            <w:pPr>
              <w:pStyle w:val="141"/>
              <w:jc w:val="center"/>
              <w:rPr>
                <w:shd w:val="pct15" w:color="auto" w:fill="FFFFFF"/>
              </w:rPr>
            </w:pPr>
            <w:r w:rsidRPr="003E04AA">
              <w:rPr>
                <w:rFonts w:hint="eastAsia"/>
                <w:shd w:val="pct15" w:color="auto" w:fill="FFFFFF"/>
              </w:rPr>
              <w:t>現金</w:t>
            </w:r>
          </w:p>
          <w:p w:rsidR="001333DB" w:rsidRPr="003E04AA" w:rsidRDefault="001333DB" w:rsidP="00991939">
            <w:pPr>
              <w:pStyle w:val="141"/>
              <w:jc w:val="center"/>
              <w:rPr>
                <w:shd w:val="pct15" w:color="auto" w:fill="FFFFFF"/>
              </w:rPr>
            </w:pPr>
            <w:r w:rsidRPr="003E04AA">
              <w:rPr>
                <w:rFonts w:hint="eastAsia"/>
                <w:shd w:val="pct15" w:color="auto" w:fill="FFFFFF"/>
              </w:rPr>
              <w:t>股利</w:t>
            </w:r>
          </w:p>
        </w:tc>
        <w:tc>
          <w:tcPr>
            <w:tcW w:w="1027" w:type="dxa"/>
            <w:vAlign w:val="center"/>
          </w:tcPr>
          <w:p w:rsidR="001333DB" w:rsidRPr="003E04AA" w:rsidRDefault="001333DB" w:rsidP="00991939">
            <w:pPr>
              <w:pStyle w:val="141"/>
              <w:jc w:val="center"/>
              <w:rPr>
                <w:shd w:val="pct15" w:color="auto" w:fill="FFFFFF"/>
              </w:rPr>
            </w:pPr>
            <w:r w:rsidRPr="003E04AA">
              <w:rPr>
                <w:rFonts w:hint="eastAsia"/>
                <w:shd w:val="pct15" w:color="auto" w:fill="FFFFFF"/>
              </w:rPr>
              <w:t>投資</w:t>
            </w:r>
          </w:p>
          <w:p w:rsidR="001333DB" w:rsidRPr="003E04AA" w:rsidRDefault="001333DB" w:rsidP="00991939">
            <w:pPr>
              <w:pStyle w:val="141"/>
              <w:jc w:val="center"/>
              <w:rPr>
                <w:shd w:val="pct15" w:color="auto" w:fill="FFFFFF"/>
              </w:rPr>
            </w:pPr>
            <w:r w:rsidRPr="003E04AA">
              <w:rPr>
                <w:rFonts w:hint="eastAsia"/>
                <w:shd w:val="pct15" w:color="auto" w:fill="FFFFFF"/>
              </w:rPr>
              <w:t>報酬率</w:t>
            </w:r>
          </w:p>
        </w:tc>
      </w:tr>
      <w:tr w:rsidR="001333DB" w:rsidRPr="003E04AA" w:rsidTr="001F406E">
        <w:trPr>
          <w:jc w:val="center"/>
        </w:trPr>
        <w:tc>
          <w:tcPr>
            <w:tcW w:w="1139" w:type="dxa"/>
            <w:shd w:val="clear" w:color="auto" w:fill="auto"/>
            <w:vAlign w:val="center"/>
          </w:tcPr>
          <w:p w:rsidR="001F406E" w:rsidRPr="003E04AA" w:rsidRDefault="001333DB" w:rsidP="001F406E">
            <w:pPr>
              <w:pStyle w:val="141"/>
              <w:jc w:val="center"/>
              <w:rPr>
                <w:rFonts w:hAnsi="標楷體" w:hint="eastAsia"/>
                <w:snapToGrid w:val="0"/>
                <w:shd w:val="pct15" w:color="auto" w:fill="FFFFFF"/>
              </w:rPr>
            </w:pPr>
            <w:r w:rsidRPr="003E04AA">
              <w:rPr>
                <w:rFonts w:hAnsi="標楷體" w:hint="eastAsia"/>
                <w:snapToGrid w:val="0"/>
                <w:shd w:val="pct15" w:color="auto" w:fill="FFFFFF"/>
              </w:rPr>
              <w:t>欣中</w:t>
            </w:r>
          </w:p>
          <w:p w:rsidR="001333DB" w:rsidRPr="003E04AA" w:rsidRDefault="001333DB" w:rsidP="001F406E">
            <w:pPr>
              <w:pStyle w:val="141"/>
              <w:jc w:val="center"/>
              <w:rPr>
                <w:rFonts w:hAnsi="標楷體"/>
                <w:snapToGrid w:val="0"/>
              </w:rPr>
            </w:pPr>
            <w:r w:rsidRPr="003E04AA">
              <w:rPr>
                <w:rFonts w:hAnsi="標楷體" w:hint="eastAsia"/>
                <w:snapToGrid w:val="0"/>
                <w:shd w:val="pct15" w:color="auto" w:fill="FFFFFF"/>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rPr>
              <w:t>27.8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rPr>
              <w:t>10.</w:t>
            </w:r>
            <w:r w:rsidRPr="003E04AA">
              <w:rPr>
                <w:rFonts w:hAnsi="標楷體" w:hint="eastAsia"/>
              </w:rPr>
              <w:t>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rPr>
              <w:t>27.8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10.1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30.6</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shd w:val="pct15" w:color="auto" w:fill="FFFFFF"/>
              </w:rPr>
              <w:t>11.1</w:t>
            </w:r>
          </w:p>
        </w:tc>
        <w:tc>
          <w:tcPr>
            <w:tcW w:w="1027" w:type="dxa"/>
            <w:vAlign w:val="center"/>
          </w:tcPr>
          <w:p w:rsidR="001333DB" w:rsidRPr="003E04AA" w:rsidRDefault="001333DB" w:rsidP="00991939">
            <w:pPr>
              <w:pStyle w:val="141"/>
              <w:jc w:val="right"/>
            </w:pPr>
            <w:r w:rsidRPr="003E04AA">
              <w:rPr>
                <w:rFonts w:hint="eastAsia"/>
              </w:rPr>
              <w:t>28</w:t>
            </w:r>
          </w:p>
        </w:tc>
        <w:tc>
          <w:tcPr>
            <w:tcW w:w="1027" w:type="dxa"/>
            <w:vAlign w:val="center"/>
          </w:tcPr>
          <w:p w:rsidR="001333DB" w:rsidRPr="003E04AA" w:rsidRDefault="001333DB" w:rsidP="00991939">
            <w:pPr>
              <w:pStyle w:val="141"/>
              <w:jc w:val="right"/>
            </w:pPr>
            <w:r w:rsidRPr="003E04AA">
              <w:rPr>
                <w:rFonts w:hint="eastAsia"/>
                <w:shd w:val="pct15" w:color="auto" w:fill="FFFFFF"/>
              </w:rPr>
              <w:t>10.1</w:t>
            </w:r>
          </w:p>
        </w:tc>
      </w:tr>
      <w:tr w:rsidR="001333DB" w:rsidRPr="003E04AA" w:rsidTr="001F406E">
        <w:trPr>
          <w:jc w:val="center"/>
        </w:trPr>
        <w:tc>
          <w:tcPr>
            <w:tcW w:w="1139" w:type="dxa"/>
            <w:shd w:val="clear" w:color="auto" w:fill="auto"/>
            <w:vAlign w:val="center"/>
          </w:tcPr>
          <w:p w:rsidR="001F406E" w:rsidRPr="003E04AA" w:rsidRDefault="001333DB" w:rsidP="001F406E">
            <w:pPr>
              <w:pStyle w:val="141"/>
              <w:jc w:val="center"/>
              <w:rPr>
                <w:rFonts w:hAnsi="標楷體" w:hint="eastAsia"/>
                <w:snapToGrid w:val="0"/>
                <w:shd w:val="pct15" w:color="auto" w:fill="FFFFFF"/>
              </w:rPr>
            </w:pPr>
            <w:r w:rsidRPr="003E04AA">
              <w:rPr>
                <w:rFonts w:hAnsi="標楷體" w:hint="eastAsia"/>
                <w:snapToGrid w:val="0"/>
                <w:shd w:val="pct15" w:color="auto" w:fill="FFFFFF"/>
              </w:rPr>
              <w:t>欣隆</w:t>
            </w:r>
          </w:p>
          <w:p w:rsidR="001333DB" w:rsidRPr="003E04AA" w:rsidRDefault="001333DB" w:rsidP="001F406E">
            <w:pPr>
              <w:pStyle w:val="141"/>
              <w:jc w:val="center"/>
              <w:rPr>
                <w:rFonts w:hAnsi="標楷體"/>
                <w:snapToGrid w:val="0"/>
              </w:rPr>
            </w:pPr>
            <w:r w:rsidRPr="003E04AA">
              <w:rPr>
                <w:rFonts w:hAnsi="標楷體" w:hint="eastAsia"/>
                <w:snapToGrid w:val="0"/>
                <w:shd w:val="pct15" w:color="auto" w:fill="FFFFFF"/>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shd w:val="pct15" w:color="auto" w:fill="FFFFFF"/>
              </w:rPr>
              <w:t>5.3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5.3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2.6</w:t>
            </w:r>
          </w:p>
        </w:tc>
        <w:tc>
          <w:tcPr>
            <w:tcW w:w="1027" w:type="dxa"/>
            <w:vAlign w:val="center"/>
          </w:tcPr>
          <w:p w:rsidR="001333DB" w:rsidRPr="003E04AA" w:rsidRDefault="001333DB" w:rsidP="00991939">
            <w:pPr>
              <w:pStyle w:val="141"/>
              <w:jc w:val="right"/>
            </w:pPr>
            <w:r w:rsidRPr="003E04AA">
              <w:rPr>
                <w:rFonts w:hint="eastAsia"/>
              </w:rPr>
              <w:t>0.0</w:t>
            </w:r>
          </w:p>
        </w:tc>
        <w:tc>
          <w:tcPr>
            <w:tcW w:w="1027" w:type="dxa"/>
            <w:vAlign w:val="center"/>
          </w:tcPr>
          <w:p w:rsidR="001333DB" w:rsidRPr="003E04AA" w:rsidRDefault="001333DB" w:rsidP="00991939">
            <w:pPr>
              <w:pStyle w:val="141"/>
              <w:jc w:val="right"/>
            </w:pPr>
            <w:r w:rsidRPr="003E04AA">
              <w:rPr>
                <w:rFonts w:hint="eastAsia"/>
                <w:shd w:val="pct15" w:color="auto" w:fill="FFFFFF"/>
              </w:rPr>
              <w:t>2.6</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欣彰</w:t>
            </w:r>
          </w:p>
          <w:p w:rsidR="001333DB" w:rsidRPr="003E04AA" w:rsidRDefault="001333DB" w:rsidP="001F406E">
            <w:pPr>
              <w:pStyle w:val="141"/>
              <w:jc w:val="center"/>
              <w:rPr>
                <w:rFonts w:hAnsi="標楷體"/>
                <w:snapToGrid w:val="0"/>
              </w:rPr>
            </w:pPr>
            <w:r w:rsidRPr="003E04AA">
              <w:rPr>
                <w:rFonts w:hAnsi="標楷體" w:hint="eastAsia"/>
                <w:snapToGrid w:val="0"/>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14.4</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2.2</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17.5</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2.2</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17.6</w:t>
            </w:r>
          </w:p>
        </w:tc>
        <w:tc>
          <w:tcPr>
            <w:tcW w:w="1027" w:type="dxa"/>
            <w:vAlign w:val="center"/>
          </w:tcPr>
          <w:p w:rsidR="001333DB" w:rsidRPr="003E04AA" w:rsidRDefault="001333DB" w:rsidP="00991939">
            <w:pPr>
              <w:pStyle w:val="141"/>
              <w:jc w:val="right"/>
            </w:pPr>
            <w:r w:rsidRPr="003E04AA">
              <w:rPr>
                <w:rFonts w:hint="eastAsia"/>
              </w:rPr>
              <w:t>2.2</w:t>
            </w:r>
          </w:p>
        </w:tc>
        <w:tc>
          <w:tcPr>
            <w:tcW w:w="1027" w:type="dxa"/>
            <w:vAlign w:val="center"/>
          </w:tcPr>
          <w:p w:rsidR="001333DB" w:rsidRPr="003E04AA" w:rsidRDefault="001333DB" w:rsidP="00991939">
            <w:pPr>
              <w:pStyle w:val="141"/>
              <w:jc w:val="right"/>
            </w:pPr>
            <w:r w:rsidRPr="003E04AA">
              <w:rPr>
                <w:rFonts w:hint="eastAsia"/>
              </w:rPr>
              <w:t>17.6</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shd w:val="pct15" w:color="auto" w:fill="FFFFFF"/>
              </w:rPr>
            </w:pPr>
            <w:r w:rsidRPr="003E04AA">
              <w:rPr>
                <w:rFonts w:hAnsi="標楷體" w:hint="eastAsia"/>
                <w:snapToGrid w:val="0"/>
                <w:shd w:val="pct15" w:color="auto" w:fill="FFFFFF"/>
              </w:rPr>
              <w:t>欣欣</w:t>
            </w:r>
          </w:p>
          <w:p w:rsidR="001333DB" w:rsidRPr="003E04AA" w:rsidRDefault="001333DB" w:rsidP="001F406E">
            <w:pPr>
              <w:pStyle w:val="141"/>
              <w:jc w:val="center"/>
              <w:rPr>
                <w:rFonts w:hAnsi="標楷體"/>
                <w:snapToGrid w:val="0"/>
              </w:rPr>
            </w:pPr>
            <w:r w:rsidRPr="003E04AA">
              <w:rPr>
                <w:rFonts w:hAnsi="標楷體" w:hint="eastAsia"/>
                <w:snapToGrid w:val="0"/>
                <w:shd w:val="pct15" w:color="auto" w:fill="FFFFFF"/>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1.7</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shd w:val="pct15" w:color="auto" w:fill="FFFFFF"/>
              </w:rPr>
              <w:t>6.8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7.3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4.3</w:t>
            </w:r>
          </w:p>
        </w:tc>
        <w:tc>
          <w:tcPr>
            <w:tcW w:w="1027" w:type="dxa"/>
            <w:vAlign w:val="center"/>
          </w:tcPr>
          <w:p w:rsidR="001333DB" w:rsidRPr="003E04AA" w:rsidRDefault="001333DB" w:rsidP="00991939">
            <w:pPr>
              <w:pStyle w:val="141"/>
              <w:jc w:val="right"/>
            </w:pPr>
            <w:r w:rsidRPr="003E04AA">
              <w:rPr>
                <w:rFonts w:hint="eastAsia"/>
              </w:rPr>
              <w:t>1.6</w:t>
            </w:r>
          </w:p>
        </w:tc>
        <w:tc>
          <w:tcPr>
            <w:tcW w:w="1027" w:type="dxa"/>
            <w:vAlign w:val="center"/>
          </w:tcPr>
          <w:p w:rsidR="001333DB" w:rsidRPr="003E04AA" w:rsidRDefault="001333DB" w:rsidP="00991939">
            <w:pPr>
              <w:pStyle w:val="141"/>
              <w:jc w:val="right"/>
            </w:pPr>
            <w:r w:rsidRPr="003E04AA">
              <w:rPr>
                <w:rFonts w:hint="eastAsia"/>
                <w:shd w:val="pct15" w:color="auto" w:fill="FFFFFF"/>
              </w:rPr>
              <w:t>6.4</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欣嘉</w:t>
            </w:r>
          </w:p>
          <w:p w:rsidR="001333DB" w:rsidRPr="003E04AA" w:rsidRDefault="001333DB" w:rsidP="001F406E">
            <w:pPr>
              <w:pStyle w:val="141"/>
              <w:jc w:val="center"/>
              <w:rPr>
                <w:rFonts w:hAnsi="標楷體"/>
                <w:snapToGrid w:val="0"/>
              </w:rPr>
            </w:pPr>
            <w:r w:rsidRPr="003E04AA">
              <w:rPr>
                <w:rFonts w:hAnsi="標楷體" w:hint="eastAsia"/>
                <w:snapToGrid w:val="0"/>
              </w:rPr>
              <w:t>石油氣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1.7</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10.6</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3.3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10.9</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9.2</w:t>
            </w:r>
          </w:p>
        </w:tc>
        <w:tc>
          <w:tcPr>
            <w:tcW w:w="1027" w:type="dxa"/>
            <w:vAlign w:val="center"/>
          </w:tcPr>
          <w:p w:rsidR="001333DB" w:rsidRPr="003E04AA" w:rsidRDefault="001333DB" w:rsidP="00991939">
            <w:pPr>
              <w:pStyle w:val="141"/>
              <w:jc w:val="right"/>
            </w:pPr>
            <w:r w:rsidRPr="003E04AA">
              <w:rPr>
                <w:rFonts w:hint="eastAsia"/>
              </w:rPr>
              <w:t>0.8</w:t>
            </w:r>
          </w:p>
        </w:tc>
        <w:tc>
          <w:tcPr>
            <w:tcW w:w="1027" w:type="dxa"/>
            <w:vAlign w:val="center"/>
          </w:tcPr>
          <w:p w:rsidR="001333DB" w:rsidRPr="003E04AA" w:rsidRDefault="001333DB" w:rsidP="00991939">
            <w:pPr>
              <w:pStyle w:val="141"/>
              <w:jc w:val="right"/>
            </w:pPr>
            <w:r w:rsidRPr="003E04AA">
              <w:rPr>
                <w:rFonts w:hint="eastAsia"/>
              </w:rPr>
              <w:t>15.9</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欣林</w:t>
            </w:r>
          </w:p>
          <w:p w:rsidR="001333DB" w:rsidRPr="003E04AA" w:rsidRDefault="001333DB" w:rsidP="001F406E">
            <w:pPr>
              <w:pStyle w:val="141"/>
              <w:jc w:val="center"/>
              <w:rPr>
                <w:rFonts w:hAnsi="標楷體"/>
                <w:snapToGrid w:val="0"/>
              </w:rPr>
            </w:pPr>
            <w:r w:rsidRPr="003E04AA">
              <w:rPr>
                <w:rFonts w:hAnsi="標楷體" w:hint="eastAsia"/>
                <w:snapToGrid w:val="0"/>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891.3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5.4</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w:t>
            </w:r>
            <w:r w:rsidRPr="003E04AA">
              <w:rPr>
                <w:rFonts w:hAnsi="標楷體"/>
              </w:rPr>
              <w:t>,</w:t>
            </w:r>
            <w:r w:rsidRPr="003E04AA">
              <w:rPr>
                <w:rFonts w:hAnsi="標楷體" w:hint="eastAsia"/>
              </w:rPr>
              <w:t>034.2</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6.3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7</w:t>
            </w:r>
            <w:r w:rsidRPr="003E04AA">
              <w:rPr>
                <w:rFonts w:hAnsi="標楷體"/>
              </w:rPr>
              <w:t>8</w:t>
            </w:r>
            <w:r w:rsidRPr="003E04AA">
              <w:rPr>
                <w:rFonts w:hAnsi="標楷體" w:hint="eastAsia"/>
              </w:rPr>
              <w:t>2</w:t>
            </w:r>
            <w:r w:rsidRPr="003E04AA">
              <w:rPr>
                <w:rFonts w:hAnsi="標楷體"/>
              </w:rPr>
              <w:t>.</w:t>
            </w:r>
            <w:r w:rsidRPr="003E04AA">
              <w:rPr>
                <w:rFonts w:hAnsi="標楷體" w:hint="eastAsia"/>
              </w:rPr>
              <w:t>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4</w:t>
            </w:r>
            <w:r w:rsidRPr="003E04AA">
              <w:rPr>
                <w:rFonts w:hAnsi="標楷體"/>
              </w:rPr>
              <w:t>.8</w:t>
            </w:r>
          </w:p>
        </w:tc>
        <w:tc>
          <w:tcPr>
            <w:tcW w:w="1027" w:type="dxa"/>
            <w:vAlign w:val="center"/>
          </w:tcPr>
          <w:p w:rsidR="001333DB" w:rsidRPr="003E04AA" w:rsidRDefault="001333DB" w:rsidP="00991939">
            <w:pPr>
              <w:pStyle w:val="141"/>
              <w:jc w:val="right"/>
            </w:pPr>
            <w:r w:rsidRPr="003E04AA">
              <w:rPr>
                <w:rFonts w:hint="eastAsia"/>
              </w:rPr>
              <w:t>919.9</w:t>
            </w:r>
          </w:p>
        </w:tc>
        <w:tc>
          <w:tcPr>
            <w:tcW w:w="1027" w:type="dxa"/>
            <w:vAlign w:val="center"/>
          </w:tcPr>
          <w:p w:rsidR="001333DB" w:rsidRPr="003E04AA" w:rsidRDefault="001333DB" w:rsidP="00991939">
            <w:pPr>
              <w:pStyle w:val="141"/>
              <w:jc w:val="right"/>
            </w:pPr>
            <w:r w:rsidRPr="003E04AA">
              <w:rPr>
                <w:rFonts w:hint="eastAsia"/>
              </w:rPr>
              <w:t>5.6</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shd w:val="pct15" w:color="auto" w:fill="FFFFFF"/>
              </w:rPr>
            </w:pPr>
            <w:r w:rsidRPr="003E04AA">
              <w:rPr>
                <w:rFonts w:hAnsi="標楷體" w:hint="eastAsia"/>
                <w:snapToGrid w:val="0"/>
                <w:shd w:val="pct15" w:color="auto" w:fill="FFFFFF"/>
              </w:rPr>
              <w:t>欣欣</w:t>
            </w:r>
          </w:p>
          <w:p w:rsidR="001333DB" w:rsidRPr="003E04AA" w:rsidRDefault="001333DB" w:rsidP="001F406E">
            <w:pPr>
              <w:pStyle w:val="141"/>
              <w:jc w:val="center"/>
              <w:rPr>
                <w:rFonts w:hAnsi="標楷體"/>
                <w:snapToGrid w:val="0"/>
              </w:rPr>
            </w:pPr>
            <w:r w:rsidRPr="003E04AA">
              <w:rPr>
                <w:rFonts w:hAnsi="標楷體" w:hint="eastAsia"/>
                <w:snapToGrid w:val="0"/>
                <w:shd w:val="pct15" w:color="auto" w:fill="FFFFFF"/>
              </w:rPr>
              <w:t>客運</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shd w:val="pct15" w:color="auto" w:fill="FFFFFF"/>
              </w:rPr>
              <w:t>0</w:t>
            </w:r>
            <w:r w:rsidRPr="003E04AA">
              <w:rPr>
                <w:rFonts w:hAnsi="標楷體"/>
                <w:shd w:val="pct15" w:color="auto" w:fill="FFFFFF"/>
              </w:rPr>
              <w:t>.</w:t>
            </w:r>
            <w:r w:rsidRPr="003E04AA">
              <w:rPr>
                <w:rFonts w:hAnsi="標楷體" w:hint="eastAsia"/>
                <w:shd w:val="pct15" w:color="auto" w:fill="FFFFFF"/>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vAlign w:val="center"/>
          </w:tcPr>
          <w:p w:rsidR="001333DB" w:rsidRPr="003E04AA" w:rsidRDefault="001333DB" w:rsidP="00991939">
            <w:pPr>
              <w:pStyle w:val="141"/>
              <w:jc w:val="right"/>
            </w:pPr>
            <w:r w:rsidRPr="003E04AA">
              <w:rPr>
                <w:rFonts w:hint="eastAsia"/>
              </w:rPr>
              <w:t>0.0</w:t>
            </w:r>
          </w:p>
        </w:tc>
        <w:tc>
          <w:tcPr>
            <w:tcW w:w="1027" w:type="dxa"/>
            <w:vAlign w:val="center"/>
          </w:tcPr>
          <w:p w:rsidR="001333DB" w:rsidRPr="003E04AA" w:rsidRDefault="001333DB" w:rsidP="00991939">
            <w:pPr>
              <w:pStyle w:val="141"/>
              <w:jc w:val="right"/>
            </w:pPr>
            <w:r w:rsidRPr="003E04AA">
              <w:rPr>
                <w:rFonts w:hint="eastAsia"/>
                <w:shd w:val="pct15" w:color="auto" w:fill="FFFFFF"/>
              </w:rPr>
              <w:t>0.0</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欣雲</w:t>
            </w:r>
          </w:p>
          <w:p w:rsidR="001333DB" w:rsidRPr="003E04AA" w:rsidRDefault="001333DB" w:rsidP="001F406E">
            <w:pPr>
              <w:pStyle w:val="141"/>
              <w:jc w:val="center"/>
              <w:rPr>
                <w:rFonts w:hAnsi="標楷體"/>
                <w:snapToGrid w:val="0"/>
              </w:rPr>
            </w:pPr>
            <w:r w:rsidRPr="003E04AA">
              <w:rPr>
                <w:rFonts w:hAnsi="標楷體" w:hint="eastAsia"/>
                <w:snapToGrid w:val="0"/>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w:t>
            </w:r>
            <w:r w:rsidRPr="003E04AA">
              <w:rPr>
                <w:rFonts w:hAnsi="標楷體"/>
              </w:rPr>
              <w:t>.2</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8</w:t>
            </w:r>
            <w:r w:rsidRPr="003E04AA">
              <w:rPr>
                <w:rFonts w:hAnsi="標楷體"/>
              </w:rPr>
              <w:t>.</w:t>
            </w:r>
            <w:r w:rsidRPr="003E04AA">
              <w:rPr>
                <w:rFonts w:hAnsi="標楷體" w:hint="eastAsia"/>
              </w:rPr>
              <w:t>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w:t>
            </w:r>
            <w:r w:rsidRPr="003E04AA">
              <w:rPr>
                <w:rFonts w:hAnsi="標楷體"/>
              </w:rPr>
              <w:t>.7</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8</w:t>
            </w:r>
            <w:r w:rsidRPr="003E04AA">
              <w:rPr>
                <w:rFonts w:hAnsi="標楷體"/>
              </w:rPr>
              <w:t>.4</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3</w:t>
            </w:r>
            <w:r w:rsidRPr="003E04AA">
              <w:rPr>
                <w:rFonts w:hAnsi="標楷體"/>
              </w:rPr>
              <w:t>.</w:t>
            </w:r>
            <w:r w:rsidRPr="003E04AA">
              <w:rPr>
                <w:rFonts w:hAnsi="標楷體" w:hint="eastAsia"/>
              </w:rPr>
              <w:t>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6.3</w:t>
            </w:r>
          </w:p>
        </w:tc>
        <w:tc>
          <w:tcPr>
            <w:tcW w:w="1027" w:type="dxa"/>
            <w:vAlign w:val="center"/>
          </w:tcPr>
          <w:p w:rsidR="001333DB" w:rsidRPr="003E04AA" w:rsidRDefault="001333DB" w:rsidP="00991939">
            <w:pPr>
              <w:pStyle w:val="141"/>
              <w:jc w:val="right"/>
            </w:pPr>
            <w:r w:rsidRPr="003E04AA">
              <w:rPr>
                <w:rFonts w:hint="eastAsia"/>
              </w:rPr>
              <w:t>3.7</w:t>
            </w:r>
          </w:p>
        </w:tc>
        <w:tc>
          <w:tcPr>
            <w:tcW w:w="1027" w:type="dxa"/>
            <w:vAlign w:val="center"/>
          </w:tcPr>
          <w:p w:rsidR="001333DB" w:rsidRPr="003E04AA" w:rsidRDefault="001333DB" w:rsidP="00991939">
            <w:pPr>
              <w:pStyle w:val="141"/>
              <w:jc w:val="right"/>
            </w:pPr>
            <w:r w:rsidRPr="003E04AA">
              <w:rPr>
                <w:rFonts w:hint="eastAsia"/>
              </w:rPr>
              <w:t>10.1</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泛亞</w:t>
            </w:r>
          </w:p>
          <w:p w:rsidR="001333DB" w:rsidRPr="003E04AA" w:rsidRDefault="001333DB" w:rsidP="001F406E">
            <w:pPr>
              <w:pStyle w:val="141"/>
              <w:jc w:val="center"/>
              <w:rPr>
                <w:rFonts w:hAnsi="標楷體"/>
                <w:snapToGrid w:val="0"/>
              </w:rPr>
            </w:pPr>
            <w:r w:rsidRPr="003E04AA">
              <w:rPr>
                <w:rFonts w:hAnsi="標楷體" w:hint="eastAsia"/>
                <w:snapToGrid w:val="0"/>
              </w:rPr>
              <w:t>工程</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w:t>
            </w:r>
            <w:r w:rsidRPr="003E04AA">
              <w:rPr>
                <w:rFonts w:hAnsi="標楷體"/>
              </w:rPr>
              <w:t>,711</w:t>
            </w:r>
            <w:r w:rsidRPr="003E04AA">
              <w:rPr>
                <w:rFonts w:hAnsi="標楷體" w:hint="eastAsia"/>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w:t>
            </w:r>
            <w:r w:rsidRPr="003E04AA">
              <w:rPr>
                <w:rFonts w:hAnsi="標楷體"/>
              </w:rPr>
              <w:t>5.0</w:t>
            </w:r>
          </w:p>
        </w:tc>
        <w:tc>
          <w:tcPr>
            <w:tcW w:w="1027" w:type="dxa"/>
            <w:vAlign w:val="center"/>
          </w:tcPr>
          <w:p w:rsidR="001333DB" w:rsidRPr="003E04AA" w:rsidRDefault="001333DB" w:rsidP="00991939">
            <w:pPr>
              <w:pStyle w:val="141"/>
              <w:jc w:val="right"/>
            </w:pPr>
            <w:r w:rsidRPr="003E04AA">
              <w:rPr>
                <w:rFonts w:hint="eastAsia"/>
              </w:rPr>
              <w:t>2</w:t>
            </w:r>
            <w:r w:rsidRPr="003E04AA">
              <w:t>,</w:t>
            </w:r>
            <w:r w:rsidRPr="003E04AA">
              <w:rPr>
                <w:rFonts w:hint="eastAsia"/>
              </w:rPr>
              <w:t>281.4</w:t>
            </w:r>
          </w:p>
        </w:tc>
        <w:tc>
          <w:tcPr>
            <w:tcW w:w="1027" w:type="dxa"/>
            <w:vAlign w:val="center"/>
          </w:tcPr>
          <w:p w:rsidR="001333DB" w:rsidRPr="003E04AA" w:rsidRDefault="001333DB" w:rsidP="00991939">
            <w:pPr>
              <w:pStyle w:val="141"/>
              <w:jc w:val="right"/>
            </w:pPr>
            <w:r w:rsidRPr="003E04AA">
              <w:rPr>
                <w:rFonts w:hint="eastAsia"/>
              </w:rPr>
              <w:t>20.0</w:t>
            </w:r>
          </w:p>
        </w:tc>
      </w:tr>
      <w:tr w:rsidR="001333DB" w:rsidRPr="003E04AA" w:rsidTr="001F406E">
        <w:trPr>
          <w:jc w:val="center"/>
        </w:trPr>
        <w:tc>
          <w:tcPr>
            <w:tcW w:w="1139" w:type="dxa"/>
            <w:shd w:val="clear" w:color="auto" w:fill="auto"/>
            <w:vAlign w:val="center"/>
          </w:tcPr>
          <w:p w:rsidR="001F406E" w:rsidRPr="003E04AA" w:rsidRDefault="001333DB" w:rsidP="001F406E">
            <w:pPr>
              <w:pStyle w:val="141"/>
              <w:jc w:val="center"/>
              <w:rPr>
                <w:rFonts w:hAnsi="標楷體" w:hint="eastAsia"/>
                <w:snapToGrid w:val="0"/>
              </w:rPr>
            </w:pPr>
            <w:r w:rsidRPr="003E04AA">
              <w:rPr>
                <w:rFonts w:hAnsi="標楷體" w:hint="eastAsia"/>
                <w:snapToGrid w:val="0"/>
              </w:rPr>
              <w:t>欣屏</w:t>
            </w:r>
          </w:p>
          <w:p w:rsidR="001333DB" w:rsidRPr="003E04AA" w:rsidRDefault="001333DB" w:rsidP="001F406E">
            <w:pPr>
              <w:pStyle w:val="141"/>
              <w:jc w:val="center"/>
              <w:rPr>
                <w:rFonts w:hAnsi="標楷體"/>
                <w:snapToGrid w:val="0"/>
              </w:rPr>
            </w:pPr>
            <w:r w:rsidRPr="003E04AA">
              <w:rPr>
                <w:rFonts w:hAnsi="標楷體" w:hint="eastAsia"/>
                <w:snapToGrid w:val="0"/>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vAlign w:val="center"/>
          </w:tcPr>
          <w:p w:rsidR="001333DB" w:rsidRPr="003E04AA" w:rsidRDefault="001333DB" w:rsidP="00991939">
            <w:pPr>
              <w:pStyle w:val="141"/>
              <w:jc w:val="right"/>
            </w:pPr>
            <w:r w:rsidRPr="003E04AA">
              <w:rPr>
                <w:rFonts w:hint="eastAsia"/>
              </w:rPr>
              <w:t>1</w:t>
            </w:r>
          </w:p>
        </w:tc>
        <w:tc>
          <w:tcPr>
            <w:tcW w:w="1027" w:type="dxa"/>
            <w:vAlign w:val="center"/>
          </w:tcPr>
          <w:p w:rsidR="001333DB" w:rsidRPr="003E04AA" w:rsidRDefault="001333DB" w:rsidP="00991939">
            <w:pPr>
              <w:pStyle w:val="141"/>
              <w:jc w:val="right"/>
            </w:pPr>
            <w:r w:rsidRPr="003E04AA">
              <w:rPr>
                <w:rFonts w:hint="eastAsia"/>
              </w:rPr>
              <w:t>7.8</w:t>
            </w:r>
          </w:p>
        </w:tc>
      </w:tr>
    </w:tbl>
    <w:p w:rsidR="006D3FAD" w:rsidRPr="003E04AA" w:rsidRDefault="00F10684" w:rsidP="00F93958">
      <w:pPr>
        <w:spacing w:line="240" w:lineRule="exact"/>
        <w:ind w:leftChars="-118" w:left="1064" w:rightChars="-170" w:right="-481" w:hangingChars="575" w:hanging="1398"/>
        <w:rPr>
          <w:rFonts w:hAnsi="標楷體"/>
          <w:snapToGrid w:val="0"/>
          <w:sz w:val="24"/>
          <w:szCs w:val="28"/>
        </w:rPr>
      </w:pPr>
      <w:r w:rsidRPr="003E04AA">
        <w:rPr>
          <w:rFonts w:hAnsi="標楷體" w:hint="eastAsia"/>
          <w:snapToGrid w:val="0"/>
          <w:sz w:val="24"/>
          <w:szCs w:val="28"/>
        </w:rPr>
        <w:t>說    明：</w:t>
      </w:r>
      <w:r w:rsidR="00562A00" w:rsidRPr="003E04AA">
        <w:rPr>
          <w:rFonts w:hAnsi="標楷體" w:hint="eastAsia"/>
          <w:snapToGrid w:val="0"/>
          <w:sz w:val="24"/>
          <w:szCs w:val="28"/>
        </w:rPr>
        <w:t>1 除</w:t>
      </w:r>
      <w:r w:rsidR="006D3FAD" w:rsidRPr="003E04AA">
        <w:rPr>
          <w:rFonts w:hAnsi="標楷體" w:hint="eastAsia"/>
          <w:snapToGrid w:val="0"/>
          <w:sz w:val="24"/>
          <w:szCs w:val="28"/>
        </w:rPr>
        <w:t>現金股利</w:t>
      </w:r>
      <w:r w:rsidR="00562A00" w:rsidRPr="003E04AA">
        <w:rPr>
          <w:rFonts w:hAnsi="標楷體" w:hint="eastAsia"/>
          <w:snapToGrid w:val="0"/>
          <w:sz w:val="24"/>
          <w:szCs w:val="28"/>
        </w:rPr>
        <w:t>外</w:t>
      </w:r>
      <w:r w:rsidR="006D3FAD" w:rsidRPr="003E04AA">
        <w:rPr>
          <w:rFonts w:hAnsi="標楷體" w:hint="eastAsia"/>
          <w:snapToGrid w:val="0"/>
          <w:sz w:val="24"/>
          <w:szCs w:val="28"/>
        </w:rPr>
        <w:t>，另</w:t>
      </w:r>
      <w:bookmarkStart w:id="5" w:name="_Hlk190248522"/>
      <w:r w:rsidR="006D3FAD" w:rsidRPr="003E04AA">
        <w:rPr>
          <w:rFonts w:hAnsi="標楷體" w:hint="eastAsia"/>
          <w:snapToGrid w:val="0"/>
          <w:sz w:val="24"/>
          <w:szCs w:val="28"/>
        </w:rPr>
        <w:t>基金會</w:t>
      </w:r>
      <w:r w:rsidR="00CF2616" w:rsidRPr="003E04AA">
        <w:rPr>
          <w:rFonts w:hAnsi="標楷體" w:hint="eastAsia"/>
          <w:snapToGrid w:val="0"/>
          <w:sz w:val="24"/>
          <w:szCs w:val="28"/>
        </w:rPr>
        <w:t>110</w:t>
      </w:r>
      <w:r w:rsidR="00D7302D" w:rsidRPr="003E04AA">
        <w:rPr>
          <w:rFonts w:hAnsi="標楷體" w:hint="eastAsia"/>
          <w:snapToGrid w:val="0"/>
          <w:sz w:val="24"/>
          <w:szCs w:val="28"/>
        </w:rPr>
        <w:t>至112年度</w:t>
      </w:r>
      <w:r w:rsidR="006D3FAD" w:rsidRPr="003E04AA">
        <w:rPr>
          <w:rFonts w:hAnsi="標楷體" w:hint="eastAsia"/>
          <w:snapToGrid w:val="0"/>
          <w:sz w:val="24"/>
          <w:szCs w:val="28"/>
        </w:rPr>
        <w:t>自</w:t>
      </w:r>
      <w:r w:rsidR="00487378" w:rsidRPr="003E04AA">
        <w:rPr>
          <w:rFonts w:hAnsi="標楷體" w:hint="eastAsia"/>
          <w:snapToGrid w:val="0"/>
          <w:sz w:val="24"/>
          <w:szCs w:val="28"/>
        </w:rPr>
        <w:t>部分</w:t>
      </w:r>
      <w:r w:rsidR="00D7302D" w:rsidRPr="003E04AA">
        <w:rPr>
          <w:rFonts w:hAnsi="標楷體" w:hint="eastAsia"/>
          <w:snapToGrid w:val="0"/>
          <w:sz w:val="24"/>
          <w:szCs w:val="28"/>
        </w:rPr>
        <w:t>轉投資事業定期或不定期取得股票股利情形分別為：</w:t>
      </w:r>
      <w:r w:rsidR="006D3FAD" w:rsidRPr="003E04AA">
        <w:rPr>
          <w:rFonts w:hAnsi="標楷體" w:hint="eastAsia"/>
          <w:snapToGrid w:val="0"/>
          <w:sz w:val="24"/>
          <w:szCs w:val="28"/>
        </w:rPr>
        <w:t>欣雲天然氣公司</w:t>
      </w:r>
      <w:r w:rsidR="00CF2616" w:rsidRPr="003E04AA">
        <w:rPr>
          <w:rFonts w:hAnsi="標楷體" w:hint="eastAsia"/>
          <w:snapToGrid w:val="0"/>
          <w:sz w:val="24"/>
          <w:szCs w:val="28"/>
        </w:rPr>
        <w:t>110至112</w:t>
      </w:r>
      <w:r w:rsidR="00D7302D" w:rsidRPr="003E04AA">
        <w:rPr>
          <w:rFonts w:hAnsi="標楷體" w:hint="eastAsia"/>
          <w:snapToGrid w:val="0"/>
          <w:sz w:val="24"/>
          <w:szCs w:val="28"/>
        </w:rPr>
        <w:t>年度分別為186股、1</w:t>
      </w:r>
      <w:r w:rsidR="00D7302D" w:rsidRPr="003E04AA">
        <w:rPr>
          <w:rFonts w:hAnsi="標楷體"/>
          <w:snapToGrid w:val="0"/>
          <w:sz w:val="24"/>
          <w:szCs w:val="28"/>
        </w:rPr>
        <w:t>51</w:t>
      </w:r>
      <w:r w:rsidR="00D7302D" w:rsidRPr="003E04AA">
        <w:rPr>
          <w:rFonts w:hAnsi="標楷體" w:hint="eastAsia"/>
          <w:snapToGrid w:val="0"/>
          <w:sz w:val="24"/>
          <w:szCs w:val="28"/>
        </w:rPr>
        <w:t>股及133股；欣嘉</w:t>
      </w:r>
      <w:r w:rsidR="001D0ECA" w:rsidRPr="003E04AA">
        <w:rPr>
          <w:rFonts w:hAnsi="標楷體" w:hint="eastAsia"/>
          <w:snapToGrid w:val="0"/>
          <w:sz w:val="24"/>
          <w:szCs w:val="28"/>
        </w:rPr>
        <w:t>石油</w:t>
      </w:r>
      <w:r w:rsidR="00D7302D" w:rsidRPr="003E04AA">
        <w:rPr>
          <w:rFonts w:hAnsi="標楷體" w:hint="eastAsia"/>
          <w:snapToGrid w:val="0"/>
          <w:sz w:val="24"/>
          <w:szCs w:val="28"/>
        </w:rPr>
        <w:t>氣公司110年度之153股；欣欣客運公司</w:t>
      </w:r>
      <w:r w:rsidR="009A5923" w:rsidRPr="003E04AA">
        <w:rPr>
          <w:rFonts w:hAnsi="標楷體" w:hint="eastAsia"/>
          <w:snapToGrid w:val="0"/>
          <w:sz w:val="24"/>
          <w:szCs w:val="28"/>
        </w:rPr>
        <w:t>110</w:t>
      </w:r>
      <w:r w:rsidR="00D7302D" w:rsidRPr="003E04AA">
        <w:rPr>
          <w:rFonts w:hAnsi="標楷體" w:hint="eastAsia"/>
          <w:snapToGrid w:val="0"/>
          <w:sz w:val="24"/>
          <w:szCs w:val="28"/>
        </w:rPr>
        <w:t>年度</w:t>
      </w:r>
      <w:r w:rsidR="009A5923" w:rsidRPr="003E04AA">
        <w:rPr>
          <w:rFonts w:hAnsi="標楷體" w:hint="eastAsia"/>
          <w:snapToGrid w:val="0"/>
          <w:sz w:val="24"/>
          <w:szCs w:val="28"/>
        </w:rPr>
        <w:t>為</w:t>
      </w:r>
      <w:r w:rsidR="00D7302D" w:rsidRPr="003E04AA">
        <w:rPr>
          <w:rFonts w:hAnsi="標楷體" w:hint="eastAsia"/>
          <w:snapToGrid w:val="0"/>
          <w:sz w:val="24"/>
          <w:szCs w:val="28"/>
        </w:rPr>
        <w:t>3股。</w:t>
      </w:r>
    </w:p>
    <w:bookmarkEnd w:id="5"/>
    <w:p w:rsidR="00222611" w:rsidRPr="003E04AA" w:rsidRDefault="00222611" w:rsidP="00F93958">
      <w:pPr>
        <w:spacing w:line="240" w:lineRule="exact"/>
        <w:ind w:leftChars="296" w:left="1062" w:rightChars="-170" w:right="-481" w:hangingChars="92" w:hanging="224"/>
        <w:rPr>
          <w:rFonts w:hAnsi="標楷體"/>
          <w:snapToGrid w:val="0"/>
          <w:sz w:val="24"/>
          <w:szCs w:val="28"/>
        </w:rPr>
      </w:pPr>
      <w:r w:rsidRPr="003E04AA">
        <w:rPr>
          <w:rFonts w:hAnsi="標楷體" w:hint="eastAsia"/>
          <w:snapToGrid w:val="0"/>
          <w:sz w:val="24"/>
          <w:szCs w:val="28"/>
        </w:rPr>
        <w:t>2.</w:t>
      </w:r>
      <w:r w:rsidR="00783A83" w:rsidRPr="003E04AA">
        <w:rPr>
          <w:rFonts w:hAnsi="標楷體" w:hint="eastAsia"/>
          <w:snapToGrid w:val="0"/>
          <w:sz w:val="24"/>
          <w:szCs w:val="28"/>
        </w:rPr>
        <w:t>本表</w:t>
      </w:r>
      <w:r w:rsidRPr="003E04AA">
        <w:rPr>
          <w:rFonts w:hAnsi="標楷體" w:hint="eastAsia"/>
          <w:snapToGrid w:val="0"/>
          <w:sz w:val="24"/>
          <w:szCs w:val="28"/>
        </w:rPr>
        <w:t>投資報酬率＝</w:t>
      </w:r>
      <w:r w:rsidR="00932339" w:rsidRPr="003E04AA">
        <w:rPr>
          <w:rFonts w:hAnsi="標楷體" w:hint="eastAsia"/>
          <w:snapToGrid w:val="0"/>
          <w:sz w:val="24"/>
          <w:szCs w:val="28"/>
        </w:rPr>
        <w:t>【</w:t>
      </w:r>
      <w:r w:rsidRPr="003E04AA">
        <w:rPr>
          <w:rFonts w:hAnsi="標楷體" w:hint="eastAsia"/>
          <w:snapToGrid w:val="0"/>
          <w:sz w:val="24"/>
          <w:szCs w:val="28"/>
        </w:rPr>
        <w:t>(現金股利+股票股利股數*股票面值10元)/</w:t>
      </w:r>
      <w:r w:rsidR="00AF50F5" w:rsidRPr="003E04AA">
        <w:rPr>
          <w:rFonts w:hAnsi="標楷體" w:hint="eastAsia"/>
          <w:snapToGrid w:val="0"/>
          <w:sz w:val="24"/>
          <w:szCs w:val="28"/>
        </w:rPr>
        <w:t>截至該年底之</w:t>
      </w:r>
      <w:r w:rsidRPr="003E04AA">
        <w:rPr>
          <w:rFonts w:hAnsi="標楷體" w:hint="eastAsia"/>
          <w:snapToGrid w:val="0"/>
          <w:sz w:val="24"/>
          <w:szCs w:val="28"/>
        </w:rPr>
        <w:t>年度投資淨額</w:t>
      </w:r>
      <w:r w:rsidR="00932339" w:rsidRPr="003E04AA">
        <w:rPr>
          <w:rFonts w:hAnsi="標楷體" w:hint="eastAsia"/>
          <w:snapToGrid w:val="0"/>
          <w:sz w:val="24"/>
          <w:szCs w:val="28"/>
        </w:rPr>
        <w:t>】*100%</w:t>
      </w:r>
      <w:r w:rsidRPr="003E04AA">
        <w:rPr>
          <w:rFonts w:hAnsi="標楷體" w:hint="eastAsia"/>
          <w:snapToGrid w:val="0"/>
          <w:sz w:val="24"/>
          <w:szCs w:val="28"/>
        </w:rPr>
        <w:t>。</w:t>
      </w:r>
    </w:p>
    <w:p w:rsidR="00F10684" w:rsidRPr="003E04AA" w:rsidRDefault="00C33B45" w:rsidP="00F93958">
      <w:pPr>
        <w:spacing w:line="240" w:lineRule="exact"/>
        <w:ind w:leftChars="296" w:left="1062" w:rightChars="-170" w:right="-481" w:hangingChars="92" w:hanging="224"/>
        <w:rPr>
          <w:rFonts w:hAnsi="標楷體"/>
          <w:snapToGrid w:val="0"/>
          <w:sz w:val="24"/>
          <w:szCs w:val="28"/>
        </w:rPr>
      </w:pPr>
      <w:r w:rsidRPr="003E04AA">
        <w:rPr>
          <w:rFonts w:hAnsi="標楷體" w:hint="eastAsia"/>
          <w:snapToGrid w:val="0"/>
          <w:sz w:val="24"/>
          <w:szCs w:val="28"/>
        </w:rPr>
        <w:t>3</w:t>
      </w:r>
      <w:r w:rsidR="00F10684" w:rsidRPr="003E04AA">
        <w:rPr>
          <w:rFonts w:hAnsi="標楷體" w:hint="eastAsia"/>
          <w:snapToGrid w:val="0"/>
          <w:sz w:val="24"/>
          <w:szCs w:val="28"/>
        </w:rPr>
        <w:t>.基金會</w:t>
      </w:r>
      <w:r w:rsidR="00783A83" w:rsidRPr="003E04AA">
        <w:rPr>
          <w:rFonts w:hAnsi="標楷體" w:hint="eastAsia"/>
          <w:snapToGrid w:val="0"/>
          <w:sz w:val="24"/>
          <w:szCs w:val="28"/>
        </w:rPr>
        <w:t>110及</w:t>
      </w:r>
      <w:r w:rsidR="00F10684" w:rsidRPr="003E04AA">
        <w:rPr>
          <w:rFonts w:hAnsi="標楷體" w:hint="eastAsia"/>
          <w:snapToGrid w:val="0"/>
          <w:sz w:val="24"/>
          <w:szCs w:val="28"/>
        </w:rPr>
        <w:t>11</w:t>
      </w:r>
      <w:r w:rsidR="005B7F67" w:rsidRPr="003E04AA">
        <w:rPr>
          <w:rFonts w:hAnsi="標楷體" w:hint="eastAsia"/>
          <w:snapToGrid w:val="0"/>
          <w:sz w:val="24"/>
          <w:szCs w:val="28"/>
        </w:rPr>
        <w:t>1</w:t>
      </w:r>
      <w:r w:rsidR="00F10684" w:rsidRPr="003E04AA">
        <w:rPr>
          <w:rFonts w:hAnsi="標楷體" w:hint="eastAsia"/>
          <w:snapToGrid w:val="0"/>
          <w:sz w:val="24"/>
          <w:szCs w:val="28"/>
        </w:rPr>
        <w:t>年度</w:t>
      </w:r>
      <w:r w:rsidR="005B7F67" w:rsidRPr="003E04AA">
        <w:rPr>
          <w:rFonts w:hAnsi="標楷體" w:hint="eastAsia"/>
          <w:snapToGrid w:val="0"/>
          <w:sz w:val="24"/>
          <w:szCs w:val="28"/>
        </w:rPr>
        <w:t>自</w:t>
      </w:r>
      <w:r w:rsidR="00F10684" w:rsidRPr="003E04AA">
        <w:rPr>
          <w:rFonts w:hAnsi="標楷體" w:hint="eastAsia"/>
          <w:snapToGrid w:val="0"/>
          <w:sz w:val="24"/>
          <w:szCs w:val="28"/>
        </w:rPr>
        <w:t>欣隆天然氣公司</w:t>
      </w:r>
      <w:r w:rsidR="005B7F67" w:rsidRPr="003E04AA">
        <w:rPr>
          <w:rFonts w:hAnsi="標楷體" w:hint="eastAsia"/>
          <w:snapToGrid w:val="0"/>
          <w:sz w:val="24"/>
          <w:szCs w:val="28"/>
        </w:rPr>
        <w:t>每年</w:t>
      </w:r>
      <w:r w:rsidR="00DC7EF4" w:rsidRPr="003E04AA">
        <w:rPr>
          <w:rFonts w:hAnsi="標楷體" w:hint="eastAsia"/>
          <w:snapToGrid w:val="0"/>
          <w:sz w:val="24"/>
          <w:szCs w:val="28"/>
        </w:rPr>
        <w:t>均</w:t>
      </w:r>
      <w:r w:rsidR="00F10684" w:rsidRPr="003E04AA">
        <w:rPr>
          <w:rFonts w:hAnsi="標楷體" w:hint="eastAsia"/>
          <w:snapToGrid w:val="0"/>
          <w:sz w:val="24"/>
          <w:szCs w:val="28"/>
        </w:rPr>
        <w:t>獲配發2元現金股利</w:t>
      </w:r>
      <w:r w:rsidR="005B7F67" w:rsidRPr="003E04AA">
        <w:rPr>
          <w:rFonts w:hAnsi="標楷體" w:hint="eastAsia"/>
          <w:snapToGrid w:val="0"/>
          <w:sz w:val="24"/>
          <w:szCs w:val="28"/>
        </w:rPr>
        <w:t>；112</w:t>
      </w:r>
      <w:r w:rsidR="007411A7" w:rsidRPr="003E04AA">
        <w:rPr>
          <w:rFonts w:hAnsi="標楷體" w:hint="eastAsia"/>
          <w:snapToGrid w:val="0"/>
          <w:sz w:val="24"/>
          <w:szCs w:val="28"/>
        </w:rPr>
        <w:t>及113</w:t>
      </w:r>
      <w:r w:rsidR="005B7F67" w:rsidRPr="003E04AA">
        <w:rPr>
          <w:rFonts w:hAnsi="標楷體" w:hint="eastAsia"/>
          <w:snapToGrid w:val="0"/>
          <w:sz w:val="24"/>
          <w:szCs w:val="28"/>
        </w:rPr>
        <w:t>年</w:t>
      </w:r>
      <w:r w:rsidR="007411A7" w:rsidRPr="003E04AA">
        <w:rPr>
          <w:rFonts w:hAnsi="標楷體" w:hint="eastAsia"/>
          <w:snapToGrid w:val="0"/>
          <w:sz w:val="24"/>
          <w:szCs w:val="28"/>
        </w:rPr>
        <w:t>度</w:t>
      </w:r>
      <w:r w:rsidR="005B7F67" w:rsidRPr="003E04AA">
        <w:rPr>
          <w:rFonts w:hAnsi="標楷體" w:hint="eastAsia"/>
          <w:snapToGrid w:val="0"/>
          <w:sz w:val="24"/>
          <w:szCs w:val="28"/>
        </w:rPr>
        <w:t>則僅獲配發1元現金股利，爰投資報酬率自5.3%下降至2.6%。</w:t>
      </w:r>
    </w:p>
    <w:p w:rsidR="00F10684" w:rsidRPr="003E04AA" w:rsidRDefault="00C33B45" w:rsidP="00F93958">
      <w:pPr>
        <w:spacing w:line="240" w:lineRule="exact"/>
        <w:ind w:leftChars="296" w:left="1062" w:rightChars="-170" w:right="-481" w:hangingChars="92" w:hanging="224"/>
        <w:rPr>
          <w:rFonts w:hAnsi="標楷體" w:hint="eastAsia"/>
          <w:snapToGrid w:val="0"/>
          <w:sz w:val="24"/>
          <w:szCs w:val="28"/>
        </w:rPr>
      </w:pPr>
      <w:r w:rsidRPr="003E04AA">
        <w:rPr>
          <w:rFonts w:hAnsi="標楷體" w:hint="eastAsia"/>
          <w:snapToGrid w:val="0"/>
          <w:sz w:val="24"/>
          <w:szCs w:val="28"/>
        </w:rPr>
        <w:t>4</w:t>
      </w:r>
      <w:r w:rsidR="00F10684" w:rsidRPr="003E04AA">
        <w:rPr>
          <w:rFonts w:hAnsi="標楷體" w:hint="eastAsia"/>
          <w:snapToGrid w:val="0"/>
          <w:sz w:val="24"/>
          <w:szCs w:val="28"/>
        </w:rPr>
        <w:t>.</w:t>
      </w:r>
      <w:r w:rsidR="00C855E7" w:rsidRPr="003E04AA">
        <w:rPr>
          <w:rFonts w:hAnsi="標楷體" w:hint="eastAsia"/>
          <w:snapToGrid w:val="0"/>
          <w:sz w:val="24"/>
          <w:szCs w:val="28"/>
        </w:rPr>
        <w:t>本表不含榮電公司刻正清算中；國華欣業公司已於112年5月17日完成清算。</w:t>
      </w:r>
    </w:p>
    <w:bookmarkEnd w:id="4"/>
    <w:p w:rsidR="00F10684" w:rsidRPr="003E04AA" w:rsidRDefault="00F10684" w:rsidP="004C1262">
      <w:pPr>
        <w:spacing w:line="240" w:lineRule="exact"/>
        <w:ind w:leftChars="-118" w:left="1064" w:hangingChars="575" w:hanging="1398"/>
        <w:rPr>
          <w:rFonts w:hAnsi="標楷體"/>
          <w:snapToGrid w:val="0"/>
          <w:sz w:val="24"/>
          <w:szCs w:val="28"/>
        </w:rPr>
      </w:pPr>
      <w:r w:rsidRPr="003E04AA">
        <w:rPr>
          <w:rFonts w:hAnsi="標楷體" w:hint="eastAsia"/>
          <w:snapToGrid w:val="0"/>
          <w:sz w:val="24"/>
          <w:szCs w:val="28"/>
        </w:rPr>
        <w:t>資料來源：基金會提供，本中心彙整。</w:t>
      </w:r>
    </w:p>
    <w:p w:rsidR="009171E0" w:rsidRPr="003E04AA" w:rsidRDefault="00A94AE5" w:rsidP="009171E0">
      <w:pPr>
        <w:rPr>
          <w:rFonts w:hint="eastAsia"/>
        </w:rPr>
      </w:pPr>
      <w:r w:rsidRPr="003E04AA">
        <w:rPr>
          <w:rFonts w:hint="eastAsia"/>
        </w:rPr>
        <w:t>綜上，</w:t>
      </w:r>
      <w:r w:rsidR="00336FB8" w:rsidRPr="003E04AA">
        <w:rPr>
          <w:rFonts w:hint="eastAsia"/>
        </w:rPr>
        <w:t>近4(110至113)年度</w:t>
      </w:r>
      <w:r w:rsidR="009171E0" w:rsidRPr="003E04AA">
        <w:rPr>
          <w:rFonts w:hint="eastAsia"/>
        </w:rPr>
        <w:t>基金會轉投資公司部分存有未發放現金股利或投資報酬率</w:t>
      </w:r>
      <w:r w:rsidR="007411A7" w:rsidRPr="003E04AA">
        <w:rPr>
          <w:rFonts w:hint="eastAsia"/>
        </w:rPr>
        <w:t>概呈</w:t>
      </w:r>
      <w:r w:rsidR="009171E0" w:rsidRPr="003E04AA">
        <w:rPr>
          <w:rFonts w:hint="eastAsia"/>
        </w:rPr>
        <w:t>下滑情形</w:t>
      </w:r>
      <w:r w:rsidR="00336FB8" w:rsidRPr="003E04AA">
        <w:rPr>
          <w:rFonts w:hint="eastAsia"/>
        </w:rPr>
        <w:t>，允宜</w:t>
      </w:r>
      <w:r w:rsidR="009171E0" w:rsidRPr="003E04AA">
        <w:rPr>
          <w:rFonts w:hint="eastAsia"/>
        </w:rPr>
        <w:t>檢討投資策略並以穩定收益有效增值為核心，適時調整轉投資標的</w:t>
      </w:r>
      <w:r w:rsidR="007411A7" w:rsidRPr="003E04AA">
        <w:rPr>
          <w:rFonts w:hAnsi="標楷體" w:hint="eastAsia"/>
        </w:rPr>
        <w:t>，</w:t>
      </w:r>
      <w:r w:rsidR="007411A7" w:rsidRPr="003E04AA">
        <w:rPr>
          <w:rFonts w:hint="eastAsia"/>
        </w:rPr>
        <w:t>避免</w:t>
      </w:r>
      <w:r w:rsidR="009171E0" w:rsidRPr="003E04AA">
        <w:rPr>
          <w:rFonts w:hint="eastAsia"/>
        </w:rPr>
        <w:t>低效益投資，</w:t>
      </w:r>
      <w:r w:rsidR="007411A7" w:rsidRPr="003E04AA">
        <w:rPr>
          <w:rFonts w:hint="eastAsia"/>
        </w:rPr>
        <w:t>並妥適配置</w:t>
      </w:r>
      <w:r w:rsidR="009171E0" w:rsidRPr="003E04AA">
        <w:rPr>
          <w:rFonts w:hint="eastAsia"/>
        </w:rPr>
        <w:t>資金，提高基金運用效益，以確保榮民（眷）權益與基金長期穩健發展</w:t>
      </w:r>
      <w:r w:rsidR="009171E0" w:rsidRPr="003E04AA">
        <w:rPr>
          <w:rFonts w:hAnsi="標楷體" w:hint="eastAsia"/>
        </w:rPr>
        <w:t>。</w:t>
      </w:r>
    </w:p>
    <w:bookmarkEnd w:id="0"/>
    <w:sectPr w:rsidR="009171E0" w:rsidRPr="003E04AA"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542" w:rsidRDefault="000C5542" w:rsidP="00987999">
      <w:pPr>
        <w:ind w:left="560" w:firstLine="560"/>
      </w:pPr>
      <w:r>
        <w:separator/>
      </w:r>
    </w:p>
  </w:endnote>
  <w:endnote w:type="continuationSeparator" w:id="0">
    <w:p w:rsidR="000C5542" w:rsidRDefault="000C5542" w:rsidP="00985C7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445782">
    <w:pPr>
      <w:pStyle w:val="ae"/>
      <w:ind w:leftChars="0" w:left="0" w:firstLineChars="0" w:firstLine="0"/>
      <w:jc w:val="center"/>
    </w:pPr>
    <w:r>
      <w:fldChar w:fldCharType="begin"/>
    </w:r>
    <w:r>
      <w:instrText>PAGE   \* MERGEFORMAT</w:instrText>
    </w:r>
    <w:r>
      <w:fldChar w:fldCharType="separate"/>
    </w:r>
    <w:r w:rsidR="00DD7ACE" w:rsidRPr="00DD7AC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542" w:rsidRDefault="000C5542" w:rsidP="0042741E">
      <w:pPr>
        <w:ind w:left="560" w:firstLine="560"/>
      </w:pPr>
      <w:r>
        <w:separator/>
      </w:r>
    </w:p>
  </w:footnote>
  <w:footnote w:type="continuationSeparator" w:id="0">
    <w:p w:rsidR="000C5542" w:rsidRDefault="000C5542" w:rsidP="000D3642">
      <w:pPr>
        <w:ind w:left="560" w:firstLine="560"/>
      </w:pPr>
      <w:r>
        <w:continuationSeparator/>
      </w:r>
    </w:p>
  </w:footnote>
  <w:footnote w:id="1">
    <w:p w:rsidR="00670150" w:rsidRPr="00A846EC" w:rsidRDefault="00670150" w:rsidP="005733D4">
      <w:pPr>
        <w:pStyle w:val="af4"/>
      </w:pPr>
      <w:r w:rsidRPr="00C97941">
        <w:rPr>
          <w:rStyle w:val="af6"/>
        </w:rPr>
        <w:footnoteRef/>
      </w:r>
      <w:r w:rsidRPr="00A846EC">
        <w:rPr>
          <w:rFonts w:hint="eastAsia"/>
        </w:rPr>
        <w:t>臺灣地區與</w:t>
      </w:r>
      <w:r w:rsidRPr="00C97941">
        <w:rPr>
          <w:rFonts w:hint="eastAsia"/>
        </w:rPr>
        <w:t>大陸地區人民關係條例第68條第4項規定：「本條例中華民國八十五年九月十八日修正生效前，大陸地區人民未於第六十六</w:t>
      </w:r>
      <w:r w:rsidRPr="001D0667">
        <w:rPr>
          <w:rFonts w:hint="eastAsia"/>
        </w:rPr>
        <w:t>條所定期限內完成繼承之第一項及第二項遺產，由主管機關逕行捐助設置財團法人榮民榮眷基金會，辦理下列業務，不受第六十七條第一項歸屬國庫規定之限制</w:t>
      </w:r>
      <w:r w:rsidRPr="00A846EC">
        <w:rPr>
          <w:rFonts w:hint="eastAsia"/>
        </w:rPr>
        <w:t>：</w:t>
      </w:r>
    </w:p>
    <w:p w:rsidR="00670150" w:rsidRPr="00A846EC" w:rsidRDefault="00670150" w:rsidP="00740D4E">
      <w:pPr>
        <w:pStyle w:val="af4"/>
        <w:ind w:leftChars="34" w:left="96" w:firstLineChars="0" w:firstLine="0"/>
      </w:pPr>
      <w:r w:rsidRPr="00A846EC">
        <w:rPr>
          <w:rFonts w:hint="eastAsia"/>
        </w:rPr>
        <w:t>一、</w:t>
      </w:r>
      <w:r w:rsidRPr="001D0667">
        <w:rPr>
          <w:rFonts w:hint="eastAsia"/>
        </w:rPr>
        <w:t>亡故現役軍人或退除役官兵在大陸地區繼承人申請遺產之核發事項</w:t>
      </w:r>
      <w:r w:rsidRPr="00A846EC">
        <w:rPr>
          <w:rFonts w:hint="eastAsia"/>
        </w:rPr>
        <w:t>。</w:t>
      </w:r>
    </w:p>
    <w:p w:rsidR="00670150" w:rsidRPr="00A846EC" w:rsidRDefault="00670150" w:rsidP="00740D4E">
      <w:pPr>
        <w:pStyle w:val="af4"/>
        <w:ind w:leftChars="34" w:left="96" w:firstLineChars="0" w:firstLine="0"/>
      </w:pPr>
      <w:r w:rsidRPr="00A846EC">
        <w:rPr>
          <w:rFonts w:hint="eastAsia"/>
        </w:rPr>
        <w:t>二、榮民重大災害救助事項。</w:t>
      </w:r>
    </w:p>
    <w:p w:rsidR="00670150" w:rsidRPr="00A846EC" w:rsidRDefault="00670150" w:rsidP="00740D4E">
      <w:pPr>
        <w:pStyle w:val="af4"/>
        <w:ind w:leftChars="34" w:left="96" w:firstLineChars="0" w:firstLine="0"/>
      </w:pPr>
      <w:r w:rsidRPr="00A846EC">
        <w:rPr>
          <w:rFonts w:hint="eastAsia"/>
        </w:rPr>
        <w:t>三、清寒榮民子女教育獎助學金及教育補助事項。</w:t>
      </w:r>
    </w:p>
    <w:p w:rsidR="00670150" w:rsidRPr="00A846EC" w:rsidRDefault="00670150" w:rsidP="00740D4E">
      <w:pPr>
        <w:pStyle w:val="af4"/>
        <w:ind w:leftChars="34" w:left="96" w:firstLineChars="0" w:firstLine="0"/>
      </w:pPr>
      <w:r w:rsidRPr="00A846EC">
        <w:rPr>
          <w:rFonts w:hint="eastAsia"/>
        </w:rPr>
        <w:t>四、</w:t>
      </w:r>
      <w:r w:rsidRPr="001D0667">
        <w:rPr>
          <w:rFonts w:hint="eastAsia"/>
        </w:rPr>
        <w:t>其他有關榮民、榮眷福利及服務事項</w:t>
      </w:r>
      <w:r w:rsidRPr="00A846EC">
        <w:rPr>
          <w:rFonts w:hint="eastAsia"/>
        </w:rPr>
        <w:t>。</w:t>
      </w:r>
    </w:p>
  </w:footnote>
  <w:footnote w:id="2">
    <w:p w:rsidR="00670150" w:rsidRPr="00AF60D2" w:rsidRDefault="00670150" w:rsidP="005733D4">
      <w:pPr>
        <w:pStyle w:val="af4"/>
      </w:pPr>
      <w:r w:rsidRPr="00C97941">
        <w:rPr>
          <w:rStyle w:val="af6"/>
        </w:rPr>
        <w:footnoteRef/>
      </w:r>
      <w:r w:rsidRPr="00AF60D2">
        <w:rPr>
          <w:rFonts w:hint="eastAsia"/>
        </w:rPr>
        <w:t>臺灣地區與大陸地區人民關係條例第68條第1項規定：「現役軍人或退除役官兵死亡而無繼承人、繼承人之有無不明或繼承人因故不能管理遺產者，由主管機關管理其遺產。」同條例第2項規定：「前項遺產事件，在本條例施行前，已由主管機關處理者，依其處理。」</w:t>
      </w:r>
    </w:p>
  </w:footnote>
  <w:footnote w:id="3">
    <w:p w:rsidR="00670150" w:rsidRPr="00A03C66" w:rsidRDefault="00670150" w:rsidP="00597338">
      <w:pPr>
        <w:pStyle w:val="af4"/>
      </w:pPr>
      <w:r w:rsidRPr="00A03C66">
        <w:rPr>
          <w:rStyle w:val="af6"/>
        </w:rPr>
        <w:footnoteRef/>
      </w:r>
      <w:r w:rsidRPr="00A03C66">
        <w:rPr>
          <w:rFonts w:hint="eastAsia"/>
        </w:rPr>
        <w:t>參見經濟部商工登記公示資料，查詢日期：113年</w:t>
      </w:r>
      <w:r>
        <w:rPr>
          <w:rFonts w:hint="eastAsia"/>
        </w:rPr>
        <w:t>11</w:t>
      </w:r>
      <w:r w:rsidRPr="00A03C66">
        <w:rPr>
          <w:rFonts w:hint="eastAsia"/>
        </w:rPr>
        <w:t>月</w:t>
      </w:r>
      <w:r>
        <w:rPr>
          <w:rFonts w:hint="eastAsia"/>
        </w:rPr>
        <w:t>21</w:t>
      </w:r>
      <w:r w:rsidRPr="00A03C66">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987999">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06AA5"/>
    <w:multiLevelType w:val="hybridMultilevel"/>
    <w:tmpl w:val="2D4AC570"/>
    <w:lvl w:ilvl="0" w:tplc="0409000F">
      <w:start w:val="1"/>
      <w:numFmt w:val="decimal"/>
      <w:lvlText w:val="%1."/>
      <w:lvlJc w:val="left"/>
      <w:pPr>
        <w:ind w:left="1047" w:hanging="48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32"/>
    <w:rsid w:val="000029E5"/>
    <w:rsid w:val="00002CCF"/>
    <w:rsid w:val="00004200"/>
    <w:rsid w:val="000063C7"/>
    <w:rsid w:val="0000644D"/>
    <w:rsid w:val="00007A2E"/>
    <w:rsid w:val="0001031F"/>
    <w:rsid w:val="00010794"/>
    <w:rsid w:val="000108C4"/>
    <w:rsid w:val="00012292"/>
    <w:rsid w:val="00013233"/>
    <w:rsid w:val="00013728"/>
    <w:rsid w:val="00016CD2"/>
    <w:rsid w:val="00021812"/>
    <w:rsid w:val="00021C4F"/>
    <w:rsid w:val="00021CB2"/>
    <w:rsid w:val="000225A5"/>
    <w:rsid w:val="00022E4C"/>
    <w:rsid w:val="00022FA9"/>
    <w:rsid w:val="000231C1"/>
    <w:rsid w:val="00024312"/>
    <w:rsid w:val="00024A98"/>
    <w:rsid w:val="000250FB"/>
    <w:rsid w:val="00025FB4"/>
    <w:rsid w:val="00026933"/>
    <w:rsid w:val="00027B80"/>
    <w:rsid w:val="0003077E"/>
    <w:rsid w:val="00031835"/>
    <w:rsid w:val="0003209A"/>
    <w:rsid w:val="0003355E"/>
    <w:rsid w:val="00035069"/>
    <w:rsid w:val="0003531C"/>
    <w:rsid w:val="000374D4"/>
    <w:rsid w:val="00041518"/>
    <w:rsid w:val="0004214B"/>
    <w:rsid w:val="0004318A"/>
    <w:rsid w:val="00043507"/>
    <w:rsid w:val="00043644"/>
    <w:rsid w:val="00044150"/>
    <w:rsid w:val="00044BF0"/>
    <w:rsid w:val="00045676"/>
    <w:rsid w:val="00045E06"/>
    <w:rsid w:val="000470F6"/>
    <w:rsid w:val="00047775"/>
    <w:rsid w:val="0005012E"/>
    <w:rsid w:val="000513C1"/>
    <w:rsid w:val="000550A6"/>
    <w:rsid w:val="00056396"/>
    <w:rsid w:val="00057313"/>
    <w:rsid w:val="0005794F"/>
    <w:rsid w:val="00062194"/>
    <w:rsid w:val="00062BBF"/>
    <w:rsid w:val="000637FB"/>
    <w:rsid w:val="000642CA"/>
    <w:rsid w:val="00064E35"/>
    <w:rsid w:val="00065E52"/>
    <w:rsid w:val="000664F2"/>
    <w:rsid w:val="000727A3"/>
    <w:rsid w:val="00073AAF"/>
    <w:rsid w:val="00075DD2"/>
    <w:rsid w:val="0008193D"/>
    <w:rsid w:val="00084565"/>
    <w:rsid w:val="00087402"/>
    <w:rsid w:val="00087F3B"/>
    <w:rsid w:val="00090833"/>
    <w:rsid w:val="000929F8"/>
    <w:rsid w:val="0009689D"/>
    <w:rsid w:val="00096C9E"/>
    <w:rsid w:val="00097399"/>
    <w:rsid w:val="000A0944"/>
    <w:rsid w:val="000A5AD7"/>
    <w:rsid w:val="000A5BE0"/>
    <w:rsid w:val="000A783C"/>
    <w:rsid w:val="000A7C0B"/>
    <w:rsid w:val="000B2E47"/>
    <w:rsid w:val="000B2FD6"/>
    <w:rsid w:val="000B577C"/>
    <w:rsid w:val="000B6868"/>
    <w:rsid w:val="000C075D"/>
    <w:rsid w:val="000C1E27"/>
    <w:rsid w:val="000C24AF"/>
    <w:rsid w:val="000C3DBF"/>
    <w:rsid w:val="000C42E2"/>
    <w:rsid w:val="000C4B46"/>
    <w:rsid w:val="000C5542"/>
    <w:rsid w:val="000C61EE"/>
    <w:rsid w:val="000C6528"/>
    <w:rsid w:val="000C673F"/>
    <w:rsid w:val="000C73D7"/>
    <w:rsid w:val="000D0127"/>
    <w:rsid w:val="000D3642"/>
    <w:rsid w:val="000D3C45"/>
    <w:rsid w:val="000D4C16"/>
    <w:rsid w:val="000D6A2B"/>
    <w:rsid w:val="000D7D08"/>
    <w:rsid w:val="000E01EB"/>
    <w:rsid w:val="000E12A3"/>
    <w:rsid w:val="000E1C59"/>
    <w:rsid w:val="000E1F6C"/>
    <w:rsid w:val="000E33BF"/>
    <w:rsid w:val="000F0CD1"/>
    <w:rsid w:val="000F5E75"/>
    <w:rsid w:val="00100543"/>
    <w:rsid w:val="00101139"/>
    <w:rsid w:val="00104066"/>
    <w:rsid w:val="00104745"/>
    <w:rsid w:val="001056A4"/>
    <w:rsid w:val="00106847"/>
    <w:rsid w:val="001111A0"/>
    <w:rsid w:val="00113908"/>
    <w:rsid w:val="0011511D"/>
    <w:rsid w:val="0011516E"/>
    <w:rsid w:val="001153A1"/>
    <w:rsid w:val="00117AD5"/>
    <w:rsid w:val="001204B4"/>
    <w:rsid w:val="001211E4"/>
    <w:rsid w:val="001226DB"/>
    <w:rsid w:val="00125541"/>
    <w:rsid w:val="00127ADB"/>
    <w:rsid w:val="001333DB"/>
    <w:rsid w:val="0013570D"/>
    <w:rsid w:val="001360A1"/>
    <w:rsid w:val="00136361"/>
    <w:rsid w:val="00142959"/>
    <w:rsid w:val="00144C44"/>
    <w:rsid w:val="00146276"/>
    <w:rsid w:val="0015063A"/>
    <w:rsid w:val="001508F8"/>
    <w:rsid w:val="00150E22"/>
    <w:rsid w:val="0015125E"/>
    <w:rsid w:val="0015467D"/>
    <w:rsid w:val="00157441"/>
    <w:rsid w:val="0016045D"/>
    <w:rsid w:val="00160C22"/>
    <w:rsid w:val="00161A42"/>
    <w:rsid w:val="00163CFC"/>
    <w:rsid w:val="00164A40"/>
    <w:rsid w:val="00171B57"/>
    <w:rsid w:val="00173708"/>
    <w:rsid w:val="00173B76"/>
    <w:rsid w:val="00174AA6"/>
    <w:rsid w:val="00175CAD"/>
    <w:rsid w:val="00176038"/>
    <w:rsid w:val="00180C41"/>
    <w:rsid w:val="001821CF"/>
    <w:rsid w:val="00182CB6"/>
    <w:rsid w:val="00184405"/>
    <w:rsid w:val="001872B3"/>
    <w:rsid w:val="00187D3B"/>
    <w:rsid w:val="00190506"/>
    <w:rsid w:val="00193A12"/>
    <w:rsid w:val="001940DD"/>
    <w:rsid w:val="00194A54"/>
    <w:rsid w:val="001964C9"/>
    <w:rsid w:val="001A1821"/>
    <w:rsid w:val="001A2AFF"/>
    <w:rsid w:val="001A4E27"/>
    <w:rsid w:val="001A5177"/>
    <w:rsid w:val="001A5C49"/>
    <w:rsid w:val="001A6348"/>
    <w:rsid w:val="001B00D7"/>
    <w:rsid w:val="001B0223"/>
    <w:rsid w:val="001B0B9B"/>
    <w:rsid w:val="001B1379"/>
    <w:rsid w:val="001B235F"/>
    <w:rsid w:val="001B4DFC"/>
    <w:rsid w:val="001B4E60"/>
    <w:rsid w:val="001B5D50"/>
    <w:rsid w:val="001C0B33"/>
    <w:rsid w:val="001C2FD7"/>
    <w:rsid w:val="001C3065"/>
    <w:rsid w:val="001C53E1"/>
    <w:rsid w:val="001C6480"/>
    <w:rsid w:val="001C6FD5"/>
    <w:rsid w:val="001D059F"/>
    <w:rsid w:val="001D0667"/>
    <w:rsid w:val="001D0ECA"/>
    <w:rsid w:val="001D2DE0"/>
    <w:rsid w:val="001D4362"/>
    <w:rsid w:val="001D5211"/>
    <w:rsid w:val="001D5233"/>
    <w:rsid w:val="001D6D25"/>
    <w:rsid w:val="001D6EF1"/>
    <w:rsid w:val="001D7D74"/>
    <w:rsid w:val="001D7DBF"/>
    <w:rsid w:val="001E2EDE"/>
    <w:rsid w:val="001E30D6"/>
    <w:rsid w:val="001E5ACB"/>
    <w:rsid w:val="001E7243"/>
    <w:rsid w:val="001F07A1"/>
    <w:rsid w:val="001F2C59"/>
    <w:rsid w:val="001F406E"/>
    <w:rsid w:val="001F4C94"/>
    <w:rsid w:val="001F5AC9"/>
    <w:rsid w:val="001F6217"/>
    <w:rsid w:val="001F6292"/>
    <w:rsid w:val="001F6614"/>
    <w:rsid w:val="00203A2E"/>
    <w:rsid w:val="00210904"/>
    <w:rsid w:val="00210B2C"/>
    <w:rsid w:val="00210EBE"/>
    <w:rsid w:val="00211275"/>
    <w:rsid w:val="00212893"/>
    <w:rsid w:val="00212F49"/>
    <w:rsid w:val="00213F10"/>
    <w:rsid w:val="0021650B"/>
    <w:rsid w:val="002173AA"/>
    <w:rsid w:val="00217A37"/>
    <w:rsid w:val="0022167C"/>
    <w:rsid w:val="00222611"/>
    <w:rsid w:val="002239B5"/>
    <w:rsid w:val="00224FC8"/>
    <w:rsid w:val="00225006"/>
    <w:rsid w:val="00225302"/>
    <w:rsid w:val="002265BA"/>
    <w:rsid w:val="00226E1B"/>
    <w:rsid w:val="00230531"/>
    <w:rsid w:val="00233ABE"/>
    <w:rsid w:val="002353B6"/>
    <w:rsid w:val="00236BAB"/>
    <w:rsid w:val="00236CEC"/>
    <w:rsid w:val="002376DE"/>
    <w:rsid w:val="0024107B"/>
    <w:rsid w:val="00241250"/>
    <w:rsid w:val="002431C2"/>
    <w:rsid w:val="0024325D"/>
    <w:rsid w:val="00244A06"/>
    <w:rsid w:val="00246743"/>
    <w:rsid w:val="00246790"/>
    <w:rsid w:val="00246980"/>
    <w:rsid w:val="002479EE"/>
    <w:rsid w:val="00250759"/>
    <w:rsid w:val="00250AEA"/>
    <w:rsid w:val="00251EED"/>
    <w:rsid w:val="0025614E"/>
    <w:rsid w:val="002563BC"/>
    <w:rsid w:val="00256848"/>
    <w:rsid w:val="00261486"/>
    <w:rsid w:val="00261F56"/>
    <w:rsid w:val="00265006"/>
    <w:rsid w:val="00265D1E"/>
    <w:rsid w:val="00266A69"/>
    <w:rsid w:val="0027135F"/>
    <w:rsid w:val="0027250F"/>
    <w:rsid w:val="002734B6"/>
    <w:rsid w:val="0027430D"/>
    <w:rsid w:val="00275B70"/>
    <w:rsid w:val="002810F6"/>
    <w:rsid w:val="002814A3"/>
    <w:rsid w:val="00282041"/>
    <w:rsid w:val="00282371"/>
    <w:rsid w:val="002824F0"/>
    <w:rsid w:val="00283590"/>
    <w:rsid w:val="0028474C"/>
    <w:rsid w:val="002874C4"/>
    <w:rsid w:val="00291BD3"/>
    <w:rsid w:val="00296CF2"/>
    <w:rsid w:val="00297296"/>
    <w:rsid w:val="0029732B"/>
    <w:rsid w:val="002A02A3"/>
    <w:rsid w:val="002A0422"/>
    <w:rsid w:val="002A069E"/>
    <w:rsid w:val="002A139D"/>
    <w:rsid w:val="002A174C"/>
    <w:rsid w:val="002A40B5"/>
    <w:rsid w:val="002A6E42"/>
    <w:rsid w:val="002A75E9"/>
    <w:rsid w:val="002B09E1"/>
    <w:rsid w:val="002B25BF"/>
    <w:rsid w:val="002B2A07"/>
    <w:rsid w:val="002B2C49"/>
    <w:rsid w:val="002B42DA"/>
    <w:rsid w:val="002B5B45"/>
    <w:rsid w:val="002B5D38"/>
    <w:rsid w:val="002B5DB6"/>
    <w:rsid w:val="002B71F5"/>
    <w:rsid w:val="002B7224"/>
    <w:rsid w:val="002C1352"/>
    <w:rsid w:val="002C146F"/>
    <w:rsid w:val="002C39D7"/>
    <w:rsid w:val="002C3FC6"/>
    <w:rsid w:val="002C5BBC"/>
    <w:rsid w:val="002C5C1D"/>
    <w:rsid w:val="002D15DF"/>
    <w:rsid w:val="002D3A15"/>
    <w:rsid w:val="002D3F91"/>
    <w:rsid w:val="002D5A0C"/>
    <w:rsid w:val="002D5F01"/>
    <w:rsid w:val="002D5FEF"/>
    <w:rsid w:val="002D67CF"/>
    <w:rsid w:val="002E169E"/>
    <w:rsid w:val="002E1C93"/>
    <w:rsid w:val="002E2D27"/>
    <w:rsid w:val="002E4270"/>
    <w:rsid w:val="002F15FC"/>
    <w:rsid w:val="002F263E"/>
    <w:rsid w:val="002F3100"/>
    <w:rsid w:val="002F59B4"/>
    <w:rsid w:val="002F722C"/>
    <w:rsid w:val="002F7E10"/>
    <w:rsid w:val="00301D5C"/>
    <w:rsid w:val="00301FF4"/>
    <w:rsid w:val="0030338B"/>
    <w:rsid w:val="00304A77"/>
    <w:rsid w:val="00305B77"/>
    <w:rsid w:val="003113AF"/>
    <w:rsid w:val="00311A1E"/>
    <w:rsid w:val="0031263F"/>
    <w:rsid w:val="0031330A"/>
    <w:rsid w:val="00316ABE"/>
    <w:rsid w:val="00317157"/>
    <w:rsid w:val="00321B9F"/>
    <w:rsid w:val="0032217A"/>
    <w:rsid w:val="0032288F"/>
    <w:rsid w:val="0032575F"/>
    <w:rsid w:val="00325F98"/>
    <w:rsid w:val="003278D3"/>
    <w:rsid w:val="00327CC3"/>
    <w:rsid w:val="00332387"/>
    <w:rsid w:val="00336FB8"/>
    <w:rsid w:val="00337A93"/>
    <w:rsid w:val="00340403"/>
    <w:rsid w:val="00343130"/>
    <w:rsid w:val="0034427C"/>
    <w:rsid w:val="003466C9"/>
    <w:rsid w:val="00346939"/>
    <w:rsid w:val="00350F95"/>
    <w:rsid w:val="00351AF3"/>
    <w:rsid w:val="003524EF"/>
    <w:rsid w:val="003537B5"/>
    <w:rsid w:val="0035469A"/>
    <w:rsid w:val="00355416"/>
    <w:rsid w:val="0035599D"/>
    <w:rsid w:val="00355C14"/>
    <w:rsid w:val="003561E9"/>
    <w:rsid w:val="00357936"/>
    <w:rsid w:val="00360F8E"/>
    <w:rsid w:val="00361A7D"/>
    <w:rsid w:val="003620AD"/>
    <w:rsid w:val="00362669"/>
    <w:rsid w:val="003668FA"/>
    <w:rsid w:val="003674F5"/>
    <w:rsid w:val="00367EAF"/>
    <w:rsid w:val="003733BD"/>
    <w:rsid w:val="003765F5"/>
    <w:rsid w:val="00377359"/>
    <w:rsid w:val="00377FF5"/>
    <w:rsid w:val="003818F5"/>
    <w:rsid w:val="00381D1C"/>
    <w:rsid w:val="00382D24"/>
    <w:rsid w:val="00383682"/>
    <w:rsid w:val="00383CFA"/>
    <w:rsid w:val="00384BE5"/>
    <w:rsid w:val="003872C6"/>
    <w:rsid w:val="00391555"/>
    <w:rsid w:val="00392004"/>
    <w:rsid w:val="003942DD"/>
    <w:rsid w:val="0039449D"/>
    <w:rsid w:val="00395ED4"/>
    <w:rsid w:val="00396107"/>
    <w:rsid w:val="003970C5"/>
    <w:rsid w:val="003973EE"/>
    <w:rsid w:val="003A099F"/>
    <w:rsid w:val="003A10E7"/>
    <w:rsid w:val="003A321D"/>
    <w:rsid w:val="003A4D7F"/>
    <w:rsid w:val="003A5D75"/>
    <w:rsid w:val="003A60CD"/>
    <w:rsid w:val="003B0407"/>
    <w:rsid w:val="003B1557"/>
    <w:rsid w:val="003B229B"/>
    <w:rsid w:val="003B5F3D"/>
    <w:rsid w:val="003B7DBB"/>
    <w:rsid w:val="003C3258"/>
    <w:rsid w:val="003C465F"/>
    <w:rsid w:val="003C48A2"/>
    <w:rsid w:val="003C59F5"/>
    <w:rsid w:val="003C631B"/>
    <w:rsid w:val="003C75AA"/>
    <w:rsid w:val="003D0857"/>
    <w:rsid w:val="003D4DD3"/>
    <w:rsid w:val="003D5419"/>
    <w:rsid w:val="003D5631"/>
    <w:rsid w:val="003D7F97"/>
    <w:rsid w:val="003E0111"/>
    <w:rsid w:val="003E028F"/>
    <w:rsid w:val="003E04AA"/>
    <w:rsid w:val="003E2140"/>
    <w:rsid w:val="003E235A"/>
    <w:rsid w:val="003E305C"/>
    <w:rsid w:val="003E3DDF"/>
    <w:rsid w:val="003E5B1A"/>
    <w:rsid w:val="003F0A86"/>
    <w:rsid w:val="003F0AB9"/>
    <w:rsid w:val="003F16EF"/>
    <w:rsid w:val="003F1D10"/>
    <w:rsid w:val="003F2BB0"/>
    <w:rsid w:val="003F42D9"/>
    <w:rsid w:val="003F553C"/>
    <w:rsid w:val="003F5830"/>
    <w:rsid w:val="003F68A7"/>
    <w:rsid w:val="003F6DFE"/>
    <w:rsid w:val="003F7B50"/>
    <w:rsid w:val="003F7F87"/>
    <w:rsid w:val="00400385"/>
    <w:rsid w:val="00402180"/>
    <w:rsid w:val="00403547"/>
    <w:rsid w:val="0040386E"/>
    <w:rsid w:val="004055B2"/>
    <w:rsid w:val="0040591D"/>
    <w:rsid w:val="00407CD0"/>
    <w:rsid w:val="00410182"/>
    <w:rsid w:val="00410BDF"/>
    <w:rsid w:val="00410FBA"/>
    <w:rsid w:val="0041239C"/>
    <w:rsid w:val="0041282E"/>
    <w:rsid w:val="00415FF7"/>
    <w:rsid w:val="00416721"/>
    <w:rsid w:val="00417015"/>
    <w:rsid w:val="00417968"/>
    <w:rsid w:val="00421193"/>
    <w:rsid w:val="004219C6"/>
    <w:rsid w:val="004222F9"/>
    <w:rsid w:val="00424552"/>
    <w:rsid w:val="00424B1F"/>
    <w:rsid w:val="004267C9"/>
    <w:rsid w:val="0042741E"/>
    <w:rsid w:val="00427CD9"/>
    <w:rsid w:val="00434AB9"/>
    <w:rsid w:val="004359E0"/>
    <w:rsid w:val="00436A85"/>
    <w:rsid w:val="004407BA"/>
    <w:rsid w:val="00444B84"/>
    <w:rsid w:val="004451B9"/>
    <w:rsid w:val="00445782"/>
    <w:rsid w:val="00446306"/>
    <w:rsid w:val="00446342"/>
    <w:rsid w:val="00451F3F"/>
    <w:rsid w:val="00454F73"/>
    <w:rsid w:val="004551DC"/>
    <w:rsid w:val="00461CB1"/>
    <w:rsid w:val="00463866"/>
    <w:rsid w:val="00463F06"/>
    <w:rsid w:val="00465B96"/>
    <w:rsid w:val="00465FA1"/>
    <w:rsid w:val="0046665C"/>
    <w:rsid w:val="00466835"/>
    <w:rsid w:val="00466B13"/>
    <w:rsid w:val="00466E85"/>
    <w:rsid w:val="0047039C"/>
    <w:rsid w:val="004733B2"/>
    <w:rsid w:val="004735C5"/>
    <w:rsid w:val="00474D7A"/>
    <w:rsid w:val="004774AC"/>
    <w:rsid w:val="0048171E"/>
    <w:rsid w:val="00482670"/>
    <w:rsid w:val="00486687"/>
    <w:rsid w:val="00486B75"/>
    <w:rsid w:val="00487378"/>
    <w:rsid w:val="00487962"/>
    <w:rsid w:val="0049258C"/>
    <w:rsid w:val="00492745"/>
    <w:rsid w:val="00493406"/>
    <w:rsid w:val="004939BD"/>
    <w:rsid w:val="0049400F"/>
    <w:rsid w:val="00495BFD"/>
    <w:rsid w:val="00496398"/>
    <w:rsid w:val="00496794"/>
    <w:rsid w:val="004970A4"/>
    <w:rsid w:val="00497127"/>
    <w:rsid w:val="00497865"/>
    <w:rsid w:val="00497FB8"/>
    <w:rsid w:val="004A06B5"/>
    <w:rsid w:val="004A2BF7"/>
    <w:rsid w:val="004A46B2"/>
    <w:rsid w:val="004A4843"/>
    <w:rsid w:val="004A4949"/>
    <w:rsid w:val="004A514E"/>
    <w:rsid w:val="004B09B0"/>
    <w:rsid w:val="004B1391"/>
    <w:rsid w:val="004B1A0C"/>
    <w:rsid w:val="004B1B14"/>
    <w:rsid w:val="004B1DDA"/>
    <w:rsid w:val="004B288B"/>
    <w:rsid w:val="004B3AC5"/>
    <w:rsid w:val="004B3C1D"/>
    <w:rsid w:val="004B5084"/>
    <w:rsid w:val="004B6656"/>
    <w:rsid w:val="004C1262"/>
    <w:rsid w:val="004C426C"/>
    <w:rsid w:val="004D3939"/>
    <w:rsid w:val="004D50E3"/>
    <w:rsid w:val="004D71EF"/>
    <w:rsid w:val="004D76DD"/>
    <w:rsid w:val="004E0278"/>
    <w:rsid w:val="004E0305"/>
    <w:rsid w:val="004E1BD7"/>
    <w:rsid w:val="004E4586"/>
    <w:rsid w:val="004E4BE9"/>
    <w:rsid w:val="004E51B1"/>
    <w:rsid w:val="004E564C"/>
    <w:rsid w:val="004E6833"/>
    <w:rsid w:val="004E7509"/>
    <w:rsid w:val="004E7C6C"/>
    <w:rsid w:val="004F05EC"/>
    <w:rsid w:val="004F07D3"/>
    <w:rsid w:val="004F0892"/>
    <w:rsid w:val="004F2270"/>
    <w:rsid w:val="004F3713"/>
    <w:rsid w:val="004F4486"/>
    <w:rsid w:val="004F5841"/>
    <w:rsid w:val="005008B0"/>
    <w:rsid w:val="00500990"/>
    <w:rsid w:val="00504904"/>
    <w:rsid w:val="00504FE1"/>
    <w:rsid w:val="00505836"/>
    <w:rsid w:val="00506600"/>
    <w:rsid w:val="0050666A"/>
    <w:rsid w:val="00507E83"/>
    <w:rsid w:val="00507ECF"/>
    <w:rsid w:val="00510F21"/>
    <w:rsid w:val="0051168D"/>
    <w:rsid w:val="00516B45"/>
    <w:rsid w:val="00517E41"/>
    <w:rsid w:val="005205ED"/>
    <w:rsid w:val="00520623"/>
    <w:rsid w:val="00521164"/>
    <w:rsid w:val="00522902"/>
    <w:rsid w:val="00522FCA"/>
    <w:rsid w:val="005264A4"/>
    <w:rsid w:val="00530614"/>
    <w:rsid w:val="00530651"/>
    <w:rsid w:val="005328F7"/>
    <w:rsid w:val="00533958"/>
    <w:rsid w:val="00533C75"/>
    <w:rsid w:val="0053714E"/>
    <w:rsid w:val="00540318"/>
    <w:rsid w:val="00544CBA"/>
    <w:rsid w:val="00545B32"/>
    <w:rsid w:val="0054716E"/>
    <w:rsid w:val="00547D7B"/>
    <w:rsid w:val="00550BA2"/>
    <w:rsid w:val="00551C3F"/>
    <w:rsid w:val="00551CD9"/>
    <w:rsid w:val="00552481"/>
    <w:rsid w:val="0055336F"/>
    <w:rsid w:val="005572DA"/>
    <w:rsid w:val="00560725"/>
    <w:rsid w:val="00560866"/>
    <w:rsid w:val="00560F4C"/>
    <w:rsid w:val="00561DCD"/>
    <w:rsid w:val="0056203C"/>
    <w:rsid w:val="005621AF"/>
    <w:rsid w:val="00562313"/>
    <w:rsid w:val="00562631"/>
    <w:rsid w:val="00562A00"/>
    <w:rsid w:val="00562D9F"/>
    <w:rsid w:val="00564219"/>
    <w:rsid w:val="0056449E"/>
    <w:rsid w:val="00564D81"/>
    <w:rsid w:val="00566617"/>
    <w:rsid w:val="00567E4E"/>
    <w:rsid w:val="005711C6"/>
    <w:rsid w:val="005733D4"/>
    <w:rsid w:val="0057422F"/>
    <w:rsid w:val="005747DD"/>
    <w:rsid w:val="00574D84"/>
    <w:rsid w:val="0057580E"/>
    <w:rsid w:val="00576375"/>
    <w:rsid w:val="005779EB"/>
    <w:rsid w:val="00581DB4"/>
    <w:rsid w:val="00584D27"/>
    <w:rsid w:val="00585DF3"/>
    <w:rsid w:val="0059187A"/>
    <w:rsid w:val="00591FF4"/>
    <w:rsid w:val="00597338"/>
    <w:rsid w:val="005A19C8"/>
    <w:rsid w:val="005A1C6C"/>
    <w:rsid w:val="005A30AD"/>
    <w:rsid w:val="005A3BB0"/>
    <w:rsid w:val="005A4CFD"/>
    <w:rsid w:val="005A72D3"/>
    <w:rsid w:val="005A79FA"/>
    <w:rsid w:val="005A7ECB"/>
    <w:rsid w:val="005B1A83"/>
    <w:rsid w:val="005B24F5"/>
    <w:rsid w:val="005B3528"/>
    <w:rsid w:val="005B3BDB"/>
    <w:rsid w:val="005B41E4"/>
    <w:rsid w:val="005B4FBF"/>
    <w:rsid w:val="005B7131"/>
    <w:rsid w:val="005B7DD0"/>
    <w:rsid w:val="005B7F67"/>
    <w:rsid w:val="005C0EB0"/>
    <w:rsid w:val="005C1933"/>
    <w:rsid w:val="005C2546"/>
    <w:rsid w:val="005C3A1B"/>
    <w:rsid w:val="005C525D"/>
    <w:rsid w:val="005C5630"/>
    <w:rsid w:val="005C7C14"/>
    <w:rsid w:val="005D338D"/>
    <w:rsid w:val="005D3531"/>
    <w:rsid w:val="005D6581"/>
    <w:rsid w:val="005D6AA8"/>
    <w:rsid w:val="005E60A2"/>
    <w:rsid w:val="005E690E"/>
    <w:rsid w:val="005E74CE"/>
    <w:rsid w:val="005F0A18"/>
    <w:rsid w:val="005F0FA2"/>
    <w:rsid w:val="005F29E1"/>
    <w:rsid w:val="005F4882"/>
    <w:rsid w:val="005F5AF0"/>
    <w:rsid w:val="005F629D"/>
    <w:rsid w:val="005F782D"/>
    <w:rsid w:val="006002A1"/>
    <w:rsid w:val="00601021"/>
    <w:rsid w:val="00601EB6"/>
    <w:rsid w:val="00602863"/>
    <w:rsid w:val="006034D0"/>
    <w:rsid w:val="006053B7"/>
    <w:rsid w:val="0061146D"/>
    <w:rsid w:val="00613681"/>
    <w:rsid w:val="00613E9A"/>
    <w:rsid w:val="00620784"/>
    <w:rsid w:val="00620F14"/>
    <w:rsid w:val="00620F59"/>
    <w:rsid w:val="00621854"/>
    <w:rsid w:val="00622EA9"/>
    <w:rsid w:val="006242E3"/>
    <w:rsid w:val="00625183"/>
    <w:rsid w:val="0062578D"/>
    <w:rsid w:val="00626501"/>
    <w:rsid w:val="00632034"/>
    <w:rsid w:val="00632323"/>
    <w:rsid w:val="00633237"/>
    <w:rsid w:val="0063350F"/>
    <w:rsid w:val="00633A20"/>
    <w:rsid w:val="00633AB3"/>
    <w:rsid w:val="006343B5"/>
    <w:rsid w:val="00634899"/>
    <w:rsid w:val="00634EB7"/>
    <w:rsid w:val="006357D0"/>
    <w:rsid w:val="006359CB"/>
    <w:rsid w:val="006372E8"/>
    <w:rsid w:val="00641570"/>
    <w:rsid w:val="0064264A"/>
    <w:rsid w:val="00642C50"/>
    <w:rsid w:val="00644E00"/>
    <w:rsid w:val="00646765"/>
    <w:rsid w:val="006472CA"/>
    <w:rsid w:val="006502BB"/>
    <w:rsid w:val="0065081F"/>
    <w:rsid w:val="006521E9"/>
    <w:rsid w:val="0065489E"/>
    <w:rsid w:val="00654E43"/>
    <w:rsid w:val="00657726"/>
    <w:rsid w:val="00657C65"/>
    <w:rsid w:val="0066079B"/>
    <w:rsid w:val="00661C39"/>
    <w:rsid w:val="006636B6"/>
    <w:rsid w:val="0066417E"/>
    <w:rsid w:val="00664D79"/>
    <w:rsid w:val="00665DCD"/>
    <w:rsid w:val="00670150"/>
    <w:rsid w:val="00671BAA"/>
    <w:rsid w:val="00674525"/>
    <w:rsid w:val="00674A87"/>
    <w:rsid w:val="0067666C"/>
    <w:rsid w:val="00676BA3"/>
    <w:rsid w:val="00676F26"/>
    <w:rsid w:val="00680B18"/>
    <w:rsid w:val="00682E40"/>
    <w:rsid w:val="00684B64"/>
    <w:rsid w:val="0068573B"/>
    <w:rsid w:val="00685EF0"/>
    <w:rsid w:val="00686008"/>
    <w:rsid w:val="006874CE"/>
    <w:rsid w:val="0068767A"/>
    <w:rsid w:val="00692A89"/>
    <w:rsid w:val="00692D71"/>
    <w:rsid w:val="00693FC5"/>
    <w:rsid w:val="006963F3"/>
    <w:rsid w:val="00696E6B"/>
    <w:rsid w:val="006976D4"/>
    <w:rsid w:val="006A6009"/>
    <w:rsid w:val="006A772D"/>
    <w:rsid w:val="006B00D9"/>
    <w:rsid w:val="006B04EF"/>
    <w:rsid w:val="006B1A2D"/>
    <w:rsid w:val="006B3343"/>
    <w:rsid w:val="006B5191"/>
    <w:rsid w:val="006B51C0"/>
    <w:rsid w:val="006B64D8"/>
    <w:rsid w:val="006B6509"/>
    <w:rsid w:val="006C0CD7"/>
    <w:rsid w:val="006C6ADC"/>
    <w:rsid w:val="006C6B1E"/>
    <w:rsid w:val="006C7527"/>
    <w:rsid w:val="006D0202"/>
    <w:rsid w:val="006D255C"/>
    <w:rsid w:val="006D36C3"/>
    <w:rsid w:val="006D375B"/>
    <w:rsid w:val="006D3FAD"/>
    <w:rsid w:val="006D4EAE"/>
    <w:rsid w:val="006D5127"/>
    <w:rsid w:val="006D5395"/>
    <w:rsid w:val="006D7727"/>
    <w:rsid w:val="006D7CA6"/>
    <w:rsid w:val="006E0C68"/>
    <w:rsid w:val="006E1C2B"/>
    <w:rsid w:val="006E1D40"/>
    <w:rsid w:val="006E1E79"/>
    <w:rsid w:val="006E4B86"/>
    <w:rsid w:val="006E6365"/>
    <w:rsid w:val="006E68A3"/>
    <w:rsid w:val="006F02F2"/>
    <w:rsid w:val="006F074A"/>
    <w:rsid w:val="006F0835"/>
    <w:rsid w:val="006F1D95"/>
    <w:rsid w:val="006F213E"/>
    <w:rsid w:val="006F27BA"/>
    <w:rsid w:val="006F2E1F"/>
    <w:rsid w:val="006F5967"/>
    <w:rsid w:val="006F6223"/>
    <w:rsid w:val="006F6EA4"/>
    <w:rsid w:val="007011C8"/>
    <w:rsid w:val="007015A1"/>
    <w:rsid w:val="0070287B"/>
    <w:rsid w:val="00702AE3"/>
    <w:rsid w:val="007034E6"/>
    <w:rsid w:val="00704633"/>
    <w:rsid w:val="00704777"/>
    <w:rsid w:val="00704DD6"/>
    <w:rsid w:val="0070515B"/>
    <w:rsid w:val="00706EF7"/>
    <w:rsid w:val="0071017A"/>
    <w:rsid w:val="007103F2"/>
    <w:rsid w:val="0071060E"/>
    <w:rsid w:val="00710FC6"/>
    <w:rsid w:val="00710FE9"/>
    <w:rsid w:val="00711E2D"/>
    <w:rsid w:val="007123B1"/>
    <w:rsid w:val="0071339D"/>
    <w:rsid w:val="00714D5B"/>
    <w:rsid w:val="007175A5"/>
    <w:rsid w:val="00721574"/>
    <w:rsid w:val="00721F72"/>
    <w:rsid w:val="00723E7D"/>
    <w:rsid w:val="00724DCB"/>
    <w:rsid w:val="0072513D"/>
    <w:rsid w:val="00725C8A"/>
    <w:rsid w:val="007312A4"/>
    <w:rsid w:val="00732369"/>
    <w:rsid w:val="00732511"/>
    <w:rsid w:val="00734467"/>
    <w:rsid w:val="00740AB8"/>
    <w:rsid w:val="00740D4E"/>
    <w:rsid w:val="00741186"/>
    <w:rsid w:val="007411A7"/>
    <w:rsid w:val="00744408"/>
    <w:rsid w:val="0074514E"/>
    <w:rsid w:val="007455CE"/>
    <w:rsid w:val="00747402"/>
    <w:rsid w:val="00750BB4"/>
    <w:rsid w:val="00753263"/>
    <w:rsid w:val="00755D7E"/>
    <w:rsid w:val="00755E85"/>
    <w:rsid w:val="00755F63"/>
    <w:rsid w:val="00757CBD"/>
    <w:rsid w:val="00760130"/>
    <w:rsid w:val="00760465"/>
    <w:rsid w:val="007612DF"/>
    <w:rsid w:val="0076361F"/>
    <w:rsid w:val="00763673"/>
    <w:rsid w:val="00764750"/>
    <w:rsid w:val="00767387"/>
    <w:rsid w:val="00767E57"/>
    <w:rsid w:val="00771493"/>
    <w:rsid w:val="00774DA8"/>
    <w:rsid w:val="00777FF7"/>
    <w:rsid w:val="0078166A"/>
    <w:rsid w:val="007826BE"/>
    <w:rsid w:val="007827F4"/>
    <w:rsid w:val="00782AC6"/>
    <w:rsid w:val="00782D7B"/>
    <w:rsid w:val="00783537"/>
    <w:rsid w:val="00783A83"/>
    <w:rsid w:val="0078401E"/>
    <w:rsid w:val="00784088"/>
    <w:rsid w:val="007860D2"/>
    <w:rsid w:val="00786CD9"/>
    <w:rsid w:val="00786FC3"/>
    <w:rsid w:val="007901F9"/>
    <w:rsid w:val="00790C25"/>
    <w:rsid w:val="00790CA4"/>
    <w:rsid w:val="00790DBC"/>
    <w:rsid w:val="00790DF3"/>
    <w:rsid w:val="0079163F"/>
    <w:rsid w:val="007935A4"/>
    <w:rsid w:val="00793603"/>
    <w:rsid w:val="00794244"/>
    <w:rsid w:val="0079424F"/>
    <w:rsid w:val="00794B15"/>
    <w:rsid w:val="00796D60"/>
    <w:rsid w:val="00797B1C"/>
    <w:rsid w:val="007A2434"/>
    <w:rsid w:val="007A2FEE"/>
    <w:rsid w:val="007A37E6"/>
    <w:rsid w:val="007A4217"/>
    <w:rsid w:val="007A44F9"/>
    <w:rsid w:val="007A5A82"/>
    <w:rsid w:val="007A6E12"/>
    <w:rsid w:val="007A7017"/>
    <w:rsid w:val="007A76CB"/>
    <w:rsid w:val="007B1BC6"/>
    <w:rsid w:val="007B2676"/>
    <w:rsid w:val="007B2699"/>
    <w:rsid w:val="007B3A88"/>
    <w:rsid w:val="007B61A9"/>
    <w:rsid w:val="007B7D8E"/>
    <w:rsid w:val="007C29CB"/>
    <w:rsid w:val="007C3693"/>
    <w:rsid w:val="007D055E"/>
    <w:rsid w:val="007D24F3"/>
    <w:rsid w:val="007D28AE"/>
    <w:rsid w:val="007D4558"/>
    <w:rsid w:val="007D4677"/>
    <w:rsid w:val="007D5350"/>
    <w:rsid w:val="007D7270"/>
    <w:rsid w:val="007E0F7C"/>
    <w:rsid w:val="007E2CEA"/>
    <w:rsid w:val="007E4801"/>
    <w:rsid w:val="007E4A93"/>
    <w:rsid w:val="007E4C0A"/>
    <w:rsid w:val="007F0F2C"/>
    <w:rsid w:val="007F143E"/>
    <w:rsid w:val="007F166D"/>
    <w:rsid w:val="007F1D68"/>
    <w:rsid w:val="007F298A"/>
    <w:rsid w:val="007F3165"/>
    <w:rsid w:val="007F452B"/>
    <w:rsid w:val="007F5A19"/>
    <w:rsid w:val="007F61EE"/>
    <w:rsid w:val="007F663A"/>
    <w:rsid w:val="007F730E"/>
    <w:rsid w:val="007F7D40"/>
    <w:rsid w:val="008017F7"/>
    <w:rsid w:val="00802F9A"/>
    <w:rsid w:val="008037CF"/>
    <w:rsid w:val="00804BD5"/>
    <w:rsid w:val="00807899"/>
    <w:rsid w:val="00810B36"/>
    <w:rsid w:val="00813947"/>
    <w:rsid w:val="008163CD"/>
    <w:rsid w:val="0081649B"/>
    <w:rsid w:val="00820FC5"/>
    <w:rsid w:val="00821F9A"/>
    <w:rsid w:val="0082495C"/>
    <w:rsid w:val="00831FC4"/>
    <w:rsid w:val="00833A06"/>
    <w:rsid w:val="008342A5"/>
    <w:rsid w:val="0083501B"/>
    <w:rsid w:val="00836B27"/>
    <w:rsid w:val="00836CFE"/>
    <w:rsid w:val="0083708A"/>
    <w:rsid w:val="008404A9"/>
    <w:rsid w:val="00841E7D"/>
    <w:rsid w:val="00853536"/>
    <w:rsid w:val="0086119F"/>
    <w:rsid w:val="0086642E"/>
    <w:rsid w:val="0086689C"/>
    <w:rsid w:val="0086690A"/>
    <w:rsid w:val="00866C1D"/>
    <w:rsid w:val="00872AEA"/>
    <w:rsid w:val="00874877"/>
    <w:rsid w:val="0087501D"/>
    <w:rsid w:val="0087508D"/>
    <w:rsid w:val="008770B5"/>
    <w:rsid w:val="00881A4D"/>
    <w:rsid w:val="00881DBC"/>
    <w:rsid w:val="008820FB"/>
    <w:rsid w:val="00884132"/>
    <w:rsid w:val="00884582"/>
    <w:rsid w:val="008845E9"/>
    <w:rsid w:val="00884921"/>
    <w:rsid w:val="00885219"/>
    <w:rsid w:val="00885515"/>
    <w:rsid w:val="00885B8B"/>
    <w:rsid w:val="00885C72"/>
    <w:rsid w:val="00885FBB"/>
    <w:rsid w:val="008865F4"/>
    <w:rsid w:val="0088696E"/>
    <w:rsid w:val="00887387"/>
    <w:rsid w:val="0089069D"/>
    <w:rsid w:val="00895009"/>
    <w:rsid w:val="008A047D"/>
    <w:rsid w:val="008A146D"/>
    <w:rsid w:val="008A1D60"/>
    <w:rsid w:val="008A2A0A"/>
    <w:rsid w:val="008A3D24"/>
    <w:rsid w:val="008A63C6"/>
    <w:rsid w:val="008A7639"/>
    <w:rsid w:val="008B0977"/>
    <w:rsid w:val="008B1B2A"/>
    <w:rsid w:val="008B212E"/>
    <w:rsid w:val="008B3DFE"/>
    <w:rsid w:val="008B4BC5"/>
    <w:rsid w:val="008B6E43"/>
    <w:rsid w:val="008B770A"/>
    <w:rsid w:val="008B77E4"/>
    <w:rsid w:val="008C1147"/>
    <w:rsid w:val="008C1B8A"/>
    <w:rsid w:val="008C2423"/>
    <w:rsid w:val="008C2C15"/>
    <w:rsid w:val="008C6972"/>
    <w:rsid w:val="008C6A22"/>
    <w:rsid w:val="008C6DAD"/>
    <w:rsid w:val="008D4B0A"/>
    <w:rsid w:val="008D58FF"/>
    <w:rsid w:val="008D648F"/>
    <w:rsid w:val="008D683F"/>
    <w:rsid w:val="008D7757"/>
    <w:rsid w:val="008E0725"/>
    <w:rsid w:val="008E358C"/>
    <w:rsid w:val="008E4B76"/>
    <w:rsid w:val="008E63E6"/>
    <w:rsid w:val="008F003C"/>
    <w:rsid w:val="008F03C2"/>
    <w:rsid w:val="008F20D7"/>
    <w:rsid w:val="008F2184"/>
    <w:rsid w:val="008F2584"/>
    <w:rsid w:val="008F31ED"/>
    <w:rsid w:val="008F36CF"/>
    <w:rsid w:val="008F4021"/>
    <w:rsid w:val="008F54A7"/>
    <w:rsid w:val="008F58EF"/>
    <w:rsid w:val="008F5D5B"/>
    <w:rsid w:val="008F62E0"/>
    <w:rsid w:val="008F6705"/>
    <w:rsid w:val="00900FF0"/>
    <w:rsid w:val="00901446"/>
    <w:rsid w:val="00901906"/>
    <w:rsid w:val="00902159"/>
    <w:rsid w:val="009040B7"/>
    <w:rsid w:val="009045DF"/>
    <w:rsid w:val="00904805"/>
    <w:rsid w:val="00906EB7"/>
    <w:rsid w:val="009073ED"/>
    <w:rsid w:val="00907A1E"/>
    <w:rsid w:val="00912AA6"/>
    <w:rsid w:val="00914DFB"/>
    <w:rsid w:val="00915EDE"/>
    <w:rsid w:val="009171E0"/>
    <w:rsid w:val="00923366"/>
    <w:rsid w:val="009234E2"/>
    <w:rsid w:val="00924D50"/>
    <w:rsid w:val="0092684D"/>
    <w:rsid w:val="0092747B"/>
    <w:rsid w:val="00927FBE"/>
    <w:rsid w:val="00932064"/>
    <w:rsid w:val="00932339"/>
    <w:rsid w:val="0093244C"/>
    <w:rsid w:val="009332C8"/>
    <w:rsid w:val="00933B1A"/>
    <w:rsid w:val="0093572D"/>
    <w:rsid w:val="0093604B"/>
    <w:rsid w:val="009368B8"/>
    <w:rsid w:val="00940635"/>
    <w:rsid w:val="00940665"/>
    <w:rsid w:val="00941195"/>
    <w:rsid w:val="0094411B"/>
    <w:rsid w:val="00945D52"/>
    <w:rsid w:val="009513E6"/>
    <w:rsid w:val="0095440B"/>
    <w:rsid w:val="00956349"/>
    <w:rsid w:val="00956B7E"/>
    <w:rsid w:val="00956E8C"/>
    <w:rsid w:val="00962621"/>
    <w:rsid w:val="00965D89"/>
    <w:rsid w:val="00966AD7"/>
    <w:rsid w:val="00972B32"/>
    <w:rsid w:val="00973691"/>
    <w:rsid w:val="00973E3A"/>
    <w:rsid w:val="009775D4"/>
    <w:rsid w:val="00981869"/>
    <w:rsid w:val="00981F61"/>
    <w:rsid w:val="0098280C"/>
    <w:rsid w:val="009830DD"/>
    <w:rsid w:val="00984976"/>
    <w:rsid w:val="00985C7F"/>
    <w:rsid w:val="00986E0F"/>
    <w:rsid w:val="00987999"/>
    <w:rsid w:val="00991939"/>
    <w:rsid w:val="009919B2"/>
    <w:rsid w:val="00991B17"/>
    <w:rsid w:val="00991EF2"/>
    <w:rsid w:val="00993A70"/>
    <w:rsid w:val="009943B2"/>
    <w:rsid w:val="00996625"/>
    <w:rsid w:val="00997B25"/>
    <w:rsid w:val="009A0EF0"/>
    <w:rsid w:val="009A2433"/>
    <w:rsid w:val="009A2545"/>
    <w:rsid w:val="009A5923"/>
    <w:rsid w:val="009B1494"/>
    <w:rsid w:val="009B2224"/>
    <w:rsid w:val="009B4571"/>
    <w:rsid w:val="009B4ED8"/>
    <w:rsid w:val="009B5DD1"/>
    <w:rsid w:val="009B7D24"/>
    <w:rsid w:val="009C06B8"/>
    <w:rsid w:val="009C16F3"/>
    <w:rsid w:val="009C1BDB"/>
    <w:rsid w:val="009C30A4"/>
    <w:rsid w:val="009C51E2"/>
    <w:rsid w:val="009C721F"/>
    <w:rsid w:val="009D07B3"/>
    <w:rsid w:val="009D1133"/>
    <w:rsid w:val="009D123C"/>
    <w:rsid w:val="009D6091"/>
    <w:rsid w:val="009D6523"/>
    <w:rsid w:val="009D74DA"/>
    <w:rsid w:val="009E2394"/>
    <w:rsid w:val="009E41D0"/>
    <w:rsid w:val="009E43A3"/>
    <w:rsid w:val="009E5B57"/>
    <w:rsid w:val="009E6F09"/>
    <w:rsid w:val="009F206E"/>
    <w:rsid w:val="009F2BC4"/>
    <w:rsid w:val="009F3C07"/>
    <w:rsid w:val="009F6E77"/>
    <w:rsid w:val="00A02407"/>
    <w:rsid w:val="00A032BA"/>
    <w:rsid w:val="00A03C66"/>
    <w:rsid w:val="00A07328"/>
    <w:rsid w:val="00A113E3"/>
    <w:rsid w:val="00A11807"/>
    <w:rsid w:val="00A12C59"/>
    <w:rsid w:val="00A13578"/>
    <w:rsid w:val="00A136B7"/>
    <w:rsid w:val="00A148BB"/>
    <w:rsid w:val="00A14E67"/>
    <w:rsid w:val="00A15125"/>
    <w:rsid w:val="00A1598F"/>
    <w:rsid w:val="00A176ED"/>
    <w:rsid w:val="00A2039D"/>
    <w:rsid w:val="00A2098B"/>
    <w:rsid w:val="00A21671"/>
    <w:rsid w:val="00A216DC"/>
    <w:rsid w:val="00A2241E"/>
    <w:rsid w:val="00A22C07"/>
    <w:rsid w:val="00A22D94"/>
    <w:rsid w:val="00A23E11"/>
    <w:rsid w:val="00A243A0"/>
    <w:rsid w:val="00A2532F"/>
    <w:rsid w:val="00A26FA4"/>
    <w:rsid w:val="00A2735A"/>
    <w:rsid w:val="00A30C59"/>
    <w:rsid w:val="00A32448"/>
    <w:rsid w:val="00A33950"/>
    <w:rsid w:val="00A34B11"/>
    <w:rsid w:val="00A3609B"/>
    <w:rsid w:val="00A368FC"/>
    <w:rsid w:val="00A40AC3"/>
    <w:rsid w:val="00A42AB3"/>
    <w:rsid w:val="00A44ABD"/>
    <w:rsid w:val="00A44ACC"/>
    <w:rsid w:val="00A4594A"/>
    <w:rsid w:val="00A46DE7"/>
    <w:rsid w:val="00A46F62"/>
    <w:rsid w:val="00A54154"/>
    <w:rsid w:val="00A559F1"/>
    <w:rsid w:val="00A5691A"/>
    <w:rsid w:val="00A56FCD"/>
    <w:rsid w:val="00A572AE"/>
    <w:rsid w:val="00A5772C"/>
    <w:rsid w:val="00A64336"/>
    <w:rsid w:val="00A66223"/>
    <w:rsid w:val="00A66458"/>
    <w:rsid w:val="00A665B6"/>
    <w:rsid w:val="00A7322E"/>
    <w:rsid w:val="00A739FF"/>
    <w:rsid w:val="00A745FE"/>
    <w:rsid w:val="00A74D2B"/>
    <w:rsid w:val="00A7600D"/>
    <w:rsid w:val="00A76453"/>
    <w:rsid w:val="00A76792"/>
    <w:rsid w:val="00A76AAC"/>
    <w:rsid w:val="00A77475"/>
    <w:rsid w:val="00A82824"/>
    <w:rsid w:val="00A843FD"/>
    <w:rsid w:val="00A846EC"/>
    <w:rsid w:val="00A84C92"/>
    <w:rsid w:val="00A85B30"/>
    <w:rsid w:val="00A87AEE"/>
    <w:rsid w:val="00A91A76"/>
    <w:rsid w:val="00A91CE3"/>
    <w:rsid w:val="00A927AA"/>
    <w:rsid w:val="00A92F87"/>
    <w:rsid w:val="00A944BC"/>
    <w:rsid w:val="00A94AE5"/>
    <w:rsid w:val="00A94CFE"/>
    <w:rsid w:val="00A9591A"/>
    <w:rsid w:val="00A968F2"/>
    <w:rsid w:val="00AA08CE"/>
    <w:rsid w:val="00AA1C0D"/>
    <w:rsid w:val="00AA3787"/>
    <w:rsid w:val="00AA4565"/>
    <w:rsid w:val="00AA46B8"/>
    <w:rsid w:val="00AB108F"/>
    <w:rsid w:val="00AB1FC5"/>
    <w:rsid w:val="00AB200E"/>
    <w:rsid w:val="00AB4E7D"/>
    <w:rsid w:val="00AB593C"/>
    <w:rsid w:val="00AB67D6"/>
    <w:rsid w:val="00AB7738"/>
    <w:rsid w:val="00AC23BE"/>
    <w:rsid w:val="00AC255F"/>
    <w:rsid w:val="00AC3A15"/>
    <w:rsid w:val="00AC50CC"/>
    <w:rsid w:val="00AD0B41"/>
    <w:rsid w:val="00AD18C4"/>
    <w:rsid w:val="00AD2486"/>
    <w:rsid w:val="00AD3148"/>
    <w:rsid w:val="00AD4060"/>
    <w:rsid w:val="00AD5877"/>
    <w:rsid w:val="00AD5D89"/>
    <w:rsid w:val="00AD65C1"/>
    <w:rsid w:val="00AD6CB2"/>
    <w:rsid w:val="00AD77ED"/>
    <w:rsid w:val="00AE1394"/>
    <w:rsid w:val="00AE5F52"/>
    <w:rsid w:val="00AE67FF"/>
    <w:rsid w:val="00AE6F8B"/>
    <w:rsid w:val="00AF2333"/>
    <w:rsid w:val="00AF25C8"/>
    <w:rsid w:val="00AF2A69"/>
    <w:rsid w:val="00AF40FC"/>
    <w:rsid w:val="00AF50F5"/>
    <w:rsid w:val="00AF60D2"/>
    <w:rsid w:val="00AF6E03"/>
    <w:rsid w:val="00AF759C"/>
    <w:rsid w:val="00B055F3"/>
    <w:rsid w:val="00B0616B"/>
    <w:rsid w:val="00B06F61"/>
    <w:rsid w:val="00B07427"/>
    <w:rsid w:val="00B10259"/>
    <w:rsid w:val="00B125B2"/>
    <w:rsid w:val="00B1352C"/>
    <w:rsid w:val="00B1473F"/>
    <w:rsid w:val="00B1478E"/>
    <w:rsid w:val="00B14E22"/>
    <w:rsid w:val="00B21F97"/>
    <w:rsid w:val="00B22222"/>
    <w:rsid w:val="00B22ED1"/>
    <w:rsid w:val="00B308B7"/>
    <w:rsid w:val="00B317BC"/>
    <w:rsid w:val="00B31AFB"/>
    <w:rsid w:val="00B31B33"/>
    <w:rsid w:val="00B31C81"/>
    <w:rsid w:val="00B3292B"/>
    <w:rsid w:val="00B33443"/>
    <w:rsid w:val="00B3379E"/>
    <w:rsid w:val="00B35268"/>
    <w:rsid w:val="00B3674A"/>
    <w:rsid w:val="00B36A84"/>
    <w:rsid w:val="00B36F41"/>
    <w:rsid w:val="00B37062"/>
    <w:rsid w:val="00B4015B"/>
    <w:rsid w:val="00B40E15"/>
    <w:rsid w:val="00B41A83"/>
    <w:rsid w:val="00B41F60"/>
    <w:rsid w:val="00B4354A"/>
    <w:rsid w:val="00B46E9A"/>
    <w:rsid w:val="00B47535"/>
    <w:rsid w:val="00B47FA1"/>
    <w:rsid w:val="00B50335"/>
    <w:rsid w:val="00B50437"/>
    <w:rsid w:val="00B507AB"/>
    <w:rsid w:val="00B50B88"/>
    <w:rsid w:val="00B51BB7"/>
    <w:rsid w:val="00B51D63"/>
    <w:rsid w:val="00B534B2"/>
    <w:rsid w:val="00B536FE"/>
    <w:rsid w:val="00B57BAD"/>
    <w:rsid w:val="00B605AD"/>
    <w:rsid w:val="00B60601"/>
    <w:rsid w:val="00B61AD5"/>
    <w:rsid w:val="00B64984"/>
    <w:rsid w:val="00B64B44"/>
    <w:rsid w:val="00B7410F"/>
    <w:rsid w:val="00B75650"/>
    <w:rsid w:val="00B809AA"/>
    <w:rsid w:val="00B82B6A"/>
    <w:rsid w:val="00B834DC"/>
    <w:rsid w:val="00B83DBB"/>
    <w:rsid w:val="00B83ECA"/>
    <w:rsid w:val="00B84BC5"/>
    <w:rsid w:val="00B867EF"/>
    <w:rsid w:val="00B8787D"/>
    <w:rsid w:val="00B87AA7"/>
    <w:rsid w:val="00B87EFB"/>
    <w:rsid w:val="00B900A2"/>
    <w:rsid w:val="00B90D1F"/>
    <w:rsid w:val="00B95D06"/>
    <w:rsid w:val="00B965AC"/>
    <w:rsid w:val="00B96DE8"/>
    <w:rsid w:val="00B96F6E"/>
    <w:rsid w:val="00B9743A"/>
    <w:rsid w:val="00B977AC"/>
    <w:rsid w:val="00B97E6A"/>
    <w:rsid w:val="00BA2817"/>
    <w:rsid w:val="00BA295E"/>
    <w:rsid w:val="00BA357C"/>
    <w:rsid w:val="00BA3DDB"/>
    <w:rsid w:val="00BA4DDA"/>
    <w:rsid w:val="00BA5291"/>
    <w:rsid w:val="00BA5615"/>
    <w:rsid w:val="00BB28F5"/>
    <w:rsid w:val="00BB4848"/>
    <w:rsid w:val="00BB6889"/>
    <w:rsid w:val="00BB77C7"/>
    <w:rsid w:val="00BC0C71"/>
    <w:rsid w:val="00BC1510"/>
    <w:rsid w:val="00BC4174"/>
    <w:rsid w:val="00BC491E"/>
    <w:rsid w:val="00BC5BB5"/>
    <w:rsid w:val="00BC6FF4"/>
    <w:rsid w:val="00BC7D6A"/>
    <w:rsid w:val="00BD0103"/>
    <w:rsid w:val="00BD0D04"/>
    <w:rsid w:val="00BD0FF7"/>
    <w:rsid w:val="00BD34D2"/>
    <w:rsid w:val="00BD4BDE"/>
    <w:rsid w:val="00BD64EF"/>
    <w:rsid w:val="00BD7558"/>
    <w:rsid w:val="00BD7D16"/>
    <w:rsid w:val="00BE0003"/>
    <w:rsid w:val="00BE111B"/>
    <w:rsid w:val="00BE52E8"/>
    <w:rsid w:val="00BE5408"/>
    <w:rsid w:val="00BE6000"/>
    <w:rsid w:val="00BE6338"/>
    <w:rsid w:val="00BE710D"/>
    <w:rsid w:val="00BE74D4"/>
    <w:rsid w:val="00BE7F42"/>
    <w:rsid w:val="00BF29AC"/>
    <w:rsid w:val="00BF408B"/>
    <w:rsid w:val="00BF6359"/>
    <w:rsid w:val="00BF6DA7"/>
    <w:rsid w:val="00C01E23"/>
    <w:rsid w:val="00C0527F"/>
    <w:rsid w:val="00C05DE6"/>
    <w:rsid w:val="00C06B41"/>
    <w:rsid w:val="00C06BDE"/>
    <w:rsid w:val="00C07E81"/>
    <w:rsid w:val="00C10DF0"/>
    <w:rsid w:val="00C1145B"/>
    <w:rsid w:val="00C1191A"/>
    <w:rsid w:val="00C127D8"/>
    <w:rsid w:val="00C132DF"/>
    <w:rsid w:val="00C1358C"/>
    <w:rsid w:val="00C16A0F"/>
    <w:rsid w:val="00C1725D"/>
    <w:rsid w:val="00C209AF"/>
    <w:rsid w:val="00C211A8"/>
    <w:rsid w:val="00C214B0"/>
    <w:rsid w:val="00C21E59"/>
    <w:rsid w:val="00C22D89"/>
    <w:rsid w:val="00C22EAC"/>
    <w:rsid w:val="00C23F17"/>
    <w:rsid w:val="00C24489"/>
    <w:rsid w:val="00C25F95"/>
    <w:rsid w:val="00C2621B"/>
    <w:rsid w:val="00C265C5"/>
    <w:rsid w:val="00C274DD"/>
    <w:rsid w:val="00C32A6A"/>
    <w:rsid w:val="00C33190"/>
    <w:rsid w:val="00C33B45"/>
    <w:rsid w:val="00C346D7"/>
    <w:rsid w:val="00C36275"/>
    <w:rsid w:val="00C40C3A"/>
    <w:rsid w:val="00C41DE1"/>
    <w:rsid w:val="00C42529"/>
    <w:rsid w:val="00C427A2"/>
    <w:rsid w:val="00C43651"/>
    <w:rsid w:val="00C4379D"/>
    <w:rsid w:val="00C45226"/>
    <w:rsid w:val="00C45B67"/>
    <w:rsid w:val="00C46F87"/>
    <w:rsid w:val="00C47286"/>
    <w:rsid w:val="00C472C5"/>
    <w:rsid w:val="00C50E5C"/>
    <w:rsid w:val="00C527AD"/>
    <w:rsid w:val="00C572EE"/>
    <w:rsid w:val="00C62C5E"/>
    <w:rsid w:val="00C64D90"/>
    <w:rsid w:val="00C654D1"/>
    <w:rsid w:val="00C67DD4"/>
    <w:rsid w:val="00C713EE"/>
    <w:rsid w:val="00C7183C"/>
    <w:rsid w:val="00C72B81"/>
    <w:rsid w:val="00C737E0"/>
    <w:rsid w:val="00C73C23"/>
    <w:rsid w:val="00C73F9D"/>
    <w:rsid w:val="00C7577B"/>
    <w:rsid w:val="00C804AE"/>
    <w:rsid w:val="00C80E80"/>
    <w:rsid w:val="00C80EAA"/>
    <w:rsid w:val="00C82E61"/>
    <w:rsid w:val="00C83486"/>
    <w:rsid w:val="00C84757"/>
    <w:rsid w:val="00C848C4"/>
    <w:rsid w:val="00C855E7"/>
    <w:rsid w:val="00C857A0"/>
    <w:rsid w:val="00C87E78"/>
    <w:rsid w:val="00C932E7"/>
    <w:rsid w:val="00C93EEA"/>
    <w:rsid w:val="00C94D8D"/>
    <w:rsid w:val="00C97358"/>
    <w:rsid w:val="00C97941"/>
    <w:rsid w:val="00CA0575"/>
    <w:rsid w:val="00CA34E7"/>
    <w:rsid w:val="00CA3519"/>
    <w:rsid w:val="00CB04AF"/>
    <w:rsid w:val="00CB09E5"/>
    <w:rsid w:val="00CB2924"/>
    <w:rsid w:val="00CB30DF"/>
    <w:rsid w:val="00CB3A08"/>
    <w:rsid w:val="00CB61C9"/>
    <w:rsid w:val="00CB7065"/>
    <w:rsid w:val="00CC1493"/>
    <w:rsid w:val="00CC1D16"/>
    <w:rsid w:val="00CC2805"/>
    <w:rsid w:val="00CC35A7"/>
    <w:rsid w:val="00CC3B1C"/>
    <w:rsid w:val="00CC6A2C"/>
    <w:rsid w:val="00CD12BC"/>
    <w:rsid w:val="00CD34B0"/>
    <w:rsid w:val="00CD405A"/>
    <w:rsid w:val="00CD40CE"/>
    <w:rsid w:val="00CD5700"/>
    <w:rsid w:val="00CD5732"/>
    <w:rsid w:val="00CD6E04"/>
    <w:rsid w:val="00CD6E15"/>
    <w:rsid w:val="00CE116C"/>
    <w:rsid w:val="00CE2981"/>
    <w:rsid w:val="00CE5553"/>
    <w:rsid w:val="00CF2210"/>
    <w:rsid w:val="00CF2616"/>
    <w:rsid w:val="00CF6D2B"/>
    <w:rsid w:val="00D00F3E"/>
    <w:rsid w:val="00D0153B"/>
    <w:rsid w:val="00D0318C"/>
    <w:rsid w:val="00D03DCA"/>
    <w:rsid w:val="00D05056"/>
    <w:rsid w:val="00D0734C"/>
    <w:rsid w:val="00D105AF"/>
    <w:rsid w:val="00D12A99"/>
    <w:rsid w:val="00D13B5E"/>
    <w:rsid w:val="00D22218"/>
    <w:rsid w:val="00D26AD6"/>
    <w:rsid w:val="00D276FF"/>
    <w:rsid w:val="00D31EE1"/>
    <w:rsid w:val="00D3235F"/>
    <w:rsid w:val="00D32C63"/>
    <w:rsid w:val="00D32F0E"/>
    <w:rsid w:val="00D364AF"/>
    <w:rsid w:val="00D40564"/>
    <w:rsid w:val="00D41D41"/>
    <w:rsid w:val="00D46413"/>
    <w:rsid w:val="00D51934"/>
    <w:rsid w:val="00D54F1D"/>
    <w:rsid w:val="00D55352"/>
    <w:rsid w:val="00D56AF3"/>
    <w:rsid w:val="00D56D6C"/>
    <w:rsid w:val="00D56D7F"/>
    <w:rsid w:val="00D56EB4"/>
    <w:rsid w:val="00D61E63"/>
    <w:rsid w:val="00D62F1D"/>
    <w:rsid w:val="00D66DC1"/>
    <w:rsid w:val="00D71EB1"/>
    <w:rsid w:val="00D72A52"/>
    <w:rsid w:val="00D7302D"/>
    <w:rsid w:val="00D731A4"/>
    <w:rsid w:val="00D73E65"/>
    <w:rsid w:val="00D772F9"/>
    <w:rsid w:val="00D77915"/>
    <w:rsid w:val="00D77D1B"/>
    <w:rsid w:val="00D80AC4"/>
    <w:rsid w:val="00D80CD9"/>
    <w:rsid w:val="00D8165E"/>
    <w:rsid w:val="00D81D77"/>
    <w:rsid w:val="00D82127"/>
    <w:rsid w:val="00D857E4"/>
    <w:rsid w:val="00D85923"/>
    <w:rsid w:val="00D8598D"/>
    <w:rsid w:val="00D87D55"/>
    <w:rsid w:val="00D904ED"/>
    <w:rsid w:val="00D906D9"/>
    <w:rsid w:val="00D93560"/>
    <w:rsid w:val="00D97E07"/>
    <w:rsid w:val="00DA0A5D"/>
    <w:rsid w:val="00DA0D86"/>
    <w:rsid w:val="00DA1618"/>
    <w:rsid w:val="00DA1A68"/>
    <w:rsid w:val="00DA48C2"/>
    <w:rsid w:val="00DB0395"/>
    <w:rsid w:val="00DB2D15"/>
    <w:rsid w:val="00DB5521"/>
    <w:rsid w:val="00DB61B8"/>
    <w:rsid w:val="00DC2A08"/>
    <w:rsid w:val="00DC2A9B"/>
    <w:rsid w:val="00DC2F0F"/>
    <w:rsid w:val="00DC4F38"/>
    <w:rsid w:val="00DC5FAF"/>
    <w:rsid w:val="00DC60B3"/>
    <w:rsid w:val="00DC782C"/>
    <w:rsid w:val="00DC7EF4"/>
    <w:rsid w:val="00DD0E16"/>
    <w:rsid w:val="00DD26A3"/>
    <w:rsid w:val="00DD335D"/>
    <w:rsid w:val="00DD3ACE"/>
    <w:rsid w:val="00DD6A01"/>
    <w:rsid w:val="00DD78F2"/>
    <w:rsid w:val="00DD7ACE"/>
    <w:rsid w:val="00DE01D4"/>
    <w:rsid w:val="00DE18FE"/>
    <w:rsid w:val="00DE5151"/>
    <w:rsid w:val="00DE6507"/>
    <w:rsid w:val="00DE6A91"/>
    <w:rsid w:val="00DF398A"/>
    <w:rsid w:val="00DF453A"/>
    <w:rsid w:val="00DF4E54"/>
    <w:rsid w:val="00DF538E"/>
    <w:rsid w:val="00DF5647"/>
    <w:rsid w:val="00DF5E84"/>
    <w:rsid w:val="00DF642B"/>
    <w:rsid w:val="00DF6B22"/>
    <w:rsid w:val="00E00014"/>
    <w:rsid w:val="00E01692"/>
    <w:rsid w:val="00E01875"/>
    <w:rsid w:val="00E05FB9"/>
    <w:rsid w:val="00E13148"/>
    <w:rsid w:val="00E14498"/>
    <w:rsid w:val="00E148F4"/>
    <w:rsid w:val="00E14F36"/>
    <w:rsid w:val="00E1708C"/>
    <w:rsid w:val="00E22342"/>
    <w:rsid w:val="00E2285B"/>
    <w:rsid w:val="00E22C83"/>
    <w:rsid w:val="00E22D8D"/>
    <w:rsid w:val="00E2382A"/>
    <w:rsid w:val="00E25A51"/>
    <w:rsid w:val="00E26037"/>
    <w:rsid w:val="00E26641"/>
    <w:rsid w:val="00E26D45"/>
    <w:rsid w:val="00E26E32"/>
    <w:rsid w:val="00E335E6"/>
    <w:rsid w:val="00E339FE"/>
    <w:rsid w:val="00E340D6"/>
    <w:rsid w:val="00E3559D"/>
    <w:rsid w:val="00E35E35"/>
    <w:rsid w:val="00E3744B"/>
    <w:rsid w:val="00E42A53"/>
    <w:rsid w:val="00E42F10"/>
    <w:rsid w:val="00E504ED"/>
    <w:rsid w:val="00E538F5"/>
    <w:rsid w:val="00E556E0"/>
    <w:rsid w:val="00E56E1F"/>
    <w:rsid w:val="00E57A08"/>
    <w:rsid w:val="00E57A86"/>
    <w:rsid w:val="00E57D6B"/>
    <w:rsid w:val="00E6040D"/>
    <w:rsid w:val="00E60F60"/>
    <w:rsid w:val="00E613C3"/>
    <w:rsid w:val="00E621BE"/>
    <w:rsid w:val="00E6360F"/>
    <w:rsid w:val="00E63D93"/>
    <w:rsid w:val="00E659C3"/>
    <w:rsid w:val="00E65CF4"/>
    <w:rsid w:val="00E66DCD"/>
    <w:rsid w:val="00E673B1"/>
    <w:rsid w:val="00E67803"/>
    <w:rsid w:val="00E70918"/>
    <w:rsid w:val="00E71ECE"/>
    <w:rsid w:val="00E727C4"/>
    <w:rsid w:val="00E74D05"/>
    <w:rsid w:val="00E810C6"/>
    <w:rsid w:val="00E81EB6"/>
    <w:rsid w:val="00E8345E"/>
    <w:rsid w:val="00E845DF"/>
    <w:rsid w:val="00E9070D"/>
    <w:rsid w:val="00E91580"/>
    <w:rsid w:val="00E91DFD"/>
    <w:rsid w:val="00E9311B"/>
    <w:rsid w:val="00E94769"/>
    <w:rsid w:val="00E97FE2"/>
    <w:rsid w:val="00EA123B"/>
    <w:rsid w:val="00EA1663"/>
    <w:rsid w:val="00EA3146"/>
    <w:rsid w:val="00EA78D5"/>
    <w:rsid w:val="00EB15A9"/>
    <w:rsid w:val="00EB1C4C"/>
    <w:rsid w:val="00EB2218"/>
    <w:rsid w:val="00EB3285"/>
    <w:rsid w:val="00EB34AC"/>
    <w:rsid w:val="00EB45E8"/>
    <w:rsid w:val="00EB4E98"/>
    <w:rsid w:val="00EB4ED6"/>
    <w:rsid w:val="00EB6974"/>
    <w:rsid w:val="00EB7CA4"/>
    <w:rsid w:val="00EC4DA8"/>
    <w:rsid w:val="00EC682C"/>
    <w:rsid w:val="00EC688E"/>
    <w:rsid w:val="00ED0145"/>
    <w:rsid w:val="00ED1312"/>
    <w:rsid w:val="00ED17B6"/>
    <w:rsid w:val="00ED29CD"/>
    <w:rsid w:val="00ED340F"/>
    <w:rsid w:val="00ED4EFE"/>
    <w:rsid w:val="00ED533A"/>
    <w:rsid w:val="00ED5C76"/>
    <w:rsid w:val="00ED6681"/>
    <w:rsid w:val="00EE0764"/>
    <w:rsid w:val="00EE0AA7"/>
    <w:rsid w:val="00EE0AF0"/>
    <w:rsid w:val="00EE0CBD"/>
    <w:rsid w:val="00EF252F"/>
    <w:rsid w:val="00EF2F99"/>
    <w:rsid w:val="00EF7C27"/>
    <w:rsid w:val="00F01C38"/>
    <w:rsid w:val="00F054CD"/>
    <w:rsid w:val="00F06A73"/>
    <w:rsid w:val="00F06B7B"/>
    <w:rsid w:val="00F1024D"/>
    <w:rsid w:val="00F10684"/>
    <w:rsid w:val="00F11502"/>
    <w:rsid w:val="00F1194B"/>
    <w:rsid w:val="00F121C5"/>
    <w:rsid w:val="00F152F3"/>
    <w:rsid w:val="00F160B5"/>
    <w:rsid w:val="00F1765A"/>
    <w:rsid w:val="00F23525"/>
    <w:rsid w:val="00F246ED"/>
    <w:rsid w:val="00F262E5"/>
    <w:rsid w:val="00F27711"/>
    <w:rsid w:val="00F27FA3"/>
    <w:rsid w:val="00F27FA8"/>
    <w:rsid w:val="00F346A4"/>
    <w:rsid w:val="00F3506D"/>
    <w:rsid w:val="00F36481"/>
    <w:rsid w:val="00F3727F"/>
    <w:rsid w:val="00F409D2"/>
    <w:rsid w:val="00F40B8E"/>
    <w:rsid w:val="00F40D8C"/>
    <w:rsid w:val="00F41E5B"/>
    <w:rsid w:val="00F44517"/>
    <w:rsid w:val="00F469D3"/>
    <w:rsid w:val="00F4784C"/>
    <w:rsid w:val="00F47FB7"/>
    <w:rsid w:val="00F5013B"/>
    <w:rsid w:val="00F5154C"/>
    <w:rsid w:val="00F55A82"/>
    <w:rsid w:val="00F606B3"/>
    <w:rsid w:val="00F621D1"/>
    <w:rsid w:val="00F641F9"/>
    <w:rsid w:val="00F64770"/>
    <w:rsid w:val="00F67ABF"/>
    <w:rsid w:val="00F70A40"/>
    <w:rsid w:val="00F717C4"/>
    <w:rsid w:val="00F729D9"/>
    <w:rsid w:val="00F76787"/>
    <w:rsid w:val="00F77C64"/>
    <w:rsid w:val="00F801D0"/>
    <w:rsid w:val="00F80DCF"/>
    <w:rsid w:val="00F81377"/>
    <w:rsid w:val="00F81837"/>
    <w:rsid w:val="00F81E60"/>
    <w:rsid w:val="00F82604"/>
    <w:rsid w:val="00F837EF"/>
    <w:rsid w:val="00F86F58"/>
    <w:rsid w:val="00F87423"/>
    <w:rsid w:val="00F92593"/>
    <w:rsid w:val="00F93958"/>
    <w:rsid w:val="00F94010"/>
    <w:rsid w:val="00F94740"/>
    <w:rsid w:val="00F94EB5"/>
    <w:rsid w:val="00F951AD"/>
    <w:rsid w:val="00F9605A"/>
    <w:rsid w:val="00F96726"/>
    <w:rsid w:val="00FA0D1A"/>
    <w:rsid w:val="00FA1895"/>
    <w:rsid w:val="00FA25EE"/>
    <w:rsid w:val="00FA49F9"/>
    <w:rsid w:val="00FA4E66"/>
    <w:rsid w:val="00FB42E1"/>
    <w:rsid w:val="00FB7788"/>
    <w:rsid w:val="00FB7925"/>
    <w:rsid w:val="00FC1BD6"/>
    <w:rsid w:val="00FC547E"/>
    <w:rsid w:val="00FC6CF2"/>
    <w:rsid w:val="00FD12ED"/>
    <w:rsid w:val="00FD4FF1"/>
    <w:rsid w:val="00FE049D"/>
    <w:rsid w:val="00FE11D5"/>
    <w:rsid w:val="00FE1FF8"/>
    <w:rsid w:val="00FE2CE0"/>
    <w:rsid w:val="00FF020B"/>
    <w:rsid w:val="00FF5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132FF72-CF42-469E-B0BA-72D2BD859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F0FA2"/>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8F003C"/>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5B41E4"/>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5B41E4"/>
    <w:pPr>
      <w:ind w:left="849" w:hangingChars="100" w:hanging="283"/>
    </w:pPr>
  </w:style>
  <w:style w:type="paragraph" w:customStyle="1" w:styleId="a5">
    <w:name w:val="(一)下內文"/>
    <w:basedOn w:val="a"/>
    <w:rsid w:val="00337A93"/>
    <w:rPr>
      <w:snapToGrid w:val="0"/>
    </w:rPr>
  </w:style>
  <w:style w:type="paragraph" w:customStyle="1" w:styleId="123">
    <w:name w:val="1.2.3."/>
    <w:basedOn w:val="a5"/>
    <w:pPr>
      <w:ind w:left="400" w:hangingChars="100" w:hanging="100"/>
    </w:pPr>
  </w:style>
  <w:style w:type="paragraph" w:customStyle="1" w:styleId="a6">
    <w:name w:val="結論"/>
    <w:basedOn w:val="a5"/>
    <w:pPr>
      <w:ind w:left="200"/>
    </w:pPr>
  </w:style>
  <w:style w:type="paragraph" w:customStyle="1" w:styleId="a7">
    <w:name w:val="前言內文"/>
    <w:basedOn w:val="a"/>
    <w:rsid w:val="005B41E4"/>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rsid w:val="001F6217"/>
    <w:pPr>
      <w:adjustRightInd w:val="0"/>
      <w:ind w:leftChars="300" w:left="850"/>
    </w:pPr>
    <w:rPr>
      <w:rFonts w:hAnsi="標楷體"/>
      <w:snapToGrid w:val="0"/>
    </w:rPr>
  </w:style>
  <w:style w:type="paragraph" w:styleId="11">
    <w:name w:val="toc 1"/>
    <w:basedOn w:val="a"/>
    <w:next w:val="a"/>
    <w:autoRedefine/>
    <w:uiPriority w:val="39"/>
    <w:rsid w:val="003E235A"/>
    <w:pPr>
      <w:tabs>
        <w:tab w:val="right" w:leader="hyphen" w:pos="8490"/>
      </w:tabs>
      <w:ind w:leftChars="0" w:left="486" w:rightChars="111" w:right="314" w:hangingChars="200" w:hanging="486"/>
    </w:pPr>
    <w:rPr>
      <w:sz w:val="24"/>
    </w:rPr>
  </w:style>
  <w:style w:type="paragraph" w:styleId="22">
    <w:name w:val="toc 2"/>
    <w:basedOn w:val="a"/>
    <w:next w:val="a"/>
    <w:autoRedefine/>
    <w:semiHidden/>
    <w:pPr>
      <w:tabs>
        <w:tab w:val="right" w:leader="hyphen" w:pos="8490"/>
      </w:tabs>
      <w:ind w:leftChars="0" w:left="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141"/>
    <w:link w:val="af5"/>
    <w:rsid w:val="005733D4"/>
    <w:pPr>
      <w:ind w:leftChars="-5" w:left="54" w:hangingChars="28" w:hanging="68"/>
      <w:jc w:val="both"/>
    </w:pPr>
    <w:rPr>
      <w:rFonts w:hAnsi="標楷體"/>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rsid w:val="005733D4"/>
    <w:rPr>
      <w:rFonts w:ascii="標楷體" w:eastAsia="標楷體" w:hAnsi="標楷體"/>
      <w:kern w:val="2"/>
      <w:sz w:val="24"/>
      <w:szCs w:val="24"/>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2">
    <w:name w:val="表格內文(14行高) 字元"/>
    <w:link w:val="141"/>
    <w:rsid w:val="00AA4565"/>
    <w:rPr>
      <w:rFonts w:eastAsia="標楷體"/>
      <w:kern w:val="2"/>
      <w:sz w:val="24"/>
      <w:szCs w:val="24"/>
    </w:rPr>
  </w:style>
  <w:style w:type="character" w:customStyle="1" w:styleId="10">
    <w:name w:val="標題 1 字元"/>
    <w:link w:val="1"/>
    <w:uiPriority w:val="9"/>
    <w:rsid w:val="008F003C"/>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F003C"/>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F003C"/>
    <w:rPr>
      <w:color w:val="0563C1"/>
      <w:u w:val="single"/>
    </w:rPr>
  </w:style>
  <w:style w:type="character" w:styleId="af9">
    <w:name w:val="page number"/>
    <w:rsid w:val="00C7577B"/>
  </w:style>
  <w:style w:type="character" w:customStyle="1" w:styleId="1410">
    <w:name w:val="表格內文(14行高) 字元1"/>
    <w:rsid w:val="003F5830"/>
    <w:rPr>
      <w:rFonts w:ascii="標楷體" w:eastAsia="標楷體"/>
      <w:snapToGrid w:val="0"/>
      <w:kern w:val="2"/>
      <w:sz w:val="24"/>
      <w:szCs w:val="28"/>
    </w:rPr>
  </w:style>
  <w:style w:type="paragraph" w:customStyle="1" w:styleId="00">
    <w:name w:val="樣式 (一)(二)(三) + 左 0 字元 第一行:  0 字元"/>
    <w:basedOn w:val="a4"/>
    <w:rsid w:val="00C211A8"/>
    <w:pPr>
      <w:ind w:leftChars="0" w:left="0" w:firstLineChars="0" w:firstLine="0"/>
    </w:pPr>
    <w:rPr>
      <w:rFonts w:cs="新細明體"/>
      <w:szCs w:val="20"/>
    </w:rPr>
  </w:style>
  <w:style w:type="paragraph" w:customStyle="1" w:styleId="291">
    <w:name w:val="樣式 (一)下內文 + 標楷體 左 2.91 字元"/>
    <w:basedOn w:val="a5"/>
    <w:rsid w:val="00A76AAC"/>
    <w:pPr>
      <w:ind w:leftChars="291" w:left="824"/>
    </w:pPr>
    <w:rPr>
      <w:rFonts w:hAnsi="標楷體" w:cs="新細明體"/>
      <w:szCs w:val="20"/>
    </w:rPr>
  </w:style>
  <w:style w:type="character" w:customStyle="1" w:styleId="21">
    <w:name w:val="(一)下內文縮2 字元"/>
    <w:link w:val="2"/>
    <w:rsid w:val="001F6217"/>
    <w:rPr>
      <w:rFonts w:ascii="標楷體" w:eastAsia="標楷體" w:hAnsi="標楷體"/>
      <w:snapToGrid w:val="0"/>
      <w:kern w:val="2"/>
      <w:sz w:val="28"/>
      <w:szCs w:val="24"/>
    </w:rPr>
  </w:style>
  <w:style w:type="paragraph" w:customStyle="1" w:styleId="ydpc80e444cyiv8942878923msonormal1">
    <w:name w:val="ydpc80e444cyiv8942878923msonormal1"/>
    <w:basedOn w:val="a"/>
    <w:rsid w:val="00A5772C"/>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0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604D7-7C3D-4E49-BFD7-A17339457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313</Words>
  <Characters>1785</Characters>
  <Application>Microsoft Office Word</Application>
  <DocSecurity>0</DocSecurity>
  <Lines>14</Lines>
  <Paragraphs>4</Paragraphs>
  <ScaleCrop>false</ScaleCrop>
  <Company/>
  <LinksUpToDate>false</LinksUpToDate>
  <CharactersWithSpaces>2094</CharactersWithSpaces>
  <SharedDoc>false</SharedDoc>
  <HLinks>
    <vt:vector size="24" baseType="variant">
      <vt:variant>
        <vt:i4>1703996</vt:i4>
      </vt:variant>
      <vt:variant>
        <vt:i4>20</vt:i4>
      </vt:variant>
      <vt:variant>
        <vt:i4>0</vt:i4>
      </vt:variant>
      <vt:variant>
        <vt:i4>5</vt:i4>
      </vt:variant>
      <vt:variant>
        <vt:lpwstr/>
      </vt:variant>
      <vt:variant>
        <vt:lpwstr>_Toc195193168</vt:lpwstr>
      </vt:variant>
      <vt:variant>
        <vt:i4>1703996</vt:i4>
      </vt:variant>
      <vt:variant>
        <vt:i4>14</vt:i4>
      </vt:variant>
      <vt:variant>
        <vt:i4>0</vt:i4>
      </vt:variant>
      <vt:variant>
        <vt:i4>5</vt:i4>
      </vt:variant>
      <vt:variant>
        <vt:lpwstr/>
      </vt:variant>
      <vt:variant>
        <vt:lpwstr>_Toc195193167</vt:lpwstr>
      </vt:variant>
      <vt:variant>
        <vt:i4>1703996</vt:i4>
      </vt:variant>
      <vt:variant>
        <vt:i4>8</vt:i4>
      </vt:variant>
      <vt:variant>
        <vt:i4>0</vt:i4>
      </vt:variant>
      <vt:variant>
        <vt:i4>5</vt:i4>
      </vt:variant>
      <vt:variant>
        <vt:lpwstr/>
      </vt:variant>
      <vt:variant>
        <vt:lpwstr>_Toc195193166</vt:lpwstr>
      </vt:variant>
      <vt:variant>
        <vt:i4>1703996</vt:i4>
      </vt:variant>
      <vt:variant>
        <vt:i4>2</vt:i4>
      </vt:variant>
      <vt:variant>
        <vt:i4>0</vt:i4>
      </vt:variant>
      <vt:variant>
        <vt:i4>5</vt:i4>
      </vt:variant>
      <vt:variant>
        <vt:lpwstr/>
      </vt:variant>
      <vt:variant>
        <vt:lpwstr>_Toc195193165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2025-03-20T01:47:00Z</cp:lastPrinted>
  <dcterms:created xsi:type="dcterms:W3CDTF">2025-04-14T02:48:00Z</dcterms:created>
  <dcterms:modified xsi:type="dcterms:W3CDTF">2025-04-14T02:48:00Z</dcterms:modified>
</cp:coreProperties>
</file>