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1B0859">
        <w:rPr>
          <w:rFonts w:hint="eastAsia"/>
          <w:snapToGrid/>
          <w:spacing w:val="-4"/>
        </w:rPr>
        <w:t>2</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1B0859">
        <w:rPr>
          <w:rFonts w:hint="eastAsia"/>
        </w:rPr>
        <w:t>2</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1B0859">
        <w:rPr>
          <w:rFonts w:hint="eastAsia"/>
        </w:rPr>
        <w:t>2</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376229">
        <w:rPr>
          <w:rFonts w:hint="eastAsia"/>
        </w:rPr>
        <w:t>2</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631F15">
              <w:rPr>
                <w:rFonts w:hint="eastAsia"/>
                <w:b/>
              </w:rPr>
              <w:t>2</w:t>
            </w:r>
            <w:r w:rsidRPr="0078198E">
              <w:rPr>
                <w:rFonts w:hint="eastAsia"/>
                <w:b/>
              </w:rPr>
              <w:t>,</w:t>
            </w:r>
            <w:r w:rsidR="00631F15">
              <w:rPr>
                <w:rFonts w:hint="eastAsia"/>
                <w:b/>
              </w:rPr>
              <w:t>185</w:t>
            </w:r>
            <w:r w:rsidRPr="0078198E">
              <w:rPr>
                <w:rFonts w:hint="eastAsia"/>
                <w:b/>
              </w:rPr>
              <w:t>,</w:t>
            </w:r>
            <w:r w:rsidR="00631F15">
              <w:rPr>
                <w:rFonts w:hint="eastAsia"/>
                <w:b/>
              </w:rPr>
              <w:t>925</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sidR="00631F15">
              <w:rPr>
                <w:rFonts w:hint="eastAsia"/>
                <w:b/>
              </w:rPr>
              <w:t>4</w:t>
            </w:r>
            <w:r w:rsidRPr="0078198E">
              <w:rPr>
                <w:rFonts w:hint="eastAsia"/>
                <w:b/>
              </w:rPr>
              <w:t>,</w:t>
            </w:r>
            <w:r w:rsidR="00631F15">
              <w:rPr>
                <w:rFonts w:hint="eastAsia"/>
                <w:b/>
              </w:rPr>
              <w:t>487</w:t>
            </w:r>
            <w:r w:rsidRPr="0078198E">
              <w:rPr>
                <w:rFonts w:hint="eastAsia"/>
                <w:b/>
              </w:rPr>
              <w:t>,</w:t>
            </w:r>
            <w:r w:rsidR="00631F15">
              <w:rPr>
                <w:rFonts w:hint="eastAsia"/>
                <w:b/>
              </w:rPr>
              <w:t>495</w:t>
            </w:r>
          </w:p>
        </w:tc>
        <w:tc>
          <w:tcPr>
            <w:tcW w:w="1484" w:type="dxa"/>
            <w:vAlign w:val="center"/>
          </w:tcPr>
          <w:p w:rsidR="00EC7AF7" w:rsidRPr="0078198E" w:rsidRDefault="00631F15" w:rsidP="00AB79C9">
            <w:pPr>
              <w:pStyle w:val="142"/>
              <w:jc w:val="right"/>
              <w:rPr>
                <w:rFonts w:cs="新細明體"/>
                <w:b/>
                <w:szCs w:val="24"/>
              </w:rPr>
            </w:pPr>
            <w:r>
              <w:rPr>
                <w:rFonts w:hint="eastAsia"/>
                <w:b/>
              </w:rPr>
              <w:t>2</w:t>
            </w:r>
            <w:r w:rsidR="00EC7AF7" w:rsidRPr="0078198E">
              <w:rPr>
                <w:b/>
              </w:rPr>
              <w:t>,</w:t>
            </w:r>
            <w:r>
              <w:rPr>
                <w:rFonts w:hint="eastAsia"/>
                <w:b/>
              </w:rPr>
              <w:t>301</w:t>
            </w:r>
            <w:r w:rsidR="00EC7AF7" w:rsidRPr="0078198E">
              <w:rPr>
                <w:b/>
              </w:rPr>
              <w:t>,</w:t>
            </w:r>
            <w:r>
              <w:rPr>
                <w:rFonts w:hint="eastAsia"/>
                <w:b/>
              </w:rPr>
              <w:t>570</w:t>
            </w:r>
          </w:p>
        </w:tc>
        <w:tc>
          <w:tcPr>
            <w:tcW w:w="1375" w:type="dxa"/>
            <w:vAlign w:val="center"/>
          </w:tcPr>
          <w:p w:rsidR="00EC7AF7" w:rsidRPr="0078198E" w:rsidRDefault="00CC3A3E" w:rsidP="00AB79C9">
            <w:pPr>
              <w:pStyle w:val="142"/>
              <w:jc w:val="right"/>
              <w:rPr>
                <w:rFonts w:cs="新細明體"/>
                <w:b/>
                <w:szCs w:val="24"/>
              </w:rPr>
            </w:pPr>
            <w:r>
              <w:rPr>
                <w:b/>
              </w:rPr>
              <w:t>1</w:t>
            </w:r>
            <w:r w:rsidR="00631F15">
              <w:rPr>
                <w:rFonts w:hint="eastAsia"/>
                <w:b/>
              </w:rPr>
              <w:t>8</w:t>
            </w:r>
            <w:r w:rsidR="00EC7AF7" w:rsidRPr="0078198E">
              <w:rPr>
                <w:rFonts w:hint="eastAsia"/>
                <w:b/>
              </w:rPr>
              <w:t>.</w:t>
            </w:r>
            <w:r w:rsidR="00631F15">
              <w:rPr>
                <w:rFonts w:hint="eastAsia"/>
                <w:b/>
              </w:rPr>
              <w:t>89</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631F15">
              <w:rPr>
                <w:rFonts w:hint="eastAsia"/>
              </w:rPr>
              <w:t>1</w:t>
            </w:r>
            <w:r>
              <w:rPr>
                <w:rFonts w:hint="eastAsia"/>
              </w:rPr>
              <w:t>,</w:t>
            </w:r>
            <w:r w:rsidR="00631F15">
              <w:rPr>
                <w:rFonts w:hint="eastAsia"/>
              </w:rPr>
              <w:t>154</w:t>
            </w:r>
            <w:r>
              <w:rPr>
                <w:rFonts w:hint="eastAsia"/>
              </w:rPr>
              <w:t>,</w:t>
            </w:r>
            <w:r w:rsidR="00631F15">
              <w:rPr>
                <w:rFonts w:hint="eastAsia"/>
              </w:rPr>
              <w:t>574</w:t>
            </w:r>
          </w:p>
        </w:tc>
        <w:tc>
          <w:tcPr>
            <w:tcW w:w="1701" w:type="dxa"/>
            <w:vAlign w:val="center"/>
          </w:tcPr>
          <w:p w:rsidR="00EC7AF7" w:rsidRDefault="00EC7AF7" w:rsidP="00AB79C9">
            <w:pPr>
              <w:pStyle w:val="142"/>
              <w:jc w:val="right"/>
              <w:rPr>
                <w:rFonts w:cs="新細明體"/>
                <w:szCs w:val="24"/>
              </w:rPr>
            </w:pPr>
            <w:r>
              <w:rPr>
                <w:rFonts w:hint="eastAsia"/>
              </w:rPr>
              <w:t>1</w:t>
            </w:r>
            <w:r w:rsidR="00631F15">
              <w:rPr>
                <w:rFonts w:hint="eastAsia"/>
              </w:rPr>
              <w:t>3</w:t>
            </w:r>
            <w:r>
              <w:rPr>
                <w:rFonts w:hint="eastAsia"/>
              </w:rPr>
              <w:t>,</w:t>
            </w:r>
            <w:r w:rsidR="00631F15">
              <w:rPr>
                <w:rFonts w:hint="eastAsia"/>
              </w:rPr>
              <w:t>411</w:t>
            </w:r>
            <w:r>
              <w:rPr>
                <w:rFonts w:hint="eastAsia"/>
              </w:rPr>
              <w:t>,</w:t>
            </w:r>
            <w:r w:rsidR="00631F15">
              <w:rPr>
                <w:rFonts w:hint="eastAsia"/>
              </w:rPr>
              <w:t>539</w:t>
            </w:r>
          </w:p>
        </w:tc>
        <w:tc>
          <w:tcPr>
            <w:tcW w:w="1484" w:type="dxa"/>
            <w:vAlign w:val="center"/>
          </w:tcPr>
          <w:p w:rsidR="00EC7AF7" w:rsidRDefault="00631F15" w:rsidP="00AB79C9">
            <w:pPr>
              <w:pStyle w:val="142"/>
              <w:jc w:val="right"/>
              <w:rPr>
                <w:rFonts w:cs="新細明體"/>
                <w:szCs w:val="24"/>
              </w:rPr>
            </w:pPr>
            <w:r>
              <w:rPr>
                <w:rFonts w:cs="新細明體" w:hint="eastAsia"/>
                <w:szCs w:val="24"/>
              </w:rPr>
              <w:t>2</w:t>
            </w:r>
            <w:r w:rsidR="00EC7AF7">
              <w:rPr>
                <w:rFonts w:cs="新細明體"/>
                <w:szCs w:val="24"/>
              </w:rPr>
              <w:t>,</w:t>
            </w:r>
            <w:r>
              <w:rPr>
                <w:rFonts w:cs="新細明體" w:hint="eastAsia"/>
                <w:szCs w:val="24"/>
              </w:rPr>
              <w:t>256</w:t>
            </w:r>
            <w:r w:rsidR="00EC7AF7">
              <w:rPr>
                <w:rFonts w:cs="新細明體"/>
                <w:szCs w:val="24"/>
              </w:rPr>
              <w:t>,</w:t>
            </w:r>
            <w:r>
              <w:rPr>
                <w:rFonts w:cs="新細明體" w:hint="eastAsia"/>
                <w:szCs w:val="24"/>
              </w:rPr>
              <w:t>965</w:t>
            </w:r>
          </w:p>
        </w:tc>
        <w:tc>
          <w:tcPr>
            <w:tcW w:w="1375" w:type="dxa"/>
            <w:vAlign w:val="center"/>
          </w:tcPr>
          <w:p w:rsidR="00EC7AF7" w:rsidRDefault="00631F15" w:rsidP="00AB79C9">
            <w:pPr>
              <w:pStyle w:val="142"/>
              <w:jc w:val="right"/>
              <w:rPr>
                <w:rFonts w:cs="新細明體"/>
                <w:szCs w:val="24"/>
              </w:rPr>
            </w:pPr>
            <w:r>
              <w:rPr>
                <w:rFonts w:hint="eastAsia"/>
              </w:rPr>
              <w:t>20</w:t>
            </w:r>
            <w:r w:rsidR="00EC7AF7">
              <w:rPr>
                <w:rFonts w:hint="eastAsia"/>
              </w:rPr>
              <w:t>.</w:t>
            </w:r>
            <w:r>
              <w:rPr>
                <w:rFonts w:hint="eastAsia"/>
              </w:rPr>
              <w:t>23</w:t>
            </w:r>
            <w:r w:rsidR="00EC7AF7">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31F15" w:rsidP="00AB79C9">
            <w:pPr>
              <w:pStyle w:val="142"/>
              <w:jc w:val="right"/>
              <w:rPr>
                <w:rFonts w:cs="新細明體"/>
                <w:b/>
                <w:szCs w:val="24"/>
              </w:rPr>
            </w:pPr>
            <w:r>
              <w:rPr>
                <w:rFonts w:hint="eastAsia"/>
                <w:b/>
              </w:rPr>
              <w:t>1</w:t>
            </w:r>
            <w:r>
              <w:rPr>
                <w:b/>
              </w:rPr>
              <w:t>,031</w:t>
            </w:r>
            <w:r w:rsidR="00EC7AF7" w:rsidRPr="0078198E">
              <w:rPr>
                <w:b/>
              </w:rPr>
              <w:t>,</w:t>
            </w:r>
            <w:r>
              <w:rPr>
                <w:b/>
              </w:rPr>
              <w:t>351</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sidR="00631F15">
              <w:rPr>
                <w:b/>
              </w:rPr>
              <w:t>75</w:t>
            </w:r>
            <w:r w:rsidR="00EC7AF7" w:rsidRPr="0078198E">
              <w:rPr>
                <w:b/>
              </w:rPr>
              <w:t>,</w:t>
            </w:r>
            <w:r w:rsidR="00631F15">
              <w:rPr>
                <w:b/>
              </w:rPr>
              <w:t>957</w:t>
            </w:r>
          </w:p>
        </w:tc>
        <w:tc>
          <w:tcPr>
            <w:tcW w:w="1484" w:type="dxa"/>
            <w:vAlign w:val="center"/>
          </w:tcPr>
          <w:p w:rsidR="00EC7AF7" w:rsidRPr="0078198E" w:rsidRDefault="00631F15" w:rsidP="00AB79C9">
            <w:pPr>
              <w:pStyle w:val="142"/>
              <w:jc w:val="right"/>
              <w:rPr>
                <w:rFonts w:cs="新細明體"/>
                <w:b/>
                <w:szCs w:val="24"/>
              </w:rPr>
            </w:pPr>
            <w:r>
              <w:rPr>
                <w:b/>
              </w:rPr>
              <w:t>44</w:t>
            </w:r>
            <w:r w:rsidR="00CC3A3E">
              <w:rPr>
                <w:b/>
              </w:rPr>
              <w:t>,</w:t>
            </w:r>
            <w:r>
              <w:rPr>
                <w:b/>
              </w:rPr>
              <w:t>606</w:t>
            </w:r>
          </w:p>
        </w:tc>
        <w:tc>
          <w:tcPr>
            <w:tcW w:w="1375" w:type="dxa"/>
            <w:vAlign w:val="center"/>
          </w:tcPr>
          <w:p w:rsidR="00EC7AF7" w:rsidRPr="0078198E" w:rsidRDefault="00631F15" w:rsidP="00AB79C9">
            <w:pPr>
              <w:pStyle w:val="142"/>
              <w:jc w:val="right"/>
              <w:rPr>
                <w:rFonts w:cs="新細明體"/>
                <w:b/>
                <w:szCs w:val="24"/>
              </w:rPr>
            </w:pPr>
            <w:r>
              <w:rPr>
                <w:b/>
              </w:rPr>
              <w:t>4</w:t>
            </w:r>
            <w:r w:rsidR="00CC3A3E">
              <w:rPr>
                <w:b/>
              </w:rPr>
              <w:t>.</w:t>
            </w:r>
            <w:r>
              <w:rPr>
                <w:b/>
              </w:rPr>
              <w:t>32</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995CD8" w:rsidP="00AB79C9">
            <w:pPr>
              <w:pStyle w:val="142"/>
              <w:jc w:val="right"/>
              <w:rPr>
                <w:rFonts w:cs="新細明體"/>
                <w:szCs w:val="24"/>
              </w:rPr>
            </w:pPr>
            <w:r>
              <w:rPr>
                <w:rFonts w:cs="新細明體"/>
                <w:szCs w:val="24"/>
              </w:rPr>
              <w:t>1,024</w:t>
            </w:r>
            <w:r w:rsidR="00EC7AF7">
              <w:rPr>
                <w:rFonts w:cs="新細明體"/>
                <w:szCs w:val="24"/>
              </w:rPr>
              <w:t>,</w:t>
            </w:r>
            <w:r>
              <w:rPr>
                <w:rFonts w:cs="新細明體"/>
                <w:szCs w:val="24"/>
              </w:rPr>
              <w:t>216</w:t>
            </w:r>
          </w:p>
        </w:tc>
        <w:tc>
          <w:tcPr>
            <w:tcW w:w="1701" w:type="dxa"/>
            <w:vAlign w:val="center"/>
          </w:tcPr>
          <w:p w:rsidR="00EC7AF7" w:rsidRDefault="00AB79C9" w:rsidP="00AB79C9">
            <w:pPr>
              <w:pStyle w:val="142"/>
              <w:jc w:val="right"/>
              <w:rPr>
                <w:rFonts w:cs="新細明體"/>
                <w:szCs w:val="24"/>
              </w:rPr>
            </w:pPr>
            <w:r>
              <w:t>1,0</w:t>
            </w:r>
            <w:r w:rsidR="00995CD8">
              <w:t>71</w:t>
            </w:r>
            <w:r w:rsidR="00EC7AF7">
              <w:rPr>
                <w:rFonts w:hint="eastAsia"/>
              </w:rPr>
              <w:t>,</w:t>
            </w:r>
            <w:r w:rsidR="00995CD8">
              <w:t>668</w:t>
            </w:r>
          </w:p>
        </w:tc>
        <w:tc>
          <w:tcPr>
            <w:tcW w:w="1484" w:type="dxa"/>
            <w:vAlign w:val="center"/>
          </w:tcPr>
          <w:p w:rsidR="00EC7AF7" w:rsidRDefault="00995CD8" w:rsidP="00AB79C9">
            <w:pPr>
              <w:pStyle w:val="142"/>
              <w:jc w:val="right"/>
              <w:rPr>
                <w:rFonts w:cs="新細明體"/>
                <w:szCs w:val="24"/>
              </w:rPr>
            </w:pPr>
            <w:r>
              <w:rPr>
                <w:rFonts w:cs="新細明體"/>
                <w:szCs w:val="24"/>
              </w:rPr>
              <w:t>47</w:t>
            </w:r>
            <w:r w:rsidR="00EC7AF7">
              <w:rPr>
                <w:rFonts w:cs="新細明體"/>
                <w:szCs w:val="24"/>
              </w:rPr>
              <w:t>,</w:t>
            </w:r>
            <w:r>
              <w:rPr>
                <w:rFonts w:cs="新細明體"/>
                <w:szCs w:val="24"/>
              </w:rPr>
              <w:t>452</w:t>
            </w:r>
          </w:p>
        </w:tc>
        <w:tc>
          <w:tcPr>
            <w:tcW w:w="1375" w:type="dxa"/>
            <w:vAlign w:val="center"/>
          </w:tcPr>
          <w:p w:rsidR="00EC7AF7" w:rsidRDefault="00995CD8" w:rsidP="00AB79C9">
            <w:pPr>
              <w:pStyle w:val="142"/>
              <w:jc w:val="right"/>
              <w:rPr>
                <w:rFonts w:cs="新細明體"/>
                <w:szCs w:val="24"/>
              </w:rPr>
            </w:pPr>
            <w:r>
              <w:t>4</w:t>
            </w:r>
            <w:r w:rsidR="00EC7AF7">
              <w:rPr>
                <w:rFonts w:hint="eastAsia"/>
              </w:rPr>
              <w:t>.</w:t>
            </w:r>
            <w:r>
              <w:t>63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995CD8" w:rsidP="003137D4">
            <w:pPr>
              <w:pStyle w:val="142"/>
              <w:jc w:val="right"/>
              <w:rPr>
                <w:rFonts w:cs="新細明體"/>
                <w:b/>
                <w:szCs w:val="24"/>
              </w:rPr>
            </w:pPr>
            <w:r>
              <w:rPr>
                <w:b/>
              </w:rPr>
              <w:t>7</w:t>
            </w:r>
            <w:r w:rsidR="00EC7AF7" w:rsidRPr="007873FB">
              <w:rPr>
                <w:rFonts w:hint="eastAsia"/>
                <w:b/>
              </w:rPr>
              <w:t>,</w:t>
            </w:r>
            <w:r>
              <w:rPr>
                <w:b/>
              </w:rPr>
              <w:t>135</w:t>
            </w:r>
          </w:p>
        </w:tc>
        <w:tc>
          <w:tcPr>
            <w:tcW w:w="1701" w:type="dxa"/>
            <w:vAlign w:val="center"/>
          </w:tcPr>
          <w:p w:rsidR="00EC7AF7" w:rsidRPr="007873FB" w:rsidRDefault="00995CD8" w:rsidP="003137D4">
            <w:pPr>
              <w:pStyle w:val="142"/>
              <w:jc w:val="right"/>
              <w:rPr>
                <w:rFonts w:cs="新細明體"/>
                <w:b/>
                <w:szCs w:val="24"/>
              </w:rPr>
            </w:pPr>
            <w:r>
              <w:rPr>
                <w:rFonts w:cs="新細明體"/>
                <w:b/>
                <w:szCs w:val="24"/>
              </w:rPr>
              <w:t>4</w:t>
            </w:r>
            <w:r w:rsidR="00EC7AF7" w:rsidRPr="007873FB">
              <w:rPr>
                <w:rFonts w:cs="新細明體"/>
                <w:b/>
                <w:szCs w:val="24"/>
              </w:rPr>
              <w:t>,</w:t>
            </w:r>
            <w:r>
              <w:rPr>
                <w:rFonts w:cs="新細明體"/>
                <w:b/>
                <w:szCs w:val="24"/>
              </w:rPr>
              <w:t>289</w:t>
            </w:r>
          </w:p>
        </w:tc>
        <w:tc>
          <w:tcPr>
            <w:tcW w:w="1484" w:type="dxa"/>
            <w:vAlign w:val="center"/>
          </w:tcPr>
          <w:p w:rsidR="00EC7AF7" w:rsidRPr="007873FB" w:rsidRDefault="003137D4" w:rsidP="003137D4">
            <w:pPr>
              <w:pStyle w:val="142"/>
              <w:jc w:val="right"/>
              <w:rPr>
                <w:rFonts w:cs="新細明體"/>
                <w:b/>
                <w:szCs w:val="24"/>
              </w:rPr>
            </w:pPr>
            <w:r w:rsidRPr="007873FB">
              <w:rPr>
                <w:b/>
              </w:rPr>
              <w:t>-</w:t>
            </w:r>
            <w:r w:rsidR="00995CD8">
              <w:rPr>
                <w:b/>
              </w:rPr>
              <w:t>2,846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995CD8">
              <w:rPr>
                <w:b/>
              </w:rPr>
              <w:t>39</w:t>
            </w:r>
            <w:r w:rsidRPr="007873FB">
              <w:rPr>
                <w:rFonts w:hint="eastAsia"/>
                <w:b/>
              </w:rPr>
              <w:t>.</w:t>
            </w:r>
            <w:r w:rsidR="00995CD8">
              <w:rPr>
                <w:b/>
              </w:rPr>
              <w:t>89</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EC7AF7" w:rsidP="00D84B4C">
            <w:pPr>
              <w:pStyle w:val="142"/>
              <w:jc w:val="right"/>
              <w:rPr>
                <w:rFonts w:cs="新細明體"/>
                <w:szCs w:val="24"/>
              </w:rPr>
            </w:pPr>
            <w:r>
              <w:t>1,</w:t>
            </w:r>
            <w:r w:rsidR="00995CD8">
              <w:t>279</w:t>
            </w:r>
          </w:p>
        </w:tc>
        <w:tc>
          <w:tcPr>
            <w:tcW w:w="1484" w:type="dxa"/>
            <w:vAlign w:val="center"/>
          </w:tcPr>
          <w:p w:rsidR="00EC7AF7" w:rsidRDefault="00995CD8" w:rsidP="00AB79C9">
            <w:pPr>
              <w:pStyle w:val="142"/>
              <w:jc w:val="right"/>
              <w:rPr>
                <w:rFonts w:cs="新細明體"/>
                <w:szCs w:val="24"/>
              </w:rPr>
            </w:pPr>
            <w:r>
              <w:rPr>
                <w:rFonts w:cs="新細明體"/>
                <w:szCs w:val="24"/>
              </w:rPr>
              <w:t>1,279</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sidR="00995CD8">
              <w:t>135</w:t>
            </w:r>
          </w:p>
        </w:tc>
        <w:tc>
          <w:tcPr>
            <w:tcW w:w="1701" w:type="dxa"/>
            <w:vAlign w:val="center"/>
          </w:tcPr>
          <w:p w:rsidR="00EC7AF7" w:rsidRDefault="00995CD8" w:rsidP="00CD7EA9">
            <w:pPr>
              <w:pStyle w:val="142"/>
              <w:jc w:val="right"/>
              <w:rPr>
                <w:rFonts w:cs="新細明體"/>
                <w:szCs w:val="24"/>
              </w:rPr>
            </w:pPr>
            <w:r>
              <w:t>5</w:t>
            </w:r>
            <w:r w:rsidR="00CD7EA9">
              <w:t>,</w:t>
            </w:r>
            <w:r>
              <w:t>567</w:t>
            </w:r>
          </w:p>
        </w:tc>
        <w:tc>
          <w:tcPr>
            <w:tcW w:w="1484" w:type="dxa"/>
            <w:vAlign w:val="center"/>
          </w:tcPr>
          <w:p w:rsidR="00EC7AF7" w:rsidRDefault="00EC7AF7" w:rsidP="00CD7EA9">
            <w:pPr>
              <w:pStyle w:val="142"/>
              <w:jc w:val="right"/>
              <w:rPr>
                <w:rFonts w:cs="新細明體"/>
                <w:szCs w:val="24"/>
              </w:rPr>
            </w:pPr>
            <w:r>
              <w:rPr>
                <w:rFonts w:hint="eastAsia"/>
              </w:rPr>
              <w:t>-</w:t>
            </w:r>
            <w:r w:rsidR="00995CD8">
              <w:t>1,568</w:t>
            </w:r>
          </w:p>
        </w:tc>
        <w:tc>
          <w:tcPr>
            <w:tcW w:w="1375" w:type="dxa"/>
            <w:vAlign w:val="center"/>
          </w:tcPr>
          <w:p w:rsidR="00EC7AF7" w:rsidRDefault="00EC7AF7" w:rsidP="00CD7EA9">
            <w:pPr>
              <w:pStyle w:val="142"/>
              <w:jc w:val="right"/>
              <w:rPr>
                <w:rFonts w:cs="新細明體"/>
                <w:szCs w:val="24"/>
              </w:rPr>
            </w:pPr>
            <w:r>
              <w:rPr>
                <w:rFonts w:hint="eastAsia"/>
              </w:rPr>
              <w:t>-</w:t>
            </w:r>
            <w:r w:rsidR="00995CD8">
              <w:t>21</w:t>
            </w:r>
            <w:r w:rsidR="00CD7EA9">
              <w:t>.</w:t>
            </w:r>
            <w:r w:rsidR="00995CD8">
              <w:t>97%</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376229">
        <w:rPr>
          <w:rFonts w:hint="eastAsia"/>
        </w:rPr>
        <w:t>2</w:t>
      </w:r>
      <w:r w:rsidRPr="006B48A2">
        <w:rPr>
          <w:rFonts w:hint="eastAsia"/>
        </w:rPr>
        <w:t>年度決算書。</w:t>
      </w:r>
    </w:p>
    <w:p w:rsidR="002F1D99" w:rsidRDefault="00B85FB0" w:rsidP="00F81933">
      <w:pPr>
        <w:pStyle w:val="14"/>
      </w:pPr>
      <w:bookmarkStart w:id="1" w:name="_Toc370287333"/>
      <w:bookmarkStart w:id="2" w:name="_Toc530058369"/>
      <w:bookmarkStart w:id="3" w:name="_Toc55287960"/>
      <w:bookmarkStart w:id="4" w:name="_Toc55570132"/>
      <w:bookmarkStart w:id="5" w:name="_Toc56499689"/>
      <w:bookmarkStart w:id="6" w:name="_Toc149655754"/>
      <w:bookmarkStart w:id="7" w:name="_Toc195173722"/>
      <w:r>
        <w:rPr>
          <w:rFonts w:hint="eastAsia"/>
        </w:rPr>
        <w:t>三</w:t>
      </w:r>
      <w:r w:rsidR="00F81933" w:rsidRPr="00237CDE">
        <w:rPr>
          <w:rFonts w:hint="eastAsia"/>
        </w:rPr>
        <w:t>、</w:t>
      </w:r>
      <w:r w:rsidR="002F1D99">
        <w:rPr>
          <w:rFonts w:hint="eastAsia"/>
        </w:rPr>
        <w:t>存保公司</w:t>
      </w:r>
      <w:r w:rsidR="002F1D99">
        <w:t>接續行政院金融重建基金處理經營不善金融機構清理事宜，惟</w:t>
      </w:r>
      <w:r w:rsidR="002F1D99">
        <w:rPr>
          <w:rFonts w:hint="eastAsia"/>
        </w:rPr>
        <w:t>迄112年底止</w:t>
      </w:r>
      <w:r w:rsidR="00B60600">
        <w:rPr>
          <w:rFonts w:hint="eastAsia"/>
        </w:rPr>
        <w:t>仍有龐鉅之</w:t>
      </w:r>
      <w:r w:rsidR="002F1D99">
        <w:t>保留資產</w:t>
      </w:r>
      <w:r w:rsidR="00B60600">
        <w:rPr>
          <w:rFonts w:hint="eastAsia"/>
        </w:rPr>
        <w:t>待</w:t>
      </w:r>
      <w:r w:rsidR="002F1D99">
        <w:t>處理，亟待</w:t>
      </w:r>
      <w:r w:rsidR="00B60600">
        <w:rPr>
          <w:rFonts w:hint="eastAsia"/>
        </w:rPr>
        <w:t>積極</w:t>
      </w:r>
      <w:r w:rsidR="002F1D99">
        <w:t>研謀善策，以加速收回賠付資金</w:t>
      </w:r>
      <w:bookmarkEnd w:id="7"/>
    </w:p>
    <w:bookmarkEnd w:id="3"/>
    <w:bookmarkEnd w:id="4"/>
    <w:bookmarkEnd w:id="5"/>
    <w:bookmarkEnd w:id="6"/>
    <w:p w:rsidR="00F81933" w:rsidRPr="00237CDE" w:rsidRDefault="00F81933" w:rsidP="00F81933">
      <w:pPr>
        <w:ind w:left="566" w:firstLine="566"/>
      </w:pPr>
      <w:r w:rsidRPr="00237CDE">
        <w:rPr>
          <w:rFonts w:hint="eastAsia"/>
          <w:lang w:eastAsia="zh-HK"/>
        </w:rPr>
        <w:t>存保公司</w:t>
      </w:r>
      <w:r w:rsidRPr="00237CDE">
        <w:rPr>
          <w:rFonts w:hint="eastAsia"/>
        </w:rPr>
        <w:t>除辦理存款保險條例規定之業務及配合主管機關指示事項外，接續辦理金融重建基金結束後經營不善金融機構之清理(算)、保留資產、負債、訴訟之處理及不法案件追償事宜，</w:t>
      </w:r>
      <w:r>
        <w:rPr>
          <w:rFonts w:hint="eastAsia"/>
        </w:rPr>
        <w:t>亦</w:t>
      </w:r>
      <w:r w:rsidRPr="00237CDE">
        <w:rPr>
          <w:rFonts w:hint="eastAsia"/>
          <w:lang w:eastAsia="zh-HK"/>
        </w:rPr>
        <w:lastRenderedPageBreak/>
        <w:t>為該公司主要營運項目之一</w:t>
      </w:r>
      <w:r w:rsidR="00B85FB0">
        <w:rPr>
          <w:rFonts w:hint="eastAsia"/>
        </w:rPr>
        <w:t>。經查</w:t>
      </w:r>
      <w:r w:rsidRPr="00237CDE">
        <w:rPr>
          <w:rFonts w:hint="eastAsia"/>
          <w:lang w:eastAsia="zh-HK"/>
        </w:rPr>
        <w:t>：</w:t>
      </w:r>
    </w:p>
    <w:p w:rsidR="00F81933" w:rsidRPr="009E7FAD" w:rsidRDefault="00F81933" w:rsidP="009E7FAD">
      <w:pPr>
        <w:pStyle w:val="a4"/>
        <w:ind w:left="849" w:hanging="283"/>
        <w:rPr>
          <w:b/>
        </w:rPr>
      </w:pPr>
      <w:r w:rsidRPr="009E7FAD">
        <w:rPr>
          <w:b/>
        </w:rPr>
        <w:t>(</w:t>
      </w:r>
      <w:r w:rsidRPr="009E7FAD">
        <w:rPr>
          <w:rFonts w:hint="eastAsia"/>
          <w:b/>
          <w:lang w:eastAsia="zh-HK"/>
        </w:rPr>
        <w:t>一</w:t>
      </w:r>
      <w:r w:rsidRPr="009E7FAD">
        <w:rPr>
          <w:b/>
        </w:rPr>
        <w:t>)</w:t>
      </w:r>
      <w:r w:rsidR="003E0753">
        <w:rPr>
          <w:rFonts w:hint="eastAsia"/>
          <w:b/>
        </w:rPr>
        <w:t>截至112年底止</w:t>
      </w:r>
      <w:r w:rsidR="003E55F4">
        <w:rPr>
          <w:rFonts w:hint="eastAsia"/>
          <w:b/>
        </w:rPr>
        <w:t>，</w:t>
      </w:r>
      <w:r w:rsidR="000C6F93" w:rsidRPr="000C6F93">
        <w:rPr>
          <w:rFonts w:hint="eastAsia"/>
          <w:b/>
        </w:rPr>
        <w:t>一般金融保險賠款特別準備金</w:t>
      </w:r>
      <w:r w:rsidR="005C010B" w:rsidRPr="005C010B">
        <w:rPr>
          <w:rFonts w:hint="eastAsia"/>
          <w:b/>
        </w:rPr>
        <w:t>代金融重建基金分攤之賠付款</w:t>
      </w:r>
      <w:r w:rsidR="003E0753">
        <w:rPr>
          <w:rFonts w:hint="eastAsia"/>
          <w:b/>
        </w:rPr>
        <w:t>餘額尚</w:t>
      </w:r>
      <w:r w:rsidR="003E55F4">
        <w:rPr>
          <w:rFonts w:hint="eastAsia"/>
          <w:b/>
        </w:rPr>
        <w:t>餘</w:t>
      </w:r>
      <w:r w:rsidR="003E0753">
        <w:rPr>
          <w:rFonts w:hint="eastAsia"/>
          <w:b/>
        </w:rPr>
        <w:t>32.36億元</w:t>
      </w:r>
      <w:r w:rsidR="00834B2F">
        <w:rPr>
          <w:rFonts w:hint="eastAsia"/>
          <w:b/>
        </w:rPr>
        <w:t>，有待</w:t>
      </w:r>
      <w:r w:rsidR="008260F3">
        <w:rPr>
          <w:rFonts w:hint="eastAsia"/>
          <w:b/>
        </w:rPr>
        <w:t>賡續</w:t>
      </w:r>
      <w:r w:rsidR="00834B2F">
        <w:rPr>
          <w:rFonts w:hint="eastAsia"/>
          <w:b/>
        </w:rPr>
        <w:t>辦理</w:t>
      </w:r>
      <w:r w:rsidR="008260F3">
        <w:rPr>
          <w:rFonts w:hint="eastAsia"/>
          <w:b/>
        </w:rPr>
        <w:t>相關追償事宜</w:t>
      </w:r>
    </w:p>
    <w:p w:rsidR="008527DF" w:rsidRPr="00237CDE" w:rsidRDefault="00961404" w:rsidP="008167E3">
      <w:pPr>
        <w:pStyle w:val="21"/>
        <w:ind w:left="850" w:firstLine="566"/>
        <w:rPr>
          <w:lang w:eastAsia="zh-HK"/>
        </w:rPr>
      </w:pPr>
      <w:r w:rsidRPr="00961404">
        <w:rPr>
          <w:rFonts w:hint="eastAsia"/>
          <w:lang w:eastAsia="zh-HK"/>
        </w:rPr>
        <w:t>金融重建基金於100年底屆期結束</w:t>
      </w:r>
      <w:r>
        <w:rPr>
          <w:rStyle w:val="af1"/>
          <w:lang w:eastAsia="zh-HK"/>
        </w:rPr>
        <w:footnoteReference w:id="1"/>
      </w:r>
      <w:r w:rsidRPr="00961404">
        <w:rPr>
          <w:rFonts w:hint="eastAsia"/>
          <w:lang w:eastAsia="zh-HK"/>
        </w:rPr>
        <w:t>，</w:t>
      </w:r>
      <w:r w:rsidR="008527DF">
        <w:rPr>
          <w:rFonts w:hint="eastAsia"/>
        </w:rPr>
        <w:t>該基金</w:t>
      </w:r>
      <w:r w:rsidRPr="00961404">
        <w:rPr>
          <w:rFonts w:hint="eastAsia"/>
          <w:lang w:eastAsia="zh-HK"/>
        </w:rPr>
        <w:t>所餘資產負債，</w:t>
      </w:r>
      <w:r w:rsidRPr="008527DF">
        <w:t>依行政院核定之「金融重建基金屆期結束相關問題處理規劃方案」，以100年12月28日為資產負債評估基準日，於</w:t>
      </w:r>
      <w:r w:rsidR="008527DF">
        <w:rPr>
          <w:rFonts w:hint="eastAsia"/>
        </w:rPr>
        <w:t>同年</w:t>
      </w:r>
      <w:r w:rsidRPr="008527DF">
        <w:t>12月29日分別移轉予</w:t>
      </w:r>
      <w:r w:rsidR="008527DF">
        <w:rPr>
          <w:rFonts w:hint="eastAsia"/>
        </w:rPr>
        <w:t>存保公司及各業務主管機關</w:t>
      </w:r>
      <w:r w:rsidR="007402DA">
        <w:rPr>
          <w:rFonts w:hint="eastAsia"/>
        </w:rPr>
        <w:t>。</w:t>
      </w:r>
      <w:r w:rsidR="002F1D99">
        <w:t>金融重建基金</w:t>
      </w:r>
      <w:r w:rsidR="005128EA">
        <w:rPr>
          <w:rFonts w:hint="eastAsia"/>
        </w:rPr>
        <w:t>之</w:t>
      </w:r>
      <w:r w:rsidR="002F1D99">
        <w:t>資產負債及保留資產回收款分配權利，在</w:t>
      </w:r>
      <w:r w:rsidR="000C6F93">
        <w:rPr>
          <w:rFonts w:hint="eastAsia"/>
        </w:rPr>
        <w:t>一般金融保險賠款特別準備金</w:t>
      </w:r>
      <w:r w:rsidR="002F1D99">
        <w:t>代為負擔範圍內，逕返還或移轉予存保公司；若無法全數返還，則不足數由</w:t>
      </w:r>
      <w:r w:rsidR="00F25B78">
        <w:rPr>
          <w:rFonts w:hint="eastAsia"/>
        </w:rPr>
        <w:t>該</w:t>
      </w:r>
      <w:r w:rsidR="002F1D99">
        <w:t>準備金負擔</w:t>
      </w:r>
      <w:r w:rsidR="00BA3108">
        <w:rPr>
          <w:rFonts w:hint="eastAsia"/>
        </w:rPr>
        <w:t>；</w:t>
      </w:r>
      <w:r w:rsidR="002F1D99">
        <w:t>另</w:t>
      </w:r>
      <w:r w:rsidR="00A41177">
        <w:rPr>
          <w:rFonts w:hint="eastAsia"/>
        </w:rPr>
        <w:t>由該公司</w:t>
      </w:r>
      <w:r w:rsidR="00BA3108">
        <w:rPr>
          <w:rFonts w:hint="eastAsia"/>
        </w:rPr>
        <w:t>續行</w:t>
      </w:r>
      <w:r w:rsidR="002F1D99">
        <w:t>處理退場之經營不善金融機構尚有保留資產及其他未結事項</w:t>
      </w:r>
      <w:r w:rsidR="00BA3108">
        <w:rPr>
          <w:rFonts w:hint="eastAsia"/>
        </w:rPr>
        <w:t>。</w:t>
      </w:r>
      <w:r w:rsidR="005C12CD">
        <w:rPr>
          <w:rFonts w:hint="eastAsia"/>
        </w:rPr>
        <w:t>依據112年度決算書所載</w:t>
      </w:r>
      <w:r w:rsidR="00146338">
        <w:rPr>
          <w:rFonts w:hint="eastAsia"/>
        </w:rPr>
        <w:t>，存保公司</w:t>
      </w:r>
      <w:r w:rsidR="0080252F">
        <w:rPr>
          <w:rFonts w:hint="eastAsia"/>
        </w:rPr>
        <w:t>一般金融保險賠款特別準備金</w:t>
      </w:r>
      <w:r w:rsidR="00146338">
        <w:rPr>
          <w:rFonts w:hint="eastAsia"/>
        </w:rPr>
        <w:t>代金融重建基金分攤之賠付款</w:t>
      </w:r>
      <w:r w:rsidR="00444520">
        <w:rPr>
          <w:rStyle w:val="af1"/>
        </w:rPr>
        <w:footnoteReference w:id="2"/>
      </w:r>
      <w:r w:rsidR="00C2713B">
        <w:rPr>
          <w:rFonts w:hint="eastAsia"/>
        </w:rPr>
        <w:t>，</w:t>
      </w:r>
      <w:r w:rsidR="00146338">
        <w:rPr>
          <w:rFonts w:hint="eastAsia"/>
        </w:rPr>
        <w:t>112年</w:t>
      </w:r>
      <w:r w:rsidR="003E55F4">
        <w:rPr>
          <w:rFonts w:hint="eastAsia"/>
        </w:rPr>
        <w:t>底餘額仍</w:t>
      </w:r>
      <w:r w:rsidR="002947A1">
        <w:rPr>
          <w:rFonts w:hint="eastAsia"/>
        </w:rPr>
        <w:t>高達</w:t>
      </w:r>
      <w:r w:rsidR="003E55F4">
        <w:rPr>
          <w:rFonts w:hint="eastAsia"/>
        </w:rPr>
        <w:t>32億3</w:t>
      </w:r>
      <w:r w:rsidR="003E55F4">
        <w:t>,</w:t>
      </w:r>
      <w:r w:rsidR="003E55F4">
        <w:rPr>
          <w:rFonts w:hint="eastAsia"/>
        </w:rPr>
        <w:t>566萬元</w:t>
      </w:r>
      <w:r w:rsidR="008260F3">
        <w:rPr>
          <w:rFonts w:hint="eastAsia"/>
        </w:rPr>
        <w:t>；如以</w:t>
      </w:r>
      <w:r w:rsidR="00036C2A">
        <w:rPr>
          <w:rFonts w:hint="eastAsia"/>
        </w:rPr>
        <w:t>1</w:t>
      </w:r>
      <w:r w:rsidR="008260F3">
        <w:rPr>
          <w:rFonts w:hint="eastAsia"/>
        </w:rPr>
        <w:t>0</w:t>
      </w:r>
      <w:r w:rsidR="00036C2A">
        <w:rPr>
          <w:rFonts w:hint="eastAsia"/>
        </w:rPr>
        <w:t>0年</w:t>
      </w:r>
      <w:r w:rsidR="008260F3">
        <w:rPr>
          <w:rFonts w:hint="eastAsia"/>
        </w:rPr>
        <w:t>底</w:t>
      </w:r>
      <w:r w:rsidR="00036C2A">
        <w:rPr>
          <w:rFonts w:hint="eastAsia"/>
        </w:rPr>
        <w:t>餘額52億1</w:t>
      </w:r>
      <w:r w:rsidR="00036C2A">
        <w:t>,</w:t>
      </w:r>
      <w:r w:rsidR="00036C2A">
        <w:rPr>
          <w:rFonts w:hint="eastAsia"/>
        </w:rPr>
        <w:t>343萬元</w:t>
      </w:r>
      <w:r w:rsidR="008260F3">
        <w:rPr>
          <w:rFonts w:hint="eastAsia"/>
        </w:rPr>
        <w:t>為基準</w:t>
      </w:r>
      <w:r w:rsidR="00036C2A">
        <w:rPr>
          <w:rFonts w:hint="eastAsia"/>
        </w:rPr>
        <w:t>，</w:t>
      </w:r>
      <w:r w:rsidR="00007FF6" w:rsidRPr="008527DF">
        <w:t>金融重建基金屆期</w:t>
      </w:r>
      <w:r w:rsidR="00036C2A">
        <w:rPr>
          <w:rFonts w:hint="eastAsia"/>
        </w:rPr>
        <w:t>迄今12年間</w:t>
      </w:r>
      <w:r w:rsidR="00007FF6">
        <w:rPr>
          <w:rFonts w:hint="eastAsia"/>
        </w:rPr>
        <w:t>，</w:t>
      </w:r>
      <w:r w:rsidR="00F02F6A">
        <w:rPr>
          <w:rFonts w:hint="eastAsia"/>
        </w:rPr>
        <w:t>追</w:t>
      </w:r>
      <w:r w:rsidR="00007FF6">
        <w:rPr>
          <w:rFonts w:hint="eastAsia"/>
        </w:rPr>
        <w:t>償進度</w:t>
      </w:r>
      <w:r w:rsidR="00036C2A">
        <w:rPr>
          <w:rFonts w:hint="eastAsia"/>
        </w:rPr>
        <w:t>僅37.9</w:t>
      </w:r>
      <w:r w:rsidR="002947A1">
        <w:rPr>
          <w:rFonts w:hint="eastAsia"/>
        </w:rPr>
        <w:t>4</w:t>
      </w:r>
      <w:r w:rsidR="00036C2A">
        <w:rPr>
          <w:rFonts w:hint="eastAsia"/>
        </w:rPr>
        <w:t>%</w:t>
      </w:r>
      <w:r w:rsidR="008260F3">
        <w:rPr>
          <w:rFonts w:hint="eastAsia"/>
        </w:rPr>
        <w:t>，有待賡續</w:t>
      </w:r>
      <w:r w:rsidR="001D25AC">
        <w:rPr>
          <w:rFonts w:hint="eastAsia"/>
        </w:rPr>
        <w:t>依據</w:t>
      </w:r>
      <w:r w:rsidR="001D25AC" w:rsidRPr="008527DF">
        <w:t>「金融重建基金屆期結束相關問題處理規劃方案」</w:t>
      </w:r>
      <w:r w:rsidR="008260F3">
        <w:rPr>
          <w:rFonts w:hint="eastAsia"/>
        </w:rPr>
        <w:t>辦理</w:t>
      </w:r>
      <w:r w:rsidR="001D25AC">
        <w:rPr>
          <w:rFonts w:hint="eastAsia"/>
        </w:rPr>
        <w:t>相關</w:t>
      </w:r>
      <w:r w:rsidR="008260F3">
        <w:rPr>
          <w:rFonts w:hint="eastAsia"/>
        </w:rPr>
        <w:t>追償事宜</w:t>
      </w:r>
      <w:r w:rsidR="003E55F4">
        <w:rPr>
          <w:rFonts w:hint="eastAsia"/>
        </w:rPr>
        <w:t>。</w:t>
      </w:r>
    </w:p>
    <w:p w:rsidR="00F81933" w:rsidRPr="00237CDE" w:rsidRDefault="00F81933" w:rsidP="00F81933">
      <w:pPr>
        <w:pStyle w:val="a4"/>
        <w:ind w:left="849" w:hanging="283"/>
        <w:rPr>
          <w:rFonts w:hint="eastAsia"/>
          <w:b/>
        </w:rPr>
      </w:pPr>
      <w:r w:rsidRPr="00237CDE">
        <w:rPr>
          <w:rFonts w:hint="eastAsia"/>
          <w:b/>
          <w:lang w:eastAsia="zh-HK"/>
        </w:rPr>
        <w:t>(</w:t>
      </w:r>
      <w:r w:rsidRPr="00237CDE">
        <w:rPr>
          <w:rFonts w:hint="eastAsia"/>
          <w:b/>
        </w:rPr>
        <w:t>二)</w:t>
      </w:r>
      <w:r w:rsidRPr="00237CDE">
        <w:rPr>
          <w:rFonts w:hint="eastAsia"/>
          <w:b/>
          <w:lang w:eastAsia="zh-HK"/>
        </w:rPr>
        <w:t>截至1</w:t>
      </w:r>
      <w:r w:rsidRPr="00237CDE">
        <w:rPr>
          <w:rFonts w:hint="eastAsia"/>
          <w:b/>
        </w:rPr>
        <w:t>12</w:t>
      </w:r>
      <w:r w:rsidRPr="00237CDE">
        <w:rPr>
          <w:rFonts w:hint="eastAsia"/>
          <w:b/>
          <w:lang w:eastAsia="zh-HK"/>
        </w:rPr>
        <w:t>年底止，</w:t>
      </w:r>
      <w:r w:rsidR="0079054D" w:rsidRPr="00237CDE">
        <w:rPr>
          <w:rFonts w:hint="eastAsia"/>
          <w:b/>
          <w:lang w:eastAsia="zh-HK"/>
        </w:rPr>
        <w:t>待處理</w:t>
      </w:r>
      <w:r w:rsidR="0079054D">
        <w:rPr>
          <w:rFonts w:hint="eastAsia"/>
          <w:b/>
          <w:lang w:eastAsia="zh-HK"/>
        </w:rPr>
        <w:t>之</w:t>
      </w:r>
      <w:r w:rsidRPr="00237CDE">
        <w:rPr>
          <w:rFonts w:hint="eastAsia"/>
          <w:b/>
          <w:lang w:eastAsia="zh-HK"/>
        </w:rPr>
        <w:t>保留資產</w:t>
      </w:r>
      <w:r w:rsidR="0079054D" w:rsidRPr="00237CDE">
        <w:rPr>
          <w:rFonts w:hint="eastAsia"/>
          <w:b/>
          <w:lang w:eastAsia="zh-HK"/>
        </w:rPr>
        <w:t>仍</w:t>
      </w:r>
      <w:r w:rsidR="0079054D">
        <w:rPr>
          <w:rFonts w:hint="eastAsia"/>
          <w:b/>
          <w:lang w:eastAsia="zh-HK"/>
        </w:rPr>
        <w:t>有</w:t>
      </w:r>
      <w:r w:rsidR="0079054D" w:rsidRPr="00237CDE">
        <w:rPr>
          <w:rFonts w:hint="eastAsia"/>
          <w:b/>
        </w:rPr>
        <w:t>31.6</w:t>
      </w:r>
      <w:r w:rsidR="0079054D">
        <w:rPr>
          <w:rFonts w:hint="eastAsia"/>
          <w:b/>
        </w:rPr>
        <w:t>2</w:t>
      </w:r>
      <w:r w:rsidR="0079054D" w:rsidRPr="00237CDE">
        <w:rPr>
          <w:rFonts w:hint="eastAsia"/>
          <w:b/>
          <w:lang w:eastAsia="zh-HK"/>
        </w:rPr>
        <w:t>億元</w:t>
      </w:r>
      <w:r w:rsidR="0079054D">
        <w:rPr>
          <w:rFonts w:hint="eastAsia"/>
          <w:b/>
          <w:lang w:eastAsia="zh-HK"/>
        </w:rPr>
        <w:t>，</w:t>
      </w:r>
      <w:r w:rsidR="00D337FA">
        <w:rPr>
          <w:rFonts w:hint="eastAsia"/>
          <w:b/>
          <w:lang w:eastAsia="zh-HK"/>
        </w:rPr>
        <w:t>有待積極辦理處分事宜，以加速回收</w:t>
      </w:r>
      <w:r w:rsidR="0080252F">
        <w:rPr>
          <w:rFonts w:hint="eastAsia"/>
          <w:b/>
          <w:lang w:eastAsia="zh-HK"/>
        </w:rPr>
        <w:t>分攤之</w:t>
      </w:r>
      <w:r w:rsidR="00D337FA">
        <w:rPr>
          <w:rFonts w:hint="eastAsia"/>
          <w:b/>
          <w:lang w:eastAsia="zh-HK"/>
        </w:rPr>
        <w:t>賠付款</w:t>
      </w:r>
    </w:p>
    <w:p w:rsidR="00F81933" w:rsidRPr="00237CDE" w:rsidRDefault="00664600" w:rsidP="00FA2D36">
      <w:pPr>
        <w:pStyle w:val="21"/>
        <w:ind w:left="850" w:firstLine="566"/>
      </w:pPr>
      <w:r>
        <w:rPr>
          <w:rFonts w:hint="eastAsia"/>
        </w:rPr>
        <w:t>依據上揭方案，</w:t>
      </w:r>
      <w:r>
        <w:t>經營不善金融機構</w:t>
      </w:r>
      <w:r>
        <w:rPr>
          <w:rFonts w:hint="eastAsia"/>
        </w:rPr>
        <w:t>之</w:t>
      </w:r>
      <w:r>
        <w:t>保留資產及其他未結事項</w:t>
      </w:r>
      <w:r>
        <w:rPr>
          <w:rFonts w:hint="eastAsia"/>
        </w:rPr>
        <w:t>由存保公司賡續進行</w:t>
      </w:r>
      <w:r w:rsidRPr="0079054D">
        <w:rPr>
          <w:rFonts w:hint="eastAsia"/>
        </w:rPr>
        <w:t>處分或催理</w:t>
      </w:r>
      <w:r>
        <w:rPr>
          <w:rFonts w:hint="eastAsia"/>
        </w:rPr>
        <w:t>，</w:t>
      </w:r>
      <w:r w:rsidR="00F81933" w:rsidRPr="00237CDE">
        <w:rPr>
          <w:rFonts w:hint="eastAsia"/>
        </w:rPr>
        <w:t>截至112年底止，尚餘</w:t>
      </w:r>
      <w:r w:rsidR="00F81933" w:rsidRPr="00237CDE">
        <w:rPr>
          <w:rFonts w:hint="eastAsia"/>
        </w:rPr>
        <w:lastRenderedPageBreak/>
        <w:t>保留資產</w:t>
      </w:r>
      <w:r w:rsidR="00D337FA">
        <w:rPr>
          <w:rFonts w:hint="eastAsia"/>
        </w:rPr>
        <w:t>之</w:t>
      </w:r>
      <w:r w:rsidR="00F81933" w:rsidRPr="00237CDE">
        <w:rPr>
          <w:rFonts w:hint="eastAsia"/>
        </w:rPr>
        <w:t>帳面淨額</w:t>
      </w:r>
      <w:r w:rsidR="00224701">
        <w:rPr>
          <w:rFonts w:hint="eastAsia"/>
        </w:rPr>
        <w:t>達</w:t>
      </w:r>
      <w:r w:rsidR="00F81933" w:rsidRPr="00237CDE">
        <w:rPr>
          <w:rFonts w:hint="eastAsia"/>
        </w:rPr>
        <w:t>31.6</w:t>
      </w:r>
      <w:r w:rsidR="006E2DFA">
        <w:rPr>
          <w:rFonts w:hint="eastAsia"/>
        </w:rPr>
        <w:t>2</w:t>
      </w:r>
      <w:r w:rsidR="00F81933" w:rsidRPr="00237CDE">
        <w:rPr>
          <w:rFonts w:hint="eastAsia"/>
        </w:rPr>
        <w:t>億元，</w:t>
      </w:r>
      <w:r w:rsidR="00B44CD2">
        <w:rPr>
          <w:rFonts w:hint="eastAsia"/>
        </w:rPr>
        <w:t>其中</w:t>
      </w:r>
      <w:r w:rsidR="00F81933" w:rsidRPr="00237CDE">
        <w:rPr>
          <w:rFonts w:hint="eastAsia"/>
        </w:rPr>
        <w:t>包含</w:t>
      </w:r>
      <w:r w:rsidR="00F81933" w:rsidRPr="00237CDE">
        <w:rPr>
          <w:rFonts w:hint="eastAsia"/>
          <w:lang w:eastAsia="zh-HK"/>
        </w:rPr>
        <w:t>中聯信託持有台北金融(101)大樓公司之股權</w:t>
      </w:r>
      <w:r w:rsidR="00F81933" w:rsidRPr="00237CDE">
        <w:rPr>
          <w:lang w:eastAsia="zh-HK"/>
        </w:rPr>
        <w:t>22</w:t>
      </w:r>
      <w:r w:rsidR="00F81933" w:rsidRPr="00237CDE">
        <w:rPr>
          <w:rFonts w:hint="eastAsia"/>
        </w:rPr>
        <w:t>.22</w:t>
      </w:r>
      <w:r w:rsidR="00F81933" w:rsidRPr="00237CDE">
        <w:rPr>
          <w:rFonts w:hint="eastAsia"/>
          <w:lang w:eastAsia="zh-HK"/>
        </w:rPr>
        <w:t>億元</w:t>
      </w:r>
      <w:r w:rsidR="00F81933" w:rsidRPr="00237CDE">
        <w:rPr>
          <w:rStyle w:val="af1"/>
          <w:lang w:eastAsia="zh-HK"/>
        </w:rPr>
        <w:footnoteReference w:id="3"/>
      </w:r>
      <w:r w:rsidR="00F81933" w:rsidRPr="00237CDE">
        <w:rPr>
          <w:rFonts w:hint="eastAsia"/>
        </w:rPr>
        <w:t>及4件</w:t>
      </w:r>
      <w:r w:rsidR="008C726E" w:rsidRPr="0069670F">
        <w:rPr>
          <w:rFonts w:hint="eastAsia"/>
        </w:rPr>
        <w:t>慶豐銀行</w:t>
      </w:r>
      <w:r w:rsidR="00F81933" w:rsidRPr="00237CDE">
        <w:rPr>
          <w:rFonts w:hint="eastAsia"/>
        </w:rPr>
        <w:t>不動產9.4億元(詳表1)。</w:t>
      </w:r>
      <w:r w:rsidR="008C726E">
        <w:rPr>
          <w:rFonts w:hint="eastAsia"/>
        </w:rPr>
        <w:t>有關</w:t>
      </w:r>
      <w:r w:rsidR="00F81933" w:rsidRPr="00237CDE">
        <w:rPr>
          <w:rFonts w:hint="eastAsia"/>
          <w:lang w:eastAsia="zh-HK"/>
        </w:rPr>
        <w:t>台北金融(101)大樓</w:t>
      </w:r>
      <w:r w:rsidR="00F81933" w:rsidRPr="00237CDE">
        <w:rPr>
          <w:rFonts w:hint="eastAsia"/>
        </w:rPr>
        <w:t>公司之</w:t>
      </w:r>
      <w:r w:rsidR="008C726E">
        <w:rPr>
          <w:rFonts w:hint="eastAsia"/>
        </w:rPr>
        <w:t>股權，存保公司考量先前</w:t>
      </w:r>
      <w:r w:rsidR="00F81933" w:rsidRPr="00237CDE">
        <w:rPr>
          <w:rFonts w:hint="eastAsia"/>
        </w:rPr>
        <w:t>因</w:t>
      </w:r>
      <w:r w:rsidR="008C726E">
        <w:rPr>
          <w:rFonts w:hint="eastAsia"/>
        </w:rPr>
        <w:t>C</w:t>
      </w:r>
      <w:r w:rsidR="008C726E">
        <w:t>ovid-19</w:t>
      </w:r>
      <w:r w:rsidR="00F81933" w:rsidRPr="00237CDE">
        <w:rPr>
          <w:rFonts w:hint="eastAsia"/>
        </w:rPr>
        <w:t>疫情衝擊導致獲利大幅下滑，恐非股權處分之適當時機，惟近來疫情已趨緩，</w:t>
      </w:r>
      <w:r w:rsidR="00F81933">
        <w:rPr>
          <w:rFonts w:hint="eastAsia"/>
        </w:rPr>
        <w:t>或</w:t>
      </w:r>
      <w:r w:rsidR="00F81933" w:rsidRPr="00237CDE">
        <w:rPr>
          <w:rFonts w:hint="eastAsia"/>
        </w:rPr>
        <w:t>可視財務及營運狀況適時啟動股權處分事宜；另4件</w:t>
      </w:r>
      <w:r w:rsidR="00C2631E" w:rsidRPr="0069670F">
        <w:rPr>
          <w:rFonts w:hint="eastAsia"/>
        </w:rPr>
        <w:t>慶豐銀行</w:t>
      </w:r>
      <w:r w:rsidR="00F81933" w:rsidRPr="00237CDE">
        <w:rPr>
          <w:rFonts w:hint="eastAsia"/>
        </w:rPr>
        <w:t>不動產</w:t>
      </w:r>
      <w:r w:rsidR="003B247C">
        <w:rPr>
          <w:rFonts w:hint="eastAsia"/>
        </w:rPr>
        <w:t>於112年度分別委託2家顧問公司共辦理4次</w:t>
      </w:r>
      <w:r w:rsidR="00972D84">
        <w:rPr>
          <w:rFonts w:hint="eastAsia"/>
        </w:rPr>
        <w:t>公開</w:t>
      </w:r>
      <w:r w:rsidR="003B247C">
        <w:rPr>
          <w:rFonts w:hint="eastAsia"/>
        </w:rPr>
        <w:t>標售作業</w:t>
      </w:r>
      <w:r w:rsidR="00224701">
        <w:rPr>
          <w:rStyle w:val="af1"/>
        </w:rPr>
        <w:footnoteReference w:id="4"/>
      </w:r>
      <w:r w:rsidR="003B247C">
        <w:rPr>
          <w:rFonts w:hint="eastAsia"/>
        </w:rPr>
        <w:t>，</w:t>
      </w:r>
      <w:r w:rsidR="00C2631E">
        <w:rPr>
          <w:rFonts w:hint="eastAsia"/>
        </w:rPr>
        <w:t>均因無人投標而</w:t>
      </w:r>
      <w:r w:rsidR="00B717C6">
        <w:rPr>
          <w:rFonts w:hint="eastAsia"/>
        </w:rPr>
        <w:t>流標</w:t>
      </w:r>
      <w:r w:rsidR="0055512D" w:rsidRPr="00663596">
        <w:rPr>
          <w:rFonts w:hAnsi="標楷體"/>
        </w:rPr>
        <w:t>，</w:t>
      </w:r>
      <w:r w:rsidR="003B247C">
        <w:rPr>
          <w:rFonts w:hAnsi="標楷體" w:hint="eastAsia"/>
        </w:rPr>
        <w:t>其中1</w:t>
      </w:r>
      <w:r w:rsidR="00972D84">
        <w:rPr>
          <w:rFonts w:hAnsi="標楷體" w:hint="eastAsia"/>
        </w:rPr>
        <w:t>件雖賡</w:t>
      </w:r>
      <w:r w:rsidR="003B247C">
        <w:rPr>
          <w:rFonts w:hAnsi="標楷體" w:hint="eastAsia"/>
        </w:rPr>
        <w:t>續</w:t>
      </w:r>
      <w:r w:rsidR="0055512D" w:rsidRPr="00663596">
        <w:rPr>
          <w:rFonts w:hAnsi="標楷體" w:hint="eastAsia"/>
        </w:rPr>
        <w:t>於</w:t>
      </w:r>
      <w:r w:rsidR="00B717C6">
        <w:rPr>
          <w:rFonts w:hAnsi="標楷體" w:hint="eastAsia"/>
        </w:rPr>
        <w:t>該</w:t>
      </w:r>
      <w:r w:rsidR="0055512D" w:rsidRPr="00663596">
        <w:rPr>
          <w:rFonts w:hAnsi="標楷體" w:hint="eastAsia"/>
        </w:rPr>
        <w:t>公司網站自行辦理公告出售</w:t>
      </w:r>
      <w:r w:rsidR="00F81933" w:rsidRPr="00237CDE">
        <w:rPr>
          <w:rFonts w:hint="eastAsia"/>
        </w:rPr>
        <w:t>，</w:t>
      </w:r>
      <w:r w:rsidR="00224701">
        <w:rPr>
          <w:rFonts w:hint="eastAsia"/>
        </w:rPr>
        <w:t>惟</w:t>
      </w:r>
      <w:r w:rsidR="003B247C">
        <w:rPr>
          <w:rFonts w:hint="eastAsia"/>
        </w:rPr>
        <w:t>迄112年底亦未能售出，</w:t>
      </w:r>
      <w:r w:rsidR="00F81933" w:rsidRPr="00237CDE">
        <w:rPr>
          <w:rFonts w:hint="eastAsia"/>
        </w:rPr>
        <w:t>尚須持續謀求</w:t>
      </w:r>
      <w:r w:rsidR="00F81933" w:rsidRPr="00237CDE">
        <w:t>有效</w:t>
      </w:r>
      <w:r w:rsidR="00F81933" w:rsidRPr="00237CDE">
        <w:rPr>
          <w:rFonts w:hint="eastAsia"/>
        </w:rPr>
        <w:t>之</w:t>
      </w:r>
      <w:r w:rsidR="00F81933" w:rsidRPr="00237CDE">
        <w:t>清理方案</w:t>
      </w:r>
      <w:r w:rsidR="00D23E4B">
        <w:rPr>
          <w:rFonts w:hint="eastAsia"/>
        </w:rPr>
        <w:t>，</w:t>
      </w:r>
      <w:r w:rsidR="00D23E4B" w:rsidRPr="00D23E4B">
        <w:rPr>
          <w:rFonts w:hint="eastAsia"/>
        </w:rPr>
        <w:t>以加速回收分攤之賠付款</w:t>
      </w:r>
      <w:r w:rsidR="00F81933" w:rsidRPr="00237CDE">
        <w:rPr>
          <w:rFonts w:hint="eastAsia"/>
        </w:rPr>
        <w:t>。</w:t>
      </w:r>
    </w:p>
    <w:p w:rsidR="00F81933" w:rsidRPr="00237CDE" w:rsidRDefault="00F81933" w:rsidP="00F81933">
      <w:pPr>
        <w:ind w:left="566" w:firstLine="566"/>
        <w:rPr>
          <w:rFonts w:hint="eastAsia"/>
        </w:rPr>
      </w:pPr>
      <w:r w:rsidRPr="00237CDE">
        <w:rPr>
          <w:rFonts w:hint="eastAsia"/>
          <w:lang w:eastAsia="zh-HK"/>
        </w:rPr>
        <w:t>綜上，金融重建基金於100年底屆期結束後，</w:t>
      </w:r>
      <w:r w:rsidR="00C2631E">
        <w:rPr>
          <w:rFonts w:hint="eastAsia"/>
          <w:lang w:eastAsia="zh-HK"/>
        </w:rPr>
        <w:t>由</w:t>
      </w:r>
      <w:r w:rsidRPr="00237CDE">
        <w:rPr>
          <w:rFonts w:hint="eastAsia"/>
          <w:lang w:eastAsia="zh-HK"/>
        </w:rPr>
        <w:t>存保公司</w:t>
      </w:r>
      <w:r w:rsidR="00C2631E">
        <w:rPr>
          <w:rFonts w:hint="eastAsia"/>
          <w:lang w:eastAsia="zh-HK"/>
        </w:rPr>
        <w:t>擔任</w:t>
      </w:r>
      <w:r w:rsidRPr="00237CDE">
        <w:rPr>
          <w:rFonts w:hint="eastAsia"/>
          <w:lang w:eastAsia="zh-HK"/>
        </w:rPr>
        <w:t>接管人或清理人</w:t>
      </w:r>
      <w:r w:rsidR="00C2631E">
        <w:rPr>
          <w:rFonts w:hint="eastAsia"/>
          <w:lang w:eastAsia="zh-HK"/>
        </w:rPr>
        <w:t>，接續</w:t>
      </w:r>
      <w:r w:rsidRPr="00237CDE">
        <w:rPr>
          <w:rFonts w:hint="eastAsia"/>
          <w:lang w:eastAsia="zh-HK"/>
        </w:rPr>
        <w:t>處理經營不善金融機構之保留資產及其他未結事項，惟</w:t>
      </w:r>
      <w:r w:rsidR="00254238">
        <w:rPr>
          <w:rFonts w:hint="eastAsia"/>
        </w:rPr>
        <w:t>歷經10餘年，</w:t>
      </w:r>
      <w:r w:rsidRPr="00237CDE">
        <w:rPr>
          <w:rFonts w:hint="eastAsia"/>
          <w:lang w:eastAsia="zh-HK"/>
        </w:rPr>
        <w:t>迄至1</w:t>
      </w:r>
      <w:r w:rsidRPr="00237CDE">
        <w:rPr>
          <w:rFonts w:hint="eastAsia"/>
        </w:rPr>
        <w:t>12</w:t>
      </w:r>
      <w:r w:rsidRPr="00237CDE">
        <w:rPr>
          <w:rFonts w:hint="eastAsia"/>
          <w:lang w:eastAsia="zh-HK"/>
        </w:rPr>
        <w:t>年底仍有高達</w:t>
      </w:r>
      <w:r w:rsidRPr="00237CDE">
        <w:rPr>
          <w:rFonts w:hint="eastAsia"/>
        </w:rPr>
        <w:t>31.6</w:t>
      </w:r>
      <w:r w:rsidR="00C2631E">
        <w:rPr>
          <w:rFonts w:hint="eastAsia"/>
        </w:rPr>
        <w:t>2</w:t>
      </w:r>
      <w:r w:rsidRPr="00237CDE">
        <w:rPr>
          <w:rFonts w:hint="eastAsia"/>
        </w:rPr>
        <w:t>億元</w:t>
      </w:r>
      <w:r w:rsidRPr="00237CDE">
        <w:rPr>
          <w:rFonts w:hint="eastAsia"/>
          <w:lang w:eastAsia="zh-HK"/>
        </w:rPr>
        <w:t>之保留資產待處理，</w:t>
      </w:r>
      <w:r w:rsidR="00293A15">
        <w:rPr>
          <w:rFonts w:hint="eastAsia"/>
          <w:lang w:eastAsia="zh-HK"/>
        </w:rPr>
        <w:t>其中關於</w:t>
      </w:r>
      <w:r w:rsidRPr="00237CDE">
        <w:rPr>
          <w:rFonts w:hint="eastAsia"/>
          <w:lang w:eastAsia="zh-HK"/>
        </w:rPr>
        <w:t>中聯信託持有台北金融(101)大樓股權部分，</w:t>
      </w:r>
      <w:r w:rsidRPr="00237CDE">
        <w:rPr>
          <w:rFonts w:hint="eastAsia"/>
        </w:rPr>
        <w:t>考量近期疫情趨緩，</w:t>
      </w:r>
      <w:r>
        <w:rPr>
          <w:rFonts w:hint="eastAsia"/>
        </w:rPr>
        <w:t>或可視財務及營運狀況，</w:t>
      </w:r>
      <w:r w:rsidR="00254238">
        <w:rPr>
          <w:rFonts w:hint="eastAsia"/>
        </w:rPr>
        <w:t>等待適當時機</w:t>
      </w:r>
      <w:r>
        <w:rPr>
          <w:rFonts w:hint="eastAsia"/>
        </w:rPr>
        <w:t>啟動</w:t>
      </w:r>
      <w:r w:rsidRPr="00237CDE">
        <w:rPr>
          <w:rFonts w:hint="eastAsia"/>
        </w:rPr>
        <w:t>股權處分事宜</w:t>
      </w:r>
      <w:r w:rsidRPr="00237CDE">
        <w:rPr>
          <w:rFonts w:hint="eastAsia"/>
          <w:lang w:eastAsia="zh-HK"/>
        </w:rPr>
        <w:t>，</w:t>
      </w:r>
      <w:r w:rsidR="00293A15">
        <w:rPr>
          <w:rFonts w:hint="eastAsia"/>
        </w:rPr>
        <w:t>另關於慶豐銀行不動產部分，允宜</w:t>
      </w:r>
      <w:r w:rsidRPr="00237CDE">
        <w:rPr>
          <w:rFonts w:hint="eastAsia"/>
        </w:rPr>
        <w:t>積極研謀解決標(出)售</w:t>
      </w:r>
      <w:r w:rsidR="00293A15">
        <w:rPr>
          <w:rFonts w:hint="eastAsia"/>
        </w:rPr>
        <w:t>不易</w:t>
      </w:r>
      <w:r w:rsidRPr="00237CDE">
        <w:rPr>
          <w:rFonts w:hint="eastAsia"/>
        </w:rPr>
        <w:t>之困境，</w:t>
      </w:r>
      <w:r w:rsidRPr="00237CDE">
        <w:rPr>
          <w:rFonts w:hint="eastAsia"/>
          <w:lang w:eastAsia="zh-HK"/>
        </w:rPr>
        <w:t>以維護</w:t>
      </w:r>
      <w:r w:rsidR="00D23E4B">
        <w:rPr>
          <w:rFonts w:hint="eastAsia"/>
          <w:lang w:eastAsia="zh-HK"/>
        </w:rPr>
        <w:t>公司</w:t>
      </w:r>
      <w:r w:rsidRPr="00237CDE">
        <w:rPr>
          <w:rFonts w:hint="eastAsia"/>
          <w:lang w:eastAsia="zh-HK"/>
        </w:rPr>
        <w:t>權益。</w:t>
      </w:r>
    </w:p>
    <w:bookmarkEnd w:id="1"/>
    <w:bookmarkEnd w:id="2"/>
    <w:p w:rsidR="007015A1" w:rsidRDefault="008613EE" w:rsidP="00BF3765">
      <w:pPr>
        <w:suppressAutoHyphens/>
        <w:wordWrap w:val="0"/>
        <w:autoSpaceDN w:val="0"/>
        <w:ind w:leftChars="0" w:left="560" w:firstLineChars="0" w:firstLine="560"/>
        <w:jc w:val="right"/>
        <w:textAlignment w:val="baseline"/>
      </w:pPr>
      <w:r>
        <w:rPr>
          <w:rFonts w:hAnsi="標楷體" w:hint="eastAsia"/>
          <w:snapToGrid/>
          <w:kern w:val="3"/>
          <w:sz w:val="24"/>
        </w:rPr>
        <w:t>(</w:t>
      </w:r>
      <w:r w:rsidR="00B93EF8" w:rsidRPr="00B93EF8">
        <w:rPr>
          <w:rFonts w:hAnsi="標楷體"/>
          <w:snapToGrid/>
          <w:kern w:val="3"/>
          <w:sz w:val="24"/>
        </w:rPr>
        <w:t>分機：</w:t>
      </w:r>
      <w:r w:rsidR="000B63B4">
        <w:rPr>
          <w:rFonts w:hAnsi="標楷體" w:hint="eastAsia"/>
          <w:snapToGrid/>
          <w:kern w:val="3"/>
          <w:sz w:val="24"/>
        </w:rPr>
        <w:t>19</w:t>
      </w:r>
      <w:r w:rsidR="00336EC2">
        <w:rPr>
          <w:rFonts w:hAnsi="標楷體" w:hint="eastAsia"/>
          <w:snapToGrid/>
          <w:kern w:val="3"/>
          <w:sz w:val="24"/>
        </w:rPr>
        <w:t>34</w:t>
      </w:r>
      <w:r w:rsidR="001A225D">
        <w:rPr>
          <w:rFonts w:hAnsi="標楷體" w:hint="eastAsia"/>
          <w:snapToGrid/>
          <w:kern w:val="3"/>
          <w:sz w:val="24"/>
        </w:rPr>
        <w:t xml:space="preserve"> </w:t>
      </w:r>
      <w:r w:rsidR="000B63B4">
        <w:rPr>
          <w:rFonts w:hAnsi="標楷體" w:hint="eastAsia"/>
          <w:snapToGrid/>
          <w:kern w:val="3"/>
          <w:sz w:val="24"/>
        </w:rPr>
        <w:t>劉宜姈</w:t>
      </w:r>
      <w:r>
        <w:rPr>
          <w:rFonts w:hAnsi="標楷體" w:hint="eastAsia"/>
          <w:snapToGrid/>
          <w:kern w:val="3"/>
          <w:sz w:val="24"/>
        </w:rPr>
        <w:t>)</w:t>
      </w:r>
    </w:p>
    <w:sectPr w:rsidR="007015A1"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72" w:rsidRDefault="00103472" w:rsidP="009402BF">
      <w:pPr>
        <w:spacing w:line="240" w:lineRule="auto"/>
        <w:ind w:left="560" w:firstLine="560"/>
      </w:pPr>
      <w:r>
        <w:separator/>
      </w:r>
    </w:p>
  </w:endnote>
  <w:endnote w:type="continuationSeparator" w:id="0">
    <w:p w:rsidR="00103472" w:rsidRDefault="00103472"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A86DC6">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72" w:rsidRDefault="00103472" w:rsidP="009402BF">
      <w:pPr>
        <w:spacing w:line="240" w:lineRule="auto"/>
        <w:ind w:left="560" w:firstLine="560"/>
      </w:pPr>
      <w:r>
        <w:separator/>
      </w:r>
    </w:p>
  </w:footnote>
  <w:footnote w:type="continuationSeparator" w:id="0">
    <w:p w:rsidR="00103472" w:rsidRDefault="00103472" w:rsidP="009402BF">
      <w:pPr>
        <w:spacing w:line="240" w:lineRule="auto"/>
        <w:ind w:left="560" w:firstLine="560"/>
      </w:pPr>
      <w:r>
        <w:continuationSeparator/>
      </w:r>
    </w:p>
  </w:footnote>
  <w:footnote w:id="1">
    <w:p w:rsidR="00961404" w:rsidRPr="00E35C40" w:rsidRDefault="00961404" w:rsidP="00224701">
      <w:pPr>
        <w:pStyle w:val="142"/>
        <w:ind w:left="170" w:hangingChars="70" w:hanging="170"/>
        <w:jc w:val="both"/>
        <w:rPr>
          <w:rFonts w:hint="eastAsia"/>
        </w:rPr>
      </w:pPr>
      <w:r>
        <w:rPr>
          <w:rStyle w:val="af1"/>
        </w:rPr>
        <w:footnoteRef/>
      </w:r>
      <w:r>
        <w:t xml:space="preserve"> </w:t>
      </w:r>
      <w:r w:rsidRPr="00237CDE">
        <w:rPr>
          <w:rFonts w:hAnsi="標楷體" w:hint="eastAsia"/>
          <w:lang w:eastAsia="zh-HK"/>
        </w:rPr>
        <w:t>「</w:t>
      </w:r>
      <w:r w:rsidRPr="00237CDE">
        <w:rPr>
          <w:rFonts w:hint="eastAsia"/>
          <w:lang w:eastAsia="zh-HK"/>
        </w:rPr>
        <w:t>行政院金融重建基金設置及管理條例</w:t>
      </w:r>
      <w:r w:rsidRPr="00237CDE">
        <w:rPr>
          <w:rFonts w:hAnsi="標楷體" w:hint="eastAsia"/>
          <w:lang w:eastAsia="zh-HK"/>
        </w:rPr>
        <w:t>」</w:t>
      </w:r>
      <w:r w:rsidRPr="00237CDE">
        <w:rPr>
          <w:rFonts w:hint="eastAsia"/>
          <w:lang w:eastAsia="zh-HK"/>
        </w:rPr>
        <w:t>第15條</w:t>
      </w:r>
      <w:r>
        <w:rPr>
          <w:rFonts w:hint="eastAsia"/>
          <w:lang w:eastAsia="zh-HK"/>
        </w:rPr>
        <w:t>規定：「</w:t>
      </w:r>
      <w:r>
        <w:rPr>
          <w:rFonts w:hint="eastAsia"/>
        </w:rPr>
        <w:t>…</w:t>
      </w:r>
      <w:r w:rsidRPr="00E35C40">
        <w:rPr>
          <w:rFonts w:hint="eastAsia"/>
        </w:rPr>
        <w:t>本基金於第三條第一項第一款、第二款之稅款及保險費停止列入時，應予結束。本基金結束時，依第三條第一項第一款及第二款規定列入本基金財源之稅款及保險費收入，於償付本基金因處理經營不善金融機構所產生負債之本金、利息及費用後，其餘資產與負債，由國庫概括承受。</w:t>
      </w:r>
      <w:r>
        <w:rPr>
          <w:rFonts w:hint="eastAsia"/>
        </w:rPr>
        <w:t>」</w:t>
      </w:r>
    </w:p>
  </w:footnote>
  <w:footnote w:id="2">
    <w:p w:rsidR="00444520" w:rsidRPr="00444520" w:rsidRDefault="00444520" w:rsidP="00444520">
      <w:pPr>
        <w:pStyle w:val="142"/>
        <w:ind w:left="170" w:hangingChars="70" w:hanging="170"/>
        <w:rPr>
          <w:rFonts w:hint="eastAsia"/>
        </w:rPr>
      </w:pPr>
      <w:r>
        <w:rPr>
          <w:rStyle w:val="af1"/>
        </w:rPr>
        <w:footnoteRef/>
      </w:r>
      <w:r>
        <w:t xml:space="preserve"> </w:t>
      </w:r>
      <w:r>
        <w:rPr>
          <w:rFonts w:hint="eastAsia"/>
        </w:rPr>
        <w:t>依據行</w:t>
      </w:r>
      <w:r w:rsidRPr="00444520">
        <w:rPr>
          <w:rFonts w:hint="eastAsia"/>
        </w:rPr>
        <w:t>政院核定之「金融重建基金與存款保險準備金合併運用機制」，</w:t>
      </w:r>
      <w:r w:rsidR="00424978">
        <w:rPr>
          <w:rFonts w:hint="eastAsia"/>
        </w:rPr>
        <w:t>該</w:t>
      </w:r>
      <w:r w:rsidRPr="00444520">
        <w:rPr>
          <w:rFonts w:hint="eastAsia"/>
        </w:rPr>
        <w:t>準備金與金融重建基金共同分攤台東區中小企銀等</w:t>
      </w:r>
      <w:r>
        <w:rPr>
          <w:rFonts w:hint="eastAsia"/>
        </w:rPr>
        <w:t>7</w:t>
      </w:r>
      <w:r w:rsidRPr="00444520">
        <w:rPr>
          <w:rFonts w:hint="eastAsia"/>
        </w:rPr>
        <w:t>家金融機構</w:t>
      </w:r>
      <w:r>
        <w:rPr>
          <w:rFonts w:hint="eastAsia"/>
        </w:rPr>
        <w:t>。</w:t>
      </w:r>
    </w:p>
  </w:footnote>
  <w:footnote w:id="3">
    <w:p w:rsidR="00F81933" w:rsidRPr="009725FB" w:rsidRDefault="00F81933" w:rsidP="00224701">
      <w:pPr>
        <w:pStyle w:val="142"/>
        <w:ind w:left="170" w:hangingChars="70" w:hanging="170"/>
        <w:jc w:val="both"/>
        <w:rPr>
          <w:rFonts w:hint="eastAsia"/>
        </w:rPr>
      </w:pPr>
      <w:r w:rsidRPr="009725FB">
        <w:rPr>
          <w:rStyle w:val="af1"/>
        </w:rPr>
        <w:footnoteRef/>
      </w:r>
      <w:r w:rsidRPr="009725FB">
        <w:t xml:space="preserve"> </w:t>
      </w:r>
      <w:r w:rsidRPr="009725FB">
        <w:rPr>
          <w:rFonts w:hint="eastAsia"/>
        </w:rPr>
        <w:t>存保公司補充說明，為加速回收賠付款，經報奉金管會同意推派2位監察人，持續督促該公司財、業務改善</w:t>
      </w:r>
      <w:r w:rsidR="00B44CD2">
        <w:rPr>
          <w:rFonts w:hint="eastAsia"/>
        </w:rPr>
        <w:t>；112年度共計獲配111年度現金股利約2.08億元及監察人酬勞約115萬元</w:t>
      </w:r>
      <w:r w:rsidRPr="009725FB">
        <w:rPr>
          <w:rFonts w:hint="eastAsia"/>
        </w:rPr>
        <w:t>。</w:t>
      </w:r>
    </w:p>
  </w:footnote>
  <w:footnote w:id="4">
    <w:p w:rsidR="00224701" w:rsidRDefault="00224701" w:rsidP="00224701">
      <w:pPr>
        <w:pStyle w:val="142"/>
        <w:ind w:left="170" w:hangingChars="70" w:hanging="170"/>
        <w:jc w:val="both"/>
        <w:rPr>
          <w:rFonts w:hint="eastAsia"/>
        </w:rPr>
      </w:pPr>
      <w:r>
        <w:rPr>
          <w:rStyle w:val="af1"/>
        </w:rPr>
        <w:footnoteRef/>
      </w:r>
      <w:r>
        <w:t xml:space="preserve"> </w:t>
      </w:r>
      <w:r>
        <w:rPr>
          <w:rFonts w:hint="eastAsia"/>
        </w:rPr>
        <w:t>臺北市仁愛路3段28號地下室等3件不動產，112年度辦理3次公開標售；另慶豐特區土地於112年度辦理1次公開標售。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7FF6"/>
    <w:rsid w:val="00010D4A"/>
    <w:rsid w:val="00010E9D"/>
    <w:rsid w:val="000115BC"/>
    <w:rsid w:val="00011792"/>
    <w:rsid w:val="0001292C"/>
    <w:rsid w:val="00013E9E"/>
    <w:rsid w:val="00014A6F"/>
    <w:rsid w:val="00017771"/>
    <w:rsid w:val="00021746"/>
    <w:rsid w:val="00023A5C"/>
    <w:rsid w:val="00025287"/>
    <w:rsid w:val="00025A19"/>
    <w:rsid w:val="00027631"/>
    <w:rsid w:val="0002785A"/>
    <w:rsid w:val="00031B03"/>
    <w:rsid w:val="00033113"/>
    <w:rsid w:val="00033EDF"/>
    <w:rsid w:val="000369A3"/>
    <w:rsid w:val="00036C2A"/>
    <w:rsid w:val="00040E33"/>
    <w:rsid w:val="000423A2"/>
    <w:rsid w:val="00046763"/>
    <w:rsid w:val="00051FB0"/>
    <w:rsid w:val="0005243D"/>
    <w:rsid w:val="00055B34"/>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583"/>
    <w:rsid w:val="000B2DAE"/>
    <w:rsid w:val="000B63B4"/>
    <w:rsid w:val="000B7A4B"/>
    <w:rsid w:val="000C3A1F"/>
    <w:rsid w:val="000C551A"/>
    <w:rsid w:val="000C667A"/>
    <w:rsid w:val="000C6F93"/>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2B60"/>
    <w:rsid w:val="00103472"/>
    <w:rsid w:val="00104BF0"/>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842"/>
    <w:rsid w:val="00133EC6"/>
    <w:rsid w:val="00135D0D"/>
    <w:rsid w:val="00136502"/>
    <w:rsid w:val="00141957"/>
    <w:rsid w:val="001419ED"/>
    <w:rsid w:val="001429DE"/>
    <w:rsid w:val="00143F52"/>
    <w:rsid w:val="001460B2"/>
    <w:rsid w:val="00146338"/>
    <w:rsid w:val="00146C32"/>
    <w:rsid w:val="00150BF2"/>
    <w:rsid w:val="001530D4"/>
    <w:rsid w:val="00153FCB"/>
    <w:rsid w:val="00157678"/>
    <w:rsid w:val="00157701"/>
    <w:rsid w:val="0016168C"/>
    <w:rsid w:val="001646DC"/>
    <w:rsid w:val="00166337"/>
    <w:rsid w:val="00166D12"/>
    <w:rsid w:val="00175E28"/>
    <w:rsid w:val="00181448"/>
    <w:rsid w:val="00182200"/>
    <w:rsid w:val="0018254B"/>
    <w:rsid w:val="00182C18"/>
    <w:rsid w:val="00183374"/>
    <w:rsid w:val="00183E6B"/>
    <w:rsid w:val="00184069"/>
    <w:rsid w:val="0018599F"/>
    <w:rsid w:val="00186B65"/>
    <w:rsid w:val="00186E8A"/>
    <w:rsid w:val="0018727F"/>
    <w:rsid w:val="00190AD6"/>
    <w:rsid w:val="00190FF1"/>
    <w:rsid w:val="00191BD4"/>
    <w:rsid w:val="00191D5E"/>
    <w:rsid w:val="001933B4"/>
    <w:rsid w:val="0019556F"/>
    <w:rsid w:val="001967DD"/>
    <w:rsid w:val="001A225D"/>
    <w:rsid w:val="001A2B04"/>
    <w:rsid w:val="001B0859"/>
    <w:rsid w:val="001B0C78"/>
    <w:rsid w:val="001B268B"/>
    <w:rsid w:val="001B26C4"/>
    <w:rsid w:val="001B381F"/>
    <w:rsid w:val="001B3E4C"/>
    <w:rsid w:val="001B45BA"/>
    <w:rsid w:val="001B4D9C"/>
    <w:rsid w:val="001B517A"/>
    <w:rsid w:val="001B70C6"/>
    <w:rsid w:val="001B7F03"/>
    <w:rsid w:val="001C25AD"/>
    <w:rsid w:val="001C5FCA"/>
    <w:rsid w:val="001C6AA4"/>
    <w:rsid w:val="001D0F3D"/>
    <w:rsid w:val="001D1103"/>
    <w:rsid w:val="001D25AC"/>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003"/>
    <w:rsid w:val="002045AF"/>
    <w:rsid w:val="00204B15"/>
    <w:rsid w:val="00204B9F"/>
    <w:rsid w:val="0020780B"/>
    <w:rsid w:val="00212527"/>
    <w:rsid w:val="0021301D"/>
    <w:rsid w:val="00214453"/>
    <w:rsid w:val="002157DA"/>
    <w:rsid w:val="00217346"/>
    <w:rsid w:val="002206FC"/>
    <w:rsid w:val="00220977"/>
    <w:rsid w:val="00221DD7"/>
    <w:rsid w:val="00224701"/>
    <w:rsid w:val="00224E0E"/>
    <w:rsid w:val="00227B71"/>
    <w:rsid w:val="0023064E"/>
    <w:rsid w:val="0023087B"/>
    <w:rsid w:val="002338CA"/>
    <w:rsid w:val="00233A12"/>
    <w:rsid w:val="00236C8C"/>
    <w:rsid w:val="00237F80"/>
    <w:rsid w:val="00240A4C"/>
    <w:rsid w:val="0024248F"/>
    <w:rsid w:val="00252171"/>
    <w:rsid w:val="0025249A"/>
    <w:rsid w:val="0025292B"/>
    <w:rsid w:val="00252F26"/>
    <w:rsid w:val="0025369C"/>
    <w:rsid w:val="00254238"/>
    <w:rsid w:val="002548F6"/>
    <w:rsid w:val="00257FD2"/>
    <w:rsid w:val="00265D21"/>
    <w:rsid w:val="00267136"/>
    <w:rsid w:val="00271E53"/>
    <w:rsid w:val="0027317C"/>
    <w:rsid w:val="00273786"/>
    <w:rsid w:val="002737DC"/>
    <w:rsid w:val="00277C3A"/>
    <w:rsid w:val="0028121C"/>
    <w:rsid w:val="002851DD"/>
    <w:rsid w:val="00285235"/>
    <w:rsid w:val="0028672F"/>
    <w:rsid w:val="00286CC1"/>
    <w:rsid w:val="0028705F"/>
    <w:rsid w:val="00290743"/>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4A97"/>
    <w:rsid w:val="002A4FD4"/>
    <w:rsid w:val="002A6B46"/>
    <w:rsid w:val="002A7E4F"/>
    <w:rsid w:val="002B4EC9"/>
    <w:rsid w:val="002B5A25"/>
    <w:rsid w:val="002C1CCE"/>
    <w:rsid w:val="002C501C"/>
    <w:rsid w:val="002C584D"/>
    <w:rsid w:val="002C65CC"/>
    <w:rsid w:val="002D1126"/>
    <w:rsid w:val="002D197C"/>
    <w:rsid w:val="002D5480"/>
    <w:rsid w:val="002D7304"/>
    <w:rsid w:val="002E0014"/>
    <w:rsid w:val="002E1FB9"/>
    <w:rsid w:val="002E1FF3"/>
    <w:rsid w:val="002E2719"/>
    <w:rsid w:val="002E3D48"/>
    <w:rsid w:val="002E4039"/>
    <w:rsid w:val="002E5009"/>
    <w:rsid w:val="002E6543"/>
    <w:rsid w:val="002F0873"/>
    <w:rsid w:val="002F1D99"/>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471A4"/>
    <w:rsid w:val="00350B5E"/>
    <w:rsid w:val="00351B09"/>
    <w:rsid w:val="003538B7"/>
    <w:rsid w:val="00353E81"/>
    <w:rsid w:val="00354734"/>
    <w:rsid w:val="00362881"/>
    <w:rsid w:val="00363B3D"/>
    <w:rsid w:val="00364348"/>
    <w:rsid w:val="00365049"/>
    <w:rsid w:val="003659FF"/>
    <w:rsid w:val="0036663C"/>
    <w:rsid w:val="00370A77"/>
    <w:rsid w:val="003734A7"/>
    <w:rsid w:val="00373C13"/>
    <w:rsid w:val="00375642"/>
    <w:rsid w:val="00375C08"/>
    <w:rsid w:val="00376229"/>
    <w:rsid w:val="00380B7D"/>
    <w:rsid w:val="0038511A"/>
    <w:rsid w:val="00386E46"/>
    <w:rsid w:val="003872AB"/>
    <w:rsid w:val="00396E79"/>
    <w:rsid w:val="003A11E5"/>
    <w:rsid w:val="003A27B9"/>
    <w:rsid w:val="003A34EF"/>
    <w:rsid w:val="003A3974"/>
    <w:rsid w:val="003A52D4"/>
    <w:rsid w:val="003B062D"/>
    <w:rsid w:val="003B2019"/>
    <w:rsid w:val="003B247C"/>
    <w:rsid w:val="003B27EC"/>
    <w:rsid w:val="003B7D67"/>
    <w:rsid w:val="003C0F53"/>
    <w:rsid w:val="003D0A61"/>
    <w:rsid w:val="003D0B1F"/>
    <w:rsid w:val="003D0CE2"/>
    <w:rsid w:val="003D48BA"/>
    <w:rsid w:val="003D6CE2"/>
    <w:rsid w:val="003D7D16"/>
    <w:rsid w:val="003E0753"/>
    <w:rsid w:val="003E49F8"/>
    <w:rsid w:val="003E5222"/>
    <w:rsid w:val="003E55F4"/>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24978"/>
    <w:rsid w:val="004310B5"/>
    <w:rsid w:val="00431866"/>
    <w:rsid w:val="004325FF"/>
    <w:rsid w:val="00440FC6"/>
    <w:rsid w:val="00443650"/>
    <w:rsid w:val="004436F8"/>
    <w:rsid w:val="00443DAD"/>
    <w:rsid w:val="00444520"/>
    <w:rsid w:val="00447016"/>
    <w:rsid w:val="00450D2C"/>
    <w:rsid w:val="00455714"/>
    <w:rsid w:val="00455E6F"/>
    <w:rsid w:val="0046149C"/>
    <w:rsid w:val="00462497"/>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54CC"/>
    <w:rsid w:val="004B609E"/>
    <w:rsid w:val="004C0662"/>
    <w:rsid w:val="004C06B3"/>
    <w:rsid w:val="004C2179"/>
    <w:rsid w:val="004C2618"/>
    <w:rsid w:val="004C5F71"/>
    <w:rsid w:val="004C72D0"/>
    <w:rsid w:val="004D0281"/>
    <w:rsid w:val="004D2319"/>
    <w:rsid w:val="004D2664"/>
    <w:rsid w:val="004D73C0"/>
    <w:rsid w:val="004D77CE"/>
    <w:rsid w:val="004D7B35"/>
    <w:rsid w:val="004E37A3"/>
    <w:rsid w:val="004E5595"/>
    <w:rsid w:val="004E6070"/>
    <w:rsid w:val="004E6C87"/>
    <w:rsid w:val="004E788B"/>
    <w:rsid w:val="004F2372"/>
    <w:rsid w:val="004F2BED"/>
    <w:rsid w:val="004F2C5C"/>
    <w:rsid w:val="00500D87"/>
    <w:rsid w:val="00501F82"/>
    <w:rsid w:val="005056AD"/>
    <w:rsid w:val="00506D52"/>
    <w:rsid w:val="00506ECC"/>
    <w:rsid w:val="00507738"/>
    <w:rsid w:val="00511F91"/>
    <w:rsid w:val="005128EA"/>
    <w:rsid w:val="00512ED7"/>
    <w:rsid w:val="00516A9D"/>
    <w:rsid w:val="00517F49"/>
    <w:rsid w:val="005201B2"/>
    <w:rsid w:val="00520262"/>
    <w:rsid w:val="00520796"/>
    <w:rsid w:val="0052230F"/>
    <w:rsid w:val="00522602"/>
    <w:rsid w:val="00525828"/>
    <w:rsid w:val="00526918"/>
    <w:rsid w:val="00526EA2"/>
    <w:rsid w:val="00531DAD"/>
    <w:rsid w:val="00533271"/>
    <w:rsid w:val="0053764A"/>
    <w:rsid w:val="00541954"/>
    <w:rsid w:val="00545241"/>
    <w:rsid w:val="0054650C"/>
    <w:rsid w:val="005469A4"/>
    <w:rsid w:val="0055056C"/>
    <w:rsid w:val="00550795"/>
    <w:rsid w:val="0055512D"/>
    <w:rsid w:val="00555F1F"/>
    <w:rsid w:val="00562BC8"/>
    <w:rsid w:val="005643AD"/>
    <w:rsid w:val="005664B0"/>
    <w:rsid w:val="00571E2A"/>
    <w:rsid w:val="005765EF"/>
    <w:rsid w:val="00576F50"/>
    <w:rsid w:val="005779E4"/>
    <w:rsid w:val="005815D6"/>
    <w:rsid w:val="0058169E"/>
    <w:rsid w:val="005824FA"/>
    <w:rsid w:val="005848B9"/>
    <w:rsid w:val="005856A0"/>
    <w:rsid w:val="0058650A"/>
    <w:rsid w:val="005869AC"/>
    <w:rsid w:val="00587438"/>
    <w:rsid w:val="0058767A"/>
    <w:rsid w:val="00587C20"/>
    <w:rsid w:val="00590D57"/>
    <w:rsid w:val="00595802"/>
    <w:rsid w:val="005960BD"/>
    <w:rsid w:val="0059686B"/>
    <w:rsid w:val="005A0BAA"/>
    <w:rsid w:val="005A1473"/>
    <w:rsid w:val="005A5C16"/>
    <w:rsid w:val="005A7FDC"/>
    <w:rsid w:val="005B06DA"/>
    <w:rsid w:val="005B24FD"/>
    <w:rsid w:val="005B4930"/>
    <w:rsid w:val="005B5A21"/>
    <w:rsid w:val="005B6070"/>
    <w:rsid w:val="005B684B"/>
    <w:rsid w:val="005C010B"/>
    <w:rsid w:val="005C12CD"/>
    <w:rsid w:val="005C3490"/>
    <w:rsid w:val="005C5547"/>
    <w:rsid w:val="005C57B3"/>
    <w:rsid w:val="005C734F"/>
    <w:rsid w:val="005D077B"/>
    <w:rsid w:val="005D106D"/>
    <w:rsid w:val="005D139E"/>
    <w:rsid w:val="005D2A16"/>
    <w:rsid w:val="005D57AB"/>
    <w:rsid w:val="005E10D0"/>
    <w:rsid w:val="005E1A7B"/>
    <w:rsid w:val="005E2717"/>
    <w:rsid w:val="005E723D"/>
    <w:rsid w:val="005F1090"/>
    <w:rsid w:val="005F112E"/>
    <w:rsid w:val="005F26E7"/>
    <w:rsid w:val="005F4D14"/>
    <w:rsid w:val="005F4EC3"/>
    <w:rsid w:val="00601367"/>
    <w:rsid w:val="00601BB5"/>
    <w:rsid w:val="00603AA8"/>
    <w:rsid w:val="00606653"/>
    <w:rsid w:val="006076C3"/>
    <w:rsid w:val="00610B86"/>
    <w:rsid w:val="00610F81"/>
    <w:rsid w:val="00611021"/>
    <w:rsid w:val="00614559"/>
    <w:rsid w:val="00617828"/>
    <w:rsid w:val="0062243E"/>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4600"/>
    <w:rsid w:val="006654C8"/>
    <w:rsid w:val="006661EB"/>
    <w:rsid w:val="00666786"/>
    <w:rsid w:val="006709F5"/>
    <w:rsid w:val="00671652"/>
    <w:rsid w:val="006726AD"/>
    <w:rsid w:val="00673236"/>
    <w:rsid w:val="006747C9"/>
    <w:rsid w:val="00683E61"/>
    <w:rsid w:val="00684762"/>
    <w:rsid w:val="00685F36"/>
    <w:rsid w:val="00690616"/>
    <w:rsid w:val="006914F2"/>
    <w:rsid w:val="0069174C"/>
    <w:rsid w:val="00692F1C"/>
    <w:rsid w:val="0069576F"/>
    <w:rsid w:val="0069670F"/>
    <w:rsid w:val="0069721E"/>
    <w:rsid w:val="006974D9"/>
    <w:rsid w:val="006A1BDE"/>
    <w:rsid w:val="006A24DD"/>
    <w:rsid w:val="006A604D"/>
    <w:rsid w:val="006B0DF4"/>
    <w:rsid w:val="006B179B"/>
    <w:rsid w:val="006B303D"/>
    <w:rsid w:val="006B3D73"/>
    <w:rsid w:val="006C02B5"/>
    <w:rsid w:val="006C5E4D"/>
    <w:rsid w:val="006C63BA"/>
    <w:rsid w:val="006C7EB7"/>
    <w:rsid w:val="006C7FEF"/>
    <w:rsid w:val="006D06B4"/>
    <w:rsid w:val="006D0E9A"/>
    <w:rsid w:val="006D3986"/>
    <w:rsid w:val="006D5A8F"/>
    <w:rsid w:val="006D7868"/>
    <w:rsid w:val="006E2DFA"/>
    <w:rsid w:val="006E4B4E"/>
    <w:rsid w:val="006E67B5"/>
    <w:rsid w:val="006E6A46"/>
    <w:rsid w:val="006E6DCC"/>
    <w:rsid w:val="006F0007"/>
    <w:rsid w:val="006F53CC"/>
    <w:rsid w:val="006F699A"/>
    <w:rsid w:val="006F76E6"/>
    <w:rsid w:val="00700524"/>
    <w:rsid w:val="007015A1"/>
    <w:rsid w:val="00705232"/>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B1F"/>
    <w:rsid w:val="00735DBF"/>
    <w:rsid w:val="00736771"/>
    <w:rsid w:val="007402DA"/>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5D23"/>
    <w:rsid w:val="00777577"/>
    <w:rsid w:val="00780F8C"/>
    <w:rsid w:val="0078198E"/>
    <w:rsid w:val="00782340"/>
    <w:rsid w:val="007839F8"/>
    <w:rsid w:val="007851F7"/>
    <w:rsid w:val="00785EEC"/>
    <w:rsid w:val="007873FB"/>
    <w:rsid w:val="0079054D"/>
    <w:rsid w:val="00792D14"/>
    <w:rsid w:val="00793F04"/>
    <w:rsid w:val="007976E6"/>
    <w:rsid w:val="00797B7D"/>
    <w:rsid w:val="007A23D8"/>
    <w:rsid w:val="007A2DAB"/>
    <w:rsid w:val="007A38C2"/>
    <w:rsid w:val="007A5B85"/>
    <w:rsid w:val="007A6C5C"/>
    <w:rsid w:val="007A7790"/>
    <w:rsid w:val="007B03C0"/>
    <w:rsid w:val="007B08C3"/>
    <w:rsid w:val="007B30A3"/>
    <w:rsid w:val="007B4530"/>
    <w:rsid w:val="007B511A"/>
    <w:rsid w:val="007B5FB6"/>
    <w:rsid w:val="007B7A69"/>
    <w:rsid w:val="007C0C80"/>
    <w:rsid w:val="007C432A"/>
    <w:rsid w:val="007C6338"/>
    <w:rsid w:val="007C7AE2"/>
    <w:rsid w:val="007D025B"/>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7A7"/>
    <w:rsid w:val="0083427A"/>
    <w:rsid w:val="0083453E"/>
    <w:rsid w:val="00834B2F"/>
    <w:rsid w:val="00835173"/>
    <w:rsid w:val="00835A43"/>
    <w:rsid w:val="00837F11"/>
    <w:rsid w:val="008427A4"/>
    <w:rsid w:val="00843310"/>
    <w:rsid w:val="00843B17"/>
    <w:rsid w:val="008454A5"/>
    <w:rsid w:val="00847318"/>
    <w:rsid w:val="008476B7"/>
    <w:rsid w:val="008479C2"/>
    <w:rsid w:val="00850CEB"/>
    <w:rsid w:val="008527DF"/>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C42FF"/>
    <w:rsid w:val="008C726E"/>
    <w:rsid w:val="008D1D57"/>
    <w:rsid w:val="008D280F"/>
    <w:rsid w:val="008D4648"/>
    <w:rsid w:val="008E2068"/>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5ED0"/>
    <w:rsid w:val="00906A2D"/>
    <w:rsid w:val="009073C4"/>
    <w:rsid w:val="00920BF0"/>
    <w:rsid w:val="00922448"/>
    <w:rsid w:val="00922C25"/>
    <w:rsid w:val="00923E01"/>
    <w:rsid w:val="009266ED"/>
    <w:rsid w:val="00930B32"/>
    <w:rsid w:val="00934ABE"/>
    <w:rsid w:val="00937DEF"/>
    <w:rsid w:val="009402BF"/>
    <w:rsid w:val="009469B4"/>
    <w:rsid w:val="0095051F"/>
    <w:rsid w:val="00951DCD"/>
    <w:rsid w:val="009541CC"/>
    <w:rsid w:val="00955559"/>
    <w:rsid w:val="00955E57"/>
    <w:rsid w:val="00956ED4"/>
    <w:rsid w:val="00957D87"/>
    <w:rsid w:val="00961404"/>
    <w:rsid w:val="0096217F"/>
    <w:rsid w:val="009640A1"/>
    <w:rsid w:val="00965293"/>
    <w:rsid w:val="00966F01"/>
    <w:rsid w:val="00967FA0"/>
    <w:rsid w:val="00971531"/>
    <w:rsid w:val="00972D84"/>
    <w:rsid w:val="009735B0"/>
    <w:rsid w:val="00973CE5"/>
    <w:rsid w:val="00973F13"/>
    <w:rsid w:val="0097458E"/>
    <w:rsid w:val="00974D32"/>
    <w:rsid w:val="00975624"/>
    <w:rsid w:val="0097727A"/>
    <w:rsid w:val="00977B80"/>
    <w:rsid w:val="00977EB0"/>
    <w:rsid w:val="00981A1D"/>
    <w:rsid w:val="00981DB6"/>
    <w:rsid w:val="00982C75"/>
    <w:rsid w:val="00984AB0"/>
    <w:rsid w:val="009870CE"/>
    <w:rsid w:val="0099206B"/>
    <w:rsid w:val="009922DC"/>
    <w:rsid w:val="00993EAA"/>
    <w:rsid w:val="00995CD8"/>
    <w:rsid w:val="009A44E2"/>
    <w:rsid w:val="009A4F1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B23"/>
    <w:rsid w:val="009E37FF"/>
    <w:rsid w:val="009E7FAD"/>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116C"/>
    <w:rsid w:val="00A2387F"/>
    <w:rsid w:val="00A26FBC"/>
    <w:rsid w:val="00A31E59"/>
    <w:rsid w:val="00A34A19"/>
    <w:rsid w:val="00A35CAF"/>
    <w:rsid w:val="00A41177"/>
    <w:rsid w:val="00A41FBB"/>
    <w:rsid w:val="00A42294"/>
    <w:rsid w:val="00A42D08"/>
    <w:rsid w:val="00A438EF"/>
    <w:rsid w:val="00A445F9"/>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6DC6"/>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285E"/>
    <w:rsid w:val="00AC4854"/>
    <w:rsid w:val="00AC7D8E"/>
    <w:rsid w:val="00AD0634"/>
    <w:rsid w:val="00AD1FB5"/>
    <w:rsid w:val="00AD5D73"/>
    <w:rsid w:val="00AD61D8"/>
    <w:rsid w:val="00AD73E1"/>
    <w:rsid w:val="00AE013D"/>
    <w:rsid w:val="00AE0E76"/>
    <w:rsid w:val="00AE3B62"/>
    <w:rsid w:val="00AE5C40"/>
    <w:rsid w:val="00AE7641"/>
    <w:rsid w:val="00AE78B3"/>
    <w:rsid w:val="00AF107B"/>
    <w:rsid w:val="00AF4B4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CD2"/>
    <w:rsid w:val="00B45EC5"/>
    <w:rsid w:val="00B50ABB"/>
    <w:rsid w:val="00B50AD6"/>
    <w:rsid w:val="00B51C92"/>
    <w:rsid w:val="00B53735"/>
    <w:rsid w:val="00B54075"/>
    <w:rsid w:val="00B60600"/>
    <w:rsid w:val="00B6161A"/>
    <w:rsid w:val="00B625AB"/>
    <w:rsid w:val="00B64839"/>
    <w:rsid w:val="00B651D8"/>
    <w:rsid w:val="00B666BE"/>
    <w:rsid w:val="00B66C64"/>
    <w:rsid w:val="00B66ED4"/>
    <w:rsid w:val="00B70699"/>
    <w:rsid w:val="00B70DEA"/>
    <w:rsid w:val="00B717C6"/>
    <w:rsid w:val="00B7298A"/>
    <w:rsid w:val="00B72CC0"/>
    <w:rsid w:val="00B7328A"/>
    <w:rsid w:val="00B73604"/>
    <w:rsid w:val="00B73DA6"/>
    <w:rsid w:val="00B741D1"/>
    <w:rsid w:val="00B75F56"/>
    <w:rsid w:val="00B802B1"/>
    <w:rsid w:val="00B805B1"/>
    <w:rsid w:val="00B823D6"/>
    <w:rsid w:val="00B82705"/>
    <w:rsid w:val="00B85FB0"/>
    <w:rsid w:val="00B92F07"/>
    <w:rsid w:val="00B93D93"/>
    <w:rsid w:val="00B93EF8"/>
    <w:rsid w:val="00B95EE5"/>
    <w:rsid w:val="00B96132"/>
    <w:rsid w:val="00B96C88"/>
    <w:rsid w:val="00B97C17"/>
    <w:rsid w:val="00BA1320"/>
    <w:rsid w:val="00BA3108"/>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582D"/>
    <w:rsid w:val="00C206EE"/>
    <w:rsid w:val="00C24F63"/>
    <w:rsid w:val="00C2631E"/>
    <w:rsid w:val="00C2713B"/>
    <w:rsid w:val="00C31995"/>
    <w:rsid w:val="00C35E99"/>
    <w:rsid w:val="00C36B4F"/>
    <w:rsid w:val="00C411E1"/>
    <w:rsid w:val="00C430A6"/>
    <w:rsid w:val="00C43FB5"/>
    <w:rsid w:val="00C50AD8"/>
    <w:rsid w:val="00C52EA2"/>
    <w:rsid w:val="00C557F9"/>
    <w:rsid w:val="00C55C61"/>
    <w:rsid w:val="00C56D0F"/>
    <w:rsid w:val="00C625D8"/>
    <w:rsid w:val="00C7275B"/>
    <w:rsid w:val="00C731DD"/>
    <w:rsid w:val="00C7351E"/>
    <w:rsid w:val="00C80598"/>
    <w:rsid w:val="00C86502"/>
    <w:rsid w:val="00C91D06"/>
    <w:rsid w:val="00C920DF"/>
    <w:rsid w:val="00C93F21"/>
    <w:rsid w:val="00C961BC"/>
    <w:rsid w:val="00C96B72"/>
    <w:rsid w:val="00CA2977"/>
    <w:rsid w:val="00CA31CE"/>
    <w:rsid w:val="00CA3CEB"/>
    <w:rsid w:val="00CA6122"/>
    <w:rsid w:val="00CA708F"/>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3974"/>
    <w:rsid w:val="00CE4359"/>
    <w:rsid w:val="00CE5E35"/>
    <w:rsid w:val="00CF1149"/>
    <w:rsid w:val="00CF27A7"/>
    <w:rsid w:val="00CF345D"/>
    <w:rsid w:val="00CF46B2"/>
    <w:rsid w:val="00CF534F"/>
    <w:rsid w:val="00CF721B"/>
    <w:rsid w:val="00CF73B1"/>
    <w:rsid w:val="00D00F26"/>
    <w:rsid w:val="00D016D4"/>
    <w:rsid w:val="00D0338B"/>
    <w:rsid w:val="00D17164"/>
    <w:rsid w:val="00D204A7"/>
    <w:rsid w:val="00D211FD"/>
    <w:rsid w:val="00D21995"/>
    <w:rsid w:val="00D226DF"/>
    <w:rsid w:val="00D23E4B"/>
    <w:rsid w:val="00D254AF"/>
    <w:rsid w:val="00D31785"/>
    <w:rsid w:val="00D324F8"/>
    <w:rsid w:val="00D337FA"/>
    <w:rsid w:val="00D348D2"/>
    <w:rsid w:val="00D368AC"/>
    <w:rsid w:val="00D36B2A"/>
    <w:rsid w:val="00D372C0"/>
    <w:rsid w:val="00D37919"/>
    <w:rsid w:val="00D4232E"/>
    <w:rsid w:val="00D45C72"/>
    <w:rsid w:val="00D45C8D"/>
    <w:rsid w:val="00D47150"/>
    <w:rsid w:val="00D474D7"/>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2D0E"/>
    <w:rsid w:val="00DB4287"/>
    <w:rsid w:val="00DB4C99"/>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1276"/>
    <w:rsid w:val="00E013FF"/>
    <w:rsid w:val="00E016C0"/>
    <w:rsid w:val="00E03A11"/>
    <w:rsid w:val="00E0713E"/>
    <w:rsid w:val="00E072C4"/>
    <w:rsid w:val="00E12F19"/>
    <w:rsid w:val="00E13025"/>
    <w:rsid w:val="00E155A8"/>
    <w:rsid w:val="00E160C6"/>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228C"/>
    <w:rsid w:val="00ED4654"/>
    <w:rsid w:val="00ED6136"/>
    <w:rsid w:val="00ED76DF"/>
    <w:rsid w:val="00EE0311"/>
    <w:rsid w:val="00EE09D5"/>
    <w:rsid w:val="00EE4F12"/>
    <w:rsid w:val="00EE7A73"/>
    <w:rsid w:val="00EE7DE4"/>
    <w:rsid w:val="00EF631F"/>
    <w:rsid w:val="00EF6D7B"/>
    <w:rsid w:val="00F0070A"/>
    <w:rsid w:val="00F02F6A"/>
    <w:rsid w:val="00F046DB"/>
    <w:rsid w:val="00F05E56"/>
    <w:rsid w:val="00F108FB"/>
    <w:rsid w:val="00F125E0"/>
    <w:rsid w:val="00F13206"/>
    <w:rsid w:val="00F13D00"/>
    <w:rsid w:val="00F14092"/>
    <w:rsid w:val="00F14F40"/>
    <w:rsid w:val="00F167D8"/>
    <w:rsid w:val="00F174AA"/>
    <w:rsid w:val="00F178E8"/>
    <w:rsid w:val="00F203DD"/>
    <w:rsid w:val="00F20D81"/>
    <w:rsid w:val="00F22CF3"/>
    <w:rsid w:val="00F25B78"/>
    <w:rsid w:val="00F305BD"/>
    <w:rsid w:val="00F30844"/>
    <w:rsid w:val="00F3179C"/>
    <w:rsid w:val="00F32578"/>
    <w:rsid w:val="00F332BC"/>
    <w:rsid w:val="00F336F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675"/>
    <w:rsid w:val="00F859BF"/>
    <w:rsid w:val="00F85C27"/>
    <w:rsid w:val="00F91648"/>
    <w:rsid w:val="00F91987"/>
    <w:rsid w:val="00F91CDC"/>
    <w:rsid w:val="00F94659"/>
    <w:rsid w:val="00F96B5C"/>
    <w:rsid w:val="00F96C3B"/>
    <w:rsid w:val="00F9780B"/>
    <w:rsid w:val="00F97ED1"/>
    <w:rsid w:val="00FA2D36"/>
    <w:rsid w:val="00FA6A82"/>
    <w:rsid w:val="00FA7573"/>
    <w:rsid w:val="00FB06DC"/>
    <w:rsid w:val="00FB28BD"/>
    <w:rsid w:val="00FB30BF"/>
    <w:rsid w:val="00FB65B2"/>
    <w:rsid w:val="00FC5083"/>
    <w:rsid w:val="00FC6182"/>
    <w:rsid w:val="00FC7195"/>
    <w:rsid w:val="00FC76DA"/>
    <w:rsid w:val="00FD3338"/>
    <w:rsid w:val="00FD5D90"/>
    <w:rsid w:val="00FD7FCC"/>
    <w:rsid w:val="00FE0B32"/>
    <w:rsid w:val="00FE17FE"/>
    <w:rsid w:val="00FE2FA6"/>
    <w:rsid w:val="00FE438A"/>
    <w:rsid w:val="00FE5113"/>
    <w:rsid w:val="00FE5F64"/>
    <w:rsid w:val="00FE739F"/>
    <w:rsid w:val="00FE7D52"/>
    <w:rsid w:val="00FF00DC"/>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C387C-3B6F-4B5B-AB72-F3F822AF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287</Words>
  <Characters>1642</Characters>
  <Application>Microsoft Office Word</Application>
  <DocSecurity>0</DocSecurity>
  <Lines>13</Lines>
  <Paragraphs>3</Paragraphs>
  <ScaleCrop>false</ScaleCrop>
  <LinksUpToDate>false</LinksUpToDate>
  <CharactersWithSpaces>1926</CharactersWithSpaces>
  <SharedDoc>false</SharedDoc>
  <HLinks>
    <vt:vector size="18" baseType="variant">
      <vt:variant>
        <vt:i4>1966132</vt:i4>
      </vt:variant>
      <vt:variant>
        <vt:i4>14</vt:i4>
      </vt:variant>
      <vt:variant>
        <vt:i4>0</vt:i4>
      </vt:variant>
      <vt:variant>
        <vt:i4>5</vt:i4>
      </vt:variant>
      <vt:variant>
        <vt:lpwstr/>
      </vt:variant>
      <vt:variant>
        <vt:lpwstr>_Toc195173722</vt:lpwstr>
      </vt:variant>
      <vt:variant>
        <vt:i4>1966132</vt:i4>
      </vt:variant>
      <vt:variant>
        <vt:i4>8</vt:i4>
      </vt:variant>
      <vt:variant>
        <vt:i4>0</vt:i4>
      </vt:variant>
      <vt:variant>
        <vt:i4>5</vt:i4>
      </vt:variant>
      <vt:variant>
        <vt:lpwstr/>
      </vt:variant>
      <vt:variant>
        <vt:lpwstr>_Toc195173721</vt:lpwstr>
      </vt:variant>
      <vt:variant>
        <vt:i4>1966132</vt:i4>
      </vt:variant>
      <vt:variant>
        <vt:i4>2</vt:i4>
      </vt:variant>
      <vt:variant>
        <vt:i4>0</vt:i4>
      </vt:variant>
      <vt:variant>
        <vt:i4>5</vt:i4>
      </vt:variant>
      <vt:variant>
        <vt:lpwstr/>
      </vt:variant>
      <vt:variant>
        <vt:lpwstr>_Toc195173720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2025-04-14T02:50:00Z</dcterms:created>
  <dcterms:modified xsi:type="dcterms:W3CDTF">2025-04-14T02:50:00Z</dcterms:modified>
</cp:coreProperties>
</file>