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F23" w:rsidRPr="001247F6" w:rsidRDefault="00515F23" w:rsidP="00EA16AB">
      <w:pPr>
        <w:pStyle w:val="aff"/>
        <w:rPr>
          <w:rFonts w:hAnsi="標楷體" w:hint="eastAsia"/>
          <w:spacing w:val="-6"/>
          <w:sz w:val="32"/>
          <w:szCs w:val="32"/>
        </w:rPr>
      </w:pPr>
      <w:bookmarkStart w:id="0" w:name="_GoBack"/>
      <w:bookmarkEnd w:id="0"/>
      <w:r w:rsidRPr="001247F6">
        <w:rPr>
          <w:rFonts w:hAnsi="標楷體" w:hint="eastAsia"/>
          <w:spacing w:val="-6"/>
          <w:sz w:val="32"/>
          <w:szCs w:val="32"/>
        </w:rPr>
        <w:t>財團法人國防</w:t>
      </w:r>
      <w:r w:rsidR="00E61D0F" w:rsidRPr="001247F6">
        <w:rPr>
          <w:rFonts w:hAnsi="標楷體" w:hint="eastAsia"/>
          <w:spacing w:val="-6"/>
          <w:sz w:val="32"/>
          <w:szCs w:val="32"/>
        </w:rPr>
        <w:t>安全研究院</w:t>
      </w:r>
      <w:r w:rsidR="00935FEB" w:rsidRPr="001247F6">
        <w:rPr>
          <w:rFonts w:hAnsi="標楷體" w:hint="eastAsia"/>
          <w:spacing w:val="-6"/>
          <w:sz w:val="32"/>
          <w:szCs w:val="32"/>
        </w:rPr>
        <w:t>11</w:t>
      </w:r>
      <w:r w:rsidR="00931431" w:rsidRPr="001247F6">
        <w:rPr>
          <w:rFonts w:hAnsi="標楷體"/>
          <w:spacing w:val="-6"/>
          <w:sz w:val="32"/>
          <w:szCs w:val="32"/>
        </w:rPr>
        <w:t>4</w:t>
      </w:r>
      <w:r w:rsidRPr="001247F6">
        <w:rPr>
          <w:rFonts w:hAnsi="標楷體" w:hint="eastAsia"/>
          <w:spacing w:val="-6"/>
          <w:sz w:val="32"/>
          <w:szCs w:val="32"/>
        </w:rPr>
        <w:t>年度預算評估報告目錄</w:t>
      </w:r>
    </w:p>
    <w:p w:rsidR="00883AF5" w:rsidRPr="001247F6" w:rsidRDefault="00883AF5" w:rsidP="00927DB0">
      <w:pPr>
        <w:pStyle w:val="a8"/>
        <w:spacing w:line="240" w:lineRule="auto"/>
        <w:ind w:left="567" w:rightChars="-95" w:right="-269" w:firstLine="430"/>
        <w:jc w:val="right"/>
        <w:rPr>
          <w:rFonts w:hint="eastAsia"/>
          <w:kern w:val="0"/>
        </w:rPr>
      </w:pPr>
      <w:r w:rsidRPr="001247F6">
        <w:rPr>
          <w:rFonts w:hint="eastAsia"/>
          <w:kern w:val="0"/>
          <w:sz w:val="28"/>
        </w:rPr>
        <w:t>頁次</w:t>
      </w:r>
    </w:p>
    <w:p w:rsidR="00154F0B" w:rsidRPr="00881986" w:rsidRDefault="00F2663D">
      <w:pPr>
        <w:pStyle w:val="11"/>
        <w:rPr>
          <w:rFonts w:ascii="Calibri" w:eastAsia="新細明體" w:hAnsi="Calibri"/>
          <w:snapToGrid/>
          <w:spacing w:val="0"/>
          <w:szCs w:val="22"/>
        </w:rPr>
      </w:pPr>
      <w:r w:rsidRPr="001247F6">
        <w:rPr>
          <w:b/>
        </w:rPr>
        <w:fldChar w:fldCharType="begin"/>
      </w:r>
      <w:r w:rsidRPr="001247F6">
        <w:rPr>
          <w:b/>
        </w:rPr>
        <w:instrText xml:space="preserve"> TOC \h \z \t "第二層(14號字),1" </w:instrText>
      </w:r>
      <w:r w:rsidRPr="001247F6">
        <w:rPr>
          <w:b/>
        </w:rPr>
        <w:fldChar w:fldCharType="separate"/>
      </w:r>
      <w:hyperlink w:anchor="_Toc193894569" w:history="1">
        <w:r w:rsidR="00154F0B" w:rsidRPr="00806025">
          <w:rPr>
            <w:rStyle w:val="af6"/>
            <w:rFonts w:hint="eastAsia"/>
          </w:rPr>
          <w:t>一、</w:t>
        </w:r>
        <w:r w:rsidR="00154F0B" w:rsidRPr="00806025">
          <w:rPr>
            <w:rStyle w:val="af6"/>
          </w:rPr>
          <w:t>114</w:t>
        </w:r>
        <w:r w:rsidR="00154F0B" w:rsidRPr="00806025">
          <w:rPr>
            <w:rStyle w:val="af6"/>
            <w:rFonts w:hint="eastAsia"/>
          </w:rPr>
          <w:t>年度受託研究或服務業務等自籌收入占比仍屬有限，允宜積極拓展該項收入來源，俾降低對政府捐助經費之依賴</w:t>
        </w:r>
        <w:r w:rsidR="00154F0B">
          <w:rPr>
            <w:webHidden/>
          </w:rPr>
          <w:tab/>
        </w:r>
        <w:r w:rsidR="00154F0B">
          <w:rPr>
            <w:webHidden/>
          </w:rPr>
          <w:fldChar w:fldCharType="begin"/>
        </w:r>
        <w:r w:rsidR="00154F0B">
          <w:rPr>
            <w:webHidden/>
          </w:rPr>
          <w:instrText xml:space="preserve"> PAGEREF _Toc193894569 \h </w:instrText>
        </w:r>
        <w:r w:rsidR="00154F0B">
          <w:rPr>
            <w:webHidden/>
          </w:rPr>
        </w:r>
        <w:r w:rsidR="00154F0B">
          <w:rPr>
            <w:webHidden/>
          </w:rPr>
          <w:fldChar w:fldCharType="separate"/>
        </w:r>
        <w:r w:rsidR="00154F0B">
          <w:rPr>
            <w:webHidden/>
          </w:rPr>
          <w:t>1</w:t>
        </w:r>
        <w:r w:rsidR="00154F0B">
          <w:rPr>
            <w:webHidden/>
          </w:rPr>
          <w:fldChar w:fldCharType="end"/>
        </w:r>
      </w:hyperlink>
    </w:p>
    <w:p w:rsidR="00154F0B" w:rsidRPr="00881986" w:rsidRDefault="00154F0B">
      <w:pPr>
        <w:pStyle w:val="11"/>
        <w:rPr>
          <w:rFonts w:ascii="Calibri" w:eastAsia="新細明體" w:hAnsi="Calibri"/>
          <w:snapToGrid/>
          <w:spacing w:val="0"/>
          <w:szCs w:val="22"/>
        </w:rPr>
      </w:pPr>
      <w:hyperlink w:anchor="_Toc193894570" w:history="1">
        <w:r w:rsidRPr="00806025">
          <w:rPr>
            <w:rStyle w:val="af6"/>
            <w:rFonts w:hint="eastAsia"/>
          </w:rPr>
          <w:t>二、</w:t>
        </w:r>
        <w:r w:rsidRPr="00806025">
          <w:rPr>
            <w:rStyle w:val="af6"/>
          </w:rPr>
          <w:t>109</w:t>
        </w:r>
        <w:r w:rsidRPr="00806025">
          <w:rPr>
            <w:rStyle w:val="af6"/>
            <w:rFonts w:hint="eastAsia"/>
          </w:rPr>
          <w:t>至</w:t>
        </w:r>
        <w:r w:rsidRPr="00806025">
          <w:rPr>
            <w:rStyle w:val="af6"/>
          </w:rPr>
          <w:t>113</w:t>
        </w:r>
        <w:r w:rsidRPr="00806025">
          <w:rPr>
            <w:rStyle w:val="af6"/>
            <w:rFonts w:hint="eastAsia"/>
          </w:rPr>
          <w:t>年度超時工作報酬決算數概呈遞增趨勢，其中行政管理人員加班費實支數已連續</w:t>
        </w:r>
        <w:r w:rsidRPr="00806025">
          <w:rPr>
            <w:rStyle w:val="af6"/>
          </w:rPr>
          <w:t>3</w:t>
        </w:r>
        <w:r w:rsidRPr="00806025">
          <w:rPr>
            <w:rStyle w:val="af6"/>
            <w:rFonts w:hint="eastAsia"/>
          </w:rPr>
          <w:t>年逾預算數，允宜加強經費控管</w:t>
        </w:r>
        <w:r>
          <w:rPr>
            <w:webHidden/>
          </w:rPr>
          <w:tab/>
        </w:r>
        <w:r>
          <w:rPr>
            <w:webHidden/>
          </w:rPr>
          <w:fldChar w:fldCharType="begin"/>
        </w:r>
        <w:r>
          <w:rPr>
            <w:webHidden/>
          </w:rPr>
          <w:instrText xml:space="preserve"> PAGEREF _Toc193894570 \h </w:instrText>
        </w:r>
        <w:r>
          <w:rPr>
            <w:webHidden/>
          </w:rPr>
        </w:r>
        <w:r>
          <w:rPr>
            <w:webHidden/>
          </w:rPr>
          <w:fldChar w:fldCharType="separate"/>
        </w:r>
        <w:r>
          <w:rPr>
            <w:webHidden/>
          </w:rPr>
          <w:t>3</w:t>
        </w:r>
        <w:r>
          <w:rPr>
            <w:webHidden/>
          </w:rPr>
          <w:fldChar w:fldCharType="end"/>
        </w:r>
      </w:hyperlink>
    </w:p>
    <w:p w:rsidR="00154F0B" w:rsidRPr="00881986" w:rsidRDefault="00154F0B">
      <w:pPr>
        <w:pStyle w:val="11"/>
        <w:rPr>
          <w:rFonts w:ascii="Calibri" w:eastAsia="新細明體" w:hAnsi="Calibri"/>
          <w:snapToGrid/>
          <w:spacing w:val="0"/>
          <w:szCs w:val="22"/>
        </w:rPr>
      </w:pPr>
      <w:hyperlink w:anchor="_Toc193894571" w:history="1">
        <w:r w:rsidRPr="00806025">
          <w:rPr>
            <w:rStyle w:val="af6"/>
            <w:rFonts w:hint="eastAsia"/>
          </w:rPr>
          <w:t>三、國防安全院</w:t>
        </w:r>
        <w:r w:rsidRPr="00806025">
          <w:rPr>
            <w:rStyle w:val="af6"/>
          </w:rPr>
          <w:t>112</w:t>
        </w:r>
        <w:r w:rsidRPr="00806025">
          <w:rPr>
            <w:rStyle w:val="af6"/>
            <w:rFonts w:hint="eastAsia"/>
          </w:rPr>
          <w:t>年度績效評估報告中「國防、安全、軍事發展之研究及分析」評量指標之達成度尚有</w:t>
        </w:r>
        <w:r w:rsidRPr="00806025">
          <w:rPr>
            <w:rStyle w:val="af6"/>
          </w:rPr>
          <w:t>80.15%</w:t>
        </w:r>
        <w:r w:rsidRPr="00806025">
          <w:rPr>
            <w:rStyle w:val="af6"/>
            <w:rFonts w:hint="eastAsia"/>
          </w:rPr>
          <w:t>，然</w:t>
        </w:r>
        <w:r w:rsidRPr="00806025">
          <w:rPr>
            <w:rStyle w:val="af6"/>
          </w:rPr>
          <w:t>113</w:t>
        </w:r>
        <w:r w:rsidRPr="00806025">
          <w:rPr>
            <w:rStyle w:val="af6"/>
            <w:rFonts w:hint="eastAsia"/>
          </w:rPr>
          <w:t>年度降為</w:t>
        </w:r>
        <w:r w:rsidRPr="00806025">
          <w:rPr>
            <w:rStyle w:val="af6"/>
          </w:rPr>
          <w:t>65%</w:t>
        </w:r>
        <w:r w:rsidRPr="00806025">
          <w:rPr>
            <w:rStyle w:val="af6"/>
            <w:rFonts w:hint="eastAsia"/>
          </w:rPr>
          <w:t>，目標達成度容待檢討精進</w:t>
        </w:r>
        <w:r>
          <w:rPr>
            <w:webHidden/>
          </w:rPr>
          <w:tab/>
        </w:r>
        <w:r>
          <w:rPr>
            <w:webHidden/>
          </w:rPr>
          <w:fldChar w:fldCharType="begin"/>
        </w:r>
        <w:r>
          <w:rPr>
            <w:webHidden/>
          </w:rPr>
          <w:instrText xml:space="preserve"> PAGEREF _Toc193894571 \h </w:instrText>
        </w:r>
        <w:r>
          <w:rPr>
            <w:webHidden/>
          </w:rPr>
        </w:r>
        <w:r>
          <w:rPr>
            <w:webHidden/>
          </w:rPr>
          <w:fldChar w:fldCharType="separate"/>
        </w:r>
        <w:r>
          <w:rPr>
            <w:webHidden/>
          </w:rPr>
          <w:t>5</w:t>
        </w:r>
        <w:r>
          <w:rPr>
            <w:webHidden/>
          </w:rPr>
          <w:fldChar w:fldCharType="end"/>
        </w:r>
      </w:hyperlink>
    </w:p>
    <w:p w:rsidR="00154F0B" w:rsidRPr="00881986" w:rsidRDefault="00154F0B">
      <w:pPr>
        <w:pStyle w:val="11"/>
        <w:rPr>
          <w:rFonts w:ascii="Calibri" w:eastAsia="新細明體" w:hAnsi="Calibri"/>
          <w:snapToGrid/>
          <w:spacing w:val="0"/>
          <w:szCs w:val="22"/>
        </w:rPr>
      </w:pPr>
      <w:hyperlink w:anchor="_Toc193894572" w:history="1">
        <w:r w:rsidRPr="00806025">
          <w:rPr>
            <w:rStyle w:val="af6"/>
            <w:rFonts w:hint="eastAsia"/>
          </w:rPr>
          <w:t>四、</w:t>
        </w:r>
        <w:r w:rsidRPr="00806025">
          <w:rPr>
            <w:rStyle w:val="af6"/>
          </w:rPr>
          <w:t>112</w:t>
        </w:r>
        <w:r w:rsidRPr="00806025">
          <w:rPr>
            <w:rStyle w:val="af6"/>
            <w:rFonts w:hint="eastAsia"/>
          </w:rPr>
          <w:t>至</w:t>
        </w:r>
        <w:r w:rsidRPr="00806025">
          <w:rPr>
            <w:rStyle w:val="af6"/>
          </w:rPr>
          <w:t>114</w:t>
        </w:r>
        <w:r w:rsidRPr="00806025">
          <w:rPr>
            <w:rStyle w:val="af6"/>
            <w:rFonts w:hint="eastAsia"/>
          </w:rPr>
          <w:t>年度預算案均未依規定期限陳報主管機關，容有未當，允宜檢討策進，俾健全財團法人運作及管理</w:t>
        </w:r>
        <w:r>
          <w:rPr>
            <w:webHidden/>
          </w:rPr>
          <w:tab/>
        </w:r>
        <w:r>
          <w:rPr>
            <w:webHidden/>
          </w:rPr>
          <w:fldChar w:fldCharType="begin"/>
        </w:r>
        <w:r>
          <w:rPr>
            <w:webHidden/>
          </w:rPr>
          <w:instrText xml:space="preserve"> PAGEREF _Toc193894572 \h </w:instrText>
        </w:r>
        <w:r>
          <w:rPr>
            <w:webHidden/>
          </w:rPr>
        </w:r>
        <w:r>
          <w:rPr>
            <w:webHidden/>
          </w:rPr>
          <w:fldChar w:fldCharType="separate"/>
        </w:r>
        <w:r>
          <w:rPr>
            <w:webHidden/>
          </w:rPr>
          <w:t>8</w:t>
        </w:r>
        <w:r>
          <w:rPr>
            <w:webHidden/>
          </w:rPr>
          <w:fldChar w:fldCharType="end"/>
        </w:r>
      </w:hyperlink>
    </w:p>
    <w:p w:rsidR="00F2663D" w:rsidRPr="001247F6" w:rsidRDefault="00F2663D" w:rsidP="00FA4BBA">
      <w:pPr>
        <w:ind w:left="567" w:firstLine="567"/>
        <w:rPr>
          <w:rFonts w:hAnsi="標楷體" w:hint="eastAsia"/>
        </w:rPr>
        <w:sectPr w:rsidR="00F2663D" w:rsidRPr="001247F6" w:rsidSect="00E308A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6" w:charSpace="709"/>
        </w:sectPr>
      </w:pPr>
      <w:r w:rsidRPr="001247F6">
        <w:rPr>
          <w:rFonts w:hAnsi="標楷體"/>
          <w:b/>
        </w:rPr>
        <w:fldChar w:fldCharType="end"/>
      </w:r>
    </w:p>
    <w:p w:rsidR="00F2663D" w:rsidRPr="001247F6" w:rsidRDefault="00F2663D" w:rsidP="00515F23">
      <w:pPr>
        <w:pStyle w:val="aff"/>
        <w:rPr>
          <w:rFonts w:hAnsi="標楷體" w:hint="eastAsia"/>
          <w:sz w:val="32"/>
          <w:szCs w:val="32"/>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bookmarkStart w:id="10" w:name="_Toc193620187"/>
      <w:bookmarkStart w:id="11" w:name="_Toc278221660"/>
      <w:bookmarkStart w:id="12" w:name="_Toc278221662"/>
      <w:bookmarkStart w:id="13" w:name="_Toc402968434"/>
      <w:r w:rsidRPr="001247F6">
        <w:rPr>
          <w:rFonts w:hAnsi="標楷體" w:hint="eastAsia"/>
          <w:sz w:val="32"/>
          <w:szCs w:val="32"/>
        </w:rPr>
        <w:lastRenderedPageBreak/>
        <w:t>財團法人國防安全研究院11</w:t>
      </w:r>
      <w:r w:rsidRPr="001247F6">
        <w:rPr>
          <w:rFonts w:hAnsi="標楷體"/>
          <w:sz w:val="32"/>
          <w:szCs w:val="32"/>
        </w:rPr>
        <w:t>4</w:t>
      </w:r>
      <w:r w:rsidRPr="001247F6">
        <w:rPr>
          <w:rFonts w:hAnsi="標楷體" w:hint="eastAsia"/>
          <w:sz w:val="32"/>
          <w:szCs w:val="32"/>
        </w:rPr>
        <w:t>年度預算評估報告</w:t>
      </w:r>
    </w:p>
    <w:p w:rsidR="00F2663D" w:rsidRPr="001247F6" w:rsidRDefault="00F2663D" w:rsidP="00720B9D">
      <w:pPr>
        <w:ind w:leftChars="0" w:left="0" w:firstLine="567"/>
        <w:rPr>
          <w:rFonts w:hint="eastAsia"/>
        </w:rPr>
      </w:pPr>
      <w:bookmarkStart w:id="14" w:name="_Toc397697675"/>
      <w:bookmarkStart w:id="15" w:name="_Toc397697681"/>
      <w:bookmarkStart w:id="16" w:name="_Toc435459434"/>
      <w:bookmarkStart w:id="17" w:name="_Toc217121994"/>
      <w:bookmarkStart w:id="18" w:name="_Toc217356819"/>
      <w:bookmarkStart w:id="19" w:name="_Toc318989122"/>
      <w:bookmarkStart w:id="20" w:name="_Toc435459435"/>
      <w:bookmarkStart w:id="21" w:name="_Toc522884499"/>
      <w:bookmarkEnd w:id="13"/>
      <w:r w:rsidRPr="001247F6">
        <w:rPr>
          <w:rFonts w:hint="eastAsia"/>
        </w:rPr>
        <w:t>財團法人國防安全研究院(以下簡稱國防安全院)係依民法及國防部訂定之「國防事務財團法人設立許可及監督要點」，由國防部於107年度捐助創立基金5,000萬元所成立，同年3月29日於台北地方法院完成設立登記、5月1日正式揭牌運作。該院設置目的係為增進國防政策與安全戰略研究，提供專業政策參考與諮詢，拓展國防學術交流與合作，促進國際戰略溝通與對話，其於11</w:t>
      </w:r>
      <w:r w:rsidR="001247F6">
        <w:t>4</w:t>
      </w:r>
      <w:r w:rsidRPr="001247F6">
        <w:rPr>
          <w:rFonts w:hint="eastAsia"/>
        </w:rPr>
        <w:t>年度預算案編列業務收入1億</w:t>
      </w:r>
      <w:r w:rsidR="001247F6">
        <w:t>9</w:t>
      </w:r>
      <w:r w:rsidRPr="001247F6">
        <w:rPr>
          <w:rFonts w:hint="eastAsia"/>
        </w:rPr>
        <w:t>,</w:t>
      </w:r>
      <w:r w:rsidR="001247F6">
        <w:t>055</w:t>
      </w:r>
      <w:r w:rsidRPr="001247F6">
        <w:rPr>
          <w:rFonts w:hint="eastAsia"/>
        </w:rPr>
        <w:t>萬元，業務外收入30萬元，業務支出1億</w:t>
      </w:r>
      <w:r w:rsidR="001247F6">
        <w:t>8</w:t>
      </w:r>
      <w:r w:rsidRPr="001247F6">
        <w:rPr>
          <w:rFonts w:hint="eastAsia"/>
        </w:rPr>
        <w:t>,</w:t>
      </w:r>
      <w:r w:rsidR="001247F6">
        <w:t>757</w:t>
      </w:r>
      <w:r w:rsidRPr="001247F6">
        <w:rPr>
          <w:rFonts w:hint="eastAsia"/>
        </w:rPr>
        <w:t>萬元，本期賸餘</w:t>
      </w:r>
      <w:r w:rsidR="001247F6">
        <w:t>328</w:t>
      </w:r>
      <w:r w:rsidRPr="001247F6">
        <w:rPr>
          <w:rFonts w:hint="eastAsia"/>
        </w:rPr>
        <w:t>萬元。謹就國防安全院11</w:t>
      </w:r>
      <w:r w:rsidR="001247F6">
        <w:t>4</w:t>
      </w:r>
      <w:r w:rsidRPr="001247F6">
        <w:rPr>
          <w:rFonts w:hint="eastAsia"/>
        </w:rPr>
        <w:t>年度預算案評估如下：</w:t>
      </w:r>
    </w:p>
    <w:p w:rsidR="00F2663D" w:rsidRPr="001247F6" w:rsidRDefault="00F2663D" w:rsidP="00FB2321">
      <w:pPr>
        <w:pStyle w:val="14"/>
        <w:ind w:left="426" w:hangingChars="150" w:hanging="426"/>
      </w:pPr>
      <w:bookmarkStart w:id="22" w:name="_Toc527732020"/>
      <w:bookmarkStart w:id="23" w:name="_Toc34724602"/>
      <w:bookmarkStart w:id="24" w:name="_Toc193894569"/>
      <w:r w:rsidRPr="001247F6">
        <w:rPr>
          <w:rFonts w:hint="eastAsia"/>
        </w:rPr>
        <w:t>一、</w:t>
      </w:r>
      <w:r w:rsidR="001247F6">
        <w:t>114</w:t>
      </w:r>
      <w:r w:rsidR="00BE10CC" w:rsidRPr="001247F6">
        <w:rPr>
          <w:rFonts w:hint="eastAsia"/>
        </w:rPr>
        <w:t>年度受託研究或服務業務等自籌收入占比仍屬有限，允宜積極拓展</w:t>
      </w:r>
      <w:r w:rsidR="00EA4777" w:rsidRPr="001247F6">
        <w:rPr>
          <w:rFonts w:hint="eastAsia"/>
        </w:rPr>
        <w:t>該</w:t>
      </w:r>
      <w:r w:rsidR="00BE10CC" w:rsidRPr="001247F6">
        <w:rPr>
          <w:rFonts w:hint="eastAsia"/>
        </w:rPr>
        <w:t>項收入來源，俾降低對政府捐助經費之依賴</w:t>
      </w:r>
      <w:bookmarkEnd w:id="24"/>
    </w:p>
    <w:bookmarkEnd w:id="22"/>
    <w:bookmarkEnd w:id="23"/>
    <w:p w:rsidR="00F2663D" w:rsidRPr="001247F6" w:rsidRDefault="00F2663D" w:rsidP="004721EB">
      <w:pPr>
        <w:ind w:left="567" w:firstLine="567"/>
        <w:rPr>
          <w:rFonts w:hint="eastAsia"/>
        </w:rPr>
      </w:pPr>
      <w:r w:rsidRPr="001247F6">
        <w:rPr>
          <w:rFonts w:hint="eastAsia"/>
        </w:rPr>
        <w:t>國防安全院114年度收入編列1億9,085萬元，其中由國防部循預算程序捐助之經費計1億8,055萬元、占比94.60%，顯示其營運高度仰賴政府捐助經費。經查：</w:t>
      </w:r>
    </w:p>
    <w:p w:rsidR="00F2663D" w:rsidRPr="001247F6" w:rsidRDefault="00F2663D" w:rsidP="004721EB">
      <w:pPr>
        <w:ind w:left="851" w:hangingChars="100" w:hanging="284"/>
        <w:rPr>
          <w:rFonts w:hAnsi="標楷體" w:hint="eastAsia"/>
          <w:b/>
        </w:rPr>
      </w:pPr>
      <w:bookmarkStart w:id="25" w:name="_Toc19972534"/>
      <w:bookmarkStart w:id="26" w:name="_Toc21447899"/>
      <w:bookmarkEnd w:id="21"/>
      <w:r w:rsidRPr="001247F6">
        <w:rPr>
          <w:rFonts w:hAnsi="標楷體" w:hint="eastAsia"/>
          <w:b/>
        </w:rPr>
        <w:t>(一)「</w:t>
      </w:r>
      <w:r w:rsidRPr="001247F6">
        <w:rPr>
          <w:rFonts w:hint="eastAsia"/>
          <w:b/>
        </w:rPr>
        <w:t>受託</w:t>
      </w:r>
      <w:r w:rsidRPr="001247F6">
        <w:rPr>
          <w:rFonts w:hAnsi="標楷體" w:hint="eastAsia"/>
          <w:b/>
        </w:rPr>
        <w:t>研究、提供服務」為該院捐助章程明訂經費來源之一</w:t>
      </w:r>
    </w:p>
    <w:p w:rsidR="00F2663D" w:rsidRPr="001247F6" w:rsidRDefault="00F2663D" w:rsidP="00C159C2">
      <w:pPr>
        <w:pStyle w:val="22"/>
        <w:ind w:left="850" w:firstLine="567"/>
      </w:pPr>
      <w:r w:rsidRPr="001247F6">
        <w:rPr>
          <w:rFonts w:hint="eastAsia"/>
        </w:rPr>
        <w:t>國防安全研究院捐助章程第3條規定：「本院之業務範圍如下：一、國防、安全、軍事發展之研究及分析。二、國防政策與戰略諮詢及建議。…六、與國家安全、國防安全有關研究及受託事項。」另第7條第2項規定：「本院年度經費之來源如下：一、由主管機關每年循預算程序捐助之。二、受託研究、提供服務之收入。三、創立基金之孳息及運用收入。四、國內外公私立機構團體及個人之捐贈。五、其他收入。」是以，除國防部每年循預算程序捐助之經費外，「受託研究、提供服務」收入亦為該院經費來源之一。</w:t>
      </w:r>
    </w:p>
    <w:p w:rsidR="00F2663D" w:rsidRPr="001247F6" w:rsidRDefault="00F2663D" w:rsidP="00C159C2">
      <w:pPr>
        <w:pStyle w:val="a4"/>
        <w:ind w:left="851" w:hanging="284"/>
        <w:rPr>
          <w:rFonts w:hAnsi="標楷體" w:hint="eastAsia"/>
          <w:b/>
        </w:rPr>
      </w:pPr>
      <w:r w:rsidRPr="001247F6">
        <w:rPr>
          <w:rFonts w:hAnsi="標楷體" w:hint="eastAsia"/>
          <w:b/>
        </w:rPr>
        <w:t>(二)國防安全院定位為國家級研究智庫，然</w:t>
      </w:r>
      <w:r w:rsidR="00C27BF5" w:rsidRPr="001247F6">
        <w:rPr>
          <w:rFonts w:hAnsi="標楷體" w:hint="eastAsia"/>
          <w:b/>
        </w:rPr>
        <w:t>近年度</w:t>
      </w:r>
      <w:r w:rsidRPr="001247F6">
        <w:rPr>
          <w:rFonts w:hAnsi="標楷體" w:hint="eastAsia"/>
          <w:b/>
        </w:rPr>
        <w:t>受託研究或提供服務之自籌收入占比</w:t>
      </w:r>
      <w:r w:rsidRPr="001247F6">
        <w:rPr>
          <w:rFonts w:hint="eastAsia"/>
          <w:b/>
        </w:rPr>
        <w:t>仍屬有限</w:t>
      </w:r>
    </w:p>
    <w:p w:rsidR="00F2663D" w:rsidRPr="001247F6" w:rsidRDefault="00F2663D" w:rsidP="00C159C2">
      <w:pPr>
        <w:pStyle w:val="22"/>
        <w:ind w:left="850" w:firstLine="567"/>
      </w:pPr>
      <w:r w:rsidRPr="001247F6">
        <w:rPr>
          <w:rFonts w:hAnsi="標楷體" w:hint="eastAsia"/>
        </w:rPr>
        <w:lastRenderedPageBreak/>
        <w:t>國防安全院</w:t>
      </w:r>
      <w:r w:rsidRPr="001247F6">
        <w:rPr>
          <w:rFonts w:hint="eastAsia"/>
        </w:rPr>
        <w:t>係「為因應戰略環境挑戰及國防改革需要，廣納學者專家意見，參考各國重要智庫發展歷程」所設置，「為國家級國防智庫，專責研究與交流，包含國家安全、區域安全情勢、中共政治軍事等議題進行研究並提出建言，以及從事國際智庫交流。」</w:t>
      </w:r>
      <w:r w:rsidRPr="001247F6">
        <w:rPr>
          <w:rStyle w:val="af5"/>
        </w:rPr>
        <w:footnoteReference w:id="1"/>
      </w:r>
      <w:r w:rsidR="00647B6A">
        <w:rPr>
          <w:rFonts w:hint="eastAsia"/>
        </w:rPr>
        <w:t>按</w:t>
      </w:r>
      <w:r w:rsidRPr="001247F6">
        <w:rPr>
          <w:rFonts w:hint="eastAsia"/>
        </w:rPr>
        <w:t>該院為推動研究業務設有</w:t>
      </w:r>
      <w:r w:rsidRPr="001247F6">
        <w:rPr>
          <w:rFonts w:hAnsi="標楷體" w:hint="eastAsia"/>
        </w:rPr>
        <w:t>國家安全研究所等多個研究單位，1</w:t>
      </w:r>
      <w:r w:rsidR="00F75F5B">
        <w:rPr>
          <w:rFonts w:hAnsi="標楷體"/>
        </w:rPr>
        <w:t>10</w:t>
      </w:r>
      <w:r w:rsidRPr="001247F6">
        <w:rPr>
          <w:rFonts w:hAnsi="標楷體" w:hint="eastAsia"/>
        </w:rPr>
        <w:t>至11</w:t>
      </w:r>
      <w:r w:rsidR="00C27BF5" w:rsidRPr="001247F6">
        <w:rPr>
          <w:rFonts w:hAnsi="標楷體"/>
        </w:rPr>
        <w:t>3</w:t>
      </w:r>
      <w:r w:rsidRPr="001247F6">
        <w:rPr>
          <w:rFonts w:hAnsi="標楷體" w:hint="eastAsia"/>
        </w:rPr>
        <w:t>年度雖有承接外交部、大陸委員會及國家中山科學研究院等單位委託辦理之研討會及科研案，各年度「</w:t>
      </w:r>
      <w:r w:rsidRPr="001247F6">
        <w:rPr>
          <w:rFonts w:hint="eastAsia"/>
        </w:rPr>
        <w:t>受託研究、提供服務</w:t>
      </w:r>
      <w:r w:rsidRPr="001247F6">
        <w:rPr>
          <w:rFonts w:hAnsi="標楷體" w:hint="eastAsia"/>
        </w:rPr>
        <w:t>」</w:t>
      </w:r>
      <w:r w:rsidRPr="001247F6">
        <w:rPr>
          <w:rFonts w:hint="eastAsia"/>
        </w:rPr>
        <w:t>收入介於976萬3千元至1,</w:t>
      </w:r>
      <w:r w:rsidR="00C27BF5" w:rsidRPr="001247F6">
        <w:t>834</w:t>
      </w:r>
      <w:r w:rsidRPr="001247F6">
        <w:rPr>
          <w:rFonts w:hint="eastAsia"/>
        </w:rPr>
        <w:t>萬</w:t>
      </w:r>
      <w:r w:rsidR="00C27BF5" w:rsidRPr="001247F6">
        <w:rPr>
          <w:rFonts w:hint="eastAsia"/>
        </w:rPr>
        <w:t>1千</w:t>
      </w:r>
      <w:r w:rsidRPr="001247F6">
        <w:rPr>
          <w:rFonts w:hint="eastAsia"/>
        </w:rPr>
        <w:t>元間</w:t>
      </w:r>
      <w:r w:rsidRPr="001247F6">
        <w:rPr>
          <w:rFonts w:hAnsi="標楷體" w:hint="eastAsia"/>
        </w:rPr>
        <w:t>(詳表1)</w:t>
      </w:r>
      <w:r w:rsidRPr="001247F6">
        <w:rPr>
          <w:rFonts w:hint="eastAsia"/>
        </w:rPr>
        <w:t>，占各該年度收入總額</w:t>
      </w:r>
      <w:r w:rsidR="00F75F5B">
        <w:rPr>
          <w:rFonts w:hint="eastAsia"/>
        </w:rPr>
        <w:t>之</w:t>
      </w:r>
      <w:r w:rsidRPr="001247F6">
        <w:rPr>
          <w:rFonts w:hint="eastAsia"/>
        </w:rPr>
        <w:t>比率</w:t>
      </w:r>
      <w:r w:rsidR="00F75F5B">
        <w:rPr>
          <w:rFonts w:hint="eastAsia"/>
        </w:rPr>
        <w:t>最高僅</w:t>
      </w:r>
      <w:r w:rsidR="00A5652D">
        <w:rPr>
          <w:rFonts w:hint="eastAsia"/>
        </w:rPr>
        <w:t>約</w:t>
      </w:r>
      <w:r w:rsidR="00F75F5B">
        <w:rPr>
          <w:rFonts w:hint="eastAsia"/>
        </w:rPr>
        <w:t>略為</w:t>
      </w:r>
      <w:r w:rsidR="00A5652D">
        <w:rPr>
          <w:rFonts w:hint="eastAsia"/>
        </w:rPr>
        <w:t>1成</w:t>
      </w:r>
      <w:r w:rsidR="00A5652D">
        <w:rPr>
          <w:rStyle w:val="af5"/>
        </w:rPr>
        <w:footnoteReference w:id="2"/>
      </w:r>
      <w:r w:rsidR="001247F6">
        <w:rPr>
          <w:rFonts w:hint="eastAsia"/>
        </w:rPr>
        <w:t>；</w:t>
      </w:r>
      <w:r w:rsidR="00A5652D">
        <w:rPr>
          <w:rFonts w:hint="eastAsia"/>
        </w:rPr>
        <w:t>而</w:t>
      </w:r>
      <w:r w:rsidR="001247F6">
        <w:rPr>
          <w:rFonts w:hint="eastAsia"/>
        </w:rPr>
        <w:t>1</w:t>
      </w:r>
      <w:r w:rsidR="001247F6">
        <w:t>14</w:t>
      </w:r>
      <w:r w:rsidR="001247F6">
        <w:rPr>
          <w:rFonts w:hint="eastAsia"/>
        </w:rPr>
        <w:t>年度</w:t>
      </w:r>
      <w:r w:rsidR="00A5652D">
        <w:rPr>
          <w:rFonts w:hint="eastAsia"/>
        </w:rPr>
        <w:t>預計</w:t>
      </w:r>
      <w:r w:rsidR="00A5652D" w:rsidRPr="001247F6">
        <w:rPr>
          <w:rFonts w:hAnsi="標楷體" w:hint="eastAsia"/>
        </w:rPr>
        <w:t>「</w:t>
      </w:r>
      <w:r w:rsidR="00A5652D" w:rsidRPr="001247F6">
        <w:rPr>
          <w:rFonts w:hint="eastAsia"/>
        </w:rPr>
        <w:t>受託研究、提供服務</w:t>
      </w:r>
      <w:r w:rsidR="00A5652D" w:rsidRPr="001247F6">
        <w:rPr>
          <w:rFonts w:hAnsi="標楷體" w:hint="eastAsia"/>
        </w:rPr>
        <w:t>」</w:t>
      </w:r>
      <w:r w:rsidR="00A5652D" w:rsidRPr="001247F6">
        <w:rPr>
          <w:rFonts w:hint="eastAsia"/>
        </w:rPr>
        <w:t>收入</w:t>
      </w:r>
      <w:r w:rsidR="00F75F5B">
        <w:rPr>
          <w:rFonts w:hint="eastAsia"/>
        </w:rPr>
        <w:t>僅</w:t>
      </w:r>
      <w:r w:rsidR="00A5652D">
        <w:rPr>
          <w:rFonts w:hint="eastAsia"/>
        </w:rPr>
        <w:t>1</w:t>
      </w:r>
      <w:r w:rsidR="005E43BD">
        <w:t>,</w:t>
      </w:r>
      <w:r w:rsidR="005E43BD">
        <w:rPr>
          <w:rFonts w:hint="eastAsia"/>
        </w:rPr>
        <w:t>0</w:t>
      </w:r>
      <w:r w:rsidR="00A5652D">
        <w:t>00</w:t>
      </w:r>
      <w:r w:rsidR="00A5652D">
        <w:rPr>
          <w:rFonts w:hint="eastAsia"/>
        </w:rPr>
        <w:t>萬元(占比5</w:t>
      </w:r>
      <w:r w:rsidR="00A5652D">
        <w:t>.24%)</w:t>
      </w:r>
      <w:r w:rsidR="00A5652D">
        <w:rPr>
          <w:rFonts w:hint="eastAsia"/>
        </w:rPr>
        <w:t>，</w:t>
      </w:r>
      <w:r w:rsidR="00F75F5B">
        <w:rPr>
          <w:rFonts w:hint="eastAsia"/>
        </w:rPr>
        <w:t>預計</w:t>
      </w:r>
      <w:r w:rsidRPr="001247F6">
        <w:rPr>
          <w:rFonts w:hint="eastAsia"/>
        </w:rPr>
        <w:t>自籌收入占比仍相當有限。</w:t>
      </w:r>
    </w:p>
    <w:p w:rsidR="00C27BF5" w:rsidRPr="001247F6" w:rsidRDefault="00C27BF5" w:rsidP="00C27BF5">
      <w:pPr>
        <w:ind w:leftChars="0" w:left="1132" w:hangingChars="399" w:hanging="1132"/>
        <w:jc w:val="left"/>
        <w:rPr>
          <w:rFonts w:hAnsi="標楷體"/>
          <w:bCs/>
          <w:sz w:val="24"/>
          <w:szCs w:val="24"/>
        </w:rPr>
      </w:pPr>
      <w:r w:rsidRPr="001247F6">
        <w:rPr>
          <w:rFonts w:hAnsi="標楷體" w:hint="eastAsia"/>
          <w:b/>
          <w:bCs/>
        </w:rPr>
        <w:t>表1 國防安全院1</w:t>
      </w:r>
      <w:r w:rsidR="00F75F5B">
        <w:rPr>
          <w:rFonts w:hAnsi="標楷體"/>
          <w:b/>
          <w:bCs/>
        </w:rPr>
        <w:t>10</w:t>
      </w:r>
      <w:r w:rsidRPr="001247F6">
        <w:rPr>
          <w:rFonts w:hAnsi="標楷體" w:hint="eastAsia"/>
          <w:b/>
          <w:bCs/>
        </w:rPr>
        <w:t>至11</w:t>
      </w:r>
      <w:r w:rsidRPr="001247F6">
        <w:rPr>
          <w:rFonts w:hAnsi="標楷體"/>
          <w:b/>
          <w:bCs/>
        </w:rPr>
        <w:t>4</w:t>
      </w:r>
      <w:r w:rsidRPr="001247F6">
        <w:rPr>
          <w:rFonts w:hAnsi="標楷體" w:hint="eastAsia"/>
          <w:b/>
          <w:bCs/>
        </w:rPr>
        <w:t xml:space="preserve">年度收入來源明細表  </w:t>
      </w:r>
      <w:r w:rsidRPr="001247F6">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1"/>
        <w:gridCol w:w="837"/>
        <w:gridCol w:w="1438"/>
        <w:gridCol w:w="1822"/>
        <w:gridCol w:w="1701"/>
        <w:gridCol w:w="1134"/>
        <w:gridCol w:w="1099"/>
      </w:tblGrid>
      <w:tr w:rsidR="00C27BF5" w:rsidRPr="001247F6" w:rsidTr="00ED14CF">
        <w:trPr>
          <w:tblHeader/>
        </w:trPr>
        <w:tc>
          <w:tcPr>
            <w:tcW w:w="581" w:type="dxa"/>
            <w:shd w:val="clear" w:color="auto" w:fill="auto"/>
          </w:tcPr>
          <w:p w:rsidR="00C27BF5" w:rsidRPr="001247F6" w:rsidRDefault="00C27BF5" w:rsidP="00ED14CF">
            <w:pPr>
              <w:pStyle w:val="143"/>
            </w:pPr>
            <w:r w:rsidRPr="001247F6">
              <w:rPr>
                <w:rFonts w:hint="eastAsia"/>
              </w:rPr>
              <w:t>年度</w:t>
            </w:r>
          </w:p>
        </w:tc>
        <w:tc>
          <w:tcPr>
            <w:tcW w:w="837" w:type="dxa"/>
            <w:shd w:val="clear" w:color="auto" w:fill="auto"/>
            <w:vAlign w:val="center"/>
          </w:tcPr>
          <w:p w:rsidR="00C27BF5" w:rsidRPr="001247F6" w:rsidRDefault="00C27BF5" w:rsidP="00ED14CF">
            <w:pPr>
              <w:pStyle w:val="143"/>
            </w:pPr>
            <w:r w:rsidRPr="001247F6">
              <w:rPr>
                <w:rFonts w:hint="eastAsia"/>
              </w:rPr>
              <w:t>項目</w:t>
            </w:r>
          </w:p>
        </w:tc>
        <w:tc>
          <w:tcPr>
            <w:tcW w:w="1438" w:type="dxa"/>
            <w:shd w:val="clear" w:color="auto" w:fill="auto"/>
          </w:tcPr>
          <w:p w:rsidR="00C27BF5" w:rsidRPr="001247F6" w:rsidRDefault="00C27BF5" w:rsidP="00ED14CF">
            <w:pPr>
              <w:pStyle w:val="143"/>
              <w:rPr>
                <w:rFonts w:hint="eastAsia"/>
              </w:rPr>
            </w:pPr>
            <w:r w:rsidRPr="001247F6">
              <w:rPr>
                <w:rFonts w:hint="eastAsia"/>
              </w:rPr>
              <w:t>政府補助基本營運</w:t>
            </w:r>
          </w:p>
        </w:tc>
        <w:tc>
          <w:tcPr>
            <w:tcW w:w="1822" w:type="dxa"/>
            <w:shd w:val="clear" w:color="auto" w:fill="auto"/>
          </w:tcPr>
          <w:p w:rsidR="00C27BF5" w:rsidRPr="001247F6" w:rsidRDefault="00C27BF5" w:rsidP="00ED14CF">
            <w:pPr>
              <w:pStyle w:val="143"/>
            </w:pPr>
            <w:r w:rsidRPr="001247F6">
              <w:rPr>
                <w:rFonts w:hint="eastAsia"/>
              </w:rPr>
              <w:t>受託研究、提供服務之收入</w:t>
            </w:r>
          </w:p>
        </w:tc>
        <w:tc>
          <w:tcPr>
            <w:tcW w:w="1701" w:type="dxa"/>
            <w:shd w:val="clear" w:color="auto" w:fill="auto"/>
          </w:tcPr>
          <w:p w:rsidR="00C27BF5" w:rsidRPr="001247F6" w:rsidRDefault="00C27BF5" w:rsidP="00ED14CF">
            <w:pPr>
              <w:pStyle w:val="143"/>
            </w:pPr>
            <w:r w:rsidRPr="001247F6">
              <w:rPr>
                <w:rFonts w:hint="eastAsia"/>
              </w:rPr>
              <w:t>創立基金之孳息及運用收入</w:t>
            </w:r>
          </w:p>
        </w:tc>
        <w:tc>
          <w:tcPr>
            <w:tcW w:w="1134" w:type="dxa"/>
            <w:shd w:val="clear" w:color="auto" w:fill="auto"/>
            <w:vAlign w:val="center"/>
          </w:tcPr>
          <w:p w:rsidR="00C27BF5" w:rsidRPr="001247F6" w:rsidRDefault="00C27BF5" w:rsidP="00ED14CF">
            <w:pPr>
              <w:pStyle w:val="143"/>
            </w:pPr>
            <w:r w:rsidRPr="001247F6">
              <w:rPr>
                <w:rFonts w:hint="eastAsia"/>
              </w:rPr>
              <w:t>其他</w:t>
            </w:r>
          </w:p>
        </w:tc>
        <w:tc>
          <w:tcPr>
            <w:tcW w:w="1099" w:type="dxa"/>
            <w:shd w:val="clear" w:color="auto" w:fill="auto"/>
            <w:vAlign w:val="center"/>
          </w:tcPr>
          <w:p w:rsidR="00C27BF5" w:rsidRPr="001247F6" w:rsidRDefault="00C27BF5" w:rsidP="00ED14CF">
            <w:pPr>
              <w:pStyle w:val="143"/>
            </w:pPr>
            <w:r w:rsidRPr="001247F6">
              <w:rPr>
                <w:rFonts w:hint="eastAsia"/>
              </w:rPr>
              <w:t>合計</w:t>
            </w:r>
          </w:p>
        </w:tc>
      </w:tr>
      <w:tr w:rsidR="00C27BF5" w:rsidRPr="001247F6" w:rsidTr="00ED14CF">
        <w:tc>
          <w:tcPr>
            <w:tcW w:w="581" w:type="dxa"/>
            <w:vMerge w:val="restart"/>
            <w:shd w:val="clear" w:color="auto" w:fill="auto"/>
            <w:vAlign w:val="center"/>
          </w:tcPr>
          <w:p w:rsidR="00C27BF5" w:rsidRPr="001247F6" w:rsidRDefault="00C27BF5" w:rsidP="00ED14CF">
            <w:pPr>
              <w:pStyle w:val="143"/>
            </w:pPr>
            <w:r w:rsidRPr="001247F6">
              <w:rPr>
                <w:rFonts w:hint="eastAsia"/>
              </w:rPr>
              <w:t>1</w:t>
            </w:r>
            <w:r w:rsidRPr="001247F6">
              <w:t>10</w:t>
            </w:r>
          </w:p>
        </w:tc>
        <w:tc>
          <w:tcPr>
            <w:tcW w:w="837" w:type="dxa"/>
            <w:shd w:val="clear" w:color="auto" w:fill="auto"/>
            <w:vAlign w:val="center"/>
          </w:tcPr>
          <w:p w:rsidR="00C27BF5" w:rsidRPr="001247F6" w:rsidRDefault="00C27BF5" w:rsidP="00ED14CF">
            <w:pPr>
              <w:pStyle w:val="143"/>
            </w:pPr>
            <w:r w:rsidRPr="001247F6">
              <w:rPr>
                <w:rFonts w:hint="eastAsia"/>
              </w:rPr>
              <w:t>金額</w:t>
            </w:r>
          </w:p>
        </w:tc>
        <w:tc>
          <w:tcPr>
            <w:tcW w:w="1438" w:type="dxa"/>
            <w:shd w:val="clear" w:color="auto" w:fill="auto"/>
            <w:vAlign w:val="center"/>
          </w:tcPr>
          <w:p w:rsidR="00C27BF5" w:rsidRPr="001247F6" w:rsidRDefault="00C27BF5" w:rsidP="00ED14CF">
            <w:pPr>
              <w:pStyle w:val="143"/>
              <w:jc w:val="right"/>
            </w:pPr>
            <w:r w:rsidRPr="001247F6">
              <w:rPr>
                <w:rFonts w:hint="eastAsia"/>
              </w:rPr>
              <w:t>134,918</w:t>
            </w:r>
          </w:p>
        </w:tc>
        <w:tc>
          <w:tcPr>
            <w:tcW w:w="1822" w:type="dxa"/>
            <w:shd w:val="clear" w:color="auto" w:fill="auto"/>
            <w:vAlign w:val="center"/>
          </w:tcPr>
          <w:p w:rsidR="00C27BF5" w:rsidRPr="001247F6" w:rsidRDefault="00C27BF5" w:rsidP="00ED14CF">
            <w:pPr>
              <w:pStyle w:val="143"/>
              <w:jc w:val="right"/>
            </w:pPr>
            <w:r w:rsidRPr="001247F6">
              <w:rPr>
                <w:rFonts w:hint="eastAsia"/>
              </w:rPr>
              <w:t>9,763</w:t>
            </w:r>
          </w:p>
        </w:tc>
        <w:tc>
          <w:tcPr>
            <w:tcW w:w="1701" w:type="dxa"/>
            <w:shd w:val="clear" w:color="auto" w:fill="auto"/>
            <w:vAlign w:val="center"/>
          </w:tcPr>
          <w:p w:rsidR="00C27BF5" w:rsidRPr="001247F6" w:rsidRDefault="00C27BF5" w:rsidP="00ED14CF">
            <w:pPr>
              <w:pStyle w:val="143"/>
              <w:jc w:val="right"/>
            </w:pPr>
            <w:r w:rsidRPr="001247F6">
              <w:rPr>
                <w:rFonts w:hint="eastAsia"/>
              </w:rPr>
              <w:t>332</w:t>
            </w:r>
          </w:p>
        </w:tc>
        <w:tc>
          <w:tcPr>
            <w:tcW w:w="1134" w:type="dxa"/>
            <w:shd w:val="clear" w:color="auto" w:fill="auto"/>
            <w:vAlign w:val="center"/>
          </w:tcPr>
          <w:p w:rsidR="00C27BF5" w:rsidRPr="001247F6" w:rsidRDefault="00C27BF5" w:rsidP="00ED14CF">
            <w:pPr>
              <w:pStyle w:val="143"/>
              <w:jc w:val="right"/>
            </w:pPr>
            <w:r w:rsidRPr="001247F6">
              <w:rPr>
                <w:rFonts w:hint="eastAsia"/>
              </w:rPr>
              <w:t>69</w:t>
            </w:r>
          </w:p>
        </w:tc>
        <w:tc>
          <w:tcPr>
            <w:tcW w:w="1099" w:type="dxa"/>
            <w:shd w:val="clear" w:color="auto" w:fill="auto"/>
            <w:vAlign w:val="center"/>
          </w:tcPr>
          <w:p w:rsidR="00C27BF5" w:rsidRPr="001247F6" w:rsidRDefault="00C27BF5" w:rsidP="00ED14CF">
            <w:pPr>
              <w:pStyle w:val="143"/>
              <w:jc w:val="right"/>
            </w:pPr>
            <w:r w:rsidRPr="001247F6">
              <w:rPr>
                <w:rFonts w:hint="eastAsia"/>
              </w:rPr>
              <w:t>145,082</w:t>
            </w:r>
          </w:p>
        </w:tc>
      </w:tr>
      <w:tr w:rsidR="00C27BF5" w:rsidRPr="001247F6" w:rsidTr="00ED14CF">
        <w:tc>
          <w:tcPr>
            <w:tcW w:w="581" w:type="dxa"/>
            <w:vMerge/>
            <w:shd w:val="clear" w:color="auto" w:fill="auto"/>
            <w:vAlign w:val="center"/>
          </w:tcPr>
          <w:p w:rsidR="00C27BF5" w:rsidRPr="001247F6" w:rsidRDefault="00C27BF5" w:rsidP="00ED14CF">
            <w:pPr>
              <w:pStyle w:val="143"/>
            </w:pPr>
          </w:p>
        </w:tc>
        <w:tc>
          <w:tcPr>
            <w:tcW w:w="837" w:type="dxa"/>
            <w:shd w:val="clear" w:color="auto" w:fill="auto"/>
          </w:tcPr>
          <w:p w:rsidR="00C27BF5" w:rsidRPr="001247F6" w:rsidRDefault="00C27BF5" w:rsidP="00ED14CF">
            <w:pPr>
              <w:pStyle w:val="143"/>
            </w:pPr>
            <w:r w:rsidRPr="001247F6">
              <w:rPr>
                <w:rFonts w:hint="eastAsia"/>
              </w:rPr>
              <w:t>占比</w:t>
            </w:r>
          </w:p>
        </w:tc>
        <w:tc>
          <w:tcPr>
            <w:tcW w:w="1438" w:type="dxa"/>
            <w:shd w:val="clear" w:color="auto" w:fill="auto"/>
            <w:vAlign w:val="center"/>
          </w:tcPr>
          <w:p w:rsidR="00C27BF5" w:rsidRPr="00781EBA" w:rsidRDefault="00C27BF5" w:rsidP="00ED14CF">
            <w:pPr>
              <w:pStyle w:val="143"/>
              <w:jc w:val="right"/>
            </w:pPr>
            <w:r w:rsidRPr="00781EBA">
              <w:rPr>
                <w:rFonts w:hint="eastAsia"/>
              </w:rPr>
              <w:t>92.99</w:t>
            </w:r>
          </w:p>
        </w:tc>
        <w:tc>
          <w:tcPr>
            <w:tcW w:w="1822" w:type="dxa"/>
            <w:shd w:val="clear" w:color="auto" w:fill="auto"/>
            <w:vAlign w:val="center"/>
          </w:tcPr>
          <w:p w:rsidR="00C27BF5" w:rsidRPr="00781EBA" w:rsidRDefault="00C27BF5" w:rsidP="00ED14CF">
            <w:pPr>
              <w:pStyle w:val="143"/>
              <w:jc w:val="right"/>
            </w:pPr>
            <w:r w:rsidRPr="00781EBA">
              <w:rPr>
                <w:rFonts w:hint="eastAsia"/>
              </w:rPr>
              <w:t>6.73</w:t>
            </w:r>
          </w:p>
        </w:tc>
        <w:tc>
          <w:tcPr>
            <w:tcW w:w="1701" w:type="dxa"/>
            <w:shd w:val="clear" w:color="auto" w:fill="auto"/>
            <w:vAlign w:val="center"/>
          </w:tcPr>
          <w:p w:rsidR="00C27BF5" w:rsidRPr="00781EBA" w:rsidRDefault="00C27BF5" w:rsidP="00ED14CF">
            <w:pPr>
              <w:pStyle w:val="143"/>
              <w:jc w:val="right"/>
            </w:pPr>
            <w:r w:rsidRPr="00781EBA">
              <w:rPr>
                <w:rFonts w:hint="eastAsia"/>
              </w:rPr>
              <w:t>0.23</w:t>
            </w:r>
          </w:p>
        </w:tc>
        <w:tc>
          <w:tcPr>
            <w:tcW w:w="1134" w:type="dxa"/>
            <w:shd w:val="clear" w:color="auto" w:fill="auto"/>
            <w:vAlign w:val="center"/>
          </w:tcPr>
          <w:p w:rsidR="00C27BF5" w:rsidRPr="00781EBA" w:rsidRDefault="00C27BF5" w:rsidP="00ED14CF">
            <w:pPr>
              <w:pStyle w:val="143"/>
              <w:jc w:val="right"/>
            </w:pPr>
            <w:r w:rsidRPr="00781EBA">
              <w:rPr>
                <w:rFonts w:hint="eastAsia"/>
              </w:rPr>
              <w:t>0.05</w:t>
            </w:r>
          </w:p>
        </w:tc>
        <w:tc>
          <w:tcPr>
            <w:tcW w:w="1099" w:type="dxa"/>
            <w:shd w:val="clear" w:color="auto" w:fill="auto"/>
            <w:vAlign w:val="center"/>
          </w:tcPr>
          <w:p w:rsidR="00C27BF5" w:rsidRPr="00781EBA" w:rsidRDefault="00C27BF5" w:rsidP="00ED14CF">
            <w:pPr>
              <w:pStyle w:val="143"/>
              <w:jc w:val="right"/>
            </w:pPr>
            <w:r w:rsidRPr="00781EBA">
              <w:rPr>
                <w:rFonts w:hint="eastAsia"/>
              </w:rPr>
              <w:t>1</w:t>
            </w:r>
            <w:r w:rsidRPr="00781EBA">
              <w:t>00.0</w:t>
            </w:r>
          </w:p>
        </w:tc>
      </w:tr>
      <w:tr w:rsidR="00C27BF5" w:rsidRPr="001247F6" w:rsidTr="00ED14CF">
        <w:tc>
          <w:tcPr>
            <w:tcW w:w="581" w:type="dxa"/>
            <w:vMerge w:val="restart"/>
            <w:shd w:val="clear" w:color="auto" w:fill="auto"/>
            <w:vAlign w:val="center"/>
          </w:tcPr>
          <w:p w:rsidR="00C27BF5" w:rsidRPr="001247F6" w:rsidRDefault="00C27BF5" w:rsidP="00ED14CF">
            <w:pPr>
              <w:pStyle w:val="143"/>
            </w:pPr>
            <w:r w:rsidRPr="001247F6">
              <w:rPr>
                <w:rFonts w:hint="eastAsia"/>
              </w:rPr>
              <w:t>1</w:t>
            </w:r>
            <w:r w:rsidRPr="001247F6">
              <w:t>11</w:t>
            </w:r>
          </w:p>
        </w:tc>
        <w:tc>
          <w:tcPr>
            <w:tcW w:w="837" w:type="dxa"/>
            <w:shd w:val="clear" w:color="auto" w:fill="auto"/>
            <w:vAlign w:val="center"/>
          </w:tcPr>
          <w:p w:rsidR="00C27BF5" w:rsidRPr="001247F6" w:rsidRDefault="00C27BF5" w:rsidP="00ED14CF">
            <w:pPr>
              <w:pStyle w:val="143"/>
            </w:pPr>
            <w:r w:rsidRPr="001247F6">
              <w:rPr>
                <w:rFonts w:hint="eastAsia"/>
              </w:rPr>
              <w:t>金額</w:t>
            </w:r>
          </w:p>
        </w:tc>
        <w:tc>
          <w:tcPr>
            <w:tcW w:w="1438" w:type="dxa"/>
            <w:shd w:val="clear" w:color="auto" w:fill="auto"/>
            <w:vAlign w:val="center"/>
          </w:tcPr>
          <w:p w:rsidR="00C27BF5" w:rsidRPr="00781EBA" w:rsidRDefault="00C27BF5" w:rsidP="00ED14CF">
            <w:pPr>
              <w:pStyle w:val="143"/>
              <w:jc w:val="right"/>
            </w:pPr>
            <w:r w:rsidRPr="00781EBA">
              <w:rPr>
                <w:rFonts w:hint="eastAsia"/>
              </w:rPr>
              <w:t>141,446</w:t>
            </w:r>
          </w:p>
        </w:tc>
        <w:tc>
          <w:tcPr>
            <w:tcW w:w="1822" w:type="dxa"/>
            <w:shd w:val="clear" w:color="auto" w:fill="auto"/>
            <w:vAlign w:val="center"/>
          </w:tcPr>
          <w:p w:rsidR="00C27BF5" w:rsidRPr="00781EBA" w:rsidRDefault="00C27BF5" w:rsidP="00ED14CF">
            <w:pPr>
              <w:pStyle w:val="143"/>
              <w:jc w:val="right"/>
            </w:pPr>
            <w:r w:rsidRPr="00781EBA">
              <w:rPr>
                <w:rFonts w:hint="eastAsia"/>
              </w:rPr>
              <w:t>1</w:t>
            </w:r>
            <w:r w:rsidR="00A5652D" w:rsidRPr="00781EBA">
              <w:t>5</w:t>
            </w:r>
            <w:r w:rsidRPr="00781EBA">
              <w:rPr>
                <w:rFonts w:hint="eastAsia"/>
              </w:rPr>
              <w:t>,</w:t>
            </w:r>
            <w:r w:rsidR="00A5652D" w:rsidRPr="00781EBA">
              <w:t>130</w:t>
            </w:r>
          </w:p>
        </w:tc>
        <w:tc>
          <w:tcPr>
            <w:tcW w:w="1701" w:type="dxa"/>
            <w:shd w:val="clear" w:color="auto" w:fill="auto"/>
            <w:vAlign w:val="center"/>
          </w:tcPr>
          <w:p w:rsidR="00C27BF5" w:rsidRPr="00781EBA" w:rsidRDefault="00C27BF5" w:rsidP="00ED14CF">
            <w:pPr>
              <w:pStyle w:val="143"/>
              <w:jc w:val="right"/>
            </w:pPr>
            <w:r w:rsidRPr="00781EBA">
              <w:rPr>
                <w:rFonts w:hint="eastAsia"/>
              </w:rPr>
              <w:t>3</w:t>
            </w:r>
            <w:r w:rsidRPr="00781EBA">
              <w:t>64</w:t>
            </w:r>
          </w:p>
        </w:tc>
        <w:tc>
          <w:tcPr>
            <w:tcW w:w="1134" w:type="dxa"/>
            <w:shd w:val="clear" w:color="auto" w:fill="auto"/>
            <w:vAlign w:val="center"/>
          </w:tcPr>
          <w:p w:rsidR="00C27BF5" w:rsidRPr="00781EBA" w:rsidRDefault="00C27BF5" w:rsidP="00ED14CF">
            <w:pPr>
              <w:pStyle w:val="143"/>
              <w:jc w:val="right"/>
            </w:pPr>
            <w:r w:rsidRPr="00781EBA">
              <w:rPr>
                <w:rFonts w:hint="eastAsia"/>
              </w:rPr>
              <w:t>1</w:t>
            </w:r>
            <w:r w:rsidRPr="00781EBA">
              <w:t>1</w:t>
            </w:r>
          </w:p>
        </w:tc>
        <w:tc>
          <w:tcPr>
            <w:tcW w:w="1099" w:type="dxa"/>
            <w:shd w:val="clear" w:color="auto" w:fill="auto"/>
            <w:vAlign w:val="center"/>
          </w:tcPr>
          <w:p w:rsidR="00C27BF5" w:rsidRPr="00781EBA" w:rsidRDefault="00C27BF5" w:rsidP="00ED14CF">
            <w:pPr>
              <w:pStyle w:val="143"/>
              <w:jc w:val="right"/>
            </w:pPr>
            <w:r w:rsidRPr="00781EBA">
              <w:rPr>
                <w:rFonts w:hint="eastAsia"/>
              </w:rPr>
              <w:t>15</w:t>
            </w:r>
            <w:r w:rsidR="00A5652D" w:rsidRPr="00781EBA">
              <w:t>6</w:t>
            </w:r>
            <w:r w:rsidRPr="00781EBA">
              <w:rPr>
                <w:rFonts w:hint="eastAsia"/>
              </w:rPr>
              <w:t>,</w:t>
            </w:r>
            <w:r w:rsidR="00A5652D" w:rsidRPr="00781EBA">
              <w:t>951</w:t>
            </w:r>
          </w:p>
        </w:tc>
      </w:tr>
      <w:tr w:rsidR="00C27BF5" w:rsidRPr="001247F6" w:rsidTr="00ED14CF">
        <w:tc>
          <w:tcPr>
            <w:tcW w:w="581" w:type="dxa"/>
            <w:vMerge/>
            <w:shd w:val="clear" w:color="auto" w:fill="auto"/>
            <w:vAlign w:val="center"/>
          </w:tcPr>
          <w:p w:rsidR="00C27BF5" w:rsidRPr="001247F6" w:rsidRDefault="00C27BF5" w:rsidP="00ED14CF">
            <w:pPr>
              <w:pStyle w:val="143"/>
            </w:pPr>
          </w:p>
        </w:tc>
        <w:tc>
          <w:tcPr>
            <w:tcW w:w="837" w:type="dxa"/>
            <w:shd w:val="clear" w:color="auto" w:fill="auto"/>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781EBA" w:rsidRDefault="00C27BF5" w:rsidP="00ED14CF">
            <w:pPr>
              <w:pStyle w:val="143"/>
              <w:jc w:val="right"/>
            </w:pPr>
            <w:r w:rsidRPr="00781EBA">
              <w:rPr>
                <w:rFonts w:hint="eastAsia"/>
              </w:rPr>
              <w:t>90.</w:t>
            </w:r>
            <w:r w:rsidR="00A5652D" w:rsidRPr="00781EBA">
              <w:t>12</w:t>
            </w:r>
          </w:p>
        </w:tc>
        <w:tc>
          <w:tcPr>
            <w:tcW w:w="1822" w:type="dxa"/>
            <w:shd w:val="clear" w:color="auto" w:fill="auto"/>
            <w:vAlign w:val="center"/>
          </w:tcPr>
          <w:p w:rsidR="00C27BF5" w:rsidRPr="00781EBA" w:rsidRDefault="006E5563" w:rsidP="00ED14CF">
            <w:pPr>
              <w:pStyle w:val="143"/>
              <w:jc w:val="right"/>
            </w:pPr>
            <w:r w:rsidRPr="00781EBA">
              <w:t>9.64</w:t>
            </w:r>
          </w:p>
        </w:tc>
        <w:tc>
          <w:tcPr>
            <w:tcW w:w="1701" w:type="dxa"/>
            <w:shd w:val="clear" w:color="auto" w:fill="auto"/>
            <w:vAlign w:val="center"/>
          </w:tcPr>
          <w:p w:rsidR="00C27BF5" w:rsidRPr="00781EBA" w:rsidRDefault="00C27BF5" w:rsidP="00ED14CF">
            <w:pPr>
              <w:pStyle w:val="143"/>
              <w:jc w:val="right"/>
            </w:pPr>
            <w:r w:rsidRPr="00781EBA">
              <w:rPr>
                <w:rFonts w:hint="eastAsia"/>
              </w:rPr>
              <w:t>0.2</w:t>
            </w:r>
            <w:r w:rsidRPr="00781EBA">
              <w:t>3</w:t>
            </w:r>
          </w:p>
        </w:tc>
        <w:tc>
          <w:tcPr>
            <w:tcW w:w="1134" w:type="dxa"/>
            <w:shd w:val="clear" w:color="auto" w:fill="auto"/>
            <w:vAlign w:val="center"/>
          </w:tcPr>
          <w:p w:rsidR="00C27BF5" w:rsidRPr="00781EBA" w:rsidRDefault="00C27BF5" w:rsidP="00ED14CF">
            <w:pPr>
              <w:pStyle w:val="143"/>
              <w:jc w:val="right"/>
            </w:pPr>
            <w:r w:rsidRPr="00781EBA">
              <w:rPr>
                <w:rFonts w:hint="eastAsia"/>
              </w:rPr>
              <w:t>0</w:t>
            </w:r>
            <w:r w:rsidRPr="00781EBA">
              <w:t>.01</w:t>
            </w:r>
          </w:p>
        </w:tc>
        <w:tc>
          <w:tcPr>
            <w:tcW w:w="1099" w:type="dxa"/>
            <w:shd w:val="clear" w:color="auto" w:fill="auto"/>
            <w:vAlign w:val="center"/>
          </w:tcPr>
          <w:p w:rsidR="00C27BF5" w:rsidRPr="00781EBA" w:rsidRDefault="00C27BF5" w:rsidP="00ED14CF">
            <w:pPr>
              <w:pStyle w:val="143"/>
              <w:jc w:val="right"/>
            </w:pPr>
            <w:r w:rsidRPr="00781EBA">
              <w:rPr>
                <w:rFonts w:hint="eastAsia"/>
              </w:rPr>
              <w:t>1</w:t>
            </w:r>
            <w:r w:rsidRPr="00781EBA">
              <w:t>00.0</w:t>
            </w:r>
          </w:p>
        </w:tc>
      </w:tr>
      <w:tr w:rsidR="00C27BF5" w:rsidRPr="001247F6" w:rsidTr="00ED14CF">
        <w:tc>
          <w:tcPr>
            <w:tcW w:w="581" w:type="dxa"/>
            <w:vMerge w:val="restart"/>
            <w:shd w:val="clear" w:color="auto" w:fill="auto"/>
            <w:vAlign w:val="center"/>
          </w:tcPr>
          <w:p w:rsidR="00C27BF5" w:rsidRPr="001247F6" w:rsidRDefault="00C27BF5" w:rsidP="00ED14CF">
            <w:pPr>
              <w:pStyle w:val="143"/>
            </w:pPr>
            <w:r w:rsidRPr="001247F6">
              <w:rPr>
                <w:rFonts w:hint="eastAsia"/>
              </w:rPr>
              <w:t>1</w:t>
            </w:r>
            <w:r w:rsidRPr="001247F6">
              <w:t>12</w:t>
            </w: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金額</w:t>
            </w:r>
          </w:p>
        </w:tc>
        <w:tc>
          <w:tcPr>
            <w:tcW w:w="1438" w:type="dxa"/>
            <w:shd w:val="clear" w:color="auto" w:fill="auto"/>
            <w:vAlign w:val="center"/>
          </w:tcPr>
          <w:p w:rsidR="00C27BF5" w:rsidRPr="00781EBA" w:rsidRDefault="00C27BF5" w:rsidP="00ED14CF">
            <w:pPr>
              <w:pStyle w:val="143"/>
              <w:jc w:val="right"/>
            </w:pPr>
            <w:r w:rsidRPr="00781EBA">
              <w:rPr>
                <w:rFonts w:hint="eastAsia"/>
              </w:rPr>
              <w:t>1</w:t>
            </w:r>
            <w:r w:rsidRPr="00781EBA">
              <w:t>41,958</w:t>
            </w:r>
          </w:p>
        </w:tc>
        <w:tc>
          <w:tcPr>
            <w:tcW w:w="1822" w:type="dxa"/>
            <w:shd w:val="clear" w:color="auto" w:fill="auto"/>
            <w:vAlign w:val="center"/>
          </w:tcPr>
          <w:p w:rsidR="00C27BF5" w:rsidRPr="00781EBA" w:rsidRDefault="00C27BF5" w:rsidP="00ED14CF">
            <w:pPr>
              <w:pStyle w:val="143"/>
              <w:jc w:val="right"/>
            </w:pPr>
            <w:r w:rsidRPr="00781EBA">
              <w:t>10,10</w:t>
            </w:r>
            <w:r w:rsidR="00F75F5B" w:rsidRPr="00781EBA">
              <w:t>5</w:t>
            </w:r>
          </w:p>
        </w:tc>
        <w:tc>
          <w:tcPr>
            <w:tcW w:w="1701" w:type="dxa"/>
            <w:shd w:val="clear" w:color="auto" w:fill="auto"/>
            <w:vAlign w:val="center"/>
          </w:tcPr>
          <w:p w:rsidR="00C27BF5" w:rsidRPr="00781EBA" w:rsidRDefault="00C27BF5" w:rsidP="00ED14CF">
            <w:pPr>
              <w:pStyle w:val="143"/>
              <w:jc w:val="right"/>
            </w:pPr>
            <w:r w:rsidRPr="00781EBA">
              <w:t>619</w:t>
            </w:r>
          </w:p>
        </w:tc>
        <w:tc>
          <w:tcPr>
            <w:tcW w:w="1134" w:type="dxa"/>
            <w:shd w:val="clear" w:color="auto" w:fill="auto"/>
            <w:vAlign w:val="center"/>
          </w:tcPr>
          <w:p w:rsidR="00C27BF5" w:rsidRPr="00781EBA" w:rsidRDefault="00C27BF5" w:rsidP="00ED14CF">
            <w:pPr>
              <w:pStyle w:val="143"/>
              <w:jc w:val="right"/>
            </w:pPr>
            <w:r w:rsidRPr="00781EBA">
              <w:rPr>
                <w:rFonts w:hint="eastAsia"/>
              </w:rPr>
              <w:t>5</w:t>
            </w:r>
            <w:r w:rsidRPr="00781EBA">
              <w:t>1</w:t>
            </w:r>
          </w:p>
        </w:tc>
        <w:tc>
          <w:tcPr>
            <w:tcW w:w="1099" w:type="dxa"/>
            <w:shd w:val="clear" w:color="auto" w:fill="auto"/>
            <w:vAlign w:val="center"/>
          </w:tcPr>
          <w:p w:rsidR="00C27BF5" w:rsidRPr="00781EBA" w:rsidRDefault="00C27BF5" w:rsidP="00ED14CF">
            <w:pPr>
              <w:pStyle w:val="143"/>
              <w:jc w:val="right"/>
            </w:pPr>
            <w:r w:rsidRPr="00781EBA">
              <w:rPr>
                <w:rFonts w:hint="eastAsia"/>
              </w:rPr>
              <w:t>15</w:t>
            </w:r>
            <w:r w:rsidRPr="00781EBA">
              <w:t>2,73</w:t>
            </w:r>
            <w:r w:rsidR="00F75F5B" w:rsidRPr="00781EBA">
              <w:t>3</w:t>
            </w:r>
          </w:p>
        </w:tc>
      </w:tr>
      <w:tr w:rsidR="00C27BF5" w:rsidRPr="001247F6" w:rsidTr="00ED14CF">
        <w:tc>
          <w:tcPr>
            <w:tcW w:w="581" w:type="dxa"/>
            <w:vMerge/>
            <w:shd w:val="clear" w:color="auto" w:fill="auto"/>
            <w:vAlign w:val="center"/>
          </w:tcPr>
          <w:p w:rsidR="00C27BF5" w:rsidRPr="001247F6" w:rsidRDefault="00C27BF5" w:rsidP="00ED14CF">
            <w:pPr>
              <w:pStyle w:val="143"/>
              <w:rPr>
                <w:rFonts w:hint="eastAsia"/>
              </w:rPr>
            </w:pP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1247F6" w:rsidRDefault="00C27BF5" w:rsidP="00ED14CF">
            <w:pPr>
              <w:pStyle w:val="143"/>
              <w:jc w:val="right"/>
            </w:pPr>
            <w:r w:rsidRPr="001247F6">
              <w:rPr>
                <w:rFonts w:hint="eastAsia"/>
              </w:rPr>
              <w:t>92</w:t>
            </w:r>
            <w:r w:rsidRPr="001247F6">
              <w:t>.</w:t>
            </w:r>
            <w:r w:rsidRPr="001247F6">
              <w:rPr>
                <w:rFonts w:hint="eastAsia"/>
              </w:rPr>
              <w:t>94</w:t>
            </w:r>
          </w:p>
        </w:tc>
        <w:tc>
          <w:tcPr>
            <w:tcW w:w="1822" w:type="dxa"/>
            <w:shd w:val="clear" w:color="auto" w:fill="auto"/>
            <w:vAlign w:val="center"/>
          </w:tcPr>
          <w:p w:rsidR="00C27BF5" w:rsidRPr="001247F6" w:rsidRDefault="00C27BF5" w:rsidP="00ED14CF">
            <w:pPr>
              <w:pStyle w:val="143"/>
              <w:jc w:val="right"/>
            </w:pPr>
            <w:r w:rsidRPr="001247F6">
              <w:rPr>
                <w:rFonts w:hint="eastAsia"/>
              </w:rPr>
              <w:t>6</w:t>
            </w:r>
            <w:r w:rsidRPr="001247F6">
              <w:t>.</w:t>
            </w:r>
            <w:r w:rsidRPr="001247F6">
              <w:rPr>
                <w:rFonts w:hint="eastAsia"/>
              </w:rPr>
              <w:t>62</w:t>
            </w:r>
          </w:p>
        </w:tc>
        <w:tc>
          <w:tcPr>
            <w:tcW w:w="1701" w:type="dxa"/>
            <w:shd w:val="clear" w:color="auto" w:fill="auto"/>
            <w:vAlign w:val="center"/>
          </w:tcPr>
          <w:p w:rsidR="00C27BF5" w:rsidRPr="001247F6" w:rsidRDefault="00C27BF5" w:rsidP="00ED14CF">
            <w:pPr>
              <w:pStyle w:val="143"/>
              <w:jc w:val="right"/>
            </w:pPr>
            <w:r w:rsidRPr="001247F6">
              <w:rPr>
                <w:rFonts w:hint="eastAsia"/>
              </w:rPr>
              <w:t>0</w:t>
            </w:r>
            <w:r w:rsidRPr="001247F6">
              <w:t>.</w:t>
            </w:r>
            <w:r w:rsidRPr="001247F6">
              <w:rPr>
                <w:rFonts w:hint="eastAsia"/>
              </w:rPr>
              <w:t>41</w:t>
            </w:r>
          </w:p>
        </w:tc>
        <w:tc>
          <w:tcPr>
            <w:tcW w:w="1134" w:type="dxa"/>
            <w:shd w:val="clear" w:color="auto" w:fill="auto"/>
            <w:vAlign w:val="center"/>
          </w:tcPr>
          <w:p w:rsidR="00C27BF5" w:rsidRPr="001247F6" w:rsidRDefault="00C27BF5" w:rsidP="00ED14CF">
            <w:pPr>
              <w:pStyle w:val="143"/>
              <w:jc w:val="right"/>
            </w:pPr>
            <w:r w:rsidRPr="001247F6">
              <w:rPr>
                <w:rFonts w:hint="eastAsia"/>
              </w:rPr>
              <w:t>0</w:t>
            </w:r>
            <w:r w:rsidRPr="001247F6">
              <w:t>.</w:t>
            </w:r>
            <w:r w:rsidRPr="001247F6">
              <w:rPr>
                <w:rFonts w:hint="eastAsia"/>
              </w:rPr>
              <w:t>03</w:t>
            </w:r>
          </w:p>
        </w:tc>
        <w:tc>
          <w:tcPr>
            <w:tcW w:w="1099" w:type="dxa"/>
            <w:shd w:val="clear" w:color="auto" w:fill="auto"/>
            <w:vAlign w:val="center"/>
          </w:tcPr>
          <w:p w:rsidR="00C27BF5" w:rsidRPr="001247F6" w:rsidRDefault="00C27BF5" w:rsidP="00ED14CF">
            <w:pPr>
              <w:pStyle w:val="143"/>
              <w:jc w:val="right"/>
            </w:pPr>
            <w:r w:rsidRPr="001247F6">
              <w:rPr>
                <w:rFonts w:hint="eastAsia"/>
              </w:rPr>
              <w:t>100</w:t>
            </w:r>
            <w:r w:rsidRPr="001247F6">
              <w:t>.</w:t>
            </w:r>
            <w:r w:rsidRPr="001247F6">
              <w:rPr>
                <w:rFonts w:hint="eastAsia"/>
              </w:rPr>
              <w:t>0</w:t>
            </w:r>
          </w:p>
        </w:tc>
      </w:tr>
      <w:tr w:rsidR="00C27BF5" w:rsidRPr="001247F6" w:rsidTr="00ED14CF">
        <w:tc>
          <w:tcPr>
            <w:tcW w:w="581" w:type="dxa"/>
            <w:vMerge w:val="restart"/>
            <w:shd w:val="clear" w:color="auto" w:fill="auto"/>
            <w:vAlign w:val="center"/>
          </w:tcPr>
          <w:p w:rsidR="00C27BF5" w:rsidRPr="001247F6" w:rsidRDefault="00C27BF5" w:rsidP="00ED14CF">
            <w:pPr>
              <w:pStyle w:val="143"/>
              <w:rPr>
                <w:rFonts w:hint="eastAsia"/>
              </w:rPr>
            </w:pPr>
            <w:r w:rsidRPr="001247F6">
              <w:rPr>
                <w:rFonts w:hint="eastAsia"/>
              </w:rPr>
              <w:t>1</w:t>
            </w:r>
            <w:r w:rsidRPr="001247F6">
              <w:t>13</w:t>
            </w: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金額</w:t>
            </w:r>
          </w:p>
        </w:tc>
        <w:tc>
          <w:tcPr>
            <w:tcW w:w="1438" w:type="dxa"/>
            <w:shd w:val="clear" w:color="auto" w:fill="auto"/>
            <w:vAlign w:val="center"/>
          </w:tcPr>
          <w:p w:rsidR="00C27BF5" w:rsidRPr="001247F6" w:rsidRDefault="00C27BF5" w:rsidP="00ED14CF">
            <w:pPr>
              <w:pStyle w:val="143"/>
              <w:jc w:val="right"/>
              <w:rPr>
                <w:rFonts w:hint="eastAsia"/>
              </w:rPr>
            </w:pPr>
            <w:r w:rsidRPr="001247F6">
              <w:t>148,399</w:t>
            </w:r>
          </w:p>
        </w:tc>
        <w:tc>
          <w:tcPr>
            <w:tcW w:w="1822" w:type="dxa"/>
            <w:shd w:val="clear" w:color="auto" w:fill="auto"/>
            <w:vAlign w:val="center"/>
          </w:tcPr>
          <w:p w:rsidR="00C27BF5" w:rsidRPr="001247F6" w:rsidRDefault="00C27BF5" w:rsidP="00ED14CF">
            <w:pPr>
              <w:pStyle w:val="143"/>
              <w:jc w:val="right"/>
              <w:rPr>
                <w:rFonts w:hint="eastAsia"/>
              </w:rPr>
            </w:pPr>
            <w:r w:rsidRPr="001247F6">
              <w:t>18,341</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805</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167</w:t>
            </w:r>
            <w:r w:rsidRPr="001247F6">
              <w:t>,</w:t>
            </w:r>
            <w:r w:rsidRPr="001247F6">
              <w:rPr>
                <w:rFonts w:hint="eastAsia"/>
              </w:rPr>
              <w:t>545</w:t>
            </w:r>
          </w:p>
        </w:tc>
      </w:tr>
      <w:tr w:rsidR="00C27BF5" w:rsidRPr="001247F6" w:rsidTr="00ED14CF">
        <w:tc>
          <w:tcPr>
            <w:tcW w:w="581" w:type="dxa"/>
            <w:vMerge/>
            <w:shd w:val="clear" w:color="auto" w:fill="auto"/>
            <w:vAlign w:val="center"/>
          </w:tcPr>
          <w:p w:rsidR="00C27BF5" w:rsidRPr="001247F6" w:rsidRDefault="00C27BF5" w:rsidP="00ED14CF">
            <w:pPr>
              <w:pStyle w:val="143"/>
              <w:rPr>
                <w:rFonts w:hint="eastAsia"/>
              </w:rPr>
            </w:pP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1247F6" w:rsidRDefault="00C27BF5" w:rsidP="00ED14CF">
            <w:pPr>
              <w:pStyle w:val="143"/>
              <w:jc w:val="right"/>
              <w:rPr>
                <w:rFonts w:hint="eastAsia"/>
              </w:rPr>
            </w:pPr>
            <w:r w:rsidRPr="001247F6">
              <w:rPr>
                <w:rFonts w:hint="eastAsia"/>
              </w:rPr>
              <w:t>88</w:t>
            </w:r>
            <w:r w:rsidRPr="001247F6">
              <w:t>.</w:t>
            </w:r>
            <w:r w:rsidRPr="001247F6">
              <w:rPr>
                <w:rFonts w:hint="eastAsia"/>
              </w:rPr>
              <w:t>57</w:t>
            </w:r>
          </w:p>
        </w:tc>
        <w:tc>
          <w:tcPr>
            <w:tcW w:w="1822" w:type="dxa"/>
            <w:shd w:val="clear" w:color="auto" w:fill="auto"/>
            <w:vAlign w:val="center"/>
          </w:tcPr>
          <w:p w:rsidR="00C27BF5" w:rsidRPr="001247F6" w:rsidRDefault="00C27BF5" w:rsidP="00ED14CF">
            <w:pPr>
              <w:pStyle w:val="143"/>
              <w:jc w:val="right"/>
              <w:rPr>
                <w:rFonts w:hint="eastAsia"/>
              </w:rPr>
            </w:pPr>
            <w:r w:rsidRPr="001247F6">
              <w:rPr>
                <w:rFonts w:hint="eastAsia"/>
              </w:rPr>
              <w:t>10</w:t>
            </w:r>
            <w:r w:rsidRPr="001247F6">
              <w:t>.</w:t>
            </w:r>
            <w:r w:rsidRPr="001247F6">
              <w:rPr>
                <w:rFonts w:hint="eastAsia"/>
              </w:rPr>
              <w:t>95</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0</w:t>
            </w:r>
            <w:r w:rsidRPr="001247F6">
              <w:t>.</w:t>
            </w:r>
            <w:r w:rsidRPr="001247F6">
              <w:rPr>
                <w:rFonts w:hint="eastAsia"/>
              </w:rPr>
              <w:t>48</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100</w:t>
            </w:r>
            <w:r w:rsidRPr="001247F6">
              <w:t>.</w:t>
            </w:r>
            <w:r w:rsidRPr="001247F6">
              <w:rPr>
                <w:rFonts w:hint="eastAsia"/>
              </w:rPr>
              <w:t>0</w:t>
            </w:r>
          </w:p>
        </w:tc>
      </w:tr>
      <w:tr w:rsidR="00C27BF5" w:rsidRPr="001247F6" w:rsidTr="00ED14CF">
        <w:tc>
          <w:tcPr>
            <w:tcW w:w="581" w:type="dxa"/>
            <w:vMerge w:val="restart"/>
            <w:shd w:val="clear" w:color="auto" w:fill="auto"/>
            <w:vAlign w:val="center"/>
          </w:tcPr>
          <w:p w:rsidR="00C27BF5" w:rsidRPr="001247F6" w:rsidRDefault="00C27BF5" w:rsidP="00ED14CF">
            <w:pPr>
              <w:pStyle w:val="143"/>
              <w:rPr>
                <w:rFonts w:hint="eastAsia"/>
              </w:rPr>
            </w:pPr>
            <w:r w:rsidRPr="001247F6">
              <w:rPr>
                <w:rFonts w:hint="eastAsia"/>
              </w:rPr>
              <w:t>1</w:t>
            </w:r>
            <w:r w:rsidRPr="001247F6">
              <w:t>14</w:t>
            </w: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金額</w:t>
            </w:r>
          </w:p>
        </w:tc>
        <w:tc>
          <w:tcPr>
            <w:tcW w:w="1438" w:type="dxa"/>
            <w:shd w:val="clear" w:color="auto" w:fill="auto"/>
            <w:vAlign w:val="center"/>
          </w:tcPr>
          <w:p w:rsidR="00C27BF5" w:rsidRPr="001247F6" w:rsidRDefault="00C27BF5" w:rsidP="00ED14CF">
            <w:pPr>
              <w:pStyle w:val="143"/>
              <w:jc w:val="right"/>
              <w:rPr>
                <w:rFonts w:hint="eastAsia"/>
              </w:rPr>
            </w:pPr>
            <w:r w:rsidRPr="001247F6">
              <w:rPr>
                <w:rFonts w:hint="eastAsia"/>
              </w:rPr>
              <w:t>180</w:t>
            </w:r>
            <w:r w:rsidRPr="001247F6">
              <w:t>,</w:t>
            </w:r>
            <w:r w:rsidRPr="001247F6">
              <w:rPr>
                <w:rFonts w:hint="eastAsia"/>
              </w:rPr>
              <w:t>550</w:t>
            </w:r>
          </w:p>
        </w:tc>
        <w:tc>
          <w:tcPr>
            <w:tcW w:w="1822" w:type="dxa"/>
            <w:shd w:val="clear" w:color="auto" w:fill="auto"/>
            <w:vAlign w:val="center"/>
          </w:tcPr>
          <w:p w:rsidR="00C27BF5" w:rsidRPr="001247F6" w:rsidRDefault="00C27BF5" w:rsidP="00ED14CF">
            <w:pPr>
              <w:pStyle w:val="143"/>
              <w:jc w:val="right"/>
              <w:rPr>
                <w:rFonts w:hint="eastAsia"/>
              </w:rPr>
            </w:pPr>
            <w:r w:rsidRPr="001247F6">
              <w:rPr>
                <w:rFonts w:hint="eastAsia"/>
              </w:rPr>
              <w:t>10</w:t>
            </w:r>
            <w:r w:rsidRPr="001247F6">
              <w:t>,</w:t>
            </w:r>
            <w:r w:rsidRPr="001247F6">
              <w:rPr>
                <w:rFonts w:hint="eastAsia"/>
              </w:rPr>
              <w:t>000</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300</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190</w:t>
            </w:r>
            <w:r w:rsidRPr="001247F6">
              <w:t>,</w:t>
            </w:r>
            <w:r w:rsidRPr="001247F6">
              <w:rPr>
                <w:rFonts w:hint="eastAsia"/>
              </w:rPr>
              <w:t>850</w:t>
            </w:r>
          </w:p>
        </w:tc>
      </w:tr>
      <w:tr w:rsidR="00C27BF5" w:rsidRPr="001247F6" w:rsidTr="00ED14CF">
        <w:tc>
          <w:tcPr>
            <w:tcW w:w="581" w:type="dxa"/>
            <w:vMerge/>
            <w:shd w:val="clear" w:color="auto" w:fill="auto"/>
            <w:vAlign w:val="center"/>
          </w:tcPr>
          <w:p w:rsidR="00C27BF5" w:rsidRPr="001247F6" w:rsidRDefault="00C27BF5" w:rsidP="00ED14CF">
            <w:pPr>
              <w:pStyle w:val="143"/>
              <w:rPr>
                <w:rFonts w:hint="eastAsia"/>
              </w:rPr>
            </w:pPr>
          </w:p>
        </w:tc>
        <w:tc>
          <w:tcPr>
            <w:tcW w:w="837" w:type="dxa"/>
            <w:shd w:val="clear" w:color="auto" w:fill="auto"/>
            <w:vAlign w:val="center"/>
          </w:tcPr>
          <w:p w:rsidR="00C27BF5" w:rsidRPr="001247F6" w:rsidRDefault="00C27BF5" w:rsidP="00ED14CF">
            <w:pPr>
              <w:pStyle w:val="143"/>
              <w:rPr>
                <w:rFonts w:hint="eastAsia"/>
              </w:rPr>
            </w:pPr>
            <w:r w:rsidRPr="001247F6">
              <w:rPr>
                <w:rFonts w:hint="eastAsia"/>
              </w:rPr>
              <w:t>占比</w:t>
            </w:r>
          </w:p>
        </w:tc>
        <w:tc>
          <w:tcPr>
            <w:tcW w:w="1438" w:type="dxa"/>
            <w:shd w:val="clear" w:color="auto" w:fill="auto"/>
            <w:vAlign w:val="center"/>
          </w:tcPr>
          <w:p w:rsidR="00C27BF5" w:rsidRPr="001247F6" w:rsidRDefault="00C27BF5" w:rsidP="00ED14CF">
            <w:pPr>
              <w:pStyle w:val="143"/>
              <w:jc w:val="right"/>
              <w:rPr>
                <w:rFonts w:hint="eastAsia"/>
              </w:rPr>
            </w:pPr>
            <w:r w:rsidRPr="001247F6">
              <w:rPr>
                <w:rFonts w:hint="eastAsia"/>
              </w:rPr>
              <w:t>94</w:t>
            </w:r>
            <w:r w:rsidRPr="001247F6">
              <w:t>.</w:t>
            </w:r>
            <w:r w:rsidRPr="001247F6">
              <w:rPr>
                <w:rFonts w:hint="eastAsia"/>
              </w:rPr>
              <w:t>60</w:t>
            </w:r>
          </w:p>
        </w:tc>
        <w:tc>
          <w:tcPr>
            <w:tcW w:w="1822" w:type="dxa"/>
            <w:shd w:val="clear" w:color="auto" w:fill="auto"/>
            <w:vAlign w:val="center"/>
          </w:tcPr>
          <w:p w:rsidR="00C27BF5" w:rsidRPr="001247F6" w:rsidRDefault="00C27BF5" w:rsidP="00ED14CF">
            <w:pPr>
              <w:pStyle w:val="143"/>
              <w:jc w:val="right"/>
              <w:rPr>
                <w:rFonts w:hint="eastAsia"/>
              </w:rPr>
            </w:pPr>
            <w:r w:rsidRPr="001247F6">
              <w:rPr>
                <w:rFonts w:hint="eastAsia"/>
              </w:rPr>
              <w:t>5</w:t>
            </w:r>
            <w:r w:rsidRPr="001247F6">
              <w:t>.</w:t>
            </w:r>
            <w:r w:rsidRPr="001247F6">
              <w:rPr>
                <w:rFonts w:hint="eastAsia"/>
              </w:rPr>
              <w:t>24</w:t>
            </w:r>
          </w:p>
        </w:tc>
        <w:tc>
          <w:tcPr>
            <w:tcW w:w="1701" w:type="dxa"/>
            <w:shd w:val="clear" w:color="auto" w:fill="auto"/>
            <w:vAlign w:val="center"/>
          </w:tcPr>
          <w:p w:rsidR="00C27BF5" w:rsidRPr="001247F6" w:rsidRDefault="00C27BF5" w:rsidP="00ED14CF">
            <w:pPr>
              <w:pStyle w:val="143"/>
              <w:jc w:val="right"/>
              <w:rPr>
                <w:rFonts w:hint="eastAsia"/>
              </w:rPr>
            </w:pPr>
            <w:r w:rsidRPr="001247F6">
              <w:rPr>
                <w:rFonts w:hint="eastAsia"/>
              </w:rPr>
              <w:t>0</w:t>
            </w:r>
            <w:r w:rsidRPr="001247F6">
              <w:t>.</w:t>
            </w:r>
            <w:r w:rsidRPr="001247F6">
              <w:rPr>
                <w:rFonts w:hint="eastAsia"/>
              </w:rPr>
              <w:t>16</w:t>
            </w:r>
          </w:p>
        </w:tc>
        <w:tc>
          <w:tcPr>
            <w:tcW w:w="1134" w:type="dxa"/>
            <w:shd w:val="clear" w:color="auto" w:fill="auto"/>
            <w:vAlign w:val="center"/>
          </w:tcPr>
          <w:p w:rsidR="00C27BF5" w:rsidRPr="001247F6" w:rsidRDefault="00C27BF5" w:rsidP="00ED14CF">
            <w:pPr>
              <w:pStyle w:val="143"/>
              <w:jc w:val="right"/>
              <w:rPr>
                <w:rFonts w:hint="eastAsia"/>
              </w:rPr>
            </w:pPr>
          </w:p>
        </w:tc>
        <w:tc>
          <w:tcPr>
            <w:tcW w:w="1099" w:type="dxa"/>
            <w:shd w:val="clear" w:color="auto" w:fill="auto"/>
            <w:vAlign w:val="center"/>
          </w:tcPr>
          <w:p w:rsidR="00C27BF5" w:rsidRPr="001247F6" w:rsidRDefault="00C27BF5" w:rsidP="00ED14CF">
            <w:pPr>
              <w:pStyle w:val="143"/>
              <w:jc w:val="right"/>
              <w:rPr>
                <w:rFonts w:hint="eastAsia"/>
              </w:rPr>
            </w:pPr>
            <w:r w:rsidRPr="001247F6">
              <w:rPr>
                <w:rFonts w:hint="eastAsia"/>
              </w:rPr>
              <w:t>100</w:t>
            </w:r>
            <w:r w:rsidRPr="001247F6">
              <w:t>.</w:t>
            </w:r>
            <w:r w:rsidRPr="001247F6">
              <w:rPr>
                <w:rFonts w:hint="eastAsia"/>
              </w:rPr>
              <w:t>0</w:t>
            </w:r>
          </w:p>
        </w:tc>
      </w:tr>
    </w:tbl>
    <w:p w:rsidR="00C27BF5" w:rsidRPr="001247F6" w:rsidRDefault="00C27BF5" w:rsidP="00C27BF5">
      <w:pPr>
        <w:spacing w:line="320" w:lineRule="exact"/>
        <w:ind w:leftChars="0" w:left="1276" w:hangingChars="524" w:hanging="1276"/>
        <w:jc w:val="left"/>
        <w:rPr>
          <w:rFonts w:hAnsi="標楷體"/>
          <w:sz w:val="24"/>
          <w:szCs w:val="24"/>
        </w:rPr>
      </w:pPr>
      <w:r w:rsidRPr="001247F6">
        <w:rPr>
          <w:rFonts w:hAnsi="標楷體" w:hint="eastAsia"/>
          <w:sz w:val="24"/>
          <w:szCs w:val="24"/>
        </w:rPr>
        <w:t>說    明：1</w:t>
      </w:r>
      <w:r w:rsidRPr="001247F6">
        <w:rPr>
          <w:rFonts w:hAnsi="標楷體"/>
          <w:sz w:val="24"/>
          <w:szCs w:val="24"/>
        </w:rPr>
        <w:t>.</w:t>
      </w:r>
      <w:r w:rsidRPr="001247F6">
        <w:rPr>
          <w:rFonts w:hAnsi="標楷體" w:hint="eastAsia"/>
          <w:sz w:val="24"/>
          <w:szCs w:val="24"/>
        </w:rPr>
        <w:t>1</w:t>
      </w:r>
      <w:r w:rsidR="00F75F5B">
        <w:rPr>
          <w:rFonts w:hAnsi="標楷體"/>
          <w:sz w:val="24"/>
          <w:szCs w:val="24"/>
        </w:rPr>
        <w:t>10</w:t>
      </w:r>
      <w:r w:rsidRPr="001247F6">
        <w:rPr>
          <w:rFonts w:hAnsi="標楷體" w:hint="eastAsia"/>
          <w:sz w:val="24"/>
          <w:szCs w:val="24"/>
        </w:rPr>
        <w:t>至11</w:t>
      </w:r>
      <w:r w:rsidRPr="001247F6">
        <w:rPr>
          <w:rFonts w:hAnsi="標楷體"/>
          <w:sz w:val="24"/>
          <w:szCs w:val="24"/>
        </w:rPr>
        <w:t>2</w:t>
      </w:r>
      <w:r w:rsidRPr="001247F6">
        <w:rPr>
          <w:rFonts w:hAnsi="標楷體" w:hint="eastAsia"/>
          <w:sz w:val="24"/>
          <w:szCs w:val="24"/>
        </w:rPr>
        <w:t>年度為決算數，1</w:t>
      </w:r>
      <w:r w:rsidRPr="001247F6">
        <w:rPr>
          <w:rFonts w:hAnsi="標楷體"/>
          <w:sz w:val="24"/>
          <w:szCs w:val="24"/>
        </w:rPr>
        <w:t>13</w:t>
      </w:r>
      <w:r w:rsidRPr="001247F6">
        <w:rPr>
          <w:rFonts w:hAnsi="標楷體" w:hint="eastAsia"/>
          <w:sz w:val="24"/>
          <w:szCs w:val="24"/>
        </w:rPr>
        <w:t>年度為自結數，1</w:t>
      </w:r>
      <w:r w:rsidRPr="001247F6">
        <w:rPr>
          <w:rFonts w:hAnsi="標楷體"/>
          <w:sz w:val="24"/>
          <w:szCs w:val="24"/>
        </w:rPr>
        <w:t>14</w:t>
      </w:r>
      <w:r w:rsidRPr="001247F6">
        <w:rPr>
          <w:rFonts w:hAnsi="標楷體" w:hint="eastAsia"/>
          <w:sz w:val="24"/>
          <w:szCs w:val="24"/>
        </w:rPr>
        <w:t>年度為預算案數。</w:t>
      </w:r>
    </w:p>
    <w:p w:rsidR="00C27BF5" w:rsidRPr="001247F6" w:rsidRDefault="00C27BF5" w:rsidP="00C27BF5">
      <w:pPr>
        <w:spacing w:line="320" w:lineRule="exact"/>
        <w:ind w:leftChars="0" w:left="1276" w:hangingChars="524" w:hanging="1276"/>
        <w:jc w:val="left"/>
        <w:rPr>
          <w:rFonts w:hAnsi="標楷體"/>
          <w:sz w:val="24"/>
          <w:szCs w:val="24"/>
        </w:rPr>
      </w:pPr>
      <w:r w:rsidRPr="001247F6">
        <w:rPr>
          <w:rFonts w:hAnsi="標楷體" w:hint="eastAsia"/>
          <w:sz w:val="24"/>
          <w:szCs w:val="24"/>
        </w:rPr>
        <w:t>資料來源：國防部及國防安全院。</w:t>
      </w:r>
    </w:p>
    <w:p w:rsidR="00F2663D" w:rsidRPr="001247F6" w:rsidRDefault="00F2663D" w:rsidP="007B6A52">
      <w:pPr>
        <w:ind w:left="851" w:hangingChars="100" w:hanging="284"/>
        <w:rPr>
          <w:rFonts w:hAnsi="標楷體"/>
          <w:b/>
          <w:bCs/>
          <w:snapToGrid/>
        </w:rPr>
      </w:pPr>
      <w:r w:rsidRPr="001247F6">
        <w:rPr>
          <w:rFonts w:hAnsi="標楷體" w:hint="eastAsia"/>
          <w:b/>
          <w:bCs/>
        </w:rPr>
        <w:t>(三)</w:t>
      </w:r>
      <w:r w:rsidR="00BE10CC" w:rsidRPr="001247F6">
        <w:rPr>
          <w:rFonts w:hAnsi="標楷體" w:hint="eastAsia"/>
          <w:b/>
          <w:bCs/>
        </w:rPr>
        <w:t>近年</w:t>
      </w:r>
      <w:r w:rsidRPr="001247F6">
        <w:rPr>
          <w:rFonts w:hAnsi="標楷體" w:hint="eastAsia"/>
          <w:b/>
          <w:bCs/>
        </w:rPr>
        <w:t>國防部績效評估會於</w:t>
      </w:r>
      <w:r w:rsidR="00BE10CC" w:rsidRPr="001247F6">
        <w:rPr>
          <w:rFonts w:hAnsi="標楷體" w:hint="eastAsia"/>
          <w:b/>
          <w:bCs/>
        </w:rPr>
        <w:t>該院</w:t>
      </w:r>
      <w:r w:rsidRPr="001247F6">
        <w:rPr>
          <w:rFonts w:hAnsi="標楷體" w:hint="eastAsia"/>
          <w:b/>
          <w:bCs/>
        </w:rPr>
        <w:t>績效</w:t>
      </w:r>
      <w:r w:rsidR="003F2C96" w:rsidRPr="001247F6">
        <w:rPr>
          <w:rFonts w:hAnsi="標楷體" w:hint="eastAsia"/>
          <w:b/>
          <w:bCs/>
        </w:rPr>
        <w:t>評估</w:t>
      </w:r>
      <w:r w:rsidRPr="001247F6">
        <w:rPr>
          <w:rFonts w:hAnsi="標楷體" w:hint="eastAsia"/>
          <w:b/>
          <w:bCs/>
        </w:rPr>
        <w:t>報告中，</w:t>
      </w:r>
      <w:r w:rsidR="00BE10CC" w:rsidRPr="001247F6">
        <w:rPr>
          <w:rFonts w:hAnsi="標楷體" w:hint="eastAsia"/>
          <w:b/>
          <w:bCs/>
        </w:rPr>
        <w:t>多次</w:t>
      </w:r>
      <w:r w:rsidRPr="001247F6">
        <w:rPr>
          <w:rFonts w:hAnsi="標楷體" w:hint="eastAsia"/>
          <w:b/>
          <w:bCs/>
        </w:rPr>
        <w:t>建議該院應設法提高自籌財源</w:t>
      </w:r>
    </w:p>
    <w:p w:rsidR="00F2663D" w:rsidRPr="001247F6" w:rsidRDefault="00F2663D" w:rsidP="00BE10CC">
      <w:pPr>
        <w:pStyle w:val="22"/>
        <w:ind w:left="850" w:firstLine="567"/>
        <w:rPr>
          <w:rFonts w:hAnsi="標楷體" w:hint="eastAsia"/>
        </w:rPr>
      </w:pPr>
      <w:r w:rsidRPr="001247F6">
        <w:rPr>
          <w:rFonts w:hAnsi="標楷體" w:hint="eastAsia"/>
        </w:rPr>
        <w:t>依國防部辦理財團法人國防安全研究院績效評估要點第2點第1項及第7點</w:t>
      </w:r>
      <w:r w:rsidR="00647B6A">
        <w:rPr>
          <w:rFonts w:hAnsi="標楷體" w:hint="eastAsia"/>
        </w:rPr>
        <w:t>分別</w:t>
      </w:r>
      <w:r w:rsidRPr="001247F6">
        <w:rPr>
          <w:rFonts w:hAnsi="標楷體" w:hint="eastAsia"/>
        </w:rPr>
        <w:t>規定：「本部為辦理國防院之績效評估，應設績效評估會</w:t>
      </w:r>
      <w:r w:rsidRPr="001247F6">
        <w:rPr>
          <w:rStyle w:val="af5"/>
          <w:rFonts w:hAnsi="標楷體"/>
        </w:rPr>
        <w:footnoteReference w:id="3"/>
      </w:r>
      <w:r w:rsidRPr="001247F6">
        <w:rPr>
          <w:rFonts w:hAnsi="標楷體" w:hint="eastAsia"/>
        </w:rPr>
        <w:t>。」、「評估會實施績效評估時，應著重國防院整體業務運作成效，其項目如下：…(三)自本部以外機關（構）、學校、民間團體爭取委辦計畫、補助計畫之收入。…。」揆該部績效評估會曾於國防安全院110</w:t>
      </w:r>
      <w:r w:rsidR="00BE10CC" w:rsidRPr="001247F6">
        <w:rPr>
          <w:rFonts w:hAnsi="標楷體" w:hint="eastAsia"/>
        </w:rPr>
        <w:t>至</w:t>
      </w:r>
      <w:r w:rsidRPr="001247F6">
        <w:rPr>
          <w:rFonts w:hAnsi="標楷體" w:hint="eastAsia"/>
        </w:rPr>
        <w:t>11</w:t>
      </w:r>
      <w:r w:rsidR="00BE10CC" w:rsidRPr="001247F6">
        <w:rPr>
          <w:rFonts w:hAnsi="標楷體"/>
        </w:rPr>
        <w:t>2</w:t>
      </w:r>
      <w:r w:rsidRPr="001247F6">
        <w:rPr>
          <w:rFonts w:hAnsi="標楷體" w:hint="eastAsia"/>
        </w:rPr>
        <w:t>年度績效</w:t>
      </w:r>
      <w:r w:rsidR="003F2C96" w:rsidRPr="001247F6">
        <w:rPr>
          <w:rFonts w:hAnsi="標楷體" w:hint="eastAsia"/>
        </w:rPr>
        <w:t>評估</w:t>
      </w:r>
      <w:r w:rsidRPr="001247F6">
        <w:rPr>
          <w:rFonts w:hAnsi="標楷體" w:hint="eastAsia"/>
        </w:rPr>
        <w:t>報告中，分別提出「國防院應將定期合作案或擴大爭取合作對象等自籌財源收入情形，納列該院未來院務發展策進項目，俾撙節政府補助預算額度。」、「對外積極爭取挹注資源，提高自籌財源情形及委辦事項收入成長等績效測量指標，俾撙節政府補助預算額度。」</w:t>
      </w:r>
      <w:r w:rsidR="00BE10CC" w:rsidRPr="001247F6">
        <w:rPr>
          <w:rFonts w:hAnsi="標楷體" w:hint="eastAsia"/>
        </w:rPr>
        <w:t>、「應有定期合作案、擴大並深化合作對象，以作為穩定財務來源，方能拓展大型研究案空間。」</w:t>
      </w:r>
      <w:r w:rsidRPr="001247F6">
        <w:rPr>
          <w:rFonts w:hAnsi="標楷體" w:hint="eastAsia"/>
        </w:rPr>
        <w:t>等重要策進建議。</w:t>
      </w:r>
    </w:p>
    <w:p w:rsidR="00F2663D" w:rsidRPr="001247F6" w:rsidRDefault="00F2663D" w:rsidP="00C159C2">
      <w:pPr>
        <w:ind w:left="567" w:firstLine="567"/>
      </w:pPr>
      <w:r w:rsidRPr="001247F6">
        <w:rPr>
          <w:rFonts w:hAnsi="標楷體" w:hint="eastAsia"/>
        </w:rPr>
        <w:t>綜上，國防安全院為國家級安全智庫並設有多個研究單位，「受託研究、提供服務」收入為該院捐助章程明訂之經費來源，</w:t>
      </w:r>
      <w:r w:rsidR="00CC3A6B">
        <w:rPr>
          <w:rFonts w:hAnsi="標楷體" w:hint="eastAsia"/>
        </w:rPr>
        <w:t>然</w:t>
      </w:r>
      <w:r w:rsidR="00AD6BF5">
        <w:rPr>
          <w:rFonts w:hAnsi="標楷體" w:hint="eastAsia"/>
        </w:rPr>
        <w:t>揆</w:t>
      </w:r>
      <w:r w:rsidR="00CC3A6B">
        <w:rPr>
          <w:rFonts w:hAnsi="標楷體" w:hint="eastAsia"/>
        </w:rPr>
        <w:t>該院</w:t>
      </w:r>
      <w:r w:rsidR="00AD6BF5" w:rsidRPr="001247F6">
        <w:rPr>
          <w:rFonts w:hAnsi="標楷體" w:hint="eastAsia"/>
        </w:rPr>
        <w:t>1</w:t>
      </w:r>
      <w:r w:rsidR="00AD6BF5">
        <w:rPr>
          <w:rFonts w:hAnsi="標楷體"/>
        </w:rPr>
        <w:t>1</w:t>
      </w:r>
      <w:r w:rsidR="00CC3A6B">
        <w:rPr>
          <w:rFonts w:hAnsi="標楷體"/>
        </w:rPr>
        <w:t>4</w:t>
      </w:r>
      <w:r w:rsidR="00AD6BF5" w:rsidRPr="001247F6">
        <w:rPr>
          <w:rFonts w:hAnsi="標楷體" w:hint="eastAsia"/>
        </w:rPr>
        <w:t>年度</w:t>
      </w:r>
      <w:r w:rsidR="00CC3A6B">
        <w:rPr>
          <w:rFonts w:hAnsi="標楷體" w:hint="eastAsia"/>
        </w:rPr>
        <w:t>預計收入中，</w:t>
      </w:r>
      <w:r w:rsidR="00CC3A6B" w:rsidRPr="001247F6">
        <w:rPr>
          <w:rFonts w:hAnsi="標楷體" w:hint="eastAsia"/>
        </w:rPr>
        <w:t>「</w:t>
      </w:r>
      <w:r w:rsidR="00CC3A6B" w:rsidRPr="001247F6">
        <w:rPr>
          <w:rFonts w:hint="eastAsia"/>
        </w:rPr>
        <w:t>受託研究、提供服務</w:t>
      </w:r>
      <w:r w:rsidR="00CC3A6B" w:rsidRPr="001247F6">
        <w:rPr>
          <w:rFonts w:hAnsi="標楷體" w:hint="eastAsia"/>
        </w:rPr>
        <w:t>」</w:t>
      </w:r>
      <w:r w:rsidR="00CC3A6B" w:rsidRPr="001247F6">
        <w:rPr>
          <w:rFonts w:hint="eastAsia"/>
        </w:rPr>
        <w:t>收入占</w:t>
      </w:r>
      <w:r w:rsidR="00CC3A6B">
        <w:rPr>
          <w:rFonts w:hint="eastAsia"/>
        </w:rPr>
        <w:t>比僅5.24</w:t>
      </w:r>
      <w:r w:rsidR="00CC3A6B">
        <w:t>%</w:t>
      </w:r>
      <w:r w:rsidR="00CC3A6B">
        <w:rPr>
          <w:rFonts w:hint="eastAsia"/>
        </w:rPr>
        <w:t>，</w:t>
      </w:r>
      <w:r w:rsidR="00C75433">
        <w:rPr>
          <w:rFonts w:hint="eastAsia"/>
        </w:rPr>
        <w:t>收入來源仍高度仰賴</w:t>
      </w:r>
      <w:r w:rsidR="00C75433" w:rsidRPr="001247F6">
        <w:rPr>
          <w:rFonts w:hint="eastAsia"/>
        </w:rPr>
        <w:t>政府捐助經費</w:t>
      </w:r>
      <w:r w:rsidRPr="001247F6">
        <w:rPr>
          <w:rFonts w:hAnsi="標楷體" w:hint="eastAsia"/>
        </w:rPr>
        <w:t>，</w:t>
      </w:r>
      <w:r w:rsidR="00C75433">
        <w:rPr>
          <w:rFonts w:hint="eastAsia"/>
        </w:rPr>
        <w:t>爰</w:t>
      </w:r>
      <w:r w:rsidRPr="001247F6">
        <w:rPr>
          <w:rFonts w:hint="eastAsia"/>
        </w:rPr>
        <w:t>宜積極拓展</w:t>
      </w:r>
      <w:r w:rsidR="00C75433">
        <w:rPr>
          <w:rFonts w:hint="eastAsia"/>
        </w:rPr>
        <w:t>自籌</w:t>
      </w:r>
      <w:r w:rsidRPr="001247F6">
        <w:rPr>
          <w:rFonts w:hint="eastAsia"/>
        </w:rPr>
        <w:t>收入來源，俾降低對政府捐助經費之依賴。</w:t>
      </w:r>
    </w:p>
    <w:p w:rsidR="005612C7" w:rsidRPr="001247F6" w:rsidRDefault="005612C7" w:rsidP="00C159C2">
      <w:pPr>
        <w:ind w:left="567" w:firstLine="567"/>
        <w:rPr>
          <w:rFonts w:hAnsi="標楷體" w:hint="eastAsia"/>
        </w:rPr>
      </w:pPr>
    </w:p>
    <w:p w:rsidR="00F2663D" w:rsidRPr="001247F6" w:rsidRDefault="00F2663D" w:rsidP="00A161A6">
      <w:pPr>
        <w:pStyle w:val="14"/>
        <w:ind w:left="559" w:hanging="559"/>
        <w:rPr>
          <w:rFonts w:hAnsi="標楷體" w:hint="eastAsia"/>
          <w:spacing w:val="-2"/>
          <w:szCs w:val="28"/>
        </w:rPr>
      </w:pPr>
      <w:bookmarkStart w:id="27" w:name="_Toc529870980"/>
      <w:bookmarkStart w:id="28" w:name="_Toc120609901"/>
      <w:bookmarkStart w:id="29" w:name="_Toc66352578"/>
      <w:bookmarkStart w:id="30" w:name="_Toc97540323"/>
      <w:bookmarkStart w:id="31" w:name="_Toc35855222"/>
      <w:bookmarkStart w:id="32" w:name="_Toc193894570"/>
      <w:bookmarkEnd w:id="25"/>
      <w:bookmarkEnd w:id="26"/>
      <w:r w:rsidRPr="001247F6">
        <w:rPr>
          <w:rFonts w:hAnsi="標楷體" w:hint="eastAsia"/>
          <w:spacing w:val="-2"/>
          <w:szCs w:val="28"/>
        </w:rPr>
        <w:t>二、1</w:t>
      </w:r>
      <w:r w:rsidRPr="001247F6">
        <w:rPr>
          <w:rFonts w:hAnsi="標楷體"/>
          <w:spacing w:val="-2"/>
          <w:szCs w:val="28"/>
        </w:rPr>
        <w:t>09</w:t>
      </w:r>
      <w:r w:rsidRPr="001247F6">
        <w:rPr>
          <w:rFonts w:hAnsi="標楷體" w:hint="eastAsia"/>
          <w:spacing w:val="-2"/>
          <w:szCs w:val="28"/>
        </w:rPr>
        <w:t>至1</w:t>
      </w:r>
      <w:r w:rsidRPr="001247F6">
        <w:rPr>
          <w:rFonts w:hAnsi="標楷體"/>
          <w:spacing w:val="-2"/>
          <w:szCs w:val="28"/>
        </w:rPr>
        <w:t>13</w:t>
      </w:r>
      <w:r w:rsidRPr="001247F6">
        <w:rPr>
          <w:rFonts w:hAnsi="標楷體" w:hint="eastAsia"/>
          <w:spacing w:val="-2"/>
          <w:szCs w:val="28"/>
        </w:rPr>
        <w:t>年度超時工作報酬</w:t>
      </w:r>
      <w:r w:rsidR="009D56BC" w:rsidRPr="001247F6">
        <w:rPr>
          <w:rFonts w:hAnsi="標楷體" w:hint="eastAsia"/>
          <w:spacing w:val="-2"/>
          <w:szCs w:val="28"/>
        </w:rPr>
        <w:t>決算</w:t>
      </w:r>
      <w:r w:rsidRPr="001247F6">
        <w:rPr>
          <w:rFonts w:hAnsi="標楷體" w:hint="eastAsia"/>
          <w:spacing w:val="-2"/>
          <w:szCs w:val="28"/>
        </w:rPr>
        <w:t>數概呈</w:t>
      </w:r>
      <w:r w:rsidR="009D56BC" w:rsidRPr="001247F6">
        <w:rPr>
          <w:rFonts w:hAnsi="標楷體" w:hint="eastAsia"/>
          <w:spacing w:val="-2"/>
          <w:szCs w:val="28"/>
        </w:rPr>
        <w:t>遞增</w:t>
      </w:r>
      <w:r w:rsidRPr="001247F6">
        <w:rPr>
          <w:rFonts w:hAnsi="標楷體" w:hint="eastAsia"/>
          <w:spacing w:val="-2"/>
          <w:szCs w:val="28"/>
        </w:rPr>
        <w:t>趨勢，</w:t>
      </w:r>
      <w:r w:rsidR="009D56BC" w:rsidRPr="001247F6">
        <w:rPr>
          <w:rFonts w:hAnsi="標楷體" w:hint="eastAsia"/>
          <w:spacing w:val="-2"/>
          <w:szCs w:val="28"/>
        </w:rPr>
        <w:t>其中</w:t>
      </w:r>
      <w:r w:rsidRPr="001247F6">
        <w:rPr>
          <w:rFonts w:hAnsi="標楷體" w:hint="eastAsia"/>
          <w:spacing w:val="-2"/>
          <w:szCs w:val="28"/>
        </w:rPr>
        <w:t>行政管理人員加班費實支數</w:t>
      </w:r>
      <w:r w:rsidR="009D56BC" w:rsidRPr="001247F6">
        <w:rPr>
          <w:rFonts w:hAnsi="標楷體" w:hint="eastAsia"/>
          <w:spacing w:val="-2"/>
          <w:szCs w:val="28"/>
        </w:rPr>
        <w:t>已連續3年逾預算數</w:t>
      </w:r>
      <w:r w:rsidRPr="001247F6">
        <w:rPr>
          <w:rFonts w:hAnsi="標楷體" w:hint="eastAsia"/>
          <w:spacing w:val="-2"/>
          <w:szCs w:val="28"/>
        </w:rPr>
        <w:t>，允宜加強</w:t>
      </w:r>
      <w:r w:rsidR="0014326F" w:rsidRPr="001247F6">
        <w:rPr>
          <w:rFonts w:hAnsi="標楷體" w:hint="eastAsia"/>
          <w:spacing w:val="-2"/>
          <w:szCs w:val="28"/>
        </w:rPr>
        <w:t>經費</w:t>
      </w:r>
      <w:r w:rsidRPr="001247F6">
        <w:rPr>
          <w:rFonts w:hAnsi="標楷體" w:hint="eastAsia"/>
          <w:spacing w:val="-2"/>
          <w:szCs w:val="28"/>
        </w:rPr>
        <w:t>控管</w:t>
      </w:r>
      <w:bookmarkEnd w:id="32"/>
    </w:p>
    <w:bookmarkEnd w:id="31"/>
    <w:p w:rsidR="00F2663D" w:rsidRPr="001247F6" w:rsidRDefault="00F2663D" w:rsidP="00970D15">
      <w:pPr>
        <w:ind w:left="567" w:firstLine="567"/>
        <w:rPr>
          <w:rFonts w:hAnsi="標楷體" w:hint="eastAsia"/>
        </w:rPr>
      </w:pPr>
      <w:r w:rsidRPr="001247F6">
        <w:rPr>
          <w:rFonts w:hint="eastAsia"/>
        </w:rPr>
        <w:t>國防安全院11</w:t>
      </w:r>
      <w:r w:rsidR="00F329B3" w:rsidRPr="001247F6">
        <w:t>4</w:t>
      </w:r>
      <w:r w:rsidRPr="001247F6">
        <w:rPr>
          <w:rFonts w:hint="eastAsia"/>
        </w:rPr>
        <w:t>年度於「人事費用」之「薪資支出-免稅加班」科目編列研究人員、研究助理及行政管理人員等3類人員超時工作報酬(以下簡稱加班費)計</w:t>
      </w:r>
      <w:r w:rsidR="00F329B3" w:rsidRPr="001247F6">
        <w:rPr>
          <w:rFonts w:hint="eastAsia"/>
        </w:rPr>
        <w:t>1</w:t>
      </w:r>
      <w:r w:rsidR="00F329B3" w:rsidRPr="001247F6">
        <w:t>10</w:t>
      </w:r>
      <w:r w:rsidR="00F329B3" w:rsidRPr="001247F6">
        <w:rPr>
          <w:rFonts w:hint="eastAsia"/>
        </w:rPr>
        <w:t>萬</w:t>
      </w:r>
      <w:r w:rsidR="00F329B3" w:rsidRPr="001247F6">
        <w:t>2</w:t>
      </w:r>
      <w:r w:rsidR="00F329B3" w:rsidRPr="001247F6">
        <w:rPr>
          <w:rFonts w:hint="eastAsia"/>
        </w:rPr>
        <w:t>千元，較1</w:t>
      </w:r>
      <w:r w:rsidR="00F329B3" w:rsidRPr="001247F6">
        <w:t>13</w:t>
      </w:r>
      <w:r w:rsidR="00F329B3" w:rsidRPr="001247F6">
        <w:rPr>
          <w:rFonts w:hint="eastAsia"/>
        </w:rPr>
        <w:t>年度之</w:t>
      </w:r>
      <w:r w:rsidRPr="001247F6">
        <w:t>81</w:t>
      </w:r>
      <w:r w:rsidRPr="001247F6">
        <w:rPr>
          <w:rFonts w:hint="eastAsia"/>
        </w:rPr>
        <w:t>萬9千元</w:t>
      </w:r>
      <w:r w:rsidR="00F329B3" w:rsidRPr="001247F6">
        <w:rPr>
          <w:rFonts w:hint="eastAsia"/>
        </w:rPr>
        <w:t>增加2</w:t>
      </w:r>
      <w:r w:rsidR="00F329B3" w:rsidRPr="001247F6">
        <w:t>8</w:t>
      </w:r>
      <w:r w:rsidR="00F329B3" w:rsidRPr="001247F6">
        <w:rPr>
          <w:rFonts w:hint="eastAsia"/>
        </w:rPr>
        <w:t>萬</w:t>
      </w:r>
      <w:r w:rsidR="00F329B3" w:rsidRPr="001247F6">
        <w:t>3</w:t>
      </w:r>
      <w:r w:rsidR="00F329B3" w:rsidRPr="001247F6">
        <w:rPr>
          <w:rFonts w:hint="eastAsia"/>
        </w:rPr>
        <w:t>千元，增幅3</w:t>
      </w:r>
      <w:r w:rsidR="00F329B3" w:rsidRPr="001247F6">
        <w:t>4.</w:t>
      </w:r>
      <w:r w:rsidR="00647B6A">
        <w:t>55</w:t>
      </w:r>
      <w:r w:rsidR="00F329B3" w:rsidRPr="001247F6">
        <w:t>%</w:t>
      </w:r>
      <w:r w:rsidRPr="001247F6">
        <w:rPr>
          <w:rFonts w:hint="eastAsia"/>
        </w:rPr>
        <w:t>。</w:t>
      </w:r>
      <w:r w:rsidRPr="001247F6">
        <w:rPr>
          <w:rFonts w:hAnsi="標楷體" w:hint="eastAsia"/>
          <w:spacing w:val="-2"/>
        </w:rPr>
        <w:t>經查：</w:t>
      </w:r>
    </w:p>
    <w:p w:rsidR="00F2663D" w:rsidRPr="001247F6" w:rsidRDefault="00F2663D" w:rsidP="00B73F37">
      <w:pPr>
        <w:pStyle w:val="a4"/>
        <w:ind w:left="851" w:hanging="284"/>
        <w:rPr>
          <w:rFonts w:hAnsi="標楷體" w:hint="eastAsia"/>
          <w:b/>
        </w:rPr>
      </w:pPr>
      <w:r w:rsidRPr="001247F6">
        <w:rPr>
          <w:rFonts w:hAnsi="標楷體" w:hint="eastAsia"/>
          <w:b/>
        </w:rPr>
        <w:t>(一)各機關對於加班費之支給，依規定應嚴控及加強查核</w:t>
      </w:r>
    </w:p>
    <w:p w:rsidR="00F2663D" w:rsidRPr="001247F6" w:rsidRDefault="00F2663D" w:rsidP="00732E28">
      <w:pPr>
        <w:adjustRightInd w:val="0"/>
        <w:ind w:leftChars="300" w:left="850" w:firstLine="567"/>
        <w:rPr>
          <w:rFonts w:hint="eastAsia"/>
        </w:rPr>
      </w:pPr>
      <w:r w:rsidRPr="001247F6">
        <w:rPr>
          <w:rFonts w:hAnsi="標楷體" w:hint="eastAsia"/>
        </w:rPr>
        <w:t>1</w:t>
      </w:r>
      <w:r w:rsidRPr="001247F6">
        <w:rPr>
          <w:rFonts w:hAnsi="標楷體"/>
        </w:rPr>
        <w:t>13</w:t>
      </w:r>
      <w:r w:rsidRPr="001247F6">
        <w:rPr>
          <w:rFonts w:hAnsi="標楷體" w:hint="eastAsia"/>
        </w:rPr>
        <w:t>年度「各機關執行單位預算有關用途別科目應行注意事項」中有關「加班費」執行標準第3點</w:t>
      </w:r>
      <w:r w:rsidRPr="001247F6">
        <w:rPr>
          <w:rFonts w:hAnsi="標楷體" w:hint="eastAsia"/>
          <w:spacing w:val="-2"/>
        </w:rPr>
        <w:t>規定</w:t>
      </w:r>
      <w:r w:rsidRPr="001247F6">
        <w:rPr>
          <w:rFonts w:hAnsi="標楷體" w:hint="eastAsia"/>
        </w:rPr>
        <w:t>：「各機關對於加班費之支給，應嚴控及加強查核，並依『各機關加班費支給辦法』之規定核實執行。」又「各機關加班費支給辦法」第</w:t>
      </w:r>
      <w:r w:rsidRPr="001247F6">
        <w:rPr>
          <w:rFonts w:hAnsi="標楷體"/>
        </w:rPr>
        <w:t>7</w:t>
      </w:r>
      <w:r w:rsidRPr="001247F6">
        <w:rPr>
          <w:rFonts w:hAnsi="標楷體" w:hint="eastAsia"/>
        </w:rPr>
        <w:t>點第2項規定：「各機關應就加班費之支給訂定管制規定，並應加強查核，不得浮濫，…。」據此，</w:t>
      </w:r>
      <w:r w:rsidRPr="001247F6">
        <w:rPr>
          <w:rFonts w:hint="eastAsia"/>
        </w:rPr>
        <w:t>國防安全院係國防部捐助成立之公設財團法人，其加班費支給宜參照前揭規定辦理。</w:t>
      </w:r>
    </w:p>
    <w:p w:rsidR="00F2663D" w:rsidRPr="001247F6" w:rsidRDefault="00F2663D" w:rsidP="00B73F37">
      <w:pPr>
        <w:pStyle w:val="a4"/>
        <w:ind w:left="851" w:hanging="284"/>
        <w:rPr>
          <w:rFonts w:hAnsi="標楷體" w:hint="eastAsia"/>
          <w:b/>
        </w:rPr>
      </w:pPr>
      <w:r w:rsidRPr="001247F6">
        <w:rPr>
          <w:rFonts w:hAnsi="標楷體" w:hint="eastAsia"/>
          <w:b/>
        </w:rPr>
        <w:t>(二)1</w:t>
      </w:r>
      <w:r w:rsidRPr="001247F6">
        <w:rPr>
          <w:rFonts w:hAnsi="標楷體"/>
          <w:b/>
        </w:rPr>
        <w:t>09</w:t>
      </w:r>
      <w:r w:rsidRPr="001247F6">
        <w:rPr>
          <w:rFonts w:hAnsi="標楷體" w:hint="eastAsia"/>
          <w:b/>
        </w:rPr>
        <w:t>至1</w:t>
      </w:r>
      <w:r w:rsidRPr="001247F6">
        <w:rPr>
          <w:rFonts w:hAnsi="標楷體"/>
          <w:b/>
        </w:rPr>
        <w:t>1</w:t>
      </w:r>
      <w:r w:rsidR="008D3822" w:rsidRPr="001247F6">
        <w:rPr>
          <w:rFonts w:hAnsi="標楷體" w:hint="eastAsia"/>
          <w:b/>
        </w:rPr>
        <w:t>3</w:t>
      </w:r>
      <w:r w:rsidRPr="001247F6">
        <w:rPr>
          <w:rFonts w:hAnsi="標楷體" w:hint="eastAsia"/>
          <w:b/>
        </w:rPr>
        <w:t>年度該院</w:t>
      </w:r>
      <w:r w:rsidRPr="001247F6">
        <w:rPr>
          <w:rFonts w:hAnsi="標楷體" w:hint="eastAsia"/>
          <w:b/>
          <w:spacing w:val="-2"/>
        </w:rPr>
        <w:t>行政管理人員加班費實支數逐年增高，</w:t>
      </w:r>
      <w:r w:rsidR="008D3822" w:rsidRPr="001247F6">
        <w:rPr>
          <w:rFonts w:hAnsi="標楷體" w:hint="eastAsia"/>
          <w:b/>
          <w:spacing w:val="-2"/>
        </w:rPr>
        <w:t>且有連續3</w:t>
      </w:r>
      <w:r w:rsidR="008D3822" w:rsidRPr="001247F6">
        <w:rPr>
          <w:rFonts w:hAnsi="標楷體"/>
          <w:b/>
          <w:spacing w:val="-2"/>
        </w:rPr>
        <w:t>(</w:t>
      </w:r>
      <w:r w:rsidRPr="001247F6">
        <w:rPr>
          <w:rFonts w:hAnsi="標楷體" w:hint="eastAsia"/>
          <w:b/>
          <w:spacing w:val="-2"/>
        </w:rPr>
        <w:t>111</w:t>
      </w:r>
      <w:r w:rsidR="008D3822" w:rsidRPr="001247F6">
        <w:rPr>
          <w:rFonts w:hAnsi="標楷體" w:hint="eastAsia"/>
          <w:b/>
          <w:spacing w:val="-2"/>
        </w:rPr>
        <w:t>至</w:t>
      </w:r>
      <w:r w:rsidRPr="001247F6">
        <w:rPr>
          <w:rFonts w:hAnsi="標楷體" w:hint="eastAsia"/>
          <w:b/>
          <w:spacing w:val="-2"/>
        </w:rPr>
        <w:t>11</w:t>
      </w:r>
      <w:r w:rsidR="008D3822" w:rsidRPr="001247F6">
        <w:rPr>
          <w:rFonts w:hAnsi="標楷體"/>
          <w:b/>
          <w:spacing w:val="-2"/>
        </w:rPr>
        <w:t>3)</w:t>
      </w:r>
      <w:r w:rsidRPr="001247F6">
        <w:rPr>
          <w:rFonts w:hAnsi="標楷體" w:hint="eastAsia"/>
          <w:b/>
          <w:spacing w:val="-2"/>
        </w:rPr>
        <w:t>年度逾預算數之超支情事</w:t>
      </w:r>
    </w:p>
    <w:p w:rsidR="00F2663D" w:rsidRPr="001247F6" w:rsidRDefault="00F2663D" w:rsidP="00732E28">
      <w:pPr>
        <w:adjustRightInd w:val="0"/>
        <w:ind w:leftChars="300" w:left="850" w:firstLine="567"/>
        <w:rPr>
          <w:rFonts w:hAnsi="標楷體" w:hint="eastAsia"/>
          <w:spacing w:val="-2"/>
        </w:rPr>
      </w:pPr>
      <w:r w:rsidRPr="001247F6">
        <w:rPr>
          <w:rFonts w:hint="eastAsia"/>
        </w:rPr>
        <w:t>依國防安全院提供109至11</w:t>
      </w:r>
      <w:r w:rsidR="008D3822" w:rsidRPr="001247F6">
        <w:rPr>
          <w:rFonts w:hint="eastAsia"/>
        </w:rPr>
        <w:t>3</w:t>
      </w:r>
      <w:r w:rsidRPr="001247F6">
        <w:rPr>
          <w:rFonts w:hint="eastAsia"/>
        </w:rPr>
        <w:t>年度研究人員、研究助理及行政管理人員等3類員工加班費實支狀況(詳表1)，研究人員及研究助理各年度加班費實支數雖均於所編預算</w:t>
      </w:r>
      <w:r w:rsidR="003F7CC4" w:rsidRPr="001247F6">
        <w:rPr>
          <w:rFonts w:hint="eastAsia"/>
        </w:rPr>
        <w:t>額度</w:t>
      </w:r>
      <w:r w:rsidRPr="001247F6">
        <w:rPr>
          <w:rFonts w:hint="eastAsia"/>
        </w:rPr>
        <w:t>內執行，惟</w:t>
      </w:r>
      <w:r w:rsidRPr="001247F6">
        <w:rPr>
          <w:rFonts w:hAnsi="標楷體" w:hint="eastAsia"/>
          <w:spacing w:val="-2"/>
        </w:rPr>
        <w:t>行政管理人員加班費實支數除有逐年增高趨勢外，</w:t>
      </w:r>
      <w:r w:rsidRPr="001247F6">
        <w:rPr>
          <w:rFonts w:hAnsi="標楷體" w:hint="eastAsia"/>
          <w:bCs/>
          <w:spacing w:val="-2"/>
        </w:rPr>
        <w:t>111</w:t>
      </w:r>
      <w:r w:rsidR="008D3822" w:rsidRPr="001247F6">
        <w:rPr>
          <w:rFonts w:hAnsi="標楷體" w:hint="eastAsia"/>
          <w:bCs/>
          <w:spacing w:val="-2"/>
        </w:rPr>
        <w:t>至1</w:t>
      </w:r>
      <w:r w:rsidR="008D3822" w:rsidRPr="001247F6">
        <w:rPr>
          <w:rFonts w:hAnsi="標楷體"/>
          <w:bCs/>
          <w:spacing w:val="-2"/>
        </w:rPr>
        <w:t>13</w:t>
      </w:r>
      <w:r w:rsidR="008D3822" w:rsidRPr="001247F6">
        <w:rPr>
          <w:rFonts w:hAnsi="標楷體" w:hint="eastAsia"/>
          <w:bCs/>
          <w:spacing w:val="-2"/>
        </w:rPr>
        <w:t>年度</w:t>
      </w:r>
      <w:r w:rsidRPr="001247F6">
        <w:rPr>
          <w:rFonts w:hAnsi="標楷體" w:hint="eastAsia"/>
          <w:bCs/>
          <w:spacing w:val="-2"/>
        </w:rPr>
        <w:t>決算數</w:t>
      </w:r>
      <w:r w:rsidR="00647B6A">
        <w:rPr>
          <w:rFonts w:hAnsi="標楷體" w:hint="eastAsia"/>
          <w:bCs/>
          <w:spacing w:val="-2"/>
        </w:rPr>
        <w:t>分別為</w:t>
      </w:r>
      <w:r w:rsidR="008D3822" w:rsidRPr="001247F6">
        <w:rPr>
          <w:rFonts w:hAnsi="標楷體" w:hint="eastAsia"/>
          <w:spacing w:val="-2"/>
        </w:rPr>
        <w:t>9</w:t>
      </w:r>
      <w:r w:rsidR="008D3822" w:rsidRPr="001247F6">
        <w:rPr>
          <w:rFonts w:hAnsi="標楷體"/>
          <w:spacing w:val="-2"/>
        </w:rPr>
        <w:t>7</w:t>
      </w:r>
      <w:r w:rsidR="008D3822" w:rsidRPr="001247F6">
        <w:rPr>
          <w:rFonts w:hAnsi="標楷體" w:hint="eastAsia"/>
          <w:spacing w:val="-2"/>
        </w:rPr>
        <w:t>萬</w:t>
      </w:r>
      <w:r w:rsidR="008D3822" w:rsidRPr="001247F6">
        <w:rPr>
          <w:rFonts w:hAnsi="標楷體"/>
          <w:spacing w:val="-2"/>
        </w:rPr>
        <w:t>6</w:t>
      </w:r>
      <w:r w:rsidR="008D3822" w:rsidRPr="001247F6">
        <w:rPr>
          <w:rFonts w:hAnsi="標楷體" w:hint="eastAsia"/>
          <w:spacing w:val="-2"/>
        </w:rPr>
        <w:t>千元、</w:t>
      </w:r>
      <w:r w:rsidRPr="001247F6">
        <w:rPr>
          <w:rFonts w:hAnsi="標楷體"/>
          <w:spacing w:val="-2"/>
        </w:rPr>
        <w:t>102</w:t>
      </w:r>
      <w:r w:rsidRPr="001247F6">
        <w:rPr>
          <w:rFonts w:hAnsi="標楷體" w:hint="eastAsia"/>
          <w:spacing w:val="-2"/>
        </w:rPr>
        <w:t>萬1千元</w:t>
      </w:r>
      <w:r w:rsidR="008D3822" w:rsidRPr="001247F6">
        <w:rPr>
          <w:rFonts w:hAnsi="標楷體" w:hint="eastAsia"/>
          <w:spacing w:val="-2"/>
        </w:rPr>
        <w:t>及1</w:t>
      </w:r>
      <w:r w:rsidR="008D3822" w:rsidRPr="001247F6">
        <w:rPr>
          <w:rFonts w:hAnsi="標楷體"/>
          <w:spacing w:val="-2"/>
        </w:rPr>
        <w:t>25</w:t>
      </w:r>
      <w:r w:rsidR="008D3822" w:rsidRPr="001247F6">
        <w:rPr>
          <w:rFonts w:hAnsi="標楷體" w:hint="eastAsia"/>
          <w:spacing w:val="-2"/>
        </w:rPr>
        <w:t>萬</w:t>
      </w:r>
      <w:r w:rsidR="008D3822" w:rsidRPr="001247F6">
        <w:rPr>
          <w:rFonts w:hAnsi="標楷體"/>
          <w:spacing w:val="-2"/>
        </w:rPr>
        <w:t>5</w:t>
      </w:r>
      <w:r w:rsidR="008D3822" w:rsidRPr="001247F6">
        <w:rPr>
          <w:rFonts w:hAnsi="標楷體" w:hint="eastAsia"/>
          <w:spacing w:val="-2"/>
        </w:rPr>
        <w:t>千元</w:t>
      </w:r>
      <w:r w:rsidRPr="001247F6">
        <w:rPr>
          <w:rFonts w:hAnsi="標楷體" w:hint="eastAsia"/>
          <w:spacing w:val="-2"/>
        </w:rPr>
        <w:t>，已連續</w:t>
      </w:r>
      <w:r w:rsidR="008D3822" w:rsidRPr="001247F6">
        <w:rPr>
          <w:rFonts w:hAnsi="標楷體"/>
          <w:spacing w:val="-2"/>
        </w:rPr>
        <w:t>3</w:t>
      </w:r>
      <w:r w:rsidRPr="001247F6">
        <w:rPr>
          <w:rFonts w:hAnsi="標楷體" w:hint="eastAsia"/>
          <w:spacing w:val="-2"/>
        </w:rPr>
        <w:t>年</w:t>
      </w:r>
      <w:r w:rsidR="008D3822" w:rsidRPr="001247F6">
        <w:rPr>
          <w:rFonts w:hAnsi="標楷體" w:hint="eastAsia"/>
          <w:spacing w:val="-2"/>
        </w:rPr>
        <w:t>均</w:t>
      </w:r>
      <w:r w:rsidRPr="001247F6">
        <w:rPr>
          <w:rFonts w:hAnsi="標楷體" w:hint="eastAsia"/>
          <w:spacing w:val="-2"/>
        </w:rPr>
        <w:t>超逾預算數</w:t>
      </w:r>
      <w:r w:rsidR="008D3822" w:rsidRPr="001247F6">
        <w:rPr>
          <w:rFonts w:hAnsi="標楷體" w:hint="eastAsia"/>
          <w:spacing w:val="-2"/>
        </w:rPr>
        <w:t>(超逾</w:t>
      </w:r>
      <w:r w:rsidR="00B777BC" w:rsidRPr="001247F6">
        <w:rPr>
          <w:rFonts w:hAnsi="標楷體" w:hint="eastAsia"/>
          <w:spacing w:val="-2"/>
        </w:rPr>
        <w:t>金額</w:t>
      </w:r>
      <w:r w:rsidR="00647B6A">
        <w:rPr>
          <w:rFonts w:hAnsi="標楷體" w:hint="eastAsia"/>
          <w:spacing w:val="-2"/>
        </w:rPr>
        <w:t>各</w:t>
      </w:r>
      <w:r w:rsidR="00B777BC" w:rsidRPr="001247F6">
        <w:rPr>
          <w:rFonts w:hAnsi="標楷體" w:hint="eastAsia"/>
          <w:spacing w:val="-2"/>
        </w:rPr>
        <w:t>為5</w:t>
      </w:r>
      <w:r w:rsidR="00B777BC" w:rsidRPr="001247F6">
        <w:rPr>
          <w:rFonts w:hAnsi="標楷體"/>
          <w:spacing w:val="-2"/>
        </w:rPr>
        <w:t>1</w:t>
      </w:r>
      <w:r w:rsidR="00B777BC" w:rsidRPr="001247F6">
        <w:rPr>
          <w:rFonts w:hAnsi="標楷體" w:hint="eastAsia"/>
          <w:spacing w:val="-2"/>
        </w:rPr>
        <w:t>萬</w:t>
      </w:r>
      <w:r w:rsidR="00B777BC" w:rsidRPr="001247F6">
        <w:rPr>
          <w:rFonts w:hAnsi="標楷體"/>
          <w:spacing w:val="-2"/>
        </w:rPr>
        <w:t>7</w:t>
      </w:r>
      <w:r w:rsidR="00B777BC" w:rsidRPr="001247F6">
        <w:rPr>
          <w:rFonts w:hAnsi="標楷體" w:hint="eastAsia"/>
          <w:spacing w:val="-2"/>
        </w:rPr>
        <w:t>千元、8</w:t>
      </w:r>
      <w:r w:rsidR="00B777BC" w:rsidRPr="001247F6">
        <w:rPr>
          <w:rFonts w:hAnsi="標楷體"/>
          <w:spacing w:val="-2"/>
        </w:rPr>
        <w:t>5</w:t>
      </w:r>
      <w:r w:rsidR="00B777BC" w:rsidRPr="001247F6">
        <w:rPr>
          <w:rFonts w:hAnsi="標楷體" w:hint="eastAsia"/>
          <w:spacing w:val="-2"/>
        </w:rPr>
        <w:t>萬</w:t>
      </w:r>
      <w:r w:rsidR="00B777BC" w:rsidRPr="001247F6">
        <w:rPr>
          <w:rFonts w:hAnsi="標楷體"/>
          <w:spacing w:val="-2"/>
        </w:rPr>
        <w:t>2</w:t>
      </w:r>
      <w:r w:rsidR="00B777BC" w:rsidRPr="001247F6">
        <w:rPr>
          <w:rFonts w:hAnsi="標楷體" w:hint="eastAsia"/>
          <w:spacing w:val="-2"/>
        </w:rPr>
        <w:t>千元及8</w:t>
      </w:r>
      <w:r w:rsidR="00B777BC" w:rsidRPr="001247F6">
        <w:rPr>
          <w:rFonts w:hAnsi="標楷體"/>
          <w:spacing w:val="-2"/>
        </w:rPr>
        <w:t>7</w:t>
      </w:r>
      <w:r w:rsidR="00B777BC" w:rsidRPr="001247F6">
        <w:rPr>
          <w:rFonts w:hAnsi="標楷體" w:hint="eastAsia"/>
          <w:spacing w:val="-2"/>
        </w:rPr>
        <w:t>萬</w:t>
      </w:r>
      <w:r w:rsidR="00B777BC" w:rsidRPr="001247F6">
        <w:rPr>
          <w:rFonts w:hAnsi="標楷體"/>
          <w:spacing w:val="-2"/>
        </w:rPr>
        <w:t>2</w:t>
      </w:r>
      <w:r w:rsidR="00B777BC" w:rsidRPr="001247F6">
        <w:rPr>
          <w:rFonts w:hAnsi="標楷體" w:hint="eastAsia"/>
          <w:spacing w:val="-2"/>
        </w:rPr>
        <w:t>千元</w:t>
      </w:r>
      <w:r w:rsidR="00647B6A">
        <w:rPr>
          <w:rFonts w:hAnsi="標楷體" w:hint="eastAsia"/>
          <w:spacing w:val="-2"/>
        </w:rPr>
        <w:t>；</w:t>
      </w:r>
      <w:r w:rsidR="00B777BC" w:rsidRPr="001247F6">
        <w:rPr>
          <w:rFonts w:hAnsi="標楷體" w:hint="eastAsia"/>
          <w:spacing w:val="-2"/>
        </w:rPr>
        <w:t>超逾</w:t>
      </w:r>
      <w:r w:rsidR="008D3822" w:rsidRPr="001247F6">
        <w:rPr>
          <w:rFonts w:hAnsi="標楷體" w:hint="eastAsia"/>
          <w:spacing w:val="-2"/>
        </w:rPr>
        <w:t>比率為1</w:t>
      </w:r>
      <w:r w:rsidR="008D3822" w:rsidRPr="001247F6">
        <w:rPr>
          <w:rFonts w:hAnsi="標楷體"/>
          <w:spacing w:val="-2"/>
        </w:rPr>
        <w:t>12.64%</w:t>
      </w:r>
      <w:r w:rsidR="008D3822" w:rsidRPr="001247F6">
        <w:rPr>
          <w:rFonts w:hAnsi="標楷體" w:hint="eastAsia"/>
          <w:spacing w:val="-2"/>
        </w:rPr>
        <w:t>、504</w:t>
      </w:r>
      <w:r w:rsidR="008D3822" w:rsidRPr="001247F6">
        <w:rPr>
          <w:rFonts w:hAnsi="標楷體"/>
          <w:spacing w:val="-2"/>
        </w:rPr>
        <w:t>.</w:t>
      </w:r>
      <w:r w:rsidR="008D3822" w:rsidRPr="001247F6">
        <w:rPr>
          <w:rFonts w:hAnsi="標楷體" w:hint="eastAsia"/>
          <w:spacing w:val="-2"/>
        </w:rPr>
        <w:t>14</w:t>
      </w:r>
      <w:r w:rsidR="008D3822" w:rsidRPr="001247F6">
        <w:rPr>
          <w:rFonts w:hAnsi="標楷體"/>
          <w:spacing w:val="-2"/>
        </w:rPr>
        <w:t>%</w:t>
      </w:r>
      <w:r w:rsidR="008D3822" w:rsidRPr="001247F6">
        <w:rPr>
          <w:rFonts w:hAnsi="標楷體" w:hint="eastAsia"/>
          <w:spacing w:val="-2"/>
        </w:rPr>
        <w:t>及2</w:t>
      </w:r>
      <w:r w:rsidR="008D3822" w:rsidRPr="001247F6">
        <w:rPr>
          <w:rFonts w:hAnsi="標楷體"/>
          <w:spacing w:val="-2"/>
        </w:rPr>
        <w:t>27.68%)</w:t>
      </w:r>
      <w:r w:rsidRPr="001247F6">
        <w:rPr>
          <w:rFonts w:hAnsi="標楷體" w:hint="eastAsia"/>
          <w:spacing w:val="-2"/>
        </w:rPr>
        <w:t>，該類人員加班費</w:t>
      </w:r>
      <w:r w:rsidR="00B777BC" w:rsidRPr="001247F6">
        <w:rPr>
          <w:rFonts w:hAnsi="標楷體" w:hint="eastAsia"/>
          <w:spacing w:val="-2"/>
        </w:rPr>
        <w:t>容待加強</w:t>
      </w:r>
      <w:r w:rsidRPr="001247F6">
        <w:rPr>
          <w:rFonts w:hAnsi="標楷體" w:hint="eastAsia"/>
          <w:spacing w:val="-2"/>
        </w:rPr>
        <w:t>管控。</w:t>
      </w:r>
    </w:p>
    <w:p w:rsidR="00F2663D" w:rsidRPr="001247F6" w:rsidRDefault="00F2663D" w:rsidP="00172909">
      <w:pPr>
        <w:pStyle w:val="afa"/>
        <w:widowControl/>
        <w:adjustRightInd w:val="0"/>
        <w:snapToGrid w:val="0"/>
        <w:spacing w:after="0"/>
        <w:ind w:leftChars="-50" w:left="564" w:right="140" w:hangingChars="249" w:hanging="706"/>
        <w:jc w:val="left"/>
        <w:rPr>
          <w:rFonts w:hAnsi="標楷體"/>
          <w:sz w:val="24"/>
          <w:szCs w:val="24"/>
        </w:rPr>
      </w:pPr>
      <w:r w:rsidRPr="001247F6">
        <w:rPr>
          <w:rFonts w:hAnsi="標楷體" w:hint="eastAsia"/>
          <w:b/>
        </w:rPr>
        <w:t>表1  109至11</w:t>
      </w:r>
      <w:r w:rsidRPr="001247F6">
        <w:rPr>
          <w:rFonts w:hAnsi="標楷體"/>
          <w:b/>
        </w:rPr>
        <w:t>3</w:t>
      </w:r>
      <w:r w:rsidRPr="001247F6">
        <w:rPr>
          <w:rFonts w:hAnsi="標楷體" w:hint="eastAsia"/>
          <w:b/>
        </w:rPr>
        <w:t xml:space="preserve">年度國防安全院各類人員超時工作報酬預、決算數統計表                                     </w:t>
      </w:r>
      <w:r w:rsidRPr="001247F6">
        <w:rPr>
          <w:rFonts w:hAnsi="標楷體" w:hint="eastAsia"/>
          <w:sz w:val="24"/>
          <w:szCs w:val="24"/>
        </w:rPr>
        <w:t>單位：新臺幣千元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974"/>
        <w:gridCol w:w="975"/>
        <w:gridCol w:w="974"/>
        <w:gridCol w:w="975"/>
        <w:gridCol w:w="975"/>
        <w:gridCol w:w="974"/>
        <w:gridCol w:w="975"/>
        <w:gridCol w:w="975"/>
      </w:tblGrid>
      <w:tr w:rsidR="008D3822" w:rsidRPr="001247F6" w:rsidTr="00ED14CF">
        <w:tc>
          <w:tcPr>
            <w:tcW w:w="709" w:type="dxa"/>
            <w:vMerge w:val="restart"/>
            <w:shd w:val="clear" w:color="auto" w:fill="auto"/>
            <w:vAlign w:val="center"/>
          </w:tcPr>
          <w:p w:rsidR="008D3822" w:rsidRPr="001247F6" w:rsidRDefault="008D3822" w:rsidP="00ED14CF">
            <w:pPr>
              <w:pStyle w:val="143"/>
              <w:ind w:left="453" w:right="-171" w:hanging="595"/>
              <w:jc w:val="center"/>
              <w:rPr>
                <w:rFonts w:hAnsi="標楷體" w:hint="eastAsia"/>
              </w:rPr>
            </w:pPr>
            <w:r w:rsidRPr="001247F6">
              <w:rPr>
                <w:rFonts w:hAnsi="標楷體" w:hint="eastAsia"/>
              </w:rPr>
              <w:t>年度</w:t>
            </w:r>
          </w:p>
        </w:tc>
        <w:tc>
          <w:tcPr>
            <w:tcW w:w="1949" w:type="dxa"/>
            <w:gridSpan w:val="2"/>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研究人員</w:t>
            </w:r>
          </w:p>
        </w:tc>
        <w:tc>
          <w:tcPr>
            <w:tcW w:w="1949" w:type="dxa"/>
            <w:gridSpan w:val="2"/>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研究助理</w:t>
            </w:r>
          </w:p>
        </w:tc>
        <w:tc>
          <w:tcPr>
            <w:tcW w:w="1949" w:type="dxa"/>
            <w:gridSpan w:val="2"/>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行政管理人員</w:t>
            </w:r>
          </w:p>
        </w:tc>
        <w:tc>
          <w:tcPr>
            <w:tcW w:w="1950" w:type="dxa"/>
            <w:gridSpan w:val="2"/>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合計</w:t>
            </w:r>
          </w:p>
        </w:tc>
      </w:tr>
      <w:tr w:rsidR="008D3822" w:rsidRPr="001247F6" w:rsidTr="00ED14CF">
        <w:tc>
          <w:tcPr>
            <w:tcW w:w="709" w:type="dxa"/>
            <w:vMerge/>
            <w:shd w:val="clear" w:color="auto" w:fill="auto"/>
            <w:vAlign w:val="center"/>
          </w:tcPr>
          <w:p w:rsidR="008D3822" w:rsidRPr="001247F6" w:rsidRDefault="008D3822" w:rsidP="00ED14CF">
            <w:pPr>
              <w:pStyle w:val="143"/>
              <w:ind w:left="453" w:right="-171" w:hanging="595"/>
              <w:jc w:val="center"/>
              <w:rPr>
                <w:rFonts w:hAnsi="標楷體" w:hint="eastAsia"/>
              </w:rPr>
            </w:pPr>
          </w:p>
        </w:tc>
        <w:tc>
          <w:tcPr>
            <w:tcW w:w="974"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預算數</w:t>
            </w:r>
          </w:p>
        </w:tc>
        <w:tc>
          <w:tcPr>
            <w:tcW w:w="975"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決算數</w:t>
            </w:r>
          </w:p>
        </w:tc>
        <w:tc>
          <w:tcPr>
            <w:tcW w:w="974"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預算數</w:t>
            </w:r>
          </w:p>
        </w:tc>
        <w:tc>
          <w:tcPr>
            <w:tcW w:w="975"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決算數</w:t>
            </w:r>
          </w:p>
        </w:tc>
        <w:tc>
          <w:tcPr>
            <w:tcW w:w="975"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預算數</w:t>
            </w:r>
          </w:p>
        </w:tc>
        <w:tc>
          <w:tcPr>
            <w:tcW w:w="974"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決算數</w:t>
            </w:r>
          </w:p>
        </w:tc>
        <w:tc>
          <w:tcPr>
            <w:tcW w:w="975"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預算數</w:t>
            </w:r>
          </w:p>
        </w:tc>
        <w:tc>
          <w:tcPr>
            <w:tcW w:w="975"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決算數</w:t>
            </w:r>
          </w:p>
        </w:tc>
      </w:tr>
      <w:tr w:rsidR="008D3822" w:rsidRPr="001247F6" w:rsidTr="00ED14CF">
        <w:tc>
          <w:tcPr>
            <w:tcW w:w="709"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1</w:t>
            </w:r>
            <w:r w:rsidRPr="001247F6">
              <w:rPr>
                <w:rFonts w:hAnsi="標楷體"/>
              </w:rPr>
              <w:t>09</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1,441</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101</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481</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36</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444</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b/>
                <w:bCs/>
              </w:rPr>
            </w:pPr>
            <w:r w:rsidRPr="001247F6">
              <w:rPr>
                <w:rFonts w:hAnsi="標楷體" w:hint="eastAsia"/>
                <w:b/>
                <w:bCs/>
              </w:rPr>
              <w:t>473</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2,303</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610</w:t>
            </w:r>
          </w:p>
        </w:tc>
      </w:tr>
      <w:tr w:rsidR="008D3822" w:rsidRPr="001247F6" w:rsidTr="00ED14CF">
        <w:tc>
          <w:tcPr>
            <w:tcW w:w="709"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1</w:t>
            </w:r>
            <w:r w:rsidRPr="001247F6">
              <w:rPr>
                <w:rFonts w:hAnsi="標楷體"/>
              </w:rPr>
              <w:t>10</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2,070</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129</w:t>
            </w:r>
            <w:r w:rsidRPr="001247F6">
              <w:rPr>
                <w:rFonts w:hAnsi="標楷體"/>
              </w:rPr>
              <w:t>.</w:t>
            </w:r>
            <w:r w:rsidRPr="001247F6">
              <w:rPr>
                <w:rFonts w:hAnsi="標楷體" w:hint="eastAsia"/>
              </w:rPr>
              <w:t>4</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497</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0.2</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723</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b/>
                <w:bCs/>
              </w:rPr>
            </w:pPr>
            <w:r w:rsidRPr="001247F6">
              <w:rPr>
                <w:rFonts w:hAnsi="標楷體" w:hint="eastAsia"/>
                <w:b/>
                <w:bCs/>
              </w:rPr>
              <w:t>708.7</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3,290</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838.3</w:t>
            </w:r>
          </w:p>
        </w:tc>
      </w:tr>
      <w:tr w:rsidR="008D3822" w:rsidRPr="001247F6" w:rsidTr="00ED14CF">
        <w:tc>
          <w:tcPr>
            <w:tcW w:w="709"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1</w:t>
            </w:r>
            <w:r w:rsidRPr="001247F6">
              <w:rPr>
                <w:rFonts w:hAnsi="標楷體"/>
              </w:rPr>
              <w:t>11</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1,094</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89</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355</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9</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459</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b/>
                <w:bCs/>
              </w:rPr>
            </w:pPr>
            <w:r w:rsidRPr="001247F6">
              <w:rPr>
                <w:rFonts w:hAnsi="標楷體" w:hint="eastAsia"/>
                <w:b/>
                <w:bCs/>
              </w:rPr>
              <w:t>97</w:t>
            </w:r>
            <w:r w:rsidRPr="001247F6">
              <w:rPr>
                <w:rFonts w:hAnsi="標楷體"/>
                <w:b/>
                <w:bCs/>
              </w:rPr>
              <w:t>6</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1,908</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1,07</w:t>
            </w:r>
            <w:r w:rsidRPr="001247F6">
              <w:rPr>
                <w:rFonts w:hAnsi="標楷體"/>
              </w:rPr>
              <w:t>4</w:t>
            </w:r>
          </w:p>
        </w:tc>
      </w:tr>
      <w:tr w:rsidR="008D3822" w:rsidRPr="001247F6" w:rsidTr="00ED14CF">
        <w:tc>
          <w:tcPr>
            <w:tcW w:w="709"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1</w:t>
            </w:r>
            <w:r w:rsidRPr="001247F6">
              <w:rPr>
                <w:rFonts w:hAnsi="標楷體"/>
              </w:rPr>
              <w:t>12</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rPr>
              <w:t>567</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rPr>
              <w:t>250</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rPr>
              <w:t>125</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rPr>
              <w:t>3</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169</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b/>
                <w:bCs/>
              </w:rPr>
            </w:pPr>
            <w:r w:rsidRPr="001247F6">
              <w:rPr>
                <w:rFonts w:hAnsi="標楷體" w:hint="eastAsia"/>
                <w:b/>
                <w:bCs/>
              </w:rPr>
              <w:t>1</w:t>
            </w:r>
            <w:r w:rsidRPr="001247F6">
              <w:rPr>
                <w:rFonts w:hAnsi="標楷體"/>
                <w:b/>
                <w:bCs/>
              </w:rPr>
              <w:t>,021</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861</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w:t>
            </w:r>
            <w:r w:rsidRPr="001247F6">
              <w:rPr>
                <w:rFonts w:hAnsi="標楷體"/>
              </w:rPr>
              <w:t>,</w:t>
            </w:r>
            <w:r w:rsidRPr="001247F6">
              <w:rPr>
                <w:rFonts w:hAnsi="標楷體" w:hint="eastAsia"/>
              </w:rPr>
              <w:t>274</w:t>
            </w:r>
          </w:p>
        </w:tc>
      </w:tr>
      <w:tr w:rsidR="008D3822" w:rsidRPr="001247F6" w:rsidTr="00ED14CF">
        <w:tc>
          <w:tcPr>
            <w:tcW w:w="709"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1</w:t>
            </w:r>
            <w:r w:rsidRPr="001247F6">
              <w:rPr>
                <w:rFonts w:hAnsi="標楷體"/>
              </w:rPr>
              <w:t>13</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2</w:t>
            </w:r>
            <w:r w:rsidRPr="001247F6">
              <w:rPr>
                <w:rFonts w:hAnsi="標楷體"/>
              </w:rPr>
              <w:t>81</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w:t>
            </w:r>
            <w:r w:rsidRPr="001247F6">
              <w:rPr>
                <w:rFonts w:hAnsi="標楷體"/>
              </w:rPr>
              <w:t>33</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w:t>
            </w:r>
            <w:r w:rsidRPr="001247F6">
              <w:rPr>
                <w:rFonts w:hAnsi="標楷體"/>
              </w:rPr>
              <w:t>55</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7</w:t>
            </w:r>
            <w:r w:rsidRPr="001247F6">
              <w:rPr>
                <w:rFonts w:hAnsi="標楷體"/>
              </w:rPr>
              <w:t>7</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3</w:t>
            </w:r>
            <w:r w:rsidRPr="001247F6">
              <w:rPr>
                <w:rFonts w:hAnsi="標楷體"/>
              </w:rPr>
              <w:t>83</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b/>
                <w:bCs/>
              </w:rPr>
            </w:pPr>
            <w:r w:rsidRPr="001247F6">
              <w:rPr>
                <w:rFonts w:hAnsi="標楷體" w:hint="eastAsia"/>
                <w:b/>
                <w:bCs/>
              </w:rPr>
              <w:t>1</w:t>
            </w:r>
            <w:r w:rsidRPr="001247F6">
              <w:rPr>
                <w:rFonts w:hAnsi="標楷體"/>
                <w:b/>
                <w:bCs/>
              </w:rPr>
              <w:t>,255</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8</w:t>
            </w:r>
            <w:r w:rsidRPr="001247F6">
              <w:rPr>
                <w:rFonts w:hAnsi="標楷體"/>
              </w:rPr>
              <w:t>19</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w:t>
            </w:r>
            <w:r w:rsidRPr="001247F6">
              <w:rPr>
                <w:rFonts w:hAnsi="標楷體"/>
              </w:rPr>
              <w:t>,</w:t>
            </w:r>
            <w:r w:rsidRPr="001247F6">
              <w:rPr>
                <w:rFonts w:hAnsi="標楷體" w:hint="eastAsia"/>
              </w:rPr>
              <w:t>465</w:t>
            </w:r>
          </w:p>
        </w:tc>
      </w:tr>
      <w:tr w:rsidR="008D3822" w:rsidRPr="001247F6" w:rsidTr="00ED14CF">
        <w:tc>
          <w:tcPr>
            <w:tcW w:w="709" w:type="dxa"/>
            <w:shd w:val="clear" w:color="auto" w:fill="auto"/>
          </w:tcPr>
          <w:p w:rsidR="008D3822" w:rsidRPr="001247F6" w:rsidRDefault="008D3822" w:rsidP="00ED14CF">
            <w:pPr>
              <w:pStyle w:val="143"/>
              <w:ind w:left="453" w:right="-171" w:hanging="595"/>
              <w:jc w:val="center"/>
              <w:rPr>
                <w:rFonts w:hAnsi="標楷體" w:hint="eastAsia"/>
              </w:rPr>
            </w:pPr>
            <w:r w:rsidRPr="001247F6">
              <w:rPr>
                <w:rFonts w:hAnsi="標楷體" w:hint="eastAsia"/>
              </w:rPr>
              <w:t>1</w:t>
            </w:r>
            <w:r w:rsidRPr="001247F6">
              <w:rPr>
                <w:rFonts w:hAnsi="標楷體"/>
              </w:rPr>
              <w:t>14</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577</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194</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331</w:t>
            </w:r>
          </w:p>
        </w:tc>
        <w:tc>
          <w:tcPr>
            <w:tcW w:w="974"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1</w:t>
            </w:r>
            <w:r w:rsidRPr="001247F6">
              <w:rPr>
                <w:rFonts w:hAnsi="標楷體"/>
              </w:rPr>
              <w:t>,</w:t>
            </w:r>
            <w:r w:rsidRPr="001247F6">
              <w:rPr>
                <w:rFonts w:hAnsi="標楷體" w:hint="eastAsia"/>
              </w:rPr>
              <w:t>102</w:t>
            </w:r>
          </w:p>
        </w:tc>
        <w:tc>
          <w:tcPr>
            <w:tcW w:w="975" w:type="dxa"/>
            <w:shd w:val="clear" w:color="auto" w:fill="auto"/>
            <w:vAlign w:val="center"/>
          </w:tcPr>
          <w:p w:rsidR="008D3822" w:rsidRPr="001247F6" w:rsidRDefault="008D3822" w:rsidP="00ED14CF">
            <w:pPr>
              <w:pStyle w:val="143"/>
              <w:ind w:left="-105" w:right="10" w:hanging="37"/>
              <w:jc w:val="right"/>
              <w:rPr>
                <w:rFonts w:hAnsi="標楷體" w:hint="eastAsia"/>
              </w:rPr>
            </w:pPr>
            <w:r w:rsidRPr="001247F6">
              <w:rPr>
                <w:rFonts w:hAnsi="標楷體" w:hint="eastAsia"/>
              </w:rPr>
              <w:t>-</w:t>
            </w:r>
          </w:p>
        </w:tc>
      </w:tr>
    </w:tbl>
    <w:p w:rsidR="00F2663D" w:rsidRPr="001247F6" w:rsidRDefault="00F2663D" w:rsidP="00FA475B">
      <w:pPr>
        <w:pStyle w:val="afa"/>
        <w:adjustRightInd w:val="0"/>
        <w:snapToGrid w:val="0"/>
        <w:spacing w:after="0" w:line="300" w:lineRule="exact"/>
        <w:ind w:leftChars="-81" w:left="-86" w:hangingChars="59" w:hanging="144"/>
        <w:jc w:val="left"/>
        <w:rPr>
          <w:rFonts w:hAnsi="標楷體" w:hint="eastAsia"/>
          <w:sz w:val="24"/>
          <w:szCs w:val="24"/>
        </w:rPr>
      </w:pPr>
      <w:r w:rsidRPr="001247F6">
        <w:rPr>
          <w:rFonts w:hAnsi="標楷體" w:hint="eastAsia"/>
          <w:sz w:val="24"/>
          <w:szCs w:val="24"/>
        </w:rPr>
        <w:t xml:space="preserve">說  </w:t>
      </w:r>
      <w:r w:rsidR="00781EBA">
        <w:rPr>
          <w:rFonts w:hAnsi="標楷體" w:hint="eastAsia"/>
          <w:sz w:val="24"/>
          <w:szCs w:val="24"/>
        </w:rPr>
        <w:t xml:space="preserve"> </w:t>
      </w:r>
      <w:r w:rsidRPr="001247F6">
        <w:rPr>
          <w:rFonts w:hAnsi="標楷體" w:hint="eastAsia"/>
          <w:sz w:val="24"/>
          <w:szCs w:val="24"/>
        </w:rPr>
        <w:t xml:space="preserve"> 明：11</w:t>
      </w:r>
      <w:r w:rsidR="008D3822" w:rsidRPr="001247F6">
        <w:rPr>
          <w:rFonts w:hAnsi="標楷體" w:hint="eastAsia"/>
          <w:sz w:val="24"/>
          <w:szCs w:val="24"/>
        </w:rPr>
        <w:t>3</w:t>
      </w:r>
      <w:r w:rsidRPr="001247F6">
        <w:rPr>
          <w:rFonts w:hAnsi="標楷體" w:hint="eastAsia"/>
          <w:sz w:val="24"/>
          <w:szCs w:val="24"/>
        </w:rPr>
        <w:t>年度決算數為自結數。</w:t>
      </w:r>
    </w:p>
    <w:p w:rsidR="00F2663D" w:rsidRPr="001247F6" w:rsidRDefault="00F2663D" w:rsidP="00FA475B">
      <w:pPr>
        <w:pStyle w:val="afa"/>
        <w:adjustRightInd w:val="0"/>
        <w:snapToGrid w:val="0"/>
        <w:spacing w:after="0" w:line="300" w:lineRule="exact"/>
        <w:ind w:leftChars="-81" w:left="-86" w:hangingChars="59" w:hanging="144"/>
        <w:jc w:val="left"/>
        <w:rPr>
          <w:rFonts w:hAnsi="標楷體" w:hint="eastAsia"/>
          <w:sz w:val="24"/>
          <w:szCs w:val="24"/>
        </w:rPr>
      </w:pPr>
      <w:r w:rsidRPr="001247F6">
        <w:rPr>
          <w:rFonts w:hAnsi="標楷體" w:hint="eastAsia"/>
          <w:sz w:val="24"/>
          <w:szCs w:val="24"/>
        </w:rPr>
        <w:t>資料來源：國防安全院。</w:t>
      </w:r>
    </w:p>
    <w:p w:rsidR="00F329B3" w:rsidRPr="001247F6" w:rsidRDefault="00F329B3" w:rsidP="00F329B3">
      <w:pPr>
        <w:ind w:left="567" w:firstLine="567"/>
        <w:rPr>
          <w:rFonts w:hAnsi="標楷體"/>
          <w:spacing w:val="-2"/>
        </w:rPr>
      </w:pPr>
      <w:r w:rsidRPr="001247F6">
        <w:rPr>
          <w:rFonts w:hAnsi="標楷體" w:hint="eastAsia"/>
        </w:rPr>
        <w:t>綜上，國防安全院</w:t>
      </w:r>
      <w:r w:rsidRPr="001247F6">
        <w:rPr>
          <w:rFonts w:hint="eastAsia"/>
        </w:rPr>
        <w:t>為國防部100%捐助成立之財團法人，日常運作經費</w:t>
      </w:r>
      <w:r w:rsidR="003F7CC4" w:rsidRPr="001247F6">
        <w:rPr>
          <w:rFonts w:hint="eastAsia"/>
        </w:rPr>
        <w:t>高度</w:t>
      </w:r>
      <w:r w:rsidRPr="001247F6">
        <w:rPr>
          <w:rFonts w:hint="eastAsia"/>
        </w:rPr>
        <w:t>仰賴國防部捐助，</w:t>
      </w:r>
      <w:r w:rsidR="00647B6A">
        <w:rPr>
          <w:rFonts w:hint="eastAsia"/>
        </w:rPr>
        <w:t>其</w:t>
      </w:r>
      <w:r w:rsidRPr="001247F6">
        <w:rPr>
          <w:rFonts w:hint="eastAsia"/>
        </w:rPr>
        <w:t>員工</w:t>
      </w:r>
      <w:r w:rsidRPr="001247F6">
        <w:rPr>
          <w:rFonts w:hAnsi="標楷體" w:hint="eastAsia"/>
        </w:rPr>
        <w:t>加班費之支給自應嚴控及加強查核，然揆該院</w:t>
      </w:r>
      <w:r w:rsidRPr="001247F6">
        <w:rPr>
          <w:rFonts w:hAnsi="標楷體" w:hint="eastAsia"/>
          <w:spacing w:val="-2"/>
        </w:rPr>
        <w:t>10</w:t>
      </w:r>
      <w:r w:rsidRPr="001247F6">
        <w:rPr>
          <w:rFonts w:hAnsi="標楷體"/>
          <w:spacing w:val="-2"/>
        </w:rPr>
        <w:t>9</w:t>
      </w:r>
      <w:r w:rsidRPr="001247F6">
        <w:rPr>
          <w:rFonts w:hAnsi="標楷體" w:hint="eastAsia"/>
          <w:spacing w:val="-2"/>
        </w:rPr>
        <w:t>至11</w:t>
      </w:r>
      <w:r w:rsidR="00AB1CE1" w:rsidRPr="001247F6">
        <w:rPr>
          <w:rFonts w:hAnsi="標楷體" w:hint="eastAsia"/>
          <w:spacing w:val="-2"/>
        </w:rPr>
        <w:t>3</w:t>
      </w:r>
      <w:r w:rsidRPr="001247F6">
        <w:rPr>
          <w:rFonts w:hAnsi="標楷體" w:hint="eastAsia"/>
          <w:spacing w:val="-2"/>
        </w:rPr>
        <w:t>年度</w:t>
      </w:r>
      <w:r w:rsidRPr="001247F6">
        <w:rPr>
          <w:rFonts w:hint="eastAsia"/>
        </w:rPr>
        <w:t>「</w:t>
      </w:r>
      <w:r w:rsidRPr="001247F6">
        <w:rPr>
          <w:rFonts w:hAnsi="標楷體" w:hint="eastAsia"/>
          <w:spacing w:val="-2"/>
        </w:rPr>
        <w:t>行政管理人員」加班費實支數除逐年上升外，並已連續</w:t>
      </w:r>
      <w:r w:rsidR="00AB1CE1" w:rsidRPr="001247F6">
        <w:rPr>
          <w:rFonts w:hAnsi="標楷體" w:hint="eastAsia"/>
          <w:spacing w:val="-2"/>
        </w:rPr>
        <w:t>3</w:t>
      </w:r>
      <w:r w:rsidRPr="001247F6">
        <w:rPr>
          <w:rFonts w:hAnsi="標楷體" w:hint="eastAsia"/>
          <w:spacing w:val="-2"/>
        </w:rPr>
        <w:t>年度有超支情事，允宜加強員工加班費預算控管作業</w:t>
      </w:r>
      <w:r w:rsidRPr="001247F6">
        <w:rPr>
          <w:rFonts w:hint="eastAsia"/>
        </w:rPr>
        <w:t>。</w:t>
      </w:r>
    </w:p>
    <w:p w:rsidR="00F2663D" w:rsidRPr="001247F6" w:rsidRDefault="00F2663D" w:rsidP="00E1029B">
      <w:pPr>
        <w:pStyle w:val="14"/>
        <w:ind w:left="567" w:hanging="567"/>
        <w:rPr>
          <w:rFonts w:hint="eastAsia"/>
        </w:rPr>
      </w:pPr>
    </w:p>
    <w:p w:rsidR="00F2663D" w:rsidRPr="001247F6" w:rsidRDefault="00C93582" w:rsidP="00F2663D">
      <w:pPr>
        <w:pStyle w:val="14"/>
        <w:ind w:left="567" w:hanging="567"/>
        <w:rPr>
          <w:rFonts w:hAnsi="標楷體"/>
        </w:rPr>
      </w:pPr>
      <w:bookmarkStart w:id="33" w:name="_Toc178871838"/>
      <w:bookmarkStart w:id="34" w:name="_Toc180483862"/>
      <w:bookmarkStart w:id="35" w:name="_Toc193894571"/>
      <w:bookmarkEnd w:id="29"/>
      <w:bookmarkEnd w:id="30"/>
      <w:r w:rsidRPr="001247F6">
        <w:rPr>
          <w:rFonts w:hAnsi="標楷體" w:hint="eastAsia"/>
        </w:rPr>
        <w:t>三、國防安全院</w:t>
      </w:r>
      <w:r w:rsidR="00C11792" w:rsidRPr="001247F6">
        <w:rPr>
          <w:rFonts w:hAnsi="標楷體" w:hint="eastAsia"/>
        </w:rPr>
        <w:t>112年度績效</w:t>
      </w:r>
      <w:r w:rsidR="003F2C96" w:rsidRPr="001247F6">
        <w:rPr>
          <w:rFonts w:hAnsi="標楷體" w:hint="eastAsia"/>
        </w:rPr>
        <w:t>評估</w:t>
      </w:r>
      <w:r w:rsidR="00C11792" w:rsidRPr="001247F6">
        <w:rPr>
          <w:rFonts w:hAnsi="標楷體" w:hint="eastAsia"/>
        </w:rPr>
        <w:t>報告</w:t>
      </w:r>
      <w:r w:rsidR="00A70D08" w:rsidRPr="001247F6">
        <w:rPr>
          <w:rFonts w:hAnsi="標楷體" w:hint="eastAsia"/>
        </w:rPr>
        <w:t>中</w:t>
      </w:r>
      <w:r w:rsidR="00C11792" w:rsidRPr="001247F6">
        <w:rPr>
          <w:rFonts w:hAnsi="標楷體" w:hint="eastAsia"/>
        </w:rPr>
        <w:t>「國防、安全、軍事發展之研究及分析」評量指標</w:t>
      </w:r>
      <w:r w:rsidR="00A70D08" w:rsidRPr="001247F6">
        <w:rPr>
          <w:rFonts w:hAnsi="標楷體" w:hint="eastAsia"/>
        </w:rPr>
        <w:t>之</w:t>
      </w:r>
      <w:r w:rsidR="00C3081D" w:rsidRPr="001247F6">
        <w:rPr>
          <w:rFonts w:hAnsi="標楷體" w:hint="eastAsia"/>
        </w:rPr>
        <w:t>達成度尚有8</w:t>
      </w:r>
      <w:r w:rsidR="00647B6A">
        <w:rPr>
          <w:rFonts w:hAnsi="標楷體"/>
        </w:rPr>
        <w:t>0.15%</w:t>
      </w:r>
      <w:r w:rsidR="00C3081D" w:rsidRPr="001247F6">
        <w:rPr>
          <w:rFonts w:hAnsi="標楷體" w:hint="eastAsia"/>
        </w:rPr>
        <w:t>，然1</w:t>
      </w:r>
      <w:r w:rsidR="00C3081D" w:rsidRPr="001247F6">
        <w:rPr>
          <w:rFonts w:hAnsi="標楷體"/>
        </w:rPr>
        <w:t>13</w:t>
      </w:r>
      <w:r w:rsidR="00C3081D" w:rsidRPr="001247F6">
        <w:rPr>
          <w:rFonts w:hAnsi="標楷體" w:hint="eastAsia"/>
        </w:rPr>
        <w:t>年度</w:t>
      </w:r>
      <w:r w:rsidR="00187613">
        <w:rPr>
          <w:rFonts w:hAnsi="標楷體" w:hint="eastAsia"/>
        </w:rPr>
        <w:t>降為</w:t>
      </w:r>
      <w:r w:rsidR="00C3081D" w:rsidRPr="001247F6">
        <w:rPr>
          <w:rFonts w:hAnsi="標楷體" w:hint="eastAsia"/>
        </w:rPr>
        <w:t>6</w:t>
      </w:r>
      <w:r w:rsidR="00C3081D" w:rsidRPr="001247F6">
        <w:rPr>
          <w:rFonts w:hAnsi="標楷體"/>
        </w:rPr>
        <w:t>5%</w:t>
      </w:r>
      <w:r w:rsidR="00C11792" w:rsidRPr="001247F6">
        <w:rPr>
          <w:rFonts w:hAnsi="標楷體" w:hint="eastAsia"/>
        </w:rPr>
        <w:t>，</w:t>
      </w:r>
      <w:bookmarkEnd w:id="33"/>
      <w:bookmarkEnd w:id="34"/>
      <w:r w:rsidR="00C3081D" w:rsidRPr="001247F6">
        <w:rPr>
          <w:rFonts w:hAnsi="標楷體" w:hint="eastAsia"/>
        </w:rPr>
        <w:t>目標</w:t>
      </w:r>
      <w:r w:rsidR="000755E1" w:rsidRPr="001247F6">
        <w:rPr>
          <w:rFonts w:hAnsi="標楷體" w:hint="eastAsia"/>
        </w:rPr>
        <w:t>達成度容</w:t>
      </w:r>
      <w:r w:rsidR="00C3081D" w:rsidRPr="001247F6">
        <w:rPr>
          <w:rFonts w:hAnsi="標楷體" w:hint="eastAsia"/>
        </w:rPr>
        <w:t>待</w:t>
      </w:r>
      <w:r w:rsidR="00C11792" w:rsidRPr="001247F6">
        <w:rPr>
          <w:rFonts w:hAnsi="標楷體" w:hint="eastAsia"/>
        </w:rPr>
        <w:t>檢討</w:t>
      </w:r>
      <w:r w:rsidR="00C3081D" w:rsidRPr="001247F6">
        <w:rPr>
          <w:rFonts w:hAnsi="標楷體" w:hint="eastAsia"/>
        </w:rPr>
        <w:t>精進</w:t>
      </w:r>
      <w:bookmarkEnd w:id="35"/>
    </w:p>
    <w:p w:rsidR="00F2663D" w:rsidRPr="001247F6" w:rsidRDefault="00E76715" w:rsidP="00E76715">
      <w:pPr>
        <w:ind w:left="567" w:firstLine="567"/>
        <w:rPr>
          <w:rFonts w:hAnsi="標楷體" w:hint="eastAsia"/>
        </w:rPr>
      </w:pPr>
      <w:r w:rsidRPr="001247F6">
        <w:rPr>
          <w:rFonts w:hAnsi="標楷體" w:hint="eastAsia"/>
        </w:rPr>
        <w:t>按國防安全院</w:t>
      </w:r>
      <w:r w:rsidR="00F2663D" w:rsidRPr="001247F6">
        <w:rPr>
          <w:rFonts w:hAnsi="標楷體" w:hint="eastAsia"/>
        </w:rPr>
        <w:t>1</w:t>
      </w:r>
      <w:r w:rsidR="00F2663D" w:rsidRPr="001247F6">
        <w:rPr>
          <w:rFonts w:hAnsi="標楷體"/>
        </w:rPr>
        <w:t>14</w:t>
      </w:r>
      <w:r w:rsidR="00F2663D" w:rsidRPr="001247F6">
        <w:rPr>
          <w:rFonts w:hAnsi="標楷體" w:hint="eastAsia"/>
        </w:rPr>
        <w:t>度</w:t>
      </w:r>
      <w:r w:rsidRPr="001247F6">
        <w:rPr>
          <w:rFonts w:hAnsi="標楷體" w:hint="eastAsia"/>
        </w:rPr>
        <w:t>預算書於工作計畫或方針中，就「國防、安全、軍事發展之研究及分析」</w:t>
      </w:r>
      <w:r w:rsidR="000755E1" w:rsidRPr="001247F6">
        <w:rPr>
          <w:rFonts w:hAnsi="標楷體" w:hint="eastAsia"/>
        </w:rPr>
        <w:t>工作計畫</w:t>
      </w:r>
      <w:r w:rsidRPr="001247F6">
        <w:rPr>
          <w:rFonts w:hAnsi="標楷體" w:hint="eastAsia"/>
        </w:rPr>
        <w:t>編列2</w:t>
      </w:r>
      <w:r w:rsidRPr="001247F6">
        <w:rPr>
          <w:rFonts w:hAnsi="標楷體"/>
        </w:rPr>
        <w:t>08</w:t>
      </w:r>
      <w:r w:rsidRPr="001247F6">
        <w:rPr>
          <w:rFonts w:hAnsi="標楷體" w:hint="eastAsia"/>
        </w:rPr>
        <w:t>萬</w:t>
      </w:r>
      <w:r w:rsidRPr="001247F6">
        <w:rPr>
          <w:rFonts w:hAnsi="標楷體"/>
        </w:rPr>
        <w:t>5</w:t>
      </w:r>
      <w:r w:rsidRPr="001247F6">
        <w:rPr>
          <w:rFonts w:hAnsi="標楷體" w:hint="eastAsia"/>
        </w:rPr>
        <w:t>千元，較1</w:t>
      </w:r>
      <w:r w:rsidRPr="001247F6">
        <w:rPr>
          <w:rFonts w:hAnsi="標楷體"/>
        </w:rPr>
        <w:t>13</w:t>
      </w:r>
      <w:r w:rsidR="00F2663D" w:rsidRPr="001247F6">
        <w:rPr>
          <w:rFonts w:hAnsi="標楷體" w:hint="eastAsia"/>
        </w:rPr>
        <w:t>年度之</w:t>
      </w:r>
      <w:r w:rsidRPr="001247F6">
        <w:rPr>
          <w:rFonts w:hAnsi="標楷體" w:hint="eastAsia"/>
        </w:rPr>
        <w:t>1</w:t>
      </w:r>
      <w:r w:rsidRPr="001247F6">
        <w:rPr>
          <w:rFonts w:hAnsi="標楷體"/>
        </w:rPr>
        <w:t>77</w:t>
      </w:r>
      <w:r w:rsidRPr="001247F6">
        <w:rPr>
          <w:rFonts w:hAnsi="標楷體" w:hint="eastAsia"/>
        </w:rPr>
        <w:t>萬</w:t>
      </w:r>
      <w:r w:rsidRPr="001247F6">
        <w:rPr>
          <w:rFonts w:hAnsi="標楷體"/>
        </w:rPr>
        <w:t>4</w:t>
      </w:r>
      <w:r w:rsidRPr="001247F6">
        <w:rPr>
          <w:rFonts w:hAnsi="標楷體" w:hint="eastAsia"/>
        </w:rPr>
        <w:t>千</w:t>
      </w:r>
      <w:r w:rsidR="00F2663D" w:rsidRPr="001247F6">
        <w:rPr>
          <w:rFonts w:hAnsi="標楷體" w:hint="eastAsia"/>
        </w:rPr>
        <w:t>元增加</w:t>
      </w:r>
      <w:r w:rsidRPr="001247F6">
        <w:rPr>
          <w:rFonts w:hAnsi="標楷體"/>
        </w:rPr>
        <w:t>31</w:t>
      </w:r>
      <w:r w:rsidRPr="001247F6">
        <w:rPr>
          <w:rFonts w:hAnsi="標楷體" w:hint="eastAsia"/>
        </w:rPr>
        <w:t>萬</w:t>
      </w:r>
      <w:r w:rsidRPr="001247F6">
        <w:rPr>
          <w:rFonts w:hAnsi="標楷體"/>
        </w:rPr>
        <w:t>1</w:t>
      </w:r>
      <w:r w:rsidRPr="001247F6">
        <w:rPr>
          <w:rFonts w:hAnsi="標楷體" w:hint="eastAsia"/>
        </w:rPr>
        <w:t>千</w:t>
      </w:r>
      <w:r w:rsidR="00F2663D" w:rsidRPr="001247F6">
        <w:rPr>
          <w:rFonts w:hAnsi="標楷體" w:hint="eastAsia"/>
        </w:rPr>
        <w:t>元(增幅</w:t>
      </w:r>
      <w:r w:rsidR="00F2663D" w:rsidRPr="001247F6">
        <w:rPr>
          <w:rFonts w:hAnsi="標楷體"/>
        </w:rPr>
        <w:t>1</w:t>
      </w:r>
      <w:r w:rsidRPr="001247F6">
        <w:rPr>
          <w:rFonts w:hAnsi="標楷體"/>
        </w:rPr>
        <w:t>7</w:t>
      </w:r>
      <w:r w:rsidR="00F2663D" w:rsidRPr="001247F6">
        <w:rPr>
          <w:rFonts w:hAnsi="標楷體"/>
        </w:rPr>
        <w:t>.</w:t>
      </w:r>
      <w:r w:rsidRPr="001247F6">
        <w:rPr>
          <w:rFonts w:hAnsi="標楷體"/>
        </w:rPr>
        <w:t>53</w:t>
      </w:r>
      <w:r w:rsidR="00F2663D" w:rsidRPr="001247F6">
        <w:rPr>
          <w:rFonts w:hAnsi="標楷體"/>
        </w:rPr>
        <w:t>%)</w:t>
      </w:r>
      <w:r w:rsidR="00F2663D" w:rsidRPr="001247F6">
        <w:rPr>
          <w:rFonts w:hAnsi="標楷體" w:hint="eastAsia"/>
        </w:rPr>
        <w:t>。經查：</w:t>
      </w:r>
    </w:p>
    <w:p w:rsidR="00F2663D" w:rsidRPr="001247F6" w:rsidRDefault="00F2663D" w:rsidP="00F2663D">
      <w:pPr>
        <w:ind w:left="851" w:hangingChars="100" w:hanging="284"/>
        <w:rPr>
          <w:rFonts w:hAnsi="標楷體" w:hint="eastAsia"/>
          <w:b/>
        </w:rPr>
      </w:pPr>
      <w:r w:rsidRPr="001247F6">
        <w:rPr>
          <w:rFonts w:hAnsi="標楷體" w:hint="eastAsia"/>
          <w:b/>
        </w:rPr>
        <w:t>(一)國防安全院定位為國家級研究智庫，「提供專業政策參考與諮詢，拓展國防學術交流與合作」為捐助章程明訂設立目的之一</w:t>
      </w:r>
    </w:p>
    <w:p w:rsidR="00F2663D" w:rsidRPr="001247F6" w:rsidRDefault="00F2663D" w:rsidP="00F2663D">
      <w:pPr>
        <w:pStyle w:val="22"/>
        <w:ind w:left="850" w:firstLine="567"/>
        <w:rPr>
          <w:rFonts w:hAnsi="標楷體"/>
          <w:b/>
        </w:rPr>
      </w:pPr>
      <w:r w:rsidRPr="001247F6">
        <w:rPr>
          <w:rFonts w:hAnsi="標楷體" w:hint="eastAsia"/>
        </w:rPr>
        <w:t>按國防安全院係由國防部於107年度捐助創立基金5,000萬元所成立。該院捐助章程第2條、第3條及第7條第2項分別規定：「本院以…提供專業政策參考與諮詢，拓展國防學術交流與合作，…為目的。」、「本院之業務範圍如下：一、國防、安全、軍事發展之研究及分析。二、國防政策與戰略諮詢及建議。…六、與國家安全、國防安全有關研究及受託事項。」、「本院年度經費之來源如下：一、由主管機關每年循預算程序捐助之。二、受託研究、提供服務之收入。三、創立基金之孳息及運用收入。四、國內外公私立機構團體及個人之捐贈。五、其他收入。」</w:t>
      </w:r>
    </w:p>
    <w:p w:rsidR="00F2663D" w:rsidRPr="001247F6" w:rsidRDefault="00F2663D" w:rsidP="00F2663D">
      <w:pPr>
        <w:ind w:left="851" w:hangingChars="100" w:hanging="284"/>
        <w:rPr>
          <w:rFonts w:hAnsi="標楷體"/>
          <w:b/>
        </w:rPr>
      </w:pPr>
      <w:r w:rsidRPr="001247F6">
        <w:rPr>
          <w:rFonts w:hAnsi="標楷體" w:hint="eastAsia"/>
          <w:b/>
        </w:rPr>
        <w:t>(二)</w:t>
      </w:r>
      <w:r w:rsidR="00CA70DA" w:rsidRPr="001247F6">
        <w:rPr>
          <w:rFonts w:hAnsi="標楷體" w:hint="eastAsia"/>
          <w:b/>
        </w:rPr>
        <w:t>國防院每年度均</w:t>
      </w:r>
      <w:r w:rsidR="00C3081D" w:rsidRPr="001247F6">
        <w:rPr>
          <w:rFonts w:hAnsi="標楷體" w:hint="eastAsia"/>
          <w:b/>
        </w:rPr>
        <w:t>應</w:t>
      </w:r>
      <w:r w:rsidR="00CA70DA" w:rsidRPr="001247F6">
        <w:rPr>
          <w:rFonts w:hAnsi="標楷體" w:hint="eastAsia"/>
          <w:b/>
        </w:rPr>
        <w:t>依當年工作計畫提出年度目標，並於次年4月1日前向國防部提出年度績效評估報告</w:t>
      </w:r>
    </w:p>
    <w:p w:rsidR="00C11792" w:rsidRPr="001247F6" w:rsidRDefault="002A199E" w:rsidP="00774FA8">
      <w:pPr>
        <w:pStyle w:val="22"/>
        <w:ind w:left="850" w:firstLine="567"/>
        <w:rPr>
          <w:rFonts w:hint="eastAsia"/>
        </w:rPr>
      </w:pPr>
      <w:r w:rsidRPr="001247F6">
        <w:rPr>
          <w:rFonts w:hint="eastAsia"/>
        </w:rPr>
        <w:t>依國防事務財團法人設立許可及監督辦法第12條第1項第3款規定：「…國防部應依本法及其相關法令、財團法人捐助章程及相關規章，辦理下列各項監督：…三、年度績效目標達成、預算書與決算書編製及報送國防部之情形…。」</w:t>
      </w:r>
      <w:r w:rsidR="00647B6A">
        <w:rPr>
          <w:rFonts w:hint="eastAsia"/>
        </w:rPr>
        <w:t>另據</w:t>
      </w:r>
      <w:r w:rsidRPr="001247F6">
        <w:rPr>
          <w:rFonts w:hint="eastAsia"/>
        </w:rPr>
        <w:t>國防部辦理財團法人國防安全研究院績效評估要點</w:t>
      </w:r>
      <w:r w:rsidR="00774FA8" w:rsidRPr="001247F6">
        <w:rPr>
          <w:rFonts w:hint="eastAsia"/>
        </w:rPr>
        <w:t>第8點規定：「國防院應於每年1月3</w:t>
      </w:r>
      <w:r w:rsidR="00774FA8" w:rsidRPr="001247F6">
        <w:t>1</w:t>
      </w:r>
      <w:r w:rsidR="00774FA8" w:rsidRPr="001247F6">
        <w:rPr>
          <w:rFonts w:hint="eastAsia"/>
        </w:rPr>
        <w:t>日前依當年工作計畫向本部提出年度目標，並於次年4月1日前將該院績效評估報告陳報本部送評估會審查。」</w:t>
      </w:r>
      <w:r w:rsidR="00CA70DA" w:rsidRPr="001247F6">
        <w:rPr>
          <w:rFonts w:hint="eastAsia"/>
        </w:rPr>
        <w:t>爰國防</w:t>
      </w:r>
      <w:r w:rsidR="003A4C01" w:rsidRPr="001247F6">
        <w:rPr>
          <w:rFonts w:hint="eastAsia"/>
        </w:rPr>
        <w:t>安全</w:t>
      </w:r>
      <w:r w:rsidR="00CA70DA" w:rsidRPr="001247F6">
        <w:rPr>
          <w:rFonts w:hint="eastAsia"/>
        </w:rPr>
        <w:t>院每年度均</w:t>
      </w:r>
      <w:r w:rsidR="00C72540" w:rsidRPr="001247F6">
        <w:rPr>
          <w:rFonts w:hint="eastAsia"/>
        </w:rPr>
        <w:t>應</w:t>
      </w:r>
      <w:r w:rsidR="00CA70DA" w:rsidRPr="001247F6">
        <w:rPr>
          <w:rFonts w:hint="eastAsia"/>
        </w:rPr>
        <w:t>依當年工作計畫</w:t>
      </w:r>
      <w:r w:rsidR="00C72540" w:rsidRPr="001247F6">
        <w:rPr>
          <w:rFonts w:hint="eastAsia"/>
        </w:rPr>
        <w:t>向國防部</w:t>
      </w:r>
      <w:r w:rsidR="00CA70DA" w:rsidRPr="001247F6">
        <w:rPr>
          <w:rFonts w:hint="eastAsia"/>
        </w:rPr>
        <w:t>提出年度目標，並於次年4月1日前提出年度績效評估報告。</w:t>
      </w:r>
      <w:r w:rsidR="00F77157" w:rsidRPr="001247F6">
        <w:rPr>
          <w:rFonts w:hint="eastAsia"/>
        </w:rPr>
        <w:t>依該院1</w:t>
      </w:r>
      <w:r w:rsidR="00F77157" w:rsidRPr="001247F6">
        <w:t>13</w:t>
      </w:r>
      <w:r w:rsidR="00F77157" w:rsidRPr="001247F6">
        <w:rPr>
          <w:rFonts w:hint="eastAsia"/>
        </w:rPr>
        <w:t>年度績效目標設定表附註說明，目標達成度8</w:t>
      </w:r>
      <w:r w:rsidR="00F77157" w:rsidRPr="001247F6">
        <w:t>0</w:t>
      </w:r>
      <w:r w:rsidR="00F77157" w:rsidRPr="001247F6">
        <w:rPr>
          <w:rFonts w:hint="eastAsia"/>
        </w:rPr>
        <w:t>分以上為良好，7</w:t>
      </w:r>
      <w:r w:rsidR="00F77157" w:rsidRPr="001247F6">
        <w:t>0</w:t>
      </w:r>
      <w:r w:rsidR="00F77157" w:rsidRPr="001247F6">
        <w:rPr>
          <w:rFonts w:hint="eastAsia"/>
        </w:rPr>
        <w:t>分以上未達8</w:t>
      </w:r>
      <w:r w:rsidR="00F77157" w:rsidRPr="001247F6">
        <w:t>0</w:t>
      </w:r>
      <w:r w:rsidR="00F77157" w:rsidRPr="001247F6">
        <w:rPr>
          <w:rFonts w:hint="eastAsia"/>
        </w:rPr>
        <w:t>分為尚可，未達7</w:t>
      </w:r>
      <w:r w:rsidR="00F77157" w:rsidRPr="001247F6">
        <w:t>0</w:t>
      </w:r>
      <w:r w:rsidR="00F77157" w:rsidRPr="001247F6">
        <w:rPr>
          <w:rFonts w:hint="eastAsia"/>
        </w:rPr>
        <w:t>分者為待改善。</w:t>
      </w:r>
    </w:p>
    <w:p w:rsidR="00F2663D" w:rsidRPr="001247F6" w:rsidRDefault="00F2663D" w:rsidP="00F2663D">
      <w:pPr>
        <w:ind w:left="851" w:hangingChars="100" w:hanging="284"/>
        <w:rPr>
          <w:rFonts w:hAnsi="標楷體" w:hint="eastAsia"/>
          <w:b/>
        </w:rPr>
      </w:pPr>
      <w:r w:rsidRPr="001247F6">
        <w:rPr>
          <w:rFonts w:hAnsi="標楷體" w:hint="eastAsia"/>
          <w:b/>
        </w:rPr>
        <w:t>(三)</w:t>
      </w:r>
      <w:r w:rsidR="00CA70DA" w:rsidRPr="001247F6">
        <w:rPr>
          <w:rFonts w:hAnsi="標楷體" w:hint="eastAsia"/>
          <w:b/>
        </w:rPr>
        <w:t>112</w:t>
      </w:r>
      <w:r w:rsidR="00A75619" w:rsidRPr="001247F6">
        <w:rPr>
          <w:rFonts w:hAnsi="標楷體" w:hint="eastAsia"/>
          <w:b/>
        </w:rPr>
        <w:t>年度</w:t>
      </w:r>
      <w:r w:rsidR="00CA70DA" w:rsidRPr="001247F6">
        <w:rPr>
          <w:rFonts w:hAnsi="標楷體" w:hint="eastAsia"/>
          <w:b/>
        </w:rPr>
        <w:t>績效</w:t>
      </w:r>
      <w:r w:rsidR="003F2C96" w:rsidRPr="001247F6">
        <w:rPr>
          <w:rFonts w:hAnsi="標楷體" w:hint="eastAsia"/>
          <w:b/>
        </w:rPr>
        <w:t>評估</w:t>
      </w:r>
      <w:r w:rsidR="00CA70DA" w:rsidRPr="001247F6">
        <w:rPr>
          <w:rFonts w:hAnsi="標楷體" w:hint="eastAsia"/>
          <w:b/>
        </w:rPr>
        <w:t>報告之「國防、安全、軍事發展之研究及分析」評量指標</w:t>
      </w:r>
      <w:r w:rsidR="00A75619" w:rsidRPr="001247F6">
        <w:rPr>
          <w:rFonts w:hAnsi="標楷體" w:hint="eastAsia"/>
          <w:b/>
        </w:rPr>
        <w:t>評分達成</w:t>
      </w:r>
      <w:r w:rsidR="009B0EF7" w:rsidRPr="001247F6">
        <w:rPr>
          <w:rFonts w:hAnsi="標楷體" w:hint="eastAsia"/>
          <w:b/>
        </w:rPr>
        <w:t>度</w:t>
      </w:r>
      <w:r w:rsidR="00A75619" w:rsidRPr="001247F6">
        <w:rPr>
          <w:rFonts w:hAnsi="標楷體" w:hint="eastAsia"/>
          <w:b/>
        </w:rPr>
        <w:t>尚有</w:t>
      </w:r>
      <w:r w:rsidR="00361842" w:rsidRPr="001247F6">
        <w:rPr>
          <w:rFonts w:hAnsi="標楷體"/>
          <w:b/>
        </w:rPr>
        <w:t>80.15%</w:t>
      </w:r>
      <w:r w:rsidR="00CA70DA" w:rsidRPr="001247F6">
        <w:rPr>
          <w:rFonts w:hAnsi="標楷體" w:hint="eastAsia"/>
          <w:b/>
        </w:rPr>
        <w:t>，</w:t>
      </w:r>
      <w:r w:rsidR="00A75619" w:rsidRPr="001247F6">
        <w:rPr>
          <w:rFonts w:hAnsi="標楷體" w:hint="eastAsia"/>
          <w:b/>
        </w:rPr>
        <w:t>然113年度僅為6</w:t>
      </w:r>
      <w:r w:rsidR="00A75619" w:rsidRPr="001247F6">
        <w:rPr>
          <w:rFonts w:hAnsi="標楷體"/>
          <w:b/>
        </w:rPr>
        <w:t>5%</w:t>
      </w:r>
      <w:r w:rsidR="00A75619" w:rsidRPr="001247F6">
        <w:rPr>
          <w:rFonts w:hAnsi="標楷體" w:hint="eastAsia"/>
          <w:b/>
        </w:rPr>
        <w:t xml:space="preserve"> </w:t>
      </w:r>
    </w:p>
    <w:p w:rsidR="00F77157" w:rsidRPr="001247F6" w:rsidRDefault="00F2663D" w:rsidP="00F77157">
      <w:pPr>
        <w:pStyle w:val="22"/>
        <w:ind w:left="850" w:firstLine="567"/>
        <w:rPr>
          <w:rFonts w:hint="eastAsia"/>
        </w:rPr>
      </w:pPr>
      <w:r w:rsidRPr="001247F6">
        <w:rPr>
          <w:rFonts w:hAnsi="標楷體" w:hint="eastAsia"/>
        </w:rPr>
        <w:t>按「提供專業政策參考與諮詢，拓展國防學術交流與合作」為國防安全院捐助章程第2條明定設立目的之一，該院</w:t>
      </w:r>
      <w:r w:rsidRPr="001247F6">
        <w:t>112</w:t>
      </w:r>
      <w:r w:rsidR="00CA70DA" w:rsidRPr="001247F6">
        <w:rPr>
          <w:rFonts w:hint="eastAsia"/>
        </w:rPr>
        <w:t>及1</w:t>
      </w:r>
      <w:r w:rsidR="00CA70DA" w:rsidRPr="001247F6">
        <w:t>13</w:t>
      </w:r>
      <w:r w:rsidRPr="001247F6">
        <w:rPr>
          <w:rFonts w:hint="eastAsia"/>
        </w:rPr>
        <w:t>年度績效評估目標設定表中，</w:t>
      </w:r>
      <w:r w:rsidR="00647B6A">
        <w:rPr>
          <w:rFonts w:hint="eastAsia"/>
        </w:rPr>
        <w:t>有關</w:t>
      </w:r>
      <w:r w:rsidRPr="001247F6">
        <w:rPr>
          <w:rFonts w:hint="eastAsia"/>
        </w:rPr>
        <w:t>「國防、國安、軍事發展之研究及分析」</w:t>
      </w:r>
      <w:r w:rsidR="00647B6A">
        <w:rPr>
          <w:rFonts w:hint="eastAsia"/>
        </w:rPr>
        <w:t>一</w:t>
      </w:r>
      <w:r w:rsidRPr="001247F6">
        <w:rPr>
          <w:rFonts w:hint="eastAsia"/>
        </w:rPr>
        <w:t>項目標之權重</w:t>
      </w:r>
      <w:r w:rsidR="00CA70DA" w:rsidRPr="001247F6">
        <w:rPr>
          <w:rFonts w:hint="eastAsia"/>
        </w:rPr>
        <w:t>分</w:t>
      </w:r>
      <w:r w:rsidR="00647B6A">
        <w:rPr>
          <w:rFonts w:hint="eastAsia"/>
        </w:rPr>
        <w:t>別</w:t>
      </w:r>
      <w:r w:rsidRPr="001247F6">
        <w:rPr>
          <w:rFonts w:hint="eastAsia"/>
        </w:rPr>
        <w:t>達40%</w:t>
      </w:r>
      <w:r w:rsidR="00CA70DA" w:rsidRPr="001247F6">
        <w:rPr>
          <w:rFonts w:hint="eastAsia"/>
        </w:rPr>
        <w:t>及3</w:t>
      </w:r>
      <w:r w:rsidR="00CA70DA" w:rsidRPr="001247F6">
        <w:t>0</w:t>
      </w:r>
      <w:r w:rsidR="00CA70DA" w:rsidRPr="001247F6">
        <w:rPr>
          <w:rFonts w:hint="eastAsia"/>
        </w:rPr>
        <w:t>%</w:t>
      </w:r>
      <w:r w:rsidRPr="001247F6">
        <w:rPr>
          <w:rFonts w:hint="eastAsia"/>
        </w:rPr>
        <w:t>，</w:t>
      </w:r>
      <w:r w:rsidR="00647B6A">
        <w:rPr>
          <w:rFonts w:hint="eastAsia"/>
        </w:rPr>
        <w:t>足</w:t>
      </w:r>
      <w:r w:rsidR="00017298" w:rsidRPr="001247F6">
        <w:rPr>
          <w:rFonts w:hint="eastAsia"/>
        </w:rPr>
        <w:t>證其</w:t>
      </w:r>
      <w:r w:rsidRPr="001247F6">
        <w:rPr>
          <w:rFonts w:hint="eastAsia"/>
        </w:rPr>
        <w:t>為該院重要業務項目</w:t>
      </w:r>
      <w:r w:rsidR="002F6CAD" w:rsidRPr="001247F6">
        <w:rPr>
          <w:rFonts w:hint="eastAsia"/>
        </w:rPr>
        <w:t>之一</w:t>
      </w:r>
      <w:r w:rsidRPr="001247F6">
        <w:rPr>
          <w:rFonts w:hAnsi="標楷體" w:hint="eastAsia"/>
        </w:rPr>
        <w:t>。揆</w:t>
      </w:r>
      <w:r w:rsidR="00F77157" w:rsidRPr="001247F6">
        <w:rPr>
          <w:rFonts w:hAnsi="標楷體" w:hint="eastAsia"/>
        </w:rPr>
        <w:t>該院</w:t>
      </w:r>
      <w:r w:rsidR="002F6CAD" w:rsidRPr="001247F6">
        <w:rPr>
          <w:rFonts w:hAnsi="標楷體" w:hint="eastAsia"/>
        </w:rPr>
        <w:t>該2年度績效</w:t>
      </w:r>
      <w:r w:rsidR="003F2C96" w:rsidRPr="001247F6">
        <w:rPr>
          <w:rFonts w:hAnsi="標楷體" w:hint="eastAsia"/>
        </w:rPr>
        <w:t>評估</w:t>
      </w:r>
      <w:r w:rsidR="002F6CAD" w:rsidRPr="001247F6">
        <w:rPr>
          <w:rFonts w:hAnsi="標楷體" w:hint="eastAsia"/>
        </w:rPr>
        <w:t>報告所列年度工作目標之</w:t>
      </w:r>
      <w:r w:rsidR="002F6CAD" w:rsidRPr="001247F6">
        <w:rPr>
          <w:rFonts w:hint="eastAsia"/>
        </w:rPr>
        <w:t>實際評分</w:t>
      </w:r>
      <w:r w:rsidR="00647B6A">
        <w:rPr>
          <w:rFonts w:hint="eastAsia"/>
        </w:rPr>
        <w:t>各</w:t>
      </w:r>
      <w:r w:rsidR="002F6CAD" w:rsidRPr="001247F6">
        <w:rPr>
          <w:rFonts w:hint="eastAsia"/>
        </w:rPr>
        <w:t>為3</w:t>
      </w:r>
      <w:r w:rsidR="002F6CAD" w:rsidRPr="001247F6">
        <w:t>2.06</w:t>
      </w:r>
      <w:r w:rsidR="002F6CAD" w:rsidRPr="001247F6">
        <w:rPr>
          <w:rFonts w:hint="eastAsia"/>
        </w:rPr>
        <w:t>分</w:t>
      </w:r>
      <w:r w:rsidR="009B0EF7" w:rsidRPr="001247F6">
        <w:rPr>
          <w:rFonts w:hint="eastAsia"/>
        </w:rPr>
        <w:t>(詳表1</w:t>
      </w:r>
      <w:r w:rsidR="009B0EF7" w:rsidRPr="001247F6">
        <w:t>)</w:t>
      </w:r>
      <w:r w:rsidR="002F6CAD" w:rsidRPr="001247F6">
        <w:rPr>
          <w:rFonts w:hint="eastAsia"/>
        </w:rPr>
        <w:t>及1</w:t>
      </w:r>
      <w:r w:rsidR="002F6CAD" w:rsidRPr="001247F6">
        <w:t>9.5</w:t>
      </w:r>
      <w:r w:rsidR="002F6CAD" w:rsidRPr="001247F6">
        <w:rPr>
          <w:rFonts w:hint="eastAsia"/>
        </w:rPr>
        <w:t>分</w:t>
      </w:r>
      <w:r w:rsidR="009B0EF7" w:rsidRPr="001247F6">
        <w:rPr>
          <w:rFonts w:hint="eastAsia"/>
        </w:rPr>
        <w:t>(詳表2</w:t>
      </w:r>
      <w:r w:rsidR="009B0EF7" w:rsidRPr="001247F6">
        <w:t>)</w:t>
      </w:r>
      <w:r w:rsidR="002F6CAD" w:rsidRPr="001247F6">
        <w:rPr>
          <w:rFonts w:hint="eastAsia"/>
        </w:rPr>
        <w:t>，</w:t>
      </w:r>
      <w:r w:rsidR="00017298" w:rsidRPr="001247F6">
        <w:rPr>
          <w:rFonts w:hint="eastAsia"/>
        </w:rPr>
        <w:t>1</w:t>
      </w:r>
      <w:r w:rsidR="00017298" w:rsidRPr="001247F6">
        <w:t>12</w:t>
      </w:r>
      <w:r w:rsidR="00017298" w:rsidRPr="001247F6">
        <w:rPr>
          <w:rFonts w:hint="eastAsia"/>
        </w:rPr>
        <w:t>年度</w:t>
      </w:r>
      <w:r w:rsidR="002F6CAD" w:rsidRPr="001247F6">
        <w:rPr>
          <w:rFonts w:hint="eastAsia"/>
        </w:rPr>
        <w:t>目標達成</w:t>
      </w:r>
      <w:r w:rsidR="009B0EF7" w:rsidRPr="001247F6">
        <w:rPr>
          <w:rFonts w:hint="eastAsia"/>
        </w:rPr>
        <w:t>度</w:t>
      </w:r>
      <w:r w:rsidR="00017298" w:rsidRPr="001247F6">
        <w:rPr>
          <w:rFonts w:hint="eastAsia"/>
        </w:rPr>
        <w:t>尚有</w:t>
      </w:r>
      <w:r w:rsidR="009B0EF7" w:rsidRPr="001247F6">
        <w:rPr>
          <w:rFonts w:hint="eastAsia"/>
        </w:rPr>
        <w:t>8</w:t>
      </w:r>
      <w:r w:rsidR="009B0EF7" w:rsidRPr="001247F6">
        <w:t>0.15%</w:t>
      </w:r>
      <w:r w:rsidR="00DD157F" w:rsidRPr="001247F6">
        <w:rPr>
          <w:rStyle w:val="af5"/>
        </w:rPr>
        <w:footnoteReference w:id="4"/>
      </w:r>
      <w:r w:rsidR="00017298" w:rsidRPr="001247F6">
        <w:rPr>
          <w:rFonts w:hint="eastAsia"/>
        </w:rPr>
        <w:t>，然1</w:t>
      </w:r>
      <w:r w:rsidR="00017298" w:rsidRPr="001247F6">
        <w:t>13</w:t>
      </w:r>
      <w:r w:rsidR="00017298" w:rsidRPr="001247F6">
        <w:rPr>
          <w:rFonts w:hint="eastAsia"/>
        </w:rPr>
        <w:t>年度降為</w:t>
      </w:r>
      <w:r w:rsidR="009B0EF7" w:rsidRPr="001247F6">
        <w:rPr>
          <w:rFonts w:hint="eastAsia"/>
        </w:rPr>
        <w:t>6</w:t>
      </w:r>
      <w:r w:rsidR="009B0EF7" w:rsidRPr="001247F6">
        <w:t>5%</w:t>
      </w:r>
      <w:r w:rsidR="00DD157F" w:rsidRPr="001247F6">
        <w:rPr>
          <w:rStyle w:val="af5"/>
        </w:rPr>
        <w:footnoteReference w:id="5"/>
      </w:r>
      <w:r w:rsidR="00F77157" w:rsidRPr="001247F6">
        <w:rPr>
          <w:rFonts w:hint="eastAsia"/>
        </w:rPr>
        <w:t>，主</w:t>
      </w:r>
      <w:r w:rsidR="00647B6A">
        <w:rPr>
          <w:rFonts w:hint="eastAsia"/>
        </w:rPr>
        <w:t>要</w:t>
      </w:r>
      <w:r w:rsidR="00F77157" w:rsidRPr="001247F6">
        <w:rPr>
          <w:rFonts w:hint="eastAsia"/>
        </w:rPr>
        <w:t>係「戰略與評估」、「國防情勢特刊」及「Defense Security Brief」等3項刊物之出版期數達成度均僅5</w:t>
      </w:r>
      <w:r w:rsidR="00F77157" w:rsidRPr="001247F6">
        <w:t>0%</w:t>
      </w:r>
      <w:r w:rsidR="00F77157" w:rsidRPr="001247F6">
        <w:rPr>
          <w:rFonts w:hint="eastAsia"/>
        </w:rPr>
        <w:t>，</w:t>
      </w:r>
      <w:r w:rsidR="00297A8C" w:rsidRPr="001247F6">
        <w:rPr>
          <w:rFonts w:hint="eastAsia"/>
        </w:rPr>
        <w:t>另</w:t>
      </w:r>
      <w:r w:rsidR="00F77157" w:rsidRPr="001247F6">
        <w:rPr>
          <w:rFonts w:hint="eastAsia"/>
        </w:rPr>
        <w:t>原規劃「解放軍發展之專書出版」則未出版所致。</w:t>
      </w:r>
    </w:p>
    <w:p w:rsidR="00F2663D" w:rsidRPr="001247F6" w:rsidRDefault="00F2663D" w:rsidP="00F2663D">
      <w:pPr>
        <w:ind w:leftChars="0" w:left="567" w:hangingChars="200" w:hanging="567"/>
        <w:jc w:val="left"/>
        <w:rPr>
          <w:rFonts w:hAnsi="標楷體"/>
          <w:bCs/>
          <w:sz w:val="24"/>
          <w:szCs w:val="24"/>
        </w:rPr>
      </w:pPr>
      <w:r w:rsidRPr="001247F6">
        <w:rPr>
          <w:rFonts w:hAnsi="標楷體" w:hint="eastAsia"/>
          <w:b/>
          <w:bCs/>
        </w:rPr>
        <w:t>表1 國防安全院</w:t>
      </w:r>
      <w:r w:rsidR="00CA70DA" w:rsidRPr="001247F6">
        <w:rPr>
          <w:rFonts w:hAnsi="標楷體"/>
          <w:b/>
          <w:bCs/>
        </w:rPr>
        <w:t>112</w:t>
      </w:r>
      <w:r w:rsidR="00017298" w:rsidRPr="001247F6">
        <w:rPr>
          <w:rFonts w:hAnsi="標楷體" w:hint="eastAsia"/>
          <w:b/>
          <w:bCs/>
        </w:rPr>
        <w:t>年度</w:t>
      </w:r>
      <w:r w:rsidR="00CA70DA" w:rsidRPr="001247F6">
        <w:rPr>
          <w:rFonts w:hAnsi="標楷體" w:hint="eastAsia"/>
          <w:b/>
          <w:bCs/>
        </w:rPr>
        <w:t>「國防、安全、軍事發展之研究及分析」評量指標達成狀況</w:t>
      </w:r>
      <w:r w:rsidR="00647B6A">
        <w:rPr>
          <w:rFonts w:hAnsi="標楷體" w:hint="eastAsia"/>
          <w:b/>
          <w:bCs/>
        </w:rPr>
        <w:t>表</w:t>
      </w:r>
      <w:r w:rsidRPr="001247F6">
        <w:rPr>
          <w:rFonts w:hAnsi="標楷體" w:hint="eastAsia"/>
          <w:b/>
          <w:bCs/>
        </w:rPr>
        <w:t xml:space="preserve">               </w:t>
      </w:r>
      <w:r w:rsidR="00017298" w:rsidRPr="001247F6">
        <w:rPr>
          <w:rFonts w:hAnsi="標楷體" w:hint="eastAsia"/>
          <w:b/>
          <w:bCs/>
        </w:rPr>
        <w:t xml:space="preserve">      </w:t>
      </w:r>
      <w:r w:rsidRPr="001247F6">
        <w:rPr>
          <w:rFonts w:hAnsi="標楷體" w:hint="eastAsia"/>
          <w:b/>
          <w:bCs/>
        </w:rPr>
        <w:t xml:space="preserve">      </w:t>
      </w:r>
      <w:r w:rsidR="00C3081D" w:rsidRPr="001247F6">
        <w:rPr>
          <w:rFonts w:hAnsi="標楷體" w:hint="eastAsia"/>
          <w:b/>
          <w:bCs/>
        </w:rPr>
        <w:t xml:space="preserve">       </w:t>
      </w:r>
      <w:r w:rsidRPr="001247F6">
        <w:rPr>
          <w:rFonts w:hAnsi="標楷體" w:hint="eastAsia"/>
          <w:bCs/>
          <w:sz w:val="24"/>
          <w:szCs w:val="24"/>
        </w:rPr>
        <w:t>單位</w:t>
      </w:r>
      <w:r w:rsidR="00C3081D" w:rsidRPr="001247F6">
        <w:rPr>
          <w:rFonts w:hAnsi="標楷體" w:hint="eastAsia"/>
          <w:bCs/>
          <w:sz w:val="24"/>
          <w:szCs w:val="24"/>
        </w:rPr>
        <w:t>：分</w:t>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412"/>
        <w:gridCol w:w="851"/>
        <w:gridCol w:w="850"/>
        <w:gridCol w:w="851"/>
        <w:gridCol w:w="992"/>
        <w:gridCol w:w="840"/>
      </w:tblGrid>
      <w:tr w:rsidR="001247F6" w:rsidRPr="001247F6" w:rsidTr="00FB0DAD">
        <w:trPr>
          <w:trHeight w:val="328"/>
        </w:trPr>
        <w:tc>
          <w:tcPr>
            <w:tcW w:w="709" w:type="dxa"/>
            <w:tcBorders>
              <w:top w:val="single" w:sz="12" w:space="0" w:color="000000"/>
              <w:left w:val="single" w:sz="12" w:space="0" w:color="000000"/>
            </w:tcBorders>
            <w:shd w:val="clear" w:color="auto" w:fill="auto"/>
          </w:tcPr>
          <w:p w:rsidR="00653AA8" w:rsidRPr="001247F6" w:rsidRDefault="00653AA8" w:rsidP="00FB0DAD">
            <w:pPr>
              <w:pStyle w:val="143"/>
              <w:autoSpaceDE w:val="0"/>
              <w:autoSpaceDN w:val="0"/>
              <w:jc w:val="center"/>
            </w:pPr>
            <w:r w:rsidRPr="001247F6">
              <w:t>項次</w:t>
            </w:r>
          </w:p>
        </w:tc>
        <w:tc>
          <w:tcPr>
            <w:tcW w:w="3412" w:type="dxa"/>
            <w:tcBorders>
              <w:top w:val="single" w:sz="12" w:space="0" w:color="000000"/>
            </w:tcBorders>
            <w:shd w:val="clear" w:color="auto" w:fill="auto"/>
          </w:tcPr>
          <w:p w:rsidR="00653AA8" w:rsidRPr="001247F6" w:rsidRDefault="00653AA8" w:rsidP="00FB0DAD">
            <w:pPr>
              <w:pStyle w:val="143"/>
              <w:autoSpaceDE w:val="0"/>
              <w:autoSpaceDN w:val="0"/>
              <w:jc w:val="center"/>
            </w:pPr>
            <w:r w:rsidRPr="001247F6">
              <w:t>項目</w:t>
            </w:r>
          </w:p>
        </w:tc>
        <w:tc>
          <w:tcPr>
            <w:tcW w:w="851" w:type="dxa"/>
            <w:tcBorders>
              <w:top w:val="single" w:sz="12" w:space="0" w:color="000000"/>
            </w:tcBorders>
            <w:shd w:val="clear" w:color="auto" w:fill="auto"/>
          </w:tcPr>
          <w:p w:rsidR="00653AA8" w:rsidRPr="001247F6" w:rsidRDefault="00653AA8" w:rsidP="00FB0DAD">
            <w:pPr>
              <w:pStyle w:val="143"/>
              <w:autoSpaceDE w:val="0"/>
              <w:autoSpaceDN w:val="0"/>
              <w:jc w:val="center"/>
            </w:pPr>
            <w:r w:rsidRPr="001247F6">
              <w:t>權重</w:t>
            </w:r>
          </w:p>
        </w:tc>
        <w:tc>
          <w:tcPr>
            <w:tcW w:w="850" w:type="dxa"/>
            <w:tcBorders>
              <w:top w:val="single" w:sz="12" w:space="0" w:color="000000"/>
            </w:tcBorders>
            <w:shd w:val="clear" w:color="auto" w:fill="auto"/>
          </w:tcPr>
          <w:p w:rsidR="00653AA8" w:rsidRPr="001247F6" w:rsidRDefault="00653AA8" w:rsidP="00FB0DAD">
            <w:pPr>
              <w:pStyle w:val="143"/>
              <w:autoSpaceDE w:val="0"/>
              <w:autoSpaceDN w:val="0"/>
              <w:jc w:val="center"/>
            </w:pPr>
            <w:r w:rsidRPr="001247F6">
              <w:t>目標</w:t>
            </w:r>
          </w:p>
        </w:tc>
        <w:tc>
          <w:tcPr>
            <w:tcW w:w="851" w:type="dxa"/>
            <w:tcBorders>
              <w:top w:val="single" w:sz="12" w:space="0" w:color="000000"/>
            </w:tcBorders>
            <w:shd w:val="clear" w:color="auto" w:fill="auto"/>
          </w:tcPr>
          <w:p w:rsidR="00653AA8" w:rsidRPr="001247F6" w:rsidRDefault="00653AA8" w:rsidP="00FB0DAD">
            <w:pPr>
              <w:pStyle w:val="143"/>
              <w:autoSpaceDE w:val="0"/>
              <w:autoSpaceDN w:val="0"/>
              <w:jc w:val="center"/>
            </w:pPr>
            <w:r w:rsidRPr="001247F6">
              <w:t>成果</w:t>
            </w:r>
          </w:p>
        </w:tc>
        <w:tc>
          <w:tcPr>
            <w:tcW w:w="992" w:type="dxa"/>
            <w:tcBorders>
              <w:top w:val="single" w:sz="12" w:space="0" w:color="000000"/>
            </w:tcBorders>
            <w:shd w:val="clear" w:color="auto" w:fill="auto"/>
          </w:tcPr>
          <w:p w:rsidR="00653AA8" w:rsidRPr="001247F6" w:rsidRDefault="00653AA8" w:rsidP="00FB0DAD">
            <w:pPr>
              <w:pStyle w:val="143"/>
              <w:autoSpaceDE w:val="0"/>
              <w:autoSpaceDN w:val="0"/>
              <w:jc w:val="center"/>
            </w:pPr>
            <w:r w:rsidRPr="001247F6">
              <w:t>達成度</w:t>
            </w:r>
          </w:p>
        </w:tc>
        <w:tc>
          <w:tcPr>
            <w:tcW w:w="840" w:type="dxa"/>
            <w:tcBorders>
              <w:top w:val="single" w:sz="12" w:space="0" w:color="000000"/>
              <w:right w:val="single" w:sz="12" w:space="0" w:color="000000"/>
            </w:tcBorders>
            <w:shd w:val="clear" w:color="auto" w:fill="auto"/>
          </w:tcPr>
          <w:p w:rsidR="00653AA8" w:rsidRPr="001247F6" w:rsidRDefault="00653AA8" w:rsidP="00FB0DAD">
            <w:pPr>
              <w:pStyle w:val="143"/>
              <w:autoSpaceDE w:val="0"/>
              <w:autoSpaceDN w:val="0"/>
              <w:jc w:val="center"/>
            </w:pPr>
            <w:r w:rsidRPr="001247F6">
              <w:t>評分</w:t>
            </w:r>
          </w:p>
        </w:tc>
      </w:tr>
      <w:tr w:rsidR="001247F6" w:rsidRPr="001247F6" w:rsidTr="00FB0DAD">
        <w:trPr>
          <w:trHeight w:val="330"/>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pPr>
            <w:r w:rsidRPr="001247F6">
              <w:t>1</w:t>
            </w:r>
          </w:p>
        </w:tc>
        <w:tc>
          <w:tcPr>
            <w:tcW w:w="3412" w:type="dxa"/>
            <w:shd w:val="clear" w:color="auto" w:fill="auto"/>
          </w:tcPr>
          <w:p w:rsidR="00653AA8" w:rsidRPr="001247F6" w:rsidRDefault="00653AA8" w:rsidP="00FB0DAD">
            <w:pPr>
              <w:pStyle w:val="143"/>
              <w:autoSpaceDE w:val="0"/>
              <w:autoSpaceDN w:val="0"/>
            </w:pPr>
            <w:r w:rsidRPr="001247F6">
              <w:t>出版《戰略與評估》</w:t>
            </w:r>
          </w:p>
        </w:tc>
        <w:tc>
          <w:tcPr>
            <w:tcW w:w="851" w:type="dxa"/>
            <w:shd w:val="clear" w:color="auto" w:fill="auto"/>
          </w:tcPr>
          <w:p w:rsidR="00653AA8" w:rsidRPr="001247F6" w:rsidRDefault="00653AA8" w:rsidP="00FB0DAD">
            <w:pPr>
              <w:pStyle w:val="143"/>
              <w:autoSpaceDE w:val="0"/>
              <w:autoSpaceDN w:val="0"/>
              <w:jc w:val="right"/>
            </w:pPr>
            <w:r w:rsidRPr="001247F6">
              <w:t>4%</w:t>
            </w:r>
          </w:p>
        </w:tc>
        <w:tc>
          <w:tcPr>
            <w:tcW w:w="850" w:type="dxa"/>
            <w:shd w:val="clear" w:color="auto" w:fill="auto"/>
          </w:tcPr>
          <w:p w:rsidR="00653AA8" w:rsidRPr="001247F6" w:rsidRDefault="00653AA8" w:rsidP="00FB0DAD">
            <w:pPr>
              <w:pStyle w:val="143"/>
              <w:autoSpaceDE w:val="0"/>
              <w:autoSpaceDN w:val="0"/>
              <w:jc w:val="right"/>
            </w:pPr>
            <w:r w:rsidRPr="001247F6">
              <w:t>2期</w:t>
            </w:r>
          </w:p>
        </w:tc>
        <w:tc>
          <w:tcPr>
            <w:tcW w:w="851" w:type="dxa"/>
            <w:shd w:val="clear" w:color="auto" w:fill="auto"/>
          </w:tcPr>
          <w:p w:rsidR="00653AA8" w:rsidRPr="001247F6" w:rsidRDefault="00653AA8" w:rsidP="00FB0DAD">
            <w:pPr>
              <w:pStyle w:val="143"/>
              <w:autoSpaceDE w:val="0"/>
              <w:autoSpaceDN w:val="0"/>
              <w:jc w:val="right"/>
            </w:pPr>
            <w:r w:rsidRPr="001247F6">
              <w:t>1期</w:t>
            </w:r>
          </w:p>
        </w:tc>
        <w:tc>
          <w:tcPr>
            <w:tcW w:w="992" w:type="dxa"/>
            <w:shd w:val="clear" w:color="auto" w:fill="auto"/>
          </w:tcPr>
          <w:p w:rsidR="00653AA8" w:rsidRPr="001247F6" w:rsidRDefault="00653AA8" w:rsidP="00FB0DAD">
            <w:pPr>
              <w:pStyle w:val="143"/>
              <w:autoSpaceDE w:val="0"/>
              <w:autoSpaceDN w:val="0"/>
              <w:jc w:val="right"/>
            </w:pPr>
            <w:r w:rsidRPr="001247F6">
              <w:t>50%</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pPr>
            <w:r w:rsidRPr="001247F6">
              <w:rPr>
                <w:rFonts w:hint="eastAsia"/>
              </w:rPr>
              <w:t>2</w:t>
            </w:r>
          </w:p>
        </w:tc>
      </w:tr>
      <w:tr w:rsidR="001247F6" w:rsidRPr="001247F6" w:rsidTr="00FB0DAD">
        <w:trPr>
          <w:trHeight w:val="330"/>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pPr>
            <w:r w:rsidRPr="001247F6">
              <w:t>2</w:t>
            </w:r>
          </w:p>
        </w:tc>
        <w:tc>
          <w:tcPr>
            <w:tcW w:w="3412" w:type="dxa"/>
            <w:shd w:val="clear" w:color="auto" w:fill="auto"/>
          </w:tcPr>
          <w:p w:rsidR="00653AA8" w:rsidRPr="001247F6" w:rsidRDefault="00653AA8" w:rsidP="00FB0DAD">
            <w:pPr>
              <w:pStyle w:val="143"/>
              <w:autoSpaceDE w:val="0"/>
              <w:autoSpaceDN w:val="0"/>
            </w:pPr>
            <w:r w:rsidRPr="001247F6">
              <w:t>出版《國防情勢特刊》</w:t>
            </w:r>
          </w:p>
        </w:tc>
        <w:tc>
          <w:tcPr>
            <w:tcW w:w="851" w:type="dxa"/>
            <w:shd w:val="clear" w:color="auto" w:fill="auto"/>
          </w:tcPr>
          <w:p w:rsidR="00653AA8" w:rsidRPr="001247F6" w:rsidRDefault="00653AA8" w:rsidP="00FB0DAD">
            <w:pPr>
              <w:pStyle w:val="143"/>
              <w:autoSpaceDE w:val="0"/>
              <w:autoSpaceDN w:val="0"/>
              <w:jc w:val="right"/>
            </w:pPr>
            <w:r w:rsidRPr="001247F6">
              <w:t>8%</w:t>
            </w:r>
          </w:p>
        </w:tc>
        <w:tc>
          <w:tcPr>
            <w:tcW w:w="850" w:type="dxa"/>
            <w:shd w:val="clear" w:color="auto" w:fill="auto"/>
          </w:tcPr>
          <w:p w:rsidR="00653AA8" w:rsidRPr="001247F6" w:rsidRDefault="00653AA8" w:rsidP="00FB0DAD">
            <w:pPr>
              <w:pStyle w:val="143"/>
              <w:autoSpaceDE w:val="0"/>
              <w:autoSpaceDN w:val="0"/>
              <w:jc w:val="right"/>
            </w:pPr>
            <w:r w:rsidRPr="001247F6">
              <w:t>8期</w:t>
            </w:r>
          </w:p>
        </w:tc>
        <w:tc>
          <w:tcPr>
            <w:tcW w:w="851" w:type="dxa"/>
            <w:shd w:val="clear" w:color="auto" w:fill="auto"/>
          </w:tcPr>
          <w:p w:rsidR="00653AA8" w:rsidRPr="001247F6" w:rsidRDefault="00653AA8" w:rsidP="00FB0DAD">
            <w:pPr>
              <w:pStyle w:val="143"/>
              <w:autoSpaceDE w:val="0"/>
              <w:autoSpaceDN w:val="0"/>
              <w:jc w:val="right"/>
            </w:pPr>
            <w:r w:rsidRPr="001247F6">
              <w:t>10期</w:t>
            </w:r>
          </w:p>
        </w:tc>
        <w:tc>
          <w:tcPr>
            <w:tcW w:w="992" w:type="dxa"/>
            <w:shd w:val="clear" w:color="auto" w:fill="auto"/>
          </w:tcPr>
          <w:p w:rsidR="00653AA8" w:rsidRPr="001247F6" w:rsidRDefault="00653AA8" w:rsidP="00FB0DAD">
            <w:pPr>
              <w:pStyle w:val="143"/>
              <w:autoSpaceDE w:val="0"/>
              <w:autoSpaceDN w:val="0"/>
              <w:jc w:val="right"/>
            </w:pPr>
            <w:r w:rsidRPr="001247F6">
              <w:rPr>
                <w:rFonts w:hint="eastAsia"/>
              </w:rPr>
              <w:t>1</w:t>
            </w:r>
            <w:r w:rsidRPr="001247F6">
              <w:t>00%</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pPr>
            <w:r w:rsidRPr="001247F6">
              <w:rPr>
                <w:rFonts w:hint="eastAsia"/>
              </w:rPr>
              <w:t>8</w:t>
            </w:r>
          </w:p>
        </w:tc>
      </w:tr>
      <w:tr w:rsidR="001247F6" w:rsidRPr="001247F6" w:rsidTr="00FB0DAD">
        <w:trPr>
          <w:trHeight w:val="330"/>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rPr>
                <w:rFonts w:hAnsi="Calibri"/>
              </w:rPr>
            </w:pPr>
            <w:r w:rsidRPr="001247F6">
              <w:rPr>
                <w:rFonts w:hAnsi="Calibri" w:hint="eastAsia"/>
              </w:rPr>
              <w:t>3</w:t>
            </w:r>
          </w:p>
        </w:tc>
        <w:tc>
          <w:tcPr>
            <w:tcW w:w="3412" w:type="dxa"/>
            <w:shd w:val="clear" w:color="auto" w:fill="auto"/>
          </w:tcPr>
          <w:p w:rsidR="00653AA8" w:rsidRPr="001247F6" w:rsidRDefault="00653AA8" w:rsidP="00FB0DAD">
            <w:pPr>
              <w:pStyle w:val="143"/>
              <w:autoSpaceDE w:val="0"/>
              <w:autoSpaceDN w:val="0"/>
              <w:rPr>
                <w:rFonts w:hAnsi="Calibri"/>
              </w:rPr>
            </w:pPr>
            <w:r w:rsidRPr="001247F6">
              <w:rPr>
                <w:rFonts w:hAnsi="Calibri" w:hint="eastAsia"/>
              </w:rPr>
              <w:t>出版《國防安全雙週報》</w:t>
            </w:r>
          </w:p>
        </w:tc>
        <w:tc>
          <w:tcPr>
            <w:tcW w:w="851" w:type="dxa"/>
            <w:shd w:val="clear" w:color="auto" w:fill="auto"/>
          </w:tcPr>
          <w:p w:rsidR="00653AA8" w:rsidRPr="001247F6" w:rsidRDefault="00653AA8" w:rsidP="00FB0DAD">
            <w:pPr>
              <w:pStyle w:val="143"/>
              <w:autoSpaceDE w:val="0"/>
              <w:autoSpaceDN w:val="0"/>
              <w:jc w:val="right"/>
              <w:rPr>
                <w:rFonts w:hAnsi="Calibri"/>
              </w:rPr>
            </w:pPr>
            <w:r w:rsidRPr="001247F6">
              <w:t>8%</w:t>
            </w:r>
          </w:p>
        </w:tc>
        <w:tc>
          <w:tcPr>
            <w:tcW w:w="850" w:type="dxa"/>
            <w:shd w:val="clear" w:color="auto" w:fill="auto"/>
          </w:tcPr>
          <w:p w:rsidR="00653AA8" w:rsidRPr="001247F6" w:rsidRDefault="00653AA8" w:rsidP="00FB0DAD">
            <w:pPr>
              <w:pStyle w:val="143"/>
              <w:autoSpaceDE w:val="0"/>
              <w:autoSpaceDN w:val="0"/>
              <w:jc w:val="right"/>
              <w:rPr>
                <w:rFonts w:hAnsi="Calibri"/>
              </w:rPr>
            </w:pPr>
            <w:r w:rsidRPr="001247F6">
              <w:rPr>
                <w:rFonts w:hAnsi="Calibri" w:hint="eastAsia"/>
              </w:rPr>
              <w:t>2</w:t>
            </w:r>
            <w:r w:rsidRPr="001247F6">
              <w:rPr>
                <w:rFonts w:hAnsi="Calibri"/>
              </w:rPr>
              <w:t>5</w:t>
            </w:r>
            <w:r w:rsidRPr="001247F6">
              <w:rPr>
                <w:rFonts w:hAnsi="Calibri" w:hint="eastAsia"/>
              </w:rPr>
              <w:t>期</w:t>
            </w:r>
          </w:p>
        </w:tc>
        <w:tc>
          <w:tcPr>
            <w:tcW w:w="851" w:type="dxa"/>
            <w:shd w:val="clear" w:color="auto" w:fill="auto"/>
          </w:tcPr>
          <w:p w:rsidR="00653AA8" w:rsidRPr="001247F6" w:rsidRDefault="00653AA8" w:rsidP="00FB0DAD">
            <w:pPr>
              <w:pStyle w:val="143"/>
              <w:autoSpaceDE w:val="0"/>
              <w:autoSpaceDN w:val="0"/>
              <w:jc w:val="right"/>
              <w:rPr>
                <w:rFonts w:hAnsi="Calibri"/>
              </w:rPr>
            </w:pPr>
            <w:r w:rsidRPr="001247F6">
              <w:rPr>
                <w:rFonts w:hAnsi="Calibri" w:hint="eastAsia"/>
              </w:rPr>
              <w:t>1</w:t>
            </w:r>
            <w:r w:rsidRPr="001247F6">
              <w:rPr>
                <w:rFonts w:hAnsi="Calibri"/>
              </w:rPr>
              <w:t>4</w:t>
            </w:r>
            <w:r w:rsidRPr="001247F6">
              <w:rPr>
                <w:rFonts w:hAnsi="Calibri" w:hint="eastAsia"/>
              </w:rPr>
              <w:t>期</w:t>
            </w:r>
          </w:p>
        </w:tc>
        <w:tc>
          <w:tcPr>
            <w:tcW w:w="992" w:type="dxa"/>
            <w:shd w:val="clear" w:color="auto" w:fill="auto"/>
          </w:tcPr>
          <w:p w:rsidR="00653AA8" w:rsidRPr="001247F6" w:rsidRDefault="00653AA8" w:rsidP="00FB0DAD">
            <w:pPr>
              <w:pStyle w:val="143"/>
              <w:autoSpaceDE w:val="0"/>
              <w:autoSpaceDN w:val="0"/>
              <w:jc w:val="right"/>
              <w:rPr>
                <w:rFonts w:hAnsi="Calibri"/>
              </w:rPr>
            </w:pPr>
            <w:r w:rsidRPr="001247F6">
              <w:t>5</w:t>
            </w:r>
            <w:r w:rsidRPr="001247F6">
              <w:rPr>
                <w:rFonts w:hint="eastAsia"/>
              </w:rPr>
              <w:t>6</w:t>
            </w:r>
            <w:r w:rsidRPr="001247F6">
              <w:t>%</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rPr>
                <w:rFonts w:hAnsi="Calibri"/>
              </w:rPr>
            </w:pPr>
            <w:r w:rsidRPr="001247F6">
              <w:rPr>
                <w:rFonts w:hAnsi="Calibri" w:hint="eastAsia"/>
              </w:rPr>
              <w:t>4</w:t>
            </w:r>
            <w:r w:rsidRPr="001247F6">
              <w:rPr>
                <w:rFonts w:hAnsi="Calibri"/>
              </w:rPr>
              <w:t>.</w:t>
            </w:r>
            <w:r w:rsidRPr="001247F6">
              <w:rPr>
                <w:rFonts w:hAnsi="Calibri" w:hint="eastAsia"/>
              </w:rPr>
              <w:t>48</w:t>
            </w:r>
          </w:p>
        </w:tc>
      </w:tr>
      <w:tr w:rsidR="001247F6" w:rsidRPr="001247F6" w:rsidTr="00FB0DAD">
        <w:trPr>
          <w:trHeight w:val="328"/>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pPr>
            <w:r w:rsidRPr="001247F6">
              <w:t>4</w:t>
            </w:r>
          </w:p>
        </w:tc>
        <w:tc>
          <w:tcPr>
            <w:tcW w:w="3412" w:type="dxa"/>
            <w:shd w:val="clear" w:color="auto" w:fill="auto"/>
          </w:tcPr>
          <w:p w:rsidR="00653AA8" w:rsidRPr="001247F6" w:rsidRDefault="00653AA8" w:rsidP="00FB0DAD">
            <w:pPr>
              <w:pStyle w:val="143"/>
              <w:autoSpaceDE w:val="0"/>
              <w:autoSpaceDN w:val="0"/>
            </w:pPr>
            <w:r w:rsidRPr="001247F6">
              <w:t>出版《國防安全即時評析》</w:t>
            </w:r>
          </w:p>
        </w:tc>
        <w:tc>
          <w:tcPr>
            <w:tcW w:w="851" w:type="dxa"/>
            <w:shd w:val="clear" w:color="auto" w:fill="auto"/>
          </w:tcPr>
          <w:p w:rsidR="00653AA8" w:rsidRPr="001247F6" w:rsidRDefault="00653AA8" w:rsidP="00FB0DAD">
            <w:pPr>
              <w:pStyle w:val="143"/>
              <w:autoSpaceDE w:val="0"/>
              <w:autoSpaceDN w:val="0"/>
              <w:jc w:val="right"/>
            </w:pPr>
            <w:r w:rsidRPr="001247F6">
              <w:t>8%</w:t>
            </w:r>
          </w:p>
        </w:tc>
        <w:tc>
          <w:tcPr>
            <w:tcW w:w="850" w:type="dxa"/>
            <w:shd w:val="clear" w:color="auto" w:fill="auto"/>
          </w:tcPr>
          <w:p w:rsidR="00653AA8" w:rsidRPr="001247F6" w:rsidRDefault="00653AA8" w:rsidP="00FB0DAD">
            <w:pPr>
              <w:pStyle w:val="143"/>
              <w:autoSpaceDE w:val="0"/>
              <w:autoSpaceDN w:val="0"/>
              <w:jc w:val="right"/>
            </w:pPr>
            <w:r w:rsidRPr="001247F6">
              <w:t>192期</w:t>
            </w:r>
          </w:p>
        </w:tc>
        <w:tc>
          <w:tcPr>
            <w:tcW w:w="851" w:type="dxa"/>
            <w:shd w:val="clear" w:color="auto" w:fill="auto"/>
          </w:tcPr>
          <w:p w:rsidR="00653AA8" w:rsidRPr="001247F6" w:rsidRDefault="00653AA8" w:rsidP="00FB0DAD">
            <w:pPr>
              <w:pStyle w:val="143"/>
              <w:autoSpaceDE w:val="0"/>
              <w:autoSpaceDN w:val="0"/>
              <w:jc w:val="right"/>
            </w:pPr>
            <w:r w:rsidRPr="001247F6">
              <w:t>134期</w:t>
            </w:r>
          </w:p>
        </w:tc>
        <w:tc>
          <w:tcPr>
            <w:tcW w:w="992" w:type="dxa"/>
            <w:shd w:val="clear" w:color="auto" w:fill="auto"/>
          </w:tcPr>
          <w:p w:rsidR="00653AA8" w:rsidRPr="001247F6" w:rsidRDefault="00653AA8" w:rsidP="00FB0DAD">
            <w:pPr>
              <w:pStyle w:val="143"/>
              <w:autoSpaceDE w:val="0"/>
              <w:autoSpaceDN w:val="0"/>
              <w:jc w:val="right"/>
            </w:pPr>
            <w:r w:rsidRPr="001247F6">
              <w:rPr>
                <w:rFonts w:hint="eastAsia"/>
              </w:rPr>
              <w:t>70</w:t>
            </w:r>
            <w:r w:rsidRPr="001247F6">
              <w:t>%</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pPr>
            <w:r w:rsidRPr="001247F6">
              <w:rPr>
                <w:rFonts w:hint="eastAsia"/>
              </w:rPr>
              <w:t>5</w:t>
            </w:r>
            <w:r w:rsidRPr="001247F6">
              <w:t>.</w:t>
            </w:r>
            <w:r w:rsidRPr="001247F6">
              <w:rPr>
                <w:rFonts w:hint="eastAsia"/>
              </w:rPr>
              <w:t>58</w:t>
            </w:r>
          </w:p>
        </w:tc>
      </w:tr>
      <w:tr w:rsidR="001247F6" w:rsidRPr="001247F6" w:rsidTr="00FB0DAD">
        <w:trPr>
          <w:trHeight w:val="330"/>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pPr>
            <w:r w:rsidRPr="001247F6">
              <w:t>5</w:t>
            </w:r>
          </w:p>
        </w:tc>
        <w:tc>
          <w:tcPr>
            <w:tcW w:w="3412" w:type="dxa"/>
            <w:shd w:val="clear" w:color="auto" w:fill="auto"/>
          </w:tcPr>
          <w:p w:rsidR="00653AA8" w:rsidRPr="001247F6" w:rsidRDefault="00653AA8" w:rsidP="00FB0DAD">
            <w:pPr>
              <w:pStyle w:val="143"/>
              <w:autoSpaceDE w:val="0"/>
              <w:autoSpaceDN w:val="0"/>
            </w:pPr>
            <w:r w:rsidRPr="001247F6">
              <w:t>出版「Defense Security Brief」</w:t>
            </w:r>
          </w:p>
        </w:tc>
        <w:tc>
          <w:tcPr>
            <w:tcW w:w="851" w:type="dxa"/>
            <w:shd w:val="clear" w:color="auto" w:fill="auto"/>
          </w:tcPr>
          <w:p w:rsidR="00653AA8" w:rsidRPr="001247F6" w:rsidRDefault="00653AA8" w:rsidP="00FB0DAD">
            <w:pPr>
              <w:pStyle w:val="143"/>
              <w:autoSpaceDE w:val="0"/>
              <w:autoSpaceDN w:val="0"/>
              <w:jc w:val="right"/>
            </w:pPr>
            <w:r w:rsidRPr="001247F6">
              <w:t>4%</w:t>
            </w:r>
          </w:p>
        </w:tc>
        <w:tc>
          <w:tcPr>
            <w:tcW w:w="850" w:type="dxa"/>
            <w:shd w:val="clear" w:color="auto" w:fill="auto"/>
          </w:tcPr>
          <w:p w:rsidR="00653AA8" w:rsidRPr="001247F6" w:rsidRDefault="00653AA8" w:rsidP="00FB0DAD">
            <w:pPr>
              <w:pStyle w:val="143"/>
              <w:autoSpaceDE w:val="0"/>
              <w:autoSpaceDN w:val="0"/>
              <w:jc w:val="right"/>
            </w:pPr>
            <w:r w:rsidRPr="001247F6">
              <w:t>2期</w:t>
            </w:r>
          </w:p>
        </w:tc>
        <w:tc>
          <w:tcPr>
            <w:tcW w:w="851" w:type="dxa"/>
            <w:shd w:val="clear" w:color="auto" w:fill="auto"/>
          </w:tcPr>
          <w:p w:rsidR="00653AA8" w:rsidRPr="001247F6" w:rsidRDefault="00653AA8" w:rsidP="00FB0DAD">
            <w:pPr>
              <w:pStyle w:val="143"/>
              <w:autoSpaceDE w:val="0"/>
              <w:autoSpaceDN w:val="0"/>
              <w:jc w:val="right"/>
            </w:pPr>
            <w:r w:rsidRPr="001247F6">
              <w:t>3期</w:t>
            </w:r>
          </w:p>
        </w:tc>
        <w:tc>
          <w:tcPr>
            <w:tcW w:w="992" w:type="dxa"/>
            <w:shd w:val="clear" w:color="auto" w:fill="auto"/>
          </w:tcPr>
          <w:p w:rsidR="00653AA8" w:rsidRPr="001247F6" w:rsidRDefault="00653AA8" w:rsidP="00FB0DAD">
            <w:pPr>
              <w:pStyle w:val="143"/>
              <w:autoSpaceDE w:val="0"/>
              <w:autoSpaceDN w:val="0"/>
              <w:jc w:val="right"/>
            </w:pPr>
            <w:r w:rsidRPr="001247F6">
              <w:rPr>
                <w:rFonts w:hint="eastAsia"/>
              </w:rPr>
              <w:t>100</w:t>
            </w:r>
            <w:r w:rsidRPr="001247F6">
              <w:t>%</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pPr>
            <w:r w:rsidRPr="001247F6">
              <w:rPr>
                <w:rFonts w:hint="eastAsia"/>
              </w:rPr>
              <w:t>4</w:t>
            </w:r>
          </w:p>
        </w:tc>
      </w:tr>
      <w:tr w:rsidR="001247F6" w:rsidRPr="001247F6" w:rsidTr="00FB0DAD">
        <w:trPr>
          <w:trHeight w:val="317"/>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pPr>
            <w:r w:rsidRPr="001247F6">
              <w:t>6</w:t>
            </w:r>
          </w:p>
        </w:tc>
        <w:tc>
          <w:tcPr>
            <w:tcW w:w="3412" w:type="dxa"/>
            <w:shd w:val="clear" w:color="auto" w:fill="auto"/>
          </w:tcPr>
          <w:p w:rsidR="00653AA8" w:rsidRPr="001247F6" w:rsidRDefault="00653AA8" w:rsidP="00FB0DAD">
            <w:pPr>
              <w:pStyle w:val="143"/>
              <w:autoSpaceDE w:val="0"/>
              <w:autoSpaceDN w:val="0"/>
            </w:pPr>
            <w:r w:rsidRPr="001247F6">
              <w:t>出版「NEWSLETTER」</w:t>
            </w:r>
          </w:p>
        </w:tc>
        <w:tc>
          <w:tcPr>
            <w:tcW w:w="851" w:type="dxa"/>
            <w:shd w:val="clear" w:color="auto" w:fill="auto"/>
          </w:tcPr>
          <w:p w:rsidR="00653AA8" w:rsidRPr="001247F6" w:rsidRDefault="00653AA8" w:rsidP="00FB0DAD">
            <w:pPr>
              <w:pStyle w:val="143"/>
              <w:autoSpaceDE w:val="0"/>
              <w:autoSpaceDN w:val="0"/>
              <w:jc w:val="right"/>
            </w:pPr>
            <w:r w:rsidRPr="001247F6">
              <w:t>2%</w:t>
            </w:r>
          </w:p>
        </w:tc>
        <w:tc>
          <w:tcPr>
            <w:tcW w:w="850" w:type="dxa"/>
            <w:shd w:val="clear" w:color="auto" w:fill="auto"/>
          </w:tcPr>
          <w:p w:rsidR="00653AA8" w:rsidRPr="001247F6" w:rsidRDefault="00653AA8" w:rsidP="00FB0DAD">
            <w:pPr>
              <w:pStyle w:val="143"/>
              <w:autoSpaceDE w:val="0"/>
              <w:autoSpaceDN w:val="0"/>
              <w:jc w:val="right"/>
            </w:pPr>
            <w:r w:rsidRPr="001247F6">
              <w:t>7</w:t>
            </w:r>
            <w:r w:rsidRPr="001247F6">
              <w:rPr>
                <w:rFonts w:hint="eastAsia"/>
              </w:rPr>
              <w:t>期</w:t>
            </w:r>
          </w:p>
        </w:tc>
        <w:tc>
          <w:tcPr>
            <w:tcW w:w="851" w:type="dxa"/>
            <w:shd w:val="clear" w:color="auto" w:fill="auto"/>
          </w:tcPr>
          <w:p w:rsidR="00653AA8" w:rsidRPr="001247F6" w:rsidRDefault="00653AA8" w:rsidP="00FB0DAD">
            <w:pPr>
              <w:pStyle w:val="143"/>
              <w:autoSpaceDE w:val="0"/>
              <w:autoSpaceDN w:val="0"/>
              <w:jc w:val="right"/>
            </w:pPr>
            <w:r w:rsidRPr="001247F6">
              <w:t>16</w:t>
            </w:r>
            <w:r w:rsidRPr="001247F6">
              <w:rPr>
                <w:rFonts w:hint="eastAsia"/>
              </w:rPr>
              <w:t>期</w:t>
            </w:r>
          </w:p>
        </w:tc>
        <w:tc>
          <w:tcPr>
            <w:tcW w:w="992" w:type="dxa"/>
            <w:shd w:val="clear" w:color="auto" w:fill="auto"/>
          </w:tcPr>
          <w:p w:rsidR="00653AA8" w:rsidRPr="001247F6" w:rsidRDefault="00653AA8" w:rsidP="00FB0DAD">
            <w:pPr>
              <w:pStyle w:val="143"/>
              <w:autoSpaceDE w:val="0"/>
              <w:autoSpaceDN w:val="0"/>
              <w:jc w:val="right"/>
            </w:pPr>
            <w:r w:rsidRPr="001247F6">
              <w:t>100%</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pPr>
            <w:r w:rsidRPr="001247F6">
              <w:t>2</w:t>
            </w:r>
          </w:p>
        </w:tc>
      </w:tr>
      <w:tr w:rsidR="001247F6" w:rsidRPr="001247F6" w:rsidTr="00FB0DAD">
        <w:trPr>
          <w:trHeight w:val="330"/>
        </w:trPr>
        <w:tc>
          <w:tcPr>
            <w:tcW w:w="709" w:type="dxa"/>
            <w:tcBorders>
              <w:left w:val="single" w:sz="12" w:space="0" w:color="000000"/>
            </w:tcBorders>
            <w:shd w:val="clear" w:color="auto" w:fill="auto"/>
          </w:tcPr>
          <w:p w:rsidR="00653AA8" w:rsidRPr="001247F6" w:rsidRDefault="00653AA8" w:rsidP="00FB0DAD">
            <w:pPr>
              <w:pStyle w:val="143"/>
              <w:autoSpaceDE w:val="0"/>
              <w:autoSpaceDN w:val="0"/>
              <w:jc w:val="center"/>
            </w:pPr>
            <w:r w:rsidRPr="001247F6">
              <w:t>7</w:t>
            </w:r>
          </w:p>
        </w:tc>
        <w:tc>
          <w:tcPr>
            <w:tcW w:w="3412" w:type="dxa"/>
            <w:shd w:val="clear" w:color="auto" w:fill="auto"/>
          </w:tcPr>
          <w:p w:rsidR="00653AA8" w:rsidRPr="001247F6" w:rsidRDefault="00653AA8" w:rsidP="00FB0DAD">
            <w:pPr>
              <w:pStyle w:val="143"/>
              <w:autoSpaceDE w:val="0"/>
              <w:autoSpaceDN w:val="0"/>
              <w:rPr>
                <w:rFonts w:hint="eastAsia"/>
              </w:rPr>
            </w:pPr>
            <w:r w:rsidRPr="001247F6">
              <w:rPr>
                <w:rFonts w:hint="eastAsia"/>
              </w:rPr>
              <w:t>出版2</w:t>
            </w:r>
            <w:r w:rsidRPr="001247F6">
              <w:t>0</w:t>
            </w:r>
            <w:r w:rsidRPr="001247F6">
              <w:rPr>
                <w:rFonts w:hint="eastAsia"/>
              </w:rPr>
              <w:t>大後中共新情勢專書</w:t>
            </w:r>
          </w:p>
        </w:tc>
        <w:tc>
          <w:tcPr>
            <w:tcW w:w="851" w:type="dxa"/>
            <w:shd w:val="clear" w:color="auto" w:fill="auto"/>
          </w:tcPr>
          <w:p w:rsidR="00653AA8" w:rsidRPr="001247F6" w:rsidRDefault="00653AA8" w:rsidP="00FB0DAD">
            <w:pPr>
              <w:pStyle w:val="143"/>
              <w:autoSpaceDE w:val="0"/>
              <w:autoSpaceDN w:val="0"/>
              <w:jc w:val="right"/>
            </w:pPr>
            <w:r w:rsidRPr="001247F6">
              <w:t>3%</w:t>
            </w:r>
          </w:p>
        </w:tc>
        <w:tc>
          <w:tcPr>
            <w:tcW w:w="850" w:type="dxa"/>
            <w:shd w:val="clear" w:color="auto" w:fill="auto"/>
          </w:tcPr>
          <w:p w:rsidR="00653AA8" w:rsidRPr="001247F6" w:rsidRDefault="00653AA8" w:rsidP="00FB0DAD">
            <w:pPr>
              <w:pStyle w:val="143"/>
              <w:autoSpaceDE w:val="0"/>
              <w:autoSpaceDN w:val="0"/>
              <w:jc w:val="right"/>
            </w:pPr>
            <w:r w:rsidRPr="001247F6">
              <w:rPr>
                <w:rFonts w:hint="eastAsia"/>
              </w:rPr>
              <w:t>有無</w:t>
            </w:r>
          </w:p>
        </w:tc>
        <w:tc>
          <w:tcPr>
            <w:tcW w:w="851" w:type="dxa"/>
            <w:shd w:val="clear" w:color="auto" w:fill="auto"/>
          </w:tcPr>
          <w:p w:rsidR="00653AA8" w:rsidRPr="001247F6" w:rsidRDefault="00653AA8" w:rsidP="00FB0DAD">
            <w:pPr>
              <w:pStyle w:val="143"/>
              <w:autoSpaceDE w:val="0"/>
              <w:autoSpaceDN w:val="0"/>
              <w:jc w:val="right"/>
            </w:pPr>
            <w:r w:rsidRPr="001247F6">
              <w:rPr>
                <w:rFonts w:hint="eastAsia"/>
              </w:rPr>
              <w:t>有</w:t>
            </w:r>
          </w:p>
        </w:tc>
        <w:tc>
          <w:tcPr>
            <w:tcW w:w="992" w:type="dxa"/>
            <w:shd w:val="clear" w:color="auto" w:fill="auto"/>
          </w:tcPr>
          <w:p w:rsidR="00653AA8" w:rsidRPr="001247F6" w:rsidRDefault="00653AA8" w:rsidP="00FB0DAD">
            <w:pPr>
              <w:pStyle w:val="143"/>
              <w:autoSpaceDE w:val="0"/>
              <w:autoSpaceDN w:val="0"/>
              <w:jc w:val="right"/>
            </w:pPr>
            <w:r w:rsidRPr="001247F6">
              <w:t>100%</w:t>
            </w:r>
          </w:p>
        </w:tc>
        <w:tc>
          <w:tcPr>
            <w:tcW w:w="840" w:type="dxa"/>
            <w:tcBorders>
              <w:right w:val="single" w:sz="12" w:space="0" w:color="000000"/>
            </w:tcBorders>
            <w:shd w:val="clear" w:color="auto" w:fill="auto"/>
          </w:tcPr>
          <w:p w:rsidR="00653AA8" w:rsidRPr="001247F6" w:rsidRDefault="00653AA8" w:rsidP="00FB0DAD">
            <w:pPr>
              <w:pStyle w:val="143"/>
              <w:autoSpaceDE w:val="0"/>
              <w:autoSpaceDN w:val="0"/>
              <w:jc w:val="right"/>
            </w:pPr>
            <w:r w:rsidRPr="001247F6">
              <w:rPr>
                <w:rFonts w:hint="eastAsia"/>
              </w:rPr>
              <w:t>3</w:t>
            </w:r>
          </w:p>
        </w:tc>
      </w:tr>
      <w:tr w:rsidR="001247F6" w:rsidRPr="001247F6" w:rsidTr="00647B6A">
        <w:trPr>
          <w:trHeight w:val="295"/>
        </w:trPr>
        <w:tc>
          <w:tcPr>
            <w:tcW w:w="709" w:type="dxa"/>
            <w:tcBorders>
              <w:left w:val="single" w:sz="12" w:space="0" w:color="000000"/>
              <w:bottom w:val="single" w:sz="4" w:space="0" w:color="000000"/>
            </w:tcBorders>
            <w:shd w:val="clear" w:color="auto" w:fill="auto"/>
          </w:tcPr>
          <w:p w:rsidR="00653AA8" w:rsidRPr="001247F6" w:rsidRDefault="00653AA8" w:rsidP="00FB0DAD">
            <w:pPr>
              <w:pStyle w:val="143"/>
              <w:autoSpaceDE w:val="0"/>
              <w:autoSpaceDN w:val="0"/>
              <w:jc w:val="center"/>
            </w:pPr>
            <w:r w:rsidRPr="001247F6">
              <w:rPr>
                <w:rFonts w:hint="eastAsia"/>
              </w:rPr>
              <w:t>8</w:t>
            </w:r>
          </w:p>
        </w:tc>
        <w:tc>
          <w:tcPr>
            <w:tcW w:w="3412" w:type="dxa"/>
            <w:tcBorders>
              <w:bottom w:val="single" w:sz="4" w:space="0" w:color="000000"/>
            </w:tcBorders>
            <w:shd w:val="clear" w:color="auto" w:fill="auto"/>
          </w:tcPr>
          <w:p w:rsidR="00653AA8" w:rsidRPr="001247F6" w:rsidRDefault="00653AA8" w:rsidP="00FB0DAD">
            <w:pPr>
              <w:pStyle w:val="143"/>
              <w:autoSpaceDE w:val="0"/>
              <w:autoSpaceDN w:val="0"/>
            </w:pPr>
            <w:r w:rsidRPr="001247F6">
              <w:rPr>
                <w:rFonts w:hint="eastAsia"/>
              </w:rPr>
              <w:t>電腦模式模擬運用及分析</w:t>
            </w:r>
          </w:p>
        </w:tc>
        <w:tc>
          <w:tcPr>
            <w:tcW w:w="851" w:type="dxa"/>
            <w:tcBorders>
              <w:bottom w:val="single" w:sz="4" w:space="0" w:color="000000"/>
            </w:tcBorders>
            <w:shd w:val="clear" w:color="auto" w:fill="auto"/>
          </w:tcPr>
          <w:p w:rsidR="00653AA8" w:rsidRPr="001247F6" w:rsidRDefault="00653AA8" w:rsidP="00FB0DAD">
            <w:pPr>
              <w:pStyle w:val="143"/>
              <w:autoSpaceDE w:val="0"/>
              <w:autoSpaceDN w:val="0"/>
              <w:jc w:val="right"/>
            </w:pPr>
            <w:r w:rsidRPr="001247F6">
              <w:t>3%</w:t>
            </w:r>
          </w:p>
        </w:tc>
        <w:tc>
          <w:tcPr>
            <w:tcW w:w="850" w:type="dxa"/>
            <w:tcBorders>
              <w:bottom w:val="single" w:sz="4" w:space="0" w:color="000000"/>
            </w:tcBorders>
            <w:shd w:val="clear" w:color="auto" w:fill="auto"/>
          </w:tcPr>
          <w:p w:rsidR="00653AA8" w:rsidRPr="001247F6" w:rsidRDefault="00653AA8" w:rsidP="00FB0DAD">
            <w:pPr>
              <w:pStyle w:val="143"/>
              <w:autoSpaceDE w:val="0"/>
              <w:autoSpaceDN w:val="0"/>
              <w:jc w:val="right"/>
            </w:pPr>
            <w:r w:rsidRPr="001247F6">
              <w:rPr>
                <w:rFonts w:hint="eastAsia"/>
              </w:rPr>
              <w:t>有無</w:t>
            </w:r>
          </w:p>
        </w:tc>
        <w:tc>
          <w:tcPr>
            <w:tcW w:w="851" w:type="dxa"/>
            <w:tcBorders>
              <w:bottom w:val="single" w:sz="4" w:space="0" w:color="000000"/>
            </w:tcBorders>
            <w:shd w:val="clear" w:color="auto" w:fill="auto"/>
          </w:tcPr>
          <w:p w:rsidR="00653AA8" w:rsidRPr="001247F6" w:rsidRDefault="00653AA8" w:rsidP="00FB0DAD">
            <w:pPr>
              <w:pStyle w:val="143"/>
              <w:autoSpaceDE w:val="0"/>
              <w:autoSpaceDN w:val="0"/>
              <w:jc w:val="right"/>
            </w:pPr>
            <w:r w:rsidRPr="001247F6">
              <w:rPr>
                <w:rFonts w:hint="eastAsia"/>
              </w:rPr>
              <w:t>有</w:t>
            </w:r>
          </w:p>
        </w:tc>
        <w:tc>
          <w:tcPr>
            <w:tcW w:w="992" w:type="dxa"/>
            <w:tcBorders>
              <w:bottom w:val="single" w:sz="4" w:space="0" w:color="000000"/>
            </w:tcBorders>
            <w:shd w:val="clear" w:color="auto" w:fill="auto"/>
          </w:tcPr>
          <w:p w:rsidR="00653AA8" w:rsidRPr="001247F6" w:rsidRDefault="00653AA8" w:rsidP="00FB0DAD">
            <w:pPr>
              <w:pStyle w:val="143"/>
              <w:autoSpaceDE w:val="0"/>
              <w:autoSpaceDN w:val="0"/>
              <w:jc w:val="right"/>
            </w:pPr>
            <w:r w:rsidRPr="001247F6">
              <w:t>100%</w:t>
            </w:r>
          </w:p>
        </w:tc>
        <w:tc>
          <w:tcPr>
            <w:tcW w:w="840" w:type="dxa"/>
            <w:tcBorders>
              <w:bottom w:val="single" w:sz="4" w:space="0" w:color="000000"/>
              <w:right w:val="single" w:sz="12" w:space="0" w:color="000000"/>
            </w:tcBorders>
            <w:shd w:val="clear" w:color="auto" w:fill="auto"/>
          </w:tcPr>
          <w:p w:rsidR="00653AA8" w:rsidRPr="001247F6" w:rsidRDefault="00653AA8" w:rsidP="00FB0DAD">
            <w:pPr>
              <w:pStyle w:val="143"/>
              <w:autoSpaceDE w:val="0"/>
              <w:autoSpaceDN w:val="0"/>
              <w:jc w:val="right"/>
            </w:pPr>
            <w:r w:rsidRPr="001247F6">
              <w:rPr>
                <w:rFonts w:hint="eastAsia"/>
              </w:rPr>
              <w:t>3</w:t>
            </w:r>
          </w:p>
        </w:tc>
      </w:tr>
      <w:tr w:rsidR="00647B6A" w:rsidRPr="001247F6" w:rsidTr="00647B6A">
        <w:trPr>
          <w:trHeight w:val="330"/>
        </w:trPr>
        <w:tc>
          <w:tcPr>
            <w:tcW w:w="4121" w:type="dxa"/>
            <w:gridSpan w:val="2"/>
            <w:tcBorders>
              <w:left w:val="single" w:sz="12" w:space="0" w:color="000000"/>
              <w:bottom w:val="single" w:sz="12" w:space="0" w:color="000000"/>
              <w:right w:val="single" w:sz="4" w:space="0" w:color="000000"/>
            </w:tcBorders>
            <w:shd w:val="clear" w:color="auto" w:fill="auto"/>
          </w:tcPr>
          <w:p w:rsidR="00647B6A" w:rsidRPr="001247F6" w:rsidRDefault="00647B6A" w:rsidP="00FB0DAD">
            <w:pPr>
              <w:pStyle w:val="143"/>
              <w:autoSpaceDE w:val="0"/>
              <w:autoSpaceDN w:val="0"/>
            </w:pPr>
            <w:r>
              <w:rPr>
                <w:rFonts w:hint="eastAsia"/>
              </w:rPr>
              <w:t>合</w:t>
            </w:r>
            <w:r w:rsidRPr="001247F6">
              <w:t>計</w:t>
            </w:r>
          </w:p>
        </w:tc>
        <w:tc>
          <w:tcPr>
            <w:tcW w:w="851"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right"/>
            </w:pPr>
            <w:r>
              <w:rPr>
                <w:rFonts w:hint="eastAsia"/>
              </w:rPr>
              <w:t>4</w:t>
            </w:r>
            <w:r>
              <w:t>0%</w:t>
            </w:r>
          </w:p>
        </w:tc>
        <w:tc>
          <w:tcPr>
            <w:tcW w:w="850"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center"/>
            </w:pPr>
            <w:r>
              <w:rPr>
                <w:rFonts w:hint="eastAsia"/>
              </w:rPr>
              <w:t>-</w:t>
            </w:r>
          </w:p>
        </w:tc>
        <w:tc>
          <w:tcPr>
            <w:tcW w:w="851"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center"/>
            </w:pPr>
            <w:r>
              <w:rPr>
                <w:rFonts w:hint="eastAsia"/>
              </w:rPr>
              <w:t>-</w:t>
            </w:r>
          </w:p>
        </w:tc>
        <w:tc>
          <w:tcPr>
            <w:tcW w:w="992"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center"/>
            </w:pPr>
            <w:r>
              <w:rPr>
                <w:rFonts w:hint="eastAsia"/>
              </w:rPr>
              <w:t>-</w:t>
            </w:r>
          </w:p>
        </w:tc>
        <w:tc>
          <w:tcPr>
            <w:tcW w:w="840" w:type="dxa"/>
            <w:tcBorders>
              <w:left w:val="single" w:sz="4" w:space="0" w:color="000000"/>
              <w:bottom w:val="single" w:sz="12" w:space="0" w:color="000000"/>
              <w:right w:val="single" w:sz="12" w:space="0" w:color="000000"/>
            </w:tcBorders>
            <w:shd w:val="clear" w:color="auto" w:fill="auto"/>
          </w:tcPr>
          <w:p w:rsidR="00647B6A" w:rsidRPr="001247F6" w:rsidRDefault="00647B6A" w:rsidP="00FB0DAD">
            <w:pPr>
              <w:pStyle w:val="143"/>
              <w:autoSpaceDE w:val="0"/>
              <w:autoSpaceDN w:val="0"/>
              <w:jc w:val="right"/>
              <w:rPr>
                <w:b/>
                <w:bCs/>
              </w:rPr>
            </w:pPr>
            <w:r w:rsidRPr="001247F6">
              <w:rPr>
                <w:rFonts w:hint="eastAsia"/>
                <w:b/>
                <w:bCs/>
              </w:rPr>
              <w:t>32</w:t>
            </w:r>
            <w:r w:rsidRPr="001247F6">
              <w:rPr>
                <w:b/>
                <w:bCs/>
              </w:rPr>
              <w:t>.</w:t>
            </w:r>
            <w:r w:rsidRPr="001247F6">
              <w:rPr>
                <w:rFonts w:hint="eastAsia"/>
                <w:b/>
                <w:bCs/>
              </w:rPr>
              <w:t>06</w:t>
            </w:r>
          </w:p>
        </w:tc>
      </w:tr>
    </w:tbl>
    <w:p w:rsidR="003F2C96" w:rsidRPr="001247F6" w:rsidRDefault="003F2C96" w:rsidP="003F2C96">
      <w:pPr>
        <w:pStyle w:val="afa"/>
        <w:adjustRightInd w:val="0"/>
        <w:snapToGrid w:val="0"/>
        <w:spacing w:after="0" w:line="300" w:lineRule="exact"/>
        <w:ind w:leftChars="-81" w:left="-86" w:hangingChars="59" w:hanging="144"/>
        <w:jc w:val="left"/>
        <w:rPr>
          <w:rFonts w:hAnsi="標楷體" w:hint="eastAsia"/>
          <w:sz w:val="24"/>
          <w:szCs w:val="24"/>
        </w:rPr>
      </w:pPr>
      <w:r w:rsidRPr="001247F6">
        <w:rPr>
          <w:rFonts w:hAnsi="標楷體" w:hint="eastAsia"/>
          <w:sz w:val="24"/>
          <w:szCs w:val="24"/>
        </w:rPr>
        <w:t xml:space="preserve">  資料來源：國防安全院</w:t>
      </w:r>
      <w:r w:rsidRPr="001247F6">
        <w:rPr>
          <w:rFonts w:hAnsi="標楷體"/>
          <w:sz w:val="24"/>
          <w:szCs w:val="24"/>
        </w:rPr>
        <w:t>112</w:t>
      </w:r>
      <w:r w:rsidRPr="001247F6">
        <w:rPr>
          <w:rFonts w:hAnsi="標楷體" w:hint="eastAsia"/>
          <w:sz w:val="24"/>
          <w:szCs w:val="24"/>
        </w:rPr>
        <w:t>年度績效評估報告。</w:t>
      </w:r>
    </w:p>
    <w:p w:rsidR="00653AA8" w:rsidRPr="001247F6" w:rsidRDefault="00653AA8" w:rsidP="00653AA8">
      <w:pPr>
        <w:ind w:leftChars="0" w:left="567" w:hangingChars="200" w:hanging="567"/>
        <w:jc w:val="left"/>
        <w:rPr>
          <w:rFonts w:hAnsi="標楷體"/>
          <w:bCs/>
          <w:sz w:val="24"/>
          <w:szCs w:val="24"/>
        </w:rPr>
      </w:pPr>
      <w:r w:rsidRPr="001247F6">
        <w:rPr>
          <w:rFonts w:hAnsi="標楷體" w:hint="eastAsia"/>
          <w:b/>
          <w:bCs/>
        </w:rPr>
        <w:t>表2 國防安全院11</w:t>
      </w:r>
      <w:r w:rsidRPr="001247F6">
        <w:rPr>
          <w:rFonts w:hAnsi="標楷體"/>
          <w:b/>
          <w:bCs/>
        </w:rPr>
        <w:t>3</w:t>
      </w:r>
      <w:r w:rsidRPr="001247F6">
        <w:rPr>
          <w:rFonts w:hAnsi="標楷體" w:hint="eastAsia"/>
          <w:b/>
          <w:bCs/>
        </w:rPr>
        <w:t>年度「國防、安全、軍事發展之研究及分析」評量指標達成狀況</w:t>
      </w:r>
      <w:r w:rsidR="00647B6A">
        <w:rPr>
          <w:rFonts w:hAnsi="標楷體" w:hint="eastAsia"/>
          <w:b/>
          <w:bCs/>
        </w:rPr>
        <w:t>表</w:t>
      </w:r>
      <w:r w:rsidRPr="001247F6">
        <w:rPr>
          <w:rFonts w:hAnsi="標楷體" w:hint="eastAsia"/>
          <w:b/>
          <w:bCs/>
        </w:rPr>
        <w:t xml:space="preserve">                                  </w:t>
      </w:r>
      <w:r w:rsidRPr="001247F6">
        <w:rPr>
          <w:rFonts w:hAnsi="標楷體" w:hint="eastAsia"/>
          <w:bCs/>
          <w:sz w:val="24"/>
          <w:szCs w:val="24"/>
        </w:rPr>
        <w:t>單位：分</w:t>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412"/>
        <w:gridCol w:w="851"/>
        <w:gridCol w:w="850"/>
        <w:gridCol w:w="851"/>
        <w:gridCol w:w="992"/>
        <w:gridCol w:w="840"/>
      </w:tblGrid>
      <w:tr w:rsidR="001247F6" w:rsidRPr="001247F6" w:rsidTr="00FB0DAD">
        <w:trPr>
          <w:trHeight w:val="328"/>
        </w:trPr>
        <w:tc>
          <w:tcPr>
            <w:tcW w:w="709" w:type="dxa"/>
            <w:tcBorders>
              <w:top w:val="single" w:sz="12" w:space="0" w:color="000000"/>
              <w:left w:val="single" w:sz="12" w:space="0" w:color="000000"/>
            </w:tcBorders>
            <w:shd w:val="clear" w:color="auto" w:fill="auto"/>
          </w:tcPr>
          <w:p w:rsidR="003C2EB8" w:rsidRPr="001247F6" w:rsidRDefault="003C2EB8" w:rsidP="00FB0DAD">
            <w:pPr>
              <w:pStyle w:val="143"/>
              <w:autoSpaceDE w:val="0"/>
              <w:autoSpaceDN w:val="0"/>
              <w:jc w:val="center"/>
            </w:pPr>
            <w:r w:rsidRPr="001247F6">
              <w:t>項次</w:t>
            </w:r>
          </w:p>
        </w:tc>
        <w:tc>
          <w:tcPr>
            <w:tcW w:w="3412" w:type="dxa"/>
            <w:tcBorders>
              <w:top w:val="single" w:sz="12" w:space="0" w:color="000000"/>
            </w:tcBorders>
            <w:shd w:val="clear" w:color="auto" w:fill="auto"/>
          </w:tcPr>
          <w:p w:rsidR="003C2EB8" w:rsidRPr="001247F6" w:rsidRDefault="003C2EB8" w:rsidP="00FB0DAD">
            <w:pPr>
              <w:pStyle w:val="143"/>
              <w:autoSpaceDE w:val="0"/>
              <w:autoSpaceDN w:val="0"/>
              <w:jc w:val="center"/>
            </w:pPr>
            <w:r w:rsidRPr="001247F6">
              <w:t>項目</w:t>
            </w:r>
          </w:p>
        </w:tc>
        <w:tc>
          <w:tcPr>
            <w:tcW w:w="851" w:type="dxa"/>
            <w:tcBorders>
              <w:top w:val="single" w:sz="12" w:space="0" w:color="000000"/>
            </w:tcBorders>
            <w:shd w:val="clear" w:color="auto" w:fill="auto"/>
          </w:tcPr>
          <w:p w:rsidR="003C2EB8" w:rsidRPr="001247F6" w:rsidRDefault="003C2EB8" w:rsidP="00FB0DAD">
            <w:pPr>
              <w:pStyle w:val="143"/>
              <w:autoSpaceDE w:val="0"/>
              <w:autoSpaceDN w:val="0"/>
              <w:jc w:val="center"/>
            </w:pPr>
            <w:r w:rsidRPr="001247F6">
              <w:t>權重</w:t>
            </w:r>
          </w:p>
        </w:tc>
        <w:tc>
          <w:tcPr>
            <w:tcW w:w="850" w:type="dxa"/>
            <w:tcBorders>
              <w:top w:val="single" w:sz="12" w:space="0" w:color="000000"/>
            </w:tcBorders>
            <w:shd w:val="clear" w:color="auto" w:fill="auto"/>
          </w:tcPr>
          <w:p w:rsidR="003C2EB8" w:rsidRPr="001247F6" w:rsidRDefault="003C2EB8" w:rsidP="00FB0DAD">
            <w:pPr>
              <w:pStyle w:val="143"/>
              <w:autoSpaceDE w:val="0"/>
              <w:autoSpaceDN w:val="0"/>
              <w:jc w:val="center"/>
            </w:pPr>
            <w:r w:rsidRPr="001247F6">
              <w:t>目標</w:t>
            </w:r>
          </w:p>
        </w:tc>
        <w:tc>
          <w:tcPr>
            <w:tcW w:w="851" w:type="dxa"/>
            <w:tcBorders>
              <w:top w:val="single" w:sz="12" w:space="0" w:color="000000"/>
            </w:tcBorders>
            <w:shd w:val="clear" w:color="auto" w:fill="auto"/>
          </w:tcPr>
          <w:p w:rsidR="003C2EB8" w:rsidRPr="001247F6" w:rsidRDefault="003C2EB8" w:rsidP="00FB0DAD">
            <w:pPr>
              <w:pStyle w:val="143"/>
              <w:autoSpaceDE w:val="0"/>
              <w:autoSpaceDN w:val="0"/>
              <w:jc w:val="center"/>
            </w:pPr>
            <w:r w:rsidRPr="001247F6">
              <w:t>成果</w:t>
            </w:r>
          </w:p>
        </w:tc>
        <w:tc>
          <w:tcPr>
            <w:tcW w:w="992" w:type="dxa"/>
            <w:tcBorders>
              <w:top w:val="single" w:sz="12" w:space="0" w:color="000000"/>
            </w:tcBorders>
            <w:shd w:val="clear" w:color="auto" w:fill="auto"/>
          </w:tcPr>
          <w:p w:rsidR="003C2EB8" w:rsidRPr="001247F6" w:rsidRDefault="003C2EB8" w:rsidP="00FB0DAD">
            <w:pPr>
              <w:pStyle w:val="143"/>
              <w:autoSpaceDE w:val="0"/>
              <w:autoSpaceDN w:val="0"/>
              <w:jc w:val="center"/>
            </w:pPr>
            <w:r w:rsidRPr="001247F6">
              <w:t>達成度</w:t>
            </w:r>
          </w:p>
        </w:tc>
        <w:tc>
          <w:tcPr>
            <w:tcW w:w="840" w:type="dxa"/>
            <w:tcBorders>
              <w:top w:val="single" w:sz="12" w:space="0" w:color="000000"/>
              <w:right w:val="single" w:sz="12" w:space="0" w:color="000000"/>
            </w:tcBorders>
            <w:shd w:val="clear" w:color="auto" w:fill="auto"/>
          </w:tcPr>
          <w:p w:rsidR="003C2EB8" w:rsidRPr="001247F6" w:rsidRDefault="003C2EB8" w:rsidP="00FB0DAD">
            <w:pPr>
              <w:pStyle w:val="143"/>
              <w:autoSpaceDE w:val="0"/>
              <w:autoSpaceDN w:val="0"/>
              <w:jc w:val="center"/>
            </w:pPr>
            <w:r w:rsidRPr="001247F6">
              <w:t>評分</w:t>
            </w:r>
          </w:p>
        </w:tc>
      </w:tr>
      <w:tr w:rsidR="001247F6" w:rsidRPr="001247F6" w:rsidTr="00FB0DAD">
        <w:trPr>
          <w:trHeight w:val="330"/>
        </w:trPr>
        <w:tc>
          <w:tcPr>
            <w:tcW w:w="709" w:type="dxa"/>
            <w:tcBorders>
              <w:left w:val="single" w:sz="12" w:space="0" w:color="000000"/>
            </w:tcBorders>
            <w:shd w:val="clear" w:color="auto" w:fill="auto"/>
          </w:tcPr>
          <w:p w:rsidR="003C2EB8" w:rsidRPr="001247F6" w:rsidRDefault="003C2EB8" w:rsidP="00FB0DAD">
            <w:pPr>
              <w:pStyle w:val="143"/>
              <w:autoSpaceDE w:val="0"/>
              <w:autoSpaceDN w:val="0"/>
              <w:jc w:val="center"/>
            </w:pPr>
            <w:r w:rsidRPr="001247F6">
              <w:t>1</w:t>
            </w:r>
          </w:p>
        </w:tc>
        <w:tc>
          <w:tcPr>
            <w:tcW w:w="3412" w:type="dxa"/>
            <w:shd w:val="clear" w:color="auto" w:fill="auto"/>
          </w:tcPr>
          <w:p w:rsidR="003C2EB8" w:rsidRPr="001247F6" w:rsidRDefault="003C2EB8" w:rsidP="00FB0DAD">
            <w:pPr>
              <w:pStyle w:val="143"/>
              <w:autoSpaceDE w:val="0"/>
              <w:autoSpaceDN w:val="0"/>
            </w:pPr>
            <w:r w:rsidRPr="001247F6">
              <w:t>出版《戰略與評估》</w:t>
            </w:r>
          </w:p>
        </w:tc>
        <w:tc>
          <w:tcPr>
            <w:tcW w:w="851" w:type="dxa"/>
            <w:shd w:val="clear" w:color="auto" w:fill="auto"/>
          </w:tcPr>
          <w:p w:rsidR="003C2EB8" w:rsidRPr="001247F6" w:rsidRDefault="003C2EB8" w:rsidP="00FB0DAD">
            <w:pPr>
              <w:pStyle w:val="143"/>
              <w:autoSpaceDE w:val="0"/>
              <w:autoSpaceDN w:val="0"/>
              <w:jc w:val="right"/>
            </w:pPr>
            <w:r w:rsidRPr="001247F6">
              <w:t>6%</w:t>
            </w:r>
          </w:p>
        </w:tc>
        <w:tc>
          <w:tcPr>
            <w:tcW w:w="850" w:type="dxa"/>
            <w:shd w:val="clear" w:color="auto" w:fill="auto"/>
          </w:tcPr>
          <w:p w:rsidR="003C2EB8" w:rsidRPr="001247F6" w:rsidRDefault="003C2EB8" w:rsidP="00FB0DAD">
            <w:pPr>
              <w:pStyle w:val="143"/>
              <w:autoSpaceDE w:val="0"/>
              <w:autoSpaceDN w:val="0"/>
              <w:jc w:val="right"/>
            </w:pPr>
            <w:r w:rsidRPr="001247F6">
              <w:t>2 期</w:t>
            </w:r>
          </w:p>
        </w:tc>
        <w:tc>
          <w:tcPr>
            <w:tcW w:w="851" w:type="dxa"/>
            <w:shd w:val="clear" w:color="auto" w:fill="auto"/>
          </w:tcPr>
          <w:p w:rsidR="003C2EB8" w:rsidRPr="001247F6" w:rsidRDefault="003C2EB8" w:rsidP="00FB0DAD">
            <w:pPr>
              <w:pStyle w:val="143"/>
              <w:autoSpaceDE w:val="0"/>
              <w:autoSpaceDN w:val="0"/>
              <w:jc w:val="right"/>
            </w:pPr>
            <w:r w:rsidRPr="001247F6">
              <w:t>1 期</w:t>
            </w:r>
          </w:p>
        </w:tc>
        <w:tc>
          <w:tcPr>
            <w:tcW w:w="992" w:type="dxa"/>
            <w:shd w:val="clear" w:color="auto" w:fill="auto"/>
          </w:tcPr>
          <w:p w:rsidR="003C2EB8" w:rsidRPr="001247F6" w:rsidRDefault="003C2EB8" w:rsidP="00FB0DAD">
            <w:pPr>
              <w:pStyle w:val="143"/>
              <w:autoSpaceDE w:val="0"/>
              <w:autoSpaceDN w:val="0"/>
              <w:jc w:val="right"/>
            </w:pPr>
            <w:r w:rsidRPr="001247F6">
              <w:t>50%</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3</w:t>
            </w:r>
          </w:p>
        </w:tc>
      </w:tr>
      <w:tr w:rsidR="001247F6" w:rsidRPr="001247F6" w:rsidTr="00FB0DAD">
        <w:trPr>
          <w:trHeight w:val="330"/>
        </w:trPr>
        <w:tc>
          <w:tcPr>
            <w:tcW w:w="709" w:type="dxa"/>
            <w:tcBorders>
              <w:left w:val="single" w:sz="12" w:space="0" w:color="000000"/>
            </w:tcBorders>
            <w:shd w:val="clear" w:color="auto" w:fill="auto"/>
          </w:tcPr>
          <w:p w:rsidR="003C2EB8" w:rsidRPr="001247F6" w:rsidRDefault="003C2EB8" w:rsidP="00FB0DAD">
            <w:pPr>
              <w:pStyle w:val="143"/>
              <w:autoSpaceDE w:val="0"/>
              <w:autoSpaceDN w:val="0"/>
              <w:jc w:val="center"/>
            </w:pPr>
            <w:r w:rsidRPr="001247F6">
              <w:t>2</w:t>
            </w:r>
          </w:p>
        </w:tc>
        <w:tc>
          <w:tcPr>
            <w:tcW w:w="3412" w:type="dxa"/>
            <w:shd w:val="clear" w:color="auto" w:fill="auto"/>
          </w:tcPr>
          <w:p w:rsidR="003C2EB8" w:rsidRPr="001247F6" w:rsidRDefault="003C2EB8" w:rsidP="00FB0DAD">
            <w:pPr>
              <w:pStyle w:val="143"/>
              <w:autoSpaceDE w:val="0"/>
              <w:autoSpaceDN w:val="0"/>
            </w:pPr>
            <w:r w:rsidRPr="001247F6">
              <w:t>出版《國防情勢特刊》</w:t>
            </w:r>
          </w:p>
        </w:tc>
        <w:tc>
          <w:tcPr>
            <w:tcW w:w="851" w:type="dxa"/>
            <w:shd w:val="clear" w:color="auto" w:fill="auto"/>
          </w:tcPr>
          <w:p w:rsidR="003C2EB8" w:rsidRPr="001247F6" w:rsidRDefault="003C2EB8" w:rsidP="00FB0DAD">
            <w:pPr>
              <w:pStyle w:val="143"/>
              <w:autoSpaceDE w:val="0"/>
              <w:autoSpaceDN w:val="0"/>
              <w:jc w:val="right"/>
            </w:pPr>
            <w:r w:rsidRPr="001247F6">
              <w:t>6%</w:t>
            </w:r>
          </w:p>
        </w:tc>
        <w:tc>
          <w:tcPr>
            <w:tcW w:w="850" w:type="dxa"/>
            <w:shd w:val="clear" w:color="auto" w:fill="auto"/>
          </w:tcPr>
          <w:p w:rsidR="003C2EB8" w:rsidRPr="001247F6" w:rsidRDefault="003C2EB8" w:rsidP="00FB0DAD">
            <w:pPr>
              <w:pStyle w:val="143"/>
              <w:autoSpaceDE w:val="0"/>
              <w:autoSpaceDN w:val="0"/>
              <w:jc w:val="right"/>
            </w:pPr>
            <w:r w:rsidRPr="001247F6">
              <w:t>8 期</w:t>
            </w:r>
          </w:p>
        </w:tc>
        <w:tc>
          <w:tcPr>
            <w:tcW w:w="851" w:type="dxa"/>
            <w:shd w:val="clear" w:color="auto" w:fill="auto"/>
          </w:tcPr>
          <w:p w:rsidR="003C2EB8" w:rsidRPr="001247F6" w:rsidRDefault="003C2EB8" w:rsidP="00FB0DAD">
            <w:pPr>
              <w:pStyle w:val="143"/>
              <w:autoSpaceDE w:val="0"/>
              <w:autoSpaceDN w:val="0"/>
              <w:jc w:val="right"/>
            </w:pPr>
            <w:r w:rsidRPr="001247F6">
              <w:t>4 期</w:t>
            </w:r>
          </w:p>
        </w:tc>
        <w:tc>
          <w:tcPr>
            <w:tcW w:w="992" w:type="dxa"/>
            <w:shd w:val="clear" w:color="auto" w:fill="auto"/>
          </w:tcPr>
          <w:p w:rsidR="003C2EB8" w:rsidRPr="001247F6" w:rsidRDefault="003C2EB8" w:rsidP="00FB0DAD">
            <w:pPr>
              <w:pStyle w:val="143"/>
              <w:autoSpaceDE w:val="0"/>
              <w:autoSpaceDN w:val="0"/>
              <w:jc w:val="right"/>
            </w:pPr>
            <w:r w:rsidRPr="001247F6">
              <w:t>50</w:t>
            </w:r>
            <w:r w:rsidR="00653AA8" w:rsidRPr="001247F6">
              <w:t>%</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3</w:t>
            </w:r>
          </w:p>
        </w:tc>
      </w:tr>
      <w:tr w:rsidR="001247F6" w:rsidRPr="001247F6" w:rsidTr="00FB0DAD">
        <w:trPr>
          <w:trHeight w:val="328"/>
        </w:trPr>
        <w:tc>
          <w:tcPr>
            <w:tcW w:w="709" w:type="dxa"/>
            <w:tcBorders>
              <w:left w:val="single" w:sz="12" w:space="0" w:color="000000"/>
            </w:tcBorders>
            <w:shd w:val="clear" w:color="auto" w:fill="auto"/>
          </w:tcPr>
          <w:p w:rsidR="003C2EB8" w:rsidRPr="001247F6" w:rsidRDefault="003C2EB8" w:rsidP="00FB0DAD">
            <w:pPr>
              <w:pStyle w:val="143"/>
              <w:autoSpaceDE w:val="0"/>
              <w:autoSpaceDN w:val="0"/>
              <w:jc w:val="center"/>
            </w:pPr>
            <w:r w:rsidRPr="001247F6">
              <w:t>3</w:t>
            </w:r>
          </w:p>
        </w:tc>
        <w:tc>
          <w:tcPr>
            <w:tcW w:w="3412" w:type="dxa"/>
            <w:shd w:val="clear" w:color="auto" w:fill="auto"/>
          </w:tcPr>
          <w:p w:rsidR="003C2EB8" w:rsidRPr="001247F6" w:rsidRDefault="003C2EB8" w:rsidP="00FB0DAD">
            <w:pPr>
              <w:pStyle w:val="143"/>
              <w:autoSpaceDE w:val="0"/>
              <w:autoSpaceDN w:val="0"/>
            </w:pPr>
            <w:r w:rsidRPr="001247F6">
              <w:t>出版《國防安全即時評析》</w:t>
            </w:r>
          </w:p>
        </w:tc>
        <w:tc>
          <w:tcPr>
            <w:tcW w:w="851" w:type="dxa"/>
            <w:shd w:val="clear" w:color="auto" w:fill="auto"/>
          </w:tcPr>
          <w:p w:rsidR="003C2EB8" w:rsidRPr="001247F6" w:rsidRDefault="003C2EB8" w:rsidP="00FB0DAD">
            <w:pPr>
              <w:pStyle w:val="143"/>
              <w:autoSpaceDE w:val="0"/>
              <w:autoSpaceDN w:val="0"/>
              <w:jc w:val="right"/>
            </w:pPr>
            <w:r w:rsidRPr="001247F6">
              <w:t>4%</w:t>
            </w:r>
          </w:p>
        </w:tc>
        <w:tc>
          <w:tcPr>
            <w:tcW w:w="850" w:type="dxa"/>
            <w:shd w:val="clear" w:color="auto" w:fill="auto"/>
          </w:tcPr>
          <w:p w:rsidR="003C2EB8" w:rsidRPr="001247F6" w:rsidRDefault="003C2EB8" w:rsidP="00FB0DAD">
            <w:pPr>
              <w:pStyle w:val="143"/>
              <w:autoSpaceDE w:val="0"/>
              <w:autoSpaceDN w:val="0"/>
              <w:jc w:val="right"/>
            </w:pPr>
            <w:r w:rsidRPr="001247F6">
              <w:t>50 期</w:t>
            </w:r>
          </w:p>
        </w:tc>
        <w:tc>
          <w:tcPr>
            <w:tcW w:w="851" w:type="dxa"/>
            <w:shd w:val="clear" w:color="auto" w:fill="auto"/>
          </w:tcPr>
          <w:p w:rsidR="003C2EB8" w:rsidRPr="001247F6" w:rsidRDefault="003C2EB8" w:rsidP="00FB0DAD">
            <w:pPr>
              <w:pStyle w:val="143"/>
              <w:autoSpaceDE w:val="0"/>
              <w:autoSpaceDN w:val="0"/>
              <w:jc w:val="right"/>
            </w:pPr>
            <w:r w:rsidRPr="001247F6">
              <w:t>44 期</w:t>
            </w:r>
          </w:p>
        </w:tc>
        <w:tc>
          <w:tcPr>
            <w:tcW w:w="992" w:type="dxa"/>
            <w:shd w:val="clear" w:color="auto" w:fill="auto"/>
          </w:tcPr>
          <w:p w:rsidR="003C2EB8" w:rsidRPr="001247F6" w:rsidRDefault="003C2EB8" w:rsidP="00FB0DAD">
            <w:pPr>
              <w:pStyle w:val="143"/>
              <w:autoSpaceDE w:val="0"/>
              <w:autoSpaceDN w:val="0"/>
              <w:jc w:val="right"/>
            </w:pPr>
            <w:r w:rsidRPr="001247F6">
              <w:t>88</w:t>
            </w:r>
            <w:r w:rsidR="00653AA8" w:rsidRPr="001247F6">
              <w:t>%</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3.5</w:t>
            </w:r>
          </w:p>
        </w:tc>
      </w:tr>
      <w:tr w:rsidR="001247F6" w:rsidRPr="001247F6" w:rsidTr="00FB0DAD">
        <w:trPr>
          <w:trHeight w:val="330"/>
        </w:trPr>
        <w:tc>
          <w:tcPr>
            <w:tcW w:w="709" w:type="dxa"/>
            <w:tcBorders>
              <w:left w:val="single" w:sz="12" w:space="0" w:color="000000"/>
            </w:tcBorders>
            <w:shd w:val="clear" w:color="auto" w:fill="auto"/>
          </w:tcPr>
          <w:p w:rsidR="003C2EB8" w:rsidRPr="001247F6" w:rsidRDefault="003C2EB8" w:rsidP="00FB0DAD">
            <w:pPr>
              <w:pStyle w:val="143"/>
              <w:autoSpaceDE w:val="0"/>
              <w:autoSpaceDN w:val="0"/>
              <w:jc w:val="center"/>
            </w:pPr>
            <w:r w:rsidRPr="001247F6">
              <w:t>4</w:t>
            </w:r>
          </w:p>
        </w:tc>
        <w:tc>
          <w:tcPr>
            <w:tcW w:w="3412" w:type="dxa"/>
            <w:shd w:val="clear" w:color="auto" w:fill="auto"/>
          </w:tcPr>
          <w:p w:rsidR="003C2EB8" w:rsidRPr="001247F6" w:rsidRDefault="003C2EB8" w:rsidP="00FB0DAD">
            <w:pPr>
              <w:pStyle w:val="143"/>
              <w:autoSpaceDE w:val="0"/>
              <w:autoSpaceDN w:val="0"/>
            </w:pPr>
            <w:r w:rsidRPr="001247F6">
              <w:t>出版「Defense Security Brief」</w:t>
            </w:r>
          </w:p>
        </w:tc>
        <w:tc>
          <w:tcPr>
            <w:tcW w:w="851" w:type="dxa"/>
            <w:shd w:val="clear" w:color="auto" w:fill="auto"/>
          </w:tcPr>
          <w:p w:rsidR="003C2EB8" w:rsidRPr="001247F6" w:rsidRDefault="003C2EB8" w:rsidP="00FB0DAD">
            <w:pPr>
              <w:pStyle w:val="143"/>
              <w:autoSpaceDE w:val="0"/>
              <w:autoSpaceDN w:val="0"/>
              <w:jc w:val="right"/>
            </w:pPr>
            <w:r w:rsidRPr="001247F6">
              <w:t>4%</w:t>
            </w:r>
          </w:p>
        </w:tc>
        <w:tc>
          <w:tcPr>
            <w:tcW w:w="850" w:type="dxa"/>
            <w:shd w:val="clear" w:color="auto" w:fill="auto"/>
          </w:tcPr>
          <w:p w:rsidR="003C2EB8" w:rsidRPr="001247F6" w:rsidRDefault="003C2EB8" w:rsidP="00FB0DAD">
            <w:pPr>
              <w:pStyle w:val="143"/>
              <w:autoSpaceDE w:val="0"/>
              <w:autoSpaceDN w:val="0"/>
              <w:jc w:val="right"/>
            </w:pPr>
            <w:r w:rsidRPr="001247F6">
              <w:t>6 期</w:t>
            </w:r>
          </w:p>
        </w:tc>
        <w:tc>
          <w:tcPr>
            <w:tcW w:w="851" w:type="dxa"/>
            <w:shd w:val="clear" w:color="auto" w:fill="auto"/>
          </w:tcPr>
          <w:p w:rsidR="003C2EB8" w:rsidRPr="001247F6" w:rsidRDefault="003C2EB8" w:rsidP="00FB0DAD">
            <w:pPr>
              <w:pStyle w:val="143"/>
              <w:autoSpaceDE w:val="0"/>
              <w:autoSpaceDN w:val="0"/>
              <w:jc w:val="right"/>
            </w:pPr>
            <w:r w:rsidRPr="001247F6">
              <w:t>3 期</w:t>
            </w:r>
          </w:p>
        </w:tc>
        <w:tc>
          <w:tcPr>
            <w:tcW w:w="992" w:type="dxa"/>
            <w:shd w:val="clear" w:color="auto" w:fill="auto"/>
          </w:tcPr>
          <w:p w:rsidR="003C2EB8" w:rsidRPr="001247F6" w:rsidRDefault="003C2EB8" w:rsidP="00FB0DAD">
            <w:pPr>
              <w:pStyle w:val="143"/>
              <w:autoSpaceDE w:val="0"/>
              <w:autoSpaceDN w:val="0"/>
              <w:jc w:val="right"/>
            </w:pPr>
            <w:r w:rsidRPr="001247F6">
              <w:t>50%</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2</w:t>
            </w:r>
          </w:p>
        </w:tc>
      </w:tr>
      <w:tr w:rsidR="001247F6" w:rsidRPr="001247F6" w:rsidTr="00FB0DAD">
        <w:trPr>
          <w:trHeight w:val="624"/>
        </w:trPr>
        <w:tc>
          <w:tcPr>
            <w:tcW w:w="709" w:type="dxa"/>
            <w:tcBorders>
              <w:left w:val="single" w:sz="12" w:space="0" w:color="000000"/>
            </w:tcBorders>
            <w:shd w:val="clear" w:color="auto" w:fill="auto"/>
          </w:tcPr>
          <w:p w:rsidR="003C2EB8" w:rsidRPr="001247F6" w:rsidRDefault="003C2EB8" w:rsidP="00FB0DAD">
            <w:pPr>
              <w:pStyle w:val="143"/>
              <w:autoSpaceDE w:val="0"/>
              <w:autoSpaceDN w:val="0"/>
              <w:jc w:val="center"/>
            </w:pPr>
            <w:r w:rsidRPr="001247F6">
              <w:t>5</w:t>
            </w:r>
          </w:p>
        </w:tc>
        <w:tc>
          <w:tcPr>
            <w:tcW w:w="3412" w:type="dxa"/>
            <w:shd w:val="clear" w:color="auto" w:fill="auto"/>
          </w:tcPr>
          <w:p w:rsidR="003C2EB8" w:rsidRPr="001247F6" w:rsidRDefault="003C2EB8" w:rsidP="00FB0DAD">
            <w:pPr>
              <w:pStyle w:val="143"/>
              <w:autoSpaceDE w:val="0"/>
              <w:autoSpaceDN w:val="0"/>
            </w:pPr>
            <w:r w:rsidRPr="001247F6">
              <w:t>《強化臺灣周邊海空域感知能力與觀察平臺建構》研究計畫</w:t>
            </w:r>
          </w:p>
        </w:tc>
        <w:tc>
          <w:tcPr>
            <w:tcW w:w="851" w:type="dxa"/>
            <w:shd w:val="clear" w:color="auto" w:fill="auto"/>
          </w:tcPr>
          <w:p w:rsidR="003C2EB8" w:rsidRPr="001247F6" w:rsidRDefault="003C2EB8" w:rsidP="00FB0DAD">
            <w:pPr>
              <w:pStyle w:val="143"/>
              <w:autoSpaceDE w:val="0"/>
              <w:autoSpaceDN w:val="0"/>
              <w:jc w:val="right"/>
            </w:pPr>
            <w:r w:rsidRPr="001247F6">
              <w:t>2%</w:t>
            </w:r>
          </w:p>
        </w:tc>
        <w:tc>
          <w:tcPr>
            <w:tcW w:w="850" w:type="dxa"/>
            <w:shd w:val="clear" w:color="auto" w:fill="auto"/>
          </w:tcPr>
          <w:p w:rsidR="003C2EB8" w:rsidRPr="001247F6" w:rsidRDefault="003C2EB8" w:rsidP="00FB0DAD">
            <w:pPr>
              <w:pStyle w:val="143"/>
              <w:autoSpaceDE w:val="0"/>
              <w:autoSpaceDN w:val="0"/>
              <w:jc w:val="right"/>
            </w:pPr>
            <w:r w:rsidRPr="001247F6">
              <w:t>1 份</w:t>
            </w:r>
          </w:p>
        </w:tc>
        <w:tc>
          <w:tcPr>
            <w:tcW w:w="851" w:type="dxa"/>
            <w:shd w:val="clear" w:color="auto" w:fill="auto"/>
          </w:tcPr>
          <w:p w:rsidR="003C2EB8" w:rsidRPr="001247F6" w:rsidRDefault="003C2EB8" w:rsidP="00FB0DAD">
            <w:pPr>
              <w:pStyle w:val="143"/>
              <w:autoSpaceDE w:val="0"/>
              <w:autoSpaceDN w:val="0"/>
              <w:jc w:val="right"/>
            </w:pPr>
            <w:r w:rsidRPr="001247F6">
              <w:t>1 份</w:t>
            </w:r>
          </w:p>
        </w:tc>
        <w:tc>
          <w:tcPr>
            <w:tcW w:w="992" w:type="dxa"/>
            <w:shd w:val="clear" w:color="auto" w:fill="auto"/>
          </w:tcPr>
          <w:p w:rsidR="003C2EB8" w:rsidRPr="001247F6" w:rsidRDefault="003C2EB8" w:rsidP="00FB0DAD">
            <w:pPr>
              <w:pStyle w:val="143"/>
              <w:autoSpaceDE w:val="0"/>
              <w:autoSpaceDN w:val="0"/>
              <w:jc w:val="right"/>
            </w:pPr>
            <w:r w:rsidRPr="001247F6">
              <w:t>100%</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2</w:t>
            </w:r>
          </w:p>
        </w:tc>
      </w:tr>
      <w:tr w:rsidR="001247F6" w:rsidRPr="001247F6" w:rsidTr="00FB0DAD">
        <w:trPr>
          <w:trHeight w:val="330"/>
        </w:trPr>
        <w:tc>
          <w:tcPr>
            <w:tcW w:w="709" w:type="dxa"/>
            <w:tcBorders>
              <w:left w:val="single" w:sz="12" w:space="0" w:color="000000"/>
            </w:tcBorders>
            <w:shd w:val="clear" w:color="auto" w:fill="auto"/>
          </w:tcPr>
          <w:p w:rsidR="003C2EB8" w:rsidRPr="001247F6" w:rsidRDefault="003C2EB8" w:rsidP="00FB0DAD">
            <w:pPr>
              <w:pStyle w:val="143"/>
              <w:autoSpaceDE w:val="0"/>
              <w:autoSpaceDN w:val="0"/>
              <w:jc w:val="center"/>
            </w:pPr>
            <w:r w:rsidRPr="001247F6">
              <w:t>6</w:t>
            </w:r>
          </w:p>
        </w:tc>
        <w:tc>
          <w:tcPr>
            <w:tcW w:w="3412" w:type="dxa"/>
            <w:shd w:val="clear" w:color="auto" w:fill="auto"/>
          </w:tcPr>
          <w:p w:rsidR="003C2EB8" w:rsidRPr="001247F6" w:rsidRDefault="003C2EB8" w:rsidP="00FB0DAD">
            <w:pPr>
              <w:pStyle w:val="143"/>
              <w:autoSpaceDE w:val="0"/>
              <w:autoSpaceDN w:val="0"/>
            </w:pPr>
            <w:r w:rsidRPr="001247F6">
              <w:t>解放軍發展之專書出版</w:t>
            </w:r>
          </w:p>
        </w:tc>
        <w:tc>
          <w:tcPr>
            <w:tcW w:w="851" w:type="dxa"/>
            <w:shd w:val="clear" w:color="auto" w:fill="auto"/>
          </w:tcPr>
          <w:p w:rsidR="003C2EB8" w:rsidRPr="001247F6" w:rsidRDefault="003C2EB8" w:rsidP="00FB0DAD">
            <w:pPr>
              <w:pStyle w:val="143"/>
              <w:autoSpaceDE w:val="0"/>
              <w:autoSpaceDN w:val="0"/>
              <w:jc w:val="right"/>
            </w:pPr>
            <w:r w:rsidRPr="001247F6">
              <w:t>2%</w:t>
            </w:r>
          </w:p>
        </w:tc>
        <w:tc>
          <w:tcPr>
            <w:tcW w:w="850" w:type="dxa"/>
            <w:shd w:val="clear" w:color="auto" w:fill="auto"/>
          </w:tcPr>
          <w:p w:rsidR="003C2EB8" w:rsidRPr="001247F6" w:rsidRDefault="003C2EB8" w:rsidP="00FB0DAD">
            <w:pPr>
              <w:pStyle w:val="143"/>
              <w:autoSpaceDE w:val="0"/>
              <w:autoSpaceDN w:val="0"/>
              <w:jc w:val="right"/>
            </w:pPr>
            <w:r w:rsidRPr="001247F6">
              <w:t>1 份</w:t>
            </w:r>
          </w:p>
        </w:tc>
        <w:tc>
          <w:tcPr>
            <w:tcW w:w="851" w:type="dxa"/>
            <w:shd w:val="clear" w:color="auto" w:fill="auto"/>
          </w:tcPr>
          <w:p w:rsidR="003C2EB8" w:rsidRPr="001247F6" w:rsidRDefault="003C2EB8" w:rsidP="00FB0DAD">
            <w:pPr>
              <w:pStyle w:val="143"/>
              <w:autoSpaceDE w:val="0"/>
              <w:autoSpaceDN w:val="0"/>
              <w:jc w:val="right"/>
            </w:pPr>
            <w:r w:rsidRPr="001247F6">
              <w:t>0 份</w:t>
            </w:r>
          </w:p>
        </w:tc>
        <w:tc>
          <w:tcPr>
            <w:tcW w:w="992" w:type="dxa"/>
            <w:shd w:val="clear" w:color="auto" w:fill="auto"/>
          </w:tcPr>
          <w:p w:rsidR="003C2EB8" w:rsidRPr="001247F6" w:rsidRDefault="003C2EB8" w:rsidP="00FB0DAD">
            <w:pPr>
              <w:pStyle w:val="143"/>
              <w:autoSpaceDE w:val="0"/>
              <w:autoSpaceDN w:val="0"/>
              <w:jc w:val="right"/>
            </w:pPr>
            <w:r w:rsidRPr="001247F6">
              <w:t>0%</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0</w:t>
            </w:r>
          </w:p>
        </w:tc>
      </w:tr>
      <w:tr w:rsidR="001247F6" w:rsidRPr="001247F6" w:rsidTr="00647B6A">
        <w:trPr>
          <w:trHeight w:val="461"/>
        </w:trPr>
        <w:tc>
          <w:tcPr>
            <w:tcW w:w="709" w:type="dxa"/>
            <w:tcBorders>
              <w:left w:val="single" w:sz="12" w:space="0" w:color="000000"/>
              <w:bottom w:val="single" w:sz="4" w:space="0" w:color="000000"/>
            </w:tcBorders>
            <w:shd w:val="clear" w:color="auto" w:fill="auto"/>
          </w:tcPr>
          <w:p w:rsidR="003C2EB8" w:rsidRPr="001247F6" w:rsidRDefault="003C2EB8" w:rsidP="00FB0DAD">
            <w:pPr>
              <w:pStyle w:val="143"/>
              <w:autoSpaceDE w:val="0"/>
              <w:autoSpaceDN w:val="0"/>
              <w:jc w:val="center"/>
            </w:pPr>
            <w:r w:rsidRPr="001247F6">
              <w:t>7</w:t>
            </w:r>
          </w:p>
        </w:tc>
        <w:tc>
          <w:tcPr>
            <w:tcW w:w="3412" w:type="dxa"/>
            <w:tcBorders>
              <w:bottom w:val="single" w:sz="4" w:space="0" w:color="000000"/>
            </w:tcBorders>
            <w:shd w:val="clear" w:color="auto" w:fill="auto"/>
          </w:tcPr>
          <w:p w:rsidR="003C2EB8" w:rsidRPr="001247F6" w:rsidRDefault="003C2EB8" w:rsidP="00FB0DAD">
            <w:pPr>
              <w:pStyle w:val="143"/>
              <w:autoSpaceDE w:val="0"/>
              <w:autoSpaceDN w:val="0"/>
            </w:pPr>
            <w:r w:rsidRPr="001247F6">
              <w:t>執行國防部 4 案專案委託研究計畫及中短篇研究</w:t>
            </w:r>
          </w:p>
        </w:tc>
        <w:tc>
          <w:tcPr>
            <w:tcW w:w="851" w:type="dxa"/>
            <w:tcBorders>
              <w:bottom w:val="single" w:sz="4" w:space="0" w:color="000000"/>
            </w:tcBorders>
            <w:shd w:val="clear" w:color="auto" w:fill="auto"/>
          </w:tcPr>
          <w:p w:rsidR="003C2EB8" w:rsidRPr="001247F6" w:rsidRDefault="003C2EB8" w:rsidP="00FB0DAD">
            <w:pPr>
              <w:pStyle w:val="143"/>
              <w:autoSpaceDE w:val="0"/>
              <w:autoSpaceDN w:val="0"/>
              <w:jc w:val="right"/>
            </w:pPr>
            <w:r w:rsidRPr="001247F6">
              <w:t>6%</w:t>
            </w:r>
          </w:p>
        </w:tc>
        <w:tc>
          <w:tcPr>
            <w:tcW w:w="850" w:type="dxa"/>
            <w:tcBorders>
              <w:bottom w:val="single" w:sz="4" w:space="0" w:color="000000"/>
            </w:tcBorders>
            <w:shd w:val="clear" w:color="auto" w:fill="auto"/>
          </w:tcPr>
          <w:p w:rsidR="003C2EB8" w:rsidRPr="001247F6" w:rsidRDefault="003C2EB8" w:rsidP="00FB0DAD">
            <w:pPr>
              <w:pStyle w:val="143"/>
              <w:autoSpaceDE w:val="0"/>
              <w:autoSpaceDN w:val="0"/>
              <w:jc w:val="right"/>
            </w:pPr>
            <w:r w:rsidRPr="001247F6">
              <w:t>4 案</w:t>
            </w:r>
          </w:p>
        </w:tc>
        <w:tc>
          <w:tcPr>
            <w:tcW w:w="851" w:type="dxa"/>
            <w:tcBorders>
              <w:bottom w:val="single" w:sz="4" w:space="0" w:color="000000"/>
            </w:tcBorders>
            <w:shd w:val="clear" w:color="auto" w:fill="auto"/>
          </w:tcPr>
          <w:p w:rsidR="003C2EB8" w:rsidRPr="001247F6" w:rsidRDefault="003C2EB8" w:rsidP="00FB0DAD">
            <w:pPr>
              <w:pStyle w:val="143"/>
              <w:autoSpaceDE w:val="0"/>
              <w:autoSpaceDN w:val="0"/>
              <w:jc w:val="right"/>
            </w:pPr>
            <w:r w:rsidRPr="001247F6">
              <w:t>4 案</w:t>
            </w:r>
          </w:p>
        </w:tc>
        <w:tc>
          <w:tcPr>
            <w:tcW w:w="992" w:type="dxa"/>
            <w:tcBorders>
              <w:bottom w:val="single" w:sz="4" w:space="0" w:color="000000"/>
            </w:tcBorders>
            <w:shd w:val="clear" w:color="auto" w:fill="auto"/>
          </w:tcPr>
          <w:p w:rsidR="003C2EB8" w:rsidRPr="001247F6" w:rsidRDefault="003C2EB8" w:rsidP="00FB0DAD">
            <w:pPr>
              <w:pStyle w:val="143"/>
              <w:autoSpaceDE w:val="0"/>
              <w:autoSpaceDN w:val="0"/>
              <w:jc w:val="right"/>
            </w:pPr>
            <w:r w:rsidRPr="001247F6">
              <w:t>100%</w:t>
            </w:r>
          </w:p>
        </w:tc>
        <w:tc>
          <w:tcPr>
            <w:tcW w:w="840" w:type="dxa"/>
            <w:tcBorders>
              <w:right w:val="single" w:sz="12" w:space="0" w:color="000000"/>
            </w:tcBorders>
            <w:shd w:val="clear" w:color="auto" w:fill="auto"/>
          </w:tcPr>
          <w:p w:rsidR="003C2EB8" w:rsidRPr="001247F6" w:rsidRDefault="003C2EB8" w:rsidP="00FB0DAD">
            <w:pPr>
              <w:pStyle w:val="143"/>
              <w:autoSpaceDE w:val="0"/>
              <w:autoSpaceDN w:val="0"/>
              <w:jc w:val="right"/>
            </w:pPr>
            <w:r w:rsidRPr="001247F6">
              <w:t>6</w:t>
            </w:r>
          </w:p>
        </w:tc>
      </w:tr>
      <w:tr w:rsidR="00647B6A" w:rsidRPr="001247F6" w:rsidTr="00881986">
        <w:trPr>
          <w:trHeight w:val="330"/>
        </w:trPr>
        <w:tc>
          <w:tcPr>
            <w:tcW w:w="4121" w:type="dxa"/>
            <w:gridSpan w:val="2"/>
            <w:tcBorders>
              <w:left w:val="single" w:sz="12" w:space="0" w:color="000000"/>
              <w:bottom w:val="single" w:sz="12" w:space="0" w:color="000000"/>
              <w:right w:val="single" w:sz="4" w:space="0" w:color="000000"/>
            </w:tcBorders>
            <w:shd w:val="clear" w:color="auto" w:fill="auto"/>
          </w:tcPr>
          <w:p w:rsidR="00647B6A" w:rsidRPr="001247F6" w:rsidRDefault="00647B6A" w:rsidP="00647B6A">
            <w:pPr>
              <w:pStyle w:val="143"/>
              <w:autoSpaceDE w:val="0"/>
              <w:autoSpaceDN w:val="0"/>
            </w:pPr>
            <w:r>
              <w:rPr>
                <w:rFonts w:hint="eastAsia"/>
              </w:rPr>
              <w:t>合</w:t>
            </w:r>
            <w:r w:rsidRPr="001247F6">
              <w:t>計</w:t>
            </w:r>
          </w:p>
        </w:tc>
        <w:tc>
          <w:tcPr>
            <w:tcW w:w="851"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right"/>
            </w:pPr>
            <w:r>
              <w:rPr>
                <w:rFonts w:hint="eastAsia"/>
              </w:rPr>
              <w:t>3</w:t>
            </w:r>
            <w:r>
              <w:t>0%</w:t>
            </w:r>
          </w:p>
        </w:tc>
        <w:tc>
          <w:tcPr>
            <w:tcW w:w="850"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center"/>
            </w:pPr>
            <w:r>
              <w:rPr>
                <w:rFonts w:hint="eastAsia"/>
              </w:rPr>
              <w:t>-</w:t>
            </w:r>
          </w:p>
        </w:tc>
        <w:tc>
          <w:tcPr>
            <w:tcW w:w="851" w:type="dxa"/>
            <w:tcBorders>
              <w:left w:val="single" w:sz="4" w:space="0" w:color="000000"/>
              <w:bottom w:val="single" w:sz="12" w:space="0" w:color="000000"/>
              <w:right w:val="single" w:sz="4" w:space="0" w:color="000000"/>
            </w:tcBorders>
            <w:shd w:val="clear" w:color="auto" w:fill="auto"/>
            <w:vAlign w:val="center"/>
          </w:tcPr>
          <w:p w:rsidR="00647B6A" w:rsidRPr="001247F6" w:rsidRDefault="00647B6A" w:rsidP="00647B6A">
            <w:pPr>
              <w:pStyle w:val="143"/>
              <w:autoSpaceDE w:val="0"/>
              <w:autoSpaceDN w:val="0"/>
              <w:jc w:val="center"/>
            </w:pPr>
            <w:r>
              <w:rPr>
                <w:rFonts w:hint="eastAsia"/>
              </w:rPr>
              <w:t>-</w:t>
            </w:r>
          </w:p>
        </w:tc>
        <w:tc>
          <w:tcPr>
            <w:tcW w:w="992" w:type="dxa"/>
            <w:tcBorders>
              <w:left w:val="single" w:sz="4" w:space="0" w:color="000000"/>
              <w:bottom w:val="single" w:sz="12" w:space="0" w:color="000000"/>
            </w:tcBorders>
            <w:shd w:val="clear" w:color="auto" w:fill="auto"/>
            <w:vAlign w:val="center"/>
          </w:tcPr>
          <w:p w:rsidR="00647B6A" w:rsidRPr="001247F6" w:rsidRDefault="00647B6A" w:rsidP="00647B6A">
            <w:pPr>
              <w:pStyle w:val="143"/>
              <w:autoSpaceDE w:val="0"/>
              <w:autoSpaceDN w:val="0"/>
              <w:jc w:val="center"/>
            </w:pPr>
            <w:r>
              <w:rPr>
                <w:rFonts w:hint="eastAsia"/>
              </w:rPr>
              <w:t>-</w:t>
            </w:r>
          </w:p>
        </w:tc>
        <w:tc>
          <w:tcPr>
            <w:tcW w:w="840" w:type="dxa"/>
            <w:tcBorders>
              <w:bottom w:val="single" w:sz="12" w:space="0" w:color="000000"/>
              <w:right w:val="single" w:sz="12" w:space="0" w:color="000000"/>
            </w:tcBorders>
            <w:shd w:val="clear" w:color="auto" w:fill="auto"/>
          </w:tcPr>
          <w:p w:rsidR="00647B6A" w:rsidRPr="001247F6" w:rsidRDefault="00647B6A" w:rsidP="00647B6A">
            <w:pPr>
              <w:pStyle w:val="143"/>
              <w:autoSpaceDE w:val="0"/>
              <w:autoSpaceDN w:val="0"/>
              <w:jc w:val="right"/>
              <w:rPr>
                <w:b/>
                <w:bCs/>
              </w:rPr>
            </w:pPr>
            <w:r w:rsidRPr="001247F6">
              <w:rPr>
                <w:b/>
                <w:bCs/>
              </w:rPr>
              <w:t>19.5</w:t>
            </w:r>
          </w:p>
        </w:tc>
      </w:tr>
    </w:tbl>
    <w:p w:rsidR="003F2C96" w:rsidRPr="001247F6" w:rsidRDefault="003F2C96" w:rsidP="003F2C96">
      <w:pPr>
        <w:pStyle w:val="afa"/>
        <w:adjustRightInd w:val="0"/>
        <w:snapToGrid w:val="0"/>
        <w:spacing w:after="0" w:line="300" w:lineRule="exact"/>
        <w:ind w:leftChars="-81" w:left="-86" w:hangingChars="59" w:hanging="144"/>
        <w:jc w:val="left"/>
        <w:rPr>
          <w:rFonts w:hAnsi="標楷體"/>
          <w:sz w:val="24"/>
          <w:szCs w:val="24"/>
        </w:rPr>
      </w:pPr>
      <w:r w:rsidRPr="001247F6">
        <w:rPr>
          <w:rFonts w:hAnsi="標楷體" w:hint="eastAsia"/>
          <w:sz w:val="24"/>
          <w:szCs w:val="24"/>
        </w:rPr>
        <w:t xml:space="preserve">  說    明：表列資列為該院自評結果</w:t>
      </w:r>
    </w:p>
    <w:p w:rsidR="003F2C96" w:rsidRPr="001247F6" w:rsidRDefault="003F2C96" w:rsidP="003F2C96">
      <w:pPr>
        <w:pStyle w:val="afa"/>
        <w:adjustRightInd w:val="0"/>
        <w:snapToGrid w:val="0"/>
        <w:spacing w:after="0" w:line="300" w:lineRule="exact"/>
        <w:ind w:leftChars="-81" w:left="-86" w:hangingChars="59" w:hanging="144"/>
        <w:jc w:val="left"/>
        <w:rPr>
          <w:rFonts w:hAnsi="標楷體" w:hint="eastAsia"/>
          <w:sz w:val="24"/>
          <w:szCs w:val="24"/>
        </w:rPr>
      </w:pPr>
      <w:r w:rsidRPr="001247F6">
        <w:rPr>
          <w:rFonts w:hAnsi="標楷體" w:hint="eastAsia"/>
          <w:sz w:val="24"/>
          <w:szCs w:val="24"/>
        </w:rPr>
        <w:t xml:space="preserve">  資料來源：國防安全院</w:t>
      </w:r>
      <w:r w:rsidRPr="001247F6">
        <w:rPr>
          <w:rFonts w:hAnsi="標楷體"/>
          <w:sz w:val="24"/>
          <w:szCs w:val="24"/>
        </w:rPr>
        <w:t>113</w:t>
      </w:r>
      <w:r w:rsidRPr="001247F6">
        <w:rPr>
          <w:rFonts w:hAnsi="標楷體" w:hint="eastAsia"/>
          <w:sz w:val="24"/>
          <w:szCs w:val="24"/>
        </w:rPr>
        <w:t>年度績效評估報告。</w:t>
      </w:r>
    </w:p>
    <w:p w:rsidR="00DD157F" w:rsidRPr="001247F6" w:rsidRDefault="00F2663D" w:rsidP="00F2663D">
      <w:pPr>
        <w:ind w:left="567" w:firstLine="567"/>
        <w:rPr>
          <w:rFonts w:hAnsi="標楷體"/>
        </w:rPr>
      </w:pPr>
      <w:r w:rsidRPr="001247F6">
        <w:rPr>
          <w:rFonts w:hAnsi="標楷體" w:hint="eastAsia"/>
        </w:rPr>
        <w:t>綜上，國防安全院為國家級安全智庫並設有多個研究單位，</w:t>
      </w:r>
      <w:r w:rsidR="00DD157F" w:rsidRPr="001247F6">
        <w:rPr>
          <w:rFonts w:hAnsi="標楷體" w:hint="eastAsia"/>
        </w:rPr>
        <w:t>該院1</w:t>
      </w:r>
      <w:r w:rsidR="00DD157F" w:rsidRPr="001247F6">
        <w:rPr>
          <w:rFonts w:hAnsi="標楷體"/>
        </w:rPr>
        <w:t>12</w:t>
      </w:r>
      <w:r w:rsidR="00DD157F" w:rsidRPr="001247F6">
        <w:rPr>
          <w:rFonts w:hAnsi="標楷體" w:hint="eastAsia"/>
        </w:rPr>
        <w:t>及1</w:t>
      </w:r>
      <w:r w:rsidR="00DD157F" w:rsidRPr="001247F6">
        <w:rPr>
          <w:rFonts w:hAnsi="標楷體"/>
        </w:rPr>
        <w:t>13</w:t>
      </w:r>
      <w:r w:rsidR="00DD157F" w:rsidRPr="001247F6">
        <w:rPr>
          <w:rFonts w:hAnsi="標楷體" w:hint="eastAsia"/>
        </w:rPr>
        <w:t>年度績效衡量指標中</w:t>
      </w:r>
      <w:r w:rsidR="00DD157F" w:rsidRPr="001247F6">
        <w:rPr>
          <w:rFonts w:hint="eastAsia"/>
        </w:rPr>
        <w:t>「國防、國安、軍事發展之研究及分析」</w:t>
      </w:r>
      <w:r w:rsidR="00647B6A">
        <w:rPr>
          <w:rFonts w:hint="eastAsia"/>
        </w:rPr>
        <w:t>一</w:t>
      </w:r>
      <w:r w:rsidR="00DD157F" w:rsidRPr="001247F6">
        <w:rPr>
          <w:rFonts w:hint="eastAsia"/>
        </w:rPr>
        <w:t>項目標之權重分達40%及3</w:t>
      </w:r>
      <w:r w:rsidR="00DD157F" w:rsidRPr="001247F6">
        <w:t>0</w:t>
      </w:r>
      <w:r w:rsidR="00DD157F" w:rsidRPr="001247F6">
        <w:rPr>
          <w:rFonts w:hint="eastAsia"/>
        </w:rPr>
        <w:t>%，顯為該院重要業務項目</w:t>
      </w:r>
      <w:r w:rsidR="00943273" w:rsidRPr="001247F6">
        <w:rPr>
          <w:rFonts w:hint="eastAsia"/>
        </w:rPr>
        <w:t>之一</w:t>
      </w:r>
      <w:r w:rsidR="00864D36" w:rsidRPr="001247F6">
        <w:rPr>
          <w:rFonts w:hAnsi="標楷體" w:hint="eastAsia"/>
        </w:rPr>
        <w:t>，</w:t>
      </w:r>
      <w:r w:rsidR="00943273" w:rsidRPr="001247F6">
        <w:rPr>
          <w:rFonts w:hAnsi="標楷體" w:hint="eastAsia"/>
        </w:rPr>
        <w:t>揆該項目</w:t>
      </w:r>
      <w:r w:rsidR="00DD157F" w:rsidRPr="001247F6">
        <w:rPr>
          <w:rFonts w:hAnsi="標楷體" w:hint="eastAsia"/>
        </w:rPr>
        <w:t>112年度</w:t>
      </w:r>
      <w:r w:rsidR="00864D36" w:rsidRPr="001247F6">
        <w:rPr>
          <w:rFonts w:hAnsi="標楷體" w:hint="eastAsia"/>
        </w:rPr>
        <w:t>績效衡量指標</w:t>
      </w:r>
      <w:r w:rsidR="00DD157F" w:rsidRPr="001247F6">
        <w:rPr>
          <w:rFonts w:hAnsi="標楷體" w:hint="eastAsia"/>
        </w:rPr>
        <w:t>達成度尚有80.15%，然113年度降為65%，</w:t>
      </w:r>
      <w:r w:rsidR="00864D36" w:rsidRPr="001247F6">
        <w:rPr>
          <w:rFonts w:hAnsi="標楷體" w:hint="eastAsia"/>
        </w:rPr>
        <w:t>績效達成情形有待</w:t>
      </w:r>
      <w:r w:rsidR="00C63484" w:rsidRPr="001247F6">
        <w:rPr>
          <w:rFonts w:hAnsi="標楷體" w:hint="eastAsia"/>
        </w:rPr>
        <w:t>檢討精進</w:t>
      </w:r>
      <w:r w:rsidR="00DD157F" w:rsidRPr="001247F6">
        <w:rPr>
          <w:rFonts w:hAnsi="標楷體" w:hint="eastAsia"/>
        </w:rPr>
        <w:t>。</w:t>
      </w:r>
    </w:p>
    <w:p w:rsidR="00F2663D" w:rsidRPr="001247F6" w:rsidRDefault="00F2663D" w:rsidP="00F7295B">
      <w:pPr>
        <w:pStyle w:val="14"/>
        <w:ind w:left="559" w:hanging="559"/>
        <w:rPr>
          <w:rFonts w:hAnsi="標楷體" w:hint="eastAsia"/>
          <w:spacing w:val="-2"/>
          <w:szCs w:val="28"/>
        </w:rPr>
      </w:pPr>
    </w:p>
    <w:p w:rsidR="00F2663D" w:rsidRPr="001247F6" w:rsidRDefault="00F2663D" w:rsidP="00F7295B">
      <w:pPr>
        <w:pStyle w:val="14"/>
        <w:ind w:left="559" w:hanging="559"/>
        <w:rPr>
          <w:rFonts w:hAnsi="標楷體" w:hint="eastAsia"/>
        </w:rPr>
      </w:pPr>
      <w:bookmarkStart w:id="36" w:name="_Toc193894572"/>
      <w:r w:rsidRPr="001247F6">
        <w:rPr>
          <w:rFonts w:hAnsi="標楷體" w:hint="eastAsia"/>
          <w:spacing w:val="-2"/>
          <w:szCs w:val="28"/>
        </w:rPr>
        <w:t>四、112</w:t>
      </w:r>
      <w:r w:rsidR="00711AB2" w:rsidRPr="001247F6">
        <w:rPr>
          <w:rFonts w:hAnsi="標楷體" w:hint="eastAsia"/>
          <w:spacing w:val="-2"/>
          <w:szCs w:val="28"/>
        </w:rPr>
        <w:t>至</w:t>
      </w:r>
      <w:r w:rsidRPr="001247F6">
        <w:rPr>
          <w:rFonts w:hAnsi="標楷體" w:hint="eastAsia"/>
          <w:spacing w:val="-2"/>
          <w:szCs w:val="28"/>
        </w:rPr>
        <w:t>1</w:t>
      </w:r>
      <w:r w:rsidRPr="001247F6">
        <w:rPr>
          <w:rFonts w:hAnsi="標楷體"/>
          <w:spacing w:val="-2"/>
          <w:szCs w:val="28"/>
        </w:rPr>
        <w:t>1</w:t>
      </w:r>
      <w:r w:rsidR="00711AB2" w:rsidRPr="001247F6">
        <w:rPr>
          <w:rFonts w:hAnsi="標楷體"/>
          <w:spacing w:val="-2"/>
          <w:szCs w:val="28"/>
        </w:rPr>
        <w:t>4</w:t>
      </w:r>
      <w:r w:rsidRPr="001247F6">
        <w:rPr>
          <w:rFonts w:hAnsi="標楷體" w:hint="eastAsia"/>
        </w:rPr>
        <w:t>年度預算案均</w:t>
      </w:r>
      <w:r w:rsidRPr="001247F6">
        <w:rPr>
          <w:rFonts w:hint="eastAsia"/>
        </w:rPr>
        <w:t>未依規定期限陳報主管機關</w:t>
      </w:r>
      <w:r w:rsidRPr="001247F6">
        <w:rPr>
          <w:rFonts w:hAnsi="標楷體" w:hint="eastAsia"/>
        </w:rPr>
        <w:t>，容有未當，允宜</w:t>
      </w:r>
      <w:bookmarkEnd w:id="28"/>
      <w:r w:rsidRPr="001247F6">
        <w:rPr>
          <w:rFonts w:hAnsi="標楷體" w:hint="eastAsia"/>
        </w:rPr>
        <w:t>檢討策進</w:t>
      </w:r>
      <w:r w:rsidR="00D1660A">
        <w:rPr>
          <w:rFonts w:hAnsi="標楷體" w:hint="eastAsia"/>
        </w:rPr>
        <w:t>，俾健全財團法人運作及管理</w:t>
      </w:r>
      <w:bookmarkEnd w:id="36"/>
    </w:p>
    <w:p w:rsidR="00F2663D" w:rsidRPr="001247F6" w:rsidRDefault="00F2663D" w:rsidP="00D1660A">
      <w:pPr>
        <w:ind w:left="567" w:firstLine="567"/>
        <w:rPr>
          <w:rFonts w:hint="eastAsia"/>
        </w:rPr>
      </w:pPr>
      <w:r w:rsidRPr="001247F6">
        <w:rPr>
          <w:rFonts w:hint="eastAsia"/>
        </w:rPr>
        <w:t>財團法人法第55條規定：「政府捐助之財團法人之會計年度，應與政府會計年度一致。關於預算、決算之編審，除依下列程序辦理外，並依預算法、決算法及相關法令規定辦理：一、會計年度開始前，應訂定工作計畫，編列預算提經董事會通過後，報請主管機關辦理。…。」另財團法人國防安全研究院捐助章程第19條規定：「本院之會計年度，應與政府會計年度一致。關於預算、決算之編審，除依下列程序辦理外，並依預算法、決算法及相關法令規定辦理：一、會計年度開始前6個月，應訂定工作計畫，編列預算提經董事會通過後，陳報主管機關。…。」</w:t>
      </w:r>
    </w:p>
    <w:p w:rsidR="00F2663D" w:rsidRPr="001247F6" w:rsidRDefault="00F2663D" w:rsidP="00D1660A">
      <w:pPr>
        <w:ind w:left="567" w:firstLine="567"/>
        <w:rPr>
          <w:rFonts w:hint="eastAsia"/>
        </w:rPr>
      </w:pPr>
      <w:r w:rsidRPr="001247F6">
        <w:rPr>
          <w:rFonts w:hint="eastAsia"/>
        </w:rPr>
        <w:t>經查國防安全院1</w:t>
      </w:r>
      <w:r w:rsidRPr="001247F6">
        <w:t>1</w:t>
      </w:r>
      <w:r w:rsidR="00CD41AD" w:rsidRPr="001247F6">
        <w:t>4</w:t>
      </w:r>
      <w:r w:rsidRPr="001247F6">
        <w:rPr>
          <w:rFonts w:hint="eastAsia"/>
        </w:rPr>
        <w:t>年度預算案</w:t>
      </w:r>
      <w:r w:rsidR="00CD41AD" w:rsidRPr="001247F6">
        <w:rPr>
          <w:rFonts w:hint="eastAsia"/>
        </w:rPr>
        <w:t>雖</w:t>
      </w:r>
      <w:r w:rsidRPr="001247F6">
        <w:rPr>
          <w:rFonts w:hint="eastAsia"/>
        </w:rPr>
        <w:t>於1</w:t>
      </w:r>
      <w:r w:rsidRPr="001247F6">
        <w:t>1</w:t>
      </w:r>
      <w:r w:rsidR="00CD41AD" w:rsidRPr="001247F6">
        <w:t>3</w:t>
      </w:r>
      <w:r w:rsidRPr="001247F6">
        <w:rPr>
          <w:rFonts w:hint="eastAsia"/>
        </w:rPr>
        <w:t>年</w:t>
      </w:r>
      <w:r w:rsidR="00CD41AD" w:rsidRPr="001247F6">
        <w:t>6</w:t>
      </w:r>
      <w:r w:rsidRPr="001247F6">
        <w:rPr>
          <w:rFonts w:hint="eastAsia"/>
        </w:rPr>
        <w:t>月</w:t>
      </w:r>
      <w:r w:rsidR="00CD41AD" w:rsidRPr="001247F6">
        <w:t>21</w:t>
      </w:r>
      <w:r w:rsidRPr="001247F6">
        <w:rPr>
          <w:rFonts w:hint="eastAsia"/>
        </w:rPr>
        <w:t>日提報該院第3屆第</w:t>
      </w:r>
      <w:r w:rsidR="00910FB5" w:rsidRPr="001247F6">
        <w:rPr>
          <w:rFonts w:hint="eastAsia"/>
        </w:rPr>
        <w:t>9</w:t>
      </w:r>
      <w:r w:rsidRPr="001247F6">
        <w:rPr>
          <w:rFonts w:hint="eastAsia"/>
        </w:rPr>
        <w:t>次董事會議討論通過，</w:t>
      </w:r>
      <w:r w:rsidR="00CD41AD" w:rsidRPr="001247F6">
        <w:rPr>
          <w:rFonts w:hint="eastAsia"/>
        </w:rPr>
        <w:t>惟</w:t>
      </w:r>
      <w:r w:rsidRPr="001247F6">
        <w:rPr>
          <w:rFonts w:hint="eastAsia"/>
        </w:rPr>
        <w:t>同年</w:t>
      </w:r>
      <w:r w:rsidR="00CD41AD" w:rsidRPr="001247F6">
        <w:t>8</w:t>
      </w:r>
      <w:r w:rsidRPr="001247F6">
        <w:rPr>
          <w:rFonts w:hint="eastAsia"/>
        </w:rPr>
        <w:t>月1</w:t>
      </w:r>
      <w:r w:rsidR="00CD41AD" w:rsidRPr="001247F6">
        <w:t>3</w:t>
      </w:r>
      <w:r w:rsidRPr="001247F6">
        <w:rPr>
          <w:rFonts w:hint="eastAsia"/>
        </w:rPr>
        <w:t>日</w:t>
      </w:r>
      <w:r w:rsidR="00CD41AD" w:rsidRPr="001247F6">
        <w:rPr>
          <w:rStyle w:val="af5"/>
        </w:rPr>
        <w:footnoteReference w:id="6"/>
      </w:r>
      <w:r w:rsidR="00CD41AD" w:rsidRPr="001247F6">
        <w:rPr>
          <w:rFonts w:hint="eastAsia"/>
        </w:rPr>
        <w:t>始</w:t>
      </w:r>
      <w:r w:rsidRPr="001247F6">
        <w:rPr>
          <w:rFonts w:hint="eastAsia"/>
        </w:rPr>
        <w:t>陳報國防部，與上開該院捐助章程規訂應於「會計年度開始前6個月」陳報主管機關之規定未符；次查該院1</w:t>
      </w:r>
      <w:r w:rsidRPr="001247F6">
        <w:t>12</w:t>
      </w:r>
      <w:r w:rsidR="00CD41AD" w:rsidRPr="001247F6">
        <w:rPr>
          <w:rFonts w:hint="eastAsia"/>
        </w:rPr>
        <w:t>及1</w:t>
      </w:r>
      <w:r w:rsidR="00CD41AD" w:rsidRPr="001247F6">
        <w:t>13</w:t>
      </w:r>
      <w:r w:rsidRPr="001247F6">
        <w:rPr>
          <w:rFonts w:hint="eastAsia"/>
        </w:rPr>
        <w:t>年度預算案亦遲至1</w:t>
      </w:r>
      <w:r w:rsidRPr="001247F6">
        <w:t>11</w:t>
      </w:r>
      <w:r w:rsidRPr="001247F6">
        <w:rPr>
          <w:rFonts w:hint="eastAsia"/>
        </w:rPr>
        <w:t>年7月15日</w:t>
      </w:r>
      <w:r w:rsidR="00CD41AD" w:rsidRPr="001247F6">
        <w:rPr>
          <w:rFonts w:hint="eastAsia"/>
        </w:rPr>
        <w:t>及1</w:t>
      </w:r>
      <w:r w:rsidR="00CD41AD" w:rsidRPr="001247F6">
        <w:t>12</w:t>
      </w:r>
      <w:r w:rsidR="00CD41AD" w:rsidRPr="001247F6">
        <w:rPr>
          <w:rFonts w:hint="eastAsia"/>
        </w:rPr>
        <w:t>年7月11日</w:t>
      </w:r>
      <w:r w:rsidRPr="001247F6">
        <w:rPr>
          <w:rFonts w:hint="eastAsia"/>
        </w:rPr>
        <w:t>始完成書表調整並送國防部，爰</w:t>
      </w:r>
      <w:r w:rsidR="00CD41AD" w:rsidRPr="001247F6">
        <w:rPr>
          <w:rFonts w:hint="eastAsia"/>
        </w:rPr>
        <w:t>已</w:t>
      </w:r>
      <w:r w:rsidRPr="001247F6">
        <w:rPr>
          <w:rFonts w:hint="eastAsia"/>
        </w:rPr>
        <w:t>連續</w:t>
      </w:r>
      <w:r w:rsidR="00CD41AD" w:rsidRPr="001247F6">
        <w:rPr>
          <w:rFonts w:hint="eastAsia"/>
        </w:rPr>
        <w:t>3</w:t>
      </w:r>
      <w:r w:rsidRPr="001247F6">
        <w:rPr>
          <w:rFonts w:hint="eastAsia"/>
        </w:rPr>
        <w:t>年</w:t>
      </w:r>
      <w:r w:rsidRPr="001247F6">
        <w:t>(</w:t>
      </w:r>
      <w:r w:rsidRPr="001247F6">
        <w:rPr>
          <w:rFonts w:hint="eastAsia"/>
        </w:rPr>
        <w:t>112</w:t>
      </w:r>
      <w:r w:rsidR="00CD41AD" w:rsidRPr="001247F6">
        <w:rPr>
          <w:rFonts w:hint="eastAsia"/>
        </w:rPr>
        <w:t>至</w:t>
      </w:r>
      <w:r w:rsidRPr="001247F6">
        <w:rPr>
          <w:rFonts w:hint="eastAsia"/>
        </w:rPr>
        <w:t>1</w:t>
      </w:r>
      <w:r w:rsidRPr="001247F6">
        <w:t>1</w:t>
      </w:r>
      <w:r w:rsidR="00CD41AD" w:rsidRPr="001247F6">
        <w:t>4</w:t>
      </w:r>
      <w:r w:rsidRPr="001247F6">
        <w:rPr>
          <w:rFonts w:hint="eastAsia"/>
        </w:rPr>
        <w:t>年度</w:t>
      </w:r>
      <w:r w:rsidRPr="001247F6">
        <w:t>)</w:t>
      </w:r>
      <w:r w:rsidRPr="001247F6">
        <w:rPr>
          <w:rFonts w:hint="eastAsia"/>
        </w:rPr>
        <w:t>均未依規定期限將預算案陳報主管機關之情形。</w:t>
      </w:r>
    </w:p>
    <w:p w:rsidR="00F2663D" w:rsidRPr="001247F6" w:rsidRDefault="00F2663D" w:rsidP="00D1660A">
      <w:pPr>
        <w:ind w:left="567" w:firstLine="567"/>
      </w:pPr>
      <w:r w:rsidRPr="001247F6">
        <w:rPr>
          <w:rFonts w:hint="eastAsia"/>
        </w:rPr>
        <w:t>綜上，國防安全院112</w:t>
      </w:r>
      <w:r w:rsidR="00CD41AD" w:rsidRPr="001247F6">
        <w:rPr>
          <w:rFonts w:hint="eastAsia"/>
        </w:rPr>
        <w:t>至</w:t>
      </w:r>
      <w:r w:rsidRPr="001247F6">
        <w:rPr>
          <w:rFonts w:hint="eastAsia"/>
        </w:rPr>
        <w:t>1</w:t>
      </w:r>
      <w:r w:rsidRPr="001247F6">
        <w:t>1</w:t>
      </w:r>
      <w:r w:rsidR="00CD41AD" w:rsidRPr="001247F6">
        <w:t>4</w:t>
      </w:r>
      <w:r w:rsidRPr="001247F6">
        <w:rPr>
          <w:rFonts w:hint="eastAsia"/>
        </w:rPr>
        <w:t>年度預算書均未依該院捐助章程規定，於</w:t>
      </w:r>
      <w:r w:rsidRPr="001247F6">
        <w:rPr>
          <w:rFonts w:cs="新細明體"/>
          <w:snapToGrid/>
          <w:kern w:val="0"/>
        </w:rPr>
        <w:t>會計年度開始</w:t>
      </w:r>
      <w:r w:rsidRPr="001247F6">
        <w:rPr>
          <w:rFonts w:cs="新細明體" w:hint="eastAsia"/>
          <w:snapToGrid/>
          <w:kern w:val="0"/>
        </w:rPr>
        <w:t>6</w:t>
      </w:r>
      <w:r w:rsidRPr="001247F6">
        <w:rPr>
          <w:rFonts w:cs="新細明體"/>
          <w:snapToGrid/>
          <w:kern w:val="0"/>
        </w:rPr>
        <w:t>個月前陳報</w:t>
      </w:r>
      <w:r w:rsidRPr="001247F6">
        <w:rPr>
          <w:rFonts w:cs="新細明體" w:hint="eastAsia"/>
          <w:snapToGrid/>
          <w:kern w:val="0"/>
        </w:rPr>
        <w:t>國防部</w:t>
      </w:r>
      <w:r w:rsidRPr="001247F6">
        <w:rPr>
          <w:rFonts w:hint="eastAsia"/>
        </w:rPr>
        <w:t>，容有未當，嗣後</w:t>
      </w:r>
      <w:r w:rsidRPr="001247F6">
        <w:rPr>
          <w:rFonts w:hAnsi="標楷體" w:hint="eastAsia"/>
        </w:rPr>
        <w:t>宜檢討策進</w:t>
      </w:r>
      <w:r w:rsidR="00D1660A" w:rsidRPr="00D1660A">
        <w:rPr>
          <w:rFonts w:hAnsi="標楷體" w:hint="eastAsia"/>
        </w:rPr>
        <w:t>，俾健全財團法人運作及管理</w:t>
      </w:r>
      <w:r w:rsidRPr="001247F6">
        <w:rPr>
          <w:rFonts w:hint="eastAsia"/>
        </w:rPr>
        <w:t>。</w:t>
      </w:r>
    </w:p>
    <w:p w:rsidR="007C6A7C" w:rsidRPr="001247F6" w:rsidRDefault="00F2663D" w:rsidP="007C6A7C">
      <w:pPr>
        <w:pStyle w:val="af"/>
        <w:spacing w:line="400" w:lineRule="exact"/>
        <w:ind w:firstLine="567"/>
        <w:rPr>
          <w:rFonts w:hAnsi="標楷體"/>
        </w:rPr>
      </w:pPr>
      <w:r w:rsidRPr="001247F6">
        <w:rPr>
          <w:rFonts w:hAnsi="標楷體" w:hint="eastAsia"/>
        </w:rPr>
        <w:t>（分機：1924 曾文煌）</w:t>
      </w:r>
      <w:bookmarkEnd w:id="1"/>
      <w:bookmarkEnd w:id="2"/>
      <w:bookmarkEnd w:id="3"/>
      <w:bookmarkEnd w:id="4"/>
      <w:bookmarkEnd w:id="5"/>
      <w:bookmarkEnd w:id="6"/>
      <w:bookmarkEnd w:id="7"/>
      <w:bookmarkEnd w:id="8"/>
      <w:bookmarkEnd w:id="9"/>
      <w:bookmarkEnd w:id="10"/>
      <w:bookmarkEnd w:id="11"/>
      <w:bookmarkEnd w:id="12"/>
      <w:bookmarkEnd w:id="14"/>
      <w:bookmarkEnd w:id="15"/>
      <w:bookmarkEnd w:id="16"/>
      <w:bookmarkEnd w:id="17"/>
      <w:bookmarkEnd w:id="18"/>
      <w:bookmarkEnd w:id="19"/>
      <w:bookmarkEnd w:id="20"/>
      <w:bookmarkEnd w:id="27"/>
    </w:p>
    <w:sectPr w:rsidR="007C6A7C" w:rsidRPr="001247F6" w:rsidSect="006F6FA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986" w:rsidRDefault="00881986" w:rsidP="00E9510F">
      <w:pPr>
        <w:ind w:left="560" w:firstLine="560"/>
      </w:pPr>
      <w:r>
        <w:separator/>
      </w:r>
    </w:p>
  </w:endnote>
  <w:endnote w:type="continuationSeparator" w:id="0">
    <w:p w:rsidR="00881986" w:rsidRDefault="00881986" w:rsidP="00E9510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63D" w:rsidRDefault="00F2663D" w:rsidP="00E9510F">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F2663D" w:rsidRDefault="00F2663D" w:rsidP="00E9510F">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63D" w:rsidRPr="00E75796" w:rsidRDefault="00F2663D" w:rsidP="00E9510F">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Pr>
        <w:rFonts w:hAnsi="標楷體"/>
        <w:noProof/>
        <w:sz w:val="20"/>
        <w:szCs w:val="20"/>
      </w:rPr>
      <w:t>7</w:t>
    </w:r>
    <w:r w:rsidRPr="00E75796">
      <w:rPr>
        <w:rFonts w:hAnsi="標楷體"/>
        <w:sz w:val="20"/>
        <w:szCs w:val="20"/>
      </w:rPr>
      <w:fldChar w:fldCharType="end"/>
    </w:r>
  </w:p>
  <w:p w:rsidR="00F2663D" w:rsidRPr="00ED4235" w:rsidRDefault="00F2663D" w:rsidP="00E9510F">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63D" w:rsidRDefault="00F2663D" w:rsidP="00E9510F">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11125D" w:rsidRDefault="0011125D" w:rsidP="00E9510F">
    <w:pPr>
      <w:ind w:left="560" w:rightChars="129" w:right="361"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Pr="00E75796" w:rsidRDefault="0011125D" w:rsidP="00E9510F">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4662A2">
      <w:rPr>
        <w:rFonts w:hAnsi="標楷體"/>
        <w:noProof/>
        <w:sz w:val="20"/>
        <w:szCs w:val="20"/>
      </w:rPr>
      <w:t>1</w:t>
    </w:r>
    <w:r w:rsidRPr="00E75796">
      <w:rPr>
        <w:rFonts w:hAnsi="標楷體"/>
        <w:sz w:val="20"/>
        <w:szCs w:val="20"/>
      </w:rPr>
      <w:fldChar w:fldCharType="end"/>
    </w:r>
  </w:p>
  <w:p w:rsidR="0011125D" w:rsidRPr="00ED4235" w:rsidRDefault="0011125D" w:rsidP="00E9510F">
    <w:pPr>
      <w:ind w:leftChars="202" w:left="566" w:rightChars="129" w:right="361" w:firstLineChars="0" w:firstLine="567"/>
      <w:rPr>
        <w:szCs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986" w:rsidRDefault="00881986" w:rsidP="006115BD">
      <w:pPr>
        <w:ind w:leftChars="202" w:left="566" w:firstLine="560"/>
      </w:pPr>
      <w:r>
        <w:separator/>
      </w:r>
    </w:p>
  </w:footnote>
  <w:footnote w:type="continuationSeparator" w:id="0">
    <w:p w:rsidR="00881986" w:rsidRDefault="00881986" w:rsidP="00E9510F">
      <w:pPr>
        <w:ind w:left="560" w:firstLine="560"/>
      </w:pPr>
      <w:r>
        <w:continuationSeparator/>
      </w:r>
    </w:p>
  </w:footnote>
  <w:footnote w:id="1">
    <w:p w:rsidR="00F2663D" w:rsidRPr="00932487" w:rsidRDefault="00F2663D" w:rsidP="00C159C2">
      <w:pPr>
        <w:pStyle w:val="143"/>
        <w:ind w:left="195" w:hangingChars="80" w:hanging="195"/>
        <w:rPr>
          <w:rFonts w:hint="eastAsia"/>
        </w:rPr>
      </w:pPr>
      <w:r>
        <w:rPr>
          <w:rStyle w:val="af5"/>
        </w:rPr>
        <w:footnoteRef/>
      </w:r>
      <w:r w:rsidR="00A5652D">
        <w:rPr>
          <w:rFonts w:hint="eastAsia"/>
        </w:rPr>
        <w:t xml:space="preserve"> </w:t>
      </w:r>
      <w:r>
        <w:rPr>
          <w:rFonts w:hint="eastAsia"/>
        </w:rPr>
        <w:t>資料來源：</w:t>
      </w:r>
      <w:r w:rsidRPr="00932487">
        <w:rPr>
          <w:rFonts w:hint="eastAsia"/>
        </w:rPr>
        <w:t>國防部105年9月14日發布之新聞稿</w:t>
      </w:r>
      <w:r>
        <w:rPr>
          <w:rFonts w:hint="eastAsia"/>
        </w:rPr>
        <w:t>。</w:t>
      </w:r>
    </w:p>
  </w:footnote>
  <w:footnote w:id="2">
    <w:p w:rsidR="00A5652D" w:rsidRPr="00A5652D" w:rsidRDefault="00A5652D" w:rsidP="00A5652D">
      <w:pPr>
        <w:pStyle w:val="143"/>
        <w:ind w:left="195" w:hangingChars="80" w:hanging="195"/>
        <w:rPr>
          <w:rFonts w:hint="eastAsia"/>
        </w:rPr>
      </w:pPr>
      <w:r>
        <w:rPr>
          <w:rStyle w:val="af5"/>
        </w:rPr>
        <w:footnoteRef/>
      </w:r>
      <w:r>
        <w:t xml:space="preserve"> 1</w:t>
      </w:r>
      <w:r w:rsidR="00447EAC">
        <w:t>10</w:t>
      </w:r>
      <w:r>
        <w:rPr>
          <w:rFonts w:hint="eastAsia"/>
        </w:rPr>
        <w:t>至1</w:t>
      </w:r>
      <w:r>
        <w:t>13</w:t>
      </w:r>
      <w:r>
        <w:rPr>
          <w:rFonts w:hint="eastAsia"/>
        </w:rPr>
        <w:t>年度</w:t>
      </w:r>
      <w:r w:rsidRPr="00A5652D">
        <w:rPr>
          <w:rFonts w:hint="eastAsia"/>
        </w:rPr>
        <w:t>「受託研究、提供服務」收入</w:t>
      </w:r>
      <w:r w:rsidRPr="001247F6">
        <w:rPr>
          <w:rFonts w:hint="eastAsia"/>
        </w:rPr>
        <w:t>占各該年度收入總額之比率</w:t>
      </w:r>
      <w:r>
        <w:rPr>
          <w:rFonts w:hint="eastAsia"/>
        </w:rPr>
        <w:t>分別為</w:t>
      </w:r>
      <w:r w:rsidRPr="001247F6">
        <w:rPr>
          <w:rFonts w:hint="eastAsia"/>
        </w:rPr>
        <w:t>6.73%、9</w:t>
      </w:r>
      <w:r w:rsidRPr="001247F6">
        <w:t>.64%</w:t>
      </w:r>
      <w:r w:rsidR="009B1F10" w:rsidRPr="001247F6">
        <w:rPr>
          <w:rFonts w:hint="eastAsia"/>
        </w:rPr>
        <w:t>、</w:t>
      </w:r>
      <w:r w:rsidRPr="001247F6">
        <w:rPr>
          <w:rFonts w:hint="eastAsia"/>
        </w:rPr>
        <w:t>6</w:t>
      </w:r>
      <w:r w:rsidRPr="001247F6">
        <w:t>.</w:t>
      </w:r>
      <w:r w:rsidRPr="001247F6">
        <w:rPr>
          <w:rFonts w:hint="eastAsia"/>
        </w:rPr>
        <w:t>62%及1</w:t>
      </w:r>
      <w:r w:rsidRPr="001247F6">
        <w:t>0.95%</w:t>
      </w:r>
      <w:r>
        <w:rPr>
          <w:rFonts w:hint="eastAsia"/>
        </w:rPr>
        <w:t>。</w:t>
      </w:r>
    </w:p>
  </w:footnote>
  <w:footnote w:id="3">
    <w:p w:rsidR="00F2663D" w:rsidRDefault="00F2663D" w:rsidP="009E5DCD">
      <w:pPr>
        <w:pStyle w:val="143"/>
        <w:ind w:left="170" w:hangingChars="70" w:hanging="170"/>
        <w:rPr>
          <w:rFonts w:hint="eastAsia"/>
        </w:rPr>
      </w:pPr>
      <w:r>
        <w:rPr>
          <w:rStyle w:val="af5"/>
        </w:rPr>
        <w:footnoteRef/>
      </w:r>
      <w:r>
        <w:rPr>
          <w:rFonts w:hAnsi="標楷體" w:hint="eastAsia"/>
        </w:rPr>
        <w:t xml:space="preserve"> 依國防部辦理財團法人國防安全研究院績效評估要點第2點第2項及第3項規定：「</w:t>
      </w:r>
      <w:r>
        <w:rPr>
          <w:rFonts w:hint="eastAsia"/>
        </w:rPr>
        <w:t>評估會置委員9人至13人，業管常務次長為召集人，其餘委員由主計局、戰略規劃司、法律事務司、整合評估司、總督察長室、人事室、主計室等單位代表、學者專家及社會公正人士擔任。」、「前項學者專家及社會公正人士之評估會委員1至3人。」</w:t>
      </w:r>
    </w:p>
  </w:footnote>
  <w:footnote w:id="4">
    <w:p w:rsidR="00DD157F" w:rsidRPr="00DD157F" w:rsidRDefault="00DD157F" w:rsidP="00DD157F">
      <w:pPr>
        <w:pStyle w:val="143"/>
        <w:ind w:left="142" w:hanging="142"/>
        <w:rPr>
          <w:rFonts w:hint="eastAsia"/>
        </w:rPr>
      </w:pPr>
      <w:r>
        <w:rPr>
          <w:rStyle w:val="af5"/>
        </w:rPr>
        <w:footnoteRef/>
      </w:r>
      <w:r>
        <w:t xml:space="preserve"> 112</w:t>
      </w:r>
      <w:r>
        <w:rPr>
          <w:rFonts w:hint="eastAsia"/>
        </w:rPr>
        <w:t>年度</w:t>
      </w:r>
      <w:r w:rsidRPr="00EA69D9">
        <w:rPr>
          <w:rFonts w:hint="eastAsia"/>
        </w:rPr>
        <w:t>「國防、國安、軍事發展之研究及分析」</w:t>
      </w:r>
      <w:r>
        <w:rPr>
          <w:rFonts w:hint="eastAsia"/>
        </w:rPr>
        <w:t>權重4</w:t>
      </w:r>
      <w:r>
        <w:t>0%</w:t>
      </w:r>
      <w:r>
        <w:rPr>
          <w:rFonts w:hint="eastAsia"/>
        </w:rPr>
        <w:t>，即配分4</w:t>
      </w:r>
      <w:r>
        <w:t>0</w:t>
      </w:r>
      <w:r>
        <w:rPr>
          <w:rFonts w:hint="eastAsia"/>
        </w:rPr>
        <w:t>分，實得3</w:t>
      </w:r>
      <w:r>
        <w:t>2.06</w:t>
      </w:r>
      <w:r>
        <w:rPr>
          <w:rFonts w:hint="eastAsia"/>
        </w:rPr>
        <w:t>分，達成度8</w:t>
      </w:r>
      <w:r>
        <w:t>0.15%</w:t>
      </w:r>
      <w:r>
        <w:rPr>
          <w:rFonts w:hint="eastAsia"/>
        </w:rPr>
        <w:t>。</w:t>
      </w:r>
    </w:p>
  </w:footnote>
  <w:footnote w:id="5">
    <w:p w:rsidR="00DD157F" w:rsidRPr="00DD157F" w:rsidRDefault="00DD157F" w:rsidP="00DD157F">
      <w:pPr>
        <w:pStyle w:val="143"/>
        <w:ind w:left="142" w:hanging="142"/>
        <w:rPr>
          <w:rFonts w:hint="eastAsia"/>
        </w:rPr>
      </w:pPr>
      <w:r>
        <w:rPr>
          <w:rStyle w:val="af5"/>
        </w:rPr>
        <w:footnoteRef/>
      </w:r>
      <w:r>
        <w:t xml:space="preserve"> 113</w:t>
      </w:r>
      <w:r>
        <w:rPr>
          <w:rFonts w:hint="eastAsia"/>
        </w:rPr>
        <w:t>年度</w:t>
      </w:r>
      <w:r w:rsidRPr="00EA69D9">
        <w:rPr>
          <w:rFonts w:hint="eastAsia"/>
        </w:rPr>
        <w:t>「國防、國安、軍事發展之研究及分析」</w:t>
      </w:r>
      <w:r>
        <w:rPr>
          <w:rFonts w:hint="eastAsia"/>
        </w:rPr>
        <w:t>權重</w:t>
      </w:r>
      <w:r>
        <w:t>30%</w:t>
      </w:r>
      <w:r>
        <w:rPr>
          <w:rFonts w:hint="eastAsia"/>
        </w:rPr>
        <w:t>，即配分</w:t>
      </w:r>
      <w:r>
        <w:t>30</w:t>
      </w:r>
      <w:r>
        <w:rPr>
          <w:rFonts w:hint="eastAsia"/>
        </w:rPr>
        <w:t>分，實得</w:t>
      </w:r>
      <w:r>
        <w:t>19.5</w:t>
      </w:r>
      <w:r>
        <w:rPr>
          <w:rFonts w:hint="eastAsia"/>
        </w:rPr>
        <w:t>分，達成度</w:t>
      </w:r>
      <w:r>
        <w:t>65%</w:t>
      </w:r>
      <w:r>
        <w:rPr>
          <w:rFonts w:hint="eastAsia"/>
        </w:rPr>
        <w:t>。</w:t>
      </w:r>
    </w:p>
  </w:footnote>
  <w:footnote w:id="6">
    <w:p w:rsidR="00CD41AD" w:rsidRDefault="00CD41AD" w:rsidP="00CD41AD">
      <w:pPr>
        <w:pStyle w:val="143"/>
        <w:ind w:left="219" w:hangingChars="90" w:hanging="219"/>
        <w:rPr>
          <w:rFonts w:hint="eastAsia"/>
        </w:rPr>
      </w:pPr>
      <w:r>
        <w:rPr>
          <w:rStyle w:val="af5"/>
        </w:rPr>
        <w:footnoteRef/>
      </w:r>
      <w:r>
        <w:t xml:space="preserve"> </w:t>
      </w:r>
      <w:r>
        <w:rPr>
          <w:rFonts w:hint="eastAsia"/>
        </w:rPr>
        <w:t>資料來源：國防安全研究院。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63D" w:rsidRDefault="00F2663D" w:rsidP="00E9510F">
    <w:pPr>
      <w:framePr w:w="1440" w:hSpace="1276" w:wrap="around" w:vAnchor="text" w:hAnchor="margin" w:xAlign="right" w:y="1"/>
      <w:ind w:left="560" w:firstLine="560"/>
      <w:textDirection w:val="btLr"/>
    </w:pPr>
    <w:r>
      <w:fldChar w:fldCharType="begin"/>
    </w:r>
    <w:r>
      <w:instrText xml:space="preserve">PAGE  </w:instrText>
    </w:r>
    <w:r>
      <w:fldChar w:fldCharType="end"/>
    </w:r>
  </w:p>
  <w:p w:rsidR="00F2663D" w:rsidRDefault="00F2663D" w:rsidP="00E9510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F2663D" w:rsidRDefault="00F2663D" w:rsidP="00E9510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F2663D" w:rsidRDefault="00F2663D" w:rsidP="00E9510F">
    <w:pPr>
      <w:framePr w:wrap="around" w:vAnchor="text" w:hAnchor="margin" w:xAlign="right" w:y="1"/>
      <w:ind w:left="560" w:rightChars="129" w:right="361" w:firstLine="560"/>
    </w:pPr>
    <w:r>
      <w:fldChar w:fldCharType="begin"/>
    </w:r>
    <w:r>
      <w:instrText xml:space="preserve">PAGE  </w:instrText>
    </w:r>
    <w:r>
      <w:fldChar w:fldCharType="end"/>
    </w:r>
  </w:p>
  <w:p w:rsidR="00F2663D" w:rsidRDefault="00F2663D" w:rsidP="00E9510F">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63D" w:rsidRPr="00ED4235" w:rsidRDefault="00F2663D" w:rsidP="00E9510F">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63D" w:rsidRDefault="00F2663D" w:rsidP="00E9510F">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framePr w:w="1440" w:hSpace="1276" w:wrap="around" w:vAnchor="text" w:hAnchor="margin" w:xAlign="right" w:y="1"/>
      <w:ind w:left="560" w:firstLine="560"/>
      <w:textDirection w:val="btLr"/>
    </w:pPr>
    <w:r>
      <w:fldChar w:fldCharType="begin"/>
    </w:r>
    <w:r>
      <w:instrText xml:space="preserve">PAGE  </w:instrText>
    </w:r>
    <w:r>
      <w:fldChar w:fldCharType="end"/>
    </w:r>
  </w:p>
  <w:p w:rsidR="0011125D" w:rsidRDefault="0011125D" w:rsidP="00E9510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1125D" w:rsidRDefault="0011125D" w:rsidP="00E9510F">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1125D" w:rsidRDefault="0011125D" w:rsidP="00E9510F">
    <w:pPr>
      <w:framePr w:wrap="around" w:vAnchor="text" w:hAnchor="margin" w:xAlign="right" w:y="1"/>
      <w:ind w:left="560" w:rightChars="129" w:right="361" w:firstLine="560"/>
    </w:pPr>
    <w:r>
      <w:fldChar w:fldCharType="begin"/>
    </w:r>
    <w:r>
      <w:instrText xml:space="preserve">PAGE  </w:instrText>
    </w:r>
    <w:r>
      <w:fldChar w:fldCharType="end"/>
    </w:r>
  </w:p>
  <w:p w:rsidR="0011125D" w:rsidRDefault="0011125D" w:rsidP="00E9510F">
    <w:pPr>
      <w:ind w:left="560" w:rightChars="129" w:right="361"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Pr="00ED4235" w:rsidRDefault="0011125D" w:rsidP="00E9510F">
    <w:pPr>
      <w:ind w:left="560" w:rightChars="129" w:right="36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25D" w:rsidRDefault="0011125D" w:rsidP="00E9510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5194FC4"/>
    <w:multiLevelType w:val="hybridMultilevel"/>
    <w:tmpl w:val="2B2A3D8A"/>
    <w:lvl w:ilvl="0" w:tplc="3D7C4750">
      <w:start w:val="1"/>
      <w:numFmt w:val="taiwaneseCountingThousand"/>
      <w:lvlText w:val="(%1)"/>
      <w:lvlJc w:val="left"/>
      <w:pPr>
        <w:ind w:left="1004" w:hanging="720"/>
      </w:pPr>
      <w:rPr>
        <w:rFonts w:ascii="標楷體" w:hAnsi="標楷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A36130"/>
    <w:multiLevelType w:val="hybridMultilevel"/>
    <w:tmpl w:val="E0D6F554"/>
    <w:lvl w:ilvl="0" w:tplc="492229C6">
      <w:start w:val="1"/>
      <w:numFmt w:val="taiwaneseCountingThousand"/>
      <w:lvlText w:val="(%1)"/>
      <w:lvlJc w:val="left"/>
      <w:pPr>
        <w:ind w:left="896" w:hanging="612"/>
      </w:pPr>
      <w:rPr>
        <w:rFonts w:ascii="Times New Roman" w:hAnsi="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start w:val="1"/>
      <w:numFmt w:val="bullet"/>
      <w:lvlText w:val=""/>
      <w:lvlJc w:val="left"/>
      <w:pPr>
        <w:tabs>
          <w:tab w:val="num" w:pos="1526"/>
        </w:tabs>
        <w:ind w:left="1526" w:hanging="480"/>
      </w:pPr>
      <w:rPr>
        <w:rFonts w:ascii="Wingdings" w:hAnsi="Wingdings" w:hint="default"/>
      </w:rPr>
    </w:lvl>
    <w:lvl w:ilvl="2" w:tplc="04090005">
      <w:start w:val="1"/>
      <w:numFmt w:val="bullet"/>
      <w:lvlText w:val=""/>
      <w:lvlJc w:val="left"/>
      <w:pPr>
        <w:tabs>
          <w:tab w:val="num" w:pos="2006"/>
        </w:tabs>
        <w:ind w:left="2006" w:hanging="480"/>
      </w:pPr>
      <w:rPr>
        <w:rFonts w:ascii="Wingdings" w:hAnsi="Wingdings" w:hint="default"/>
      </w:rPr>
    </w:lvl>
    <w:lvl w:ilvl="3" w:tplc="04090001">
      <w:start w:val="1"/>
      <w:numFmt w:val="bullet"/>
      <w:lvlText w:val=""/>
      <w:lvlJc w:val="left"/>
      <w:pPr>
        <w:tabs>
          <w:tab w:val="num" w:pos="2486"/>
        </w:tabs>
        <w:ind w:left="2486" w:hanging="480"/>
      </w:pPr>
      <w:rPr>
        <w:rFonts w:ascii="Wingdings" w:hAnsi="Wingdings" w:hint="default"/>
      </w:rPr>
    </w:lvl>
    <w:lvl w:ilvl="4" w:tplc="04090003">
      <w:start w:val="1"/>
      <w:numFmt w:val="bullet"/>
      <w:lvlText w:val=""/>
      <w:lvlJc w:val="left"/>
      <w:pPr>
        <w:tabs>
          <w:tab w:val="num" w:pos="2966"/>
        </w:tabs>
        <w:ind w:left="2966" w:hanging="480"/>
      </w:pPr>
      <w:rPr>
        <w:rFonts w:ascii="Wingdings" w:hAnsi="Wingdings" w:hint="default"/>
      </w:rPr>
    </w:lvl>
    <w:lvl w:ilvl="5" w:tplc="04090005">
      <w:start w:val="1"/>
      <w:numFmt w:val="bullet"/>
      <w:lvlText w:val=""/>
      <w:lvlJc w:val="left"/>
      <w:pPr>
        <w:tabs>
          <w:tab w:val="num" w:pos="3446"/>
        </w:tabs>
        <w:ind w:left="3446" w:hanging="480"/>
      </w:pPr>
      <w:rPr>
        <w:rFonts w:ascii="Wingdings" w:hAnsi="Wingdings" w:hint="default"/>
      </w:rPr>
    </w:lvl>
    <w:lvl w:ilvl="6" w:tplc="04090001">
      <w:start w:val="1"/>
      <w:numFmt w:val="bullet"/>
      <w:lvlText w:val=""/>
      <w:lvlJc w:val="left"/>
      <w:pPr>
        <w:tabs>
          <w:tab w:val="num" w:pos="3926"/>
        </w:tabs>
        <w:ind w:left="3926" w:hanging="480"/>
      </w:pPr>
      <w:rPr>
        <w:rFonts w:ascii="Wingdings" w:hAnsi="Wingdings" w:hint="default"/>
      </w:rPr>
    </w:lvl>
    <w:lvl w:ilvl="7" w:tplc="04090003">
      <w:start w:val="1"/>
      <w:numFmt w:val="bullet"/>
      <w:lvlText w:val=""/>
      <w:lvlJc w:val="left"/>
      <w:pPr>
        <w:tabs>
          <w:tab w:val="num" w:pos="4406"/>
        </w:tabs>
        <w:ind w:left="4406" w:hanging="480"/>
      </w:pPr>
      <w:rPr>
        <w:rFonts w:ascii="Wingdings" w:hAnsi="Wingdings" w:hint="default"/>
      </w:rPr>
    </w:lvl>
    <w:lvl w:ilvl="8" w:tplc="04090005">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5B949B0"/>
    <w:multiLevelType w:val="hybridMultilevel"/>
    <w:tmpl w:val="3BF6A5F6"/>
    <w:lvl w:ilvl="0" w:tplc="41D04A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FF778D3"/>
    <w:multiLevelType w:val="hybridMultilevel"/>
    <w:tmpl w:val="031247F2"/>
    <w:lvl w:ilvl="0" w:tplc="682E23CE">
      <w:start w:val="1"/>
      <w:numFmt w:val="taiwaneseCountingThousand"/>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70DF7860"/>
    <w:multiLevelType w:val="hybridMultilevel"/>
    <w:tmpl w:val="6DD6090E"/>
    <w:lvl w:ilvl="0" w:tplc="49F818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B3C0341"/>
    <w:multiLevelType w:val="hybridMultilevel"/>
    <w:tmpl w:val="1682F256"/>
    <w:lvl w:ilvl="0" w:tplc="D69231E2">
      <w:start w:val="1"/>
      <w:numFmt w:val="taiwaneseCountingThousand"/>
      <w:lvlText w:val="(%1)"/>
      <w:lvlJc w:val="left"/>
      <w:pPr>
        <w:ind w:left="1004" w:hanging="72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11"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7"/>
  </w:num>
  <w:num w:numId="4">
    <w:abstractNumId w:val="0"/>
  </w:num>
  <w:num w:numId="5">
    <w:abstractNumId w:val="1"/>
  </w:num>
  <w:num w:numId="6">
    <w:abstractNumId w:val="3"/>
  </w:num>
  <w:num w:numId="7">
    <w:abstractNumId w:val="9"/>
  </w:num>
  <w:num w:numId="8">
    <w:abstractNumId w:val="6"/>
  </w:num>
  <w:num w:numId="9">
    <w:abstractNumId w:val="11"/>
  </w:num>
  <w:num w:numId="10">
    <w:abstractNumId w:val="5"/>
  </w:num>
  <w:num w:numId="11">
    <w:abstractNumId w:val="4"/>
    <w:lvlOverride w:ilvl="0"/>
    <w:lvlOverride w:ilvl="1"/>
    <w:lvlOverride w:ilvl="2"/>
    <w:lvlOverride w:ilvl="3"/>
    <w:lvlOverride w:ilvl="4"/>
    <w:lvlOverride w:ilvl="5"/>
    <w:lvlOverride w:ilvl="6"/>
    <w:lvlOverride w:ilvl="7"/>
    <w:lvlOverride w:ilv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89"/>
    <w:rsid w:val="00001108"/>
    <w:rsid w:val="0000114E"/>
    <w:rsid w:val="0000188C"/>
    <w:rsid w:val="00001D14"/>
    <w:rsid w:val="00002376"/>
    <w:rsid w:val="00002479"/>
    <w:rsid w:val="00002864"/>
    <w:rsid w:val="00003668"/>
    <w:rsid w:val="000037D2"/>
    <w:rsid w:val="000042BE"/>
    <w:rsid w:val="00004990"/>
    <w:rsid w:val="00004DF0"/>
    <w:rsid w:val="000059A1"/>
    <w:rsid w:val="00005D09"/>
    <w:rsid w:val="00005DFE"/>
    <w:rsid w:val="00005F1C"/>
    <w:rsid w:val="00006131"/>
    <w:rsid w:val="000066FD"/>
    <w:rsid w:val="00006C91"/>
    <w:rsid w:val="0000731A"/>
    <w:rsid w:val="0000747B"/>
    <w:rsid w:val="00007552"/>
    <w:rsid w:val="00007841"/>
    <w:rsid w:val="00007E73"/>
    <w:rsid w:val="00010CD1"/>
    <w:rsid w:val="00011A8B"/>
    <w:rsid w:val="00011B44"/>
    <w:rsid w:val="00012354"/>
    <w:rsid w:val="00012A5A"/>
    <w:rsid w:val="00013175"/>
    <w:rsid w:val="000135FC"/>
    <w:rsid w:val="00013BDA"/>
    <w:rsid w:val="00013F6F"/>
    <w:rsid w:val="000140F9"/>
    <w:rsid w:val="000142CD"/>
    <w:rsid w:val="00014337"/>
    <w:rsid w:val="00014B3D"/>
    <w:rsid w:val="00014B68"/>
    <w:rsid w:val="00014B86"/>
    <w:rsid w:val="00015366"/>
    <w:rsid w:val="0001586E"/>
    <w:rsid w:val="00015B4E"/>
    <w:rsid w:val="00015BEB"/>
    <w:rsid w:val="000163D9"/>
    <w:rsid w:val="0001666B"/>
    <w:rsid w:val="000169F4"/>
    <w:rsid w:val="000170E2"/>
    <w:rsid w:val="00017298"/>
    <w:rsid w:val="0001736E"/>
    <w:rsid w:val="0001792C"/>
    <w:rsid w:val="000201A2"/>
    <w:rsid w:val="000207CC"/>
    <w:rsid w:val="00020F40"/>
    <w:rsid w:val="00021032"/>
    <w:rsid w:val="00021549"/>
    <w:rsid w:val="00021D28"/>
    <w:rsid w:val="00022124"/>
    <w:rsid w:val="00022D17"/>
    <w:rsid w:val="00022E32"/>
    <w:rsid w:val="00023374"/>
    <w:rsid w:val="0002365F"/>
    <w:rsid w:val="00023E69"/>
    <w:rsid w:val="0002583A"/>
    <w:rsid w:val="00025A2A"/>
    <w:rsid w:val="00025E1E"/>
    <w:rsid w:val="00025E34"/>
    <w:rsid w:val="000261BD"/>
    <w:rsid w:val="0002663C"/>
    <w:rsid w:val="00026795"/>
    <w:rsid w:val="00026AED"/>
    <w:rsid w:val="00027932"/>
    <w:rsid w:val="00030ED0"/>
    <w:rsid w:val="000316F2"/>
    <w:rsid w:val="000320E1"/>
    <w:rsid w:val="00032ED8"/>
    <w:rsid w:val="000330AC"/>
    <w:rsid w:val="00033BF3"/>
    <w:rsid w:val="00033CA0"/>
    <w:rsid w:val="00033D8E"/>
    <w:rsid w:val="00033FF4"/>
    <w:rsid w:val="000342A7"/>
    <w:rsid w:val="00034502"/>
    <w:rsid w:val="00035287"/>
    <w:rsid w:val="00035507"/>
    <w:rsid w:val="00035F57"/>
    <w:rsid w:val="00036055"/>
    <w:rsid w:val="000366E0"/>
    <w:rsid w:val="00036A64"/>
    <w:rsid w:val="00036E8E"/>
    <w:rsid w:val="000375A8"/>
    <w:rsid w:val="000377C4"/>
    <w:rsid w:val="00040E0C"/>
    <w:rsid w:val="000412D6"/>
    <w:rsid w:val="00041827"/>
    <w:rsid w:val="00041D68"/>
    <w:rsid w:val="000421F6"/>
    <w:rsid w:val="00042B42"/>
    <w:rsid w:val="00043071"/>
    <w:rsid w:val="000432BF"/>
    <w:rsid w:val="0004347C"/>
    <w:rsid w:val="000443BD"/>
    <w:rsid w:val="0004482F"/>
    <w:rsid w:val="000448C8"/>
    <w:rsid w:val="00044A15"/>
    <w:rsid w:val="000455CC"/>
    <w:rsid w:val="000456B4"/>
    <w:rsid w:val="00045C26"/>
    <w:rsid w:val="00045F7C"/>
    <w:rsid w:val="0004625E"/>
    <w:rsid w:val="00046357"/>
    <w:rsid w:val="000463F3"/>
    <w:rsid w:val="00046AA7"/>
    <w:rsid w:val="00047020"/>
    <w:rsid w:val="0004705A"/>
    <w:rsid w:val="000474ED"/>
    <w:rsid w:val="00047B64"/>
    <w:rsid w:val="00047D25"/>
    <w:rsid w:val="00050E21"/>
    <w:rsid w:val="0005107A"/>
    <w:rsid w:val="0005114A"/>
    <w:rsid w:val="000511AB"/>
    <w:rsid w:val="000517EE"/>
    <w:rsid w:val="00051A23"/>
    <w:rsid w:val="000520DF"/>
    <w:rsid w:val="000528E6"/>
    <w:rsid w:val="00052B9C"/>
    <w:rsid w:val="00053590"/>
    <w:rsid w:val="000538B6"/>
    <w:rsid w:val="00054785"/>
    <w:rsid w:val="00054B37"/>
    <w:rsid w:val="00055813"/>
    <w:rsid w:val="00055CFA"/>
    <w:rsid w:val="00056326"/>
    <w:rsid w:val="000573F0"/>
    <w:rsid w:val="000614C0"/>
    <w:rsid w:val="0006152F"/>
    <w:rsid w:val="000616D8"/>
    <w:rsid w:val="00061770"/>
    <w:rsid w:val="00061BAA"/>
    <w:rsid w:val="00061F45"/>
    <w:rsid w:val="000622D7"/>
    <w:rsid w:val="000624D8"/>
    <w:rsid w:val="00062995"/>
    <w:rsid w:val="000629CF"/>
    <w:rsid w:val="00062AF1"/>
    <w:rsid w:val="00062E84"/>
    <w:rsid w:val="0006364C"/>
    <w:rsid w:val="00063F8F"/>
    <w:rsid w:val="000649BE"/>
    <w:rsid w:val="00064D48"/>
    <w:rsid w:val="00064D5C"/>
    <w:rsid w:val="00064E5A"/>
    <w:rsid w:val="00065192"/>
    <w:rsid w:val="00065909"/>
    <w:rsid w:val="00065A32"/>
    <w:rsid w:val="00066DD5"/>
    <w:rsid w:val="0006732E"/>
    <w:rsid w:val="00067796"/>
    <w:rsid w:val="00067D5C"/>
    <w:rsid w:val="0007071C"/>
    <w:rsid w:val="00070C5F"/>
    <w:rsid w:val="00071478"/>
    <w:rsid w:val="0007196A"/>
    <w:rsid w:val="00071F23"/>
    <w:rsid w:val="0007200A"/>
    <w:rsid w:val="0007264A"/>
    <w:rsid w:val="00072CED"/>
    <w:rsid w:val="00072CFE"/>
    <w:rsid w:val="00073394"/>
    <w:rsid w:val="00073B41"/>
    <w:rsid w:val="00074560"/>
    <w:rsid w:val="00074683"/>
    <w:rsid w:val="00074C46"/>
    <w:rsid w:val="00074CDB"/>
    <w:rsid w:val="00075279"/>
    <w:rsid w:val="000755A8"/>
    <w:rsid w:val="000755E1"/>
    <w:rsid w:val="00076609"/>
    <w:rsid w:val="00076B91"/>
    <w:rsid w:val="00076C81"/>
    <w:rsid w:val="0007708E"/>
    <w:rsid w:val="000771F1"/>
    <w:rsid w:val="000774EC"/>
    <w:rsid w:val="000778D3"/>
    <w:rsid w:val="00077B37"/>
    <w:rsid w:val="00077C7E"/>
    <w:rsid w:val="000806FD"/>
    <w:rsid w:val="00080E73"/>
    <w:rsid w:val="000819C5"/>
    <w:rsid w:val="00081ADC"/>
    <w:rsid w:val="00082431"/>
    <w:rsid w:val="00082601"/>
    <w:rsid w:val="000835DE"/>
    <w:rsid w:val="00083661"/>
    <w:rsid w:val="00083E0B"/>
    <w:rsid w:val="00083F95"/>
    <w:rsid w:val="00084151"/>
    <w:rsid w:val="00084193"/>
    <w:rsid w:val="00084302"/>
    <w:rsid w:val="00084553"/>
    <w:rsid w:val="00084B81"/>
    <w:rsid w:val="00084D1B"/>
    <w:rsid w:val="00084F18"/>
    <w:rsid w:val="00084F26"/>
    <w:rsid w:val="00085140"/>
    <w:rsid w:val="000856DE"/>
    <w:rsid w:val="00085B0F"/>
    <w:rsid w:val="00086915"/>
    <w:rsid w:val="00086AC8"/>
    <w:rsid w:val="00087330"/>
    <w:rsid w:val="0008761D"/>
    <w:rsid w:val="00087836"/>
    <w:rsid w:val="0008784A"/>
    <w:rsid w:val="00087913"/>
    <w:rsid w:val="00087CF5"/>
    <w:rsid w:val="0009027B"/>
    <w:rsid w:val="00090286"/>
    <w:rsid w:val="0009189C"/>
    <w:rsid w:val="000918E6"/>
    <w:rsid w:val="00091CC1"/>
    <w:rsid w:val="00091FEB"/>
    <w:rsid w:val="0009222B"/>
    <w:rsid w:val="000926B5"/>
    <w:rsid w:val="00092761"/>
    <w:rsid w:val="00092ADB"/>
    <w:rsid w:val="00093040"/>
    <w:rsid w:val="000931BC"/>
    <w:rsid w:val="00093AA7"/>
    <w:rsid w:val="0009407E"/>
    <w:rsid w:val="000942F8"/>
    <w:rsid w:val="000953FD"/>
    <w:rsid w:val="00095546"/>
    <w:rsid w:val="0009587B"/>
    <w:rsid w:val="00096037"/>
    <w:rsid w:val="00096565"/>
    <w:rsid w:val="00096AAF"/>
    <w:rsid w:val="00096C9D"/>
    <w:rsid w:val="000974B4"/>
    <w:rsid w:val="000A0584"/>
    <w:rsid w:val="000A0AE7"/>
    <w:rsid w:val="000A1536"/>
    <w:rsid w:val="000A22E6"/>
    <w:rsid w:val="000A2690"/>
    <w:rsid w:val="000A2746"/>
    <w:rsid w:val="000A29BA"/>
    <w:rsid w:val="000A2C64"/>
    <w:rsid w:val="000A320B"/>
    <w:rsid w:val="000A37D9"/>
    <w:rsid w:val="000A3C44"/>
    <w:rsid w:val="000A46C5"/>
    <w:rsid w:val="000A4EF2"/>
    <w:rsid w:val="000A5275"/>
    <w:rsid w:val="000A530C"/>
    <w:rsid w:val="000A58DC"/>
    <w:rsid w:val="000A59C9"/>
    <w:rsid w:val="000A5BFD"/>
    <w:rsid w:val="000A6ED8"/>
    <w:rsid w:val="000A71E2"/>
    <w:rsid w:val="000A77CB"/>
    <w:rsid w:val="000A796E"/>
    <w:rsid w:val="000B0BC8"/>
    <w:rsid w:val="000B0D6A"/>
    <w:rsid w:val="000B147A"/>
    <w:rsid w:val="000B1864"/>
    <w:rsid w:val="000B1C2E"/>
    <w:rsid w:val="000B1CFE"/>
    <w:rsid w:val="000B2E4A"/>
    <w:rsid w:val="000B3A9E"/>
    <w:rsid w:val="000B3B2D"/>
    <w:rsid w:val="000B3B75"/>
    <w:rsid w:val="000B40F7"/>
    <w:rsid w:val="000B4109"/>
    <w:rsid w:val="000B5666"/>
    <w:rsid w:val="000C0018"/>
    <w:rsid w:val="000C08A4"/>
    <w:rsid w:val="000C0900"/>
    <w:rsid w:val="000C106C"/>
    <w:rsid w:val="000C10AD"/>
    <w:rsid w:val="000C2A84"/>
    <w:rsid w:val="000C3A1B"/>
    <w:rsid w:val="000C3CDC"/>
    <w:rsid w:val="000C43CA"/>
    <w:rsid w:val="000C461A"/>
    <w:rsid w:val="000C4955"/>
    <w:rsid w:val="000C4AA6"/>
    <w:rsid w:val="000C4CED"/>
    <w:rsid w:val="000C4DF4"/>
    <w:rsid w:val="000C4EF8"/>
    <w:rsid w:val="000C51A4"/>
    <w:rsid w:val="000C5470"/>
    <w:rsid w:val="000C5537"/>
    <w:rsid w:val="000C5C7F"/>
    <w:rsid w:val="000C5E22"/>
    <w:rsid w:val="000C6013"/>
    <w:rsid w:val="000C6618"/>
    <w:rsid w:val="000C6646"/>
    <w:rsid w:val="000C6B15"/>
    <w:rsid w:val="000C6B1A"/>
    <w:rsid w:val="000C6BD1"/>
    <w:rsid w:val="000C7FED"/>
    <w:rsid w:val="000D0C60"/>
    <w:rsid w:val="000D1080"/>
    <w:rsid w:val="000D23B5"/>
    <w:rsid w:val="000D26E0"/>
    <w:rsid w:val="000D2FBE"/>
    <w:rsid w:val="000D3312"/>
    <w:rsid w:val="000D359B"/>
    <w:rsid w:val="000D3C94"/>
    <w:rsid w:val="000D3F6D"/>
    <w:rsid w:val="000D49C2"/>
    <w:rsid w:val="000D5320"/>
    <w:rsid w:val="000D5606"/>
    <w:rsid w:val="000D5710"/>
    <w:rsid w:val="000D574E"/>
    <w:rsid w:val="000D593B"/>
    <w:rsid w:val="000D5B0F"/>
    <w:rsid w:val="000D5C16"/>
    <w:rsid w:val="000D6329"/>
    <w:rsid w:val="000D7599"/>
    <w:rsid w:val="000D77A5"/>
    <w:rsid w:val="000D7E6D"/>
    <w:rsid w:val="000E0D8B"/>
    <w:rsid w:val="000E0EEE"/>
    <w:rsid w:val="000E18A9"/>
    <w:rsid w:val="000E1A5F"/>
    <w:rsid w:val="000E1D57"/>
    <w:rsid w:val="000E2693"/>
    <w:rsid w:val="000E2F00"/>
    <w:rsid w:val="000E3050"/>
    <w:rsid w:val="000E31EC"/>
    <w:rsid w:val="000E3256"/>
    <w:rsid w:val="000E32CB"/>
    <w:rsid w:val="000E345D"/>
    <w:rsid w:val="000E3EA1"/>
    <w:rsid w:val="000E4399"/>
    <w:rsid w:val="000E444A"/>
    <w:rsid w:val="000E4514"/>
    <w:rsid w:val="000E470B"/>
    <w:rsid w:val="000E4C31"/>
    <w:rsid w:val="000E4D33"/>
    <w:rsid w:val="000E4FCC"/>
    <w:rsid w:val="000E572B"/>
    <w:rsid w:val="000E5935"/>
    <w:rsid w:val="000E5E05"/>
    <w:rsid w:val="000E64FB"/>
    <w:rsid w:val="000E6969"/>
    <w:rsid w:val="000E740C"/>
    <w:rsid w:val="000E7BFA"/>
    <w:rsid w:val="000F03ED"/>
    <w:rsid w:val="000F18A2"/>
    <w:rsid w:val="000F220F"/>
    <w:rsid w:val="000F2548"/>
    <w:rsid w:val="000F260B"/>
    <w:rsid w:val="000F27AF"/>
    <w:rsid w:val="000F2C46"/>
    <w:rsid w:val="000F34FC"/>
    <w:rsid w:val="000F355F"/>
    <w:rsid w:val="000F38BC"/>
    <w:rsid w:val="000F3CA3"/>
    <w:rsid w:val="000F3F0B"/>
    <w:rsid w:val="000F3FA9"/>
    <w:rsid w:val="000F43B9"/>
    <w:rsid w:val="000F47E7"/>
    <w:rsid w:val="000F4B3C"/>
    <w:rsid w:val="000F4E52"/>
    <w:rsid w:val="000F5669"/>
    <w:rsid w:val="000F5E20"/>
    <w:rsid w:val="000F6478"/>
    <w:rsid w:val="000F6A80"/>
    <w:rsid w:val="000F6BDE"/>
    <w:rsid w:val="000F7659"/>
    <w:rsid w:val="000F77DB"/>
    <w:rsid w:val="00100629"/>
    <w:rsid w:val="00100F0D"/>
    <w:rsid w:val="00101321"/>
    <w:rsid w:val="00101BAF"/>
    <w:rsid w:val="00101DB2"/>
    <w:rsid w:val="00102095"/>
    <w:rsid w:val="0010244B"/>
    <w:rsid w:val="001024DB"/>
    <w:rsid w:val="00102567"/>
    <w:rsid w:val="001028D2"/>
    <w:rsid w:val="00102B39"/>
    <w:rsid w:val="00103000"/>
    <w:rsid w:val="001033D6"/>
    <w:rsid w:val="00103451"/>
    <w:rsid w:val="00104E33"/>
    <w:rsid w:val="00105E63"/>
    <w:rsid w:val="00106979"/>
    <w:rsid w:val="001078FC"/>
    <w:rsid w:val="00107C74"/>
    <w:rsid w:val="00107D01"/>
    <w:rsid w:val="0011090C"/>
    <w:rsid w:val="00110A42"/>
    <w:rsid w:val="00110CDD"/>
    <w:rsid w:val="00110D61"/>
    <w:rsid w:val="00110F3E"/>
    <w:rsid w:val="00111259"/>
    <w:rsid w:val="0011125D"/>
    <w:rsid w:val="0011129A"/>
    <w:rsid w:val="00111546"/>
    <w:rsid w:val="00111BA5"/>
    <w:rsid w:val="0011239B"/>
    <w:rsid w:val="00112713"/>
    <w:rsid w:val="00112A2F"/>
    <w:rsid w:val="00112D60"/>
    <w:rsid w:val="00113545"/>
    <w:rsid w:val="00113CF7"/>
    <w:rsid w:val="001142EA"/>
    <w:rsid w:val="00114362"/>
    <w:rsid w:val="00114858"/>
    <w:rsid w:val="00114C57"/>
    <w:rsid w:val="0011509A"/>
    <w:rsid w:val="001155A6"/>
    <w:rsid w:val="00115AC7"/>
    <w:rsid w:val="00115E9A"/>
    <w:rsid w:val="001169E0"/>
    <w:rsid w:val="00116B90"/>
    <w:rsid w:val="00116EF0"/>
    <w:rsid w:val="0011713C"/>
    <w:rsid w:val="001177B1"/>
    <w:rsid w:val="00117BDC"/>
    <w:rsid w:val="00117C45"/>
    <w:rsid w:val="00120526"/>
    <w:rsid w:val="001207F5"/>
    <w:rsid w:val="00120B27"/>
    <w:rsid w:val="00120C7E"/>
    <w:rsid w:val="00120CA0"/>
    <w:rsid w:val="00121433"/>
    <w:rsid w:val="00122034"/>
    <w:rsid w:val="00122F71"/>
    <w:rsid w:val="00123021"/>
    <w:rsid w:val="001236F6"/>
    <w:rsid w:val="00123B81"/>
    <w:rsid w:val="00124071"/>
    <w:rsid w:val="00124142"/>
    <w:rsid w:val="00124418"/>
    <w:rsid w:val="001244B1"/>
    <w:rsid w:val="001247F6"/>
    <w:rsid w:val="0012493A"/>
    <w:rsid w:val="00124BD5"/>
    <w:rsid w:val="00124F92"/>
    <w:rsid w:val="001252AB"/>
    <w:rsid w:val="00125ACB"/>
    <w:rsid w:val="00125F55"/>
    <w:rsid w:val="00126402"/>
    <w:rsid w:val="001264D1"/>
    <w:rsid w:val="001270D9"/>
    <w:rsid w:val="00127963"/>
    <w:rsid w:val="00127B83"/>
    <w:rsid w:val="00127D29"/>
    <w:rsid w:val="0013058D"/>
    <w:rsid w:val="0013061A"/>
    <w:rsid w:val="001309E3"/>
    <w:rsid w:val="001309E4"/>
    <w:rsid w:val="00130EE6"/>
    <w:rsid w:val="001316A8"/>
    <w:rsid w:val="00131C83"/>
    <w:rsid w:val="00132001"/>
    <w:rsid w:val="00132899"/>
    <w:rsid w:val="00132AF0"/>
    <w:rsid w:val="00133CCE"/>
    <w:rsid w:val="00134361"/>
    <w:rsid w:val="00134807"/>
    <w:rsid w:val="00136B6E"/>
    <w:rsid w:val="00136CAB"/>
    <w:rsid w:val="00137068"/>
    <w:rsid w:val="0013764B"/>
    <w:rsid w:val="00140691"/>
    <w:rsid w:val="00140F52"/>
    <w:rsid w:val="0014112E"/>
    <w:rsid w:val="001414A9"/>
    <w:rsid w:val="001418A8"/>
    <w:rsid w:val="00142205"/>
    <w:rsid w:val="00142D46"/>
    <w:rsid w:val="0014326F"/>
    <w:rsid w:val="001438EC"/>
    <w:rsid w:val="001440F3"/>
    <w:rsid w:val="0014442C"/>
    <w:rsid w:val="00144887"/>
    <w:rsid w:val="00144EB7"/>
    <w:rsid w:val="00145418"/>
    <w:rsid w:val="001458BD"/>
    <w:rsid w:val="00145A28"/>
    <w:rsid w:val="00146327"/>
    <w:rsid w:val="00146465"/>
    <w:rsid w:val="00146AB6"/>
    <w:rsid w:val="00147243"/>
    <w:rsid w:val="001476C1"/>
    <w:rsid w:val="00147D0C"/>
    <w:rsid w:val="00150098"/>
    <w:rsid w:val="00151414"/>
    <w:rsid w:val="00151601"/>
    <w:rsid w:val="001516C7"/>
    <w:rsid w:val="001516DF"/>
    <w:rsid w:val="0015223E"/>
    <w:rsid w:val="001529B7"/>
    <w:rsid w:val="001535CE"/>
    <w:rsid w:val="001543F0"/>
    <w:rsid w:val="00154D62"/>
    <w:rsid w:val="00154F0B"/>
    <w:rsid w:val="00155AD7"/>
    <w:rsid w:val="00157AB9"/>
    <w:rsid w:val="00157CFA"/>
    <w:rsid w:val="001605A8"/>
    <w:rsid w:val="00160678"/>
    <w:rsid w:val="00160EEF"/>
    <w:rsid w:val="00161139"/>
    <w:rsid w:val="001619B3"/>
    <w:rsid w:val="00161F53"/>
    <w:rsid w:val="0016242F"/>
    <w:rsid w:val="00162D30"/>
    <w:rsid w:val="00162D36"/>
    <w:rsid w:val="001633E7"/>
    <w:rsid w:val="00163C46"/>
    <w:rsid w:val="00163E4E"/>
    <w:rsid w:val="00164281"/>
    <w:rsid w:val="00164300"/>
    <w:rsid w:val="001643C0"/>
    <w:rsid w:val="0016518F"/>
    <w:rsid w:val="0016561E"/>
    <w:rsid w:val="00166933"/>
    <w:rsid w:val="00166FAF"/>
    <w:rsid w:val="001673B0"/>
    <w:rsid w:val="001674FA"/>
    <w:rsid w:val="00167507"/>
    <w:rsid w:val="00167C0E"/>
    <w:rsid w:val="00170149"/>
    <w:rsid w:val="001702C3"/>
    <w:rsid w:val="001706CD"/>
    <w:rsid w:val="00170A11"/>
    <w:rsid w:val="00170AC5"/>
    <w:rsid w:val="00170F14"/>
    <w:rsid w:val="001713D5"/>
    <w:rsid w:val="001713E0"/>
    <w:rsid w:val="00171493"/>
    <w:rsid w:val="00171896"/>
    <w:rsid w:val="00171C2D"/>
    <w:rsid w:val="0017213E"/>
    <w:rsid w:val="0017259F"/>
    <w:rsid w:val="00172725"/>
    <w:rsid w:val="00172909"/>
    <w:rsid w:val="00172C97"/>
    <w:rsid w:val="00173013"/>
    <w:rsid w:val="00173226"/>
    <w:rsid w:val="001738B5"/>
    <w:rsid w:val="00173B04"/>
    <w:rsid w:val="0017443B"/>
    <w:rsid w:val="001744B3"/>
    <w:rsid w:val="001744B7"/>
    <w:rsid w:val="0017461E"/>
    <w:rsid w:val="001754BC"/>
    <w:rsid w:val="001757D3"/>
    <w:rsid w:val="001762BA"/>
    <w:rsid w:val="0017636A"/>
    <w:rsid w:val="0017658C"/>
    <w:rsid w:val="001766C8"/>
    <w:rsid w:val="00176741"/>
    <w:rsid w:val="00176EAA"/>
    <w:rsid w:val="001776E8"/>
    <w:rsid w:val="00177D4A"/>
    <w:rsid w:val="001800B2"/>
    <w:rsid w:val="001801F9"/>
    <w:rsid w:val="00180266"/>
    <w:rsid w:val="00180F7E"/>
    <w:rsid w:val="00181F34"/>
    <w:rsid w:val="0018216D"/>
    <w:rsid w:val="00182252"/>
    <w:rsid w:val="00182664"/>
    <w:rsid w:val="00182810"/>
    <w:rsid w:val="00182891"/>
    <w:rsid w:val="001828DF"/>
    <w:rsid w:val="00183367"/>
    <w:rsid w:val="00183824"/>
    <w:rsid w:val="00183A96"/>
    <w:rsid w:val="00183D0A"/>
    <w:rsid w:val="00183FB9"/>
    <w:rsid w:val="0018438E"/>
    <w:rsid w:val="0018572D"/>
    <w:rsid w:val="00185BA4"/>
    <w:rsid w:val="00186586"/>
    <w:rsid w:val="001867C1"/>
    <w:rsid w:val="00186E35"/>
    <w:rsid w:val="001870AA"/>
    <w:rsid w:val="001870E9"/>
    <w:rsid w:val="00187613"/>
    <w:rsid w:val="00187C95"/>
    <w:rsid w:val="001905A0"/>
    <w:rsid w:val="001905FD"/>
    <w:rsid w:val="00190806"/>
    <w:rsid w:val="00190CBF"/>
    <w:rsid w:val="00190FF7"/>
    <w:rsid w:val="0019136F"/>
    <w:rsid w:val="00191C0C"/>
    <w:rsid w:val="00191CA4"/>
    <w:rsid w:val="00191F3B"/>
    <w:rsid w:val="001924A9"/>
    <w:rsid w:val="00192E84"/>
    <w:rsid w:val="00193131"/>
    <w:rsid w:val="0019326E"/>
    <w:rsid w:val="0019338F"/>
    <w:rsid w:val="00193B6D"/>
    <w:rsid w:val="00193D97"/>
    <w:rsid w:val="001941BB"/>
    <w:rsid w:val="00194922"/>
    <w:rsid w:val="00194AFD"/>
    <w:rsid w:val="00194D95"/>
    <w:rsid w:val="001951B5"/>
    <w:rsid w:val="0019552F"/>
    <w:rsid w:val="001963E2"/>
    <w:rsid w:val="001965BD"/>
    <w:rsid w:val="00196601"/>
    <w:rsid w:val="00196749"/>
    <w:rsid w:val="00196A1C"/>
    <w:rsid w:val="00196AFA"/>
    <w:rsid w:val="00197192"/>
    <w:rsid w:val="00197C6E"/>
    <w:rsid w:val="00197EDD"/>
    <w:rsid w:val="001A0036"/>
    <w:rsid w:val="001A099C"/>
    <w:rsid w:val="001A1123"/>
    <w:rsid w:val="001A140D"/>
    <w:rsid w:val="001A17EE"/>
    <w:rsid w:val="001A19B0"/>
    <w:rsid w:val="001A1A2D"/>
    <w:rsid w:val="001A27F7"/>
    <w:rsid w:val="001A2D7A"/>
    <w:rsid w:val="001A303B"/>
    <w:rsid w:val="001A325A"/>
    <w:rsid w:val="001A32D7"/>
    <w:rsid w:val="001A3A1A"/>
    <w:rsid w:val="001A3A55"/>
    <w:rsid w:val="001A42B3"/>
    <w:rsid w:val="001A43A3"/>
    <w:rsid w:val="001A4D7E"/>
    <w:rsid w:val="001A4F58"/>
    <w:rsid w:val="001A58D9"/>
    <w:rsid w:val="001A5A04"/>
    <w:rsid w:val="001A67F7"/>
    <w:rsid w:val="001A75C0"/>
    <w:rsid w:val="001A78B6"/>
    <w:rsid w:val="001A7D50"/>
    <w:rsid w:val="001B0719"/>
    <w:rsid w:val="001B0FEF"/>
    <w:rsid w:val="001B14FF"/>
    <w:rsid w:val="001B1C8D"/>
    <w:rsid w:val="001B1EDD"/>
    <w:rsid w:val="001B219D"/>
    <w:rsid w:val="001B2D5A"/>
    <w:rsid w:val="001B365C"/>
    <w:rsid w:val="001B3874"/>
    <w:rsid w:val="001B3BCA"/>
    <w:rsid w:val="001B4957"/>
    <w:rsid w:val="001B5169"/>
    <w:rsid w:val="001B69F1"/>
    <w:rsid w:val="001B6D6B"/>
    <w:rsid w:val="001B72BF"/>
    <w:rsid w:val="001B7B66"/>
    <w:rsid w:val="001B7C21"/>
    <w:rsid w:val="001C00A7"/>
    <w:rsid w:val="001C0543"/>
    <w:rsid w:val="001C081D"/>
    <w:rsid w:val="001C1526"/>
    <w:rsid w:val="001C1529"/>
    <w:rsid w:val="001C20EE"/>
    <w:rsid w:val="001C2616"/>
    <w:rsid w:val="001C3377"/>
    <w:rsid w:val="001C3936"/>
    <w:rsid w:val="001C39AA"/>
    <w:rsid w:val="001C3DBF"/>
    <w:rsid w:val="001C4A75"/>
    <w:rsid w:val="001C5886"/>
    <w:rsid w:val="001C58D9"/>
    <w:rsid w:val="001C6312"/>
    <w:rsid w:val="001C7002"/>
    <w:rsid w:val="001C727E"/>
    <w:rsid w:val="001C75A2"/>
    <w:rsid w:val="001C7D5A"/>
    <w:rsid w:val="001D076F"/>
    <w:rsid w:val="001D10A7"/>
    <w:rsid w:val="001D17C3"/>
    <w:rsid w:val="001D1B99"/>
    <w:rsid w:val="001D24C3"/>
    <w:rsid w:val="001D28DB"/>
    <w:rsid w:val="001D3DBA"/>
    <w:rsid w:val="001D3E21"/>
    <w:rsid w:val="001D45C3"/>
    <w:rsid w:val="001D46AF"/>
    <w:rsid w:val="001D4B2E"/>
    <w:rsid w:val="001D4CE0"/>
    <w:rsid w:val="001D4D0D"/>
    <w:rsid w:val="001D5524"/>
    <w:rsid w:val="001D5575"/>
    <w:rsid w:val="001D579A"/>
    <w:rsid w:val="001D5B1C"/>
    <w:rsid w:val="001D5FD2"/>
    <w:rsid w:val="001D676A"/>
    <w:rsid w:val="001D6EE8"/>
    <w:rsid w:val="001D730E"/>
    <w:rsid w:val="001D731C"/>
    <w:rsid w:val="001D7F03"/>
    <w:rsid w:val="001E01ED"/>
    <w:rsid w:val="001E1009"/>
    <w:rsid w:val="001E25D9"/>
    <w:rsid w:val="001E27DA"/>
    <w:rsid w:val="001E2881"/>
    <w:rsid w:val="001E2AC9"/>
    <w:rsid w:val="001E3916"/>
    <w:rsid w:val="001E4F66"/>
    <w:rsid w:val="001E5434"/>
    <w:rsid w:val="001E5605"/>
    <w:rsid w:val="001E6C38"/>
    <w:rsid w:val="001E7991"/>
    <w:rsid w:val="001F04C8"/>
    <w:rsid w:val="001F0779"/>
    <w:rsid w:val="001F0FF6"/>
    <w:rsid w:val="001F145F"/>
    <w:rsid w:val="001F14FB"/>
    <w:rsid w:val="001F1AA6"/>
    <w:rsid w:val="001F20BF"/>
    <w:rsid w:val="001F2905"/>
    <w:rsid w:val="001F2A40"/>
    <w:rsid w:val="001F2F8F"/>
    <w:rsid w:val="001F326A"/>
    <w:rsid w:val="001F36AF"/>
    <w:rsid w:val="001F3945"/>
    <w:rsid w:val="001F3BF4"/>
    <w:rsid w:val="001F4497"/>
    <w:rsid w:val="001F4811"/>
    <w:rsid w:val="001F4E53"/>
    <w:rsid w:val="001F4E91"/>
    <w:rsid w:val="001F5638"/>
    <w:rsid w:val="001F57DD"/>
    <w:rsid w:val="001F5B33"/>
    <w:rsid w:val="001F5BE5"/>
    <w:rsid w:val="001F5DEB"/>
    <w:rsid w:val="001F60ED"/>
    <w:rsid w:val="001F65A7"/>
    <w:rsid w:val="001F6C54"/>
    <w:rsid w:val="001F7DEF"/>
    <w:rsid w:val="00200010"/>
    <w:rsid w:val="00200560"/>
    <w:rsid w:val="002013C1"/>
    <w:rsid w:val="00201939"/>
    <w:rsid w:val="00201B40"/>
    <w:rsid w:val="0020220F"/>
    <w:rsid w:val="00202489"/>
    <w:rsid w:val="0020248F"/>
    <w:rsid w:val="00202701"/>
    <w:rsid w:val="00202AFB"/>
    <w:rsid w:val="00202DD7"/>
    <w:rsid w:val="00203793"/>
    <w:rsid w:val="002048F0"/>
    <w:rsid w:val="00205536"/>
    <w:rsid w:val="00205541"/>
    <w:rsid w:val="00205861"/>
    <w:rsid w:val="002074C8"/>
    <w:rsid w:val="00207A86"/>
    <w:rsid w:val="00207D7A"/>
    <w:rsid w:val="002111CB"/>
    <w:rsid w:val="00211B3E"/>
    <w:rsid w:val="00211D05"/>
    <w:rsid w:val="002125F7"/>
    <w:rsid w:val="00212607"/>
    <w:rsid w:val="00212C07"/>
    <w:rsid w:val="002132B2"/>
    <w:rsid w:val="00213FBB"/>
    <w:rsid w:val="00214143"/>
    <w:rsid w:val="00214228"/>
    <w:rsid w:val="002145FD"/>
    <w:rsid w:val="002146DD"/>
    <w:rsid w:val="002151ED"/>
    <w:rsid w:val="00215609"/>
    <w:rsid w:val="002159B8"/>
    <w:rsid w:val="00216AED"/>
    <w:rsid w:val="00217431"/>
    <w:rsid w:val="0021789A"/>
    <w:rsid w:val="00217D15"/>
    <w:rsid w:val="00220368"/>
    <w:rsid w:val="00220D88"/>
    <w:rsid w:val="002222F0"/>
    <w:rsid w:val="00222301"/>
    <w:rsid w:val="00223BF5"/>
    <w:rsid w:val="00223C0E"/>
    <w:rsid w:val="00224722"/>
    <w:rsid w:val="00224D82"/>
    <w:rsid w:val="00224E0C"/>
    <w:rsid w:val="0022568F"/>
    <w:rsid w:val="002258D4"/>
    <w:rsid w:val="00226F69"/>
    <w:rsid w:val="002273C4"/>
    <w:rsid w:val="00227408"/>
    <w:rsid w:val="0022756E"/>
    <w:rsid w:val="00227F22"/>
    <w:rsid w:val="00230204"/>
    <w:rsid w:val="00230510"/>
    <w:rsid w:val="00230DA8"/>
    <w:rsid w:val="00231C4F"/>
    <w:rsid w:val="00232297"/>
    <w:rsid w:val="002323ED"/>
    <w:rsid w:val="00232AF2"/>
    <w:rsid w:val="00232B00"/>
    <w:rsid w:val="002331CC"/>
    <w:rsid w:val="00233AE2"/>
    <w:rsid w:val="00233F6A"/>
    <w:rsid w:val="00234778"/>
    <w:rsid w:val="002347BF"/>
    <w:rsid w:val="0023482D"/>
    <w:rsid w:val="00234842"/>
    <w:rsid w:val="00234D43"/>
    <w:rsid w:val="00234E40"/>
    <w:rsid w:val="00234F73"/>
    <w:rsid w:val="00235CB2"/>
    <w:rsid w:val="00235D0D"/>
    <w:rsid w:val="0023697D"/>
    <w:rsid w:val="00236BA3"/>
    <w:rsid w:val="00236E1E"/>
    <w:rsid w:val="00236E98"/>
    <w:rsid w:val="00236F2C"/>
    <w:rsid w:val="00237622"/>
    <w:rsid w:val="00237844"/>
    <w:rsid w:val="00237F65"/>
    <w:rsid w:val="00240239"/>
    <w:rsid w:val="00241987"/>
    <w:rsid w:val="00241F12"/>
    <w:rsid w:val="002423DF"/>
    <w:rsid w:val="002433D2"/>
    <w:rsid w:val="0024380B"/>
    <w:rsid w:val="0024391E"/>
    <w:rsid w:val="00243C1C"/>
    <w:rsid w:val="00243D38"/>
    <w:rsid w:val="002449DC"/>
    <w:rsid w:val="00245961"/>
    <w:rsid w:val="00245C41"/>
    <w:rsid w:val="00245C42"/>
    <w:rsid w:val="002469C5"/>
    <w:rsid w:val="002469EF"/>
    <w:rsid w:val="00246D70"/>
    <w:rsid w:val="002474A0"/>
    <w:rsid w:val="00247C19"/>
    <w:rsid w:val="00247D4C"/>
    <w:rsid w:val="00250019"/>
    <w:rsid w:val="00251850"/>
    <w:rsid w:val="002519DC"/>
    <w:rsid w:val="00251CD0"/>
    <w:rsid w:val="00251FE6"/>
    <w:rsid w:val="00252F01"/>
    <w:rsid w:val="00253B1C"/>
    <w:rsid w:val="00253BC4"/>
    <w:rsid w:val="00253C2A"/>
    <w:rsid w:val="00253D56"/>
    <w:rsid w:val="00254298"/>
    <w:rsid w:val="0025436B"/>
    <w:rsid w:val="00254702"/>
    <w:rsid w:val="00254C9A"/>
    <w:rsid w:val="00254F17"/>
    <w:rsid w:val="002550B7"/>
    <w:rsid w:val="002551A1"/>
    <w:rsid w:val="0025629B"/>
    <w:rsid w:val="00256BFB"/>
    <w:rsid w:val="00256FA6"/>
    <w:rsid w:val="00257916"/>
    <w:rsid w:val="00257949"/>
    <w:rsid w:val="00257B0B"/>
    <w:rsid w:val="00257B39"/>
    <w:rsid w:val="00257B9E"/>
    <w:rsid w:val="00257D30"/>
    <w:rsid w:val="00257DCA"/>
    <w:rsid w:val="002603B9"/>
    <w:rsid w:val="002603C0"/>
    <w:rsid w:val="002617E8"/>
    <w:rsid w:val="002618AE"/>
    <w:rsid w:val="00261CB1"/>
    <w:rsid w:val="00261CEF"/>
    <w:rsid w:val="00261D17"/>
    <w:rsid w:val="00261F31"/>
    <w:rsid w:val="0026247A"/>
    <w:rsid w:val="00262CB3"/>
    <w:rsid w:val="00262F95"/>
    <w:rsid w:val="00263396"/>
    <w:rsid w:val="0026348E"/>
    <w:rsid w:val="00264030"/>
    <w:rsid w:val="00264E26"/>
    <w:rsid w:val="002650BD"/>
    <w:rsid w:val="0026576B"/>
    <w:rsid w:val="00266223"/>
    <w:rsid w:val="00266E98"/>
    <w:rsid w:val="00267CBE"/>
    <w:rsid w:val="0027019C"/>
    <w:rsid w:val="00270200"/>
    <w:rsid w:val="0027096D"/>
    <w:rsid w:val="00271280"/>
    <w:rsid w:val="0027177A"/>
    <w:rsid w:val="00272886"/>
    <w:rsid w:val="00272AA2"/>
    <w:rsid w:val="00272ED6"/>
    <w:rsid w:val="00273BF0"/>
    <w:rsid w:val="00273C4D"/>
    <w:rsid w:val="00273CBB"/>
    <w:rsid w:val="0027414D"/>
    <w:rsid w:val="00274424"/>
    <w:rsid w:val="00274A9C"/>
    <w:rsid w:val="00275266"/>
    <w:rsid w:val="00275460"/>
    <w:rsid w:val="00276003"/>
    <w:rsid w:val="002766DD"/>
    <w:rsid w:val="00276854"/>
    <w:rsid w:val="00276ACB"/>
    <w:rsid w:val="00276E27"/>
    <w:rsid w:val="002776E6"/>
    <w:rsid w:val="00277CEF"/>
    <w:rsid w:val="002801B8"/>
    <w:rsid w:val="002819FA"/>
    <w:rsid w:val="00281D1B"/>
    <w:rsid w:val="0028260C"/>
    <w:rsid w:val="00282B19"/>
    <w:rsid w:val="00282B31"/>
    <w:rsid w:val="00282CD5"/>
    <w:rsid w:val="00282F11"/>
    <w:rsid w:val="002833F5"/>
    <w:rsid w:val="0028349B"/>
    <w:rsid w:val="0028425D"/>
    <w:rsid w:val="00284D3D"/>
    <w:rsid w:val="00284DAD"/>
    <w:rsid w:val="00285145"/>
    <w:rsid w:val="00285185"/>
    <w:rsid w:val="002853B0"/>
    <w:rsid w:val="002856C0"/>
    <w:rsid w:val="00285C62"/>
    <w:rsid w:val="00286179"/>
    <w:rsid w:val="00286264"/>
    <w:rsid w:val="002869EA"/>
    <w:rsid w:val="00287130"/>
    <w:rsid w:val="002878D2"/>
    <w:rsid w:val="00287EC4"/>
    <w:rsid w:val="00290084"/>
    <w:rsid w:val="00290A96"/>
    <w:rsid w:val="0029112F"/>
    <w:rsid w:val="002916FD"/>
    <w:rsid w:val="00291BBD"/>
    <w:rsid w:val="00291DE1"/>
    <w:rsid w:val="002923BC"/>
    <w:rsid w:val="002923E0"/>
    <w:rsid w:val="00293089"/>
    <w:rsid w:val="0029315B"/>
    <w:rsid w:val="00293446"/>
    <w:rsid w:val="00293762"/>
    <w:rsid w:val="0029382E"/>
    <w:rsid w:val="002938E0"/>
    <w:rsid w:val="00293E1A"/>
    <w:rsid w:val="00294283"/>
    <w:rsid w:val="002946C0"/>
    <w:rsid w:val="002947EE"/>
    <w:rsid w:val="002950F6"/>
    <w:rsid w:val="00295409"/>
    <w:rsid w:val="002955D2"/>
    <w:rsid w:val="002959C3"/>
    <w:rsid w:val="00295CF8"/>
    <w:rsid w:val="00296146"/>
    <w:rsid w:val="0029629A"/>
    <w:rsid w:val="002963EE"/>
    <w:rsid w:val="00296AB1"/>
    <w:rsid w:val="00297259"/>
    <w:rsid w:val="00297955"/>
    <w:rsid w:val="00297A8C"/>
    <w:rsid w:val="002A01A7"/>
    <w:rsid w:val="002A03DF"/>
    <w:rsid w:val="002A04AB"/>
    <w:rsid w:val="002A08F7"/>
    <w:rsid w:val="002A0C25"/>
    <w:rsid w:val="002A0EB0"/>
    <w:rsid w:val="002A15F3"/>
    <w:rsid w:val="002A199E"/>
    <w:rsid w:val="002A1CD2"/>
    <w:rsid w:val="002A24FF"/>
    <w:rsid w:val="002A297B"/>
    <w:rsid w:val="002A435A"/>
    <w:rsid w:val="002A4391"/>
    <w:rsid w:val="002A4743"/>
    <w:rsid w:val="002A4F7A"/>
    <w:rsid w:val="002A532C"/>
    <w:rsid w:val="002A6D6A"/>
    <w:rsid w:val="002A711B"/>
    <w:rsid w:val="002A738E"/>
    <w:rsid w:val="002A7422"/>
    <w:rsid w:val="002A7503"/>
    <w:rsid w:val="002A7680"/>
    <w:rsid w:val="002B03CC"/>
    <w:rsid w:val="002B068F"/>
    <w:rsid w:val="002B0CBE"/>
    <w:rsid w:val="002B0EF2"/>
    <w:rsid w:val="002B1498"/>
    <w:rsid w:val="002B1DFD"/>
    <w:rsid w:val="002B2040"/>
    <w:rsid w:val="002B2440"/>
    <w:rsid w:val="002B2761"/>
    <w:rsid w:val="002B2951"/>
    <w:rsid w:val="002B305C"/>
    <w:rsid w:val="002B306E"/>
    <w:rsid w:val="002B3396"/>
    <w:rsid w:val="002B3666"/>
    <w:rsid w:val="002B389B"/>
    <w:rsid w:val="002B38AB"/>
    <w:rsid w:val="002B3E32"/>
    <w:rsid w:val="002B4073"/>
    <w:rsid w:val="002B446C"/>
    <w:rsid w:val="002B451B"/>
    <w:rsid w:val="002B5132"/>
    <w:rsid w:val="002B58C0"/>
    <w:rsid w:val="002B5B72"/>
    <w:rsid w:val="002B6319"/>
    <w:rsid w:val="002B6390"/>
    <w:rsid w:val="002B647A"/>
    <w:rsid w:val="002B68A6"/>
    <w:rsid w:val="002B6AD1"/>
    <w:rsid w:val="002C03A5"/>
    <w:rsid w:val="002C1319"/>
    <w:rsid w:val="002C1B55"/>
    <w:rsid w:val="002C2855"/>
    <w:rsid w:val="002C2BBD"/>
    <w:rsid w:val="002C47E7"/>
    <w:rsid w:val="002C4BD3"/>
    <w:rsid w:val="002C4D02"/>
    <w:rsid w:val="002C5C53"/>
    <w:rsid w:val="002C6533"/>
    <w:rsid w:val="002C654C"/>
    <w:rsid w:val="002C6A9E"/>
    <w:rsid w:val="002C6D0B"/>
    <w:rsid w:val="002C6E27"/>
    <w:rsid w:val="002C6FB4"/>
    <w:rsid w:val="002C7700"/>
    <w:rsid w:val="002C7D02"/>
    <w:rsid w:val="002D05E8"/>
    <w:rsid w:val="002D08C2"/>
    <w:rsid w:val="002D108D"/>
    <w:rsid w:val="002D1389"/>
    <w:rsid w:val="002D1877"/>
    <w:rsid w:val="002D19CD"/>
    <w:rsid w:val="002D1C4E"/>
    <w:rsid w:val="002D233D"/>
    <w:rsid w:val="002D2D43"/>
    <w:rsid w:val="002D2FC1"/>
    <w:rsid w:val="002D30E5"/>
    <w:rsid w:val="002D386E"/>
    <w:rsid w:val="002D3B1C"/>
    <w:rsid w:val="002D3B7B"/>
    <w:rsid w:val="002D3D78"/>
    <w:rsid w:val="002D41A0"/>
    <w:rsid w:val="002D4C49"/>
    <w:rsid w:val="002D5093"/>
    <w:rsid w:val="002D5565"/>
    <w:rsid w:val="002D5CD0"/>
    <w:rsid w:val="002D5FD9"/>
    <w:rsid w:val="002D655C"/>
    <w:rsid w:val="002D752C"/>
    <w:rsid w:val="002D7590"/>
    <w:rsid w:val="002D776B"/>
    <w:rsid w:val="002E068A"/>
    <w:rsid w:val="002E1096"/>
    <w:rsid w:val="002E19F6"/>
    <w:rsid w:val="002E209A"/>
    <w:rsid w:val="002E2431"/>
    <w:rsid w:val="002E25FB"/>
    <w:rsid w:val="002E2770"/>
    <w:rsid w:val="002E30B1"/>
    <w:rsid w:val="002E3BA5"/>
    <w:rsid w:val="002E416C"/>
    <w:rsid w:val="002E429D"/>
    <w:rsid w:val="002E454C"/>
    <w:rsid w:val="002E57C9"/>
    <w:rsid w:val="002E5A4E"/>
    <w:rsid w:val="002E5C13"/>
    <w:rsid w:val="002E5DF9"/>
    <w:rsid w:val="002E60D7"/>
    <w:rsid w:val="002E6136"/>
    <w:rsid w:val="002E63E7"/>
    <w:rsid w:val="002E6FD8"/>
    <w:rsid w:val="002E77BE"/>
    <w:rsid w:val="002E7F45"/>
    <w:rsid w:val="002F038E"/>
    <w:rsid w:val="002F0591"/>
    <w:rsid w:val="002F0D3B"/>
    <w:rsid w:val="002F2523"/>
    <w:rsid w:val="002F2EFE"/>
    <w:rsid w:val="002F33B3"/>
    <w:rsid w:val="002F393E"/>
    <w:rsid w:val="002F4D95"/>
    <w:rsid w:val="002F5552"/>
    <w:rsid w:val="002F5AFD"/>
    <w:rsid w:val="002F5E75"/>
    <w:rsid w:val="002F5E8A"/>
    <w:rsid w:val="002F6361"/>
    <w:rsid w:val="002F6A97"/>
    <w:rsid w:val="002F6CAD"/>
    <w:rsid w:val="0030001A"/>
    <w:rsid w:val="00300F62"/>
    <w:rsid w:val="00302324"/>
    <w:rsid w:val="0030247D"/>
    <w:rsid w:val="003025DC"/>
    <w:rsid w:val="00302655"/>
    <w:rsid w:val="003026B2"/>
    <w:rsid w:val="00302A92"/>
    <w:rsid w:val="00302D97"/>
    <w:rsid w:val="00303EE8"/>
    <w:rsid w:val="003044C9"/>
    <w:rsid w:val="00304712"/>
    <w:rsid w:val="00304A07"/>
    <w:rsid w:val="00304CD4"/>
    <w:rsid w:val="00304F13"/>
    <w:rsid w:val="00305849"/>
    <w:rsid w:val="003058AF"/>
    <w:rsid w:val="00305C07"/>
    <w:rsid w:val="00305D77"/>
    <w:rsid w:val="00305FC0"/>
    <w:rsid w:val="003061D3"/>
    <w:rsid w:val="00306C70"/>
    <w:rsid w:val="00306F50"/>
    <w:rsid w:val="00307003"/>
    <w:rsid w:val="00307130"/>
    <w:rsid w:val="00307C0F"/>
    <w:rsid w:val="003101C7"/>
    <w:rsid w:val="0031025A"/>
    <w:rsid w:val="00310C40"/>
    <w:rsid w:val="00311F70"/>
    <w:rsid w:val="00312F34"/>
    <w:rsid w:val="0031380A"/>
    <w:rsid w:val="00313D09"/>
    <w:rsid w:val="003143CA"/>
    <w:rsid w:val="003143F5"/>
    <w:rsid w:val="00314748"/>
    <w:rsid w:val="00315478"/>
    <w:rsid w:val="00315B89"/>
    <w:rsid w:val="00316EEE"/>
    <w:rsid w:val="00317270"/>
    <w:rsid w:val="00317669"/>
    <w:rsid w:val="003177E3"/>
    <w:rsid w:val="00317804"/>
    <w:rsid w:val="00317F49"/>
    <w:rsid w:val="00320631"/>
    <w:rsid w:val="00320685"/>
    <w:rsid w:val="003206BB"/>
    <w:rsid w:val="00320E48"/>
    <w:rsid w:val="00321D84"/>
    <w:rsid w:val="003229DE"/>
    <w:rsid w:val="00322DBA"/>
    <w:rsid w:val="00322ED3"/>
    <w:rsid w:val="003234D9"/>
    <w:rsid w:val="003235A9"/>
    <w:rsid w:val="00324090"/>
    <w:rsid w:val="0032410A"/>
    <w:rsid w:val="003246FA"/>
    <w:rsid w:val="00324C5E"/>
    <w:rsid w:val="00324D6B"/>
    <w:rsid w:val="00325742"/>
    <w:rsid w:val="00325AE2"/>
    <w:rsid w:val="00325F4F"/>
    <w:rsid w:val="00326C0A"/>
    <w:rsid w:val="00326D4C"/>
    <w:rsid w:val="00327079"/>
    <w:rsid w:val="00327385"/>
    <w:rsid w:val="0032767F"/>
    <w:rsid w:val="00327942"/>
    <w:rsid w:val="003279BE"/>
    <w:rsid w:val="00327D41"/>
    <w:rsid w:val="00327D99"/>
    <w:rsid w:val="00330DC5"/>
    <w:rsid w:val="0033119D"/>
    <w:rsid w:val="00331753"/>
    <w:rsid w:val="00332363"/>
    <w:rsid w:val="003323FB"/>
    <w:rsid w:val="00332425"/>
    <w:rsid w:val="003324A4"/>
    <w:rsid w:val="00332A24"/>
    <w:rsid w:val="00332E47"/>
    <w:rsid w:val="00333048"/>
    <w:rsid w:val="003333AB"/>
    <w:rsid w:val="00333CC8"/>
    <w:rsid w:val="00334200"/>
    <w:rsid w:val="00334D96"/>
    <w:rsid w:val="003350FA"/>
    <w:rsid w:val="00335729"/>
    <w:rsid w:val="00335CF0"/>
    <w:rsid w:val="00336C8B"/>
    <w:rsid w:val="00337123"/>
    <w:rsid w:val="003373C5"/>
    <w:rsid w:val="00337711"/>
    <w:rsid w:val="0034003A"/>
    <w:rsid w:val="00340B77"/>
    <w:rsid w:val="003416FC"/>
    <w:rsid w:val="0034192A"/>
    <w:rsid w:val="00341C78"/>
    <w:rsid w:val="003423B5"/>
    <w:rsid w:val="00343711"/>
    <w:rsid w:val="00343F8C"/>
    <w:rsid w:val="0034452D"/>
    <w:rsid w:val="00344BBD"/>
    <w:rsid w:val="00344D5F"/>
    <w:rsid w:val="00345044"/>
    <w:rsid w:val="00345075"/>
    <w:rsid w:val="00345C28"/>
    <w:rsid w:val="00345FE2"/>
    <w:rsid w:val="00346758"/>
    <w:rsid w:val="0034680C"/>
    <w:rsid w:val="003468BD"/>
    <w:rsid w:val="00346C18"/>
    <w:rsid w:val="00347438"/>
    <w:rsid w:val="00347E89"/>
    <w:rsid w:val="00350175"/>
    <w:rsid w:val="00350262"/>
    <w:rsid w:val="003503C8"/>
    <w:rsid w:val="00350789"/>
    <w:rsid w:val="00350F16"/>
    <w:rsid w:val="0035174E"/>
    <w:rsid w:val="003522D7"/>
    <w:rsid w:val="003526B8"/>
    <w:rsid w:val="003530A7"/>
    <w:rsid w:val="00353439"/>
    <w:rsid w:val="00353556"/>
    <w:rsid w:val="003536C2"/>
    <w:rsid w:val="00353F64"/>
    <w:rsid w:val="003548D1"/>
    <w:rsid w:val="0035496A"/>
    <w:rsid w:val="00356123"/>
    <w:rsid w:val="003562FA"/>
    <w:rsid w:val="00356FCD"/>
    <w:rsid w:val="00357495"/>
    <w:rsid w:val="00357667"/>
    <w:rsid w:val="00357838"/>
    <w:rsid w:val="00357C67"/>
    <w:rsid w:val="00357CBA"/>
    <w:rsid w:val="00360314"/>
    <w:rsid w:val="0036164C"/>
    <w:rsid w:val="00361842"/>
    <w:rsid w:val="003618CF"/>
    <w:rsid w:val="00362BE6"/>
    <w:rsid w:val="00363698"/>
    <w:rsid w:val="003636FB"/>
    <w:rsid w:val="0036425B"/>
    <w:rsid w:val="00364865"/>
    <w:rsid w:val="00364E75"/>
    <w:rsid w:val="003655A6"/>
    <w:rsid w:val="003669F3"/>
    <w:rsid w:val="00366CAB"/>
    <w:rsid w:val="00366E11"/>
    <w:rsid w:val="00367178"/>
    <w:rsid w:val="003679E2"/>
    <w:rsid w:val="00370297"/>
    <w:rsid w:val="00370591"/>
    <w:rsid w:val="003705B0"/>
    <w:rsid w:val="00370ACA"/>
    <w:rsid w:val="00370B0E"/>
    <w:rsid w:val="00371022"/>
    <w:rsid w:val="003710AE"/>
    <w:rsid w:val="00371208"/>
    <w:rsid w:val="003736F3"/>
    <w:rsid w:val="00373FA4"/>
    <w:rsid w:val="003745D9"/>
    <w:rsid w:val="00374953"/>
    <w:rsid w:val="00374FB1"/>
    <w:rsid w:val="0037528F"/>
    <w:rsid w:val="0037531A"/>
    <w:rsid w:val="00376032"/>
    <w:rsid w:val="00376DAC"/>
    <w:rsid w:val="00376DE2"/>
    <w:rsid w:val="003770E7"/>
    <w:rsid w:val="00377197"/>
    <w:rsid w:val="00380014"/>
    <w:rsid w:val="00380B37"/>
    <w:rsid w:val="00381895"/>
    <w:rsid w:val="0038206B"/>
    <w:rsid w:val="00382150"/>
    <w:rsid w:val="003824B6"/>
    <w:rsid w:val="00382F8D"/>
    <w:rsid w:val="00383067"/>
    <w:rsid w:val="003833CF"/>
    <w:rsid w:val="003839D1"/>
    <w:rsid w:val="00383ABF"/>
    <w:rsid w:val="00384138"/>
    <w:rsid w:val="00384E18"/>
    <w:rsid w:val="003856A4"/>
    <w:rsid w:val="00386007"/>
    <w:rsid w:val="00386339"/>
    <w:rsid w:val="003865D5"/>
    <w:rsid w:val="00386CD9"/>
    <w:rsid w:val="00386DA7"/>
    <w:rsid w:val="00387CF8"/>
    <w:rsid w:val="00387F1F"/>
    <w:rsid w:val="003900DB"/>
    <w:rsid w:val="00390206"/>
    <w:rsid w:val="00390298"/>
    <w:rsid w:val="003904C5"/>
    <w:rsid w:val="00390656"/>
    <w:rsid w:val="00390A6D"/>
    <w:rsid w:val="00390BFB"/>
    <w:rsid w:val="00390E10"/>
    <w:rsid w:val="00390E4D"/>
    <w:rsid w:val="003918A5"/>
    <w:rsid w:val="00392000"/>
    <w:rsid w:val="0039288C"/>
    <w:rsid w:val="00392C04"/>
    <w:rsid w:val="00392E4A"/>
    <w:rsid w:val="00393163"/>
    <w:rsid w:val="00393650"/>
    <w:rsid w:val="0039373E"/>
    <w:rsid w:val="00393945"/>
    <w:rsid w:val="00393BE6"/>
    <w:rsid w:val="00393E20"/>
    <w:rsid w:val="00394153"/>
    <w:rsid w:val="0039442B"/>
    <w:rsid w:val="0039504C"/>
    <w:rsid w:val="0039634A"/>
    <w:rsid w:val="00396566"/>
    <w:rsid w:val="003967B4"/>
    <w:rsid w:val="0039684D"/>
    <w:rsid w:val="00396CF4"/>
    <w:rsid w:val="003A0263"/>
    <w:rsid w:val="003A02C7"/>
    <w:rsid w:val="003A0DCF"/>
    <w:rsid w:val="003A1506"/>
    <w:rsid w:val="003A17F6"/>
    <w:rsid w:val="003A18A8"/>
    <w:rsid w:val="003A1DC6"/>
    <w:rsid w:val="003A1F6A"/>
    <w:rsid w:val="003A22AE"/>
    <w:rsid w:val="003A240D"/>
    <w:rsid w:val="003A2632"/>
    <w:rsid w:val="003A2714"/>
    <w:rsid w:val="003A2797"/>
    <w:rsid w:val="003A2904"/>
    <w:rsid w:val="003A2A22"/>
    <w:rsid w:val="003A2A58"/>
    <w:rsid w:val="003A35CF"/>
    <w:rsid w:val="003A4775"/>
    <w:rsid w:val="003A47B6"/>
    <w:rsid w:val="003A4C01"/>
    <w:rsid w:val="003A4D18"/>
    <w:rsid w:val="003A54A9"/>
    <w:rsid w:val="003A556E"/>
    <w:rsid w:val="003A6982"/>
    <w:rsid w:val="003B02BD"/>
    <w:rsid w:val="003B0465"/>
    <w:rsid w:val="003B0597"/>
    <w:rsid w:val="003B0608"/>
    <w:rsid w:val="003B1068"/>
    <w:rsid w:val="003B1F80"/>
    <w:rsid w:val="003B2174"/>
    <w:rsid w:val="003B21CB"/>
    <w:rsid w:val="003B2812"/>
    <w:rsid w:val="003B2D03"/>
    <w:rsid w:val="003B2E55"/>
    <w:rsid w:val="003B301C"/>
    <w:rsid w:val="003B3377"/>
    <w:rsid w:val="003B33EF"/>
    <w:rsid w:val="003B348D"/>
    <w:rsid w:val="003B37DB"/>
    <w:rsid w:val="003B638E"/>
    <w:rsid w:val="003B6587"/>
    <w:rsid w:val="003B69FF"/>
    <w:rsid w:val="003B6B4F"/>
    <w:rsid w:val="003B6CB0"/>
    <w:rsid w:val="003B72E6"/>
    <w:rsid w:val="003B73F5"/>
    <w:rsid w:val="003C01E8"/>
    <w:rsid w:val="003C0800"/>
    <w:rsid w:val="003C0D1B"/>
    <w:rsid w:val="003C0DEB"/>
    <w:rsid w:val="003C0FA4"/>
    <w:rsid w:val="003C2929"/>
    <w:rsid w:val="003C2A27"/>
    <w:rsid w:val="003C2EB8"/>
    <w:rsid w:val="003C3B11"/>
    <w:rsid w:val="003C3E03"/>
    <w:rsid w:val="003C42CE"/>
    <w:rsid w:val="003C49E7"/>
    <w:rsid w:val="003C5194"/>
    <w:rsid w:val="003C54C3"/>
    <w:rsid w:val="003C57D8"/>
    <w:rsid w:val="003C62B8"/>
    <w:rsid w:val="003C63D5"/>
    <w:rsid w:val="003C681C"/>
    <w:rsid w:val="003C7377"/>
    <w:rsid w:val="003C7A7A"/>
    <w:rsid w:val="003C7B08"/>
    <w:rsid w:val="003C7E9A"/>
    <w:rsid w:val="003C7F99"/>
    <w:rsid w:val="003D072E"/>
    <w:rsid w:val="003D12AF"/>
    <w:rsid w:val="003D1A0B"/>
    <w:rsid w:val="003D1A7B"/>
    <w:rsid w:val="003D1D36"/>
    <w:rsid w:val="003D1E87"/>
    <w:rsid w:val="003D2483"/>
    <w:rsid w:val="003D2593"/>
    <w:rsid w:val="003D2821"/>
    <w:rsid w:val="003D3901"/>
    <w:rsid w:val="003D3A78"/>
    <w:rsid w:val="003D3BE5"/>
    <w:rsid w:val="003D4044"/>
    <w:rsid w:val="003D4D7D"/>
    <w:rsid w:val="003D5671"/>
    <w:rsid w:val="003D574B"/>
    <w:rsid w:val="003D66D4"/>
    <w:rsid w:val="003D78C4"/>
    <w:rsid w:val="003E0C2D"/>
    <w:rsid w:val="003E0D24"/>
    <w:rsid w:val="003E109E"/>
    <w:rsid w:val="003E138F"/>
    <w:rsid w:val="003E160E"/>
    <w:rsid w:val="003E17F4"/>
    <w:rsid w:val="003E18CD"/>
    <w:rsid w:val="003E1CB8"/>
    <w:rsid w:val="003E2085"/>
    <w:rsid w:val="003E2804"/>
    <w:rsid w:val="003E29D7"/>
    <w:rsid w:val="003E2DD3"/>
    <w:rsid w:val="003E30DF"/>
    <w:rsid w:val="003E418F"/>
    <w:rsid w:val="003E41A3"/>
    <w:rsid w:val="003E45C1"/>
    <w:rsid w:val="003E4985"/>
    <w:rsid w:val="003E5005"/>
    <w:rsid w:val="003E5573"/>
    <w:rsid w:val="003E5A9A"/>
    <w:rsid w:val="003E5C60"/>
    <w:rsid w:val="003E6735"/>
    <w:rsid w:val="003E67CF"/>
    <w:rsid w:val="003E68F3"/>
    <w:rsid w:val="003E799E"/>
    <w:rsid w:val="003E7AEA"/>
    <w:rsid w:val="003E7ECD"/>
    <w:rsid w:val="003F0475"/>
    <w:rsid w:val="003F0655"/>
    <w:rsid w:val="003F0831"/>
    <w:rsid w:val="003F0847"/>
    <w:rsid w:val="003F0CDC"/>
    <w:rsid w:val="003F1C48"/>
    <w:rsid w:val="003F1D8E"/>
    <w:rsid w:val="003F1DAF"/>
    <w:rsid w:val="003F1F9C"/>
    <w:rsid w:val="003F2076"/>
    <w:rsid w:val="003F236B"/>
    <w:rsid w:val="003F27A7"/>
    <w:rsid w:val="003F27F4"/>
    <w:rsid w:val="003F2C96"/>
    <w:rsid w:val="003F3427"/>
    <w:rsid w:val="003F3EAA"/>
    <w:rsid w:val="003F3F82"/>
    <w:rsid w:val="003F49FA"/>
    <w:rsid w:val="003F5738"/>
    <w:rsid w:val="003F61DF"/>
    <w:rsid w:val="003F6994"/>
    <w:rsid w:val="003F69B7"/>
    <w:rsid w:val="003F6F3F"/>
    <w:rsid w:val="003F716E"/>
    <w:rsid w:val="003F72AA"/>
    <w:rsid w:val="003F7A59"/>
    <w:rsid w:val="003F7C95"/>
    <w:rsid w:val="003F7CC4"/>
    <w:rsid w:val="003F7D2D"/>
    <w:rsid w:val="0040009B"/>
    <w:rsid w:val="004006EB"/>
    <w:rsid w:val="0040110D"/>
    <w:rsid w:val="004016AD"/>
    <w:rsid w:val="0040184A"/>
    <w:rsid w:val="00401C43"/>
    <w:rsid w:val="00401EA9"/>
    <w:rsid w:val="00403B78"/>
    <w:rsid w:val="00404241"/>
    <w:rsid w:val="00404592"/>
    <w:rsid w:val="004045E3"/>
    <w:rsid w:val="004048F3"/>
    <w:rsid w:val="00404A5F"/>
    <w:rsid w:val="004057D2"/>
    <w:rsid w:val="00405DC7"/>
    <w:rsid w:val="00405FCC"/>
    <w:rsid w:val="0040615C"/>
    <w:rsid w:val="00406793"/>
    <w:rsid w:val="00406827"/>
    <w:rsid w:val="00406C9D"/>
    <w:rsid w:val="00406FED"/>
    <w:rsid w:val="0040729E"/>
    <w:rsid w:val="0040778E"/>
    <w:rsid w:val="00407CD0"/>
    <w:rsid w:val="00411630"/>
    <w:rsid w:val="0041190E"/>
    <w:rsid w:val="00411AA5"/>
    <w:rsid w:val="00411B65"/>
    <w:rsid w:val="004126C5"/>
    <w:rsid w:val="00412F6C"/>
    <w:rsid w:val="00412FE5"/>
    <w:rsid w:val="0041360F"/>
    <w:rsid w:val="00413D63"/>
    <w:rsid w:val="004142DE"/>
    <w:rsid w:val="00414C57"/>
    <w:rsid w:val="00415BB8"/>
    <w:rsid w:val="00415CE3"/>
    <w:rsid w:val="00415D4B"/>
    <w:rsid w:val="0041664F"/>
    <w:rsid w:val="0041668E"/>
    <w:rsid w:val="00416AFE"/>
    <w:rsid w:val="00417041"/>
    <w:rsid w:val="00417106"/>
    <w:rsid w:val="004175BC"/>
    <w:rsid w:val="00417854"/>
    <w:rsid w:val="004200A4"/>
    <w:rsid w:val="0042032C"/>
    <w:rsid w:val="0042080C"/>
    <w:rsid w:val="00420D4D"/>
    <w:rsid w:val="004213BC"/>
    <w:rsid w:val="00421B86"/>
    <w:rsid w:val="00421C3B"/>
    <w:rsid w:val="00421D97"/>
    <w:rsid w:val="00421E09"/>
    <w:rsid w:val="004224E5"/>
    <w:rsid w:val="00424474"/>
    <w:rsid w:val="004246AA"/>
    <w:rsid w:val="00425ECC"/>
    <w:rsid w:val="0042652B"/>
    <w:rsid w:val="0042723D"/>
    <w:rsid w:val="0042737A"/>
    <w:rsid w:val="00427583"/>
    <w:rsid w:val="00427905"/>
    <w:rsid w:val="00427B5A"/>
    <w:rsid w:val="00427E56"/>
    <w:rsid w:val="0043087E"/>
    <w:rsid w:val="004309B4"/>
    <w:rsid w:val="00430A9B"/>
    <w:rsid w:val="0043109A"/>
    <w:rsid w:val="00431E34"/>
    <w:rsid w:val="00432400"/>
    <w:rsid w:val="00432664"/>
    <w:rsid w:val="0043342D"/>
    <w:rsid w:val="00433504"/>
    <w:rsid w:val="004340C8"/>
    <w:rsid w:val="004345A6"/>
    <w:rsid w:val="00435138"/>
    <w:rsid w:val="00435287"/>
    <w:rsid w:val="00435601"/>
    <w:rsid w:val="00435AE0"/>
    <w:rsid w:val="00436496"/>
    <w:rsid w:val="004365C9"/>
    <w:rsid w:val="00436A3E"/>
    <w:rsid w:val="00436D98"/>
    <w:rsid w:val="00436E40"/>
    <w:rsid w:val="00437284"/>
    <w:rsid w:val="0043783A"/>
    <w:rsid w:val="0043796E"/>
    <w:rsid w:val="00437DCC"/>
    <w:rsid w:val="004403CE"/>
    <w:rsid w:val="0044075C"/>
    <w:rsid w:val="00440C3D"/>
    <w:rsid w:val="00440EE8"/>
    <w:rsid w:val="00441519"/>
    <w:rsid w:val="004417BD"/>
    <w:rsid w:val="00441C39"/>
    <w:rsid w:val="00441D7C"/>
    <w:rsid w:val="0044289A"/>
    <w:rsid w:val="00442EE8"/>
    <w:rsid w:val="004433C4"/>
    <w:rsid w:val="00443499"/>
    <w:rsid w:val="0044397C"/>
    <w:rsid w:val="004439A9"/>
    <w:rsid w:val="00443C25"/>
    <w:rsid w:val="004444AE"/>
    <w:rsid w:val="0044479E"/>
    <w:rsid w:val="004448E8"/>
    <w:rsid w:val="00444B6D"/>
    <w:rsid w:val="00444F10"/>
    <w:rsid w:val="004453E7"/>
    <w:rsid w:val="00445479"/>
    <w:rsid w:val="00445675"/>
    <w:rsid w:val="004463FB"/>
    <w:rsid w:val="00446564"/>
    <w:rsid w:val="00446A56"/>
    <w:rsid w:val="00447BD4"/>
    <w:rsid w:val="00447EAC"/>
    <w:rsid w:val="00450567"/>
    <w:rsid w:val="004518C1"/>
    <w:rsid w:val="0045222B"/>
    <w:rsid w:val="00452F26"/>
    <w:rsid w:val="00453401"/>
    <w:rsid w:val="0045357B"/>
    <w:rsid w:val="00453B0D"/>
    <w:rsid w:val="00453F2A"/>
    <w:rsid w:val="004544A4"/>
    <w:rsid w:val="0045465F"/>
    <w:rsid w:val="00454778"/>
    <w:rsid w:val="00455152"/>
    <w:rsid w:val="00455752"/>
    <w:rsid w:val="0045663A"/>
    <w:rsid w:val="004566D0"/>
    <w:rsid w:val="00456D7A"/>
    <w:rsid w:val="00457393"/>
    <w:rsid w:val="004576DC"/>
    <w:rsid w:val="00457C90"/>
    <w:rsid w:val="00457E10"/>
    <w:rsid w:val="004608BC"/>
    <w:rsid w:val="00461476"/>
    <w:rsid w:val="0046181F"/>
    <w:rsid w:val="00461956"/>
    <w:rsid w:val="004619D1"/>
    <w:rsid w:val="00461C36"/>
    <w:rsid w:val="00461C70"/>
    <w:rsid w:val="0046204E"/>
    <w:rsid w:val="0046210C"/>
    <w:rsid w:val="00462FC7"/>
    <w:rsid w:val="00463251"/>
    <w:rsid w:val="00463F8A"/>
    <w:rsid w:val="0046424F"/>
    <w:rsid w:val="00464274"/>
    <w:rsid w:val="004643F9"/>
    <w:rsid w:val="0046476C"/>
    <w:rsid w:val="00464ADB"/>
    <w:rsid w:val="00464E23"/>
    <w:rsid w:val="00465A65"/>
    <w:rsid w:val="00466267"/>
    <w:rsid w:val="004662A2"/>
    <w:rsid w:val="004669CD"/>
    <w:rsid w:val="00466DE9"/>
    <w:rsid w:val="00466E6D"/>
    <w:rsid w:val="00466FB8"/>
    <w:rsid w:val="00467B27"/>
    <w:rsid w:val="00467B6F"/>
    <w:rsid w:val="00467D95"/>
    <w:rsid w:val="00470460"/>
    <w:rsid w:val="00470911"/>
    <w:rsid w:val="00470998"/>
    <w:rsid w:val="00470A0A"/>
    <w:rsid w:val="00470CFB"/>
    <w:rsid w:val="00471EA3"/>
    <w:rsid w:val="004721EB"/>
    <w:rsid w:val="00472A80"/>
    <w:rsid w:val="00472D32"/>
    <w:rsid w:val="0047350D"/>
    <w:rsid w:val="004735E1"/>
    <w:rsid w:val="004736E4"/>
    <w:rsid w:val="00474BD2"/>
    <w:rsid w:val="00474E56"/>
    <w:rsid w:val="0047542D"/>
    <w:rsid w:val="00476D8D"/>
    <w:rsid w:val="00476E45"/>
    <w:rsid w:val="0047741A"/>
    <w:rsid w:val="004774BE"/>
    <w:rsid w:val="00480A7D"/>
    <w:rsid w:val="004813D6"/>
    <w:rsid w:val="00481BD7"/>
    <w:rsid w:val="00482892"/>
    <w:rsid w:val="00482906"/>
    <w:rsid w:val="00482955"/>
    <w:rsid w:val="00482B8C"/>
    <w:rsid w:val="00482BDE"/>
    <w:rsid w:val="0048301C"/>
    <w:rsid w:val="00483234"/>
    <w:rsid w:val="004835A1"/>
    <w:rsid w:val="00483A47"/>
    <w:rsid w:val="00483E8A"/>
    <w:rsid w:val="00483FEA"/>
    <w:rsid w:val="00484357"/>
    <w:rsid w:val="004848A0"/>
    <w:rsid w:val="00484FB1"/>
    <w:rsid w:val="0048511A"/>
    <w:rsid w:val="0048564A"/>
    <w:rsid w:val="004856B1"/>
    <w:rsid w:val="00485B7C"/>
    <w:rsid w:val="00486618"/>
    <w:rsid w:val="00486887"/>
    <w:rsid w:val="00486DE7"/>
    <w:rsid w:val="00487343"/>
    <w:rsid w:val="004873CC"/>
    <w:rsid w:val="00487E3E"/>
    <w:rsid w:val="00487E87"/>
    <w:rsid w:val="004901A6"/>
    <w:rsid w:val="00490C17"/>
    <w:rsid w:val="00490CD0"/>
    <w:rsid w:val="0049114B"/>
    <w:rsid w:val="00491606"/>
    <w:rsid w:val="00491BF6"/>
    <w:rsid w:val="00491DE6"/>
    <w:rsid w:val="0049241D"/>
    <w:rsid w:val="00492620"/>
    <w:rsid w:val="00492FA4"/>
    <w:rsid w:val="00493A64"/>
    <w:rsid w:val="0049418B"/>
    <w:rsid w:val="0049480A"/>
    <w:rsid w:val="004951B0"/>
    <w:rsid w:val="0049549A"/>
    <w:rsid w:val="0049580D"/>
    <w:rsid w:val="00495A8D"/>
    <w:rsid w:val="00495C9C"/>
    <w:rsid w:val="00495D5D"/>
    <w:rsid w:val="00495E4F"/>
    <w:rsid w:val="004968F5"/>
    <w:rsid w:val="00496C2B"/>
    <w:rsid w:val="00496CCF"/>
    <w:rsid w:val="00496CF9"/>
    <w:rsid w:val="00497599"/>
    <w:rsid w:val="00497912"/>
    <w:rsid w:val="004A0C28"/>
    <w:rsid w:val="004A0D69"/>
    <w:rsid w:val="004A0F6D"/>
    <w:rsid w:val="004A1CF1"/>
    <w:rsid w:val="004A1EE6"/>
    <w:rsid w:val="004A2177"/>
    <w:rsid w:val="004A23A5"/>
    <w:rsid w:val="004A25A4"/>
    <w:rsid w:val="004A2714"/>
    <w:rsid w:val="004A2A07"/>
    <w:rsid w:val="004A2EAE"/>
    <w:rsid w:val="004A2EDC"/>
    <w:rsid w:val="004A312F"/>
    <w:rsid w:val="004A3219"/>
    <w:rsid w:val="004A3421"/>
    <w:rsid w:val="004A380F"/>
    <w:rsid w:val="004A3CF4"/>
    <w:rsid w:val="004A3DB6"/>
    <w:rsid w:val="004A449D"/>
    <w:rsid w:val="004A44C3"/>
    <w:rsid w:val="004A5079"/>
    <w:rsid w:val="004A563F"/>
    <w:rsid w:val="004A58D2"/>
    <w:rsid w:val="004A61B6"/>
    <w:rsid w:val="004A686D"/>
    <w:rsid w:val="004A724E"/>
    <w:rsid w:val="004A7286"/>
    <w:rsid w:val="004A7762"/>
    <w:rsid w:val="004A7C73"/>
    <w:rsid w:val="004A7D11"/>
    <w:rsid w:val="004B06F1"/>
    <w:rsid w:val="004B0BE2"/>
    <w:rsid w:val="004B0EDD"/>
    <w:rsid w:val="004B0F7C"/>
    <w:rsid w:val="004B1285"/>
    <w:rsid w:val="004B206C"/>
    <w:rsid w:val="004B29A2"/>
    <w:rsid w:val="004B2DEA"/>
    <w:rsid w:val="004B314A"/>
    <w:rsid w:val="004B3231"/>
    <w:rsid w:val="004B3372"/>
    <w:rsid w:val="004B3520"/>
    <w:rsid w:val="004B41C8"/>
    <w:rsid w:val="004B4578"/>
    <w:rsid w:val="004B4A61"/>
    <w:rsid w:val="004B4F4E"/>
    <w:rsid w:val="004B4FC7"/>
    <w:rsid w:val="004B556E"/>
    <w:rsid w:val="004B573D"/>
    <w:rsid w:val="004B5D52"/>
    <w:rsid w:val="004B64FE"/>
    <w:rsid w:val="004B6A2E"/>
    <w:rsid w:val="004B6C7F"/>
    <w:rsid w:val="004B7383"/>
    <w:rsid w:val="004B73F1"/>
    <w:rsid w:val="004B7EAB"/>
    <w:rsid w:val="004C00E1"/>
    <w:rsid w:val="004C0CB1"/>
    <w:rsid w:val="004C0F17"/>
    <w:rsid w:val="004C107F"/>
    <w:rsid w:val="004C1117"/>
    <w:rsid w:val="004C133F"/>
    <w:rsid w:val="004C145F"/>
    <w:rsid w:val="004C1C31"/>
    <w:rsid w:val="004C2A3F"/>
    <w:rsid w:val="004C2EA6"/>
    <w:rsid w:val="004C2EFB"/>
    <w:rsid w:val="004C331E"/>
    <w:rsid w:val="004C3324"/>
    <w:rsid w:val="004C4A4E"/>
    <w:rsid w:val="004C4CEB"/>
    <w:rsid w:val="004C4D5A"/>
    <w:rsid w:val="004C4E15"/>
    <w:rsid w:val="004C4F50"/>
    <w:rsid w:val="004C518E"/>
    <w:rsid w:val="004C55A8"/>
    <w:rsid w:val="004C5776"/>
    <w:rsid w:val="004C5813"/>
    <w:rsid w:val="004C5991"/>
    <w:rsid w:val="004C5C30"/>
    <w:rsid w:val="004C5EE2"/>
    <w:rsid w:val="004C739E"/>
    <w:rsid w:val="004C7CFA"/>
    <w:rsid w:val="004D0178"/>
    <w:rsid w:val="004D0282"/>
    <w:rsid w:val="004D0CBD"/>
    <w:rsid w:val="004D1158"/>
    <w:rsid w:val="004D1519"/>
    <w:rsid w:val="004D151C"/>
    <w:rsid w:val="004D1AE9"/>
    <w:rsid w:val="004D1B1E"/>
    <w:rsid w:val="004D29D6"/>
    <w:rsid w:val="004D37D3"/>
    <w:rsid w:val="004D3B59"/>
    <w:rsid w:val="004D4317"/>
    <w:rsid w:val="004D4666"/>
    <w:rsid w:val="004D4743"/>
    <w:rsid w:val="004D487B"/>
    <w:rsid w:val="004D4CE9"/>
    <w:rsid w:val="004D5275"/>
    <w:rsid w:val="004D5538"/>
    <w:rsid w:val="004D5BA1"/>
    <w:rsid w:val="004D603E"/>
    <w:rsid w:val="004D64E4"/>
    <w:rsid w:val="004D68D0"/>
    <w:rsid w:val="004D7489"/>
    <w:rsid w:val="004D7CA1"/>
    <w:rsid w:val="004E034E"/>
    <w:rsid w:val="004E0544"/>
    <w:rsid w:val="004E0807"/>
    <w:rsid w:val="004E0BE0"/>
    <w:rsid w:val="004E0D6E"/>
    <w:rsid w:val="004E0DBC"/>
    <w:rsid w:val="004E1694"/>
    <w:rsid w:val="004E170C"/>
    <w:rsid w:val="004E18DD"/>
    <w:rsid w:val="004E1AB9"/>
    <w:rsid w:val="004E2113"/>
    <w:rsid w:val="004E2116"/>
    <w:rsid w:val="004E256B"/>
    <w:rsid w:val="004E2613"/>
    <w:rsid w:val="004E303A"/>
    <w:rsid w:val="004E304E"/>
    <w:rsid w:val="004E3108"/>
    <w:rsid w:val="004E422E"/>
    <w:rsid w:val="004E4DD5"/>
    <w:rsid w:val="004E4DFE"/>
    <w:rsid w:val="004E4ED0"/>
    <w:rsid w:val="004E54FE"/>
    <w:rsid w:val="004E5A1A"/>
    <w:rsid w:val="004E5A3F"/>
    <w:rsid w:val="004E5BCC"/>
    <w:rsid w:val="004E6470"/>
    <w:rsid w:val="004E6682"/>
    <w:rsid w:val="004E716B"/>
    <w:rsid w:val="004E7632"/>
    <w:rsid w:val="004E7684"/>
    <w:rsid w:val="004E7D64"/>
    <w:rsid w:val="004F0565"/>
    <w:rsid w:val="004F096B"/>
    <w:rsid w:val="004F0BB4"/>
    <w:rsid w:val="004F0FD5"/>
    <w:rsid w:val="004F1B56"/>
    <w:rsid w:val="004F28CD"/>
    <w:rsid w:val="004F2B76"/>
    <w:rsid w:val="004F3046"/>
    <w:rsid w:val="004F3902"/>
    <w:rsid w:val="004F420A"/>
    <w:rsid w:val="004F4340"/>
    <w:rsid w:val="004F4856"/>
    <w:rsid w:val="004F536B"/>
    <w:rsid w:val="004F552A"/>
    <w:rsid w:val="004F609A"/>
    <w:rsid w:val="004F7F5C"/>
    <w:rsid w:val="0050014B"/>
    <w:rsid w:val="0050027A"/>
    <w:rsid w:val="005002D8"/>
    <w:rsid w:val="0050042B"/>
    <w:rsid w:val="00500499"/>
    <w:rsid w:val="0050065E"/>
    <w:rsid w:val="005008BA"/>
    <w:rsid w:val="005008C8"/>
    <w:rsid w:val="00500D19"/>
    <w:rsid w:val="00501658"/>
    <w:rsid w:val="00501737"/>
    <w:rsid w:val="00501C88"/>
    <w:rsid w:val="00501D68"/>
    <w:rsid w:val="00502F9A"/>
    <w:rsid w:val="00503094"/>
    <w:rsid w:val="00503112"/>
    <w:rsid w:val="005031A8"/>
    <w:rsid w:val="005037D1"/>
    <w:rsid w:val="00503D4A"/>
    <w:rsid w:val="005041D3"/>
    <w:rsid w:val="00504B5B"/>
    <w:rsid w:val="00504F02"/>
    <w:rsid w:val="005051E2"/>
    <w:rsid w:val="00505466"/>
    <w:rsid w:val="0050551C"/>
    <w:rsid w:val="005058B7"/>
    <w:rsid w:val="005067EE"/>
    <w:rsid w:val="00506811"/>
    <w:rsid w:val="00506E6A"/>
    <w:rsid w:val="00506FB7"/>
    <w:rsid w:val="005072C0"/>
    <w:rsid w:val="00507531"/>
    <w:rsid w:val="00510FB0"/>
    <w:rsid w:val="005112A6"/>
    <w:rsid w:val="0051142F"/>
    <w:rsid w:val="0051212E"/>
    <w:rsid w:val="005121A7"/>
    <w:rsid w:val="00512ADC"/>
    <w:rsid w:val="005137BA"/>
    <w:rsid w:val="00514079"/>
    <w:rsid w:val="00514403"/>
    <w:rsid w:val="00514774"/>
    <w:rsid w:val="00514BFD"/>
    <w:rsid w:val="00514CA5"/>
    <w:rsid w:val="00514E34"/>
    <w:rsid w:val="00515B9A"/>
    <w:rsid w:val="00515BE0"/>
    <w:rsid w:val="00515EAB"/>
    <w:rsid w:val="00515F23"/>
    <w:rsid w:val="00516622"/>
    <w:rsid w:val="00516B0D"/>
    <w:rsid w:val="00516C4D"/>
    <w:rsid w:val="005171B0"/>
    <w:rsid w:val="00517360"/>
    <w:rsid w:val="00517ABA"/>
    <w:rsid w:val="00517D40"/>
    <w:rsid w:val="0052012D"/>
    <w:rsid w:val="00520322"/>
    <w:rsid w:val="0052038A"/>
    <w:rsid w:val="005208A8"/>
    <w:rsid w:val="00520A1B"/>
    <w:rsid w:val="005210A3"/>
    <w:rsid w:val="005210BF"/>
    <w:rsid w:val="005215F0"/>
    <w:rsid w:val="0052174B"/>
    <w:rsid w:val="00521D11"/>
    <w:rsid w:val="00522D8A"/>
    <w:rsid w:val="0052314A"/>
    <w:rsid w:val="00523624"/>
    <w:rsid w:val="00523680"/>
    <w:rsid w:val="005241FA"/>
    <w:rsid w:val="00524317"/>
    <w:rsid w:val="005244DF"/>
    <w:rsid w:val="00524BA0"/>
    <w:rsid w:val="00524CAA"/>
    <w:rsid w:val="00524D75"/>
    <w:rsid w:val="005257F0"/>
    <w:rsid w:val="0052665E"/>
    <w:rsid w:val="005266ED"/>
    <w:rsid w:val="00526959"/>
    <w:rsid w:val="00526D23"/>
    <w:rsid w:val="005277C7"/>
    <w:rsid w:val="00527A0A"/>
    <w:rsid w:val="00527BCA"/>
    <w:rsid w:val="00530272"/>
    <w:rsid w:val="00530F89"/>
    <w:rsid w:val="0053184E"/>
    <w:rsid w:val="00532196"/>
    <w:rsid w:val="005323F5"/>
    <w:rsid w:val="00532913"/>
    <w:rsid w:val="00532995"/>
    <w:rsid w:val="00532B45"/>
    <w:rsid w:val="00532DEB"/>
    <w:rsid w:val="005330F9"/>
    <w:rsid w:val="005339A5"/>
    <w:rsid w:val="00533AF7"/>
    <w:rsid w:val="00533E26"/>
    <w:rsid w:val="005341E6"/>
    <w:rsid w:val="00534D37"/>
    <w:rsid w:val="0053529D"/>
    <w:rsid w:val="0053551D"/>
    <w:rsid w:val="00535870"/>
    <w:rsid w:val="005363C1"/>
    <w:rsid w:val="00536A0E"/>
    <w:rsid w:val="005370BD"/>
    <w:rsid w:val="00537471"/>
    <w:rsid w:val="005404D0"/>
    <w:rsid w:val="005419EE"/>
    <w:rsid w:val="00541E45"/>
    <w:rsid w:val="00542545"/>
    <w:rsid w:val="005428CC"/>
    <w:rsid w:val="00543A80"/>
    <w:rsid w:val="005441FE"/>
    <w:rsid w:val="00544BC8"/>
    <w:rsid w:val="00544E54"/>
    <w:rsid w:val="00544F12"/>
    <w:rsid w:val="0054539D"/>
    <w:rsid w:val="0054539F"/>
    <w:rsid w:val="005456A8"/>
    <w:rsid w:val="00545777"/>
    <w:rsid w:val="00545A62"/>
    <w:rsid w:val="00545C51"/>
    <w:rsid w:val="005460F6"/>
    <w:rsid w:val="005461C3"/>
    <w:rsid w:val="005469F2"/>
    <w:rsid w:val="00546A78"/>
    <w:rsid w:val="00546D89"/>
    <w:rsid w:val="0054733F"/>
    <w:rsid w:val="00547582"/>
    <w:rsid w:val="005475C6"/>
    <w:rsid w:val="0054769D"/>
    <w:rsid w:val="00547764"/>
    <w:rsid w:val="00550317"/>
    <w:rsid w:val="0055068D"/>
    <w:rsid w:val="005509C7"/>
    <w:rsid w:val="005510B4"/>
    <w:rsid w:val="0055188A"/>
    <w:rsid w:val="00551902"/>
    <w:rsid w:val="00551A7E"/>
    <w:rsid w:val="00552357"/>
    <w:rsid w:val="005523F0"/>
    <w:rsid w:val="00552837"/>
    <w:rsid w:val="005529FF"/>
    <w:rsid w:val="0055392C"/>
    <w:rsid w:val="005540FD"/>
    <w:rsid w:val="0055426A"/>
    <w:rsid w:val="00555025"/>
    <w:rsid w:val="005553DB"/>
    <w:rsid w:val="00555502"/>
    <w:rsid w:val="005558CB"/>
    <w:rsid w:val="0055784B"/>
    <w:rsid w:val="0055784D"/>
    <w:rsid w:val="00557F34"/>
    <w:rsid w:val="00560449"/>
    <w:rsid w:val="00560474"/>
    <w:rsid w:val="00560FFB"/>
    <w:rsid w:val="005612C7"/>
    <w:rsid w:val="00561C19"/>
    <w:rsid w:val="005621BB"/>
    <w:rsid w:val="00562209"/>
    <w:rsid w:val="00562271"/>
    <w:rsid w:val="005622D8"/>
    <w:rsid w:val="005622E7"/>
    <w:rsid w:val="00562F0D"/>
    <w:rsid w:val="005636AE"/>
    <w:rsid w:val="005637A4"/>
    <w:rsid w:val="005637F9"/>
    <w:rsid w:val="00564B26"/>
    <w:rsid w:val="005651D1"/>
    <w:rsid w:val="00565B0C"/>
    <w:rsid w:val="00565F38"/>
    <w:rsid w:val="00565FA9"/>
    <w:rsid w:val="00566987"/>
    <w:rsid w:val="00567086"/>
    <w:rsid w:val="00567218"/>
    <w:rsid w:val="0056741A"/>
    <w:rsid w:val="00567450"/>
    <w:rsid w:val="00567612"/>
    <w:rsid w:val="005707DB"/>
    <w:rsid w:val="00572A5B"/>
    <w:rsid w:val="00573209"/>
    <w:rsid w:val="0057334C"/>
    <w:rsid w:val="0057371C"/>
    <w:rsid w:val="00573C9F"/>
    <w:rsid w:val="00573DAD"/>
    <w:rsid w:val="00573FF5"/>
    <w:rsid w:val="00574508"/>
    <w:rsid w:val="00574667"/>
    <w:rsid w:val="00574D19"/>
    <w:rsid w:val="00574EAB"/>
    <w:rsid w:val="005755FE"/>
    <w:rsid w:val="00575951"/>
    <w:rsid w:val="00575A40"/>
    <w:rsid w:val="005761A7"/>
    <w:rsid w:val="005764A0"/>
    <w:rsid w:val="005765C4"/>
    <w:rsid w:val="00576B48"/>
    <w:rsid w:val="00577658"/>
    <w:rsid w:val="00580206"/>
    <w:rsid w:val="00580B87"/>
    <w:rsid w:val="00580DE1"/>
    <w:rsid w:val="005812E4"/>
    <w:rsid w:val="00581546"/>
    <w:rsid w:val="00581A47"/>
    <w:rsid w:val="0058226E"/>
    <w:rsid w:val="00582519"/>
    <w:rsid w:val="005832BC"/>
    <w:rsid w:val="00584699"/>
    <w:rsid w:val="00584BE1"/>
    <w:rsid w:val="00585A15"/>
    <w:rsid w:val="00585BAF"/>
    <w:rsid w:val="00585C8D"/>
    <w:rsid w:val="00585D59"/>
    <w:rsid w:val="00586943"/>
    <w:rsid w:val="00586B22"/>
    <w:rsid w:val="00587B64"/>
    <w:rsid w:val="00590415"/>
    <w:rsid w:val="00590655"/>
    <w:rsid w:val="00590ACC"/>
    <w:rsid w:val="00590BCF"/>
    <w:rsid w:val="00592551"/>
    <w:rsid w:val="00592965"/>
    <w:rsid w:val="00592B01"/>
    <w:rsid w:val="0059305A"/>
    <w:rsid w:val="00593812"/>
    <w:rsid w:val="00593A16"/>
    <w:rsid w:val="0059408C"/>
    <w:rsid w:val="00594AA1"/>
    <w:rsid w:val="0059554B"/>
    <w:rsid w:val="00595C2E"/>
    <w:rsid w:val="00595F12"/>
    <w:rsid w:val="00596411"/>
    <w:rsid w:val="0059652C"/>
    <w:rsid w:val="00596631"/>
    <w:rsid w:val="00597188"/>
    <w:rsid w:val="00597279"/>
    <w:rsid w:val="00597423"/>
    <w:rsid w:val="0059745D"/>
    <w:rsid w:val="00597EBD"/>
    <w:rsid w:val="005A00DF"/>
    <w:rsid w:val="005A02CF"/>
    <w:rsid w:val="005A0D6B"/>
    <w:rsid w:val="005A12C2"/>
    <w:rsid w:val="005A1999"/>
    <w:rsid w:val="005A2FA4"/>
    <w:rsid w:val="005A358A"/>
    <w:rsid w:val="005A37C0"/>
    <w:rsid w:val="005A3FF4"/>
    <w:rsid w:val="005A450C"/>
    <w:rsid w:val="005A50B4"/>
    <w:rsid w:val="005A593A"/>
    <w:rsid w:val="005A5995"/>
    <w:rsid w:val="005A5A62"/>
    <w:rsid w:val="005A5C19"/>
    <w:rsid w:val="005A6B72"/>
    <w:rsid w:val="005A6C63"/>
    <w:rsid w:val="005A6DA7"/>
    <w:rsid w:val="005A6F26"/>
    <w:rsid w:val="005A78CC"/>
    <w:rsid w:val="005A7B4F"/>
    <w:rsid w:val="005B054C"/>
    <w:rsid w:val="005B0787"/>
    <w:rsid w:val="005B088B"/>
    <w:rsid w:val="005B0C1C"/>
    <w:rsid w:val="005B1059"/>
    <w:rsid w:val="005B14EB"/>
    <w:rsid w:val="005B1E0E"/>
    <w:rsid w:val="005B2BDF"/>
    <w:rsid w:val="005B2EA0"/>
    <w:rsid w:val="005B3739"/>
    <w:rsid w:val="005B378A"/>
    <w:rsid w:val="005B3894"/>
    <w:rsid w:val="005B3B99"/>
    <w:rsid w:val="005B42F8"/>
    <w:rsid w:val="005B4790"/>
    <w:rsid w:val="005B56E0"/>
    <w:rsid w:val="005B604B"/>
    <w:rsid w:val="005B6391"/>
    <w:rsid w:val="005B7105"/>
    <w:rsid w:val="005B7964"/>
    <w:rsid w:val="005C02A1"/>
    <w:rsid w:val="005C091C"/>
    <w:rsid w:val="005C0DB0"/>
    <w:rsid w:val="005C0DFB"/>
    <w:rsid w:val="005C0E25"/>
    <w:rsid w:val="005C14DD"/>
    <w:rsid w:val="005C19C6"/>
    <w:rsid w:val="005C1E5C"/>
    <w:rsid w:val="005C24A1"/>
    <w:rsid w:val="005C27C5"/>
    <w:rsid w:val="005C2DD5"/>
    <w:rsid w:val="005C2FE6"/>
    <w:rsid w:val="005C4030"/>
    <w:rsid w:val="005C42CF"/>
    <w:rsid w:val="005C43F9"/>
    <w:rsid w:val="005C4CDD"/>
    <w:rsid w:val="005C5E91"/>
    <w:rsid w:val="005C6019"/>
    <w:rsid w:val="005C60A4"/>
    <w:rsid w:val="005C61B7"/>
    <w:rsid w:val="005C6494"/>
    <w:rsid w:val="005C67E3"/>
    <w:rsid w:val="005C6E4F"/>
    <w:rsid w:val="005C71B2"/>
    <w:rsid w:val="005C7365"/>
    <w:rsid w:val="005C73E0"/>
    <w:rsid w:val="005C7440"/>
    <w:rsid w:val="005C75EB"/>
    <w:rsid w:val="005C78B3"/>
    <w:rsid w:val="005C7B3B"/>
    <w:rsid w:val="005D13AB"/>
    <w:rsid w:val="005D1D57"/>
    <w:rsid w:val="005D1DCA"/>
    <w:rsid w:val="005D29E2"/>
    <w:rsid w:val="005D31DC"/>
    <w:rsid w:val="005D3577"/>
    <w:rsid w:val="005D3895"/>
    <w:rsid w:val="005D3933"/>
    <w:rsid w:val="005D3C92"/>
    <w:rsid w:val="005D47ED"/>
    <w:rsid w:val="005D634C"/>
    <w:rsid w:val="005D6631"/>
    <w:rsid w:val="005D680E"/>
    <w:rsid w:val="005D7139"/>
    <w:rsid w:val="005E00D5"/>
    <w:rsid w:val="005E0332"/>
    <w:rsid w:val="005E07F2"/>
    <w:rsid w:val="005E11F2"/>
    <w:rsid w:val="005E1965"/>
    <w:rsid w:val="005E2270"/>
    <w:rsid w:val="005E297D"/>
    <w:rsid w:val="005E2AAA"/>
    <w:rsid w:val="005E2F3D"/>
    <w:rsid w:val="005E2F58"/>
    <w:rsid w:val="005E352E"/>
    <w:rsid w:val="005E3684"/>
    <w:rsid w:val="005E36E4"/>
    <w:rsid w:val="005E38AD"/>
    <w:rsid w:val="005E4002"/>
    <w:rsid w:val="005E43BD"/>
    <w:rsid w:val="005E4828"/>
    <w:rsid w:val="005E59C2"/>
    <w:rsid w:val="005E6CD3"/>
    <w:rsid w:val="005E718A"/>
    <w:rsid w:val="005E7201"/>
    <w:rsid w:val="005E7275"/>
    <w:rsid w:val="005E7FC3"/>
    <w:rsid w:val="005F08A2"/>
    <w:rsid w:val="005F0B89"/>
    <w:rsid w:val="005F10BD"/>
    <w:rsid w:val="005F129E"/>
    <w:rsid w:val="005F1660"/>
    <w:rsid w:val="005F1776"/>
    <w:rsid w:val="005F1999"/>
    <w:rsid w:val="005F1BAA"/>
    <w:rsid w:val="005F1C79"/>
    <w:rsid w:val="005F1D2D"/>
    <w:rsid w:val="005F2B32"/>
    <w:rsid w:val="005F3A67"/>
    <w:rsid w:val="005F3AA2"/>
    <w:rsid w:val="005F42E9"/>
    <w:rsid w:val="005F4323"/>
    <w:rsid w:val="005F46D9"/>
    <w:rsid w:val="005F47BC"/>
    <w:rsid w:val="005F48B9"/>
    <w:rsid w:val="005F5344"/>
    <w:rsid w:val="005F5384"/>
    <w:rsid w:val="005F600D"/>
    <w:rsid w:val="005F623F"/>
    <w:rsid w:val="005F6F34"/>
    <w:rsid w:val="005F7668"/>
    <w:rsid w:val="005F799C"/>
    <w:rsid w:val="005F7D70"/>
    <w:rsid w:val="005F7F19"/>
    <w:rsid w:val="00600CD7"/>
    <w:rsid w:val="006012D6"/>
    <w:rsid w:val="006013E3"/>
    <w:rsid w:val="00601991"/>
    <w:rsid w:val="00601C88"/>
    <w:rsid w:val="00601F70"/>
    <w:rsid w:val="006035FE"/>
    <w:rsid w:val="00603834"/>
    <w:rsid w:val="0060389B"/>
    <w:rsid w:val="00603E8C"/>
    <w:rsid w:val="0060443D"/>
    <w:rsid w:val="00605320"/>
    <w:rsid w:val="00605D4D"/>
    <w:rsid w:val="00605F32"/>
    <w:rsid w:val="006077D5"/>
    <w:rsid w:val="00607B8F"/>
    <w:rsid w:val="0061044D"/>
    <w:rsid w:val="006105B6"/>
    <w:rsid w:val="00610AC3"/>
    <w:rsid w:val="00610ADC"/>
    <w:rsid w:val="00610EF0"/>
    <w:rsid w:val="00610F55"/>
    <w:rsid w:val="006115BD"/>
    <w:rsid w:val="00612799"/>
    <w:rsid w:val="006130CE"/>
    <w:rsid w:val="00613127"/>
    <w:rsid w:val="00613382"/>
    <w:rsid w:val="00614202"/>
    <w:rsid w:val="006148E6"/>
    <w:rsid w:val="00614B4A"/>
    <w:rsid w:val="00614D5D"/>
    <w:rsid w:val="00614FEB"/>
    <w:rsid w:val="0061562E"/>
    <w:rsid w:val="0061619F"/>
    <w:rsid w:val="00616405"/>
    <w:rsid w:val="006164D0"/>
    <w:rsid w:val="00616AEA"/>
    <w:rsid w:val="00617FE9"/>
    <w:rsid w:val="0062043F"/>
    <w:rsid w:val="006205ED"/>
    <w:rsid w:val="00621DFC"/>
    <w:rsid w:val="006220BB"/>
    <w:rsid w:val="00623A8E"/>
    <w:rsid w:val="00623EEB"/>
    <w:rsid w:val="006255D0"/>
    <w:rsid w:val="00626EC4"/>
    <w:rsid w:val="00626EF0"/>
    <w:rsid w:val="00630720"/>
    <w:rsid w:val="00630724"/>
    <w:rsid w:val="0063165A"/>
    <w:rsid w:val="00632074"/>
    <w:rsid w:val="00633359"/>
    <w:rsid w:val="0063378A"/>
    <w:rsid w:val="00633F7A"/>
    <w:rsid w:val="006348EC"/>
    <w:rsid w:val="00634D35"/>
    <w:rsid w:val="00634E16"/>
    <w:rsid w:val="00635370"/>
    <w:rsid w:val="00635501"/>
    <w:rsid w:val="006359C7"/>
    <w:rsid w:val="00635A0A"/>
    <w:rsid w:val="00635F63"/>
    <w:rsid w:val="00636192"/>
    <w:rsid w:val="006365A1"/>
    <w:rsid w:val="006370CE"/>
    <w:rsid w:val="006371F2"/>
    <w:rsid w:val="00637642"/>
    <w:rsid w:val="0063768F"/>
    <w:rsid w:val="00637752"/>
    <w:rsid w:val="00637A53"/>
    <w:rsid w:val="00637EC2"/>
    <w:rsid w:val="006409C4"/>
    <w:rsid w:val="00640E2C"/>
    <w:rsid w:val="00641250"/>
    <w:rsid w:val="00641B32"/>
    <w:rsid w:val="00641E5E"/>
    <w:rsid w:val="00642CF3"/>
    <w:rsid w:val="00642D99"/>
    <w:rsid w:val="00642E9F"/>
    <w:rsid w:val="00643048"/>
    <w:rsid w:val="006430D5"/>
    <w:rsid w:val="006432AE"/>
    <w:rsid w:val="00643345"/>
    <w:rsid w:val="006436F5"/>
    <w:rsid w:val="00643FFF"/>
    <w:rsid w:val="006454C1"/>
    <w:rsid w:val="006457C2"/>
    <w:rsid w:val="006457EC"/>
    <w:rsid w:val="0064583D"/>
    <w:rsid w:val="00645859"/>
    <w:rsid w:val="006469F7"/>
    <w:rsid w:val="00647963"/>
    <w:rsid w:val="00647B6A"/>
    <w:rsid w:val="00647F00"/>
    <w:rsid w:val="006503C0"/>
    <w:rsid w:val="00651564"/>
    <w:rsid w:val="0065214D"/>
    <w:rsid w:val="00652209"/>
    <w:rsid w:val="00652255"/>
    <w:rsid w:val="00652683"/>
    <w:rsid w:val="0065324C"/>
    <w:rsid w:val="00653576"/>
    <w:rsid w:val="00653639"/>
    <w:rsid w:val="00653AA2"/>
    <w:rsid w:val="00653AA8"/>
    <w:rsid w:val="006545C0"/>
    <w:rsid w:val="006553B7"/>
    <w:rsid w:val="006554E1"/>
    <w:rsid w:val="00655551"/>
    <w:rsid w:val="006561D5"/>
    <w:rsid w:val="00656F31"/>
    <w:rsid w:val="006573D8"/>
    <w:rsid w:val="006577C1"/>
    <w:rsid w:val="00657C0F"/>
    <w:rsid w:val="0066083D"/>
    <w:rsid w:val="006608FF"/>
    <w:rsid w:val="0066098E"/>
    <w:rsid w:val="00660AEA"/>
    <w:rsid w:val="00660C4B"/>
    <w:rsid w:val="00660DA4"/>
    <w:rsid w:val="00661265"/>
    <w:rsid w:val="0066209D"/>
    <w:rsid w:val="006621C9"/>
    <w:rsid w:val="006627DD"/>
    <w:rsid w:val="0066319D"/>
    <w:rsid w:val="0066322C"/>
    <w:rsid w:val="00663921"/>
    <w:rsid w:val="00663950"/>
    <w:rsid w:val="00663A86"/>
    <w:rsid w:val="00663EBE"/>
    <w:rsid w:val="00663F92"/>
    <w:rsid w:val="0066442E"/>
    <w:rsid w:val="00664EDB"/>
    <w:rsid w:val="00665281"/>
    <w:rsid w:val="006655DF"/>
    <w:rsid w:val="00665C0A"/>
    <w:rsid w:val="00665CB8"/>
    <w:rsid w:val="00666801"/>
    <w:rsid w:val="0066777F"/>
    <w:rsid w:val="00667BE4"/>
    <w:rsid w:val="00667FFE"/>
    <w:rsid w:val="0067072F"/>
    <w:rsid w:val="00670CA8"/>
    <w:rsid w:val="006716CC"/>
    <w:rsid w:val="006717FD"/>
    <w:rsid w:val="00671CBE"/>
    <w:rsid w:val="00671F51"/>
    <w:rsid w:val="006720C0"/>
    <w:rsid w:val="0067219D"/>
    <w:rsid w:val="00673662"/>
    <w:rsid w:val="006737C3"/>
    <w:rsid w:val="00673FBB"/>
    <w:rsid w:val="006749C3"/>
    <w:rsid w:val="00674A7D"/>
    <w:rsid w:val="00675385"/>
    <w:rsid w:val="006754CA"/>
    <w:rsid w:val="00677EF6"/>
    <w:rsid w:val="006803B9"/>
    <w:rsid w:val="00680AAE"/>
    <w:rsid w:val="00680C2F"/>
    <w:rsid w:val="006811E9"/>
    <w:rsid w:val="006814D1"/>
    <w:rsid w:val="00681D0A"/>
    <w:rsid w:val="00681E64"/>
    <w:rsid w:val="00681EFE"/>
    <w:rsid w:val="006820C6"/>
    <w:rsid w:val="006821A1"/>
    <w:rsid w:val="00682A5D"/>
    <w:rsid w:val="00682EF0"/>
    <w:rsid w:val="0068312D"/>
    <w:rsid w:val="006831E1"/>
    <w:rsid w:val="0068398D"/>
    <w:rsid w:val="00683D1B"/>
    <w:rsid w:val="00683F3A"/>
    <w:rsid w:val="00684CC4"/>
    <w:rsid w:val="006850BB"/>
    <w:rsid w:val="00685C5E"/>
    <w:rsid w:val="00685ECA"/>
    <w:rsid w:val="00686427"/>
    <w:rsid w:val="006864EA"/>
    <w:rsid w:val="00686EC4"/>
    <w:rsid w:val="00687616"/>
    <w:rsid w:val="0068799F"/>
    <w:rsid w:val="00687C12"/>
    <w:rsid w:val="00690392"/>
    <w:rsid w:val="0069057A"/>
    <w:rsid w:val="006905EF"/>
    <w:rsid w:val="006906CB"/>
    <w:rsid w:val="006908A9"/>
    <w:rsid w:val="006908C2"/>
    <w:rsid w:val="00690A68"/>
    <w:rsid w:val="00690E76"/>
    <w:rsid w:val="006911F9"/>
    <w:rsid w:val="0069128F"/>
    <w:rsid w:val="006914A1"/>
    <w:rsid w:val="006918B7"/>
    <w:rsid w:val="00692574"/>
    <w:rsid w:val="0069285E"/>
    <w:rsid w:val="006929BA"/>
    <w:rsid w:val="00694B74"/>
    <w:rsid w:val="00694E3E"/>
    <w:rsid w:val="00695DAB"/>
    <w:rsid w:val="0069613B"/>
    <w:rsid w:val="0069618B"/>
    <w:rsid w:val="006963BD"/>
    <w:rsid w:val="006966B9"/>
    <w:rsid w:val="00696EE9"/>
    <w:rsid w:val="0069722F"/>
    <w:rsid w:val="00697278"/>
    <w:rsid w:val="006978D4"/>
    <w:rsid w:val="006A022E"/>
    <w:rsid w:val="006A07D9"/>
    <w:rsid w:val="006A1585"/>
    <w:rsid w:val="006A15C9"/>
    <w:rsid w:val="006A2304"/>
    <w:rsid w:val="006A3565"/>
    <w:rsid w:val="006A37EF"/>
    <w:rsid w:val="006A4E55"/>
    <w:rsid w:val="006A5065"/>
    <w:rsid w:val="006A5096"/>
    <w:rsid w:val="006A51A7"/>
    <w:rsid w:val="006A5273"/>
    <w:rsid w:val="006A5F6B"/>
    <w:rsid w:val="006A64A9"/>
    <w:rsid w:val="006A69C7"/>
    <w:rsid w:val="006A6D40"/>
    <w:rsid w:val="006A7632"/>
    <w:rsid w:val="006A765C"/>
    <w:rsid w:val="006B05CA"/>
    <w:rsid w:val="006B0AEB"/>
    <w:rsid w:val="006B1787"/>
    <w:rsid w:val="006B2639"/>
    <w:rsid w:val="006B28AC"/>
    <w:rsid w:val="006B2CA4"/>
    <w:rsid w:val="006B3061"/>
    <w:rsid w:val="006B358C"/>
    <w:rsid w:val="006B37D9"/>
    <w:rsid w:val="006B38CE"/>
    <w:rsid w:val="006B3DE9"/>
    <w:rsid w:val="006B4487"/>
    <w:rsid w:val="006B4820"/>
    <w:rsid w:val="006B4849"/>
    <w:rsid w:val="006B490A"/>
    <w:rsid w:val="006B4CDB"/>
    <w:rsid w:val="006B4D7F"/>
    <w:rsid w:val="006B4E1D"/>
    <w:rsid w:val="006B4E94"/>
    <w:rsid w:val="006B574C"/>
    <w:rsid w:val="006B7CE3"/>
    <w:rsid w:val="006B7F5B"/>
    <w:rsid w:val="006C0573"/>
    <w:rsid w:val="006C0E86"/>
    <w:rsid w:val="006C1328"/>
    <w:rsid w:val="006C1482"/>
    <w:rsid w:val="006C15CE"/>
    <w:rsid w:val="006C15E4"/>
    <w:rsid w:val="006C1BFA"/>
    <w:rsid w:val="006C1DFE"/>
    <w:rsid w:val="006C2310"/>
    <w:rsid w:val="006C26C9"/>
    <w:rsid w:val="006C26CF"/>
    <w:rsid w:val="006C31F7"/>
    <w:rsid w:val="006C3DCE"/>
    <w:rsid w:val="006C4019"/>
    <w:rsid w:val="006C4088"/>
    <w:rsid w:val="006C41CA"/>
    <w:rsid w:val="006C4676"/>
    <w:rsid w:val="006C4F29"/>
    <w:rsid w:val="006C51DD"/>
    <w:rsid w:val="006C558C"/>
    <w:rsid w:val="006C59AC"/>
    <w:rsid w:val="006C5BE8"/>
    <w:rsid w:val="006C698E"/>
    <w:rsid w:val="006C6A57"/>
    <w:rsid w:val="006C6F22"/>
    <w:rsid w:val="006C721A"/>
    <w:rsid w:val="006C7C17"/>
    <w:rsid w:val="006C7EDD"/>
    <w:rsid w:val="006D08AE"/>
    <w:rsid w:val="006D0985"/>
    <w:rsid w:val="006D0D60"/>
    <w:rsid w:val="006D1523"/>
    <w:rsid w:val="006D1597"/>
    <w:rsid w:val="006D198E"/>
    <w:rsid w:val="006D2AA4"/>
    <w:rsid w:val="006D30E2"/>
    <w:rsid w:val="006D3366"/>
    <w:rsid w:val="006D3939"/>
    <w:rsid w:val="006D3EA8"/>
    <w:rsid w:val="006D444F"/>
    <w:rsid w:val="006D449D"/>
    <w:rsid w:val="006D45CF"/>
    <w:rsid w:val="006D5091"/>
    <w:rsid w:val="006D5AE1"/>
    <w:rsid w:val="006D6C0C"/>
    <w:rsid w:val="006D709D"/>
    <w:rsid w:val="006D74A4"/>
    <w:rsid w:val="006D76E1"/>
    <w:rsid w:val="006D76F2"/>
    <w:rsid w:val="006E0761"/>
    <w:rsid w:val="006E087B"/>
    <w:rsid w:val="006E095B"/>
    <w:rsid w:val="006E0F1A"/>
    <w:rsid w:val="006E0F74"/>
    <w:rsid w:val="006E13B9"/>
    <w:rsid w:val="006E1659"/>
    <w:rsid w:val="006E1973"/>
    <w:rsid w:val="006E1F76"/>
    <w:rsid w:val="006E216F"/>
    <w:rsid w:val="006E24D9"/>
    <w:rsid w:val="006E2782"/>
    <w:rsid w:val="006E2926"/>
    <w:rsid w:val="006E31C2"/>
    <w:rsid w:val="006E3855"/>
    <w:rsid w:val="006E3DDB"/>
    <w:rsid w:val="006E3EFD"/>
    <w:rsid w:val="006E4A9E"/>
    <w:rsid w:val="006E511D"/>
    <w:rsid w:val="006E5332"/>
    <w:rsid w:val="006E551A"/>
    <w:rsid w:val="006E5563"/>
    <w:rsid w:val="006E5CDB"/>
    <w:rsid w:val="006E5CEF"/>
    <w:rsid w:val="006E7E8E"/>
    <w:rsid w:val="006E7EB8"/>
    <w:rsid w:val="006F0824"/>
    <w:rsid w:val="006F093D"/>
    <w:rsid w:val="006F0E25"/>
    <w:rsid w:val="006F1281"/>
    <w:rsid w:val="006F142D"/>
    <w:rsid w:val="006F19A5"/>
    <w:rsid w:val="006F1B80"/>
    <w:rsid w:val="006F1EC9"/>
    <w:rsid w:val="006F282C"/>
    <w:rsid w:val="006F2923"/>
    <w:rsid w:val="006F309F"/>
    <w:rsid w:val="006F31E2"/>
    <w:rsid w:val="006F328D"/>
    <w:rsid w:val="006F393E"/>
    <w:rsid w:val="006F3949"/>
    <w:rsid w:val="006F39D8"/>
    <w:rsid w:val="006F3C8F"/>
    <w:rsid w:val="006F4027"/>
    <w:rsid w:val="006F4282"/>
    <w:rsid w:val="006F4704"/>
    <w:rsid w:val="006F479A"/>
    <w:rsid w:val="006F4A34"/>
    <w:rsid w:val="006F556F"/>
    <w:rsid w:val="006F5917"/>
    <w:rsid w:val="006F6544"/>
    <w:rsid w:val="006F68FB"/>
    <w:rsid w:val="006F6C6B"/>
    <w:rsid w:val="006F6C9B"/>
    <w:rsid w:val="006F6FA8"/>
    <w:rsid w:val="00700706"/>
    <w:rsid w:val="00700CD8"/>
    <w:rsid w:val="007018E1"/>
    <w:rsid w:val="00701D45"/>
    <w:rsid w:val="007020AE"/>
    <w:rsid w:val="00702677"/>
    <w:rsid w:val="00702CE4"/>
    <w:rsid w:val="00703150"/>
    <w:rsid w:val="00703417"/>
    <w:rsid w:val="00703563"/>
    <w:rsid w:val="007037CA"/>
    <w:rsid w:val="007043AF"/>
    <w:rsid w:val="0070468E"/>
    <w:rsid w:val="00704DA4"/>
    <w:rsid w:val="00704E72"/>
    <w:rsid w:val="007052F8"/>
    <w:rsid w:val="00705D06"/>
    <w:rsid w:val="0070618F"/>
    <w:rsid w:val="00706329"/>
    <w:rsid w:val="00706D12"/>
    <w:rsid w:val="0070738B"/>
    <w:rsid w:val="00707ABB"/>
    <w:rsid w:val="00707D68"/>
    <w:rsid w:val="00710108"/>
    <w:rsid w:val="0071051A"/>
    <w:rsid w:val="00710782"/>
    <w:rsid w:val="00710BCA"/>
    <w:rsid w:val="00710C64"/>
    <w:rsid w:val="00711111"/>
    <w:rsid w:val="007118DF"/>
    <w:rsid w:val="00711AB2"/>
    <w:rsid w:val="00712170"/>
    <w:rsid w:val="0071278A"/>
    <w:rsid w:val="007132EE"/>
    <w:rsid w:val="0071384B"/>
    <w:rsid w:val="00713BD2"/>
    <w:rsid w:val="00713C98"/>
    <w:rsid w:val="007144E3"/>
    <w:rsid w:val="00714BE7"/>
    <w:rsid w:val="00714EEB"/>
    <w:rsid w:val="00714F06"/>
    <w:rsid w:val="007152CD"/>
    <w:rsid w:val="007158DE"/>
    <w:rsid w:val="007159CD"/>
    <w:rsid w:val="00715B1C"/>
    <w:rsid w:val="00716159"/>
    <w:rsid w:val="0071651F"/>
    <w:rsid w:val="00716533"/>
    <w:rsid w:val="007169F8"/>
    <w:rsid w:val="00716A2A"/>
    <w:rsid w:val="00716C3D"/>
    <w:rsid w:val="007170E8"/>
    <w:rsid w:val="0071763A"/>
    <w:rsid w:val="00717A85"/>
    <w:rsid w:val="0072096A"/>
    <w:rsid w:val="00720B9D"/>
    <w:rsid w:val="00720CFF"/>
    <w:rsid w:val="00721EE9"/>
    <w:rsid w:val="00722032"/>
    <w:rsid w:val="00723BD9"/>
    <w:rsid w:val="00723E8F"/>
    <w:rsid w:val="00723F4E"/>
    <w:rsid w:val="00724347"/>
    <w:rsid w:val="00724375"/>
    <w:rsid w:val="007243A6"/>
    <w:rsid w:val="00724BC2"/>
    <w:rsid w:val="0072513A"/>
    <w:rsid w:val="007252ED"/>
    <w:rsid w:val="00725890"/>
    <w:rsid w:val="0072641C"/>
    <w:rsid w:val="00726749"/>
    <w:rsid w:val="00726A18"/>
    <w:rsid w:val="00726CFF"/>
    <w:rsid w:val="00726DF4"/>
    <w:rsid w:val="007272E2"/>
    <w:rsid w:val="007274FD"/>
    <w:rsid w:val="0073000B"/>
    <w:rsid w:val="00730CFE"/>
    <w:rsid w:val="00730D09"/>
    <w:rsid w:val="00730D3E"/>
    <w:rsid w:val="00731A68"/>
    <w:rsid w:val="00731EA0"/>
    <w:rsid w:val="007320CB"/>
    <w:rsid w:val="007329B9"/>
    <w:rsid w:val="00732E28"/>
    <w:rsid w:val="00733AF6"/>
    <w:rsid w:val="00733C46"/>
    <w:rsid w:val="00733E07"/>
    <w:rsid w:val="00734036"/>
    <w:rsid w:val="007340D2"/>
    <w:rsid w:val="007353AA"/>
    <w:rsid w:val="00735D96"/>
    <w:rsid w:val="00735F08"/>
    <w:rsid w:val="00736FF8"/>
    <w:rsid w:val="007371AE"/>
    <w:rsid w:val="007371B9"/>
    <w:rsid w:val="007376A0"/>
    <w:rsid w:val="0074011C"/>
    <w:rsid w:val="007406E0"/>
    <w:rsid w:val="007408DE"/>
    <w:rsid w:val="00740A96"/>
    <w:rsid w:val="007417D7"/>
    <w:rsid w:val="00741850"/>
    <w:rsid w:val="00741F89"/>
    <w:rsid w:val="00742569"/>
    <w:rsid w:val="00742D37"/>
    <w:rsid w:val="00743738"/>
    <w:rsid w:val="0074399A"/>
    <w:rsid w:val="007442A4"/>
    <w:rsid w:val="007444C9"/>
    <w:rsid w:val="00744F21"/>
    <w:rsid w:val="00745C0E"/>
    <w:rsid w:val="00745DBB"/>
    <w:rsid w:val="00746662"/>
    <w:rsid w:val="007468B9"/>
    <w:rsid w:val="007468EE"/>
    <w:rsid w:val="00746957"/>
    <w:rsid w:val="007469E4"/>
    <w:rsid w:val="007469FA"/>
    <w:rsid w:val="00746BCC"/>
    <w:rsid w:val="0074768E"/>
    <w:rsid w:val="00747A59"/>
    <w:rsid w:val="00747C2F"/>
    <w:rsid w:val="007500E1"/>
    <w:rsid w:val="00750C54"/>
    <w:rsid w:val="00751107"/>
    <w:rsid w:val="007518EF"/>
    <w:rsid w:val="00751E49"/>
    <w:rsid w:val="00752638"/>
    <w:rsid w:val="00752778"/>
    <w:rsid w:val="00752F26"/>
    <w:rsid w:val="00752FE0"/>
    <w:rsid w:val="007536F4"/>
    <w:rsid w:val="00753CE8"/>
    <w:rsid w:val="00753E1E"/>
    <w:rsid w:val="00754451"/>
    <w:rsid w:val="0075447E"/>
    <w:rsid w:val="00755536"/>
    <w:rsid w:val="007556C9"/>
    <w:rsid w:val="00755E4F"/>
    <w:rsid w:val="00755EBE"/>
    <w:rsid w:val="00760351"/>
    <w:rsid w:val="007605C0"/>
    <w:rsid w:val="00760926"/>
    <w:rsid w:val="00760E5B"/>
    <w:rsid w:val="0076162B"/>
    <w:rsid w:val="007616AF"/>
    <w:rsid w:val="007621FC"/>
    <w:rsid w:val="00762508"/>
    <w:rsid w:val="0076292F"/>
    <w:rsid w:val="007629E8"/>
    <w:rsid w:val="00762BE5"/>
    <w:rsid w:val="00762FB8"/>
    <w:rsid w:val="00763444"/>
    <w:rsid w:val="00763940"/>
    <w:rsid w:val="00763AEB"/>
    <w:rsid w:val="00763D28"/>
    <w:rsid w:val="0076440B"/>
    <w:rsid w:val="00764492"/>
    <w:rsid w:val="007645CC"/>
    <w:rsid w:val="00767201"/>
    <w:rsid w:val="00767A37"/>
    <w:rsid w:val="00770374"/>
    <w:rsid w:val="00770A2A"/>
    <w:rsid w:val="00770B01"/>
    <w:rsid w:val="00770E3E"/>
    <w:rsid w:val="0077159C"/>
    <w:rsid w:val="00772035"/>
    <w:rsid w:val="00772CAC"/>
    <w:rsid w:val="00772CDC"/>
    <w:rsid w:val="0077323B"/>
    <w:rsid w:val="00773264"/>
    <w:rsid w:val="00773721"/>
    <w:rsid w:val="0077466B"/>
    <w:rsid w:val="007746FD"/>
    <w:rsid w:val="007748BB"/>
    <w:rsid w:val="00774CCF"/>
    <w:rsid w:val="00774FA8"/>
    <w:rsid w:val="00775467"/>
    <w:rsid w:val="0077558E"/>
    <w:rsid w:val="00775923"/>
    <w:rsid w:val="00775BF0"/>
    <w:rsid w:val="00776B2D"/>
    <w:rsid w:val="007800C9"/>
    <w:rsid w:val="007811AF"/>
    <w:rsid w:val="0078121C"/>
    <w:rsid w:val="00781335"/>
    <w:rsid w:val="00781386"/>
    <w:rsid w:val="007813DF"/>
    <w:rsid w:val="00781744"/>
    <w:rsid w:val="00781937"/>
    <w:rsid w:val="00781EBA"/>
    <w:rsid w:val="00781F6D"/>
    <w:rsid w:val="0078316B"/>
    <w:rsid w:val="00784EC4"/>
    <w:rsid w:val="0078559D"/>
    <w:rsid w:val="007872FE"/>
    <w:rsid w:val="007876E0"/>
    <w:rsid w:val="007877C6"/>
    <w:rsid w:val="007877C7"/>
    <w:rsid w:val="0078788A"/>
    <w:rsid w:val="007879F9"/>
    <w:rsid w:val="007900EB"/>
    <w:rsid w:val="00790ABB"/>
    <w:rsid w:val="00790B83"/>
    <w:rsid w:val="00790D92"/>
    <w:rsid w:val="00790F0C"/>
    <w:rsid w:val="0079121B"/>
    <w:rsid w:val="007915D7"/>
    <w:rsid w:val="00791832"/>
    <w:rsid w:val="00791846"/>
    <w:rsid w:val="00791BA8"/>
    <w:rsid w:val="00791BBA"/>
    <w:rsid w:val="007928CF"/>
    <w:rsid w:val="00792B9C"/>
    <w:rsid w:val="00793763"/>
    <w:rsid w:val="007939A8"/>
    <w:rsid w:val="00793FCE"/>
    <w:rsid w:val="007943E1"/>
    <w:rsid w:val="007954AF"/>
    <w:rsid w:val="0079564C"/>
    <w:rsid w:val="00795D30"/>
    <w:rsid w:val="007961CA"/>
    <w:rsid w:val="0079701A"/>
    <w:rsid w:val="007973C1"/>
    <w:rsid w:val="00797751"/>
    <w:rsid w:val="007A038F"/>
    <w:rsid w:val="007A0CDA"/>
    <w:rsid w:val="007A1239"/>
    <w:rsid w:val="007A152B"/>
    <w:rsid w:val="007A15BF"/>
    <w:rsid w:val="007A19E3"/>
    <w:rsid w:val="007A1A2E"/>
    <w:rsid w:val="007A1B66"/>
    <w:rsid w:val="007A1C34"/>
    <w:rsid w:val="007A203E"/>
    <w:rsid w:val="007A2962"/>
    <w:rsid w:val="007A2B5B"/>
    <w:rsid w:val="007A2D60"/>
    <w:rsid w:val="007A348B"/>
    <w:rsid w:val="007A39E9"/>
    <w:rsid w:val="007A3B3B"/>
    <w:rsid w:val="007A3EF3"/>
    <w:rsid w:val="007A3F27"/>
    <w:rsid w:val="007A41CF"/>
    <w:rsid w:val="007A439D"/>
    <w:rsid w:val="007A440E"/>
    <w:rsid w:val="007A444D"/>
    <w:rsid w:val="007A4A23"/>
    <w:rsid w:val="007A4E67"/>
    <w:rsid w:val="007A5289"/>
    <w:rsid w:val="007A5399"/>
    <w:rsid w:val="007A5718"/>
    <w:rsid w:val="007A5AF5"/>
    <w:rsid w:val="007A644B"/>
    <w:rsid w:val="007A64EE"/>
    <w:rsid w:val="007A679F"/>
    <w:rsid w:val="007A6C96"/>
    <w:rsid w:val="007A7678"/>
    <w:rsid w:val="007A79AB"/>
    <w:rsid w:val="007A7E4F"/>
    <w:rsid w:val="007B0289"/>
    <w:rsid w:val="007B1399"/>
    <w:rsid w:val="007B14F6"/>
    <w:rsid w:val="007B177A"/>
    <w:rsid w:val="007B22D9"/>
    <w:rsid w:val="007B22E6"/>
    <w:rsid w:val="007B2689"/>
    <w:rsid w:val="007B2B0F"/>
    <w:rsid w:val="007B2B7B"/>
    <w:rsid w:val="007B322C"/>
    <w:rsid w:val="007B3F3E"/>
    <w:rsid w:val="007B41FB"/>
    <w:rsid w:val="007B47E4"/>
    <w:rsid w:val="007B5007"/>
    <w:rsid w:val="007B51A5"/>
    <w:rsid w:val="007B5507"/>
    <w:rsid w:val="007B56A4"/>
    <w:rsid w:val="007B5718"/>
    <w:rsid w:val="007B5D77"/>
    <w:rsid w:val="007B5E11"/>
    <w:rsid w:val="007B5E63"/>
    <w:rsid w:val="007B6A2F"/>
    <w:rsid w:val="007B6A52"/>
    <w:rsid w:val="007B6F1A"/>
    <w:rsid w:val="007B7153"/>
    <w:rsid w:val="007B7BA2"/>
    <w:rsid w:val="007C042D"/>
    <w:rsid w:val="007C09DE"/>
    <w:rsid w:val="007C0F7E"/>
    <w:rsid w:val="007C108F"/>
    <w:rsid w:val="007C115B"/>
    <w:rsid w:val="007C1A8A"/>
    <w:rsid w:val="007C1DE3"/>
    <w:rsid w:val="007C33C6"/>
    <w:rsid w:val="007C36E8"/>
    <w:rsid w:val="007C4309"/>
    <w:rsid w:val="007C4C9F"/>
    <w:rsid w:val="007C55D4"/>
    <w:rsid w:val="007C58C9"/>
    <w:rsid w:val="007C646A"/>
    <w:rsid w:val="007C6A0E"/>
    <w:rsid w:val="007C6A7C"/>
    <w:rsid w:val="007C6EED"/>
    <w:rsid w:val="007C7942"/>
    <w:rsid w:val="007D07EE"/>
    <w:rsid w:val="007D0A7C"/>
    <w:rsid w:val="007D147D"/>
    <w:rsid w:val="007D1581"/>
    <w:rsid w:val="007D1627"/>
    <w:rsid w:val="007D2708"/>
    <w:rsid w:val="007D3106"/>
    <w:rsid w:val="007D4283"/>
    <w:rsid w:val="007D42B7"/>
    <w:rsid w:val="007D4A95"/>
    <w:rsid w:val="007D4D15"/>
    <w:rsid w:val="007D4FCD"/>
    <w:rsid w:val="007D52E7"/>
    <w:rsid w:val="007D5444"/>
    <w:rsid w:val="007D58CD"/>
    <w:rsid w:val="007D60A3"/>
    <w:rsid w:val="007D6AB2"/>
    <w:rsid w:val="007D71DB"/>
    <w:rsid w:val="007D7208"/>
    <w:rsid w:val="007D770C"/>
    <w:rsid w:val="007D77E6"/>
    <w:rsid w:val="007E0022"/>
    <w:rsid w:val="007E00BC"/>
    <w:rsid w:val="007E0210"/>
    <w:rsid w:val="007E06DD"/>
    <w:rsid w:val="007E093C"/>
    <w:rsid w:val="007E18C6"/>
    <w:rsid w:val="007E1935"/>
    <w:rsid w:val="007E1C89"/>
    <w:rsid w:val="007E1D11"/>
    <w:rsid w:val="007E212E"/>
    <w:rsid w:val="007E2526"/>
    <w:rsid w:val="007E3A96"/>
    <w:rsid w:val="007E43F9"/>
    <w:rsid w:val="007E4450"/>
    <w:rsid w:val="007E4735"/>
    <w:rsid w:val="007E4A08"/>
    <w:rsid w:val="007E5027"/>
    <w:rsid w:val="007E5089"/>
    <w:rsid w:val="007E57EA"/>
    <w:rsid w:val="007E5AD3"/>
    <w:rsid w:val="007E704E"/>
    <w:rsid w:val="007E74E9"/>
    <w:rsid w:val="007F024D"/>
    <w:rsid w:val="007F0313"/>
    <w:rsid w:val="007F0590"/>
    <w:rsid w:val="007F0737"/>
    <w:rsid w:val="007F07C7"/>
    <w:rsid w:val="007F0F23"/>
    <w:rsid w:val="007F19DA"/>
    <w:rsid w:val="007F22E3"/>
    <w:rsid w:val="007F3690"/>
    <w:rsid w:val="007F3858"/>
    <w:rsid w:val="007F3880"/>
    <w:rsid w:val="007F4719"/>
    <w:rsid w:val="007F4D48"/>
    <w:rsid w:val="007F5135"/>
    <w:rsid w:val="007F5FEE"/>
    <w:rsid w:val="007F6237"/>
    <w:rsid w:val="007F685E"/>
    <w:rsid w:val="007F6FC8"/>
    <w:rsid w:val="007F74B4"/>
    <w:rsid w:val="007F767E"/>
    <w:rsid w:val="007F77A1"/>
    <w:rsid w:val="007F7B89"/>
    <w:rsid w:val="007F7F07"/>
    <w:rsid w:val="0080000F"/>
    <w:rsid w:val="00800239"/>
    <w:rsid w:val="008006AB"/>
    <w:rsid w:val="00800FAB"/>
    <w:rsid w:val="008012CB"/>
    <w:rsid w:val="008014F2"/>
    <w:rsid w:val="00801B7B"/>
    <w:rsid w:val="00801CEC"/>
    <w:rsid w:val="00801E5C"/>
    <w:rsid w:val="008022D7"/>
    <w:rsid w:val="00802A5D"/>
    <w:rsid w:val="00802DCB"/>
    <w:rsid w:val="008032A8"/>
    <w:rsid w:val="0080334F"/>
    <w:rsid w:val="008034F8"/>
    <w:rsid w:val="00803B80"/>
    <w:rsid w:val="00803C46"/>
    <w:rsid w:val="00804538"/>
    <w:rsid w:val="00804F6C"/>
    <w:rsid w:val="0080533E"/>
    <w:rsid w:val="008057AF"/>
    <w:rsid w:val="008065E6"/>
    <w:rsid w:val="00806A99"/>
    <w:rsid w:val="00806BD1"/>
    <w:rsid w:val="008072ED"/>
    <w:rsid w:val="00807340"/>
    <w:rsid w:val="00810535"/>
    <w:rsid w:val="008121DA"/>
    <w:rsid w:val="00812575"/>
    <w:rsid w:val="00812AA2"/>
    <w:rsid w:val="00812B9A"/>
    <w:rsid w:val="008131BC"/>
    <w:rsid w:val="008137A4"/>
    <w:rsid w:val="00814149"/>
    <w:rsid w:val="00814230"/>
    <w:rsid w:val="008147D0"/>
    <w:rsid w:val="00814F78"/>
    <w:rsid w:val="008155C7"/>
    <w:rsid w:val="00815FE5"/>
    <w:rsid w:val="008160EC"/>
    <w:rsid w:val="008161C1"/>
    <w:rsid w:val="0081673A"/>
    <w:rsid w:val="008168A8"/>
    <w:rsid w:val="008170D7"/>
    <w:rsid w:val="00817C9D"/>
    <w:rsid w:val="008201D5"/>
    <w:rsid w:val="008204DF"/>
    <w:rsid w:val="00820F2E"/>
    <w:rsid w:val="00821BE7"/>
    <w:rsid w:val="0082224A"/>
    <w:rsid w:val="00822635"/>
    <w:rsid w:val="00822DDC"/>
    <w:rsid w:val="00822DE3"/>
    <w:rsid w:val="00822FE5"/>
    <w:rsid w:val="00823C11"/>
    <w:rsid w:val="00823F0A"/>
    <w:rsid w:val="0082400A"/>
    <w:rsid w:val="00824526"/>
    <w:rsid w:val="008245D9"/>
    <w:rsid w:val="00824620"/>
    <w:rsid w:val="00824B6C"/>
    <w:rsid w:val="00824E97"/>
    <w:rsid w:val="0082556F"/>
    <w:rsid w:val="00825B94"/>
    <w:rsid w:val="00825D7F"/>
    <w:rsid w:val="00825EF3"/>
    <w:rsid w:val="008260BC"/>
    <w:rsid w:val="0082615F"/>
    <w:rsid w:val="0082728A"/>
    <w:rsid w:val="008273F9"/>
    <w:rsid w:val="008278CB"/>
    <w:rsid w:val="00827BB4"/>
    <w:rsid w:val="00827D77"/>
    <w:rsid w:val="00827F37"/>
    <w:rsid w:val="008305BD"/>
    <w:rsid w:val="00830A5A"/>
    <w:rsid w:val="00830B23"/>
    <w:rsid w:val="00830BBD"/>
    <w:rsid w:val="00830EF7"/>
    <w:rsid w:val="00831079"/>
    <w:rsid w:val="008310D3"/>
    <w:rsid w:val="008311D9"/>
    <w:rsid w:val="00831529"/>
    <w:rsid w:val="008315C3"/>
    <w:rsid w:val="008316FC"/>
    <w:rsid w:val="008322C3"/>
    <w:rsid w:val="00832325"/>
    <w:rsid w:val="0083250D"/>
    <w:rsid w:val="00832606"/>
    <w:rsid w:val="00832D56"/>
    <w:rsid w:val="00833485"/>
    <w:rsid w:val="0083376C"/>
    <w:rsid w:val="00833866"/>
    <w:rsid w:val="008338DC"/>
    <w:rsid w:val="008339C2"/>
    <w:rsid w:val="00833ADA"/>
    <w:rsid w:val="00834C55"/>
    <w:rsid w:val="0083513C"/>
    <w:rsid w:val="008356D9"/>
    <w:rsid w:val="008357F3"/>
    <w:rsid w:val="00836E98"/>
    <w:rsid w:val="0083748F"/>
    <w:rsid w:val="00837896"/>
    <w:rsid w:val="00837A4F"/>
    <w:rsid w:val="00837A76"/>
    <w:rsid w:val="00840247"/>
    <w:rsid w:val="0084036C"/>
    <w:rsid w:val="00840E3D"/>
    <w:rsid w:val="00840F34"/>
    <w:rsid w:val="008411D9"/>
    <w:rsid w:val="00841332"/>
    <w:rsid w:val="0084168C"/>
    <w:rsid w:val="0084192F"/>
    <w:rsid w:val="00841B2F"/>
    <w:rsid w:val="00841B7C"/>
    <w:rsid w:val="00841E69"/>
    <w:rsid w:val="00843F27"/>
    <w:rsid w:val="008447BF"/>
    <w:rsid w:val="00844B6A"/>
    <w:rsid w:val="00844D57"/>
    <w:rsid w:val="0084553E"/>
    <w:rsid w:val="00845C5A"/>
    <w:rsid w:val="0084639E"/>
    <w:rsid w:val="00846AE7"/>
    <w:rsid w:val="008471E8"/>
    <w:rsid w:val="00847263"/>
    <w:rsid w:val="00850566"/>
    <w:rsid w:val="00850827"/>
    <w:rsid w:val="00850D20"/>
    <w:rsid w:val="00851439"/>
    <w:rsid w:val="00851D6A"/>
    <w:rsid w:val="00853E2C"/>
    <w:rsid w:val="008549F9"/>
    <w:rsid w:val="00854DBB"/>
    <w:rsid w:val="00855C98"/>
    <w:rsid w:val="00855CAF"/>
    <w:rsid w:val="008564D1"/>
    <w:rsid w:val="00856642"/>
    <w:rsid w:val="0085714D"/>
    <w:rsid w:val="00857F11"/>
    <w:rsid w:val="00860027"/>
    <w:rsid w:val="008600CE"/>
    <w:rsid w:val="00860F20"/>
    <w:rsid w:val="008618E8"/>
    <w:rsid w:val="00861BFD"/>
    <w:rsid w:val="008621DD"/>
    <w:rsid w:val="00862ECE"/>
    <w:rsid w:val="00862F01"/>
    <w:rsid w:val="008637D7"/>
    <w:rsid w:val="00863EFC"/>
    <w:rsid w:val="0086444F"/>
    <w:rsid w:val="00864CD9"/>
    <w:rsid w:val="00864D36"/>
    <w:rsid w:val="00864EBE"/>
    <w:rsid w:val="00864FD8"/>
    <w:rsid w:val="00865079"/>
    <w:rsid w:val="00865D57"/>
    <w:rsid w:val="00865EAD"/>
    <w:rsid w:val="00866049"/>
    <w:rsid w:val="00866243"/>
    <w:rsid w:val="0086640E"/>
    <w:rsid w:val="008669BE"/>
    <w:rsid w:val="00866B57"/>
    <w:rsid w:val="008675C1"/>
    <w:rsid w:val="0086786B"/>
    <w:rsid w:val="00867C72"/>
    <w:rsid w:val="00867F31"/>
    <w:rsid w:val="0087148F"/>
    <w:rsid w:val="0087189D"/>
    <w:rsid w:val="0087270E"/>
    <w:rsid w:val="00872C14"/>
    <w:rsid w:val="00872C8D"/>
    <w:rsid w:val="00872D03"/>
    <w:rsid w:val="00872FF4"/>
    <w:rsid w:val="008733E8"/>
    <w:rsid w:val="00873478"/>
    <w:rsid w:val="00873E4B"/>
    <w:rsid w:val="00874520"/>
    <w:rsid w:val="0087481F"/>
    <w:rsid w:val="00874903"/>
    <w:rsid w:val="00875C29"/>
    <w:rsid w:val="00875D69"/>
    <w:rsid w:val="00875DA3"/>
    <w:rsid w:val="00875E08"/>
    <w:rsid w:val="008760D9"/>
    <w:rsid w:val="008767F5"/>
    <w:rsid w:val="008776A8"/>
    <w:rsid w:val="00877E36"/>
    <w:rsid w:val="008800E6"/>
    <w:rsid w:val="00880C07"/>
    <w:rsid w:val="00880CE1"/>
    <w:rsid w:val="00880F93"/>
    <w:rsid w:val="00881271"/>
    <w:rsid w:val="00881550"/>
    <w:rsid w:val="00881986"/>
    <w:rsid w:val="00881B60"/>
    <w:rsid w:val="00882DD7"/>
    <w:rsid w:val="00882ED3"/>
    <w:rsid w:val="0088315D"/>
    <w:rsid w:val="008832BD"/>
    <w:rsid w:val="008836E8"/>
    <w:rsid w:val="00883A76"/>
    <w:rsid w:val="00883AF5"/>
    <w:rsid w:val="00883C76"/>
    <w:rsid w:val="00884085"/>
    <w:rsid w:val="008846E9"/>
    <w:rsid w:val="00884C3D"/>
    <w:rsid w:val="0088578E"/>
    <w:rsid w:val="008858A7"/>
    <w:rsid w:val="00885EBF"/>
    <w:rsid w:val="008863C1"/>
    <w:rsid w:val="008867E6"/>
    <w:rsid w:val="00886D22"/>
    <w:rsid w:val="00890300"/>
    <w:rsid w:val="0089033B"/>
    <w:rsid w:val="00890504"/>
    <w:rsid w:val="00890532"/>
    <w:rsid w:val="0089056E"/>
    <w:rsid w:val="00890684"/>
    <w:rsid w:val="008906BC"/>
    <w:rsid w:val="0089094A"/>
    <w:rsid w:val="00891995"/>
    <w:rsid w:val="00892391"/>
    <w:rsid w:val="00892962"/>
    <w:rsid w:val="008929D1"/>
    <w:rsid w:val="008937A9"/>
    <w:rsid w:val="00893CA9"/>
    <w:rsid w:val="00894196"/>
    <w:rsid w:val="00894463"/>
    <w:rsid w:val="00894B98"/>
    <w:rsid w:val="00896781"/>
    <w:rsid w:val="0089726D"/>
    <w:rsid w:val="008972F9"/>
    <w:rsid w:val="008974CC"/>
    <w:rsid w:val="008A014B"/>
    <w:rsid w:val="008A0278"/>
    <w:rsid w:val="008A086E"/>
    <w:rsid w:val="008A11AE"/>
    <w:rsid w:val="008A1429"/>
    <w:rsid w:val="008A2281"/>
    <w:rsid w:val="008A2FFD"/>
    <w:rsid w:val="008A3BE9"/>
    <w:rsid w:val="008A3E9A"/>
    <w:rsid w:val="008A4091"/>
    <w:rsid w:val="008A4C83"/>
    <w:rsid w:val="008A4EE7"/>
    <w:rsid w:val="008A4F5A"/>
    <w:rsid w:val="008A4FAF"/>
    <w:rsid w:val="008A5371"/>
    <w:rsid w:val="008A5536"/>
    <w:rsid w:val="008A559B"/>
    <w:rsid w:val="008A5A51"/>
    <w:rsid w:val="008A65B0"/>
    <w:rsid w:val="008A6BC0"/>
    <w:rsid w:val="008A75C6"/>
    <w:rsid w:val="008A7DA8"/>
    <w:rsid w:val="008A7DF6"/>
    <w:rsid w:val="008B054D"/>
    <w:rsid w:val="008B070C"/>
    <w:rsid w:val="008B07E3"/>
    <w:rsid w:val="008B0919"/>
    <w:rsid w:val="008B1168"/>
    <w:rsid w:val="008B131D"/>
    <w:rsid w:val="008B13E4"/>
    <w:rsid w:val="008B1992"/>
    <w:rsid w:val="008B19DA"/>
    <w:rsid w:val="008B1CDB"/>
    <w:rsid w:val="008B1D0F"/>
    <w:rsid w:val="008B1E88"/>
    <w:rsid w:val="008B1F08"/>
    <w:rsid w:val="008B2252"/>
    <w:rsid w:val="008B233A"/>
    <w:rsid w:val="008B27E5"/>
    <w:rsid w:val="008B37E4"/>
    <w:rsid w:val="008B37FF"/>
    <w:rsid w:val="008B3815"/>
    <w:rsid w:val="008B40EB"/>
    <w:rsid w:val="008B4111"/>
    <w:rsid w:val="008B443E"/>
    <w:rsid w:val="008B4F1F"/>
    <w:rsid w:val="008B5298"/>
    <w:rsid w:val="008B54FA"/>
    <w:rsid w:val="008B5E94"/>
    <w:rsid w:val="008B616F"/>
    <w:rsid w:val="008B66F2"/>
    <w:rsid w:val="008B68A4"/>
    <w:rsid w:val="008B6B18"/>
    <w:rsid w:val="008B6B60"/>
    <w:rsid w:val="008B77D1"/>
    <w:rsid w:val="008B7D53"/>
    <w:rsid w:val="008B7D77"/>
    <w:rsid w:val="008C0AD8"/>
    <w:rsid w:val="008C0C1E"/>
    <w:rsid w:val="008C168C"/>
    <w:rsid w:val="008C169E"/>
    <w:rsid w:val="008C2ECF"/>
    <w:rsid w:val="008C4607"/>
    <w:rsid w:val="008C4772"/>
    <w:rsid w:val="008C4DF0"/>
    <w:rsid w:val="008C52E7"/>
    <w:rsid w:val="008C5317"/>
    <w:rsid w:val="008C53A4"/>
    <w:rsid w:val="008C540D"/>
    <w:rsid w:val="008C5506"/>
    <w:rsid w:val="008C56F5"/>
    <w:rsid w:val="008C5802"/>
    <w:rsid w:val="008C59DC"/>
    <w:rsid w:val="008C698E"/>
    <w:rsid w:val="008C6F1F"/>
    <w:rsid w:val="008D0757"/>
    <w:rsid w:val="008D078E"/>
    <w:rsid w:val="008D1E37"/>
    <w:rsid w:val="008D1E41"/>
    <w:rsid w:val="008D27D8"/>
    <w:rsid w:val="008D31B8"/>
    <w:rsid w:val="008D3822"/>
    <w:rsid w:val="008D3FE6"/>
    <w:rsid w:val="008D46D2"/>
    <w:rsid w:val="008D4B72"/>
    <w:rsid w:val="008D4BDE"/>
    <w:rsid w:val="008D4D38"/>
    <w:rsid w:val="008D5351"/>
    <w:rsid w:val="008D588C"/>
    <w:rsid w:val="008D5B5F"/>
    <w:rsid w:val="008D5D33"/>
    <w:rsid w:val="008D5EFE"/>
    <w:rsid w:val="008D5F12"/>
    <w:rsid w:val="008D6F29"/>
    <w:rsid w:val="008D7726"/>
    <w:rsid w:val="008E13CC"/>
    <w:rsid w:val="008E1F74"/>
    <w:rsid w:val="008E273D"/>
    <w:rsid w:val="008E2765"/>
    <w:rsid w:val="008E2C45"/>
    <w:rsid w:val="008E3A18"/>
    <w:rsid w:val="008E3B98"/>
    <w:rsid w:val="008E3BC7"/>
    <w:rsid w:val="008E413A"/>
    <w:rsid w:val="008E4A5D"/>
    <w:rsid w:val="008E4BCF"/>
    <w:rsid w:val="008E51FC"/>
    <w:rsid w:val="008E5258"/>
    <w:rsid w:val="008E580A"/>
    <w:rsid w:val="008E5C23"/>
    <w:rsid w:val="008E5C3D"/>
    <w:rsid w:val="008E62C1"/>
    <w:rsid w:val="008E69DE"/>
    <w:rsid w:val="008E6CBC"/>
    <w:rsid w:val="008E73E8"/>
    <w:rsid w:val="008E79F8"/>
    <w:rsid w:val="008E7EC8"/>
    <w:rsid w:val="008F0228"/>
    <w:rsid w:val="008F05E9"/>
    <w:rsid w:val="008F0A3E"/>
    <w:rsid w:val="008F0FFD"/>
    <w:rsid w:val="008F1F1B"/>
    <w:rsid w:val="008F20D1"/>
    <w:rsid w:val="008F287B"/>
    <w:rsid w:val="008F2BFC"/>
    <w:rsid w:val="008F373E"/>
    <w:rsid w:val="008F3B24"/>
    <w:rsid w:val="008F3C97"/>
    <w:rsid w:val="008F4046"/>
    <w:rsid w:val="008F430D"/>
    <w:rsid w:val="008F46FC"/>
    <w:rsid w:val="008F6831"/>
    <w:rsid w:val="008F698C"/>
    <w:rsid w:val="008F7F79"/>
    <w:rsid w:val="009000DA"/>
    <w:rsid w:val="009005E2"/>
    <w:rsid w:val="00901E16"/>
    <w:rsid w:val="00901F22"/>
    <w:rsid w:val="009021BB"/>
    <w:rsid w:val="009028F2"/>
    <w:rsid w:val="00902C1F"/>
    <w:rsid w:val="00902ECD"/>
    <w:rsid w:val="009032F0"/>
    <w:rsid w:val="009036B2"/>
    <w:rsid w:val="0090398C"/>
    <w:rsid w:val="00903B30"/>
    <w:rsid w:val="00903B37"/>
    <w:rsid w:val="00903DA8"/>
    <w:rsid w:val="00904DB5"/>
    <w:rsid w:val="00905749"/>
    <w:rsid w:val="009057FF"/>
    <w:rsid w:val="00905AED"/>
    <w:rsid w:val="00905B47"/>
    <w:rsid w:val="00905C3F"/>
    <w:rsid w:val="00905C51"/>
    <w:rsid w:val="00905D60"/>
    <w:rsid w:val="00905DE0"/>
    <w:rsid w:val="00905EDA"/>
    <w:rsid w:val="00906209"/>
    <w:rsid w:val="00906443"/>
    <w:rsid w:val="009070B8"/>
    <w:rsid w:val="00907672"/>
    <w:rsid w:val="00907D19"/>
    <w:rsid w:val="00907DA0"/>
    <w:rsid w:val="0091051A"/>
    <w:rsid w:val="009107CF"/>
    <w:rsid w:val="009109EF"/>
    <w:rsid w:val="00910A09"/>
    <w:rsid w:val="00910FB5"/>
    <w:rsid w:val="00911EB9"/>
    <w:rsid w:val="0091257F"/>
    <w:rsid w:val="0091282D"/>
    <w:rsid w:val="009128C7"/>
    <w:rsid w:val="00912918"/>
    <w:rsid w:val="0091291E"/>
    <w:rsid w:val="00912B65"/>
    <w:rsid w:val="00912D03"/>
    <w:rsid w:val="009132FB"/>
    <w:rsid w:val="00914109"/>
    <w:rsid w:val="0091419B"/>
    <w:rsid w:val="00914834"/>
    <w:rsid w:val="009150B5"/>
    <w:rsid w:val="0091542D"/>
    <w:rsid w:val="00915891"/>
    <w:rsid w:val="00915A59"/>
    <w:rsid w:val="0091647F"/>
    <w:rsid w:val="00916758"/>
    <w:rsid w:val="00916A32"/>
    <w:rsid w:val="0091703C"/>
    <w:rsid w:val="00917081"/>
    <w:rsid w:val="00917199"/>
    <w:rsid w:val="009178EB"/>
    <w:rsid w:val="00917A46"/>
    <w:rsid w:val="00917AFA"/>
    <w:rsid w:val="00920197"/>
    <w:rsid w:val="009202E3"/>
    <w:rsid w:val="00920D8D"/>
    <w:rsid w:val="00920E8E"/>
    <w:rsid w:val="00920F00"/>
    <w:rsid w:val="0092201E"/>
    <w:rsid w:val="0092205A"/>
    <w:rsid w:val="0092242C"/>
    <w:rsid w:val="0092247A"/>
    <w:rsid w:val="009226AE"/>
    <w:rsid w:val="009228C0"/>
    <w:rsid w:val="00922DBB"/>
    <w:rsid w:val="00923594"/>
    <w:rsid w:val="0092390A"/>
    <w:rsid w:val="00923976"/>
    <w:rsid w:val="0092448E"/>
    <w:rsid w:val="0092484F"/>
    <w:rsid w:val="009252F1"/>
    <w:rsid w:val="00926094"/>
    <w:rsid w:val="00926A77"/>
    <w:rsid w:val="00926BA6"/>
    <w:rsid w:val="00926BDA"/>
    <w:rsid w:val="00926CE8"/>
    <w:rsid w:val="0092718E"/>
    <w:rsid w:val="00927585"/>
    <w:rsid w:val="00927BA0"/>
    <w:rsid w:val="00927DB0"/>
    <w:rsid w:val="009300B4"/>
    <w:rsid w:val="00930100"/>
    <w:rsid w:val="0093099A"/>
    <w:rsid w:val="009309EE"/>
    <w:rsid w:val="009311CB"/>
    <w:rsid w:val="00931431"/>
    <w:rsid w:val="00931841"/>
    <w:rsid w:val="00931843"/>
    <w:rsid w:val="00931A78"/>
    <w:rsid w:val="00932487"/>
    <w:rsid w:val="00932B69"/>
    <w:rsid w:val="00932BCA"/>
    <w:rsid w:val="00932EA5"/>
    <w:rsid w:val="009337B6"/>
    <w:rsid w:val="009338A1"/>
    <w:rsid w:val="00933C34"/>
    <w:rsid w:val="00933DA7"/>
    <w:rsid w:val="00934FD6"/>
    <w:rsid w:val="009352E1"/>
    <w:rsid w:val="00935FEB"/>
    <w:rsid w:val="00936D90"/>
    <w:rsid w:val="00937683"/>
    <w:rsid w:val="0093788C"/>
    <w:rsid w:val="0094003C"/>
    <w:rsid w:val="009400CA"/>
    <w:rsid w:val="00940B4C"/>
    <w:rsid w:val="00940D3B"/>
    <w:rsid w:val="00941863"/>
    <w:rsid w:val="009422E9"/>
    <w:rsid w:val="009425D3"/>
    <w:rsid w:val="0094271C"/>
    <w:rsid w:val="0094291A"/>
    <w:rsid w:val="009429E4"/>
    <w:rsid w:val="00942B14"/>
    <w:rsid w:val="00942E48"/>
    <w:rsid w:val="00942FE3"/>
    <w:rsid w:val="00943273"/>
    <w:rsid w:val="00943283"/>
    <w:rsid w:val="00943D6F"/>
    <w:rsid w:val="00945188"/>
    <w:rsid w:val="0094548F"/>
    <w:rsid w:val="009459E5"/>
    <w:rsid w:val="00946612"/>
    <w:rsid w:val="0094672C"/>
    <w:rsid w:val="00946FAE"/>
    <w:rsid w:val="00947989"/>
    <w:rsid w:val="00947C3B"/>
    <w:rsid w:val="009500B3"/>
    <w:rsid w:val="009513AA"/>
    <w:rsid w:val="00951632"/>
    <w:rsid w:val="00952071"/>
    <w:rsid w:val="0095214E"/>
    <w:rsid w:val="0095233B"/>
    <w:rsid w:val="009528BE"/>
    <w:rsid w:val="00952B68"/>
    <w:rsid w:val="0095320A"/>
    <w:rsid w:val="009539AA"/>
    <w:rsid w:val="00953D08"/>
    <w:rsid w:val="009540A8"/>
    <w:rsid w:val="00954190"/>
    <w:rsid w:val="009547C9"/>
    <w:rsid w:val="009549EE"/>
    <w:rsid w:val="00954A3F"/>
    <w:rsid w:val="00954B93"/>
    <w:rsid w:val="00954C48"/>
    <w:rsid w:val="00955047"/>
    <w:rsid w:val="009550B6"/>
    <w:rsid w:val="00955421"/>
    <w:rsid w:val="00955707"/>
    <w:rsid w:val="00955B63"/>
    <w:rsid w:val="00956076"/>
    <w:rsid w:val="00956D12"/>
    <w:rsid w:val="00957972"/>
    <w:rsid w:val="00957CC4"/>
    <w:rsid w:val="00957E00"/>
    <w:rsid w:val="00957F04"/>
    <w:rsid w:val="0096007C"/>
    <w:rsid w:val="009600F9"/>
    <w:rsid w:val="00960BA4"/>
    <w:rsid w:val="00960D87"/>
    <w:rsid w:val="00960EA1"/>
    <w:rsid w:val="0096148E"/>
    <w:rsid w:val="009614EF"/>
    <w:rsid w:val="00961D08"/>
    <w:rsid w:val="00962464"/>
    <w:rsid w:val="00963851"/>
    <w:rsid w:val="00964674"/>
    <w:rsid w:val="0096494A"/>
    <w:rsid w:val="00965B9F"/>
    <w:rsid w:val="00965CAD"/>
    <w:rsid w:val="0096734D"/>
    <w:rsid w:val="00967507"/>
    <w:rsid w:val="009677AB"/>
    <w:rsid w:val="009678B8"/>
    <w:rsid w:val="00967A4B"/>
    <w:rsid w:val="00967D22"/>
    <w:rsid w:val="00970B52"/>
    <w:rsid w:val="00970BB7"/>
    <w:rsid w:val="00970D15"/>
    <w:rsid w:val="00971348"/>
    <w:rsid w:val="00971566"/>
    <w:rsid w:val="009716A3"/>
    <w:rsid w:val="00972C7A"/>
    <w:rsid w:val="009732A6"/>
    <w:rsid w:val="00973413"/>
    <w:rsid w:val="00973559"/>
    <w:rsid w:val="00973F0E"/>
    <w:rsid w:val="009742B1"/>
    <w:rsid w:val="00974407"/>
    <w:rsid w:val="00974CBD"/>
    <w:rsid w:val="009756E0"/>
    <w:rsid w:val="00975B0B"/>
    <w:rsid w:val="00976328"/>
    <w:rsid w:val="00976F1F"/>
    <w:rsid w:val="009772CA"/>
    <w:rsid w:val="009772EB"/>
    <w:rsid w:val="009776A0"/>
    <w:rsid w:val="00977E67"/>
    <w:rsid w:val="00980037"/>
    <w:rsid w:val="00980097"/>
    <w:rsid w:val="009807C5"/>
    <w:rsid w:val="009808CC"/>
    <w:rsid w:val="00980D72"/>
    <w:rsid w:val="0098113E"/>
    <w:rsid w:val="00981238"/>
    <w:rsid w:val="00981971"/>
    <w:rsid w:val="00981B75"/>
    <w:rsid w:val="0098281C"/>
    <w:rsid w:val="0098392E"/>
    <w:rsid w:val="009839A9"/>
    <w:rsid w:val="00983BBD"/>
    <w:rsid w:val="00983CE7"/>
    <w:rsid w:val="00984263"/>
    <w:rsid w:val="009842F5"/>
    <w:rsid w:val="00985268"/>
    <w:rsid w:val="009852AB"/>
    <w:rsid w:val="00985400"/>
    <w:rsid w:val="00985A16"/>
    <w:rsid w:val="00985DA6"/>
    <w:rsid w:val="00986308"/>
    <w:rsid w:val="009866CC"/>
    <w:rsid w:val="009871A6"/>
    <w:rsid w:val="00987463"/>
    <w:rsid w:val="00987B79"/>
    <w:rsid w:val="009908CC"/>
    <w:rsid w:val="00990925"/>
    <w:rsid w:val="00991746"/>
    <w:rsid w:val="0099196F"/>
    <w:rsid w:val="00991994"/>
    <w:rsid w:val="00991CE8"/>
    <w:rsid w:val="00991CF2"/>
    <w:rsid w:val="00991FD4"/>
    <w:rsid w:val="0099261C"/>
    <w:rsid w:val="0099293A"/>
    <w:rsid w:val="0099300B"/>
    <w:rsid w:val="009932D2"/>
    <w:rsid w:val="009933D3"/>
    <w:rsid w:val="00994595"/>
    <w:rsid w:val="00994705"/>
    <w:rsid w:val="00994B4F"/>
    <w:rsid w:val="00994D79"/>
    <w:rsid w:val="00996812"/>
    <w:rsid w:val="00996A64"/>
    <w:rsid w:val="00996A90"/>
    <w:rsid w:val="00996B1A"/>
    <w:rsid w:val="009972AD"/>
    <w:rsid w:val="0099731E"/>
    <w:rsid w:val="00997503"/>
    <w:rsid w:val="00997667"/>
    <w:rsid w:val="009976A6"/>
    <w:rsid w:val="00997FA6"/>
    <w:rsid w:val="009A0209"/>
    <w:rsid w:val="009A0F6C"/>
    <w:rsid w:val="009A1015"/>
    <w:rsid w:val="009A10A5"/>
    <w:rsid w:val="009A277F"/>
    <w:rsid w:val="009A32E5"/>
    <w:rsid w:val="009A3732"/>
    <w:rsid w:val="009A38F7"/>
    <w:rsid w:val="009A3C5D"/>
    <w:rsid w:val="009A4EAF"/>
    <w:rsid w:val="009A4EEF"/>
    <w:rsid w:val="009A4F1F"/>
    <w:rsid w:val="009A5105"/>
    <w:rsid w:val="009A53F4"/>
    <w:rsid w:val="009A59CD"/>
    <w:rsid w:val="009A63FF"/>
    <w:rsid w:val="009A6475"/>
    <w:rsid w:val="009A7585"/>
    <w:rsid w:val="009A778F"/>
    <w:rsid w:val="009B0EF7"/>
    <w:rsid w:val="009B0F02"/>
    <w:rsid w:val="009B1012"/>
    <w:rsid w:val="009B1123"/>
    <w:rsid w:val="009B1178"/>
    <w:rsid w:val="009B15B5"/>
    <w:rsid w:val="009B1B2F"/>
    <w:rsid w:val="009B1F10"/>
    <w:rsid w:val="009B2173"/>
    <w:rsid w:val="009B279B"/>
    <w:rsid w:val="009B27EC"/>
    <w:rsid w:val="009B2BA9"/>
    <w:rsid w:val="009B3839"/>
    <w:rsid w:val="009B3E0B"/>
    <w:rsid w:val="009B4393"/>
    <w:rsid w:val="009B449B"/>
    <w:rsid w:val="009B4916"/>
    <w:rsid w:val="009B50A2"/>
    <w:rsid w:val="009B621F"/>
    <w:rsid w:val="009B67C1"/>
    <w:rsid w:val="009B7575"/>
    <w:rsid w:val="009B7668"/>
    <w:rsid w:val="009C02FE"/>
    <w:rsid w:val="009C09F0"/>
    <w:rsid w:val="009C0D7D"/>
    <w:rsid w:val="009C0EDB"/>
    <w:rsid w:val="009C1090"/>
    <w:rsid w:val="009C110B"/>
    <w:rsid w:val="009C15E7"/>
    <w:rsid w:val="009C18C2"/>
    <w:rsid w:val="009C1E7F"/>
    <w:rsid w:val="009C26AC"/>
    <w:rsid w:val="009C2952"/>
    <w:rsid w:val="009C4089"/>
    <w:rsid w:val="009C4681"/>
    <w:rsid w:val="009C5606"/>
    <w:rsid w:val="009C579D"/>
    <w:rsid w:val="009C59CC"/>
    <w:rsid w:val="009C6ADF"/>
    <w:rsid w:val="009C76AF"/>
    <w:rsid w:val="009C78BB"/>
    <w:rsid w:val="009D0DDD"/>
    <w:rsid w:val="009D0FEE"/>
    <w:rsid w:val="009D1913"/>
    <w:rsid w:val="009D1B46"/>
    <w:rsid w:val="009D25CB"/>
    <w:rsid w:val="009D2952"/>
    <w:rsid w:val="009D29DA"/>
    <w:rsid w:val="009D2A85"/>
    <w:rsid w:val="009D301C"/>
    <w:rsid w:val="009D313E"/>
    <w:rsid w:val="009D350C"/>
    <w:rsid w:val="009D3CCE"/>
    <w:rsid w:val="009D3CE4"/>
    <w:rsid w:val="009D3E4A"/>
    <w:rsid w:val="009D43F6"/>
    <w:rsid w:val="009D45A9"/>
    <w:rsid w:val="009D4D5D"/>
    <w:rsid w:val="009D56BC"/>
    <w:rsid w:val="009D5AD5"/>
    <w:rsid w:val="009D5F0F"/>
    <w:rsid w:val="009D69FA"/>
    <w:rsid w:val="009D6F03"/>
    <w:rsid w:val="009D7738"/>
    <w:rsid w:val="009E0AEC"/>
    <w:rsid w:val="009E0F90"/>
    <w:rsid w:val="009E1159"/>
    <w:rsid w:val="009E1234"/>
    <w:rsid w:val="009E1556"/>
    <w:rsid w:val="009E1927"/>
    <w:rsid w:val="009E2068"/>
    <w:rsid w:val="009E220B"/>
    <w:rsid w:val="009E23F4"/>
    <w:rsid w:val="009E291F"/>
    <w:rsid w:val="009E2BD2"/>
    <w:rsid w:val="009E2EB5"/>
    <w:rsid w:val="009E360D"/>
    <w:rsid w:val="009E47A5"/>
    <w:rsid w:val="009E4BC8"/>
    <w:rsid w:val="009E5A8B"/>
    <w:rsid w:val="009E5B3A"/>
    <w:rsid w:val="009E5DCD"/>
    <w:rsid w:val="009E68A1"/>
    <w:rsid w:val="009F0191"/>
    <w:rsid w:val="009F0818"/>
    <w:rsid w:val="009F0E12"/>
    <w:rsid w:val="009F1105"/>
    <w:rsid w:val="009F198D"/>
    <w:rsid w:val="009F20A2"/>
    <w:rsid w:val="009F2797"/>
    <w:rsid w:val="009F2BD7"/>
    <w:rsid w:val="009F2F67"/>
    <w:rsid w:val="009F3064"/>
    <w:rsid w:val="009F306C"/>
    <w:rsid w:val="009F4167"/>
    <w:rsid w:val="009F4F93"/>
    <w:rsid w:val="009F5124"/>
    <w:rsid w:val="009F52A9"/>
    <w:rsid w:val="009F5305"/>
    <w:rsid w:val="009F59C4"/>
    <w:rsid w:val="009F66D9"/>
    <w:rsid w:val="009F6DA0"/>
    <w:rsid w:val="009F75C4"/>
    <w:rsid w:val="009F7B2D"/>
    <w:rsid w:val="009F7BE4"/>
    <w:rsid w:val="009F7C3A"/>
    <w:rsid w:val="009F7D8B"/>
    <w:rsid w:val="009F7EB6"/>
    <w:rsid w:val="00A00404"/>
    <w:rsid w:val="00A01728"/>
    <w:rsid w:val="00A018A2"/>
    <w:rsid w:val="00A024FD"/>
    <w:rsid w:val="00A02A55"/>
    <w:rsid w:val="00A02ECA"/>
    <w:rsid w:val="00A03EF3"/>
    <w:rsid w:val="00A0422A"/>
    <w:rsid w:val="00A0441E"/>
    <w:rsid w:val="00A0445B"/>
    <w:rsid w:val="00A0457E"/>
    <w:rsid w:val="00A0577C"/>
    <w:rsid w:val="00A06339"/>
    <w:rsid w:val="00A063A1"/>
    <w:rsid w:val="00A06B21"/>
    <w:rsid w:val="00A06C2E"/>
    <w:rsid w:val="00A072E2"/>
    <w:rsid w:val="00A075B6"/>
    <w:rsid w:val="00A10964"/>
    <w:rsid w:val="00A10B31"/>
    <w:rsid w:val="00A11906"/>
    <w:rsid w:val="00A11CF1"/>
    <w:rsid w:val="00A11F25"/>
    <w:rsid w:val="00A127A9"/>
    <w:rsid w:val="00A12D77"/>
    <w:rsid w:val="00A12EBD"/>
    <w:rsid w:val="00A12EF9"/>
    <w:rsid w:val="00A1371B"/>
    <w:rsid w:val="00A13837"/>
    <w:rsid w:val="00A139EE"/>
    <w:rsid w:val="00A140AD"/>
    <w:rsid w:val="00A147F2"/>
    <w:rsid w:val="00A14C7D"/>
    <w:rsid w:val="00A14CB2"/>
    <w:rsid w:val="00A161A6"/>
    <w:rsid w:val="00A161D3"/>
    <w:rsid w:val="00A166EB"/>
    <w:rsid w:val="00A16AC7"/>
    <w:rsid w:val="00A16E1A"/>
    <w:rsid w:val="00A1784F"/>
    <w:rsid w:val="00A20907"/>
    <w:rsid w:val="00A20D24"/>
    <w:rsid w:val="00A21382"/>
    <w:rsid w:val="00A21896"/>
    <w:rsid w:val="00A22EBD"/>
    <w:rsid w:val="00A231BD"/>
    <w:rsid w:val="00A237B3"/>
    <w:rsid w:val="00A239D4"/>
    <w:rsid w:val="00A23FDA"/>
    <w:rsid w:val="00A2404C"/>
    <w:rsid w:val="00A24526"/>
    <w:rsid w:val="00A24617"/>
    <w:rsid w:val="00A24940"/>
    <w:rsid w:val="00A25213"/>
    <w:rsid w:val="00A25BA4"/>
    <w:rsid w:val="00A26AF4"/>
    <w:rsid w:val="00A277A9"/>
    <w:rsid w:val="00A302A6"/>
    <w:rsid w:val="00A302EA"/>
    <w:rsid w:val="00A30373"/>
    <w:rsid w:val="00A32F1E"/>
    <w:rsid w:val="00A33348"/>
    <w:rsid w:val="00A3360B"/>
    <w:rsid w:val="00A338DE"/>
    <w:rsid w:val="00A33944"/>
    <w:rsid w:val="00A33DB0"/>
    <w:rsid w:val="00A341F1"/>
    <w:rsid w:val="00A343C6"/>
    <w:rsid w:val="00A345FD"/>
    <w:rsid w:val="00A34BFC"/>
    <w:rsid w:val="00A35A5F"/>
    <w:rsid w:val="00A37D53"/>
    <w:rsid w:val="00A4008E"/>
    <w:rsid w:val="00A40235"/>
    <w:rsid w:val="00A40C4B"/>
    <w:rsid w:val="00A40D57"/>
    <w:rsid w:val="00A40DC5"/>
    <w:rsid w:val="00A4191E"/>
    <w:rsid w:val="00A42215"/>
    <w:rsid w:val="00A423D2"/>
    <w:rsid w:val="00A42477"/>
    <w:rsid w:val="00A42A72"/>
    <w:rsid w:val="00A4390B"/>
    <w:rsid w:val="00A4391A"/>
    <w:rsid w:val="00A43B70"/>
    <w:rsid w:val="00A4488A"/>
    <w:rsid w:val="00A44E8C"/>
    <w:rsid w:val="00A4563A"/>
    <w:rsid w:val="00A458B4"/>
    <w:rsid w:val="00A465B0"/>
    <w:rsid w:val="00A50235"/>
    <w:rsid w:val="00A504DA"/>
    <w:rsid w:val="00A508D8"/>
    <w:rsid w:val="00A50ABF"/>
    <w:rsid w:val="00A50F1E"/>
    <w:rsid w:val="00A5108A"/>
    <w:rsid w:val="00A514A5"/>
    <w:rsid w:val="00A515A9"/>
    <w:rsid w:val="00A5177B"/>
    <w:rsid w:val="00A519F6"/>
    <w:rsid w:val="00A51C0A"/>
    <w:rsid w:val="00A51C69"/>
    <w:rsid w:val="00A51E75"/>
    <w:rsid w:val="00A5272A"/>
    <w:rsid w:val="00A5299D"/>
    <w:rsid w:val="00A529B1"/>
    <w:rsid w:val="00A52DE0"/>
    <w:rsid w:val="00A531BB"/>
    <w:rsid w:val="00A534A0"/>
    <w:rsid w:val="00A5470A"/>
    <w:rsid w:val="00A549AA"/>
    <w:rsid w:val="00A54BAB"/>
    <w:rsid w:val="00A55474"/>
    <w:rsid w:val="00A556BE"/>
    <w:rsid w:val="00A56296"/>
    <w:rsid w:val="00A5652D"/>
    <w:rsid w:val="00A570F6"/>
    <w:rsid w:val="00A5718B"/>
    <w:rsid w:val="00A573D8"/>
    <w:rsid w:val="00A6005E"/>
    <w:rsid w:val="00A61C16"/>
    <w:rsid w:val="00A61E87"/>
    <w:rsid w:val="00A62BC8"/>
    <w:rsid w:val="00A633AE"/>
    <w:rsid w:val="00A640CF"/>
    <w:rsid w:val="00A64E0E"/>
    <w:rsid w:val="00A65A84"/>
    <w:rsid w:val="00A65ACA"/>
    <w:rsid w:val="00A66027"/>
    <w:rsid w:val="00A6654F"/>
    <w:rsid w:val="00A6673C"/>
    <w:rsid w:val="00A709D7"/>
    <w:rsid w:val="00A70D08"/>
    <w:rsid w:val="00A71082"/>
    <w:rsid w:val="00A71279"/>
    <w:rsid w:val="00A71980"/>
    <w:rsid w:val="00A71CA5"/>
    <w:rsid w:val="00A71E5D"/>
    <w:rsid w:val="00A7224D"/>
    <w:rsid w:val="00A723F2"/>
    <w:rsid w:val="00A7259B"/>
    <w:rsid w:val="00A72950"/>
    <w:rsid w:val="00A72B4E"/>
    <w:rsid w:val="00A7333B"/>
    <w:rsid w:val="00A73D09"/>
    <w:rsid w:val="00A73FD9"/>
    <w:rsid w:val="00A74536"/>
    <w:rsid w:val="00A74AE6"/>
    <w:rsid w:val="00A74B22"/>
    <w:rsid w:val="00A74B7C"/>
    <w:rsid w:val="00A74FF9"/>
    <w:rsid w:val="00A75619"/>
    <w:rsid w:val="00A757FD"/>
    <w:rsid w:val="00A75E72"/>
    <w:rsid w:val="00A76E01"/>
    <w:rsid w:val="00A773E8"/>
    <w:rsid w:val="00A77769"/>
    <w:rsid w:val="00A77849"/>
    <w:rsid w:val="00A778B6"/>
    <w:rsid w:val="00A77D75"/>
    <w:rsid w:val="00A8076E"/>
    <w:rsid w:val="00A807F8"/>
    <w:rsid w:val="00A809FC"/>
    <w:rsid w:val="00A80E04"/>
    <w:rsid w:val="00A8117E"/>
    <w:rsid w:val="00A81365"/>
    <w:rsid w:val="00A81417"/>
    <w:rsid w:val="00A8178D"/>
    <w:rsid w:val="00A81B69"/>
    <w:rsid w:val="00A822DB"/>
    <w:rsid w:val="00A82453"/>
    <w:rsid w:val="00A830A0"/>
    <w:rsid w:val="00A83399"/>
    <w:rsid w:val="00A8398F"/>
    <w:rsid w:val="00A83F8C"/>
    <w:rsid w:val="00A8405C"/>
    <w:rsid w:val="00A842C4"/>
    <w:rsid w:val="00A845C6"/>
    <w:rsid w:val="00A85729"/>
    <w:rsid w:val="00A85A22"/>
    <w:rsid w:val="00A85C4B"/>
    <w:rsid w:val="00A8607F"/>
    <w:rsid w:val="00A864D8"/>
    <w:rsid w:val="00A86F28"/>
    <w:rsid w:val="00A87DF9"/>
    <w:rsid w:val="00A90023"/>
    <w:rsid w:val="00A900C5"/>
    <w:rsid w:val="00A90346"/>
    <w:rsid w:val="00A915E6"/>
    <w:rsid w:val="00A91FE1"/>
    <w:rsid w:val="00A92236"/>
    <w:rsid w:val="00A92407"/>
    <w:rsid w:val="00A924EE"/>
    <w:rsid w:val="00A92672"/>
    <w:rsid w:val="00A92741"/>
    <w:rsid w:val="00A92FE3"/>
    <w:rsid w:val="00A9343D"/>
    <w:rsid w:val="00A93B94"/>
    <w:rsid w:val="00A93C80"/>
    <w:rsid w:val="00A94120"/>
    <w:rsid w:val="00A94254"/>
    <w:rsid w:val="00A95CE2"/>
    <w:rsid w:val="00A95E41"/>
    <w:rsid w:val="00A961B6"/>
    <w:rsid w:val="00A96A58"/>
    <w:rsid w:val="00A96CCF"/>
    <w:rsid w:val="00A96F5E"/>
    <w:rsid w:val="00A96FF6"/>
    <w:rsid w:val="00A9734E"/>
    <w:rsid w:val="00A97D76"/>
    <w:rsid w:val="00AA0403"/>
    <w:rsid w:val="00AA25D4"/>
    <w:rsid w:val="00AA2C86"/>
    <w:rsid w:val="00AA2D10"/>
    <w:rsid w:val="00AA33ED"/>
    <w:rsid w:val="00AA3663"/>
    <w:rsid w:val="00AA36D0"/>
    <w:rsid w:val="00AA41DB"/>
    <w:rsid w:val="00AA43DC"/>
    <w:rsid w:val="00AA47FC"/>
    <w:rsid w:val="00AA49E4"/>
    <w:rsid w:val="00AA4B88"/>
    <w:rsid w:val="00AA4E87"/>
    <w:rsid w:val="00AA5030"/>
    <w:rsid w:val="00AA52C3"/>
    <w:rsid w:val="00AA5A24"/>
    <w:rsid w:val="00AA5C55"/>
    <w:rsid w:val="00AA6373"/>
    <w:rsid w:val="00AA6CAB"/>
    <w:rsid w:val="00AA6E7F"/>
    <w:rsid w:val="00AA7290"/>
    <w:rsid w:val="00AA7601"/>
    <w:rsid w:val="00AB0681"/>
    <w:rsid w:val="00AB0AD7"/>
    <w:rsid w:val="00AB0D1F"/>
    <w:rsid w:val="00AB1109"/>
    <w:rsid w:val="00AB17B4"/>
    <w:rsid w:val="00AB1CE1"/>
    <w:rsid w:val="00AB2445"/>
    <w:rsid w:val="00AB26B2"/>
    <w:rsid w:val="00AB2DAE"/>
    <w:rsid w:val="00AB2DD2"/>
    <w:rsid w:val="00AB31EF"/>
    <w:rsid w:val="00AB4107"/>
    <w:rsid w:val="00AB4877"/>
    <w:rsid w:val="00AB4B93"/>
    <w:rsid w:val="00AB54B1"/>
    <w:rsid w:val="00AB56AF"/>
    <w:rsid w:val="00AB5D05"/>
    <w:rsid w:val="00AB600A"/>
    <w:rsid w:val="00AB63CC"/>
    <w:rsid w:val="00AB6785"/>
    <w:rsid w:val="00AB6E2D"/>
    <w:rsid w:val="00AB7022"/>
    <w:rsid w:val="00AB76F3"/>
    <w:rsid w:val="00AB77EF"/>
    <w:rsid w:val="00AB7E94"/>
    <w:rsid w:val="00AC009D"/>
    <w:rsid w:val="00AC0171"/>
    <w:rsid w:val="00AC020B"/>
    <w:rsid w:val="00AC06D8"/>
    <w:rsid w:val="00AC15B0"/>
    <w:rsid w:val="00AC1771"/>
    <w:rsid w:val="00AC1E30"/>
    <w:rsid w:val="00AC2243"/>
    <w:rsid w:val="00AC3147"/>
    <w:rsid w:val="00AC3454"/>
    <w:rsid w:val="00AC3745"/>
    <w:rsid w:val="00AC38CE"/>
    <w:rsid w:val="00AC3F3B"/>
    <w:rsid w:val="00AC4332"/>
    <w:rsid w:val="00AC46CA"/>
    <w:rsid w:val="00AC47D3"/>
    <w:rsid w:val="00AC4978"/>
    <w:rsid w:val="00AC5004"/>
    <w:rsid w:val="00AC51C9"/>
    <w:rsid w:val="00AC5502"/>
    <w:rsid w:val="00AC5651"/>
    <w:rsid w:val="00AC58B3"/>
    <w:rsid w:val="00AC5D88"/>
    <w:rsid w:val="00AC6499"/>
    <w:rsid w:val="00AC6879"/>
    <w:rsid w:val="00AC7178"/>
    <w:rsid w:val="00AD0B09"/>
    <w:rsid w:val="00AD0C6F"/>
    <w:rsid w:val="00AD0FBB"/>
    <w:rsid w:val="00AD1495"/>
    <w:rsid w:val="00AD18F6"/>
    <w:rsid w:val="00AD21EC"/>
    <w:rsid w:val="00AD2436"/>
    <w:rsid w:val="00AD272F"/>
    <w:rsid w:val="00AD2733"/>
    <w:rsid w:val="00AD29FE"/>
    <w:rsid w:val="00AD2D2C"/>
    <w:rsid w:val="00AD3539"/>
    <w:rsid w:val="00AD3AE6"/>
    <w:rsid w:val="00AD3C1E"/>
    <w:rsid w:val="00AD41FC"/>
    <w:rsid w:val="00AD4248"/>
    <w:rsid w:val="00AD46A0"/>
    <w:rsid w:val="00AD52EB"/>
    <w:rsid w:val="00AD5600"/>
    <w:rsid w:val="00AD631C"/>
    <w:rsid w:val="00AD6387"/>
    <w:rsid w:val="00AD6BF5"/>
    <w:rsid w:val="00AD7084"/>
    <w:rsid w:val="00AD7742"/>
    <w:rsid w:val="00AD780A"/>
    <w:rsid w:val="00AD7AD0"/>
    <w:rsid w:val="00AD7CFE"/>
    <w:rsid w:val="00AD7E29"/>
    <w:rsid w:val="00AD7E91"/>
    <w:rsid w:val="00AE0E3E"/>
    <w:rsid w:val="00AE0EB8"/>
    <w:rsid w:val="00AE114E"/>
    <w:rsid w:val="00AE1EEB"/>
    <w:rsid w:val="00AE23E2"/>
    <w:rsid w:val="00AE288C"/>
    <w:rsid w:val="00AE335B"/>
    <w:rsid w:val="00AE3587"/>
    <w:rsid w:val="00AE394D"/>
    <w:rsid w:val="00AE3A06"/>
    <w:rsid w:val="00AE3EC9"/>
    <w:rsid w:val="00AE41B5"/>
    <w:rsid w:val="00AE443A"/>
    <w:rsid w:val="00AE44C7"/>
    <w:rsid w:val="00AE45A4"/>
    <w:rsid w:val="00AE4F3C"/>
    <w:rsid w:val="00AE4F52"/>
    <w:rsid w:val="00AE5203"/>
    <w:rsid w:val="00AE5A0F"/>
    <w:rsid w:val="00AE609C"/>
    <w:rsid w:val="00AE6390"/>
    <w:rsid w:val="00AE6398"/>
    <w:rsid w:val="00AE67B6"/>
    <w:rsid w:val="00AE6E4F"/>
    <w:rsid w:val="00AE7291"/>
    <w:rsid w:val="00AE7EC1"/>
    <w:rsid w:val="00AF04D0"/>
    <w:rsid w:val="00AF12F1"/>
    <w:rsid w:val="00AF16C6"/>
    <w:rsid w:val="00AF1F11"/>
    <w:rsid w:val="00AF2759"/>
    <w:rsid w:val="00AF2D84"/>
    <w:rsid w:val="00AF2EF3"/>
    <w:rsid w:val="00AF308A"/>
    <w:rsid w:val="00AF3832"/>
    <w:rsid w:val="00AF3B39"/>
    <w:rsid w:val="00AF4070"/>
    <w:rsid w:val="00AF4462"/>
    <w:rsid w:val="00AF4AEA"/>
    <w:rsid w:val="00AF4B30"/>
    <w:rsid w:val="00AF5A7A"/>
    <w:rsid w:val="00AF5C32"/>
    <w:rsid w:val="00AF6330"/>
    <w:rsid w:val="00AF7002"/>
    <w:rsid w:val="00AF765C"/>
    <w:rsid w:val="00AF7BE4"/>
    <w:rsid w:val="00B01113"/>
    <w:rsid w:val="00B029B7"/>
    <w:rsid w:val="00B02C40"/>
    <w:rsid w:val="00B02CE0"/>
    <w:rsid w:val="00B03358"/>
    <w:rsid w:val="00B033AC"/>
    <w:rsid w:val="00B03557"/>
    <w:rsid w:val="00B037AE"/>
    <w:rsid w:val="00B0392B"/>
    <w:rsid w:val="00B04A82"/>
    <w:rsid w:val="00B04B26"/>
    <w:rsid w:val="00B05277"/>
    <w:rsid w:val="00B053B6"/>
    <w:rsid w:val="00B05604"/>
    <w:rsid w:val="00B05719"/>
    <w:rsid w:val="00B05CC8"/>
    <w:rsid w:val="00B060A9"/>
    <w:rsid w:val="00B06177"/>
    <w:rsid w:val="00B06B20"/>
    <w:rsid w:val="00B07749"/>
    <w:rsid w:val="00B07B2F"/>
    <w:rsid w:val="00B10999"/>
    <w:rsid w:val="00B11327"/>
    <w:rsid w:val="00B11720"/>
    <w:rsid w:val="00B11BBD"/>
    <w:rsid w:val="00B11FAB"/>
    <w:rsid w:val="00B124C4"/>
    <w:rsid w:val="00B1259C"/>
    <w:rsid w:val="00B12DBA"/>
    <w:rsid w:val="00B13001"/>
    <w:rsid w:val="00B13605"/>
    <w:rsid w:val="00B13D34"/>
    <w:rsid w:val="00B13D88"/>
    <w:rsid w:val="00B1446E"/>
    <w:rsid w:val="00B14645"/>
    <w:rsid w:val="00B14E7F"/>
    <w:rsid w:val="00B15160"/>
    <w:rsid w:val="00B169D0"/>
    <w:rsid w:val="00B1712E"/>
    <w:rsid w:val="00B17CCE"/>
    <w:rsid w:val="00B17FCB"/>
    <w:rsid w:val="00B20068"/>
    <w:rsid w:val="00B202C4"/>
    <w:rsid w:val="00B20FD0"/>
    <w:rsid w:val="00B210BC"/>
    <w:rsid w:val="00B22458"/>
    <w:rsid w:val="00B22A50"/>
    <w:rsid w:val="00B22B1B"/>
    <w:rsid w:val="00B2308D"/>
    <w:rsid w:val="00B239CA"/>
    <w:rsid w:val="00B245D6"/>
    <w:rsid w:val="00B24F54"/>
    <w:rsid w:val="00B25721"/>
    <w:rsid w:val="00B25876"/>
    <w:rsid w:val="00B26128"/>
    <w:rsid w:val="00B2682F"/>
    <w:rsid w:val="00B26F44"/>
    <w:rsid w:val="00B27609"/>
    <w:rsid w:val="00B310B6"/>
    <w:rsid w:val="00B31232"/>
    <w:rsid w:val="00B31912"/>
    <w:rsid w:val="00B3247F"/>
    <w:rsid w:val="00B326FE"/>
    <w:rsid w:val="00B32892"/>
    <w:rsid w:val="00B32BC2"/>
    <w:rsid w:val="00B32EDC"/>
    <w:rsid w:val="00B3338A"/>
    <w:rsid w:val="00B3381E"/>
    <w:rsid w:val="00B33BB3"/>
    <w:rsid w:val="00B3458E"/>
    <w:rsid w:val="00B35867"/>
    <w:rsid w:val="00B359BA"/>
    <w:rsid w:val="00B36174"/>
    <w:rsid w:val="00B361D9"/>
    <w:rsid w:val="00B367E2"/>
    <w:rsid w:val="00B37545"/>
    <w:rsid w:val="00B37819"/>
    <w:rsid w:val="00B401B0"/>
    <w:rsid w:val="00B425EC"/>
    <w:rsid w:val="00B42761"/>
    <w:rsid w:val="00B4397F"/>
    <w:rsid w:val="00B44060"/>
    <w:rsid w:val="00B4426F"/>
    <w:rsid w:val="00B443F3"/>
    <w:rsid w:val="00B44904"/>
    <w:rsid w:val="00B44E52"/>
    <w:rsid w:val="00B44EC5"/>
    <w:rsid w:val="00B454AA"/>
    <w:rsid w:val="00B456CB"/>
    <w:rsid w:val="00B4575D"/>
    <w:rsid w:val="00B45B47"/>
    <w:rsid w:val="00B45BF5"/>
    <w:rsid w:val="00B45CB0"/>
    <w:rsid w:val="00B46569"/>
    <w:rsid w:val="00B46A7D"/>
    <w:rsid w:val="00B46D03"/>
    <w:rsid w:val="00B46FED"/>
    <w:rsid w:val="00B473A6"/>
    <w:rsid w:val="00B47496"/>
    <w:rsid w:val="00B476C2"/>
    <w:rsid w:val="00B47AE7"/>
    <w:rsid w:val="00B50E81"/>
    <w:rsid w:val="00B51183"/>
    <w:rsid w:val="00B515F9"/>
    <w:rsid w:val="00B52014"/>
    <w:rsid w:val="00B53276"/>
    <w:rsid w:val="00B53AF7"/>
    <w:rsid w:val="00B544E0"/>
    <w:rsid w:val="00B54C41"/>
    <w:rsid w:val="00B54EB5"/>
    <w:rsid w:val="00B551BF"/>
    <w:rsid w:val="00B55E19"/>
    <w:rsid w:val="00B55E54"/>
    <w:rsid w:val="00B55EAA"/>
    <w:rsid w:val="00B5638B"/>
    <w:rsid w:val="00B5655F"/>
    <w:rsid w:val="00B57B78"/>
    <w:rsid w:val="00B57C2F"/>
    <w:rsid w:val="00B57C89"/>
    <w:rsid w:val="00B57D99"/>
    <w:rsid w:val="00B57E8F"/>
    <w:rsid w:val="00B57F52"/>
    <w:rsid w:val="00B60116"/>
    <w:rsid w:val="00B6012A"/>
    <w:rsid w:val="00B6012D"/>
    <w:rsid w:val="00B60966"/>
    <w:rsid w:val="00B6116E"/>
    <w:rsid w:val="00B61C78"/>
    <w:rsid w:val="00B62A13"/>
    <w:rsid w:val="00B62AB5"/>
    <w:rsid w:val="00B63135"/>
    <w:rsid w:val="00B63557"/>
    <w:rsid w:val="00B63668"/>
    <w:rsid w:val="00B63DDD"/>
    <w:rsid w:val="00B6451A"/>
    <w:rsid w:val="00B64B7E"/>
    <w:rsid w:val="00B65068"/>
    <w:rsid w:val="00B653FD"/>
    <w:rsid w:val="00B65B01"/>
    <w:rsid w:val="00B65BA4"/>
    <w:rsid w:val="00B66C55"/>
    <w:rsid w:val="00B673EB"/>
    <w:rsid w:val="00B67E1A"/>
    <w:rsid w:val="00B70440"/>
    <w:rsid w:val="00B71109"/>
    <w:rsid w:val="00B71881"/>
    <w:rsid w:val="00B720CE"/>
    <w:rsid w:val="00B72652"/>
    <w:rsid w:val="00B72A33"/>
    <w:rsid w:val="00B72FA9"/>
    <w:rsid w:val="00B73280"/>
    <w:rsid w:val="00B7330B"/>
    <w:rsid w:val="00B735AF"/>
    <w:rsid w:val="00B73A98"/>
    <w:rsid w:val="00B73BEB"/>
    <w:rsid w:val="00B73F37"/>
    <w:rsid w:val="00B743BB"/>
    <w:rsid w:val="00B745B4"/>
    <w:rsid w:val="00B745E5"/>
    <w:rsid w:val="00B74A23"/>
    <w:rsid w:val="00B74A2C"/>
    <w:rsid w:val="00B756DB"/>
    <w:rsid w:val="00B757BB"/>
    <w:rsid w:val="00B76661"/>
    <w:rsid w:val="00B7766A"/>
    <w:rsid w:val="00B777BC"/>
    <w:rsid w:val="00B77847"/>
    <w:rsid w:val="00B80620"/>
    <w:rsid w:val="00B80A29"/>
    <w:rsid w:val="00B80E41"/>
    <w:rsid w:val="00B819C7"/>
    <w:rsid w:val="00B81C34"/>
    <w:rsid w:val="00B81EEC"/>
    <w:rsid w:val="00B81EF6"/>
    <w:rsid w:val="00B8201D"/>
    <w:rsid w:val="00B8212D"/>
    <w:rsid w:val="00B82214"/>
    <w:rsid w:val="00B82E22"/>
    <w:rsid w:val="00B83627"/>
    <w:rsid w:val="00B83649"/>
    <w:rsid w:val="00B8392B"/>
    <w:rsid w:val="00B83E52"/>
    <w:rsid w:val="00B83ED7"/>
    <w:rsid w:val="00B83F3D"/>
    <w:rsid w:val="00B843CB"/>
    <w:rsid w:val="00B84497"/>
    <w:rsid w:val="00B85DC7"/>
    <w:rsid w:val="00B86210"/>
    <w:rsid w:val="00B8656F"/>
    <w:rsid w:val="00B86629"/>
    <w:rsid w:val="00B86D87"/>
    <w:rsid w:val="00B86DD7"/>
    <w:rsid w:val="00B87456"/>
    <w:rsid w:val="00B90BB0"/>
    <w:rsid w:val="00B90E44"/>
    <w:rsid w:val="00B90FE0"/>
    <w:rsid w:val="00B915FA"/>
    <w:rsid w:val="00B917C6"/>
    <w:rsid w:val="00B91ABC"/>
    <w:rsid w:val="00B92200"/>
    <w:rsid w:val="00B92A28"/>
    <w:rsid w:val="00B93936"/>
    <w:rsid w:val="00B948A8"/>
    <w:rsid w:val="00B94E5E"/>
    <w:rsid w:val="00B96CC2"/>
    <w:rsid w:val="00B97A69"/>
    <w:rsid w:val="00BA014E"/>
    <w:rsid w:val="00BA031A"/>
    <w:rsid w:val="00BA05F3"/>
    <w:rsid w:val="00BA0B1A"/>
    <w:rsid w:val="00BA0FCF"/>
    <w:rsid w:val="00BA11DB"/>
    <w:rsid w:val="00BA1FBE"/>
    <w:rsid w:val="00BA2010"/>
    <w:rsid w:val="00BA2048"/>
    <w:rsid w:val="00BA2353"/>
    <w:rsid w:val="00BA240A"/>
    <w:rsid w:val="00BA398F"/>
    <w:rsid w:val="00BA46F8"/>
    <w:rsid w:val="00BA48CB"/>
    <w:rsid w:val="00BA4CD1"/>
    <w:rsid w:val="00BA4D30"/>
    <w:rsid w:val="00BA4FC0"/>
    <w:rsid w:val="00BA511C"/>
    <w:rsid w:val="00BA5173"/>
    <w:rsid w:val="00BA5383"/>
    <w:rsid w:val="00BA5744"/>
    <w:rsid w:val="00BA591F"/>
    <w:rsid w:val="00BA6099"/>
    <w:rsid w:val="00BA6B19"/>
    <w:rsid w:val="00BA7096"/>
    <w:rsid w:val="00BA7497"/>
    <w:rsid w:val="00BA765C"/>
    <w:rsid w:val="00BA7B15"/>
    <w:rsid w:val="00BA7B1F"/>
    <w:rsid w:val="00BA7F58"/>
    <w:rsid w:val="00BB0931"/>
    <w:rsid w:val="00BB12C3"/>
    <w:rsid w:val="00BB141F"/>
    <w:rsid w:val="00BB1746"/>
    <w:rsid w:val="00BB1813"/>
    <w:rsid w:val="00BB192F"/>
    <w:rsid w:val="00BB2235"/>
    <w:rsid w:val="00BB29E1"/>
    <w:rsid w:val="00BB3008"/>
    <w:rsid w:val="00BB3370"/>
    <w:rsid w:val="00BB3715"/>
    <w:rsid w:val="00BB3B82"/>
    <w:rsid w:val="00BB3DF4"/>
    <w:rsid w:val="00BB3F95"/>
    <w:rsid w:val="00BB48DA"/>
    <w:rsid w:val="00BB4BD9"/>
    <w:rsid w:val="00BB537C"/>
    <w:rsid w:val="00BB539A"/>
    <w:rsid w:val="00BB5954"/>
    <w:rsid w:val="00BB5AC9"/>
    <w:rsid w:val="00BB5CAC"/>
    <w:rsid w:val="00BB6A4E"/>
    <w:rsid w:val="00BB6B0C"/>
    <w:rsid w:val="00BB731C"/>
    <w:rsid w:val="00BB774F"/>
    <w:rsid w:val="00BB7E99"/>
    <w:rsid w:val="00BC0004"/>
    <w:rsid w:val="00BC024D"/>
    <w:rsid w:val="00BC0460"/>
    <w:rsid w:val="00BC09CC"/>
    <w:rsid w:val="00BC0CCC"/>
    <w:rsid w:val="00BC0D36"/>
    <w:rsid w:val="00BC0D54"/>
    <w:rsid w:val="00BC0E87"/>
    <w:rsid w:val="00BC139D"/>
    <w:rsid w:val="00BC172E"/>
    <w:rsid w:val="00BC1C9E"/>
    <w:rsid w:val="00BC248B"/>
    <w:rsid w:val="00BC24B2"/>
    <w:rsid w:val="00BC270F"/>
    <w:rsid w:val="00BC2C21"/>
    <w:rsid w:val="00BC34B0"/>
    <w:rsid w:val="00BC3EBE"/>
    <w:rsid w:val="00BC4018"/>
    <w:rsid w:val="00BC4515"/>
    <w:rsid w:val="00BC4837"/>
    <w:rsid w:val="00BC49EC"/>
    <w:rsid w:val="00BC529E"/>
    <w:rsid w:val="00BC6446"/>
    <w:rsid w:val="00BC6AC9"/>
    <w:rsid w:val="00BC6C78"/>
    <w:rsid w:val="00BC718A"/>
    <w:rsid w:val="00BC754F"/>
    <w:rsid w:val="00BC78D0"/>
    <w:rsid w:val="00BC7E9A"/>
    <w:rsid w:val="00BC7F36"/>
    <w:rsid w:val="00BD00A9"/>
    <w:rsid w:val="00BD02F0"/>
    <w:rsid w:val="00BD1AD6"/>
    <w:rsid w:val="00BD1D9A"/>
    <w:rsid w:val="00BD1FA4"/>
    <w:rsid w:val="00BD262D"/>
    <w:rsid w:val="00BD2860"/>
    <w:rsid w:val="00BD2A0A"/>
    <w:rsid w:val="00BD309F"/>
    <w:rsid w:val="00BD35F5"/>
    <w:rsid w:val="00BD3615"/>
    <w:rsid w:val="00BD3BA0"/>
    <w:rsid w:val="00BD3FCE"/>
    <w:rsid w:val="00BD587F"/>
    <w:rsid w:val="00BD6FC3"/>
    <w:rsid w:val="00BD7CCB"/>
    <w:rsid w:val="00BE056B"/>
    <w:rsid w:val="00BE0A9B"/>
    <w:rsid w:val="00BE0B39"/>
    <w:rsid w:val="00BE10CC"/>
    <w:rsid w:val="00BE1782"/>
    <w:rsid w:val="00BE1D09"/>
    <w:rsid w:val="00BE2DCC"/>
    <w:rsid w:val="00BE301A"/>
    <w:rsid w:val="00BE3487"/>
    <w:rsid w:val="00BE38B5"/>
    <w:rsid w:val="00BE3D91"/>
    <w:rsid w:val="00BE4059"/>
    <w:rsid w:val="00BE4151"/>
    <w:rsid w:val="00BE44B6"/>
    <w:rsid w:val="00BE4653"/>
    <w:rsid w:val="00BE4E49"/>
    <w:rsid w:val="00BE4FFB"/>
    <w:rsid w:val="00BE59F1"/>
    <w:rsid w:val="00BE5AD8"/>
    <w:rsid w:val="00BE5E9B"/>
    <w:rsid w:val="00BE6B96"/>
    <w:rsid w:val="00BE78DE"/>
    <w:rsid w:val="00BE7A42"/>
    <w:rsid w:val="00BE7C90"/>
    <w:rsid w:val="00BF04A3"/>
    <w:rsid w:val="00BF06B7"/>
    <w:rsid w:val="00BF0F5A"/>
    <w:rsid w:val="00BF178C"/>
    <w:rsid w:val="00BF218A"/>
    <w:rsid w:val="00BF31FF"/>
    <w:rsid w:val="00BF486C"/>
    <w:rsid w:val="00BF49DC"/>
    <w:rsid w:val="00BF4E62"/>
    <w:rsid w:val="00BF4ED8"/>
    <w:rsid w:val="00BF5AEC"/>
    <w:rsid w:val="00BF5ED6"/>
    <w:rsid w:val="00BF60B8"/>
    <w:rsid w:val="00BF60BB"/>
    <w:rsid w:val="00BF6E43"/>
    <w:rsid w:val="00BF6F31"/>
    <w:rsid w:val="00BF7257"/>
    <w:rsid w:val="00BF776D"/>
    <w:rsid w:val="00C003F3"/>
    <w:rsid w:val="00C00F0C"/>
    <w:rsid w:val="00C010B0"/>
    <w:rsid w:val="00C01397"/>
    <w:rsid w:val="00C01639"/>
    <w:rsid w:val="00C0168A"/>
    <w:rsid w:val="00C01E7F"/>
    <w:rsid w:val="00C02722"/>
    <w:rsid w:val="00C02A90"/>
    <w:rsid w:val="00C02E35"/>
    <w:rsid w:val="00C035ED"/>
    <w:rsid w:val="00C03FC7"/>
    <w:rsid w:val="00C04495"/>
    <w:rsid w:val="00C04FEF"/>
    <w:rsid w:val="00C06852"/>
    <w:rsid w:val="00C07F54"/>
    <w:rsid w:val="00C10F39"/>
    <w:rsid w:val="00C111F0"/>
    <w:rsid w:val="00C11729"/>
    <w:rsid w:val="00C11792"/>
    <w:rsid w:val="00C121EF"/>
    <w:rsid w:val="00C12220"/>
    <w:rsid w:val="00C12429"/>
    <w:rsid w:val="00C12FBA"/>
    <w:rsid w:val="00C139AD"/>
    <w:rsid w:val="00C140DB"/>
    <w:rsid w:val="00C14887"/>
    <w:rsid w:val="00C149C0"/>
    <w:rsid w:val="00C14B0B"/>
    <w:rsid w:val="00C14EB3"/>
    <w:rsid w:val="00C155E7"/>
    <w:rsid w:val="00C159C2"/>
    <w:rsid w:val="00C15AF8"/>
    <w:rsid w:val="00C15B87"/>
    <w:rsid w:val="00C15ED1"/>
    <w:rsid w:val="00C16479"/>
    <w:rsid w:val="00C165A7"/>
    <w:rsid w:val="00C169BC"/>
    <w:rsid w:val="00C16F8B"/>
    <w:rsid w:val="00C174AF"/>
    <w:rsid w:val="00C208A8"/>
    <w:rsid w:val="00C20F6E"/>
    <w:rsid w:val="00C21385"/>
    <w:rsid w:val="00C2197B"/>
    <w:rsid w:val="00C22453"/>
    <w:rsid w:val="00C22604"/>
    <w:rsid w:val="00C227A8"/>
    <w:rsid w:val="00C227C5"/>
    <w:rsid w:val="00C231F9"/>
    <w:rsid w:val="00C232FA"/>
    <w:rsid w:val="00C24503"/>
    <w:rsid w:val="00C248C9"/>
    <w:rsid w:val="00C24923"/>
    <w:rsid w:val="00C2496A"/>
    <w:rsid w:val="00C24A0C"/>
    <w:rsid w:val="00C24DDB"/>
    <w:rsid w:val="00C2541F"/>
    <w:rsid w:val="00C2617A"/>
    <w:rsid w:val="00C26888"/>
    <w:rsid w:val="00C26A7C"/>
    <w:rsid w:val="00C26C24"/>
    <w:rsid w:val="00C26CF2"/>
    <w:rsid w:val="00C27185"/>
    <w:rsid w:val="00C27BF5"/>
    <w:rsid w:val="00C27CA4"/>
    <w:rsid w:val="00C27D96"/>
    <w:rsid w:val="00C3038F"/>
    <w:rsid w:val="00C304C4"/>
    <w:rsid w:val="00C305AF"/>
    <w:rsid w:val="00C3081D"/>
    <w:rsid w:val="00C30C28"/>
    <w:rsid w:val="00C30E75"/>
    <w:rsid w:val="00C314A1"/>
    <w:rsid w:val="00C31C83"/>
    <w:rsid w:val="00C32BC3"/>
    <w:rsid w:val="00C32EA0"/>
    <w:rsid w:val="00C32FC2"/>
    <w:rsid w:val="00C336F1"/>
    <w:rsid w:val="00C33A12"/>
    <w:rsid w:val="00C34207"/>
    <w:rsid w:val="00C3454A"/>
    <w:rsid w:val="00C345EC"/>
    <w:rsid w:val="00C34677"/>
    <w:rsid w:val="00C34E99"/>
    <w:rsid w:val="00C35412"/>
    <w:rsid w:val="00C354BC"/>
    <w:rsid w:val="00C355DC"/>
    <w:rsid w:val="00C35962"/>
    <w:rsid w:val="00C359A0"/>
    <w:rsid w:val="00C361A9"/>
    <w:rsid w:val="00C370B2"/>
    <w:rsid w:val="00C37274"/>
    <w:rsid w:val="00C37F6D"/>
    <w:rsid w:val="00C4009E"/>
    <w:rsid w:val="00C401C5"/>
    <w:rsid w:val="00C40366"/>
    <w:rsid w:val="00C40772"/>
    <w:rsid w:val="00C40794"/>
    <w:rsid w:val="00C40970"/>
    <w:rsid w:val="00C410FE"/>
    <w:rsid w:val="00C411BA"/>
    <w:rsid w:val="00C421FA"/>
    <w:rsid w:val="00C4265C"/>
    <w:rsid w:val="00C42A1A"/>
    <w:rsid w:val="00C42C09"/>
    <w:rsid w:val="00C43005"/>
    <w:rsid w:val="00C4489B"/>
    <w:rsid w:val="00C448C3"/>
    <w:rsid w:val="00C453A7"/>
    <w:rsid w:val="00C455D5"/>
    <w:rsid w:val="00C46482"/>
    <w:rsid w:val="00C465AA"/>
    <w:rsid w:val="00C46B58"/>
    <w:rsid w:val="00C470FE"/>
    <w:rsid w:val="00C47926"/>
    <w:rsid w:val="00C47C0A"/>
    <w:rsid w:val="00C47FA4"/>
    <w:rsid w:val="00C503AE"/>
    <w:rsid w:val="00C507C0"/>
    <w:rsid w:val="00C5084F"/>
    <w:rsid w:val="00C509E9"/>
    <w:rsid w:val="00C50AB4"/>
    <w:rsid w:val="00C511BB"/>
    <w:rsid w:val="00C5122D"/>
    <w:rsid w:val="00C512E6"/>
    <w:rsid w:val="00C516FF"/>
    <w:rsid w:val="00C52089"/>
    <w:rsid w:val="00C52283"/>
    <w:rsid w:val="00C52C38"/>
    <w:rsid w:val="00C531D5"/>
    <w:rsid w:val="00C533D8"/>
    <w:rsid w:val="00C54F38"/>
    <w:rsid w:val="00C55EBA"/>
    <w:rsid w:val="00C562F5"/>
    <w:rsid w:val="00C564CA"/>
    <w:rsid w:val="00C57856"/>
    <w:rsid w:val="00C57D19"/>
    <w:rsid w:val="00C57D8B"/>
    <w:rsid w:val="00C60037"/>
    <w:rsid w:val="00C6011A"/>
    <w:rsid w:val="00C601EE"/>
    <w:rsid w:val="00C60626"/>
    <w:rsid w:val="00C60D9A"/>
    <w:rsid w:val="00C61126"/>
    <w:rsid w:val="00C6164F"/>
    <w:rsid w:val="00C61751"/>
    <w:rsid w:val="00C61843"/>
    <w:rsid w:val="00C6198D"/>
    <w:rsid w:val="00C6200C"/>
    <w:rsid w:val="00C62408"/>
    <w:rsid w:val="00C62BC1"/>
    <w:rsid w:val="00C62CEE"/>
    <w:rsid w:val="00C63022"/>
    <w:rsid w:val="00C63484"/>
    <w:rsid w:val="00C634C3"/>
    <w:rsid w:val="00C6372B"/>
    <w:rsid w:val="00C63977"/>
    <w:rsid w:val="00C63C15"/>
    <w:rsid w:val="00C63CA9"/>
    <w:rsid w:val="00C64149"/>
    <w:rsid w:val="00C65674"/>
    <w:rsid w:val="00C65DEF"/>
    <w:rsid w:val="00C66D5A"/>
    <w:rsid w:val="00C66FCB"/>
    <w:rsid w:val="00C673CD"/>
    <w:rsid w:val="00C67B1E"/>
    <w:rsid w:val="00C67BB6"/>
    <w:rsid w:val="00C67BEB"/>
    <w:rsid w:val="00C67F08"/>
    <w:rsid w:val="00C707A0"/>
    <w:rsid w:val="00C707AF"/>
    <w:rsid w:val="00C71658"/>
    <w:rsid w:val="00C72325"/>
    <w:rsid w:val="00C72540"/>
    <w:rsid w:val="00C72D49"/>
    <w:rsid w:val="00C73089"/>
    <w:rsid w:val="00C73201"/>
    <w:rsid w:val="00C739E1"/>
    <w:rsid w:val="00C73D16"/>
    <w:rsid w:val="00C74047"/>
    <w:rsid w:val="00C742B6"/>
    <w:rsid w:val="00C75400"/>
    <w:rsid w:val="00C75433"/>
    <w:rsid w:val="00C75CED"/>
    <w:rsid w:val="00C76550"/>
    <w:rsid w:val="00C769B3"/>
    <w:rsid w:val="00C76D08"/>
    <w:rsid w:val="00C76D50"/>
    <w:rsid w:val="00C77A2C"/>
    <w:rsid w:val="00C77D8E"/>
    <w:rsid w:val="00C803E0"/>
    <w:rsid w:val="00C82E30"/>
    <w:rsid w:val="00C82EB7"/>
    <w:rsid w:val="00C838AB"/>
    <w:rsid w:val="00C8398F"/>
    <w:rsid w:val="00C83B3B"/>
    <w:rsid w:val="00C8423D"/>
    <w:rsid w:val="00C84328"/>
    <w:rsid w:val="00C84399"/>
    <w:rsid w:val="00C84419"/>
    <w:rsid w:val="00C847A9"/>
    <w:rsid w:val="00C84E6F"/>
    <w:rsid w:val="00C85344"/>
    <w:rsid w:val="00C8560F"/>
    <w:rsid w:val="00C856CA"/>
    <w:rsid w:val="00C85D96"/>
    <w:rsid w:val="00C860F4"/>
    <w:rsid w:val="00C86432"/>
    <w:rsid w:val="00C86CDD"/>
    <w:rsid w:val="00C87708"/>
    <w:rsid w:val="00C87DB3"/>
    <w:rsid w:val="00C90883"/>
    <w:rsid w:val="00C90BB5"/>
    <w:rsid w:val="00C90BF4"/>
    <w:rsid w:val="00C90D94"/>
    <w:rsid w:val="00C90E9B"/>
    <w:rsid w:val="00C912EC"/>
    <w:rsid w:val="00C91837"/>
    <w:rsid w:val="00C920D0"/>
    <w:rsid w:val="00C92382"/>
    <w:rsid w:val="00C925E3"/>
    <w:rsid w:val="00C92735"/>
    <w:rsid w:val="00C9321F"/>
    <w:rsid w:val="00C93582"/>
    <w:rsid w:val="00C93C9A"/>
    <w:rsid w:val="00C94385"/>
    <w:rsid w:val="00C94465"/>
    <w:rsid w:val="00C94A9C"/>
    <w:rsid w:val="00C94E90"/>
    <w:rsid w:val="00C95251"/>
    <w:rsid w:val="00C95CE1"/>
    <w:rsid w:val="00C962BD"/>
    <w:rsid w:val="00C96D8B"/>
    <w:rsid w:val="00C97399"/>
    <w:rsid w:val="00C9774F"/>
    <w:rsid w:val="00C97893"/>
    <w:rsid w:val="00C978BD"/>
    <w:rsid w:val="00C97D7B"/>
    <w:rsid w:val="00C97FD2"/>
    <w:rsid w:val="00CA0559"/>
    <w:rsid w:val="00CA0B34"/>
    <w:rsid w:val="00CA1439"/>
    <w:rsid w:val="00CA187D"/>
    <w:rsid w:val="00CA18BC"/>
    <w:rsid w:val="00CA2068"/>
    <w:rsid w:val="00CA2C62"/>
    <w:rsid w:val="00CA3158"/>
    <w:rsid w:val="00CA364F"/>
    <w:rsid w:val="00CA4122"/>
    <w:rsid w:val="00CA4498"/>
    <w:rsid w:val="00CA4B91"/>
    <w:rsid w:val="00CA4D05"/>
    <w:rsid w:val="00CA4E8E"/>
    <w:rsid w:val="00CA62D9"/>
    <w:rsid w:val="00CA6745"/>
    <w:rsid w:val="00CA70DA"/>
    <w:rsid w:val="00CA721E"/>
    <w:rsid w:val="00CA7AE7"/>
    <w:rsid w:val="00CA7E10"/>
    <w:rsid w:val="00CB1ED1"/>
    <w:rsid w:val="00CB1FA9"/>
    <w:rsid w:val="00CB217A"/>
    <w:rsid w:val="00CB2455"/>
    <w:rsid w:val="00CB24E8"/>
    <w:rsid w:val="00CB2C74"/>
    <w:rsid w:val="00CB2D2F"/>
    <w:rsid w:val="00CB399F"/>
    <w:rsid w:val="00CB3B5C"/>
    <w:rsid w:val="00CB40FC"/>
    <w:rsid w:val="00CB597C"/>
    <w:rsid w:val="00CB5F69"/>
    <w:rsid w:val="00CB606A"/>
    <w:rsid w:val="00CB7265"/>
    <w:rsid w:val="00CB77CB"/>
    <w:rsid w:val="00CB77DE"/>
    <w:rsid w:val="00CB7E06"/>
    <w:rsid w:val="00CC0669"/>
    <w:rsid w:val="00CC072A"/>
    <w:rsid w:val="00CC114C"/>
    <w:rsid w:val="00CC14F8"/>
    <w:rsid w:val="00CC155C"/>
    <w:rsid w:val="00CC1F40"/>
    <w:rsid w:val="00CC2726"/>
    <w:rsid w:val="00CC367D"/>
    <w:rsid w:val="00CC3A6B"/>
    <w:rsid w:val="00CC3EA4"/>
    <w:rsid w:val="00CC3F78"/>
    <w:rsid w:val="00CC4166"/>
    <w:rsid w:val="00CC41A1"/>
    <w:rsid w:val="00CC44DD"/>
    <w:rsid w:val="00CC4624"/>
    <w:rsid w:val="00CC4804"/>
    <w:rsid w:val="00CC5453"/>
    <w:rsid w:val="00CC587B"/>
    <w:rsid w:val="00CC6E52"/>
    <w:rsid w:val="00CC7242"/>
    <w:rsid w:val="00CC739F"/>
    <w:rsid w:val="00CC7BF2"/>
    <w:rsid w:val="00CD00E6"/>
    <w:rsid w:val="00CD1173"/>
    <w:rsid w:val="00CD1FC6"/>
    <w:rsid w:val="00CD2372"/>
    <w:rsid w:val="00CD273F"/>
    <w:rsid w:val="00CD2EC8"/>
    <w:rsid w:val="00CD3F47"/>
    <w:rsid w:val="00CD41AD"/>
    <w:rsid w:val="00CD49F2"/>
    <w:rsid w:val="00CD4A0B"/>
    <w:rsid w:val="00CD4CDB"/>
    <w:rsid w:val="00CD56F1"/>
    <w:rsid w:val="00CD6222"/>
    <w:rsid w:val="00CD636E"/>
    <w:rsid w:val="00CD6E4E"/>
    <w:rsid w:val="00CD75EF"/>
    <w:rsid w:val="00CE01D4"/>
    <w:rsid w:val="00CE03EF"/>
    <w:rsid w:val="00CE0646"/>
    <w:rsid w:val="00CE0FCE"/>
    <w:rsid w:val="00CE1A58"/>
    <w:rsid w:val="00CE1B03"/>
    <w:rsid w:val="00CE1B71"/>
    <w:rsid w:val="00CE2277"/>
    <w:rsid w:val="00CE2671"/>
    <w:rsid w:val="00CE2CBC"/>
    <w:rsid w:val="00CE3297"/>
    <w:rsid w:val="00CE3472"/>
    <w:rsid w:val="00CE41B7"/>
    <w:rsid w:val="00CE425A"/>
    <w:rsid w:val="00CE4293"/>
    <w:rsid w:val="00CE46A4"/>
    <w:rsid w:val="00CE4926"/>
    <w:rsid w:val="00CE4A9F"/>
    <w:rsid w:val="00CE4FD6"/>
    <w:rsid w:val="00CE509A"/>
    <w:rsid w:val="00CE5325"/>
    <w:rsid w:val="00CE5D55"/>
    <w:rsid w:val="00CE5DBB"/>
    <w:rsid w:val="00CE6B5D"/>
    <w:rsid w:val="00CE700E"/>
    <w:rsid w:val="00CE715F"/>
    <w:rsid w:val="00CE7AE9"/>
    <w:rsid w:val="00CE7BBA"/>
    <w:rsid w:val="00CE7D48"/>
    <w:rsid w:val="00CE7E20"/>
    <w:rsid w:val="00CE7E9D"/>
    <w:rsid w:val="00CF02D6"/>
    <w:rsid w:val="00CF043F"/>
    <w:rsid w:val="00CF08A4"/>
    <w:rsid w:val="00CF1067"/>
    <w:rsid w:val="00CF12DF"/>
    <w:rsid w:val="00CF1814"/>
    <w:rsid w:val="00CF19E2"/>
    <w:rsid w:val="00CF1B2A"/>
    <w:rsid w:val="00CF240C"/>
    <w:rsid w:val="00CF2E7B"/>
    <w:rsid w:val="00CF2F80"/>
    <w:rsid w:val="00CF41A1"/>
    <w:rsid w:val="00CF4290"/>
    <w:rsid w:val="00CF4A62"/>
    <w:rsid w:val="00CF4B3F"/>
    <w:rsid w:val="00CF507B"/>
    <w:rsid w:val="00CF5141"/>
    <w:rsid w:val="00CF558C"/>
    <w:rsid w:val="00CF558F"/>
    <w:rsid w:val="00CF64B2"/>
    <w:rsid w:val="00CF661E"/>
    <w:rsid w:val="00CF6CFF"/>
    <w:rsid w:val="00CF6DE3"/>
    <w:rsid w:val="00CF6F4E"/>
    <w:rsid w:val="00CF762B"/>
    <w:rsid w:val="00CF7B39"/>
    <w:rsid w:val="00D002FF"/>
    <w:rsid w:val="00D00B41"/>
    <w:rsid w:val="00D00DA4"/>
    <w:rsid w:val="00D014F8"/>
    <w:rsid w:val="00D01E52"/>
    <w:rsid w:val="00D0200A"/>
    <w:rsid w:val="00D029FE"/>
    <w:rsid w:val="00D039E8"/>
    <w:rsid w:val="00D0492E"/>
    <w:rsid w:val="00D05602"/>
    <w:rsid w:val="00D06746"/>
    <w:rsid w:val="00D07B19"/>
    <w:rsid w:val="00D07DC8"/>
    <w:rsid w:val="00D10664"/>
    <w:rsid w:val="00D116B3"/>
    <w:rsid w:val="00D11C17"/>
    <w:rsid w:val="00D12152"/>
    <w:rsid w:val="00D12470"/>
    <w:rsid w:val="00D12D89"/>
    <w:rsid w:val="00D12DD0"/>
    <w:rsid w:val="00D1361C"/>
    <w:rsid w:val="00D139A1"/>
    <w:rsid w:val="00D13BAE"/>
    <w:rsid w:val="00D1404A"/>
    <w:rsid w:val="00D1415F"/>
    <w:rsid w:val="00D144F1"/>
    <w:rsid w:val="00D14C33"/>
    <w:rsid w:val="00D14C64"/>
    <w:rsid w:val="00D15197"/>
    <w:rsid w:val="00D15469"/>
    <w:rsid w:val="00D15E76"/>
    <w:rsid w:val="00D16217"/>
    <w:rsid w:val="00D1660A"/>
    <w:rsid w:val="00D17114"/>
    <w:rsid w:val="00D1711F"/>
    <w:rsid w:val="00D17645"/>
    <w:rsid w:val="00D17E88"/>
    <w:rsid w:val="00D20BD7"/>
    <w:rsid w:val="00D20F3F"/>
    <w:rsid w:val="00D2182A"/>
    <w:rsid w:val="00D21985"/>
    <w:rsid w:val="00D21A98"/>
    <w:rsid w:val="00D21D9E"/>
    <w:rsid w:val="00D21DC8"/>
    <w:rsid w:val="00D220E3"/>
    <w:rsid w:val="00D22540"/>
    <w:rsid w:val="00D2274F"/>
    <w:rsid w:val="00D22CB5"/>
    <w:rsid w:val="00D2302E"/>
    <w:rsid w:val="00D233F0"/>
    <w:rsid w:val="00D237D9"/>
    <w:rsid w:val="00D23835"/>
    <w:rsid w:val="00D23C5D"/>
    <w:rsid w:val="00D23CE6"/>
    <w:rsid w:val="00D2419B"/>
    <w:rsid w:val="00D24CC8"/>
    <w:rsid w:val="00D25467"/>
    <w:rsid w:val="00D25809"/>
    <w:rsid w:val="00D2676D"/>
    <w:rsid w:val="00D26D2E"/>
    <w:rsid w:val="00D30618"/>
    <w:rsid w:val="00D30E1E"/>
    <w:rsid w:val="00D31099"/>
    <w:rsid w:val="00D32104"/>
    <w:rsid w:val="00D3220D"/>
    <w:rsid w:val="00D325A4"/>
    <w:rsid w:val="00D3264E"/>
    <w:rsid w:val="00D33706"/>
    <w:rsid w:val="00D33E45"/>
    <w:rsid w:val="00D34403"/>
    <w:rsid w:val="00D34F26"/>
    <w:rsid w:val="00D34FBC"/>
    <w:rsid w:val="00D35090"/>
    <w:rsid w:val="00D35966"/>
    <w:rsid w:val="00D3636A"/>
    <w:rsid w:val="00D36F2A"/>
    <w:rsid w:val="00D37873"/>
    <w:rsid w:val="00D40498"/>
    <w:rsid w:val="00D40641"/>
    <w:rsid w:val="00D41062"/>
    <w:rsid w:val="00D41082"/>
    <w:rsid w:val="00D41188"/>
    <w:rsid w:val="00D413C4"/>
    <w:rsid w:val="00D414D5"/>
    <w:rsid w:val="00D41707"/>
    <w:rsid w:val="00D41977"/>
    <w:rsid w:val="00D41E8A"/>
    <w:rsid w:val="00D420F1"/>
    <w:rsid w:val="00D42878"/>
    <w:rsid w:val="00D4298F"/>
    <w:rsid w:val="00D42BFF"/>
    <w:rsid w:val="00D42DF3"/>
    <w:rsid w:val="00D42E8D"/>
    <w:rsid w:val="00D43414"/>
    <w:rsid w:val="00D4409F"/>
    <w:rsid w:val="00D441D3"/>
    <w:rsid w:val="00D443ED"/>
    <w:rsid w:val="00D44EDE"/>
    <w:rsid w:val="00D45164"/>
    <w:rsid w:val="00D4550A"/>
    <w:rsid w:val="00D459CE"/>
    <w:rsid w:val="00D46D52"/>
    <w:rsid w:val="00D46EC6"/>
    <w:rsid w:val="00D46EF9"/>
    <w:rsid w:val="00D4748B"/>
    <w:rsid w:val="00D47C00"/>
    <w:rsid w:val="00D5068B"/>
    <w:rsid w:val="00D50864"/>
    <w:rsid w:val="00D5088E"/>
    <w:rsid w:val="00D50893"/>
    <w:rsid w:val="00D50D4A"/>
    <w:rsid w:val="00D517FF"/>
    <w:rsid w:val="00D519E4"/>
    <w:rsid w:val="00D51CE7"/>
    <w:rsid w:val="00D535FC"/>
    <w:rsid w:val="00D5455A"/>
    <w:rsid w:val="00D54A3F"/>
    <w:rsid w:val="00D54E19"/>
    <w:rsid w:val="00D553E0"/>
    <w:rsid w:val="00D5542B"/>
    <w:rsid w:val="00D5581D"/>
    <w:rsid w:val="00D55A80"/>
    <w:rsid w:val="00D55E31"/>
    <w:rsid w:val="00D55E9A"/>
    <w:rsid w:val="00D56606"/>
    <w:rsid w:val="00D56A15"/>
    <w:rsid w:val="00D56D41"/>
    <w:rsid w:val="00D57B22"/>
    <w:rsid w:val="00D57D09"/>
    <w:rsid w:val="00D57EF6"/>
    <w:rsid w:val="00D57F6F"/>
    <w:rsid w:val="00D60BF0"/>
    <w:rsid w:val="00D60DD0"/>
    <w:rsid w:val="00D60E33"/>
    <w:rsid w:val="00D61726"/>
    <w:rsid w:val="00D61D20"/>
    <w:rsid w:val="00D61D24"/>
    <w:rsid w:val="00D621B7"/>
    <w:rsid w:val="00D62762"/>
    <w:rsid w:val="00D62C0E"/>
    <w:rsid w:val="00D62D5E"/>
    <w:rsid w:val="00D636C0"/>
    <w:rsid w:val="00D646F7"/>
    <w:rsid w:val="00D648B7"/>
    <w:rsid w:val="00D659A0"/>
    <w:rsid w:val="00D65E17"/>
    <w:rsid w:val="00D65E94"/>
    <w:rsid w:val="00D6684E"/>
    <w:rsid w:val="00D66D31"/>
    <w:rsid w:val="00D66F96"/>
    <w:rsid w:val="00D675DF"/>
    <w:rsid w:val="00D6790A"/>
    <w:rsid w:val="00D67A80"/>
    <w:rsid w:val="00D70005"/>
    <w:rsid w:val="00D702A5"/>
    <w:rsid w:val="00D702E1"/>
    <w:rsid w:val="00D702FC"/>
    <w:rsid w:val="00D704F8"/>
    <w:rsid w:val="00D71272"/>
    <w:rsid w:val="00D7195D"/>
    <w:rsid w:val="00D71B43"/>
    <w:rsid w:val="00D71E21"/>
    <w:rsid w:val="00D72275"/>
    <w:rsid w:val="00D72614"/>
    <w:rsid w:val="00D7261D"/>
    <w:rsid w:val="00D72BDD"/>
    <w:rsid w:val="00D72D73"/>
    <w:rsid w:val="00D72DEA"/>
    <w:rsid w:val="00D73671"/>
    <w:rsid w:val="00D74518"/>
    <w:rsid w:val="00D74C05"/>
    <w:rsid w:val="00D754FC"/>
    <w:rsid w:val="00D759FD"/>
    <w:rsid w:val="00D7622A"/>
    <w:rsid w:val="00D77547"/>
    <w:rsid w:val="00D80361"/>
    <w:rsid w:val="00D803DA"/>
    <w:rsid w:val="00D8079A"/>
    <w:rsid w:val="00D80FFC"/>
    <w:rsid w:val="00D81105"/>
    <w:rsid w:val="00D8160A"/>
    <w:rsid w:val="00D8194D"/>
    <w:rsid w:val="00D81B1A"/>
    <w:rsid w:val="00D82860"/>
    <w:rsid w:val="00D837A0"/>
    <w:rsid w:val="00D83AF0"/>
    <w:rsid w:val="00D83EC6"/>
    <w:rsid w:val="00D85012"/>
    <w:rsid w:val="00D8539C"/>
    <w:rsid w:val="00D853B7"/>
    <w:rsid w:val="00D85F14"/>
    <w:rsid w:val="00D85F64"/>
    <w:rsid w:val="00D85F71"/>
    <w:rsid w:val="00D86012"/>
    <w:rsid w:val="00D86789"/>
    <w:rsid w:val="00D86859"/>
    <w:rsid w:val="00D86D78"/>
    <w:rsid w:val="00D86E2C"/>
    <w:rsid w:val="00D90B1C"/>
    <w:rsid w:val="00D90C2A"/>
    <w:rsid w:val="00D91009"/>
    <w:rsid w:val="00D910EB"/>
    <w:rsid w:val="00D91B35"/>
    <w:rsid w:val="00D91B37"/>
    <w:rsid w:val="00D923F4"/>
    <w:rsid w:val="00D92460"/>
    <w:rsid w:val="00D92664"/>
    <w:rsid w:val="00D92D45"/>
    <w:rsid w:val="00D92E35"/>
    <w:rsid w:val="00D93B22"/>
    <w:rsid w:val="00D94059"/>
    <w:rsid w:val="00D94150"/>
    <w:rsid w:val="00D94421"/>
    <w:rsid w:val="00D94811"/>
    <w:rsid w:val="00D95065"/>
    <w:rsid w:val="00D955F2"/>
    <w:rsid w:val="00D95888"/>
    <w:rsid w:val="00D95D31"/>
    <w:rsid w:val="00D95E39"/>
    <w:rsid w:val="00D96320"/>
    <w:rsid w:val="00D96759"/>
    <w:rsid w:val="00D971C5"/>
    <w:rsid w:val="00D97383"/>
    <w:rsid w:val="00D974AD"/>
    <w:rsid w:val="00D977F1"/>
    <w:rsid w:val="00DA04BA"/>
    <w:rsid w:val="00DA053D"/>
    <w:rsid w:val="00DA0DFF"/>
    <w:rsid w:val="00DA2237"/>
    <w:rsid w:val="00DA2437"/>
    <w:rsid w:val="00DA34ED"/>
    <w:rsid w:val="00DA3544"/>
    <w:rsid w:val="00DA35E5"/>
    <w:rsid w:val="00DA3BAE"/>
    <w:rsid w:val="00DA3F85"/>
    <w:rsid w:val="00DA468A"/>
    <w:rsid w:val="00DA5AEF"/>
    <w:rsid w:val="00DA5CE6"/>
    <w:rsid w:val="00DA5D09"/>
    <w:rsid w:val="00DA5F07"/>
    <w:rsid w:val="00DA5F23"/>
    <w:rsid w:val="00DA5F4A"/>
    <w:rsid w:val="00DA627A"/>
    <w:rsid w:val="00DA679F"/>
    <w:rsid w:val="00DA6C40"/>
    <w:rsid w:val="00DA6F6B"/>
    <w:rsid w:val="00DA72AB"/>
    <w:rsid w:val="00DA776B"/>
    <w:rsid w:val="00DA77E5"/>
    <w:rsid w:val="00DB1288"/>
    <w:rsid w:val="00DB1A2A"/>
    <w:rsid w:val="00DB21EB"/>
    <w:rsid w:val="00DB2389"/>
    <w:rsid w:val="00DB2F24"/>
    <w:rsid w:val="00DB2F52"/>
    <w:rsid w:val="00DB376D"/>
    <w:rsid w:val="00DB3795"/>
    <w:rsid w:val="00DB3AF5"/>
    <w:rsid w:val="00DB4BDF"/>
    <w:rsid w:val="00DB4C84"/>
    <w:rsid w:val="00DB54A4"/>
    <w:rsid w:val="00DB5606"/>
    <w:rsid w:val="00DB592B"/>
    <w:rsid w:val="00DB66AF"/>
    <w:rsid w:val="00DB67E1"/>
    <w:rsid w:val="00DB7650"/>
    <w:rsid w:val="00DC0F4C"/>
    <w:rsid w:val="00DC0FF0"/>
    <w:rsid w:val="00DC1653"/>
    <w:rsid w:val="00DC1692"/>
    <w:rsid w:val="00DC16F1"/>
    <w:rsid w:val="00DC189D"/>
    <w:rsid w:val="00DC1CEE"/>
    <w:rsid w:val="00DC2446"/>
    <w:rsid w:val="00DC2E3F"/>
    <w:rsid w:val="00DC3EBC"/>
    <w:rsid w:val="00DC4269"/>
    <w:rsid w:val="00DC49A2"/>
    <w:rsid w:val="00DC4AAD"/>
    <w:rsid w:val="00DC515A"/>
    <w:rsid w:val="00DC5E1A"/>
    <w:rsid w:val="00DC6354"/>
    <w:rsid w:val="00DC66AF"/>
    <w:rsid w:val="00DC77D9"/>
    <w:rsid w:val="00DD00A9"/>
    <w:rsid w:val="00DD03E0"/>
    <w:rsid w:val="00DD0946"/>
    <w:rsid w:val="00DD0B4D"/>
    <w:rsid w:val="00DD0DCC"/>
    <w:rsid w:val="00DD0ED5"/>
    <w:rsid w:val="00DD157F"/>
    <w:rsid w:val="00DD2A7E"/>
    <w:rsid w:val="00DD2F57"/>
    <w:rsid w:val="00DD3491"/>
    <w:rsid w:val="00DD3623"/>
    <w:rsid w:val="00DD3767"/>
    <w:rsid w:val="00DD391B"/>
    <w:rsid w:val="00DD39CB"/>
    <w:rsid w:val="00DD55A0"/>
    <w:rsid w:val="00DD5B8E"/>
    <w:rsid w:val="00DD6195"/>
    <w:rsid w:val="00DD6C2C"/>
    <w:rsid w:val="00DD6DF9"/>
    <w:rsid w:val="00DD6E3D"/>
    <w:rsid w:val="00DD7086"/>
    <w:rsid w:val="00DD79F3"/>
    <w:rsid w:val="00DD7BEC"/>
    <w:rsid w:val="00DD7E49"/>
    <w:rsid w:val="00DE0886"/>
    <w:rsid w:val="00DE0A20"/>
    <w:rsid w:val="00DE0C18"/>
    <w:rsid w:val="00DE1CD6"/>
    <w:rsid w:val="00DE263B"/>
    <w:rsid w:val="00DE2D8F"/>
    <w:rsid w:val="00DE3522"/>
    <w:rsid w:val="00DE35ED"/>
    <w:rsid w:val="00DE3B03"/>
    <w:rsid w:val="00DE3E70"/>
    <w:rsid w:val="00DE41B7"/>
    <w:rsid w:val="00DE45EC"/>
    <w:rsid w:val="00DE4896"/>
    <w:rsid w:val="00DE4973"/>
    <w:rsid w:val="00DE55F5"/>
    <w:rsid w:val="00DE5ABA"/>
    <w:rsid w:val="00DE616C"/>
    <w:rsid w:val="00DE6AFE"/>
    <w:rsid w:val="00DE7246"/>
    <w:rsid w:val="00DE753D"/>
    <w:rsid w:val="00DE760D"/>
    <w:rsid w:val="00DE784E"/>
    <w:rsid w:val="00DE7AB3"/>
    <w:rsid w:val="00DE7FD6"/>
    <w:rsid w:val="00DF0B82"/>
    <w:rsid w:val="00DF116B"/>
    <w:rsid w:val="00DF1900"/>
    <w:rsid w:val="00DF21A0"/>
    <w:rsid w:val="00DF21D2"/>
    <w:rsid w:val="00DF2654"/>
    <w:rsid w:val="00DF2DA4"/>
    <w:rsid w:val="00DF34DC"/>
    <w:rsid w:val="00DF3835"/>
    <w:rsid w:val="00DF410F"/>
    <w:rsid w:val="00DF4371"/>
    <w:rsid w:val="00DF504F"/>
    <w:rsid w:val="00DF524B"/>
    <w:rsid w:val="00DF529E"/>
    <w:rsid w:val="00DF6AE7"/>
    <w:rsid w:val="00DF7181"/>
    <w:rsid w:val="00DF7CC1"/>
    <w:rsid w:val="00DF7CD6"/>
    <w:rsid w:val="00E000F1"/>
    <w:rsid w:val="00E0097E"/>
    <w:rsid w:val="00E00C11"/>
    <w:rsid w:val="00E00D18"/>
    <w:rsid w:val="00E00DE4"/>
    <w:rsid w:val="00E01F75"/>
    <w:rsid w:val="00E024DD"/>
    <w:rsid w:val="00E0257A"/>
    <w:rsid w:val="00E02711"/>
    <w:rsid w:val="00E02B54"/>
    <w:rsid w:val="00E032EA"/>
    <w:rsid w:val="00E040EF"/>
    <w:rsid w:val="00E04170"/>
    <w:rsid w:val="00E04B7D"/>
    <w:rsid w:val="00E056D9"/>
    <w:rsid w:val="00E0600C"/>
    <w:rsid w:val="00E06A16"/>
    <w:rsid w:val="00E06B53"/>
    <w:rsid w:val="00E06EA8"/>
    <w:rsid w:val="00E06F11"/>
    <w:rsid w:val="00E072F4"/>
    <w:rsid w:val="00E07707"/>
    <w:rsid w:val="00E1029B"/>
    <w:rsid w:val="00E10D2E"/>
    <w:rsid w:val="00E11A61"/>
    <w:rsid w:val="00E12502"/>
    <w:rsid w:val="00E13EB3"/>
    <w:rsid w:val="00E145E4"/>
    <w:rsid w:val="00E147A1"/>
    <w:rsid w:val="00E14811"/>
    <w:rsid w:val="00E14CC7"/>
    <w:rsid w:val="00E14D5A"/>
    <w:rsid w:val="00E15CC8"/>
    <w:rsid w:val="00E160E1"/>
    <w:rsid w:val="00E16358"/>
    <w:rsid w:val="00E16752"/>
    <w:rsid w:val="00E16AC9"/>
    <w:rsid w:val="00E1775A"/>
    <w:rsid w:val="00E17EE8"/>
    <w:rsid w:val="00E206E5"/>
    <w:rsid w:val="00E20C73"/>
    <w:rsid w:val="00E20F82"/>
    <w:rsid w:val="00E214CD"/>
    <w:rsid w:val="00E2164E"/>
    <w:rsid w:val="00E216A4"/>
    <w:rsid w:val="00E2374C"/>
    <w:rsid w:val="00E23CA9"/>
    <w:rsid w:val="00E23E06"/>
    <w:rsid w:val="00E2408F"/>
    <w:rsid w:val="00E244E2"/>
    <w:rsid w:val="00E24930"/>
    <w:rsid w:val="00E24C93"/>
    <w:rsid w:val="00E250E2"/>
    <w:rsid w:val="00E252C8"/>
    <w:rsid w:val="00E25320"/>
    <w:rsid w:val="00E25551"/>
    <w:rsid w:val="00E26102"/>
    <w:rsid w:val="00E261F7"/>
    <w:rsid w:val="00E266C4"/>
    <w:rsid w:val="00E26D4F"/>
    <w:rsid w:val="00E26E74"/>
    <w:rsid w:val="00E274D6"/>
    <w:rsid w:val="00E27B36"/>
    <w:rsid w:val="00E27B50"/>
    <w:rsid w:val="00E27C5B"/>
    <w:rsid w:val="00E307D6"/>
    <w:rsid w:val="00E308A0"/>
    <w:rsid w:val="00E310A5"/>
    <w:rsid w:val="00E3112B"/>
    <w:rsid w:val="00E3157E"/>
    <w:rsid w:val="00E316A6"/>
    <w:rsid w:val="00E3175D"/>
    <w:rsid w:val="00E31A1A"/>
    <w:rsid w:val="00E320DA"/>
    <w:rsid w:val="00E322CA"/>
    <w:rsid w:val="00E32B37"/>
    <w:rsid w:val="00E32E26"/>
    <w:rsid w:val="00E32F54"/>
    <w:rsid w:val="00E334C9"/>
    <w:rsid w:val="00E341B6"/>
    <w:rsid w:val="00E341F6"/>
    <w:rsid w:val="00E344E5"/>
    <w:rsid w:val="00E346C7"/>
    <w:rsid w:val="00E3496E"/>
    <w:rsid w:val="00E34EB1"/>
    <w:rsid w:val="00E35145"/>
    <w:rsid w:val="00E35348"/>
    <w:rsid w:val="00E35428"/>
    <w:rsid w:val="00E35726"/>
    <w:rsid w:val="00E36DD7"/>
    <w:rsid w:val="00E375BE"/>
    <w:rsid w:val="00E37743"/>
    <w:rsid w:val="00E37B85"/>
    <w:rsid w:val="00E4097A"/>
    <w:rsid w:val="00E4123D"/>
    <w:rsid w:val="00E41D09"/>
    <w:rsid w:val="00E42167"/>
    <w:rsid w:val="00E42199"/>
    <w:rsid w:val="00E43F79"/>
    <w:rsid w:val="00E44604"/>
    <w:rsid w:val="00E45283"/>
    <w:rsid w:val="00E452DB"/>
    <w:rsid w:val="00E457D8"/>
    <w:rsid w:val="00E45B3F"/>
    <w:rsid w:val="00E45ED3"/>
    <w:rsid w:val="00E4600B"/>
    <w:rsid w:val="00E4624A"/>
    <w:rsid w:val="00E478F5"/>
    <w:rsid w:val="00E47A75"/>
    <w:rsid w:val="00E47C5F"/>
    <w:rsid w:val="00E47CE6"/>
    <w:rsid w:val="00E504A9"/>
    <w:rsid w:val="00E50A81"/>
    <w:rsid w:val="00E5137A"/>
    <w:rsid w:val="00E5166C"/>
    <w:rsid w:val="00E516F9"/>
    <w:rsid w:val="00E51954"/>
    <w:rsid w:val="00E51EBC"/>
    <w:rsid w:val="00E52379"/>
    <w:rsid w:val="00E52721"/>
    <w:rsid w:val="00E534B7"/>
    <w:rsid w:val="00E53A73"/>
    <w:rsid w:val="00E53BD4"/>
    <w:rsid w:val="00E53CA2"/>
    <w:rsid w:val="00E545E5"/>
    <w:rsid w:val="00E5461D"/>
    <w:rsid w:val="00E54C21"/>
    <w:rsid w:val="00E55111"/>
    <w:rsid w:val="00E554B2"/>
    <w:rsid w:val="00E55AF3"/>
    <w:rsid w:val="00E56061"/>
    <w:rsid w:val="00E56493"/>
    <w:rsid w:val="00E56498"/>
    <w:rsid w:val="00E56E14"/>
    <w:rsid w:val="00E57D52"/>
    <w:rsid w:val="00E60894"/>
    <w:rsid w:val="00E609A4"/>
    <w:rsid w:val="00E60B0A"/>
    <w:rsid w:val="00E61070"/>
    <w:rsid w:val="00E613AF"/>
    <w:rsid w:val="00E61509"/>
    <w:rsid w:val="00E619FE"/>
    <w:rsid w:val="00E61B25"/>
    <w:rsid w:val="00E61BAD"/>
    <w:rsid w:val="00E61D0F"/>
    <w:rsid w:val="00E61E13"/>
    <w:rsid w:val="00E61EF6"/>
    <w:rsid w:val="00E64017"/>
    <w:rsid w:val="00E64709"/>
    <w:rsid w:val="00E64D7B"/>
    <w:rsid w:val="00E651B6"/>
    <w:rsid w:val="00E65272"/>
    <w:rsid w:val="00E6571A"/>
    <w:rsid w:val="00E65928"/>
    <w:rsid w:val="00E6592C"/>
    <w:rsid w:val="00E65A90"/>
    <w:rsid w:val="00E65D65"/>
    <w:rsid w:val="00E66202"/>
    <w:rsid w:val="00E6664B"/>
    <w:rsid w:val="00E66A45"/>
    <w:rsid w:val="00E671CA"/>
    <w:rsid w:val="00E674C5"/>
    <w:rsid w:val="00E678B5"/>
    <w:rsid w:val="00E67963"/>
    <w:rsid w:val="00E70155"/>
    <w:rsid w:val="00E7094B"/>
    <w:rsid w:val="00E7095A"/>
    <w:rsid w:val="00E70B1B"/>
    <w:rsid w:val="00E70E0F"/>
    <w:rsid w:val="00E7116D"/>
    <w:rsid w:val="00E7123A"/>
    <w:rsid w:val="00E71560"/>
    <w:rsid w:val="00E719ED"/>
    <w:rsid w:val="00E729E0"/>
    <w:rsid w:val="00E73CB1"/>
    <w:rsid w:val="00E742A2"/>
    <w:rsid w:val="00E74414"/>
    <w:rsid w:val="00E7454D"/>
    <w:rsid w:val="00E746AE"/>
    <w:rsid w:val="00E74B85"/>
    <w:rsid w:val="00E75390"/>
    <w:rsid w:val="00E75796"/>
    <w:rsid w:val="00E75CE8"/>
    <w:rsid w:val="00E75F6A"/>
    <w:rsid w:val="00E761E3"/>
    <w:rsid w:val="00E76715"/>
    <w:rsid w:val="00E76D59"/>
    <w:rsid w:val="00E77171"/>
    <w:rsid w:val="00E77C27"/>
    <w:rsid w:val="00E77F95"/>
    <w:rsid w:val="00E800E9"/>
    <w:rsid w:val="00E8048A"/>
    <w:rsid w:val="00E80D21"/>
    <w:rsid w:val="00E80FDF"/>
    <w:rsid w:val="00E810B7"/>
    <w:rsid w:val="00E81580"/>
    <w:rsid w:val="00E81E6E"/>
    <w:rsid w:val="00E81FFE"/>
    <w:rsid w:val="00E8209A"/>
    <w:rsid w:val="00E822A5"/>
    <w:rsid w:val="00E82CA0"/>
    <w:rsid w:val="00E82EF3"/>
    <w:rsid w:val="00E839CF"/>
    <w:rsid w:val="00E84637"/>
    <w:rsid w:val="00E84A5A"/>
    <w:rsid w:val="00E8553C"/>
    <w:rsid w:val="00E85863"/>
    <w:rsid w:val="00E858D4"/>
    <w:rsid w:val="00E85E95"/>
    <w:rsid w:val="00E85FF8"/>
    <w:rsid w:val="00E863A6"/>
    <w:rsid w:val="00E863BC"/>
    <w:rsid w:val="00E8727C"/>
    <w:rsid w:val="00E8727E"/>
    <w:rsid w:val="00E87556"/>
    <w:rsid w:val="00E87673"/>
    <w:rsid w:val="00E87858"/>
    <w:rsid w:val="00E879E3"/>
    <w:rsid w:val="00E87C9F"/>
    <w:rsid w:val="00E90432"/>
    <w:rsid w:val="00E9117A"/>
    <w:rsid w:val="00E9190A"/>
    <w:rsid w:val="00E9274E"/>
    <w:rsid w:val="00E92A14"/>
    <w:rsid w:val="00E93056"/>
    <w:rsid w:val="00E936E0"/>
    <w:rsid w:val="00E93AD4"/>
    <w:rsid w:val="00E93B06"/>
    <w:rsid w:val="00E93E4D"/>
    <w:rsid w:val="00E941C9"/>
    <w:rsid w:val="00E941E5"/>
    <w:rsid w:val="00E94200"/>
    <w:rsid w:val="00E94244"/>
    <w:rsid w:val="00E94A33"/>
    <w:rsid w:val="00E94BD4"/>
    <w:rsid w:val="00E94C2C"/>
    <w:rsid w:val="00E94C84"/>
    <w:rsid w:val="00E9510F"/>
    <w:rsid w:val="00E958DD"/>
    <w:rsid w:val="00E95EA6"/>
    <w:rsid w:val="00E95EF4"/>
    <w:rsid w:val="00E9628E"/>
    <w:rsid w:val="00E97418"/>
    <w:rsid w:val="00E9750D"/>
    <w:rsid w:val="00E97B30"/>
    <w:rsid w:val="00E97CA1"/>
    <w:rsid w:val="00EA04B3"/>
    <w:rsid w:val="00EA06CC"/>
    <w:rsid w:val="00EA08A4"/>
    <w:rsid w:val="00EA0C11"/>
    <w:rsid w:val="00EA16AB"/>
    <w:rsid w:val="00EA1C25"/>
    <w:rsid w:val="00EA1CE1"/>
    <w:rsid w:val="00EA1CFA"/>
    <w:rsid w:val="00EA1DC5"/>
    <w:rsid w:val="00EA204C"/>
    <w:rsid w:val="00EA276D"/>
    <w:rsid w:val="00EA2C7B"/>
    <w:rsid w:val="00EA2EA1"/>
    <w:rsid w:val="00EA3F7A"/>
    <w:rsid w:val="00EA40F0"/>
    <w:rsid w:val="00EA4343"/>
    <w:rsid w:val="00EA4777"/>
    <w:rsid w:val="00EA4E82"/>
    <w:rsid w:val="00EA5170"/>
    <w:rsid w:val="00EA526C"/>
    <w:rsid w:val="00EA52E2"/>
    <w:rsid w:val="00EA5564"/>
    <w:rsid w:val="00EA55D9"/>
    <w:rsid w:val="00EA5C95"/>
    <w:rsid w:val="00EA6A55"/>
    <w:rsid w:val="00EA6BF2"/>
    <w:rsid w:val="00EA6FC5"/>
    <w:rsid w:val="00EA78CB"/>
    <w:rsid w:val="00EB02AF"/>
    <w:rsid w:val="00EB0763"/>
    <w:rsid w:val="00EB0858"/>
    <w:rsid w:val="00EB0885"/>
    <w:rsid w:val="00EB0BC7"/>
    <w:rsid w:val="00EB1564"/>
    <w:rsid w:val="00EB1B09"/>
    <w:rsid w:val="00EB1EA2"/>
    <w:rsid w:val="00EB20EE"/>
    <w:rsid w:val="00EB2372"/>
    <w:rsid w:val="00EB25C8"/>
    <w:rsid w:val="00EB2D64"/>
    <w:rsid w:val="00EB2F7E"/>
    <w:rsid w:val="00EB3005"/>
    <w:rsid w:val="00EB3954"/>
    <w:rsid w:val="00EB3FAF"/>
    <w:rsid w:val="00EB47FA"/>
    <w:rsid w:val="00EB4AEA"/>
    <w:rsid w:val="00EB6386"/>
    <w:rsid w:val="00EB6483"/>
    <w:rsid w:val="00EB67C5"/>
    <w:rsid w:val="00EB68DC"/>
    <w:rsid w:val="00EB71EB"/>
    <w:rsid w:val="00EB7779"/>
    <w:rsid w:val="00EC0CA7"/>
    <w:rsid w:val="00EC0E74"/>
    <w:rsid w:val="00EC12F3"/>
    <w:rsid w:val="00EC1418"/>
    <w:rsid w:val="00EC1FF8"/>
    <w:rsid w:val="00EC22D2"/>
    <w:rsid w:val="00EC2A2E"/>
    <w:rsid w:val="00EC2ADE"/>
    <w:rsid w:val="00EC379C"/>
    <w:rsid w:val="00EC38A3"/>
    <w:rsid w:val="00EC39FF"/>
    <w:rsid w:val="00EC3A23"/>
    <w:rsid w:val="00EC3CFB"/>
    <w:rsid w:val="00EC4245"/>
    <w:rsid w:val="00EC42F7"/>
    <w:rsid w:val="00EC4BCB"/>
    <w:rsid w:val="00EC4C81"/>
    <w:rsid w:val="00EC4E23"/>
    <w:rsid w:val="00EC55D9"/>
    <w:rsid w:val="00EC5A76"/>
    <w:rsid w:val="00EC5CC3"/>
    <w:rsid w:val="00EC624C"/>
    <w:rsid w:val="00EC637E"/>
    <w:rsid w:val="00EC6780"/>
    <w:rsid w:val="00EC6AB8"/>
    <w:rsid w:val="00EC760F"/>
    <w:rsid w:val="00EC7AC1"/>
    <w:rsid w:val="00EC7E8C"/>
    <w:rsid w:val="00ED043E"/>
    <w:rsid w:val="00ED0474"/>
    <w:rsid w:val="00ED04FE"/>
    <w:rsid w:val="00ED07CF"/>
    <w:rsid w:val="00ED0B9C"/>
    <w:rsid w:val="00ED14CF"/>
    <w:rsid w:val="00ED1A51"/>
    <w:rsid w:val="00ED1B8B"/>
    <w:rsid w:val="00ED30CF"/>
    <w:rsid w:val="00ED31F6"/>
    <w:rsid w:val="00ED370C"/>
    <w:rsid w:val="00ED3CE5"/>
    <w:rsid w:val="00ED4113"/>
    <w:rsid w:val="00ED4247"/>
    <w:rsid w:val="00ED4A93"/>
    <w:rsid w:val="00ED4BD4"/>
    <w:rsid w:val="00ED5AB6"/>
    <w:rsid w:val="00ED5D1F"/>
    <w:rsid w:val="00ED635B"/>
    <w:rsid w:val="00ED6DC4"/>
    <w:rsid w:val="00ED738B"/>
    <w:rsid w:val="00ED73E5"/>
    <w:rsid w:val="00ED7693"/>
    <w:rsid w:val="00ED77F2"/>
    <w:rsid w:val="00ED7C6A"/>
    <w:rsid w:val="00EE0073"/>
    <w:rsid w:val="00EE04E9"/>
    <w:rsid w:val="00EE0A59"/>
    <w:rsid w:val="00EE0E17"/>
    <w:rsid w:val="00EE133D"/>
    <w:rsid w:val="00EE21D3"/>
    <w:rsid w:val="00EE3D64"/>
    <w:rsid w:val="00EE4653"/>
    <w:rsid w:val="00EE5012"/>
    <w:rsid w:val="00EE51F5"/>
    <w:rsid w:val="00EE6C08"/>
    <w:rsid w:val="00EE716C"/>
    <w:rsid w:val="00EE72EF"/>
    <w:rsid w:val="00EE7419"/>
    <w:rsid w:val="00EE753A"/>
    <w:rsid w:val="00EE7598"/>
    <w:rsid w:val="00EE7C1D"/>
    <w:rsid w:val="00EE7CA4"/>
    <w:rsid w:val="00EF0162"/>
    <w:rsid w:val="00EF0430"/>
    <w:rsid w:val="00EF0686"/>
    <w:rsid w:val="00EF0764"/>
    <w:rsid w:val="00EF191A"/>
    <w:rsid w:val="00EF1924"/>
    <w:rsid w:val="00EF1A1E"/>
    <w:rsid w:val="00EF2282"/>
    <w:rsid w:val="00EF2B2A"/>
    <w:rsid w:val="00EF2BA0"/>
    <w:rsid w:val="00EF3684"/>
    <w:rsid w:val="00EF3A7B"/>
    <w:rsid w:val="00EF3CF8"/>
    <w:rsid w:val="00EF3D2F"/>
    <w:rsid w:val="00EF401A"/>
    <w:rsid w:val="00EF4F12"/>
    <w:rsid w:val="00EF545B"/>
    <w:rsid w:val="00EF60DF"/>
    <w:rsid w:val="00EF62F7"/>
    <w:rsid w:val="00EF653E"/>
    <w:rsid w:val="00EF658C"/>
    <w:rsid w:val="00EF6599"/>
    <w:rsid w:val="00EF6613"/>
    <w:rsid w:val="00EF664E"/>
    <w:rsid w:val="00EF6FBC"/>
    <w:rsid w:val="00EF7AC4"/>
    <w:rsid w:val="00EF7C08"/>
    <w:rsid w:val="00EF7EA6"/>
    <w:rsid w:val="00F00A86"/>
    <w:rsid w:val="00F00B55"/>
    <w:rsid w:val="00F00C3E"/>
    <w:rsid w:val="00F00E9B"/>
    <w:rsid w:val="00F01AFA"/>
    <w:rsid w:val="00F01E84"/>
    <w:rsid w:val="00F02051"/>
    <w:rsid w:val="00F021DC"/>
    <w:rsid w:val="00F025D8"/>
    <w:rsid w:val="00F02ABE"/>
    <w:rsid w:val="00F03AD8"/>
    <w:rsid w:val="00F03FC6"/>
    <w:rsid w:val="00F05BC8"/>
    <w:rsid w:val="00F05F96"/>
    <w:rsid w:val="00F06041"/>
    <w:rsid w:val="00F061FB"/>
    <w:rsid w:val="00F0651B"/>
    <w:rsid w:val="00F06812"/>
    <w:rsid w:val="00F076DD"/>
    <w:rsid w:val="00F07BA2"/>
    <w:rsid w:val="00F106BB"/>
    <w:rsid w:val="00F10986"/>
    <w:rsid w:val="00F10A10"/>
    <w:rsid w:val="00F12956"/>
    <w:rsid w:val="00F12A83"/>
    <w:rsid w:val="00F12B47"/>
    <w:rsid w:val="00F13359"/>
    <w:rsid w:val="00F1356F"/>
    <w:rsid w:val="00F13FD4"/>
    <w:rsid w:val="00F14397"/>
    <w:rsid w:val="00F153FF"/>
    <w:rsid w:val="00F15E04"/>
    <w:rsid w:val="00F16742"/>
    <w:rsid w:val="00F167D1"/>
    <w:rsid w:val="00F169B7"/>
    <w:rsid w:val="00F16ABF"/>
    <w:rsid w:val="00F17041"/>
    <w:rsid w:val="00F17718"/>
    <w:rsid w:val="00F178A0"/>
    <w:rsid w:val="00F178A4"/>
    <w:rsid w:val="00F20701"/>
    <w:rsid w:val="00F209AD"/>
    <w:rsid w:val="00F20C94"/>
    <w:rsid w:val="00F20CA8"/>
    <w:rsid w:val="00F20F90"/>
    <w:rsid w:val="00F2124D"/>
    <w:rsid w:val="00F232F6"/>
    <w:rsid w:val="00F233FE"/>
    <w:rsid w:val="00F2378F"/>
    <w:rsid w:val="00F23914"/>
    <w:rsid w:val="00F23B48"/>
    <w:rsid w:val="00F23C69"/>
    <w:rsid w:val="00F23D2A"/>
    <w:rsid w:val="00F23FEB"/>
    <w:rsid w:val="00F24000"/>
    <w:rsid w:val="00F24448"/>
    <w:rsid w:val="00F24E30"/>
    <w:rsid w:val="00F250D8"/>
    <w:rsid w:val="00F2517F"/>
    <w:rsid w:val="00F25BB7"/>
    <w:rsid w:val="00F25E2B"/>
    <w:rsid w:val="00F26382"/>
    <w:rsid w:val="00F263C6"/>
    <w:rsid w:val="00F2663D"/>
    <w:rsid w:val="00F266EF"/>
    <w:rsid w:val="00F26CCF"/>
    <w:rsid w:val="00F27A29"/>
    <w:rsid w:val="00F27DCB"/>
    <w:rsid w:val="00F30060"/>
    <w:rsid w:val="00F30387"/>
    <w:rsid w:val="00F30997"/>
    <w:rsid w:val="00F30AFC"/>
    <w:rsid w:val="00F30CE3"/>
    <w:rsid w:val="00F314A2"/>
    <w:rsid w:val="00F31A44"/>
    <w:rsid w:val="00F31FC3"/>
    <w:rsid w:val="00F3248D"/>
    <w:rsid w:val="00F329B3"/>
    <w:rsid w:val="00F3300A"/>
    <w:rsid w:val="00F333C8"/>
    <w:rsid w:val="00F3380D"/>
    <w:rsid w:val="00F33841"/>
    <w:rsid w:val="00F33BFC"/>
    <w:rsid w:val="00F34DF6"/>
    <w:rsid w:val="00F3501C"/>
    <w:rsid w:val="00F3627D"/>
    <w:rsid w:val="00F36701"/>
    <w:rsid w:val="00F369AE"/>
    <w:rsid w:val="00F37C89"/>
    <w:rsid w:val="00F37D22"/>
    <w:rsid w:val="00F40BF3"/>
    <w:rsid w:val="00F411DA"/>
    <w:rsid w:val="00F412A4"/>
    <w:rsid w:val="00F4150E"/>
    <w:rsid w:val="00F42444"/>
    <w:rsid w:val="00F4341E"/>
    <w:rsid w:val="00F43753"/>
    <w:rsid w:val="00F43E3E"/>
    <w:rsid w:val="00F44028"/>
    <w:rsid w:val="00F44DE3"/>
    <w:rsid w:val="00F455F9"/>
    <w:rsid w:val="00F45773"/>
    <w:rsid w:val="00F459F1"/>
    <w:rsid w:val="00F45EA3"/>
    <w:rsid w:val="00F45F19"/>
    <w:rsid w:val="00F46689"/>
    <w:rsid w:val="00F46FB3"/>
    <w:rsid w:val="00F47D63"/>
    <w:rsid w:val="00F502A1"/>
    <w:rsid w:val="00F5090A"/>
    <w:rsid w:val="00F50992"/>
    <w:rsid w:val="00F50A6B"/>
    <w:rsid w:val="00F50F4A"/>
    <w:rsid w:val="00F50FAB"/>
    <w:rsid w:val="00F5133E"/>
    <w:rsid w:val="00F515C5"/>
    <w:rsid w:val="00F51A62"/>
    <w:rsid w:val="00F52187"/>
    <w:rsid w:val="00F53192"/>
    <w:rsid w:val="00F5333F"/>
    <w:rsid w:val="00F5347E"/>
    <w:rsid w:val="00F541B9"/>
    <w:rsid w:val="00F5427E"/>
    <w:rsid w:val="00F54C1F"/>
    <w:rsid w:val="00F54C59"/>
    <w:rsid w:val="00F552CF"/>
    <w:rsid w:val="00F555D1"/>
    <w:rsid w:val="00F556B4"/>
    <w:rsid w:val="00F55A1E"/>
    <w:rsid w:val="00F56026"/>
    <w:rsid w:val="00F5796C"/>
    <w:rsid w:val="00F57A33"/>
    <w:rsid w:val="00F57C48"/>
    <w:rsid w:val="00F60552"/>
    <w:rsid w:val="00F6098F"/>
    <w:rsid w:val="00F61624"/>
    <w:rsid w:val="00F61AD4"/>
    <w:rsid w:val="00F61E07"/>
    <w:rsid w:val="00F61EC4"/>
    <w:rsid w:val="00F623C2"/>
    <w:rsid w:val="00F63E38"/>
    <w:rsid w:val="00F63F0F"/>
    <w:rsid w:val="00F64535"/>
    <w:rsid w:val="00F647B3"/>
    <w:rsid w:val="00F64B39"/>
    <w:rsid w:val="00F654F1"/>
    <w:rsid w:val="00F66A61"/>
    <w:rsid w:val="00F66AD1"/>
    <w:rsid w:val="00F66CD1"/>
    <w:rsid w:val="00F67512"/>
    <w:rsid w:val="00F6764A"/>
    <w:rsid w:val="00F67748"/>
    <w:rsid w:val="00F70168"/>
    <w:rsid w:val="00F708B6"/>
    <w:rsid w:val="00F70F74"/>
    <w:rsid w:val="00F711A5"/>
    <w:rsid w:val="00F71982"/>
    <w:rsid w:val="00F71B2D"/>
    <w:rsid w:val="00F72727"/>
    <w:rsid w:val="00F728EE"/>
    <w:rsid w:val="00F7295B"/>
    <w:rsid w:val="00F73B1A"/>
    <w:rsid w:val="00F74379"/>
    <w:rsid w:val="00F74402"/>
    <w:rsid w:val="00F74B5C"/>
    <w:rsid w:val="00F74B6F"/>
    <w:rsid w:val="00F74E71"/>
    <w:rsid w:val="00F75713"/>
    <w:rsid w:val="00F75F5B"/>
    <w:rsid w:val="00F76295"/>
    <w:rsid w:val="00F76311"/>
    <w:rsid w:val="00F76551"/>
    <w:rsid w:val="00F77157"/>
    <w:rsid w:val="00F7721F"/>
    <w:rsid w:val="00F77ABA"/>
    <w:rsid w:val="00F800AF"/>
    <w:rsid w:val="00F80FA6"/>
    <w:rsid w:val="00F81507"/>
    <w:rsid w:val="00F81660"/>
    <w:rsid w:val="00F81DB3"/>
    <w:rsid w:val="00F82394"/>
    <w:rsid w:val="00F82A78"/>
    <w:rsid w:val="00F82FDA"/>
    <w:rsid w:val="00F84A37"/>
    <w:rsid w:val="00F859FD"/>
    <w:rsid w:val="00F86593"/>
    <w:rsid w:val="00F86AD2"/>
    <w:rsid w:val="00F86C2D"/>
    <w:rsid w:val="00F87796"/>
    <w:rsid w:val="00F877E1"/>
    <w:rsid w:val="00F87A36"/>
    <w:rsid w:val="00F87BDD"/>
    <w:rsid w:val="00F90046"/>
    <w:rsid w:val="00F90146"/>
    <w:rsid w:val="00F9042E"/>
    <w:rsid w:val="00F907C1"/>
    <w:rsid w:val="00F909EA"/>
    <w:rsid w:val="00F90DEF"/>
    <w:rsid w:val="00F90E6D"/>
    <w:rsid w:val="00F90FAA"/>
    <w:rsid w:val="00F917FD"/>
    <w:rsid w:val="00F919B5"/>
    <w:rsid w:val="00F91BE2"/>
    <w:rsid w:val="00F91C68"/>
    <w:rsid w:val="00F91DAC"/>
    <w:rsid w:val="00F920EB"/>
    <w:rsid w:val="00F921D7"/>
    <w:rsid w:val="00F92A57"/>
    <w:rsid w:val="00F92E1B"/>
    <w:rsid w:val="00F930BA"/>
    <w:rsid w:val="00F933DE"/>
    <w:rsid w:val="00F93C1C"/>
    <w:rsid w:val="00F94BC2"/>
    <w:rsid w:val="00F94E85"/>
    <w:rsid w:val="00F95603"/>
    <w:rsid w:val="00F95DA0"/>
    <w:rsid w:val="00F95FB2"/>
    <w:rsid w:val="00F96054"/>
    <w:rsid w:val="00F9641F"/>
    <w:rsid w:val="00F96636"/>
    <w:rsid w:val="00F96A74"/>
    <w:rsid w:val="00F96AEA"/>
    <w:rsid w:val="00F97A9A"/>
    <w:rsid w:val="00FA00C6"/>
    <w:rsid w:val="00FA016A"/>
    <w:rsid w:val="00FA0EE5"/>
    <w:rsid w:val="00FA0FCF"/>
    <w:rsid w:val="00FA19C3"/>
    <w:rsid w:val="00FA2532"/>
    <w:rsid w:val="00FA31AA"/>
    <w:rsid w:val="00FA3846"/>
    <w:rsid w:val="00FA3A9E"/>
    <w:rsid w:val="00FA451F"/>
    <w:rsid w:val="00FA475B"/>
    <w:rsid w:val="00FA4BBA"/>
    <w:rsid w:val="00FA596C"/>
    <w:rsid w:val="00FA5D0A"/>
    <w:rsid w:val="00FA6523"/>
    <w:rsid w:val="00FA684E"/>
    <w:rsid w:val="00FA7C4D"/>
    <w:rsid w:val="00FA7D95"/>
    <w:rsid w:val="00FA7DB3"/>
    <w:rsid w:val="00FA7E7B"/>
    <w:rsid w:val="00FA7EEA"/>
    <w:rsid w:val="00FB0A50"/>
    <w:rsid w:val="00FB0DAD"/>
    <w:rsid w:val="00FB0DAF"/>
    <w:rsid w:val="00FB12C3"/>
    <w:rsid w:val="00FB1D41"/>
    <w:rsid w:val="00FB2321"/>
    <w:rsid w:val="00FB280B"/>
    <w:rsid w:val="00FB2A6C"/>
    <w:rsid w:val="00FB2AB9"/>
    <w:rsid w:val="00FB3C23"/>
    <w:rsid w:val="00FB3DC4"/>
    <w:rsid w:val="00FB48C2"/>
    <w:rsid w:val="00FB4AD9"/>
    <w:rsid w:val="00FB4CEF"/>
    <w:rsid w:val="00FB4DA9"/>
    <w:rsid w:val="00FB5132"/>
    <w:rsid w:val="00FB518C"/>
    <w:rsid w:val="00FB51D9"/>
    <w:rsid w:val="00FB5339"/>
    <w:rsid w:val="00FB55FB"/>
    <w:rsid w:val="00FB5630"/>
    <w:rsid w:val="00FB62A0"/>
    <w:rsid w:val="00FB67F0"/>
    <w:rsid w:val="00FB7102"/>
    <w:rsid w:val="00FB7D4E"/>
    <w:rsid w:val="00FB7E6D"/>
    <w:rsid w:val="00FC012A"/>
    <w:rsid w:val="00FC043B"/>
    <w:rsid w:val="00FC08A7"/>
    <w:rsid w:val="00FC0DD8"/>
    <w:rsid w:val="00FC1307"/>
    <w:rsid w:val="00FC1873"/>
    <w:rsid w:val="00FC2281"/>
    <w:rsid w:val="00FC2389"/>
    <w:rsid w:val="00FC23C6"/>
    <w:rsid w:val="00FC25E9"/>
    <w:rsid w:val="00FC271D"/>
    <w:rsid w:val="00FC2B05"/>
    <w:rsid w:val="00FC2C14"/>
    <w:rsid w:val="00FC314C"/>
    <w:rsid w:val="00FC315A"/>
    <w:rsid w:val="00FC3196"/>
    <w:rsid w:val="00FC3459"/>
    <w:rsid w:val="00FC3544"/>
    <w:rsid w:val="00FC3DE5"/>
    <w:rsid w:val="00FC43F1"/>
    <w:rsid w:val="00FC479D"/>
    <w:rsid w:val="00FC4955"/>
    <w:rsid w:val="00FC52EA"/>
    <w:rsid w:val="00FC563F"/>
    <w:rsid w:val="00FC564C"/>
    <w:rsid w:val="00FC5772"/>
    <w:rsid w:val="00FC5A5F"/>
    <w:rsid w:val="00FC5B0B"/>
    <w:rsid w:val="00FC5E94"/>
    <w:rsid w:val="00FC6C41"/>
    <w:rsid w:val="00FC6CBA"/>
    <w:rsid w:val="00FC76A2"/>
    <w:rsid w:val="00FC7765"/>
    <w:rsid w:val="00FC7893"/>
    <w:rsid w:val="00FD031A"/>
    <w:rsid w:val="00FD0496"/>
    <w:rsid w:val="00FD053B"/>
    <w:rsid w:val="00FD05B2"/>
    <w:rsid w:val="00FD1695"/>
    <w:rsid w:val="00FD1862"/>
    <w:rsid w:val="00FD1CC7"/>
    <w:rsid w:val="00FD271A"/>
    <w:rsid w:val="00FD2831"/>
    <w:rsid w:val="00FD2BB9"/>
    <w:rsid w:val="00FD3958"/>
    <w:rsid w:val="00FD3C57"/>
    <w:rsid w:val="00FD40E9"/>
    <w:rsid w:val="00FD4239"/>
    <w:rsid w:val="00FD49B1"/>
    <w:rsid w:val="00FD51E4"/>
    <w:rsid w:val="00FD530D"/>
    <w:rsid w:val="00FD54DD"/>
    <w:rsid w:val="00FD557A"/>
    <w:rsid w:val="00FD56AB"/>
    <w:rsid w:val="00FD59A8"/>
    <w:rsid w:val="00FD5CED"/>
    <w:rsid w:val="00FD5E21"/>
    <w:rsid w:val="00FD5E6A"/>
    <w:rsid w:val="00FD60CB"/>
    <w:rsid w:val="00FD60E2"/>
    <w:rsid w:val="00FD6332"/>
    <w:rsid w:val="00FD6599"/>
    <w:rsid w:val="00FD6640"/>
    <w:rsid w:val="00FD6E84"/>
    <w:rsid w:val="00FD735E"/>
    <w:rsid w:val="00FD77DE"/>
    <w:rsid w:val="00FD7C7C"/>
    <w:rsid w:val="00FE03F9"/>
    <w:rsid w:val="00FE05BE"/>
    <w:rsid w:val="00FE0759"/>
    <w:rsid w:val="00FE0D99"/>
    <w:rsid w:val="00FE13FD"/>
    <w:rsid w:val="00FE1E2C"/>
    <w:rsid w:val="00FE2090"/>
    <w:rsid w:val="00FE27B2"/>
    <w:rsid w:val="00FE29A3"/>
    <w:rsid w:val="00FE2C25"/>
    <w:rsid w:val="00FE3110"/>
    <w:rsid w:val="00FE44DB"/>
    <w:rsid w:val="00FE478D"/>
    <w:rsid w:val="00FE5187"/>
    <w:rsid w:val="00FE568D"/>
    <w:rsid w:val="00FE5C83"/>
    <w:rsid w:val="00FE65E4"/>
    <w:rsid w:val="00FE69FF"/>
    <w:rsid w:val="00FE6AEB"/>
    <w:rsid w:val="00FE6B28"/>
    <w:rsid w:val="00FE7ABB"/>
    <w:rsid w:val="00FE7CBD"/>
    <w:rsid w:val="00FE7D67"/>
    <w:rsid w:val="00FF019A"/>
    <w:rsid w:val="00FF1454"/>
    <w:rsid w:val="00FF1E3F"/>
    <w:rsid w:val="00FF2B09"/>
    <w:rsid w:val="00FF330F"/>
    <w:rsid w:val="00FF3957"/>
    <w:rsid w:val="00FF452F"/>
    <w:rsid w:val="00FF4859"/>
    <w:rsid w:val="00FF4BD1"/>
    <w:rsid w:val="00FF4BFE"/>
    <w:rsid w:val="00FF4CF5"/>
    <w:rsid w:val="00FF565F"/>
    <w:rsid w:val="00FF5B73"/>
    <w:rsid w:val="00FF5EC1"/>
    <w:rsid w:val="00FF6386"/>
    <w:rsid w:val="00FF65C9"/>
    <w:rsid w:val="00FF6B84"/>
    <w:rsid w:val="00FF6B92"/>
    <w:rsid w:val="00FF6DCB"/>
    <w:rsid w:val="00FF7155"/>
    <w:rsid w:val="00FF7B2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FEA469A-36A0-416D-8C1E-5BD26442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F3380D"/>
    <w:pPr>
      <w:tabs>
        <w:tab w:val="right" w:leader="hyphen" w:pos="8651"/>
      </w:tabs>
      <w:ind w:leftChars="0" w:left="487" w:rightChars="104" w:right="295" w:hangingChars="200" w:hanging="487"/>
    </w:pPr>
    <w:rPr>
      <w:rFonts w:hAnsi="標楷體"/>
      <w:noProof/>
      <w:spacing w:val="-2"/>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link w:val="afe"/>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uiPriority w:val="20"/>
    <w:qFormat/>
    <w:rsid w:val="000377C4"/>
    <w:rPr>
      <w:b w:val="0"/>
      <w:bCs w:val="0"/>
      <w:i w:val="0"/>
      <w:iCs w:val="0"/>
      <w:color w:val="CC0033"/>
    </w:rPr>
  </w:style>
  <w:style w:type="paragraph" w:styleId="affc">
    <w:name w:val="Date"/>
    <w:basedOn w:val="a"/>
    <w:next w:val="a"/>
    <w:link w:val="affd"/>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f">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f0">
    <w:name w:val="FollowedHyperlink"/>
    <w:rsid w:val="00EC4BCB"/>
    <w:rPr>
      <w:color w:val="800080"/>
      <w:u w:val="single"/>
    </w:rPr>
  </w:style>
  <w:style w:type="character" w:customStyle="1" w:styleId="af4">
    <w:name w:val="註腳文字 字元"/>
    <w:link w:val="af3"/>
    <w:rsid w:val="00534D37"/>
    <w:rPr>
      <w:rFonts w:ascii="標楷體" w:eastAsia="標楷體"/>
      <w:snapToGrid w:val="0"/>
      <w:kern w:val="2"/>
    </w:rPr>
  </w:style>
  <w:style w:type="character" w:customStyle="1" w:styleId="27">
    <w:name w:val="(一)(二)(三) 字元2"/>
    <w:rsid w:val="007B47E4"/>
    <w:rPr>
      <w:rFonts w:ascii="標楷體" w:eastAsia="標楷體"/>
      <w:snapToGrid w:val="0"/>
      <w:kern w:val="2"/>
      <w:sz w:val="28"/>
      <w:szCs w:val="28"/>
      <w:lang w:val="en-US" w:eastAsia="zh-TW" w:bidi="ar-SA"/>
    </w:rPr>
  </w:style>
  <w:style w:type="paragraph" w:customStyle="1" w:styleId="28">
    <w:name w:val=" 字元 字元2 字元 字元 字元"/>
    <w:basedOn w:val="a"/>
    <w:semiHidden/>
    <w:rsid w:val="007408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結論 字元"/>
    <w:link w:val="afd"/>
    <w:rsid w:val="00515F23"/>
    <w:rPr>
      <w:rFonts w:ascii="標楷體" w:eastAsia="標楷體"/>
      <w:snapToGrid w:val="0"/>
      <w:kern w:val="2"/>
      <w:sz w:val="28"/>
      <w:szCs w:val="28"/>
    </w:rPr>
  </w:style>
  <w:style w:type="paragraph" w:customStyle="1" w:styleId="afff1">
    <w:name w:val="前言內文 字元"/>
    <w:basedOn w:val="a"/>
    <w:link w:val="afff2"/>
    <w:rsid w:val="00515F23"/>
    <w:pPr>
      <w:adjustRightInd w:val="0"/>
      <w:ind w:leftChars="0" w:left="0"/>
    </w:pPr>
    <w:rPr>
      <w:rFonts w:hAnsi="標楷體"/>
    </w:rPr>
  </w:style>
  <w:style w:type="character" w:customStyle="1" w:styleId="afff2">
    <w:name w:val="前言內文 字元 字元"/>
    <w:link w:val="afff1"/>
    <w:rsid w:val="00515F23"/>
    <w:rPr>
      <w:rFonts w:ascii="標楷體" w:eastAsia="標楷體" w:hAnsi="標楷體"/>
      <w:snapToGrid w:val="0"/>
      <w:kern w:val="2"/>
      <w:sz w:val="28"/>
      <w:szCs w:val="28"/>
    </w:rPr>
  </w:style>
  <w:style w:type="character" w:customStyle="1" w:styleId="13">
    <w:name w:val="(一)(二)(三) 字元1"/>
    <w:rsid w:val="00AB4B93"/>
    <w:rPr>
      <w:rFonts w:ascii="標楷體" w:eastAsia="標楷體" w:hAnsi="標楷體" w:hint="eastAsia"/>
      <w:snapToGrid/>
      <w:kern w:val="2"/>
      <w:sz w:val="28"/>
      <w:szCs w:val="28"/>
    </w:rPr>
  </w:style>
  <w:style w:type="paragraph" w:styleId="afff3">
    <w:name w:val="List Paragraph"/>
    <w:basedOn w:val="a"/>
    <w:uiPriority w:val="34"/>
    <w:qFormat/>
    <w:rsid w:val="00A74536"/>
    <w:pPr>
      <w:spacing w:line="240" w:lineRule="auto"/>
      <w:ind w:left="480" w:firstLineChars="0" w:firstLine="0"/>
      <w:jc w:val="left"/>
    </w:pPr>
    <w:rPr>
      <w:rFonts w:ascii="Calibri" w:eastAsia="新細明體" w:hAnsi="Calibri"/>
      <w:snapToGrid/>
      <w:sz w:val="24"/>
      <w:szCs w:val="22"/>
    </w:rPr>
  </w:style>
  <w:style w:type="character" w:customStyle="1" w:styleId="afff4">
    <w:name w:val="(一)(二)(三) 字元 字元 字元"/>
    <w:link w:val="afff5"/>
    <w:locked/>
    <w:rsid w:val="00A018A2"/>
    <w:rPr>
      <w:rFonts w:ascii="標楷體" w:eastAsia="標楷體" w:hAnsi="標楷體"/>
      <w:kern w:val="2"/>
      <w:sz w:val="28"/>
      <w:szCs w:val="28"/>
    </w:rPr>
  </w:style>
  <w:style w:type="paragraph" w:customStyle="1" w:styleId="afff5">
    <w:name w:val="(一)(二)(三) 字元 字元"/>
    <w:basedOn w:val="a"/>
    <w:link w:val="afff4"/>
    <w:rsid w:val="00A018A2"/>
    <w:pPr>
      <w:snapToGrid w:val="0"/>
      <w:ind w:left="818" w:hangingChars="100" w:hanging="251"/>
    </w:pPr>
    <w:rPr>
      <w:rFonts w:hAnsi="標楷體"/>
      <w:snapToGrid/>
    </w:rPr>
  </w:style>
  <w:style w:type="character" w:customStyle="1" w:styleId="affd">
    <w:name w:val="日期 字元"/>
    <w:link w:val="affc"/>
    <w:rsid w:val="00A5718B"/>
    <w:rPr>
      <w:rFonts w:eastAsia="標楷體"/>
      <w:b/>
      <w:bCs/>
      <w:kern w:val="2"/>
      <w:sz w:val="36"/>
      <w:szCs w:val="24"/>
    </w:rPr>
  </w:style>
  <w:style w:type="character" w:customStyle="1" w:styleId="afb">
    <w:name w:val="本文 字元"/>
    <w:link w:val="afa"/>
    <w:rsid w:val="00EA16AB"/>
    <w:rPr>
      <w:rFonts w:ascii="標楷體" w:eastAsia="標楷體"/>
      <w:snapToGrid w:val="0"/>
      <w:kern w:val="2"/>
      <w:sz w:val="28"/>
      <w:szCs w:val="28"/>
    </w:rPr>
  </w:style>
  <w:style w:type="table" w:customStyle="1" w:styleId="TableNormal">
    <w:name w:val="Table Normal"/>
    <w:uiPriority w:val="2"/>
    <w:semiHidden/>
    <w:unhideWhenUsed/>
    <w:qFormat/>
    <w:rsid w:val="003C2EB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C2EB8"/>
    <w:pPr>
      <w:autoSpaceDE w:val="0"/>
      <w:autoSpaceDN w:val="0"/>
      <w:spacing w:line="240" w:lineRule="auto"/>
      <w:ind w:leftChars="0" w:left="0" w:firstLineChars="0" w:firstLine="0"/>
      <w:jc w:val="left"/>
    </w:pPr>
    <w:rPr>
      <w:rFonts w:ascii="細明體_HKSCS" w:eastAsia="細明體_HKSCS" w:hAnsi="細明體_HKSCS" w:cs="細明體_HKSCS"/>
      <w:snapToGrid/>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4557">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65235027">
      <w:bodyDiv w:val="1"/>
      <w:marLeft w:val="0"/>
      <w:marRight w:val="0"/>
      <w:marTop w:val="0"/>
      <w:marBottom w:val="0"/>
      <w:divBdr>
        <w:top w:val="none" w:sz="0" w:space="0" w:color="auto"/>
        <w:left w:val="none" w:sz="0" w:space="0" w:color="auto"/>
        <w:bottom w:val="none" w:sz="0" w:space="0" w:color="auto"/>
        <w:right w:val="none" w:sz="0" w:space="0" w:color="auto"/>
      </w:divBdr>
    </w:div>
    <w:div w:id="292102502">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43670926">
      <w:bodyDiv w:val="1"/>
      <w:marLeft w:val="0"/>
      <w:marRight w:val="0"/>
      <w:marTop w:val="0"/>
      <w:marBottom w:val="0"/>
      <w:divBdr>
        <w:top w:val="none" w:sz="0" w:space="0" w:color="auto"/>
        <w:left w:val="none" w:sz="0" w:space="0" w:color="auto"/>
        <w:bottom w:val="none" w:sz="0" w:space="0" w:color="auto"/>
        <w:right w:val="none" w:sz="0" w:space="0" w:color="auto"/>
      </w:divBdr>
    </w:div>
    <w:div w:id="36510364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67556948">
      <w:bodyDiv w:val="1"/>
      <w:marLeft w:val="0"/>
      <w:marRight w:val="0"/>
      <w:marTop w:val="0"/>
      <w:marBottom w:val="0"/>
      <w:divBdr>
        <w:top w:val="none" w:sz="0" w:space="0" w:color="auto"/>
        <w:left w:val="none" w:sz="0" w:space="0" w:color="auto"/>
        <w:bottom w:val="none" w:sz="0" w:space="0" w:color="auto"/>
        <w:right w:val="none" w:sz="0" w:space="0" w:color="auto"/>
      </w:divBdr>
    </w:div>
    <w:div w:id="484052610">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835">
      <w:bodyDiv w:val="1"/>
      <w:marLeft w:val="0"/>
      <w:marRight w:val="0"/>
      <w:marTop w:val="0"/>
      <w:marBottom w:val="0"/>
      <w:divBdr>
        <w:top w:val="none" w:sz="0" w:space="0" w:color="auto"/>
        <w:left w:val="none" w:sz="0" w:space="0" w:color="auto"/>
        <w:bottom w:val="none" w:sz="0" w:space="0" w:color="auto"/>
        <w:right w:val="none" w:sz="0" w:space="0" w:color="auto"/>
      </w:divBdr>
    </w:div>
    <w:div w:id="489097030">
      <w:bodyDiv w:val="1"/>
      <w:marLeft w:val="0"/>
      <w:marRight w:val="0"/>
      <w:marTop w:val="0"/>
      <w:marBottom w:val="0"/>
      <w:divBdr>
        <w:top w:val="none" w:sz="0" w:space="0" w:color="auto"/>
        <w:left w:val="none" w:sz="0" w:space="0" w:color="auto"/>
        <w:bottom w:val="none" w:sz="0" w:space="0" w:color="auto"/>
        <w:right w:val="none" w:sz="0" w:space="0" w:color="auto"/>
      </w:divBdr>
    </w:div>
    <w:div w:id="551422900">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73379794">
      <w:bodyDiv w:val="1"/>
      <w:marLeft w:val="0"/>
      <w:marRight w:val="0"/>
      <w:marTop w:val="0"/>
      <w:marBottom w:val="0"/>
      <w:divBdr>
        <w:top w:val="none" w:sz="0" w:space="0" w:color="auto"/>
        <w:left w:val="none" w:sz="0" w:space="0" w:color="auto"/>
        <w:bottom w:val="none" w:sz="0" w:space="0" w:color="auto"/>
        <w:right w:val="none" w:sz="0" w:space="0" w:color="auto"/>
      </w:divBdr>
      <w:divsChild>
        <w:div w:id="554238324">
          <w:marLeft w:val="0"/>
          <w:marRight w:val="0"/>
          <w:marTop w:val="0"/>
          <w:marBottom w:val="0"/>
          <w:divBdr>
            <w:top w:val="none" w:sz="0" w:space="0" w:color="auto"/>
            <w:left w:val="none" w:sz="0" w:space="0" w:color="auto"/>
            <w:bottom w:val="none" w:sz="0" w:space="0" w:color="auto"/>
            <w:right w:val="none" w:sz="0" w:space="0" w:color="auto"/>
          </w:divBdr>
          <w:divsChild>
            <w:div w:id="1858809283">
              <w:marLeft w:val="0"/>
              <w:marRight w:val="0"/>
              <w:marTop w:val="0"/>
              <w:marBottom w:val="0"/>
              <w:divBdr>
                <w:top w:val="none" w:sz="0" w:space="0" w:color="auto"/>
                <w:left w:val="none" w:sz="0" w:space="0" w:color="auto"/>
                <w:bottom w:val="none" w:sz="0" w:space="0" w:color="auto"/>
                <w:right w:val="none" w:sz="0" w:space="0" w:color="auto"/>
              </w:divBdr>
              <w:divsChild>
                <w:div w:id="1967274548">
                  <w:marLeft w:val="0"/>
                  <w:marRight w:val="0"/>
                  <w:marTop w:val="0"/>
                  <w:marBottom w:val="0"/>
                  <w:divBdr>
                    <w:top w:val="none" w:sz="0" w:space="0" w:color="auto"/>
                    <w:left w:val="none" w:sz="0" w:space="0" w:color="auto"/>
                    <w:bottom w:val="none" w:sz="0" w:space="0" w:color="auto"/>
                    <w:right w:val="none" w:sz="0" w:space="0" w:color="auto"/>
                  </w:divBdr>
                  <w:divsChild>
                    <w:div w:id="295066467">
                      <w:marLeft w:val="0"/>
                      <w:marRight w:val="0"/>
                      <w:marTop w:val="0"/>
                      <w:marBottom w:val="0"/>
                      <w:divBdr>
                        <w:top w:val="none" w:sz="0" w:space="0" w:color="auto"/>
                        <w:left w:val="none" w:sz="0" w:space="0" w:color="auto"/>
                        <w:bottom w:val="none" w:sz="0" w:space="0" w:color="auto"/>
                        <w:right w:val="none" w:sz="0" w:space="0" w:color="auto"/>
                      </w:divBdr>
                      <w:divsChild>
                        <w:div w:id="120923913">
                          <w:marLeft w:val="-225"/>
                          <w:marRight w:val="-225"/>
                          <w:marTop w:val="0"/>
                          <w:marBottom w:val="0"/>
                          <w:divBdr>
                            <w:top w:val="none" w:sz="0" w:space="0" w:color="auto"/>
                            <w:left w:val="none" w:sz="0" w:space="0" w:color="auto"/>
                            <w:bottom w:val="none" w:sz="0" w:space="0" w:color="auto"/>
                            <w:right w:val="none" w:sz="0" w:space="0" w:color="auto"/>
                          </w:divBdr>
                          <w:divsChild>
                            <w:div w:id="454064060">
                              <w:marLeft w:val="0"/>
                              <w:marRight w:val="0"/>
                              <w:marTop w:val="0"/>
                              <w:marBottom w:val="0"/>
                              <w:divBdr>
                                <w:top w:val="none" w:sz="0" w:space="0" w:color="auto"/>
                                <w:left w:val="none" w:sz="0" w:space="0" w:color="auto"/>
                                <w:bottom w:val="none" w:sz="0" w:space="0" w:color="auto"/>
                                <w:right w:val="none" w:sz="0" w:space="0" w:color="auto"/>
                              </w:divBdr>
                              <w:divsChild>
                                <w:div w:id="503714531">
                                  <w:marLeft w:val="-225"/>
                                  <w:marRight w:val="-225"/>
                                  <w:marTop w:val="0"/>
                                  <w:marBottom w:val="0"/>
                                  <w:divBdr>
                                    <w:top w:val="none" w:sz="0" w:space="0" w:color="auto"/>
                                    <w:left w:val="none" w:sz="0" w:space="0" w:color="auto"/>
                                    <w:bottom w:val="none" w:sz="0" w:space="0" w:color="auto"/>
                                    <w:right w:val="none" w:sz="0" w:space="0" w:color="auto"/>
                                  </w:divBdr>
                                  <w:divsChild>
                                    <w:div w:id="1101101482">
                                      <w:marLeft w:val="0"/>
                                      <w:marRight w:val="0"/>
                                      <w:marTop w:val="0"/>
                                      <w:marBottom w:val="0"/>
                                      <w:divBdr>
                                        <w:top w:val="none" w:sz="0" w:space="0" w:color="auto"/>
                                        <w:left w:val="none" w:sz="0" w:space="0" w:color="auto"/>
                                        <w:bottom w:val="none" w:sz="0" w:space="0" w:color="auto"/>
                                        <w:right w:val="none" w:sz="0" w:space="0" w:color="auto"/>
                                      </w:divBdr>
                                      <w:divsChild>
                                        <w:div w:id="111012674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9259473">
      <w:bodyDiv w:val="1"/>
      <w:marLeft w:val="0"/>
      <w:marRight w:val="0"/>
      <w:marTop w:val="0"/>
      <w:marBottom w:val="0"/>
      <w:divBdr>
        <w:top w:val="none" w:sz="0" w:space="0" w:color="auto"/>
        <w:left w:val="none" w:sz="0" w:space="0" w:color="auto"/>
        <w:bottom w:val="none" w:sz="0" w:space="0" w:color="auto"/>
        <w:right w:val="none" w:sz="0" w:space="0" w:color="auto"/>
      </w:divBdr>
    </w:div>
    <w:div w:id="1407609393">
      <w:bodyDiv w:val="1"/>
      <w:marLeft w:val="0"/>
      <w:marRight w:val="0"/>
      <w:marTop w:val="0"/>
      <w:marBottom w:val="0"/>
      <w:divBdr>
        <w:top w:val="none" w:sz="0" w:space="0" w:color="auto"/>
        <w:left w:val="none" w:sz="0" w:space="0" w:color="auto"/>
        <w:bottom w:val="none" w:sz="0" w:space="0" w:color="auto"/>
        <w:right w:val="none" w:sz="0" w:space="0" w:color="auto"/>
      </w:divBdr>
      <w:divsChild>
        <w:div w:id="646672050">
          <w:marLeft w:val="0"/>
          <w:marRight w:val="0"/>
          <w:marTop w:val="0"/>
          <w:marBottom w:val="0"/>
          <w:divBdr>
            <w:top w:val="none" w:sz="0" w:space="0" w:color="auto"/>
            <w:left w:val="none" w:sz="0" w:space="0" w:color="auto"/>
            <w:bottom w:val="none" w:sz="0" w:space="0" w:color="auto"/>
            <w:right w:val="none" w:sz="0" w:space="0" w:color="auto"/>
          </w:divBdr>
          <w:divsChild>
            <w:div w:id="455761390">
              <w:marLeft w:val="0"/>
              <w:marRight w:val="0"/>
              <w:marTop w:val="0"/>
              <w:marBottom w:val="0"/>
              <w:divBdr>
                <w:top w:val="none" w:sz="0" w:space="0" w:color="auto"/>
                <w:left w:val="none" w:sz="0" w:space="0" w:color="auto"/>
                <w:bottom w:val="none" w:sz="0" w:space="0" w:color="auto"/>
                <w:right w:val="none" w:sz="0" w:space="0" w:color="auto"/>
              </w:divBdr>
            </w:div>
          </w:divsChild>
        </w:div>
        <w:div w:id="2043364007">
          <w:marLeft w:val="0"/>
          <w:marRight w:val="240"/>
          <w:marTop w:val="0"/>
          <w:marBottom w:val="0"/>
          <w:divBdr>
            <w:top w:val="none" w:sz="0" w:space="0" w:color="auto"/>
            <w:left w:val="none" w:sz="0" w:space="0" w:color="auto"/>
            <w:bottom w:val="none" w:sz="0" w:space="0" w:color="auto"/>
            <w:right w:val="none" w:sz="0" w:space="0" w:color="auto"/>
          </w:divBdr>
        </w:div>
      </w:divsChild>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4469147">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E29BC-C71C-4538-A22E-FA59C64E9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980</Words>
  <Characters>5590</Characters>
  <Application>Microsoft Office Word</Application>
  <DocSecurity>0</DocSecurity>
  <Lines>46</Lines>
  <Paragraphs>13</Paragraphs>
  <ScaleCrop>false</ScaleCrop>
  <Company/>
  <LinksUpToDate>false</LinksUpToDate>
  <CharactersWithSpaces>6557</CharactersWithSpaces>
  <SharedDoc>false</SharedDoc>
  <HLinks>
    <vt:vector size="24" baseType="variant">
      <vt:variant>
        <vt:i4>1376318</vt:i4>
      </vt:variant>
      <vt:variant>
        <vt:i4>20</vt:i4>
      </vt:variant>
      <vt:variant>
        <vt:i4>0</vt:i4>
      </vt:variant>
      <vt:variant>
        <vt:i4>5</vt:i4>
      </vt:variant>
      <vt:variant>
        <vt:lpwstr/>
      </vt:variant>
      <vt:variant>
        <vt:lpwstr>_Toc193894572</vt:lpwstr>
      </vt:variant>
      <vt:variant>
        <vt:i4>1376318</vt:i4>
      </vt:variant>
      <vt:variant>
        <vt:i4>14</vt:i4>
      </vt:variant>
      <vt:variant>
        <vt:i4>0</vt:i4>
      </vt:variant>
      <vt:variant>
        <vt:i4>5</vt:i4>
      </vt:variant>
      <vt:variant>
        <vt:lpwstr/>
      </vt:variant>
      <vt:variant>
        <vt:lpwstr>_Toc193894571</vt:lpwstr>
      </vt:variant>
      <vt:variant>
        <vt:i4>1376318</vt:i4>
      </vt:variant>
      <vt:variant>
        <vt:i4>8</vt:i4>
      </vt:variant>
      <vt:variant>
        <vt:i4>0</vt:i4>
      </vt:variant>
      <vt:variant>
        <vt:i4>5</vt:i4>
      </vt:variant>
      <vt:variant>
        <vt:lpwstr/>
      </vt:variant>
      <vt:variant>
        <vt:lpwstr>_Toc193894570</vt:lpwstr>
      </vt:variant>
      <vt:variant>
        <vt:i4>1310782</vt:i4>
      </vt:variant>
      <vt:variant>
        <vt:i4>2</vt:i4>
      </vt:variant>
      <vt:variant>
        <vt:i4>0</vt:i4>
      </vt:variant>
      <vt:variant>
        <vt:i4>5</vt:i4>
      </vt:variant>
      <vt:variant>
        <vt:lpwstr/>
      </vt:variant>
      <vt:variant>
        <vt:lpwstr>_Toc193894569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2025-03-26T07:15:00Z</cp:lastPrinted>
  <dcterms:created xsi:type="dcterms:W3CDTF">2025-04-15T03:26:00Z</dcterms:created>
  <dcterms:modified xsi:type="dcterms:W3CDTF">2025-04-15T03:26:00Z</dcterms:modified>
</cp:coreProperties>
</file>