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40CC" w:rsidRPr="006228BD" w:rsidRDefault="006228BD" w:rsidP="008D0F3D">
      <w:pPr>
        <w:pStyle w:val="a9"/>
        <w:rPr>
          <w:spacing w:val="-20"/>
        </w:rPr>
      </w:pPr>
      <w:bookmarkStart w:id="0" w:name="_GoBack"/>
      <w:bookmarkEnd w:id="0"/>
      <w:r w:rsidRPr="006228BD">
        <w:rPr>
          <w:rFonts w:hint="eastAsia"/>
          <w:spacing w:val="-20"/>
        </w:rPr>
        <w:t>財團法人</w:t>
      </w:r>
      <w:r w:rsidR="00B90675">
        <w:rPr>
          <w:rFonts w:hint="eastAsia"/>
          <w:spacing w:val="-20"/>
        </w:rPr>
        <w:t>高等教育評鑑</w:t>
      </w:r>
      <w:r w:rsidRPr="006228BD">
        <w:rPr>
          <w:rFonts w:hint="eastAsia"/>
          <w:spacing w:val="-20"/>
        </w:rPr>
        <w:t>中心基金會</w:t>
      </w:r>
      <w:r w:rsidR="002149E5" w:rsidRPr="006228BD">
        <w:rPr>
          <w:rFonts w:hint="eastAsia"/>
          <w:spacing w:val="-20"/>
        </w:rPr>
        <w:t>114年度預算評估報告</w:t>
      </w:r>
    </w:p>
    <w:p w:rsidR="00556FCD" w:rsidRPr="006228BD" w:rsidRDefault="00A742CD" w:rsidP="00A742CD">
      <w:pPr>
        <w:pStyle w:val="a7"/>
        <w:ind w:firstLine="566"/>
      </w:pPr>
      <w:bookmarkStart w:id="1" w:name="_Toc95812725"/>
      <w:bookmarkStart w:id="2" w:name="_Toc104800414"/>
      <w:r>
        <w:rPr>
          <w:rFonts w:hint="eastAsia"/>
        </w:rPr>
        <w:t>財團法人</w:t>
      </w:r>
      <w:r w:rsidR="00B90675" w:rsidRPr="00B90675">
        <w:rPr>
          <w:rFonts w:hint="eastAsia"/>
        </w:rPr>
        <w:t>高等教育評鑑</w:t>
      </w:r>
      <w:r>
        <w:rPr>
          <w:rFonts w:hint="eastAsia"/>
        </w:rPr>
        <w:t>中心基金會(以下稱</w:t>
      </w:r>
      <w:r w:rsidR="00B90675">
        <w:rPr>
          <w:rFonts w:hint="eastAsia"/>
        </w:rPr>
        <w:t>高</w:t>
      </w:r>
      <w:r w:rsidR="004D4D76">
        <w:rPr>
          <w:rFonts w:hint="eastAsia"/>
        </w:rPr>
        <w:t>教</w:t>
      </w:r>
      <w:r w:rsidR="00B90675">
        <w:rPr>
          <w:rFonts w:hint="eastAsia"/>
        </w:rPr>
        <w:t>評</w:t>
      </w:r>
      <w:r w:rsidR="004D4D76">
        <w:rPr>
          <w:rFonts w:hint="eastAsia"/>
        </w:rPr>
        <w:t>鑑中心</w:t>
      </w:r>
      <w:r>
        <w:rPr>
          <w:rFonts w:hint="eastAsia"/>
        </w:rPr>
        <w:t>)之成立旨在</w:t>
      </w:r>
      <w:r w:rsidR="004D4D76">
        <w:rPr>
          <w:rFonts w:hint="eastAsia"/>
        </w:rPr>
        <w:t>精進我國高等教育評鑑專業化，以提升高等教育品質</w:t>
      </w:r>
      <w:r>
        <w:rPr>
          <w:rFonts w:hint="eastAsia"/>
        </w:rPr>
        <w:t>；1</w:t>
      </w:r>
      <w:r>
        <w:t>14</w:t>
      </w:r>
      <w:r>
        <w:rPr>
          <w:rFonts w:hint="eastAsia"/>
        </w:rPr>
        <w:t>年度預算案收益編列</w:t>
      </w:r>
      <w:r w:rsidR="004D4D76">
        <w:rPr>
          <w:rFonts w:hint="eastAsia"/>
        </w:rPr>
        <w:t>2</w:t>
      </w:r>
      <w:r>
        <w:rPr>
          <w:rFonts w:hint="eastAsia"/>
        </w:rPr>
        <w:t>億</w:t>
      </w:r>
      <w:r w:rsidR="004D4D76">
        <w:rPr>
          <w:rFonts w:hint="eastAsia"/>
        </w:rPr>
        <w:t>9</w:t>
      </w:r>
      <w:r w:rsidR="004D4D76">
        <w:t>92</w:t>
      </w:r>
      <w:r>
        <w:rPr>
          <w:rFonts w:hint="eastAsia"/>
        </w:rPr>
        <w:t>萬</w:t>
      </w:r>
      <w:r w:rsidR="004D4D76">
        <w:rPr>
          <w:rFonts w:hint="eastAsia"/>
        </w:rPr>
        <w:t>1</w:t>
      </w:r>
      <w:r>
        <w:rPr>
          <w:rFonts w:hint="eastAsia"/>
        </w:rPr>
        <w:t>千元，費損編列</w:t>
      </w:r>
      <w:r w:rsidR="004D4D76">
        <w:rPr>
          <w:rFonts w:hint="eastAsia"/>
        </w:rPr>
        <w:t>2</w:t>
      </w:r>
      <w:r>
        <w:rPr>
          <w:rFonts w:hint="eastAsia"/>
        </w:rPr>
        <w:t>億</w:t>
      </w:r>
      <w:r w:rsidR="004D4D76">
        <w:rPr>
          <w:rFonts w:hint="eastAsia"/>
        </w:rPr>
        <w:t>8</w:t>
      </w:r>
      <w:r w:rsidR="004D4D76">
        <w:t>72</w:t>
      </w:r>
      <w:r>
        <w:rPr>
          <w:rFonts w:hint="eastAsia"/>
        </w:rPr>
        <w:t>萬</w:t>
      </w:r>
      <w:r w:rsidR="004D4D76">
        <w:rPr>
          <w:rFonts w:hint="eastAsia"/>
        </w:rPr>
        <w:t>2</w:t>
      </w:r>
      <w:r>
        <w:rPr>
          <w:rFonts w:hint="eastAsia"/>
        </w:rPr>
        <w:t>千元，收支相抵後本期</w:t>
      </w:r>
      <w:r w:rsidR="004D4D76">
        <w:rPr>
          <w:rFonts w:hint="eastAsia"/>
        </w:rPr>
        <w:t>賸餘1</w:t>
      </w:r>
      <w:r w:rsidR="004D4D76">
        <w:t>19</w:t>
      </w:r>
      <w:r>
        <w:rPr>
          <w:rFonts w:hint="eastAsia"/>
        </w:rPr>
        <w:t>萬</w:t>
      </w:r>
      <w:r w:rsidR="004D4D76">
        <w:rPr>
          <w:rFonts w:hint="eastAsia"/>
        </w:rPr>
        <w:t>9</w:t>
      </w:r>
      <w:r>
        <w:rPr>
          <w:rFonts w:hint="eastAsia"/>
        </w:rPr>
        <w:t>千元，較1</w:t>
      </w:r>
      <w:r>
        <w:t>13</w:t>
      </w:r>
      <w:r>
        <w:rPr>
          <w:rFonts w:hint="eastAsia"/>
        </w:rPr>
        <w:t>年度預算</w:t>
      </w:r>
      <w:r w:rsidR="004D4D76">
        <w:rPr>
          <w:rFonts w:hint="eastAsia"/>
        </w:rPr>
        <w:t>賸餘7</w:t>
      </w:r>
      <w:r w:rsidR="004D4D76">
        <w:t>7</w:t>
      </w:r>
      <w:r>
        <w:rPr>
          <w:rFonts w:hint="eastAsia"/>
        </w:rPr>
        <w:t>萬</w:t>
      </w:r>
      <w:r w:rsidR="004D4D76">
        <w:rPr>
          <w:rFonts w:hint="eastAsia"/>
        </w:rPr>
        <w:t>9</w:t>
      </w:r>
      <w:r>
        <w:rPr>
          <w:rFonts w:hint="eastAsia"/>
        </w:rPr>
        <w:t>千元</w:t>
      </w:r>
      <w:r w:rsidR="004D4D76">
        <w:rPr>
          <w:rFonts w:hint="eastAsia"/>
        </w:rPr>
        <w:t>增加4</w:t>
      </w:r>
      <w:r w:rsidR="004D4D76">
        <w:t>2</w:t>
      </w:r>
      <w:r>
        <w:rPr>
          <w:rFonts w:hint="eastAsia"/>
        </w:rPr>
        <w:t>萬元(</w:t>
      </w:r>
      <w:r w:rsidR="004D4D76">
        <w:rPr>
          <w:rFonts w:hint="eastAsia"/>
        </w:rPr>
        <w:t>增</w:t>
      </w:r>
      <w:r>
        <w:rPr>
          <w:rFonts w:hint="eastAsia"/>
        </w:rPr>
        <w:t>幅</w:t>
      </w:r>
      <w:r w:rsidR="004D4D76">
        <w:rPr>
          <w:rFonts w:hint="eastAsia"/>
        </w:rPr>
        <w:t>5</w:t>
      </w:r>
      <w:r w:rsidR="004D4D76">
        <w:t>3.92</w:t>
      </w:r>
      <w:r>
        <w:t>%)</w:t>
      </w:r>
      <w:r w:rsidR="002149E5" w:rsidRPr="006228BD">
        <w:rPr>
          <w:rFonts w:hint="eastAsia"/>
        </w:rPr>
        <w:t>。謹就</w:t>
      </w:r>
      <w:r w:rsidR="004D4D76" w:rsidRPr="004D4D76">
        <w:rPr>
          <w:rFonts w:hint="eastAsia"/>
        </w:rPr>
        <w:t>高教評鑑中心</w:t>
      </w:r>
      <w:r w:rsidR="002149E5" w:rsidRPr="006228BD">
        <w:rPr>
          <w:rFonts w:hint="eastAsia"/>
        </w:rPr>
        <w:t>11</w:t>
      </w:r>
      <w:r w:rsidR="00F75603" w:rsidRPr="006228BD">
        <w:t>4</w:t>
      </w:r>
      <w:r w:rsidR="002149E5" w:rsidRPr="006228BD">
        <w:rPr>
          <w:rFonts w:hint="eastAsia"/>
        </w:rPr>
        <w:t>年度預算案評估如下</w:t>
      </w:r>
      <w:r w:rsidR="00F75603" w:rsidRPr="006228BD">
        <w:rPr>
          <w:rFonts w:hint="eastAsia"/>
        </w:rPr>
        <w:t>：</w:t>
      </w:r>
    </w:p>
    <w:p w:rsidR="005932F0" w:rsidRPr="00AE02D0" w:rsidRDefault="005932F0" w:rsidP="005932F0">
      <w:pPr>
        <w:pStyle w:val="14"/>
        <w:ind w:left="567" w:hanging="567"/>
      </w:pPr>
      <w:bookmarkStart w:id="3" w:name="_Toc195711571"/>
      <w:r w:rsidRPr="00AE02D0">
        <w:rPr>
          <w:rFonts w:hint="eastAsia"/>
        </w:rPr>
        <w:t>四、</w:t>
      </w:r>
      <w:r w:rsidR="0066432F" w:rsidRPr="00AE02D0">
        <w:rPr>
          <w:rFonts w:hint="eastAsia"/>
        </w:rPr>
        <w:t>「準備金」未編列</w:t>
      </w:r>
      <w:r w:rsidR="00383869" w:rsidRPr="00AE02D0">
        <w:rPr>
          <w:rFonts w:hint="eastAsia"/>
        </w:rPr>
        <w:t>預算</w:t>
      </w:r>
      <w:r w:rsidR="0066432F" w:rsidRPr="00AE02D0">
        <w:rPr>
          <w:rFonts w:hint="eastAsia"/>
        </w:rPr>
        <w:t>，恐低估年度費損</w:t>
      </w:r>
      <w:r w:rsidR="001C7921" w:rsidRPr="00AE02D0">
        <w:rPr>
          <w:rFonts w:hint="eastAsia"/>
        </w:rPr>
        <w:t>及資產總額</w:t>
      </w:r>
      <w:r w:rsidR="0066432F" w:rsidRPr="00AE02D0">
        <w:rPr>
          <w:rFonts w:hint="eastAsia"/>
        </w:rPr>
        <w:t>，</w:t>
      </w:r>
      <w:r w:rsidR="008C5704" w:rsidRPr="00AE02D0">
        <w:rPr>
          <w:rFonts w:hint="eastAsia"/>
        </w:rPr>
        <w:t>允宜檢討改進，另符合準備金用途之</w:t>
      </w:r>
      <w:r w:rsidR="00A673E1" w:rsidRPr="00AE02D0">
        <w:rPr>
          <w:rFonts w:hint="eastAsia"/>
        </w:rPr>
        <w:t>辦公室優化費用允宜由準備金支應</w:t>
      </w:r>
      <w:r w:rsidR="008C5704" w:rsidRPr="00AE02D0">
        <w:rPr>
          <w:rFonts w:hint="eastAsia"/>
        </w:rPr>
        <w:t>，以減少政府補助</w:t>
      </w:r>
      <w:r w:rsidR="00560A3A">
        <w:rPr>
          <w:rFonts w:hint="eastAsia"/>
        </w:rPr>
        <w:t>及委辦</w:t>
      </w:r>
      <w:r w:rsidR="008C5704" w:rsidRPr="00AE02D0">
        <w:rPr>
          <w:rFonts w:hint="eastAsia"/>
        </w:rPr>
        <w:t>計畫支出</w:t>
      </w:r>
      <w:bookmarkEnd w:id="3"/>
    </w:p>
    <w:p w:rsidR="005932F0" w:rsidRDefault="009B4FDE" w:rsidP="009B4FDE">
      <w:pPr>
        <w:ind w:left="566" w:firstLine="566"/>
        <w:rPr>
          <w:rFonts w:hint="eastAsia"/>
        </w:rPr>
      </w:pPr>
      <w:r>
        <w:rPr>
          <w:rFonts w:hint="eastAsia"/>
        </w:rPr>
        <w:t>高教評鑑中心1</w:t>
      </w:r>
      <w:r>
        <w:t>14</w:t>
      </w:r>
      <w:r>
        <w:rPr>
          <w:rFonts w:hint="eastAsia"/>
        </w:rPr>
        <w:t>年度預算案</w:t>
      </w:r>
      <w:r w:rsidR="00CD01DD">
        <w:rPr>
          <w:rFonts w:hint="eastAsia"/>
        </w:rPr>
        <w:t>於收支營運預計表之</w:t>
      </w:r>
      <w:r>
        <w:rPr>
          <w:rFonts w:hint="eastAsia"/>
        </w:rPr>
        <w:t>「業務成本與費用-其他業務費用」編列1</w:t>
      </w:r>
      <w:r>
        <w:t>02</w:t>
      </w:r>
      <w:r>
        <w:rPr>
          <w:rFonts w:hint="eastAsia"/>
        </w:rPr>
        <w:t>萬元，較1</w:t>
      </w:r>
      <w:r>
        <w:t>13</w:t>
      </w:r>
      <w:r>
        <w:rPr>
          <w:rFonts w:hint="eastAsia"/>
        </w:rPr>
        <w:t>年度預算數1</w:t>
      </w:r>
      <w:r>
        <w:t>07</w:t>
      </w:r>
      <w:r>
        <w:rPr>
          <w:rFonts w:hint="eastAsia"/>
        </w:rPr>
        <w:t>萬9千元減少5萬9千元(減幅5</w:t>
      </w:r>
      <w:r>
        <w:t>.47%)</w:t>
      </w:r>
      <w:r w:rsidR="0066432F">
        <w:rPr>
          <w:rFonts w:hint="eastAsia"/>
        </w:rPr>
        <w:t>，且資產負債預計表之「準備金」科目</w:t>
      </w:r>
      <w:r w:rsidR="00CD01DD">
        <w:rPr>
          <w:rFonts w:hint="eastAsia"/>
        </w:rPr>
        <w:t>1</w:t>
      </w:r>
      <w:r w:rsidR="00CD01DD">
        <w:t>14</w:t>
      </w:r>
      <w:r w:rsidR="00CD01DD">
        <w:rPr>
          <w:rFonts w:hint="eastAsia"/>
        </w:rPr>
        <w:t>年1</w:t>
      </w:r>
      <w:r w:rsidR="00CD01DD">
        <w:t>2</w:t>
      </w:r>
      <w:r w:rsidR="00CD01DD">
        <w:rPr>
          <w:rFonts w:hint="eastAsia"/>
        </w:rPr>
        <w:t>月3</w:t>
      </w:r>
      <w:r w:rsidR="00CD01DD">
        <w:t>1</w:t>
      </w:r>
      <w:r w:rsidR="00CD01DD">
        <w:rPr>
          <w:rFonts w:hint="eastAsia"/>
        </w:rPr>
        <w:t>日預計數為0，惟</w:t>
      </w:r>
      <w:r w:rsidR="0066432F">
        <w:rPr>
          <w:rFonts w:hint="eastAsia"/>
        </w:rPr>
        <w:t>1</w:t>
      </w:r>
      <w:r w:rsidR="0066432F">
        <w:t>12</w:t>
      </w:r>
      <w:r w:rsidR="0066432F">
        <w:rPr>
          <w:rFonts w:hint="eastAsia"/>
        </w:rPr>
        <w:t>年1</w:t>
      </w:r>
      <w:r w:rsidR="0066432F">
        <w:t>2</w:t>
      </w:r>
      <w:r w:rsidR="0066432F">
        <w:rPr>
          <w:rFonts w:hint="eastAsia"/>
        </w:rPr>
        <w:t>月3</w:t>
      </w:r>
      <w:r w:rsidR="0066432F">
        <w:t>1</w:t>
      </w:r>
      <w:r w:rsidR="0066432F">
        <w:rPr>
          <w:rFonts w:hint="eastAsia"/>
        </w:rPr>
        <w:t>日</w:t>
      </w:r>
      <w:r w:rsidR="00383869">
        <w:rPr>
          <w:rFonts w:hint="eastAsia"/>
        </w:rPr>
        <w:t>決算</w:t>
      </w:r>
      <w:r w:rsidR="0066432F">
        <w:rPr>
          <w:rFonts w:hint="eastAsia"/>
        </w:rPr>
        <w:t>為7</w:t>
      </w:r>
      <w:r w:rsidR="0066432F">
        <w:t>,427</w:t>
      </w:r>
      <w:r w:rsidR="0066432F">
        <w:rPr>
          <w:rFonts w:hint="eastAsia"/>
        </w:rPr>
        <w:t>萬元</w:t>
      </w:r>
      <w:r w:rsidR="00CD01DD">
        <w:rPr>
          <w:rFonts w:hint="eastAsia"/>
        </w:rPr>
        <w:t>。經</w:t>
      </w:r>
      <w:r>
        <w:rPr>
          <w:rFonts w:hint="eastAsia"/>
        </w:rPr>
        <w:t>查：</w:t>
      </w:r>
    </w:p>
    <w:p w:rsidR="00BE1AFB" w:rsidRDefault="00BE1AFB" w:rsidP="001F10CF">
      <w:pPr>
        <w:pStyle w:val="a4"/>
        <w:ind w:left="849" w:hanging="283"/>
        <w:rPr>
          <w:rFonts w:hint="eastAsia"/>
        </w:rPr>
      </w:pPr>
      <w:r>
        <w:rPr>
          <w:rFonts w:hint="eastAsia"/>
        </w:rPr>
        <w:t>(一)</w:t>
      </w:r>
      <w:r w:rsidR="00AE02D0">
        <w:rPr>
          <w:rFonts w:hint="eastAsia"/>
        </w:rPr>
        <w:t>符合</w:t>
      </w:r>
      <w:r>
        <w:rPr>
          <w:rFonts w:hint="eastAsia"/>
        </w:rPr>
        <w:t>提列準備金之規定</w:t>
      </w:r>
      <w:r w:rsidR="00AE02D0">
        <w:rPr>
          <w:rFonts w:hint="eastAsia"/>
        </w:rPr>
        <w:t>卻未編列準備金預算</w:t>
      </w:r>
    </w:p>
    <w:p w:rsidR="00BE1AFB" w:rsidRPr="000E272A" w:rsidRDefault="00BE1AFB" w:rsidP="00BE1AFB">
      <w:pPr>
        <w:pStyle w:val="21"/>
        <w:ind w:left="850" w:firstLine="566"/>
      </w:pPr>
      <w:r>
        <w:rPr>
          <w:rFonts w:hint="eastAsia"/>
        </w:rPr>
        <w:t>依「全國性教育財團法人會計處理及財務報告編製準則」第7條第1項規定：「</w:t>
      </w:r>
      <w:r w:rsidRPr="005C4A97">
        <w:rPr>
          <w:rFonts w:hint="eastAsia"/>
        </w:rPr>
        <w:t>教育法人得提列當年度收入總額百分之二十以下作為特定目的或用途之準備金。但教育法人有累積短絀、當年度決算發生短絀，或用於捐助章程所定業務項目之年度支出低於當年度收入總額百分之六十者，不得提列。</w:t>
      </w:r>
      <w:r>
        <w:rPr>
          <w:rFonts w:hint="eastAsia"/>
        </w:rPr>
        <w:t>」</w:t>
      </w:r>
    </w:p>
    <w:p w:rsidR="00BE1AFB" w:rsidRDefault="00BE1AFB" w:rsidP="00BE1AFB">
      <w:pPr>
        <w:pStyle w:val="21"/>
        <w:ind w:left="850" w:firstLine="566"/>
      </w:pPr>
      <w:r>
        <w:rPr>
          <w:rFonts w:hint="eastAsia"/>
        </w:rPr>
        <w:t>高教評鑑中心1</w:t>
      </w:r>
      <w:r>
        <w:t>09</w:t>
      </w:r>
      <w:r>
        <w:rPr>
          <w:rFonts w:hint="eastAsia"/>
        </w:rPr>
        <w:t>至1</w:t>
      </w:r>
      <w:r>
        <w:t>14</w:t>
      </w:r>
      <w:r>
        <w:rPr>
          <w:rFonts w:hint="eastAsia"/>
        </w:rPr>
        <w:t>年度預算</w:t>
      </w:r>
      <w:r w:rsidR="00C00C2A">
        <w:rPr>
          <w:rFonts w:hint="eastAsia"/>
        </w:rPr>
        <w:t>費損占收益比率介於9</w:t>
      </w:r>
      <w:r w:rsidR="00C00C2A">
        <w:t>4.73%</w:t>
      </w:r>
      <w:r w:rsidR="00C00C2A">
        <w:rPr>
          <w:rFonts w:hint="eastAsia"/>
        </w:rPr>
        <w:t>至9</w:t>
      </w:r>
      <w:r w:rsidR="00C00C2A">
        <w:t>9.67%</w:t>
      </w:r>
      <w:r w:rsidR="00C00C2A">
        <w:rPr>
          <w:rFonts w:hint="eastAsia"/>
        </w:rPr>
        <w:t>間</w:t>
      </w:r>
      <w:r w:rsidR="00383869">
        <w:rPr>
          <w:rFonts w:hint="eastAsia"/>
        </w:rPr>
        <w:t>、</w:t>
      </w:r>
      <w:r w:rsidR="00C00C2A">
        <w:rPr>
          <w:rFonts w:hint="eastAsia"/>
        </w:rPr>
        <w:t>1</w:t>
      </w:r>
      <w:r w:rsidR="00C00C2A">
        <w:t>09</w:t>
      </w:r>
      <w:r w:rsidR="00C00C2A">
        <w:rPr>
          <w:rFonts w:hint="eastAsia"/>
        </w:rPr>
        <w:t>至1</w:t>
      </w:r>
      <w:r w:rsidR="00C00C2A">
        <w:t>1</w:t>
      </w:r>
      <w:r w:rsidR="00E677A0">
        <w:t>3</w:t>
      </w:r>
      <w:r w:rsidR="00C00C2A">
        <w:rPr>
          <w:rFonts w:hint="eastAsia"/>
        </w:rPr>
        <w:t>年度決算</w:t>
      </w:r>
      <w:r w:rsidR="00C00C2A" w:rsidRPr="00C00C2A">
        <w:rPr>
          <w:rFonts w:hint="eastAsia"/>
        </w:rPr>
        <w:t>費損占收益比率</w:t>
      </w:r>
      <w:r w:rsidR="00C00C2A">
        <w:rPr>
          <w:rFonts w:hint="eastAsia"/>
        </w:rPr>
        <w:t>均高於9</w:t>
      </w:r>
      <w:r w:rsidR="00C00C2A">
        <w:t>7.88%</w:t>
      </w:r>
      <w:r w:rsidR="00C00C2A">
        <w:rPr>
          <w:rFonts w:hint="eastAsia"/>
        </w:rPr>
        <w:t>，</w:t>
      </w:r>
      <w:r w:rsidR="00E677A0">
        <w:rPr>
          <w:rFonts w:hint="eastAsia"/>
        </w:rPr>
        <w:t>除1</w:t>
      </w:r>
      <w:r w:rsidR="00E677A0">
        <w:t>13</w:t>
      </w:r>
      <w:r w:rsidR="00E677A0">
        <w:rPr>
          <w:rFonts w:hint="eastAsia"/>
        </w:rPr>
        <w:t>年度因決算發生短絀符合</w:t>
      </w:r>
      <w:r>
        <w:rPr>
          <w:rFonts w:hint="eastAsia"/>
        </w:rPr>
        <w:t>上開編製準則之但書情事</w:t>
      </w:r>
      <w:r w:rsidR="00E677A0">
        <w:rPr>
          <w:rFonts w:hint="eastAsia"/>
        </w:rPr>
        <w:t>外</w:t>
      </w:r>
      <w:r>
        <w:rPr>
          <w:rFonts w:hint="eastAsia"/>
        </w:rPr>
        <w:t>，</w:t>
      </w:r>
      <w:r w:rsidR="00E677A0">
        <w:rPr>
          <w:rFonts w:hint="eastAsia"/>
        </w:rPr>
        <w:t>其餘各年</w:t>
      </w:r>
      <w:r>
        <w:rPr>
          <w:rFonts w:hint="eastAsia"/>
        </w:rPr>
        <w:t>度預算</w:t>
      </w:r>
      <w:r w:rsidR="00C00C2A">
        <w:rPr>
          <w:rFonts w:hint="eastAsia"/>
        </w:rPr>
        <w:t>及決算</w:t>
      </w:r>
      <w:r>
        <w:rPr>
          <w:rFonts w:hint="eastAsia"/>
        </w:rPr>
        <w:t>收支相抵均為賸餘、無累積短絀，且總支出未低於總收入6</w:t>
      </w:r>
      <w:r>
        <w:t>0%</w:t>
      </w:r>
      <w:r w:rsidR="00383869">
        <w:rPr>
          <w:rFonts w:hint="eastAsia"/>
        </w:rPr>
        <w:t>，</w:t>
      </w:r>
      <w:r w:rsidR="00383869" w:rsidRPr="00383869">
        <w:rPr>
          <w:rFonts w:hint="eastAsia"/>
        </w:rPr>
        <w:t>符合提列準備金之規定</w:t>
      </w:r>
      <w:r w:rsidR="009B143C">
        <w:rPr>
          <w:rFonts w:hint="eastAsia"/>
        </w:rPr>
        <w:t>；惟該中心</w:t>
      </w:r>
      <w:r w:rsidR="00422556">
        <w:rPr>
          <w:rFonts w:hint="eastAsia"/>
        </w:rPr>
        <w:t>除1</w:t>
      </w:r>
      <w:r w:rsidR="00422556">
        <w:t>11</w:t>
      </w:r>
      <w:r w:rsidR="0090443E">
        <w:rPr>
          <w:rFonts w:hint="eastAsia"/>
        </w:rPr>
        <w:t>年度</w:t>
      </w:r>
      <w:r w:rsidR="009B143C">
        <w:rPr>
          <w:rFonts w:hint="eastAsia"/>
        </w:rPr>
        <w:t>預算</w:t>
      </w:r>
      <w:r w:rsidR="00422556">
        <w:rPr>
          <w:rFonts w:hint="eastAsia"/>
        </w:rPr>
        <w:t>外</w:t>
      </w:r>
      <w:r w:rsidR="009B143C">
        <w:rPr>
          <w:rFonts w:hint="eastAsia"/>
        </w:rPr>
        <w:t>均未編列準備金</w:t>
      </w:r>
      <w:r>
        <w:rPr>
          <w:rFonts w:hint="eastAsia"/>
        </w:rPr>
        <w:t>。</w:t>
      </w:r>
    </w:p>
    <w:p w:rsidR="00383869" w:rsidRDefault="00C77607" w:rsidP="00C77607">
      <w:pPr>
        <w:pStyle w:val="21"/>
        <w:ind w:leftChars="0" w:left="850" w:hangingChars="300" w:hanging="850"/>
        <w:rPr>
          <w:b/>
        </w:rPr>
      </w:pPr>
      <w:r>
        <w:rPr>
          <w:rFonts w:hint="eastAsia"/>
          <w:b/>
        </w:rPr>
        <w:lastRenderedPageBreak/>
        <w:t>表1</w:t>
      </w:r>
      <w:r>
        <w:rPr>
          <w:b/>
        </w:rPr>
        <w:t xml:space="preserve">  </w:t>
      </w:r>
      <w:r w:rsidR="00383869">
        <w:rPr>
          <w:rFonts w:hint="eastAsia"/>
          <w:b/>
        </w:rPr>
        <w:t>高教評鑑中心</w:t>
      </w:r>
      <w:r>
        <w:rPr>
          <w:rFonts w:hint="eastAsia"/>
          <w:b/>
        </w:rPr>
        <w:t>1</w:t>
      </w:r>
      <w:r>
        <w:rPr>
          <w:b/>
        </w:rPr>
        <w:t>09</w:t>
      </w:r>
      <w:r>
        <w:rPr>
          <w:rFonts w:hint="eastAsia"/>
          <w:b/>
        </w:rPr>
        <w:t>至1</w:t>
      </w:r>
      <w:r>
        <w:rPr>
          <w:b/>
        </w:rPr>
        <w:t>14</w:t>
      </w:r>
      <w:r>
        <w:rPr>
          <w:rFonts w:hint="eastAsia"/>
          <w:b/>
        </w:rPr>
        <w:t>年度收支餘絀</w:t>
      </w:r>
      <w:r w:rsidRPr="00C37EC2">
        <w:rPr>
          <w:rFonts w:hint="eastAsia"/>
          <w:b/>
        </w:rPr>
        <w:t>概況表</w:t>
      </w:r>
    </w:p>
    <w:p w:rsidR="00C77607" w:rsidRPr="00C37EC2" w:rsidRDefault="00C77607" w:rsidP="00383869">
      <w:pPr>
        <w:pStyle w:val="141"/>
        <w:jc w:val="right"/>
        <w:rPr>
          <w:rFonts w:hint="eastAsia"/>
        </w:rPr>
      </w:pPr>
      <w:r w:rsidRPr="00C37EC2">
        <w:rPr>
          <w:rFonts w:hint="eastAsia"/>
        </w:rPr>
        <w:t>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709"/>
        <w:gridCol w:w="709"/>
        <w:gridCol w:w="1181"/>
        <w:gridCol w:w="1181"/>
        <w:gridCol w:w="1181"/>
        <w:gridCol w:w="1181"/>
        <w:gridCol w:w="1181"/>
        <w:gridCol w:w="1182"/>
      </w:tblGrid>
      <w:tr w:rsidR="00C77607" w:rsidRPr="00CC4EF8" w:rsidTr="00675E2A">
        <w:trPr>
          <w:tblHeader/>
        </w:trPr>
        <w:tc>
          <w:tcPr>
            <w:tcW w:w="1418" w:type="dxa"/>
            <w:gridSpan w:val="2"/>
            <w:tcBorders>
              <w:top w:val="single" w:sz="12" w:space="0" w:color="auto"/>
              <w:bottom w:val="single" w:sz="4" w:space="0" w:color="auto"/>
              <w:tl2br w:val="single" w:sz="4" w:space="0" w:color="auto"/>
            </w:tcBorders>
            <w:shd w:val="clear" w:color="auto" w:fill="auto"/>
            <w:vAlign w:val="center"/>
          </w:tcPr>
          <w:p w:rsidR="00C77607" w:rsidRPr="00CC4EF8" w:rsidRDefault="00C77607" w:rsidP="00085170">
            <w:pPr>
              <w:pStyle w:val="141"/>
              <w:jc w:val="right"/>
              <w:rPr>
                <w:b/>
              </w:rPr>
            </w:pPr>
            <w:r w:rsidRPr="00CC4EF8">
              <w:rPr>
                <w:rFonts w:hint="eastAsia"/>
                <w:b/>
              </w:rPr>
              <w:t>年度</w:t>
            </w:r>
          </w:p>
          <w:p w:rsidR="00C77607" w:rsidRPr="00CC4EF8" w:rsidRDefault="00C77607" w:rsidP="00085170">
            <w:pPr>
              <w:pStyle w:val="141"/>
              <w:rPr>
                <w:b/>
              </w:rPr>
            </w:pPr>
            <w:r>
              <w:rPr>
                <w:rFonts w:hint="eastAsia"/>
                <w:b/>
              </w:rPr>
              <w:t>科目</w:t>
            </w:r>
          </w:p>
        </w:tc>
        <w:tc>
          <w:tcPr>
            <w:tcW w:w="1181" w:type="dxa"/>
            <w:shd w:val="clear" w:color="auto" w:fill="auto"/>
            <w:vAlign w:val="center"/>
          </w:tcPr>
          <w:p w:rsidR="00C77607" w:rsidRPr="00CC4EF8" w:rsidRDefault="00C77607" w:rsidP="00085170">
            <w:pPr>
              <w:pStyle w:val="141"/>
              <w:jc w:val="center"/>
              <w:rPr>
                <w:rFonts w:hint="eastAsia"/>
                <w:b/>
              </w:rPr>
            </w:pPr>
            <w:r w:rsidRPr="00CC4EF8">
              <w:rPr>
                <w:b/>
              </w:rPr>
              <w:t>109</w:t>
            </w:r>
          </w:p>
        </w:tc>
        <w:tc>
          <w:tcPr>
            <w:tcW w:w="1181" w:type="dxa"/>
            <w:shd w:val="clear" w:color="auto" w:fill="auto"/>
            <w:vAlign w:val="center"/>
          </w:tcPr>
          <w:p w:rsidR="00C77607" w:rsidRPr="00CC4EF8" w:rsidRDefault="00C77607" w:rsidP="00085170">
            <w:pPr>
              <w:pStyle w:val="141"/>
              <w:jc w:val="center"/>
              <w:rPr>
                <w:rFonts w:hint="eastAsia"/>
                <w:b/>
              </w:rPr>
            </w:pPr>
            <w:r w:rsidRPr="00CC4EF8">
              <w:rPr>
                <w:rFonts w:hint="eastAsia"/>
                <w:b/>
              </w:rPr>
              <w:t>1</w:t>
            </w:r>
            <w:r w:rsidRPr="00CC4EF8">
              <w:rPr>
                <w:b/>
              </w:rPr>
              <w:t>10</w:t>
            </w:r>
          </w:p>
        </w:tc>
        <w:tc>
          <w:tcPr>
            <w:tcW w:w="1181" w:type="dxa"/>
            <w:shd w:val="clear" w:color="auto" w:fill="auto"/>
            <w:vAlign w:val="center"/>
          </w:tcPr>
          <w:p w:rsidR="00C77607" w:rsidRPr="00CC4EF8" w:rsidRDefault="00C77607" w:rsidP="00085170">
            <w:pPr>
              <w:pStyle w:val="141"/>
              <w:jc w:val="center"/>
              <w:rPr>
                <w:rFonts w:hint="eastAsia"/>
                <w:b/>
              </w:rPr>
            </w:pPr>
            <w:r w:rsidRPr="00CC4EF8">
              <w:rPr>
                <w:rFonts w:hint="eastAsia"/>
                <w:b/>
              </w:rPr>
              <w:t>1</w:t>
            </w:r>
            <w:r w:rsidRPr="00CC4EF8">
              <w:rPr>
                <w:b/>
              </w:rPr>
              <w:t>11</w:t>
            </w:r>
          </w:p>
        </w:tc>
        <w:tc>
          <w:tcPr>
            <w:tcW w:w="1181" w:type="dxa"/>
            <w:shd w:val="clear" w:color="auto" w:fill="auto"/>
            <w:vAlign w:val="center"/>
          </w:tcPr>
          <w:p w:rsidR="00C77607" w:rsidRPr="00CC4EF8" w:rsidRDefault="00C77607" w:rsidP="00085170">
            <w:pPr>
              <w:pStyle w:val="141"/>
              <w:jc w:val="center"/>
              <w:rPr>
                <w:rFonts w:hint="eastAsia"/>
                <w:b/>
              </w:rPr>
            </w:pPr>
            <w:r w:rsidRPr="00CC4EF8">
              <w:rPr>
                <w:rFonts w:hint="eastAsia"/>
                <w:b/>
              </w:rPr>
              <w:t>1</w:t>
            </w:r>
            <w:r w:rsidRPr="00CC4EF8">
              <w:rPr>
                <w:b/>
              </w:rPr>
              <w:t>12</w:t>
            </w:r>
          </w:p>
        </w:tc>
        <w:tc>
          <w:tcPr>
            <w:tcW w:w="1181" w:type="dxa"/>
            <w:shd w:val="clear" w:color="auto" w:fill="auto"/>
            <w:vAlign w:val="center"/>
          </w:tcPr>
          <w:p w:rsidR="00C77607" w:rsidRPr="00FD7F71" w:rsidRDefault="00C77607" w:rsidP="00085170">
            <w:pPr>
              <w:pStyle w:val="141"/>
              <w:jc w:val="center"/>
              <w:rPr>
                <w:rFonts w:hint="eastAsia"/>
                <w:b/>
              </w:rPr>
            </w:pPr>
            <w:r w:rsidRPr="00FD7F71">
              <w:rPr>
                <w:rFonts w:hint="eastAsia"/>
                <w:b/>
              </w:rPr>
              <w:t>1</w:t>
            </w:r>
            <w:r w:rsidRPr="00FD7F71">
              <w:rPr>
                <w:b/>
              </w:rPr>
              <w:t>13</w:t>
            </w:r>
          </w:p>
        </w:tc>
        <w:tc>
          <w:tcPr>
            <w:tcW w:w="1182" w:type="dxa"/>
            <w:shd w:val="clear" w:color="auto" w:fill="auto"/>
            <w:vAlign w:val="center"/>
          </w:tcPr>
          <w:p w:rsidR="00C77607" w:rsidRPr="00FD7F71" w:rsidRDefault="000C4B13" w:rsidP="00C77607">
            <w:pPr>
              <w:pStyle w:val="141"/>
              <w:jc w:val="center"/>
              <w:rPr>
                <w:rFonts w:hint="eastAsia"/>
                <w:b/>
              </w:rPr>
            </w:pPr>
            <w:r>
              <w:rPr>
                <w:rFonts w:hint="eastAsia"/>
                <w:b/>
              </w:rPr>
              <w:t>1</w:t>
            </w:r>
            <w:r>
              <w:rPr>
                <w:b/>
              </w:rPr>
              <w:t>14</w:t>
            </w:r>
          </w:p>
        </w:tc>
      </w:tr>
      <w:tr w:rsidR="00C77607" w:rsidRPr="00C37EC2" w:rsidTr="00D6582D">
        <w:tc>
          <w:tcPr>
            <w:tcW w:w="709" w:type="dxa"/>
            <w:vMerge w:val="restart"/>
            <w:shd w:val="clear" w:color="auto" w:fill="auto"/>
            <w:vAlign w:val="center"/>
          </w:tcPr>
          <w:p w:rsidR="00C77607" w:rsidRPr="00C37EC2" w:rsidRDefault="00C77607" w:rsidP="00C77607">
            <w:pPr>
              <w:pStyle w:val="141"/>
              <w:ind w:rightChars="-10" w:right="-28"/>
              <w:jc w:val="both"/>
              <w:rPr>
                <w:rFonts w:hint="eastAsia"/>
              </w:rPr>
            </w:pPr>
            <w:r w:rsidRPr="00C37EC2">
              <w:rPr>
                <w:rFonts w:hint="eastAsia"/>
              </w:rPr>
              <w:t>收</w:t>
            </w:r>
            <w:r>
              <w:rPr>
                <w:rFonts w:hint="eastAsia"/>
              </w:rPr>
              <w:t>益</w:t>
            </w:r>
            <w:r w:rsidRPr="00C37EC2">
              <w:rPr>
                <w:rFonts w:hint="eastAsia"/>
              </w:rPr>
              <w:t>總額</w:t>
            </w:r>
          </w:p>
        </w:tc>
        <w:tc>
          <w:tcPr>
            <w:tcW w:w="709" w:type="dxa"/>
            <w:vAlign w:val="center"/>
          </w:tcPr>
          <w:p w:rsidR="00C77607" w:rsidRPr="00C37EC2" w:rsidRDefault="00C77607" w:rsidP="00085170">
            <w:pPr>
              <w:pStyle w:val="141"/>
              <w:jc w:val="both"/>
              <w:rPr>
                <w:rFonts w:hint="eastAsia"/>
              </w:rPr>
            </w:pPr>
            <w:r w:rsidRPr="00C37EC2">
              <w:rPr>
                <w:rFonts w:hint="eastAsia"/>
              </w:rPr>
              <w:t>預算</w:t>
            </w:r>
          </w:p>
        </w:tc>
        <w:tc>
          <w:tcPr>
            <w:tcW w:w="1181" w:type="dxa"/>
            <w:shd w:val="clear" w:color="auto" w:fill="auto"/>
            <w:vAlign w:val="center"/>
          </w:tcPr>
          <w:p w:rsidR="00C77607" w:rsidRPr="00C37EC2" w:rsidRDefault="00C77607" w:rsidP="00085170">
            <w:pPr>
              <w:pStyle w:val="141"/>
              <w:jc w:val="right"/>
              <w:rPr>
                <w:rFonts w:hint="eastAsia"/>
              </w:rPr>
            </w:pPr>
            <w:r w:rsidRPr="00C37EC2">
              <w:rPr>
                <w:rFonts w:hint="eastAsia"/>
              </w:rPr>
              <w:t>8</w:t>
            </w:r>
            <w:r w:rsidRPr="00C37EC2">
              <w:t>9,933</w:t>
            </w:r>
          </w:p>
        </w:tc>
        <w:tc>
          <w:tcPr>
            <w:tcW w:w="1181" w:type="dxa"/>
            <w:shd w:val="clear" w:color="auto" w:fill="auto"/>
            <w:vAlign w:val="center"/>
          </w:tcPr>
          <w:p w:rsidR="00C77607" w:rsidRPr="00C37EC2" w:rsidRDefault="00C77607" w:rsidP="00085170">
            <w:pPr>
              <w:pStyle w:val="141"/>
              <w:jc w:val="right"/>
              <w:rPr>
                <w:rFonts w:hint="eastAsia"/>
              </w:rPr>
            </w:pPr>
            <w:r w:rsidRPr="00C37EC2">
              <w:rPr>
                <w:rFonts w:hint="eastAsia"/>
              </w:rPr>
              <w:t>1</w:t>
            </w:r>
            <w:r w:rsidRPr="00C37EC2">
              <w:t>08,277</w:t>
            </w:r>
          </w:p>
        </w:tc>
        <w:tc>
          <w:tcPr>
            <w:tcW w:w="1181" w:type="dxa"/>
            <w:shd w:val="clear" w:color="auto" w:fill="auto"/>
            <w:vAlign w:val="center"/>
          </w:tcPr>
          <w:p w:rsidR="00C77607" w:rsidRPr="00C37EC2" w:rsidRDefault="00C77607" w:rsidP="00085170">
            <w:pPr>
              <w:pStyle w:val="141"/>
              <w:jc w:val="right"/>
              <w:rPr>
                <w:rFonts w:hint="eastAsia"/>
              </w:rPr>
            </w:pPr>
            <w:r w:rsidRPr="00C37EC2">
              <w:rPr>
                <w:rFonts w:hint="eastAsia"/>
              </w:rPr>
              <w:t>1</w:t>
            </w:r>
            <w:r w:rsidRPr="00C37EC2">
              <w:t>23,413</w:t>
            </w:r>
          </w:p>
        </w:tc>
        <w:tc>
          <w:tcPr>
            <w:tcW w:w="1181" w:type="dxa"/>
            <w:shd w:val="clear" w:color="auto" w:fill="auto"/>
            <w:vAlign w:val="center"/>
          </w:tcPr>
          <w:p w:rsidR="00C77607" w:rsidRPr="00C37EC2" w:rsidRDefault="00C77607" w:rsidP="00085170">
            <w:pPr>
              <w:pStyle w:val="141"/>
              <w:jc w:val="right"/>
              <w:rPr>
                <w:rFonts w:hint="eastAsia"/>
              </w:rPr>
            </w:pPr>
            <w:r w:rsidRPr="00C37EC2">
              <w:rPr>
                <w:rFonts w:hint="eastAsia"/>
              </w:rPr>
              <w:t>1</w:t>
            </w:r>
            <w:r w:rsidRPr="00C37EC2">
              <w:t>60,836</w:t>
            </w:r>
          </w:p>
        </w:tc>
        <w:tc>
          <w:tcPr>
            <w:tcW w:w="1181" w:type="dxa"/>
            <w:shd w:val="clear" w:color="auto" w:fill="auto"/>
            <w:vAlign w:val="center"/>
          </w:tcPr>
          <w:p w:rsidR="00C77607" w:rsidRPr="00FD7F71" w:rsidRDefault="00C77607" w:rsidP="00085170">
            <w:pPr>
              <w:pStyle w:val="141"/>
              <w:jc w:val="right"/>
              <w:rPr>
                <w:rFonts w:hint="eastAsia"/>
              </w:rPr>
            </w:pPr>
            <w:r w:rsidRPr="00FD7F71">
              <w:rPr>
                <w:rFonts w:hint="eastAsia"/>
              </w:rPr>
              <w:t>1</w:t>
            </w:r>
            <w:r w:rsidRPr="00FD7F71">
              <w:t>99,651</w:t>
            </w:r>
          </w:p>
        </w:tc>
        <w:tc>
          <w:tcPr>
            <w:tcW w:w="1182" w:type="dxa"/>
            <w:shd w:val="clear" w:color="auto" w:fill="auto"/>
            <w:vAlign w:val="center"/>
          </w:tcPr>
          <w:p w:rsidR="00C77607" w:rsidRPr="00FD7F71" w:rsidRDefault="000C4B13" w:rsidP="00C77607">
            <w:pPr>
              <w:pStyle w:val="141"/>
              <w:jc w:val="right"/>
              <w:rPr>
                <w:rFonts w:hint="eastAsia"/>
              </w:rPr>
            </w:pPr>
            <w:r>
              <w:rPr>
                <w:rFonts w:hint="eastAsia"/>
              </w:rPr>
              <w:t>2</w:t>
            </w:r>
            <w:r>
              <w:t>09,921</w:t>
            </w:r>
          </w:p>
        </w:tc>
      </w:tr>
      <w:tr w:rsidR="00C77607" w:rsidRPr="00C37EC2" w:rsidTr="00B2500B">
        <w:tc>
          <w:tcPr>
            <w:tcW w:w="709" w:type="dxa"/>
            <w:vMerge/>
            <w:shd w:val="clear" w:color="auto" w:fill="auto"/>
            <w:vAlign w:val="center"/>
          </w:tcPr>
          <w:p w:rsidR="00C77607" w:rsidRPr="00C37EC2" w:rsidRDefault="00C77607" w:rsidP="00C77607">
            <w:pPr>
              <w:pStyle w:val="141"/>
              <w:ind w:rightChars="-10" w:right="-28"/>
              <w:jc w:val="both"/>
              <w:rPr>
                <w:rFonts w:hint="eastAsia"/>
              </w:rPr>
            </w:pPr>
          </w:p>
        </w:tc>
        <w:tc>
          <w:tcPr>
            <w:tcW w:w="709" w:type="dxa"/>
            <w:vAlign w:val="center"/>
          </w:tcPr>
          <w:p w:rsidR="00C77607" w:rsidRPr="00C37EC2" w:rsidRDefault="00C77607" w:rsidP="00085170">
            <w:pPr>
              <w:pStyle w:val="141"/>
              <w:jc w:val="both"/>
              <w:rPr>
                <w:rFonts w:hint="eastAsia"/>
              </w:rPr>
            </w:pPr>
            <w:r w:rsidRPr="00C37EC2">
              <w:rPr>
                <w:rFonts w:hint="eastAsia"/>
              </w:rPr>
              <w:t>決算</w:t>
            </w:r>
          </w:p>
        </w:tc>
        <w:tc>
          <w:tcPr>
            <w:tcW w:w="1181" w:type="dxa"/>
            <w:shd w:val="clear" w:color="auto" w:fill="auto"/>
            <w:vAlign w:val="center"/>
          </w:tcPr>
          <w:p w:rsidR="00C77607" w:rsidRPr="00C37EC2" w:rsidRDefault="00C77607" w:rsidP="00085170">
            <w:pPr>
              <w:pStyle w:val="141"/>
              <w:jc w:val="right"/>
              <w:rPr>
                <w:rFonts w:hint="eastAsia"/>
              </w:rPr>
            </w:pPr>
            <w:r w:rsidRPr="00C37EC2">
              <w:rPr>
                <w:rFonts w:hint="eastAsia"/>
              </w:rPr>
              <w:t>1</w:t>
            </w:r>
            <w:r w:rsidRPr="00C37EC2">
              <w:t>20,081</w:t>
            </w:r>
          </w:p>
        </w:tc>
        <w:tc>
          <w:tcPr>
            <w:tcW w:w="1181" w:type="dxa"/>
            <w:shd w:val="clear" w:color="auto" w:fill="auto"/>
            <w:vAlign w:val="center"/>
          </w:tcPr>
          <w:p w:rsidR="00C77607" w:rsidRPr="00C37EC2" w:rsidRDefault="00C77607" w:rsidP="00085170">
            <w:pPr>
              <w:pStyle w:val="141"/>
              <w:jc w:val="right"/>
              <w:rPr>
                <w:rFonts w:hint="eastAsia"/>
              </w:rPr>
            </w:pPr>
            <w:r w:rsidRPr="00C37EC2">
              <w:rPr>
                <w:rFonts w:hint="eastAsia"/>
              </w:rPr>
              <w:t>1</w:t>
            </w:r>
            <w:r w:rsidRPr="00C37EC2">
              <w:t>22,253</w:t>
            </w:r>
          </w:p>
        </w:tc>
        <w:tc>
          <w:tcPr>
            <w:tcW w:w="1181" w:type="dxa"/>
            <w:shd w:val="clear" w:color="auto" w:fill="auto"/>
            <w:vAlign w:val="center"/>
          </w:tcPr>
          <w:p w:rsidR="00C77607" w:rsidRPr="00C37EC2" w:rsidRDefault="00C77607" w:rsidP="00085170">
            <w:pPr>
              <w:pStyle w:val="141"/>
              <w:jc w:val="right"/>
              <w:rPr>
                <w:rFonts w:hint="eastAsia"/>
              </w:rPr>
            </w:pPr>
            <w:r w:rsidRPr="00C37EC2">
              <w:rPr>
                <w:rFonts w:hint="eastAsia"/>
              </w:rPr>
              <w:t>1</w:t>
            </w:r>
            <w:r w:rsidRPr="00C37EC2">
              <w:t>99,484</w:t>
            </w:r>
          </w:p>
        </w:tc>
        <w:tc>
          <w:tcPr>
            <w:tcW w:w="1181" w:type="dxa"/>
            <w:shd w:val="clear" w:color="auto" w:fill="auto"/>
            <w:vAlign w:val="center"/>
          </w:tcPr>
          <w:p w:rsidR="00C77607" w:rsidRPr="00C37EC2" w:rsidRDefault="00C77607" w:rsidP="00085170">
            <w:pPr>
              <w:pStyle w:val="141"/>
              <w:jc w:val="right"/>
              <w:rPr>
                <w:rFonts w:hint="eastAsia"/>
              </w:rPr>
            </w:pPr>
            <w:r w:rsidRPr="00C37EC2">
              <w:rPr>
                <w:rFonts w:hint="eastAsia"/>
              </w:rPr>
              <w:t>1</w:t>
            </w:r>
            <w:r w:rsidRPr="00C37EC2">
              <w:t>92,483</w:t>
            </w:r>
          </w:p>
        </w:tc>
        <w:tc>
          <w:tcPr>
            <w:tcW w:w="1181" w:type="dxa"/>
            <w:shd w:val="clear" w:color="auto" w:fill="auto"/>
            <w:vAlign w:val="center"/>
          </w:tcPr>
          <w:p w:rsidR="00C77607" w:rsidRPr="00FD7F71" w:rsidRDefault="00B2500B" w:rsidP="00085170">
            <w:pPr>
              <w:pStyle w:val="141"/>
              <w:jc w:val="right"/>
              <w:rPr>
                <w:rFonts w:hint="eastAsia"/>
              </w:rPr>
            </w:pPr>
            <w:r>
              <w:t>192,031</w:t>
            </w:r>
          </w:p>
        </w:tc>
        <w:tc>
          <w:tcPr>
            <w:tcW w:w="1182" w:type="dxa"/>
            <w:shd w:val="clear" w:color="auto" w:fill="auto"/>
            <w:vAlign w:val="center"/>
          </w:tcPr>
          <w:p w:rsidR="00C77607" w:rsidRPr="00FD7F71" w:rsidRDefault="000C4B13" w:rsidP="00C77607">
            <w:pPr>
              <w:pStyle w:val="141"/>
              <w:jc w:val="right"/>
              <w:rPr>
                <w:rFonts w:hint="eastAsia"/>
              </w:rPr>
            </w:pPr>
            <w:r>
              <w:rPr>
                <w:rFonts w:hint="eastAsia"/>
              </w:rPr>
              <w:t>-</w:t>
            </w:r>
          </w:p>
        </w:tc>
      </w:tr>
      <w:tr w:rsidR="00C77607" w:rsidRPr="00BA5E73" w:rsidTr="00675E2A">
        <w:trPr>
          <w:trHeight w:val="274"/>
        </w:trPr>
        <w:tc>
          <w:tcPr>
            <w:tcW w:w="709" w:type="dxa"/>
            <w:vMerge w:val="restart"/>
            <w:shd w:val="clear" w:color="auto" w:fill="auto"/>
            <w:vAlign w:val="center"/>
          </w:tcPr>
          <w:p w:rsidR="00C77607" w:rsidRPr="00393922" w:rsidRDefault="00C77607" w:rsidP="00C77607">
            <w:pPr>
              <w:pStyle w:val="141"/>
              <w:ind w:rightChars="-10" w:right="-28"/>
              <w:jc w:val="both"/>
              <w:rPr>
                <w:rFonts w:hint="eastAsia"/>
              </w:rPr>
            </w:pPr>
            <w:r w:rsidRPr="00393922">
              <w:rPr>
                <w:rFonts w:hint="eastAsia"/>
              </w:rPr>
              <w:t>費損總額</w:t>
            </w:r>
          </w:p>
        </w:tc>
        <w:tc>
          <w:tcPr>
            <w:tcW w:w="709" w:type="dxa"/>
            <w:vAlign w:val="center"/>
          </w:tcPr>
          <w:p w:rsidR="00C77607" w:rsidRPr="00393922" w:rsidRDefault="00C77607" w:rsidP="00085170">
            <w:pPr>
              <w:pStyle w:val="141"/>
              <w:jc w:val="both"/>
              <w:rPr>
                <w:rFonts w:hint="eastAsia"/>
              </w:rPr>
            </w:pPr>
            <w:r w:rsidRPr="00393922">
              <w:rPr>
                <w:rFonts w:hint="eastAsia"/>
              </w:rPr>
              <w:t>預算</w:t>
            </w:r>
          </w:p>
        </w:tc>
        <w:tc>
          <w:tcPr>
            <w:tcW w:w="1181" w:type="dxa"/>
            <w:shd w:val="clear" w:color="auto" w:fill="auto"/>
            <w:vAlign w:val="center"/>
          </w:tcPr>
          <w:p w:rsidR="00C77607" w:rsidRPr="00393922" w:rsidRDefault="00393922" w:rsidP="00085170">
            <w:pPr>
              <w:pStyle w:val="141"/>
              <w:jc w:val="right"/>
              <w:rPr>
                <w:rFonts w:hint="eastAsia"/>
              </w:rPr>
            </w:pPr>
            <w:r w:rsidRPr="00393922">
              <w:t>87,415</w:t>
            </w:r>
          </w:p>
        </w:tc>
        <w:tc>
          <w:tcPr>
            <w:tcW w:w="1181" w:type="dxa"/>
            <w:shd w:val="clear" w:color="auto" w:fill="auto"/>
            <w:vAlign w:val="center"/>
          </w:tcPr>
          <w:p w:rsidR="00C77607" w:rsidRPr="00393922" w:rsidRDefault="00393922" w:rsidP="00085170">
            <w:pPr>
              <w:pStyle w:val="141"/>
              <w:jc w:val="right"/>
              <w:rPr>
                <w:rFonts w:hint="eastAsia"/>
              </w:rPr>
            </w:pPr>
            <w:r w:rsidRPr="00393922">
              <w:rPr>
                <w:rFonts w:hint="eastAsia"/>
              </w:rPr>
              <w:t>1</w:t>
            </w:r>
            <w:r w:rsidRPr="00393922">
              <w:t>02,567</w:t>
            </w:r>
          </w:p>
        </w:tc>
        <w:tc>
          <w:tcPr>
            <w:tcW w:w="1181" w:type="dxa"/>
            <w:shd w:val="clear" w:color="auto" w:fill="auto"/>
            <w:vAlign w:val="center"/>
          </w:tcPr>
          <w:p w:rsidR="00C77607" w:rsidRPr="00393922" w:rsidRDefault="00393922" w:rsidP="00085170">
            <w:pPr>
              <w:pStyle w:val="141"/>
              <w:jc w:val="right"/>
              <w:rPr>
                <w:rFonts w:hint="eastAsia"/>
              </w:rPr>
            </w:pPr>
            <w:r w:rsidRPr="00393922">
              <w:rPr>
                <w:rFonts w:hint="eastAsia"/>
              </w:rPr>
              <w:t>1</w:t>
            </w:r>
            <w:r w:rsidRPr="00393922">
              <w:t>22,555</w:t>
            </w:r>
          </w:p>
        </w:tc>
        <w:tc>
          <w:tcPr>
            <w:tcW w:w="1181" w:type="dxa"/>
            <w:shd w:val="clear" w:color="auto" w:fill="auto"/>
            <w:vAlign w:val="center"/>
          </w:tcPr>
          <w:p w:rsidR="00C77607" w:rsidRPr="00393922" w:rsidRDefault="002479C1" w:rsidP="00085170">
            <w:pPr>
              <w:pStyle w:val="141"/>
              <w:jc w:val="right"/>
              <w:rPr>
                <w:rFonts w:hint="eastAsia"/>
              </w:rPr>
            </w:pPr>
            <w:r w:rsidRPr="00393922">
              <w:rPr>
                <w:rFonts w:hint="eastAsia"/>
              </w:rPr>
              <w:t>1</w:t>
            </w:r>
            <w:r w:rsidRPr="00393922">
              <w:t>60,305</w:t>
            </w:r>
          </w:p>
        </w:tc>
        <w:tc>
          <w:tcPr>
            <w:tcW w:w="1181" w:type="dxa"/>
            <w:shd w:val="clear" w:color="auto" w:fill="auto"/>
            <w:vAlign w:val="center"/>
          </w:tcPr>
          <w:p w:rsidR="00C77607" w:rsidRPr="00FD7F71" w:rsidRDefault="00675E2A" w:rsidP="00085170">
            <w:pPr>
              <w:pStyle w:val="141"/>
              <w:jc w:val="right"/>
              <w:rPr>
                <w:rFonts w:hint="eastAsia"/>
              </w:rPr>
            </w:pPr>
            <w:r>
              <w:rPr>
                <w:rFonts w:hint="eastAsia"/>
              </w:rPr>
              <w:t>1</w:t>
            </w:r>
            <w:r>
              <w:t>98,872</w:t>
            </w:r>
          </w:p>
        </w:tc>
        <w:tc>
          <w:tcPr>
            <w:tcW w:w="1182" w:type="dxa"/>
            <w:shd w:val="clear" w:color="auto" w:fill="auto"/>
            <w:vAlign w:val="center"/>
          </w:tcPr>
          <w:p w:rsidR="00C77607" w:rsidRPr="00FD7F71" w:rsidRDefault="000C4B13" w:rsidP="00C77607">
            <w:pPr>
              <w:pStyle w:val="141"/>
              <w:jc w:val="right"/>
              <w:rPr>
                <w:rFonts w:hint="eastAsia"/>
              </w:rPr>
            </w:pPr>
            <w:r>
              <w:rPr>
                <w:rFonts w:hint="eastAsia"/>
              </w:rPr>
              <w:t>2</w:t>
            </w:r>
            <w:r>
              <w:t>08,722</w:t>
            </w:r>
          </w:p>
        </w:tc>
      </w:tr>
      <w:tr w:rsidR="00C77607" w:rsidRPr="00BA5E73" w:rsidTr="00B2500B">
        <w:trPr>
          <w:trHeight w:val="277"/>
        </w:trPr>
        <w:tc>
          <w:tcPr>
            <w:tcW w:w="709" w:type="dxa"/>
            <w:vMerge/>
            <w:shd w:val="clear" w:color="auto" w:fill="auto"/>
            <w:vAlign w:val="center"/>
          </w:tcPr>
          <w:p w:rsidR="00C77607" w:rsidRPr="00393922" w:rsidRDefault="00C77607" w:rsidP="00C77607">
            <w:pPr>
              <w:pStyle w:val="141"/>
              <w:ind w:rightChars="-10" w:right="-28"/>
              <w:jc w:val="both"/>
              <w:rPr>
                <w:rFonts w:hint="eastAsia"/>
              </w:rPr>
            </w:pPr>
          </w:p>
        </w:tc>
        <w:tc>
          <w:tcPr>
            <w:tcW w:w="709" w:type="dxa"/>
            <w:vAlign w:val="center"/>
          </w:tcPr>
          <w:p w:rsidR="00C77607" w:rsidRPr="00393922" w:rsidRDefault="00C77607" w:rsidP="00085170">
            <w:pPr>
              <w:pStyle w:val="141"/>
              <w:jc w:val="both"/>
              <w:rPr>
                <w:rFonts w:hint="eastAsia"/>
              </w:rPr>
            </w:pPr>
            <w:r w:rsidRPr="00393922">
              <w:rPr>
                <w:rFonts w:hint="eastAsia"/>
              </w:rPr>
              <w:t>決算</w:t>
            </w:r>
          </w:p>
        </w:tc>
        <w:tc>
          <w:tcPr>
            <w:tcW w:w="1181" w:type="dxa"/>
            <w:shd w:val="clear" w:color="auto" w:fill="auto"/>
            <w:vAlign w:val="center"/>
          </w:tcPr>
          <w:p w:rsidR="00C77607" w:rsidRPr="00393922" w:rsidRDefault="00C77607" w:rsidP="00085170">
            <w:pPr>
              <w:pStyle w:val="141"/>
              <w:jc w:val="right"/>
              <w:rPr>
                <w:rFonts w:hint="eastAsia"/>
              </w:rPr>
            </w:pPr>
            <w:r w:rsidRPr="00393922">
              <w:rPr>
                <w:rFonts w:hint="eastAsia"/>
              </w:rPr>
              <w:t>1</w:t>
            </w:r>
            <w:r w:rsidRPr="00393922">
              <w:t>19,228</w:t>
            </w:r>
          </w:p>
        </w:tc>
        <w:tc>
          <w:tcPr>
            <w:tcW w:w="1181" w:type="dxa"/>
            <w:shd w:val="clear" w:color="auto" w:fill="auto"/>
            <w:vAlign w:val="center"/>
          </w:tcPr>
          <w:p w:rsidR="00C77607" w:rsidRPr="00393922" w:rsidRDefault="00C77607" w:rsidP="00085170">
            <w:pPr>
              <w:pStyle w:val="141"/>
              <w:jc w:val="right"/>
              <w:rPr>
                <w:rFonts w:hint="eastAsia"/>
              </w:rPr>
            </w:pPr>
            <w:r w:rsidRPr="00393922">
              <w:rPr>
                <w:rFonts w:hint="eastAsia"/>
              </w:rPr>
              <w:t>1</w:t>
            </w:r>
            <w:r w:rsidRPr="00393922">
              <w:t>21,210</w:t>
            </w:r>
          </w:p>
        </w:tc>
        <w:tc>
          <w:tcPr>
            <w:tcW w:w="1181" w:type="dxa"/>
            <w:shd w:val="clear" w:color="auto" w:fill="auto"/>
            <w:vAlign w:val="center"/>
          </w:tcPr>
          <w:p w:rsidR="00C77607" w:rsidRPr="00393922" w:rsidRDefault="00C77607" w:rsidP="00085170">
            <w:pPr>
              <w:pStyle w:val="141"/>
              <w:jc w:val="right"/>
              <w:rPr>
                <w:rFonts w:hint="eastAsia"/>
              </w:rPr>
            </w:pPr>
            <w:r w:rsidRPr="00393922">
              <w:rPr>
                <w:rFonts w:hint="eastAsia"/>
              </w:rPr>
              <w:t>1</w:t>
            </w:r>
            <w:r w:rsidRPr="00393922">
              <w:t>98,269</w:t>
            </w:r>
          </w:p>
        </w:tc>
        <w:tc>
          <w:tcPr>
            <w:tcW w:w="1181" w:type="dxa"/>
            <w:shd w:val="clear" w:color="auto" w:fill="auto"/>
            <w:vAlign w:val="center"/>
          </w:tcPr>
          <w:p w:rsidR="00C77607" w:rsidRPr="00393922" w:rsidRDefault="00C77607" w:rsidP="00085170">
            <w:pPr>
              <w:pStyle w:val="141"/>
              <w:jc w:val="right"/>
              <w:rPr>
                <w:rFonts w:hint="eastAsia"/>
              </w:rPr>
            </w:pPr>
            <w:r w:rsidRPr="00393922">
              <w:rPr>
                <w:rFonts w:hint="eastAsia"/>
              </w:rPr>
              <w:t>1</w:t>
            </w:r>
            <w:r w:rsidRPr="00393922">
              <w:t>88,394</w:t>
            </w:r>
          </w:p>
        </w:tc>
        <w:tc>
          <w:tcPr>
            <w:tcW w:w="1181" w:type="dxa"/>
            <w:shd w:val="clear" w:color="auto" w:fill="auto"/>
            <w:vAlign w:val="center"/>
          </w:tcPr>
          <w:p w:rsidR="00C77607" w:rsidRPr="00FD7F71" w:rsidRDefault="00B2500B" w:rsidP="00085170">
            <w:pPr>
              <w:pStyle w:val="141"/>
              <w:jc w:val="right"/>
              <w:rPr>
                <w:rFonts w:hint="eastAsia"/>
              </w:rPr>
            </w:pPr>
            <w:r>
              <w:rPr>
                <w:rFonts w:hint="eastAsia"/>
              </w:rPr>
              <w:t>1</w:t>
            </w:r>
            <w:r>
              <w:t>92,450</w:t>
            </w:r>
          </w:p>
        </w:tc>
        <w:tc>
          <w:tcPr>
            <w:tcW w:w="1182" w:type="dxa"/>
            <w:shd w:val="clear" w:color="auto" w:fill="auto"/>
            <w:vAlign w:val="center"/>
          </w:tcPr>
          <w:p w:rsidR="00C77607" w:rsidRPr="00FD7F71" w:rsidRDefault="000C4B13" w:rsidP="00C77607">
            <w:pPr>
              <w:pStyle w:val="141"/>
              <w:jc w:val="right"/>
              <w:rPr>
                <w:rFonts w:hint="eastAsia"/>
              </w:rPr>
            </w:pPr>
            <w:r>
              <w:rPr>
                <w:rFonts w:hint="eastAsia"/>
              </w:rPr>
              <w:t>-</w:t>
            </w:r>
          </w:p>
        </w:tc>
      </w:tr>
      <w:tr w:rsidR="002479C1" w:rsidRPr="00C37EC2" w:rsidTr="00D6582D">
        <w:tc>
          <w:tcPr>
            <w:tcW w:w="709" w:type="dxa"/>
            <w:vMerge w:val="restart"/>
            <w:shd w:val="clear" w:color="auto" w:fill="auto"/>
            <w:vAlign w:val="center"/>
          </w:tcPr>
          <w:p w:rsidR="002479C1" w:rsidRPr="00393922" w:rsidRDefault="002479C1" w:rsidP="002479C1">
            <w:pPr>
              <w:pStyle w:val="141"/>
              <w:ind w:rightChars="-10" w:right="-28"/>
              <w:jc w:val="both"/>
              <w:rPr>
                <w:rFonts w:hint="eastAsia"/>
              </w:rPr>
            </w:pPr>
            <w:r w:rsidRPr="00393922">
              <w:rPr>
                <w:rFonts w:hint="eastAsia"/>
              </w:rPr>
              <w:t>所得稅</w:t>
            </w:r>
          </w:p>
        </w:tc>
        <w:tc>
          <w:tcPr>
            <w:tcW w:w="709" w:type="dxa"/>
            <w:vAlign w:val="center"/>
          </w:tcPr>
          <w:p w:rsidR="002479C1" w:rsidRPr="00393922" w:rsidRDefault="002479C1" w:rsidP="002479C1">
            <w:pPr>
              <w:pStyle w:val="141"/>
              <w:jc w:val="both"/>
              <w:rPr>
                <w:rFonts w:hint="eastAsia"/>
              </w:rPr>
            </w:pPr>
            <w:r w:rsidRPr="00393922">
              <w:rPr>
                <w:rFonts w:hint="eastAsia"/>
              </w:rPr>
              <w:t>預算</w:t>
            </w:r>
          </w:p>
        </w:tc>
        <w:tc>
          <w:tcPr>
            <w:tcW w:w="1181" w:type="dxa"/>
            <w:shd w:val="clear" w:color="auto" w:fill="auto"/>
            <w:vAlign w:val="center"/>
          </w:tcPr>
          <w:p w:rsidR="002479C1" w:rsidRPr="00C37EC2" w:rsidRDefault="00393922" w:rsidP="002479C1">
            <w:pPr>
              <w:pStyle w:val="141"/>
              <w:jc w:val="right"/>
              <w:rPr>
                <w:rFonts w:hint="eastAsia"/>
              </w:rPr>
            </w:pPr>
            <w:r>
              <w:rPr>
                <w:rFonts w:hint="eastAsia"/>
              </w:rPr>
              <w:t>-</w:t>
            </w:r>
          </w:p>
        </w:tc>
        <w:tc>
          <w:tcPr>
            <w:tcW w:w="1181" w:type="dxa"/>
            <w:shd w:val="clear" w:color="auto" w:fill="auto"/>
            <w:vAlign w:val="center"/>
          </w:tcPr>
          <w:p w:rsidR="002479C1" w:rsidRPr="00C37EC2" w:rsidRDefault="00393922" w:rsidP="002479C1">
            <w:pPr>
              <w:pStyle w:val="141"/>
              <w:jc w:val="right"/>
              <w:rPr>
                <w:rFonts w:hint="eastAsia"/>
              </w:rPr>
            </w:pPr>
            <w:r>
              <w:rPr>
                <w:rFonts w:hint="eastAsia"/>
              </w:rPr>
              <w:t>-</w:t>
            </w:r>
          </w:p>
        </w:tc>
        <w:tc>
          <w:tcPr>
            <w:tcW w:w="1181" w:type="dxa"/>
            <w:shd w:val="clear" w:color="auto" w:fill="auto"/>
            <w:vAlign w:val="center"/>
          </w:tcPr>
          <w:p w:rsidR="002479C1" w:rsidRPr="00C37EC2" w:rsidRDefault="00393922" w:rsidP="002479C1">
            <w:pPr>
              <w:pStyle w:val="141"/>
              <w:jc w:val="right"/>
              <w:rPr>
                <w:rFonts w:hint="eastAsia"/>
              </w:rPr>
            </w:pPr>
            <w:r>
              <w:rPr>
                <w:rFonts w:hint="eastAsia"/>
              </w:rPr>
              <w:t>-</w:t>
            </w:r>
          </w:p>
        </w:tc>
        <w:tc>
          <w:tcPr>
            <w:tcW w:w="1181" w:type="dxa"/>
            <w:shd w:val="clear" w:color="auto" w:fill="auto"/>
            <w:vAlign w:val="center"/>
          </w:tcPr>
          <w:p w:rsidR="002479C1" w:rsidRPr="002479C1" w:rsidRDefault="002479C1" w:rsidP="002479C1">
            <w:pPr>
              <w:pStyle w:val="141"/>
              <w:jc w:val="right"/>
              <w:rPr>
                <w:rFonts w:hint="eastAsia"/>
              </w:rPr>
            </w:pPr>
            <w:r w:rsidRPr="002479C1">
              <w:rPr>
                <w:rFonts w:hint="eastAsia"/>
              </w:rPr>
              <w:t>-</w:t>
            </w:r>
          </w:p>
        </w:tc>
        <w:tc>
          <w:tcPr>
            <w:tcW w:w="1181" w:type="dxa"/>
            <w:shd w:val="clear" w:color="auto" w:fill="auto"/>
            <w:vAlign w:val="center"/>
          </w:tcPr>
          <w:p w:rsidR="002479C1" w:rsidRPr="00FD7F71" w:rsidRDefault="002479C1" w:rsidP="002479C1">
            <w:pPr>
              <w:pStyle w:val="141"/>
              <w:jc w:val="right"/>
              <w:rPr>
                <w:rFonts w:hint="eastAsia"/>
              </w:rPr>
            </w:pPr>
            <w:r>
              <w:rPr>
                <w:rFonts w:hint="eastAsia"/>
              </w:rPr>
              <w:t>-</w:t>
            </w:r>
          </w:p>
        </w:tc>
        <w:tc>
          <w:tcPr>
            <w:tcW w:w="1182" w:type="dxa"/>
            <w:shd w:val="clear" w:color="auto" w:fill="auto"/>
            <w:vAlign w:val="center"/>
          </w:tcPr>
          <w:p w:rsidR="002479C1" w:rsidRDefault="002479C1" w:rsidP="002479C1">
            <w:pPr>
              <w:pStyle w:val="141"/>
              <w:jc w:val="right"/>
              <w:rPr>
                <w:rFonts w:hint="eastAsia"/>
              </w:rPr>
            </w:pPr>
            <w:r>
              <w:rPr>
                <w:rFonts w:hint="eastAsia"/>
              </w:rPr>
              <w:t>-</w:t>
            </w:r>
          </w:p>
        </w:tc>
      </w:tr>
      <w:tr w:rsidR="002479C1" w:rsidRPr="00C37EC2" w:rsidTr="00D6582D">
        <w:tc>
          <w:tcPr>
            <w:tcW w:w="709" w:type="dxa"/>
            <w:vMerge/>
            <w:shd w:val="clear" w:color="auto" w:fill="auto"/>
            <w:vAlign w:val="center"/>
          </w:tcPr>
          <w:p w:rsidR="002479C1" w:rsidRPr="00393922" w:rsidRDefault="002479C1" w:rsidP="002479C1">
            <w:pPr>
              <w:pStyle w:val="141"/>
              <w:ind w:rightChars="-10" w:right="-28"/>
              <w:jc w:val="both"/>
              <w:rPr>
                <w:rFonts w:hint="eastAsia"/>
              </w:rPr>
            </w:pPr>
          </w:p>
        </w:tc>
        <w:tc>
          <w:tcPr>
            <w:tcW w:w="709" w:type="dxa"/>
            <w:vAlign w:val="center"/>
          </w:tcPr>
          <w:p w:rsidR="002479C1" w:rsidRPr="00393922" w:rsidRDefault="002479C1" w:rsidP="002479C1">
            <w:pPr>
              <w:pStyle w:val="141"/>
              <w:jc w:val="both"/>
              <w:rPr>
                <w:rFonts w:hint="eastAsia"/>
              </w:rPr>
            </w:pPr>
            <w:r w:rsidRPr="00393922">
              <w:rPr>
                <w:rFonts w:hint="eastAsia"/>
              </w:rPr>
              <w:t>決算</w:t>
            </w:r>
          </w:p>
        </w:tc>
        <w:tc>
          <w:tcPr>
            <w:tcW w:w="1181" w:type="dxa"/>
            <w:shd w:val="clear" w:color="auto" w:fill="auto"/>
            <w:vAlign w:val="center"/>
          </w:tcPr>
          <w:p w:rsidR="002479C1" w:rsidRPr="00C37EC2" w:rsidRDefault="00393922" w:rsidP="002479C1">
            <w:pPr>
              <w:pStyle w:val="141"/>
              <w:jc w:val="right"/>
              <w:rPr>
                <w:rFonts w:hint="eastAsia"/>
              </w:rPr>
            </w:pPr>
            <w:r>
              <w:rPr>
                <w:rFonts w:hint="eastAsia"/>
              </w:rPr>
              <w:t>-</w:t>
            </w:r>
          </w:p>
        </w:tc>
        <w:tc>
          <w:tcPr>
            <w:tcW w:w="1181" w:type="dxa"/>
            <w:shd w:val="clear" w:color="auto" w:fill="auto"/>
            <w:vAlign w:val="center"/>
          </w:tcPr>
          <w:p w:rsidR="002479C1" w:rsidRPr="00C37EC2" w:rsidRDefault="00393922" w:rsidP="002479C1">
            <w:pPr>
              <w:pStyle w:val="141"/>
              <w:jc w:val="right"/>
              <w:rPr>
                <w:rFonts w:hint="eastAsia"/>
              </w:rPr>
            </w:pPr>
            <w:r>
              <w:rPr>
                <w:rFonts w:hint="eastAsia"/>
              </w:rPr>
              <w:t>-</w:t>
            </w:r>
          </w:p>
        </w:tc>
        <w:tc>
          <w:tcPr>
            <w:tcW w:w="1181" w:type="dxa"/>
            <w:shd w:val="clear" w:color="auto" w:fill="auto"/>
            <w:vAlign w:val="center"/>
          </w:tcPr>
          <w:p w:rsidR="002479C1" w:rsidRPr="00C37EC2" w:rsidRDefault="00393922" w:rsidP="002479C1">
            <w:pPr>
              <w:pStyle w:val="141"/>
              <w:jc w:val="right"/>
              <w:rPr>
                <w:rFonts w:hint="eastAsia"/>
              </w:rPr>
            </w:pPr>
            <w:r>
              <w:rPr>
                <w:rFonts w:hint="eastAsia"/>
              </w:rPr>
              <w:t>-</w:t>
            </w:r>
          </w:p>
        </w:tc>
        <w:tc>
          <w:tcPr>
            <w:tcW w:w="1181" w:type="dxa"/>
            <w:shd w:val="clear" w:color="auto" w:fill="auto"/>
            <w:vAlign w:val="center"/>
          </w:tcPr>
          <w:p w:rsidR="002479C1" w:rsidRPr="00C37EC2" w:rsidRDefault="002479C1" w:rsidP="002479C1">
            <w:pPr>
              <w:pStyle w:val="141"/>
              <w:jc w:val="right"/>
              <w:rPr>
                <w:rFonts w:hint="eastAsia"/>
              </w:rPr>
            </w:pPr>
            <w:r>
              <w:rPr>
                <w:rFonts w:hint="eastAsia"/>
              </w:rPr>
              <w:t>3</w:t>
            </w:r>
            <w:r>
              <w:t>17</w:t>
            </w:r>
          </w:p>
        </w:tc>
        <w:tc>
          <w:tcPr>
            <w:tcW w:w="1181" w:type="dxa"/>
            <w:shd w:val="clear" w:color="auto" w:fill="auto"/>
            <w:vAlign w:val="center"/>
          </w:tcPr>
          <w:p w:rsidR="002479C1" w:rsidRPr="00FD7F71" w:rsidRDefault="002479C1" w:rsidP="002479C1">
            <w:pPr>
              <w:pStyle w:val="141"/>
              <w:jc w:val="right"/>
              <w:rPr>
                <w:rFonts w:hint="eastAsia"/>
              </w:rPr>
            </w:pPr>
            <w:r>
              <w:rPr>
                <w:rFonts w:hint="eastAsia"/>
              </w:rPr>
              <w:t>-</w:t>
            </w:r>
          </w:p>
        </w:tc>
        <w:tc>
          <w:tcPr>
            <w:tcW w:w="1182" w:type="dxa"/>
            <w:shd w:val="clear" w:color="auto" w:fill="auto"/>
            <w:vAlign w:val="center"/>
          </w:tcPr>
          <w:p w:rsidR="002479C1" w:rsidRDefault="002479C1" w:rsidP="002479C1">
            <w:pPr>
              <w:pStyle w:val="141"/>
              <w:jc w:val="right"/>
              <w:rPr>
                <w:rFonts w:hint="eastAsia"/>
              </w:rPr>
            </w:pPr>
            <w:r>
              <w:rPr>
                <w:rFonts w:hint="eastAsia"/>
              </w:rPr>
              <w:t>-</w:t>
            </w:r>
          </w:p>
        </w:tc>
      </w:tr>
      <w:tr w:rsidR="002479C1" w:rsidRPr="00C37EC2" w:rsidTr="00D6582D">
        <w:tc>
          <w:tcPr>
            <w:tcW w:w="709" w:type="dxa"/>
            <w:vMerge w:val="restart"/>
            <w:shd w:val="clear" w:color="auto" w:fill="auto"/>
            <w:vAlign w:val="center"/>
          </w:tcPr>
          <w:p w:rsidR="002479C1" w:rsidRPr="00C37EC2" w:rsidRDefault="002479C1" w:rsidP="002479C1">
            <w:pPr>
              <w:pStyle w:val="141"/>
              <w:ind w:rightChars="-10" w:right="-28"/>
              <w:jc w:val="both"/>
              <w:rPr>
                <w:rFonts w:hint="eastAsia"/>
              </w:rPr>
            </w:pPr>
            <w:r w:rsidRPr="00C37EC2">
              <w:rPr>
                <w:rFonts w:hint="eastAsia"/>
              </w:rPr>
              <w:t>本期</w:t>
            </w:r>
            <w:r w:rsidRPr="00C37EC2">
              <w:rPr>
                <w:rFonts w:hint="eastAsia"/>
              </w:rPr>
              <w:lastRenderedPageBreak/>
              <w:t>賸餘</w:t>
            </w:r>
          </w:p>
        </w:tc>
        <w:tc>
          <w:tcPr>
            <w:tcW w:w="709" w:type="dxa"/>
            <w:vAlign w:val="center"/>
          </w:tcPr>
          <w:p w:rsidR="002479C1" w:rsidRPr="00C37EC2" w:rsidRDefault="002479C1" w:rsidP="002479C1">
            <w:pPr>
              <w:pStyle w:val="141"/>
              <w:jc w:val="both"/>
              <w:rPr>
                <w:rFonts w:hint="eastAsia"/>
              </w:rPr>
            </w:pPr>
            <w:r w:rsidRPr="00C37EC2">
              <w:rPr>
                <w:rFonts w:hint="eastAsia"/>
              </w:rPr>
              <w:lastRenderedPageBreak/>
              <w:t>預算</w:t>
            </w:r>
          </w:p>
        </w:tc>
        <w:tc>
          <w:tcPr>
            <w:tcW w:w="1181" w:type="dxa"/>
            <w:shd w:val="clear" w:color="auto" w:fill="auto"/>
            <w:vAlign w:val="center"/>
          </w:tcPr>
          <w:p w:rsidR="002479C1" w:rsidRPr="00C37EC2" w:rsidRDefault="002479C1" w:rsidP="002479C1">
            <w:pPr>
              <w:pStyle w:val="141"/>
              <w:jc w:val="right"/>
              <w:rPr>
                <w:rFonts w:hint="eastAsia"/>
              </w:rPr>
            </w:pPr>
            <w:r w:rsidRPr="00C37EC2">
              <w:rPr>
                <w:rFonts w:hint="eastAsia"/>
              </w:rPr>
              <w:t>2</w:t>
            </w:r>
            <w:r w:rsidRPr="00C37EC2">
              <w:t>,518</w:t>
            </w:r>
          </w:p>
        </w:tc>
        <w:tc>
          <w:tcPr>
            <w:tcW w:w="1181" w:type="dxa"/>
            <w:shd w:val="clear" w:color="auto" w:fill="auto"/>
            <w:vAlign w:val="center"/>
          </w:tcPr>
          <w:p w:rsidR="002479C1" w:rsidRPr="00C37EC2" w:rsidRDefault="002479C1" w:rsidP="002479C1">
            <w:pPr>
              <w:pStyle w:val="141"/>
              <w:jc w:val="right"/>
              <w:rPr>
                <w:rFonts w:hint="eastAsia"/>
              </w:rPr>
            </w:pPr>
            <w:r w:rsidRPr="00C37EC2">
              <w:rPr>
                <w:rFonts w:hint="eastAsia"/>
              </w:rPr>
              <w:t>5</w:t>
            </w:r>
            <w:r w:rsidRPr="00C37EC2">
              <w:t>,</w:t>
            </w:r>
            <w:r w:rsidRPr="00C37EC2">
              <w:rPr>
                <w:rFonts w:hint="eastAsia"/>
              </w:rPr>
              <w:t>7</w:t>
            </w:r>
            <w:r w:rsidRPr="00C37EC2">
              <w:t>10</w:t>
            </w:r>
          </w:p>
        </w:tc>
        <w:tc>
          <w:tcPr>
            <w:tcW w:w="1181" w:type="dxa"/>
            <w:shd w:val="clear" w:color="auto" w:fill="auto"/>
            <w:vAlign w:val="center"/>
          </w:tcPr>
          <w:p w:rsidR="002479C1" w:rsidRPr="00C37EC2" w:rsidRDefault="002479C1" w:rsidP="002479C1">
            <w:pPr>
              <w:pStyle w:val="141"/>
              <w:jc w:val="right"/>
              <w:rPr>
                <w:rFonts w:hint="eastAsia"/>
              </w:rPr>
            </w:pPr>
            <w:r w:rsidRPr="00C37EC2">
              <w:rPr>
                <w:rFonts w:hint="eastAsia"/>
              </w:rPr>
              <w:t>8</w:t>
            </w:r>
            <w:r w:rsidRPr="00C37EC2">
              <w:t>58</w:t>
            </w:r>
          </w:p>
        </w:tc>
        <w:tc>
          <w:tcPr>
            <w:tcW w:w="1181" w:type="dxa"/>
            <w:shd w:val="clear" w:color="auto" w:fill="auto"/>
            <w:vAlign w:val="center"/>
          </w:tcPr>
          <w:p w:rsidR="002479C1" w:rsidRPr="00C37EC2" w:rsidRDefault="002479C1" w:rsidP="002479C1">
            <w:pPr>
              <w:pStyle w:val="141"/>
              <w:jc w:val="right"/>
              <w:rPr>
                <w:rFonts w:hint="eastAsia"/>
              </w:rPr>
            </w:pPr>
            <w:r w:rsidRPr="00C37EC2">
              <w:rPr>
                <w:rFonts w:hint="eastAsia"/>
              </w:rPr>
              <w:t>5</w:t>
            </w:r>
            <w:r w:rsidRPr="00C37EC2">
              <w:t>31</w:t>
            </w:r>
          </w:p>
        </w:tc>
        <w:tc>
          <w:tcPr>
            <w:tcW w:w="1181" w:type="dxa"/>
            <w:shd w:val="clear" w:color="auto" w:fill="auto"/>
            <w:vAlign w:val="center"/>
          </w:tcPr>
          <w:p w:rsidR="002479C1" w:rsidRPr="00FD7F71" w:rsidRDefault="002479C1" w:rsidP="002479C1">
            <w:pPr>
              <w:pStyle w:val="141"/>
              <w:jc w:val="right"/>
              <w:rPr>
                <w:rFonts w:hint="eastAsia"/>
              </w:rPr>
            </w:pPr>
            <w:r w:rsidRPr="00FD7F71">
              <w:rPr>
                <w:rFonts w:hint="eastAsia"/>
              </w:rPr>
              <w:t>7</w:t>
            </w:r>
            <w:r w:rsidRPr="00FD7F71">
              <w:t>79</w:t>
            </w:r>
          </w:p>
        </w:tc>
        <w:tc>
          <w:tcPr>
            <w:tcW w:w="1182" w:type="dxa"/>
            <w:shd w:val="clear" w:color="auto" w:fill="auto"/>
            <w:vAlign w:val="center"/>
          </w:tcPr>
          <w:p w:rsidR="002479C1" w:rsidRPr="00FD7F71" w:rsidRDefault="002479C1" w:rsidP="002479C1">
            <w:pPr>
              <w:pStyle w:val="141"/>
              <w:jc w:val="right"/>
              <w:rPr>
                <w:rFonts w:hint="eastAsia"/>
              </w:rPr>
            </w:pPr>
            <w:r>
              <w:rPr>
                <w:rFonts w:hint="eastAsia"/>
              </w:rPr>
              <w:t>1</w:t>
            </w:r>
            <w:r>
              <w:t>,199</w:t>
            </w:r>
          </w:p>
        </w:tc>
      </w:tr>
      <w:tr w:rsidR="002479C1" w:rsidRPr="00C37EC2" w:rsidTr="00B2500B">
        <w:tc>
          <w:tcPr>
            <w:tcW w:w="709" w:type="dxa"/>
            <w:vMerge/>
            <w:tcBorders>
              <w:bottom w:val="double" w:sz="4" w:space="0" w:color="auto"/>
            </w:tcBorders>
            <w:shd w:val="clear" w:color="auto" w:fill="auto"/>
            <w:vAlign w:val="center"/>
          </w:tcPr>
          <w:p w:rsidR="002479C1" w:rsidRPr="00C37EC2" w:rsidRDefault="002479C1" w:rsidP="002479C1">
            <w:pPr>
              <w:pStyle w:val="141"/>
              <w:jc w:val="both"/>
              <w:rPr>
                <w:rFonts w:hint="eastAsia"/>
              </w:rPr>
            </w:pPr>
          </w:p>
        </w:tc>
        <w:tc>
          <w:tcPr>
            <w:tcW w:w="709" w:type="dxa"/>
            <w:tcBorders>
              <w:bottom w:val="double" w:sz="4" w:space="0" w:color="auto"/>
            </w:tcBorders>
            <w:vAlign w:val="center"/>
          </w:tcPr>
          <w:p w:rsidR="002479C1" w:rsidRPr="00C37EC2" w:rsidRDefault="002479C1" w:rsidP="002479C1">
            <w:pPr>
              <w:pStyle w:val="141"/>
              <w:jc w:val="both"/>
              <w:rPr>
                <w:rFonts w:hint="eastAsia"/>
              </w:rPr>
            </w:pPr>
            <w:r w:rsidRPr="00C37EC2">
              <w:rPr>
                <w:rFonts w:hint="eastAsia"/>
              </w:rPr>
              <w:t>決算</w:t>
            </w:r>
          </w:p>
        </w:tc>
        <w:tc>
          <w:tcPr>
            <w:tcW w:w="1181" w:type="dxa"/>
            <w:tcBorders>
              <w:bottom w:val="double" w:sz="4" w:space="0" w:color="auto"/>
            </w:tcBorders>
            <w:shd w:val="clear" w:color="auto" w:fill="auto"/>
            <w:vAlign w:val="center"/>
          </w:tcPr>
          <w:p w:rsidR="002479C1" w:rsidRPr="00C37EC2" w:rsidRDefault="002479C1" w:rsidP="002479C1">
            <w:pPr>
              <w:pStyle w:val="141"/>
              <w:jc w:val="right"/>
              <w:rPr>
                <w:rFonts w:hint="eastAsia"/>
              </w:rPr>
            </w:pPr>
            <w:r w:rsidRPr="00C37EC2">
              <w:rPr>
                <w:rFonts w:hint="eastAsia"/>
              </w:rPr>
              <w:t>8</w:t>
            </w:r>
            <w:r w:rsidRPr="00C37EC2">
              <w:t>53</w:t>
            </w:r>
          </w:p>
        </w:tc>
        <w:tc>
          <w:tcPr>
            <w:tcW w:w="1181" w:type="dxa"/>
            <w:tcBorders>
              <w:bottom w:val="double" w:sz="4" w:space="0" w:color="auto"/>
            </w:tcBorders>
            <w:shd w:val="clear" w:color="auto" w:fill="auto"/>
            <w:vAlign w:val="center"/>
          </w:tcPr>
          <w:p w:rsidR="002479C1" w:rsidRPr="00C37EC2" w:rsidRDefault="002479C1" w:rsidP="002479C1">
            <w:pPr>
              <w:pStyle w:val="141"/>
              <w:jc w:val="right"/>
              <w:rPr>
                <w:rFonts w:hint="eastAsia"/>
              </w:rPr>
            </w:pPr>
            <w:r w:rsidRPr="00C37EC2">
              <w:rPr>
                <w:rFonts w:hint="eastAsia"/>
              </w:rPr>
              <w:t>1</w:t>
            </w:r>
            <w:r w:rsidRPr="00C37EC2">
              <w:t>,043</w:t>
            </w:r>
          </w:p>
        </w:tc>
        <w:tc>
          <w:tcPr>
            <w:tcW w:w="1181" w:type="dxa"/>
            <w:tcBorders>
              <w:bottom w:val="double" w:sz="4" w:space="0" w:color="auto"/>
            </w:tcBorders>
            <w:shd w:val="clear" w:color="auto" w:fill="auto"/>
            <w:vAlign w:val="center"/>
          </w:tcPr>
          <w:p w:rsidR="002479C1" w:rsidRPr="00C37EC2" w:rsidRDefault="002479C1" w:rsidP="002479C1">
            <w:pPr>
              <w:pStyle w:val="141"/>
              <w:jc w:val="right"/>
              <w:rPr>
                <w:rFonts w:hint="eastAsia"/>
              </w:rPr>
            </w:pPr>
            <w:r w:rsidRPr="00C37EC2">
              <w:rPr>
                <w:rFonts w:hint="eastAsia"/>
              </w:rPr>
              <w:t>1</w:t>
            </w:r>
            <w:r w:rsidRPr="00C37EC2">
              <w:t>,215</w:t>
            </w:r>
          </w:p>
        </w:tc>
        <w:tc>
          <w:tcPr>
            <w:tcW w:w="1181" w:type="dxa"/>
            <w:tcBorders>
              <w:bottom w:val="double" w:sz="4" w:space="0" w:color="auto"/>
            </w:tcBorders>
            <w:shd w:val="clear" w:color="auto" w:fill="auto"/>
            <w:vAlign w:val="center"/>
          </w:tcPr>
          <w:p w:rsidR="002479C1" w:rsidRPr="00C37EC2" w:rsidRDefault="002479C1" w:rsidP="002479C1">
            <w:pPr>
              <w:pStyle w:val="141"/>
              <w:jc w:val="right"/>
              <w:rPr>
                <w:rFonts w:hint="eastAsia"/>
              </w:rPr>
            </w:pPr>
            <w:r w:rsidRPr="00C37EC2">
              <w:t>3,772</w:t>
            </w:r>
          </w:p>
        </w:tc>
        <w:tc>
          <w:tcPr>
            <w:tcW w:w="1181" w:type="dxa"/>
            <w:tcBorders>
              <w:bottom w:val="double" w:sz="4" w:space="0" w:color="auto"/>
            </w:tcBorders>
            <w:shd w:val="clear" w:color="auto" w:fill="auto"/>
            <w:vAlign w:val="center"/>
          </w:tcPr>
          <w:p w:rsidR="002479C1" w:rsidRPr="00FD7F71" w:rsidRDefault="00B2500B" w:rsidP="002479C1">
            <w:pPr>
              <w:pStyle w:val="141"/>
              <w:jc w:val="right"/>
              <w:rPr>
                <w:rFonts w:hint="eastAsia"/>
              </w:rPr>
            </w:pPr>
            <w:r>
              <w:t>-419</w:t>
            </w:r>
          </w:p>
        </w:tc>
        <w:tc>
          <w:tcPr>
            <w:tcW w:w="1182" w:type="dxa"/>
            <w:tcBorders>
              <w:bottom w:val="double" w:sz="4" w:space="0" w:color="auto"/>
            </w:tcBorders>
            <w:shd w:val="clear" w:color="auto" w:fill="auto"/>
            <w:vAlign w:val="center"/>
          </w:tcPr>
          <w:p w:rsidR="002479C1" w:rsidRPr="00FD7F71" w:rsidRDefault="002479C1" w:rsidP="002479C1">
            <w:pPr>
              <w:pStyle w:val="141"/>
              <w:jc w:val="right"/>
              <w:rPr>
                <w:rFonts w:hint="eastAsia"/>
              </w:rPr>
            </w:pPr>
            <w:r>
              <w:rPr>
                <w:rFonts w:hint="eastAsia"/>
              </w:rPr>
              <w:t>-</w:t>
            </w:r>
          </w:p>
        </w:tc>
      </w:tr>
      <w:tr w:rsidR="005946C4" w:rsidRPr="00C37EC2" w:rsidTr="00C00C2A">
        <w:trPr>
          <w:trHeight w:val="525"/>
        </w:trPr>
        <w:tc>
          <w:tcPr>
            <w:tcW w:w="709" w:type="dxa"/>
            <w:vMerge w:val="restart"/>
            <w:tcBorders>
              <w:top w:val="double" w:sz="4" w:space="0" w:color="auto"/>
              <w:bottom w:val="single" w:sz="4" w:space="0" w:color="auto"/>
            </w:tcBorders>
            <w:shd w:val="clear" w:color="auto" w:fill="auto"/>
            <w:vAlign w:val="center"/>
          </w:tcPr>
          <w:p w:rsidR="005946C4" w:rsidRPr="00C37EC2" w:rsidRDefault="005946C4" w:rsidP="005946C4">
            <w:pPr>
              <w:pStyle w:val="141"/>
              <w:jc w:val="both"/>
              <w:rPr>
                <w:rFonts w:hint="eastAsia"/>
              </w:rPr>
            </w:pPr>
            <w:r>
              <w:rPr>
                <w:rFonts w:hint="eastAsia"/>
              </w:rPr>
              <w:t>費損占收益比率</w:t>
            </w:r>
          </w:p>
        </w:tc>
        <w:tc>
          <w:tcPr>
            <w:tcW w:w="709" w:type="dxa"/>
            <w:tcBorders>
              <w:top w:val="double" w:sz="4" w:space="0" w:color="auto"/>
              <w:bottom w:val="single" w:sz="4" w:space="0" w:color="auto"/>
            </w:tcBorders>
            <w:vAlign w:val="center"/>
          </w:tcPr>
          <w:p w:rsidR="005946C4" w:rsidRPr="00C37EC2" w:rsidRDefault="005946C4" w:rsidP="005946C4">
            <w:pPr>
              <w:pStyle w:val="141"/>
              <w:jc w:val="both"/>
              <w:rPr>
                <w:rFonts w:hint="eastAsia"/>
              </w:rPr>
            </w:pPr>
            <w:r w:rsidRPr="00C37EC2">
              <w:rPr>
                <w:rFonts w:hint="eastAsia"/>
              </w:rPr>
              <w:t>預算</w:t>
            </w:r>
          </w:p>
        </w:tc>
        <w:tc>
          <w:tcPr>
            <w:tcW w:w="1181" w:type="dxa"/>
            <w:tcBorders>
              <w:top w:val="double" w:sz="4" w:space="0" w:color="auto"/>
              <w:bottom w:val="single" w:sz="4" w:space="0" w:color="auto"/>
            </w:tcBorders>
            <w:shd w:val="clear" w:color="auto" w:fill="auto"/>
            <w:vAlign w:val="center"/>
          </w:tcPr>
          <w:p w:rsidR="005946C4" w:rsidRPr="00C37EC2" w:rsidRDefault="00CD547A" w:rsidP="005946C4">
            <w:pPr>
              <w:pStyle w:val="141"/>
              <w:jc w:val="right"/>
              <w:rPr>
                <w:rFonts w:hint="eastAsia"/>
              </w:rPr>
            </w:pPr>
            <w:r>
              <w:rPr>
                <w:rFonts w:hint="eastAsia"/>
              </w:rPr>
              <w:t>9</w:t>
            </w:r>
            <w:r>
              <w:t>7.20</w:t>
            </w:r>
          </w:p>
        </w:tc>
        <w:tc>
          <w:tcPr>
            <w:tcW w:w="1181" w:type="dxa"/>
            <w:tcBorders>
              <w:top w:val="double" w:sz="4" w:space="0" w:color="auto"/>
              <w:bottom w:val="single" w:sz="4" w:space="0" w:color="auto"/>
            </w:tcBorders>
            <w:shd w:val="clear" w:color="auto" w:fill="auto"/>
            <w:vAlign w:val="center"/>
          </w:tcPr>
          <w:p w:rsidR="005946C4" w:rsidRPr="00C37EC2" w:rsidRDefault="00CD547A" w:rsidP="005946C4">
            <w:pPr>
              <w:pStyle w:val="141"/>
              <w:jc w:val="right"/>
              <w:rPr>
                <w:rFonts w:hint="eastAsia"/>
              </w:rPr>
            </w:pPr>
            <w:r>
              <w:rPr>
                <w:rFonts w:hint="eastAsia"/>
              </w:rPr>
              <w:t>9</w:t>
            </w:r>
            <w:r>
              <w:t>4.73</w:t>
            </w:r>
          </w:p>
        </w:tc>
        <w:tc>
          <w:tcPr>
            <w:tcW w:w="1181" w:type="dxa"/>
            <w:tcBorders>
              <w:top w:val="double" w:sz="4" w:space="0" w:color="auto"/>
              <w:bottom w:val="single" w:sz="4" w:space="0" w:color="auto"/>
            </w:tcBorders>
            <w:shd w:val="clear" w:color="auto" w:fill="auto"/>
            <w:vAlign w:val="center"/>
          </w:tcPr>
          <w:p w:rsidR="005946C4" w:rsidRPr="00C37EC2" w:rsidRDefault="00CD547A" w:rsidP="005946C4">
            <w:pPr>
              <w:pStyle w:val="141"/>
              <w:jc w:val="right"/>
              <w:rPr>
                <w:rFonts w:hint="eastAsia"/>
              </w:rPr>
            </w:pPr>
            <w:r>
              <w:rPr>
                <w:rFonts w:hint="eastAsia"/>
              </w:rPr>
              <w:t>9</w:t>
            </w:r>
            <w:r>
              <w:t>9.30</w:t>
            </w:r>
          </w:p>
        </w:tc>
        <w:tc>
          <w:tcPr>
            <w:tcW w:w="1181" w:type="dxa"/>
            <w:tcBorders>
              <w:top w:val="double" w:sz="4" w:space="0" w:color="auto"/>
              <w:bottom w:val="single" w:sz="4" w:space="0" w:color="auto"/>
            </w:tcBorders>
            <w:shd w:val="clear" w:color="auto" w:fill="auto"/>
            <w:vAlign w:val="center"/>
          </w:tcPr>
          <w:p w:rsidR="005946C4" w:rsidRPr="00C37EC2" w:rsidRDefault="00CD547A" w:rsidP="005946C4">
            <w:pPr>
              <w:pStyle w:val="141"/>
              <w:jc w:val="right"/>
            </w:pPr>
            <w:r>
              <w:rPr>
                <w:rFonts w:hint="eastAsia"/>
              </w:rPr>
              <w:t>9</w:t>
            </w:r>
            <w:r>
              <w:t>9.67</w:t>
            </w:r>
          </w:p>
        </w:tc>
        <w:tc>
          <w:tcPr>
            <w:tcW w:w="1181" w:type="dxa"/>
            <w:tcBorders>
              <w:top w:val="double" w:sz="4" w:space="0" w:color="auto"/>
              <w:bottom w:val="single" w:sz="4" w:space="0" w:color="auto"/>
            </w:tcBorders>
            <w:shd w:val="clear" w:color="auto" w:fill="auto"/>
            <w:vAlign w:val="center"/>
          </w:tcPr>
          <w:p w:rsidR="005946C4" w:rsidRPr="00FD7F71" w:rsidRDefault="00CD547A" w:rsidP="005946C4">
            <w:pPr>
              <w:pStyle w:val="141"/>
              <w:jc w:val="right"/>
              <w:rPr>
                <w:rFonts w:hint="eastAsia"/>
              </w:rPr>
            </w:pPr>
            <w:r>
              <w:rPr>
                <w:rFonts w:hint="eastAsia"/>
              </w:rPr>
              <w:t>9</w:t>
            </w:r>
            <w:r>
              <w:t>9.61</w:t>
            </w:r>
          </w:p>
        </w:tc>
        <w:tc>
          <w:tcPr>
            <w:tcW w:w="1182" w:type="dxa"/>
            <w:tcBorders>
              <w:top w:val="double" w:sz="4" w:space="0" w:color="auto"/>
              <w:bottom w:val="single" w:sz="4" w:space="0" w:color="auto"/>
            </w:tcBorders>
            <w:shd w:val="clear" w:color="auto" w:fill="auto"/>
            <w:vAlign w:val="center"/>
          </w:tcPr>
          <w:p w:rsidR="005946C4" w:rsidRDefault="00CD547A" w:rsidP="005946C4">
            <w:pPr>
              <w:pStyle w:val="141"/>
              <w:jc w:val="right"/>
              <w:rPr>
                <w:rFonts w:hint="eastAsia"/>
              </w:rPr>
            </w:pPr>
            <w:r>
              <w:rPr>
                <w:rFonts w:hint="eastAsia"/>
              </w:rPr>
              <w:t>9</w:t>
            </w:r>
            <w:r>
              <w:t>9.43</w:t>
            </w:r>
          </w:p>
        </w:tc>
      </w:tr>
      <w:tr w:rsidR="005946C4" w:rsidRPr="00C37EC2" w:rsidTr="00B2500B">
        <w:tc>
          <w:tcPr>
            <w:tcW w:w="709" w:type="dxa"/>
            <w:vMerge/>
            <w:tcBorders>
              <w:top w:val="single" w:sz="4" w:space="0" w:color="auto"/>
            </w:tcBorders>
            <w:shd w:val="clear" w:color="auto" w:fill="auto"/>
            <w:vAlign w:val="center"/>
          </w:tcPr>
          <w:p w:rsidR="005946C4" w:rsidRPr="00C37EC2" w:rsidRDefault="005946C4" w:rsidP="005946C4">
            <w:pPr>
              <w:pStyle w:val="141"/>
              <w:jc w:val="both"/>
              <w:rPr>
                <w:rFonts w:hint="eastAsia"/>
              </w:rPr>
            </w:pPr>
          </w:p>
        </w:tc>
        <w:tc>
          <w:tcPr>
            <w:tcW w:w="709" w:type="dxa"/>
            <w:tcBorders>
              <w:top w:val="single" w:sz="4" w:space="0" w:color="auto"/>
            </w:tcBorders>
            <w:vAlign w:val="center"/>
          </w:tcPr>
          <w:p w:rsidR="005946C4" w:rsidRPr="00C37EC2" w:rsidRDefault="005946C4" w:rsidP="005946C4">
            <w:pPr>
              <w:pStyle w:val="141"/>
              <w:jc w:val="both"/>
              <w:rPr>
                <w:rFonts w:hint="eastAsia"/>
              </w:rPr>
            </w:pPr>
            <w:r w:rsidRPr="00C37EC2">
              <w:rPr>
                <w:rFonts w:hint="eastAsia"/>
              </w:rPr>
              <w:t>決算</w:t>
            </w:r>
          </w:p>
        </w:tc>
        <w:tc>
          <w:tcPr>
            <w:tcW w:w="1181" w:type="dxa"/>
            <w:tcBorders>
              <w:top w:val="single" w:sz="4" w:space="0" w:color="auto"/>
            </w:tcBorders>
            <w:shd w:val="clear" w:color="auto" w:fill="auto"/>
            <w:vAlign w:val="center"/>
          </w:tcPr>
          <w:p w:rsidR="005946C4" w:rsidRPr="00C37EC2" w:rsidRDefault="00CD547A" w:rsidP="005946C4">
            <w:pPr>
              <w:pStyle w:val="141"/>
              <w:jc w:val="right"/>
              <w:rPr>
                <w:rFonts w:hint="eastAsia"/>
              </w:rPr>
            </w:pPr>
            <w:r>
              <w:rPr>
                <w:rFonts w:hint="eastAsia"/>
              </w:rPr>
              <w:t>9</w:t>
            </w:r>
            <w:r>
              <w:t>9.29</w:t>
            </w:r>
          </w:p>
        </w:tc>
        <w:tc>
          <w:tcPr>
            <w:tcW w:w="1181" w:type="dxa"/>
            <w:tcBorders>
              <w:top w:val="single" w:sz="4" w:space="0" w:color="auto"/>
            </w:tcBorders>
            <w:shd w:val="clear" w:color="auto" w:fill="auto"/>
            <w:vAlign w:val="center"/>
          </w:tcPr>
          <w:p w:rsidR="005946C4" w:rsidRPr="00C37EC2" w:rsidRDefault="00CD547A" w:rsidP="005946C4">
            <w:pPr>
              <w:pStyle w:val="141"/>
              <w:jc w:val="right"/>
              <w:rPr>
                <w:rFonts w:hint="eastAsia"/>
              </w:rPr>
            </w:pPr>
            <w:r>
              <w:rPr>
                <w:rFonts w:hint="eastAsia"/>
              </w:rPr>
              <w:t>9</w:t>
            </w:r>
            <w:r>
              <w:t>9.15</w:t>
            </w:r>
          </w:p>
        </w:tc>
        <w:tc>
          <w:tcPr>
            <w:tcW w:w="1181" w:type="dxa"/>
            <w:tcBorders>
              <w:top w:val="single" w:sz="4" w:space="0" w:color="auto"/>
            </w:tcBorders>
            <w:shd w:val="clear" w:color="auto" w:fill="auto"/>
            <w:vAlign w:val="center"/>
          </w:tcPr>
          <w:p w:rsidR="005946C4" w:rsidRPr="00C37EC2" w:rsidRDefault="00CD547A" w:rsidP="005946C4">
            <w:pPr>
              <w:pStyle w:val="141"/>
              <w:jc w:val="right"/>
              <w:rPr>
                <w:rFonts w:hint="eastAsia"/>
              </w:rPr>
            </w:pPr>
            <w:r>
              <w:rPr>
                <w:rFonts w:hint="eastAsia"/>
              </w:rPr>
              <w:t>9</w:t>
            </w:r>
            <w:r>
              <w:t>9.39</w:t>
            </w:r>
          </w:p>
        </w:tc>
        <w:tc>
          <w:tcPr>
            <w:tcW w:w="1181" w:type="dxa"/>
            <w:tcBorders>
              <w:top w:val="single" w:sz="4" w:space="0" w:color="auto"/>
            </w:tcBorders>
            <w:shd w:val="clear" w:color="auto" w:fill="auto"/>
            <w:vAlign w:val="center"/>
          </w:tcPr>
          <w:p w:rsidR="005946C4" w:rsidRPr="00C37EC2" w:rsidRDefault="00CD547A" w:rsidP="005946C4">
            <w:pPr>
              <w:pStyle w:val="141"/>
              <w:jc w:val="right"/>
            </w:pPr>
            <w:r>
              <w:rPr>
                <w:rFonts w:hint="eastAsia"/>
              </w:rPr>
              <w:t>9</w:t>
            </w:r>
            <w:r>
              <w:t>7.88</w:t>
            </w:r>
          </w:p>
        </w:tc>
        <w:tc>
          <w:tcPr>
            <w:tcW w:w="1181" w:type="dxa"/>
            <w:tcBorders>
              <w:top w:val="single" w:sz="4" w:space="0" w:color="auto"/>
            </w:tcBorders>
            <w:shd w:val="clear" w:color="auto" w:fill="auto"/>
            <w:vAlign w:val="center"/>
          </w:tcPr>
          <w:p w:rsidR="005946C4" w:rsidRPr="00FD7F71" w:rsidRDefault="00B2500B" w:rsidP="005946C4">
            <w:pPr>
              <w:pStyle w:val="141"/>
              <w:jc w:val="right"/>
              <w:rPr>
                <w:rFonts w:hint="eastAsia"/>
              </w:rPr>
            </w:pPr>
            <w:r>
              <w:rPr>
                <w:rFonts w:hint="eastAsia"/>
              </w:rPr>
              <w:t>1</w:t>
            </w:r>
            <w:r>
              <w:t>00.22</w:t>
            </w:r>
          </w:p>
        </w:tc>
        <w:tc>
          <w:tcPr>
            <w:tcW w:w="1182" w:type="dxa"/>
            <w:tcBorders>
              <w:top w:val="single" w:sz="4" w:space="0" w:color="auto"/>
            </w:tcBorders>
            <w:shd w:val="clear" w:color="auto" w:fill="auto"/>
            <w:vAlign w:val="center"/>
          </w:tcPr>
          <w:p w:rsidR="005946C4" w:rsidRDefault="00C00C2A" w:rsidP="005946C4">
            <w:pPr>
              <w:pStyle w:val="141"/>
              <w:jc w:val="right"/>
              <w:rPr>
                <w:rFonts w:hint="eastAsia"/>
              </w:rPr>
            </w:pPr>
            <w:r>
              <w:rPr>
                <w:rFonts w:hint="eastAsia"/>
              </w:rPr>
              <w:t>-</w:t>
            </w:r>
          </w:p>
        </w:tc>
      </w:tr>
    </w:tbl>
    <w:p w:rsidR="00C77607" w:rsidRPr="00D1378A" w:rsidRDefault="00C77607" w:rsidP="00C77607">
      <w:pPr>
        <w:pStyle w:val="141"/>
        <w:ind w:leftChars="-1" w:left="-3" w:right="-1" w:firstLine="1"/>
        <w:rPr>
          <w:rFonts w:hint="eastAsia"/>
        </w:rPr>
      </w:pPr>
      <w:r w:rsidRPr="00D1378A">
        <w:rPr>
          <w:rFonts w:hint="eastAsia"/>
        </w:rPr>
        <w:t>資料來源：</w:t>
      </w:r>
      <w:r>
        <w:rPr>
          <w:rFonts w:hint="eastAsia"/>
        </w:rPr>
        <w:t>各年度</w:t>
      </w:r>
      <w:r w:rsidR="00FC7C7D">
        <w:rPr>
          <w:rFonts w:hint="eastAsia"/>
        </w:rPr>
        <w:t>預算、</w:t>
      </w:r>
      <w:r>
        <w:rPr>
          <w:rFonts w:hint="eastAsia"/>
        </w:rPr>
        <w:t>決算書。</w:t>
      </w:r>
    </w:p>
    <w:p w:rsidR="005932F0" w:rsidRPr="0074178F" w:rsidRDefault="001F10CF" w:rsidP="001F10CF">
      <w:pPr>
        <w:pStyle w:val="a4"/>
        <w:ind w:left="849" w:hanging="283"/>
        <w:rPr>
          <w:rFonts w:hint="eastAsia"/>
        </w:rPr>
      </w:pPr>
      <w:r w:rsidRPr="00A849E8">
        <w:rPr>
          <w:rFonts w:hint="eastAsia"/>
        </w:rPr>
        <w:t>(</w:t>
      </w:r>
      <w:r w:rsidR="00AE02D0" w:rsidRPr="00A849E8">
        <w:rPr>
          <w:rFonts w:hint="eastAsia"/>
        </w:rPr>
        <w:t>二</w:t>
      </w:r>
      <w:r w:rsidRPr="00A849E8">
        <w:rPr>
          <w:rFonts w:hint="eastAsia"/>
        </w:rPr>
        <w:t>)</w:t>
      </w:r>
      <w:r w:rsidR="00383869">
        <w:rPr>
          <w:rFonts w:hint="eastAsia"/>
        </w:rPr>
        <w:t>歷年「</w:t>
      </w:r>
      <w:r w:rsidR="000E272A" w:rsidRPr="00A849E8">
        <w:rPr>
          <w:rFonts w:hint="eastAsia"/>
        </w:rPr>
        <w:t>準備金</w:t>
      </w:r>
      <w:r w:rsidR="00383869">
        <w:rPr>
          <w:rFonts w:hint="eastAsia"/>
        </w:rPr>
        <w:t>」多</w:t>
      </w:r>
      <w:r w:rsidR="000E272A" w:rsidRPr="0074178F">
        <w:rPr>
          <w:rFonts w:hint="eastAsia"/>
        </w:rPr>
        <w:t>迄決算始提列</w:t>
      </w:r>
      <w:r w:rsidR="005C4A97" w:rsidRPr="0074178F">
        <w:rPr>
          <w:rFonts w:hint="eastAsia"/>
        </w:rPr>
        <w:t>，恐</w:t>
      </w:r>
      <w:r w:rsidR="0066432F">
        <w:rPr>
          <w:rFonts w:hint="eastAsia"/>
        </w:rPr>
        <w:t>低</w:t>
      </w:r>
      <w:r w:rsidR="005C4A97" w:rsidRPr="0074178F">
        <w:rPr>
          <w:rFonts w:hint="eastAsia"/>
        </w:rPr>
        <w:t>估預算</w:t>
      </w:r>
      <w:r w:rsidR="008C190D">
        <w:rPr>
          <w:rFonts w:hint="eastAsia"/>
        </w:rPr>
        <w:t>之</w:t>
      </w:r>
      <w:r w:rsidR="0066432F">
        <w:rPr>
          <w:rFonts w:hint="eastAsia"/>
        </w:rPr>
        <w:t>費損金額</w:t>
      </w:r>
      <w:r w:rsidR="00A849E8">
        <w:rPr>
          <w:rFonts w:hint="eastAsia"/>
        </w:rPr>
        <w:t>及資產總額</w:t>
      </w:r>
    </w:p>
    <w:p w:rsidR="00D14A15" w:rsidRDefault="00AC6AE8" w:rsidP="0080335D">
      <w:pPr>
        <w:pStyle w:val="21"/>
        <w:ind w:left="850" w:firstLine="566"/>
      </w:pPr>
      <w:r>
        <w:rPr>
          <w:rFonts w:hint="eastAsia"/>
        </w:rPr>
        <w:t>據</w:t>
      </w:r>
      <w:r w:rsidR="0011623B">
        <w:rPr>
          <w:rFonts w:hint="eastAsia"/>
        </w:rPr>
        <w:t>高教評鑑中心</w:t>
      </w:r>
      <w:r>
        <w:rPr>
          <w:rFonts w:hint="eastAsia"/>
        </w:rPr>
        <w:t>1</w:t>
      </w:r>
      <w:r>
        <w:t>14</w:t>
      </w:r>
      <w:r>
        <w:rPr>
          <w:rFonts w:hint="eastAsia"/>
        </w:rPr>
        <w:t>年度預算資產負債預計</w:t>
      </w:r>
      <w:r w:rsidRPr="00AC6AE8">
        <w:rPr>
          <w:rFonts w:hint="eastAsia"/>
        </w:rPr>
        <w:t>表</w:t>
      </w:r>
      <w:r w:rsidR="00BB1FC6">
        <w:rPr>
          <w:rFonts w:hint="eastAsia"/>
        </w:rPr>
        <w:t>，</w:t>
      </w:r>
      <w:r w:rsidR="00BB1FC6" w:rsidRPr="00BB1FC6">
        <w:rPr>
          <w:rFonts w:hint="eastAsia"/>
        </w:rPr>
        <w:t>「</w:t>
      </w:r>
      <w:r w:rsidR="00F81ADB">
        <w:rPr>
          <w:rFonts w:hint="eastAsia"/>
        </w:rPr>
        <w:t>資產-基金、投資及準備金-其他</w:t>
      </w:r>
      <w:r w:rsidR="00BB1FC6" w:rsidRPr="00BB1FC6">
        <w:rPr>
          <w:rFonts w:hint="eastAsia"/>
        </w:rPr>
        <w:t>準備金」科目</w:t>
      </w:r>
      <w:r w:rsidR="00F81ADB">
        <w:rPr>
          <w:rFonts w:hint="eastAsia"/>
        </w:rPr>
        <w:t>之</w:t>
      </w:r>
      <w:r w:rsidR="00BB1FC6">
        <w:rPr>
          <w:rFonts w:hint="eastAsia"/>
        </w:rPr>
        <w:t>期初</w:t>
      </w:r>
      <w:r w:rsidR="00F81ADB">
        <w:rPr>
          <w:rFonts w:hint="eastAsia"/>
        </w:rPr>
        <w:t>及</w:t>
      </w:r>
      <w:r w:rsidR="00BB1FC6">
        <w:rPr>
          <w:rFonts w:hint="eastAsia"/>
        </w:rPr>
        <w:t>期末</w:t>
      </w:r>
      <w:r w:rsidR="00BB1FC6" w:rsidRPr="00BB1FC6">
        <w:rPr>
          <w:rFonts w:hint="eastAsia"/>
        </w:rPr>
        <w:t>預計數</w:t>
      </w:r>
      <w:r w:rsidR="00F81ADB">
        <w:rPr>
          <w:rFonts w:hint="eastAsia"/>
        </w:rPr>
        <w:t>均</w:t>
      </w:r>
      <w:r w:rsidR="00BB1FC6" w:rsidRPr="00BB1FC6">
        <w:rPr>
          <w:rFonts w:hint="eastAsia"/>
        </w:rPr>
        <w:t>為0</w:t>
      </w:r>
      <w:r w:rsidR="00BB1FC6">
        <w:rPr>
          <w:rFonts w:hint="eastAsia"/>
        </w:rPr>
        <w:t>，</w:t>
      </w:r>
      <w:r w:rsidR="00D14A15">
        <w:rPr>
          <w:rFonts w:hint="eastAsia"/>
        </w:rPr>
        <w:t>1</w:t>
      </w:r>
      <w:r w:rsidR="00D14A15">
        <w:t>14</w:t>
      </w:r>
      <w:r w:rsidR="00BB1FC6">
        <w:rPr>
          <w:rFonts w:hint="eastAsia"/>
        </w:rPr>
        <w:t>年度</w:t>
      </w:r>
      <w:r w:rsidR="00D14A15">
        <w:rPr>
          <w:rFonts w:hint="eastAsia"/>
        </w:rPr>
        <w:t>無</w:t>
      </w:r>
      <w:r w:rsidR="00BB1FC6">
        <w:rPr>
          <w:rFonts w:hint="eastAsia"/>
        </w:rPr>
        <w:t>增減數</w:t>
      </w:r>
      <w:r w:rsidR="00BB1FC6" w:rsidRPr="00BB1FC6">
        <w:rPr>
          <w:rFonts w:hint="eastAsia"/>
        </w:rPr>
        <w:t>，</w:t>
      </w:r>
      <w:r w:rsidR="00383869">
        <w:rPr>
          <w:rFonts w:hint="eastAsia"/>
        </w:rPr>
        <w:t>然</w:t>
      </w:r>
      <w:r w:rsidR="00F81ADB">
        <w:rPr>
          <w:rFonts w:hint="eastAsia"/>
        </w:rPr>
        <w:t>該科目1</w:t>
      </w:r>
      <w:r w:rsidR="00F81ADB">
        <w:t>13</w:t>
      </w:r>
      <w:r w:rsidR="00F81ADB">
        <w:rPr>
          <w:rFonts w:hint="eastAsia"/>
        </w:rPr>
        <w:t>年</w:t>
      </w:r>
      <w:r w:rsidR="00383869">
        <w:rPr>
          <w:rFonts w:hint="eastAsia"/>
        </w:rPr>
        <w:t>底</w:t>
      </w:r>
      <w:r w:rsidR="00C1011B">
        <w:rPr>
          <w:rFonts w:hint="eastAsia"/>
        </w:rPr>
        <w:t>決算</w:t>
      </w:r>
      <w:r w:rsidR="00E7286F">
        <w:rPr>
          <w:rFonts w:hint="eastAsia"/>
        </w:rPr>
        <w:t>數</w:t>
      </w:r>
      <w:r w:rsidR="00BB1FC6" w:rsidRPr="00BB1FC6">
        <w:rPr>
          <w:rFonts w:hint="eastAsia"/>
        </w:rPr>
        <w:t>為</w:t>
      </w:r>
      <w:r w:rsidR="00F81ACD">
        <w:t>7,484</w:t>
      </w:r>
      <w:r w:rsidR="00F81ACD">
        <w:rPr>
          <w:rFonts w:hint="eastAsia"/>
        </w:rPr>
        <w:t>萬7千</w:t>
      </w:r>
      <w:r w:rsidR="00BB1FC6" w:rsidRPr="00BB1FC6">
        <w:rPr>
          <w:rFonts w:hint="eastAsia"/>
        </w:rPr>
        <w:t>元。</w:t>
      </w:r>
    </w:p>
    <w:p w:rsidR="008C190D" w:rsidRPr="008C190D" w:rsidRDefault="00E7286F" w:rsidP="00D14A15">
      <w:pPr>
        <w:pStyle w:val="21"/>
        <w:ind w:left="850" w:firstLine="566"/>
        <w:rPr>
          <w:rFonts w:hint="eastAsia"/>
        </w:rPr>
      </w:pPr>
      <w:r>
        <w:rPr>
          <w:rFonts w:hint="eastAsia"/>
        </w:rPr>
        <w:t>該中心</w:t>
      </w:r>
      <w:r w:rsidR="00345A63">
        <w:rPr>
          <w:rFonts w:hint="eastAsia"/>
        </w:rPr>
        <w:t>1</w:t>
      </w:r>
      <w:r w:rsidR="00345A63">
        <w:t>09</w:t>
      </w:r>
      <w:r w:rsidR="00345A63">
        <w:rPr>
          <w:rFonts w:hint="eastAsia"/>
        </w:rPr>
        <w:t>至1</w:t>
      </w:r>
      <w:r w:rsidR="00345A63">
        <w:t>1</w:t>
      </w:r>
      <w:r w:rsidR="00255979">
        <w:t>3</w:t>
      </w:r>
      <w:r w:rsidR="009A4CB6">
        <w:rPr>
          <w:rFonts w:hint="eastAsia"/>
        </w:rPr>
        <w:t>年</w:t>
      </w:r>
      <w:r w:rsidR="00C46A1E">
        <w:rPr>
          <w:rFonts w:hint="eastAsia"/>
        </w:rPr>
        <w:t>度</w:t>
      </w:r>
      <w:r w:rsidR="00345A63">
        <w:rPr>
          <w:rFonts w:hint="eastAsia"/>
        </w:rPr>
        <w:t>僅</w:t>
      </w:r>
      <w:r>
        <w:rPr>
          <w:rFonts w:hint="eastAsia"/>
        </w:rPr>
        <w:t>於</w:t>
      </w:r>
      <w:r w:rsidR="00345A63">
        <w:rPr>
          <w:rFonts w:hint="eastAsia"/>
        </w:rPr>
        <w:t>1</w:t>
      </w:r>
      <w:r w:rsidR="00345A63">
        <w:t>11</w:t>
      </w:r>
      <w:r w:rsidR="00345A63">
        <w:rPr>
          <w:rFonts w:hint="eastAsia"/>
        </w:rPr>
        <w:t>年度</w:t>
      </w:r>
      <w:r w:rsidR="0074178F">
        <w:rPr>
          <w:rFonts w:hint="eastAsia"/>
        </w:rPr>
        <w:t>預算</w:t>
      </w:r>
      <w:r w:rsidR="00675CF6">
        <w:rPr>
          <w:rFonts w:hint="eastAsia"/>
        </w:rPr>
        <w:t>編列準備金費用</w:t>
      </w:r>
      <w:r w:rsidR="00345A63">
        <w:rPr>
          <w:rFonts w:hint="eastAsia"/>
        </w:rPr>
        <w:t>7</w:t>
      </w:r>
      <w:r w:rsidR="00345A63">
        <w:t>28</w:t>
      </w:r>
      <w:r w:rsidR="00345A63">
        <w:rPr>
          <w:rFonts w:hint="eastAsia"/>
        </w:rPr>
        <w:t>萬元</w:t>
      </w:r>
      <w:r w:rsidR="0074178F">
        <w:rPr>
          <w:rFonts w:hint="eastAsia"/>
        </w:rPr>
        <w:t>，</w:t>
      </w:r>
      <w:r w:rsidR="00345A63">
        <w:rPr>
          <w:rFonts w:hint="eastAsia"/>
        </w:rPr>
        <w:t>其餘年度均未編預算</w:t>
      </w:r>
      <w:r w:rsidR="00706E0D">
        <w:rPr>
          <w:rFonts w:hint="eastAsia"/>
        </w:rPr>
        <w:t>，</w:t>
      </w:r>
      <w:r w:rsidR="00345A63">
        <w:rPr>
          <w:rFonts w:hint="eastAsia"/>
        </w:rPr>
        <w:t>而</w:t>
      </w:r>
      <w:r w:rsidR="0074178F">
        <w:rPr>
          <w:rFonts w:hint="eastAsia"/>
        </w:rPr>
        <w:t>係</w:t>
      </w:r>
      <w:r w:rsidR="00706E0D">
        <w:rPr>
          <w:rFonts w:hint="eastAsia"/>
        </w:rPr>
        <w:t>迄</w:t>
      </w:r>
      <w:r w:rsidR="0074178F">
        <w:rPr>
          <w:rFonts w:hint="eastAsia"/>
        </w:rPr>
        <w:t>決算於「</w:t>
      </w:r>
      <w:r w:rsidR="00255979">
        <w:rPr>
          <w:rFonts w:hint="eastAsia"/>
        </w:rPr>
        <w:t>費損</w:t>
      </w:r>
      <w:r w:rsidR="00255979">
        <w:t>-</w:t>
      </w:r>
      <w:r w:rsidR="00C46A1E" w:rsidRPr="00C46A1E">
        <w:rPr>
          <w:rFonts w:hint="eastAsia"/>
        </w:rPr>
        <w:t>業務成本與費用-</w:t>
      </w:r>
      <w:r w:rsidR="0074178F">
        <w:rPr>
          <w:rFonts w:hint="eastAsia"/>
        </w:rPr>
        <w:t>其他業務費用」提列</w:t>
      </w:r>
      <w:r w:rsidR="00345A63">
        <w:rPr>
          <w:rFonts w:hint="eastAsia"/>
        </w:rPr>
        <w:t>準備金</w:t>
      </w:r>
      <w:r w:rsidR="00383869">
        <w:rPr>
          <w:rFonts w:hint="eastAsia"/>
        </w:rPr>
        <w:t>；</w:t>
      </w:r>
      <w:r w:rsidR="0074178F">
        <w:rPr>
          <w:rFonts w:hint="eastAsia"/>
        </w:rPr>
        <w:t>1</w:t>
      </w:r>
      <w:r w:rsidR="0074178F">
        <w:t>0</w:t>
      </w:r>
      <w:r w:rsidR="006E1D09">
        <w:t>9</w:t>
      </w:r>
      <w:r w:rsidR="0074178F">
        <w:rPr>
          <w:rFonts w:hint="eastAsia"/>
        </w:rPr>
        <w:t>至1</w:t>
      </w:r>
      <w:r w:rsidR="0074178F">
        <w:t>12</w:t>
      </w:r>
      <w:r w:rsidR="0074178F">
        <w:rPr>
          <w:rFonts w:hint="eastAsia"/>
        </w:rPr>
        <w:t>年度決算準備金</w:t>
      </w:r>
      <w:r w:rsidR="0074178F" w:rsidRPr="00345A63">
        <w:rPr>
          <w:rFonts w:hint="eastAsia"/>
        </w:rPr>
        <w:t>提列</w:t>
      </w:r>
      <w:r w:rsidR="00A86D85" w:rsidRPr="00345A63">
        <w:rPr>
          <w:rFonts w:hint="eastAsia"/>
        </w:rPr>
        <w:t>金額由</w:t>
      </w:r>
      <w:r w:rsidR="00345A63" w:rsidRPr="00345A63">
        <w:rPr>
          <w:rFonts w:hint="eastAsia"/>
        </w:rPr>
        <w:t>1</w:t>
      </w:r>
      <w:r w:rsidR="00345A63" w:rsidRPr="00345A63">
        <w:t>,450</w:t>
      </w:r>
      <w:r w:rsidR="00345A63" w:rsidRPr="00345A63">
        <w:rPr>
          <w:rFonts w:hint="eastAsia"/>
        </w:rPr>
        <w:t>萬</w:t>
      </w:r>
      <w:r w:rsidR="00A86D85" w:rsidRPr="00345A63">
        <w:rPr>
          <w:rFonts w:hint="eastAsia"/>
        </w:rPr>
        <w:t>元至</w:t>
      </w:r>
      <w:r w:rsidR="00345A63" w:rsidRPr="00345A63">
        <w:rPr>
          <w:rFonts w:hint="eastAsia"/>
        </w:rPr>
        <w:t>1</w:t>
      </w:r>
      <w:r w:rsidR="00345A63" w:rsidRPr="00345A63">
        <w:t>,890</w:t>
      </w:r>
      <w:r w:rsidR="00345A63" w:rsidRPr="00345A63">
        <w:rPr>
          <w:rFonts w:hint="eastAsia"/>
        </w:rPr>
        <w:t>萬</w:t>
      </w:r>
      <w:r w:rsidR="00A86D85" w:rsidRPr="00345A63">
        <w:rPr>
          <w:rFonts w:hint="eastAsia"/>
        </w:rPr>
        <w:t>元，提列</w:t>
      </w:r>
      <w:r w:rsidR="0074178F" w:rsidRPr="00345A63">
        <w:rPr>
          <w:rFonts w:hint="eastAsia"/>
        </w:rPr>
        <w:t>比率</w:t>
      </w:r>
      <w:r w:rsidR="00345A63" w:rsidRPr="00345A63">
        <w:rPr>
          <w:rFonts w:hint="eastAsia"/>
        </w:rPr>
        <w:t>介於9.</w:t>
      </w:r>
      <w:r w:rsidR="00345A63" w:rsidRPr="00345A63">
        <w:t>47</w:t>
      </w:r>
      <w:r w:rsidR="0074178F" w:rsidRPr="00345A63">
        <w:rPr>
          <w:rFonts w:hint="eastAsia"/>
        </w:rPr>
        <w:t>%至</w:t>
      </w:r>
      <w:r w:rsidR="00345A63" w:rsidRPr="00345A63">
        <w:rPr>
          <w:rFonts w:hint="eastAsia"/>
        </w:rPr>
        <w:t>1</w:t>
      </w:r>
      <w:r w:rsidR="00345A63" w:rsidRPr="00345A63">
        <w:t>7.75</w:t>
      </w:r>
      <w:r w:rsidR="0074178F" w:rsidRPr="00345A63">
        <w:rPr>
          <w:rFonts w:hint="eastAsia"/>
        </w:rPr>
        <w:t>%</w:t>
      </w:r>
      <w:r w:rsidR="00345A63" w:rsidRPr="00345A63">
        <w:rPr>
          <w:rFonts w:hint="eastAsia"/>
        </w:rPr>
        <w:t>間</w:t>
      </w:r>
      <w:r w:rsidR="0074178F" w:rsidRPr="00345A63">
        <w:rPr>
          <w:rFonts w:hint="eastAsia"/>
        </w:rPr>
        <w:t>，</w:t>
      </w:r>
      <w:r w:rsidR="00A07A02">
        <w:rPr>
          <w:rFonts w:hint="eastAsia"/>
        </w:rPr>
        <w:t>雖</w:t>
      </w:r>
      <w:r w:rsidR="0054349A">
        <w:rPr>
          <w:rFonts w:hint="eastAsia"/>
        </w:rPr>
        <w:t>尚</w:t>
      </w:r>
      <w:r w:rsidR="00A07A02">
        <w:rPr>
          <w:rFonts w:hint="eastAsia"/>
        </w:rPr>
        <w:t>符上開編製準則</w:t>
      </w:r>
      <w:r w:rsidR="00383869">
        <w:rPr>
          <w:rFonts w:hint="eastAsia"/>
        </w:rPr>
        <w:t>規定</w:t>
      </w:r>
      <w:r w:rsidR="00A07A02">
        <w:rPr>
          <w:rFonts w:hint="eastAsia"/>
        </w:rPr>
        <w:t>，</w:t>
      </w:r>
      <w:r w:rsidR="0011623B">
        <w:rPr>
          <w:rFonts w:hint="eastAsia"/>
        </w:rPr>
        <w:t>然而</w:t>
      </w:r>
      <w:r w:rsidR="00A07A02">
        <w:rPr>
          <w:rFonts w:hint="eastAsia"/>
        </w:rPr>
        <w:t>該</w:t>
      </w:r>
      <w:r w:rsidR="00383869">
        <w:rPr>
          <w:rFonts w:hint="eastAsia"/>
        </w:rPr>
        <w:t>中心</w:t>
      </w:r>
      <w:r w:rsidR="00970F1C">
        <w:rPr>
          <w:rFonts w:hint="eastAsia"/>
        </w:rPr>
        <w:t>1</w:t>
      </w:r>
      <w:r w:rsidR="00970F1C">
        <w:t>09</w:t>
      </w:r>
      <w:r w:rsidR="00970F1C">
        <w:rPr>
          <w:rFonts w:hint="eastAsia"/>
        </w:rPr>
        <w:t>至1</w:t>
      </w:r>
      <w:r w:rsidR="00970F1C">
        <w:t>14</w:t>
      </w:r>
      <w:r w:rsidR="00970F1C">
        <w:rPr>
          <w:rFonts w:hint="eastAsia"/>
        </w:rPr>
        <w:t>年度</w:t>
      </w:r>
      <w:r w:rsidR="00A07A02">
        <w:rPr>
          <w:rFonts w:hint="eastAsia"/>
        </w:rPr>
        <w:t>預算均</w:t>
      </w:r>
      <w:r w:rsidR="0054349A">
        <w:rPr>
          <w:rFonts w:hint="eastAsia"/>
        </w:rPr>
        <w:t>編有</w:t>
      </w:r>
      <w:r w:rsidR="00A07A02">
        <w:rPr>
          <w:rFonts w:hint="eastAsia"/>
        </w:rPr>
        <w:t>賸餘，且</w:t>
      </w:r>
      <w:r w:rsidR="00A07A02" w:rsidRPr="00A07A02">
        <w:rPr>
          <w:rFonts w:hint="eastAsia"/>
        </w:rPr>
        <w:t>用於捐助章程所定業務項目之年度支出</w:t>
      </w:r>
      <w:r w:rsidR="00A07A02">
        <w:rPr>
          <w:rFonts w:hint="eastAsia"/>
        </w:rPr>
        <w:t>未</w:t>
      </w:r>
      <w:r w:rsidR="00A07A02" w:rsidRPr="00A07A02">
        <w:rPr>
          <w:rFonts w:hint="eastAsia"/>
        </w:rPr>
        <w:t>低於當年度收入總額</w:t>
      </w:r>
      <w:r w:rsidR="00A07A02">
        <w:rPr>
          <w:rFonts w:hint="eastAsia"/>
        </w:rPr>
        <w:t>6</w:t>
      </w:r>
      <w:r w:rsidR="00A07A02">
        <w:t>0%</w:t>
      </w:r>
      <w:r w:rsidR="009A4CB6">
        <w:rPr>
          <w:rFonts w:hint="eastAsia"/>
        </w:rPr>
        <w:t>，卻未</w:t>
      </w:r>
      <w:r w:rsidR="00A86D85">
        <w:rPr>
          <w:rFonts w:hint="eastAsia"/>
        </w:rPr>
        <w:t>於預算編列</w:t>
      </w:r>
      <w:r w:rsidR="009A4CB6">
        <w:rPr>
          <w:rFonts w:hint="eastAsia"/>
        </w:rPr>
        <w:t>準備金費用，恐</w:t>
      </w:r>
      <w:r w:rsidR="00345A63">
        <w:rPr>
          <w:rFonts w:hint="eastAsia"/>
        </w:rPr>
        <w:t>低</w:t>
      </w:r>
      <w:r w:rsidR="009A4CB6">
        <w:rPr>
          <w:rFonts w:hint="eastAsia"/>
        </w:rPr>
        <w:t>估</w:t>
      </w:r>
      <w:r w:rsidR="00D14A15">
        <w:rPr>
          <w:rFonts w:hint="eastAsia"/>
        </w:rPr>
        <w:t>收支營運預計表</w:t>
      </w:r>
      <w:r w:rsidR="00706E0D">
        <w:rPr>
          <w:rFonts w:hint="eastAsia"/>
        </w:rPr>
        <w:t>之</w:t>
      </w:r>
      <w:r w:rsidR="00345A63">
        <w:rPr>
          <w:rFonts w:hint="eastAsia"/>
        </w:rPr>
        <w:t>費損</w:t>
      </w:r>
      <w:r w:rsidR="00706E0D">
        <w:rPr>
          <w:rFonts w:hint="eastAsia"/>
        </w:rPr>
        <w:t>金額</w:t>
      </w:r>
      <w:r w:rsidR="00D14A15">
        <w:rPr>
          <w:rFonts w:hint="eastAsia"/>
        </w:rPr>
        <w:t>及資產負債預計表之資產總額</w:t>
      </w:r>
      <w:r w:rsidR="002E64CE">
        <w:rPr>
          <w:rFonts w:hint="eastAsia"/>
        </w:rPr>
        <w:t>(詳表1）</w:t>
      </w:r>
      <w:r w:rsidR="00D14A15">
        <w:rPr>
          <w:rFonts w:hint="eastAsia"/>
        </w:rPr>
        <w:t>，</w:t>
      </w:r>
      <w:r w:rsidR="00383869">
        <w:rPr>
          <w:rFonts w:hint="eastAsia"/>
        </w:rPr>
        <w:t>允宜檢討改進</w:t>
      </w:r>
      <w:r w:rsidR="00D14A15">
        <w:rPr>
          <w:rFonts w:hint="eastAsia"/>
        </w:rPr>
        <w:t>準備金之</w:t>
      </w:r>
      <w:r w:rsidR="00383869">
        <w:rPr>
          <w:rFonts w:hint="eastAsia"/>
        </w:rPr>
        <w:t>預算編列</w:t>
      </w:r>
      <w:r w:rsidR="008C190D">
        <w:rPr>
          <w:rFonts w:hint="eastAsia"/>
        </w:rPr>
        <w:t>。</w:t>
      </w:r>
    </w:p>
    <w:p w:rsidR="00383869" w:rsidRDefault="000E272A" w:rsidP="006666EF">
      <w:pPr>
        <w:pStyle w:val="21"/>
        <w:spacing w:beforeLines="50" w:before="250"/>
        <w:ind w:leftChars="0" w:left="850" w:hangingChars="300" w:hanging="850"/>
      </w:pPr>
      <w:r w:rsidRPr="00C37EC2">
        <w:rPr>
          <w:rFonts w:hint="eastAsia"/>
          <w:b/>
        </w:rPr>
        <w:t>表1</w:t>
      </w:r>
      <w:r w:rsidRPr="00C37EC2">
        <w:rPr>
          <w:b/>
        </w:rPr>
        <w:t xml:space="preserve">  </w:t>
      </w:r>
      <w:r w:rsidR="0028208F" w:rsidRPr="00C37EC2">
        <w:rPr>
          <w:rFonts w:hint="eastAsia"/>
          <w:b/>
        </w:rPr>
        <w:t>高教評鑑中心</w:t>
      </w:r>
      <w:r w:rsidR="00383869">
        <w:rPr>
          <w:rFonts w:hint="eastAsia"/>
          <w:b/>
        </w:rPr>
        <w:t>1</w:t>
      </w:r>
      <w:r w:rsidR="00383869">
        <w:rPr>
          <w:b/>
        </w:rPr>
        <w:t>09</w:t>
      </w:r>
      <w:r w:rsidR="00383869">
        <w:rPr>
          <w:rFonts w:hint="eastAsia"/>
          <w:b/>
        </w:rPr>
        <w:t>至1</w:t>
      </w:r>
      <w:r w:rsidR="00383869">
        <w:rPr>
          <w:b/>
        </w:rPr>
        <w:t>13</w:t>
      </w:r>
      <w:r w:rsidR="00383869">
        <w:rPr>
          <w:rFonts w:hint="eastAsia"/>
          <w:b/>
        </w:rPr>
        <w:t>年度</w:t>
      </w:r>
      <w:r w:rsidR="0028208F" w:rsidRPr="00C37EC2">
        <w:rPr>
          <w:rFonts w:hint="eastAsia"/>
          <w:b/>
        </w:rPr>
        <w:t>準備金提列概況表</w:t>
      </w:r>
    </w:p>
    <w:p w:rsidR="000E272A" w:rsidRPr="00C37EC2" w:rsidRDefault="0028208F" w:rsidP="00383869">
      <w:pPr>
        <w:pStyle w:val="141"/>
        <w:jc w:val="right"/>
        <w:rPr>
          <w:rFonts w:hint="eastAsia"/>
        </w:rPr>
      </w:pPr>
      <w:r w:rsidRPr="00C37EC2">
        <w:rPr>
          <w:rFonts w:hint="eastAsia"/>
        </w:rPr>
        <w:lastRenderedPageBreak/>
        <w:t>單位：新臺幣千元；%</w:t>
      </w:r>
    </w:p>
    <w:tbl>
      <w:tblPr>
        <w:tblW w:w="875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668"/>
        <w:gridCol w:w="708"/>
        <w:gridCol w:w="1275"/>
        <w:gridCol w:w="1276"/>
        <w:gridCol w:w="1276"/>
        <w:gridCol w:w="1276"/>
        <w:gridCol w:w="1276"/>
      </w:tblGrid>
      <w:tr w:rsidR="00B76365" w:rsidRPr="00CC4EF8" w:rsidTr="006666EF">
        <w:trPr>
          <w:trHeight w:val="409"/>
          <w:tblHeader/>
        </w:trPr>
        <w:tc>
          <w:tcPr>
            <w:tcW w:w="2376" w:type="dxa"/>
            <w:gridSpan w:val="2"/>
            <w:tcBorders>
              <w:top w:val="single" w:sz="12" w:space="0" w:color="auto"/>
              <w:bottom w:val="single" w:sz="4" w:space="0" w:color="auto"/>
              <w:tl2br w:val="single" w:sz="4" w:space="0" w:color="auto"/>
            </w:tcBorders>
            <w:shd w:val="clear" w:color="auto" w:fill="auto"/>
            <w:vAlign w:val="center"/>
          </w:tcPr>
          <w:p w:rsidR="00B76365" w:rsidRPr="00CC4EF8" w:rsidRDefault="00B76365" w:rsidP="00C847CA">
            <w:pPr>
              <w:pStyle w:val="141"/>
              <w:jc w:val="right"/>
              <w:rPr>
                <w:b/>
              </w:rPr>
            </w:pPr>
            <w:r w:rsidRPr="00CC4EF8">
              <w:rPr>
                <w:rFonts w:hint="eastAsia"/>
                <w:b/>
              </w:rPr>
              <w:t>年度</w:t>
            </w:r>
          </w:p>
          <w:p w:rsidR="00B76365" w:rsidRPr="00CC4EF8" w:rsidRDefault="00B76365" w:rsidP="00B76365">
            <w:pPr>
              <w:pStyle w:val="141"/>
              <w:rPr>
                <w:b/>
              </w:rPr>
            </w:pPr>
            <w:r w:rsidRPr="00CC4EF8">
              <w:rPr>
                <w:rFonts w:hint="eastAsia"/>
                <w:b/>
              </w:rPr>
              <w:t>項目</w:t>
            </w:r>
          </w:p>
        </w:tc>
        <w:tc>
          <w:tcPr>
            <w:tcW w:w="1275" w:type="dxa"/>
            <w:shd w:val="clear" w:color="auto" w:fill="auto"/>
            <w:vAlign w:val="center"/>
          </w:tcPr>
          <w:p w:rsidR="00B76365" w:rsidRPr="00CC4EF8" w:rsidRDefault="00B76365" w:rsidP="00C847CA">
            <w:pPr>
              <w:pStyle w:val="141"/>
              <w:jc w:val="center"/>
              <w:rPr>
                <w:rFonts w:hint="eastAsia"/>
                <w:b/>
              </w:rPr>
            </w:pPr>
            <w:r w:rsidRPr="00CC4EF8">
              <w:rPr>
                <w:b/>
              </w:rPr>
              <w:t>109</w:t>
            </w:r>
          </w:p>
        </w:tc>
        <w:tc>
          <w:tcPr>
            <w:tcW w:w="1276" w:type="dxa"/>
            <w:shd w:val="clear" w:color="auto" w:fill="auto"/>
            <w:vAlign w:val="center"/>
          </w:tcPr>
          <w:p w:rsidR="00B76365" w:rsidRPr="00CC4EF8" w:rsidRDefault="00B76365" w:rsidP="00C847CA">
            <w:pPr>
              <w:pStyle w:val="141"/>
              <w:jc w:val="center"/>
              <w:rPr>
                <w:rFonts w:hint="eastAsia"/>
                <w:b/>
              </w:rPr>
            </w:pPr>
            <w:r w:rsidRPr="00CC4EF8">
              <w:rPr>
                <w:rFonts w:hint="eastAsia"/>
                <w:b/>
              </w:rPr>
              <w:t>1</w:t>
            </w:r>
            <w:r w:rsidRPr="00CC4EF8">
              <w:rPr>
                <w:b/>
              </w:rPr>
              <w:t>10</w:t>
            </w:r>
          </w:p>
        </w:tc>
        <w:tc>
          <w:tcPr>
            <w:tcW w:w="1276" w:type="dxa"/>
            <w:shd w:val="clear" w:color="auto" w:fill="auto"/>
            <w:vAlign w:val="center"/>
          </w:tcPr>
          <w:p w:rsidR="00B76365" w:rsidRPr="00CC4EF8" w:rsidRDefault="00B76365" w:rsidP="00C847CA">
            <w:pPr>
              <w:pStyle w:val="141"/>
              <w:jc w:val="center"/>
              <w:rPr>
                <w:rFonts w:hint="eastAsia"/>
                <w:b/>
              </w:rPr>
            </w:pPr>
            <w:r w:rsidRPr="00CC4EF8">
              <w:rPr>
                <w:rFonts w:hint="eastAsia"/>
                <w:b/>
              </w:rPr>
              <w:t>1</w:t>
            </w:r>
            <w:r w:rsidRPr="00CC4EF8">
              <w:rPr>
                <w:b/>
              </w:rPr>
              <w:t>11</w:t>
            </w:r>
          </w:p>
        </w:tc>
        <w:tc>
          <w:tcPr>
            <w:tcW w:w="1276" w:type="dxa"/>
            <w:shd w:val="clear" w:color="auto" w:fill="auto"/>
            <w:vAlign w:val="center"/>
          </w:tcPr>
          <w:p w:rsidR="00B76365" w:rsidRPr="00CC4EF8" w:rsidRDefault="00B76365" w:rsidP="00C847CA">
            <w:pPr>
              <w:pStyle w:val="141"/>
              <w:jc w:val="center"/>
              <w:rPr>
                <w:rFonts w:hint="eastAsia"/>
                <w:b/>
              </w:rPr>
            </w:pPr>
            <w:r w:rsidRPr="00CC4EF8">
              <w:rPr>
                <w:rFonts w:hint="eastAsia"/>
                <w:b/>
              </w:rPr>
              <w:t>1</w:t>
            </w:r>
            <w:r w:rsidRPr="00CC4EF8">
              <w:rPr>
                <w:b/>
              </w:rPr>
              <w:t>12</w:t>
            </w:r>
          </w:p>
        </w:tc>
        <w:tc>
          <w:tcPr>
            <w:tcW w:w="1276" w:type="dxa"/>
            <w:shd w:val="clear" w:color="auto" w:fill="auto"/>
            <w:vAlign w:val="center"/>
          </w:tcPr>
          <w:p w:rsidR="00B76365" w:rsidRPr="00FD7F71" w:rsidRDefault="00B76365" w:rsidP="00C847CA">
            <w:pPr>
              <w:pStyle w:val="141"/>
              <w:jc w:val="center"/>
              <w:rPr>
                <w:rFonts w:hint="eastAsia"/>
                <w:b/>
              </w:rPr>
            </w:pPr>
            <w:r w:rsidRPr="00FD7F71">
              <w:rPr>
                <w:rFonts w:hint="eastAsia"/>
                <w:b/>
              </w:rPr>
              <w:t>1</w:t>
            </w:r>
            <w:r w:rsidRPr="00FD7F71">
              <w:rPr>
                <w:b/>
              </w:rPr>
              <w:t>13</w:t>
            </w:r>
          </w:p>
        </w:tc>
      </w:tr>
      <w:tr w:rsidR="00C37EC2" w:rsidRPr="00C37EC2" w:rsidTr="00C1011B">
        <w:tc>
          <w:tcPr>
            <w:tcW w:w="1668" w:type="dxa"/>
            <w:vMerge w:val="restart"/>
            <w:tcBorders>
              <w:top w:val="single" w:sz="4" w:space="0" w:color="auto"/>
            </w:tcBorders>
            <w:shd w:val="clear" w:color="auto" w:fill="auto"/>
            <w:vAlign w:val="center"/>
          </w:tcPr>
          <w:p w:rsidR="00763F68" w:rsidRPr="00C37EC2" w:rsidRDefault="00763F68" w:rsidP="007C7974">
            <w:pPr>
              <w:pStyle w:val="141"/>
              <w:jc w:val="both"/>
              <w:rPr>
                <w:rFonts w:hint="eastAsia"/>
              </w:rPr>
            </w:pPr>
            <w:r w:rsidRPr="00C37EC2">
              <w:rPr>
                <w:rFonts w:hint="eastAsia"/>
              </w:rPr>
              <w:t>提列準備金數額[</w:t>
            </w:r>
            <w:r w:rsidRPr="00C37EC2">
              <w:t>A]</w:t>
            </w:r>
          </w:p>
        </w:tc>
        <w:tc>
          <w:tcPr>
            <w:tcW w:w="708" w:type="dxa"/>
            <w:vAlign w:val="center"/>
          </w:tcPr>
          <w:p w:rsidR="00763F68" w:rsidRPr="00C37EC2" w:rsidRDefault="00763F68" w:rsidP="00763F68">
            <w:pPr>
              <w:pStyle w:val="141"/>
              <w:jc w:val="both"/>
              <w:rPr>
                <w:rFonts w:hint="eastAsia"/>
              </w:rPr>
            </w:pPr>
            <w:r w:rsidRPr="00C37EC2">
              <w:rPr>
                <w:rFonts w:hint="eastAsia"/>
              </w:rPr>
              <w:t>預算</w:t>
            </w:r>
          </w:p>
        </w:tc>
        <w:tc>
          <w:tcPr>
            <w:tcW w:w="1275" w:type="dxa"/>
            <w:shd w:val="clear" w:color="auto" w:fill="auto"/>
            <w:vAlign w:val="center"/>
          </w:tcPr>
          <w:p w:rsidR="00763F68" w:rsidRPr="00C37EC2" w:rsidRDefault="00763F68" w:rsidP="007C7974">
            <w:pPr>
              <w:pStyle w:val="141"/>
              <w:jc w:val="right"/>
              <w:rPr>
                <w:rFonts w:hint="eastAsia"/>
              </w:rPr>
            </w:pPr>
            <w:r w:rsidRPr="00C37EC2">
              <w:rPr>
                <w:rFonts w:hint="eastAsia"/>
              </w:rPr>
              <w:t>-</w:t>
            </w:r>
          </w:p>
        </w:tc>
        <w:tc>
          <w:tcPr>
            <w:tcW w:w="1276" w:type="dxa"/>
            <w:shd w:val="clear" w:color="auto" w:fill="auto"/>
            <w:vAlign w:val="center"/>
          </w:tcPr>
          <w:p w:rsidR="00763F68" w:rsidRPr="00C37EC2" w:rsidRDefault="00763F68" w:rsidP="007C7974">
            <w:pPr>
              <w:pStyle w:val="141"/>
              <w:jc w:val="right"/>
              <w:rPr>
                <w:rFonts w:hint="eastAsia"/>
              </w:rPr>
            </w:pPr>
            <w:r w:rsidRPr="00C37EC2">
              <w:rPr>
                <w:rFonts w:hint="eastAsia"/>
              </w:rPr>
              <w:t>-</w:t>
            </w:r>
          </w:p>
        </w:tc>
        <w:tc>
          <w:tcPr>
            <w:tcW w:w="1276" w:type="dxa"/>
            <w:shd w:val="clear" w:color="auto" w:fill="auto"/>
            <w:vAlign w:val="center"/>
          </w:tcPr>
          <w:p w:rsidR="00763F68" w:rsidRPr="00C37EC2" w:rsidRDefault="00345A63" w:rsidP="007C7974">
            <w:pPr>
              <w:pStyle w:val="141"/>
              <w:jc w:val="right"/>
              <w:rPr>
                <w:rFonts w:hint="eastAsia"/>
              </w:rPr>
            </w:pPr>
            <w:r>
              <w:t>7,280</w:t>
            </w:r>
          </w:p>
        </w:tc>
        <w:tc>
          <w:tcPr>
            <w:tcW w:w="1276" w:type="dxa"/>
            <w:shd w:val="clear" w:color="auto" w:fill="auto"/>
            <w:vAlign w:val="center"/>
          </w:tcPr>
          <w:p w:rsidR="00763F68" w:rsidRPr="00C37EC2" w:rsidRDefault="00763F68" w:rsidP="007C7974">
            <w:pPr>
              <w:pStyle w:val="141"/>
              <w:jc w:val="right"/>
              <w:rPr>
                <w:rFonts w:hint="eastAsia"/>
              </w:rPr>
            </w:pPr>
            <w:r w:rsidRPr="00C37EC2">
              <w:rPr>
                <w:rFonts w:hint="eastAsia"/>
              </w:rPr>
              <w:t>-</w:t>
            </w:r>
          </w:p>
        </w:tc>
        <w:tc>
          <w:tcPr>
            <w:tcW w:w="1276" w:type="dxa"/>
            <w:shd w:val="clear" w:color="auto" w:fill="auto"/>
            <w:vAlign w:val="center"/>
          </w:tcPr>
          <w:p w:rsidR="00763F68" w:rsidRPr="00FD7F71" w:rsidRDefault="00763F68" w:rsidP="007C7974">
            <w:pPr>
              <w:pStyle w:val="141"/>
              <w:jc w:val="right"/>
              <w:rPr>
                <w:rFonts w:hint="eastAsia"/>
              </w:rPr>
            </w:pPr>
            <w:r w:rsidRPr="00FD7F71">
              <w:rPr>
                <w:rFonts w:hint="eastAsia"/>
              </w:rPr>
              <w:t>-</w:t>
            </w:r>
          </w:p>
        </w:tc>
      </w:tr>
      <w:tr w:rsidR="00C37EC2" w:rsidRPr="00C37EC2" w:rsidTr="00C1011B">
        <w:tc>
          <w:tcPr>
            <w:tcW w:w="1668" w:type="dxa"/>
            <w:vMerge/>
            <w:shd w:val="clear" w:color="auto" w:fill="auto"/>
            <w:vAlign w:val="center"/>
          </w:tcPr>
          <w:p w:rsidR="00763F68" w:rsidRPr="00C37EC2" w:rsidRDefault="00763F68" w:rsidP="00763F68">
            <w:pPr>
              <w:pStyle w:val="141"/>
              <w:jc w:val="both"/>
              <w:rPr>
                <w:rFonts w:hint="eastAsia"/>
              </w:rPr>
            </w:pPr>
          </w:p>
        </w:tc>
        <w:tc>
          <w:tcPr>
            <w:tcW w:w="708" w:type="dxa"/>
            <w:vAlign w:val="center"/>
          </w:tcPr>
          <w:p w:rsidR="00763F68" w:rsidRPr="00C37EC2" w:rsidRDefault="00763F68" w:rsidP="00763F68">
            <w:pPr>
              <w:pStyle w:val="141"/>
              <w:jc w:val="both"/>
              <w:rPr>
                <w:rFonts w:hint="eastAsia"/>
              </w:rPr>
            </w:pPr>
            <w:r w:rsidRPr="00C37EC2">
              <w:rPr>
                <w:rFonts w:hint="eastAsia"/>
              </w:rPr>
              <w:t>決算</w:t>
            </w:r>
          </w:p>
        </w:tc>
        <w:tc>
          <w:tcPr>
            <w:tcW w:w="1275" w:type="dxa"/>
            <w:shd w:val="clear" w:color="auto" w:fill="auto"/>
            <w:vAlign w:val="center"/>
          </w:tcPr>
          <w:p w:rsidR="00763F68" w:rsidRPr="00C37EC2" w:rsidRDefault="00763F68" w:rsidP="00763F68">
            <w:pPr>
              <w:pStyle w:val="141"/>
              <w:jc w:val="right"/>
              <w:rPr>
                <w:rFonts w:hint="eastAsia"/>
              </w:rPr>
            </w:pPr>
            <w:r w:rsidRPr="00C37EC2">
              <w:rPr>
                <w:rFonts w:hint="eastAsia"/>
              </w:rPr>
              <w:t>1</w:t>
            </w:r>
            <w:r w:rsidRPr="00C37EC2">
              <w:t>4,500</w:t>
            </w:r>
          </w:p>
        </w:tc>
        <w:tc>
          <w:tcPr>
            <w:tcW w:w="1276" w:type="dxa"/>
            <w:shd w:val="clear" w:color="auto" w:fill="auto"/>
            <w:vAlign w:val="center"/>
          </w:tcPr>
          <w:p w:rsidR="00763F68" w:rsidRPr="00C37EC2" w:rsidRDefault="00763F68" w:rsidP="00763F68">
            <w:pPr>
              <w:pStyle w:val="141"/>
              <w:jc w:val="right"/>
              <w:rPr>
                <w:rFonts w:hint="eastAsia"/>
              </w:rPr>
            </w:pPr>
            <w:r w:rsidRPr="00C37EC2">
              <w:rPr>
                <w:rFonts w:hint="eastAsia"/>
              </w:rPr>
              <w:t>2</w:t>
            </w:r>
            <w:r w:rsidRPr="00C37EC2">
              <w:t>1,700</w:t>
            </w:r>
          </w:p>
        </w:tc>
        <w:tc>
          <w:tcPr>
            <w:tcW w:w="1276" w:type="dxa"/>
            <w:shd w:val="clear" w:color="auto" w:fill="auto"/>
            <w:vAlign w:val="center"/>
          </w:tcPr>
          <w:p w:rsidR="00763F68" w:rsidRPr="00C37EC2" w:rsidRDefault="00B311F1" w:rsidP="00763F68">
            <w:pPr>
              <w:pStyle w:val="141"/>
              <w:jc w:val="right"/>
              <w:rPr>
                <w:rFonts w:hint="eastAsia"/>
              </w:rPr>
            </w:pPr>
            <w:r w:rsidRPr="00C37EC2">
              <w:rPr>
                <w:rFonts w:hint="eastAsia"/>
              </w:rPr>
              <w:t>1</w:t>
            </w:r>
            <w:r w:rsidRPr="00C37EC2">
              <w:t>8,900</w:t>
            </w:r>
          </w:p>
        </w:tc>
        <w:tc>
          <w:tcPr>
            <w:tcW w:w="1276" w:type="dxa"/>
            <w:shd w:val="clear" w:color="auto" w:fill="auto"/>
            <w:vAlign w:val="center"/>
          </w:tcPr>
          <w:p w:rsidR="00763F68" w:rsidRPr="00C37EC2" w:rsidRDefault="00EB610F" w:rsidP="00763F68">
            <w:pPr>
              <w:pStyle w:val="141"/>
              <w:jc w:val="right"/>
              <w:rPr>
                <w:rFonts w:hint="eastAsia"/>
              </w:rPr>
            </w:pPr>
            <w:r w:rsidRPr="00C37EC2">
              <w:rPr>
                <w:rFonts w:hint="eastAsia"/>
              </w:rPr>
              <w:t>1</w:t>
            </w:r>
            <w:r w:rsidRPr="00C37EC2">
              <w:t>8,900</w:t>
            </w:r>
          </w:p>
        </w:tc>
        <w:tc>
          <w:tcPr>
            <w:tcW w:w="1276" w:type="dxa"/>
            <w:shd w:val="clear" w:color="auto" w:fill="auto"/>
            <w:vAlign w:val="center"/>
          </w:tcPr>
          <w:p w:rsidR="00763F68" w:rsidRPr="00FD7F71" w:rsidRDefault="00706E0D" w:rsidP="00763F68">
            <w:pPr>
              <w:pStyle w:val="141"/>
              <w:jc w:val="right"/>
              <w:rPr>
                <w:rFonts w:hint="eastAsia"/>
              </w:rPr>
            </w:pPr>
            <w:r w:rsidRPr="00FD7F71">
              <w:rPr>
                <w:rFonts w:hint="eastAsia"/>
              </w:rPr>
              <w:t>-</w:t>
            </w:r>
          </w:p>
        </w:tc>
      </w:tr>
      <w:tr w:rsidR="00C37EC2" w:rsidRPr="00C37EC2" w:rsidTr="00C1011B">
        <w:tc>
          <w:tcPr>
            <w:tcW w:w="1668" w:type="dxa"/>
            <w:vMerge w:val="restart"/>
            <w:shd w:val="clear" w:color="auto" w:fill="auto"/>
            <w:vAlign w:val="center"/>
          </w:tcPr>
          <w:p w:rsidR="002E642B" w:rsidRPr="00C37EC2" w:rsidRDefault="002E642B" w:rsidP="002E642B">
            <w:pPr>
              <w:pStyle w:val="141"/>
              <w:jc w:val="both"/>
              <w:rPr>
                <w:rFonts w:hint="eastAsia"/>
              </w:rPr>
            </w:pPr>
            <w:r w:rsidRPr="00C37EC2">
              <w:rPr>
                <w:rFonts w:hint="eastAsia"/>
              </w:rPr>
              <w:t>收入總額[</w:t>
            </w:r>
            <w:r w:rsidRPr="00C37EC2">
              <w:t>B]</w:t>
            </w:r>
          </w:p>
        </w:tc>
        <w:tc>
          <w:tcPr>
            <w:tcW w:w="708" w:type="dxa"/>
            <w:vAlign w:val="center"/>
          </w:tcPr>
          <w:p w:rsidR="002E642B" w:rsidRPr="00C37EC2" w:rsidRDefault="002E642B" w:rsidP="002E642B">
            <w:pPr>
              <w:pStyle w:val="141"/>
              <w:jc w:val="both"/>
              <w:rPr>
                <w:rFonts w:hint="eastAsia"/>
              </w:rPr>
            </w:pPr>
            <w:r w:rsidRPr="00C37EC2">
              <w:rPr>
                <w:rFonts w:hint="eastAsia"/>
              </w:rPr>
              <w:t>預算</w:t>
            </w:r>
          </w:p>
        </w:tc>
        <w:tc>
          <w:tcPr>
            <w:tcW w:w="1275" w:type="dxa"/>
            <w:shd w:val="clear" w:color="auto" w:fill="auto"/>
            <w:vAlign w:val="center"/>
          </w:tcPr>
          <w:p w:rsidR="002E642B" w:rsidRPr="00C37EC2" w:rsidRDefault="00CC4EF8" w:rsidP="002E642B">
            <w:pPr>
              <w:pStyle w:val="141"/>
              <w:jc w:val="right"/>
              <w:rPr>
                <w:rFonts w:hint="eastAsia"/>
              </w:rPr>
            </w:pPr>
            <w:r w:rsidRPr="00C37EC2">
              <w:rPr>
                <w:rFonts w:hint="eastAsia"/>
              </w:rPr>
              <w:t>8</w:t>
            </w:r>
            <w:r w:rsidRPr="00C37EC2">
              <w:t>9,933</w:t>
            </w:r>
          </w:p>
        </w:tc>
        <w:tc>
          <w:tcPr>
            <w:tcW w:w="1276" w:type="dxa"/>
            <w:shd w:val="clear" w:color="auto" w:fill="auto"/>
            <w:vAlign w:val="center"/>
          </w:tcPr>
          <w:p w:rsidR="002E642B" w:rsidRPr="00C37EC2" w:rsidRDefault="002E642B" w:rsidP="002E642B">
            <w:pPr>
              <w:pStyle w:val="141"/>
              <w:jc w:val="right"/>
              <w:rPr>
                <w:rFonts w:hint="eastAsia"/>
              </w:rPr>
            </w:pPr>
            <w:r w:rsidRPr="00C37EC2">
              <w:rPr>
                <w:rFonts w:hint="eastAsia"/>
              </w:rPr>
              <w:t>1</w:t>
            </w:r>
            <w:r w:rsidRPr="00C37EC2">
              <w:t>08,277</w:t>
            </w:r>
          </w:p>
        </w:tc>
        <w:tc>
          <w:tcPr>
            <w:tcW w:w="1276" w:type="dxa"/>
            <w:shd w:val="clear" w:color="auto" w:fill="auto"/>
            <w:vAlign w:val="center"/>
          </w:tcPr>
          <w:p w:rsidR="002E642B" w:rsidRPr="00C37EC2" w:rsidRDefault="00B311F1" w:rsidP="002E642B">
            <w:pPr>
              <w:pStyle w:val="141"/>
              <w:jc w:val="right"/>
              <w:rPr>
                <w:rFonts w:hint="eastAsia"/>
              </w:rPr>
            </w:pPr>
            <w:r w:rsidRPr="00C37EC2">
              <w:rPr>
                <w:rFonts w:hint="eastAsia"/>
              </w:rPr>
              <w:t>1</w:t>
            </w:r>
            <w:r w:rsidRPr="00C37EC2">
              <w:t>23,413</w:t>
            </w:r>
          </w:p>
        </w:tc>
        <w:tc>
          <w:tcPr>
            <w:tcW w:w="1276" w:type="dxa"/>
            <w:shd w:val="clear" w:color="auto" w:fill="auto"/>
            <w:vAlign w:val="center"/>
          </w:tcPr>
          <w:p w:rsidR="002E642B" w:rsidRPr="00C37EC2" w:rsidRDefault="00CC4EF8" w:rsidP="002E642B">
            <w:pPr>
              <w:pStyle w:val="141"/>
              <w:jc w:val="right"/>
              <w:rPr>
                <w:rFonts w:hint="eastAsia"/>
              </w:rPr>
            </w:pPr>
            <w:r w:rsidRPr="00C37EC2">
              <w:rPr>
                <w:rFonts w:hint="eastAsia"/>
              </w:rPr>
              <w:t>1</w:t>
            </w:r>
            <w:r w:rsidRPr="00C37EC2">
              <w:t>60,836</w:t>
            </w:r>
          </w:p>
        </w:tc>
        <w:tc>
          <w:tcPr>
            <w:tcW w:w="1276" w:type="dxa"/>
            <w:shd w:val="clear" w:color="auto" w:fill="auto"/>
            <w:vAlign w:val="center"/>
          </w:tcPr>
          <w:p w:rsidR="002E642B" w:rsidRPr="00FD7F71" w:rsidRDefault="00C1011B" w:rsidP="002E642B">
            <w:pPr>
              <w:pStyle w:val="141"/>
              <w:jc w:val="right"/>
              <w:rPr>
                <w:rFonts w:hint="eastAsia"/>
              </w:rPr>
            </w:pPr>
            <w:r>
              <w:rPr>
                <w:rFonts w:hint="eastAsia"/>
              </w:rPr>
              <w:t>1</w:t>
            </w:r>
            <w:r>
              <w:t>99,651</w:t>
            </w:r>
          </w:p>
        </w:tc>
      </w:tr>
      <w:tr w:rsidR="00C1011B" w:rsidRPr="00C37EC2" w:rsidTr="00C1011B">
        <w:tc>
          <w:tcPr>
            <w:tcW w:w="1668" w:type="dxa"/>
            <w:vMerge/>
            <w:shd w:val="clear" w:color="auto" w:fill="auto"/>
            <w:vAlign w:val="center"/>
          </w:tcPr>
          <w:p w:rsidR="00C1011B" w:rsidRPr="00C37EC2" w:rsidRDefault="00C1011B" w:rsidP="00C1011B">
            <w:pPr>
              <w:pStyle w:val="141"/>
              <w:jc w:val="both"/>
              <w:rPr>
                <w:rFonts w:hint="eastAsia"/>
              </w:rPr>
            </w:pPr>
          </w:p>
        </w:tc>
        <w:tc>
          <w:tcPr>
            <w:tcW w:w="708" w:type="dxa"/>
            <w:vAlign w:val="center"/>
          </w:tcPr>
          <w:p w:rsidR="00C1011B" w:rsidRPr="00C37EC2" w:rsidRDefault="00C1011B" w:rsidP="00C1011B">
            <w:pPr>
              <w:pStyle w:val="141"/>
              <w:jc w:val="both"/>
              <w:rPr>
                <w:rFonts w:hint="eastAsia"/>
              </w:rPr>
            </w:pPr>
            <w:r w:rsidRPr="00C37EC2">
              <w:rPr>
                <w:rFonts w:hint="eastAsia"/>
              </w:rPr>
              <w:t>決算</w:t>
            </w:r>
          </w:p>
        </w:tc>
        <w:tc>
          <w:tcPr>
            <w:tcW w:w="1275" w:type="dxa"/>
            <w:shd w:val="clear" w:color="auto" w:fill="auto"/>
            <w:vAlign w:val="center"/>
          </w:tcPr>
          <w:p w:rsidR="00C1011B" w:rsidRPr="00C37EC2" w:rsidRDefault="00C1011B" w:rsidP="00C1011B">
            <w:pPr>
              <w:pStyle w:val="141"/>
              <w:jc w:val="right"/>
              <w:rPr>
                <w:rFonts w:hint="eastAsia"/>
              </w:rPr>
            </w:pPr>
            <w:r w:rsidRPr="00C37EC2">
              <w:rPr>
                <w:rFonts w:hint="eastAsia"/>
              </w:rPr>
              <w:t>1</w:t>
            </w:r>
            <w:r w:rsidRPr="00C37EC2">
              <w:t>20,081</w:t>
            </w:r>
          </w:p>
        </w:tc>
        <w:tc>
          <w:tcPr>
            <w:tcW w:w="1276" w:type="dxa"/>
            <w:shd w:val="clear" w:color="auto" w:fill="auto"/>
            <w:vAlign w:val="center"/>
          </w:tcPr>
          <w:p w:rsidR="00C1011B" w:rsidRPr="00C37EC2" w:rsidRDefault="00C1011B" w:rsidP="00C1011B">
            <w:pPr>
              <w:pStyle w:val="141"/>
              <w:jc w:val="right"/>
              <w:rPr>
                <w:rFonts w:hint="eastAsia"/>
              </w:rPr>
            </w:pPr>
            <w:r w:rsidRPr="00C37EC2">
              <w:rPr>
                <w:rFonts w:hint="eastAsia"/>
              </w:rPr>
              <w:t>1</w:t>
            </w:r>
            <w:r w:rsidRPr="00C37EC2">
              <w:t>22,253</w:t>
            </w:r>
          </w:p>
        </w:tc>
        <w:tc>
          <w:tcPr>
            <w:tcW w:w="1276" w:type="dxa"/>
            <w:shd w:val="clear" w:color="auto" w:fill="auto"/>
            <w:vAlign w:val="center"/>
          </w:tcPr>
          <w:p w:rsidR="00C1011B" w:rsidRPr="00C37EC2" w:rsidRDefault="00C1011B" w:rsidP="00C1011B">
            <w:pPr>
              <w:pStyle w:val="141"/>
              <w:jc w:val="right"/>
              <w:rPr>
                <w:rFonts w:hint="eastAsia"/>
              </w:rPr>
            </w:pPr>
            <w:r w:rsidRPr="00C37EC2">
              <w:rPr>
                <w:rFonts w:hint="eastAsia"/>
              </w:rPr>
              <w:t>1</w:t>
            </w:r>
            <w:r w:rsidRPr="00C37EC2">
              <w:t>99,484</w:t>
            </w:r>
          </w:p>
        </w:tc>
        <w:tc>
          <w:tcPr>
            <w:tcW w:w="1276" w:type="dxa"/>
            <w:shd w:val="clear" w:color="auto" w:fill="auto"/>
            <w:vAlign w:val="center"/>
          </w:tcPr>
          <w:p w:rsidR="00C1011B" w:rsidRPr="00C37EC2" w:rsidRDefault="00C1011B" w:rsidP="00C1011B">
            <w:pPr>
              <w:pStyle w:val="141"/>
              <w:jc w:val="right"/>
              <w:rPr>
                <w:rFonts w:hint="eastAsia"/>
              </w:rPr>
            </w:pPr>
            <w:r w:rsidRPr="00C37EC2">
              <w:rPr>
                <w:rFonts w:hint="eastAsia"/>
              </w:rPr>
              <w:t>1</w:t>
            </w:r>
            <w:r w:rsidRPr="00C37EC2">
              <w:t>92,483</w:t>
            </w:r>
          </w:p>
        </w:tc>
        <w:tc>
          <w:tcPr>
            <w:tcW w:w="1276" w:type="dxa"/>
            <w:shd w:val="clear" w:color="auto" w:fill="auto"/>
            <w:vAlign w:val="center"/>
          </w:tcPr>
          <w:p w:rsidR="00C1011B" w:rsidRPr="00FD7F71" w:rsidRDefault="00C1011B" w:rsidP="00C1011B">
            <w:pPr>
              <w:pStyle w:val="141"/>
              <w:jc w:val="right"/>
              <w:rPr>
                <w:rFonts w:hint="eastAsia"/>
              </w:rPr>
            </w:pPr>
            <w:r>
              <w:t>192,031</w:t>
            </w:r>
          </w:p>
        </w:tc>
      </w:tr>
      <w:tr w:rsidR="00C1011B" w:rsidRPr="00C37EC2" w:rsidTr="00C1011B">
        <w:tc>
          <w:tcPr>
            <w:tcW w:w="1668" w:type="dxa"/>
            <w:shd w:val="clear" w:color="auto" w:fill="auto"/>
            <w:vAlign w:val="center"/>
          </w:tcPr>
          <w:p w:rsidR="00C1011B" w:rsidRPr="00C37EC2" w:rsidRDefault="00C1011B" w:rsidP="00C1011B">
            <w:pPr>
              <w:pStyle w:val="141"/>
              <w:jc w:val="both"/>
              <w:rPr>
                <w:rFonts w:hint="eastAsia"/>
              </w:rPr>
            </w:pPr>
            <w:r w:rsidRPr="00C37EC2">
              <w:rPr>
                <w:rFonts w:hint="eastAsia"/>
              </w:rPr>
              <w:t>提列比率[</w:t>
            </w:r>
            <w:r w:rsidRPr="00C37EC2">
              <w:t>A/B]</w:t>
            </w:r>
          </w:p>
        </w:tc>
        <w:tc>
          <w:tcPr>
            <w:tcW w:w="708" w:type="dxa"/>
            <w:vAlign w:val="center"/>
          </w:tcPr>
          <w:p w:rsidR="00C1011B" w:rsidRPr="00C37EC2" w:rsidRDefault="00C1011B" w:rsidP="00C1011B">
            <w:pPr>
              <w:pStyle w:val="141"/>
              <w:jc w:val="both"/>
              <w:rPr>
                <w:rFonts w:hint="eastAsia"/>
              </w:rPr>
            </w:pPr>
            <w:r w:rsidRPr="00C37EC2">
              <w:rPr>
                <w:rFonts w:hint="eastAsia"/>
              </w:rPr>
              <w:t>決算</w:t>
            </w:r>
          </w:p>
        </w:tc>
        <w:tc>
          <w:tcPr>
            <w:tcW w:w="1275" w:type="dxa"/>
            <w:shd w:val="clear" w:color="auto" w:fill="auto"/>
            <w:vAlign w:val="center"/>
          </w:tcPr>
          <w:p w:rsidR="00C1011B" w:rsidRPr="00C37EC2" w:rsidRDefault="00C1011B" w:rsidP="00C1011B">
            <w:pPr>
              <w:pStyle w:val="141"/>
              <w:jc w:val="right"/>
              <w:rPr>
                <w:rFonts w:hint="eastAsia"/>
              </w:rPr>
            </w:pPr>
            <w:r w:rsidRPr="00C37EC2">
              <w:rPr>
                <w:rFonts w:hint="eastAsia"/>
              </w:rPr>
              <w:t>1</w:t>
            </w:r>
            <w:r w:rsidRPr="00C37EC2">
              <w:t>2.08</w:t>
            </w:r>
          </w:p>
        </w:tc>
        <w:tc>
          <w:tcPr>
            <w:tcW w:w="1276" w:type="dxa"/>
            <w:shd w:val="clear" w:color="auto" w:fill="auto"/>
            <w:vAlign w:val="center"/>
          </w:tcPr>
          <w:p w:rsidR="00C1011B" w:rsidRPr="00C37EC2" w:rsidRDefault="00C1011B" w:rsidP="00C1011B">
            <w:pPr>
              <w:pStyle w:val="141"/>
              <w:jc w:val="right"/>
              <w:rPr>
                <w:rFonts w:hint="eastAsia"/>
              </w:rPr>
            </w:pPr>
            <w:r w:rsidRPr="00C37EC2">
              <w:rPr>
                <w:rFonts w:hint="eastAsia"/>
              </w:rPr>
              <w:t>1</w:t>
            </w:r>
            <w:r w:rsidRPr="00C37EC2">
              <w:t>7.75</w:t>
            </w:r>
          </w:p>
        </w:tc>
        <w:tc>
          <w:tcPr>
            <w:tcW w:w="1276" w:type="dxa"/>
            <w:shd w:val="clear" w:color="auto" w:fill="auto"/>
            <w:vAlign w:val="center"/>
          </w:tcPr>
          <w:p w:rsidR="00C1011B" w:rsidRPr="00C37EC2" w:rsidRDefault="00C1011B" w:rsidP="00C1011B">
            <w:pPr>
              <w:pStyle w:val="141"/>
              <w:jc w:val="right"/>
              <w:rPr>
                <w:rFonts w:hint="eastAsia"/>
              </w:rPr>
            </w:pPr>
            <w:r w:rsidRPr="00C37EC2">
              <w:rPr>
                <w:rFonts w:hint="eastAsia"/>
              </w:rPr>
              <w:t>9</w:t>
            </w:r>
            <w:r w:rsidRPr="00C37EC2">
              <w:t>.47</w:t>
            </w:r>
          </w:p>
        </w:tc>
        <w:tc>
          <w:tcPr>
            <w:tcW w:w="1276" w:type="dxa"/>
            <w:shd w:val="clear" w:color="auto" w:fill="auto"/>
            <w:vAlign w:val="center"/>
          </w:tcPr>
          <w:p w:rsidR="00C1011B" w:rsidRPr="00C37EC2" w:rsidRDefault="00C1011B" w:rsidP="00C1011B">
            <w:pPr>
              <w:pStyle w:val="141"/>
              <w:jc w:val="right"/>
              <w:rPr>
                <w:rFonts w:hint="eastAsia"/>
              </w:rPr>
            </w:pPr>
            <w:r w:rsidRPr="00C37EC2">
              <w:rPr>
                <w:rFonts w:hint="eastAsia"/>
              </w:rPr>
              <w:t>9</w:t>
            </w:r>
            <w:r w:rsidRPr="00C37EC2">
              <w:t>.82</w:t>
            </w:r>
          </w:p>
        </w:tc>
        <w:tc>
          <w:tcPr>
            <w:tcW w:w="1276" w:type="dxa"/>
            <w:shd w:val="clear" w:color="auto" w:fill="auto"/>
            <w:vAlign w:val="center"/>
          </w:tcPr>
          <w:p w:rsidR="00C1011B" w:rsidRPr="00FD7F71" w:rsidRDefault="00C1011B" w:rsidP="00C1011B">
            <w:pPr>
              <w:pStyle w:val="141"/>
              <w:jc w:val="right"/>
              <w:rPr>
                <w:rFonts w:hint="eastAsia"/>
              </w:rPr>
            </w:pPr>
            <w:r>
              <w:t>-</w:t>
            </w:r>
          </w:p>
        </w:tc>
      </w:tr>
      <w:tr w:rsidR="00C1011B" w:rsidRPr="00D1378A" w:rsidTr="00C1011B">
        <w:tc>
          <w:tcPr>
            <w:tcW w:w="1668" w:type="dxa"/>
            <w:shd w:val="clear" w:color="auto" w:fill="auto"/>
            <w:vAlign w:val="center"/>
          </w:tcPr>
          <w:p w:rsidR="00C1011B" w:rsidRPr="00D1378A" w:rsidRDefault="00C1011B" w:rsidP="00C1011B">
            <w:pPr>
              <w:pStyle w:val="141"/>
              <w:jc w:val="both"/>
              <w:rPr>
                <w:rFonts w:hint="eastAsia"/>
              </w:rPr>
            </w:pPr>
            <w:r w:rsidRPr="00D1378A">
              <w:rPr>
                <w:rFonts w:hint="eastAsia"/>
              </w:rPr>
              <w:lastRenderedPageBreak/>
              <w:t>1</w:t>
            </w:r>
            <w:r w:rsidRPr="00D1378A">
              <w:t>2</w:t>
            </w:r>
            <w:r w:rsidRPr="00D1378A">
              <w:rPr>
                <w:rFonts w:hint="eastAsia"/>
              </w:rPr>
              <w:t>月3</w:t>
            </w:r>
            <w:r w:rsidRPr="00D1378A">
              <w:t>1</w:t>
            </w:r>
            <w:r w:rsidRPr="00D1378A">
              <w:rPr>
                <w:rFonts w:hint="eastAsia"/>
              </w:rPr>
              <w:t>日</w:t>
            </w:r>
            <w:r>
              <w:rPr>
                <w:rFonts w:hint="eastAsia"/>
              </w:rPr>
              <w:t>實際</w:t>
            </w:r>
            <w:r w:rsidRPr="00D1378A">
              <w:rPr>
                <w:rFonts w:hint="eastAsia"/>
              </w:rPr>
              <w:t>準備金</w:t>
            </w:r>
          </w:p>
        </w:tc>
        <w:tc>
          <w:tcPr>
            <w:tcW w:w="708" w:type="dxa"/>
            <w:vAlign w:val="center"/>
          </w:tcPr>
          <w:p w:rsidR="00C1011B" w:rsidRPr="00D1378A" w:rsidRDefault="00C1011B" w:rsidP="00C1011B">
            <w:pPr>
              <w:pStyle w:val="141"/>
              <w:jc w:val="both"/>
              <w:rPr>
                <w:rFonts w:hint="eastAsia"/>
              </w:rPr>
            </w:pPr>
            <w:r w:rsidRPr="00D1378A">
              <w:rPr>
                <w:rFonts w:hint="eastAsia"/>
              </w:rPr>
              <w:t>決算</w:t>
            </w:r>
          </w:p>
        </w:tc>
        <w:tc>
          <w:tcPr>
            <w:tcW w:w="1275" w:type="dxa"/>
            <w:shd w:val="clear" w:color="auto" w:fill="auto"/>
            <w:vAlign w:val="center"/>
          </w:tcPr>
          <w:p w:rsidR="00C1011B" w:rsidRPr="00D1378A" w:rsidRDefault="00C1011B" w:rsidP="00C1011B">
            <w:pPr>
              <w:pStyle w:val="141"/>
              <w:jc w:val="right"/>
              <w:rPr>
                <w:rFonts w:hint="eastAsia"/>
              </w:rPr>
            </w:pPr>
            <w:r w:rsidRPr="00D1378A">
              <w:rPr>
                <w:rFonts w:hint="eastAsia"/>
              </w:rPr>
              <w:t>3</w:t>
            </w:r>
            <w:r w:rsidRPr="00D1378A">
              <w:t>0,300</w:t>
            </w:r>
          </w:p>
        </w:tc>
        <w:tc>
          <w:tcPr>
            <w:tcW w:w="1276" w:type="dxa"/>
            <w:shd w:val="clear" w:color="auto" w:fill="auto"/>
            <w:vAlign w:val="center"/>
          </w:tcPr>
          <w:p w:rsidR="00C1011B" w:rsidRPr="00D1378A" w:rsidRDefault="00C1011B" w:rsidP="00C1011B">
            <w:pPr>
              <w:pStyle w:val="141"/>
              <w:jc w:val="right"/>
              <w:rPr>
                <w:rFonts w:hint="eastAsia"/>
              </w:rPr>
            </w:pPr>
            <w:r w:rsidRPr="00D1378A">
              <w:rPr>
                <w:rFonts w:hint="eastAsia"/>
              </w:rPr>
              <w:t>3</w:t>
            </w:r>
            <w:r w:rsidRPr="00D1378A">
              <w:t>6,201</w:t>
            </w:r>
          </w:p>
        </w:tc>
        <w:tc>
          <w:tcPr>
            <w:tcW w:w="1276" w:type="dxa"/>
            <w:shd w:val="clear" w:color="auto" w:fill="auto"/>
            <w:vAlign w:val="center"/>
          </w:tcPr>
          <w:p w:rsidR="00C1011B" w:rsidRPr="00D1378A" w:rsidRDefault="00C1011B" w:rsidP="00C1011B">
            <w:pPr>
              <w:pStyle w:val="141"/>
              <w:jc w:val="right"/>
              <w:rPr>
                <w:rFonts w:hint="eastAsia"/>
              </w:rPr>
            </w:pPr>
            <w:r w:rsidRPr="00D1378A">
              <w:rPr>
                <w:rFonts w:hint="eastAsia"/>
              </w:rPr>
              <w:t>5</w:t>
            </w:r>
            <w:r w:rsidRPr="00D1378A">
              <w:t>5,144</w:t>
            </w:r>
          </w:p>
        </w:tc>
        <w:tc>
          <w:tcPr>
            <w:tcW w:w="1276" w:type="dxa"/>
            <w:shd w:val="clear" w:color="auto" w:fill="auto"/>
            <w:vAlign w:val="center"/>
          </w:tcPr>
          <w:p w:rsidR="00C1011B" w:rsidRPr="00D1378A" w:rsidRDefault="00C1011B" w:rsidP="00C1011B">
            <w:pPr>
              <w:pStyle w:val="141"/>
              <w:jc w:val="right"/>
              <w:rPr>
                <w:rFonts w:hint="eastAsia"/>
              </w:rPr>
            </w:pPr>
            <w:r w:rsidRPr="00D1378A">
              <w:rPr>
                <w:rFonts w:hint="eastAsia"/>
              </w:rPr>
              <w:t>7</w:t>
            </w:r>
            <w:r w:rsidRPr="00D1378A">
              <w:t>4,270</w:t>
            </w:r>
          </w:p>
        </w:tc>
        <w:tc>
          <w:tcPr>
            <w:tcW w:w="1276" w:type="dxa"/>
            <w:shd w:val="clear" w:color="auto" w:fill="auto"/>
            <w:vAlign w:val="center"/>
          </w:tcPr>
          <w:p w:rsidR="00C1011B" w:rsidRPr="00FD7F71" w:rsidRDefault="00C1011B" w:rsidP="00C1011B">
            <w:pPr>
              <w:pStyle w:val="141"/>
              <w:jc w:val="right"/>
              <w:rPr>
                <w:rFonts w:hint="eastAsia"/>
              </w:rPr>
            </w:pPr>
            <w:r>
              <w:rPr>
                <w:rFonts w:hint="eastAsia"/>
              </w:rPr>
              <w:t>7</w:t>
            </w:r>
            <w:r>
              <w:t>4,847</w:t>
            </w:r>
          </w:p>
        </w:tc>
      </w:tr>
    </w:tbl>
    <w:p w:rsidR="00C1011B" w:rsidRDefault="00C1011B" w:rsidP="00FD7F71">
      <w:pPr>
        <w:pStyle w:val="141"/>
        <w:ind w:leftChars="-50" w:left="-1" w:rightChars="-50" w:right="-142" w:hangingChars="58" w:hanging="141"/>
        <w:rPr>
          <w:rFonts w:hint="eastAsia"/>
        </w:rPr>
      </w:pPr>
      <w:r>
        <w:rPr>
          <w:rFonts w:hint="eastAsia"/>
        </w:rPr>
        <w:t xml:space="preserve">說 </w:t>
      </w:r>
      <w:r>
        <w:t xml:space="preserve">   </w:t>
      </w:r>
      <w:r>
        <w:rPr>
          <w:rFonts w:hint="eastAsia"/>
        </w:rPr>
        <w:t>明：1</w:t>
      </w:r>
      <w:r>
        <w:t>13</w:t>
      </w:r>
      <w:r>
        <w:rPr>
          <w:rFonts w:hint="eastAsia"/>
        </w:rPr>
        <w:t>年度因決算短絀故未提列準備金，差額係利息收入。</w:t>
      </w:r>
    </w:p>
    <w:p w:rsidR="000E272A" w:rsidRPr="00D1378A" w:rsidRDefault="0028208F" w:rsidP="00FD7F71">
      <w:pPr>
        <w:pStyle w:val="141"/>
        <w:ind w:leftChars="-50" w:left="-1" w:rightChars="-50" w:right="-142" w:hangingChars="58" w:hanging="141"/>
        <w:rPr>
          <w:rFonts w:hint="eastAsia"/>
        </w:rPr>
      </w:pPr>
      <w:r w:rsidRPr="00D1378A">
        <w:rPr>
          <w:rFonts w:hint="eastAsia"/>
        </w:rPr>
        <w:t>資料來源：</w:t>
      </w:r>
      <w:r w:rsidR="009B1692">
        <w:rPr>
          <w:rFonts w:hint="eastAsia"/>
        </w:rPr>
        <w:t>各年度決算書、</w:t>
      </w:r>
      <w:r w:rsidRPr="00D1378A">
        <w:rPr>
          <w:rFonts w:hint="eastAsia"/>
        </w:rPr>
        <w:t>高教評鑑中心提供。</w:t>
      </w:r>
    </w:p>
    <w:p w:rsidR="001F10CF" w:rsidRPr="00A86AFB" w:rsidRDefault="001F10CF" w:rsidP="001F10CF">
      <w:pPr>
        <w:pStyle w:val="a4"/>
        <w:ind w:left="849" w:hanging="283"/>
      </w:pPr>
      <w:r w:rsidRPr="00A86AFB">
        <w:rPr>
          <w:rFonts w:hint="eastAsia"/>
        </w:rPr>
        <w:t>(</w:t>
      </w:r>
      <w:r w:rsidR="007768A9" w:rsidRPr="00A86AFB">
        <w:rPr>
          <w:rFonts w:hint="eastAsia"/>
        </w:rPr>
        <w:t>三</w:t>
      </w:r>
      <w:r w:rsidRPr="00A86AFB">
        <w:rPr>
          <w:rFonts w:hint="eastAsia"/>
        </w:rPr>
        <w:t>)</w:t>
      </w:r>
      <w:r w:rsidR="00496543">
        <w:rPr>
          <w:rFonts w:hint="eastAsia"/>
        </w:rPr>
        <w:t>迄1</w:t>
      </w:r>
      <w:r w:rsidR="00496543">
        <w:t>13</w:t>
      </w:r>
      <w:r w:rsidR="00496543">
        <w:rPr>
          <w:rFonts w:hint="eastAsia"/>
        </w:rPr>
        <w:t>年底</w:t>
      </w:r>
      <w:r w:rsidR="006666EF">
        <w:rPr>
          <w:rFonts w:hint="eastAsia"/>
        </w:rPr>
        <w:t>「</w:t>
      </w:r>
      <w:r w:rsidR="00496543">
        <w:rPr>
          <w:rFonts w:hint="eastAsia"/>
        </w:rPr>
        <w:t>準備金</w:t>
      </w:r>
      <w:r w:rsidR="006666EF">
        <w:rPr>
          <w:rFonts w:hint="eastAsia"/>
        </w:rPr>
        <w:t>」</w:t>
      </w:r>
      <w:r w:rsidR="00496543">
        <w:rPr>
          <w:rFonts w:hint="eastAsia"/>
        </w:rPr>
        <w:t>數額逾7千萬元，</w:t>
      </w:r>
      <w:r w:rsidR="006666EF">
        <w:rPr>
          <w:rFonts w:hint="eastAsia"/>
        </w:rPr>
        <w:t>對符合準備金用途之辦公室優化費用</w:t>
      </w:r>
      <w:r w:rsidR="00A86AFB" w:rsidRPr="00A86AFB">
        <w:rPr>
          <w:rFonts w:hint="eastAsia"/>
        </w:rPr>
        <w:t>，允宜</w:t>
      </w:r>
      <w:r w:rsidR="00496543">
        <w:rPr>
          <w:rFonts w:hint="eastAsia"/>
        </w:rPr>
        <w:t>檢討</w:t>
      </w:r>
      <w:r w:rsidR="00A86AFB" w:rsidRPr="00A86AFB">
        <w:rPr>
          <w:rFonts w:hint="eastAsia"/>
        </w:rPr>
        <w:t>由</w:t>
      </w:r>
      <w:r w:rsidR="00D8458D" w:rsidRPr="00A86AFB">
        <w:rPr>
          <w:rFonts w:hint="eastAsia"/>
        </w:rPr>
        <w:t>準備金支應</w:t>
      </w:r>
      <w:r w:rsidR="00A86AFB" w:rsidRPr="00A86AFB">
        <w:rPr>
          <w:rFonts w:hint="eastAsia"/>
        </w:rPr>
        <w:t>，</w:t>
      </w:r>
      <w:r w:rsidR="006666EF">
        <w:rPr>
          <w:rFonts w:hint="eastAsia"/>
        </w:rPr>
        <w:t>而非由國庫補助，</w:t>
      </w:r>
      <w:r w:rsidR="00A86AFB" w:rsidRPr="00A86AFB">
        <w:rPr>
          <w:rFonts w:hint="eastAsia"/>
        </w:rPr>
        <w:t>以節省</w:t>
      </w:r>
      <w:r w:rsidR="00E54205">
        <w:rPr>
          <w:rFonts w:hint="eastAsia"/>
        </w:rPr>
        <w:t>政府經費</w:t>
      </w:r>
    </w:p>
    <w:p w:rsidR="005D5731" w:rsidRPr="005D5731" w:rsidRDefault="00496543" w:rsidP="00496543">
      <w:pPr>
        <w:pStyle w:val="123"/>
        <w:ind w:left="1133" w:hanging="283"/>
        <w:rPr>
          <w:rFonts w:hint="eastAsia"/>
        </w:rPr>
      </w:pPr>
      <w:r>
        <w:rPr>
          <w:rFonts w:hint="eastAsia"/>
        </w:rPr>
        <w:t>1</w:t>
      </w:r>
      <w:r>
        <w:t>.</w:t>
      </w:r>
      <w:r>
        <w:rPr>
          <w:rFonts w:hint="eastAsia"/>
        </w:rPr>
        <w:t>高教評鑑中心迄1</w:t>
      </w:r>
      <w:r>
        <w:t>13</w:t>
      </w:r>
      <w:r>
        <w:rPr>
          <w:rFonts w:hint="eastAsia"/>
        </w:rPr>
        <w:t>年底準備金數額7</w:t>
      </w:r>
      <w:r>
        <w:t>,484</w:t>
      </w:r>
      <w:r>
        <w:rPr>
          <w:rFonts w:hint="eastAsia"/>
        </w:rPr>
        <w:t>萬7千元，</w:t>
      </w:r>
      <w:r w:rsidR="005D5731" w:rsidRPr="005D5731">
        <w:rPr>
          <w:rFonts w:hint="eastAsia"/>
        </w:rPr>
        <w:t>據</w:t>
      </w:r>
      <w:r w:rsidR="00FD7F71">
        <w:rPr>
          <w:rFonts w:hint="eastAsia"/>
        </w:rPr>
        <w:t>「財團法人高等教育評鑑中心基金會準備</w:t>
      </w:r>
      <w:r w:rsidR="00FD7F71" w:rsidRPr="00806488">
        <w:rPr>
          <w:rFonts w:hint="eastAsia"/>
        </w:rPr>
        <w:t>金管理辦法</w:t>
      </w:r>
      <w:r w:rsidR="00FD7F71" w:rsidRPr="00806488">
        <w:rPr>
          <w:rStyle w:val="af2"/>
        </w:rPr>
        <w:footnoteReference w:id="1"/>
      </w:r>
      <w:r w:rsidR="00FD7F71" w:rsidRPr="00806488">
        <w:rPr>
          <w:rFonts w:hint="eastAsia"/>
        </w:rPr>
        <w:t>」</w:t>
      </w:r>
      <w:r w:rsidR="005D5731" w:rsidRPr="00806488">
        <w:rPr>
          <w:rFonts w:hint="eastAsia"/>
        </w:rPr>
        <w:t>，準備金已開立專戶存儲</w:t>
      </w:r>
      <w:r w:rsidR="00806488" w:rsidRPr="00806488">
        <w:rPr>
          <w:rFonts w:hint="eastAsia"/>
        </w:rPr>
        <w:t>，</w:t>
      </w:r>
      <w:r w:rsidR="005D5731" w:rsidRPr="00806488">
        <w:rPr>
          <w:rFonts w:hint="eastAsia"/>
        </w:rPr>
        <w:t>用</w:t>
      </w:r>
      <w:r w:rsidR="00806488" w:rsidRPr="00806488">
        <w:rPr>
          <w:rFonts w:hint="eastAsia"/>
        </w:rPr>
        <w:t>途包括</w:t>
      </w:r>
      <w:r w:rsidR="00A86AFB">
        <w:rPr>
          <w:rFonts w:hint="eastAsia"/>
        </w:rPr>
        <w:t>因應業務需要而</w:t>
      </w:r>
      <w:r w:rsidR="00806488" w:rsidRPr="00806488">
        <w:rPr>
          <w:rFonts w:hint="eastAsia"/>
        </w:rPr>
        <w:t>購置不動產、動</w:t>
      </w:r>
      <w:r w:rsidR="00806488">
        <w:rPr>
          <w:rFonts w:hint="eastAsia"/>
        </w:rPr>
        <w:t>產或設定他項權利、依法應支給員工之資遣費及其他特殊需求項目</w:t>
      </w:r>
      <w:r w:rsidR="00806488" w:rsidRPr="005D5731">
        <w:rPr>
          <w:rFonts w:hint="eastAsia"/>
        </w:rPr>
        <w:t>，</w:t>
      </w:r>
      <w:r w:rsidR="00806488">
        <w:rPr>
          <w:rFonts w:hint="eastAsia"/>
        </w:rPr>
        <w:t>迄1</w:t>
      </w:r>
      <w:r w:rsidR="00806488">
        <w:t>13</w:t>
      </w:r>
      <w:r w:rsidR="00806488">
        <w:rPr>
          <w:rFonts w:hint="eastAsia"/>
        </w:rPr>
        <w:t>年底</w:t>
      </w:r>
      <w:r w:rsidR="00806488" w:rsidRPr="005D5731">
        <w:rPr>
          <w:rFonts w:hint="eastAsia"/>
        </w:rPr>
        <w:t>尚未動支</w:t>
      </w:r>
      <w:r w:rsidR="00806488">
        <w:rPr>
          <w:rFonts w:hint="eastAsia"/>
        </w:rPr>
        <w:t>。</w:t>
      </w:r>
    </w:p>
    <w:p w:rsidR="001F10CF" w:rsidRPr="00507EBF" w:rsidRDefault="00740FE9" w:rsidP="00740FE9">
      <w:pPr>
        <w:pStyle w:val="123"/>
        <w:ind w:left="1133" w:hanging="283"/>
        <w:rPr>
          <w:rFonts w:hint="eastAsia"/>
        </w:rPr>
      </w:pPr>
      <w:r>
        <w:rPr>
          <w:rFonts w:hint="eastAsia"/>
        </w:rPr>
        <w:t>2</w:t>
      </w:r>
      <w:r>
        <w:t>.</w:t>
      </w:r>
      <w:r w:rsidR="00507EBF">
        <w:rPr>
          <w:rFonts w:hint="eastAsia"/>
        </w:rPr>
        <w:t>據高教評鑑中心1</w:t>
      </w:r>
      <w:r w:rsidR="00507EBF">
        <w:t>14</w:t>
      </w:r>
      <w:r w:rsidR="00507EBF">
        <w:rPr>
          <w:rFonts w:hint="eastAsia"/>
        </w:rPr>
        <w:t>年度預算之「費損明細表」，其中「辦公室優化作業」1</w:t>
      </w:r>
      <w:r w:rsidR="00507EBF">
        <w:t>12</w:t>
      </w:r>
      <w:r w:rsidR="00507EBF">
        <w:rPr>
          <w:rFonts w:hint="eastAsia"/>
        </w:rPr>
        <w:t>年度決算數7</w:t>
      </w:r>
      <w:r w:rsidR="00507EBF">
        <w:t>8</w:t>
      </w:r>
      <w:r w:rsidR="00507EBF">
        <w:rPr>
          <w:rFonts w:hint="eastAsia"/>
        </w:rPr>
        <w:t>萬8千元，係教育部</w:t>
      </w:r>
      <w:r w:rsidR="00B66513">
        <w:rPr>
          <w:rFonts w:hint="eastAsia"/>
        </w:rPr>
        <w:t>委辦計畫</w:t>
      </w:r>
      <w:r w:rsidR="00B66513">
        <w:rPr>
          <w:rStyle w:val="af2"/>
        </w:rPr>
        <w:footnoteReference w:id="2"/>
      </w:r>
      <w:r w:rsidR="00B66513">
        <w:rPr>
          <w:rFonts w:hint="eastAsia"/>
        </w:rPr>
        <w:t>為利工作銜接並確保相關業務持續運作，補助高教評鑑中心購置資訊及辦公設備，以優化員工辦公環境及設備</w:t>
      </w:r>
      <w:r w:rsidR="007E3D56">
        <w:rPr>
          <w:rFonts w:hint="eastAsia"/>
        </w:rPr>
        <w:t>；鑒於</w:t>
      </w:r>
      <w:r w:rsidR="00A86AFB">
        <w:rPr>
          <w:rFonts w:hint="eastAsia"/>
        </w:rPr>
        <w:t>高教評鑑中心</w:t>
      </w:r>
      <w:r>
        <w:rPr>
          <w:rFonts w:hint="eastAsia"/>
        </w:rPr>
        <w:t>已提列逾7千萬元</w:t>
      </w:r>
      <w:r w:rsidR="007E3D56">
        <w:rPr>
          <w:rFonts w:hint="eastAsia"/>
        </w:rPr>
        <w:t>「</w:t>
      </w:r>
      <w:r w:rsidR="00507EBF">
        <w:rPr>
          <w:rFonts w:hint="eastAsia"/>
        </w:rPr>
        <w:t>準備金</w:t>
      </w:r>
      <w:r w:rsidR="007E3D56">
        <w:rPr>
          <w:rFonts w:hint="eastAsia"/>
        </w:rPr>
        <w:t>」</w:t>
      </w:r>
      <w:r>
        <w:rPr>
          <w:rFonts w:hint="eastAsia"/>
        </w:rPr>
        <w:t>備</w:t>
      </w:r>
      <w:r w:rsidR="00507EBF">
        <w:rPr>
          <w:rFonts w:hint="eastAsia"/>
        </w:rPr>
        <w:t>供</w:t>
      </w:r>
      <w:r w:rsidR="00A86AFB">
        <w:rPr>
          <w:rFonts w:hint="eastAsia"/>
        </w:rPr>
        <w:t>購置業務需要之</w:t>
      </w:r>
      <w:r>
        <w:rPr>
          <w:rFonts w:hint="eastAsia"/>
        </w:rPr>
        <w:t>不</w:t>
      </w:r>
      <w:r w:rsidR="00A86AFB">
        <w:rPr>
          <w:rFonts w:hint="eastAsia"/>
        </w:rPr>
        <w:t>動產</w:t>
      </w:r>
      <w:r>
        <w:rPr>
          <w:rFonts w:hint="eastAsia"/>
        </w:rPr>
        <w:t>及動產等</w:t>
      </w:r>
      <w:r w:rsidR="00A86AFB">
        <w:rPr>
          <w:rFonts w:hint="eastAsia"/>
        </w:rPr>
        <w:t>，</w:t>
      </w:r>
      <w:r>
        <w:rPr>
          <w:rFonts w:hint="eastAsia"/>
        </w:rPr>
        <w:t>嗣後</w:t>
      </w:r>
      <w:r w:rsidR="00A86AFB">
        <w:rPr>
          <w:rFonts w:hint="eastAsia"/>
        </w:rPr>
        <w:t>相關辦公室優化作業費用允宜</w:t>
      </w:r>
      <w:r>
        <w:rPr>
          <w:rFonts w:hint="eastAsia"/>
        </w:rPr>
        <w:t>檢討</w:t>
      </w:r>
      <w:r w:rsidR="00A86AFB">
        <w:rPr>
          <w:rFonts w:hint="eastAsia"/>
        </w:rPr>
        <w:t>由準備金支應，以節省</w:t>
      </w:r>
      <w:r w:rsidR="00E54205">
        <w:rPr>
          <w:rFonts w:hint="eastAsia"/>
        </w:rPr>
        <w:t>政府補助及委辦計畫經費</w:t>
      </w:r>
      <w:r w:rsidR="00A86AFB">
        <w:rPr>
          <w:rFonts w:hint="eastAsia"/>
        </w:rPr>
        <w:t>。</w:t>
      </w:r>
    </w:p>
    <w:p w:rsidR="001F10CF" w:rsidRDefault="00861252" w:rsidP="00F40806">
      <w:pPr>
        <w:ind w:left="566" w:firstLine="566"/>
        <w:rPr>
          <w:rFonts w:hint="eastAsia"/>
        </w:rPr>
      </w:pPr>
      <w:r>
        <w:rPr>
          <w:rFonts w:hint="eastAsia"/>
        </w:rPr>
        <w:t>綜上，</w:t>
      </w:r>
      <w:r w:rsidR="00F40806" w:rsidRPr="00F40806">
        <w:rPr>
          <w:rFonts w:hint="eastAsia"/>
        </w:rPr>
        <w:t>「準備金」未編列</w:t>
      </w:r>
      <w:r w:rsidR="007E3D56" w:rsidRPr="00F40806">
        <w:rPr>
          <w:rFonts w:hint="eastAsia"/>
        </w:rPr>
        <w:t>預算</w:t>
      </w:r>
      <w:r w:rsidR="00F40806" w:rsidRPr="00F40806">
        <w:rPr>
          <w:rFonts w:hint="eastAsia"/>
        </w:rPr>
        <w:t>，恐低估年度費損及資產總額，</w:t>
      </w:r>
      <w:r w:rsidR="00F40806" w:rsidRPr="00F40806">
        <w:rPr>
          <w:rFonts w:hint="eastAsia"/>
        </w:rPr>
        <w:lastRenderedPageBreak/>
        <w:t>允宜檢討改進，另符合準備金用途之辦公室優化費用</w:t>
      </w:r>
      <w:r w:rsidR="00864A95">
        <w:rPr>
          <w:rFonts w:hint="eastAsia"/>
        </w:rPr>
        <w:t>，嗣後</w:t>
      </w:r>
      <w:r w:rsidR="00F40806" w:rsidRPr="00F40806">
        <w:rPr>
          <w:rFonts w:hint="eastAsia"/>
        </w:rPr>
        <w:t>允宜</w:t>
      </w:r>
      <w:r w:rsidR="00864A95">
        <w:rPr>
          <w:rFonts w:hint="eastAsia"/>
        </w:rPr>
        <w:t>檢討</w:t>
      </w:r>
      <w:r w:rsidR="00F40806" w:rsidRPr="00F40806">
        <w:rPr>
          <w:rFonts w:hint="eastAsia"/>
        </w:rPr>
        <w:t>由準備金支應，以減少政府補助</w:t>
      </w:r>
      <w:r w:rsidR="00864A95">
        <w:rPr>
          <w:rFonts w:hint="eastAsia"/>
        </w:rPr>
        <w:t>及委辦</w:t>
      </w:r>
      <w:r w:rsidR="00F40806" w:rsidRPr="00F40806">
        <w:rPr>
          <w:rFonts w:hint="eastAsia"/>
        </w:rPr>
        <w:t>計畫支出</w:t>
      </w:r>
      <w:r>
        <w:rPr>
          <w:rFonts w:hint="eastAsia"/>
        </w:rPr>
        <w:t>。</w:t>
      </w:r>
    </w:p>
    <w:p w:rsidR="003D2CB2" w:rsidRPr="00C403F9" w:rsidRDefault="00F80B46" w:rsidP="00AB38D1">
      <w:pPr>
        <w:pStyle w:val="aa"/>
        <w:rPr>
          <w:rFonts w:hint="eastAsia"/>
        </w:rPr>
      </w:pPr>
      <w:r w:rsidRPr="00C403F9">
        <w:rPr>
          <w:rFonts w:hint="eastAsia"/>
        </w:rPr>
        <w:t>(分機：1</w:t>
      </w:r>
      <w:r w:rsidRPr="00C403F9">
        <w:t xml:space="preserve">921 </w:t>
      </w:r>
      <w:r w:rsidRPr="00C403F9">
        <w:rPr>
          <w:rFonts w:hint="eastAsia"/>
        </w:rPr>
        <w:t>林佑樺</w:t>
      </w:r>
      <w:r w:rsidRPr="00C403F9">
        <w:t>)</w:t>
      </w:r>
      <w:bookmarkEnd w:id="1"/>
      <w:bookmarkEnd w:id="2"/>
    </w:p>
    <w:sectPr w:rsidR="003D2CB2" w:rsidRPr="00C403F9" w:rsidSect="00F216C6">
      <w:headerReference w:type="default"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4BBF" w:rsidRDefault="00024BBF" w:rsidP="009B732E">
      <w:pPr>
        <w:spacing w:line="240" w:lineRule="auto"/>
        <w:ind w:left="560" w:firstLine="560"/>
      </w:pPr>
      <w:r>
        <w:separator/>
      </w:r>
    </w:p>
  </w:endnote>
  <w:endnote w:type="continuationSeparator" w:id="0">
    <w:p w:rsidR="00024BBF" w:rsidRDefault="00024BBF"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Pr="00343EF6" w:rsidRDefault="000239C1" w:rsidP="001D4AF0">
    <w:pPr>
      <w:pStyle w:val="ae"/>
      <w:tabs>
        <w:tab w:val="clear" w:pos="4153"/>
        <w:tab w:val="clear" w:pos="8306"/>
      </w:tabs>
      <w:ind w:leftChars="0" w:left="0" w:firstLineChars="3" w:firstLine="6"/>
      <w:jc w:val="center"/>
      <w:rPr>
        <w:rFonts w:hint="eastAsia"/>
      </w:rPr>
    </w:pPr>
    <w:r>
      <w:t>83-</w:t>
    </w:r>
    <w:r w:rsidR="003D2CB2">
      <w:fldChar w:fldCharType="begin"/>
    </w:r>
    <w:r w:rsidR="003D2CB2">
      <w:instrText>PAGE   \* MERGEFORMAT</w:instrText>
    </w:r>
    <w:r w:rsidR="003D2CB2">
      <w:fldChar w:fldCharType="separate"/>
    </w:r>
    <w:r w:rsidR="00AA6209" w:rsidRPr="00AA6209">
      <w:rPr>
        <w:noProof/>
        <w:lang w:val="zh-TW"/>
      </w:rPr>
      <w:t>2</w:t>
    </w:r>
    <w:r w:rsidR="003D2CB2">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4BBF" w:rsidRDefault="00024BBF" w:rsidP="009B732E">
      <w:pPr>
        <w:spacing w:line="240" w:lineRule="auto"/>
        <w:ind w:left="560" w:firstLine="560"/>
      </w:pPr>
      <w:r>
        <w:separator/>
      </w:r>
    </w:p>
  </w:footnote>
  <w:footnote w:type="continuationSeparator" w:id="0">
    <w:p w:rsidR="00024BBF" w:rsidRDefault="00024BBF" w:rsidP="009B732E">
      <w:pPr>
        <w:spacing w:line="240" w:lineRule="auto"/>
        <w:ind w:left="560" w:firstLine="560"/>
      </w:pPr>
      <w:r>
        <w:continuationSeparator/>
      </w:r>
    </w:p>
  </w:footnote>
  <w:footnote w:id="1">
    <w:p w:rsidR="00FD7F71" w:rsidRDefault="00FD7F71" w:rsidP="00FD7F71">
      <w:pPr>
        <w:pStyle w:val="144"/>
        <w:rPr>
          <w:rFonts w:hint="eastAsia"/>
        </w:rPr>
      </w:pPr>
      <w:r>
        <w:rPr>
          <w:rStyle w:val="af2"/>
        </w:rPr>
        <w:footnoteRef/>
      </w:r>
      <w:r>
        <w:t xml:space="preserve"> </w:t>
      </w:r>
      <w:r>
        <w:rPr>
          <w:rFonts w:hint="eastAsia"/>
        </w:rPr>
        <w:t>1</w:t>
      </w:r>
      <w:r>
        <w:t>13</w:t>
      </w:r>
      <w:r>
        <w:rPr>
          <w:rFonts w:hint="eastAsia"/>
        </w:rPr>
        <w:t>年9月2</w:t>
      </w:r>
      <w:r>
        <w:t>7</w:t>
      </w:r>
      <w:r>
        <w:rPr>
          <w:rFonts w:hint="eastAsia"/>
        </w:rPr>
        <w:t>日第6屆第9次董事會議通過，高教評鑑中心提供。</w:t>
      </w:r>
    </w:p>
  </w:footnote>
  <w:footnote w:id="2">
    <w:p w:rsidR="00B66513" w:rsidRDefault="00B66513" w:rsidP="00B66513">
      <w:pPr>
        <w:pStyle w:val="144"/>
        <w:rPr>
          <w:rFonts w:hint="eastAsia"/>
        </w:rPr>
      </w:pPr>
      <w:r>
        <w:rPr>
          <w:rStyle w:val="af2"/>
        </w:rPr>
        <w:footnoteRef/>
      </w:r>
      <w:r>
        <w:t xml:space="preserve"> </w:t>
      </w:r>
      <w:r>
        <w:rPr>
          <w:rFonts w:hint="eastAsia"/>
        </w:rPr>
        <w:t>計畫期間為1</w:t>
      </w:r>
      <w:r>
        <w:t>11</w:t>
      </w:r>
      <w:r>
        <w:rPr>
          <w:rFonts w:hint="eastAsia"/>
        </w:rPr>
        <w:t>年3月1日至1</w:t>
      </w:r>
      <w:r>
        <w:t>12</w:t>
      </w:r>
      <w:r>
        <w:rPr>
          <w:rFonts w:hint="eastAsia"/>
        </w:rPr>
        <w:t>年2月2</w:t>
      </w:r>
      <w:r>
        <w:t>8</w:t>
      </w:r>
      <w:r>
        <w:rPr>
          <w:rFonts w:hint="eastAsia"/>
        </w:rPr>
        <w:t>日止，1</w:t>
      </w:r>
      <w:r>
        <w:t>11</w:t>
      </w:r>
      <w:r w:rsidR="007E3D56">
        <w:rPr>
          <w:rFonts w:hint="eastAsia"/>
        </w:rPr>
        <w:t>及</w:t>
      </w:r>
      <w:r>
        <w:rPr>
          <w:rFonts w:hint="eastAsia"/>
        </w:rPr>
        <w:t>1</w:t>
      </w:r>
      <w:r>
        <w:t>12</w:t>
      </w:r>
      <w:r>
        <w:rPr>
          <w:rFonts w:hint="eastAsia"/>
        </w:rPr>
        <w:t>年度共補助辦公室</w:t>
      </w:r>
      <w:r w:rsidR="00A86AFB">
        <w:rPr>
          <w:rFonts w:hint="eastAsia"/>
        </w:rPr>
        <w:t>優</w:t>
      </w:r>
      <w:r>
        <w:rPr>
          <w:rFonts w:hint="eastAsia"/>
        </w:rPr>
        <w:t>化費</w:t>
      </w:r>
      <w:r w:rsidR="00A86AFB">
        <w:rPr>
          <w:rFonts w:hint="eastAsia"/>
        </w:rPr>
        <w:t>用</w:t>
      </w:r>
      <w:r>
        <w:rPr>
          <w:rFonts w:hint="eastAsia"/>
        </w:rPr>
        <w:t>2</w:t>
      </w:r>
      <w:r>
        <w:t>92</w:t>
      </w:r>
      <w:r>
        <w:rPr>
          <w:rFonts w:hint="eastAsia"/>
        </w:rPr>
        <w:t>萬6千元。</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Default="003D2CB2" w:rsidP="004A1126">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B3007"/>
    <w:multiLevelType w:val="hybridMultilevel"/>
    <w:tmpl w:val="90904B9E"/>
    <w:lvl w:ilvl="0" w:tplc="1C9E459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6434BB2"/>
    <w:multiLevelType w:val="hybridMultilevel"/>
    <w:tmpl w:val="6CF8F71A"/>
    <w:lvl w:ilvl="0" w:tplc="56FA425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94504B5"/>
    <w:multiLevelType w:val="hybridMultilevel"/>
    <w:tmpl w:val="6608CEBC"/>
    <w:lvl w:ilvl="0" w:tplc="3CE8E3B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33724801"/>
    <w:multiLevelType w:val="hybridMultilevel"/>
    <w:tmpl w:val="F48E8A84"/>
    <w:lvl w:ilvl="0" w:tplc="E0C222F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7DF024F"/>
    <w:multiLevelType w:val="hybridMultilevel"/>
    <w:tmpl w:val="2C68E2CC"/>
    <w:lvl w:ilvl="0" w:tplc="0C9C179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4E1F3804"/>
    <w:multiLevelType w:val="hybridMultilevel"/>
    <w:tmpl w:val="5576E2DA"/>
    <w:lvl w:ilvl="0" w:tplc="2F58995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CB96F6C"/>
    <w:multiLevelType w:val="hybridMultilevel"/>
    <w:tmpl w:val="79EAA5A6"/>
    <w:lvl w:ilvl="0" w:tplc="86085BA0">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645C72A4"/>
    <w:multiLevelType w:val="hybridMultilevel"/>
    <w:tmpl w:val="CFFC7444"/>
    <w:lvl w:ilvl="0" w:tplc="70328AE4">
      <w:start w:val="1"/>
      <w:numFmt w:val="taiwaneseCountingThousand"/>
      <w:suff w:val="nothing"/>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65746AE4"/>
    <w:multiLevelType w:val="hybridMultilevel"/>
    <w:tmpl w:val="017403BE"/>
    <w:lvl w:ilvl="0" w:tplc="2F58995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9065BA8"/>
    <w:multiLevelType w:val="hybridMultilevel"/>
    <w:tmpl w:val="005ACDEC"/>
    <w:lvl w:ilvl="0" w:tplc="B0AAED24">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0" w15:restartNumberingAfterBreak="0">
    <w:nsid w:val="718676D6"/>
    <w:multiLevelType w:val="hybridMultilevel"/>
    <w:tmpl w:val="26027AFC"/>
    <w:lvl w:ilvl="0" w:tplc="D8C6DAB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
  </w:num>
  <w:num w:numId="2">
    <w:abstractNumId w:val="8"/>
  </w:num>
  <w:num w:numId="3">
    <w:abstractNumId w:val="10"/>
  </w:num>
  <w:num w:numId="4">
    <w:abstractNumId w:val="7"/>
  </w:num>
  <w:num w:numId="5">
    <w:abstractNumId w:val="1"/>
  </w:num>
  <w:num w:numId="6">
    <w:abstractNumId w:val="0"/>
  </w:num>
  <w:num w:numId="7">
    <w:abstractNumId w:val="6"/>
  </w:num>
  <w:num w:numId="8">
    <w:abstractNumId w:val="9"/>
  </w:num>
  <w:num w:numId="9">
    <w:abstractNumId w:val="3"/>
  </w:num>
  <w:num w:numId="10">
    <w:abstractNumId w:val="4"/>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3434"/>
    <w:rsid w:val="00001A41"/>
    <w:rsid w:val="0000228A"/>
    <w:rsid w:val="00003AE5"/>
    <w:rsid w:val="000045AD"/>
    <w:rsid w:val="00004AB7"/>
    <w:rsid w:val="00006F89"/>
    <w:rsid w:val="00007439"/>
    <w:rsid w:val="00007C39"/>
    <w:rsid w:val="00011584"/>
    <w:rsid w:val="000129A0"/>
    <w:rsid w:val="00012BE7"/>
    <w:rsid w:val="00014F10"/>
    <w:rsid w:val="00014F25"/>
    <w:rsid w:val="000168F6"/>
    <w:rsid w:val="000171CC"/>
    <w:rsid w:val="0002003F"/>
    <w:rsid w:val="000239C1"/>
    <w:rsid w:val="00024BBF"/>
    <w:rsid w:val="00025B10"/>
    <w:rsid w:val="000274B3"/>
    <w:rsid w:val="00035322"/>
    <w:rsid w:val="00035935"/>
    <w:rsid w:val="000401F8"/>
    <w:rsid w:val="00041589"/>
    <w:rsid w:val="000419CA"/>
    <w:rsid w:val="00041E9B"/>
    <w:rsid w:val="000446A8"/>
    <w:rsid w:val="0004506C"/>
    <w:rsid w:val="00045DE9"/>
    <w:rsid w:val="00052509"/>
    <w:rsid w:val="00052EB9"/>
    <w:rsid w:val="00054033"/>
    <w:rsid w:val="00057114"/>
    <w:rsid w:val="00057568"/>
    <w:rsid w:val="00061D54"/>
    <w:rsid w:val="00062507"/>
    <w:rsid w:val="000679BD"/>
    <w:rsid w:val="000728C9"/>
    <w:rsid w:val="000748C1"/>
    <w:rsid w:val="00075DBD"/>
    <w:rsid w:val="00082A34"/>
    <w:rsid w:val="00082A6C"/>
    <w:rsid w:val="00082B77"/>
    <w:rsid w:val="00084BBE"/>
    <w:rsid w:val="00085170"/>
    <w:rsid w:val="000854E9"/>
    <w:rsid w:val="00090671"/>
    <w:rsid w:val="00090FE1"/>
    <w:rsid w:val="00091492"/>
    <w:rsid w:val="00094E1F"/>
    <w:rsid w:val="0009645F"/>
    <w:rsid w:val="000A193B"/>
    <w:rsid w:val="000A1BD3"/>
    <w:rsid w:val="000A1C92"/>
    <w:rsid w:val="000A2E12"/>
    <w:rsid w:val="000A45CC"/>
    <w:rsid w:val="000A5507"/>
    <w:rsid w:val="000A66EF"/>
    <w:rsid w:val="000B3A78"/>
    <w:rsid w:val="000B3B89"/>
    <w:rsid w:val="000B4AD1"/>
    <w:rsid w:val="000B5790"/>
    <w:rsid w:val="000B5ED8"/>
    <w:rsid w:val="000B6335"/>
    <w:rsid w:val="000C0BEA"/>
    <w:rsid w:val="000C49DD"/>
    <w:rsid w:val="000C4B13"/>
    <w:rsid w:val="000C5986"/>
    <w:rsid w:val="000C71AD"/>
    <w:rsid w:val="000D10B9"/>
    <w:rsid w:val="000D3975"/>
    <w:rsid w:val="000D3C4B"/>
    <w:rsid w:val="000D6405"/>
    <w:rsid w:val="000E05B0"/>
    <w:rsid w:val="000E09A6"/>
    <w:rsid w:val="000E2134"/>
    <w:rsid w:val="000E272A"/>
    <w:rsid w:val="000E2A42"/>
    <w:rsid w:val="000E5176"/>
    <w:rsid w:val="000E706F"/>
    <w:rsid w:val="000E7374"/>
    <w:rsid w:val="000E76A3"/>
    <w:rsid w:val="000F0F95"/>
    <w:rsid w:val="000F2276"/>
    <w:rsid w:val="000F259A"/>
    <w:rsid w:val="000F3DEB"/>
    <w:rsid w:val="000F4943"/>
    <w:rsid w:val="000F6B07"/>
    <w:rsid w:val="000F6CD7"/>
    <w:rsid w:val="000F78BE"/>
    <w:rsid w:val="000F7DE7"/>
    <w:rsid w:val="00100AAC"/>
    <w:rsid w:val="001041E3"/>
    <w:rsid w:val="00104776"/>
    <w:rsid w:val="00104FC5"/>
    <w:rsid w:val="001055C3"/>
    <w:rsid w:val="001064EA"/>
    <w:rsid w:val="001070BE"/>
    <w:rsid w:val="00110AA9"/>
    <w:rsid w:val="00110D08"/>
    <w:rsid w:val="001125B9"/>
    <w:rsid w:val="00114312"/>
    <w:rsid w:val="0011623B"/>
    <w:rsid w:val="001169E3"/>
    <w:rsid w:val="00117AB6"/>
    <w:rsid w:val="00121252"/>
    <w:rsid w:val="00121315"/>
    <w:rsid w:val="00123BBA"/>
    <w:rsid w:val="001241AA"/>
    <w:rsid w:val="00124F37"/>
    <w:rsid w:val="00126A9F"/>
    <w:rsid w:val="001275BD"/>
    <w:rsid w:val="001277C9"/>
    <w:rsid w:val="0013050C"/>
    <w:rsid w:val="001321B1"/>
    <w:rsid w:val="001378BC"/>
    <w:rsid w:val="001415C1"/>
    <w:rsid w:val="00141E87"/>
    <w:rsid w:val="0014304D"/>
    <w:rsid w:val="00143276"/>
    <w:rsid w:val="00144C04"/>
    <w:rsid w:val="001467DA"/>
    <w:rsid w:val="0014727D"/>
    <w:rsid w:val="001504B8"/>
    <w:rsid w:val="00150E3D"/>
    <w:rsid w:val="00151ECC"/>
    <w:rsid w:val="00153C94"/>
    <w:rsid w:val="0015458A"/>
    <w:rsid w:val="001579D6"/>
    <w:rsid w:val="00160132"/>
    <w:rsid w:val="00160707"/>
    <w:rsid w:val="0016076A"/>
    <w:rsid w:val="00162DC3"/>
    <w:rsid w:val="0016390C"/>
    <w:rsid w:val="00164325"/>
    <w:rsid w:val="0016470F"/>
    <w:rsid w:val="00164B67"/>
    <w:rsid w:val="001651AF"/>
    <w:rsid w:val="00166944"/>
    <w:rsid w:val="00167CED"/>
    <w:rsid w:val="00167FC5"/>
    <w:rsid w:val="001711DE"/>
    <w:rsid w:val="00171DF5"/>
    <w:rsid w:val="00172A9D"/>
    <w:rsid w:val="00172AB7"/>
    <w:rsid w:val="00172BAE"/>
    <w:rsid w:val="001741C7"/>
    <w:rsid w:val="00174350"/>
    <w:rsid w:val="00177F7A"/>
    <w:rsid w:val="0018037F"/>
    <w:rsid w:val="001811BB"/>
    <w:rsid w:val="00183CE3"/>
    <w:rsid w:val="001841DF"/>
    <w:rsid w:val="00186A27"/>
    <w:rsid w:val="00187A65"/>
    <w:rsid w:val="00187A86"/>
    <w:rsid w:val="00187F8D"/>
    <w:rsid w:val="00190031"/>
    <w:rsid w:val="00190641"/>
    <w:rsid w:val="00190E68"/>
    <w:rsid w:val="00192154"/>
    <w:rsid w:val="00192740"/>
    <w:rsid w:val="00192C47"/>
    <w:rsid w:val="001940DA"/>
    <w:rsid w:val="00195C32"/>
    <w:rsid w:val="001A1A87"/>
    <w:rsid w:val="001A26AF"/>
    <w:rsid w:val="001A303D"/>
    <w:rsid w:val="001A42D0"/>
    <w:rsid w:val="001A4D22"/>
    <w:rsid w:val="001A5C78"/>
    <w:rsid w:val="001A6268"/>
    <w:rsid w:val="001B132A"/>
    <w:rsid w:val="001B1AC5"/>
    <w:rsid w:val="001B2039"/>
    <w:rsid w:val="001B20BE"/>
    <w:rsid w:val="001B2527"/>
    <w:rsid w:val="001B334F"/>
    <w:rsid w:val="001B3561"/>
    <w:rsid w:val="001B3CE6"/>
    <w:rsid w:val="001B66DD"/>
    <w:rsid w:val="001B76E8"/>
    <w:rsid w:val="001C04C4"/>
    <w:rsid w:val="001C075D"/>
    <w:rsid w:val="001C176A"/>
    <w:rsid w:val="001C21B6"/>
    <w:rsid w:val="001C31AA"/>
    <w:rsid w:val="001C3F7B"/>
    <w:rsid w:val="001C4F71"/>
    <w:rsid w:val="001C5349"/>
    <w:rsid w:val="001C7436"/>
    <w:rsid w:val="001C7921"/>
    <w:rsid w:val="001D266B"/>
    <w:rsid w:val="001D40D4"/>
    <w:rsid w:val="001D4AF0"/>
    <w:rsid w:val="001D52DE"/>
    <w:rsid w:val="001D5680"/>
    <w:rsid w:val="001D7C92"/>
    <w:rsid w:val="001E1652"/>
    <w:rsid w:val="001E2D75"/>
    <w:rsid w:val="001E32D1"/>
    <w:rsid w:val="001E7378"/>
    <w:rsid w:val="001F10B8"/>
    <w:rsid w:val="001F10CF"/>
    <w:rsid w:val="001F15F3"/>
    <w:rsid w:val="001F230E"/>
    <w:rsid w:val="001F35C4"/>
    <w:rsid w:val="001F7C01"/>
    <w:rsid w:val="00202021"/>
    <w:rsid w:val="0020338C"/>
    <w:rsid w:val="00203B16"/>
    <w:rsid w:val="00203B3E"/>
    <w:rsid w:val="00205D74"/>
    <w:rsid w:val="002064AD"/>
    <w:rsid w:val="002069BB"/>
    <w:rsid w:val="00207909"/>
    <w:rsid w:val="002105D5"/>
    <w:rsid w:val="00211C95"/>
    <w:rsid w:val="00212DCD"/>
    <w:rsid w:val="0021390E"/>
    <w:rsid w:val="00214310"/>
    <w:rsid w:val="0021476F"/>
    <w:rsid w:val="002149E5"/>
    <w:rsid w:val="0021635A"/>
    <w:rsid w:val="00220106"/>
    <w:rsid w:val="002206DD"/>
    <w:rsid w:val="00224951"/>
    <w:rsid w:val="00225954"/>
    <w:rsid w:val="00225D23"/>
    <w:rsid w:val="00225EB8"/>
    <w:rsid w:val="00226AFB"/>
    <w:rsid w:val="00227394"/>
    <w:rsid w:val="0023129B"/>
    <w:rsid w:val="002312B9"/>
    <w:rsid w:val="002325FD"/>
    <w:rsid w:val="00233438"/>
    <w:rsid w:val="0023402B"/>
    <w:rsid w:val="00234FAF"/>
    <w:rsid w:val="00245BEB"/>
    <w:rsid w:val="0024787B"/>
    <w:rsid w:val="002479C1"/>
    <w:rsid w:val="002504AB"/>
    <w:rsid w:val="00250A94"/>
    <w:rsid w:val="002526BB"/>
    <w:rsid w:val="002531FE"/>
    <w:rsid w:val="0025348D"/>
    <w:rsid w:val="002537AE"/>
    <w:rsid w:val="00253C0E"/>
    <w:rsid w:val="00253C94"/>
    <w:rsid w:val="00253F43"/>
    <w:rsid w:val="002548B3"/>
    <w:rsid w:val="00255074"/>
    <w:rsid w:val="00255979"/>
    <w:rsid w:val="00256748"/>
    <w:rsid w:val="0025696E"/>
    <w:rsid w:val="00256B5E"/>
    <w:rsid w:val="0025798E"/>
    <w:rsid w:val="00260DDF"/>
    <w:rsid w:val="0026325B"/>
    <w:rsid w:val="00263BB5"/>
    <w:rsid w:val="0026607C"/>
    <w:rsid w:val="002669E9"/>
    <w:rsid w:val="00267126"/>
    <w:rsid w:val="00270415"/>
    <w:rsid w:val="00271473"/>
    <w:rsid w:val="002737F6"/>
    <w:rsid w:val="00274231"/>
    <w:rsid w:val="00275C63"/>
    <w:rsid w:val="00276C12"/>
    <w:rsid w:val="00277F4C"/>
    <w:rsid w:val="00280ED5"/>
    <w:rsid w:val="002813E1"/>
    <w:rsid w:val="0028208F"/>
    <w:rsid w:val="002841D1"/>
    <w:rsid w:val="002852DB"/>
    <w:rsid w:val="002855B5"/>
    <w:rsid w:val="00286BE8"/>
    <w:rsid w:val="002907CC"/>
    <w:rsid w:val="00290805"/>
    <w:rsid w:val="00291D31"/>
    <w:rsid w:val="00291F86"/>
    <w:rsid w:val="0029286A"/>
    <w:rsid w:val="00292B1D"/>
    <w:rsid w:val="00295199"/>
    <w:rsid w:val="00295B5A"/>
    <w:rsid w:val="0029632C"/>
    <w:rsid w:val="002A12C6"/>
    <w:rsid w:val="002A1FAE"/>
    <w:rsid w:val="002A2B6D"/>
    <w:rsid w:val="002A49E1"/>
    <w:rsid w:val="002B2775"/>
    <w:rsid w:val="002B4224"/>
    <w:rsid w:val="002B4C7F"/>
    <w:rsid w:val="002B7E68"/>
    <w:rsid w:val="002C086B"/>
    <w:rsid w:val="002C09E9"/>
    <w:rsid w:val="002C2218"/>
    <w:rsid w:val="002C2915"/>
    <w:rsid w:val="002C42D9"/>
    <w:rsid w:val="002C4E3D"/>
    <w:rsid w:val="002C5004"/>
    <w:rsid w:val="002C55A7"/>
    <w:rsid w:val="002C561B"/>
    <w:rsid w:val="002C67E8"/>
    <w:rsid w:val="002C7CDE"/>
    <w:rsid w:val="002C7E3D"/>
    <w:rsid w:val="002D04AF"/>
    <w:rsid w:val="002D0C22"/>
    <w:rsid w:val="002D4872"/>
    <w:rsid w:val="002D4EAD"/>
    <w:rsid w:val="002D6C39"/>
    <w:rsid w:val="002D760F"/>
    <w:rsid w:val="002E3D6C"/>
    <w:rsid w:val="002E415B"/>
    <w:rsid w:val="002E4E85"/>
    <w:rsid w:val="002E4FD7"/>
    <w:rsid w:val="002E546B"/>
    <w:rsid w:val="002E5EDF"/>
    <w:rsid w:val="002E642B"/>
    <w:rsid w:val="002E64CE"/>
    <w:rsid w:val="002E740D"/>
    <w:rsid w:val="002F00D0"/>
    <w:rsid w:val="002F3024"/>
    <w:rsid w:val="002F4190"/>
    <w:rsid w:val="002F4D48"/>
    <w:rsid w:val="002F4E40"/>
    <w:rsid w:val="002F5876"/>
    <w:rsid w:val="002F6BFB"/>
    <w:rsid w:val="002F6E25"/>
    <w:rsid w:val="002F761B"/>
    <w:rsid w:val="00302210"/>
    <w:rsid w:val="0030332D"/>
    <w:rsid w:val="00304471"/>
    <w:rsid w:val="003044CD"/>
    <w:rsid w:val="003061F2"/>
    <w:rsid w:val="00306557"/>
    <w:rsid w:val="003068AD"/>
    <w:rsid w:val="00307292"/>
    <w:rsid w:val="0030776F"/>
    <w:rsid w:val="00307A66"/>
    <w:rsid w:val="00311C9E"/>
    <w:rsid w:val="00312F95"/>
    <w:rsid w:val="00313C6C"/>
    <w:rsid w:val="00313FD6"/>
    <w:rsid w:val="00314928"/>
    <w:rsid w:val="003152EC"/>
    <w:rsid w:val="00317FA6"/>
    <w:rsid w:val="00320ED7"/>
    <w:rsid w:val="00322238"/>
    <w:rsid w:val="0033137C"/>
    <w:rsid w:val="003351C3"/>
    <w:rsid w:val="0033708B"/>
    <w:rsid w:val="00337804"/>
    <w:rsid w:val="00342581"/>
    <w:rsid w:val="00343EF6"/>
    <w:rsid w:val="00344E0A"/>
    <w:rsid w:val="0034514B"/>
    <w:rsid w:val="00345A63"/>
    <w:rsid w:val="00345BC6"/>
    <w:rsid w:val="003471F7"/>
    <w:rsid w:val="003479A0"/>
    <w:rsid w:val="00347F5C"/>
    <w:rsid w:val="00351913"/>
    <w:rsid w:val="00353740"/>
    <w:rsid w:val="00354067"/>
    <w:rsid w:val="0035582C"/>
    <w:rsid w:val="00356255"/>
    <w:rsid w:val="003610DF"/>
    <w:rsid w:val="00361EF7"/>
    <w:rsid w:val="00362801"/>
    <w:rsid w:val="0036467D"/>
    <w:rsid w:val="0036546E"/>
    <w:rsid w:val="00366B4D"/>
    <w:rsid w:val="00366C7F"/>
    <w:rsid w:val="0036780D"/>
    <w:rsid w:val="003706CB"/>
    <w:rsid w:val="003708FD"/>
    <w:rsid w:val="00376489"/>
    <w:rsid w:val="0037687B"/>
    <w:rsid w:val="00376E27"/>
    <w:rsid w:val="00380607"/>
    <w:rsid w:val="00381F79"/>
    <w:rsid w:val="00382D22"/>
    <w:rsid w:val="00383869"/>
    <w:rsid w:val="0038562A"/>
    <w:rsid w:val="00387000"/>
    <w:rsid w:val="00387260"/>
    <w:rsid w:val="0039003F"/>
    <w:rsid w:val="00390522"/>
    <w:rsid w:val="00391EC6"/>
    <w:rsid w:val="00392D10"/>
    <w:rsid w:val="00393922"/>
    <w:rsid w:val="00393B6C"/>
    <w:rsid w:val="003946C8"/>
    <w:rsid w:val="00395AFA"/>
    <w:rsid w:val="003960FF"/>
    <w:rsid w:val="00396907"/>
    <w:rsid w:val="00397C7E"/>
    <w:rsid w:val="003A214B"/>
    <w:rsid w:val="003A6AA8"/>
    <w:rsid w:val="003A7193"/>
    <w:rsid w:val="003A7543"/>
    <w:rsid w:val="003B122D"/>
    <w:rsid w:val="003B283C"/>
    <w:rsid w:val="003B2962"/>
    <w:rsid w:val="003B354A"/>
    <w:rsid w:val="003B3F00"/>
    <w:rsid w:val="003B40CC"/>
    <w:rsid w:val="003B66FF"/>
    <w:rsid w:val="003C12BA"/>
    <w:rsid w:val="003C228F"/>
    <w:rsid w:val="003C49D9"/>
    <w:rsid w:val="003D0647"/>
    <w:rsid w:val="003D2CB2"/>
    <w:rsid w:val="003D33F0"/>
    <w:rsid w:val="003D4BF3"/>
    <w:rsid w:val="003D5172"/>
    <w:rsid w:val="003D6FB7"/>
    <w:rsid w:val="003E081B"/>
    <w:rsid w:val="003E2671"/>
    <w:rsid w:val="003E28B7"/>
    <w:rsid w:val="003E3A3A"/>
    <w:rsid w:val="003E4605"/>
    <w:rsid w:val="003F1702"/>
    <w:rsid w:val="003F629A"/>
    <w:rsid w:val="003F6616"/>
    <w:rsid w:val="003F7114"/>
    <w:rsid w:val="0040198C"/>
    <w:rsid w:val="0040272D"/>
    <w:rsid w:val="00402CA4"/>
    <w:rsid w:val="00402F69"/>
    <w:rsid w:val="00404304"/>
    <w:rsid w:val="00406C26"/>
    <w:rsid w:val="00406EA3"/>
    <w:rsid w:val="00406FF9"/>
    <w:rsid w:val="00410252"/>
    <w:rsid w:val="004112BB"/>
    <w:rsid w:val="004124CE"/>
    <w:rsid w:val="00412B0D"/>
    <w:rsid w:val="00414036"/>
    <w:rsid w:val="004141B4"/>
    <w:rsid w:val="004143BD"/>
    <w:rsid w:val="00421681"/>
    <w:rsid w:val="004217AB"/>
    <w:rsid w:val="00422556"/>
    <w:rsid w:val="00423EE8"/>
    <w:rsid w:val="004251DC"/>
    <w:rsid w:val="00426EE3"/>
    <w:rsid w:val="00427EC5"/>
    <w:rsid w:val="00431E07"/>
    <w:rsid w:val="00435292"/>
    <w:rsid w:val="00435B3C"/>
    <w:rsid w:val="00437E2C"/>
    <w:rsid w:val="004401BB"/>
    <w:rsid w:val="00440556"/>
    <w:rsid w:val="00442E0D"/>
    <w:rsid w:val="00443307"/>
    <w:rsid w:val="00444CB4"/>
    <w:rsid w:val="0044632B"/>
    <w:rsid w:val="00446667"/>
    <w:rsid w:val="004469A9"/>
    <w:rsid w:val="004472ED"/>
    <w:rsid w:val="004543C3"/>
    <w:rsid w:val="00456D3E"/>
    <w:rsid w:val="00457CAA"/>
    <w:rsid w:val="0046136F"/>
    <w:rsid w:val="0046214C"/>
    <w:rsid w:val="00464A2E"/>
    <w:rsid w:val="00466BC5"/>
    <w:rsid w:val="004679FB"/>
    <w:rsid w:val="00467EEF"/>
    <w:rsid w:val="0047088A"/>
    <w:rsid w:val="00473042"/>
    <w:rsid w:val="00473107"/>
    <w:rsid w:val="00475370"/>
    <w:rsid w:val="0048585A"/>
    <w:rsid w:val="0048710E"/>
    <w:rsid w:val="00492144"/>
    <w:rsid w:val="0049298D"/>
    <w:rsid w:val="00492A9B"/>
    <w:rsid w:val="00492D12"/>
    <w:rsid w:val="00494394"/>
    <w:rsid w:val="00494450"/>
    <w:rsid w:val="00496543"/>
    <w:rsid w:val="00497054"/>
    <w:rsid w:val="00497FBC"/>
    <w:rsid w:val="004A055D"/>
    <w:rsid w:val="004A0797"/>
    <w:rsid w:val="004A07A3"/>
    <w:rsid w:val="004A1126"/>
    <w:rsid w:val="004A5CB1"/>
    <w:rsid w:val="004A62A6"/>
    <w:rsid w:val="004A769A"/>
    <w:rsid w:val="004B16A8"/>
    <w:rsid w:val="004B220C"/>
    <w:rsid w:val="004B2A75"/>
    <w:rsid w:val="004B2FAC"/>
    <w:rsid w:val="004B6984"/>
    <w:rsid w:val="004C09FE"/>
    <w:rsid w:val="004C184A"/>
    <w:rsid w:val="004C1A86"/>
    <w:rsid w:val="004C3731"/>
    <w:rsid w:val="004D0879"/>
    <w:rsid w:val="004D11F1"/>
    <w:rsid w:val="004D1BA0"/>
    <w:rsid w:val="004D29C6"/>
    <w:rsid w:val="004D4D76"/>
    <w:rsid w:val="004D5598"/>
    <w:rsid w:val="004D5F74"/>
    <w:rsid w:val="004E180E"/>
    <w:rsid w:val="004E2870"/>
    <w:rsid w:val="004E395F"/>
    <w:rsid w:val="004E3AF8"/>
    <w:rsid w:val="004E4847"/>
    <w:rsid w:val="004E7500"/>
    <w:rsid w:val="004F1BC9"/>
    <w:rsid w:val="004F2371"/>
    <w:rsid w:val="004F4005"/>
    <w:rsid w:val="004F4402"/>
    <w:rsid w:val="004F46B6"/>
    <w:rsid w:val="004F7527"/>
    <w:rsid w:val="00501CA9"/>
    <w:rsid w:val="0050334E"/>
    <w:rsid w:val="00503C1C"/>
    <w:rsid w:val="00507870"/>
    <w:rsid w:val="00507EBF"/>
    <w:rsid w:val="00507F67"/>
    <w:rsid w:val="005120F1"/>
    <w:rsid w:val="0051352A"/>
    <w:rsid w:val="005155ED"/>
    <w:rsid w:val="00521822"/>
    <w:rsid w:val="005220ED"/>
    <w:rsid w:val="005239DD"/>
    <w:rsid w:val="00524961"/>
    <w:rsid w:val="005258D6"/>
    <w:rsid w:val="00526AE0"/>
    <w:rsid w:val="005303A6"/>
    <w:rsid w:val="0053205C"/>
    <w:rsid w:val="005324F0"/>
    <w:rsid w:val="00532500"/>
    <w:rsid w:val="00532917"/>
    <w:rsid w:val="0053548F"/>
    <w:rsid w:val="005362A1"/>
    <w:rsid w:val="00541D43"/>
    <w:rsid w:val="0054349A"/>
    <w:rsid w:val="00545B7C"/>
    <w:rsid w:val="0054660B"/>
    <w:rsid w:val="00546952"/>
    <w:rsid w:val="005529B3"/>
    <w:rsid w:val="0055337A"/>
    <w:rsid w:val="00553DEF"/>
    <w:rsid w:val="0055513E"/>
    <w:rsid w:val="00556FCD"/>
    <w:rsid w:val="005572A1"/>
    <w:rsid w:val="00560A3A"/>
    <w:rsid w:val="00561BED"/>
    <w:rsid w:val="00561CBA"/>
    <w:rsid w:val="00561EED"/>
    <w:rsid w:val="00563413"/>
    <w:rsid w:val="0056512F"/>
    <w:rsid w:val="00565F9A"/>
    <w:rsid w:val="00570701"/>
    <w:rsid w:val="00570D31"/>
    <w:rsid w:val="00571BBF"/>
    <w:rsid w:val="00572CFA"/>
    <w:rsid w:val="00575C92"/>
    <w:rsid w:val="00575D2D"/>
    <w:rsid w:val="00577F14"/>
    <w:rsid w:val="0058233D"/>
    <w:rsid w:val="00582571"/>
    <w:rsid w:val="00582CCE"/>
    <w:rsid w:val="00582F36"/>
    <w:rsid w:val="00583C1A"/>
    <w:rsid w:val="00585DB2"/>
    <w:rsid w:val="00585EDB"/>
    <w:rsid w:val="00585FD6"/>
    <w:rsid w:val="00591A24"/>
    <w:rsid w:val="005924E0"/>
    <w:rsid w:val="005924F6"/>
    <w:rsid w:val="00593107"/>
    <w:rsid w:val="005932F0"/>
    <w:rsid w:val="005933D4"/>
    <w:rsid w:val="005946C4"/>
    <w:rsid w:val="005950B5"/>
    <w:rsid w:val="005955B2"/>
    <w:rsid w:val="00596246"/>
    <w:rsid w:val="0059647D"/>
    <w:rsid w:val="0059657C"/>
    <w:rsid w:val="0059719F"/>
    <w:rsid w:val="00597437"/>
    <w:rsid w:val="005A1881"/>
    <w:rsid w:val="005A2010"/>
    <w:rsid w:val="005A36B6"/>
    <w:rsid w:val="005A439C"/>
    <w:rsid w:val="005A4D94"/>
    <w:rsid w:val="005A5361"/>
    <w:rsid w:val="005B17F3"/>
    <w:rsid w:val="005B1F02"/>
    <w:rsid w:val="005B34A2"/>
    <w:rsid w:val="005B3882"/>
    <w:rsid w:val="005B3FF8"/>
    <w:rsid w:val="005B4494"/>
    <w:rsid w:val="005C4A97"/>
    <w:rsid w:val="005C5574"/>
    <w:rsid w:val="005D05BC"/>
    <w:rsid w:val="005D119F"/>
    <w:rsid w:val="005D1DFD"/>
    <w:rsid w:val="005D2D85"/>
    <w:rsid w:val="005D2E17"/>
    <w:rsid w:val="005D3B95"/>
    <w:rsid w:val="005D5731"/>
    <w:rsid w:val="005D6BD7"/>
    <w:rsid w:val="005D788A"/>
    <w:rsid w:val="005D7E3E"/>
    <w:rsid w:val="005E030F"/>
    <w:rsid w:val="005E1AB7"/>
    <w:rsid w:val="005E3E30"/>
    <w:rsid w:val="005E4D82"/>
    <w:rsid w:val="005E77A4"/>
    <w:rsid w:val="005F0569"/>
    <w:rsid w:val="005F457D"/>
    <w:rsid w:val="005F48F4"/>
    <w:rsid w:val="005F6DA8"/>
    <w:rsid w:val="00600E33"/>
    <w:rsid w:val="0060450B"/>
    <w:rsid w:val="00606494"/>
    <w:rsid w:val="00610149"/>
    <w:rsid w:val="006101B1"/>
    <w:rsid w:val="00610707"/>
    <w:rsid w:val="006114B5"/>
    <w:rsid w:val="00611551"/>
    <w:rsid w:val="00611EC0"/>
    <w:rsid w:val="0061266A"/>
    <w:rsid w:val="006132F0"/>
    <w:rsid w:val="00614072"/>
    <w:rsid w:val="00614B45"/>
    <w:rsid w:val="00616612"/>
    <w:rsid w:val="006167B5"/>
    <w:rsid w:val="00616A6B"/>
    <w:rsid w:val="00617402"/>
    <w:rsid w:val="00621C0B"/>
    <w:rsid w:val="00622862"/>
    <w:rsid w:val="006228BD"/>
    <w:rsid w:val="00622F33"/>
    <w:rsid w:val="00623AF8"/>
    <w:rsid w:val="00623E3A"/>
    <w:rsid w:val="00624DE4"/>
    <w:rsid w:val="006266DF"/>
    <w:rsid w:val="00626D32"/>
    <w:rsid w:val="006277B7"/>
    <w:rsid w:val="00630840"/>
    <w:rsid w:val="00630AF6"/>
    <w:rsid w:val="00632EFF"/>
    <w:rsid w:val="00634A82"/>
    <w:rsid w:val="0063503A"/>
    <w:rsid w:val="00635C99"/>
    <w:rsid w:val="00636866"/>
    <w:rsid w:val="00640B5F"/>
    <w:rsid w:val="00642954"/>
    <w:rsid w:val="00646DB2"/>
    <w:rsid w:val="006473AE"/>
    <w:rsid w:val="0064760E"/>
    <w:rsid w:val="00647A44"/>
    <w:rsid w:val="00652363"/>
    <w:rsid w:val="00652660"/>
    <w:rsid w:val="00654298"/>
    <w:rsid w:val="00654BD5"/>
    <w:rsid w:val="006565E8"/>
    <w:rsid w:val="00660664"/>
    <w:rsid w:val="00660B21"/>
    <w:rsid w:val="0066133E"/>
    <w:rsid w:val="0066205C"/>
    <w:rsid w:val="00662857"/>
    <w:rsid w:val="0066432F"/>
    <w:rsid w:val="006644AB"/>
    <w:rsid w:val="0066458B"/>
    <w:rsid w:val="00665274"/>
    <w:rsid w:val="00665568"/>
    <w:rsid w:val="006666EF"/>
    <w:rsid w:val="00667A6E"/>
    <w:rsid w:val="00670567"/>
    <w:rsid w:val="0067056F"/>
    <w:rsid w:val="00673AB9"/>
    <w:rsid w:val="00675CF6"/>
    <w:rsid w:val="00675E2A"/>
    <w:rsid w:val="00677146"/>
    <w:rsid w:val="00680039"/>
    <w:rsid w:val="00680333"/>
    <w:rsid w:val="0068270B"/>
    <w:rsid w:val="00683C04"/>
    <w:rsid w:val="0068509D"/>
    <w:rsid w:val="00685FE5"/>
    <w:rsid w:val="006905FA"/>
    <w:rsid w:val="00690A42"/>
    <w:rsid w:val="00690C2C"/>
    <w:rsid w:val="00690FA7"/>
    <w:rsid w:val="0069138C"/>
    <w:rsid w:val="00693A26"/>
    <w:rsid w:val="00694A1D"/>
    <w:rsid w:val="006974CF"/>
    <w:rsid w:val="006A052B"/>
    <w:rsid w:val="006A0A88"/>
    <w:rsid w:val="006A1402"/>
    <w:rsid w:val="006A15B0"/>
    <w:rsid w:val="006A3EF9"/>
    <w:rsid w:val="006A42E6"/>
    <w:rsid w:val="006A71AE"/>
    <w:rsid w:val="006A772D"/>
    <w:rsid w:val="006B0D91"/>
    <w:rsid w:val="006B152D"/>
    <w:rsid w:val="006B24F8"/>
    <w:rsid w:val="006B3642"/>
    <w:rsid w:val="006B42AB"/>
    <w:rsid w:val="006B448D"/>
    <w:rsid w:val="006B4D08"/>
    <w:rsid w:val="006B5B70"/>
    <w:rsid w:val="006B6480"/>
    <w:rsid w:val="006C0087"/>
    <w:rsid w:val="006C219F"/>
    <w:rsid w:val="006C3421"/>
    <w:rsid w:val="006C6408"/>
    <w:rsid w:val="006D1506"/>
    <w:rsid w:val="006D1D24"/>
    <w:rsid w:val="006D2274"/>
    <w:rsid w:val="006D5159"/>
    <w:rsid w:val="006D515E"/>
    <w:rsid w:val="006D5492"/>
    <w:rsid w:val="006D769F"/>
    <w:rsid w:val="006D7D99"/>
    <w:rsid w:val="006E043D"/>
    <w:rsid w:val="006E1836"/>
    <w:rsid w:val="006E1BE6"/>
    <w:rsid w:val="006E1D09"/>
    <w:rsid w:val="006E1E01"/>
    <w:rsid w:val="006E463C"/>
    <w:rsid w:val="006E5EDD"/>
    <w:rsid w:val="006E604F"/>
    <w:rsid w:val="006E6757"/>
    <w:rsid w:val="006E7709"/>
    <w:rsid w:val="006F1383"/>
    <w:rsid w:val="006F2AB8"/>
    <w:rsid w:val="006F3B49"/>
    <w:rsid w:val="006F59D4"/>
    <w:rsid w:val="006F7F38"/>
    <w:rsid w:val="00700040"/>
    <w:rsid w:val="0070109D"/>
    <w:rsid w:val="007015A1"/>
    <w:rsid w:val="00701F8D"/>
    <w:rsid w:val="00703C4A"/>
    <w:rsid w:val="00705534"/>
    <w:rsid w:val="00706E0D"/>
    <w:rsid w:val="00707405"/>
    <w:rsid w:val="00714D2A"/>
    <w:rsid w:val="00716506"/>
    <w:rsid w:val="0071698B"/>
    <w:rsid w:val="00717A77"/>
    <w:rsid w:val="00717DBB"/>
    <w:rsid w:val="007223D3"/>
    <w:rsid w:val="007227ED"/>
    <w:rsid w:val="00722A2B"/>
    <w:rsid w:val="00722B17"/>
    <w:rsid w:val="007261EE"/>
    <w:rsid w:val="007324C1"/>
    <w:rsid w:val="00732B65"/>
    <w:rsid w:val="00734183"/>
    <w:rsid w:val="00734BA0"/>
    <w:rsid w:val="00735EEF"/>
    <w:rsid w:val="00740534"/>
    <w:rsid w:val="00740FE9"/>
    <w:rsid w:val="0074178F"/>
    <w:rsid w:val="00743161"/>
    <w:rsid w:val="007432FF"/>
    <w:rsid w:val="00744408"/>
    <w:rsid w:val="0074493B"/>
    <w:rsid w:val="00746D15"/>
    <w:rsid w:val="007501F6"/>
    <w:rsid w:val="00751348"/>
    <w:rsid w:val="00751CB4"/>
    <w:rsid w:val="00752498"/>
    <w:rsid w:val="00753EA2"/>
    <w:rsid w:val="00754155"/>
    <w:rsid w:val="00754482"/>
    <w:rsid w:val="00754749"/>
    <w:rsid w:val="0075580D"/>
    <w:rsid w:val="00760617"/>
    <w:rsid w:val="00761609"/>
    <w:rsid w:val="0076243A"/>
    <w:rsid w:val="00762C31"/>
    <w:rsid w:val="0076369D"/>
    <w:rsid w:val="00763F68"/>
    <w:rsid w:val="00764787"/>
    <w:rsid w:val="0076542D"/>
    <w:rsid w:val="00767D28"/>
    <w:rsid w:val="00772AFB"/>
    <w:rsid w:val="00773004"/>
    <w:rsid w:val="0077341A"/>
    <w:rsid w:val="00776016"/>
    <w:rsid w:val="007768A9"/>
    <w:rsid w:val="00776948"/>
    <w:rsid w:val="00782B83"/>
    <w:rsid w:val="00783B7F"/>
    <w:rsid w:val="00783EC0"/>
    <w:rsid w:val="007863B3"/>
    <w:rsid w:val="007877DC"/>
    <w:rsid w:val="0079036F"/>
    <w:rsid w:val="00790A65"/>
    <w:rsid w:val="00793671"/>
    <w:rsid w:val="00794623"/>
    <w:rsid w:val="00794DC7"/>
    <w:rsid w:val="00796B88"/>
    <w:rsid w:val="007A0B91"/>
    <w:rsid w:val="007A5CD6"/>
    <w:rsid w:val="007A711C"/>
    <w:rsid w:val="007A7228"/>
    <w:rsid w:val="007A7348"/>
    <w:rsid w:val="007A7B67"/>
    <w:rsid w:val="007B0501"/>
    <w:rsid w:val="007B0FA7"/>
    <w:rsid w:val="007B3448"/>
    <w:rsid w:val="007B4243"/>
    <w:rsid w:val="007B4745"/>
    <w:rsid w:val="007B58A5"/>
    <w:rsid w:val="007B61B8"/>
    <w:rsid w:val="007B666B"/>
    <w:rsid w:val="007B6A15"/>
    <w:rsid w:val="007B78CA"/>
    <w:rsid w:val="007C1291"/>
    <w:rsid w:val="007C2F94"/>
    <w:rsid w:val="007C34A5"/>
    <w:rsid w:val="007C7278"/>
    <w:rsid w:val="007C7974"/>
    <w:rsid w:val="007D0290"/>
    <w:rsid w:val="007D088B"/>
    <w:rsid w:val="007D1D68"/>
    <w:rsid w:val="007D2017"/>
    <w:rsid w:val="007D284D"/>
    <w:rsid w:val="007D2DF0"/>
    <w:rsid w:val="007D2FA3"/>
    <w:rsid w:val="007D5180"/>
    <w:rsid w:val="007D5D4E"/>
    <w:rsid w:val="007D6640"/>
    <w:rsid w:val="007D7587"/>
    <w:rsid w:val="007E3D56"/>
    <w:rsid w:val="007E464C"/>
    <w:rsid w:val="007E712B"/>
    <w:rsid w:val="007E75DF"/>
    <w:rsid w:val="007F3FF8"/>
    <w:rsid w:val="007F5C8B"/>
    <w:rsid w:val="007F6796"/>
    <w:rsid w:val="0080105E"/>
    <w:rsid w:val="00801319"/>
    <w:rsid w:val="00801DFB"/>
    <w:rsid w:val="00801FCF"/>
    <w:rsid w:val="0080335D"/>
    <w:rsid w:val="00803874"/>
    <w:rsid w:val="00804C8D"/>
    <w:rsid w:val="00804CA3"/>
    <w:rsid w:val="00806488"/>
    <w:rsid w:val="0080770D"/>
    <w:rsid w:val="00810FC1"/>
    <w:rsid w:val="008111CB"/>
    <w:rsid w:val="00811AC5"/>
    <w:rsid w:val="00811CF3"/>
    <w:rsid w:val="008128CF"/>
    <w:rsid w:val="00812DCB"/>
    <w:rsid w:val="0081302E"/>
    <w:rsid w:val="00816054"/>
    <w:rsid w:val="0082070F"/>
    <w:rsid w:val="00820818"/>
    <w:rsid w:val="00820E47"/>
    <w:rsid w:val="0082152A"/>
    <w:rsid w:val="00823281"/>
    <w:rsid w:val="00824E1F"/>
    <w:rsid w:val="00824FDA"/>
    <w:rsid w:val="00826D45"/>
    <w:rsid w:val="00827F76"/>
    <w:rsid w:val="00831D39"/>
    <w:rsid w:val="008329C3"/>
    <w:rsid w:val="008342BB"/>
    <w:rsid w:val="00834DA2"/>
    <w:rsid w:val="00834F27"/>
    <w:rsid w:val="008421A2"/>
    <w:rsid w:val="00842458"/>
    <w:rsid w:val="00842661"/>
    <w:rsid w:val="00842E78"/>
    <w:rsid w:val="0084369C"/>
    <w:rsid w:val="00845C06"/>
    <w:rsid w:val="0084695E"/>
    <w:rsid w:val="008472D8"/>
    <w:rsid w:val="00847C22"/>
    <w:rsid w:val="00847CDC"/>
    <w:rsid w:val="008509A5"/>
    <w:rsid w:val="00851929"/>
    <w:rsid w:val="00852C8F"/>
    <w:rsid w:val="00852E6C"/>
    <w:rsid w:val="00854E9E"/>
    <w:rsid w:val="00861252"/>
    <w:rsid w:val="008630B9"/>
    <w:rsid w:val="00863742"/>
    <w:rsid w:val="00863920"/>
    <w:rsid w:val="00864A95"/>
    <w:rsid w:val="00865D28"/>
    <w:rsid w:val="00870F96"/>
    <w:rsid w:val="008747D3"/>
    <w:rsid w:val="008748E1"/>
    <w:rsid w:val="008756C2"/>
    <w:rsid w:val="0087637A"/>
    <w:rsid w:val="00876416"/>
    <w:rsid w:val="0088079E"/>
    <w:rsid w:val="008832C4"/>
    <w:rsid w:val="008833AA"/>
    <w:rsid w:val="0089277A"/>
    <w:rsid w:val="00892E52"/>
    <w:rsid w:val="00893841"/>
    <w:rsid w:val="008940BD"/>
    <w:rsid w:val="0089559A"/>
    <w:rsid w:val="008958E2"/>
    <w:rsid w:val="00895901"/>
    <w:rsid w:val="0089740C"/>
    <w:rsid w:val="00897DD1"/>
    <w:rsid w:val="008A02C0"/>
    <w:rsid w:val="008A0672"/>
    <w:rsid w:val="008A0C84"/>
    <w:rsid w:val="008A1599"/>
    <w:rsid w:val="008A3487"/>
    <w:rsid w:val="008A6153"/>
    <w:rsid w:val="008A6286"/>
    <w:rsid w:val="008A6652"/>
    <w:rsid w:val="008A7E37"/>
    <w:rsid w:val="008B094E"/>
    <w:rsid w:val="008B3165"/>
    <w:rsid w:val="008B5DC9"/>
    <w:rsid w:val="008B5F79"/>
    <w:rsid w:val="008B7863"/>
    <w:rsid w:val="008C13DD"/>
    <w:rsid w:val="008C190D"/>
    <w:rsid w:val="008C1EF6"/>
    <w:rsid w:val="008C2E8C"/>
    <w:rsid w:val="008C4618"/>
    <w:rsid w:val="008C465B"/>
    <w:rsid w:val="008C4C24"/>
    <w:rsid w:val="008C5156"/>
    <w:rsid w:val="008C5704"/>
    <w:rsid w:val="008C7B52"/>
    <w:rsid w:val="008D0812"/>
    <w:rsid w:val="008D0F3D"/>
    <w:rsid w:val="008D1D91"/>
    <w:rsid w:val="008D3655"/>
    <w:rsid w:val="008D52D1"/>
    <w:rsid w:val="008D6D07"/>
    <w:rsid w:val="008E1B14"/>
    <w:rsid w:val="008F127C"/>
    <w:rsid w:val="008F2074"/>
    <w:rsid w:val="008F28BC"/>
    <w:rsid w:val="008F6529"/>
    <w:rsid w:val="008F6C0A"/>
    <w:rsid w:val="00901103"/>
    <w:rsid w:val="0090141B"/>
    <w:rsid w:val="009016F5"/>
    <w:rsid w:val="0090331F"/>
    <w:rsid w:val="0090443E"/>
    <w:rsid w:val="00905A8A"/>
    <w:rsid w:val="00905C0A"/>
    <w:rsid w:val="00906455"/>
    <w:rsid w:val="00907172"/>
    <w:rsid w:val="00907436"/>
    <w:rsid w:val="00907552"/>
    <w:rsid w:val="00910E20"/>
    <w:rsid w:val="00911E18"/>
    <w:rsid w:val="009137C0"/>
    <w:rsid w:val="009150E5"/>
    <w:rsid w:val="00922895"/>
    <w:rsid w:val="00923402"/>
    <w:rsid w:val="0092424A"/>
    <w:rsid w:val="0092754D"/>
    <w:rsid w:val="009302FD"/>
    <w:rsid w:val="00932A4F"/>
    <w:rsid w:val="00937F61"/>
    <w:rsid w:val="00941684"/>
    <w:rsid w:val="00941A6D"/>
    <w:rsid w:val="009422AD"/>
    <w:rsid w:val="0094362E"/>
    <w:rsid w:val="009437A3"/>
    <w:rsid w:val="00944F6D"/>
    <w:rsid w:val="00947AA7"/>
    <w:rsid w:val="00952206"/>
    <w:rsid w:val="00954797"/>
    <w:rsid w:val="009556F1"/>
    <w:rsid w:val="00957500"/>
    <w:rsid w:val="00963779"/>
    <w:rsid w:val="00963F33"/>
    <w:rsid w:val="00967808"/>
    <w:rsid w:val="00970F1C"/>
    <w:rsid w:val="00971838"/>
    <w:rsid w:val="009723DD"/>
    <w:rsid w:val="00973B8C"/>
    <w:rsid w:val="00974A6C"/>
    <w:rsid w:val="00974C3C"/>
    <w:rsid w:val="00977741"/>
    <w:rsid w:val="00977D63"/>
    <w:rsid w:val="00977DFF"/>
    <w:rsid w:val="0098064B"/>
    <w:rsid w:val="00984EFA"/>
    <w:rsid w:val="00985D8D"/>
    <w:rsid w:val="00987266"/>
    <w:rsid w:val="00987CD3"/>
    <w:rsid w:val="00990E26"/>
    <w:rsid w:val="009914DA"/>
    <w:rsid w:val="00991BAA"/>
    <w:rsid w:val="00992867"/>
    <w:rsid w:val="00992B3F"/>
    <w:rsid w:val="009965E6"/>
    <w:rsid w:val="00996C2C"/>
    <w:rsid w:val="00997F73"/>
    <w:rsid w:val="009A095A"/>
    <w:rsid w:val="009A0EA6"/>
    <w:rsid w:val="009A1842"/>
    <w:rsid w:val="009A1D71"/>
    <w:rsid w:val="009A27A3"/>
    <w:rsid w:val="009A2842"/>
    <w:rsid w:val="009A286A"/>
    <w:rsid w:val="009A33A5"/>
    <w:rsid w:val="009A4CB6"/>
    <w:rsid w:val="009A6173"/>
    <w:rsid w:val="009B0770"/>
    <w:rsid w:val="009B0D50"/>
    <w:rsid w:val="009B0D9F"/>
    <w:rsid w:val="009B0EAC"/>
    <w:rsid w:val="009B143C"/>
    <w:rsid w:val="009B1692"/>
    <w:rsid w:val="009B2929"/>
    <w:rsid w:val="009B4FDE"/>
    <w:rsid w:val="009B6A30"/>
    <w:rsid w:val="009B71E2"/>
    <w:rsid w:val="009B732E"/>
    <w:rsid w:val="009B7E27"/>
    <w:rsid w:val="009C1850"/>
    <w:rsid w:val="009C1BA1"/>
    <w:rsid w:val="009C1CF0"/>
    <w:rsid w:val="009C1E3F"/>
    <w:rsid w:val="009C4684"/>
    <w:rsid w:val="009C59C7"/>
    <w:rsid w:val="009C6FB2"/>
    <w:rsid w:val="009C721F"/>
    <w:rsid w:val="009C75EF"/>
    <w:rsid w:val="009D0530"/>
    <w:rsid w:val="009D053B"/>
    <w:rsid w:val="009D0AD4"/>
    <w:rsid w:val="009D0B80"/>
    <w:rsid w:val="009D0CA9"/>
    <w:rsid w:val="009D34BD"/>
    <w:rsid w:val="009D4DD6"/>
    <w:rsid w:val="009D502C"/>
    <w:rsid w:val="009D5732"/>
    <w:rsid w:val="009D5986"/>
    <w:rsid w:val="009D5BB2"/>
    <w:rsid w:val="009E07CA"/>
    <w:rsid w:val="009E2021"/>
    <w:rsid w:val="009E2775"/>
    <w:rsid w:val="009E4164"/>
    <w:rsid w:val="009E442C"/>
    <w:rsid w:val="009E496C"/>
    <w:rsid w:val="009E5307"/>
    <w:rsid w:val="009E60E5"/>
    <w:rsid w:val="009E6221"/>
    <w:rsid w:val="009E666C"/>
    <w:rsid w:val="009E6A9D"/>
    <w:rsid w:val="009F034D"/>
    <w:rsid w:val="009F3F7F"/>
    <w:rsid w:val="009F4A3C"/>
    <w:rsid w:val="009F5886"/>
    <w:rsid w:val="009F69F7"/>
    <w:rsid w:val="009F74B6"/>
    <w:rsid w:val="00A010CE"/>
    <w:rsid w:val="00A01262"/>
    <w:rsid w:val="00A013F3"/>
    <w:rsid w:val="00A01B15"/>
    <w:rsid w:val="00A028F7"/>
    <w:rsid w:val="00A02B2E"/>
    <w:rsid w:val="00A04F4D"/>
    <w:rsid w:val="00A06167"/>
    <w:rsid w:val="00A06AA7"/>
    <w:rsid w:val="00A0730E"/>
    <w:rsid w:val="00A07A02"/>
    <w:rsid w:val="00A10551"/>
    <w:rsid w:val="00A12F8D"/>
    <w:rsid w:val="00A1343E"/>
    <w:rsid w:val="00A1385C"/>
    <w:rsid w:val="00A15D2F"/>
    <w:rsid w:val="00A16214"/>
    <w:rsid w:val="00A201D7"/>
    <w:rsid w:val="00A20926"/>
    <w:rsid w:val="00A20AC5"/>
    <w:rsid w:val="00A21881"/>
    <w:rsid w:val="00A232FF"/>
    <w:rsid w:val="00A24488"/>
    <w:rsid w:val="00A24D81"/>
    <w:rsid w:val="00A2593C"/>
    <w:rsid w:val="00A27F35"/>
    <w:rsid w:val="00A31BC3"/>
    <w:rsid w:val="00A33875"/>
    <w:rsid w:val="00A33971"/>
    <w:rsid w:val="00A40F42"/>
    <w:rsid w:val="00A4136D"/>
    <w:rsid w:val="00A421A0"/>
    <w:rsid w:val="00A427E1"/>
    <w:rsid w:val="00A42FFE"/>
    <w:rsid w:val="00A430FF"/>
    <w:rsid w:val="00A44DAE"/>
    <w:rsid w:val="00A45400"/>
    <w:rsid w:val="00A474A5"/>
    <w:rsid w:val="00A50C3D"/>
    <w:rsid w:val="00A52EE2"/>
    <w:rsid w:val="00A56873"/>
    <w:rsid w:val="00A606A6"/>
    <w:rsid w:val="00A60CF0"/>
    <w:rsid w:val="00A62338"/>
    <w:rsid w:val="00A63493"/>
    <w:rsid w:val="00A63E60"/>
    <w:rsid w:val="00A645D8"/>
    <w:rsid w:val="00A65281"/>
    <w:rsid w:val="00A66354"/>
    <w:rsid w:val="00A66937"/>
    <w:rsid w:val="00A6717C"/>
    <w:rsid w:val="00A673E1"/>
    <w:rsid w:val="00A679FF"/>
    <w:rsid w:val="00A70785"/>
    <w:rsid w:val="00A7268B"/>
    <w:rsid w:val="00A726C3"/>
    <w:rsid w:val="00A729E4"/>
    <w:rsid w:val="00A742CD"/>
    <w:rsid w:val="00A764F2"/>
    <w:rsid w:val="00A76561"/>
    <w:rsid w:val="00A77E02"/>
    <w:rsid w:val="00A77F3B"/>
    <w:rsid w:val="00A80044"/>
    <w:rsid w:val="00A80C88"/>
    <w:rsid w:val="00A80F26"/>
    <w:rsid w:val="00A81FD5"/>
    <w:rsid w:val="00A83A71"/>
    <w:rsid w:val="00A83AF3"/>
    <w:rsid w:val="00A849E8"/>
    <w:rsid w:val="00A84DC3"/>
    <w:rsid w:val="00A85561"/>
    <w:rsid w:val="00A855E4"/>
    <w:rsid w:val="00A8570A"/>
    <w:rsid w:val="00A86AFB"/>
    <w:rsid w:val="00A86D85"/>
    <w:rsid w:val="00A86EFA"/>
    <w:rsid w:val="00A91EB8"/>
    <w:rsid w:val="00A932A1"/>
    <w:rsid w:val="00A942AB"/>
    <w:rsid w:val="00A956C1"/>
    <w:rsid w:val="00A9649B"/>
    <w:rsid w:val="00AA1BF4"/>
    <w:rsid w:val="00AA1E1B"/>
    <w:rsid w:val="00AA2060"/>
    <w:rsid w:val="00AA2B0D"/>
    <w:rsid w:val="00AA6209"/>
    <w:rsid w:val="00AA7322"/>
    <w:rsid w:val="00AB029D"/>
    <w:rsid w:val="00AB09C2"/>
    <w:rsid w:val="00AB192D"/>
    <w:rsid w:val="00AB1CA7"/>
    <w:rsid w:val="00AB2259"/>
    <w:rsid w:val="00AB2577"/>
    <w:rsid w:val="00AB34FE"/>
    <w:rsid w:val="00AB38D1"/>
    <w:rsid w:val="00AB4292"/>
    <w:rsid w:val="00AB4EEC"/>
    <w:rsid w:val="00AB6839"/>
    <w:rsid w:val="00AB7E9A"/>
    <w:rsid w:val="00AC0A9B"/>
    <w:rsid w:val="00AC13AB"/>
    <w:rsid w:val="00AC1F84"/>
    <w:rsid w:val="00AC2158"/>
    <w:rsid w:val="00AC327D"/>
    <w:rsid w:val="00AC33E6"/>
    <w:rsid w:val="00AC340F"/>
    <w:rsid w:val="00AC4A27"/>
    <w:rsid w:val="00AC5175"/>
    <w:rsid w:val="00AC5F84"/>
    <w:rsid w:val="00AC6AE8"/>
    <w:rsid w:val="00AC7231"/>
    <w:rsid w:val="00AC7483"/>
    <w:rsid w:val="00AD0F87"/>
    <w:rsid w:val="00AD1C57"/>
    <w:rsid w:val="00AD1FDC"/>
    <w:rsid w:val="00AD34EF"/>
    <w:rsid w:val="00AD3F19"/>
    <w:rsid w:val="00AD50FA"/>
    <w:rsid w:val="00AD577C"/>
    <w:rsid w:val="00AD5A5A"/>
    <w:rsid w:val="00AD5F3C"/>
    <w:rsid w:val="00AD6052"/>
    <w:rsid w:val="00AE02D0"/>
    <w:rsid w:val="00AE2635"/>
    <w:rsid w:val="00AE37F1"/>
    <w:rsid w:val="00AE39C3"/>
    <w:rsid w:val="00AE4531"/>
    <w:rsid w:val="00AE480D"/>
    <w:rsid w:val="00AE49CE"/>
    <w:rsid w:val="00AE4D0B"/>
    <w:rsid w:val="00AE5DFF"/>
    <w:rsid w:val="00AF1762"/>
    <w:rsid w:val="00AF2623"/>
    <w:rsid w:val="00AF35F8"/>
    <w:rsid w:val="00AF52EF"/>
    <w:rsid w:val="00AF58CC"/>
    <w:rsid w:val="00AF5D42"/>
    <w:rsid w:val="00AF65C7"/>
    <w:rsid w:val="00AF6D86"/>
    <w:rsid w:val="00B061CF"/>
    <w:rsid w:val="00B10086"/>
    <w:rsid w:val="00B12778"/>
    <w:rsid w:val="00B12F36"/>
    <w:rsid w:val="00B160AD"/>
    <w:rsid w:val="00B168A5"/>
    <w:rsid w:val="00B16DD3"/>
    <w:rsid w:val="00B16F9E"/>
    <w:rsid w:val="00B175CD"/>
    <w:rsid w:val="00B17678"/>
    <w:rsid w:val="00B2007C"/>
    <w:rsid w:val="00B22526"/>
    <w:rsid w:val="00B24713"/>
    <w:rsid w:val="00B24EF4"/>
    <w:rsid w:val="00B2500B"/>
    <w:rsid w:val="00B25CDF"/>
    <w:rsid w:val="00B26085"/>
    <w:rsid w:val="00B26D54"/>
    <w:rsid w:val="00B276B3"/>
    <w:rsid w:val="00B311F1"/>
    <w:rsid w:val="00B3206A"/>
    <w:rsid w:val="00B33638"/>
    <w:rsid w:val="00B33C47"/>
    <w:rsid w:val="00B34CF8"/>
    <w:rsid w:val="00B379AC"/>
    <w:rsid w:val="00B42822"/>
    <w:rsid w:val="00B43258"/>
    <w:rsid w:val="00B4426E"/>
    <w:rsid w:val="00B44424"/>
    <w:rsid w:val="00B4567A"/>
    <w:rsid w:val="00B465CD"/>
    <w:rsid w:val="00B512D2"/>
    <w:rsid w:val="00B52169"/>
    <w:rsid w:val="00B52909"/>
    <w:rsid w:val="00B52F85"/>
    <w:rsid w:val="00B5317E"/>
    <w:rsid w:val="00B54309"/>
    <w:rsid w:val="00B5489C"/>
    <w:rsid w:val="00B55DF4"/>
    <w:rsid w:val="00B55EB8"/>
    <w:rsid w:val="00B60FC7"/>
    <w:rsid w:val="00B61B21"/>
    <w:rsid w:val="00B61E3A"/>
    <w:rsid w:val="00B6222B"/>
    <w:rsid w:val="00B640F0"/>
    <w:rsid w:val="00B64C7D"/>
    <w:rsid w:val="00B65CEA"/>
    <w:rsid w:val="00B663C6"/>
    <w:rsid w:val="00B66513"/>
    <w:rsid w:val="00B71D20"/>
    <w:rsid w:val="00B724DC"/>
    <w:rsid w:val="00B725C6"/>
    <w:rsid w:val="00B7285E"/>
    <w:rsid w:val="00B741C5"/>
    <w:rsid w:val="00B7483E"/>
    <w:rsid w:val="00B74991"/>
    <w:rsid w:val="00B76365"/>
    <w:rsid w:val="00B821EA"/>
    <w:rsid w:val="00B82595"/>
    <w:rsid w:val="00B83DB2"/>
    <w:rsid w:val="00B85071"/>
    <w:rsid w:val="00B86A8E"/>
    <w:rsid w:val="00B874E1"/>
    <w:rsid w:val="00B87DB7"/>
    <w:rsid w:val="00B90675"/>
    <w:rsid w:val="00B90F79"/>
    <w:rsid w:val="00B91B18"/>
    <w:rsid w:val="00B9359C"/>
    <w:rsid w:val="00B94334"/>
    <w:rsid w:val="00B952E7"/>
    <w:rsid w:val="00B969FF"/>
    <w:rsid w:val="00B97FD7"/>
    <w:rsid w:val="00BA1901"/>
    <w:rsid w:val="00BA2A18"/>
    <w:rsid w:val="00BA5E73"/>
    <w:rsid w:val="00BA73EC"/>
    <w:rsid w:val="00BB0911"/>
    <w:rsid w:val="00BB0C48"/>
    <w:rsid w:val="00BB0CD9"/>
    <w:rsid w:val="00BB185A"/>
    <w:rsid w:val="00BB1FC6"/>
    <w:rsid w:val="00BB3998"/>
    <w:rsid w:val="00BB400A"/>
    <w:rsid w:val="00BB612A"/>
    <w:rsid w:val="00BB7A48"/>
    <w:rsid w:val="00BC212A"/>
    <w:rsid w:val="00BC379E"/>
    <w:rsid w:val="00BC3B1C"/>
    <w:rsid w:val="00BC3F7C"/>
    <w:rsid w:val="00BC44A5"/>
    <w:rsid w:val="00BC6C2E"/>
    <w:rsid w:val="00BC799D"/>
    <w:rsid w:val="00BC7CA2"/>
    <w:rsid w:val="00BD06FA"/>
    <w:rsid w:val="00BD1063"/>
    <w:rsid w:val="00BD13A3"/>
    <w:rsid w:val="00BD155A"/>
    <w:rsid w:val="00BD3305"/>
    <w:rsid w:val="00BD3DA5"/>
    <w:rsid w:val="00BD3F7A"/>
    <w:rsid w:val="00BD5E35"/>
    <w:rsid w:val="00BD63A4"/>
    <w:rsid w:val="00BE1222"/>
    <w:rsid w:val="00BE12CE"/>
    <w:rsid w:val="00BE1AFB"/>
    <w:rsid w:val="00BE1D10"/>
    <w:rsid w:val="00BE2609"/>
    <w:rsid w:val="00BE38CD"/>
    <w:rsid w:val="00BE5384"/>
    <w:rsid w:val="00BE5CC9"/>
    <w:rsid w:val="00BE78A5"/>
    <w:rsid w:val="00BE78F7"/>
    <w:rsid w:val="00BE7B73"/>
    <w:rsid w:val="00BE7C82"/>
    <w:rsid w:val="00BF08EF"/>
    <w:rsid w:val="00BF37D6"/>
    <w:rsid w:val="00BF7EBE"/>
    <w:rsid w:val="00C00234"/>
    <w:rsid w:val="00C00C2A"/>
    <w:rsid w:val="00C03A3D"/>
    <w:rsid w:val="00C03EC4"/>
    <w:rsid w:val="00C03F24"/>
    <w:rsid w:val="00C04DED"/>
    <w:rsid w:val="00C04F5D"/>
    <w:rsid w:val="00C05B0E"/>
    <w:rsid w:val="00C068DC"/>
    <w:rsid w:val="00C06F11"/>
    <w:rsid w:val="00C07068"/>
    <w:rsid w:val="00C1011B"/>
    <w:rsid w:val="00C10B65"/>
    <w:rsid w:val="00C1369B"/>
    <w:rsid w:val="00C14419"/>
    <w:rsid w:val="00C14F06"/>
    <w:rsid w:val="00C16E30"/>
    <w:rsid w:val="00C208D4"/>
    <w:rsid w:val="00C226F3"/>
    <w:rsid w:val="00C24200"/>
    <w:rsid w:val="00C244E4"/>
    <w:rsid w:val="00C25A38"/>
    <w:rsid w:val="00C26D27"/>
    <w:rsid w:val="00C27BE5"/>
    <w:rsid w:val="00C302FD"/>
    <w:rsid w:val="00C31399"/>
    <w:rsid w:val="00C32D90"/>
    <w:rsid w:val="00C350F4"/>
    <w:rsid w:val="00C37EC2"/>
    <w:rsid w:val="00C403F9"/>
    <w:rsid w:val="00C404A6"/>
    <w:rsid w:val="00C404DD"/>
    <w:rsid w:val="00C408CD"/>
    <w:rsid w:val="00C41C12"/>
    <w:rsid w:val="00C4564D"/>
    <w:rsid w:val="00C46A1E"/>
    <w:rsid w:val="00C50C87"/>
    <w:rsid w:val="00C5470B"/>
    <w:rsid w:val="00C56687"/>
    <w:rsid w:val="00C574D1"/>
    <w:rsid w:val="00C578B3"/>
    <w:rsid w:val="00C6115D"/>
    <w:rsid w:val="00C62BB9"/>
    <w:rsid w:val="00C62E36"/>
    <w:rsid w:val="00C63295"/>
    <w:rsid w:val="00C649F2"/>
    <w:rsid w:val="00C66318"/>
    <w:rsid w:val="00C66342"/>
    <w:rsid w:val="00C672FC"/>
    <w:rsid w:val="00C7310E"/>
    <w:rsid w:val="00C73CD0"/>
    <w:rsid w:val="00C74669"/>
    <w:rsid w:val="00C77607"/>
    <w:rsid w:val="00C80A8A"/>
    <w:rsid w:val="00C8247D"/>
    <w:rsid w:val="00C826D5"/>
    <w:rsid w:val="00C84587"/>
    <w:rsid w:val="00C847CA"/>
    <w:rsid w:val="00C85B8F"/>
    <w:rsid w:val="00C865B9"/>
    <w:rsid w:val="00C929DF"/>
    <w:rsid w:val="00C9407F"/>
    <w:rsid w:val="00C95FB3"/>
    <w:rsid w:val="00C96195"/>
    <w:rsid w:val="00C97354"/>
    <w:rsid w:val="00C9792E"/>
    <w:rsid w:val="00CA3E7E"/>
    <w:rsid w:val="00CA43A5"/>
    <w:rsid w:val="00CA6DC1"/>
    <w:rsid w:val="00CB0284"/>
    <w:rsid w:val="00CB03F8"/>
    <w:rsid w:val="00CB09C8"/>
    <w:rsid w:val="00CB4E56"/>
    <w:rsid w:val="00CB64E8"/>
    <w:rsid w:val="00CB6FB8"/>
    <w:rsid w:val="00CC02F3"/>
    <w:rsid w:val="00CC12CE"/>
    <w:rsid w:val="00CC14F0"/>
    <w:rsid w:val="00CC177A"/>
    <w:rsid w:val="00CC1EC9"/>
    <w:rsid w:val="00CC20C3"/>
    <w:rsid w:val="00CC2D81"/>
    <w:rsid w:val="00CC2EA4"/>
    <w:rsid w:val="00CC4C89"/>
    <w:rsid w:val="00CC4EF8"/>
    <w:rsid w:val="00CC6496"/>
    <w:rsid w:val="00CC658C"/>
    <w:rsid w:val="00CC6BFE"/>
    <w:rsid w:val="00CD01DD"/>
    <w:rsid w:val="00CD31B9"/>
    <w:rsid w:val="00CD547A"/>
    <w:rsid w:val="00CD6342"/>
    <w:rsid w:val="00CD6F44"/>
    <w:rsid w:val="00CD72E5"/>
    <w:rsid w:val="00CE19D0"/>
    <w:rsid w:val="00CE6549"/>
    <w:rsid w:val="00CE6E11"/>
    <w:rsid w:val="00CE73F9"/>
    <w:rsid w:val="00CE7D47"/>
    <w:rsid w:val="00CF2877"/>
    <w:rsid w:val="00CF2B80"/>
    <w:rsid w:val="00CF33D3"/>
    <w:rsid w:val="00CF676A"/>
    <w:rsid w:val="00CF777A"/>
    <w:rsid w:val="00D00C69"/>
    <w:rsid w:val="00D00FB8"/>
    <w:rsid w:val="00D00FDB"/>
    <w:rsid w:val="00D072FA"/>
    <w:rsid w:val="00D0764F"/>
    <w:rsid w:val="00D109E5"/>
    <w:rsid w:val="00D11F39"/>
    <w:rsid w:val="00D120FA"/>
    <w:rsid w:val="00D1243F"/>
    <w:rsid w:val="00D12866"/>
    <w:rsid w:val="00D1378A"/>
    <w:rsid w:val="00D14A15"/>
    <w:rsid w:val="00D14E3C"/>
    <w:rsid w:val="00D15541"/>
    <w:rsid w:val="00D175DB"/>
    <w:rsid w:val="00D17C28"/>
    <w:rsid w:val="00D20364"/>
    <w:rsid w:val="00D206F7"/>
    <w:rsid w:val="00D20B42"/>
    <w:rsid w:val="00D219BF"/>
    <w:rsid w:val="00D2408E"/>
    <w:rsid w:val="00D25886"/>
    <w:rsid w:val="00D26E32"/>
    <w:rsid w:val="00D27283"/>
    <w:rsid w:val="00D27EEF"/>
    <w:rsid w:val="00D3108B"/>
    <w:rsid w:val="00D337B4"/>
    <w:rsid w:val="00D3498D"/>
    <w:rsid w:val="00D34D53"/>
    <w:rsid w:val="00D35C03"/>
    <w:rsid w:val="00D35F67"/>
    <w:rsid w:val="00D3666B"/>
    <w:rsid w:val="00D37109"/>
    <w:rsid w:val="00D37D0C"/>
    <w:rsid w:val="00D37FBC"/>
    <w:rsid w:val="00D407CB"/>
    <w:rsid w:val="00D41976"/>
    <w:rsid w:val="00D41C01"/>
    <w:rsid w:val="00D41CAE"/>
    <w:rsid w:val="00D42437"/>
    <w:rsid w:val="00D43035"/>
    <w:rsid w:val="00D430E4"/>
    <w:rsid w:val="00D43E48"/>
    <w:rsid w:val="00D4541A"/>
    <w:rsid w:val="00D45943"/>
    <w:rsid w:val="00D46E83"/>
    <w:rsid w:val="00D46F98"/>
    <w:rsid w:val="00D47562"/>
    <w:rsid w:val="00D51AA9"/>
    <w:rsid w:val="00D52078"/>
    <w:rsid w:val="00D5295F"/>
    <w:rsid w:val="00D5370D"/>
    <w:rsid w:val="00D53852"/>
    <w:rsid w:val="00D548BA"/>
    <w:rsid w:val="00D55C01"/>
    <w:rsid w:val="00D55D82"/>
    <w:rsid w:val="00D5697F"/>
    <w:rsid w:val="00D56D7F"/>
    <w:rsid w:val="00D57011"/>
    <w:rsid w:val="00D57C91"/>
    <w:rsid w:val="00D605E7"/>
    <w:rsid w:val="00D60944"/>
    <w:rsid w:val="00D60C25"/>
    <w:rsid w:val="00D61961"/>
    <w:rsid w:val="00D6232B"/>
    <w:rsid w:val="00D63A81"/>
    <w:rsid w:val="00D646B2"/>
    <w:rsid w:val="00D6582D"/>
    <w:rsid w:val="00D65998"/>
    <w:rsid w:val="00D65C4C"/>
    <w:rsid w:val="00D666BC"/>
    <w:rsid w:val="00D70C0B"/>
    <w:rsid w:val="00D72CA4"/>
    <w:rsid w:val="00D77175"/>
    <w:rsid w:val="00D80BC8"/>
    <w:rsid w:val="00D80E88"/>
    <w:rsid w:val="00D83185"/>
    <w:rsid w:val="00D83434"/>
    <w:rsid w:val="00D8458D"/>
    <w:rsid w:val="00D8555C"/>
    <w:rsid w:val="00D858D5"/>
    <w:rsid w:val="00D86ADF"/>
    <w:rsid w:val="00D87397"/>
    <w:rsid w:val="00D87A19"/>
    <w:rsid w:val="00D90312"/>
    <w:rsid w:val="00D93856"/>
    <w:rsid w:val="00D93AF9"/>
    <w:rsid w:val="00D94307"/>
    <w:rsid w:val="00D94835"/>
    <w:rsid w:val="00D95D0A"/>
    <w:rsid w:val="00D97C37"/>
    <w:rsid w:val="00DA15A2"/>
    <w:rsid w:val="00DA4711"/>
    <w:rsid w:val="00DA48BB"/>
    <w:rsid w:val="00DA4B42"/>
    <w:rsid w:val="00DA6979"/>
    <w:rsid w:val="00DA7AC3"/>
    <w:rsid w:val="00DB00FB"/>
    <w:rsid w:val="00DB14A6"/>
    <w:rsid w:val="00DB15D5"/>
    <w:rsid w:val="00DB2A2C"/>
    <w:rsid w:val="00DB2E33"/>
    <w:rsid w:val="00DB32B3"/>
    <w:rsid w:val="00DB45FD"/>
    <w:rsid w:val="00DB583C"/>
    <w:rsid w:val="00DB584B"/>
    <w:rsid w:val="00DB5A04"/>
    <w:rsid w:val="00DB65FF"/>
    <w:rsid w:val="00DB7862"/>
    <w:rsid w:val="00DC274E"/>
    <w:rsid w:val="00DC40F6"/>
    <w:rsid w:val="00DC46A0"/>
    <w:rsid w:val="00DC4B1D"/>
    <w:rsid w:val="00DC5E2A"/>
    <w:rsid w:val="00DC7378"/>
    <w:rsid w:val="00DC79E9"/>
    <w:rsid w:val="00DD1503"/>
    <w:rsid w:val="00DD1B67"/>
    <w:rsid w:val="00DD2452"/>
    <w:rsid w:val="00DD459A"/>
    <w:rsid w:val="00DD7FAD"/>
    <w:rsid w:val="00DE106D"/>
    <w:rsid w:val="00DE3F4C"/>
    <w:rsid w:val="00DE4DCB"/>
    <w:rsid w:val="00DE55BC"/>
    <w:rsid w:val="00DE759E"/>
    <w:rsid w:val="00DF0817"/>
    <w:rsid w:val="00DF0F13"/>
    <w:rsid w:val="00DF153D"/>
    <w:rsid w:val="00DF36C2"/>
    <w:rsid w:val="00DF3F39"/>
    <w:rsid w:val="00DF5BA3"/>
    <w:rsid w:val="00DF6A58"/>
    <w:rsid w:val="00DF6AF7"/>
    <w:rsid w:val="00DF6B0F"/>
    <w:rsid w:val="00DF6D3F"/>
    <w:rsid w:val="00E00C6D"/>
    <w:rsid w:val="00E00ED9"/>
    <w:rsid w:val="00E0198C"/>
    <w:rsid w:val="00E02204"/>
    <w:rsid w:val="00E04869"/>
    <w:rsid w:val="00E10786"/>
    <w:rsid w:val="00E12B61"/>
    <w:rsid w:val="00E14E35"/>
    <w:rsid w:val="00E15E47"/>
    <w:rsid w:val="00E1680E"/>
    <w:rsid w:val="00E1725B"/>
    <w:rsid w:val="00E20764"/>
    <w:rsid w:val="00E2096D"/>
    <w:rsid w:val="00E215EB"/>
    <w:rsid w:val="00E238D8"/>
    <w:rsid w:val="00E23CCB"/>
    <w:rsid w:val="00E241C8"/>
    <w:rsid w:val="00E25D99"/>
    <w:rsid w:val="00E278DE"/>
    <w:rsid w:val="00E317EB"/>
    <w:rsid w:val="00E35944"/>
    <w:rsid w:val="00E42C22"/>
    <w:rsid w:val="00E43490"/>
    <w:rsid w:val="00E4367C"/>
    <w:rsid w:val="00E440B0"/>
    <w:rsid w:val="00E44468"/>
    <w:rsid w:val="00E44526"/>
    <w:rsid w:val="00E44580"/>
    <w:rsid w:val="00E449ED"/>
    <w:rsid w:val="00E45097"/>
    <w:rsid w:val="00E468F8"/>
    <w:rsid w:val="00E47D43"/>
    <w:rsid w:val="00E509A2"/>
    <w:rsid w:val="00E50F24"/>
    <w:rsid w:val="00E519AF"/>
    <w:rsid w:val="00E526F1"/>
    <w:rsid w:val="00E528A2"/>
    <w:rsid w:val="00E54205"/>
    <w:rsid w:val="00E54AF4"/>
    <w:rsid w:val="00E54B9E"/>
    <w:rsid w:val="00E56F24"/>
    <w:rsid w:val="00E57025"/>
    <w:rsid w:val="00E61E87"/>
    <w:rsid w:val="00E631E4"/>
    <w:rsid w:val="00E66615"/>
    <w:rsid w:val="00E66727"/>
    <w:rsid w:val="00E66B6A"/>
    <w:rsid w:val="00E677A0"/>
    <w:rsid w:val="00E71E47"/>
    <w:rsid w:val="00E7286F"/>
    <w:rsid w:val="00E733A4"/>
    <w:rsid w:val="00E76195"/>
    <w:rsid w:val="00E8069A"/>
    <w:rsid w:val="00E80A48"/>
    <w:rsid w:val="00E80EF9"/>
    <w:rsid w:val="00E81FB4"/>
    <w:rsid w:val="00E82C5B"/>
    <w:rsid w:val="00E83AAD"/>
    <w:rsid w:val="00E83C74"/>
    <w:rsid w:val="00E85798"/>
    <w:rsid w:val="00E91272"/>
    <w:rsid w:val="00E937CC"/>
    <w:rsid w:val="00E93AA3"/>
    <w:rsid w:val="00E94CE2"/>
    <w:rsid w:val="00E95B56"/>
    <w:rsid w:val="00E96E23"/>
    <w:rsid w:val="00EA0946"/>
    <w:rsid w:val="00EA31BE"/>
    <w:rsid w:val="00EA3248"/>
    <w:rsid w:val="00EA3A8B"/>
    <w:rsid w:val="00EA5BAC"/>
    <w:rsid w:val="00EA60F5"/>
    <w:rsid w:val="00EA6496"/>
    <w:rsid w:val="00EA6618"/>
    <w:rsid w:val="00EA6CB8"/>
    <w:rsid w:val="00EA7584"/>
    <w:rsid w:val="00EB2BFC"/>
    <w:rsid w:val="00EB32F0"/>
    <w:rsid w:val="00EB33C3"/>
    <w:rsid w:val="00EB4614"/>
    <w:rsid w:val="00EB610F"/>
    <w:rsid w:val="00EB61CD"/>
    <w:rsid w:val="00EB62C4"/>
    <w:rsid w:val="00EB637F"/>
    <w:rsid w:val="00EC02B0"/>
    <w:rsid w:val="00EC04B3"/>
    <w:rsid w:val="00EC0E6D"/>
    <w:rsid w:val="00EC1031"/>
    <w:rsid w:val="00EC128F"/>
    <w:rsid w:val="00EC29DA"/>
    <w:rsid w:val="00EC347D"/>
    <w:rsid w:val="00EC3EFB"/>
    <w:rsid w:val="00EC3FB5"/>
    <w:rsid w:val="00EC4030"/>
    <w:rsid w:val="00EC40CF"/>
    <w:rsid w:val="00EC4DDC"/>
    <w:rsid w:val="00EC5E14"/>
    <w:rsid w:val="00ED05F8"/>
    <w:rsid w:val="00ED10F6"/>
    <w:rsid w:val="00ED321F"/>
    <w:rsid w:val="00ED5E65"/>
    <w:rsid w:val="00ED6F33"/>
    <w:rsid w:val="00ED7207"/>
    <w:rsid w:val="00EE0614"/>
    <w:rsid w:val="00EE0A48"/>
    <w:rsid w:val="00EE160B"/>
    <w:rsid w:val="00EE36BD"/>
    <w:rsid w:val="00EE55BC"/>
    <w:rsid w:val="00EE6586"/>
    <w:rsid w:val="00EE72A7"/>
    <w:rsid w:val="00EF0381"/>
    <w:rsid w:val="00EF37AD"/>
    <w:rsid w:val="00EF3AE5"/>
    <w:rsid w:val="00EF550A"/>
    <w:rsid w:val="00EF5B98"/>
    <w:rsid w:val="00EF705D"/>
    <w:rsid w:val="00F00428"/>
    <w:rsid w:val="00F005CE"/>
    <w:rsid w:val="00F00DB9"/>
    <w:rsid w:val="00F0220E"/>
    <w:rsid w:val="00F02379"/>
    <w:rsid w:val="00F06469"/>
    <w:rsid w:val="00F07D0A"/>
    <w:rsid w:val="00F10DC7"/>
    <w:rsid w:val="00F11074"/>
    <w:rsid w:val="00F11655"/>
    <w:rsid w:val="00F159C0"/>
    <w:rsid w:val="00F204D8"/>
    <w:rsid w:val="00F2115C"/>
    <w:rsid w:val="00F21661"/>
    <w:rsid w:val="00F216C6"/>
    <w:rsid w:val="00F21FC7"/>
    <w:rsid w:val="00F26A2F"/>
    <w:rsid w:val="00F27574"/>
    <w:rsid w:val="00F3036D"/>
    <w:rsid w:val="00F316E9"/>
    <w:rsid w:val="00F31ACF"/>
    <w:rsid w:val="00F3282A"/>
    <w:rsid w:val="00F32EE4"/>
    <w:rsid w:val="00F366CD"/>
    <w:rsid w:val="00F36A68"/>
    <w:rsid w:val="00F400CA"/>
    <w:rsid w:val="00F40806"/>
    <w:rsid w:val="00F41936"/>
    <w:rsid w:val="00F42215"/>
    <w:rsid w:val="00F43375"/>
    <w:rsid w:val="00F43932"/>
    <w:rsid w:val="00F44422"/>
    <w:rsid w:val="00F459E3"/>
    <w:rsid w:val="00F4644A"/>
    <w:rsid w:val="00F46EE4"/>
    <w:rsid w:val="00F47B80"/>
    <w:rsid w:val="00F500F7"/>
    <w:rsid w:val="00F5200F"/>
    <w:rsid w:val="00F5304E"/>
    <w:rsid w:val="00F55D86"/>
    <w:rsid w:val="00F56ECA"/>
    <w:rsid w:val="00F60625"/>
    <w:rsid w:val="00F61ACF"/>
    <w:rsid w:val="00F62A31"/>
    <w:rsid w:val="00F649D1"/>
    <w:rsid w:val="00F6547F"/>
    <w:rsid w:val="00F655DC"/>
    <w:rsid w:val="00F65A57"/>
    <w:rsid w:val="00F65A6D"/>
    <w:rsid w:val="00F65DB6"/>
    <w:rsid w:val="00F6604C"/>
    <w:rsid w:val="00F6636F"/>
    <w:rsid w:val="00F71E3E"/>
    <w:rsid w:val="00F71EA6"/>
    <w:rsid w:val="00F73685"/>
    <w:rsid w:val="00F737AC"/>
    <w:rsid w:val="00F73A58"/>
    <w:rsid w:val="00F73D36"/>
    <w:rsid w:val="00F7400E"/>
    <w:rsid w:val="00F74FFB"/>
    <w:rsid w:val="00F75603"/>
    <w:rsid w:val="00F7567F"/>
    <w:rsid w:val="00F76208"/>
    <w:rsid w:val="00F77036"/>
    <w:rsid w:val="00F773C6"/>
    <w:rsid w:val="00F77B45"/>
    <w:rsid w:val="00F8013F"/>
    <w:rsid w:val="00F802AF"/>
    <w:rsid w:val="00F807A4"/>
    <w:rsid w:val="00F80B46"/>
    <w:rsid w:val="00F80DA2"/>
    <w:rsid w:val="00F81ACD"/>
    <w:rsid w:val="00F81ADB"/>
    <w:rsid w:val="00F820C1"/>
    <w:rsid w:val="00F84EF9"/>
    <w:rsid w:val="00F91C9F"/>
    <w:rsid w:val="00F934DD"/>
    <w:rsid w:val="00F94100"/>
    <w:rsid w:val="00F943EB"/>
    <w:rsid w:val="00F96D93"/>
    <w:rsid w:val="00FA0738"/>
    <w:rsid w:val="00FA1BDE"/>
    <w:rsid w:val="00FA2578"/>
    <w:rsid w:val="00FA3762"/>
    <w:rsid w:val="00FA3E21"/>
    <w:rsid w:val="00FA3E82"/>
    <w:rsid w:val="00FA416A"/>
    <w:rsid w:val="00FA54F7"/>
    <w:rsid w:val="00FA7C33"/>
    <w:rsid w:val="00FB1374"/>
    <w:rsid w:val="00FB1BA4"/>
    <w:rsid w:val="00FB23ED"/>
    <w:rsid w:val="00FB4CFC"/>
    <w:rsid w:val="00FB53B3"/>
    <w:rsid w:val="00FB5621"/>
    <w:rsid w:val="00FB5B86"/>
    <w:rsid w:val="00FB6196"/>
    <w:rsid w:val="00FB6BAB"/>
    <w:rsid w:val="00FC00E9"/>
    <w:rsid w:val="00FC01FD"/>
    <w:rsid w:val="00FC11D4"/>
    <w:rsid w:val="00FC1554"/>
    <w:rsid w:val="00FC2774"/>
    <w:rsid w:val="00FC2E94"/>
    <w:rsid w:val="00FC3407"/>
    <w:rsid w:val="00FC37A0"/>
    <w:rsid w:val="00FC5638"/>
    <w:rsid w:val="00FC7A53"/>
    <w:rsid w:val="00FC7C7D"/>
    <w:rsid w:val="00FD1318"/>
    <w:rsid w:val="00FD2A78"/>
    <w:rsid w:val="00FD2CE0"/>
    <w:rsid w:val="00FD3EF3"/>
    <w:rsid w:val="00FD41FE"/>
    <w:rsid w:val="00FD51EE"/>
    <w:rsid w:val="00FD7F71"/>
    <w:rsid w:val="00FE1703"/>
    <w:rsid w:val="00FE2A32"/>
    <w:rsid w:val="00FE2F2D"/>
    <w:rsid w:val="00FE7C3C"/>
    <w:rsid w:val="00FF2240"/>
    <w:rsid w:val="00FF22B3"/>
    <w:rsid w:val="00FF2479"/>
    <w:rsid w:val="00FF5552"/>
    <w:rsid w:val="00FF557C"/>
    <w:rsid w:val="00FF635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544F8049-2230-44B6-A95A-267F80B4D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907C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F216C6"/>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842458"/>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842458"/>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rsid w:val="009556F1"/>
    <w:pPr>
      <w:ind w:left="300" w:hangingChars="100" w:hanging="100"/>
    </w:pPr>
    <w:rPr>
      <w:b/>
    </w:rPr>
  </w:style>
  <w:style w:type="paragraph" w:customStyle="1" w:styleId="a5">
    <w:name w:val="(一)下內文"/>
    <w:basedOn w:val="a4"/>
    <w:pPr>
      <w:adjustRightInd w:val="0"/>
      <w:ind w:leftChars="300" w:firstLineChars="0" w:firstLine="0"/>
    </w:pPr>
  </w:style>
  <w:style w:type="paragraph" w:customStyle="1" w:styleId="123">
    <w:name w:val="1.2.3."/>
    <w:basedOn w:val="a5"/>
    <w:rsid w:val="009556F1"/>
    <w:pPr>
      <w:adjustRightInd/>
      <w:ind w:left="400" w:hangingChars="100" w:hanging="100"/>
    </w:pPr>
    <w:rPr>
      <w:b w:val="0"/>
    </w:r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1"/>
    <w:pPr>
      <w:spacing w:line="400" w:lineRule="exact"/>
    </w:pPr>
  </w:style>
  <w:style w:type="paragraph" w:styleId="a8">
    <w:name w:val="table of figures"/>
    <w:basedOn w:val="a"/>
    <w:next w:val="a"/>
    <w:semiHidden/>
    <w:pPr>
      <w:ind w:leftChars="400" w:left="960" w:hangingChars="200" w:hanging="480"/>
    </w:pPr>
  </w:style>
  <w:style w:type="paragraph" w:customStyle="1" w:styleId="21">
    <w:name w:val="(一)下內文縮2"/>
    <w:basedOn w:val="a"/>
    <w:pPr>
      <w:adjustRightInd w:val="0"/>
      <w:ind w:leftChars="300" w:left="300"/>
    </w:pPr>
  </w:style>
  <w:style w:type="paragraph" w:styleId="11">
    <w:name w:val="toc 1"/>
    <w:basedOn w:val="a"/>
    <w:next w:val="a"/>
    <w:autoRedefine/>
    <w:uiPriority w:val="39"/>
    <w:rsid w:val="004B220C"/>
    <w:pPr>
      <w:tabs>
        <w:tab w:val="right" w:leader="hyphen" w:pos="8490"/>
      </w:tabs>
      <w:ind w:leftChars="0" w:left="486" w:hangingChars="200" w:hanging="486"/>
    </w:pPr>
    <w:rPr>
      <w:b/>
      <w:noProof/>
      <w:sz w:val="24"/>
    </w:rPr>
  </w:style>
  <w:style w:type="paragraph" w:styleId="22">
    <w:name w:val="toc 2"/>
    <w:basedOn w:val="a"/>
    <w:next w:val="a"/>
    <w:autoRedefine/>
    <w:uiPriority w:val="39"/>
    <w:rsid w:val="00F216C6"/>
    <w:pPr>
      <w:tabs>
        <w:tab w:val="right" w:leader="hyphen" w:pos="8490"/>
      </w:tabs>
      <w:ind w:leftChars="0" w:left="566" w:hangingChars="200" w:hanging="566"/>
    </w:pPr>
    <w:rPr>
      <w:sz w:val="24"/>
    </w:rPr>
  </w:style>
  <w:style w:type="paragraph" w:styleId="ac">
    <w:name w:val="header"/>
    <w:basedOn w:val="a"/>
    <w:link w:val="ad"/>
    <w:uiPriority w:val="99"/>
    <w:unhideWhenUsed/>
    <w:rsid w:val="004A1126"/>
    <w:pPr>
      <w:tabs>
        <w:tab w:val="center" w:pos="4153"/>
        <w:tab w:val="right" w:pos="8306"/>
      </w:tabs>
      <w:snapToGrid w:val="0"/>
    </w:pPr>
    <w:rPr>
      <w:sz w:val="20"/>
      <w:szCs w:val="20"/>
    </w:rPr>
  </w:style>
  <w:style w:type="character" w:customStyle="1" w:styleId="ad">
    <w:name w:val="頁首 字元"/>
    <w:link w:val="ac"/>
    <w:uiPriority w:val="99"/>
    <w:rsid w:val="004A1126"/>
    <w:rPr>
      <w:rFonts w:ascii="標楷體" w:eastAsia="標楷體"/>
      <w:snapToGrid w:val="0"/>
      <w:kern w:val="2"/>
    </w:rPr>
  </w:style>
  <w:style w:type="paragraph" w:styleId="ae">
    <w:name w:val="footer"/>
    <w:basedOn w:val="a"/>
    <w:link w:val="af"/>
    <w:uiPriority w:val="99"/>
    <w:unhideWhenUsed/>
    <w:rsid w:val="004A1126"/>
    <w:pPr>
      <w:tabs>
        <w:tab w:val="center" w:pos="4153"/>
        <w:tab w:val="right" w:pos="8306"/>
      </w:tabs>
      <w:snapToGrid w:val="0"/>
    </w:pPr>
    <w:rPr>
      <w:sz w:val="20"/>
      <w:szCs w:val="20"/>
    </w:rPr>
  </w:style>
  <w:style w:type="character" w:customStyle="1" w:styleId="af">
    <w:name w:val="頁尾 字元"/>
    <w:link w:val="ae"/>
    <w:uiPriority w:val="99"/>
    <w:rsid w:val="004A1126"/>
    <w:rPr>
      <w:rFonts w:ascii="標楷體" w:eastAsia="標楷體"/>
      <w:snapToGrid w:val="0"/>
      <w:kern w:val="2"/>
    </w:rPr>
  </w:style>
  <w:style w:type="paragraph" w:styleId="af0">
    <w:name w:val="footnote text"/>
    <w:basedOn w:val="a"/>
    <w:link w:val="af1"/>
    <w:uiPriority w:val="99"/>
    <w:semiHidden/>
    <w:unhideWhenUsed/>
    <w:rsid w:val="004A1126"/>
    <w:pPr>
      <w:snapToGrid w:val="0"/>
      <w:jc w:val="left"/>
    </w:pPr>
    <w:rPr>
      <w:sz w:val="20"/>
      <w:szCs w:val="20"/>
    </w:rPr>
  </w:style>
  <w:style w:type="character" w:customStyle="1" w:styleId="af1">
    <w:name w:val="註腳文字 字元"/>
    <w:link w:val="af0"/>
    <w:uiPriority w:val="99"/>
    <w:semiHidden/>
    <w:rsid w:val="004A1126"/>
    <w:rPr>
      <w:rFonts w:ascii="標楷體" w:eastAsia="標楷體"/>
      <w:snapToGrid w:val="0"/>
      <w:kern w:val="2"/>
    </w:rPr>
  </w:style>
  <w:style w:type="character" w:styleId="af2">
    <w:name w:val="footnote reference"/>
    <w:uiPriority w:val="99"/>
    <w:semiHidden/>
    <w:unhideWhenUsed/>
    <w:rsid w:val="004A1126"/>
    <w:rPr>
      <w:vertAlign w:val="superscript"/>
    </w:rPr>
  </w:style>
  <w:style w:type="paragraph" w:customStyle="1" w:styleId="af3">
    <w:name w:val="註腳"/>
    <w:basedOn w:val="af0"/>
    <w:qFormat/>
    <w:rsid w:val="004A1126"/>
    <w:pPr>
      <w:spacing w:line="260" w:lineRule="exact"/>
      <w:ind w:leftChars="0" w:left="251" w:hangingChars="103" w:hanging="251"/>
      <w:jc w:val="both"/>
    </w:pPr>
    <w:rPr>
      <w:sz w:val="24"/>
      <w:szCs w:val="24"/>
    </w:rPr>
  </w:style>
  <w:style w:type="paragraph" w:customStyle="1" w:styleId="144">
    <w:name w:val="註腳(表格內文14行高左右齊)"/>
    <w:basedOn w:val="141"/>
    <w:qFormat/>
    <w:rsid w:val="002907CC"/>
    <w:pPr>
      <w:wordWrap w:val="0"/>
      <w:ind w:leftChars="-15" w:left="153" w:hangingChars="80" w:hanging="195"/>
      <w:jc w:val="both"/>
    </w:pPr>
  </w:style>
  <w:style w:type="table" w:styleId="af4">
    <w:name w:val="Table Grid"/>
    <w:basedOn w:val="a1"/>
    <w:uiPriority w:val="59"/>
    <w:rsid w:val="003B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F216C6"/>
    <w:rPr>
      <w:rFonts w:ascii="Calibri Light" w:eastAsia="新細明體" w:hAnsi="Calibri Light" w:cs="Times New Roman"/>
      <w:b/>
      <w:bCs/>
      <w:snapToGrid w:val="0"/>
      <w:kern w:val="52"/>
      <w:sz w:val="52"/>
      <w:szCs w:val="52"/>
    </w:rPr>
  </w:style>
  <w:style w:type="paragraph" w:styleId="af5">
    <w:name w:val="TOC Heading"/>
    <w:basedOn w:val="1"/>
    <w:next w:val="a"/>
    <w:uiPriority w:val="39"/>
    <w:unhideWhenUsed/>
    <w:qFormat/>
    <w:rsid w:val="00F216C6"/>
    <w:pPr>
      <w:keepLines/>
      <w:widowControl/>
      <w:spacing w:before="240" w:after="0" w:line="259" w:lineRule="auto"/>
      <w:ind w:leftChars="0" w:left="0" w:firstLineChars="0" w:firstLine="0"/>
      <w:jc w:val="left"/>
      <w:outlineLvl w:val="9"/>
    </w:pPr>
    <w:rPr>
      <w:b w:val="0"/>
      <w:bCs w:val="0"/>
      <w:snapToGrid/>
      <w:color w:val="2E74B5"/>
      <w:kern w:val="0"/>
      <w:sz w:val="32"/>
      <w:szCs w:val="32"/>
    </w:rPr>
  </w:style>
  <w:style w:type="paragraph" w:styleId="31">
    <w:name w:val="toc 3"/>
    <w:basedOn w:val="a"/>
    <w:next w:val="a"/>
    <w:autoRedefine/>
    <w:uiPriority w:val="39"/>
    <w:unhideWhenUsed/>
    <w:rsid w:val="00842458"/>
    <w:pPr>
      <w:widowControl/>
      <w:tabs>
        <w:tab w:val="right" w:leader="hyphen" w:pos="8494"/>
      </w:tabs>
      <w:spacing w:after="100" w:line="259" w:lineRule="auto"/>
      <w:ind w:leftChars="0" w:left="0" w:firstLineChars="0" w:firstLine="0"/>
      <w:jc w:val="left"/>
    </w:pPr>
    <w:rPr>
      <w:rFonts w:ascii="Calibri" w:eastAsia="新細明體" w:hAnsi="Calibri"/>
      <w:snapToGrid/>
      <w:kern w:val="0"/>
      <w:sz w:val="22"/>
      <w:szCs w:val="22"/>
    </w:rPr>
  </w:style>
  <w:style w:type="character" w:styleId="af6">
    <w:name w:val="Hyperlink"/>
    <w:uiPriority w:val="99"/>
    <w:unhideWhenUsed/>
    <w:rsid w:val="004B220C"/>
    <w:rPr>
      <w:rFonts w:eastAsia="標楷體"/>
      <w:b/>
      <w:color w:val="0563C1"/>
      <w:sz w:val="24"/>
      <w:u w:val="single"/>
    </w:rPr>
  </w:style>
  <w:style w:type="character" w:customStyle="1" w:styleId="20">
    <w:name w:val="標題 2 字元"/>
    <w:link w:val="2"/>
    <w:uiPriority w:val="9"/>
    <w:semiHidden/>
    <w:rsid w:val="00842458"/>
    <w:rPr>
      <w:rFonts w:ascii="Calibri Light" w:eastAsia="新細明體" w:hAnsi="Calibri Light" w:cs="Times New Roman"/>
      <w:b/>
      <w:bCs/>
      <w:snapToGrid w:val="0"/>
      <w:kern w:val="2"/>
      <w:sz w:val="48"/>
      <w:szCs w:val="48"/>
    </w:rPr>
  </w:style>
  <w:style w:type="character" w:customStyle="1" w:styleId="30">
    <w:name w:val="標題 3 字元"/>
    <w:link w:val="3"/>
    <w:uiPriority w:val="9"/>
    <w:semiHidden/>
    <w:rsid w:val="00842458"/>
    <w:rPr>
      <w:rFonts w:ascii="Calibri Light" w:eastAsia="新細明體" w:hAnsi="Calibri Light" w:cs="Times New Roman"/>
      <w:b/>
      <w:bCs/>
      <w:snapToGrid w:val="0"/>
      <w:kern w:val="2"/>
      <w:sz w:val="36"/>
      <w:szCs w:val="36"/>
    </w:rPr>
  </w:style>
  <w:style w:type="paragraph" w:styleId="4">
    <w:name w:val="toc 4"/>
    <w:basedOn w:val="a"/>
    <w:next w:val="a"/>
    <w:autoRedefine/>
    <w:uiPriority w:val="39"/>
    <w:unhideWhenUsed/>
    <w:rsid w:val="00C97354"/>
    <w:pPr>
      <w:spacing w:line="240" w:lineRule="auto"/>
      <w:ind w:leftChars="600" w:left="1440" w:firstLineChars="0" w:firstLine="0"/>
      <w:jc w:val="left"/>
    </w:pPr>
    <w:rPr>
      <w:rFonts w:ascii="Calibri" w:eastAsia="新細明體" w:hAnsi="Calibri"/>
      <w:snapToGrid/>
      <w:sz w:val="24"/>
      <w:szCs w:val="22"/>
    </w:rPr>
  </w:style>
  <w:style w:type="paragraph" w:styleId="5">
    <w:name w:val="toc 5"/>
    <w:basedOn w:val="a"/>
    <w:next w:val="a"/>
    <w:autoRedefine/>
    <w:uiPriority w:val="39"/>
    <w:unhideWhenUsed/>
    <w:rsid w:val="00C97354"/>
    <w:pPr>
      <w:spacing w:line="240" w:lineRule="auto"/>
      <w:ind w:leftChars="800" w:left="1920" w:firstLineChars="0" w:firstLine="0"/>
      <w:jc w:val="left"/>
    </w:pPr>
    <w:rPr>
      <w:rFonts w:ascii="Calibri" w:eastAsia="新細明體" w:hAnsi="Calibri"/>
      <w:snapToGrid/>
      <w:sz w:val="24"/>
      <w:szCs w:val="22"/>
    </w:rPr>
  </w:style>
  <w:style w:type="character" w:customStyle="1" w:styleId="142">
    <w:name w:val="表格內文(14行高) 字元"/>
    <w:link w:val="141"/>
    <w:locked/>
    <w:rsid w:val="00DF3F39"/>
    <w:rPr>
      <w:rFonts w:ascii="標楷體" w:eastAsia="標楷體"/>
      <w:snapToGrid w:val="0"/>
      <w:kern w:val="2"/>
      <w:sz w:val="24"/>
      <w:szCs w:val="28"/>
    </w:rPr>
  </w:style>
  <w:style w:type="character" w:styleId="af7">
    <w:name w:val="FollowedHyperlink"/>
    <w:uiPriority w:val="99"/>
    <w:semiHidden/>
    <w:unhideWhenUsed/>
    <w:rsid w:val="00082A34"/>
    <w:rPr>
      <w:color w:val="954F72"/>
      <w:u w:val="single"/>
    </w:rPr>
  </w:style>
  <w:style w:type="paragraph" w:styleId="af8">
    <w:name w:val="Balloon Text"/>
    <w:basedOn w:val="a"/>
    <w:link w:val="af9"/>
    <w:uiPriority w:val="99"/>
    <w:semiHidden/>
    <w:unhideWhenUsed/>
    <w:rsid w:val="00F159C0"/>
    <w:pPr>
      <w:spacing w:line="240" w:lineRule="auto"/>
    </w:pPr>
    <w:rPr>
      <w:rFonts w:ascii="Calibri Light" w:eastAsia="新細明體" w:hAnsi="Calibri Light"/>
      <w:sz w:val="18"/>
      <w:szCs w:val="18"/>
    </w:rPr>
  </w:style>
  <w:style w:type="character" w:customStyle="1" w:styleId="af9">
    <w:name w:val="註解方塊文字 字元"/>
    <w:link w:val="af8"/>
    <w:uiPriority w:val="99"/>
    <w:semiHidden/>
    <w:rsid w:val="00F159C0"/>
    <w:rPr>
      <w:rFonts w:ascii="Calibri Light" w:eastAsia="新細明體" w:hAnsi="Calibri Light" w:cs="Times New Roman"/>
      <w:snapToGrid w:val="0"/>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267039">
      <w:bodyDiv w:val="1"/>
      <w:marLeft w:val="0"/>
      <w:marRight w:val="0"/>
      <w:marTop w:val="0"/>
      <w:marBottom w:val="0"/>
      <w:divBdr>
        <w:top w:val="none" w:sz="0" w:space="0" w:color="auto"/>
        <w:left w:val="none" w:sz="0" w:space="0" w:color="auto"/>
        <w:bottom w:val="none" w:sz="0" w:space="0" w:color="auto"/>
        <w:right w:val="none" w:sz="0" w:space="0" w:color="auto"/>
      </w:divBdr>
    </w:div>
    <w:div w:id="695236941">
      <w:bodyDiv w:val="1"/>
      <w:marLeft w:val="0"/>
      <w:marRight w:val="0"/>
      <w:marTop w:val="0"/>
      <w:marBottom w:val="0"/>
      <w:divBdr>
        <w:top w:val="none" w:sz="0" w:space="0" w:color="auto"/>
        <w:left w:val="none" w:sz="0" w:space="0" w:color="auto"/>
        <w:bottom w:val="none" w:sz="0" w:space="0" w:color="auto"/>
        <w:right w:val="none" w:sz="0" w:space="0" w:color="auto"/>
      </w:divBdr>
    </w:div>
    <w:div w:id="795293191">
      <w:bodyDiv w:val="1"/>
      <w:marLeft w:val="0"/>
      <w:marRight w:val="0"/>
      <w:marTop w:val="0"/>
      <w:marBottom w:val="0"/>
      <w:divBdr>
        <w:top w:val="none" w:sz="0" w:space="0" w:color="auto"/>
        <w:left w:val="none" w:sz="0" w:space="0" w:color="auto"/>
        <w:bottom w:val="none" w:sz="0" w:space="0" w:color="auto"/>
        <w:right w:val="none" w:sz="0" w:space="0" w:color="auto"/>
      </w:divBdr>
    </w:div>
    <w:div w:id="964771256">
      <w:bodyDiv w:val="1"/>
      <w:marLeft w:val="0"/>
      <w:marRight w:val="0"/>
      <w:marTop w:val="0"/>
      <w:marBottom w:val="0"/>
      <w:divBdr>
        <w:top w:val="none" w:sz="0" w:space="0" w:color="auto"/>
        <w:left w:val="none" w:sz="0" w:space="0" w:color="auto"/>
        <w:bottom w:val="none" w:sz="0" w:space="0" w:color="auto"/>
        <w:right w:val="none" w:sz="0" w:space="0" w:color="auto"/>
      </w:divBdr>
    </w:div>
    <w:div w:id="1066684917">
      <w:bodyDiv w:val="1"/>
      <w:marLeft w:val="0"/>
      <w:marRight w:val="0"/>
      <w:marTop w:val="0"/>
      <w:marBottom w:val="0"/>
      <w:divBdr>
        <w:top w:val="none" w:sz="0" w:space="0" w:color="auto"/>
        <w:left w:val="none" w:sz="0" w:space="0" w:color="auto"/>
        <w:bottom w:val="none" w:sz="0" w:space="0" w:color="auto"/>
        <w:right w:val="none" w:sz="0" w:space="0" w:color="auto"/>
      </w:divBdr>
    </w:div>
    <w:div w:id="1213813697">
      <w:bodyDiv w:val="1"/>
      <w:marLeft w:val="0"/>
      <w:marRight w:val="0"/>
      <w:marTop w:val="0"/>
      <w:marBottom w:val="0"/>
      <w:divBdr>
        <w:top w:val="none" w:sz="0" w:space="0" w:color="auto"/>
        <w:left w:val="none" w:sz="0" w:space="0" w:color="auto"/>
        <w:bottom w:val="none" w:sz="0" w:space="0" w:color="auto"/>
        <w:right w:val="none" w:sz="0" w:space="0" w:color="auto"/>
      </w:divBdr>
    </w:div>
    <w:div w:id="1521969834">
      <w:bodyDiv w:val="1"/>
      <w:marLeft w:val="0"/>
      <w:marRight w:val="0"/>
      <w:marTop w:val="0"/>
      <w:marBottom w:val="0"/>
      <w:divBdr>
        <w:top w:val="none" w:sz="0" w:space="0" w:color="auto"/>
        <w:left w:val="none" w:sz="0" w:space="0" w:color="auto"/>
        <w:bottom w:val="none" w:sz="0" w:space="0" w:color="auto"/>
        <w:right w:val="none" w:sz="0" w:space="0" w:color="auto"/>
      </w:divBdr>
    </w:div>
    <w:div w:id="1536506652">
      <w:bodyDiv w:val="1"/>
      <w:marLeft w:val="0"/>
      <w:marRight w:val="0"/>
      <w:marTop w:val="0"/>
      <w:marBottom w:val="0"/>
      <w:divBdr>
        <w:top w:val="none" w:sz="0" w:space="0" w:color="auto"/>
        <w:left w:val="none" w:sz="0" w:space="0" w:color="auto"/>
        <w:bottom w:val="none" w:sz="0" w:space="0" w:color="auto"/>
        <w:right w:val="none" w:sz="0" w:space="0" w:color="auto"/>
      </w:divBdr>
    </w:div>
    <w:div w:id="1567061532">
      <w:bodyDiv w:val="1"/>
      <w:marLeft w:val="0"/>
      <w:marRight w:val="0"/>
      <w:marTop w:val="0"/>
      <w:marBottom w:val="0"/>
      <w:divBdr>
        <w:top w:val="none" w:sz="0" w:space="0" w:color="auto"/>
        <w:left w:val="none" w:sz="0" w:space="0" w:color="auto"/>
        <w:bottom w:val="none" w:sz="0" w:space="0" w:color="auto"/>
        <w:right w:val="none" w:sz="0" w:space="0" w:color="auto"/>
      </w:divBdr>
    </w:div>
    <w:div w:id="1623488633">
      <w:bodyDiv w:val="1"/>
      <w:marLeft w:val="0"/>
      <w:marRight w:val="0"/>
      <w:marTop w:val="0"/>
      <w:marBottom w:val="0"/>
      <w:divBdr>
        <w:top w:val="none" w:sz="0" w:space="0" w:color="auto"/>
        <w:left w:val="none" w:sz="0" w:space="0" w:color="auto"/>
        <w:bottom w:val="none" w:sz="0" w:space="0" w:color="auto"/>
        <w:right w:val="none" w:sz="0" w:space="0" w:color="auto"/>
      </w:divBdr>
    </w:div>
    <w:div w:id="1654598388">
      <w:bodyDiv w:val="1"/>
      <w:marLeft w:val="0"/>
      <w:marRight w:val="0"/>
      <w:marTop w:val="0"/>
      <w:marBottom w:val="0"/>
      <w:divBdr>
        <w:top w:val="none" w:sz="0" w:space="0" w:color="auto"/>
        <w:left w:val="none" w:sz="0" w:space="0" w:color="auto"/>
        <w:bottom w:val="none" w:sz="0" w:space="0" w:color="auto"/>
        <w:right w:val="none" w:sz="0" w:space="0" w:color="auto"/>
      </w:divBdr>
    </w:div>
    <w:div w:id="1733430286">
      <w:bodyDiv w:val="1"/>
      <w:marLeft w:val="0"/>
      <w:marRight w:val="0"/>
      <w:marTop w:val="0"/>
      <w:marBottom w:val="0"/>
      <w:divBdr>
        <w:top w:val="none" w:sz="0" w:space="0" w:color="auto"/>
        <w:left w:val="none" w:sz="0" w:space="0" w:color="auto"/>
        <w:bottom w:val="none" w:sz="0" w:space="0" w:color="auto"/>
        <w:right w:val="none" w:sz="0" w:space="0" w:color="auto"/>
      </w:divBdr>
    </w:div>
    <w:div w:id="2004964170">
      <w:bodyDiv w:val="1"/>
      <w:marLeft w:val="0"/>
      <w:marRight w:val="0"/>
      <w:marTop w:val="0"/>
      <w:marBottom w:val="0"/>
      <w:divBdr>
        <w:top w:val="none" w:sz="0" w:space="0" w:color="auto"/>
        <w:left w:val="none" w:sz="0" w:space="0" w:color="auto"/>
        <w:bottom w:val="none" w:sz="0" w:space="0" w:color="auto"/>
        <w:right w:val="none" w:sz="0" w:space="0" w:color="auto"/>
      </w:divBdr>
    </w:div>
    <w:div w:id="2014601462">
      <w:bodyDiv w:val="1"/>
      <w:marLeft w:val="0"/>
      <w:marRight w:val="0"/>
      <w:marTop w:val="0"/>
      <w:marBottom w:val="0"/>
      <w:divBdr>
        <w:top w:val="none" w:sz="0" w:space="0" w:color="auto"/>
        <w:left w:val="none" w:sz="0" w:space="0" w:color="auto"/>
        <w:bottom w:val="none" w:sz="0" w:space="0" w:color="auto"/>
        <w:right w:val="none" w:sz="0" w:space="0" w:color="auto"/>
      </w:divBdr>
    </w:div>
    <w:div w:id="2034185646">
      <w:bodyDiv w:val="1"/>
      <w:marLeft w:val="0"/>
      <w:marRight w:val="0"/>
      <w:marTop w:val="0"/>
      <w:marBottom w:val="0"/>
      <w:divBdr>
        <w:top w:val="none" w:sz="0" w:space="0" w:color="auto"/>
        <w:left w:val="none" w:sz="0" w:space="0" w:color="auto"/>
        <w:bottom w:val="none" w:sz="0" w:space="0" w:color="auto"/>
        <w:right w:val="none" w:sz="0" w:space="0" w:color="auto"/>
      </w:divBdr>
    </w:div>
    <w:div w:id="2068187088">
      <w:bodyDiv w:val="1"/>
      <w:marLeft w:val="0"/>
      <w:marRight w:val="0"/>
      <w:marTop w:val="0"/>
      <w:marBottom w:val="0"/>
      <w:divBdr>
        <w:top w:val="none" w:sz="0" w:space="0" w:color="auto"/>
        <w:left w:val="none" w:sz="0" w:space="0" w:color="auto"/>
        <w:bottom w:val="none" w:sz="0" w:space="0" w:color="auto"/>
        <w:right w:val="none" w:sz="0" w:space="0" w:color="auto"/>
      </w:divBdr>
    </w:div>
    <w:div w:id="2089427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A2B224-841A-4EEB-8EEE-3CA56D3E27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13</Pages>
  <Words>364</Words>
  <Characters>2079</Characters>
  <Application>Microsoft Office Word</Application>
  <DocSecurity>0</DocSecurity>
  <Lines>17</Lines>
  <Paragraphs>4</Paragraphs>
  <ScaleCrop>false</ScaleCrop>
  <Company>HOME</Company>
  <LinksUpToDate>false</LinksUpToDate>
  <CharactersWithSpaces>2439</CharactersWithSpaces>
  <SharedDoc>false</SharedDoc>
  <HLinks>
    <vt:vector size="24" baseType="variant">
      <vt:variant>
        <vt:i4>2031664</vt:i4>
      </vt:variant>
      <vt:variant>
        <vt:i4>20</vt:i4>
      </vt:variant>
      <vt:variant>
        <vt:i4>0</vt:i4>
      </vt:variant>
      <vt:variant>
        <vt:i4>5</vt:i4>
      </vt:variant>
      <vt:variant>
        <vt:lpwstr/>
      </vt:variant>
      <vt:variant>
        <vt:lpwstr>_Toc195711571</vt:lpwstr>
      </vt:variant>
      <vt:variant>
        <vt:i4>2031664</vt:i4>
      </vt:variant>
      <vt:variant>
        <vt:i4>14</vt:i4>
      </vt:variant>
      <vt:variant>
        <vt:i4>0</vt:i4>
      </vt:variant>
      <vt:variant>
        <vt:i4>5</vt:i4>
      </vt:variant>
      <vt:variant>
        <vt:lpwstr/>
      </vt:variant>
      <vt:variant>
        <vt:lpwstr>_Toc195711570</vt:lpwstr>
      </vt:variant>
      <vt:variant>
        <vt:i4>1966128</vt:i4>
      </vt:variant>
      <vt:variant>
        <vt:i4>8</vt:i4>
      </vt:variant>
      <vt:variant>
        <vt:i4>0</vt:i4>
      </vt:variant>
      <vt:variant>
        <vt:i4>5</vt:i4>
      </vt:variant>
      <vt:variant>
        <vt:lpwstr/>
      </vt:variant>
      <vt:variant>
        <vt:lpwstr>_Toc195711569</vt:lpwstr>
      </vt:variant>
      <vt:variant>
        <vt:i4>1966128</vt:i4>
      </vt:variant>
      <vt:variant>
        <vt:i4>2</vt:i4>
      </vt:variant>
      <vt:variant>
        <vt:i4>0</vt:i4>
      </vt:variant>
      <vt:variant>
        <vt:i4>5</vt:i4>
      </vt:variant>
      <vt:variant>
        <vt:lpwstr/>
      </vt:variant>
      <vt:variant>
        <vt:lpwstr>_Toc195711568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2025-04-17T02:25:00Z</cp:lastPrinted>
  <dcterms:created xsi:type="dcterms:W3CDTF">2025-04-21T06:19:00Z</dcterms:created>
  <dcterms:modified xsi:type="dcterms:W3CDTF">2025-04-21T06:19:00Z</dcterms:modified>
</cp:coreProperties>
</file>