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15A1" w:rsidRPr="00610AF1" w:rsidRDefault="00541C00" w:rsidP="001E3738">
      <w:pPr>
        <w:pStyle w:val="aa"/>
        <w:rPr>
          <w:rFonts w:hAnsi="標楷體"/>
          <w:color w:val="000000"/>
          <w:spacing w:val="-8"/>
        </w:rPr>
      </w:pPr>
      <w:bookmarkStart w:id="0" w:name="_GoBack"/>
      <w:bookmarkEnd w:id="0"/>
      <w:r w:rsidRPr="00610AF1">
        <w:rPr>
          <w:rFonts w:hAnsi="標楷體" w:hint="eastAsia"/>
          <w:color w:val="000000"/>
          <w:spacing w:val="-8"/>
        </w:rPr>
        <w:t>醫療財團法人病理發展基金會</w:t>
      </w:r>
      <w:r w:rsidR="00BB691A" w:rsidRPr="00610AF1">
        <w:rPr>
          <w:rFonts w:hAnsi="標楷體"/>
          <w:color w:val="000000"/>
          <w:spacing w:val="-8"/>
        </w:rPr>
        <w:t>11</w:t>
      </w:r>
      <w:r w:rsidR="0017294A">
        <w:rPr>
          <w:rFonts w:hAnsi="標楷體"/>
          <w:color w:val="000000"/>
          <w:spacing w:val="-8"/>
        </w:rPr>
        <w:t>4</w:t>
      </w:r>
      <w:r w:rsidRPr="00610AF1">
        <w:rPr>
          <w:rFonts w:hAnsi="標楷體" w:hint="eastAsia"/>
          <w:color w:val="000000"/>
          <w:spacing w:val="-8"/>
        </w:rPr>
        <w:t>年度</w:t>
      </w:r>
      <w:r w:rsidR="001E3738" w:rsidRPr="00610AF1">
        <w:rPr>
          <w:rFonts w:hAnsi="標楷體" w:hint="eastAsia"/>
          <w:color w:val="000000"/>
          <w:spacing w:val="-8"/>
        </w:rPr>
        <w:t>預算評估報告</w:t>
      </w:r>
    </w:p>
    <w:p w:rsidR="00BB691A" w:rsidRPr="00610AF1" w:rsidRDefault="0017294A" w:rsidP="00BB691A">
      <w:pPr>
        <w:pStyle w:val="a8"/>
        <w:ind w:firstLine="566"/>
        <w:rPr>
          <w:rFonts w:hAnsi="標楷體"/>
          <w:color w:val="000000"/>
        </w:rPr>
      </w:pPr>
      <w:r w:rsidRPr="0017294A">
        <w:rPr>
          <w:rFonts w:hAnsi="標楷體" w:hint="eastAsia"/>
          <w:color w:val="000000"/>
        </w:rPr>
        <w:t>醫療財團法人病理發展基金會</w:t>
      </w:r>
      <w:r w:rsidRPr="0017294A">
        <w:rPr>
          <w:rFonts w:hAnsi="標楷體"/>
          <w:color w:val="000000"/>
        </w:rPr>
        <w:t>(</w:t>
      </w:r>
      <w:r w:rsidRPr="0017294A">
        <w:rPr>
          <w:rFonts w:hAnsi="標楷體" w:hint="eastAsia"/>
          <w:color w:val="000000"/>
        </w:rPr>
        <w:t>以下簡稱病理基金會</w:t>
      </w:r>
      <w:r w:rsidRPr="0017294A">
        <w:rPr>
          <w:rFonts w:hAnsi="標楷體"/>
          <w:color w:val="000000"/>
        </w:rPr>
        <w:t>)</w:t>
      </w:r>
      <w:r w:rsidRPr="0017294A">
        <w:rPr>
          <w:rFonts w:hAnsi="標楷體" w:hint="eastAsia"/>
          <w:color w:val="000000"/>
        </w:rPr>
        <w:t>係依民法、醫療法等規定，由臺北市政府及臺北市瑠公農田水利會各捐助</w:t>
      </w:r>
      <w:r w:rsidRPr="0017294A">
        <w:rPr>
          <w:rFonts w:hAnsi="標楷體"/>
          <w:color w:val="000000"/>
        </w:rPr>
        <w:t>3</w:t>
      </w:r>
      <w:r w:rsidRPr="0017294A">
        <w:rPr>
          <w:rFonts w:hAnsi="標楷體" w:hint="eastAsia"/>
          <w:color w:val="000000"/>
        </w:rPr>
        <w:t>億元所設立，其設立目的旨在加強國內病理檢驗服務與研究，以提高我國醫療水準。病理發展基金會</w:t>
      </w:r>
      <w:r w:rsidRPr="0017294A">
        <w:rPr>
          <w:rFonts w:hAnsi="標楷體"/>
          <w:color w:val="000000"/>
        </w:rPr>
        <w:t>114</w:t>
      </w:r>
      <w:r w:rsidRPr="0017294A">
        <w:rPr>
          <w:rFonts w:hAnsi="標楷體" w:hint="eastAsia"/>
          <w:color w:val="000000"/>
        </w:rPr>
        <w:t>年度預算案編列收入</w:t>
      </w:r>
      <w:r w:rsidRPr="0017294A">
        <w:rPr>
          <w:rFonts w:hAnsi="標楷體"/>
          <w:color w:val="000000"/>
        </w:rPr>
        <w:t>3</w:t>
      </w:r>
      <w:r w:rsidRPr="0017294A">
        <w:rPr>
          <w:rFonts w:hAnsi="標楷體" w:hint="eastAsia"/>
          <w:color w:val="000000"/>
        </w:rPr>
        <w:t>億</w:t>
      </w:r>
      <w:r w:rsidR="00FF79A2">
        <w:rPr>
          <w:rFonts w:hAnsi="標楷體" w:hint="eastAsia"/>
          <w:color w:val="000000"/>
        </w:rPr>
        <w:t>4</w:t>
      </w:r>
      <w:r w:rsidR="00FF79A2">
        <w:rPr>
          <w:rFonts w:hAnsi="標楷體"/>
          <w:color w:val="000000"/>
        </w:rPr>
        <w:t>,333</w:t>
      </w:r>
      <w:r w:rsidRPr="0017294A">
        <w:rPr>
          <w:rFonts w:hAnsi="標楷體" w:hint="eastAsia"/>
          <w:color w:val="000000"/>
        </w:rPr>
        <w:t>萬</w:t>
      </w:r>
      <w:r w:rsidR="00FF79A2">
        <w:rPr>
          <w:rFonts w:hAnsi="標楷體"/>
          <w:color w:val="000000"/>
        </w:rPr>
        <w:t>9</w:t>
      </w:r>
      <w:r w:rsidRPr="0017294A">
        <w:rPr>
          <w:rFonts w:hAnsi="標楷體" w:hint="eastAsia"/>
          <w:color w:val="000000"/>
        </w:rPr>
        <w:t>千元，較</w:t>
      </w:r>
      <w:r w:rsidRPr="0017294A">
        <w:rPr>
          <w:rFonts w:hAnsi="標楷體"/>
          <w:color w:val="000000"/>
        </w:rPr>
        <w:t>113</w:t>
      </w:r>
      <w:r w:rsidRPr="0017294A">
        <w:rPr>
          <w:rFonts w:hAnsi="標楷體" w:hint="eastAsia"/>
          <w:color w:val="000000"/>
        </w:rPr>
        <w:t>年度預算增加</w:t>
      </w:r>
      <w:r w:rsidRPr="0017294A">
        <w:rPr>
          <w:rFonts w:hAnsi="標楷體"/>
          <w:color w:val="000000"/>
        </w:rPr>
        <w:t>127</w:t>
      </w:r>
      <w:r w:rsidRPr="0017294A">
        <w:rPr>
          <w:rFonts w:hAnsi="標楷體" w:hint="eastAsia"/>
          <w:color w:val="000000"/>
        </w:rPr>
        <w:t>萬</w:t>
      </w:r>
      <w:r w:rsidRPr="0017294A">
        <w:rPr>
          <w:rFonts w:hAnsi="標楷體"/>
          <w:color w:val="000000"/>
        </w:rPr>
        <w:t>5</w:t>
      </w:r>
      <w:r w:rsidRPr="0017294A">
        <w:rPr>
          <w:rFonts w:hAnsi="標楷體" w:hint="eastAsia"/>
          <w:color w:val="000000"/>
        </w:rPr>
        <w:t>千元</w:t>
      </w:r>
      <w:r w:rsidRPr="0017294A">
        <w:rPr>
          <w:rFonts w:hAnsi="標楷體"/>
          <w:color w:val="000000"/>
        </w:rPr>
        <w:t>(</w:t>
      </w:r>
      <w:r w:rsidRPr="0017294A">
        <w:rPr>
          <w:rFonts w:hAnsi="標楷體" w:hint="eastAsia"/>
          <w:color w:val="000000"/>
        </w:rPr>
        <w:t>增幅</w:t>
      </w:r>
      <w:r w:rsidRPr="0017294A">
        <w:rPr>
          <w:rFonts w:hAnsi="標楷體"/>
          <w:color w:val="000000"/>
        </w:rPr>
        <w:t>0.37%)</w:t>
      </w:r>
      <w:r w:rsidRPr="0017294A">
        <w:rPr>
          <w:rFonts w:hAnsi="標楷體" w:hint="eastAsia"/>
          <w:color w:val="000000"/>
        </w:rPr>
        <w:t>；支出編列</w:t>
      </w:r>
      <w:r w:rsidRPr="0017294A">
        <w:rPr>
          <w:rFonts w:hAnsi="標楷體"/>
          <w:color w:val="000000"/>
        </w:rPr>
        <w:t>3</w:t>
      </w:r>
      <w:r w:rsidRPr="0017294A">
        <w:rPr>
          <w:rFonts w:hAnsi="標楷體" w:hint="eastAsia"/>
          <w:color w:val="000000"/>
        </w:rPr>
        <w:t>億</w:t>
      </w:r>
      <w:r w:rsidRPr="0017294A">
        <w:rPr>
          <w:rFonts w:hAnsi="標楷體"/>
          <w:color w:val="000000"/>
        </w:rPr>
        <w:t>3,320</w:t>
      </w:r>
      <w:r w:rsidRPr="0017294A">
        <w:rPr>
          <w:rFonts w:hAnsi="標楷體" w:hint="eastAsia"/>
          <w:color w:val="000000"/>
        </w:rPr>
        <w:t>萬</w:t>
      </w:r>
      <w:r w:rsidRPr="0017294A">
        <w:rPr>
          <w:rFonts w:hAnsi="標楷體"/>
          <w:color w:val="000000"/>
        </w:rPr>
        <w:t>5</w:t>
      </w:r>
      <w:r w:rsidRPr="0017294A">
        <w:rPr>
          <w:rFonts w:hAnsi="標楷體" w:hint="eastAsia"/>
          <w:color w:val="000000"/>
        </w:rPr>
        <w:t>千元，較</w:t>
      </w:r>
      <w:r w:rsidRPr="0017294A">
        <w:rPr>
          <w:rFonts w:hAnsi="標楷體"/>
          <w:color w:val="000000"/>
        </w:rPr>
        <w:t>113</w:t>
      </w:r>
      <w:r w:rsidRPr="0017294A">
        <w:rPr>
          <w:rFonts w:hAnsi="標楷體" w:hint="eastAsia"/>
          <w:color w:val="000000"/>
        </w:rPr>
        <w:t>年度預算增加</w:t>
      </w:r>
      <w:r w:rsidRPr="0017294A">
        <w:rPr>
          <w:rFonts w:hAnsi="標楷體"/>
          <w:color w:val="000000"/>
        </w:rPr>
        <w:t>127</w:t>
      </w:r>
      <w:r w:rsidRPr="0017294A">
        <w:rPr>
          <w:rFonts w:hAnsi="標楷體" w:hint="eastAsia"/>
          <w:color w:val="000000"/>
        </w:rPr>
        <w:t>萬</w:t>
      </w:r>
      <w:r w:rsidRPr="0017294A">
        <w:rPr>
          <w:rFonts w:hAnsi="標楷體"/>
          <w:color w:val="000000"/>
        </w:rPr>
        <w:t>1</w:t>
      </w:r>
      <w:r w:rsidRPr="0017294A">
        <w:rPr>
          <w:rFonts w:hAnsi="標楷體" w:hint="eastAsia"/>
          <w:color w:val="000000"/>
        </w:rPr>
        <w:t>千元</w:t>
      </w:r>
      <w:r w:rsidRPr="0017294A">
        <w:rPr>
          <w:rFonts w:hAnsi="標楷體"/>
          <w:color w:val="000000"/>
        </w:rPr>
        <w:t>(</w:t>
      </w:r>
      <w:r w:rsidRPr="0017294A">
        <w:rPr>
          <w:rFonts w:hAnsi="標楷體" w:hint="eastAsia"/>
          <w:color w:val="000000"/>
        </w:rPr>
        <w:t>增幅</w:t>
      </w:r>
      <w:r w:rsidRPr="0017294A">
        <w:rPr>
          <w:rFonts w:hAnsi="標楷體"/>
          <w:color w:val="000000"/>
        </w:rPr>
        <w:t>0.38%)</w:t>
      </w:r>
      <w:r w:rsidRPr="0017294A">
        <w:rPr>
          <w:rFonts w:hAnsi="標楷體" w:hint="eastAsia"/>
          <w:color w:val="000000"/>
        </w:rPr>
        <w:t>；收支相抵後預計賸餘</w:t>
      </w:r>
      <w:r w:rsidRPr="0017294A">
        <w:rPr>
          <w:rFonts w:hAnsi="標楷體"/>
          <w:color w:val="000000"/>
        </w:rPr>
        <w:t>1‚013</w:t>
      </w:r>
      <w:r w:rsidRPr="0017294A">
        <w:rPr>
          <w:rFonts w:hAnsi="標楷體" w:hint="eastAsia"/>
          <w:color w:val="000000"/>
        </w:rPr>
        <w:t>萬元</w:t>
      </w:r>
      <w:r w:rsidRPr="0017294A">
        <w:rPr>
          <w:rFonts w:hAnsi="標楷體"/>
          <w:color w:val="000000"/>
        </w:rPr>
        <w:t>4</w:t>
      </w:r>
      <w:r w:rsidRPr="0017294A">
        <w:rPr>
          <w:rFonts w:hAnsi="標楷體" w:hint="eastAsia"/>
          <w:color w:val="000000"/>
        </w:rPr>
        <w:t>千元，較</w:t>
      </w:r>
      <w:r w:rsidRPr="0017294A">
        <w:rPr>
          <w:rFonts w:hAnsi="標楷體"/>
          <w:color w:val="000000"/>
        </w:rPr>
        <w:t>113</w:t>
      </w:r>
      <w:r w:rsidRPr="0017294A">
        <w:rPr>
          <w:rFonts w:hAnsi="標楷體" w:hint="eastAsia"/>
          <w:color w:val="000000"/>
        </w:rPr>
        <w:t>年度增加</w:t>
      </w:r>
      <w:r w:rsidRPr="0017294A">
        <w:rPr>
          <w:rFonts w:hAnsi="標楷體"/>
          <w:color w:val="000000"/>
        </w:rPr>
        <w:t>4</w:t>
      </w:r>
      <w:r w:rsidRPr="0017294A">
        <w:rPr>
          <w:rFonts w:hAnsi="標楷體" w:hint="eastAsia"/>
          <w:color w:val="000000"/>
        </w:rPr>
        <w:t>千元</w:t>
      </w:r>
      <w:r w:rsidRPr="0017294A">
        <w:rPr>
          <w:rFonts w:hAnsi="標楷體"/>
          <w:color w:val="000000"/>
        </w:rPr>
        <w:t>(</w:t>
      </w:r>
      <w:r w:rsidRPr="0017294A">
        <w:rPr>
          <w:rFonts w:hAnsi="標楷體" w:hint="eastAsia"/>
          <w:color w:val="000000"/>
        </w:rPr>
        <w:t>增幅</w:t>
      </w:r>
      <w:r w:rsidRPr="0017294A">
        <w:rPr>
          <w:rFonts w:hAnsi="標楷體"/>
          <w:color w:val="000000"/>
        </w:rPr>
        <w:t>0.04%)</w:t>
      </w:r>
      <w:r w:rsidRPr="0017294A">
        <w:rPr>
          <w:rFonts w:hAnsi="標楷體" w:hint="eastAsia"/>
          <w:color w:val="000000"/>
        </w:rPr>
        <w:t>，主要係利息收入增加及解剖病理部收入減</w:t>
      </w:r>
      <w:r w:rsidR="008975F2">
        <w:rPr>
          <w:rFonts w:hAnsi="標楷體" w:hint="eastAsia"/>
          <w:color w:val="000000"/>
        </w:rPr>
        <w:t>少</w:t>
      </w:r>
      <w:r w:rsidRPr="0017294A">
        <w:rPr>
          <w:rFonts w:hAnsi="標楷體" w:hint="eastAsia"/>
          <w:color w:val="000000"/>
        </w:rPr>
        <w:t>增減互抵所致。謹就該基金會114年度預算案評估如次：</w:t>
      </w:r>
    </w:p>
    <w:p w:rsidR="00C106D0" w:rsidRPr="00610AF1" w:rsidRDefault="00BB691A" w:rsidP="00C106D0">
      <w:pPr>
        <w:pStyle w:val="14"/>
        <w:spacing w:beforeLines="25" w:before="125"/>
        <w:ind w:left="567" w:hanging="567"/>
        <w:rPr>
          <w:rFonts w:hAnsi="標楷體"/>
          <w:color w:val="000000"/>
        </w:rPr>
      </w:pPr>
      <w:bookmarkStart w:id="1" w:name="_Toc115337436"/>
      <w:bookmarkStart w:id="2" w:name="_Toc195626528"/>
      <w:r w:rsidRPr="00610AF1">
        <w:rPr>
          <w:rFonts w:hAnsi="標楷體" w:hint="eastAsia"/>
          <w:color w:val="000000"/>
        </w:rPr>
        <w:t>二、</w:t>
      </w:r>
      <w:bookmarkEnd w:id="1"/>
      <w:r w:rsidR="00EC4A82" w:rsidRPr="00EC4A82">
        <w:rPr>
          <w:rFonts w:hAnsi="標楷體" w:hint="eastAsia"/>
        </w:rPr>
        <w:t>主要部門逹成率經年超出目標值，績效指標之訂定未具</w:t>
      </w:r>
      <w:r w:rsidR="00037F0E">
        <w:rPr>
          <w:rFonts w:hAnsi="標楷體" w:hint="eastAsia"/>
        </w:rPr>
        <w:t>積極</w:t>
      </w:r>
      <w:r w:rsidR="00EC4A82" w:rsidRPr="00EC4A82">
        <w:rPr>
          <w:rFonts w:hAnsi="標楷體" w:hint="eastAsia"/>
        </w:rPr>
        <w:t>性，允宜研謀訂定合宜目標值，俾以策進組織成長動能</w:t>
      </w:r>
      <w:bookmarkEnd w:id="2"/>
    </w:p>
    <w:p w:rsidR="00C02BC2" w:rsidRDefault="00C02BC2" w:rsidP="000071E9">
      <w:pPr>
        <w:ind w:left="566" w:firstLine="566"/>
        <w:rPr>
          <w:rFonts w:hAnsi="標楷體"/>
          <w:color w:val="000000"/>
        </w:rPr>
      </w:pPr>
      <w:r w:rsidRPr="00C02BC2">
        <w:rPr>
          <w:rFonts w:hAnsi="標楷體" w:hint="eastAsia"/>
          <w:color w:val="000000"/>
        </w:rPr>
        <w:t>病理基金會辦理外科病理、細胞病理、新生兒篩檢、生化免疫及分子醫學等檢驗，並致力於病理技術的研究與發展。此外，該基金會亦協助公私立醫療院所推動病理相關業務，並為醫事技術人員提供專業訓練及學術交流機會</w:t>
      </w:r>
      <w:r w:rsidR="00037F0E">
        <w:rPr>
          <w:rFonts w:hAnsi="標楷體" w:hint="eastAsia"/>
          <w:color w:val="000000"/>
        </w:rPr>
        <w:t>，惟近年</w:t>
      </w:r>
      <w:r w:rsidR="00D26E06">
        <w:rPr>
          <w:rFonts w:hAnsi="標楷體" w:hint="eastAsia"/>
          <w:color w:val="000000"/>
        </w:rPr>
        <w:t>所</w:t>
      </w:r>
      <w:r w:rsidR="00037F0E">
        <w:rPr>
          <w:rFonts w:hAnsi="標楷體" w:hint="eastAsia"/>
          <w:color w:val="000000"/>
        </w:rPr>
        <w:t>訂</w:t>
      </w:r>
      <w:r w:rsidR="00D26E06">
        <w:rPr>
          <w:rFonts w:hAnsi="標楷體" w:hint="eastAsia"/>
          <w:color w:val="000000"/>
        </w:rPr>
        <w:t>定</w:t>
      </w:r>
      <w:r w:rsidR="00037F0E">
        <w:rPr>
          <w:rFonts w:hAnsi="標楷體" w:hint="eastAsia"/>
          <w:color w:val="000000"/>
        </w:rPr>
        <w:t>績效目標未具積極性</w:t>
      </w:r>
      <w:r w:rsidRPr="00C02BC2">
        <w:rPr>
          <w:rFonts w:hAnsi="標楷體" w:hint="eastAsia"/>
          <w:color w:val="000000"/>
        </w:rPr>
        <w:t>。茲說明如下：</w:t>
      </w:r>
    </w:p>
    <w:p w:rsidR="00C02BC2" w:rsidRPr="006C4045" w:rsidRDefault="00C02BC2" w:rsidP="00C02BC2">
      <w:pPr>
        <w:pStyle w:val="a4"/>
        <w:ind w:left="849" w:hanging="283"/>
        <w:rPr>
          <w:rFonts w:hAnsi="標楷體"/>
          <w:b/>
          <w:color w:val="000000"/>
        </w:rPr>
      </w:pPr>
      <w:r w:rsidRPr="006C4045">
        <w:rPr>
          <w:rFonts w:hAnsi="標楷體" w:hint="eastAsia"/>
          <w:b/>
          <w:color w:val="000000"/>
        </w:rPr>
        <w:t>(一)主要部門計畫概要</w:t>
      </w:r>
    </w:p>
    <w:p w:rsidR="00C02BC2" w:rsidRPr="006C4045" w:rsidRDefault="00C02BC2" w:rsidP="00C02BC2">
      <w:pPr>
        <w:pStyle w:val="123"/>
        <w:ind w:left="1133" w:hanging="283"/>
        <w:rPr>
          <w:rFonts w:hAnsi="標楷體"/>
        </w:rPr>
      </w:pPr>
      <w:r w:rsidRPr="006C4045">
        <w:rPr>
          <w:rFonts w:hAnsi="標楷體" w:hint="eastAsia"/>
          <w:snapToGrid/>
          <w:color w:val="000000"/>
        </w:rPr>
        <w:t>1.解</w:t>
      </w:r>
      <w:r w:rsidRPr="006C4045">
        <w:rPr>
          <w:rFonts w:hAnsi="標楷體" w:hint="eastAsia"/>
        </w:rPr>
        <w:t>剖病理部：負責組織病理切片與細胞病理抹片</w:t>
      </w:r>
      <w:r w:rsidR="00603AC9">
        <w:rPr>
          <w:rFonts w:hAnsi="標楷體" w:hint="eastAsia"/>
        </w:rPr>
        <w:t>之</w:t>
      </w:r>
      <w:r w:rsidRPr="006C4045">
        <w:rPr>
          <w:rFonts w:hAnsi="標楷體" w:hint="eastAsia"/>
        </w:rPr>
        <w:t>委託檢驗，並發展標靶治療之伴隨檢驗等。</w:t>
      </w:r>
    </w:p>
    <w:p w:rsidR="00C02BC2" w:rsidRPr="006C4045" w:rsidRDefault="00C02BC2" w:rsidP="00C02BC2">
      <w:pPr>
        <w:pStyle w:val="123"/>
        <w:ind w:left="1133" w:hanging="283"/>
        <w:rPr>
          <w:rFonts w:hAnsi="標楷體"/>
        </w:rPr>
      </w:pPr>
      <w:r w:rsidRPr="006C4045">
        <w:rPr>
          <w:rFonts w:hAnsi="標楷體" w:hint="eastAsia"/>
        </w:rPr>
        <w:t>2.臨床病理部：承接臨床醫療院所委託之特殊檢驗與學術單位研究計畫，並參與衛生福利部國民健康署114年度「新生兒先天代謝異常疾病篩檢合約實驗室」計畫。</w:t>
      </w:r>
    </w:p>
    <w:p w:rsidR="00C02BC2" w:rsidRDefault="00C02BC2" w:rsidP="00C02BC2">
      <w:pPr>
        <w:pStyle w:val="123"/>
        <w:ind w:left="1133" w:hanging="283"/>
        <w:rPr>
          <w:rFonts w:hAnsi="標楷體"/>
          <w:color w:val="000000"/>
        </w:rPr>
      </w:pPr>
      <w:r w:rsidRPr="006C4045">
        <w:rPr>
          <w:rFonts w:hAnsi="標楷體" w:hint="eastAsia"/>
        </w:rPr>
        <w:t>3</w:t>
      </w:r>
      <w:r w:rsidRPr="006C4045">
        <w:rPr>
          <w:rFonts w:hAnsi="標楷體"/>
        </w:rPr>
        <w:t>.</w:t>
      </w:r>
      <w:r w:rsidRPr="006C4045">
        <w:rPr>
          <w:rFonts w:hAnsi="標楷體" w:hint="eastAsia"/>
        </w:rPr>
        <w:t>分子醫學部：負責肝炎檢測、HPV與子宮頸癌篩檢、癌症標靶藥物相關基因檢測、藥害基因檢測，並提供及開發NGS次世代定序檢</w:t>
      </w:r>
      <w:r w:rsidRPr="006C4045">
        <w:rPr>
          <w:rFonts w:hAnsi="標楷體" w:hint="eastAsia"/>
          <w:color w:val="000000"/>
        </w:rPr>
        <w:t>測項目等。</w:t>
      </w:r>
    </w:p>
    <w:p w:rsidR="00587B89" w:rsidRPr="006C4045" w:rsidRDefault="00587B89" w:rsidP="00752F51">
      <w:pPr>
        <w:pStyle w:val="2"/>
        <w:ind w:left="850" w:firstLine="566"/>
        <w:rPr>
          <w:rFonts w:hAnsi="標楷體" w:hint="eastAsia"/>
          <w:snapToGrid/>
          <w:color w:val="000000"/>
        </w:rPr>
      </w:pPr>
      <w:r>
        <w:rPr>
          <w:rFonts w:hAnsi="標楷體" w:hint="eastAsia"/>
          <w:color w:val="000000"/>
        </w:rPr>
        <w:t>各主要部門1</w:t>
      </w:r>
      <w:r>
        <w:rPr>
          <w:rFonts w:hAnsi="標楷體"/>
          <w:color w:val="000000"/>
        </w:rPr>
        <w:t>14</w:t>
      </w:r>
      <w:r>
        <w:rPr>
          <w:rFonts w:hAnsi="標楷體" w:hint="eastAsia"/>
          <w:color w:val="000000"/>
        </w:rPr>
        <w:t>年度依其預期效益訂有不同之目標值(詳表1</w:t>
      </w:r>
      <w:r>
        <w:rPr>
          <w:rFonts w:hAnsi="標楷體"/>
          <w:color w:val="000000"/>
        </w:rPr>
        <w:t>)</w:t>
      </w:r>
      <w:r>
        <w:rPr>
          <w:rFonts w:hAnsi="標楷體" w:hint="eastAsia"/>
          <w:color w:val="000000"/>
        </w:rPr>
        <w:t>。</w:t>
      </w:r>
    </w:p>
    <w:p w:rsidR="00C02BC2" w:rsidRPr="006C4045" w:rsidRDefault="00C02BC2" w:rsidP="00C02BC2">
      <w:pPr>
        <w:pStyle w:val="a4"/>
        <w:ind w:left="849" w:hanging="283"/>
        <w:rPr>
          <w:rFonts w:hAnsi="標楷體"/>
          <w:b/>
          <w:color w:val="000000"/>
        </w:rPr>
      </w:pPr>
      <w:r w:rsidRPr="006C4045">
        <w:rPr>
          <w:rFonts w:hAnsi="標楷體" w:hint="eastAsia"/>
          <w:b/>
          <w:color w:val="000000"/>
        </w:rPr>
        <w:t xml:space="preserve"> (二)部分績效指標實際值大幅超</w:t>
      </w:r>
      <w:r w:rsidR="00E629F7">
        <w:rPr>
          <w:rFonts w:hAnsi="標楷體" w:hint="eastAsia"/>
          <w:b/>
          <w:color w:val="000000"/>
        </w:rPr>
        <w:t>逾</w:t>
      </w:r>
      <w:r w:rsidRPr="006C4045">
        <w:rPr>
          <w:rFonts w:hAnsi="標楷體" w:hint="eastAsia"/>
          <w:b/>
          <w:color w:val="000000"/>
        </w:rPr>
        <w:t>目標值，</w:t>
      </w:r>
      <w:r w:rsidR="00E629F7" w:rsidRPr="00E629F7">
        <w:rPr>
          <w:rFonts w:hAnsi="標楷體" w:hint="eastAsia"/>
          <w:b/>
          <w:color w:val="000000"/>
        </w:rPr>
        <w:t>允宜訂定</w:t>
      </w:r>
      <w:r w:rsidR="00EC332E">
        <w:rPr>
          <w:rFonts w:hAnsi="標楷體" w:hint="eastAsia"/>
          <w:b/>
          <w:color w:val="000000"/>
        </w:rPr>
        <w:t>較</w:t>
      </w:r>
      <w:r w:rsidR="00E629F7">
        <w:rPr>
          <w:rFonts w:hAnsi="標楷體" w:hint="eastAsia"/>
          <w:b/>
          <w:color w:val="000000"/>
        </w:rPr>
        <w:t>具</w:t>
      </w:r>
      <w:r w:rsidR="00EC332E">
        <w:rPr>
          <w:rFonts w:hAnsi="標楷體" w:hint="eastAsia"/>
          <w:b/>
          <w:color w:val="000000"/>
        </w:rPr>
        <w:t>積極</w:t>
      </w:r>
      <w:r w:rsidR="00E629F7" w:rsidRPr="00E629F7">
        <w:rPr>
          <w:rFonts w:hAnsi="標楷體" w:hint="eastAsia"/>
          <w:b/>
          <w:color w:val="000000"/>
        </w:rPr>
        <w:t>性之績效目標值</w:t>
      </w:r>
      <w:r w:rsidR="00E629F7">
        <w:rPr>
          <w:rFonts w:hAnsi="標楷體" w:hint="eastAsia"/>
          <w:b/>
          <w:color w:val="000000"/>
        </w:rPr>
        <w:t xml:space="preserve"> </w:t>
      </w:r>
    </w:p>
    <w:p w:rsidR="00C02BC2" w:rsidRPr="006C4045" w:rsidRDefault="00C02BC2" w:rsidP="00C02BC2">
      <w:pPr>
        <w:pStyle w:val="123"/>
        <w:ind w:left="1133" w:hanging="283"/>
        <w:rPr>
          <w:rFonts w:hAnsi="標楷體"/>
        </w:rPr>
      </w:pPr>
      <w:r w:rsidRPr="006C4045">
        <w:rPr>
          <w:rFonts w:hAnsi="標楷體" w:hint="eastAsia"/>
          <w:color w:val="000000"/>
        </w:rPr>
        <w:t>1.解剖病理部於110年至113年度</w:t>
      </w:r>
      <w:r w:rsidR="00EC332E">
        <w:rPr>
          <w:rFonts w:hAnsi="標楷體" w:hint="eastAsia"/>
          <w:color w:val="000000"/>
        </w:rPr>
        <w:t>所訂之</w:t>
      </w:r>
      <w:r w:rsidRPr="006C4045">
        <w:rPr>
          <w:rFonts w:hAnsi="標楷體" w:hint="eastAsia"/>
          <w:color w:val="000000"/>
        </w:rPr>
        <w:t>績效目標</w:t>
      </w:r>
      <w:r w:rsidR="00EC332E">
        <w:rPr>
          <w:rFonts w:hAnsi="標楷體" w:hint="eastAsia"/>
          <w:color w:val="000000"/>
        </w:rPr>
        <w:t>均為</w:t>
      </w:r>
      <w:r w:rsidRPr="006C4045">
        <w:rPr>
          <w:rFonts w:hAnsi="標楷體" w:hint="eastAsia"/>
          <w:color w:val="000000"/>
        </w:rPr>
        <w:t>：客戶滿意度90%及舉辦外科病理討論會10場。實際達成值為客戶滿意度介於97.40%至98.80%</w:t>
      </w:r>
      <w:r w:rsidR="00EC332E">
        <w:rPr>
          <w:rFonts w:hAnsi="標楷體" w:hint="eastAsia"/>
          <w:color w:val="000000"/>
        </w:rPr>
        <w:t>間</w:t>
      </w:r>
      <w:r w:rsidRPr="006C4045">
        <w:rPr>
          <w:rFonts w:hAnsi="標楷體" w:hint="eastAsia"/>
          <w:color w:val="000000"/>
        </w:rPr>
        <w:t>，討論會舉辦次數介於10至1</w:t>
      </w:r>
      <w:r w:rsidRPr="006C4045">
        <w:rPr>
          <w:rFonts w:hAnsi="標楷體"/>
          <w:color w:val="000000"/>
        </w:rPr>
        <w:t>1</w:t>
      </w:r>
      <w:r w:rsidRPr="006C4045">
        <w:rPr>
          <w:rFonts w:hAnsi="標楷體" w:hint="eastAsia"/>
          <w:color w:val="000000"/>
        </w:rPr>
        <w:t>場</w:t>
      </w:r>
      <w:r w:rsidR="00EC332E">
        <w:rPr>
          <w:rFonts w:hAnsi="標楷體" w:hint="eastAsia"/>
          <w:color w:val="000000"/>
        </w:rPr>
        <w:t>間</w:t>
      </w:r>
      <w:r w:rsidRPr="006C4045">
        <w:rPr>
          <w:rFonts w:hAnsi="標楷體" w:hint="eastAsia"/>
          <w:color w:val="000000"/>
        </w:rPr>
        <w:t>。</w:t>
      </w:r>
      <w:r w:rsidR="00EC332E">
        <w:rPr>
          <w:rFonts w:hAnsi="標楷體" w:hint="eastAsia"/>
          <w:color w:val="000000"/>
        </w:rPr>
        <w:t>近年目標值均相同且</w:t>
      </w:r>
      <w:r w:rsidRPr="006C4045">
        <w:rPr>
          <w:rFonts w:hAnsi="標楷體" w:hint="eastAsia"/>
        </w:rPr>
        <w:t>達成率</w:t>
      </w:r>
      <w:r w:rsidR="00EC332E">
        <w:rPr>
          <w:rFonts w:hAnsi="標楷體" w:hint="eastAsia"/>
        </w:rPr>
        <w:t>均</w:t>
      </w:r>
      <w:r w:rsidRPr="006C4045">
        <w:rPr>
          <w:rFonts w:hAnsi="標楷體" w:hint="eastAsia"/>
        </w:rPr>
        <w:t>超過100%，</w:t>
      </w:r>
      <w:r w:rsidR="00EC332E">
        <w:rPr>
          <w:rFonts w:hAnsi="標楷體" w:hint="eastAsia"/>
        </w:rPr>
        <w:t>實未具積極</w:t>
      </w:r>
      <w:r w:rsidRPr="006C4045">
        <w:rPr>
          <w:rFonts w:hAnsi="標楷體" w:hint="eastAsia"/>
        </w:rPr>
        <w:t>性</w:t>
      </w:r>
      <w:r w:rsidR="00EC332E">
        <w:rPr>
          <w:rFonts w:hAnsi="標楷體" w:hint="eastAsia"/>
        </w:rPr>
        <w:t>(詳表2</w:t>
      </w:r>
      <w:r w:rsidR="00EC332E">
        <w:rPr>
          <w:rFonts w:hAnsi="標楷體"/>
        </w:rPr>
        <w:t>)</w:t>
      </w:r>
      <w:r w:rsidRPr="006C4045">
        <w:rPr>
          <w:rFonts w:hAnsi="標楷體" w:hint="eastAsia"/>
        </w:rPr>
        <w:t>。此外，未將組織病理切片與細胞病理抹片</w:t>
      </w:r>
      <w:r w:rsidR="00EC332E">
        <w:rPr>
          <w:rFonts w:hAnsi="標楷體" w:hint="eastAsia"/>
        </w:rPr>
        <w:t>之</w:t>
      </w:r>
      <w:r w:rsidRPr="006C4045">
        <w:rPr>
          <w:rFonts w:hAnsi="標楷體" w:hint="eastAsia"/>
        </w:rPr>
        <w:t>委託檢驗件數納入指標，致計畫與績效目標缺乏聯結。</w:t>
      </w:r>
    </w:p>
    <w:p w:rsidR="00C02BC2" w:rsidRPr="006C4045" w:rsidRDefault="00C02BC2" w:rsidP="00C02BC2">
      <w:pPr>
        <w:pStyle w:val="123"/>
        <w:ind w:left="1133" w:hanging="283"/>
        <w:rPr>
          <w:rFonts w:hAnsi="標楷體"/>
          <w:snapToGrid/>
          <w:color w:val="000000"/>
        </w:rPr>
      </w:pPr>
      <w:r w:rsidRPr="006C4045">
        <w:rPr>
          <w:rFonts w:hAnsi="標楷體" w:hint="eastAsia"/>
        </w:rPr>
        <w:t>2.</w:t>
      </w:r>
      <w:r w:rsidRPr="006C4045">
        <w:rPr>
          <w:rFonts w:hAnsi="標楷體" w:hint="eastAsia"/>
        </w:rPr>
        <w:tab/>
        <w:t>臨床病</w:t>
      </w:r>
      <w:r w:rsidRPr="006C4045">
        <w:rPr>
          <w:rFonts w:hAnsi="標楷體" w:hint="eastAsia"/>
          <w:color w:val="000000"/>
        </w:rPr>
        <w:t>理部於110年至113年度</w:t>
      </w:r>
      <w:r w:rsidR="00EC332E">
        <w:rPr>
          <w:rFonts w:hAnsi="標楷體" w:hint="eastAsia"/>
          <w:color w:val="000000"/>
        </w:rPr>
        <w:t>所訂之</w:t>
      </w:r>
      <w:r w:rsidRPr="006C4045">
        <w:rPr>
          <w:rFonts w:hAnsi="標楷體" w:hint="eastAsia"/>
          <w:color w:val="000000"/>
        </w:rPr>
        <w:t>績效目標</w:t>
      </w:r>
      <w:r w:rsidR="00EC332E">
        <w:rPr>
          <w:rFonts w:hAnsi="標楷體" w:hint="eastAsia"/>
          <w:color w:val="000000"/>
        </w:rPr>
        <w:t>均為</w:t>
      </w:r>
      <w:r w:rsidRPr="006C4045">
        <w:rPr>
          <w:rFonts w:hAnsi="標楷體" w:hint="eastAsia"/>
          <w:color w:val="000000"/>
        </w:rPr>
        <w:t>：客戶滿意度90%、重金屬檢驗2,000件及新生兒篩檢作業人員在職教育訓練2場。實際達成值為客戶滿意度介於</w:t>
      </w:r>
      <w:r w:rsidR="00EC332E">
        <w:rPr>
          <w:rFonts w:hAnsi="標楷體"/>
          <w:color w:val="000000"/>
        </w:rPr>
        <w:t>97</w:t>
      </w:r>
      <w:r w:rsidR="009253E2">
        <w:rPr>
          <w:rFonts w:hAnsi="標楷體"/>
          <w:color w:val="000000"/>
        </w:rPr>
        <w:t>.5</w:t>
      </w:r>
      <w:r w:rsidRPr="006C4045">
        <w:rPr>
          <w:rFonts w:hAnsi="標楷體" w:hint="eastAsia"/>
          <w:color w:val="000000"/>
        </w:rPr>
        <w:t>%至98.20%</w:t>
      </w:r>
      <w:r w:rsidR="009253E2">
        <w:rPr>
          <w:rFonts w:hAnsi="標楷體" w:hint="eastAsia"/>
          <w:color w:val="000000"/>
        </w:rPr>
        <w:t>間</w:t>
      </w:r>
      <w:r w:rsidRPr="006C4045">
        <w:rPr>
          <w:rFonts w:hAnsi="標楷體" w:hint="eastAsia"/>
          <w:color w:val="000000"/>
        </w:rPr>
        <w:t>、重金屬檢驗介於</w:t>
      </w:r>
      <w:r w:rsidRPr="006C4045">
        <w:rPr>
          <w:rFonts w:hAnsi="標楷體"/>
          <w:color w:val="000000"/>
        </w:rPr>
        <w:t>3,095</w:t>
      </w:r>
      <w:r w:rsidRPr="006C4045">
        <w:rPr>
          <w:rFonts w:hAnsi="標楷體" w:hint="eastAsia"/>
          <w:color w:val="000000"/>
        </w:rPr>
        <w:t>件至</w:t>
      </w:r>
      <w:r w:rsidRPr="006C4045">
        <w:rPr>
          <w:rFonts w:hAnsi="標楷體"/>
          <w:color w:val="000000"/>
        </w:rPr>
        <w:t>3,464</w:t>
      </w:r>
      <w:r w:rsidRPr="006C4045">
        <w:rPr>
          <w:rFonts w:hAnsi="標楷體" w:hint="eastAsia"/>
          <w:color w:val="000000"/>
        </w:rPr>
        <w:t>件</w:t>
      </w:r>
      <w:r w:rsidR="009253E2">
        <w:rPr>
          <w:rFonts w:hAnsi="標楷體" w:hint="eastAsia"/>
          <w:color w:val="000000"/>
        </w:rPr>
        <w:t>間</w:t>
      </w:r>
      <w:r w:rsidRPr="006C4045">
        <w:rPr>
          <w:rFonts w:hAnsi="標楷體" w:hint="eastAsia"/>
          <w:color w:val="000000"/>
        </w:rPr>
        <w:t>、教育訓練舉辦次數介於2至5場</w:t>
      </w:r>
      <w:r w:rsidR="009253E2">
        <w:rPr>
          <w:rFonts w:hAnsi="標楷體" w:hint="eastAsia"/>
          <w:color w:val="000000"/>
        </w:rPr>
        <w:t>間(詳表3</w:t>
      </w:r>
      <w:r w:rsidR="009253E2">
        <w:rPr>
          <w:rFonts w:hAnsi="標楷體"/>
          <w:color w:val="000000"/>
        </w:rPr>
        <w:t>)</w:t>
      </w:r>
      <w:r w:rsidRPr="006C4045">
        <w:rPr>
          <w:rFonts w:hAnsi="標楷體" w:hint="eastAsia"/>
          <w:color w:val="000000"/>
        </w:rPr>
        <w:t>。雖然達成率達100%，但未納入參與國民健康署114年度「新生兒先天代謝異常疾病篩檢合約實驗室」計畫執行情形，導致外界無法掌握該計畫</w:t>
      </w:r>
      <w:r w:rsidR="009253E2">
        <w:rPr>
          <w:rFonts w:hAnsi="標楷體" w:hint="eastAsia"/>
          <w:color w:val="000000"/>
        </w:rPr>
        <w:t>之</w:t>
      </w:r>
      <w:r w:rsidRPr="006C4045">
        <w:rPr>
          <w:rFonts w:hAnsi="標楷體" w:hint="eastAsia"/>
          <w:color w:val="000000"/>
        </w:rPr>
        <w:t>實際績效。</w:t>
      </w:r>
    </w:p>
    <w:p w:rsidR="00C02BC2" w:rsidRPr="006C4045" w:rsidRDefault="00C02BC2" w:rsidP="00C02BC2">
      <w:pPr>
        <w:pStyle w:val="123"/>
        <w:ind w:left="1133" w:hanging="283"/>
        <w:rPr>
          <w:rFonts w:hAnsi="標楷體"/>
          <w:snapToGrid/>
          <w:color w:val="000000"/>
        </w:rPr>
      </w:pPr>
      <w:r w:rsidRPr="006C4045">
        <w:rPr>
          <w:rFonts w:hAnsi="標楷體" w:hint="eastAsia"/>
          <w:color w:val="000000"/>
        </w:rPr>
        <w:t>3</w:t>
      </w:r>
      <w:r w:rsidRPr="006C4045">
        <w:rPr>
          <w:rFonts w:hAnsi="標楷體"/>
          <w:color w:val="000000"/>
        </w:rPr>
        <w:t>.</w:t>
      </w:r>
      <w:r w:rsidRPr="006C4045">
        <w:rPr>
          <w:rFonts w:hAnsi="標楷體" w:hint="eastAsia"/>
          <w:color w:val="000000"/>
        </w:rPr>
        <w:t>分子醫學部於110年至113年度的績效目標包含：客戶滿意度</w:t>
      </w:r>
      <w:r w:rsidR="00816CC9">
        <w:rPr>
          <w:rFonts w:hAnsi="標楷體" w:hint="eastAsia"/>
          <w:color w:val="000000"/>
        </w:rPr>
        <w:t>均為</w:t>
      </w:r>
      <w:r w:rsidRPr="006C4045">
        <w:rPr>
          <w:rFonts w:hAnsi="標楷體" w:hint="eastAsia"/>
          <w:color w:val="000000"/>
        </w:rPr>
        <w:t>90%、參與研究計畫1項、分子病理教育訓練1場，及新增基因檢測項目分別為2項、2項、1項、1項。實際達成值為客戶滿意度介於97.9%至99.6%</w:t>
      </w:r>
      <w:r w:rsidR="00816CC9">
        <w:rPr>
          <w:rFonts w:hAnsi="標楷體" w:hint="eastAsia"/>
          <w:color w:val="000000"/>
        </w:rPr>
        <w:t>間</w:t>
      </w:r>
      <w:r w:rsidRPr="006C4045">
        <w:rPr>
          <w:rFonts w:hAnsi="標楷體" w:hint="eastAsia"/>
          <w:color w:val="000000"/>
        </w:rPr>
        <w:t>，參與研究計畫介於6至14項</w:t>
      </w:r>
      <w:r w:rsidR="00816CC9">
        <w:rPr>
          <w:rFonts w:hAnsi="標楷體" w:hint="eastAsia"/>
          <w:color w:val="000000"/>
        </w:rPr>
        <w:t>間</w:t>
      </w:r>
      <w:r w:rsidRPr="006C4045">
        <w:rPr>
          <w:rFonts w:hAnsi="標楷體" w:hint="eastAsia"/>
          <w:color w:val="000000"/>
        </w:rPr>
        <w:t>，分子病理教育訓練舉辦次數介於1至2場</w:t>
      </w:r>
      <w:r w:rsidR="00816CC9">
        <w:rPr>
          <w:rFonts w:hAnsi="標楷體" w:hint="eastAsia"/>
          <w:color w:val="000000"/>
        </w:rPr>
        <w:t>間</w:t>
      </w:r>
      <w:r w:rsidRPr="006C4045">
        <w:rPr>
          <w:rFonts w:hAnsi="標楷體" w:hint="eastAsia"/>
          <w:color w:val="000000"/>
        </w:rPr>
        <w:t>，新增基因檢測項目分別為5項、2項、2項、</w:t>
      </w:r>
      <w:r w:rsidR="00816CC9">
        <w:rPr>
          <w:rFonts w:hAnsi="標楷體"/>
          <w:color w:val="000000"/>
        </w:rPr>
        <w:t>2</w:t>
      </w:r>
      <w:r w:rsidRPr="006C4045">
        <w:rPr>
          <w:rFonts w:hAnsi="標楷體" w:hint="eastAsia"/>
          <w:color w:val="000000"/>
        </w:rPr>
        <w:t>項，達成率均超過100%</w:t>
      </w:r>
      <w:r w:rsidR="00816CC9">
        <w:rPr>
          <w:rFonts w:hAnsi="標楷體" w:hint="eastAsia"/>
          <w:color w:val="000000"/>
        </w:rPr>
        <w:t>(詳表</w:t>
      </w:r>
      <w:r w:rsidR="00816CC9">
        <w:rPr>
          <w:rFonts w:hAnsi="標楷體"/>
          <w:color w:val="000000"/>
        </w:rPr>
        <w:t>4)</w:t>
      </w:r>
      <w:r w:rsidRPr="006C4045">
        <w:rPr>
          <w:rFonts w:hAnsi="標楷體" w:hint="eastAsia"/>
          <w:color w:val="000000"/>
        </w:rPr>
        <w:t>。其中，參與研究計畫</w:t>
      </w:r>
      <w:r w:rsidR="00816CC9">
        <w:rPr>
          <w:rFonts w:hAnsi="標楷體" w:hint="eastAsia"/>
          <w:color w:val="000000"/>
        </w:rPr>
        <w:t>之</w:t>
      </w:r>
      <w:r w:rsidRPr="006C4045">
        <w:rPr>
          <w:rFonts w:hAnsi="標楷體" w:hint="eastAsia"/>
          <w:color w:val="000000"/>
        </w:rPr>
        <w:t>達成率甚至高達</w:t>
      </w:r>
      <w:r w:rsidR="00FB3BA6">
        <w:rPr>
          <w:rFonts w:hAnsi="標楷體"/>
          <w:color w:val="000000"/>
        </w:rPr>
        <w:t>5</w:t>
      </w:r>
      <w:r w:rsidRPr="006C4045">
        <w:rPr>
          <w:rFonts w:hAnsi="標楷體" w:hint="eastAsia"/>
          <w:color w:val="000000"/>
        </w:rPr>
        <w:t>00%至1</w:t>
      </w:r>
      <w:r w:rsidR="00816CC9">
        <w:rPr>
          <w:rFonts w:hAnsi="標楷體"/>
          <w:color w:val="000000"/>
        </w:rPr>
        <w:t>,</w:t>
      </w:r>
      <w:r w:rsidRPr="006C4045">
        <w:rPr>
          <w:rFonts w:hAnsi="標楷體" w:hint="eastAsia"/>
          <w:color w:val="000000"/>
        </w:rPr>
        <w:t>400%，顯示績效目標設定過低，且未涵蓋肝炎檢測運用、HPV與子宮頸癌篩檢、癌症標靶藥物相關基因檢測、藥害基因檢測及NGS次世代定序檢測等重要項目。</w:t>
      </w:r>
    </w:p>
    <w:p w:rsidR="00C02BC2" w:rsidRPr="006C4045" w:rsidRDefault="00C02BC2" w:rsidP="00C02BC2">
      <w:pPr>
        <w:ind w:leftChars="198" w:left="561" w:rightChars="49" w:right="139" w:firstLineChars="0" w:firstLine="0"/>
        <w:jc w:val="left"/>
        <w:rPr>
          <w:rFonts w:hAnsi="標楷體"/>
          <w:snapToGrid/>
          <w:color w:val="000000"/>
        </w:rPr>
      </w:pPr>
      <w:r w:rsidRPr="006C4045">
        <w:rPr>
          <w:rFonts w:hAnsi="標楷體"/>
          <w:b/>
          <w:snapToGrid/>
          <w:spacing w:val="-20"/>
          <w:szCs w:val="24"/>
        </w:rPr>
        <w:t xml:space="preserve">表1 </w:t>
      </w:r>
      <w:r w:rsidRPr="006C4045">
        <w:rPr>
          <w:rFonts w:hAnsi="標楷體" w:hint="eastAsia"/>
          <w:b/>
          <w:snapToGrid/>
          <w:spacing w:val="-20"/>
          <w:szCs w:val="24"/>
        </w:rPr>
        <w:t>解剖病理部、臨床病理部及分子醫學部11</w:t>
      </w:r>
      <w:r w:rsidRPr="006C4045">
        <w:rPr>
          <w:rFonts w:hAnsi="標楷體"/>
          <w:b/>
          <w:snapToGrid/>
          <w:spacing w:val="-20"/>
          <w:szCs w:val="24"/>
        </w:rPr>
        <w:t>4</w:t>
      </w:r>
      <w:r w:rsidRPr="006C4045">
        <w:rPr>
          <w:rFonts w:hAnsi="標楷體" w:hint="eastAsia"/>
          <w:b/>
          <w:snapToGrid/>
          <w:spacing w:val="-20"/>
          <w:szCs w:val="24"/>
        </w:rPr>
        <w:t xml:space="preserve">年度預期效益及目標值                                   </w:t>
      </w:r>
    </w:p>
    <w:tbl>
      <w:tblPr>
        <w:tblW w:w="8364" w:type="dxa"/>
        <w:tblInd w:w="54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127"/>
        <w:gridCol w:w="3267"/>
        <w:gridCol w:w="2970"/>
      </w:tblGrid>
      <w:tr w:rsidR="00C02BC2" w:rsidRPr="006C4045" w:rsidTr="0083590D">
        <w:trPr>
          <w:trHeight w:val="283"/>
          <w:tblHeader/>
        </w:trPr>
        <w:tc>
          <w:tcPr>
            <w:tcW w:w="2127" w:type="dxa"/>
            <w:shd w:val="clear" w:color="auto" w:fill="auto"/>
            <w:vAlign w:val="center"/>
          </w:tcPr>
          <w:p w:rsidR="00C02BC2" w:rsidRPr="00C02BC2" w:rsidRDefault="00C02BC2" w:rsidP="0083590D">
            <w:pPr>
              <w:pStyle w:val="142"/>
              <w:jc w:val="center"/>
              <w:rPr>
                <w:rFonts w:hAnsi="標楷體"/>
                <w:color w:val="000000"/>
              </w:rPr>
            </w:pPr>
            <w:r w:rsidRPr="00C02BC2">
              <w:rPr>
                <w:rFonts w:hAnsi="標楷體" w:hint="eastAsia"/>
                <w:color w:val="000000"/>
              </w:rPr>
              <w:t>部門</w:t>
            </w:r>
          </w:p>
        </w:tc>
        <w:tc>
          <w:tcPr>
            <w:tcW w:w="3267" w:type="dxa"/>
            <w:shd w:val="clear" w:color="auto" w:fill="auto"/>
            <w:vAlign w:val="center"/>
          </w:tcPr>
          <w:p w:rsidR="00C02BC2" w:rsidRPr="00C02BC2" w:rsidRDefault="00C02BC2" w:rsidP="0083590D">
            <w:pPr>
              <w:pStyle w:val="142"/>
              <w:jc w:val="center"/>
              <w:rPr>
                <w:rFonts w:hAnsi="標楷體"/>
                <w:color w:val="000000"/>
              </w:rPr>
            </w:pPr>
            <w:r w:rsidRPr="00C02BC2">
              <w:rPr>
                <w:rFonts w:hAnsi="標楷體" w:hint="eastAsia"/>
                <w:color w:val="000000"/>
              </w:rPr>
              <w:t>預期效益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C02BC2" w:rsidRPr="00C02BC2" w:rsidRDefault="00C02BC2" w:rsidP="0083590D">
            <w:pPr>
              <w:pStyle w:val="142"/>
              <w:jc w:val="center"/>
              <w:rPr>
                <w:rFonts w:hAnsi="標楷體"/>
                <w:color w:val="000000"/>
              </w:rPr>
            </w:pPr>
            <w:r w:rsidRPr="00C02BC2">
              <w:rPr>
                <w:rFonts w:hAnsi="標楷體" w:hint="eastAsia"/>
                <w:color w:val="000000"/>
              </w:rPr>
              <w:t>目標值</w:t>
            </w:r>
          </w:p>
        </w:tc>
      </w:tr>
      <w:tr w:rsidR="00C02BC2" w:rsidRPr="006C4045" w:rsidTr="0083590D">
        <w:trPr>
          <w:trHeight w:val="340"/>
        </w:trPr>
        <w:tc>
          <w:tcPr>
            <w:tcW w:w="2127" w:type="dxa"/>
            <w:shd w:val="clear" w:color="auto" w:fill="auto"/>
            <w:vAlign w:val="center"/>
          </w:tcPr>
          <w:p w:rsidR="00C02BC2" w:rsidRPr="00C02BC2" w:rsidRDefault="00C02BC2" w:rsidP="0083590D">
            <w:pPr>
              <w:pStyle w:val="142"/>
              <w:jc w:val="center"/>
              <w:rPr>
                <w:rFonts w:hAnsi="標楷體"/>
                <w:color w:val="000000"/>
              </w:rPr>
            </w:pPr>
            <w:r w:rsidRPr="00C02BC2">
              <w:rPr>
                <w:rFonts w:hAnsi="標楷體" w:hint="eastAsia"/>
                <w:color w:val="000000"/>
              </w:rPr>
              <w:t>解剖病理部</w:t>
            </w:r>
          </w:p>
        </w:tc>
        <w:tc>
          <w:tcPr>
            <w:tcW w:w="3267" w:type="dxa"/>
            <w:shd w:val="clear" w:color="auto" w:fill="auto"/>
          </w:tcPr>
          <w:p w:rsidR="00C02BC2" w:rsidRPr="00C02BC2" w:rsidRDefault="00C02BC2" w:rsidP="0083590D">
            <w:pPr>
              <w:pStyle w:val="142"/>
              <w:ind w:left="243" w:hangingChars="100" w:hanging="243"/>
              <w:jc w:val="both"/>
              <w:rPr>
                <w:rFonts w:hAnsi="標楷體"/>
                <w:color w:val="000000"/>
              </w:rPr>
            </w:pPr>
            <w:r w:rsidRPr="00C02BC2">
              <w:rPr>
                <w:rFonts w:hAnsi="標楷體" w:hint="eastAsia"/>
                <w:color w:val="000000"/>
              </w:rPr>
              <w:t>1</w:t>
            </w:r>
            <w:r w:rsidRPr="00C02BC2">
              <w:rPr>
                <w:rFonts w:hAnsi="標楷體"/>
                <w:color w:val="000000"/>
              </w:rPr>
              <w:t>.</w:t>
            </w:r>
            <w:r w:rsidRPr="00C02BC2">
              <w:rPr>
                <w:rFonts w:hAnsi="標楷體" w:hint="eastAsia"/>
                <w:color w:val="000000"/>
              </w:rPr>
              <w:t>提供優質檢驗服務</w:t>
            </w:r>
          </w:p>
          <w:p w:rsidR="00C02BC2" w:rsidRPr="00C02BC2" w:rsidRDefault="00C02BC2" w:rsidP="0083590D">
            <w:pPr>
              <w:pStyle w:val="142"/>
              <w:ind w:left="243" w:hangingChars="100" w:hanging="243"/>
              <w:jc w:val="both"/>
              <w:rPr>
                <w:rFonts w:hAnsi="標楷體"/>
                <w:color w:val="000000"/>
              </w:rPr>
            </w:pPr>
            <w:r w:rsidRPr="00C02BC2">
              <w:rPr>
                <w:rFonts w:hAnsi="標楷體" w:hint="eastAsia"/>
                <w:color w:val="000000"/>
              </w:rPr>
              <w:t>2</w:t>
            </w:r>
            <w:r w:rsidRPr="00C02BC2">
              <w:rPr>
                <w:rFonts w:hAnsi="標楷體"/>
                <w:color w:val="000000"/>
              </w:rPr>
              <w:t>.</w:t>
            </w:r>
            <w:r w:rsidRPr="00C02BC2">
              <w:rPr>
                <w:rFonts w:hAnsi="標楷體" w:hint="eastAsia"/>
                <w:color w:val="000000"/>
              </w:rPr>
              <w:t>增進學術交流、提升閱片品質</w:t>
            </w:r>
          </w:p>
        </w:tc>
        <w:tc>
          <w:tcPr>
            <w:tcW w:w="2970" w:type="dxa"/>
            <w:shd w:val="clear" w:color="auto" w:fill="auto"/>
          </w:tcPr>
          <w:p w:rsidR="00C02BC2" w:rsidRPr="00C02BC2" w:rsidRDefault="00C02BC2" w:rsidP="0083590D">
            <w:pPr>
              <w:pStyle w:val="142"/>
              <w:jc w:val="both"/>
              <w:rPr>
                <w:rFonts w:hAnsi="標楷體"/>
                <w:color w:val="000000"/>
              </w:rPr>
            </w:pPr>
            <w:r w:rsidRPr="00C02BC2">
              <w:rPr>
                <w:rFonts w:hAnsi="標楷體" w:hint="eastAsia"/>
                <w:color w:val="000000"/>
              </w:rPr>
              <w:t>1</w:t>
            </w:r>
            <w:r w:rsidRPr="00C02BC2">
              <w:rPr>
                <w:rFonts w:hAnsi="標楷體"/>
                <w:color w:val="000000"/>
              </w:rPr>
              <w:t>.</w:t>
            </w:r>
            <w:r w:rsidRPr="00C02BC2">
              <w:rPr>
                <w:rFonts w:hAnsi="標楷體" w:hint="eastAsia"/>
                <w:color w:val="000000"/>
              </w:rPr>
              <w:t>客戶滿意度90%</w:t>
            </w:r>
          </w:p>
          <w:p w:rsidR="00C02BC2" w:rsidRPr="00C02BC2" w:rsidRDefault="00C02BC2" w:rsidP="0083590D">
            <w:pPr>
              <w:pStyle w:val="142"/>
              <w:jc w:val="both"/>
              <w:rPr>
                <w:rFonts w:hAnsi="標楷體"/>
                <w:color w:val="000000"/>
              </w:rPr>
            </w:pPr>
            <w:r w:rsidRPr="00C02BC2">
              <w:rPr>
                <w:rFonts w:hAnsi="標楷體" w:hint="eastAsia"/>
                <w:color w:val="000000"/>
              </w:rPr>
              <w:t>2</w:t>
            </w:r>
            <w:r w:rsidRPr="00C02BC2">
              <w:rPr>
                <w:rFonts w:hAnsi="標楷體"/>
                <w:color w:val="000000"/>
              </w:rPr>
              <w:t>.</w:t>
            </w:r>
            <w:r w:rsidRPr="00C02BC2">
              <w:rPr>
                <w:rFonts w:hAnsi="標楷體" w:hint="eastAsia"/>
                <w:color w:val="000000"/>
              </w:rPr>
              <w:t>外科病理討論會10場</w:t>
            </w:r>
          </w:p>
        </w:tc>
      </w:tr>
      <w:tr w:rsidR="00C02BC2" w:rsidRPr="006C4045" w:rsidTr="0083590D">
        <w:trPr>
          <w:trHeight w:val="340"/>
        </w:trPr>
        <w:tc>
          <w:tcPr>
            <w:tcW w:w="2127" w:type="dxa"/>
            <w:shd w:val="clear" w:color="auto" w:fill="auto"/>
            <w:vAlign w:val="center"/>
          </w:tcPr>
          <w:p w:rsidR="00C02BC2" w:rsidRPr="00C02BC2" w:rsidRDefault="00C02BC2" w:rsidP="0083590D">
            <w:pPr>
              <w:pStyle w:val="142"/>
              <w:jc w:val="center"/>
              <w:rPr>
                <w:rFonts w:hAnsi="標楷體"/>
                <w:color w:val="000000"/>
              </w:rPr>
            </w:pPr>
            <w:r w:rsidRPr="00C02BC2">
              <w:rPr>
                <w:rFonts w:hAnsi="標楷體" w:hint="eastAsia"/>
                <w:color w:val="000000"/>
              </w:rPr>
              <w:t>臨床病理部</w:t>
            </w:r>
          </w:p>
        </w:tc>
        <w:tc>
          <w:tcPr>
            <w:tcW w:w="3267" w:type="dxa"/>
            <w:shd w:val="clear" w:color="auto" w:fill="auto"/>
          </w:tcPr>
          <w:p w:rsidR="00C02BC2" w:rsidRPr="00C02BC2" w:rsidRDefault="00C02BC2" w:rsidP="0083590D">
            <w:pPr>
              <w:pStyle w:val="142"/>
              <w:ind w:left="243" w:hangingChars="100" w:hanging="243"/>
              <w:jc w:val="both"/>
              <w:rPr>
                <w:rFonts w:hAnsi="標楷體"/>
                <w:color w:val="000000"/>
              </w:rPr>
            </w:pPr>
            <w:r w:rsidRPr="00C02BC2">
              <w:rPr>
                <w:rFonts w:hAnsi="標楷體" w:hint="eastAsia"/>
                <w:color w:val="000000"/>
              </w:rPr>
              <w:t>1</w:t>
            </w:r>
            <w:r w:rsidRPr="00C02BC2">
              <w:rPr>
                <w:rFonts w:hAnsi="標楷體"/>
                <w:color w:val="000000"/>
              </w:rPr>
              <w:t>.</w:t>
            </w:r>
            <w:r w:rsidRPr="00C02BC2">
              <w:rPr>
                <w:rFonts w:hAnsi="標楷體" w:hint="eastAsia"/>
                <w:color w:val="000000"/>
              </w:rPr>
              <w:t>提供優質檢驗服務</w:t>
            </w:r>
          </w:p>
          <w:p w:rsidR="00C02BC2" w:rsidRPr="00C02BC2" w:rsidRDefault="00C02BC2" w:rsidP="0083590D">
            <w:pPr>
              <w:pStyle w:val="142"/>
              <w:ind w:left="243" w:hangingChars="100" w:hanging="243"/>
              <w:jc w:val="both"/>
              <w:rPr>
                <w:rFonts w:hAnsi="標楷體"/>
                <w:color w:val="000000"/>
              </w:rPr>
            </w:pPr>
            <w:r w:rsidRPr="00C02BC2">
              <w:rPr>
                <w:rFonts w:hAnsi="標楷體" w:hint="eastAsia"/>
                <w:color w:val="000000"/>
              </w:rPr>
              <w:t>2</w:t>
            </w:r>
            <w:r w:rsidRPr="00C02BC2">
              <w:rPr>
                <w:rFonts w:hAnsi="標楷體"/>
                <w:color w:val="000000"/>
              </w:rPr>
              <w:t>.</w:t>
            </w:r>
            <w:r w:rsidRPr="00C02BC2">
              <w:rPr>
                <w:rFonts w:hAnsi="標楷體" w:hint="eastAsia"/>
                <w:color w:val="000000"/>
              </w:rPr>
              <w:t>提供特殊勞工體檢</w:t>
            </w:r>
          </w:p>
          <w:p w:rsidR="00C02BC2" w:rsidRPr="00C02BC2" w:rsidRDefault="00C02BC2" w:rsidP="0083590D">
            <w:pPr>
              <w:pStyle w:val="142"/>
              <w:ind w:left="243" w:hangingChars="100" w:hanging="243"/>
              <w:jc w:val="both"/>
              <w:rPr>
                <w:rFonts w:hAnsi="標楷體"/>
                <w:color w:val="000000"/>
              </w:rPr>
            </w:pPr>
            <w:r w:rsidRPr="00C02BC2">
              <w:rPr>
                <w:rFonts w:hAnsi="標楷體" w:hint="eastAsia"/>
                <w:color w:val="000000"/>
              </w:rPr>
              <w:t>3</w:t>
            </w:r>
            <w:r w:rsidRPr="00C02BC2">
              <w:rPr>
                <w:rFonts w:hAnsi="標楷體"/>
                <w:color w:val="000000"/>
              </w:rPr>
              <w:t>.</w:t>
            </w:r>
            <w:r w:rsidRPr="00C02BC2">
              <w:rPr>
                <w:rFonts w:hAnsi="標楷體" w:hint="eastAsia"/>
                <w:color w:val="000000"/>
              </w:rPr>
              <w:t>提升第一線作業人員知識技能</w:t>
            </w:r>
          </w:p>
        </w:tc>
        <w:tc>
          <w:tcPr>
            <w:tcW w:w="2970" w:type="dxa"/>
            <w:shd w:val="clear" w:color="auto" w:fill="auto"/>
          </w:tcPr>
          <w:p w:rsidR="00C02BC2" w:rsidRPr="00C02BC2" w:rsidRDefault="00C02BC2" w:rsidP="0083590D">
            <w:pPr>
              <w:pStyle w:val="142"/>
              <w:ind w:left="243" w:hangingChars="100" w:hanging="243"/>
              <w:jc w:val="both"/>
              <w:rPr>
                <w:rFonts w:hAnsi="標楷體"/>
                <w:color w:val="000000"/>
              </w:rPr>
            </w:pPr>
            <w:r w:rsidRPr="00C02BC2">
              <w:rPr>
                <w:rFonts w:hAnsi="標楷體" w:hint="eastAsia"/>
                <w:color w:val="000000"/>
              </w:rPr>
              <w:t>1</w:t>
            </w:r>
            <w:r w:rsidRPr="00C02BC2">
              <w:rPr>
                <w:rFonts w:hAnsi="標楷體"/>
                <w:color w:val="000000"/>
              </w:rPr>
              <w:t>.</w:t>
            </w:r>
            <w:r w:rsidRPr="00C02BC2">
              <w:rPr>
                <w:rFonts w:hAnsi="標楷體" w:hint="eastAsia"/>
                <w:color w:val="000000"/>
              </w:rPr>
              <w:t>客戶滿意度90%</w:t>
            </w:r>
          </w:p>
          <w:p w:rsidR="00C02BC2" w:rsidRPr="00C02BC2" w:rsidRDefault="00C02BC2" w:rsidP="0083590D">
            <w:pPr>
              <w:pStyle w:val="142"/>
              <w:ind w:left="243" w:hangingChars="100" w:hanging="243"/>
              <w:jc w:val="both"/>
              <w:rPr>
                <w:rFonts w:hAnsi="標楷體"/>
                <w:color w:val="000000"/>
              </w:rPr>
            </w:pPr>
            <w:r w:rsidRPr="00C02BC2">
              <w:rPr>
                <w:rFonts w:hAnsi="標楷體" w:hint="eastAsia"/>
                <w:color w:val="000000"/>
              </w:rPr>
              <w:t>2</w:t>
            </w:r>
            <w:r w:rsidRPr="00C02BC2">
              <w:rPr>
                <w:rFonts w:hAnsi="標楷體"/>
                <w:color w:val="000000"/>
              </w:rPr>
              <w:t>.</w:t>
            </w:r>
            <w:r w:rsidRPr="00C02BC2">
              <w:rPr>
                <w:rFonts w:hAnsi="標楷體" w:hint="eastAsia"/>
                <w:color w:val="000000"/>
              </w:rPr>
              <w:t>重金屬檢驗2,000件</w:t>
            </w:r>
          </w:p>
          <w:p w:rsidR="00C02BC2" w:rsidRPr="00C02BC2" w:rsidRDefault="00C02BC2" w:rsidP="0083590D">
            <w:pPr>
              <w:pStyle w:val="142"/>
              <w:ind w:left="243" w:hangingChars="100" w:hanging="243"/>
              <w:jc w:val="both"/>
              <w:rPr>
                <w:rFonts w:hAnsi="標楷體"/>
                <w:color w:val="000000"/>
              </w:rPr>
            </w:pPr>
            <w:r w:rsidRPr="00C02BC2">
              <w:rPr>
                <w:rFonts w:hAnsi="標楷體" w:hint="eastAsia"/>
                <w:color w:val="000000"/>
              </w:rPr>
              <w:t>3</w:t>
            </w:r>
            <w:r w:rsidRPr="00C02BC2">
              <w:rPr>
                <w:rFonts w:hAnsi="標楷體"/>
                <w:color w:val="000000"/>
              </w:rPr>
              <w:t>.</w:t>
            </w:r>
            <w:r w:rsidRPr="00C02BC2">
              <w:rPr>
                <w:rFonts w:hAnsi="標楷體" w:hint="eastAsia"/>
                <w:color w:val="000000"/>
              </w:rPr>
              <w:t>新生兒篩檢業人員在職教育訓練</w:t>
            </w:r>
            <w:r w:rsidRPr="00C02BC2">
              <w:rPr>
                <w:rFonts w:hAnsi="標楷體"/>
                <w:color w:val="000000"/>
              </w:rPr>
              <w:t>2</w:t>
            </w:r>
            <w:r w:rsidRPr="00C02BC2">
              <w:rPr>
                <w:rFonts w:hAnsi="標楷體" w:hint="eastAsia"/>
                <w:color w:val="000000"/>
              </w:rPr>
              <w:t>場</w:t>
            </w:r>
          </w:p>
        </w:tc>
      </w:tr>
      <w:tr w:rsidR="00C02BC2" w:rsidRPr="006C4045" w:rsidTr="0083590D">
        <w:trPr>
          <w:trHeight w:val="340"/>
        </w:trPr>
        <w:tc>
          <w:tcPr>
            <w:tcW w:w="2127" w:type="dxa"/>
            <w:shd w:val="clear" w:color="auto" w:fill="auto"/>
            <w:vAlign w:val="center"/>
          </w:tcPr>
          <w:p w:rsidR="00C02BC2" w:rsidRPr="00C02BC2" w:rsidRDefault="00C02BC2" w:rsidP="0083590D">
            <w:pPr>
              <w:pStyle w:val="142"/>
              <w:jc w:val="center"/>
              <w:rPr>
                <w:rFonts w:hAnsi="標楷體"/>
                <w:color w:val="000000"/>
              </w:rPr>
            </w:pPr>
            <w:r w:rsidRPr="00C02BC2">
              <w:rPr>
                <w:rFonts w:hAnsi="標楷體" w:hint="eastAsia"/>
                <w:color w:val="000000"/>
              </w:rPr>
              <w:t>分子醫學部</w:t>
            </w:r>
          </w:p>
        </w:tc>
        <w:tc>
          <w:tcPr>
            <w:tcW w:w="3267" w:type="dxa"/>
            <w:shd w:val="clear" w:color="auto" w:fill="auto"/>
          </w:tcPr>
          <w:p w:rsidR="00C02BC2" w:rsidRPr="00C02BC2" w:rsidRDefault="00C02BC2" w:rsidP="0083590D">
            <w:pPr>
              <w:pStyle w:val="142"/>
              <w:ind w:left="243" w:hangingChars="100" w:hanging="243"/>
              <w:jc w:val="both"/>
              <w:rPr>
                <w:rFonts w:hAnsi="標楷體"/>
                <w:color w:val="000000"/>
              </w:rPr>
            </w:pPr>
            <w:r w:rsidRPr="00C02BC2">
              <w:rPr>
                <w:rFonts w:hAnsi="標楷體" w:hint="eastAsia"/>
                <w:color w:val="000000"/>
              </w:rPr>
              <w:t>1</w:t>
            </w:r>
            <w:r w:rsidRPr="00C02BC2">
              <w:rPr>
                <w:rFonts w:hAnsi="標楷體"/>
                <w:color w:val="000000"/>
              </w:rPr>
              <w:t>.</w:t>
            </w:r>
            <w:r w:rsidRPr="00C02BC2">
              <w:rPr>
                <w:rFonts w:hAnsi="標楷體" w:hint="eastAsia"/>
                <w:color w:val="000000"/>
              </w:rPr>
              <w:t>提供優質檢驗服務</w:t>
            </w:r>
          </w:p>
          <w:p w:rsidR="00C02BC2" w:rsidRPr="00C02BC2" w:rsidRDefault="00C02BC2" w:rsidP="0083590D">
            <w:pPr>
              <w:pStyle w:val="142"/>
              <w:ind w:left="243" w:hangingChars="100" w:hanging="243"/>
              <w:jc w:val="both"/>
              <w:rPr>
                <w:rFonts w:hAnsi="標楷體"/>
                <w:color w:val="000000"/>
              </w:rPr>
            </w:pPr>
            <w:r w:rsidRPr="00C02BC2">
              <w:rPr>
                <w:rFonts w:hAnsi="標楷體" w:hint="eastAsia"/>
                <w:color w:val="000000"/>
              </w:rPr>
              <w:t>2</w:t>
            </w:r>
            <w:r w:rsidRPr="00C02BC2">
              <w:rPr>
                <w:rFonts w:hAnsi="標楷體"/>
                <w:color w:val="000000"/>
              </w:rPr>
              <w:t>.</w:t>
            </w:r>
            <w:r w:rsidRPr="00C02BC2">
              <w:rPr>
                <w:rFonts w:hAnsi="標楷體" w:hint="eastAsia"/>
                <w:color w:val="000000"/>
              </w:rPr>
              <w:t>擴大原有檢測市場</w:t>
            </w:r>
          </w:p>
          <w:p w:rsidR="00C02BC2" w:rsidRPr="00C02BC2" w:rsidRDefault="00C02BC2" w:rsidP="0083590D">
            <w:pPr>
              <w:pStyle w:val="142"/>
              <w:ind w:left="243" w:hangingChars="100" w:hanging="243"/>
              <w:jc w:val="both"/>
              <w:rPr>
                <w:rFonts w:hAnsi="標楷體"/>
                <w:color w:val="000000"/>
              </w:rPr>
            </w:pPr>
            <w:r w:rsidRPr="00C02BC2">
              <w:rPr>
                <w:rFonts w:hAnsi="標楷體" w:hint="eastAsia"/>
                <w:color w:val="000000"/>
              </w:rPr>
              <w:t>3</w:t>
            </w:r>
            <w:r w:rsidRPr="00C02BC2">
              <w:rPr>
                <w:rFonts w:hAnsi="標楷體"/>
                <w:color w:val="000000"/>
              </w:rPr>
              <w:t>.</w:t>
            </w:r>
            <w:r w:rsidRPr="00C02BC2">
              <w:rPr>
                <w:rFonts w:hAnsi="標楷體" w:hint="eastAsia"/>
                <w:color w:val="000000"/>
              </w:rPr>
              <w:t>提升實驗室技術能力</w:t>
            </w:r>
          </w:p>
          <w:p w:rsidR="00C02BC2" w:rsidRPr="00C02BC2" w:rsidRDefault="00C02BC2" w:rsidP="0083590D">
            <w:pPr>
              <w:pStyle w:val="142"/>
              <w:ind w:left="243" w:hangingChars="100" w:hanging="243"/>
              <w:jc w:val="both"/>
              <w:rPr>
                <w:rFonts w:hAnsi="標楷體"/>
                <w:color w:val="000000"/>
              </w:rPr>
            </w:pPr>
            <w:r w:rsidRPr="00C02BC2">
              <w:rPr>
                <w:rFonts w:hAnsi="標楷體" w:hint="eastAsia"/>
                <w:color w:val="000000"/>
              </w:rPr>
              <w:t>4</w:t>
            </w:r>
            <w:r w:rsidRPr="00C02BC2">
              <w:rPr>
                <w:rFonts w:hAnsi="標楷體"/>
                <w:color w:val="000000"/>
              </w:rPr>
              <w:t>.</w:t>
            </w:r>
            <w:r w:rsidRPr="00C02BC2">
              <w:rPr>
                <w:rFonts w:hAnsi="標楷體" w:hint="eastAsia"/>
                <w:color w:val="000000"/>
              </w:rPr>
              <w:t>提升病理醫師分子病理知識</w:t>
            </w:r>
          </w:p>
        </w:tc>
        <w:tc>
          <w:tcPr>
            <w:tcW w:w="2970" w:type="dxa"/>
            <w:shd w:val="clear" w:color="auto" w:fill="auto"/>
          </w:tcPr>
          <w:p w:rsidR="00C02BC2" w:rsidRPr="00C02BC2" w:rsidRDefault="00C02BC2" w:rsidP="0083590D">
            <w:pPr>
              <w:pStyle w:val="142"/>
              <w:ind w:left="243" w:hangingChars="100" w:hanging="243"/>
              <w:jc w:val="both"/>
              <w:rPr>
                <w:rFonts w:hAnsi="標楷體"/>
                <w:color w:val="000000"/>
              </w:rPr>
            </w:pPr>
            <w:r w:rsidRPr="00C02BC2">
              <w:rPr>
                <w:rFonts w:hAnsi="標楷體" w:hint="eastAsia"/>
                <w:color w:val="000000"/>
              </w:rPr>
              <w:t>1</w:t>
            </w:r>
            <w:r w:rsidRPr="00C02BC2">
              <w:rPr>
                <w:rFonts w:hAnsi="標楷體"/>
                <w:color w:val="000000"/>
              </w:rPr>
              <w:t>.</w:t>
            </w:r>
            <w:r w:rsidRPr="00C02BC2">
              <w:rPr>
                <w:rFonts w:hAnsi="標楷體" w:hint="eastAsia"/>
                <w:color w:val="000000"/>
              </w:rPr>
              <w:t>客戶滿意度90%</w:t>
            </w:r>
          </w:p>
          <w:p w:rsidR="00C02BC2" w:rsidRPr="00C02BC2" w:rsidRDefault="00C02BC2" w:rsidP="0083590D">
            <w:pPr>
              <w:pStyle w:val="142"/>
              <w:ind w:left="243" w:hangingChars="100" w:hanging="243"/>
              <w:rPr>
                <w:rFonts w:hAnsi="標楷體"/>
                <w:color w:val="000000"/>
              </w:rPr>
            </w:pPr>
            <w:r w:rsidRPr="00C02BC2">
              <w:rPr>
                <w:rFonts w:hAnsi="標楷體" w:hint="eastAsia"/>
                <w:color w:val="000000"/>
              </w:rPr>
              <w:t>2</w:t>
            </w:r>
            <w:r w:rsidRPr="00C02BC2">
              <w:rPr>
                <w:rFonts w:hAnsi="標楷體"/>
                <w:color w:val="000000"/>
              </w:rPr>
              <w:t>.</w:t>
            </w:r>
            <w:r w:rsidRPr="00C02BC2">
              <w:rPr>
                <w:rFonts w:hAnsi="標楷體" w:hint="eastAsia"/>
                <w:color w:val="000000"/>
              </w:rPr>
              <w:t>新增基因檢測項目</w:t>
            </w:r>
            <w:r w:rsidRPr="00C02BC2">
              <w:rPr>
                <w:rFonts w:hAnsi="標楷體"/>
                <w:color w:val="000000"/>
              </w:rPr>
              <w:t>1</w:t>
            </w:r>
            <w:r w:rsidRPr="00C02BC2">
              <w:rPr>
                <w:rFonts w:hAnsi="標楷體" w:hint="eastAsia"/>
                <w:color w:val="000000"/>
              </w:rPr>
              <w:t>項</w:t>
            </w:r>
          </w:p>
          <w:p w:rsidR="00C02BC2" w:rsidRPr="00C02BC2" w:rsidRDefault="00C02BC2" w:rsidP="0083590D">
            <w:pPr>
              <w:pStyle w:val="142"/>
              <w:ind w:left="243" w:hangingChars="100" w:hanging="243"/>
              <w:rPr>
                <w:rFonts w:hAnsi="標楷體"/>
                <w:color w:val="000000"/>
              </w:rPr>
            </w:pPr>
            <w:r w:rsidRPr="00C02BC2">
              <w:rPr>
                <w:rFonts w:hAnsi="標楷體" w:hint="eastAsia"/>
                <w:color w:val="000000"/>
              </w:rPr>
              <w:t>3</w:t>
            </w:r>
            <w:r w:rsidRPr="00C02BC2">
              <w:rPr>
                <w:rFonts w:hAnsi="標楷體"/>
                <w:color w:val="000000"/>
              </w:rPr>
              <w:t>.</w:t>
            </w:r>
            <w:r w:rsidRPr="00C02BC2">
              <w:rPr>
                <w:rFonts w:hAnsi="標楷體" w:hint="eastAsia"/>
                <w:color w:val="000000"/>
              </w:rPr>
              <w:t>參與研究計畫</w:t>
            </w:r>
            <w:r w:rsidRPr="00C02BC2">
              <w:rPr>
                <w:rFonts w:hAnsi="標楷體"/>
                <w:color w:val="000000"/>
              </w:rPr>
              <w:t>1</w:t>
            </w:r>
            <w:r w:rsidRPr="00C02BC2">
              <w:rPr>
                <w:rFonts w:hAnsi="標楷體" w:hint="eastAsia"/>
                <w:color w:val="000000"/>
              </w:rPr>
              <w:t>項</w:t>
            </w:r>
          </w:p>
          <w:p w:rsidR="00C02BC2" w:rsidRPr="00C02BC2" w:rsidRDefault="00C02BC2" w:rsidP="0083590D">
            <w:pPr>
              <w:pStyle w:val="142"/>
              <w:ind w:left="243" w:hangingChars="100" w:hanging="243"/>
              <w:rPr>
                <w:rFonts w:hAnsi="標楷體"/>
                <w:color w:val="000000"/>
              </w:rPr>
            </w:pPr>
            <w:r w:rsidRPr="00C02BC2">
              <w:rPr>
                <w:rFonts w:hAnsi="標楷體" w:hint="eastAsia"/>
                <w:color w:val="000000"/>
              </w:rPr>
              <w:t>4</w:t>
            </w:r>
            <w:r w:rsidRPr="00C02BC2">
              <w:rPr>
                <w:rFonts w:hAnsi="標楷體"/>
                <w:color w:val="000000"/>
              </w:rPr>
              <w:t>.</w:t>
            </w:r>
            <w:r w:rsidRPr="00C02BC2">
              <w:rPr>
                <w:rFonts w:hAnsi="標楷體" w:hint="eastAsia"/>
                <w:color w:val="000000"/>
              </w:rPr>
              <w:t>分子病理教育訓煉</w:t>
            </w:r>
            <w:r w:rsidRPr="00C02BC2">
              <w:rPr>
                <w:rFonts w:hAnsi="標楷體"/>
                <w:color w:val="000000"/>
              </w:rPr>
              <w:t>1</w:t>
            </w:r>
            <w:r w:rsidRPr="00C02BC2">
              <w:rPr>
                <w:rFonts w:hAnsi="標楷體" w:hint="eastAsia"/>
                <w:color w:val="000000"/>
              </w:rPr>
              <w:t>場</w:t>
            </w:r>
          </w:p>
        </w:tc>
      </w:tr>
    </w:tbl>
    <w:p w:rsidR="00457977" w:rsidRDefault="00457977" w:rsidP="00457977">
      <w:pPr>
        <w:spacing w:line="280" w:lineRule="exact"/>
        <w:ind w:leftChars="199" w:left="581" w:hangingChars="7" w:hanging="17"/>
        <w:jc w:val="left"/>
        <w:rPr>
          <w:rFonts w:hAnsi="標楷體"/>
          <w:snapToGrid/>
          <w:color w:val="000000"/>
          <w:sz w:val="24"/>
          <w:szCs w:val="24"/>
        </w:rPr>
      </w:pPr>
      <w:r w:rsidRPr="006C4045">
        <w:rPr>
          <w:rFonts w:hAnsi="標楷體"/>
          <w:snapToGrid/>
          <w:color w:val="000000"/>
          <w:sz w:val="24"/>
          <w:szCs w:val="24"/>
        </w:rPr>
        <w:t>資料來源：</w:t>
      </w:r>
      <w:r w:rsidRPr="006C4045">
        <w:rPr>
          <w:rFonts w:hAnsi="標楷體" w:hint="eastAsia"/>
          <w:snapToGrid/>
          <w:color w:val="000000"/>
          <w:sz w:val="24"/>
          <w:szCs w:val="24"/>
        </w:rPr>
        <w:t>病理</w:t>
      </w:r>
      <w:r w:rsidRPr="006C4045">
        <w:rPr>
          <w:rFonts w:hAnsi="標楷體"/>
          <w:snapToGrid/>
          <w:color w:val="000000"/>
          <w:sz w:val="24"/>
          <w:szCs w:val="24"/>
        </w:rPr>
        <w:t>中心提供，本報告整理。</w:t>
      </w:r>
    </w:p>
    <w:p w:rsidR="00457977" w:rsidRPr="006C4045" w:rsidRDefault="00457977" w:rsidP="00457977">
      <w:pPr>
        <w:spacing w:line="280" w:lineRule="exact"/>
        <w:ind w:leftChars="199" w:left="581" w:hangingChars="7" w:hanging="17"/>
        <w:jc w:val="left"/>
        <w:rPr>
          <w:rFonts w:hAnsi="標楷體" w:hint="eastAsia"/>
          <w:snapToGrid/>
          <w:color w:val="000000"/>
          <w:sz w:val="24"/>
          <w:szCs w:val="24"/>
        </w:rPr>
      </w:pPr>
    </w:p>
    <w:p w:rsidR="00C02BC2" w:rsidRPr="006C4045" w:rsidRDefault="00C02BC2" w:rsidP="00C02BC2">
      <w:pPr>
        <w:ind w:leftChars="199" w:left="564" w:rightChars="49" w:right="139" w:firstLineChars="0" w:firstLine="0"/>
        <w:jc w:val="left"/>
        <w:rPr>
          <w:rFonts w:hAnsi="標楷體"/>
          <w:b/>
          <w:snapToGrid/>
          <w:spacing w:val="-20"/>
          <w:szCs w:val="24"/>
        </w:rPr>
      </w:pPr>
      <w:r w:rsidRPr="006C4045">
        <w:rPr>
          <w:rFonts w:hAnsi="標楷體"/>
          <w:b/>
          <w:snapToGrid/>
          <w:spacing w:val="-20"/>
          <w:szCs w:val="24"/>
        </w:rPr>
        <w:t xml:space="preserve">表2  </w:t>
      </w:r>
      <w:r w:rsidRPr="006C4045">
        <w:rPr>
          <w:rFonts w:hAnsi="標楷體" w:hint="eastAsia"/>
          <w:b/>
          <w:snapToGrid/>
          <w:spacing w:val="-20"/>
          <w:szCs w:val="24"/>
        </w:rPr>
        <w:t>解剖病理部</w:t>
      </w:r>
      <w:r w:rsidRPr="006C4045">
        <w:rPr>
          <w:rFonts w:hAnsi="標楷體"/>
          <w:b/>
          <w:snapToGrid/>
          <w:spacing w:val="-20"/>
          <w:szCs w:val="24"/>
        </w:rPr>
        <w:t>110至113年度績效指標目標與實際執行表</w:t>
      </w:r>
    </w:p>
    <w:tbl>
      <w:tblPr>
        <w:tblW w:w="8380" w:type="dxa"/>
        <w:tblInd w:w="55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20"/>
        <w:gridCol w:w="1120"/>
        <w:gridCol w:w="1160"/>
        <w:gridCol w:w="1120"/>
        <w:gridCol w:w="1100"/>
        <w:gridCol w:w="1060"/>
      </w:tblGrid>
      <w:tr w:rsidR="00C02BC2" w:rsidRPr="006C4045" w:rsidTr="0083590D">
        <w:trPr>
          <w:trHeight w:val="20"/>
          <w:tblHeader/>
        </w:trPr>
        <w:tc>
          <w:tcPr>
            <w:tcW w:w="394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100" w:firstLine="243"/>
              <w:jc w:val="lef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b/>
                <w:snapToGrid/>
                <w:color w:val="000000"/>
                <w:sz w:val="24"/>
                <w:szCs w:val="22"/>
              </w:rPr>
              <w:t xml:space="preserve"> </w:t>
            </w:r>
            <w:r w:rsidRPr="006C4045">
              <w:rPr>
                <w:rFonts w:hAnsi="標楷體"/>
                <w:b/>
                <w:snapToGrid/>
                <w:color w:val="000000"/>
                <w:spacing w:val="-20"/>
                <w:sz w:val="24"/>
                <w:szCs w:val="22"/>
              </w:rPr>
              <w:t xml:space="preserve">     </w:t>
            </w: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 xml:space="preserve">        </w:t>
            </w:r>
            <w:r w:rsidRPr="006C4045">
              <w:rPr>
                <w:rFonts w:hAnsi="標楷體" w:cs="新細明體"/>
                <w:snapToGrid/>
                <w:kern w:val="0"/>
                <w:sz w:val="24"/>
                <w:szCs w:val="24"/>
              </w:rPr>
              <w:t xml:space="preserve">         </w:t>
            </w: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 xml:space="preserve">年度 </w:t>
            </w:r>
          </w:p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100" w:firstLine="243"/>
              <w:jc w:val="lef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指標</w:t>
            </w:r>
          </w:p>
        </w:tc>
        <w:tc>
          <w:tcPr>
            <w:tcW w:w="116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110</w:t>
            </w:r>
          </w:p>
        </w:tc>
        <w:tc>
          <w:tcPr>
            <w:tcW w:w="11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111</w:t>
            </w:r>
          </w:p>
        </w:tc>
        <w:tc>
          <w:tcPr>
            <w:tcW w:w="11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112</w:t>
            </w:r>
          </w:p>
        </w:tc>
        <w:tc>
          <w:tcPr>
            <w:tcW w:w="106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113</w:t>
            </w:r>
          </w:p>
        </w:tc>
      </w:tr>
      <w:tr w:rsidR="00C02BC2" w:rsidRPr="006C4045" w:rsidTr="0083590D">
        <w:trPr>
          <w:trHeight w:val="20"/>
        </w:trPr>
        <w:tc>
          <w:tcPr>
            <w:tcW w:w="2820" w:type="dxa"/>
            <w:vMerge w:val="restar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客戶滿意度%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目標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90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90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90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90</w:t>
            </w:r>
          </w:p>
        </w:tc>
      </w:tr>
      <w:tr w:rsidR="00C02BC2" w:rsidRPr="006C4045" w:rsidTr="0083590D">
        <w:trPr>
          <w:trHeight w:val="20"/>
        </w:trPr>
        <w:tc>
          <w:tcPr>
            <w:tcW w:w="2820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實際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98.8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97.4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98.1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98.1</w:t>
            </w:r>
          </w:p>
        </w:tc>
      </w:tr>
      <w:tr w:rsidR="00C02BC2" w:rsidRPr="006C4045" w:rsidTr="0083590D">
        <w:trPr>
          <w:trHeight w:val="20"/>
        </w:trPr>
        <w:tc>
          <w:tcPr>
            <w:tcW w:w="2820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達成率%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109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109</w:t>
            </w:r>
          </w:p>
        </w:tc>
      </w:tr>
      <w:tr w:rsidR="00C02BC2" w:rsidRPr="006C4045" w:rsidTr="0083590D">
        <w:trPr>
          <w:trHeight w:val="20"/>
        </w:trPr>
        <w:tc>
          <w:tcPr>
            <w:tcW w:w="2820" w:type="dxa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外科病理討論會場次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目標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10</w:t>
            </w:r>
          </w:p>
        </w:tc>
      </w:tr>
      <w:tr w:rsidR="00C02BC2" w:rsidRPr="006C4045" w:rsidTr="0083590D">
        <w:trPr>
          <w:trHeight w:val="20"/>
        </w:trPr>
        <w:tc>
          <w:tcPr>
            <w:tcW w:w="2820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實際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11</w:t>
            </w:r>
          </w:p>
        </w:tc>
      </w:tr>
      <w:tr w:rsidR="00C02BC2" w:rsidRPr="006C4045" w:rsidTr="0083590D">
        <w:trPr>
          <w:trHeight w:val="20"/>
        </w:trPr>
        <w:tc>
          <w:tcPr>
            <w:tcW w:w="2820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達成率%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110</w:t>
            </w:r>
          </w:p>
        </w:tc>
      </w:tr>
    </w:tbl>
    <w:p w:rsidR="00C02BC2" w:rsidRPr="006C4045" w:rsidRDefault="00C02BC2" w:rsidP="00C02BC2">
      <w:pPr>
        <w:spacing w:line="280" w:lineRule="exact"/>
        <w:ind w:leftChars="199" w:left="581" w:hangingChars="7" w:hanging="17"/>
        <w:jc w:val="left"/>
        <w:rPr>
          <w:rFonts w:hAnsi="標楷體"/>
          <w:snapToGrid/>
          <w:color w:val="000000"/>
          <w:sz w:val="24"/>
          <w:szCs w:val="24"/>
        </w:rPr>
      </w:pPr>
      <w:r w:rsidRPr="006C4045">
        <w:rPr>
          <w:rFonts w:hAnsi="標楷體"/>
          <w:snapToGrid/>
          <w:color w:val="000000"/>
          <w:sz w:val="24"/>
          <w:szCs w:val="24"/>
        </w:rPr>
        <w:t>資料來源：</w:t>
      </w:r>
      <w:r w:rsidRPr="006C4045">
        <w:rPr>
          <w:rFonts w:hAnsi="標楷體" w:hint="eastAsia"/>
          <w:snapToGrid/>
          <w:color w:val="000000"/>
          <w:sz w:val="24"/>
          <w:szCs w:val="24"/>
        </w:rPr>
        <w:t>病理</w:t>
      </w:r>
      <w:r w:rsidRPr="006C4045">
        <w:rPr>
          <w:rFonts w:hAnsi="標楷體"/>
          <w:snapToGrid/>
          <w:color w:val="000000"/>
          <w:sz w:val="24"/>
          <w:szCs w:val="24"/>
        </w:rPr>
        <w:t>中心提供，本報告整理。</w:t>
      </w:r>
    </w:p>
    <w:p w:rsidR="00C02BC2" w:rsidRPr="006C4045" w:rsidRDefault="00C02BC2" w:rsidP="00C02BC2">
      <w:pPr>
        <w:spacing w:line="280" w:lineRule="exact"/>
        <w:ind w:leftChars="199" w:left="581" w:hangingChars="7" w:hanging="17"/>
        <w:jc w:val="left"/>
        <w:rPr>
          <w:rFonts w:hAnsi="標楷體"/>
          <w:snapToGrid/>
          <w:color w:val="000000"/>
          <w:sz w:val="24"/>
          <w:szCs w:val="24"/>
        </w:rPr>
      </w:pPr>
    </w:p>
    <w:p w:rsidR="00C02BC2" w:rsidRPr="006C4045" w:rsidRDefault="00C02BC2" w:rsidP="00C02BC2">
      <w:pPr>
        <w:ind w:leftChars="199" w:left="564" w:rightChars="49" w:right="139" w:firstLineChars="0" w:firstLine="0"/>
        <w:jc w:val="left"/>
        <w:rPr>
          <w:rFonts w:hAnsi="標楷體"/>
          <w:b/>
          <w:snapToGrid/>
          <w:spacing w:val="-20"/>
          <w:szCs w:val="24"/>
        </w:rPr>
      </w:pPr>
      <w:r w:rsidRPr="006C4045">
        <w:rPr>
          <w:rFonts w:hAnsi="標楷體"/>
          <w:b/>
          <w:snapToGrid/>
          <w:spacing w:val="-20"/>
          <w:szCs w:val="24"/>
        </w:rPr>
        <w:t xml:space="preserve">表3  </w:t>
      </w:r>
      <w:r w:rsidRPr="006C4045">
        <w:rPr>
          <w:rFonts w:hAnsi="標楷體" w:hint="eastAsia"/>
          <w:b/>
          <w:snapToGrid/>
          <w:spacing w:val="-20"/>
          <w:szCs w:val="24"/>
        </w:rPr>
        <w:t>臨床病理部</w:t>
      </w:r>
      <w:r w:rsidRPr="006C4045">
        <w:rPr>
          <w:rFonts w:hAnsi="標楷體"/>
          <w:b/>
          <w:snapToGrid/>
          <w:spacing w:val="-20"/>
          <w:szCs w:val="24"/>
        </w:rPr>
        <w:t>110至113年度績效指標目標與實際執行表</w:t>
      </w:r>
    </w:p>
    <w:tbl>
      <w:tblPr>
        <w:tblW w:w="8380" w:type="dxa"/>
        <w:tblInd w:w="55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20"/>
        <w:gridCol w:w="1120"/>
        <w:gridCol w:w="1160"/>
        <w:gridCol w:w="1120"/>
        <w:gridCol w:w="1100"/>
        <w:gridCol w:w="1060"/>
      </w:tblGrid>
      <w:tr w:rsidR="00C02BC2" w:rsidRPr="006C4045" w:rsidTr="0083590D">
        <w:trPr>
          <w:trHeight w:val="20"/>
          <w:tblHeader/>
        </w:trPr>
        <w:tc>
          <w:tcPr>
            <w:tcW w:w="394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100" w:firstLine="243"/>
              <w:jc w:val="lef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b/>
                <w:snapToGrid/>
                <w:color w:val="000000"/>
                <w:sz w:val="24"/>
                <w:szCs w:val="22"/>
              </w:rPr>
              <w:t xml:space="preserve"> </w:t>
            </w:r>
            <w:r w:rsidRPr="006C4045">
              <w:rPr>
                <w:rFonts w:hAnsi="標楷體"/>
                <w:b/>
                <w:snapToGrid/>
                <w:color w:val="000000"/>
                <w:spacing w:val="-20"/>
                <w:sz w:val="24"/>
                <w:szCs w:val="22"/>
              </w:rPr>
              <w:t xml:space="preserve">     </w:t>
            </w: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 xml:space="preserve">        </w:t>
            </w:r>
            <w:r w:rsidRPr="006C4045">
              <w:rPr>
                <w:rFonts w:hAnsi="標楷體" w:cs="新細明體"/>
                <w:snapToGrid/>
                <w:kern w:val="0"/>
                <w:sz w:val="24"/>
                <w:szCs w:val="24"/>
              </w:rPr>
              <w:t xml:space="preserve">         </w:t>
            </w: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 xml:space="preserve">年度 </w:t>
            </w:r>
          </w:p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100" w:firstLine="243"/>
              <w:jc w:val="lef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指標</w:t>
            </w:r>
          </w:p>
        </w:tc>
        <w:tc>
          <w:tcPr>
            <w:tcW w:w="116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110</w:t>
            </w:r>
          </w:p>
        </w:tc>
        <w:tc>
          <w:tcPr>
            <w:tcW w:w="11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111</w:t>
            </w:r>
          </w:p>
        </w:tc>
        <w:tc>
          <w:tcPr>
            <w:tcW w:w="11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112</w:t>
            </w:r>
          </w:p>
        </w:tc>
        <w:tc>
          <w:tcPr>
            <w:tcW w:w="106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113</w:t>
            </w:r>
          </w:p>
        </w:tc>
      </w:tr>
      <w:tr w:rsidR="00C02BC2" w:rsidRPr="006C4045" w:rsidTr="0083590D">
        <w:trPr>
          <w:trHeight w:val="20"/>
        </w:trPr>
        <w:tc>
          <w:tcPr>
            <w:tcW w:w="2820" w:type="dxa"/>
            <w:vMerge w:val="restart"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客戶滿意度%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目標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90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90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90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90</w:t>
            </w:r>
          </w:p>
        </w:tc>
      </w:tr>
      <w:tr w:rsidR="00C02BC2" w:rsidRPr="006C4045" w:rsidTr="0083590D">
        <w:trPr>
          <w:trHeight w:val="20"/>
        </w:trPr>
        <w:tc>
          <w:tcPr>
            <w:tcW w:w="2820" w:type="dxa"/>
            <w:vMerge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實際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97.5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98.2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98.1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97.8</w:t>
            </w:r>
          </w:p>
        </w:tc>
      </w:tr>
      <w:tr w:rsidR="00C02BC2" w:rsidRPr="006C4045" w:rsidTr="0083590D">
        <w:trPr>
          <w:trHeight w:val="20"/>
        </w:trPr>
        <w:tc>
          <w:tcPr>
            <w:tcW w:w="2820" w:type="dxa"/>
            <w:vMerge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達成率%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108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109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109</w:t>
            </w:r>
          </w:p>
        </w:tc>
      </w:tr>
      <w:tr w:rsidR="00C02BC2" w:rsidRPr="006C4045" w:rsidTr="0083590D">
        <w:trPr>
          <w:trHeight w:val="20"/>
        </w:trPr>
        <w:tc>
          <w:tcPr>
            <w:tcW w:w="2820" w:type="dxa"/>
            <w:vMerge w:val="restart"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重金屬檢驗件數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目標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2,000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2,000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2,000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2,000</w:t>
            </w:r>
          </w:p>
        </w:tc>
      </w:tr>
      <w:tr w:rsidR="00C02BC2" w:rsidRPr="006C4045" w:rsidTr="0083590D">
        <w:trPr>
          <w:trHeight w:val="20"/>
        </w:trPr>
        <w:tc>
          <w:tcPr>
            <w:tcW w:w="2820" w:type="dxa"/>
            <w:vMerge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實際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3,095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3,464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3,377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3,388</w:t>
            </w:r>
          </w:p>
        </w:tc>
      </w:tr>
      <w:tr w:rsidR="00C02BC2" w:rsidRPr="006C4045" w:rsidTr="0083590D">
        <w:trPr>
          <w:trHeight w:val="20"/>
        </w:trPr>
        <w:tc>
          <w:tcPr>
            <w:tcW w:w="2820" w:type="dxa"/>
            <w:vMerge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達成率%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155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173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169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169</w:t>
            </w:r>
          </w:p>
        </w:tc>
      </w:tr>
      <w:tr w:rsidR="00C02BC2" w:rsidRPr="006C4045" w:rsidTr="0083590D">
        <w:trPr>
          <w:trHeight w:val="20"/>
        </w:trPr>
        <w:tc>
          <w:tcPr>
            <w:tcW w:w="2820" w:type="dxa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新生兒師檢作業人員在職教育訓練場次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目標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2</w:t>
            </w:r>
          </w:p>
        </w:tc>
      </w:tr>
      <w:tr w:rsidR="00C02BC2" w:rsidRPr="006C4045" w:rsidTr="0083590D">
        <w:trPr>
          <w:trHeight w:val="20"/>
        </w:trPr>
        <w:tc>
          <w:tcPr>
            <w:tcW w:w="2820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實際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5</w:t>
            </w:r>
          </w:p>
        </w:tc>
      </w:tr>
      <w:tr w:rsidR="00C02BC2" w:rsidRPr="006C4045" w:rsidTr="0083590D">
        <w:trPr>
          <w:trHeight w:val="20"/>
        </w:trPr>
        <w:tc>
          <w:tcPr>
            <w:tcW w:w="2820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達成率%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250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250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250</w:t>
            </w:r>
          </w:p>
        </w:tc>
      </w:tr>
    </w:tbl>
    <w:p w:rsidR="00C02BC2" w:rsidRPr="006C4045" w:rsidRDefault="00C02BC2" w:rsidP="00C02BC2">
      <w:pPr>
        <w:spacing w:line="280" w:lineRule="exact"/>
        <w:ind w:leftChars="199" w:left="581" w:hangingChars="7" w:hanging="17"/>
        <w:jc w:val="left"/>
        <w:rPr>
          <w:rFonts w:hAnsi="標楷體"/>
          <w:snapToGrid/>
          <w:color w:val="000000"/>
          <w:sz w:val="24"/>
          <w:szCs w:val="24"/>
        </w:rPr>
      </w:pPr>
      <w:r w:rsidRPr="006C4045">
        <w:rPr>
          <w:rFonts w:hAnsi="標楷體"/>
          <w:snapToGrid/>
          <w:color w:val="000000"/>
          <w:sz w:val="24"/>
          <w:szCs w:val="24"/>
        </w:rPr>
        <w:t>資料來源：</w:t>
      </w:r>
      <w:r w:rsidRPr="006C4045">
        <w:rPr>
          <w:rFonts w:hAnsi="標楷體" w:hint="eastAsia"/>
          <w:snapToGrid/>
          <w:color w:val="000000"/>
          <w:sz w:val="24"/>
          <w:szCs w:val="24"/>
        </w:rPr>
        <w:t>病理</w:t>
      </w:r>
      <w:r w:rsidRPr="006C4045">
        <w:rPr>
          <w:rFonts w:hAnsi="標楷體"/>
          <w:snapToGrid/>
          <w:color w:val="000000"/>
          <w:sz w:val="24"/>
          <w:szCs w:val="24"/>
        </w:rPr>
        <w:t>中心提供，本報告整理。</w:t>
      </w:r>
    </w:p>
    <w:p w:rsidR="00C02BC2" w:rsidRPr="006C4045" w:rsidRDefault="00C02BC2" w:rsidP="00C02BC2">
      <w:pPr>
        <w:spacing w:line="280" w:lineRule="exact"/>
        <w:ind w:leftChars="199" w:left="581" w:hangingChars="7" w:hanging="17"/>
        <w:jc w:val="left"/>
        <w:rPr>
          <w:rFonts w:hAnsi="標楷體"/>
          <w:snapToGrid/>
          <w:color w:val="000000"/>
          <w:sz w:val="24"/>
          <w:szCs w:val="24"/>
        </w:rPr>
      </w:pPr>
    </w:p>
    <w:p w:rsidR="00C02BC2" w:rsidRPr="006C4045" w:rsidRDefault="00C02BC2" w:rsidP="00C02BC2">
      <w:pPr>
        <w:ind w:leftChars="199" w:left="564" w:rightChars="49" w:right="139" w:firstLineChars="0" w:firstLine="0"/>
        <w:jc w:val="left"/>
        <w:rPr>
          <w:rFonts w:hAnsi="標楷體"/>
          <w:b/>
          <w:snapToGrid/>
          <w:spacing w:val="-20"/>
          <w:szCs w:val="24"/>
        </w:rPr>
      </w:pPr>
      <w:r w:rsidRPr="006C4045">
        <w:rPr>
          <w:rFonts w:hAnsi="標楷體"/>
          <w:b/>
          <w:snapToGrid/>
          <w:spacing w:val="-20"/>
          <w:szCs w:val="24"/>
        </w:rPr>
        <w:t xml:space="preserve">表4  </w:t>
      </w:r>
      <w:r w:rsidRPr="006C4045">
        <w:rPr>
          <w:rFonts w:hAnsi="標楷體" w:hint="eastAsia"/>
          <w:b/>
          <w:snapToGrid/>
          <w:spacing w:val="-20"/>
          <w:szCs w:val="24"/>
        </w:rPr>
        <w:t>分子醫學部</w:t>
      </w:r>
      <w:r w:rsidRPr="006C4045">
        <w:rPr>
          <w:rFonts w:hAnsi="標楷體"/>
          <w:b/>
          <w:snapToGrid/>
          <w:spacing w:val="-20"/>
          <w:szCs w:val="24"/>
        </w:rPr>
        <w:t>110至113年度績效指標目標與實際執行表</w:t>
      </w:r>
    </w:p>
    <w:tbl>
      <w:tblPr>
        <w:tblW w:w="8380" w:type="dxa"/>
        <w:tblInd w:w="55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20"/>
        <w:gridCol w:w="1120"/>
        <w:gridCol w:w="1160"/>
        <w:gridCol w:w="1120"/>
        <w:gridCol w:w="1100"/>
        <w:gridCol w:w="1060"/>
      </w:tblGrid>
      <w:tr w:rsidR="00C02BC2" w:rsidRPr="006C4045" w:rsidTr="00FF4832">
        <w:trPr>
          <w:trHeight w:val="20"/>
          <w:tblHeader/>
        </w:trPr>
        <w:tc>
          <w:tcPr>
            <w:tcW w:w="394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100" w:firstLine="243"/>
              <w:jc w:val="lef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b/>
                <w:snapToGrid/>
                <w:color w:val="000000"/>
                <w:sz w:val="24"/>
                <w:szCs w:val="22"/>
              </w:rPr>
              <w:t xml:space="preserve"> </w:t>
            </w:r>
            <w:r w:rsidRPr="006C4045">
              <w:rPr>
                <w:rFonts w:hAnsi="標楷體"/>
                <w:b/>
                <w:snapToGrid/>
                <w:color w:val="000000"/>
                <w:spacing w:val="-20"/>
                <w:sz w:val="24"/>
                <w:szCs w:val="22"/>
              </w:rPr>
              <w:t xml:space="preserve">    </w:t>
            </w:r>
            <w:r w:rsidRPr="006C4045">
              <w:rPr>
                <w:rFonts w:hAnsi="標楷體"/>
                <w:b/>
                <w:snapToGrid/>
                <w:color w:val="000000"/>
                <w:sz w:val="24"/>
                <w:szCs w:val="22"/>
              </w:rPr>
              <w:t xml:space="preserve"> </w:t>
            </w:r>
            <w:r w:rsidRPr="006C4045">
              <w:rPr>
                <w:rFonts w:hAnsi="標楷體"/>
                <w:b/>
                <w:snapToGrid/>
                <w:color w:val="000000"/>
                <w:spacing w:val="-20"/>
                <w:sz w:val="24"/>
                <w:szCs w:val="22"/>
              </w:rPr>
              <w:t xml:space="preserve">     </w:t>
            </w: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 xml:space="preserve">        </w:t>
            </w:r>
            <w:r w:rsidRPr="006C4045">
              <w:rPr>
                <w:rFonts w:hAnsi="標楷體" w:cs="新細明體"/>
                <w:snapToGrid/>
                <w:kern w:val="0"/>
                <w:sz w:val="24"/>
                <w:szCs w:val="24"/>
              </w:rPr>
              <w:t xml:space="preserve">         </w:t>
            </w: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 xml:space="preserve">年度 </w:t>
            </w:r>
          </w:p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100" w:firstLine="243"/>
              <w:jc w:val="lef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指標</w:t>
            </w:r>
          </w:p>
        </w:tc>
        <w:tc>
          <w:tcPr>
            <w:tcW w:w="116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110</w:t>
            </w:r>
          </w:p>
        </w:tc>
        <w:tc>
          <w:tcPr>
            <w:tcW w:w="11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111</w:t>
            </w:r>
          </w:p>
        </w:tc>
        <w:tc>
          <w:tcPr>
            <w:tcW w:w="11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112</w:t>
            </w:r>
          </w:p>
        </w:tc>
        <w:tc>
          <w:tcPr>
            <w:tcW w:w="106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113</w:t>
            </w:r>
          </w:p>
        </w:tc>
      </w:tr>
      <w:tr w:rsidR="00C02BC2" w:rsidRPr="006C4045" w:rsidTr="00FF4832">
        <w:trPr>
          <w:trHeight w:val="20"/>
        </w:trPr>
        <w:tc>
          <w:tcPr>
            <w:tcW w:w="2820" w:type="dxa"/>
            <w:vMerge w:val="restar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客戶滿意度%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目標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90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90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90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90</w:t>
            </w:r>
          </w:p>
        </w:tc>
      </w:tr>
      <w:tr w:rsidR="00C02BC2" w:rsidRPr="006C4045" w:rsidTr="00FF4832">
        <w:trPr>
          <w:trHeight w:val="20"/>
        </w:trPr>
        <w:tc>
          <w:tcPr>
            <w:tcW w:w="2820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實際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97.9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99.3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99.6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98.6</w:t>
            </w:r>
          </w:p>
        </w:tc>
      </w:tr>
      <w:tr w:rsidR="00C02BC2" w:rsidRPr="006C4045" w:rsidTr="00FF4832">
        <w:trPr>
          <w:trHeight w:val="20"/>
        </w:trPr>
        <w:tc>
          <w:tcPr>
            <w:tcW w:w="2820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達成率%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109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110</w:t>
            </w:r>
          </w:p>
        </w:tc>
      </w:tr>
      <w:tr w:rsidR="00C02BC2" w:rsidRPr="006C4045" w:rsidTr="00FF4832">
        <w:trPr>
          <w:trHeight w:val="20"/>
        </w:trPr>
        <w:tc>
          <w:tcPr>
            <w:tcW w:w="2820" w:type="dxa"/>
            <w:vMerge w:val="restar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新增基因檢測項目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目標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1</w:t>
            </w:r>
          </w:p>
        </w:tc>
      </w:tr>
      <w:tr w:rsidR="00C02BC2" w:rsidRPr="006C4045" w:rsidTr="00FF4832">
        <w:trPr>
          <w:trHeight w:val="20"/>
        </w:trPr>
        <w:tc>
          <w:tcPr>
            <w:tcW w:w="2820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實際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2</w:t>
            </w:r>
          </w:p>
        </w:tc>
      </w:tr>
      <w:tr w:rsidR="00C02BC2" w:rsidRPr="006C4045" w:rsidTr="00FF4832">
        <w:trPr>
          <w:trHeight w:val="20"/>
        </w:trPr>
        <w:tc>
          <w:tcPr>
            <w:tcW w:w="2820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達成率%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250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200</w:t>
            </w:r>
          </w:p>
        </w:tc>
      </w:tr>
      <w:tr w:rsidR="00C02BC2" w:rsidRPr="006C4045" w:rsidTr="00FF4832">
        <w:trPr>
          <w:trHeight w:val="20"/>
        </w:trPr>
        <w:tc>
          <w:tcPr>
            <w:tcW w:w="2820" w:type="dxa"/>
            <w:vMerge w:val="restar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參與研究計畫件數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目標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1</w:t>
            </w:r>
          </w:p>
        </w:tc>
      </w:tr>
      <w:tr w:rsidR="00C02BC2" w:rsidRPr="006C4045" w:rsidTr="00FF4832">
        <w:trPr>
          <w:trHeight w:val="20"/>
        </w:trPr>
        <w:tc>
          <w:tcPr>
            <w:tcW w:w="2820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實際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8</w:t>
            </w:r>
          </w:p>
        </w:tc>
      </w:tr>
      <w:tr w:rsidR="00C02BC2" w:rsidRPr="006C4045" w:rsidTr="00FF4832">
        <w:trPr>
          <w:trHeight w:val="20"/>
        </w:trPr>
        <w:tc>
          <w:tcPr>
            <w:tcW w:w="2820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達成率%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1400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600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500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800</w:t>
            </w:r>
          </w:p>
        </w:tc>
      </w:tr>
      <w:tr w:rsidR="00C02BC2" w:rsidRPr="006C4045" w:rsidTr="00FF4832">
        <w:trPr>
          <w:trHeight w:val="20"/>
        </w:trPr>
        <w:tc>
          <w:tcPr>
            <w:tcW w:w="2820" w:type="dxa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分子病理教育訓練場次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目標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1</w:t>
            </w:r>
          </w:p>
        </w:tc>
      </w:tr>
      <w:tr w:rsidR="00C02BC2" w:rsidRPr="006C4045" w:rsidTr="00FF4832">
        <w:trPr>
          <w:trHeight w:val="20"/>
        </w:trPr>
        <w:tc>
          <w:tcPr>
            <w:tcW w:w="2820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實際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1</w:t>
            </w:r>
          </w:p>
        </w:tc>
      </w:tr>
      <w:tr w:rsidR="00C02BC2" w:rsidRPr="006C4045" w:rsidTr="00FF4832">
        <w:trPr>
          <w:trHeight w:val="20"/>
        </w:trPr>
        <w:tc>
          <w:tcPr>
            <w:tcW w:w="2820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達成率%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100</w:t>
            </w:r>
          </w:p>
        </w:tc>
      </w:tr>
    </w:tbl>
    <w:p w:rsidR="00C02BC2" w:rsidRPr="006C4045" w:rsidRDefault="00C02BC2" w:rsidP="00671384">
      <w:pPr>
        <w:spacing w:line="280" w:lineRule="exact"/>
        <w:ind w:leftChars="199" w:left="581" w:hangingChars="7" w:hanging="17"/>
        <w:jc w:val="left"/>
        <w:rPr>
          <w:rFonts w:hAnsi="標楷體"/>
          <w:snapToGrid/>
          <w:color w:val="000000"/>
          <w:sz w:val="24"/>
          <w:szCs w:val="24"/>
        </w:rPr>
      </w:pPr>
      <w:r w:rsidRPr="006C4045">
        <w:rPr>
          <w:rFonts w:hAnsi="標楷體"/>
          <w:snapToGrid/>
          <w:color w:val="000000"/>
          <w:sz w:val="24"/>
          <w:szCs w:val="24"/>
        </w:rPr>
        <w:t>資料來源：</w:t>
      </w:r>
      <w:r w:rsidRPr="006C4045">
        <w:rPr>
          <w:rFonts w:hAnsi="標楷體" w:hint="eastAsia"/>
          <w:snapToGrid/>
          <w:color w:val="000000"/>
          <w:sz w:val="24"/>
          <w:szCs w:val="24"/>
        </w:rPr>
        <w:t>病理</w:t>
      </w:r>
      <w:r w:rsidRPr="006C4045">
        <w:rPr>
          <w:rFonts w:hAnsi="標楷體"/>
          <w:snapToGrid/>
          <w:color w:val="000000"/>
          <w:sz w:val="24"/>
          <w:szCs w:val="24"/>
        </w:rPr>
        <w:t>中心提供，本報告整理。</w:t>
      </w:r>
    </w:p>
    <w:p w:rsidR="006B3CA9" w:rsidRPr="00610AF1" w:rsidRDefault="00C02BC2" w:rsidP="000D57BB">
      <w:pPr>
        <w:ind w:left="566" w:firstLine="566"/>
        <w:rPr>
          <w:rFonts w:hAnsi="標楷體"/>
        </w:rPr>
      </w:pPr>
      <w:r w:rsidRPr="00C02BC2">
        <w:rPr>
          <w:rFonts w:hAnsi="標楷體" w:hint="eastAsia"/>
          <w:color w:val="000000"/>
        </w:rPr>
        <w:t>綜上，該基金會提供其114年度預期效益及目標值，與110至113年度相近，</w:t>
      </w:r>
      <w:r w:rsidR="00816CC9">
        <w:rPr>
          <w:rFonts w:hAnsi="標楷體" w:hint="eastAsia"/>
          <w:color w:val="000000"/>
        </w:rPr>
        <w:t>在</w:t>
      </w:r>
      <w:r w:rsidRPr="00C02BC2">
        <w:rPr>
          <w:rFonts w:hAnsi="標楷體" w:hint="eastAsia"/>
          <w:color w:val="000000"/>
        </w:rPr>
        <w:t>110至113年度實際績效遠超過目標值</w:t>
      </w:r>
      <w:r w:rsidR="00816CC9">
        <w:rPr>
          <w:rFonts w:hAnsi="標楷體" w:hint="eastAsia"/>
          <w:color w:val="000000"/>
        </w:rPr>
        <w:t>下</w:t>
      </w:r>
      <w:r w:rsidRPr="00C02BC2">
        <w:rPr>
          <w:rFonts w:hAnsi="標楷體" w:hint="eastAsia"/>
          <w:color w:val="000000"/>
        </w:rPr>
        <w:t>，114年度卻未依實際執行情形進行調整，</w:t>
      </w:r>
      <w:r w:rsidR="00816CC9">
        <w:rPr>
          <w:rFonts w:hAnsi="標楷體" w:hint="eastAsia"/>
          <w:color w:val="000000"/>
        </w:rPr>
        <w:t>且</w:t>
      </w:r>
      <w:r w:rsidRPr="00C02BC2">
        <w:rPr>
          <w:rFonts w:hAnsi="標楷體" w:hint="eastAsia"/>
          <w:color w:val="000000"/>
        </w:rPr>
        <w:t>部分年度計畫未設有績效指標</w:t>
      </w:r>
      <w:r w:rsidR="00816CC9" w:rsidRPr="00C02BC2">
        <w:rPr>
          <w:rFonts w:hAnsi="標楷體" w:hint="eastAsia"/>
          <w:color w:val="000000"/>
        </w:rPr>
        <w:t>，</w:t>
      </w:r>
      <w:r w:rsidR="00816CC9">
        <w:rPr>
          <w:rFonts w:hAnsi="標楷體" w:hint="eastAsia"/>
          <w:color w:val="000000"/>
        </w:rPr>
        <w:t>不利</w:t>
      </w:r>
      <w:r w:rsidR="00816CC9" w:rsidRPr="00C02BC2">
        <w:rPr>
          <w:rFonts w:hAnsi="標楷體" w:hint="eastAsia"/>
          <w:color w:val="000000"/>
        </w:rPr>
        <w:t>完整呈現工作成效</w:t>
      </w:r>
      <w:r w:rsidRPr="00C02BC2">
        <w:rPr>
          <w:rFonts w:hAnsi="標楷體" w:hint="eastAsia"/>
          <w:color w:val="000000"/>
        </w:rPr>
        <w:t>，允宜依年度計畫設定目標值，並依實際執行情況適時調高目標值。</w:t>
      </w:r>
    </w:p>
    <w:sectPr w:rsidR="006B3CA9" w:rsidRPr="00610AF1" w:rsidSect="004D6904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590C" w:rsidRDefault="005A590C" w:rsidP="00FB21C0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5A590C" w:rsidRDefault="005A590C" w:rsidP="00FB21C0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90D" w:rsidRPr="00764545" w:rsidRDefault="000D5D96" w:rsidP="00B06EAF">
    <w:pPr>
      <w:pStyle w:val="af0"/>
      <w:framePr w:wrap="around" w:vAnchor="text" w:hAnchor="margin" w:xAlign="center" w:y="1"/>
      <w:ind w:leftChars="0" w:left="560" w:hangingChars="280" w:hanging="560"/>
      <w:rPr>
        <w:rStyle w:val="af2"/>
      </w:rPr>
    </w:pPr>
    <w:r>
      <w:rPr>
        <w:rStyle w:val="af2"/>
      </w:rPr>
      <w:t>37-</w:t>
    </w:r>
    <w:r w:rsidR="0083590D" w:rsidRPr="00764545">
      <w:rPr>
        <w:rStyle w:val="af2"/>
      </w:rPr>
      <w:fldChar w:fldCharType="begin"/>
    </w:r>
    <w:r w:rsidR="0083590D" w:rsidRPr="00764545">
      <w:rPr>
        <w:rStyle w:val="af2"/>
      </w:rPr>
      <w:instrText xml:space="preserve">PAGE  </w:instrText>
    </w:r>
    <w:r w:rsidR="0083590D" w:rsidRPr="00764545">
      <w:rPr>
        <w:rStyle w:val="af2"/>
      </w:rPr>
      <w:fldChar w:fldCharType="separate"/>
    </w:r>
    <w:r w:rsidR="00BA3C82">
      <w:rPr>
        <w:rStyle w:val="af2"/>
        <w:noProof/>
      </w:rPr>
      <w:t>2</w:t>
    </w:r>
    <w:r w:rsidR="0083590D" w:rsidRPr="00764545">
      <w:rPr>
        <w:rStyle w:val="af2"/>
      </w:rPr>
      <w:fldChar w:fldCharType="end"/>
    </w:r>
  </w:p>
  <w:p w:rsidR="0083590D" w:rsidRDefault="0083590D" w:rsidP="00F449D4">
    <w:pPr>
      <w:pStyle w:val="af0"/>
      <w:ind w:leftChars="0" w:left="560" w:hangingChars="280" w:hanging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590C" w:rsidRDefault="005A590C" w:rsidP="00704589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5A590C" w:rsidRDefault="005A590C" w:rsidP="00FB21C0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B6EEB"/>
    <w:multiLevelType w:val="hybridMultilevel"/>
    <w:tmpl w:val="FD94B1CC"/>
    <w:lvl w:ilvl="0" w:tplc="17E870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C10592"/>
    <w:multiLevelType w:val="hybridMultilevel"/>
    <w:tmpl w:val="38CC7812"/>
    <w:lvl w:ilvl="0" w:tplc="1A78D8EA">
      <w:numFmt w:val="bullet"/>
      <w:lvlText w:val="※"/>
      <w:lvlJc w:val="left"/>
      <w:pPr>
        <w:tabs>
          <w:tab w:val="num" w:pos="362"/>
        </w:tabs>
        <w:ind w:left="36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2"/>
        </w:tabs>
        <w:ind w:left="96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2"/>
        </w:tabs>
        <w:ind w:left="144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2"/>
        </w:tabs>
        <w:ind w:left="192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2"/>
        </w:tabs>
        <w:ind w:left="240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2"/>
        </w:tabs>
        <w:ind w:left="288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2"/>
        </w:tabs>
        <w:ind w:left="336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2"/>
        </w:tabs>
        <w:ind w:left="384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2"/>
        </w:tabs>
        <w:ind w:left="4322" w:hanging="480"/>
      </w:pPr>
      <w:rPr>
        <w:rFonts w:ascii="Wingdings" w:hAnsi="Wingdings" w:hint="default"/>
      </w:rPr>
    </w:lvl>
  </w:abstractNum>
  <w:abstractNum w:abstractNumId="2" w15:restartNumberingAfterBreak="0">
    <w:nsid w:val="64A61158"/>
    <w:multiLevelType w:val="multilevel"/>
    <w:tmpl w:val="85B013E4"/>
    <w:lvl w:ilvl="0">
      <w:start w:val="1"/>
      <w:numFmt w:val="taiwaneseCountingThousand"/>
      <w:lvlText w:val="%1、"/>
      <w:lvlJc w:val="left"/>
      <w:pPr>
        <w:ind w:left="900" w:hanging="720"/>
      </w:pPr>
      <w:rPr>
        <w:rFonts w:hint="default"/>
        <w:lang w:val="en-US"/>
      </w:rPr>
    </w:lvl>
    <w:lvl w:ilvl="1">
      <w:start w:val="1"/>
      <w:numFmt w:val="decim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(%3)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7C477024"/>
    <w:multiLevelType w:val="hybridMultilevel"/>
    <w:tmpl w:val="8280FAEC"/>
    <w:lvl w:ilvl="0" w:tplc="AA6C944A">
      <w:start w:val="9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5D3"/>
    <w:rsid w:val="00002861"/>
    <w:rsid w:val="0000303E"/>
    <w:rsid w:val="00004D4B"/>
    <w:rsid w:val="00005587"/>
    <w:rsid w:val="000063C1"/>
    <w:rsid w:val="000063D1"/>
    <w:rsid w:val="0000690F"/>
    <w:rsid w:val="00006FBE"/>
    <w:rsid w:val="000071E9"/>
    <w:rsid w:val="000103B2"/>
    <w:rsid w:val="00010B68"/>
    <w:rsid w:val="000118FD"/>
    <w:rsid w:val="00012285"/>
    <w:rsid w:val="0001428A"/>
    <w:rsid w:val="00014522"/>
    <w:rsid w:val="00016247"/>
    <w:rsid w:val="00017328"/>
    <w:rsid w:val="00017B0E"/>
    <w:rsid w:val="000203D5"/>
    <w:rsid w:val="00020AF5"/>
    <w:rsid w:val="0002216A"/>
    <w:rsid w:val="00022EAB"/>
    <w:rsid w:val="00022FBE"/>
    <w:rsid w:val="0002379C"/>
    <w:rsid w:val="00025EC2"/>
    <w:rsid w:val="00026AE4"/>
    <w:rsid w:val="00027E51"/>
    <w:rsid w:val="00031A42"/>
    <w:rsid w:val="00031F0F"/>
    <w:rsid w:val="00032013"/>
    <w:rsid w:val="0003243F"/>
    <w:rsid w:val="00032D76"/>
    <w:rsid w:val="000342AA"/>
    <w:rsid w:val="000346C1"/>
    <w:rsid w:val="00034F5E"/>
    <w:rsid w:val="00034FF5"/>
    <w:rsid w:val="00036C4A"/>
    <w:rsid w:val="00037F0E"/>
    <w:rsid w:val="00040386"/>
    <w:rsid w:val="00040F73"/>
    <w:rsid w:val="00042E90"/>
    <w:rsid w:val="0004301D"/>
    <w:rsid w:val="0004344F"/>
    <w:rsid w:val="0004441C"/>
    <w:rsid w:val="00045471"/>
    <w:rsid w:val="000460B3"/>
    <w:rsid w:val="00046378"/>
    <w:rsid w:val="0004650B"/>
    <w:rsid w:val="00046810"/>
    <w:rsid w:val="000503E3"/>
    <w:rsid w:val="00050754"/>
    <w:rsid w:val="00050C88"/>
    <w:rsid w:val="00051213"/>
    <w:rsid w:val="0005139F"/>
    <w:rsid w:val="00051E08"/>
    <w:rsid w:val="00052077"/>
    <w:rsid w:val="000529C8"/>
    <w:rsid w:val="000541EA"/>
    <w:rsid w:val="00054F00"/>
    <w:rsid w:val="00054F68"/>
    <w:rsid w:val="000564D6"/>
    <w:rsid w:val="0005691A"/>
    <w:rsid w:val="00057BFB"/>
    <w:rsid w:val="00060C93"/>
    <w:rsid w:val="0006116A"/>
    <w:rsid w:val="00061265"/>
    <w:rsid w:val="000624BC"/>
    <w:rsid w:val="0006472F"/>
    <w:rsid w:val="00064CC5"/>
    <w:rsid w:val="0006596C"/>
    <w:rsid w:val="00066BE6"/>
    <w:rsid w:val="00067778"/>
    <w:rsid w:val="0007047E"/>
    <w:rsid w:val="00070F74"/>
    <w:rsid w:val="0007121C"/>
    <w:rsid w:val="00071F23"/>
    <w:rsid w:val="0007208B"/>
    <w:rsid w:val="00072FD4"/>
    <w:rsid w:val="00073D24"/>
    <w:rsid w:val="000752EA"/>
    <w:rsid w:val="000755E5"/>
    <w:rsid w:val="00080234"/>
    <w:rsid w:val="000826F3"/>
    <w:rsid w:val="000836D1"/>
    <w:rsid w:val="00086C8F"/>
    <w:rsid w:val="000873D2"/>
    <w:rsid w:val="000913FE"/>
    <w:rsid w:val="00092165"/>
    <w:rsid w:val="00092AF1"/>
    <w:rsid w:val="00093143"/>
    <w:rsid w:val="00093F76"/>
    <w:rsid w:val="00093F82"/>
    <w:rsid w:val="00094528"/>
    <w:rsid w:val="00095B5C"/>
    <w:rsid w:val="0009689E"/>
    <w:rsid w:val="000A140F"/>
    <w:rsid w:val="000A1E01"/>
    <w:rsid w:val="000A3F35"/>
    <w:rsid w:val="000A40AA"/>
    <w:rsid w:val="000A436E"/>
    <w:rsid w:val="000A46B5"/>
    <w:rsid w:val="000A5E5F"/>
    <w:rsid w:val="000A6C02"/>
    <w:rsid w:val="000A7C00"/>
    <w:rsid w:val="000B062A"/>
    <w:rsid w:val="000B11A2"/>
    <w:rsid w:val="000B1911"/>
    <w:rsid w:val="000B2DA5"/>
    <w:rsid w:val="000B37DF"/>
    <w:rsid w:val="000B3DFA"/>
    <w:rsid w:val="000B4065"/>
    <w:rsid w:val="000B42BD"/>
    <w:rsid w:val="000B53AB"/>
    <w:rsid w:val="000B5B02"/>
    <w:rsid w:val="000B5DBC"/>
    <w:rsid w:val="000B5DF7"/>
    <w:rsid w:val="000B5F9D"/>
    <w:rsid w:val="000B714E"/>
    <w:rsid w:val="000C173A"/>
    <w:rsid w:val="000C3967"/>
    <w:rsid w:val="000C424F"/>
    <w:rsid w:val="000C6806"/>
    <w:rsid w:val="000C7056"/>
    <w:rsid w:val="000C7450"/>
    <w:rsid w:val="000C7F6B"/>
    <w:rsid w:val="000D0B72"/>
    <w:rsid w:val="000D0B7D"/>
    <w:rsid w:val="000D1631"/>
    <w:rsid w:val="000D19BD"/>
    <w:rsid w:val="000D19EF"/>
    <w:rsid w:val="000D2B82"/>
    <w:rsid w:val="000D38FB"/>
    <w:rsid w:val="000D57BB"/>
    <w:rsid w:val="000D5D25"/>
    <w:rsid w:val="000D5D96"/>
    <w:rsid w:val="000D737D"/>
    <w:rsid w:val="000D77B0"/>
    <w:rsid w:val="000D7F60"/>
    <w:rsid w:val="000E1053"/>
    <w:rsid w:val="000E1486"/>
    <w:rsid w:val="000E2176"/>
    <w:rsid w:val="000E24EF"/>
    <w:rsid w:val="000E4B55"/>
    <w:rsid w:val="000E5541"/>
    <w:rsid w:val="000E55D1"/>
    <w:rsid w:val="000E5DB5"/>
    <w:rsid w:val="000E614D"/>
    <w:rsid w:val="000E6184"/>
    <w:rsid w:val="000E62EF"/>
    <w:rsid w:val="000E6C2C"/>
    <w:rsid w:val="000E79D5"/>
    <w:rsid w:val="000E7CDA"/>
    <w:rsid w:val="000F0457"/>
    <w:rsid w:val="000F19BE"/>
    <w:rsid w:val="000F1C84"/>
    <w:rsid w:val="000F288F"/>
    <w:rsid w:val="000F301E"/>
    <w:rsid w:val="000F3E34"/>
    <w:rsid w:val="000F41E8"/>
    <w:rsid w:val="000F41EC"/>
    <w:rsid w:val="000F5134"/>
    <w:rsid w:val="000F5555"/>
    <w:rsid w:val="000F5ECE"/>
    <w:rsid w:val="000F6D6D"/>
    <w:rsid w:val="000F7BA0"/>
    <w:rsid w:val="000F7E05"/>
    <w:rsid w:val="00100C16"/>
    <w:rsid w:val="001012C1"/>
    <w:rsid w:val="00102707"/>
    <w:rsid w:val="00102AE1"/>
    <w:rsid w:val="001031A5"/>
    <w:rsid w:val="00103361"/>
    <w:rsid w:val="00103CD8"/>
    <w:rsid w:val="00104BF2"/>
    <w:rsid w:val="0010564B"/>
    <w:rsid w:val="001069A1"/>
    <w:rsid w:val="00107791"/>
    <w:rsid w:val="0011049E"/>
    <w:rsid w:val="00110CE7"/>
    <w:rsid w:val="00111442"/>
    <w:rsid w:val="00111957"/>
    <w:rsid w:val="00112475"/>
    <w:rsid w:val="00112E73"/>
    <w:rsid w:val="00113020"/>
    <w:rsid w:val="001133BF"/>
    <w:rsid w:val="00113FEE"/>
    <w:rsid w:val="00115005"/>
    <w:rsid w:val="00115105"/>
    <w:rsid w:val="00115740"/>
    <w:rsid w:val="00115B5C"/>
    <w:rsid w:val="00115EED"/>
    <w:rsid w:val="001168FE"/>
    <w:rsid w:val="001179BA"/>
    <w:rsid w:val="001205C5"/>
    <w:rsid w:val="001207BE"/>
    <w:rsid w:val="00121650"/>
    <w:rsid w:val="00122027"/>
    <w:rsid w:val="00123317"/>
    <w:rsid w:val="00124799"/>
    <w:rsid w:val="00124C35"/>
    <w:rsid w:val="00125D2C"/>
    <w:rsid w:val="001265DF"/>
    <w:rsid w:val="00130D61"/>
    <w:rsid w:val="001318F5"/>
    <w:rsid w:val="0013289E"/>
    <w:rsid w:val="00133E70"/>
    <w:rsid w:val="00135202"/>
    <w:rsid w:val="001352FB"/>
    <w:rsid w:val="00135ACB"/>
    <w:rsid w:val="00136874"/>
    <w:rsid w:val="00137255"/>
    <w:rsid w:val="00137C8B"/>
    <w:rsid w:val="00140C19"/>
    <w:rsid w:val="00140D7C"/>
    <w:rsid w:val="00141108"/>
    <w:rsid w:val="00142F8E"/>
    <w:rsid w:val="00145109"/>
    <w:rsid w:val="001451CB"/>
    <w:rsid w:val="0014559B"/>
    <w:rsid w:val="00145660"/>
    <w:rsid w:val="0014667B"/>
    <w:rsid w:val="0015278C"/>
    <w:rsid w:val="00152834"/>
    <w:rsid w:val="0015642A"/>
    <w:rsid w:val="001572C5"/>
    <w:rsid w:val="001577A4"/>
    <w:rsid w:val="00157E2B"/>
    <w:rsid w:val="00160C0E"/>
    <w:rsid w:val="00160EB8"/>
    <w:rsid w:val="001627CF"/>
    <w:rsid w:val="00163653"/>
    <w:rsid w:val="00163E0F"/>
    <w:rsid w:val="00163FAD"/>
    <w:rsid w:val="00164E53"/>
    <w:rsid w:val="00165347"/>
    <w:rsid w:val="001658FD"/>
    <w:rsid w:val="00166FB2"/>
    <w:rsid w:val="00167136"/>
    <w:rsid w:val="00167796"/>
    <w:rsid w:val="00167E33"/>
    <w:rsid w:val="00167FD4"/>
    <w:rsid w:val="0017022E"/>
    <w:rsid w:val="00170281"/>
    <w:rsid w:val="00171F9B"/>
    <w:rsid w:val="001722B9"/>
    <w:rsid w:val="0017294A"/>
    <w:rsid w:val="001729E2"/>
    <w:rsid w:val="001733CA"/>
    <w:rsid w:val="00173457"/>
    <w:rsid w:val="001737F7"/>
    <w:rsid w:val="00174BA4"/>
    <w:rsid w:val="00174DB9"/>
    <w:rsid w:val="00175F0A"/>
    <w:rsid w:val="00177271"/>
    <w:rsid w:val="00177B7B"/>
    <w:rsid w:val="00177C42"/>
    <w:rsid w:val="0018045D"/>
    <w:rsid w:val="001809CA"/>
    <w:rsid w:val="00180BB6"/>
    <w:rsid w:val="00181A87"/>
    <w:rsid w:val="001840B8"/>
    <w:rsid w:val="00184571"/>
    <w:rsid w:val="00184738"/>
    <w:rsid w:val="0018497C"/>
    <w:rsid w:val="00186203"/>
    <w:rsid w:val="001865FD"/>
    <w:rsid w:val="00187B98"/>
    <w:rsid w:val="00190F3C"/>
    <w:rsid w:val="00192049"/>
    <w:rsid w:val="00192738"/>
    <w:rsid w:val="001928CF"/>
    <w:rsid w:val="00193337"/>
    <w:rsid w:val="00194CB8"/>
    <w:rsid w:val="0019683F"/>
    <w:rsid w:val="00197270"/>
    <w:rsid w:val="001A029A"/>
    <w:rsid w:val="001A097F"/>
    <w:rsid w:val="001A2702"/>
    <w:rsid w:val="001A5118"/>
    <w:rsid w:val="001A5847"/>
    <w:rsid w:val="001A6903"/>
    <w:rsid w:val="001B02F0"/>
    <w:rsid w:val="001B0AF1"/>
    <w:rsid w:val="001B12FF"/>
    <w:rsid w:val="001B1B1D"/>
    <w:rsid w:val="001B1B2B"/>
    <w:rsid w:val="001B27C2"/>
    <w:rsid w:val="001B2F77"/>
    <w:rsid w:val="001B3009"/>
    <w:rsid w:val="001B3599"/>
    <w:rsid w:val="001B3B29"/>
    <w:rsid w:val="001B3E2D"/>
    <w:rsid w:val="001B52C3"/>
    <w:rsid w:val="001B5956"/>
    <w:rsid w:val="001B6E5A"/>
    <w:rsid w:val="001B7FF2"/>
    <w:rsid w:val="001C1781"/>
    <w:rsid w:val="001C1839"/>
    <w:rsid w:val="001C1B7D"/>
    <w:rsid w:val="001C1E6E"/>
    <w:rsid w:val="001C2645"/>
    <w:rsid w:val="001C3436"/>
    <w:rsid w:val="001C61CE"/>
    <w:rsid w:val="001C6E98"/>
    <w:rsid w:val="001C7CF8"/>
    <w:rsid w:val="001D1719"/>
    <w:rsid w:val="001D1778"/>
    <w:rsid w:val="001D18E1"/>
    <w:rsid w:val="001D1A3D"/>
    <w:rsid w:val="001D3471"/>
    <w:rsid w:val="001D3CA2"/>
    <w:rsid w:val="001D3CE5"/>
    <w:rsid w:val="001D3E40"/>
    <w:rsid w:val="001D401E"/>
    <w:rsid w:val="001D431C"/>
    <w:rsid w:val="001D4488"/>
    <w:rsid w:val="001D71D3"/>
    <w:rsid w:val="001D7E41"/>
    <w:rsid w:val="001D7F31"/>
    <w:rsid w:val="001E1CC8"/>
    <w:rsid w:val="001E3738"/>
    <w:rsid w:val="001E3CE7"/>
    <w:rsid w:val="001E4F5E"/>
    <w:rsid w:val="001E64FD"/>
    <w:rsid w:val="001E6B70"/>
    <w:rsid w:val="001E6F72"/>
    <w:rsid w:val="001E7F4C"/>
    <w:rsid w:val="001F197A"/>
    <w:rsid w:val="001F1F61"/>
    <w:rsid w:val="001F23C3"/>
    <w:rsid w:val="001F281A"/>
    <w:rsid w:val="001F2DBB"/>
    <w:rsid w:val="001F5E26"/>
    <w:rsid w:val="001F66B4"/>
    <w:rsid w:val="001F72C7"/>
    <w:rsid w:val="00200624"/>
    <w:rsid w:val="0020089A"/>
    <w:rsid w:val="0020110E"/>
    <w:rsid w:val="00202615"/>
    <w:rsid w:val="00203021"/>
    <w:rsid w:val="002030D9"/>
    <w:rsid w:val="0020526A"/>
    <w:rsid w:val="00205498"/>
    <w:rsid w:val="002072C6"/>
    <w:rsid w:val="0020784C"/>
    <w:rsid w:val="00207DFC"/>
    <w:rsid w:val="002100C7"/>
    <w:rsid w:val="00210347"/>
    <w:rsid w:val="0021055B"/>
    <w:rsid w:val="00211DAF"/>
    <w:rsid w:val="0021336F"/>
    <w:rsid w:val="00214531"/>
    <w:rsid w:val="002146BF"/>
    <w:rsid w:val="0021482D"/>
    <w:rsid w:val="00215AD3"/>
    <w:rsid w:val="00216D82"/>
    <w:rsid w:val="0021754D"/>
    <w:rsid w:val="0021795D"/>
    <w:rsid w:val="00222021"/>
    <w:rsid w:val="00222529"/>
    <w:rsid w:val="002231B1"/>
    <w:rsid w:val="0022378B"/>
    <w:rsid w:val="00224795"/>
    <w:rsid w:val="002247F5"/>
    <w:rsid w:val="00224887"/>
    <w:rsid w:val="00224B1D"/>
    <w:rsid w:val="00224EDB"/>
    <w:rsid w:val="00225418"/>
    <w:rsid w:val="002262F0"/>
    <w:rsid w:val="00226DCA"/>
    <w:rsid w:val="00226F63"/>
    <w:rsid w:val="00227C84"/>
    <w:rsid w:val="00230594"/>
    <w:rsid w:val="002309C4"/>
    <w:rsid w:val="002312D7"/>
    <w:rsid w:val="00231ED8"/>
    <w:rsid w:val="00234C46"/>
    <w:rsid w:val="0023632E"/>
    <w:rsid w:val="00236C62"/>
    <w:rsid w:val="00236DBC"/>
    <w:rsid w:val="00240856"/>
    <w:rsid w:val="00241047"/>
    <w:rsid w:val="00241C5A"/>
    <w:rsid w:val="00243ABB"/>
    <w:rsid w:val="00243BC7"/>
    <w:rsid w:val="002440D5"/>
    <w:rsid w:val="00244627"/>
    <w:rsid w:val="00244A70"/>
    <w:rsid w:val="0024691B"/>
    <w:rsid w:val="00247B4A"/>
    <w:rsid w:val="00247C2B"/>
    <w:rsid w:val="00247C59"/>
    <w:rsid w:val="002509D2"/>
    <w:rsid w:val="00250F55"/>
    <w:rsid w:val="00251608"/>
    <w:rsid w:val="002538C8"/>
    <w:rsid w:val="00254D25"/>
    <w:rsid w:val="00255F64"/>
    <w:rsid w:val="0025619C"/>
    <w:rsid w:val="00256FF0"/>
    <w:rsid w:val="002603EA"/>
    <w:rsid w:val="002635B4"/>
    <w:rsid w:val="0026508A"/>
    <w:rsid w:val="00265FBF"/>
    <w:rsid w:val="00267AE9"/>
    <w:rsid w:val="00267D27"/>
    <w:rsid w:val="00271EC7"/>
    <w:rsid w:val="00272088"/>
    <w:rsid w:val="002727BC"/>
    <w:rsid w:val="002738AE"/>
    <w:rsid w:val="0027463B"/>
    <w:rsid w:val="00274CD5"/>
    <w:rsid w:val="00274FD6"/>
    <w:rsid w:val="00275C1B"/>
    <w:rsid w:val="00275E1B"/>
    <w:rsid w:val="002763E3"/>
    <w:rsid w:val="002771BA"/>
    <w:rsid w:val="002778A4"/>
    <w:rsid w:val="00277BE0"/>
    <w:rsid w:val="002819E4"/>
    <w:rsid w:val="002822C0"/>
    <w:rsid w:val="00282DA4"/>
    <w:rsid w:val="00282E24"/>
    <w:rsid w:val="0028327F"/>
    <w:rsid w:val="00283725"/>
    <w:rsid w:val="00284AD2"/>
    <w:rsid w:val="002850F1"/>
    <w:rsid w:val="00285E29"/>
    <w:rsid w:val="00286148"/>
    <w:rsid w:val="00287E9A"/>
    <w:rsid w:val="0029060F"/>
    <w:rsid w:val="00290757"/>
    <w:rsid w:val="00290A29"/>
    <w:rsid w:val="00290B93"/>
    <w:rsid w:val="0029155A"/>
    <w:rsid w:val="00291656"/>
    <w:rsid w:val="002919DD"/>
    <w:rsid w:val="00292126"/>
    <w:rsid w:val="002931A6"/>
    <w:rsid w:val="0029333B"/>
    <w:rsid w:val="002937BA"/>
    <w:rsid w:val="00294D95"/>
    <w:rsid w:val="00295476"/>
    <w:rsid w:val="00295CE6"/>
    <w:rsid w:val="00296872"/>
    <w:rsid w:val="002976E6"/>
    <w:rsid w:val="00297B0E"/>
    <w:rsid w:val="002A00FA"/>
    <w:rsid w:val="002A02F6"/>
    <w:rsid w:val="002A21B7"/>
    <w:rsid w:val="002A21BB"/>
    <w:rsid w:val="002A3364"/>
    <w:rsid w:val="002A395B"/>
    <w:rsid w:val="002A40AB"/>
    <w:rsid w:val="002A4181"/>
    <w:rsid w:val="002A4BD8"/>
    <w:rsid w:val="002A5B42"/>
    <w:rsid w:val="002A61CF"/>
    <w:rsid w:val="002A7A03"/>
    <w:rsid w:val="002B0619"/>
    <w:rsid w:val="002B0899"/>
    <w:rsid w:val="002B0EEB"/>
    <w:rsid w:val="002B1682"/>
    <w:rsid w:val="002B35A3"/>
    <w:rsid w:val="002B3E07"/>
    <w:rsid w:val="002B449F"/>
    <w:rsid w:val="002B48D6"/>
    <w:rsid w:val="002B4CAE"/>
    <w:rsid w:val="002B5A15"/>
    <w:rsid w:val="002B6295"/>
    <w:rsid w:val="002B65E7"/>
    <w:rsid w:val="002B6DF2"/>
    <w:rsid w:val="002C03A2"/>
    <w:rsid w:val="002C0D65"/>
    <w:rsid w:val="002C1695"/>
    <w:rsid w:val="002C1C6C"/>
    <w:rsid w:val="002C1EC6"/>
    <w:rsid w:val="002C422A"/>
    <w:rsid w:val="002C50B9"/>
    <w:rsid w:val="002C5B26"/>
    <w:rsid w:val="002C6A05"/>
    <w:rsid w:val="002D126E"/>
    <w:rsid w:val="002D16E2"/>
    <w:rsid w:val="002D1720"/>
    <w:rsid w:val="002D2428"/>
    <w:rsid w:val="002D33A0"/>
    <w:rsid w:val="002D424D"/>
    <w:rsid w:val="002D4B34"/>
    <w:rsid w:val="002D4B43"/>
    <w:rsid w:val="002D5B2C"/>
    <w:rsid w:val="002D76A7"/>
    <w:rsid w:val="002D78FD"/>
    <w:rsid w:val="002E0381"/>
    <w:rsid w:val="002E21B1"/>
    <w:rsid w:val="002E4E88"/>
    <w:rsid w:val="002E58F1"/>
    <w:rsid w:val="002E67E9"/>
    <w:rsid w:val="002E6B4B"/>
    <w:rsid w:val="002F16F3"/>
    <w:rsid w:val="002F1F62"/>
    <w:rsid w:val="002F331C"/>
    <w:rsid w:val="002F45A3"/>
    <w:rsid w:val="002F58AB"/>
    <w:rsid w:val="002F5F7F"/>
    <w:rsid w:val="002F6A1D"/>
    <w:rsid w:val="002F6C52"/>
    <w:rsid w:val="002F724F"/>
    <w:rsid w:val="002F7A7E"/>
    <w:rsid w:val="00300424"/>
    <w:rsid w:val="00301E0B"/>
    <w:rsid w:val="00302732"/>
    <w:rsid w:val="00303527"/>
    <w:rsid w:val="003046FF"/>
    <w:rsid w:val="003058C3"/>
    <w:rsid w:val="003066C2"/>
    <w:rsid w:val="0031211D"/>
    <w:rsid w:val="00313124"/>
    <w:rsid w:val="0031312E"/>
    <w:rsid w:val="0031369A"/>
    <w:rsid w:val="003141D8"/>
    <w:rsid w:val="003145EB"/>
    <w:rsid w:val="00314F6F"/>
    <w:rsid w:val="003158CC"/>
    <w:rsid w:val="00315EA8"/>
    <w:rsid w:val="00315F9D"/>
    <w:rsid w:val="00316561"/>
    <w:rsid w:val="00316FEE"/>
    <w:rsid w:val="00320AE9"/>
    <w:rsid w:val="00320E2C"/>
    <w:rsid w:val="003229CB"/>
    <w:rsid w:val="00324220"/>
    <w:rsid w:val="003244E5"/>
    <w:rsid w:val="0032579E"/>
    <w:rsid w:val="00326D29"/>
    <w:rsid w:val="00327808"/>
    <w:rsid w:val="00327962"/>
    <w:rsid w:val="00327EAB"/>
    <w:rsid w:val="00330A7B"/>
    <w:rsid w:val="00331E70"/>
    <w:rsid w:val="0033238D"/>
    <w:rsid w:val="00333940"/>
    <w:rsid w:val="00333AD8"/>
    <w:rsid w:val="003346A0"/>
    <w:rsid w:val="00335CBE"/>
    <w:rsid w:val="00337A16"/>
    <w:rsid w:val="00337A59"/>
    <w:rsid w:val="00340676"/>
    <w:rsid w:val="00342063"/>
    <w:rsid w:val="00343159"/>
    <w:rsid w:val="00344014"/>
    <w:rsid w:val="0034472D"/>
    <w:rsid w:val="0034644B"/>
    <w:rsid w:val="003475A0"/>
    <w:rsid w:val="003475B0"/>
    <w:rsid w:val="0035033B"/>
    <w:rsid w:val="00350407"/>
    <w:rsid w:val="003504A2"/>
    <w:rsid w:val="00352BE7"/>
    <w:rsid w:val="00352F9A"/>
    <w:rsid w:val="003543FA"/>
    <w:rsid w:val="00354425"/>
    <w:rsid w:val="00355A29"/>
    <w:rsid w:val="00355DD5"/>
    <w:rsid w:val="00356152"/>
    <w:rsid w:val="003565A4"/>
    <w:rsid w:val="003576A4"/>
    <w:rsid w:val="003606BB"/>
    <w:rsid w:val="00361175"/>
    <w:rsid w:val="003611C7"/>
    <w:rsid w:val="00362464"/>
    <w:rsid w:val="00364999"/>
    <w:rsid w:val="00365F2F"/>
    <w:rsid w:val="00366CD4"/>
    <w:rsid w:val="00366EBD"/>
    <w:rsid w:val="0036712F"/>
    <w:rsid w:val="0036730A"/>
    <w:rsid w:val="0036778B"/>
    <w:rsid w:val="00370B87"/>
    <w:rsid w:val="00370F66"/>
    <w:rsid w:val="00372565"/>
    <w:rsid w:val="00372C8B"/>
    <w:rsid w:val="003732CD"/>
    <w:rsid w:val="00373548"/>
    <w:rsid w:val="0037378D"/>
    <w:rsid w:val="00374133"/>
    <w:rsid w:val="00374AC5"/>
    <w:rsid w:val="00375391"/>
    <w:rsid w:val="003755AC"/>
    <w:rsid w:val="00376420"/>
    <w:rsid w:val="0037728C"/>
    <w:rsid w:val="00380137"/>
    <w:rsid w:val="00380EAE"/>
    <w:rsid w:val="00382C28"/>
    <w:rsid w:val="00382D1C"/>
    <w:rsid w:val="00383164"/>
    <w:rsid w:val="00384038"/>
    <w:rsid w:val="003848C2"/>
    <w:rsid w:val="00384995"/>
    <w:rsid w:val="003859B7"/>
    <w:rsid w:val="003861DD"/>
    <w:rsid w:val="003909B2"/>
    <w:rsid w:val="00390BEF"/>
    <w:rsid w:val="00390F76"/>
    <w:rsid w:val="00391080"/>
    <w:rsid w:val="00391E6C"/>
    <w:rsid w:val="0039272D"/>
    <w:rsid w:val="0039332D"/>
    <w:rsid w:val="00395A43"/>
    <w:rsid w:val="00395ABB"/>
    <w:rsid w:val="00396740"/>
    <w:rsid w:val="00396FF9"/>
    <w:rsid w:val="003A254A"/>
    <w:rsid w:val="003A4361"/>
    <w:rsid w:val="003A515E"/>
    <w:rsid w:val="003A6406"/>
    <w:rsid w:val="003A6561"/>
    <w:rsid w:val="003B1FC2"/>
    <w:rsid w:val="003B2F0B"/>
    <w:rsid w:val="003B36FD"/>
    <w:rsid w:val="003B4860"/>
    <w:rsid w:val="003B59F3"/>
    <w:rsid w:val="003B5D9D"/>
    <w:rsid w:val="003B5DFD"/>
    <w:rsid w:val="003B5EBE"/>
    <w:rsid w:val="003B5FA8"/>
    <w:rsid w:val="003B657F"/>
    <w:rsid w:val="003B6C5D"/>
    <w:rsid w:val="003B7561"/>
    <w:rsid w:val="003B7B46"/>
    <w:rsid w:val="003C26F8"/>
    <w:rsid w:val="003C59C4"/>
    <w:rsid w:val="003C5A12"/>
    <w:rsid w:val="003C5B44"/>
    <w:rsid w:val="003C5CBF"/>
    <w:rsid w:val="003C5D9B"/>
    <w:rsid w:val="003C5E4F"/>
    <w:rsid w:val="003C6D90"/>
    <w:rsid w:val="003C7289"/>
    <w:rsid w:val="003C77C1"/>
    <w:rsid w:val="003D033C"/>
    <w:rsid w:val="003D3C87"/>
    <w:rsid w:val="003D3E8B"/>
    <w:rsid w:val="003D4B14"/>
    <w:rsid w:val="003D4C91"/>
    <w:rsid w:val="003D6AB9"/>
    <w:rsid w:val="003D6EEC"/>
    <w:rsid w:val="003D73F4"/>
    <w:rsid w:val="003D7F9D"/>
    <w:rsid w:val="003D7FDF"/>
    <w:rsid w:val="003E109C"/>
    <w:rsid w:val="003E26AE"/>
    <w:rsid w:val="003E325A"/>
    <w:rsid w:val="003E3E04"/>
    <w:rsid w:val="003E4533"/>
    <w:rsid w:val="003E47FF"/>
    <w:rsid w:val="003E48C7"/>
    <w:rsid w:val="003E498B"/>
    <w:rsid w:val="003E4C52"/>
    <w:rsid w:val="003E4D51"/>
    <w:rsid w:val="003E5044"/>
    <w:rsid w:val="003F0CC7"/>
    <w:rsid w:val="003F0DAC"/>
    <w:rsid w:val="003F1579"/>
    <w:rsid w:val="003F16F6"/>
    <w:rsid w:val="003F1E23"/>
    <w:rsid w:val="003F22B2"/>
    <w:rsid w:val="003F29EC"/>
    <w:rsid w:val="003F4CD3"/>
    <w:rsid w:val="003F5C3B"/>
    <w:rsid w:val="003F5DCE"/>
    <w:rsid w:val="003F68AC"/>
    <w:rsid w:val="003F71CE"/>
    <w:rsid w:val="003F789A"/>
    <w:rsid w:val="003F7F6D"/>
    <w:rsid w:val="004006A9"/>
    <w:rsid w:val="00403637"/>
    <w:rsid w:val="00403D12"/>
    <w:rsid w:val="00403FAA"/>
    <w:rsid w:val="004042A3"/>
    <w:rsid w:val="00404448"/>
    <w:rsid w:val="0040467E"/>
    <w:rsid w:val="00404B9B"/>
    <w:rsid w:val="00404D11"/>
    <w:rsid w:val="00404ECC"/>
    <w:rsid w:val="004050D3"/>
    <w:rsid w:val="004053FF"/>
    <w:rsid w:val="00405944"/>
    <w:rsid w:val="00407DAA"/>
    <w:rsid w:val="00410F8F"/>
    <w:rsid w:val="0041142B"/>
    <w:rsid w:val="0041162C"/>
    <w:rsid w:val="00412CD6"/>
    <w:rsid w:val="00413439"/>
    <w:rsid w:val="004144D8"/>
    <w:rsid w:val="004145F3"/>
    <w:rsid w:val="00414F43"/>
    <w:rsid w:val="004151C8"/>
    <w:rsid w:val="00415C92"/>
    <w:rsid w:val="00417174"/>
    <w:rsid w:val="00420E35"/>
    <w:rsid w:val="0042184A"/>
    <w:rsid w:val="00421944"/>
    <w:rsid w:val="00424093"/>
    <w:rsid w:val="00424601"/>
    <w:rsid w:val="00425CC8"/>
    <w:rsid w:val="00425F84"/>
    <w:rsid w:val="004265CE"/>
    <w:rsid w:val="0042695D"/>
    <w:rsid w:val="00427911"/>
    <w:rsid w:val="00430FA6"/>
    <w:rsid w:val="004315EB"/>
    <w:rsid w:val="004327A2"/>
    <w:rsid w:val="004345F8"/>
    <w:rsid w:val="00434743"/>
    <w:rsid w:val="00434C13"/>
    <w:rsid w:val="00435E6F"/>
    <w:rsid w:val="00437C31"/>
    <w:rsid w:val="00437D60"/>
    <w:rsid w:val="004415CC"/>
    <w:rsid w:val="00443B85"/>
    <w:rsid w:val="0044723A"/>
    <w:rsid w:val="00447AA7"/>
    <w:rsid w:val="00447F71"/>
    <w:rsid w:val="00450F4F"/>
    <w:rsid w:val="00452E95"/>
    <w:rsid w:val="004536C7"/>
    <w:rsid w:val="00453BB2"/>
    <w:rsid w:val="00453C94"/>
    <w:rsid w:val="0045448F"/>
    <w:rsid w:val="00454D8B"/>
    <w:rsid w:val="00457235"/>
    <w:rsid w:val="004572AF"/>
    <w:rsid w:val="00457977"/>
    <w:rsid w:val="00460300"/>
    <w:rsid w:val="00460570"/>
    <w:rsid w:val="00460A68"/>
    <w:rsid w:val="00461038"/>
    <w:rsid w:val="004616F6"/>
    <w:rsid w:val="004619F7"/>
    <w:rsid w:val="00462036"/>
    <w:rsid w:val="00462399"/>
    <w:rsid w:val="00463809"/>
    <w:rsid w:val="0046389E"/>
    <w:rsid w:val="0046392B"/>
    <w:rsid w:val="00463A50"/>
    <w:rsid w:val="004641EC"/>
    <w:rsid w:val="00467BD7"/>
    <w:rsid w:val="00470769"/>
    <w:rsid w:val="00470F95"/>
    <w:rsid w:val="00473440"/>
    <w:rsid w:val="004735F9"/>
    <w:rsid w:val="0047384E"/>
    <w:rsid w:val="0047425A"/>
    <w:rsid w:val="00475FDB"/>
    <w:rsid w:val="00475FEF"/>
    <w:rsid w:val="00476CB7"/>
    <w:rsid w:val="00477C2F"/>
    <w:rsid w:val="00480495"/>
    <w:rsid w:val="00481264"/>
    <w:rsid w:val="00482E22"/>
    <w:rsid w:val="00483770"/>
    <w:rsid w:val="0048579B"/>
    <w:rsid w:val="00485831"/>
    <w:rsid w:val="004859C2"/>
    <w:rsid w:val="00486A14"/>
    <w:rsid w:val="00486CB2"/>
    <w:rsid w:val="004872D1"/>
    <w:rsid w:val="004878AB"/>
    <w:rsid w:val="00490777"/>
    <w:rsid w:val="004907F8"/>
    <w:rsid w:val="00490AC0"/>
    <w:rsid w:val="004911D1"/>
    <w:rsid w:val="00491C5E"/>
    <w:rsid w:val="0049392F"/>
    <w:rsid w:val="0049405C"/>
    <w:rsid w:val="004946D2"/>
    <w:rsid w:val="0049475D"/>
    <w:rsid w:val="0049688F"/>
    <w:rsid w:val="004975A2"/>
    <w:rsid w:val="004A0166"/>
    <w:rsid w:val="004A0484"/>
    <w:rsid w:val="004A0A23"/>
    <w:rsid w:val="004A1C8D"/>
    <w:rsid w:val="004A1E6B"/>
    <w:rsid w:val="004A21E4"/>
    <w:rsid w:val="004A30DE"/>
    <w:rsid w:val="004A3943"/>
    <w:rsid w:val="004A3CE6"/>
    <w:rsid w:val="004A3D0E"/>
    <w:rsid w:val="004A3DC4"/>
    <w:rsid w:val="004A3E9B"/>
    <w:rsid w:val="004A5737"/>
    <w:rsid w:val="004A6026"/>
    <w:rsid w:val="004A66C7"/>
    <w:rsid w:val="004A79C5"/>
    <w:rsid w:val="004B01EC"/>
    <w:rsid w:val="004B13C2"/>
    <w:rsid w:val="004B1C6E"/>
    <w:rsid w:val="004B1D3C"/>
    <w:rsid w:val="004B39CF"/>
    <w:rsid w:val="004B3AAB"/>
    <w:rsid w:val="004B4567"/>
    <w:rsid w:val="004B46E5"/>
    <w:rsid w:val="004B4897"/>
    <w:rsid w:val="004B5092"/>
    <w:rsid w:val="004B5404"/>
    <w:rsid w:val="004B6A21"/>
    <w:rsid w:val="004B6B92"/>
    <w:rsid w:val="004C05B1"/>
    <w:rsid w:val="004C08FC"/>
    <w:rsid w:val="004C0B06"/>
    <w:rsid w:val="004C1599"/>
    <w:rsid w:val="004C179C"/>
    <w:rsid w:val="004C1963"/>
    <w:rsid w:val="004C3477"/>
    <w:rsid w:val="004C5353"/>
    <w:rsid w:val="004C54C0"/>
    <w:rsid w:val="004C61DB"/>
    <w:rsid w:val="004C6B23"/>
    <w:rsid w:val="004C6B9B"/>
    <w:rsid w:val="004C77DF"/>
    <w:rsid w:val="004D097E"/>
    <w:rsid w:val="004D12C8"/>
    <w:rsid w:val="004D148B"/>
    <w:rsid w:val="004D177A"/>
    <w:rsid w:val="004D1B59"/>
    <w:rsid w:val="004D2A7F"/>
    <w:rsid w:val="004D3A7D"/>
    <w:rsid w:val="004D4354"/>
    <w:rsid w:val="004D586B"/>
    <w:rsid w:val="004D6904"/>
    <w:rsid w:val="004D6D2D"/>
    <w:rsid w:val="004D7D39"/>
    <w:rsid w:val="004E1395"/>
    <w:rsid w:val="004E2197"/>
    <w:rsid w:val="004E2757"/>
    <w:rsid w:val="004E4285"/>
    <w:rsid w:val="004E45B8"/>
    <w:rsid w:val="004E490B"/>
    <w:rsid w:val="004F0A56"/>
    <w:rsid w:val="004F1250"/>
    <w:rsid w:val="004F4242"/>
    <w:rsid w:val="004F49CC"/>
    <w:rsid w:val="004F587D"/>
    <w:rsid w:val="004F63EC"/>
    <w:rsid w:val="004F6478"/>
    <w:rsid w:val="004F68C2"/>
    <w:rsid w:val="004F77AA"/>
    <w:rsid w:val="005004B0"/>
    <w:rsid w:val="00501592"/>
    <w:rsid w:val="00501C4D"/>
    <w:rsid w:val="00501D41"/>
    <w:rsid w:val="00501F6F"/>
    <w:rsid w:val="00502FBF"/>
    <w:rsid w:val="00503BD6"/>
    <w:rsid w:val="005049A3"/>
    <w:rsid w:val="0050558B"/>
    <w:rsid w:val="0050653A"/>
    <w:rsid w:val="00506CCB"/>
    <w:rsid w:val="0050767E"/>
    <w:rsid w:val="005076A6"/>
    <w:rsid w:val="005118EC"/>
    <w:rsid w:val="005125EC"/>
    <w:rsid w:val="00512914"/>
    <w:rsid w:val="00512F5B"/>
    <w:rsid w:val="005144F5"/>
    <w:rsid w:val="00514FCF"/>
    <w:rsid w:val="005166E1"/>
    <w:rsid w:val="00516A1C"/>
    <w:rsid w:val="00517AF8"/>
    <w:rsid w:val="00520389"/>
    <w:rsid w:val="00520602"/>
    <w:rsid w:val="005212A5"/>
    <w:rsid w:val="00521D06"/>
    <w:rsid w:val="005228ED"/>
    <w:rsid w:val="005249F9"/>
    <w:rsid w:val="00524FBC"/>
    <w:rsid w:val="00526348"/>
    <w:rsid w:val="00526762"/>
    <w:rsid w:val="00526814"/>
    <w:rsid w:val="005309E8"/>
    <w:rsid w:val="005321FE"/>
    <w:rsid w:val="00532AD3"/>
    <w:rsid w:val="00533C48"/>
    <w:rsid w:val="00533DE8"/>
    <w:rsid w:val="0053406F"/>
    <w:rsid w:val="005345D0"/>
    <w:rsid w:val="00535DDE"/>
    <w:rsid w:val="00536081"/>
    <w:rsid w:val="00536699"/>
    <w:rsid w:val="005377D8"/>
    <w:rsid w:val="005404BD"/>
    <w:rsid w:val="0054084E"/>
    <w:rsid w:val="00541C00"/>
    <w:rsid w:val="0054255B"/>
    <w:rsid w:val="00542BE1"/>
    <w:rsid w:val="005432E5"/>
    <w:rsid w:val="00543813"/>
    <w:rsid w:val="00543AFD"/>
    <w:rsid w:val="00544C85"/>
    <w:rsid w:val="005453A7"/>
    <w:rsid w:val="005458ED"/>
    <w:rsid w:val="005473B9"/>
    <w:rsid w:val="00553050"/>
    <w:rsid w:val="00553586"/>
    <w:rsid w:val="005558A5"/>
    <w:rsid w:val="0055670E"/>
    <w:rsid w:val="00560B1B"/>
    <w:rsid w:val="00561928"/>
    <w:rsid w:val="00565408"/>
    <w:rsid w:val="00565DDC"/>
    <w:rsid w:val="00567AE4"/>
    <w:rsid w:val="005704F7"/>
    <w:rsid w:val="005707AD"/>
    <w:rsid w:val="00570B42"/>
    <w:rsid w:val="005710E0"/>
    <w:rsid w:val="00571BF8"/>
    <w:rsid w:val="00571C65"/>
    <w:rsid w:val="005728BE"/>
    <w:rsid w:val="00572C6B"/>
    <w:rsid w:val="00572D64"/>
    <w:rsid w:val="00572E95"/>
    <w:rsid w:val="0057349F"/>
    <w:rsid w:val="00574748"/>
    <w:rsid w:val="00576037"/>
    <w:rsid w:val="00576426"/>
    <w:rsid w:val="00577900"/>
    <w:rsid w:val="00577AC5"/>
    <w:rsid w:val="00577BD6"/>
    <w:rsid w:val="005817B9"/>
    <w:rsid w:val="00581BC1"/>
    <w:rsid w:val="0058260D"/>
    <w:rsid w:val="00582EC3"/>
    <w:rsid w:val="005846F6"/>
    <w:rsid w:val="00586501"/>
    <w:rsid w:val="00587B89"/>
    <w:rsid w:val="00587CB8"/>
    <w:rsid w:val="00587F31"/>
    <w:rsid w:val="00587FB4"/>
    <w:rsid w:val="00590986"/>
    <w:rsid w:val="005924DB"/>
    <w:rsid w:val="00592F8A"/>
    <w:rsid w:val="00593149"/>
    <w:rsid w:val="00593B6E"/>
    <w:rsid w:val="005940B1"/>
    <w:rsid w:val="0059573A"/>
    <w:rsid w:val="005958BB"/>
    <w:rsid w:val="00596B92"/>
    <w:rsid w:val="00596D39"/>
    <w:rsid w:val="005973D1"/>
    <w:rsid w:val="005A1B60"/>
    <w:rsid w:val="005A2B5A"/>
    <w:rsid w:val="005A3706"/>
    <w:rsid w:val="005A37E9"/>
    <w:rsid w:val="005A47DE"/>
    <w:rsid w:val="005A4991"/>
    <w:rsid w:val="005A590C"/>
    <w:rsid w:val="005A5A27"/>
    <w:rsid w:val="005A70C6"/>
    <w:rsid w:val="005A7ED2"/>
    <w:rsid w:val="005B05EF"/>
    <w:rsid w:val="005B181B"/>
    <w:rsid w:val="005B25F3"/>
    <w:rsid w:val="005B3742"/>
    <w:rsid w:val="005B6459"/>
    <w:rsid w:val="005B7244"/>
    <w:rsid w:val="005B7959"/>
    <w:rsid w:val="005C28C0"/>
    <w:rsid w:val="005C4DC1"/>
    <w:rsid w:val="005C4FE9"/>
    <w:rsid w:val="005C5644"/>
    <w:rsid w:val="005C569C"/>
    <w:rsid w:val="005C626A"/>
    <w:rsid w:val="005D2B93"/>
    <w:rsid w:val="005D2EB0"/>
    <w:rsid w:val="005D3AD5"/>
    <w:rsid w:val="005D40B8"/>
    <w:rsid w:val="005D49CC"/>
    <w:rsid w:val="005D4E60"/>
    <w:rsid w:val="005D604A"/>
    <w:rsid w:val="005D7C46"/>
    <w:rsid w:val="005E0243"/>
    <w:rsid w:val="005E1C95"/>
    <w:rsid w:val="005E2142"/>
    <w:rsid w:val="005E2D4E"/>
    <w:rsid w:val="005E32C3"/>
    <w:rsid w:val="005E43F5"/>
    <w:rsid w:val="005E59A1"/>
    <w:rsid w:val="005E623F"/>
    <w:rsid w:val="005E68BF"/>
    <w:rsid w:val="005F0B23"/>
    <w:rsid w:val="005F0C9C"/>
    <w:rsid w:val="005F179F"/>
    <w:rsid w:val="005F1ABB"/>
    <w:rsid w:val="005F24A7"/>
    <w:rsid w:val="005F336E"/>
    <w:rsid w:val="005F477B"/>
    <w:rsid w:val="005F4D1A"/>
    <w:rsid w:val="005F4E47"/>
    <w:rsid w:val="005F5FD9"/>
    <w:rsid w:val="006004B9"/>
    <w:rsid w:val="00600B3F"/>
    <w:rsid w:val="00601216"/>
    <w:rsid w:val="00601BF1"/>
    <w:rsid w:val="00602CF9"/>
    <w:rsid w:val="00602DB3"/>
    <w:rsid w:val="00603610"/>
    <w:rsid w:val="00603AC9"/>
    <w:rsid w:val="0060460A"/>
    <w:rsid w:val="0060481E"/>
    <w:rsid w:val="00604B46"/>
    <w:rsid w:val="00605E51"/>
    <w:rsid w:val="006064BF"/>
    <w:rsid w:val="00606774"/>
    <w:rsid w:val="00606F24"/>
    <w:rsid w:val="006071E5"/>
    <w:rsid w:val="00610AF1"/>
    <w:rsid w:val="00610B8E"/>
    <w:rsid w:val="00610F89"/>
    <w:rsid w:val="00611C62"/>
    <w:rsid w:val="00612374"/>
    <w:rsid w:val="006125C5"/>
    <w:rsid w:val="00612877"/>
    <w:rsid w:val="00613333"/>
    <w:rsid w:val="00613ED7"/>
    <w:rsid w:val="006144BE"/>
    <w:rsid w:val="00614F10"/>
    <w:rsid w:val="006156DE"/>
    <w:rsid w:val="00616246"/>
    <w:rsid w:val="006163F7"/>
    <w:rsid w:val="0061640B"/>
    <w:rsid w:val="0061659A"/>
    <w:rsid w:val="0061720D"/>
    <w:rsid w:val="0062157D"/>
    <w:rsid w:val="00621C84"/>
    <w:rsid w:val="006221C7"/>
    <w:rsid w:val="006227CD"/>
    <w:rsid w:val="00623A6F"/>
    <w:rsid w:val="00625729"/>
    <w:rsid w:val="00625867"/>
    <w:rsid w:val="00625A86"/>
    <w:rsid w:val="00626778"/>
    <w:rsid w:val="0062747C"/>
    <w:rsid w:val="006275DC"/>
    <w:rsid w:val="0062776C"/>
    <w:rsid w:val="006278CA"/>
    <w:rsid w:val="00627953"/>
    <w:rsid w:val="00630128"/>
    <w:rsid w:val="006307E2"/>
    <w:rsid w:val="006309AD"/>
    <w:rsid w:val="00632AD1"/>
    <w:rsid w:val="0063399B"/>
    <w:rsid w:val="00633A6D"/>
    <w:rsid w:val="006345B4"/>
    <w:rsid w:val="00634823"/>
    <w:rsid w:val="00634AD4"/>
    <w:rsid w:val="00635648"/>
    <w:rsid w:val="0063629A"/>
    <w:rsid w:val="00637593"/>
    <w:rsid w:val="0064054F"/>
    <w:rsid w:val="0064068D"/>
    <w:rsid w:val="006409BC"/>
    <w:rsid w:val="00640E5E"/>
    <w:rsid w:val="00640FB2"/>
    <w:rsid w:val="006416B2"/>
    <w:rsid w:val="0064218F"/>
    <w:rsid w:val="0064223A"/>
    <w:rsid w:val="00642670"/>
    <w:rsid w:val="00642806"/>
    <w:rsid w:val="00643351"/>
    <w:rsid w:val="00644611"/>
    <w:rsid w:val="00644EA1"/>
    <w:rsid w:val="00644F1C"/>
    <w:rsid w:val="00644FCF"/>
    <w:rsid w:val="00645956"/>
    <w:rsid w:val="00646443"/>
    <w:rsid w:val="006466C5"/>
    <w:rsid w:val="0064787C"/>
    <w:rsid w:val="006506CA"/>
    <w:rsid w:val="00650945"/>
    <w:rsid w:val="00650BA3"/>
    <w:rsid w:val="00650E44"/>
    <w:rsid w:val="0065199F"/>
    <w:rsid w:val="00652652"/>
    <w:rsid w:val="006529B2"/>
    <w:rsid w:val="006576CD"/>
    <w:rsid w:val="0066166D"/>
    <w:rsid w:val="0066200C"/>
    <w:rsid w:val="00662CD9"/>
    <w:rsid w:val="00663465"/>
    <w:rsid w:val="00663A74"/>
    <w:rsid w:val="006643DA"/>
    <w:rsid w:val="00664C76"/>
    <w:rsid w:val="00664CD4"/>
    <w:rsid w:val="0066632A"/>
    <w:rsid w:val="00666BCA"/>
    <w:rsid w:val="006672A3"/>
    <w:rsid w:val="00670019"/>
    <w:rsid w:val="006704B7"/>
    <w:rsid w:val="00670636"/>
    <w:rsid w:val="00671384"/>
    <w:rsid w:val="00673751"/>
    <w:rsid w:val="0067494C"/>
    <w:rsid w:val="00675C64"/>
    <w:rsid w:val="0067677C"/>
    <w:rsid w:val="00676AA3"/>
    <w:rsid w:val="00676F1F"/>
    <w:rsid w:val="006802AA"/>
    <w:rsid w:val="0068076D"/>
    <w:rsid w:val="0068118F"/>
    <w:rsid w:val="00681454"/>
    <w:rsid w:val="0068170C"/>
    <w:rsid w:val="00681E48"/>
    <w:rsid w:val="006834A7"/>
    <w:rsid w:val="0068482B"/>
    <w:rsid w:val="00684FAB"/>
    <w:rsid w:val="00685E41"/>
    <w:rsid w:val="006872AC"/>
    <w:rsid w:val="00687C05"/>
    <w:rsid w:val="00691194"/>
    <w:rsid w:val="006918B0"/>
    <w:rsid w:val="006931E1"/>
    <w:rsid w:val="00693662"/>
    <w:rsid w:val="0069504E"/>
    <w:rsid w:val="006962C9"/>
    <w:rsid w:val="00696E36"/>
    <w:rsid w:val="00696EA3"/>
    <w:rsid w:val="006970EC"/>
    <w:rsid w:val="006A06D7"/>
    <w:rsid w:val="006A0A56"/>
    <w:rsid w:val="006A0EB9"/>
    <w:rsid w:val="006A15B6"/>
    <w:rsid w:val="006A1896"/>
    <w:rsid w:val="006A2A90"/>
    <w:rsid w:val="006A2C72"/>
    <w:rsid w:val="006A5FBB"/>
    <w:rsid w:val="006A6BA1"/>
    <w:rsid w:val="006A6CA9"/>
    <w:rsid w:val="006A7513"/>
    <w:rsid w:val="006A7938"/>
    <w:rsid w:val="006B00B7"/>
    <w:rsid w:val="006B2116"/>
    <w:rsid w:val="006B21E4"/>
    <w:rsid w:val="006B25BB"/>
    <w:rsid w:val="006B2866"/>
    <w:rsid w:val="006B2F27"/>
    <w:rsid w:val="006B33B2"/>
    <w:rsid w:val="006B3CA9"/>
    <w:rsid w:val="006B488A"/>
    <w:rsid w:val="006B50F4"/>
    <w:rsid w:val="006B6A0D"/>
    <w:rsid w:val="006B6E81"/>
    <w:rsid w:val="006C0857"/>
    <w:rsid w:val="006C192F"/>
    <w:rsid w:val="006C2C09"/>
    <w:rsid w:val="006C3103"/>
    <w:rsid w:val="006C4408"/>
    <w:rsid w:val="006C6330"/>
    <w:rsid w:val="006C6342"/>
    <w:rsid w:val="006C6526"/>
    <w:rsid w:val="006C6C28"/>
    <w:rsid w:val="006C6F76"/>
    <w:rsid w:val="006C6F95"/>
    <w:rsid w:val="006D1080"/>
    <w:rsid w:val="006D1B01"/>
    <w:rsid w:val="006D2421"/>
    <w:rsid w:val="006D26DD"/>
    <w:rsid w:val="006D39C3"/>
    <w:rsid w:val="006D3C07"/>
    <w:rsid w:val="006D56B2"/>
    <w:rsid w:val="006D58FB"/>
    <w:rsid w:val="006D6CDE"/>
    <w:rsid w:val="006D6E07"/>
    <w:rsid w:val="006E0D40"/>
    <w:rsid w:val="006E1D5F"/>
    <w:rsid w:val="006E300B"/>
    <w:rsid w:val="006E4B6D"/>
    <w:rsid w:val="006E63A8"/>
    <w:rsid w:val="006E7E13"/>
    <w:rsid w:val="006F07CF"/>
    <w:rsid w:val="006F0E11"/>
    <w:rsid w:val="006F110A"/>
    <w:rsid w:val="006F1160"/>
    <w:rsid w:val="006F1742"/>
    <w:rsid w:val="006F1E1B"/>
    <w:rsid w:val="006F3622"/>
    <w:rsid w:val="006F3AAC"/>
    <w:rsid w:val="006F3E2F"/>
    <w:rsid w:val="006F3EE4"/>
    <w:rsid w:val="006F4348"/>
    <w:rsid w:val="006F4394"/>
    <w:rsid w:val="006F68A7"/>
    <w:rsid w:val="006F6E6E"/>
    <w:rsid w:val="007005CC"/>
    <w:rsid w:val="007012AB"/>
    <w:rsid w:val="007015A1"/>
    <w:rsid w:val="0070162B"/>
    <w:rsid w:val="007016F4"/>
    <w:rsid w:val="00702EEE"/>
    <w:rsid w:val="00704589"/>
    <w:rsid w:val="0070476F"/>
    <w:rsid w:val="00704A74"/>
    <w:rsid w:val="00705F44"/>
    <w:rsid w:val="007064F7"/>
    <w:rsid w:val="00710442"/>
    <w:rsid w:val="0071269D"/>
    <w:rsid w:val="007128B1"/>
    <w:rsid w:val="007143BB"/>
    <w:rsid w:val="00715916"/>
    <w:rsid w:val="00716126"/>
    <w:rsid w:val="00716D00"/>
    <w:rsid w:val="00716E24"/>
    <w:rsid w:val="007172F2"/>
    <w:rsid w:val="00717C4F"/>
    <w:rsid w:val="00720DBE"/>
    <w:rsid w:val="00721E86"/>
    <w:rsid w:val="007227A9"/>
    <w:rsid w:val="00724220"/>
    <w:rsid w:val="00725043"/>
    <w:rsid w:val="00726712"/>
    <w:rsid w:val="00727055"/>
    <w:rsid w:val="007270D2"/>
    <w:rsid w:val="00727714"/>
    <w:rsid w:val="00727CA1"/>
    <w:rsid w:val="007300FF"/>
    <w:rsid w:val="00731855"/>
    <w:rsid w:val="0073383C"/>
    <w:rsid w:val="0073388F"/>
    <w:rsid w:val="007344AB"/>
    <w:rsid w:val="007344D5"/>
    <w:rsid w:val="0073743F"/>
    <w:rsid w:val="00737886"/>
    <w:rsid w:val="007401F2"/>
    <w:rsid w:val="007430CE"/>
    <w:rsid w:val="007434A8"/>
    <w:rsid w:val="00743BD7"/>
    <w:rsid w:val="007442E0"/>
    <w:rsid w:val="00744408"/>
    <w:rsid w:val="007445F9"/>
    <w:rsid w:val="007450CD"/>
    <w:rsid w:val="007468E3"/>
    <w:rsid w:val="00750615"/>
    <w:rsid w:val="007511C3"/>
    <w:rsid w:val="00751C15"/>
    <w:rsid w:val="007527DF"/>
    <w:rsid w:val="00752F51"/>
    <w:rsid w:val="00753370"/>
    <w:rsid w:val="007534B7"/>
    <w:rsid w:val="00753777"/>
    <w:rsid w:val="00753C5D"/>
    <w:rsid w:val="00754359"/>
    <w:rsid w:val="007550E8"/>
    <w:rsid w:val="007553AC"/>
    <w:rsid w:val="00755E27"/>
    <w:rsid w:val="00757359"/>
    <w:rsid w:val="007576DB"/>
    <w:rsid w:val="00757912"/>
    <w:rsid w:val="007607A1"/>
    <w:rsid w:val="0076092A"/>
    <w:rsid w:val="00762185"/>
    <w:rsid w:val="00762AE2"/>
    <w:rsid w:val="00762F80"/>
    <w:rsid w:val="00763CAC"/>
    <w:rsid w:val="00764545"/>
    <w:rsid w:val="007646DE"/>
    <w:rsid w:val="0076533B"/>
    <w:rsid w:val="007667A6"/>
    <w:rsid w:val="0076697E"/>
    <w:rsid w:val="00766E9E"/>
    <w:rsid w:val="00770031"/>
    <w:rsid w:val="0077077F"/>
    <w:rsid w:val="0077088F"/>
    <w:rsid w:val="00770FE9"/>
    <w:rsid w:val="00772A43"/>
    <w:rsid w:val="00775AAD"/>
    <w:rsid w:val="0077605F"/>
    <w:rsid w:val="007765F6"/>
    <w:rsid w:val="007767F9"/>
    <w:rsid w:val="00776B98"/>
    <w:rsid w:val="00776D0E"/>
    <w:rsid w:val="007770E3"/>
    <w:rsid w:val="00777517"/>
    <w:rsid w:val="0077788A"/>
    <w:rsid w:val="00777E4E"/>
    <w:rsid w:val="007801A1"/>
    <w:rsid w:val="00780900"/>
    <w:rsid w:val="00781130"/>
    <w:rsid w:val="00781640"/>
    <w:rsid w:val="00781A81"/>
    <w:rsid w:val="00781B36"/>
    <w:rsid w:val="00782A5A"/>
    <w:rsid w:val="00783142"/>
    <w:rsid w:val="00784BD2"/>
    <w:rsid w:val="00784E27"/>
    <w:rsid w:val="0078536E"/>
    <w:rsid w:val="0078558F"/>
    <w:rsid w:val="007860CC"/>
    <w:rsid w:val="007869E3"/>
    <w:rsid w:val="00787086"/>
    <w:rsid w:val="00787183"/>
    <w:rsid w:val="00787912"/>
    <w:rsid w:val="00787EDB"/>
    <w:rsid w:val="00790DA3"/>
    <w:rsid w:val="00793F52"/>
    <w:rsid w:val="0079506C"/>
    <w:rsid w:val="007953A9"/>
    <w:rsid w:val="007A0AFB"/>
    <w:rsid w:val="007A243E"/>
    <w:rsid w:val="007A27D4"/>
    <w:rsid w:val="007A467C"/>
    <w:rsid w:val="007A7262"/>
    <w:rsid w:val="007B0468"/>
    <w:rsid w:val="007B15DF"/>
    <w:rsid w:val="007B19D8"/>
    <w:rsid w:val="007B22ED"/>
    <w:rsid w:val="007B2F2E"/>
    <w:rsid w:val="007B3140"/>
    <w:rsid w:val="007B3F61"/>
    <w:rsid w:val="007B3FA4"/>
    <w:rsid w:val="007B45E3"/>
    <w:rsid w:val="007B68D2"/>
    <w:rsid w:val="007B68E7"/>
    <w:rsid w:val="007B696A"/>
    <w:rsid w:val="007B6EDB"/>
    <w:rsid w:val="007C1B36"/>
    <w:rsid w:val="007C2761"/>
    <w:rsid w:val="007C30EF"/>
    <w:rsid w:val="007C5297"/>
    <w:rsid w:val="007C6ADD"/>
    <w:rsid w:val="007C6C43"/>
    <w:rsid w:val="007C70AE"/>
    <w:rsid w:val="007C7428"/>
    <w:rsid w:val="007D0023"/>
    <w:rsid w:val="007D085D"/>
    <w:rsid w:val="007D1076"/>
    <w:rsid w:val="007D1AA3"/>
    <w:rsid w:val="007D2249"/>
    <w:rsid w:val="007D2C10"/>
    <w:rsid w:val="007D2CE9"/>
    <w:rsid w:val="007D2F63"/>
    <w:rsid w:val="007D3AC4"/>
    <w:rsid w:val="007D6D7B"/>
    <w:rsid w:val="007D6E5E"/>
    <w:rsid w:val="007E0094"/>
    <w:rsid w:val="007E0A49"/>
    <w:rsid w:val="007E1591"/>
    <w:rsid w:val="007E2064"/>
    <w:rsid w:val="007E2555"/>
    <w:rsid w:val="007E26DA"/>
    <w:rsid w:val="007E39A0"/>
    <w:rsid w:val="007E4800"/>
    <w:rsid w:val="007E4E1D"/>
    <w:rsid w:val="007E5DC8"/>
    <w:rsid w:val="007E6ACF"/>
    <w:rsid w:val="007E6B20"/>
    <w:rsid w:val="007E72A8"/>
    <w:rsid w:val="007E72E1"/>
    <w:rsid w:val="007E7894"/>
    <w:rsid w:val="007E7AFF"/>
    <w:rsid w:val="007E7B72"/>
    <w:rsid w:val="007F0598"/>
    <w:rsid w:val="007F0A14"/>
    <w:rsid w:val="007F10A3"/>
    <w:rsid w:val="007F1723"/>
    <w:rsid w:val="007F22C0"/>
    <w:rsid w:val="007F3003"/>
    <w:rsid w:val="007F46EB"/>
    <w:rsid w:val="007F49D6"/>
    <w:rsid w:val="007F5222"/>
    <w:rsid w:val="007F5307"/>
    <w:rsid w:val="007F64DF"/>
    <w:rsid w:val="008005C6"/>
    <w:rsid w:val="0080143F"/>
    <w:rsid w:val="00801530"/>
    <w:rsid w:val="0080160B"/>
    <w:rsid w:val="00802983"/>
    <w:rsid w:val="00802AE7"/>
    <w:rsid w:val="00803D9F"/>
    <w:rsid w:val="008041F9"/>
    <w:rsid w:val="00807C69"/>
    <w:rsid w:val="0081086B"/>
    <w:rsid w:val="008127AA"/>
    <w:rsid w:val="00813815"/>
    <w:rsid w:val="00815A12"/>
    <w:rsid w:val="008162F9"/>
    <w:rsid w:val="00816685"/>
    <w:rsid w:val="0081677B"/>
    <w:rsid w:val="00816CC9"/>
    <w:rsid w:val="00816CF9"/>
    <w:rsid w:val="00817393"/>
    <w:rsid w:val="008174AB"/>
    <w:rsid w:val="0082059D"/>
    <w:rsid w:val="00822BA0"/>
    <w:rsid w:val="00822CFE"/>
    <w:rsid w:val="008234C6"/>
    <w:rsid w:val="008235BF"/>
    <w:rsid w:val="00823E78"/>
    <w:rsid w:val="00825981"/>
    <w:rsid w:val="00825AAA"/>
    <w:rsid w:val="008265CB"/>
    <w:rsid w:val="00826C76"/>
    <w:rsid w:val="0083286D"/>
    <w:rsid w:val="00832D82"/>
    <w:rsid w:val="00833400"/>
    <w:rsid w:val="00833655"/>
    <w:rsid w:val="00833BFD"/>
    <w:rsid w:val="00833F4B"/>
    <w:rsid w:val="00834FDB"/>
    <w:rsid w:val="008352DA"/>
    <w:rsid w:val="008357C7"/>
    <w:rsid w:val="0083588A"/>
    <w:rsid w:val="0083590D"/>
    <w:rsid w:val="0083612C"/>
    <w:rsid w:val="00836F9C"/>
    <w:rsid w:val="00837EC7"/>
    <w:rsid w:val="00840CDA"/>
    <w:rsid w:val="008411F4"/>
    <w:rsid w:val="00843716"/>
    <w:rsid w:val="00843C3B"/>
    <w:rsid w:val="00844F34"/>
    <w:rsid w:val="0084686B"/>
    <w:rsid w:val="008503BD"/>
    <w:rsid w:val="00850EDD"/>
    <w:rsid w:val="008520D6"/>
    <w:rsid w:val="00854318"/>
    <w:rsid w:val="00854E21"/>
    <w:rsid w:val="00854EDD"/>
    <w:rsid w:val="0085638B"/>
    <w:rsid w:val="00856B44"/>
    <w:rsid w:val="00857D46"/>
    <w:rsid w:val="0086054F"/>
    <w:rsid w:val="008609D8"/>
    <w:rsid w:val="00861A38"/>
    <w:rsid w:val="00861F9B"/>
    <w:rsid w:val="00862603"/>
    <w:rsid w:val="0086265C"/>
    <w:rsid w:val="00862D25"/>
    <w:rsid w:val="0086330C"/>
    <w:rsid w:val="00865ABD"/>
    <w:rsid w:val="008664BE"/>
    <w:rsid w:val="00867E63"/>
    <w:rsid w:val="00870087"/>
    <w:rsid w:val="008703EF"/>
    <w:rsid w:val="008735A1"/>
    <w:rsid w:val="00873BAB"/>
    <w:rsid w:val="0087551A"/>
    <w:rsid w:val="00875551"/>
    <w:rsid w:val="008762C4"/>
    <w:rsid w:val="00876FEC"/>
    <w:rsid w:val="00877242"/>
    <w:rsid w:val="00877BE5"/>
    <w:rsid w:val="008803FB"/>
    <w:rsid w:val="00881613"/>
    <w:rsid w:val="00882048"/>
    <w:rsid w:val="008825C1"/>
    <w:rsid w:val="00882845"/>
    <w:rsid w:val="008838AA"/>
    <w:rsid w:val="00883BEB"/>
    <w:rsid w:val="00883E4C"/>
    <w:rsid w:val="00884733"/>
    <w:rsid w:val="00885698"/>
    <w:rsid w:val="008863D8"/>
    <w:rsid w:val="00886CC7"/>
    <w:rsid w:val="00887CB2"/>
    <w:rsid w:val="00890370"/>
    <w:rsid w:val="0089110F"/>
    <w:rsid w:val="00891C0F"/>
    <w:rsid w:val="00892060"/>
    <w:rsid w:val="0089239E"/>
    <w:rsid w:val="0089296F"/>
    <w:rsid w:val="008929ED"/>
    <w:rsid w:val="00892DDF"/>
    <w:rsid w:val="008932C1"/>
    <w:rsid w:val="00893B8D"/>
    <w:rsid w:val="00894821"/>
    <w:rsid w:val="008957C2"/>
    <w:rsid w:val="008975F2"/>
    <w:rsid w:val="008979B3"/>
    <w:rsid w:val="00897B3F"/>
    <w:rsid w:val="00897E95"/>
    <w:rsid w:val="008A189C"/>
    <w:rsid w:val="008A2DE8"/>
    <w:rsid w:val="008A308B"/>
    <w:rsid w:val="008A3261"/>
    <w:rsid w:val="008A39EF"/>
    <w:rsid w:val="008A4503"/>
    <w:rsid w:val="008A4528"/>
    <w:rsid w:val="008A45B9"/>
    <w:rsid w:val="008A495A"/>
    <w:rsid w:val="008A57FF"/>
    <w:rsid w:val="008A5EB1"/>
    <w:rsid w:val="008A7AA0"/>
    <w:rsid w:val="008A7B7A"/>
    <w:rsid w:val="008B155E"/>
    <w:rsid w:val="008B1B54"/>
    <w:rsid w:val="008B1DA8"/>
    <w:rsid w:val="008B1E23"/>
    <w:rsid w:val="008B2120"/>
    <w:rsid w:val="008B2503"/>
    <w:rsid w:val="008B2786"/>
    <w:rsid w:val="008B3292"/>
    <w:rsid w:val="008B3747"/>
    <w:rsid w:val="008B45B6"/>
    <w:rsid w:val="008B465C"/>
    <w:rsid w:val="008B539F"/>
    <w:rsid w:val="008B5578"/>
    <w:rsid w:val="008B71EC"/>
    <w:rsid w:val="008B7502"/>
    <w:rsid w:val="008C03DB"/>
    <w:rsid w:val="008C0E02"/>
    <w:rsid w:val="008C1A1D"/>
    <w:rsid w:val="008C30AA"/>
    <w:rsid w:val="008C3383"/>
    <w:rsid w:val="008C3453"/>
    <w:rsid w:val="008C36D4"/>
    <w:rsid w:val="008C3B75"/>
    <w:rsid w:val="008C3D0A"/>
    <w:rsid w:val="008C3E01"/>
    <w:rsid w:val="008C462D"/>
    <w:rsid w:val="008C495B"/>
    <w:rsid w:val="008C769C"/>
    <w:rsid w:val="008C7932"/>
    <w:rsid w:val="008C79A3"/>
    <w:rsid w:val="008C7EDC"/>
    <w:rsid w:val="008D008D"/>
    <w:rsid w:val="008D0E8F"/>
    <w:rsid w:val="008D131A"/>
    <w:rsid w:val="008D1A60"/>
    <w:rsid w:val="008D31EF"/>
    <w:rsid w:val="008D563D"/>
    <w:rsid w:val="008D5844"/>
    <w:rsid w:val="008D6C63"/>
    <w:rsid w:val="008D710E"/>
    <w:rsid w:val="008D74C3"/>
    <w:rsid w:val="008D7966"/>
    <w:rsid w:val="008D7AB9"/>
    <w:rsid w:val="008E1040"/>
    <w:rsid w:val="008E1886"/>
    <w:rsid w:val="008E3CF2"/>
    <w:rsid w:val="008E6086"/>
    <w:rsid w:val="008E62F6"/>
    <w:rsid w:val="008E769C"/>
    <w:rsid w:val="008F0CBC"/>
    <w:rsid w:val="008F1DFA"/>
    <w:rsid w:val="008F20CD"/>
    <w:rsid w:val="008F25C2"/>
    <w:rsid w:val="008F4D35"/>
    <w:rsid w:val="008F57DF"/>
    <w:rsid w:val="008F5B1E"/>
    <w:rsid w:val="008F68F3"/>
    <w:rsid w:val="008F6CAA"/>
    <w:rsid w:val="008F795C"/>
    <w:rsid w:val="008F7A0F"/>
    <w:rsid w:val="00900632"/>
    <w:rsid w:val="00901397"/>
    <w:rsid w:val="00902BF8"/>
    <w:rsid w:val="00903449"/>
    <w:rsid w:val="009047FA"/>
    <w:rsid w:val="00905173"/>
    <w:rsid w:val="00905E54"/>
    <w:rsid w:val="00906502"/>
    <w:rsid w:val="0090701B"/>
    <w:rsid w:val="0090784B"/>
    <w:rsid w:val="00910201"/>
    <w:rsid w:val="00910C0A"/>
    <w:rsid w:val="0091189D"/>
    <w:rsid w:val="009119B4"/>
    <w:rsid w:val="009135A4"/>
    <w:rsid w:val="00914D1E"/>
    <w:rsid w:val="00914E4A"/>
    <w:rsid w:val="00914F79"/>
    <w:rsid w:val="00915219"/>
    <w:rsid w:val="0091624E"/>
    <w:rsid w:val="009170CC"/>
    <w:rsid w:val="009172E3"/>
    <w:rsid w:val="009174C4"/>
    <w:rsid w:val="00917DEC"/>
    <w:rsid w:val="00921021"/>
    <w:rsid w:val="0092119B"/>
    <w:rsid w:val="00921696"/>
    <w:rsid w:val="00921A5A"/>
    <w:rsid w:val="00921ABB"/>
    <w:rsid w:val="0092244C"/>
    <w:rsid w:val="00922A25"/>
    <w:rsid w:val="009253E2"/>
    <w:rsid w:val="00925847"/>
    <w:rsid w:val="00927798"/>
    <w:rsid w:val="00927A51"/>
    <w:rsid w:val="00930A4C"/>
    <w:rsid w:val="009312C9"/>
    <w:rsid w:val="00931E0B"/>
    <w:rsid w:val="00932EC5"/>
    <w:rsid w:val="00935387"/>
    <w:rsid w:val="0093541E"/>
    <w:rsid w:val="0093567B"/>
    <w:rsid w:val="00935A41"/>
    <w:rsid w:val="00941CB4"/>
    <w:rsid w:val="00942312"/>
    <w:rsid w:val="009432AB"/>
    <w:rsid w:val="009440DD"/>
    <w:rsid w:val="00944722"/>
    <w:rsid w:val="00944BD1"/>
    <w:rsid w:val="0094526E"/>
    <w:rsid w:val="00946198"/>
    <w:rsid w:val="00946CB7"/>
    <w:rsid w:val="009479EC"/>
    <w:rsid w:val="00951BB8"/>
    <w:rsid w:val="00951DB2"/>
    <w:rsid w:val="00951E9E"/>
    <w:rsid w:val="00953B4D"/>
    <w:rsid w:val="009548ED"/>
    <w:rsid w:val="0095493B"/>
    <w:rsid w:val="009550AD"/>
    <w:rsid w:val="00955FEC"/>
    <w:rsid w:val="009570A1"/>
    <w:rsid w:val="009603CB"/>
    <w:rsid w:val="00960559"/>
    <w:rsid w:val="009618E2"/>
    <w:rsid w:val="00962739"/>
    <w:rsid w:val="00965235"/>
    <w:rsid w:val="0096533B"/>
    <w:rsid w:val="00965A0E"/>
    <w:rsid w:val="00965E09"/>
    <w:rsid w:val="0096637E"/>
    <w:rsid w:val="00966D89"/>
    <w:rsid w:val="00966DCF"/>
    <w:rsid w:val="00967308"/>
    <w:rsid w:val="0096772A"/>
    <w:rsid w:val="00971565"/>
    <w:rsid w:val="0097334D"/>
    <w:rsid w:val="00973E82"/>
    <w:rsid w:val="009748D6"/>
    <w:rsid w:val="00977B16"/>
    <w:rsid w:val="00980527"/>
    <w:rsid w:val="009809C5"/>
    <w:rsid w:val="00981632"/>
    <w:rsid w:val="009839DD"/>
    <w:rsid w:val="009860BB"/>
    <w:rsid w:val="00986925"/>
    <w:rsid w:val="009871B5"/>
    <w:rsid w:val="00987391"/>
    <w:rsid w:val="0099012A"/>
    <w:rsid w:val="0099130B"/>
    <w:rsid w:val="00991915"/>
    <w:rsid w:val="00992FA8"/>
    <w:rsid w:val="00993BC5"/>
    <w:rsid w:val="00993F98"/>
    <w:rsid w:val="00997193"/>
    <w:rsid w:val="009973C9"/>
    <w:rsid w:val="009978CC"/>
    <w:rsid w:val="009A0046"/>
    <w:rsid w:val="009A0D2E"/>
    <w:rsid w:val="009A3047"/>
    <w:rsid w:val="009A426F"/>
    <w:rsid w:val="009A57FB"/>
    <w:rsid w:val="009A58CC"/>
    <w:rsid w:val="009A5A21"/>
    <w:rsid w:val="009A7153"/>
    <w:rsid w:val="009B0D0D"/>
    <w:rsid w:val="009B1398"/>
    <w:rsid w:val="009B344E"/>
    <w:rsid w:val="009B3C36"/>
    <w:rsid w:val="009B50DD"/>
    <w:rsid w:val="009B5BA6"/>
    <w:rsid w:val="009B6D8A"/>
    <w:rsid w:val="009B78F8"/>
    <w:rsid w:val="009B7C9C"/>
    <w:rsid w:val="009C2A9C"/>
    <w:rsid w:val="009C2B9A"/>
    <w:rsid w:val="009C2FB6"/>
    <w:rsid w:val="009C38A2"/>
    <w:rsid w:val="009C3A09"/>
    <w:rsid w:val="009C3CA2"/>
    <w:rsid w:val="009C3FDE"/>
    <w:rsid w:val="009C62A3"/>
    <w:rsid w:val="009C7BA4"/>
    <w:rsid w:val="009C7CDE"/>
    <w:rsid w:val="009D06B2"/>
    <w:rsid w:val="009D21FA"/>
    <w:rsid w:val="009D3C3A"/>
    <w:rsid w:val="009D3D00"/>
    <w:rsid w:val="009D5528"/>
    <w:rsid w:val="009D5FE1"/>
    <w:rsid w:val="009D6498"/>
    <w:rsid w:val="009E0CC7"/>
    <w:rsid w:val="009E0DDB"/>
    <w:rsid w:val="009E0EC3"/>
    <w:rsid w:val="009E1107"/>
    <w:rsid w:val="009E320F"/>
    <w:rsid w:val="009E4D36"/>
    <w:rsid w:val="009E57B8"/>
    <w:rsid w:val="009E586D"/>
    <w:rsid w:val="009E6EBE"/>
    <w:rsid w:val="009E7EED"/>
    <w:rsid w:val="009F0110"/>
    <w:rsid w:val="009F07F6"/>
    <w:rsid w:val="009F12B6"/>
    <w:rsid w:val="009F21C5"/>
    <w:rsid w:val="009F26A3"/>
    <w:rsid w:val="009F2E24"/>
    <w:rsid w:val="009F336F"/>
    <w:rsid w:val="009F379B"/>
    <w:rsid w:val="009F42D6"/>
    <w:rsid w:val="009F456A"/>
    <w:rsid w:val="009F5024"/>
    <w:rsid w:val="009F5DDB"/>
    <w:rsid w:val="009F6576"/>
    <w:rsid w:val="009F7F42"/>
    <w:rsid w:val="00A00185"/>
    <w:rsid w:val="00A01016"/>
    <w:rsid w:val="00A016FE"/>
    <w:rsid w:val="00A01C90"/>
    <w:rsid w:val="00A02BDF"/>
    <w:rsid w:val="00A02DC7"/>
    <w:rsid w:val="00A03306"/>
    <w:rsid w:val="00A03C90"/>
    <w:rsid w:val="00A0439F"/>
    <w:rsid w:val="00A045B8"/>
    <w:rsid w:val="00A04860"/>
    <w:rsid w:val="00A0700A"/>
    <w:rsid w:val="00A07683"/>
    <w:rsid w:val="00A078FE"/>
    <w:rsid w:val="00A111C5"/>
    <w:rsid w:val="00A11780"/>
    <w:rsid w:val="00A1203A"/>
    <w:rsid w:val="00A12469"/>
    <w:rsid w:val="00A12665"/>
    <w:rsid w:val="00A12E4F"/>
    <w:rsid w:val="00A14EB7"/>
    <w:rsid w:val="00A14FA2"/>
    <w:rsid w:val="00A15056"/>
    <w:rsid w:val="00A15268"/>
    <w:rsid w:val="00A1674A"/>
    <w:rsid w:val="00A17484"/>
    <w:rsid w:val="00A205B6"/>
    <w:rsid w:val="00A214F6"/>
    <w:rsid w:val="00A22205"/>
    <w:rsid w:val="00A227CD"/>
    <w:rsid w:val="00A234B0"/>
    <w:rsid w:val="00A239F5"/>
    <w:rsid w:val="00A24035"/>
    <w:rsid w:val="00A24A0A"/>
    <w:rsid w:val="00A24C54"/>
    <w:rsid w:val="00A255F0"/>
    <w:rsid w:val="00A2636E"/>
    <w:rsid w:val="00A265FE"/>
    <w:rsid w:val="00A26F46"/>
    <w:rsid w:val="00A27925"/>
    <w:rsid w:val="00A313D4"/>
    <w:rsid w:val="00A3149C"/>
    <w:rsid w:val="00A32288"/>
    <w:rsid w:val="00A327DC"/>
    <w:rsid w:val="00A33068"/>
    <w:rsid w:val="00A34157"/>
    <w:rsid w:val="00A34796"/>
    <w:rsid w:val="00A34E5F"/>
    <w:rsid w:val="00A34F1F"/>
    <w:rsid w:val="00A351C1"/>
    <w:rsid w:val="00A3536A"/>
    <w:rsid w:val="00A35749"/>
    <w:rsid w:val="00A3579B"/>
    <w:rsid w:val="00A358F6"/>
    <w:rsid w:val="00A363C8"/>
    <w:rsid w:val="00A40931"/>
    <w:rsid w:val="00A410C6"/>
    <w:rsid w:val="00A43C19"/>
    <w:rsid w:val="00A44569"/>
    <w:rsid w:val="00A44883"/>
    <w:rsid w:val="00A44F4C"/>
    <w:rsid w:val="00A44F93"/>
    <w:rsid w:val="00A4596A"/>
    <w:rsid w:val="00A47A44"/>
    <w:rsid w:val="00A52623"/>
    <w:rsid w:val="00A544E8"/>
    <w:rsid w:val="00A5541E"/>
    <w:rsid w:val="00A55679"/>
    <w:rsid w:val="00A56770"/>
    <w:rsid w:val="00A603AE"/>
    <w:rsid w:val="00A60822"/>
    <w:rsid w:val="00A60B6F"/>
    <w:rsid w:val="00A61A11"/>
    <w:rsid w:val="00A61C72"/>
    <w:rsid w:val="00A61CD4"/>
    <w:rsid w:val="00A61EEE"/>
    <w:rsid w:val="00A6550C"/>
    <w:rsid w:val="00A65533"/>
    <w:rsid w:val="00A655A0"/>
    <w:rsid w:val="00A65D16"/>
    <w:rsid w:val="00A65DC6"/>
    <w:rsid w:val="00A66CB7"/>
    <w:rsid w:val="00A66FAB"/>
    <w:rsid w:val="00A6701E"/>
    <w:rsid w:val="00A713A0"/>
    <w:rsid w:val="00A71842"/>
    <w:rsid w:val="00A719E5"/>
    <w:rsid w:val="00A71F37"/>
    <w:rsid w:val="00A72019"/>
    <w:rsid w:val="00A721C0"/>
    <w:rsid w:val="00A725ED"/>
    <w:rsid w:val="00A73B2B"/>
    <w:rsid w:val="00A77AA4"/>
    <w:rsid w:val="00A80605"/>
    <w:rsid w:val="00A82565"/>
    <w:rsid w:val="00A839D9"/>
    <w:rsid w:val="00A8400F"/>
    <w:rsid w:val="00A84259"/>
    <w:rsid w:val="00A84E24"/>
    <w:rsid w:val="00A85322"/>
    <w:rsid w:val="00A85AB2"/>
    <w:rsid w:val="00A85F14"/>
    <w:rsid w:val="00A87BC2"/>
    <w:rsid w:val="00A87C73"/>
    <w:rsid w:val="00A90C39"/>
    <w:rsid w:val="00A927B4"/>
    <w:rsid w:val="00A928A8"/>
    <w:rsid w:val="00A92EC2"/>
    <w:rsid w:val="00A9447F"/>
    <w:rsid w:val="00A94E44"/>
    <w:rsid w:val="00A951F2"/>
    <w:rsid w:val="00A96188"/>
    <w:rsid w:val="00A967E7"/>
    <w:rsid w:val="00A96806"/>
    <w:rsid w:val="00A97B1B"/>
    <w:rsid w:val="00AA04A4"/>
    <w:rsid w:val="00AA2F31"/>
    <w:rsid w:val="00AA3633"/>
    <w:rsid w:val="00AA42DA"/>
    <w:rsid w:val="00AA4470"/>
    <w:rsid w:val="00AA4497"/>
    <w:rsid w:val="00AA4F33"/>
    <w:rsid w:val="00AA63FC"/>
    <w:rsid w:val="00AA6FA2"/>
    <w:rsid w:val="00AA6FC2"/>
    <w:rsid w:val="00AA709A"/>
    <w:rsid w:val="00AB02F7"/>
    <w:rsid w:val="00AB0ABA"/>
    <w:rsid w:val="00AB0FC2"/>
    <w:rsid w:val="00AB32F5"/>
    <w:rsid w:val="00AB51BA"/>
    <w:rsid w:val="00AC2423"/>
    <w:rsid w:val="00AC3505"/>
    <w:rsid w:val="00AC4567"/>
    <w:rsid w:val="00AC4662"/>
    <w:rsid w:val="00AC4852"/>
    <w:rsid w:val="00AC4ADD"/>
    <w:rsid w:val="00AC690B"/>
    <w:rsid w:val="00AC7E4A"/>
    <w:rsid w:val="00AD02D2"/>
    <w:rsid w:val="00AD041D"/>
    <w:rsid w:val="00AD0C8C"/>
    <w:rsid w:val="00AD0D36"/>
    <w:rsid w:val="00AD1A17"/>
    <w:rsid w:val="00AD21FF"/>
    <w:rsid w:val="00AD287C"/>
    <w:rsid w:val="00AD397E"/>
    <w:rsid w:val="00AD5D41"/>
    <w:rsid w:val="00AD60E3"/>
    <w:rsid w:val="00AD63D1"/>
    <w:rsid w:val="00AD6657"/>
    <w:rsid w:val="00AD67B4"/>
    <w:rsid w:val="00AD6C73"/>
    <w:rsid w:val="00AE0031"/>
    <w:rsid w:val="00AE0B6F"/>
    <w:rsid w:val="00AE12AE"/>
    <w:rsid w:val="00AE1BF8"/>
    <w:rsid w:val="00AE2ED6"/>
    <w:rsid w:val="00AE3ACF"/>
    <w:rsid w:val="00AE4044"/>
    <w:rsid w:val="00AE4807"/>
    <w:rsid w:val="00AE4CBB"/>
    <w:rsid w:val="00AE4EA3"/>
    <w:rsid w:val="00AE4F4B"/>
    <w:rsid w:val="00AE57AE"/>
    <w:rsid w:val="00AE6782"/>
    <w:rsid w:val="00AE734C"/>
    <w:rsid w:val="00AF0B69"/>
    <w:rsid w:val="00AF0BF0"/>
    <w:rsid w:val="00AF1F03"/>
    <w:rsid w:val="00AF238F"/>
    <w:rsid w:val="00AF2DEB"/>
    <w:rsid w:val="00AF3BAB"/>
    <w:rsid w:val="00AF3F7C"/>
    <w:rsid w:val="00AF6E25"/>
    <w:rsid w:val="00B02D58"/>
    <w:rsid w:val="00B02DE1"/>
    <w:rsid w:val="00B03863"/>
    <w:rsid w:val="00B04D35"/>
    <w:rsid w:val="00B05DDA"/>
    <w:rsid w:val="00B05DDD"/>
    <w:rsid w:val="00B062EC"/>
    <w:rsid w:val="00B06885"/>
    <w:rsid w:val="00B06EAF"/>
    <w:rsid w:val="00B07BE6"/>
    <w:rsid w:val="00B07CEF"/>
    <w:rsid w:val="00B108A0"/>
    <w:rsid w:val="00B11BBF"/>
    <w:rsid w:val="00B129E2"/>
    <w:rsid w:val="00B135B9"/>
    <w:rsid w:val="00B13E66"/>
    <w:rsid w:val="00B15C66"/>
    <w:rsid w:val="00B16BA6"/>
    <w:rsid w:val="00B17725"/>
    <w:rsid w:val="00B20A50"/>
    <w:rsid w:val="00B21637"/>
    <w:rsid w:val="00B229A2"/>
    <w:rsid w:val="00B23435"/>
    <w:rsid w:val="00B23CFB"/>
    <w:rsid w:val="00B2431E"/>
    <w:rsid w:val="00B24F41"/>
    <w:rsid w:val="00B278D8"/>
    <w:rsid w:val="00B3031F"/>
    <w:rsid w:val="00B31032"/>
    <w:rsid w:val="00B3207D"/>
    <w:rsid w:val="00B32105"/>
    <w:rsid w:val="00B33871"/>
    <w:rsid w:val="00B33AE0"/>
    <w:rsid w:val="00B33CC7"/>
    <w:rsid w:val="00B345D3"/>
    <w:rsid w:val="00B34E5B"/>
    <w:rsid w:val="00B354B7"/>
    <w:rsid w:val="00B35833"/>
    <w:rsid w:val="00B3597D"/>
    <w:rsid w:val="00B36268"/>
    <w:rsid w:val="00B363D7"/>
    <w:rsid w:val="00B3762C"/>
    <w:rsid w:val="00B40078"/>
    <w:rsid w:val="00B404B3"/>
    <w:rsid w:val="00B40D13"/>
    <w:rsid w:val="00B40DD0"/>
    <w:rsid w:val="00B420DB"/>
    <w:rsid w:val="00B42273"/>
    <w:rsid w:val="00B430CD"/>
    <w:rsid w:val="00B43858"/>
    <w:rsid w:val="00B4424A"/>
    <w:rsid w:val="00B456F9"/>
    <w:rsid w:val="00B45B62"/>
    <w:rsid w:val="00B46BAF"/>
    <w:rsid w:val="00B46C8D"/>
    <w:rsid w:val="00B47AA5"/>
    <w:rsid w:val="00B500E8"/>
    <w:rsid w:val="00B50F65"/>
    <w:rsid w:val="00B518F0"/>
    <w:rsid w:val="00B523EB"/>
    <w:rsid w:val="00B532AF"/>
    <w:rsid w:val="00B542BF"/>
    <w:rsid w:val="00B55BBA"/>
    <w:rsid w:val="00B5717C"/>
    <w:rsid w:val="00B57EDF"/>
    <w:rsid w:val="00B6106C"/>
    <w:rsid w:val="00B61416"/>
    <w:rsid w:val="00B617C0"/>
    <w:rsid w:val="00B619E5"/>
    <w:rsid w:val="00B61DE1"/>
    <w:rsid w:val="00B62CF4"/>
    <w:rsid w:val="00B646F8"/>
    <w:rsid w:val="00B6474F"/>
    <w:rsid w:val="00B64C2E"/>
    <w:rsid w:val="00B652E0"/>
    <w:rsid w:val="00B657FC"/>
    <w:rsid w:val="00B65977"/>
    <w:rsid w:val="00B66622"/>
    <w:rsid w:val="00B66721"/>
    <w:rsid w:val="00B67FE4"/>
    <w:rsid w:val="00B70D89"/>
    <w:rsid w:val="00B72DAC"/>
    <w:rsid w:val="00B7323E"/>
    <w:rsid w:val="00B77C2A"/>
    <w:rsid w:val="00B80913"/>
    <w:rsid w:val="00B810AB"/>
    <w:rsid w:val="00B8146D"/>
    <w:rsid w:val="00B815EA"/>
    <w:rsid w:val="00B81D73"/>
    <w:rsid w:val="00B824E1"/>
    <w:rsid w:val="00B82757"/>
    <w:rsid w:val="00B8548E"/>
    <w:rsid w:val="00B8581C"/>
    <w:rsid w:val="00B90A0C"/>
    <w:rsid w:val="00B90FCE"/>
    <w:rsid w:val="00B911A4"/>
    <w:rsid w:val="00B91B38"/>
    <w:rsid w:val="00B92217"/>
    <w:rsid w:val="00B923A3"/>
    <w:rsid w:val="00B9249F"/>
    <w:rsid w:val="00B927D0"/>
    <w:rsid w:val="00B92A22"/>
    <w:rsid w:val="00B939D6"/>
    <w:rsid w:val="00B94CB4"/>
    <w:rsid w:val="00B94EAF"/>
    <w:rsid w:val="00B9504D"/>
    <w:rsid w:val="00B951A7"/>
    <w:rsid w:val="00B953A6"/>
    <w:rsid w:val="00B95643"/>
    <w:rsid w:val="00B965DC"/>
    <w:rsid w:val="00BA2027"/>
    <w:rsid w:val="00BA30EB"/>
    <w:rsid w:val="00BA31E5"/>
    <w:rsid w:val="00BA3C82"/>
    <w:rsid w:val="00BA3DBF"/>
    <w:rsid w:val="00BA48C5"/>
    <w:rsid w:val="00BA73D7"/>
    <w:rsid w:val="00BA77B6"/>
    <w:rsid w:val="00BB17FB"/>
    <w:rsid w:val="00BB1956"/>
    <w:rsid w:val="00BB1AE8"/>
    <w:rsid w:val="00BB2429"/>
    <w:rsid w:val="00BB2570"/>
    <w:rsid w:val="00BB2AD1"/>
    <w:rsid w:val="00BB32ED"/>
    <w:rsid w:val="00BB3CAF"/>
    <w:rsid w:val="00BB507F"/>
    <w:rsid w:val="00BB59B4"/>
    <w:rsid w:val="00BB5DA9"/>
    <w:rsid w:val="00BB691A"/>
    <w:rsid w:val="00BB7096"/>
    <w:rsid w:val="00BC1979"/>
    <w:rsid w:val="00BC1B63"/>
    <w:rsid w:val="00BC1FE6"/>
    <w:rsid w:val="00BC3062"/>
    <w:rsid w:val="00BC469A"/>
    <w:rsid w:val="00BC5880"/>
    <w:rsid w:val="00BC59A9"/>
    <w:rsid w:val="00BD0814"/>
    <w:rsid w:val="00BD281B"/>
    <w:rsid w:val="00BD2897"/>
    <w:rsid w:val="00BD2A20"/>
    <w:rsid w:val="00BD30C0"/>
    <w:rsid w:val="00BD441D"/>
    <w:rsid w:val="00BD4AA0"/>
    <w:rsid w:val="00BD564D"/>
    <w:rsid w:val="00BD5795"/>
    <w:rsid w:val="00BD5C77"/>
    <w:rsid w:val="00BD5D6F"/>
    <w:rsid w:val="00BD6E5B"/>
    <w:rsid w:val="00BD7000"/>
    <w:rsid w:val="00BE0A9D"/>
    <w:rsid w:val="00BE134D"/>
    <w:rsid w:val="00BE150B"/>
    <w:rsid w:val="00BE1E17"/>
    <w:rsid w:val="00BE3D51"/>
    <w:rsid w:val="00BE41D6"/>
    <w:rsid w:val="00BE4630"/>
    <w:rsid w:val="00BE4D13"/>
    <w:rsid w:val="00BE5F65"/>
    <w:rsid w:val="00BE6678"/>
    <w:rsid w:val="00BE66F3"/>
    <w:rsid w:val="00BE7CC6"/>
    <w:rsid w:val="00BE7EA2"/>
    <w:rsid w:val="00BF0014"/>
    <w:rsid w:val="00BF08F5"/>
    <w:rsid w:val="00BF3CDE"/>
    <w:rsid w:val="00BF556A"/>
    <w:rsid w:val="00BF6045"/>
    <w:rsid w:val="00BF6492"/>
    <w:rsid w:val="00BF6AE9"/>
    <w:rsid w:val="00BF7055"/>
    <w:rsid w:val="00C006AD"/>
    <w:rsid w:val="00C01B65"/>
    <w:rsid w:val="00C01F38"/>
    <w:rsid w:val="00C02BC2"/>
    <w:rsid w:val="00C02C8E"/>
    <w:rsid w:val="00C032EC"/>
    <w:rsid w:val="00C035BA"/>
    <w:rsid w:val="00C046F0"/>
    <w:rsid w:val="00C047C0"/>
    <w:rsid w:val="00C06031"/>
    <w:rsid w:val="00C06171"/>
    <w:rsid w:val="00C06FE6"/>
    <w:rsid w:val="00C07D75"/>
    <w:rsid w:val="00C105FE"/>
    <w:rsid w:val="00C106D0"/>
    <w:rsid w:val="00C110D1"/>
    <w:rsid w:val="00C12492"/>
    <w:rsid w:val="00C12CC8"/>
    <w:rsid w:val="00C12CEE"/>
    <w:rsid w:val="00C13EFC"/>
    <w:rsid w:val="00C15501"/>
    <w:rsid w:val="00C15834"/>
    <w:rsid w:val="00C15A86"/>
    <w:rsid w:val="00C20EE7"/>
    <w:rsid w:val="00C217B8"/>
    <w:rsid w:val="00C23099"/>
    <w:rsid w:val="00C234D1"/>
    <w:rsid w:val="00C235D0"/>
    <w:rsid w:val="00C23659"/>
    <w:rsid w:val="00C236EF"/>
    <w:rsid w:val="00C249D5"/>
    <w:rsid w:val="00C24B48"/>
    <w:rsid w:val="00C25F22"/>
    <w:rsid w:val="00C262FE"/>
    <w:rsid w:val="00C2691A"/>
    <w:rsid w:val="00C26B3B"/>
    <w:rsid w:val="00C26F39"/>
    <w:rsid w:val="00C26F3A"/>
    <w:rsid w:val="00C273E0"/>
    <w:rsid w:val="00C27C5D"/>
    <w:rsid w:val="00C3017A"/>
    <w:rsid w:val="00C327CA"/>
    <w:rsid w:val="00C342AA"/>
    <w:rsid w:val="00C34583"/>
    <w:rsid w:val="00C35C41"/>
    <w:rsid w:val="00C363C7"/>
    <w:rsid w:val="00C36EFF"/>
    <w:rsid w:val="00C370A3"/>
    <w:rsid w:val="00C371A2"/>
    <w:rsid w:val="00C37282"/>
    <w:rsid w:val="00C378B2"/>
    <w:rsid w:val="00C37A52"/>
    <w:rsid w:val="00C37DBE"/>
    <w:rsid w:val="00C401EF"/>
    <w:rsid w:val="00C40E36"/>
    <w:rsid w:val="00C42005"/>
    <w:rsid w:val="00C42D46"/>
    <w:rsid w:val="00C42DB5"/>
    <w:rsid w:val="00C43987"/>
    <w:rsid w:val="00C44A34"/>
    <w:rsid w:val="00C44A7F"/>
    <w:rsid w:val="00C45431"/>
    <w:rsid w:val="00C4560C"/>
    <w:rsid w:val="00C45B5C"/>
    <w:rsid w:val="00C45DDB"/>
    <w:rsid w:val="00C46C44"/>
    <w:rsid w:val="00C4773A"/>
    <w:rsid w:val="00C477D7"/>
    <w:rsid w:val="00C50DA1"/>
    <w:rsid w:val="00C5238C"/>
    <w:rsid w:val="00C5475F"/>
    <w:rsid w:val="00C555A3"/>
    <w:rsid w:val="00C5595F"/>
    <w:rsid w:val="00C565B0"/>
    <w:rsid w:val="00C5759D"/>
    <w:rsid w:val="00C5768F"/>
    <w:rsid w:val="00C57725"/>
    <w:rsid w:val="00C57AF0"/>
    <w:rsid w:val="00C57C46"/>
    <w:rsid w:val="00C6040E"/>
    <w:rsid w:val="00C610ED"/>
    <w:rsid w:val="00C611F2"/>
    <w:rsid w:val="00C61F8C"/>
    <w:rsid w:val="00C62225"/>
    <w:rsid w:val="00C62C1A"/>
    <w:rsid w:val="00C65398"/>
    <w:rsid w:val="00C65C66"/>
    <w:rsid w:val="00C65E6E"/>
    <w:rsid w:val="00C67534"/>
    <w:rsid w:val="00C703E5"/>
    <w:rsid w:val="00C72A95"/>
    <w:rsid w:val="00C72B8E"/>
    <w:rsid w:val="00C74174"/>
    <w:rsid w:val="00C744A0"/>
    <w:rsid w:val="00C7539B"/>
    <w:rsid w:val="00C763A2"/>
    <w:rsid w:val="00C76B93"/>
    <w:rsid w:val="00C76FD1"/>
    <w:rsid w:val="00C806D8"/>
    <w:rsid w:val="00C80BB7"/>
    <w:rsid w:val="00C80CAA"/>
    <w:rsid w:val="00C811A4"/>
    <w:rsid w:val="00C82224"/>
    <w:rsid w:val="00C8227E"/>
    <w:rsid w:val="00C82643"/>
    <w:rsid w:val="00C826D1"/>
    <w:rsid w:val="00C82B32"/>
    <w:rsid w:val="00C83331"/>
    <w:rsid w:val="00C85A9D"/>
    <w:rsid w:val="00C85BD9"/>
    <w:rsid w:val="00C85CEB"/>
    <w:rsid w:val="00C8716E"/>
    <w:rsid w:val="00C9246B"/>
    <w:rsid w:val="00C92B49"/>
    <w:rsid w:val="00C95306"/>
    <w:rsid w:val="00C95458"/>
    <w:rsid w:val="00C97F12"/>
    <w:rsid w:val="00CA03D1"/>
    <w:rsid w:val="00CA09CE"/>
    <w:rsid w:val="00CA0DAD"/>
    <w:rsid w:val="00CA164F"/>
    <w:rsid w:val="00CA1A09"/>
    <w:rsid w:val="00CA465A"/>
    <w:rsid w:val="00CA4F3D"/>
    <w:rsid w:val="00CA55E9"/>
    <w:rsid w:val="00CA61B8"/>
    <w:rsid w:val="00CB15A9"/>
    <w:rsid w:val="00CB263F"/>
    <w:rsid w:val="00CB3844"/>
    <w:rsid w:val="00CB3CF7"/>
    <w:rsid w:val="00CB3DDB"/>
    <w:rsid w:val="00CB50B6"/>
    <w:rsid w:val="00CB5BA9"/>
    <w:rsid w:val="00CB6A32"/>
    <w:rsid w:val="00CB7107"/>
    <w:rsid w:val="00CC0156"/>
    <w:rsid w:val="00CC0622"/>
    <w:rsid w:val="00CC09E1"/>
    <w:rsid w:val="00CC0F49"/>
    <w:rsid w:val="00CC2D21"/>
    <w:rsid w:val="00CC311A"/>
    <w:rsid w:val="00CC3CF4"/>
    <w:rsid w:val="00CC41C1"/>
    <w:rsid w:val="00CC4349"/>
    <w:rsid w:val="00CC5E6F"/>
    <w:rsid w:val="00CC64F1"/>
    <w:rsid w:val="00CC68B5"/>
    <w:rsid w:val="00CD0D0A"/>
    <w:rsid w:val="00CD0D2F"/>
    <w:rsid w:val="00CD18E0"/>
    <w:rsid w:val="00CD1C64"/>
    <w:rsid w:val="00CD52B6"/>
    <w:rsid w:val="00CD6315"/>
    <w:rsid w:val="00CD6617"/>
    <w:rsid w:val="00CE14B7"/>
    <w:rsid w:val="00CE15A9"/>
    <w:rsid w:val="00CE1A2D"/>
    <w:rsid w:val="00CE28AD"/>
    <w:rsid w:val="00CE36D6"/>
    <w:rsid w:val="00CE417E"/>
    <w:rsid w:val="00CE4AD1"/>
    <w:rsid w:val="00CE5043"/>
    <w:rsid w:val="00CE5EE5"/>
    <w:rsid w:val="00CE7D10"/>
    <w:rsid w:val="00CF0770"/>
    <w:rsid w:val="00CF0FD0"/>
    <w:rsid w:val="00CF10DD"/>
    <w:rsid w:val="00CF1BB1"/>
    <w:rsid w:val="00CF373A"/>
    <w:rsid w:val="00CF3A25"/>
    <w:rsid w:val="00CF3B96"/>
    <w:rsid w:val="00CF3D33"/>
    <w:rsid w:val="00CF5343"/>
    <w:rsid w:val="00CF6515"/>
    <w:rsid w:val="00CF7570"/>
    <w:rsid w:val="00CF7856"/>
    <w:rsid w:val="00D00262"/>
    <w:rsid w:val="00D006B9"/>
    <w:rsid w:val="00D0229A"/>
    <w:rsid w:val="00D02490"/>
    <w:rsid w:val="00D02BF2"/>
    <w:rsid w:val="00D0352E"/>
    <w:rsid w:val="00D03687"/>
    <w:rsid w:val="00D03694"/>
    <w:rsid w:val="00D05166"/>
    <w:rsid w:val="00D077B7"/>
    <w:rsid w:val="00D07A73"/>
    <w:rsid w:val="00D07AAA"/>
    <w:rsid w:val="00D07AED"/>
    <w:rsid w:val="00D07B4A"/>
    <w:rsid w:val="00D07B83"/>
    <w:rsid w:val="00D1030D"/>
    <w:rsid w:val="00D107CB"/>
    <w:rsid w:val="00D12A50"/>
    <w:rsid w:val="00D13609"/>
    <w:rsid w:val="00D142AA"/>
    <w:rsid w:val="00D15880"/>
    <w:rsid w:val="00D17459"/>
    <w:rsid w:val="00D17CDC"/>
    <w:rsid w:val="00D2181B"/>
    <w:rsid w:val="00D21D62"/>
    <w:rsid w:val="00D220D2"/>
    <w:rsid w:val="00D239B6"/>
    <w:rsid w:val="00D24970"/>
    <w:rsid w:val="00D25C13"/>
    <w:rsid w:val="00D269BF"/>
    <w:rsid w:val="00D26E06"/>
    <w:rsid w:val="00D27815"/>
    <w:rsid w:val="00D30428"/>
    <w:rsid w:val="00D307CA"/>
    <w:rsid w:val="00D30C2D"/>
    <w:rsid w:val="00D321F8"/>
    <w:rsid w:val="00D32C04"/>
    <w:rsid w:val="00D3463E"/>
    <w:rsid w:val="00D34DBA"/>
    <w:rsid w:val="00D34F4B"/>
    <w:rsid w:val="00D35D68"/>
    <w:rsid w:val="00D36770"/>
    <w:rsid w:val="00D376A2"/>
    <w:rsid w:val="00D3793B"/>
    <w:rsid w:val="00D40213"/>
    <w:rsid w:val="00D40313"/>
    <w:rsid w:val="00D404D2"/>
    <w:rsid w:val="00D40DF3"/>
    <w:rsid w:val="00D423A1"/>
    <w:rsid w:val="00D42F7B"/>
    <w:rsid w:val="00D43B05"/>
    <w:rsid w:val="00D43F15"/>
    <w:rsid w:val="00D44344"/>
    <w:rsid w:val="00D44545"/>
    <w:rsid w:val="00D449CE"/>
    <w:rsid w:val="00D44E6A"/>
    <w:rsid w:val="00D45057"/>
    <w:rsid w:val="00D4539E"/>
    <w:rsid w:val="00D463DE"/>
    <w:rsid w:val="00D47946"/>
    <w:rsid w:val="00D5047D"/>
    <w:rsid w:val="00D52314"/>
    <w:rsid w:val="00D53B4F"/>
    <w:rsid w:val="00D54A9A"/>
    <w:rsid w:val="00D54C2F"/>
    <w:rsid w:val="00D55C48"/>
    <w:rsid w:val="00D55EC9"/>
    <w:rsid w:val="00D55F4E"/>
    <w:rsid w:val="00D56470"/>
    <w:rsid w:val="00D565CB"/>
    <w:rsid w:val="00D56A33"/>
    <w:rsid w:val="00D5719D"/>
    <w:rsid w:val="00D5791F"/>
    <w:rsid w:val="00D61226"/>
    <w:rsid w:val="00D61B9F"/>
    <w:rsid w:val="00D62D84"/>
    <w:rsid w:val="00D639BA"/>
    <w:rsid w:val="00D640B3"/>
    <w:rsid w:val="00D640F2"/>
    <w:rsid w:val="00D64B4E"/>
    <w:rsid w:val="00D67582"/>
    <w:rsid w:val="00D7043E"/>
    <w:rsid w:val="00D71AE2"/>
    <w:rsid w:val="00D71E2C"/>
    <w:rsid w:val="00D72E8E"/>
    <w:rsid w:val="00D72F0C"/>
    <w:rsid w:val="00D73171"/>
    <w:rsid w:val="00D7351E"/>
    <w:rsid w:val="00D7413A"/>
    <w:rsid w:val="00D74CE0"/>
    <w:rsid w:val="00D76939"/>
    <w:rsid w:val="00D774A0"/>
    <w:rsid w:val="00D778E6"/>
    <w:rsid w:val="00D77EE5"/>
    <w:rsid w:val="00D81492"/>
    <w:rsid w:val="00D82595"/>
    <w:rsid w:val="00D82E83"/>
    <w:rsid w:val="00D82FA4"/>
    <w:rsid w:val="00D844CC"/>
    <w:rsid w:val="00D84A42"/>
    <w:rsid w:val="00D84C64"/>
    <w:rsid w:val="00D854D1"/>
    <w:rsid w:val="00D86327"/>
    <w:rsid w:val="00D86D0C"/>
    <w:rsid w:val="00D87254"/>
    <w:rsid w:val="00D91448"/>
    <w:rsid w:val="00D916E4"/>
    <w:rsid w:val="00D920DA"/>
    <w:rsid w:val="00D92457"/>
    <w:rsid w:val="00D948FC"/>
    <w:rsid w:val="00D94DD2"/>
    <w:rsid w:val="00D94FA0"/>
    <w:rsid w:val="00D9584A"/>
    <w:rsid w:val="00D95CDF"/>
    <w:rsid w:val="00DA17ED"/>
    <w:rsid w:val="00DA1957"/>
    <w:rsid w:val="00DA2772"/>
    <w:rsid w:val="00DA3660"/>
    <w:rsid w:val="00DA3D20"/>
    <w:rsid w:val="00DA4A54"/>
    <w:rsid w:val="00DA5724"/>
    <w:rsid w:val="00DA609D"/>
    <w:rsid w:val="00DA6B6F"/>
    <w:rsid w:val="00DB09F9"/>
    <w:rsid w:val="00DB0A3B"/>
    <w:rsid w:val="00DB1875"/>
    <w:rsid w:val="00DB1FD0"/>
    <w:rsid w:val="00DB3ADB"/>
    <w:rsid w:val="00DB3FFA"/>
    <w:rsid w:val="00DB4880"/>
    <w:rsid w:val="00DB4AE2"/>
    <w:rsid w:val="00DB4D3F"/>
    <w:rsid w:val="00DB75B4"/>
    <w:rsid w:val="00DC261A"/>
    <w:rsid w:val="00DC3C17"/>
    <w:rsid w:val="00DC5B50"/>
    <w:rsid w:val="00DC5CF7"/>
    <w:rsid w:val="00DC5E97"/>
    <w:rsid w:val="00DC68F0"/>
    <w:rsid w:val="00DC6FE0"/>
    <w:rsid w:val="00DC7069"/>
    <w:rsid w:val="00DC783F"/>
    <w:rsid w:val="00DD01CA"/>
    <w:rsid w:val="00DD095F"/>
    <w:rsid w:val="00DD0B66"/>
    <w:rsid w:val="00DD1520"/>
    <w:rsid w:val="00DD26D7"/>
    <w:rsid w:val="00DD2B54"/>
    <w:rsid w:val="00DD2EBA"/>
    <w:rsid w:val="00DD3E3D"/>
    <w:rsid w:val="00DD41EF"/>
    <w:rsid w:val="00DD4BC0"/>
    <w:rsid w:val="00DD7866"/>
    <w:rsid w:val="00DE167B"/>
    <w:rsid w:val="00DE29B1"/>
    <w:rsid w:val="00DE2EC5"/>
    <w:rsid w:val="00DE3BDA"/>
    <w:rsid w:val="00DE3C46"/>
    <w:rsid w:val="00DE3E21"/>
    <w:rsid w:val="00DE4D6C"/>
    <w:rsid w:val="00DE53FB"/>
    <w:rsid w:val="00DE564B"/>
    <w:rsid w:val="00DE6A4E"/>
    <w:rsid w:val="00DE6C51"/>
    <w:rsid w:val="00DE7558"/>
    <w:rsid w:val="00DE7B78"/>
    <w:rsid w:val="00DF040E"/>
    <w:rsid w:val="00DF0819"/>
    <w:rsid w:val="00DF309D"/>
    <w:rsid w:val="00DF3AD0"/>
    <w:rsid w:val="00DF5131"/>
    <w:rsid w:val="00DF55DD"/>
    <w:rsid w:val="00DF5784"/>
    <w:rsid w:val="00DF6CA8"/>
    <w:rsid w:val="00DF6ED7"/>
    <w:rsid w:val="00DF7771"/>
    <w:rsid w:val="00E00DC2"/>
    <w:rsid w:val="00E01E3A"/>
    <w:rsid w:val="00E0225C"/>
    <w:rsid w:val="00E023F4"/>
    <w:rsid w:val="00E02402"/>
    <w:rsid w:val="00E03869"/>
    <w:rsid w:val="00E04975"/>
    <w:rsid w:val="00E04EE6"/>
    <w:rsid w:val="00E06064"/>
    <w:rsid w:val="00E06D4D"/>
    <w:rsid w:val="00E07884"/>
    <w:rsid w:val="00E11F91"/>
    <w:rsid w:val="00E121BD"/>
    <w:rsid w:val="00E12609"/>
    <w:rsid w:val="00E131A6"/>
    <w:rsid w:val="00E13715"/>
    <w:rsid w:val="00E14989"/>
    <w:rsid w:val="00E167DF"/>
    <w:rsid w:val="00E1688A"/>
    <w:rsid w:val="00E202B9"/>
    <w:rsid w:val="00E21AA3"/>
    <w:rsid w:val="00E21DF3"/>
    <w:rsid w:val="00E21EC7"/>
    <w:rsid w:val="00E23017"/>
    <w:rsid w:val="00E23051"/>
    <w:rsid w:val="00E2369D"/>
    <w:rsid w:val="00E238C2"/>
    <w:rsid w:val="00E23937"/>
    <w:rsid w:val="00E24D7E"/>
    <w:rsid w:val="00E257C0"/>
    <w:rsid w:val="00E25C70"/>
    <w:rsid w:val="00E26127"/>
    <w:rsid w:val="00E26DA6"/>
    <w:rsid w:val="00E27238"/>
    <w:rsid w:val="00E273BF"/>
    <w:rsid w:val="00E27FA5"/>
    <w:rsid w:val="00E30254"/>
    <w:rsid w:val="00E30909"/>
    <w:rsid w:val="00E3178D"/>
    <w:rsid w:val="00E32D6E"/>
    <w:rsid w:val="00E3361A"/>
    <w:rsid w:val="00E343A1"/>
    <w:rsid w:val="00E3451F"/>
    <w:rsid w:val="00E3559E"/>
    <w:rsid w:val="00E35A1C"/>
    <w:rsid w:val="00E35E70"/>
    <w:rsid w:val="00E366CD"/>
    <w:rsid w:val="00E42C0C"/>
    <w:rsid w:val="00E43C0D"/>
    <w:rsid w:val="00E44862"/>
    <w:rsid w:val="00E44E08"/>
    <w:rsid w:val="00E45920"/>
    <w:rsid w:val="00E45B66"/>
    <w:rsid w:val="00E45FCA"/>
    <w:rsid w:val="00E46745"/>
    <w:rsid w:val="00E47058"/>
    <w:rsid w:val="00E4796C"/>
    <w:rsid w:val="00E47DD1"/>
    <w:rsid w:val="00E51513"/>
    <w:rsid w:val="00E522DE"/>
    <w:rsid w:val="00E53C4E"/>
    <w:rsid w:val="00E53D03"/>
    <w:rsid w:val="00E545CB"/>
    <w:rsid w:val="00E558C5"/>
    <w:rsid w:val="00E56709"/>
    <w:rsid w:val="00E56840"/>
    <w:rsid w:val="00E56B19"/>
    <w:rsid w:val="00E6016B"/>
    <w:rsid w:val="00E629F7"/>
    <w:rsid w:val="00E62DDA"/>
    <w:rsid w:val="00E634E5"/>
    <w:rsid w:val="00E63BF1"/>
    <w:rsid w:val="00E64109"/>
    <w:rsid w:val="00E6417D"/>
    <w:rsid w:val="00E65132"/>
    <w:rsid w:val="00E65A26"/>
    <w:rsid w:val="00E6642B"/>
    <w:rsid w:val="00E67081"/>
    <w:rsid w:val="00E6798C"/>
    <w:rsid w:val="00E679C2"/>
    <w:rsid w:val="00E67B3A"/>
    <w:rsid w:val="00E705AA"/>
    <w:rsid w:val="00E71552"/>
    <w:rsid w:val="00E71CFB"/>
    <w:rsid w:val="00E7290D"/>
    <w:rsid w:val="00E74574"/>
    <w:rsid w:val="00E74FC4"/>
    <w:rsid w:val="00E75868"/>
    <w:rsid w:val="00E76087"/>
    <w:rsid w:val="00E76B5B"/>
    <w:rsid w:val="00E7782B"/>
    <w:rsid w:val="00E77EE2"/>
    <w:rsid w:val="00E8389D"/>
    <w:rsid w:val="00E83B0D"/>
    <w:rsid w:val="00E8401B"/>
    <w:rsid w:val="00E84CB3"/>
    <w:rsid w:val="00E853D8"/>
    <w:rsid w:val="00E86D38"/>
    <w:rsid w:val="00E8702A"/>
    <w:rsid w:val="00E872FF"/>
    <w:rsid w:val="00E9029B"/>
    <w:rsid w:val="00E903AC"/>
    <w:rsid w:val="00E90B65"/>
    <w:rsid w:val="00E91072"/>
    <w:rsid w:val="00E91209"/>
    <w:rsid w:val="00E93950"/>
    <w:rsid w:val="00E93DCB"/>
    <w:rsid w:val="00E93FCA"/>
    <w:rsid w:val="00E94166"/>
    <w:rsid w:val="00E9461D"/>
    <w:rsid w:val="00E972DB"/>
    <w:rsid w:val="00EA0867"/>
    <w:rsid w:val="00EA0B15"/>
    <w:rsid w:val="00EA1D81"/>
    <w:rsid w:val="00EA3193"/>
    <w:rsid w:val="00EA4080"/>
    <w:rsid w:val="00EA41E6"/>
    <w:rsid w:val="00EA4596"/>
    <w:rsid w:val="00EA4D8A"/>
    <w:rsid w:val="00EA5B9E"/>
    <w:rsid w:val="00EA5EC8"/>
    <w:rsid w:val="00EA73EA"/>
    <w:rsid w:val="00EB01F5"/>
    <w:rsid w:val="00EB071A"/>
    <w:rsid w:val="00EB0C71"/>
    <w:rsid w:val="00EB10DB"/>
    <w:rsid w:val="00EB2C72"/>
    <w:rsid w:val="00EB32A0"/>
    <w:rsid w:val="00EB4511"/>
    <w:rsid w:val="00EB5314"/>
    <w:rsid w:val="00EB5B38"/>
    <w:rsid w:val="00EB5DF4"/>
    <w:rsid w:val="00EB6E59"/>
    <w:rsid w:val="00EB77E4"/>
    <w:rsid w:val="00EB781A"/>
    <w:rsid w:val="00EC1C99"/>
    <w:rsid w:val="00EC23C3"/>
    <w:rsid w:val="00EC24FE"/>
    <w:rsid w:val="00EC2699"/>
    <w:rsid w:val="00EC2D17"/>
    <w:rsid w:val="00EC332E"/>
    <w:rsid w:val="00EC3B82"/>
    <w:rsid w:val="00EC4A82"/>
    <w:rsid w:val="00EC4CDD"/>
    <w:rsid w:val="00EC5E1A"/>
    <w:rsid w:val="00EC5FDF"/>
    <w:rsid w:val="00EC78DB"/>
    <w:rsid w:val="00ED0B82"/>
    <w:rsid w:val="00ED427E"/>
    <w:rsid w:val="00ED4687"/>
    <w:rsid w:val="00ED54D8"/>
    <w:rsid w:val="00ED6338"/>
    <w:rsid w:val="00ED695E"/>
    <w:rsid w:val="00ED6A53"/>
    <w:rsid w:val="00EE084B"/>
    <w:rsid w:val="00EE15B6"/>
    <w:rsid w:val="00EE168B"/>
    <w:rsid w:val="00EE171D"/>
    <w:rsid w:val="00EE2586"/>
    <w:rsid w:val="00EE3C0B"/>
    <w:rsid w:val="00EE64A9"/>
    <w:rsid w:val="00EE759E"/>
    <w:rsid w:val="00EF0BBE"/>
    <w:rsid w:val="00EF0C9D"/>
    <w:rsid w:val="00EF1DBD"/>
    <w:rsid w:val="00EF1DC1"/>
    <w:rsid w:val="00EF1F53"/>
    <w:rsid w:val="00EF30F8"/>
    <w:rsid w:val="00EF3197"/>
    <w:rsid w:val="00EF34C7"/>
    <w:rsid w:val="00EF3BDE"/>
    <w:rsid w:val="00EF50AF"/>
    <w:rsid w:val="00EF5EA2"/>
    <w:rsid w:val="00EF61B9"/>
    <w:rsid w:val="00F01739"/>
    <w:rsid w:val="00F017E8"/>
    <w:rsid w:val="00F01CCA"/>
    <w:rsid w:val="00F0246F"/>
    <w:rsid w:val="00F02496"/>
    <w:rsid w:val="00F024C7"/>
    <w:rsid w:val="00F0278E"/>
    <w:rsid w:val="00F02886"/>
    <w:rsid w:val="00F030F9"/>
    <w:rsid w:val="00F036F5"/>
    <w:rsid w:val="00F03D15"/>
    <w:rsid w:val="00F041A9"/>
    <w:rsid w:val="00F04371"/>
    <w:rsid w:val="00F06BFC"/>
    <w:rsid w:val="00F07A43"/>
    <w:rsid w:val="00F07C2F"/>
    <w:rsid w:val="00F1065D"/>
    <w:rsid w:val="00F11E03"/>
    <w:rsid w:val="00F11FFE"/>
    <w:rsid w:val="00F14582"/>
    <w:rsid w:val="00F14A9C"/>
    <w:rsid w:val="00F15143"/>
    <w:rsid w:val="00F15163"/>
    <w:rsid w:val="00F16789"/>
    <w:rsid w:val="00F16874"/>
    <w:rsid w:val="00F16E17"/>
    <w:rsid w:val="00F201A3"/>
    <w:rsid w:val="00F2055F"/>
    <w:rsid w:val="00F2085D"/>
    <w:rsid w:val="00F21354"/>
    <w:rsid w:val="00F2467F"/>
    <w:rsid w:val="00F24F1F"/>
    <w:rsid w:val="00F257E1"/>
    <w:rsid w:val="00F25842"/>
    <w:rsid w:val="00F30CAA"/>
    <w:rsid w:val="00F311CE"/>
    <w:rsid w:val="00F31ADA"/>
    <w:rsid w:val="00F320FA"/>
    <w:rsid w:val="00F3425C"/>
    <w:rsid w:val="00F343F8"/>
    <w:rsid w:val="00F3698D"/>
    <w:rsid w:val="00F36EAE"/>
    <w:rsid w:val="00F40BBC"/>
    <w:rsid w:val="00F422F9"/>
    <w:rsid w:val="00F425D3"/>
    <w:rsid w:val="00F42895"/>
    <w:rsid w:val="00F431D6"/>
    <w:rsid w:val="00F43F66"/>
    <w:rsid w:val="00F44189"/>
    <w:rsid w:val="00F44493"/>
    <w:rsid w:val="00F449D4"/>
    <w:rsid w:val="00F44C3B"/>
    <w:rsid w:val="00F459E0"/>
    <w:rsid w:val="00F47673"/>
    <w:rsid w:val="00F50E6F"/>
    <w:rsid w:val="00F524AC"/>
    <w:rsid w:val="00F52D97"/>
    <w:rsid w:val="00F532B0"/>
    <w:rsid w:val="00F5378B"/>
    <w:rsid w:val="00F53F88"/>
    <w:rsid w:val="00F55693"/>
    <w:rsid w:val="00F55876"/>
    <w:rsid w:val="00F55A2A"/>
    <w:rsid w:val="00F55AF4"/>
    <w:rsid w:val="00F56889"/>
    <w:rsid w:val="00F572EE"/>
    <w:rsid w:val="00F574D7"/>
    <w:rsid w:val="00F60DA5"/>
    <w:rsid w:val="00F617EC"/>
    <w:rsid w:val="00F61CCA"/>
    <w:rsid w:val="00F63A85"/>
    <w:rsid w:val="00F63BD1"/>
    <w:rsid w:val="00F63F37"/>
    <w:rsid w:val="00F640D1"/>
    <w:rsid w:val="00F6425E"/>
    <w:rsid w:val="00F64D76"/>
    <w:rsid w:val="00F64DB0"/>
    <w:rsid w:val="00F65C94"/>
    <w:rsid w:val="00F664A1"/>
    <w:rsid w:val="00F66BEF"/>
    <w:rsid w:val="00F671C8"/>
    <w:rsid w:val="00F677C3"/>
    <w:rsid w:val="00F70D68"/>
    <w:rsid w:val="00F7208E"/>
    <w:rsid w:val="00F73E16"/>
    <w:rsid w:val="00F7406A"/>
    <w:rsid w:val="00F742C5"/>
    <w:rsid w:val="00F748CC"/>
    <w:rsid w:val="00F7516F"/>
    <w:rsid w:val="00F75376"/>
    <w:rsid w:val="00F77EA9"/>
    <w:rsid w:val="00F81049"/>
    <w:rsid w:val="00F8263F"/>
    <w:rsid w:val="00F82BA7"/>
    <w:rsid w:val="00F83542"/>
    <w:rsid w:val="00F838EA"/>
    <w:rsid w:val="00F83CC4"/>
    <w:rsid w:val="00F840A3"/>
    <w:rsid w:val="00F842EE"/>
    <w:rsid w:val="00F84976"/>
    <w:rsid w:val="00F8510D"/>
    <w:rsid w:val="00F85844"/>
    <w:rsid w:val="00F85B23"/>
    <w:rsid w:val="00F86777"/>
    <w:rsid w:val="00F86A98"/>
    <w:rsid w:val="00F86B50"/>
    <w:rsid w:val="00F91703"/>
    <w:rsid w:val="00F91F29"/>
    <w:rsid w:val="00F930A3"/>
    <w:rsid w:val="00F93EBD"/>
    <w:rsid w:val="00F94249"/>
    <w:rsid w:val="00F94A24"/>
    <w:rsid w:val="00F94D26"/>
    <w:rsid w:val="00F95642"/>
    <w:rsid w:val="00F96318"/>
    <w:rsid w:val="00F964DC"/>
    <w:rsid w:val="00FA059B"/>
    <w:rsid w:val="00FA0BC1"/>
    <w:rsid w:val="00FA112C"/>
    <w:rsid w:val="00FA14FA"/>
    <w:rsid w:val="00FA2708"/>
    <w:rsid w:val="00FA372B"/>
    <w:rsid w:val="00FA3B0E"/>
    <w:rsid w:val="00FA4495"/>
    <w:rsid w:val="00FA4905"/>
    <w:rsid w:val="00FA55CB"/>
    <w:rsid w:val="00FA57E7"/>
    <w:rsid w:val="00FA5EF8"/>
    <w:rsid w:val="00FA68E2"/>
    <w:rsid w:val="00FA79BF"/>
    <w:rsid w:val="00FA7A48"/>
    <w:rsid w:val="00FB0568"/>
    <w:rsid w:val="00FB0C8B"/>
    <w:rsid w:val="00FB21C0"/>
    <w:rsid w:val="00FB29C1"/>
    <w:rsid w:val="00FB2D9A"/>
    <w:rsid w:val="00FB3BA6"/>
    <w:rsid w:val="00FB5016"/>
    <w:rsid w:val="00FB651C"/>
    <w:rsid w:val="00FB6CD5"/>
    <w:rsid w:val="00FB7D33"/>
    <w:rsid w:val="00FC06E0"/>
    <w:rsid w:val="00FC0B1C"/>
    <w:rsid w:val="00FC26A9"/>
    <w:rsid w:val="00FC3D26"/>
    <w:rsid w:val="00FC3D8A"/>
    <w:rsid w:val="00FC430A"/>
    <w:rsid w:val="00FC476B"/>
    <w:rsid w:val="00FC49FB"/>
    <w:rsid w:val="00FC5B54"/>
    <w:rsid w:val="00FC5D07"/>
    <w:rsid w:val="00FC68CB"/>
    <w:rsid w:val="00FC68F9"/>
    <w:rsid w:val="00FD0B36"/>
    <w:rsid w:val="00FD1C17"/>
    <w:rsid w:val="00FD1E89"/>
    <w:rsid w:val="00FD1F71"/>
    <w:rsid w:val="00FD235C"/>
    <w:rsid w:val="00FD24BA"/>
    <w:rsid w:val="00FD49BD"/>
    <w:rsid w:val="00FD4D8F"/>
    <w:rsid w:val="00FD51BC"/>
    <w:rsid w:val="00FD6792"/>
    <w:rsid w:val="00FD67FA"/>
    <w:rsid w:val="00FD6B30"/>
    <w:rsid w:val="00FD6F2A"/>
    <w:rsid w:val="00FE3CC1"/>
    <w:rsid w:val="00FE464D"/>
    <w:rsid w:val="00FE4DC5"/>
    <w:rsid w:val="00FE55A2"/>
    <w:rsid w:val="00FE69DE"/>
    <w:rsid w:val="00FE7C92"/>
    <w:rsid w:val="00FF029B"/>
    <w:rsid w:val="00FF02AC"/>
    <w:rsid w:val="00FF064B"/>
    <w:rsid w:val="00FF067A"/>
    <w:rsid w:val="00FF091D"/>
    <w:rsid w:val="00FF11C5"/>
    <w:rsid w:val="00FF21DD"/>
    <w:rsid w:val="00FF2DF6"/>
    <w:rsid w:val="00FF427D"/>
    <w:rsid w:val="00FF4832"/>
    <w:rsid w:val="00FF4FFF"/>
    <w:rsid w:val="00FF529C"/>
    <w:rsid w:val="00FF6B56"/>
    <w:rsid w:val="00FF6FA2"/>
    <w:rsid w:val="00FF73FA"/>
    <w:rsid w:val="00FF79A2"/>
    <w:rsid w:val="00FF7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1DCB8489-D583-469E-8C8F-8A169BC63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B3CA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F425D3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customStyle="1" w:styleId="ae">
    <w:name w:val="字元 字元 字元"/>
    <w:basedOn w:val="a"/>
    <w:semiHidden/>
    <w:rsid w:val="00A327DC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D54C2F"/>
    <w:pPr>
      <w:tabs>
        <w:tab w:val="right" w:leader="hyphen" w:pos="8505"/>
      </w:tabs>
      <w:ind w:leftChars="0" w:left="486" w:rightChars="200" w:right="566" w:hangingChars="200" w:hanging="486"/>
    </w:pPr>
    <w:rPr>
      <w:sz w:val="24"/>
    </w:rPr>
  </w:style>
  <w:style w:type="paragraph" w:styleId="22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a5">
    <w:name w:val="(一)(二)(三) 字元"/>
    <w:link w:val="a4"/>
    <w:rsid w:val="00A327D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0">
    <w:name w:val="1.2.3. 字元"/>
    <w:link w:val="123"/>
    <w:rsid w:val="00A327D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">
    <w:name w:val="Hyperlink"/>
    <w:uiPriority w:val="99"/>
    <w:rsid w:val="003145EB"/>
    <w:rPr>
      <w:color w:val="0000FF"/>
      <w:u w:val="single"/>
    </w:rPr>
  </w:style>
  <w:style w:type="character" w:customStyle="1" w:styleId="143">
    <w:name w:val="表格內文(14行高) 字元"/>
    <w:link w:val="142"/>
    <w:rsid w:val="00876FE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0">
    <w:name w:val="footer"/>
    <w:basedOn w:val="a"/>
    <w:link w:val="af1"/>
    <w:uiPriority w:val="99"/>
    <w:rsid w:val="007F05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2">
    <w:name w:val="page number"/>
    <w:basedOn w:val="a0"/>
    <w:rsid w:val="007F0598"/>
  </w:style>
  <w:style w:type="table" w:styleId="af3">
    <w:name w:val="Table Grid"/>
    <w:basedOn w:val="a1"/>
    <w:rsid w:val="001733CA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header"/>
    <w:basedOn w:val="a"/>
    <w:link w:val="af5"/>
    <w:rsid w:val="00C363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6">
    <w:name w:val="footnote text"/>
    <w:basedOn w:val="a"/>
    <w:link w:val="af7"/>
    <w:uiPriority w:val="99"/>
    <w:semiHidden/>
    <w:unhideWhenUsed/>
    <w:rsid w:val="00C80BB7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uiPriority w:val="99"/>
    <w:semiHidden/>
    <w:rsid w:val="00C80BB7"/>
    <w:rPr>
      <w:rFonts w:ascii="標楷體" w:eastAsia="標楷體"/>
      <w:snapToGrid w:val="0"/>
      <w:kern w:val="2"/>
    </w:rPr>
  </w:style>
  <w:style w:type="character" w:styleId="af8">
    <w:name w:val="footnote reference"/>
    <w:uiPriority w:val="99"/>
    <w:unhideWhenUsed/>
    <w:rsid w:val="00C80BB7"/>
    <w:rPr>
      <w:vertAlign w:val="superscript"/>
    </w:rPr>
  </w:style>
  <w:style w:type="character" w:customStyle="1" w:styleId="1410">
    <w:name w:val="表格內文(14行高) 字元1"/>
    <w:rsid w:val="008D710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45">
    <w:name w:val="表格內文(14行高) 字元 字元"/>
    <w:rsid w:val="008D710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HTML">
    <w:name w:val="HTML Preformatted"/>
    <w:basedOn w:val="a"/>
    <w:link w:val="HTML0"/>
    <w:uiPriority w:val="99"/>
    <w:unhideWhenUsed/>
    <w:rsid w:val="0037354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373548"/>
    <w:rPr>
      <w:rFonts w:ascii="細明體" w:eastAsia="細明體" w:hAnsi="細明體" w:cs="細明體"/>
      <w:color w:val="000000"/>
      <w:sz w:val="24"/>
      <w:szCs w:val="24"/>
    </w:rPr>
  </w:style>
  <w:style w:type="character" w:customStyle="1" w:styleId="141">
    <w:name w:val="第二層(14號字) 字元1"/>
    <w:link w:val="14"/>
    <w:locked/>
    <w:rsid w:val="004A3943"/>
    <w:rPr>
      <w:rFonts w:ascii="標楷體" w:eastAsia="標楷體"/>
      <w:b/>
      <w:snapToGrid w:val="0"/>
      <w:kern w:val="2"/>
      <w:sz w:val="28"/>
    </w:rPr>
  </w:style>
  <w:style w:type="character" w:customStyle="1" w:styleId="21">
    <w:name w:val="(一)下內文縮2 字元"/>
    <w:link w:val="2"/>
    <w:locked/>
    <w:rsid w:val="004A3943"/>
    <w:rPr>
      <w:rFonts w:ascii="標楷體" w:eastAsia="標楷體"/>
      <w:snapToGrid w:val="0"/>
      <w:kern w:val="2"/>
      <w:sz w:val="28"/>
      <w:szCs w:val="28"/>
    </w:rPr>
  </w:style>
  <w:style w:type="paragraph" w:customStyle="1" w:styleId="5">
    <w:name w:val="字元 字元5"/>
    <w:basedOn w:val="a"/>
    <w:semiHidden/>
    <w:rsid w:val="00AA709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AA709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00">
    <w:name w:val="表格內文(20行高) 字元"/>
    <w:link w:val="20"/>
    <w:locked/>
    <w:rsid w:val="008235BF"/>
    <w:rPr>
      <w:rFonts w:ascii="標楷體" w:eastAsia="標楷體"/>
      <w:snapToGrid w:val="0"/>
      <w:kern w:val="2"/>
      <w:sz w:val="24"/>
      <w:szCs w:val="28"/>
    </w:rPr>
  </w:style>
  <w:style w:type="paragraph" w:customStyle="1" w:styleId="af9">
    <w:name w:val="報告名稱 字元"/>
    <w:basedOn w:val="a"/>
    <w:link w:val="afa"/>
    <w:rsid w:val="008235BF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a">
    <w:name w:val="報告名稱 字元 字元"/>
    <w:link w:val="af9"/>
    <w:rsid w:val="008235BF"/>
    <w:rPr>
      <w:rFonts w:ascii="標楷體" w:eastAsia="標楷體"/>
      <w:b/>
      <w:snapToGrid w:val="0"/>
      <w:kern w:val="2"/>
      <w:sz w:val="36"/>
      <w:szCs w:val="28"/>
    </w:rPr>
  </w:style>
  <w:style w:type="character" w:customStyle="1" w:styleId="10">
    <w:name w:val="標題 1 字元"/>
    <w:link w:val="1"/>
    <w:uiPriority w:val="9"/>
    <w:rsid w:val="00F425D3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paragraph" w:styleId="afb">
    <w:name w:val="Balloon Text"/>
    <w:basedOn w:val="a"/>
    <w:link w:val="afc"/>
    <w:uiPriority w:val="99"/>
    <w:semiHidden/>
    <w:unhideWhenUsed/>
    <w:rsid w:val="00CE5EE5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c">
    <w:name w:val="註解方塊文字 字元"/>
    <w:link w:val="afb"/>
    <w:uiPriority w:val="99"/>
    <w:semiHidden/>
    <w:rsid w:val="00CE5EE5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23">
    <w:name w:val="字元 字元2 字元 字元 字元"/>
    <w:basedOn w:val="a"/>
    <w:semiHidden/>
    <w:rsid w:val="007E6B2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1">
    <w:name w:val="頁尾 字元"/>
    <w:link w:val="af0"/>
    <w:uiPriority w:val="99"/>
    <w:rsid w:val="0050767E"/>
    <w:rPr>
      <w:rFonts w:ascii="標楷體" w:eastAsia="標楷體"/>
      <w:snapToGrid w:val="0"/>
      <w:kern w:val="2"/>
    </w:rPr>
  </w:style>
  <w:style w:type="character" w:customStyle="1" w:styleId="af5">
    <w:name w:val="頁首 字元"/>
    <w:link w:val="af4"/>
    <w:rsid w:val="00BB691A"/>
    <w:rPr>
      <w:rFonts w:ascii="標楷體" w:eastAsia="標楷體"/>
      <w:snapToGrid w:val="0"/>
      <w:kern w:val="2"/>
    </w:rPr>
  </w:style>
  <w:style w:type="paragraph" w:customStyle="1" w:styleId="afd">
    <w:name w:val="字元 字元 字元"/>
    <w:basedOn w:val="a"/>
    <w:semiHidden/>
    <w:rsid w:val="00BB691A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50">
    <w:name w:val="字元 字元5"/>
    <w:basedOn w:val="a"/>
    <w:semiHidden/>
    <w:rsid w:val="00BB691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4">
    <w:name w:val="字元 字元2 字元 字元 字元"/>
    <w:basedOn w:val="a"/>
    <w:semiHidden/>
    <w:rsid w:val="00BB691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e">
    <w:name w:val="Emphasis"/>
    <w:uiPriority w:val="20"/>
    <w:qFormat/>
    <w:rsid w:val="00BB691A"/>
    <w:rPr>
      <w:i/>
      <w:iCs/>
    </w:rPr>
  </w:style>
  <w:style w:type="paragraph" w:customStyle="1" w:styleId="Default">
    <w:name w:val="Default"/>
    <w:rsid w:val="00BB691A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Logo">
    <w:name w:val="Logo"/>
    <w:basedOn w:val="a"/>
    <w:rsid w:val="00BB691A"/>
    <w:pPr>
      <w:widowControl/>
      <w:spacing w:line="240" w:lineRule="auto"/>
      <w:ind w:leftChars="0" w:left="0" w:firstLineChars="0" w:firstLine="0"/>
      <w:jc w:val="left"/>
    </w:pPr>
    <w:rPr>
      <w:rFonts w:ascii="Times New Roman" w:eastAsia="Times New Roman"/>
      <w:snapToGrid/>
      <w:spacing w:val="-5"/>
      <w:kern w:val="0"/>
      <w:sz w:val="18"/>
      <w:szCs w:val="20"/>
    </w:rPr>
  </w:style>
  <w:style w:type="paragraph" w:customStyle="1" w:styleId="aff">
    <w:name w:val="註腳"/>
    <w:basedOn w:val="142"/>
    <w:qFormat/>
    <w:rsid w:val="00BB691A"/>
    <w:pPr>
      <w:ind w:left="224" w:hangingChars="92" w:hanging="224"/>
    </w:pPr>
  </w:style>
  <w:style w:type="character" w:styleId="aff0">
    <w:name w:val="FollowedHyperlink"/>
    <w:uiPriority w:val="99"/>
    <w:semiHidden/>
    <w:unhideWhenUsed/>
    <w:rsid w:val="00BB691A"/>
    <w:rPr>
      <w:color w:val="954F72"/>
      <w:u w:val="single"/>
    </w:rPr>
  </w:style>
  <w:style w:type="paragraph" w:styleId="Web">
    <w:name w:val="Normal (Web)"/>
    <w:basedOn w:val="a"/>
    <w:uiPriority w:val="99"/>
    <w:semiHidden/>
    <w:unhideWhenUsed/>
    <w:rsid w:val="0057474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7">
    <w:name w:val="註腳(表格內文14行高左右齊)"/>
    <w:basedOn w:val="142"/>
    <w:qFormat/>
    <w:rsid w:val="00463A50"/>
    <w:pPr>
      <w:wordWrap w:val="0"/>
      <w:ind w:leftChars="-15" w:left="153" w:hangingChars="80" w:hanging="195"/>
      <w:jc w:val="both"/>
    </w:pPr>
    <w:rPr>
      <w:rFonts w:ascii="華康中黑體" w:eastAsia="華康中黑體" w:hAnsi="Calibri" w:cs="Calibri"/>
    </w:rPr>
  </w:style>
  <w:style w:type="character" w:customStyle="1" w:styleId="ac">
    <w:name w:val="姓名及分機 字元"/>
    <w:link w:val="ab"/>
    <w:rsid w:val="004345F8"/>
    <w:rPr>
      <w:rFonts w:ascii="標楷體" w:eastAsia="標楷體"/>
      <w:snapToGrid w:val="0"/>
      <w:kern w:val="2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03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1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86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43151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072114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618242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61ADEB"/>
                        <w:left w:val="single" w:sz="6" w:space="0" w:color="61ADEB"/>
                        <w:bottom w:val="single" w:sz="6" w:space="0" w:color="61ADEB"/>
                        <w:right w:val="single" w:sz="6" w:space="0" w:color="61ADEB"/>
                      </w:divBdr>
                      <w:divsChild>
                        <w:div w:id="1968118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3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4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2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545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533237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096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3444407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31532;&#19968;&#20491;&#20154;\&#26700;&#38754;\&#38928;&#31639;&#31684;&#26412;970520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C6316E-C4FD-43E4-BFC1-2C6DC0A39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7</Pages>
  <Words>418</Words>
  <Characters>2385</Characters>
  <Application>Microsoft Office Word</Application>
  <DocSecurity>0</DocSecurity>
  <Lines>19</Lines>
  <Paragraphs>5</Paragraphs>
  <ScaleCrop>false</ScaleCrop>
  <Company/>
  <LinksUpToDate>false</LinksUpToDate>
  <CharactersWithSpaces>2798</CharactersWithSpaces>
  <SharedDoc>false</SharedDoc>
  <HLinks>
    <vt:vector size="24" baseType="variant">
      <vt:variant>
        <vt:i4>1900595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_Toc195626530</vt:lpwstr>
      </vt:variant>
      <vt:variant>
        <vt:i4>1835059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_Toc195626529</vt:lpwstr>
      </vt:variant>
      <vt:variant>
        <vt:i4>1835059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_Toc195626528</vt:lpwstr>
      </vt:variant>
      <vt:variant>
        <vt:i4>1835059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_Toc195626527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醫療財團法人病理發展基金會100年度預算評估報告 頁次</dc:title>
  <dc:subject/>
  <dc:creator>第一個人</dc:creator>
  <cp:keywords/>
  <cp:lastModifiedBy>Administrator</cp:lastModifiedBy>
  <cp:revision>2</cp:revision>
  <cp:lastPrinted>2025-04-15T08:52:00Z</cp:lastPrinted>
  <dcterms:created xsi:type="dcterms:W3CDTF">2025-04-21T07:11:00Z</dcterms:created>
  <dcterms:modified xsi:type="dcterms:W3CDTF">2025-04-21T07:11:00Z</dcterms:modified>
</cp:coreProperties>
</file>