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5EB" w:rsidRPr="00610AF1" w:rsidRDefault="00541C00" w:rsidP="00DC5B50">
      <w:pPr>
        <w:pStyle w:val="aa"/>
        <w:spacing w:line="400" w:lineRule="exact"/>
        <w:rPr>
          <w:rFonts w:hAnsi="標楷體"/>
          <w:color w:val="000000"/>
        </w:rPr>
      </w:pPr>
      <w:bookmarkStart w:id="0" w:name="_GoBack"/>
      <w:bookmarkEnd w:id="0"/>
      <w:r w:rsidRPr="00610AF1">
        <w:rPr>
          <w:rFonts w:hAnsi="標楷體" w:hint="eastAsia"/>
          <w:color w:val="000000"/>
        </w:rPr>
        <w:t>醫療</w:t>
      </w:r>
      <w:r w:rsidR="003145EB" w:rsidRPr="00610AF1">
        <w:rPr>
          <w:rFonts w:hAnsi="標楷體" w:hint="eastAsia"/>
          <w:color w:val="000000"/>
        </w:rPr>
        <w:t>財團法人</w:t>
      </w:r>
      <w:r w:rsidRPr="00610AF1">
        <w:rPr>
          <w:rFonts w:hAnsi="標楷體" w:hint="eastAsia"/>
          <w:color w:val="000000"/>
        </w:rPr>
        <w:t>病理發展</w:t>
      </w:r>
      <w:r w:rsidR="00600B3F" w:rsidRPr="00610AF1">
        <w:rPr>
          <w:rFonts w:hAnsi="標楷體" w:hint="eastAsia"/>
          <w:color w:val="000000"/>
        </w:rPr>
        <w:t>基金會</w:t>
      </w:r>
      <w:r w:rsidR="00BB691A" w:rsidRPr="00610AF1">
        <w:rPr>
          <w:rFonts w:hAnsi="標楷體"/>
          <w:color w:val="000000"/>
        </w:rPr>
        <w:t>11</w:t>
      </w:r>
      <w:r w:rsidR="0017294A">
        <w:rPr>
          <w:rFonts w:hAnsi="標楷體"/>
          <w:color w:val="000000"/>
        </w:rPr>
        <w:t>4</w:t>
      </w:r>
      <w:r w:rsidR="003145EB" w:rsidRPr="00610AF1">
        <w:rPr>
          <w:rFonts w:hAnsi="標楷體" w:hint="eastAsia"/>
          <w:color w:val="000000"/>
        </w:rPr>
        <w:t>年度預算評估報告</w:t>
      </w:r>
      <w:r w:rsidR="004C0B06" w:rsidRPr="00610AF1">
        <w:rPr>
          <w:rFonts w:hAnsi="標楷體" w:hint="eastAsia"/>
          <w:color w:val="000000"/>
        </w:rPr>
        <w:t>目錄</w:t>
      </w:r>
      <w:r w:rsidR="00E7290D" w:rsidRPr="00610AF1">
        <w:rPr>
          <w:rFonts w:hAnsi="標楷體" w:hint="eastAsia"/>
          <w:color w:val="000000"/>
        </w:rPr>
        <w:t xml:space="preserve">                                    </w:t>
      </w:r>
      <w:r w:rsidR="00DC5B50" w:rsidRPr="00610AF1">
        <w:rPr>
          <w:rFonts w:hAnsi="標楷體" w:hint="eastAsia"/>
          <w:color w:val="000000"/>
        </w:rPr>
        <w:t xml:space="preserve">   </w:t>
      </w:r>
      <w:r w:rsidR="00E7290D" w:rsidRPr="00610AF1">
        <w:rPr>
          <w:rFonts w:hAnsi="標楷體" w:hint="eastAsia"/>
          <w:color w:val="000000"/>
        </w:rPr>
        <w:t xml:space="preserve"> </w:t>
      </w:r>
      <w:r w:rsidR="000E1053" w:rsidRPr="00610AF1">
        <w:rPr>
          <w:rFonts w:hAnsi="標楷體" w:hint="eastAsia"/>
          <w:color w:val="000000"/>
          <w:sz w:val="24"/>
          <w:szCs w:val="24"/>
        </w:rPr>
        <w:t>頁次</w:t>
      </w:r>
    </w:p>
    <w:p w:rsidR="00AE1BF8" w:rsidRPr="005A590C" w:rsidRDefault="003145EB">
      <w:pPr>
        <w:pStyle w:val="11"/>
        <w:rPr>
          <w:rFonts w:ascii="Calibri" w:eastAsia="新細明體" w:hAnsi="Calibri"/>
          <w:noProof/>
          <w:snapToGrid/>
          <w:szCs w:val="22"/>
        </w:rPr>
      </w:pPr>
      <w:r w:rsidRPr="00610AF1">
        <w:rPr>
          <w:rFonts w:hAnsi="標楷體"/>
          <w:color w:val="000000"/>
        </w:rPr>
        <w:fldChar w:fldCharType="begin"/>
      </w:r>
      <w:r w:rsidRPr="00610AF1">
        <w:rPr>
          <w:rFonts w:hAnsi="標楷體"/>
          <w:color w:val="000000"/>
        </w:rPr>
        <w:instrText xml:space="preserve"> TOC </w:instrText>
      </w:r>
      <w:r w:rsidRPr="00610AF1">
        <w:rPr>
          <w:rFonts w:hAnsi="標楷體" w:hint="eastAsia"/>
          <w:color w:val="000000"/>
        </w:rPr>
        <w:instrText>\o "1-1" \h \z \t "第二層(14號字),1"</w:instrText>
      </w:r>
      <w:r w:rsidRPr="00610AF1">
        <w:rPr>
          <w:rFonts w:hAnsi="標楷體"/>
          <w:color w:val="000000"/>
        </w:rPr>
        <w:instrText xml:space="preserve"> </w:instrText>
      </w:r>
      <w:r w:rsidRPr="00610AF1">
        <w:rPr>
          <w:rFonts w:hAnsi="標楷體"/>
          <w:color w:val="000000"/>
        </w:rPr>
        <w:fldChar w:fldCharType="separate"/>
      </w:r>
      <w:hyperlink w:anchor="_Toc195626527" w:history="1">
        <w:r w:rsidR="00AE1BF8" w:rsidRPr="002473D6">
          <w:rPr>
            <w:rStyle w:val="af"/>
            <w:rFonts w:hAnsi="標楷體" w:hint="eastAsia"/>
            <w:noProof/>
          </w:rPr>
          <w:t>一、近年收支營運表本期賸餘預算之編列與執行結果差距甚大，預算數顯有低估之虞，允依業務實際需求覈實編列預算</w:t>
        </w:r>
        <w:r w:rsidR="00AE1BF8">
          <w:rPr>
            <w:noProof/>
            <w:webHidden/>
          </w:rPr>
          <w:tab/>
          <w:t>37-</w:t>
        </w:r>
        <w:r w:rsidR="00AE1BF8">
          <w:rPr>
            <w:noProof/>
            <w:webHidden/>
          </w:rPr>
          <w:fldChar w:fldCharType="begin"/>
        </w:r>
        <w:r w:rsidR="00AE1BF8">
          <w:rPr>
            <w:noProof/>
            <w:webHidden/>
          </w:rPr>
          <w:instrText xml:space="preserve"> PAGEREF _Toc195626527 \h </w:instrText>
        </w:r>
        <w:r w:rsidR="00AE1BF8">
          <w:rPr>
            <w:noProof/>
            <w:webHidden/>
          </w:rPr>
        </w:r>
        <w:r w:rsidR="00AE1BF8">
          <w:rPr>
            <w:noProof/>
            <w:webHidden/>
          </w:rPr>
          <w:fldChar w:fldCharType="separate"/>
        </w:r>
        <w:r w:rsidR="00B430CD">
          <w:rPr>
            <w:noProof/>
            <w:webHidden/>
          </w:rPr>
          <w:t>1</w:t>
        </w:r>
        <w:r w:rsidR="00AE1BF8">
          <w:rPr>
            <w:noProof/>
            <w:webHidden/>
          </w:rPr>
          <w:fldChar w:fldCharType="end"/>
        </w:r>
      </w:hyperlink>
    </w:p>
    <w:p w:rsidR="00AE1BF8" w:rsidRPr="005A590C" w:rsidRDefault="00AE1BF8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195626528" w:history="1">
        <w:r w:rsidRPr="002473D6">
          <w:rPr>
            <w:rStyle w:val="af"/>
            <w:rFonts w:hAnsi="標楷體" w:hint="eastAsia"/>
            <w:noProof/>
          </w:rPr>
          <w:t>二、主要部門逹成率經年超出目標值，績效指標之訂定未具積極性，允宜研謀訂定合宜目標值，俾以策進組織成長動能</w:t>
        </w:r>
        <w:r>
          <w:rPr>
            <w:noProof/>
            <w:webHidden/>
          </w:rPr>
          <w:tab/>
          <w:t>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_Toc195626528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30C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E1BF8" w:rsidRPr="005A590C" w:rsidRDefault="00AE1BF8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195626529" w:history="1">
        <w:r w:rsidRPr="002473D6">
          <w:rPr>
            <w:rStyle w:val="af"/>
            <w:rFonts w:hAnsi="標楷體" w:hint="eastAsia"/>
            <w:noProof/>
          </w:rPr>
          <w:t>三、用人費用持續攀升，且部分獎金支出超出規定標準，允宜妥善控制用人費用並確實依規定支給</w:t>
        </w:r>
        <w:r>
          <w:rPr>
            <w:noProof/>
            <w:webHidden/>
          </w:rPr>
          <w:tab/>
          <w:t>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_Toc195626529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30CD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1BF8" w:rsidRPr="005A590C" w:rsidRDefault="00AE1BF8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195626530" w:history="1">
        <w:r w:rsidRPr="002473D6">
          <w:rPr>
            <w:rStyle w:val="af"/>
            <w:rFonts w:hAnsi="標楷體" w:hint="eastAsia"/>
            <w:noProof/>
          </w:rPr>
          <w:t>四、近年醫療社會服務費用決算超支比不低，允宜定期檢討預算執行情形並加強控管</w:t>
        </w:r>
        <w:r>
          <w:rPr>
            <w:noProof/>
            <w:webHidden/>
          </w:rPr>
          <w:tab/>
          <w:t>37-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_Toc195626530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30C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145EB" w:rsidRPr="00610AF1" w:rsidRDefault="003145EB" w:rsidP="00A313D4">
      <w:pPr>
        <w:pStyle w:val="aa"/>
        <w:tabs>
          <w:tab w:val="right" w:leader="hyphen" w:pos="8455"/>
          <w:tab w:val="right" w:leader="hyphen" w:pos="8539"/>
          <w:tab w:val="right" w:leader="hyphen" w:pos="8567"/>
        </w:tabs>
        <w:ind w:rightChars="136" w:right="385"/>
        <w:rPr>
          <w:rFonts w:hAnsi="標楷體"/>
          <w:color w:val="000000"/>
        </w:rPr>
        <w:sectPr w:rsidR="003145EB" w:rsidRPr="00610AF1" w:rsidSect="00A313D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610AF1">
        <w:rPr>
          <w:rFonts w:hAnsi="標楷體"/>
          <w:color w:val="000000"/>
          <w:sz w:val="24"/>
          <w:szCs w:val="24"/>
        </w:rPr>
        <w:fldChar w:fldCharType="end"/>
      </w:r>
    </w:p>
    <w:p w:rsidR="007015A1" w:rsidRPr="00610AF1" w:rsidRDefault="00541C00" w:rsidP="001E3738">
      <w:pPr>
        <w:pStyle w:val="aa"/>
        <w:rPr>
          <w:rFonts w:hAnsi="標楷體"/>
          <w:color w:val="000000"/>
          <w:spacing w:val="-8"/>
        </w:rPr>
      </w:pPr>
      <w:r w:rsidRPr="00610AF1">
        <w:rPr>
          <w:rFonts w:hAnsi="標楷體" w:hint="eastAsia"/>
          <w:color w:val="000000"/>
          <w:spacing w:val="-8"/>
        </w:rPr>
        <w:lastRenderedPageBreak/>
        <w:t>醫療財團法人病理發展基金會</w:t>
      </w:r>
      <w:r w:rsidR="00BB691A" w:rsidRPr="00610AF1">
        <w:rPr>
          <w:rFonts w:hAnsi="標楷體"/>
          <w:color w:val="000000"/>
          <w:spacing w:val="-8"/>
        </w:rPr>
        <w:t>11</w:t>
      </w:r>
      <w:r w:rsidR="0017294A">
        <w:rPr>
          <w:rFonts w:hAnsi="標楷體"/>
          <w:color w:val="000000"/>
          <w:spacing w:val="-8"/>
        </w:rPr>
        <w:t>4</w:t>
      </w:r>
      <w:r w:rsidRPr="00610AF1">
        <w:rPr>
          <w:rFonts w:hAnsi="標楷體" w:hint="eastAsia"/>
          <w:color w:val="000000"/>
          <w:spacing w:val="-8"/>
        </w:rPr>
        <w:t>年度</w:t>
      </w:r>
      <w:r w:rsidR="001E3738" w:rsidRPr="00610AF1">
        <w:rPr>
          <w:rFonts w:hAnsi="標楷體" w:hint="eastAsia"/>
          <w:color w:val="000000"/>
          <w:spacing w:val="-8"/>
        </w:rPr>
        <w:t>預算評估報告</w:t>
      </w:r>
    </w:p>
    <w:p w:rsidR="00BB691A" w:rsidRPr="00610AF1" w:rsidRDefault="0017294A" w:rsidP="00BB691A">
      <w:pPr>
        <w:pStyle w:val="a8"/>
        <w:ind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醫療財團法人病理發展基金會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以下簡稱病理基金會</w:t>
      </w:r>
      <w:r w:rsidRPr="0017294A">
        <w:rPr>
          <w:rFonts w:hAnsi="標楷體"/>
          <w:color w:val="000000"/>
        </w:rPr>
        <w:t>)</w:t>
      </w:r>
      <w:r w:rsidRPr="0017294A">
        <w:rPr>
          <w:rFonts w:hAnsi="標楷體" w:hint="eastAsia"/>
          <w:color w:val="000000"/>
        </w:rPr>
        <w:t>係依民法、醫療法等規定，由臺北市政府及臺北市瑠公農田水利會各捐助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億元所設立，其設立目的旨在加強國內病理檢驗服務與研究，以提高我國醫療水準。病理發展基金會</w:t>
      </w:r>
      <w:r w:rsidRPr="0017294A">
        <w:rPr>
          <w:rFonts w:hAnsi="標楷體"/>
          <w:color w:val="000000"/>
        </w:rPr>
        <w:t>114</w:t>
      </w:r>
      <w:r w:rsidRPr="0017294A">
        <w:rPr>
          <w:rFonts w:hAnsi="標楷體" w:hint="eastAsia"/>
          <w:color w:val="000000"/>
        </w:rPr>
        <w:t>年度預算案編列收入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="00FF79A2">
        <w:rPr>
          <w:rFonts w:hAnsi="標楷體" w:hint="eastAsia"/>
          <w:color w:val="000000"/>
        </w:rPr>
        <w:t>4</w:t>
      </w:r>
      <w:r w:rsidR="00FF79A2">
        <w:rPr>
          <w:rFonts w:hAnsi="標楷體"/>
          <w:color w:val="000000"/>
        </w:rPr>
        <w:t>,333</w:t>
      </w:r>
      <w:r w:rsidRPr="0017294A">
        <w:rPr>
          <w:rFonts w:hAnsi="標楷體" w:hint="eastAsia"/>
          <w:color w:val="000000"/>
        </w:rPr>
        <w:t>萬</w:t>
      </w:r>
      <w:r w:rsidR="00FF79A2">
        <w:rPr>
          <w:rFonts w:hAnsi="標楷體"/>
          <w:color w:val="000000"/>
        </w:rPr>
        <w:t>9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0.37%)</w:t>
      </w:r>
      <w:r w:rsidRPr="0017294A">
        <w:rPr>
          <w:rFonts w:hAnsi="標楷體" w:hint="eastAsia"/>
          <w:color w:val="000000"/>
        </w:rPr>
        <w:t>；支出編列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Pr="0017294A">
        <w:rPr>
          <w:rFonts w:hAnsi="標楷體"/>
          <w:color w:val="000000"/>
        </w:rPr>
        <w:t>3,320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1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0.38%)</w:t>
      </w:r>
      <w:r w:rsidRPr="0017294A">
        <w:rPr>
          <w:rFonts w:hAnsi="標楷體" w:hint="eastAsia"/>
          <w:color w:val="000000"/>
        </w:rPr>
        <w:t>；收支相抵後預計賸餘</w:t>
      </w:r>
      <w:r w:rsidRPr="0017294A">
        <w:rPr>
          <w:rFonts w:hAnsi="標楷體"/>
          <w:color w:val="000000"/>
        </w:rPr>
        <w:t>1‚013</w:t>
      </w:r>
      <w:r w:rsidRPr="0017294A">
        <w:rPr>
          <w:rFonts w:hAnsi="標楷體" w:hint="eastAsia"/>
          <w:color w:val="000000"/>
        </w:rPr>
        <w:t>萬元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0.04%)</w:t>
      </w:r>
      <w:r w:rsidRPr="0017294A">
        <w:rPr>
          <w:rFonts w:hAnsi="標楷體" w:hint="eastAsia"/>
          <w:color w:val="000000"/>
        </w:rPr>
        <w:t>，主要係利息收入增加及解剖病理部收入減</w:t>
      </w:r>
      <w:r w:rsidR="008975F2">
        <w:rPr>
          <w:rFonts w:hAnsi="標楷體" w:hint="eastAsia"/>
          <w:color w:val="000000"/>
        </w:rPr>
        <w:t>少</w:t>
      </w:r>
      <w:r w:rsidRPr="0017294A">
        <w:rPr>
          <w:rFonts w:hAnsi="標楷體" w:hint="eastAsia"/>
          <w:color w:val="000000"/>
        </w:rPr>
        <w:t>增減互抵所致。謹就該基金會114年度預算案評估如次：</w:t>
      </w:r>
    </w:p>
    <w:p w:rsidR="00BB691A" w:rsidRPr="00610AF1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1" w:name="_Toc115337435"/>
      <w:bookmarkStart w:id="2" w:name="_Toc195626527"/>
      <w:r w:rsidRPr="00610AF1">
        <w:rPr>
          <w:rFonts w:hAnsi="標楷體" w:hint="eastAsia"/>
          <w:color w:val="000000"/>
        </w:rPr>
        <w:t>一、</w:t>
      </w:r>
      <w:bookmarkEnd w:id="1"/>
      <w:r w:rsidR="0017294A" w:rsidRPr="0017294A">
        <w:rPr>
          <w:rFonts w:hAnsi="標楷體" w:hint="eastAsia"/>
          <w:color w:val="000000"/>
        </w:rPr>
        <w:t>近年收支營運表本期賸餘預算之編列與執行結果差距甚大，</w:t>
      </w:r>
      <w:r w:rsidR="0068170C">
        <w:rPr>
          <w:rFonts w:hAnsi="標楷體" w:hint="eastAsia"/>
          <w:color w:val="000000"/>
        </w:rPr>
        <w:t>預算數顯</w:t>
      </w:r>
      <w:r w:rsidR="0017294A" w:rsidRPr="0017294A">
        <w:rPr>
          <w:rFonts w:hAnsi="標楷體" w:hint="eastAsia"/>
          <w:color w:val="000000"/>
        </w:rPr>
        <w:t>有低估之虞，</w:t>
      </w:r>
      <w:r w:rsidR="00EA3193" w:rsidRPr="00EA3193">
        <w:rPr>
          <w:rFonts w:hAnsi="標楷體" w:hint="eastAsia"/>
          <w:color w:val="000000"/>
        </w:rPr>
        <w:t>允依業務實際需求覈實編列預算</w:t>
      </w:r>
      <w:bookmarkEnd w:id="2"/>
    </w:p>
    <w:p w:rsidR="00BB691A" w:rsidRPr="00610AF1" w:rsidRDefault="0017294A" w:rsidP="00BB691A">
      <w:pPr>
        <w:ind w:left="566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病理基金會114年度預算案編列本期賸餘1,013萬4千元，較113年度預算1,013萬元增加4千元，增幅僅0.04%。然而，該會近年</w:t>
      </w:r>
      <w:r w:rsidR="004B46E5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執行結果均產生大幅盈餘，遠超過當年度編列之預算數。茲說明如下：</w:t>
      </w:r>
    </w:p>
    <w:p w:rsidR="00BB691A" w:rsidRPr="00610AF1" w:rsidRDefault="00BB691A" w:rsidP="00BB691A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(一)</w:t>
      </w:r>
      <w:r w:rsidR="0017294A" w:rsidRPr="0017294A">
        <w:rPr>
          <w:rFonts w:hAnsi="標楷體" w:hint="eastAsia"/>
          <w:b/>
          <w:color w:val="000000"/>
        </w:rPr>
        <w:t>依財團法人預算</w:t>
      </w:r>
      <w:r w:rsidR="006C6526">
        <w:rPr>
          <w:rFonts w:hAnsi="標楷體" w:hint="eastAsia"/>
          <w:b/>
          <w:color w:val="000000"/>
        </w:rPr>
        <w:t>及財務報告</w:t>
      </w:r>
      <w:r w:rsidR="0017294A" w:rsidRPr="0017294A">
        <w:rPr>
          <w:rFonts w:hAnsi="標楷體" w:hint="eastAsia"/>
          <w:b/>
          <w:color w:val="000000"/>
        </w:rPr>
        <w:t>編製</w:t>
      </w:r>
      <w:r w:rsidR="006C6526">
        <w:rPr>
          <w:rFonts w:hAnsi="標楷體" w:hint="eastAsia"/>
          <w:b/>
          <w:color w:val="000000"/>
        </w:rPr>
        <w:t>之</w:t>
      </w:r>
      <w:r w:rsidR="0017294A" w:rsidRPr="0017294A">
        <w:rPr>
          <w:rFonts w:hAnsi="標楷體" w:hint="eastAsia"/>
          <w:b/>
          <w:color w:val="000000"/>
        </w:rPr>
        <w:t>相關規定</w:t>
      </w:r>
      <w:r w:rsidR="006C6526">
        <w:rPr>
          <w:rFonts w:hAnsi="標楷體" w:hint="eastAsia"/>
          <w:b/>
          <w:color w:val="000000"/>
        </w:rPr>
        <w:t>，會計年度開始前應訂定工作計畫編列預算，且</w:t>
      </w:r>
      <w:r w:rsidR="005004B0" w:rsidRPr="005004B0">
        <w:rPr>
          <w:rFonts w:hAnsi="標楷體" w:hint="eastAsia"/>
          <w:b/>
          <w:color w:val="000000"/>
        </w:rPr>
        <w:t>財務報告之內容應能公允表達醫療法人之財務狀況</w:t>
      </w:r>
    </w:p>
    <w:p w:rsidR="0017294A" w:rsidRPr="001B0AF1" w:rsidRDefault="0017294A" w:rsidP="00BE4630">
      <w:pPr>
        <w:pStyle w:val="2"/>
        <w:ind w:left="850" w:firstLine="566"/>
        <w:rPr>
          <w:rFonts w:hAnsi="標楷體" w:hint="eastAsia"/>
          <w:color w:val="000000"/>
        </w:rPr>
      </w:pPr>
      <w:r w:rsidRPr="001B0AF1">
        <w:rPr>
          <w:rFonts w:hAnsi="標楷體" w:hint="eastAsia"/>
          <w:color w:val="000000"/>
        </w:rPr>
        <w:t>依財團法人法第55條規定：「政府捐助之財團法人之會計年度，應與政府會計年度一致。關於預算、決算之編審，除依下列程序辦理外，並依預算法、決算法及相關法令規定辦理。一、會計年度開始前，應訂定工作計畫，編列預算提經董事會通過後，報請主管機關辦理。…」</w:t>
      </w:r>
      <w:r w:rsidR="004B46E5">
        <w:rPr>
          <w:rFonts w:hAnsi="標楷體" w:hint="eastAsia"/>
          <w:color w:val="000000"/>
        </w:rPr>
        <w:t>，</w:t>
      </w:r>
      <w:r w:rsidR="00BE4630">
        <w:rPr>
          <w:rFonts w:hAnsi="標楷體" w:hint="eastAsia"/>
          <w:color w:val="000000"/>
        </w:rPr>
        <w:t>復依</w:t>
      </w:r>
      <w:r w:rsidR="00D71AE2" w:rsidRPr="00D71AE2">
        <w:rPr>
          <w:rFonts w:hAnsi="標楷體" w:hint="eastAsia"/>
          <w:color w:val="000000"/>
        </w:rPr>
        <w:t>醫療法人財務報告編製準則第</w:t>
      </w:r>
      <w:r w:rsidR="00D71AE2">
        <w:rPr>
          <w:rFonts w:hAnsi="標楷體" w:hint="eastAsia"/>
          <w:color w:val="000000"/>
        </w:rPr>
        <w:t>6</w:t>
      </w:r>
      <w:r w:rsidR="00D71AE2" w:rsidRPr="00D71AE2">
        <w:rPr>
          <w:rFonts w:hAnsi="標楷體" w:hint="eastAsia"/>
          <w:color w:val="000000"/>
        </w:rPr>
        <w:t>條之規定</w:t>
      </w:r>
      <w:r w:rsidR="00BE4630">
        <w:rPr>
          <w:rFonts w:hAnsi="標楷體" w:hint="eastAsia"/>
          <w:color w:val="000000"/>
        </w:rPr>
        <w:t>略以</w:t>
      </w:r>
      <w:r w:rsidR="00D71AE2" w:rsidRPr="00D71AE2">
        <w:rPr>
          <w:rFonts w:hAnsi="標楷體" w:hint="eastAsia"/>
          <w:color w:val="000000"/>
        </w:rPr>
        <w:t>，</w:t>
      </w:r>
      <w:r w:rsidR="00BE4630" w:rsidRPr="00BE4630">
        <w:rPr>
          <w:rFonts w:hAnsi="標楷體" w:hint="eastAsia"/>
          <w:color w:val="000000"/>
        </w:rPr>
        <w:t>財務報告之內容應能公允表達醫療法人之財務狀況、經營結果及現金流量，並不致誤導利害關係人</w:t>
      </w:r>
      <w:r w:rsidR="00BE4630" w:rsidRPr="00BE4630">
        <w:rPr>
          <w:rFonts w:hAnsi="標楷體" w:hint="eastAsia"/>
          <w:color w:val="000000"/>
        </w:rPr>
        <w:lastRenderedPageBreak/>
        <w:t>之判斷及決策。</w:t>
      </w:r>
      <w:r w:rsidRPr="001B0AF1">
        <w:rPr>
          <w:rFonts w:hAnsi="標楷體" w:hint="eastAsia"/>
          <w:color w:val="000000"/>
        </w:rPr>
        <w:t>爰財團法人應於會計年度開始前訂定工作計畫，並</w:t>
      </w:r>
      <w:r w:rsidR="004B46E5">
        <w:rPr>
          <w:rFonts w:hAnsi="標楷體" w:hint="eastAsia"/>
          <w:color w:val="000000"/>
        </w:rPr>
        <w:t>依預算法等相關法令規定</w:t>
      </w:r>
      <w:r w:rsidRPr="001B0AF1">
        <w:rPr>
          <w:rFonts w:hAnsi="標楷體" w:hint="eastAsia"/>
          <w:color w:val="000000"/>
        </w:rPr>
        <w:t>審慎規劃財務資源，合理編列各項預算，以</w:t>
      </w:r>
      <w:r w:rsidR="008B71EC">
        <w:rPr>
          <w:rFonts w:hAnsi="標楷體" w:hint="eastAsia"/>
          <w:color w:val="000000"/>
        </w:rPr>
        <w:t>忠實表達</w:t>
      </w:r>
      <w:r w:rsidRPr="001B0AF1">
        <w:rPr>
          <w:rFonts w:hAnsi="標楷體" w:hint="eastAsia"/>
          <w:color w:val="000000"/>
        </w:rPr>
        <w:t>財務</w:t>
      </w:r>
      <w:r w:rsidR="008B71EC">
        <w:rPr>
          <w:rFonts w:hAnsi="標楷體" w:hint="eastAsia"/>
          <w:color w:val="000000"/>
        </w:rPr>
        <w:t>情形提供外界運用</w:t>
      </w:r>
      <w:r w:rsidRPr="001B0AF1">
        <w:rPr>
          <w:rFonts w:hAnsi="標楷體" w:hint="eastAsia"/>
          <w:color w:val="000000"/>
        </w:rPr>
        <w:t>。</w:t>
      </w:r>
    </w:p>
    <w:p w:rsidR="00BB691A" w:rsidRPr="00610AF1" w:rsidRDefault="00BB691A" w:rsidP="00BB691A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(二)</w:t>
      </w:r>
      <w:r w:rsidR="0017294A" w:rsidRPr="0017294A">
        <w:rPr>
          <w:rFonts w:hAnsi="標楷體" w:hint="eastAsia"/>
          <w:b/>
          <w:color w:val="000000"/>
        </w:rPr>
        <w:t>109至11</w:t>
      </w:r>
      <w:r w:rsidR="006C6526">
        <w:rPr>
          <w:rFonts w:hAnsi="標楷體" w:hint="eastAsia"/>
          <w:b/>
          <w:color w:val="000000"/>
        </w:rPr>
        <w:t>3</w:t>
      </w:r>
      <w:r w:rsidR="0017294A" w:rsidRPr="0017294A">
        <w:rPr>
          <w:rFonts w:hAnsi="標楷體" w:hint="eastAsia"/>
          <w:b/>
          <w:color w:val="000000"/>
        </w:rPr>
        <w:t>年度本期賸餘</w:t>
      </w:r>
      <w:r w:rsidR="0068170C" w:rsidRPr="0017294A">
        <w:rPr>
          <w:rFonts w:hAnsi="標楷體" w:hint="eastAsia"/>
          <w:b/>
          <w:color w:val="000000"/>
        </w:rPr>
        <w:t>決算</w:t>
      </w:r>
      <w:r w:rsidR="0017294A" w:rsidRPr="0017294A">
        <w:rPr>
          <w:rFonts w:hAnsi="標楷體" w:hint="eastAsia"/>
          <w:b/>
          <w:color w:val="000000"/>
        </w:rPr>
        <w:t>較預算之增幅近1倍，預算編列與執行存有顯著落差</w:t>
      </w:r>
    </w:p>
    <w:p w:rsidR="0017294A" w:rsidRPr="0017294A" w:rsidRDefault="0017294A" w:rsidP="0017294A">
      <w:pPr>
        <w:pStyle w:val="2"/>
        <w:ind w:left="850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病理基金會近年收支營運表之本期賸餘預、決算數情形（詳表1），109至</w:t>
      </w:r>
      <w:r w:rsidR="006C6526" w:rsidRPr="0017294A">
        <w:rPr>
          <w:rFonts w:hAnsi="標楷體" w:hint="eastAsia"/>
          <w:color w:val="000000"/>
        </w:rPr>
        <w:t>1</w:t>
      </w:r>
      <w:r w:rsidR="006C6526" w:rsidRPr="0017294A">
        <w:rPr>
          <w:rFonts w:hAnsi="標楷體"/>
          <w:color w:val="000000"/>
        </w:rPr>
        <w:t>1</w:t>
      </w:r>
      <w:r w:rsidR="006C6526">
        <w:rPr>
          <w:rFonts w:hAnsi="標楷體" w:hint="eastAsia"/>
          <w:color w:val="000000"/>
        </w:rPr>
        <w:t>3</w:t>
      </w:r>
      <w:r w:rsidRPr="0017294A">
        <w:rPr>
          <w:rFonts w:hAnsi="標楷體" w:hint="eastAsia"/>
          <w:color w:val="000000"/>
        </w:rPr>
        <w:t>年度預算數介於</w:t>
      </w:r>
      <w:r w:rsidRPr="0017294A">
        <w:rPr>
          <w:rFonts w:hAnsi="標楷體"/>
          <w:color w:val="000000"/>
        </w:rPr>
        <w:t>67</w:t>
      </w:r>
      <w:r w:rsidR="000D77B0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萬</w:t>
      </w:r>
      <w:r w:rsidR="000D77B0">
        <w:rPr>
          <w:rFonts w:hAnsi="標楷體" w:hint="eastAsia"/>
          <w:color w:val="000000"/>
        </w:rPr>
        <w:t>7</w:t>
      </w:r>
      <w:r w:rsidR="000D77B0" w:rsidRPr="0017294A">
        <w:rPr>
          <w:rFonts w:hAnsi="標楷體" w:hint="eastAsia"/>
          <w:color w:val="000000"/>
        </w:rPr>
        <w:t>千</w:t>
      </w:r>
      <w:r w:rsidRPr="0017294A">
        <w:rPr>
          <w:rFonts w:hAnsi="標楷體" w:hint="eastAsia"/>
          <w:color w:val="000000"/>
        </w:rPr>
        <w:t>元至</w:t>
      </w:r>
      <w:r w:rsidR="006C6526">
        <w:rPr>
          <w:rFonts w:hAnsi="標楷體"/>
          <w:color w:val="000000"/>
        </w:rPr>
        <w:t>1,013</w:t>
      </w:r>
      <w:r w:rsidRPr="0017294A">
        <w:rPr>
          <w:rFonts w:hAnsi="標楷體" w:hint="eastAsia"/>
          <w:color w:val="000000"/>
        </w:rPr>
        <w:t>萬元間，決算則介於1</w:t>
      </w:r>
      <w:r w:rsidRPr="0017294A">
        <w:rPr>
          <w:rFonts w:hAnsi="標楷體"/>
          <w:color w:val="000000"/>
        </w:rPr>
        <w:t>,389</w:t>
      </w:r>
      <w:r w:rsidRPr="0017294A">
        <w:rPr>
          <w:rFonts w:hAnsi="標楷體" w:hint="eastAsia"/>
          <w:color w:val="000000"/>
        </w:rPr>
        <w:t>萬9千元至2</w:t>
      </w:r>
      <w:r w:rsidRPr="0017294A">
        <w:rPr>
          <w:rFonts w:hAnsi="標楷體"/>
          <w:color w:val="000000"/>
        </w:rPr>
        <w:t>,921萬</w:t>
      </w:r>
      <w:r w:rsidRPr="0017294A">
        <w:rPr>
          <w:rFonts w:hAnsi="標楷體" w:hint="eastAsia"/>
          <w:color w:val="000000"/>
        </w:rPr>
        <w:t>7千元間，決算</w:t>
      </w:r>
      <w:r w:rsidR="006C6526">
        <w:rPr>
          <w:rFonts w:hAnsi="標楷體" w:hint="eastAsia"/>
          <w:color w:val="000000"/>
        </w:rPr>
        <w:t>高</w:t>
      </w:r>
      <w:r w:rsidRPr="0017294A">
        <w:rPr>
          <w:rFonts w:hAnsi="標楷體" w:hint="eastAsia"/>
          <w:color w:val="000000"/>
        </w:rPr>
        <w:t>於預算數</w:t>
      </w:r>
      <w:r w:rsidR="006C6526">
        <w:rPr>
          <w:rFonts w:hAnsi="標楷體" w:hint="eastAsia"/>
          <w:color w:val="000000"/>
        </w:rPr>
        <w:t>之</w:t>
      </w:r>
      <w:r w:rsidRPr="0017294A">
        <w:rPr>
          <w:rFonts w:hAnsi="標楷體" w:hint="eastAsia"/>
          <w:color w:val="000000"/>
        </w:rPr>
        <w:t>幅</w:t>
      </w:r>
      <w:r w:rsidR="006C6526">
        <w:rPr>
          <w:rFonts w:hAnsi="標楷體" w:hint="eastAsia"/>
          <w:color w:val="000000"/>
        </w:rPr>
        <w:t>度</w:t>
      </w:r>
      <w:r w:rsidRPr="0017294A">
        <w:rPr>
          <w:rFonts w:hAnsi="標楷體" w:hint="eastAsia"/>
          <w:color w:val="000000"/>
        </w:rPr>
        <w:t>介於7</w:t>
      </w:r>
      <w:r w:rsidRPr="0017294A">
        <w:rPr>
          <w:rFonts w:hAnsi="標楷體"/>
          <w:color w:val="000000"/>
        </w:rPr>
        <w:t>3.3</w:t>
      </w:r>
      <w:r w:rsidRPr="0017294A">
        <w:rPr>
          <w:rFonts w:hAnsi="標楷體" w:hint="eastAsia"/>
          <w:color w:val="000000"/>
        </w:rPr>
        <w:t>%至1</w:t>
      </w:r>
      <w:r w:rsidRPr="0017294A">
        <w:rPr>
          <w:rFonts w:hAnsi="標楷體"/>
          <w:color w:val="000000"/>
        </w:rPr>
        <w:t>98.47</w:t>
      </w:r>
      <w:r w:rsidRPr="0017294A">
        <w:rPr>
          <w:rFonts w:hAnsi="標楷體" w:hint="eastAsia"/>
          <w:color w:val="000000"/>
        </w:rPr>
        <w:t>%</w:t>
      </w:r>
      <w:r w:rsidR="006C6526" w:rsidRPr="0017294A">
        <w:rPr>
          <w:rFonts w:hAnsi="標楷體" w:hint="eastAsia"/>
          <w:color w:val="000000"/>
        </w:rPr>
        <w:t>間</w:t>
      </w:r>
      <w:r w:rsidRPr="0017294A">
        <w:rPr>
          <w:rFonts w:hAnsi="標楷體" w:hint="eastAsia"/>
          <w:color w:val="000000"/>
        </w:rPr>
        <w:t>，</w:t>
      </w:r>
      <w:r w:rsidRPr="0017294A">
        <w:rPr>
          <w:rFonts w:hAnsi="標楷體"/>
          <w:color w:val="000000"/>
        </w:rPr>
        <w:t>近</w:t>
      </w:r>
      <w:r w:rsidR="006C6526">
        <w:rPr>
          <w:rFonts w:hAnsi="標楷體"/>
          <w:color w:val="000000"/>
        </w:rPr>
        <w:t>5</w:t>
      </w:r>
      <w:r w:rsidRPr="0017294A">
        <w:rPr>
          <w:rFonts w:hAnsi="標楷體"/>
          <w:color w:val="000000"/>
        </w:rPr>
        <w:t>年</w:t>
      </w:r>
      <w:r w:rsidR="006C6526">
        <w:rPr>
          <w:rFonts w:hAnsi="標楷體" w:hint="eastAsia"/>
          <w:color w:val="000000"/>
        </w:rPr>
        <w:t>(</w:t>
      </w:r>
      <w:r w:rsidR="006C6526">
        <w:rPr>
          <w:rFonts w:hAnsi="標楷體"/>
          <w:color w:val="000000"/>
        </w:rPr>
        <w:t>109</w:t>
      </w:r>
      <w:r w:rsidR="006C6526">
        <w:rPr>
          <w:rFonts w:hAnsi="標楷體" w:hint="eastAsia"/>
          <w:color w:val="000000"/>
        </w:rPr>
        <w:t>至1</w:t>
      </w:r>
      <w:r w:rsidR="006C6526">
        <w:rPr>
          <w:rFonts w:hAnsi="標楷體"/>
          <w:color w:val="000000"/>
        </w:rPr>
        <w:t>13</w:t>
      </w:r>
      <w:r w:rsidR="006C6526">
        <w:rPr>
          <w:rFonts w:hAnsi="標楷體" w:hint="eastAsia"/>
          <w:color w:val="000000"/>
        </w:rPr>
        <w:t>年度</w:t>
      </w:r>
      <w:r w:rsidR="006C6526">
        <w:rPr>
          <w:rFonts w:hAnsi="標楷體"/>
          <w:color w:val="000000"/>
        </w:rPr>
        <w:t>)</w:t>
      </w:r>
      <w:r w:rsidRPr="0017294A">
        <w:rPr>
          <w:rFonts w:hAnsi="標楷體"/>
          <w:color w:val="000000"/>
        </w:rPr>
        <w:t>來決算皆大幅超出預算編列數，</w:t>
      </w:r>
      <w:r w:rsidRPr="0017294A">
        <w:rPr>
          <w:rFonts w:hAnsi="標楷體" w:hint="eastAsia"/>
          <w:color w:val="000000"/>
        </w:rPr>
        <w:t>每年增幅均超過7成，顯示預算編列與執行存有相當落差，</w:t>
      </w:r>
      <w:r w:rsidR="006C6526">
        <w:rPr>
          <w:rFonts w:hAnsi="標楷體" w:hint="eastAsia"/>
          <w:color w:val="000000"/>
        </w:rPr>
        <w:t>然1</w:t>
      </w:r>
      <w:r w:rsidR="006C6526">
        <w:rPr>
          <w:rFonts w:hAnsi="標楷體"/>
          <w:color w:val="000000"/>
        </w:rPr>
        <w:t>14</w:t>
      </w:r>
      <w:r w:rsidR="006C6526">
        <w:rPr>
          <w:rFonts w:hAnsi="標楷體" w:hint="eastAsia"/>
          <w:color w:val="000000"/>
        </w:rPr>
        <w:t>年度預算案</w:t>
      </w:r>
      <w:r w:rsidR="006C6526" w:rsidRPr="006C6526">
        <w:rPr>
          <w:rFonts w:hAnsi="標楷體" w:hint="eastAsia"/>
          <w:color w:val="000000"/>
        </w:rPr>
        <w:t>本期賸餘</w:t>
      </w:r>
      <w:r w:rsidR="006C6526">
        <w:rPr>
          <w:rFonts w:hAnsi="標楷體" w:hint="eastAsia"/>
          <w:color w:val="000000"/>
        </w:rPr>
        <w:t>編列1</w:t>
      </w:r>
      <w:r w:rsidR="006C6526">
        <w:rPr>
          <w:rFonts w:hAnsi="標楷體"/>
          <w:color w:val="000000"/>
        </w:rPr>
        <w:t>,013</w:t>
      </w:r>
      <w:r w:rsidR="006C6526">
        <w:rPr>
          <w:rFonts w:hAnsi="標楷體" w:hint="eastAsia"/>
          <w:color w:val="000000"/>
        </w:rPr>
        <w:t>萬4千元，遠低於近5年決算數，</w:t>
      </w:r>
      <w:r w:rsidRPr="0017294A">
        <w:rPr>
          <w:rFonts w:hAnsi="標楷體" w:hint="eastAsia"/>
          <w:color w:val="000000"/>
        </w:rPr>
        <w:t>允宜參考以前年度</w:t>
      </w:r>
      <w:r w:rsidR="006C6526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</w:t>
      </w:r>
      <w:r w:rsidR="006C6526">
        <w:rPr>
          <w:rFonts w:hAnsi="標楷體" w:hint="eastAsia"/>
          <w:color w:val="000000"/>
        </w:rPr>
        <w:t>成效</w:t>
      </w:r>
      <w:r w:rsidRPr="0017294A">
        <w:rPr>
          <w:rFonts w:hAnsi="標楷體" w:hint="eastAsia"/>
          <w:color w:val="000000"/>
        </w:rPr>
        <w:t>，並詳實評估未來狀況，覈實編列年度收支營運表預算。</w:t>
      </w:r>
    </w:p>
    <w:p w:rsidR="0017294A" w:rsidRPr="006C4045" w:rsidRDefault="0017294A" w:rsidP="0017294A">
      <w:pPr>
        <w:pStyle w:val="20"/>
        <w:spacing w:beforeLines="20" w:before="100"/>
        <w:ind w:leftChars="50" w:left="142"/>
        <w:rPr>
          <w:rFonts w:hAnsi="標楷體"/>
          <w:b/>
          <w:snapToGrid/>
          <w:spacing w:val="-5"/>
          <w:kern w:val="0"/>
          <w:sz w:val="28"/>
          <w:szCs w:val="26"/>
        </w:rPr>
      </w:pPr>
      <w:r w:rsidRPr="006C4045">
        <w:rPr>
          <w:rFonts w:hAnsi="標楷體" w:hint="eastAsia"/>
          <w:b/>
          <w:snapToGrid/>
          <w:spacing w:val="-5"/>
          <w:kern w:val="0"/>
          <w:sz w:val="28"/>
          <w:szCs w:val="26"/>
        </w:rPr>
        <w:t>表1  病理發展基金會109至114年度本期賸餘之預決算數一覽表</w:t>
      </w:r>
    </w:p>
    <w:p w:rsidR="0017294A" w:rsidRPr="006C4045" w:rsidRDefault="0017294A" w:rsidP="0017294A">
      <w:pPr>
        <w:pStyle w:val="142"/>
        <w:ind w:rightChars="49" w:right="139" w:firstLine="567"/>
        <w:jc w:val="right"/>
        <w:rPr>
          <w:rFonts w:hAnsi="標楷體"/>
        </w:rPr>
      </w:pPr>
      <w:r w:rsidRPr="006C4045">
        <w:rPr>
          <w:rFonts w:hAnsi="標楷體" w:hint="eastAsia"/>
        </w:rPr>
        <w:t>單位：新臺幣千元；%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845"/>
        <w:gridCol w:w="1845"/>
        <w:gridCol w:w="1845"/>
        <w:gridCol w:w="1854"/>
      </w:tblGrid>
      <w:tr w:rsidR="0017294A" w:rsidRPr="006C4045" w:rsidTr="0083590D">
        <w:trPr>
          <w:trHeight w:val="20"/>
          <w:tblHeader/>
          <w:jc w:val="right"/>
        </w:trPr>
        <w:tc>
          <w:tcPr>
            <w:tcW w:w="9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年　度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預算(案)數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A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決算數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B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增加數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C=B-A</w:t>
            </w: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增加比率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C/A</w:t>
            </w:r>
            <w:r w:rsidRPr="006C4045">
              <w:rPr>
                <w:rFonts w:hAnsi="標楷體"/>
                <w:szCs w:val="24"/>
              </w:rPr>
              <w:t>×</w:t>
            </w:r>
            <w:r w:rsidRPr="006C4045">
              <w:rPr>
                <w:rFonts w:hAnsi="標楷體" w:hint="eastAsia"/>
                <w:szCs w:val="24"/>
              </w:rPr>
              <w:t>100%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6,757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17,621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10,864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160.78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8,020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13,899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5,879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73.30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9,365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17,202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7,837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83.69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9,789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29,217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19,428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198.47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10,130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22,14</w:t>
            </w:r>
            <w:r>
              <w:rPr>
                <w:rFonts w:hAnsi="標楷體" w:hint="eastAsia"/>
                <w:sz w:val="24"/>
                <w:szCs w:val="24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12,01</w:t>
            </w:r>
            <w:r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118.64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845" w:type="dxa"/>
            <w:tcBorders>
              <w:top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10,134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</w:tr>
    </w:tbl>
    <w:p w:rsidR="0017294A" w:rsidRPr="006C4045" w:rsidRDefault="0017294A" w:rsidP="0017294A">
      <w:pPr>
        <w:pStyle w:val="142"/>
        <w:ind w:leftChars="50" w:left="1358" w:hangingChars="500" w:hanging="1216"/>
        <w:rPr>
          <w:rFonts w:hAnsi="標楷體"/>
        </w:rPr>
      </w:pPr>
      <w:r w:rsidRPr="006C4045">
        <w:rPr>
          <w:rFonts w:hAnsi="標楷體" w:hint="eastAsia"/>
        </w:rPr>
        <w:t xml:space="preserve">說 </w:t>
      </w:r>
      <w:r w:rsidRPr="006C4045">
        <w:rPr>
          <w:rFonts w:hAnsi="標楷體"/>
        </w:rPr>
        <w:t xml:space="preserve">   </w:t>
      </w:r>
      <w:r w:rsidRPr="006C4045">
        <w:rPr>
          <w:rFonts w:hAnsi="標楷體" w:hint="eastAsia"/>
        </w:rPr>
        <w:t>明：109至113年度為法定預算數，114年度為預算案數；109至</w:t>
      </w:r>
      <w:r w:rsidR="00C82B32" w:rsidRPr="006C4045">
        <w:rPr>
          <w:rFonts w:hAnsi="標楷體"/>
          <w:szCs w:val="24"/>
        </w:rPr>
        <w:t>11</w:t>
      </w:r>
      <w:r w:rsidR="00C82B32">
        <w:rPr>
          <w:rFonts w:hAnsi="標楷體"/>
          <w:szCs w:val="24"/>
        </w:rPr>
        <w:t>2</w:t>
      </w:r>
      <w:r w:rsidR="00C82B32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。</w:t>
      </w:r>
    </w:p>
    <w:p w:rsidR="0017294A" w:rsidRPr="006C4045" w:rsidRDefault="0017294A" w:rsidP="0017294A">
      <w:pPr>
        <w:pStyle w:val="142"/>
        <w:ind w:leftChars="50" w:left="706" w:hangingChars="232" w:hanging="564"/>
        <w:rPr>
          <w:rFonts w:hAnsi="標楷體"/>
        </w:rPr>
      </w:pPr>
      <w:r w:rsidRPr="006C4045">
        <w:rPr>
          <w:rFonts w:hAnsi="標楷體" w:hint="eastAsia"/>
        </w:rPr>
        <w:t>資料來源：病理發展基金會提供。</w:t>
      </w:r>
    </w:p>
    <w:p w:rsidR="0017294A" w:rsidRDefault="0017294A" w:rsidP="0017294A">
      <w:pPr>
        <w:ind w:left="566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綜上，病理基金會114年度預算案本期賸餘編列1</w:t>
      </w:r>
      <w:r w:rsidRPr="0017294A">
        <w:rPr>
          <w:rFonts w:hAnsi="標楷體"/>
          <w:color w:val="000000"/>
        </w:rPr>
        <w:t>,013</w:t>
      </w:r>
      <w:r w:rsidRPr="0017294A">
        <w:rPr>
          <w:rFonts w:hAnsi="標楷體" w:hint="eastAsia"/>
          <w:color w:val="000000"/>
        </w:rPr>
        <w:t>萬4千元，雖較1</w:t>
      </w:r>
      <w:r w:rsidRPr="0017294A">
        <w:rPr>
          <w:rFonts w:hAnsi="標楷體"/>
          <w:color w:val="000000"/>
        </w:rPr>
        <w:t>13</w:t>
      </w:r>
      <w:r w:rsidRPr="0017294A">
        <w:rPr>
          <w:rFonts w:hAnsi="標楷體" w:hint="eastAsia"/>
          <w:color w:val="000000"/>
        </w:rPr>
        <w:t>年度預算數增加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千元，惟考量109至11</w:t>
      </w:r>
      <w:r w:rsidR="006C6526">
        <w:rPr>
          <w:rFonts w:hAnsi="標楷體" w:hint="eastAsia"/>
          <w:color w:val="000000"/>
        </w:rPr>
        <w:t>3</w:t>
      </w:r>
      <w:r w:rsidRPr="0017294A">
        <w:rPr>
          <w:rFonts w:hAnsi="標楷體" w:hint="eastAsia"/>
          <w:color w:val="000000"/>
        </w:rPr>
        <w:t>年度決算均較預算數增幅達7成以上，</w:t>
      </w:r>
      <w:r w:rsidRPr="0017294A">
        <w:rPr>
          <w:rFonts w:hAnsi="標楷體"/>
          <w:color w:val="000000"/>
        </w:rPr>
        <w:t>顯示</w:t>
      </w:r>
      <w:r w:rsidRPr="0017294A">
        <w:rPr>
          <w:rFonts w:hAnsi="標楷體" w:hint="eastAsia"/>
          <w:color w:val="000000"/>
        </w:rPr>
        <w:t>預算編列與執行存有顯著落差，未能真實反映收支情況，</w:t>
      </w:r>
      <w:r w:rsidR="005004B0">
        <w:rPr>
          <w:rFonts w:hAnsi="標楷體" w:hint="eastAsia"/>
          <w:color w:val="000000"/>
        </w:rPr>
        <w:t>為</w:t>
      </w:r>
      <w:r w:rsidR="005004B0" w:rsidRPr="00BE4630">
        <w:rPr>
          <w:rFonts w:hAnsi="標楷體" w:hint="eastAsia"/>
          <w:color w:val="000000"/>
        </w:rPr>
        <w:t>公允表達財務狀況、經營結果</w:t>
      </w:r>
      <w:r w:rsidR="005004B0">
        <w:rPr>
          <w:rFonts w:hAnsi="標楷體" w:hint="eastAsia"/>
          <w:color w:val="000000"/>
        </w:rPr>
        <w:t>等</w:t>
      </w:r>
      <w:r w:rsidR="005004B0" w:rsidRPr="00BE4630">
        <w:rPr>
          <w:rFonts w:hAnsi="標楷體" w:hint="eastAsia"/>
          <w:color w:val="000000"/>
        </w:rPr>
        <w:t>，</w:t>
      </w:r>
      <w:r w:rsidRPr="0017294A">
        <w:rPr>
          <w:rFonts w:hAnsi="標楷體" w:hint="eastAsia"/>
          <w:color w:val="000000"/>
        </w:rPr>
        <w:t>允宜</w:t>
      </w:r>
      <w:r w:rsidRPr="0017294A">
        <w:rPr>
          <w:rFonts w:hAnsi="標楷體"/>
          <w:color w:val="000000"/>
        </w:rPr>
        <w:t>參酌近年度</w:t>
      </w:r>
      <w:r w:rsidR="006C6526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執行情形，覈實編列預算</w:t>
      </w:r>
      <w:r w:rsidR="006C6526">
        <w:rPr>
          <w:rFonts w:hAnsi="標楷體" w:hint="eastAsia"/>
          <w:color w:val="000000"/>
        </w:rPr>
        <w:t>，</w:t>
      </w:r>
      <w:r w:rsidRPr="0017294A">
        <w:rPr>
          <w:rFonts w:hAnsi="標楷體"/>
          <w:color w:val="000000"/>
        </w:rPr>
        <w:t>以縮小預算與實際執行間</w:t>
      </w:r>
      <w:r w:rsidR="006C6526">
        <w:rPr>
          <w:rFonts w:hAnsi="標楷體" w:hint="eastAsia"/>
          <w:color w:val="000000"/>
        </w:rPr>
        <w:t>之落</w:t>
      </w:r>
      <w:r w:rsidRPr="0017294A">
        <w:rPr>
          <w:rFonts w:hAnsi="標楷體"/>
          <w:color w:val="000000"/>
        </w:rPr>
        <w:t>差</w:t>
      </w:r>
      <w:r w:rsidRPr="0017294A">
        <w:rPr>
          <w:rFonts w:hAnsi="標楷體" w:hint="eastAsia"/>
          <w:color w:val="000000"/>
        </w:rPr>
        <w:t>，確保財務管理</w:t>
      </w:r>
      <w:r w:rsidR="006C6526">
        <w:rPr>
          <w:rFonts w:hAnsi="標楷體" w:hint="eastAsia"/>
          <w:color w:val="000000"/>
        </w:rPr>
        <w:t>之</w:t>
      </w:r>
      <w:r w:rsidRPr="0017294A">
        <w:rPr>
          <w:rFonts w:hAnsi="標楷體" w:hint="eastAsia"/>
          <w:color w:val="000000"/>
        </w:rPr>
        <w:t>精確性與合理性。</w:t>
      </w:r>
    </w:p>
    <w:p w:rsidR="005004B0" w:rsidRDefault="005004B0" w:rsidP="0017294A">
      <w:pPr>
        <w:ind w:left="566" w:firstLine="566"/>
        <w:rPr>
          <w:rFonts w:hAnsi="標楷體" w:hint="eastAsia"/>
          <w:color w:val="000000"/>
        </w:rPr>
      </w:pPr>
    </w:p>
    <w:p w:rsidR="00C106D0" w:rsidRPr="00610AF1" w:rsidRDefault="00BB691A" w:rsidP="00C106D0">
      <w:pPr>
        <w:pStyle w:val="14"/>
        <w:spacing w:beforeLines="25" w:before="125"/>
        <w:ind w:left="567" w:hanging="567"/>
        <w:rPr>
          <w:rFonts w:hAnsi="標楷體"/>
          <w:color w:val="000000"/>
        </w:rPr>
      </w:pPr>
      <w:bookmarkStart w:id="3" w:name="_Toc115337436"/>
      <w:bookmarkStart w:id="4" w:name="_Toc195626528"/>
      <w:r w:rsidRPr="00610AF1">
        <w:rPr>
          <w:rFonts w:hAnsi="標楷體" w:hint="eastAsia"/>
          <w:color w:val="000000"/>
        </w:rPr>
        <w:t>二、</w:t>
      </w:r>
      <w:bookmarkEnd w:id="3"/>
      <w:r w:rsidR="00EC4A82" w:rsidRPr="00EC4A82">
        <w:rPr>
          <w:rFonts w:hAnsi="標楷體" w:hint="eastAsia"/>
        </w:rPr>
        <w:t>主要部門逹成率經年超出目標值，績效指標之訂定未具</w:t>
      </w:r>
      <w:r w:rsidR="00037F0E">
        <w:rPr>
          <w:rFonts w:hAnsi="標楷體" w:hint="eastAsia"/>
        </w:rPr>
        <w:t>積極</w:t>
      </w:r>
      <w:r w:rsidR="00EC4A82" w:rsidRPr="00EC4A82">
        <w:rPr>
          <w:rFonts w:hAnsi="標楷體" w:hint="eastAsia"/>
        </w:rPr>
        <w:t>性，允宜研謀訂定合宜目標值，俾以策進組織成長動能</w:t>
      </w:r>
      <w:bookmarkEnd w:id="4"/>
    </w:p>
    <w:p w:rsidR="00C02BC2" w:rsidRDefault="00C02BC2" w:rsidP="000071E9">
      <w:pPr>
        <w:ind w:left="566" w:firstLine="566"/>
        <w:rPr>
          <w:rFonts w:hAnsi="標楷體"/>
          <w:color w:val="000000"/>
        </w:rPr>
      </w:pPr>
      <w:r w:rsidRPr="00C02BC2">
        <w:rPr>
          <w:rFonts w:hAnsi="標楷體" w:hint="eastAsia"/>
          <w:color w:val="000000"/>
        </w:rPr>
        <w:t>病理基金會辦理外科病理、細胞病理、新生兒篩檢、生化免疫及分子醫學等檢驗，並致力於病理技術的研究與發展。此外，該基金會亦協助公私立醫療院所推動病理相關業務，並為醫事技術人員提供專業訓練及學術交流機會</w:t>
      </w:r>
      <w:r w:rsidR="00037F0E">
        <w:rPr>
          <w:rFonts w:hAnsi="標楷體" w:hint="eastAsia"/>
          <w:color w:val="000000"/>
        </w:rPr>
        <w:t>，惟近年</w:t>
      </w:r>
      <w:r w:rsidR="00D26E06">
        <w:rPr>
          <w:rFonts w:hAnsi="標楷體" w:hint="eastAsia"/>
          <w:color w:val="000000"/>
        </w:rPr>
        <w:t>所</w:t>
      </w:r>
      <w:r w:rsidR="00037F0E">
        <w:rPr>
          <w:rFonts w:hAnsi="標楷體" w:hint="eastAsia"/>
          <w:color w:val="000000"/>
        </w:rPr>
        <w:t>訂</w:t>
      </w:r>
      <w:r w:rsidR="00D26E06">
        <w:rPr>
          <w:rFonts w:hAnsi="標楷體" w:hint="eastAsia"/>
          <w:color w:val="000000"/>
        </w:rPr>
        <w:t>定</w:t>
      </w:r>
      <w:r w:rsidR="00037F0E">
        <w:rPr>
          <w:rFonts w:hAnsi="標楷體" w:hint="eastAsia"/>
          <w:color w:val="000000"/>
        </w:rPr>
        <w:t>績效目標未具積極性</w:t>
      </w:r>
      <w:r w:rsidRPr="00C02BC2">
        <w:rPr>
          <w:rFonts w:hAnsi="標楷體" w:hint="eastAsia"/>
          <w:color w:val="000000"/>
        </w:rPr>
        <w:t>。茲說明如下：</w:t>
      </w:r>
    </w:p>
    <w:p w:rsidR="00C02BC2" w:rsidRPr="006C4045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6C4045">
        <w:rPr>
          <w:rFonts w:hAnsi="標楷體" w:hint="eastAsia"/>
          <w:b/>
          <w:color w:val="000000"/>
        </w:rPr>
        <w:t>(一)主要部門計畫概要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  <w:snapToGrid/>
          <w:color w:val="000000"/>
        </w:rPr>
        <w:t>1.解</w:t>
      </w:r>
      <w:r w:rsidRPr="006C4045">
        <w:rPr>
          <w:rFonts w:hAnsi="標楷體" w:hint="eastAsia"/>
        </w:rPr>
        <w:t>剖病理部：負責組織病理切片與細胞病理抹片</w:t>
      </w:r>
      <w:r w:rsidR="00603AC9">
        <w:rPr>
          <w:rFonts w:hAnsi="標楷體" w:hint="eastAsia"/>
        </w:rPr>
        <w:t>之</w:t>
      </w:r>
      <w:r w:rsidRPr="006C4045">
        <w:rPr>
          <w:rFonts w:hAnsi="標楷體" w:hint="eastAsia"/>
        </w:rPr>
        <w:t>委託檢驗，並發展標靶治療之伴隨檢驗等。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</w:rPr>
        <w:t>2.臨床病理部：承接臨床醫療院所委託之特殊檢驗與學術單位研究計畫，並參與衛生福利部國民健康署114年度「新生兒先天代謝異常疾病篩檢合約實驗室」計畫。</w:t>
      </w:r>
    </w:p>
    <w:p w:rsidR="00C02BC2" w:rsidRDefault="00C02BC2" w:rsidP="00C02BC2">
      <w:pPr>
        <w:pStyle w:val="123"/>
        <w:ind w:left="1133" w:hanging="283"/>
        <w:rPr>
          <w:rFonts w:hAnsi="標楷體"/>
          <w:color w:val="000000"/>
        </w:rPr>
      </w:pPr>
      <w:r w:rsidRPr="006C4045">
        <w:rPr>
          <w:rFonts w:hAnsi="標楷體" w:hint="eastAsia"/>
        </w:rPr>
        <w:t>3</w:t>
      </w:r>
      <w:r w:rsidRPr="006C4045">
        <w:rPr>
          <w:rFonts w:hAnsi="標楷體"/>
        </w:rPr>
        <w:t>.</w:t>
      </w:r>
      <w:r w:rsidRPr="006C4045">
        <w:rPr>
          <w:rFonts w:hAnsi="標楷體" w:hint="eastAsia"/>
        </w:rPr>
        <w:t>分子醫學部：負責肝炎檢測、HPV與子宮頸癌篩檢、癌症標靶藥物相關基因檢測、藥害基因檢測，並提供及開發NGS次世代定序檢</w:t>
      </w:r>
      <w:r w:rsidRPr="006C4045">
        <w:rPr>
          <w:rFonts w:hAnsi="標楷體" w:hint="eastAsia"/>
          <w:color w:val="000000"/>
        </w:rPr>
        <w:t>測項目等。</w:t>
      </w:r>
    </w:p>
    <w:p w:rsidR="00587B89" w:rsidRPr="006C4045" w:rsidRDefault="00587B89" w:rsidP="00752F51">
      <w:pPr>
        <w:pStyle w:val="2"/>
        <w:ind w:left="850" w:firstLine="566"/>
        <w:rPr>
          <w:rFonts w:hAnsi="標楷體" w:hint="eastAsia"/>
          <w:snapToGrid/>
          <w:color w:val="000000"/>
        </w:rPr>
      </w:pPr>
      <w:r>
        <w:rPr>
          <w:rFonts w:hAnsi="標楷體" w:hint="eastAsia"/>
          <w:color w:val="000000"/>
        </w:rPr>
        <w:t>各主要部門1</w:t>
      </w:r>
      <w:r>
        <w:rPr>
          <w:rFonts w:hAnsi="標楷體"/>
          <w:color w:val="000000"/>
        </w:rPr>
        <w:t>14</w:t>
      </w:r>
      <w:r>
        <w:rPr>
          <w:rFonts w:hAnsi="標楷體" w:hint="eastAsia"/>
          <w:color w:val="000000"/>
        </w:rPr>
        <w:t>年度依其預期效益訂有不同之目標值(詳表1</w:t>
      </w:r>
      <w:r>
        <w:rPr>
          <w:rFonts w:hAnsi="標楷體"/>
          <w:color w:val="000000"/>
        </w:rPr>
        <w:t>)</w:t>
      </w:r>
      <w:r>
        <w:rPr>
          <w:rFonts w:hAnsi="標楷體" w:hint="eastAsia"/>
          <w:color w:val="000000"/>
        </w:rPr>
        <w:t>。</w:t>
      </w:r>
    </w:p>
    <w:p w:rsidR="00C02BC2" w:rsidRPr="006C4045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6C4045">
        <w:rPr>
          <w:rFonts w:hAnsi="標楷體" w:hint="eastAsia"/>
          <w:b/>
          <w:color w:val="000000"/>
        </w:rPr>
        <w:t xml:space="preserve"> (二)部分績效指標實際值大幅超</w:t>
      </w:r>
      <w:r w:rsidR="00E629F7">
        <w:rPr>
          <w:rFonts w:hAnsi="標楷體" w:hint="eastAsia"/>
          <w:b/>
          <w:color w:val="000000"/>
        </w:rPr>
        <w:t>逾</w:t>
      </w:r>
      <w:r w:rsidRPr="006C4045">
        <w:rPr>
          <w:rFonts w:hAnsi="標楷體" w:hint="eastAsia"/>
          <w:b/>
          <w:color w:val="000000"/>
        </w:rPr>
        <w:t>目標值，</w:t>
      </w:r>
      <w:r w:rsidR="00E629F7" w:rsidRPr="00E629F7">
        <w:rPr>
          <w:rFonts w:hAnsi="標楷體" w:hint="eastAsia"/>
          <w:b/>
          <w:color w:val="000000"/>
        </w:rPr>
        <w:t>允宜訂定</w:t>
      </w:r>
      <w:r w:rsidR="00EC332E">
        <w:rPr>
          <w:rFonts w:hAnsi="標楷體" w:hint="eastAsia"/>
          <w:b/>
          <w:color w:val="000000"/>
        </w:rPr>
        <w:t>較</w:t>
      </w:r>
      <w:r w:rsidR="00E629F7">
        <w:rPr>
          <w:rFonts w:hAnsi="標楷體" w:hint="eastAsia"/>
          <w:b/>
          <w:color w:val="000000"/>
        </w:rPr>
        <w:t>具</w:t>
      </w:r>
      <w:r w:rsidR="00EC332E">
        <w:rPr>
          <w:rFonts w:hAnsi="標楷體" w:hint="eastAsia"/>
          <w:b/>
          <w:color w:val="000000"/>
        </w:rPr>
        <w:t>積極</w:t>
      </w:r>
      <w:r w:rsidR="00E629F7" w:rsidRPr="00E629F7">
        <w:rPr>
          <w:rFonts w:hAnsi="標楷體" w:hint="eastAsia"/>
          <w:b/>
          <w:color w:val="000000"/>
        </w:rPr>
        <w:t>性之績效目標值</w:t>
      </w:r>
      <w:r w:rsidR="00E629F7">
        <w:rPr>
          <w:rFonts w:hAnsi="標楷體" w:hint="eastAsia"/>
          <w:b/>
          <w:color w:val="000000"/>
        </w:rPr>
        <w:t xml:space="preserve"> 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</w:rPr>
      </w:pPr>
      <w:r w:rsidRPr="006C4045">
        <w:rPr>
          <w:rFonts w:hAnsi="標楷體" w:hint="eastAsia"/>
          <w:color w:val="000000"/>
        </w:rPr>
        <w:t>1.解剖病理部於110年至113年度</w:t>
      </w:r>
      <w:r w:rsidR="00EC332E">
        <w:rPr>
          <w:rFonts w:hAnsi="標楷體" w:hint="eastAsia"/>
          <w:color w:val="000000"/>
        </w:rPr>
        <w:t>所訂之</w:t>
      </w:r>
      <w:r w:rsidRPr="006C4045">
        <w:rPr>
          <w:rFonts w:hAnsi="標楷體" w:hint="eastAsia"/>
          <w:color w:val="000000"/>
        </w:rPr>
        <w:t>績效目標</w:t>
      </w:r>
      <w:r w:rsidR="00EC332E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：客戶滿意度90%及舉辦外科病理討論會10場。實際達成值為客戶滿意度介於97.40%至98.80%</w:t>
      </w:r>
      <w:r w:rsidR="00EC332E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，討論會舉辦次數介於10至1</w:t>
      </w:r>
      <w:r w:rsidRPr="006C4045">
        <w:rPr>
          <w:rFonts w:hAnsi="標楷體"/>
          <w:color w:val="000000"/>
        </w:rPr>
        <w:t>1</w:t>
      </w:r>
      <w:r w:rsidRPr="006C4045">
        <w:rPr>
          <w:rFonts w:hAnsi="標楷體" w:hint="eastAsia"/>
          <w:color w:val="000000"/>
        </w:rPr>
        <w:t>場</w:t>
      </w:r>
      <w:r w:rsidR="00EC332E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。</w:t>
      </w:r>
      <w:r w:rsidR="00EC332E">
        <w:rPr>
          <w:rFonts w:hAnsi="標楷體" w:hint="eastAsia"/>
          <w:color w:val="000000"/>
        </w:rPr>
        <w:t>近年目標值均相同且</w:t>
      </w:r>
      <w:r w:rsidRPr="006C4045">
        <w:rPr>
          <w:rFonts w:hAnsi="標楷體" w:hint="eastAsia"/>
        </w:rPr>
        <w:t>達成率</w:t>
      </w:r>
      <w:r w:rsidR="00EC332E">
        <w:rPr>
          <w:rFonts w:hAnsi="標楷體" w:hint="eastAsia"/>
        </w:rPr>
        <w:t>均</w:t>
      </w:r>
      <w:r w:rsidRPr="006C4045">
        <w:rPr>
          <w:rFonts w:hAnsi="標楷體" w:hint="eastAsia"/>
        </w:rPr>
        <w:t>超過100%，</w:t>
      </w:r>
      <w:r w:rsidR="00EC332E">
        <w:rPr>
          <w:rFonts w:hAnsi="標楷體" w:hint="eastAsia"/>
        </w:rPr>
        <w:t>實未具積極</w:t>
      </w:r>
      <w:r w:rsidRPr="006C4045">
        <w:rPr>
          <w:rFonts w:hAnsi="標楷體" w:hint="eastAsia"/>
        </w:rPr>
        <w:t>性</w:t>
      </w:r>
      <w:r w:rsidR="00EC332E">
        <w:rPr>
          <w:rFonts w:hAnsi="標楷體" w:hint="eastAsia"/>
        </w:rPr>
        <w:t>(詳表2</w:t>
      </w:r>
      <w:r w:rsidR="00EC332E">
        <w:rPr>
          <w:rFonts w:hAnsi="標楷體"/>
        </w:rPr>
        <w:t>)</w:t>
      </w:r>
      <w:r w:rsidRPr="006C4045">
        <w:rPr>
          <w:rFonts w:hAnsi="標楷體" w:hint="eastAsia"/>
        </w:rPr>
        <w:t>。此外，未將組織病理切片與細胞病理抹片</w:t>
      </w:r>
      <w:r w:rsidR="00EC332E">
        <w:rPr>
          <w:rFonts w:hAnsi="標楷體" w:hint="eastAsia"/>
        </w:rPr>
        <w:t>之</w:t>
      </w:r>
      <w:r w:rsidRPr="006C4045">
        <w:rPr>
          <w:rFonts w:hAnsi="標楷體" w:hint="eastAsia"/>
        </w:rPr>
        <w:t>委託檢驗件數納入指標，致計畫與績效目標缺乏聯結。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  <w:snapToGrid/>
          <w:color w:val="000000"/>
        </w:rPr>
      </w:pPr>
      <w:r w:rsidRPr="006C4045">
        <w:rPr>
          <w:rFonts w:hAnsi="標楷體" w:hint="eastAsia"/>
        </w:rPr>
        <w:t>2.</w:t>
      </w:r>
      <w:r w:rsidRPr="006C4045">
        <w:rPr>
          <w:rFonts w:hAnsi="標楷體" w:hint="eastAsia"/>
        </w:rPr>
        <w:tab/>
        <w:t>臨床病</w:t>
      </w:r>
      <w:r w:rsidRPr="006C4045">
        <w:rPr>
          <w:rFonts w:hAnsi="標楷體" w:hint="eastAsia"/>
          <w:color w:val="000000"/>
        </w:rPr>
        <w:t>理部於110年至113年度</w:t>
      </w:r>
      <w:r w:rsidR="00EC332E">
        <w:rPr>
          <w:rFonts w:hAnsi="標楷體" w:hint="eastAsia"/>
          <w:color w:val="000000"/>
        </w:rPr>
        <w:t>所訂之</w:t>
      </w:r>
      <w:r w:rsidRPr="006C4045">
        <w:rPr>
          <w:rFonts w:hAnsi="標楷體" w:hint="eastAsia"/>
          <w:color w:val="000000"/>
        </w:rPr>
        <w:t>績效目標</w:t>
      </w:r>
      <w:r w:rsidR="00EC332E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：客戶滿意度90%、重金屬檢驗2,000件及新生兒篩檢作業人員在職教育訓練2場。實際達成值為客戶滿意度介於</w:t>
      </w:r>
      <w:r w:rsidR="00EC332E">
        <w:rPr>
          <w:rFonts w:hAnsi="標楷體"/>
          <w:color w:val="000000"/>
        </w:rPr>
        <w:t>97</w:t>
      </w:r>
      <w:r w:rsidR="009253E2">
        <w:rPr>
          <w:rFonts w:hAnsi="標楷體"/>
          <w:color w:val="000000"/>
        </w:rPr>
        <w:t>.5</w:t>
      </w:r>
      <w:r w:rsidRPr="006C4045">
        <w:rPr>
          <w:rFonts w:hAnsi="標楷體" w:hint="eastAsia"/>
          <w:color w:val="000000"/>
        </w:rPr>
        <w:t>%至98.20%</w:t>
      </w:r>
      <w:r w:rsidR="009253E2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、重金屬檢驗介於</w:t>
      </w:r>
      <w:r w:rsidRPr="006C4045">
        <w:rPr>
          <w:rFonts w:hAnsi="標楷體"/>
          <w:color w:val="000000"/>
        </w:rPr>
        <w:t>3,095</w:t>
      </w:r>
      <w:r w:rsidRPr="006C4045">
        <w:rPr>
          <w:rFonts w:hAnsi="標楷體" w:hint="eastAsia"/>
          <w:color w:val="000000"/>
        </w:rPr>
        <w:t>件至</w:t>
      </w:r>
      <w:r w:rsidRPr="006C4045">
        <w:rPr>
          <w:rFonts w:hAnsi="標楷體"/>
          <w:color w:val="000000"/>
        </w:rPr>
        <w:t>3,464</w:t>
      </w:r>
      <w:r w:rsidRPr="006C4045">
        <w:rPr>
          <w:rFonts w:hAnsi="標楷體" w:hint="eastAsia"/>
          <w:color w:val="000000"/>
        </w:rPr>
        <w:t>件</w:t>
      </w:r>
      <w:r w:rsidR="009253E2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、教育訓練舉辦次數介於2至5場</w:t>
      </w:r>
      <w:r w:rsidR="009253E2">
        <w:rPr>
          <w:rFonts w:hAnsi="標楷體" w:hint="eastAsia"/>
          <w:color w:val="000000"/>
        </w:rPr>
        <w:t>間(詳表3</w:t>
      </w:r>
      <w:r w:rsidR="009253E2">
        <w:rPr>
          <w:rFonts w:hAnsi="標楷體"/>
          <w:color w:val="000000"/>
        </w:rPr>
        <w:t>)</w:t>
      </w:r>
      <w:r w:rsidRPr="006C4045">
        <w:rPr>
          <w:rFonts w:hAnsi="標楷體" w:hint="eastAsia"/>
          <w:color w:val="000000"/>
        </w:rPr>
        <w:t>。雖然達成率達100%，但未納入參與國民健康署114年度「新生兒先天代謝異常疾病篩檢合約實驗室」計畫執行情形，導致外界無法掌握該計畫</w:t>
      </w:r>
      <w:r w:rsidR="009253E2">
        <w:rPr>
          <w:rFonts w:hAnsi="標楷體" w:hint="eastAsia"/>
          <w:color w:val="000000"/>
        </w:rPr>
        <w:t>之</w:t>
      </w:r>
      <w:r w:rsidRPr="006C4045">
        <w:rPr>
          <w:rFonts w:hAnsi="標楷體" w:hint="eastAsia"/>
          <w:color w:val="000000"/>
        </w:rPr>
        <w:t>實際績效。</w:t>
      </w:r>
    </w:p>
    <w:p w:rsidR="00C02BC2" w:rsidRPr="006C4045" w:rsidRDefault="00C02BC2" w:rsidP="00C02BC2">
      <w:pPr>
        <w:pStyle w:val="123"/>
        <w:ind w:left="1133" w:hanging="283"/>
        <w:rPr>
          <w:rFonts w:hAnsi="標楷體"/>
          <w:snapToGrid/>
          <w:color w:val="000000"/>
        </w:rPr>
      </w:pPr>
      <w:r w:rsidRPr="006C4045">
        <w:rPr>
          <w:rFonts w:hAnsi="標楷體" w:hint="eastAsia"/>
          <w:color w:val="000000"/>
        </w:rPr>
        <w:t>3</w:t>
      </w:r>
      <w:r w:rsidRPr="006C4045">
        <w:rPr>
          <w:rFonts w:hAnsi="標楷體"/>
          <w:color w:val="000000"/>
        </w:rPr>
        <w:t>.</w:t>
      </w:r>
      <w:r w:rsidRPr="006C4045">
        <w:rPr>
          <w:rFonts w:hAnsi="標楷體" w:hint="eastAsia"/>
          <w:color w:val="000000"/>
        </w:rPr>
        <w:t>分子醫學部於110年至113年度的績效目標包含：客戶滿意度</w:t>
      </w:r>
      <w:r w:rsidR="00816CC9">
        <w:rPr>
          <w:rFonts w:hAnsi="標楷體" w:hint="eastAsia"/>
          <w:color w:val="000000"/>
        </w:rPr>
        <w:t>均為</w:t>
      </w:r>
      <w:r w:rsidRPr="006C4045">
        <w:rPr>
          <w:rFonts w:hAnsi="標楷體" w:hint="eastAsia"/>
          <w:color w:val="000000"/>
        </w:rPr>
        <w:t>90%、參與研究計畫1項、分子病理教育訓練1場，及新增基因檢測項目分別為2項、2項、1項、1項。實際達成值為客戶滿意度介於97.9%至99.6%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，參與研究計畫介於6至14項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，分子病理教育訓練舉辦次數介於1至2場</w:t>
      </w:r>
      <w:r w:rsidR="00816CC9">
        <w:rPr>
          <w:rFonts w:hAnsi="標楷體" w:hint="eastAsia"/>
          <w:color w:val="000000"/>
        </w:rPr>
        <w:t>間</w:t>
      </w:r>
      <w:r w:rsidRPr="006C4045">
        <w:rPr>
          <w:rFonts w:hAnsi="標楷體" w:hint="eastAsia"/>
          <w:color w:val="000000"/>
        </w:rPr>
        <w:t>，新增基因檢測項目分別為5項、2項、2項、</w:t>
      </w:r>
      <w:r w:rsidR="00816CC9">
        <w:rPr>
          <w:rFonts w:hAnsi="標楷體"/>
          <w:color w:val="000000"/>
        </w:rPr>
        <w:t>2</w:t>
      </w:r>
      <w:r w:rsidRPr="006C4045">
        <w:rPr>
          <w:rFonts w:hAnsi="標楷體" w:hint="eastAsia"/>
          <w:color w:val="000000"/>
        </w:rPr>
        <w:t>項，達成率均超過100%</w:t>
      </w:r>
      <w:r w:rsidR="00816CC9">
        <w:rPr>
          <w:rFonts w:hAnsi="標楷體" w:hint="eastAsia"/>
          <w:color w:val="000000"/>
        </w:rPr>
        <w:t>(詳表</w:t>
      </w:r>
      <w:r w:rsidR="00816CC9">
        <w:rPr>
          <w:rFonts w:hAnsi="標楷體"/>
          <w:color w:val="000000"/>
        </w:rPr>
        <w:t>4)</w:t>
      </w:r>
      <w:r w:rsidRPr="006C4045">
        <w:rPr>
          <w:rFonts w:hAnsi="標楷體" w:hint="eastAsia"/>
          <w:color w:val="000000"/>
        </w:rPr>
        <w:t>。其中，參與研究計畫</w:t>
      </w:r>
      <w:r w:rsidR="00816CC9">
        <w:rPr>
          <w:rFonts w:hAnsi="標楷體" w:hint="eastAsia"/>
          <w:color w:val="000000"/>
        </w:rPr>
        <w:t>之</w:t>
      </w:r>
      <w:r w:rsidRPr="006C4045">
        <w:rPr>
          <w:rFonts w:hAnsi="標楷體" w:hint="eastAsia"/>
          <w:color w:val="000000"/>
        </w:rPr>
        <w:t>達成率甚至高達</w:t>
      </w:r>
      <w:r w:rsidR="00FB3BA6">
        <w:rPr>
          <w:rFonts w:hAnsi="標楷體"/>
          <w:color w:val="000000"/>
        </w:rPr>
        <w:t>5</w:t>
      </w:r>
      <w:r w:rsidRPr="006C4045">
        <w:rPr>
          <w:rFonts w:hAnsi="標楷體" w:hint="eastAsia"/>
          <w:color w:val="000000"/>
        </w:rPr>
        <w:t>00%至1</w:t>
      </w:r>
      <w:r w:rsidR="00816CC9">
        <w:rPr>
          <w:rFonts w:hAnsi="標楷體"/>
          <w:color w:val="000000"/>
        </w:rPr>
        <w:t>,</w:t>
      </w:r>
      <w:r w:rsidRPr="006C4045">
        <w:rPr>
          <w:rFonts w:hAnsi="標楷體" w:hint="eastAsia"/>
          <w:color w:val="000000"/>
        </w:rPr>
        <w:t>400%，顯示績效目標設定過低，且未涵蓋肝炎檢測運用、HPV與子宮頸癌篩檢、癌症標靶藥物相關基因檢測、藥害基因檢測及NGS次世代定序檢測等重要項目。</w:t>
      </w:r>
    </w:p>
    <w:p w:rsidR="00C02BC2" w:rsidRPr="006C4045" w:rsidRDefault="00C02BC2" w:rsidP="00C02BC2">
      <w:pPr>
        <w:ind w:leftChars="198" w:left="561" w:rightChars="49" w:right="139" w:firstLineChars="0" w:firstLine="0"/>
        <w:jc w:val="left"/>
        <w:rPr>
          <w:rFonts w:hAnsi="標楷體"/>
          <w:snapToGrid/>
          <w:color w:val="000000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表1 </w:t>
      </w:r>
      <w:r w:rsidRPr="006C4045">
        <w:rPr>
          <w:rFonts w:hAnsi="標楷體" w:hint="eastAsia"/>
          <w:b/>
          <w:snapToGrid/>
          <w:spacing w:val="-20"/>
          <w:szCs w:val="24"/>
        </w:rPr>
        <w:t>解剖病理部、臨床病理部及分子醫學部11</w:t>
      </w:r>
      <w:r w:rsidRPr="006C4045">
        <w:rPr>
          <w:rFonts w:hAnsi="標楷體"/>
          <w:b/>
          <w:snapToGrid/>
          <w:spacing w:val="-20"/>
          <w:szCs w:val="24"/>
        </w:rPr>
        <w:t>4</w:t>
      </w:r>
      <w:r w:rsidRPr="006C4045">
        <w:rPr>
          <w:rFonts w:hAnsi="標楷體" w:hint="eastAsia"/>
          <w:b/>
          <w:snapToGrid/>
          <w:spacing w:val="-20"/>
          <w:szCs w:val="24"/>
        </w:rPr>
        <w:t xml:space="preserve">年度預期效益及目標值                                   </w:t>
      </w:r>
    </w:p>
    <w:tbl>
      <w:tblPr>
        <w:tblW w:w="8364" w:type="dxa"/>
        <w:tblInd w:w="5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7"/>
        <w:gridCol w:w="3267"/>
        <w:gridCol w:w="2970"/>
      </w:tblGrid>
      <w:tr w:rsidR="00C02BC2" w:rsidRPr="006C4045" w:rsidTr="0083590D">
        <w:trPr>
          <w:trHeight w:val="283"/>
          <w:tblHeader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部門</w:t>
            </w:r>
          </w:p>
        </w:tc>
        <w:tc>
          <w:tcPr>
            <w:tcW w:w="326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預期效益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目標值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解剖病理部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增進學術交流、提升閱片品質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外科病理討論會10場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臨床病理部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提供特殊勞工體檢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提升第一線作業人員知識技能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重金屬檢驗2,000件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新生兒篩檢業人員在職教育訓練</w:t>
            </w:r>
            <w:r w:rsidRPr="00C02BC2">
              <w:rPr>
                <w:rFonts w:hAnsi="標楷體"/>
                <w:color w:val="000000"/>
              </w:rPr>
              <w:t>2</w:t>
            </w:r>
            <w:r w:rsidRPr="00C02BC2">
              <w:rPr>
                <w:rFonts w:hAnsi="標楷體" w:hint="eastAsia"/>
                <w:color w:val="000000"/>
              </w:rPr>
              <w:t>場</w:t>
            </w:r>
          </w:p>
        </w:tc>
      </w:tr>
      <w:tr w:rsidR="00C02BC2" w:rsidRPr="006C4045" w:rsidTr="0083590D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C02BC2" w:rsidRPr="00C02BC2" w:rsidRDefault="00C02BC2" w:rsidP="0083590D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分子醫學部</w:t>
            </w:r>
          </w:p>
        </w:tc>
        <w:tc>
          <w:tcPr>
            <w:tcW w:w="3267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提供優質檢驗服務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擴大原有檢測市場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提升實驗室技術能力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4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提升病理醫師分子病理知識</w:t>
            </w:r>
          </w:p>
        </w:tc>
        <w:tc>
          <w:tcPr>
            <w:tcW w:w="2970" w:type="dxa"/>
            <w:shd w:val="clear" w:color="auto" w:fill="auto"/>
          </w:tcPr>
          <w:p w:rsidR="00C02BC2" w:rsidRPr="00C02BC2" w:rsidRDefault="00C02BC2" w:rsidP="0083590D">
            <w:pPr>
              <w:pStyle w:val="142"/>
              <w:ind w:left="243" w:hangingChars="100" w:hanging="243"/>
              <w:jc w:val="both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1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客戶滿意度90%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2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新增基因檢測項目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項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3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參與研究計畫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項</w:t>
            </w:r>
          </w:p>
          <w:p w:rsidR="00C02BC2" w:rsidRPr="00C02BC2" w:rsidRDefault="00C02BC2" w:rsidP="0083590D">
            <w:pPr>
              <w:pStyle w:val="142"/>
              <w:ind w:left="243" w:hangingChars="100" w:hanging="243"/>
              <w:rPr>
                <w:rFonts w:hAnsi="標楷體"/>
                <w:color w:val="000000"/>
              </w:rPr>
            </w:pPr>
            <w:r w:rsidRPr="00C02BC2">
              <w:rPr>
                <w:rFonts w:hAnsi="標楷體" w:hint="eastAsia"/>
                <w:color w:val="000000"/>
              </w:rPr>
              <w:t>4</w:t>
            </w:r>
            <w:r w:rsidRPr="00C02BC2">
              <w:rPr>
                <w:rFonts w:hAnsi="標楷體"/>
                <w:color w:val="000000"/>
              </w:rPr>
              <w:t>.</w:t>
            </w:r>
            <w:r w:rsidRPr="00C02BC2">
              <w:rPr>
                <w:rFonts w:hAnsi="標楷體" w:hint="eastAsia"/>
                <w:color w:val="000000"/>
              </w:rPr>
              <w:t>分子病理教育訓煉</w:t>
            </w:r>
            <w:r w:rsidRPr="00C02BC2">
              <w:rPr>
                <w:rFonts w:hAnsi="標楷體"/>
                <w:color w:val="000000"/>
              </w:rPr>
              <w:t>1</w:t>
            </w:r>
            <w:r w:rsidRPr="00C02BC2">
              <w:rPr>
                <w:rFonts w:hAnsi="標楷體" w:hint="eastAsia"/>
                <w:color w:val="000000"/>
              </w:rPr>
              <w:t>場</w:t>
            </w:r>
          </w:p>
        </w:tc>
      </w:tr>
    </w:tbl>
    <w:p w:rsidR="00457977" w:rsidRDefault="00457977" w:rsidP="00457977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457977" w:rsidRPr="006C4045" w:rsidRDefault="00457977" w:rsidP="00457977">
      <w:pPr>
        <w:spacing w:line="280" w:lineRule="exact"/>
        <w:ind w:leftChars="199" w:left="581" w:hangingChars="7" w:hanging="17"/>
        <w:jc w:val="left"/>
        <w:rPr>
          <w:rFonts w:hAnsi="標楷體" w:hint="eastAsia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表2  </w:t>
      </w:r>
      <w:r w:rsidRPr="006C4045">
        <w:rPr>
          <w:rFonts w:hAnsi="標楷體" w:hint="eastAsia"/>
          <w:b/>
          <w:snapToGrid/>
          <w:spacing w:val="-20"/>
          <w:szCs w:val="24"/>
        </w:rPr>
        <w:t>解剖病理部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83590D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外科病理討論會場次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</w:tr>
    </w:tbl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表3  </w:t>
      </w:r>
      <w:r w:rsidRPr="006C4045">
        <w:rPr>
          <w:rFonts w:hAnsi="標楷體" w:hint="eastAsia"/>
          <w:b/>
          <w:snapToGrid/>
          <w:spacing w:val="-20"/>
          <w:szCs w:val="24"/>
        </w:rPr>
        <w:t>臨床病理部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83590D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97.8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重金屬檢驗件數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2,000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3,095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3,464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3,377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3,388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169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新生兒師檢作業人員在職教育訓練場次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</w:tr>
      <w:tr w:rsidR="00C02BC2" w:rsidRPr="006C4045" w:rsidTr="0083590D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250</w:t>
            </w:r>
          </w:p>
        </w:tc>
      </w:tr>
    </w:tbl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C02BC2" w:rsidRPr="006C4045" w:rsidRDefault="00C02BC2" w:rsidP="00C02BC2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</w:p>
    <w:p w:rsidR="00C02BC2" w:rsidRPr="006C4045" w:rsidRDefault="00C02BC2" w:rsidP="00C02BC2">
      <w:pPr>
        <w:ind w:leftChars="199" w:left="564" w:rightChars="49" w:right="139" w:firstLineChars="0" w:firstLine="0"/>
        <w:jc w:val="left"/>
        <w:rPr>
          <w:rFonts w:hAnsi="標楷體"/>
          <w:b/>
          <w:snapToGrid/>
          <w:spacing w:val="-20"/>
          <w:szCs w:val="24"/>
        </w:rPr>
      </w:pPr>
      <w:r w:rsidRPr="006C4045">
        <w:rPr>
          <w:rFonts w:hAnsi="標楷體"/>
          <w:b/>
          <w:snapToGrid/>
          <w:spacing w:val="-20"/>
          <w:szCs w:val="24"/>
        </w:rPr>
        <w:t xml:space="preserve">表4  </w:t>
      </w:r>
      <w:r w:rsidRPr="006C4045">
        <w:rPr>
          <w:rFonts w:hAnsi="標楷體" w:hint="eastAsia"/>
          <w:b/>
          <w:snapToGrid/>
          <w:spacing w:val="-20"/>
          <w:szCs w:val="24"/>
        </w:rPr>
        <w:t>分子醫學部</w:t>
      </w:r>
      <w:r w:rsidRPr="006C4045">
        <w:rPr>
          <w:rFonts w:hAnsi="標楷體"/>
          <w:b/>
          <w:snapToGrid/>
          <w:spacing w:val="-20"/>
          <w:szCs w:val="24"/>
        </w:rPr>
        <w:t>110至113年度績效指標目標與實際執行表</w:t>
      </w:r>
    </w:p>
    <w:tbl>
      <w:tblPr>
        <w:tblW w:w="8380" w:type="dxa"/>
        <w:tblInd w:w="5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0"/>
        <w:gridCol w:w="1120"/>
        <w:gridCol w:w="1160"/>
        <w:gridCol w:w="1120"/>
        <w:gridCol w:w="1100"/>
        <w:gridCol w:w="1060"/>
      </w:tblGrid>
      <w:tr w:rsidR="00C02BC2" w:rsidRPr="006C4045" w:rsidTr="00FF4832">
        <w:trPr>
          <w:trHeight w:val="20"/>
          <w:tblHeader/>
        </w:trPr>
        <w:tc>
          <w:tcPr>
            <w:tcW w:w="39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</w:t>
            </w:r>
            <w:r w:rsidRPr="006C4045">
              <w:rPr>
                <w:rFonts w:hAnsi="標楷體"/>
                <w:b/>
                <w:snapToGrid/>
                <w:color w:val="000000"/>
                <w:sz w:val="24"/>
                <w:szCs w:val="22"/>
              </w:rPr>
              <w:t xml:space="preserve"> </w:t>
            </w:r>
            <w:r w:rsidRPr="006C4045">
              <w:rPr>
                <w:rFonts w:hAnsi="標楷體"/>
                <w:b/>
                <w:snapToGrid/>
                <w:color w:val="000000"/>
                <w:spacing w:val="-20"/>
                <w:sz w:val="24"/>
                <w:szCs w:val="22"/>
              </w:rPr>
              <w:t xml:space="preserve">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        </w:t>
            </w:r>
            <w:r w:rsidRPr="006C4045">
              <w:rPr>
                <w:rFonts w:hAnsi="標楷體" w:cs="新細明體"/>
                <w:snapToGrid/>
                <w:kern w:val="0"/>
                <w:sz w:val="24"/>
                <w:szCs w:val="24"/>
              </w:rPr>
              <w:t xml:space="preserve">         </w:t>
            </w: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 xml:space="preserve">年度 </w:t>
            </w:r>
          </w:p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100" w:firstLine="243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指標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客戶滿意度%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97.9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99.3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99.6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98.6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新增基因檢測項目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參與研究計畫件數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8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800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分子病理教育訓練場次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目標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實際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C02BC2" w:rsidRPr="006C4045" w:rsidTr="00FF4832">
        <w:trPr>
          <w:trHeight w:val="20"/>
        </w:trPr>
        <w:tc>
          <w:tcPr>
            <w:tcW w:w="28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達成率%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2BC2" w:rsidRPr="006C4045" w:rsidRDefault="00C02BC2" w:rsidP="0083590D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6C4045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</w:tr>
    </w:tbl>
    <w:p w:rsidR="00C02BC2" w:rsidRPr="006C4045" w:rsidRDefault="00C02BC2" w:rsidP="00671384">
      <w:pPr>
        <w:spacing w:line="280" w:lineRule="exact"/>
        <w:ind w:leftChars="199" w:left="581" w:hangingChars="7" w:hanging="17"/>
        <w:jc w:val="left"/>
        <w:rPr>
          <w:rFonts w:hAnsi="標楷體"/>
          <w:snapToGrid/>
          <w:color w:val="000000"/>
          <w:sz w:val="24"/>
          <w:szCs w:val="24"/>
        </w:rPr>
      </w:pPr>
      <w:r w:rsidRPr="006C4045">
        <w:rPr>
          <w:rFonts w:hAnsi="標楷體"/>
          <w:snapToGrid/>
          <w:color w:val="000000"/>
          <w:sz w:val="24"/>
          <w:szCs w:val="24"/>
        </w:rPr>
        <w:t>資料來源：</w:t>
      </w:r>
      <w:r w:rsidRPr="006C4045">
        <w:rPr>
          <w:rFonts w:hAnsi="標楷體" w:hint="eastAsia"/>
          <w:snapToGrid/>
          <w:color w:val="000000"/>
          <w:sz w:val="24"/>
          <w:szCs w:val="24"/>
        </w:rPr>
        <w:t>病理</w:t>
      </w:r>
      <w:r w:rsidRPr="006C4045">
        <w:rPr>
          <w:rFonts w:hAnsi="標楷體"/>
          <w:snapToGrid/>
          <w:color w:val="000000"/>
          <w:sz w:val="24"/>
          <w:szCs w:val="24"/>
        </w:rPr>
        <w:t>中心提供，本報告整理。</w:t>
      </w:r>
    </w:p>
    <w:p w:rsidR="006B3CA9" w:rsidRPr="00610AF1" w:rsidRDefault="00C02BC2" w:rsidP="000D57BB">
      <w:pPr>
        <w:ind w:left="566" w:firstLine="566"/>
        <w:rPr>
          <w:rFonts w:hAnsi="標楷體"/>
        </w:rPr>
      </w:pPr>
      <w:r w:rsidRPr="00C02BC2">
        <w:rPr>
          <w:rFonts w:hAnsi="標楷體" w:hint="eastAsia"/>
          <w:color w:val="000000"/>
        </w:rPr>
        <w:t>綜上，該基金會提供其114年度預期效益及目標值，與110至113年度相近，</w:t>
      </w:r>
      <w:r w:rsidR="00816CC9">
        <w:rPr>
          <w:rFonts w:hAnsi="標楷體" w:hint="eastAsia"/>
          <w:color w:val="000000"/>
        </w:rPr>
        <w:t>在</w:t>
      </w:r>
      <w:r w:rsidRPr="00C02BC2">
        <w:rPr>
          <w:rFonts w:hAnsi="標楷體" w:hint="eastAsia"/>
          <w:color w:val="000000"/>
        </w:rPr>
        <w:t>110至113年度實際績效遠超過目標值</w:t>
      </w:r>
      <w:r w:rsidR="00816CC9">
        <w:rPr>
          <w:rFonts w:hAnsi="標楷體" w:hint="eastAsia"/>
          <w:color w:val="000000"/>
        </w:rPr>
        <w:t>下</w:t>
      </w:r>
      <w:r w:rsidRPr="00C02BC2">
        <w:rPr>
          <w:rFonts w:hAnsi="標楷體" w:hint="eastAsia"/>
          <w:color w:val="000000"/>
        </w:rPr>
        <w:t>，114年度卻未依實際執行情形進行調整，</w:t>
      </w:r>
      <w:r w:rsidR="00816CC9">
        <w:rPr>
          <w:rFonts w:hAnsi="標楷體" w:hint="eastAsia"/>
          <w:color w:val="000000"/>
        </w:rPr>
        <w:t>且</w:t>
      </w:r>
      <w:r w:rsidRPr="00C02BC2">
        <w:rPr>
          <w:rFonts w:hAnsi="標楷體" w:hint="eastAsia"/>
          <w:color w:val="000000"/>
        </w:rPr>
        <w:t>部分年度計畫未設有績效指標</w:t>
      </w:r>
      <w:r w:rsidR="00816CC9" w:rsidRPr="00C02BC2">
        <w:rPr>
          <w:rFonts w:hAnsi="標楷體" w:hint="eastAsia"/>
          <w:color w:val="000000"/>
        </w:rPr>
        <w:t>，</w:t>
      </w:r>
      <w:r w:rsidR="00816CC9">
        <w:rPr>
          <w:rFonts w:hAnsi="標楷體" w:hint="eastAsia"/>
          <w:color w:val="000000"/>
        </w:rPr>
        <w:t>不利</w:t>
      </w:r>
      <w:r w:rsidR="00816CC9" w:rsidRPr="00C02BC2">
        <w:rPr>
          <w:rFonts w:hAnsi="標楷體" w:hint="eastAsia"/>
          <w:color w:val="000000"/>
        </w:rPr>
        <w:t>完整呈現工作成效</w:t>
      </w:r>
      <w:r w:rsidRPr="00C02BC2">
        <w:rPr>
          <w:rFonts w:hAnsi="標楷體" w:hint="eastAsia"/>
          <w:color w:val="000000"/>
        </w:rPr>
        <w:t>，允宜依年度計畫設定目標值，並依實際執行情況適時調高目標值。</w:t>
      </w:r>
    </w:p>
    <w:p w:rsidR="000071E9" w:rsidRPr="00610AF1" w:rsidRDefault="000071E9" w:rsidP="000071E9">
      <w:pPr>
        <w:ind w:left="566" w:firstLine="566"/>
        <w:rPr>
          <w:rFonts w:hAnsi="標楷體"/>
          <w:color w:val="000000"/>
        </w:rPr>
      </w:pPr>
    </w:p>
    <w:p w:rsidR="00A52623" w:rsidRPr="00610AF1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5" w:name="_Toc115337437"/>
      <w:bookmarkStart w:id="6" w:name="_Toc195626529"/>
      <w:r w:rsidRPr="00610AF1">
        <w:rPr>
          <w:rFonts w:hAnsi="標楷體" w:hint="eastAsia"/>
          <w:color w:val="000000"/>
        </w:rPr>
        <w:t>三、</w:t>
      </w:r>
      <w:bookmarkEnd w:id="5"/>
      <w:r w:rsidR="00C02BC2" w:rsidRPr="00C02BC2">
        <w:rPr>
          <w:rFonts w:hAnsi="標楷體" w:hint="eastAsia"/>
          <w:color w:val="000000"/>
        </w:rPr>
        <w:t>用人費用持續攀升，且部</w:t>
      </w:r>
      <w:r w:rsidR="00816CC9">
        <w:rPr>
          <w:rFonts w:hAnsi="標楷體" w:hint="eastAsia"/>
          <w:color w:val="000000"/>
        </w:rPr>
        <w:t>分</w:t>
      </w:r>
      <w:r w:rsidR="00C02BC2" w:rsidRPr="00C02BC2">
        <w:rPr>
          <w:rFonts w:hAnsi="標楷體" w:hint="eastAsia"/>
          <w:color w:val="000000"/>
        </w:rPr>
        <w:t>獎金支出超出規定標準，允宜妥善控制用人費用並</w:t>
      </w:r>
      <w:r w:rsidR="00816CC9">
        <w:rPr>
          <w:rFonts w:hAnsi="標楷體" w:hint="eastAsia"/>
          <w:color w:val="000000"/>
        </w:rPr>
        <w:t>確實依規定支給</w:t>
      </w:r>
      <w:bookmarkEnd w:id="6"/>
    </w:p>
    <w:p w:rsidR="00BB691A" w:rsidRPr="00610AF1" w:rsidRDefault="00C02BC2" w:rsidP="006B3CA9">
      <w:pPr>
        <w:ind w:left="566" w:firstLine="566"/>
        <w:rPr>
          <w:rFonts w:hAnsi="標楷體"/>
          <w:color w:val="000000"/>
        </w:rPr>
      </w:pPr>
      <w:r w:rsidRPr="00C02BC2">
        <w:rPr>
          <w:rFonts w:hAnsi="標楷體" w:hint="eastAsia"/>
          <w:color w:val="000000"/>
        </w:rPr>
        <w:t>病理基金會11</w:t>
      </w:r>
      <w:r w:rsidRPr="00C02BC2">
        <w:rPr>
          <w:rFonts w:hAnsi="標楷體"/>
          <w:color w:val="000000"/>
        </w:rPr>
        <w:t>4</w:t>
      </w:r>
      <w:r w:rsidRPr="00C02BC2">
        <w:rPr>
          <w:rFonts w:hAnsi="標楷體" w:hint="eastAsia"/>
          <w:color w:val="000000"/>
        </w:rPr>
        <w:t>年度預算案編列用人費用</w:t>
      </w:r>
      <w:r w:rsidRPr="00C02BC2">
        <w:rPr>
          <w:rFonts w:hAnsi="標楷體"/>
          <w:color w:val="000000"/>
        </w:rPr>
        <w:t>1</w:t>
      </w:r>
      <w:r w:rsidRPr="00C02BC2">
        <w:rPr>
          <w:rFonts w:hAnsi="標楷體" w:hint="eastAsia"/>
          <w:color w:val="000000"/>
        </w:rPr>
        <w:t>億</w:t>
      </w:r>
      <w:r w:rsidRPr="00C02BC2">
        <w:rPr>
          <w:rFonts w:hAnsi="標楷體"/>
          <w:color w:val="000000"/>
        </w:rPr>
        <w:t>6,510</w:t>
      </w:r>
      <w:r w:rsidRPr="00C02BC2">
        <w:rPr>
          <w:rFonts w:hAnsi="標楷體" w:hint="eastAsia"/>
          <w:color w:val="000000"/>
        </w:rPr>
        <w:t>萬</w:t>
      </w:r>
      <w:r w:rsidRPr="00C02BC2">
        <w:rPr>
          <w:rFonts w:hAnsi="標楷體"/>
          <w:color w:val="000000"/>
        </w:rPr>
        <w:t>8</w:t>
      </w:r>
      <w:r w:rsidRPr="00C02BC2">
        <w:rPr>
          <w:rFonts w:hAnsi="標楷體" w:hint="eastAsia"/>
          <w:color w:val="000000"/>
        </w:rPr>
        <w:t>千元，較11</w:t>
      </w:r>
      <w:r w:rsidRPr="00C02BC2">
        <w:rPr>
          <w:rFonts w:hAnsi="標楷體"/>
          <w:color w:val="000000"/>
        </w:rPr>
        <w:t>3</w:t>
      </w:r>
      <w:r w:rsidRPr="00C02BC2">
        <w:rPr>
          <w:rFonts w:hAnsi="標楷體" w:hint="eastAsia"/>
          <w:color w:val="000000"/>
        </w:rPr>
        <w:t>年度預算1億5,457萬3千元，增加1</w:t>
      </w:r>
      <w:r w:rsidRPr="00C02BC2">
        <w:rPr>
          <w:rFonts w:hAnsi="標楷體"/>
          <w:color w:val="000000"/>
        </w:rPr>
        <w:t>,053</w:t>
      </w:r>
      <w:r w:rsidRPr="00C02BC2">
        <w:rPr>
          <w:rFonts w:hAnsi="標楷體" w:hint="eastAsia"/>
          <w:color w:val="000000"/>
        </w:rPr>
        <w:t>萬</w:t>
      </w:r>
      <w:r w:rsidRPr="00C02BC2">
        <w:rPr>
          <w:rFonts w:hAnsi="標楷體"/>
          <w:color w:val="000000"/>
        </w:rPr>
        <w:t>5</w:t>
      </w:r>
      <w:r w:rsidRPr="00C02BC2">
        <w:rPr>
          <w:rFonts w:hAnsi="標楷體" w:hint="eastAsia"/>
          <w:color w:val="000000"/>
        </w:rPr>
        <w:t>千元，增幅</w:t>
      </w:r>
      <w:r w:rsidRPr="00C02BC2">
        <w:rPr>
          <w:rFonts w:hAnsi="標楷體"/>
          <w:color w:val="000000"/>
        </w:rPr>
        <w:t>達</w:t>
      </w:r>
      <w:r w:rsidRPr="00C02BC2">
        <w:rPr>
          <w:rFonts w:hAnsi="標楷體" w:hint="eastAsia"/>
          <w:color w:val="000000"/>
        </w:rPr>
        <w:t>6</w:t>
      </w:r>
      <w:r w:rsidRPr="00C02BC2">
        <w:rPr>
          <w:rFonts w:hAnsi="標楷體"/>
          <w:color w:val="000000"/>
        </w:rPr>
        <w:t>.82</w:t>
      </w:r>
      <w:r w:rsidRPr="00C02BC2">
        <w:rPr>
          <w:rFonts w:hAnsi="標楷體" w:hint="eastAsia"/>
          <w:color w:val="000000"/>
        </w:rPr>
        <w:t>%。茲說明如下：</w:t>
      </w:r>
    </w:p>
    <w:p w:rsidR="00E21EC7" w:rsidRPr="00610AF1" w:rsidRDefault="00BB691A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(一</w:t>
      </w:r>
      <w:r w:rsidRPr="00610AF1">
        <w:rPr>
          <w:rFonts w:hAnsi="標楷體"/>
          <w:b/>
          <w:color w:val="000000"/>
        </w:rPr>
        <w:t>)</w:t>
      </w:r>
      <w:r w:rsidR="0083590D" w:rsidRPr="0083590D">
        <w:rPr>
          <w:rFonts w:hAnsi="標楷體" w:hint="eastAsia"/>
          <w:b/>
          <w:color w:val="000000"/>
        </w:rPr>
        <w:t>用人費用占收入比率創新高，</w:t>
      </w:r>
      <w:r w:rsidR="0083590D">
        <w:rPr>
          <w:rFonts w:hAnsi="標楷體" w:hint="eastAsia"/>
          <w:b/>
          <w:color w:val="000000"/>
        </w:rPr>
        <w:t>且</w:t>
      </w:r>
      <w:r w:rsidR="0083590D" w:rsidRPr="0083590D">
        <w:rPr>
          <w:rFonts w:hAnsi="標楷體" w:hint="eastAsia"/>
          <w:b/>
          <w:color w:val="000000"/>
        </w:rPr>
        <w:t>增幅超過收入成長，影響財務穩健度</w:t>
      </w:r>
    </w:p>
    <w:p w:rsidR="00E21EC7" w:rsidRPr="00610AF1" w:rsidRDefault="0083590D" w:rsidP="006B3CA9">
      <w:pPr>
        <w:pStyle w:val="2"/>
        <w:ind w:left="850" w:firstLine="566"/>
        <w:rPr>
          <w:rFonts w:hAnsi="標楷體"/>
          <w:color w:val="000000"/>
        </w:rPr>
      </w:pPr>
      <w:r w:rsidRPr="0083590D">
        <w:rPr>
          <w:rFonts w:hAnsi="標楷體" w:hint="eastAsia"/>
          <w:color w:val="000000"/>
        </w:rPr>
        <w:t>該基金會114年度</w:t>
      </w:r>
      <w:r w:rsidR="00816CC9" w:rsidRPr="0083590D">
        <w:rPr>
          <w:rFonts w:hAnsi="標楷體" w:hint="eastAsia"/>
          <w:color w:val="000000"/>
        </w:rPr>
        <w:t>預算</w:t>
      </w:r>
      <w:r w:rsidR="00816CC9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收入數為3億4,333萬9千元，較113年度決算</w:t>
      </w:r>
      <w:r w:rsidR="00816CC9" w:rsidRPr="0083590D">
        <w:rPr>
          <w:rFonts w:hAnsi="標楷體" w:hint="eastAsia"/>
          <w:color w:val="000000"/>
        </w:rPr>
        <w:t>3億</w:t>
      </w:r>
      <w:r w:rsidR="00816CC9">
        <w:rPr>
          <w:rFonts w:hAnsi="標楷體"/>
          <w:color w:val="000000"/>
        </w:rPr>
        <w:t>6,281</w:t>
      </w:r>
      <w:r w:rsidR="00816CC9" w:rsidRPr="0083590D">
        <w:rPr>
          <w:rFonts w:hAnsi="標楷體" w:hint="eastAsia"/>
          <w:color w:val="000000"/>
        </w:rPr>
        <w:t>萬9千元</w:t>
      </w:r>
      <w:r w:rsidRPr="0083590D">
        <w:rPr>
          <w:rFonts w:hAnsi="標楷體" w:hint="eastAsia"/>
          <w:color w:val="000000"/>
        </w:rPr>
        <w:t>減少1,948萬元，又113較112年度</w:t>
      </w:r>
      <w:r w:rsidR="00816CC9" w:rsidRPr="0083590D">
        <w:rPr>
          <w:rFonts w:hAnsi="標楷體" w:hint="eastAsia"/>
          <w:color w:val="000000"/>
        </w:rPr>
        <w:t>決算</w:t>
      </w:r>
      <w:r w:rsidRPr="0083590D">
        <w:rPr>
          <w:rFonts w:hAnsi="標楷體" w:hint="eastAsia"/>
          <w:color w:val="000000"/>
        </w:rPr>
        <w:t>，減少27</w:t>
      </w:r>
      <w:r w:rsidR="00816CC9" w:rsidRPr="0083590D">
        <w:rPr>
          <w:rFonts w:hAnsi="標楷體" w:hint="eastAsia"/>
          <w:color w:val="000000"/>
        </w:rPr>
        <w:t>萬</w:t>
      </w:r>
      <w:r w:rsidRPr="0083590D">
        <w:rPr>
          <w:rFonts w:hAnsi="標楷體" w:hint="eastAsia"/>
          <w:color w:val="000000"/>
        </w:rPr>
        <w:t>7</w:t>
      </w:r>
      <w:r w:rsidR="00816CC9">
        <w:rPr>
          <w:rFonts w:hAnsi="標楷體" w:hint="eastAsia"/>
          <w:color w:val="000000"/>
        </w:rPr>
        <w:t>千</w:t>
      </w:r>
      <w:r w:rsidRPr="0083590D">
        <w:rPr>
          <w:rFonts w:hAnsi="標楷體" w:hint="eastAsia"/>
          <w:color w:val="000000"/>
        </w:rPr>
        <w:t>元，收入概呈減少趨勢。另以110年度為基礎觀察，114年度</w:t>
      </w:r>
      <w:r w:rsidR="00816CC9" w:rsidRPr="0083590D">
        <w:rPr>
          <w:rFonts w:hAnsi="標楷體" w:hint="eastAsia"/>
          <w:color w:val="000000"/>
        </w:rPr>
        <w:t>預算</w:t>
      </w:r>
      <w:r w:rsidR="00816CC9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收入數僅較110年度決算增加2,260萬2千元，增幅7.05%，惟近年來用人費用(詳表1)各年度均較前一年度增加，114年度預算</w:t>
      </w:r>
      <w:r w:rsidR="001840B8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數較110年度決算增加3,092萬2千元，增幅達23.04%，逾收入成長幅度之3倍，且114年度</w:t>
      </w:r>
      <w:r w:rsidR="001840B8" w:rsidRPr="0083590D">
        <w:rPr>
          <w:rFonts w:hAnsi="標楷體" w:hint="eastAsia"/>
          <w:color w:val="000000"/>
        </w:rPr>
        <w:t>預算</w:t>
      </w:r>
      <w:r w:rsidR="001840B8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用人費用占收入比率48.0</w:t>
      </w:r>
      <w:r w:rsidR="00E14989">
        <w:rPr>
          <w:rFonts w:hAnsi="標楷體"/>
          <w:color w:val="000000"/>
        </w:rPr>
        <w:t>9</w:t>
      </w:r>
      <w:r w:rsidRPr="0083590D">
        <w:rPr>
          <w:rFonts w:hAnsi="標楷體" w:hint="eastAsia"/>
          <w:color w:val="000000"/>
        </w:rPr>
        <w:t>%創</w:t>
      </w:r>
      <w:r w:rsidR="001840B8">
        <w:rPr>
          <w:rFonts w:hAnsi="標楷體" w:hint="eastAsia"/>
          <w:color w:val="000000"/>
        </w:rPr>
        <w:t>近</w:t>
      </w:r>
      <w:r w:rsidRPr="0083590D">
        <w:rPr>
          <w:rFonts w:hAnsi="標楷體" w:hint="eastAsia"/>
          <w:color w:val="000000"/>
        </w:rPr>
        <w:t>年新高，顯示在收入未見顯著增長情況下，用人費用持續上升，恐影響該基金會</w:t>
      </w:r>
      <w:r w:rsidR="001840B8">
        <w:rPr>
          <w:rFonts w:hAnsi="標楷體" w:hint="eastAsia"/>
          <w:color w:val="000000"/>
        </w:rPr>
        <w:t>之</w:t>
      </w:r>
      <w:r w:rsidRPr="0083590D">
        <w:rPr>
          <w:rFonts w:hAnsi="標楷體" w:hint="eastAsia"/>
          <w:color w:val="000000"/>
        </w:rPr>
        <w:t>人事績效管理與財務穩健度。</w:t>
      </w:r>
    </w:p>
    <w:p w:rsidR="006B3CA9" w:rsidRPr="00610AF1" w:rsidRDefault="006B3CA9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/>
          <w:b/>
          <w:color w:val="000000"/>
        </w:rPr>
        <w:t>(</w:t>
      </w:r>
      <w:r w:rsidRPr="00610AF1">
        <w:rPr>
          <w:rFonts w:hAnsi="標楷體" w:hint="eastAsia"/>
          <w:b/>
          <w:color w:val="000000"/>
        </w:rPr>
        <w:t>二</w:t>
      </w:r>
      <w:r w:rsidRPr="00610AF1">
        <w:rPr>
          <w:rFonts w:hAnsi="標楷體"/>
          <w:b/>
          <w:color w:val="000000"/>
        </w:rPr>
        <w:t>)</w:t>
      </w:r>
      <w:r w:rsidR="00E14989" w:rsidRPr="00E14989">
        <w:rPr>
          <w:rFonts w:hAnsi="標楷體" w:hint="eastAsia"/>
          <w:b/>
          <w:color w:val="000000"/>
        </w:rPr>
        <w:t>獎金支出超法定上限，允宜確實改善以符合法規要求</w:t>
      </w:r>
    </w:p>
    <w:p w:rsidR="00E14989" w:rsidRPr="00E14989" w:rsidRDefault="00E14989" w:rsidP="00E14989">
      <w:pPr>
        <w:pStyle w:val="2"/>
        <w:ind w:left="850" w:firstLine="566"/>
        <w:rPr>
          <w:rFonts w:hAnsi="標楷體"/>
          <w:color w:val="000000"/>
        </w:rPr>
      </w:pPr>
      <w:r w:rsidRPr="00E14989">
        <w:rPr>
          <w:rFonts w:hAnsi="標楷體" w:hint="eastAsia"/>
          <w:color w:val="000000"/>
        </w:rPr>
        <w:t>依據衛生福利部主管政府捐助之財團法人監督及管理辦法第12條第規定略以，公設衛福財團法人之董事長、或執行長與該等職務之人及其他從業人員之獎金及其他給與，應於本部及所屬機關（構）員工支給項目及基準範圍內，於公設衛福財團法人之管理規範，訂定支給項目、對象、基準、個人給與之上限及其他條件，經董事會通過後，報該部核定。前項法人依其業務特性，由該部設定具體財務績效指標予以評核者，得依其績效表現，每人每年最高提撥4</w:t>
      </w:r>
      <w:r w:rsidRPr="00E14989">
        <w:rPr>
          <w:rFonts w:hAnsi="標楷體"/>
          <w:color w:val="000000"/>
        </w:rPr>
        <w:t>.4</w:t>
      </w:r>
      <w:r w:rsidRPr="00E14989">
        <w:rPr>
          <w:rFonts w:hAnsi="標楷體" w:hint="eastAsia"/>
          <w:color w:val="000000"/>
        </w:rPr>
        <w:t>個月薪給為總獎金提撥上限；未達績效目標者，按達成比率，計算提撥上限。</w:t>
      </w:r>
    </w:p>
    <w:p w:rsidR="00E14989" w:rsidRDefault="00E14989" w:rsidP="00E14989">
      <w:pPr>
        <w:pStyle w:val="2"/>
        <w:ind w:left="850" w:firstLine="566"/>
        <w:rPr>
          <w:rFonts w:hAnsi="標楷體"/>
          <w:color w:val="000000"/>
        </w:rPr>
      </w:pPr>
      <w:r w:rsidRPr="00E14989">
        <w:rPr>
          <w:rFonts w:hAnsi="標楷體" w:hint="eastAsia"/>
          <w:color w:val="000000"/>
        </w:rPr>
        <w:t>查病理發展基金會</w:t>
      </w:r>
      <w:r w:rsidRPr="00E14989">
        <w:rPr>
          <w:rFonts w:hAnsi="標楷體"/>
          <w:color w:val="000000"/>
        </w:rPr>
        <w:t>110</w:t>
      </w:r>
      <w:r w:rsidRPr="00E14989">
        <w:rPr>
          <w:rFonts w:hAnsi="標楷體" w:hint="eastAsia"/>
          <w:color w:val="000000"/>
        </w:rPr>
        <w:t>至1</w:t>
      </w:r>
      <w:r w:rsidRPr="00E14989">
        <w:rPr>
          <w:rFonts w:hAnsi="標楷體"/>
          <w:color w:val="000000"/>
        </w:rPr>
        <w:t>14</w:t>
      </w:r>
      <w:r w:rsidRPr="00E14989">
        <w:rPr>
          <w:rFonts w:hAnsi="標楷體" w:hint="eastAsia"/>
          <w:color w:val="000000"/>
        </w:rPr>
        <w:t>年度用人費用獎金之預決算數，經彙整編造如表</w:t>
      </w:r>
      <w:r w:rsidRPr="00E14989">
        <w:rPr>
          <w:rFonts w:hAnsi="標楷體"/>
          <w:color w:val="000000"/>
        </w:rPr>
        <w:t>2</w:t>
      </w:r>
      <w:r w:rsidRPr="00E14989">
        <w:rPr>
          <w:rFonts w:hAnsi="標楷體" w:hint="eastAsia"/>
          <w:color w:val="000000"/>
        </w:rPr>
        <w:t>，核有部分年度獎金支出超過法定上限。例如</w:t>
      </w:r>
      <w:r w:rsidR="001840B8">
        <w:rPr>
          <w:rFonts w:hAnsi="標楷體" w:hint="eastAsia"/>
          <w:color w:val="000000"/>
        </w:rPr>
        <w:t>：</w:t>
      </w:r>
      <w:r w:rsidRPr="00E14989">
        <w:rPr>
          <w:rFonts w:hAnsi="標楷體" w:hint="eastAsia"/>
          <w:color w:val="000000"/>
        </w:rPr>
        <w:t>1</w:t>
      </w:r>
      <w:r w:rsidRPr="00E14989">
        <w:rPr>
          <w:rFonts w:hAnsi="標楷體"/>
          <w:color w:val="000000"/>
        </w:rPr>
        <w:t>11</w:t>
      </w:r>
      <w:r w:rsidRPr="00E14989">
        <w:rPr>
          <w:rFonts w:hAnsi="標楷體" w:hint="eastAsia"/>
          <w:color w:val="000000"/>
        </w:rPr>
        <w:t>年度</w:t>
      </w:r>
      <w:r w:rsidR="001840B8">
        <w:rPr>
          <w:rFonts w:hAnsi="標楷體" w:hint="eastAsia"/>
          <w:color w:val="000000"/>
        </w:rPr>
        <w:t>決算</w:t>
      </w:r>
      <w:r w:rsidRPr="00E14989">
        <w:rPr>
          <w:rFonts w:hAnsi="標楷體" w:hint="eastAsia"/>
          <w:color w:val="000000"/>
        </w:rPr>
        <w:t>獎金</w:t>
      </w:r>
      <w:r w:rsidRPr="00E14989">
        <w:rPr>
          <w:rFonts w:hAnsi="標楷體"/>
          <w:color w:val="000000"/>
        </w:rPr>
        <w:t>超出</w:t>
      </w:r>
      <w:r w:rsidRPr="00E14989">
        <w:rPr>
          <w:rFonts w:hAnsi="標楷體" w:hint="eastAsia"/>
          <w:color w:val="000000"/>
        </w:rPr>
        <w:t>4</w:t>
      </w:r>
      <w:r w:rsidRPr="00E14989">
        <w:rPr>
          <w:rFonts w:hAnsi="標楷體"/>
          <w:color w:val="000000"/>
        </w:rPr>
        <w:t>.4</w:t>
      </w:r>
      <w:r w:rsidRPr="00E14989">
        <w:rPr>
          <w:rFonts w:hAnsi="標楷體" w:hint="eastAsia"/>
          <w:color w:val="000000"/>
        </w:rPr>
        <w:t>個月薪給標準2</w:t>
      </w:r>
      <w:r w:rsidR="001840B8">
        <w:rPr>
          <w:rFonts w:hAnsi="標楷體" w:hint="eastAsia"/>
          <w:color w:val="000000"/>
        </w:rPr>
        <w:t>萬</w:t>
      </w:r>
      <w:r w:rsidRPr="00E14989">
        <w:rPr>
          <w:rFonts w:hAnsi="標楷體"/>
          <w:color w:val="000000"/>
        </w:rPr>
        <w:t>7</w:t>
      </w:r>
      <w:r w:rsidRPr="00E14989">
        <w:rPr>
          <w:rFonts w:hAnsi="標楷體" w:hint="eastAsia"/>
          <w:color w:val="000000"/>
        </w:rPr>
        <w:t>千元，1</w:t>
      </w:r>
      <w:r w:rsidRPr="00E14989">
        <w:rPr>
          <w:rFonts w:hAnsi="標楷體"/>
          <w:color w:val="000000"/>
        </w:rPr>
        <w:t>14</w:t>
      </w:r>
      <w:r w:rsidRPr="00E14989">
        <w:rPr>
          <w:rFonts w:hAnsi="標楷體" w:hint="eastAsia"/>
          <w:color w:val="000000"/>
        </w:rPr>
        <w:t>年度</w:t>
      </w:r>
      <w:r w:rsidR="001840B8">
        <w:rPr>
          <w:rFonts w:hAnsi="標楷體" w:hint="eastAsia"/>
          <w:color w:val="000000"/>
        </w:rPr>
        <w:t>預算案則超</w:t>
      </w:r>
      <w:r w:rsidRPr="00E14989">
        <w:rPr>
          <w:rFonts w:hAnsi="標楷體" w:hint="eastAsia"/>
          <w:color w:val="000000"/>
        </w:rPr>
        <w:t>逾</w:t>
      </w:r>
      <w:r w:rsidRPr="00E14989">
        <w:rPr>
          <w:rFonts w:hAnsi="標楷體"/>
          <w:color w:val="000000"/>
        </w:rPr>
        <w:t>42</w:t>
      </w:r>
      <w:r w:rsidR="001840B8">
        <w:rPr>
          <w:rFonts w:hAnsi="標楷體" w:hint="eastAsia"/>
          <w:color w:val="000000"/>
        </w:rPr>
        <w:t>萬</w:t>
      </w:r>
      <w:r w:rsidRPr="00E14989">
        <w:rPr>
          <w:rFonts w:hAnsi="標楷體" w:hint="eastAsia"/>
          <w:color w:val="000000"/>
        </w:rPr>
        <w:t>元，</w:t>
      </w:r>
      <w:r w:rsidRPr="00E14989">
        <w:rPr>
          <w:rFonts w:hAnsi="標楷體"/>
          <w:color w:val="000000"/>
        </w:rPr>
        <w:t>顯示獎金支出控管仍有不足。</w:t>
      </w:r>
      <w:r w:rsidRPr="00E14989">
        <w:rPr>
          <w:rFonts w:hAnsi="標楷體" w:hint="eastAsia"/>
          <w:color w:val="000000"/>
        </w:rPr>
        <w:t>爰往後編列預算或核列支出</w:t>
      </w:r>
      <w:r w:rsidRPr="00E14989">
        <w:rPr>
          <w:rFonts w:hAnsi="標楷體"/>
          <w:color w:val="000000"/>
        </w:rPr>
        <w:t>時</w:t>
      </w:r>
      <w:r w:rsidRPr="00E14989">
        <w:rPr>
          <w:rFonts w:hAnsi="標楷體" w:hint="eastAsia"/>
          <w:color w:val="000000"/>
        </w:rPr>
        <w:t>，允宜確實依主管機關法規辦理</w:t>
      </w:r>
      <w:r w:rsidRPr="00E14989">
        <w:rPr>
          <w:rFonts w:hAnsi="標楷體"/>
          <w:color w:val="000000"/>
        </w:rPr>
        <w:t>，以維持財務透明與合規性。</w:t>
      </w:r>
    </w:p>
    <w:p w:rsidR="00E14989" w:rsidRPr="006C4045" w:rsidRDefault="00E14989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  <w:r w:rsidRPr="006C4045">
        <w:rPr>
          <w:rFonts w:hAnsi="標楷體" w:hint="eastAsia"/>
          <w:b/>
          <w:sz w:val="28"/>
        </w:rPr>
        <w:t>表1</w:t>
      </w:r>
      <w:r w:rsidRPr="006C4045">
        <w:rPr>
          <w:rFonts w:hAnsi="標楷體"/>
          <w:b/>
          <w:sz w:val="28"/>
        </w:rPr>
        <w:t xml:space="preserve"> </w:t>
      </w:r>
      <w:r w:rsidRPr="006C4045">
        <w:rPr>
          <w:rFonts w:hAnsi="標楷體" w:hint="eastAsia"/>
          <w:b/>
          <w:sz w:val="28"/>
        </w:rPr>
        <w:t>病理發展基金會1</w:t>
      </w:r>
      <w:r w:rsidRPr="006C4045">
        <w:rPr>
          <w:rFonts w:hAnsi="標楷體"/>
          <w:b/>
          <w:sz w:val="28"/>
        </w:rPr>
        <w:t>10</w:t>
      </w:r>
      <w:r w:rsidRPr="006C4045">
        <w:rPr>
          <w:rFonts w:hAnsi="標楷體" w:hint="eastAsia"/>
          <w:b/>
          <w:sz w:val="28"/>
        </w:rPr>
        <w:t>至1</w:t>
      </w:r>
      <w:r w:rsidRPr="006C4045">
        <w:rPr>
          <w:rFonts w:hAnsi="標楷體"/>
          <w:b/>
          <w:sz w:val="28"/>
        </w:rPr>
        <w:t>14</w:t>
      </w:r>
      <w:r w:rsidRPr="006C4045">
        <w:rPr>
          <w:rFonts w:hAnsi="標楷體" w:hint="eastAsia"/>
          <w:b/>
          <w:sz w:val="28"/>
        </w:rPr>
        <w:t xml:space="preserve">年度用人費用及收入概況表               </w:t>
      </w:r>
    </w:p>
    <w:p w:rsidR="00E14989" w:rsidRPr="006C4045" w:rsidRDefault="00E14989" w:rsidP="00FF4832">
      <w:pPr>
        <w:pStyle w:val="142"/>
        <w:snapToGrid w:val="0"/>
        <w:spacing w:beforeLines="20" w:before="100" w:line="240" w:lineRule="auto"/>
        <w:ind w:leftChars="350" w:left="1903" w:rightChars="49" w:right="139" w:hangingChars="375" w:hanging="912"/>
        <w:jc w:val="right"/>
        <w:rPr>
          <w:rFonts w:hAnsi="標楷體"/>
        </w:rPr>
      </w:pPr>
      <w:r w:rsidRPr="006C4045">
        <w:rPr>
          <w:rFonts w:hAnsi="標楷體" w:hint="eastAsia"/>
        </w:rPr>
        <w:t>單位：新</w:t>
      </w:r>
      <w:r w:rsidR="001840B8">
        <w:rPr>
          <w:rFonts w:hAnsi="標楷體" w:hint="eastAsia"/>
        </w:rPr>
        <w:t>臺</w:t>
      </w:r>
      <w:r w:rsidRPr="006C4045">
        <w:rPr>
          <w:rFonts w:hAnsi="標楷體" w:hint="eastAsia"/>
        </w:rPr>
        <w:t>幣千元</w:t>
      </w:r>
      <w:r w:rsidR="001840B8">
        <w:rPr>
          <w:rFonts w:hAnsi="標楷體" w:hint="eastAsia"/>
        </w:rPr>
        <w:t>；</w:t>
      </w:r>
      <w:r w:rsidR="001840B8" w:rsidRPr="00E14989">
        <w:rPr>
          <w:rFonts w:hAnsi="標楷體" w:hint="eastAsia"/>
          <w:color w:val="000000"/>
        </w:rPr>
        <w:t>%</w:t>
      </w:r>
    </w:p>
    <w:tbl>
      <w:tblPr>
        <w:tblW w:w="0" w:type="auto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03"/>
        <w:gridCol w:w="1706"/>
        <w:gridCol w:w="1706"/>
        <w:gridCol w:w="2762"/>
      </w:tblGrid>
      <w:tr w:rsidR="00E14989" w:rsidRPr="006C4045" w:rsidTr="00FF4832">
        <w:trPr>
          <w:trHeight w:val="20"/>
          <w:tblHeader/>
        </w:trPr>
        <w:tc>
          <w:tcPr>
            <w:tcW w:w="1603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年度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用人費用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收入</w:t>
            </w:r>
          </w:p>
        </w:tc>
        <w:tc>
          <w:tcPr>
            <w:tcW w:w="2762" w:type="dxa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用人費用占收入比率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10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134,186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320,737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41.84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11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141,391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342,213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41.32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12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148,026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363,096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40.77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13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155,268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362,819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42.79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14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165,108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343,339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48.09</w:t>
            </w:r>
          </w:p>
        </w:tc>
      </w:tr>
    </w:tbl>
    <w:p w:rsidR="00E14989" w:rsidRPr="006C4045" w:rsidRDefault="00E14989" w:rsidP="005F477B">
      <w:pPr>
        <w:pStyle w:val="142"/>
        <w:ind w:leftChars="298" w:left="2035" w:hanging="1191"/>
        <w:jc w:val="both"/>
        <w:rPr>
          <w:rFonts w:hAnsi="標楷體"/>
        </w:rPr>
      </w:pPr>
      <w:r w:rsidRPr="006C4045">
        <w:rPr>
          <w:rFonts w:hAnsi="標楷體"/>
          <w:snapToGrid/>
          <w:szCs w:val="24"/>
        </w:rPr>
        <w:t>說</w:t>
      </w:r>
      <w:r w:rsidRPr="006C4045">
        <w:rPr>
          <w:rFonts w:hAnsi="標楷體" w:hint="eastAsia"/>
          <w:snapToGrid/>
          <w:szCs w:val="24"/>
        </w:rPr>
        <w:t xml:space="preserve"> </w:t>
      </w:r>
      <w:r w:rsidRPr="006C4045">
        <w:rPr>
          <w:rFonts w:hAnsi="標楷體"/>
          <w:snapToGrid/>
          <w:szCs w:val="24"/>
        </w:rPr>
        <w:t xml:space="preserve">   明：</w:t>
      </w:r>
      <w:r w:rsidRPr="006C4045">
        <w:rPr>
          <w:rFonts w:hAnsi="標楷體" w:hint="eastAsia"/>
        </w:rPr>
        <w:t>1</w:t>
      </w:r>
      <w:r w:rsidRPr="006C4045">
        <w:rPr>
          <w:rFonts w:hAnsi="標楷體"/>
        </w:rPr>
        <w:t>10</w:t>
      </w:r>
      <w:r w:rsidRPr="006C4045">
        <w:rPr>
          <w:rFonts w:hAnsi="標楷體" w:hint="eastAsia"/>
        </w:rPr>
        <w:t>至</w:t>
      </w:r>
      <w:r w:rsidR="005F477B" w:rsidRPr="006C4045">
        <w:rPr>
          <w:rFonts w:hAnsi="標楷體"/>
          <w:szCs w:val="24"/>
        </w:rPr>
        <w:t>11</w:t>
      </w:r>
      <w:r w:rsidR="005F477B">
        <w:rPr>
          <w:rFonts w:hAnsi="標楷體"/>
          <w:szCs w:val="24"/>
        </w:rPr>
        <w:t>2</w:t>
      </w:r>
      <w:r w:rsidR="005F477B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11</w:t>
      </w:r>
      <w:r w:rsidRPr="006C4045">
        <w:rPr>
          <w:rFonts w:hAnsi="標楷體"/>
        </w:rPr>
        <w:t>4</w:t>
      </w:r>
      <w:r w:rsidRPr="006C4045">
        <w:rPr>
          <w:rFonts w:hAnsi="標楷體" w:hint="eastAsia"/>
        </w:rPr>
        <w:t>年度為預算案數。</w:t>
      </w:r>
    </w:p>
    <w:p w:rsidR="00E14989" w:rsidRPr="006C4045" w:rsidRDefault="00E14989" w:rsidP="00E14989">
      <w:pPr>
        <w:pStyle w:val="142"/>
        <w:ind w:leftChars="298" w:left="1411" w:hanging="567"/>
        <w:rPr>
          <w:rFonts w:hAnsi="標楷體"/>
          <w:snapToGrid/>
          <w:color w:val="000000"/>
        </w:rPr>
      </w:pPr>
      <w:r w:rsidRPr="006C4045">
        <w:rPr>
          <w:rFonts w:hAnsi="標楷體" w:hint="eastAsia"/>
        </w:rPr>
        <w:t>資料來源</w:t>
      </w:r>
      <w:r w:rsidRPr="006C4045">
        <w:rPr>
          <w:rFonts w:hAnsi="標楷體" w:hint="eastAsia"/>
          <w:sz w:val="22"/>
          <w:szCs w:val="22"/>
        </w:rPr>
        <w:t>：</w:t>
      </w:r>
      <w:r w:rsidRPr="006C4045">
        <w:rPr>
          <w:rFonts w:hAnsi="標楷體" w:hint="eastAsia"/>
        </w:rPr>
        <w:t>病理發展基金會各年度預、決算書。</w:t>
      </w:r>
      <w:r w:rsidRPr="00E14989">
        <w:rPr>
          <w:rFonts w:hAnsi="標楷體"/>
          <w:color w:val="000000"/>
        </w:rPr>
        <w:t xml:space="preserve"> </w:t>
      </w:r>
    </w:p>
    <w:p w:rsidR="00457977" w:rsidRDefault="00457977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</w:p>
    <w:p w:rsidR="00E14989" w:rsidRPr="006C4045" w:rsidRDefault="00E14989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  <w:r w:rsidRPr="006C4045">
        <w:rPr>
          <w:rFonts w:hAnsi="標楷體" w:hint="eastAsia"/>
          <w:b/>
          <w:sz w:val="28"/>
        </w:rPr>
        <w:t>表</w:t>
      </w:r>
      <w:r w:rsidRPr="006C4045">
        <w:rPr>
          <w:rFonts w:hAnsi="標楷體"/>
          <w:b/>
          <w:sz w:val="28"/>
        </w:rPr>
        <w:t xml:space="preserve">2 </w:t>
      </w:r>
      <w:r w:rsidRPr="006C4045">
        <w:rPr>
          <w:rFonts w:hAnsi="標楷體" w:hint="eastAsia"/>
          <w:b/>
          <w:sz w:val="28"/>
        </w:rPr>
        <w:t>病理發展基金會1</w:t>
      </w:r>
      <w:r w:rsidRPr="006C4045">
        <w:rPr>
          <w:rFonts w:hAnsi="標楷體"/>
          <w:b/>
          <w:sz w:val="28"/>
        </w:rPr>
        <w:t>10</w:t>
      </w:r>
      <w:r w:rsidRPr="006C4045">
        <w:rPr>
          <w:rFonts w:hAnsi="標楷體" w:hint="eastAsia"/>
          <w:b/>
          <w:sz w:val="28"/>
        </w:rPr>
        <w:t>至1</w:t>
      </w:r>
      <w:r w:rsidRPr="006C4045">
        <w:rPr>
          <w:rFonts w:hAnsi="標楷體"/>
          <w:b/>
          <w:sz w:val="28"/>
        </w:rPr>
        <w:t>14</w:t>
      </w:r>
      <w:r w:rsidRPr="006C4045">
        <w:rPr>
          <w:rFonts w:hAnsi="標楷體" w:hint="eastAsia"/>
          <w:b/>
          <w:sz w:val="28"/>
        </w:rPr>
        <w:t xml:space="preserve">年度薪資及獎金費用概況表                    </w:t>
      </w:r>
    </w:p>
    <w:p w:rsidR="00E14989" w:rsidRPr="00E14989" w:rsidRDefault="00E14989" w:rsidP="00E14989">
      <w:pPr>
        <w:pStyle w:val="142"/>
        <w:snapToGrid w:val="0"/>
        <w:spacing w:beforeLines="20" w:before="100" w:line="240" w:lineRule="auto"/>
        <w:ind w:leftChars="350" w:left="1903" w:hangingChars="375" w:hanging="912"/>
        <w:jc w:val="right"/>
        <w:rPr>
          <w:rFonts w:hAnsi="標楷體"/>
          <w:color w:val="000000"/>
          <w:szCs w:val="24"/>
        </w:rPr>
      </w:pPr>
      <w:r w:rsidRPr="00E14989">
        <w:rPr>
          <w:rFonts w:hAnsi="標楷體"/>
          <w:color w:val="000000"/>
          <w:szCs w:val="24"/>
        </w:rPr>
        <w:t>單位：新</w:t>
      </w:r>
      <w:r w:rsidR="001840B8">
        <w:rPr>
          <w:rFonts w:hAnsi="標楷體" w:hint="eastAsia"/>
        </w:rPr>
        <w:t>臺</w:t>
      </w:r>
      <w:r w:rsidRPr="00E14989">
        <w:rPr>
          <w:rFonts w:hAnsi="標楷體"/>
          <w:color w:val="000000"/>
          <w:szCs w:val="24"/>
        </w:rPr>
        <w:t>幣千元</w:t>
      </w:r>
    </w:p>
    <w:tbl>
      <w:tblPr>
        <w:tblW w:w="7797" w:type="dxa"/>
        <w:tblInd w:w="83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959"/>
        <w:gridCol w:w="1026"/>
        <w:gridCol w:w="1124"/>
        <w:gridCol w:w="2287"/>
        <w:gridCol w:w="1409"/>
      </w:tblGrid>
      <w:tr w:rsidR="00E14989" w:rsidRPr="006C4045" w:rsidTr="001B0AF1">
        <w:trPr>
          <w:trHeight w:val="355"/>
          <w:tblHeader/>
        </w:trPr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310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預決算金額</w:t>
            </w:r>
          </w:p>
        </w:tc>
        <w:tc>
          <w:tcPr>
            <w:tcW w:w="2287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依規定</w:t>
            </w: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獎金4.4個月薪</w:t>
            </w: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給</w:t>
            </w: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上限</w:t>
            </w: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標準</w:t>
            </w:r>
            <w:r w:rsidRPr="00E14989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(D)=[(A)+(B)]/12*4.4</w:t>
            </w:r>
          </w:p>
        </w:tc>
        <w:tc>
          <w:tcPr>
            <w:tcW w:w="1409" w:type="dxa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超出規定標準之獎金(C)-(D)</w:t>
            </w:r>
          </w:p>
        </w:tc>
      </w:tr>
      <w:tr w:rsidR="00E14989" w:rsidRPr="006C4045" w:rsidTr="001B0AF1">
        <w:trPr>
          <w:trHeight w:val="355"/>
          <w:tblHeader/>
        </w:trPr>
        <w:tc>
          <w:tcPr>
            <w:tcW w:w="992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薪資(A)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津貼(B)</w:t>
            </w:r>
          </w:p>
        </w:tc>
        <w:tc>
          <w:tcPr>
            <w:tcW w:w="11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獎金(C)</w:t>
            </w:r>
          </w:p>
        </w:tc>
        <w:tc>
          <w:tcPr>
            <w:tcW w:w="2287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60,308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7,981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24,709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25,039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63,481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8,035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26,249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26,222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27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65,669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8,157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26,893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27,069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1,103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8,3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97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28,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768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29,150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  <w:highlight w:val="yellow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74,168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8,465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30,719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30,299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420</w:t>
            </w:r>
          </w:p>
        </w:tc>
      </w:tr>
    </w:tbl>
    <w:p w:rsidR="00E14989" w:rsidRPr="00E14989" w:rsidRDefault="00E14989" w:rsidP="00E14989">
      <w:pPr>
        <w:pStyle w:val="142"/>
        <w:ind w:leftChars="298" w:left="1411" w:hanging="567"/>
        <w:jc w:val="both"/>
        <w:rPr>
          <w:rFonts w:hAnsi="標楷體"/>
          <w:snapToGrid/>
          <w:color w:val="000000"/>
          <w:szCs w:val="24"/>
        </w:rPr>
      </w:pPr>
      <w:r w:rsidRPr="006C4045">
        <w:rPr>
          <w:rFonts w:hAnsi="標楷體"/>
          <w:snapToGrid/>
          <w:szCs w:val="24"/>
        </w:rPr>
        <w:t>說</w:t>
      </w:r>
      <w:r w:rsidRPr="006C4045">
        <w:rPr>
          <w:rFonts w:hAnsi="標楷體" w:hint="eastAsia"/>
          <w:snapToGrid/>
          <w:szCs w:val="24"/>
        </w:rPr>
        <w:t xml:space="preserve"> </w:t>
      </w:r>
      <w:r w:rsidRPr="006C4045">
        <w:rPr>
          <w:rFonts w:hAnsi="標楷體"/>
          <w:snapToGrid/>
          <w:szCs w:val="24"/>
        </w:rPr>
        <w:t xml:space="preserve">   明：</w:t>
      </w:r>
      <w:r w:rsidRPr="006C4045">
        <w:rPr>
          <w:rFonts w:hAnsi="標楷體"/>
        </w:rPr>
        <w:t>1.</w:t>
      </w:r>
      <w:r w:rsidRPr="00E14989">
        <w:rPr>
          <w:rFonts w:hAnsi="標楷體" w:hint="eastAsia"/>
          <w:snapToGrid/>
          <w:color w:val="000000"/>
          <w:szCs w:val="24"/>
        </w:rPr>
        <w:t>獎金(D)=年終獎金+考核獎金+獎勵金</w:t>
      </w:r>
      <w:r w:rsidRPr="006C4045">
        <w:rPr>
          <w:rFonts w:hAnsi="標楷體" w:hint="eastAsia"/>
        </w:rPr>
        <w:t>。</w:t>
      </w:r>
    </w:p>
    <w:p w:rsidR="00E14989" w:rsidRPr="006C4045" w:rsidRDefault="00E14989" w:rsidP="005F477B">
      <w:pPr>
        <w:pStyle w:val="142"/>
        <w:ind w:leftChars="730" w:left="2294" w:hanging="227"/>
        <w:rPr>
          <w:rFonts w:hAnsi="標楷體"/>
        </w:rPr>
      </w:pPr>
      <w:r w:rsidRPr="00E14989">
        <w:rPr>
          <w:rFonts w:hAnsi="標楷體" w:hint="eastAsia"/>
          <w:color w:val="000000"/>
          <w:szCs w:val="24"/>
        </w:rPr>
        <w:t>2</w:t>
      </w:r>
      <w:r w:rsidRPr="00E14989">
        <w:rPr>
          <w:rFonts w:hAnsi="標楷體"/>
          <w:color w:val="000000"/>
          <w:szCs w:val="24"/>
        </w:rPr>
        <w:t>.</w:t>
      </w:r>
      <w:r w:rsidRPr="006C4045">
        <w:rPr>
          <w:rFonts w:hAnsi="標楷體" w:hint="eastAsia"/>
        </w:rPr>
        <w:t>1</w:t>
      </w:r>
      <w:r w:rsidRPr="006C4045">
        <w:rPr>
          <w:rFonts w:hAnsi="標楷體"/>
        </w:rPr>
        <w:t>10</w:t>
      </w:r>
      <w:r w:rsidRPr="006C4045">
        <w:rPr>
          <w:rFonts w:hAnsi="標楷體" w:hint="eastAsia"/>
        </w:rPr>
        <w:t>至</w:t>
      </w:r>
      <w:r w:rsidR="005F477B" w:rsidRPr="006C4045">
        <w:rPr>
          <w:rFonts w:hAnsi="標楷體"/>
          <w:szCs w:val="24"/>
        </w:rPr>
        <w:t>11</w:t>
      </w:r>
      <w:r w:rsidR="005F477B">
        <w:rPr>
          <w:rFonts w:hAnsi="標楷體"/>
          <w:szCs w:val="24"/>
        </w:rPr>
        <w:t>2</w:t>
      </w:r>
      <w:r w:rsidR="005F477B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11</w:t>
      </w:r>
      <w:r w:rsidRPr="006C4045">
        <w:rPr>
          <w:rFonts w:hAnsi="標楷體"/>
        </w:rPr>
        <w:t>4</w:t>
      </w:r>
      <w:r w:rsidRPr="006C4045">
        <w:rPr>
          <w:rFonts w:hAnsi="標楷體" w:hint="eastAsia"/>
        </w:rPr>
        <w:t>年度為預算案數。</w:t>
      </w:r>
    </w:p>
    <w:p w:rsidR="00E14989" w:rsidRDefault="00E14989" w:rsidP="00E14989">
      <w:pPr>
        <w:pStyle w:val="142"/>
        <w:ind w:leftChars="298" w:left="1411" w:hanging="567"/>
        <w:jc w:val="both"/>
        <w:rPr>
          <w:rFonts w:hAnsi="標楷體"/>
          <w:color w:val="000000"/>
        </w:rPr>
      </w:pPr>
      <w:r w:rsidRPr="00E14989">
        <w:rPr>
          <w:rFonts w:hAnsi="標楷體" w:hint="eastAsia"/>
          <w:snapToGrid/>
          <w:szCs w:val="24"/>
        </w:rPr>
        <w:t>資料</w:t>
      </w:r>
      <w:r w:rsidRPr="006C4045">
        <w:rPr>
          <w:rFonts w:hAnsi="標楷體" w:hint="eastAsia"/>
        </w:rPr>
        <w:t>來源</w:t>
      </w:r>
      <w:r w:rsidRPr="006C4045">
        <w:rPr>
          <w:rFonts w:hAnsi="標楷體" w:hint="eastAsia"/>
          <w:sz w:val="22"/>
          <w:szCs w:val="22"/>
        </w:rPr>
        <w:t>：</w:t>
      </w:r>
      <w:r w:rsidRPr="006C4045">
        <w:rPr>
          <w:rFonts w:hAnsi="標楷體" w:hint="eastAsia"/>
        </w:rPr>
        <w:t>病理發展基金會各年度預、決算書</w:t>
      </w:r>
      <w:r w:rsidR="00625867" w:rsidRPr="006C4045">
        <w:rPr>
          <w:rFonts w:hAnsi="標楷體" w:hint="eastAsia"/>
        </w:rPr>
        <w:t>。</w:t>
      </w:r>
    </w:p>
    <w:p w:rsidR="00BB691A" w:rsidRPr="00610AF1" w:rsidRDefault="006B3CA9" w:rsidP="00E14989">
      <w:pPr>
        <w:ind w:left="566" w:firstLine="566"/>
        <w:rPr>
          <w:rFonts w:hAnsi="標楷體"/>
          <w:color w:val="000000"/>
        </w:rPr>
      </w:pPr>
      <w:r w:rsidRPr="00610AF1">
        <w:rPr>
          <w:rFonts w:hAnsi="標楷體" w:hint="eastAsia"/>
        </w:rPr>
        <w:t>綜上，病理基金會用人費用自</w:t>
      </w:r>
      <w:r w:rsidR="00F16789">
        <w:rPr>
          <w:rFonts w:hAnsi="標楷體"/>
        </w:rPr>
        <w:t>1</w:t>
      </w:r>
      <w:r w:rsidR="00E14989">
        <w:rPr>
          <w:rFonts w:hAnsi="標楷體"/>
        </w:rPr>
        <w:t>10</w:t>
      </w:r>
      <w:r w:rsidRPr="00610AF1">
        <w:rPr>
          <w:rFonts w:hAnsi="標楷體" w:hint="eastAsia"/>
        </w:rPr>
        <w:t>年度以來均概呈上升趨勢</w:t>
      </w:r>
      <w:r w:rsidRPr="00610AF1">
        <w:rPr>
          <w:rFonts w:hAnsi="標楷體"/>
        </w:rPr>
        <w:t>，</w:t>
      </w:r>
      <w:r w:rsidR="00E14989" w:rsidRPr="00E14989">
        <w:rPr>
          <w:rFonts w:hAnsi="標楷體" w:hint="eastAsia"/>
        </w:rPr>
        <w:t>且114年度</w:t>
      </w:r>
      <w:r w:rsidR="001840B8">
        <w:rPr>
          <w:rFonts w:hAnsi="標楷體" w:hint="eastAsia"/>
        </w:rPr>
        <w:t>預算案</w:t>
      </w:r>
      <w:r w:rsidR="00E14989" w:rsidRPr="00E14989">
        <w:rPr>
          <w:rFonts w:hAnsi="標楷體" w:hint="eastAsia"/>
        </w:rPr>
        <w:t>用人費用占收入比率創</w:t>
      </w:r>
      <w:r w:rsidR="001840B8">
        <w:rPr>
          <w:rFonts w:hAnsi="標楷體" w:hint="eastAsia"/>
        </w:rPr>
        <w:t>近</w:t>
      </w:r>
      <w:r w:rsidR="00E14989" w:rsidRPr="00E14989">
        <w:rPr>
          <w:rFonts w:hAnsi="標楷體" w:hint="eastAsia"/>
        </w:rPr>
        <w:t>年新高，</w:t>
      </w:r>
      <w:r w:rsidR="00E14989">
        <w:rPr>
          <w:rFonts w:hAnsi="標楷體" w:hint="eastAsia"/>
        </w:rPr>
        <w:t>其中</w:t>
      </w:r>
      <w:r w:rsidR="00E14989" w:rsidRPr="00E14989">
        <w:rPr>
          <w:rFonts w:hAnsi="標楷體" w:hint="eastAsia"/>
          <w:color w:val="000000"/>
        </w:rPr>
        <w:t>核有部分年度獎金支出超過法定上限</w:t>
      </w:r>
      <w:r w:rsidR="00F16789">
        <w:rPr>
          <w:rFonts w:hAnsi="標楷體" w:hint="eastAsia"/>
          <w:color w:val="000000"/>
        </w:rPr>
        <w:t>，</w:t>
      </w:r>
      <w:r w:rsidR="006962C9" w:rsidRPr="00610AF1">
        <w:rPr>
          <w:rFonts w:hAnsi="標楷體" w:hint="eastAsia"/>
        </w:rPr>
        <w:t>允宜持續有效運</w:t>
      </w:r>
      <w:r w:rsidRPr="00610AF1">
        <w:rPr>
          <w:rFonts w:hAnsi="標楷體" w:hint="eastAsia"/>
        </w:rPr>
        <w:t>用人力，以撙節用人費用，</w:t>
      </w:r>
      <w:r w:rsidR="00E14989">
        <w:rPr>
          <w:rFonts w:hAnsi="標楷體" w:hint="eastAsia"/>
        </w:rPr>
        <w:t>並</w:t>
      </w:r>
      <w:r w:rsidR="00E14989" w:rsidRPr="00E14989">
        <w:rPr>
          <w:rFonts w:hAnsi="標楷體" w:hint="eastAsia"/>
        </w:rPr>
        <w:t>維持財務</w:t>
      </w:r>
      <w:r w:rsidR="003066C2">
        <w:rPr>
          <w:rFonts w:hAnsi="標楷體" w:hint="eastAsia"/>
        </w:rPr>
        <w:t>之</w:t>
      </w:r>
      <w:r w:rsidR="00E14989" w:rsidRPr="00E14989">
        <w:rPr>
          <w:rFonts w:hAnsi="標楷體" w:hint="eastAsia"/>
        </w:rPr>
        <w:t>合規性</w:t>
      </w:r>
      <w:r w:rsidR="00E14989" w:rsidRPr="00610AF1">
        <w:rPr>
          <w:rFonts w:hAnsi="標楷體" w:hint="eastAsia"/>
        </w:rPr>
        <w:t>，</w:t>
      </w:r>
      <w:r w:rsidR="003066C2">
        <w:rPr>
          <w:rFonts w:hAnsi="標楷體" w:hint="eastAsia"/>
        </w:rPr>
        <w:t>以</w:t>
      </w:r>
      <w:r w:rsidRPr="00610AF1">
        <w:rPr>
          <w:rFonts w:hAnsi="標楷體"/>
        </w:rPr>
        <w:t>確保</w:t>
      </w:r>
      <w:r w:rsidRPr="00610AF1">
        <w:rPr>
          <w:rFonts w:hAnsi="標楷體" w:hint="eastAsia"/>
        </w:rPr>
        <w:t>基金會</w:t>
      </w:r>
      <w:r w:rsidRPr="00610AF1">
        <w:rPr>
          <w:rFonts w:hAnsi="標楷體"/>
        </w:rPr>
        <w:t>正常運作及健全發展</w:t>
      </w:r>
      <w:r w:rsidRPr="00610AF1">
        <w:rPr>
          <w:rFonts w:hAnsi="標楷體" w:hint="eastAsia"/>
        </w:rPr>
        <w:t>。</w:t>
      </w:r>
    </w:p>
    <w:p w:rsidR="00D82FA4" w:rsidRPr="00610AF1" w:rsidRDefault="00D82FA4" w:rsidP="00167FD4">
      <w:pPr>
        <w:ind w:left="566" w:firstLine="566"/>
        <w:rPr>
          <w:rFonts w:hAnsi="標楷體"/>
          <w:color w:val="000000"/>
        </w:rPr>
      </w:pPr>
    </w:p>
    <w:p w:rsidR="00BB691A" w:rsidRPr="00610AF1" w:rsidRDefault="00BB691A" w:rsidP="00BB691A">
      <w:pPr>
        <w:pStyle w:val="14"/>
        <w:ind w:left="454" w:hangingChars="160" w:hanging="454"/>
        <w:rPr>
          <w:rFonts w:hAnsi="標楷體"/>
          <w:color w:val="000000"/>
        </w:rPr>
      </w:pPr>
      <w:bookmarkStart w:id="7" w:name="_Toc115337438"/>
      <w:bookmarkStart w:id="8" w:name="_Toc195626530"/>
      <w:r w:rsidRPr="00610AF1">
        <w:rPr>
          <w:rFonts w:hAnsi="標楷體" w:hint="eastAsia"/>
          <w:color w:val="000000"/>
        </w:rPr>
        <w:t>四、</w:t>
      </w:r>
      <w:bookmarkEnd w:id="7"/>
      <w:r w:rsidR="00E14989" w:rsidRPr="00E14989">
        <w:rPr>
          <w:rFonts w:hAnsi="標楷體" w:hint="eastAsia"/>
          <w:color w:val="000000"/>
        </w:rPr>
        <w:t>近年醫療社會服務費用決算</w:t>
      </w:r>
      <w:r w:rsidR="003C59C4">
        <w:rPr>
          <w:rFonts w:hAnsi="標楷體" w:hint="eastAsia"/>
          <w:color w:val="000000"/>
        </w:rPr>
        <w:t>超支比不低</w:t>
      </w:r>
      <w:r w:rsidR="00E14989" w:rsidRPr="00E14989">
        <w:rPr>
          <w:rFonts w:hAnsi="標楷體" w:hint="eastAsia"/>
          <w:color w:val="000000"/>
        </w:rPr>
        <w:t>，允宜定期檢討預算執行情形並加強控管</w:t>
      </w:r>
      <w:bookmarkEnd w:id="8"/>
    </w:p>
    <w:p w:rsidR="00BB691A" w:rsidRPr="00610AF1" w:rsidRDefault="004345F8" w:rsidP="002D76A7">
      <w:pPr>
        <w:ind w:left="566" w:firstLine="566"/>
        <w:rPr>
          <w:rFonts w:hAnsi="標楷體"/>
          <w:color w:val="000000"/>
        </w:rPr>
      </w:pPr>
      <w:r w:rsidRPr="004345F8">
        <w:rPr>
          <w:rFonts w:hAnsi="標楷體" w:hint="eastAsia"/>
          <w:color w:val="000000"/>
        </w:rPr>
        <w:t>病理基金會11</w:t>
      </w:r>
      <w:r w:rsidRPr="004345F8">
        <w:rPr>
          <w:rFonts w:hAnsi="標楷體"/>
          <w:color w:val="000000"/>
        </w:rPr>
        <w:t>4</w:t>
      </w:r>
      <w:r w:rsidRPr="004345F8">
        <w:rPr>
          <w:rFonts w:hAnsi="標楷體" w:hint="eastAsia"/>
          <w:color w:val="000000"/>
        </w:rPr>
        <w:t>年度預算案編列社會醫療服務費用245萬元，與11</w:t>
      </w:r>
      <w:r w:rsidRPr="004345F8">
        <w:rPr>
          <w:rFonts w:hAnsi="標楷體"/>
          <w:color w:val="000000"/>
        </w:rPr>
        <w:t>3</w:t>
      </w:r>
      <w:r w:rsidRPr="004345F8">
        <w:rPr>
          <w:rFonts w:hAnsi="標楷體" w:hint="eastAsia"/>
          <w:color w:val="000000"/>
        </w:rPr>
        <w:t>年度編列數相同，辦理醫療救助、社區醫療服務及其他社會服務等業務。經查：</w:t>
      </w:r>
    </w:p>
    <w:p w:rsidR="00BB691A" w:rsidRPr="00610AF1" w:rsidRDefault="00BB691A" w:rsidP="002D76A7">
      <w:pPr>
        <w:pStyle w:val="a4"/>
        <w:ind w:left="849" w:hanging="283"/>
        <w:rPr>
          <w:rFonts w:hAnsi="標楷體" w:cs="細明體" w:hint="eastAsia"/>
          <w:b/>
          <w:color w:val="000000"/>
        </w:rPr>
      </w:pPr>
      <w:r w:rsidRPr="00610AF1">
        <w:rPr>
          <w:rFonts w:hAnsi="標楷體" w:cs="細明體" w:hint="eastAsia"/>
          <w:b/>
          <w:color w:val="000000"/>
        </w:rPr>
        <w:t>(一)</w:t>
      </w:r>
      <w:r w:rsidR="004345F8" w:rsidRPr="004345F8">
        <w:rPr>
          <w:rFonts w:hAnsi="標楷體"/>
          <w:b/>
          <w:color w:val="000000"/>
        </w:rPr>
        <w:t>醫療財團法人對協助</w:t>
      </w:r>
      <w:r w:rsidR="004345F8" w:rsidRPr="004345F8">
        <w:rPr>
          <w:rFonts w:hAnsi="標楷體" w:hint="eastAsia"/>
          <w:b/>
          <w:color w:val="000000"/>
        </w:rPr>
        <w:t>辦理醫療救濟、社區醫療服務及其他社會服務事項，負有辦理</w:t>
      </w:r>
      <w:r w:rsidR="004345F8" w:rsidRPr="004345F8">
        <w:rPr>
          <w:rFonts w:hAnsi="標楷體"/>
          <w:b/>
          <w:color w:val="000000"/>
        </w:rPr>
        <w:t>救助或補助弱勢群體醫療</w:t>
      </w:r>
      <w:r w:rsidR="003C59C4">
        <w:rPr>
          <w:rFonts w:hAnsi="標楷體" w:hint="eastAsia"/>
          <w:b/>
          <w:color w:val="000000"/>
        </w:rPr>
        <w:t>之責</w:t>
      </w:r>
    </w:p>
    <w:p w:rsidR="002F1F62" w:rsidRPr="00610AF1" w:rsidRDefault="004345F8" w:rsidP="002D76A7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/>
          <w:color w:val="000000"/>
        </w:rPr>
        <w:t>醫療法第46條</w:t>
      </w:r>
      <w:r w:rsidRPr="004345F8">
        <w:rPr>
          <w:rFonts w:hAnsi="標楷體" w:hint="eastAsia"/>
          <w:color w:val="000000"/>
        </w:rPr>
        <w:t>及</w:t>
      </w:r>
      <w:r w:rsidRPr="004345F8">
        <w:rPr>
          <w:rFonts w:hAnsi="標楷體"/>
          <w:color w:val="000000"/>
        </w:rPr>
        <w:t>其施行細則第30條之1第1項規定</w:t>
      </w:r>
      <w:r w:rsidRPr="004345F8">
        <w:rPr>
          <w:rFonts w:hAnsi="標楷體" w:hint="eastAsia"/>
          <w:color w:val="000000"/>
        </w:rPr>
        <w:t>略以</w:t>
      </w:r>
      <w:r w:rsidRPr="004345F8">
        <w:rPr>
          <w:rFonts w:hAnsi="標楷體"/>
          <w:color w:val="000000"/>
        </w:rPr>
        <w:t>，醫療財團法人應提撥年度醫療收入結餘的10%以上，用於</w:t>
      </w:r>
      <w:r w:rsidR="003C59C4">
        <w:rPr>
          <w:rFonts w:hAnsi="標楷體" w:hint="eastAsia"/>
          <w:color w:val="000000"/>
        </w:rPr>
        <w:t>辦理</w:t>
      </w:r>
      <w:r w:rsidRPr="004345F8">
        <w:rPr>
          <w:rFonts w:hAnsi="標楷體"/>
          <w:color w:val="000000"/>
        </w:rPr>
        <w:t>醫療救濟、社區醫療服務及其他社會服務。</w:t>
      </w:r>
      <w:r w:rsidRPr="004345F8">
        <w:rPr>
          <w:rFonts w:hAnsi="標楷體" w:hint="eastAsia"/>
          <w:color w:val="000000"/>
        </w:rPr>
        <w:t>爰此</w:t>
      </w:r>
      <w:r w:rsidRPr="004345F8">
        <w:rPr>
          <w:rFonts w:hAnsi="標楷體"/>
          <w:color w:val="000000"/>
        </w:rPr>
        <w:t>，病理基金會</w:t>
      </w:r>
      <w:r w:rsidR="003C59C4">
        <w:rPr>
          <w:rFonts w:hAnsi="標楷體" w:hint="eastAsia"/>
          <w:color w:val="000000"/>
        </w:rPr>
        <w:t>預計於</w:t>
      </w:r>
      <w:r w:rsidRPr="004345F8">
        <w:rPr>
          <w:rFonts w:hAnsi="標楷體"/>
          <w:color w:val="000000"/>
        </w:rPr>
        <w:t>114年度進行</w:t>
      </w:r>
      <w:r w:rsidRPr="004345F8">
        <w:rPr>
          <w:rFonts w:hAnsi="標楷體" w:hint="eastAsia"/>
          <w:color w:val="000000"/>
        </w:rPr>
        <w:t>5</w:t>
      </w:r>
      <w:r w:rsidRPr="004345F8">
        <w:rPr>
          <w:rFonts w:hAnsi="標楷體"/>
          <w:color w:val="000000"/>
        </w:rPr>
        <w:t>項醫療社會服務業務，包括補助弱勢族群</w:t>
      </w:r>
      <w:r w:rsidRPr="004345F8">
        <w:rPr>
          <w:rFonts w:hAnsi="標楷體" w:hint="eastAsia"/>
          <w:color w:val="000000"/>
        </w:rPr>
        <w:t>、低收入戶</w:t>
      </w:r>
      <w:r w:rsidRPr="004345F8">
        <w:rPr>
          <w:rFonts w:hAnsi="標楷體"/>
          <w:color w:val="000000"/>
        </w:rPr>
        <w:t>篩檢</w:t>
      </w:r>
      <w:r w:rsidRPr="004345F8">
        <w:rPr>
          <w:rFonts w:hAnsi="標楷體" w:hint="eastAsia"/>
          <w:color w:val="000000"/>
        </w:rPr>
        <w:t>等</w:t>
      </w:r>
      <w:r w:rsidRPr="004345F8">
        <w:rPr>
          <w:rFonts w:hAnsi="標楷體"/>
          <w:color w:val="000000"/>
        </w:rPr>
        <w:t>相關</w:t>
      </w:r>
      <w:r w:rsidRPr="004345F8">
        <w:rPr>
          <w:rFonts w:hAnsi="標楷體" w:hint="eastAsia"/>
          <w:color w:val="000000"/>
        </w:rPr>
        <w:t>事項，就該基金會</w:t>
      </w:r>
      <w:r w:rsidRPr="004345F8">
        <w:rPr>
          <w:rFonts w:hAnsi="標楷體"/>
          <w:color w:val="000000"/>
        </w:rPr>
        <w:t>108至114年度</w:t>
      </w:r>
      <w:r w:rsidRPr="004345F8">
        <w:rPr>
          <w:rFonts w:hAnsi="標楷體" w:hint="eastAsia"/>
          <w:color w:val="000000"/>
        </w:rPr>
        <w:t>預決算</w:t>
      </w:r>
      <w:r w:rsidRPr="004345F8">
        <w:rPr>
          <w:rFonts w:hAnsi="標楷體"/>
          <w:color w:val="000000"/>
        </w:rPr>
        <w:t>資料（</w:t>
      </w:r>
      <w:r w:rsidR="003C59C4">
        <w:rPr>
          <w:rFonts w:hAnsi="標楷體" w:hint="eastAsia"/>
          <w:color w:val="000000"/>
        </w:rPr>
        <w:t>詳</w:t>
      </w:r>
      <w:r w:rsidRPr="004345F8">
        <w:rPr>
          <w:rFonts w:hAnsi="標楷體"/>
          <w:color w:val="000000"/>
        </w:rPr>
        <w:t>表1），每年醫療社會服務業務金額在245萬元至475萬9千元間，占醫療收入結餘比率均超過10%，</w:t>
      </w:r>
      <w:r w:rsidRPr="004345F8">
        <w:rPr>
          <w:rFonts w:hAnsi="標楷體" w:hint="eastAsia"/>
          <w:color w:val="000000"/>
        </w:rPr>
        <w:t>尚</w:t>
      </w:r>
      <w:r w:rsidRPr="004345F8">
        <w:rPr>
          <w:rFonts w:hAnsi="標楷體"/>
          <w:color w:val="000000"/>
        </w:rPr>
        <w:t>符合醫療法規範</w:t>
      </w:r>
      <w:r w:rsidRPr="004345F8">
        <w:rPr>
          <w:rFonts w:hAnsi="標楷體" w:hint="eastAsia"/>
          <w:color w:val="000000"/>
        </w:rPr>
        <w:t>之</w:t>
      </w:r>
      <w:r w:rsidRPr="004345F8">
        <w:rPr>
          <w:rFonts w:hAnsi="標楷體"/>
          <w:color w:val="000000"/>
        </w:rPr>
        <w:t>要求。</w:t>
      </w:r>
    </w:p>
    <w:p w:rsidR="00BB691A" w:rsidRPr="00610AF1" w:rsidRDefault="00BB691A" w:rsidP="002D76A7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</w:t>
      </w:r>
      <w:r w:rsidRPr="00610AF1">
        <w:rPr>
          <w:rFonts w:hAnsi="標楷體" w:cs="細明體" w:hint="eastAsia"/>
          <w:b/>
          <w:color w:val="000000"/>
        </w:rPr>
        <w:t>二)</w:t>
      </w:r>
      <w:r w:rsidR="004345F8" w:rsidRPr="004345F8">
        <w:rPr>
          <w:rFonts w:hAnsi="標楷體" w:hint="eastAsia"/>
          <w:b/>
          <w:color w:val="000000"/>
        </w:rPr>
        <w:t>醫療社會服務</w:t>
      </w:r>
      <w:r w:rsidR="003C59C4">
        <w:rPr>
          <w:rFonts w:hAnsi="標楷體" w:hint="eastAsia"/>
          <w:b/>
          <w:color w:val="000000"/>
        </w:rPr>
        <w:t>業務</w:t>
      </w:r>
      <w:r w:rsidR="004345F8" w:rsidRPr="004345F8">
        <w:rPr>
          <w:rFonts w:hAnsi="標楷體" w:hint="eastAsia"/>
          <w:b/>
          <w:color w:val="000000"/>
        </w:rPr>
        <w:t>經費連年超支，預算編列精準度待改善</w:t>
      </w:r>
    </w:p>
    <w:p w:rsidR="004345F8" w:rsidRPr="004345F8" w:rsidRDefault="004345F8" w:rsidP="004345F8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/>
          <w:color w:val="000000"/>
        </w:rPr>
        <w:t>病理基金會近年來對醫療社會服務業務</w:t>
      </w:r>
      <w:r w:rsidR="003C59C4">
        <w:rPr>
          <w:rFonts w:hAnsi="標楷體" w:hint="eastAsia"/>
          <w:color w:val="000000"/>
        </w:rPr>
        <w:t>之</w:t>
      </w:r>
      <w:r w:rsidRPr="004345F8">
        <w:rPr>
          <w:rFonts w:hAnsi="標楷體"/>
          <w:color w:val="000000"/>
        </w:rPr>
        <w:t>預算數編列變動有限，109</w:t>
      </w:r>
      <w:r w:rsidRPr="004345F8">
        <w:rPr>
          <w:rFonts w:hAnsi="標楷體" w:hint="eastAsia"/>
          <w:color w:val="000000"/>
        </w:rPr>
        <w:t>及</w:t>
      </w:r>
      <w:r w:rsidRPr="004345F8">
        <w:rPr>
          <w:rFonts w:hAnsi="標楷體"/>
          <w:color w:val="000000"/>
        </w:rPr>
        <w:t>110年度預算分別較前一年增加1萬元（0.54%）及59萬5千元（32.08%），其餘年度則維持不變。然而，實際支出呈現上升趨勢，108年度決算數為315萬元，為</w:t>
      </w:r>
      <w:r w:rsidR="003C59C4">
        <w:rPr>
          <w:rFonts w:hAnsi="標楷體" w:hint="eastAsia"/>
          <w:color w:val="000000"/>
        </w:rPr>
        <w:t>近6</w:t>
      </w:r>
      <w:r w:rsidRPr="004345F8">
        <w:rPr>
          <w:rFonts w:hAnsi="標楷體"/>
          <w:color w:val="000000"/>
        </w:rPr>
        <w:t>年</w:t>
      </w:r>
      <w:r w:rsidR="003C59C4">
        <w:rPr>
          <w:rFonts w:hAnsi="標楷體" w:hint="eastAsia"/>
          <w:color w:val="000000"/>
        </w:rPr>
        <w:t>(</w:t>
      </w:r>
      <w:r w:rsidR="003C59C4">
        <w:rPr>
          <w:rFonts w:hAnsi="標楷體"/>
          <w:color w:val="000000"/>
        </w:rPr>
        <w:t>108</w:t>
      </w:r>
      <w:r w:rsidR="003C59C4">
        <w:rPr>
          <w:rFonts w:hAnsi="標楷體" w:hint="eastAsia"/>
          <w:color w:val="000000"/>
        </w:rPr>
        <w:t>至1</w:t>
      </w:r>
      <w:r w:rsidR="003C59C4">
        <w:rPr>
          <w:rFonts w:hAnsi="標楷體"/>
          <w:color w:val="000000"/>
        </w:rPr>
        <w:t>13</w:t>
      </w:r>
      <w:r w:rsidR="003C59C4">
        <w:rPr>
          <w:rFonts w:hAnsi="標楷體" w:hint="eastAsia"/>
          <w:color w:val="000000"/>
        </w:rPr>
        <w:t>年度，以下同</w:t>
      </w:r>
      <w:r w:rsidR="003C59C4">
        <w:rPr>
          <w:rFonts w:hAnsi="標楷體"/>
          <w:color w:val="000000"/>
        </w:rPr>
        <w:t>)</w:t>
      </w:r>
      <w:r w:rsidRPr="004345F8">
        <w:rPr>
          <w:rFonts w:hAnsi="標楷體"/>
          <w:color w:val="000000"/>
        </w:rPr>
        <w:t>最低，此後逐年增加，至113年度達到475萬9千元。自109年度起，每年決算增幅介於2.03%至20.91%之間，顯示經費需求持續攀升。進一步檢視預決算數據可見，</w:t>
      </w:r>
      <w:r w:rsidR="003C59C4">
        <w:rPr>
          <w:rFonts w:hAnsi="標楷體" w:hint="eastAsia"/>
          <w:color w:val="000000"/>
        </w:rPr>
        <w:t>近6</w:t>
      </w:r>
      <w:r w:rsidRPr="004345F8">
        <w:rPr>
          <w:rFonts w:hAnsi="標楷體"/>
          <w:color w:val="000000"/>
        </w:rPr>
        <w:t>年度決算均高於預算數，顯示長期存在超支情形，且超支金額與比率均偏高。</w:t>
      </w:r>
      <w:r w:rsidR="003C59C4">
        <w:rPr>
          <w:rFonts w:hAnsi="標楷體" w:hint="eastAsia"/>
          <w:color w:val="000000"/>
        </w:rPr>
        <w:t>近6年</w:t>
      </w:r>
      <w:r w:rsidRPr="004345F8">
        <w:rPr>
          <w:rFonts w:hAnsi="標楷體"/>
          <w:color w:val="000000"/>
        </w:rPr>
        <w:t>每年超支金額介於116萬4千元至230萬9千元之間，超支比率則落在47.51%至94.24%之間（詳表2）。</w:t>
      </w:r>
    </w:p>
    <w:p w:rsidR="004345F8" w:rsidRDefault="004345F8" w:rsidP="004345F8">
      <w:pPr>
        <w:pStyle w:val="2"/>
        <w:ind w:left="850" w:firstLine="566"/>
        <w:rPr>
          <w:rFonts w:hAnsi="標楷體"/>
          <w:color w:val="000000"/>
        </w:rPr>
      </w:pPr>
      <w:r w:rsidRPr="004345F8">
        <w:rPr>
          <w:rFonts w:hAnsi="標楷體" w:hint="eastAsia"/>
          <w:color w:val="000000"/>
        </w:rPr>
        <w:t>據</w:t>
      </w:r>
      <w:r w:rsidRPr="004345F8">
        <w:rPr>
          <w:rFonts w:hAnsi="標楷體"/>
          <w:color w:val="000000"/>
        </w:rPr>
        <w:t>基金會</w:t>
      </w:r>
      <w:r w:rsidRPr="004345F8">
        <w:rPr>
          <w:rFonts w:hAnsi="標楷體" w:hint="eastAsia"/>
          <w:color w:val="000000"/>
        </w:rPr>
        <w:t>說明</w:t>
      </w:r>
      <w:r w:rsidRPr="004345F8">
        <w:rPr>
          <w:rFonts w:hAnsi="標楷體"/>
          <w:color w:val="000000"/>
        </w:rPr>
        <w:t>，醫療社會服務業務經費係參考醫務收入</w:t>
      </w:r>
      <w:r w:rsidR="00407DAA" w:rsidRPr="004345F8">
        <w:rPr>
          <w:rFonts w:hAnsi="標楷體"/>
          <w:color w:val="000000"/>
        </w:rPr>
        <w:t>預算</w:t>
      </w:r>
      <w:r w:rsidR="00407DAA">
        <w:rPr>
          <w:rFonts w:hAnsi="標楷體" w:hint="eastAsia"/>
          <w:color w:val="000000"/>
        </w:rPr>
        <w:t>數</w:t>
      </w:r>
      <w:r w:rsidRPr="004345F8">
        <w:rPr>
          <w:rFonts w:hAnsi="標楷體"/>
          <w:color w:val="000000"/>
        </w:rPr>
        <w:t>進行編列，但受限於市場變動因素，預算數無法準確預測未來醫療業務發展，因而導致預決算落差。然而，從近年數據</w:t>
      </w:r>
      <w:r w:rsidR="00407DAA">
        <w:rPr>
          <w:rFonts w:hAnsi="標楷體" w:hint="eastAsia"/>
          <w:color w:val="000000"/>
        </w:rPr>
        <w:t>觀之</w:t>
      </w:r>
      <w:r w:rsidRPr="004345F8">
        <w:rPr>
          <w:rFonts w:hAnsi="標楷體"/>
          <w:color w:val="000000"/>
        </w:rPr>
        <w:t>，預算數長期低</w:t>
      </w:r>
      <w:r w:rsidR="00407DAA">
        <w:rPr>
          <w:rFonts w:hAnsi="標楷體" w:hint="eastAsia"/>
          <w:color w:val="000000"/>
        </w:rPr>
        <w:t>於往年決算</w:t>
      </w:r>
      <w:r w:rsidRPr="004345F8">
        <w:rPr>
          <w:rFonts w:hAnsi="標楷體"/>
          <w:color w:val="000000"/>
        </w:rPr>
        <w:t>，顯示現行編列方式尚有調整空間。</w:t>
      </w:r>
    </w:p>
    <w:p w:rsidR="004345F8" w:rsidRPr="006C4045" w:rsidRDefault="004345F8" w:rsidP="004345F8">
      <w:pPr>
        <w:ind w:leftChars="0" w:left="567" w:hangingChars="200" w:hanging="567"/>
        <w:rPr>
          <w:rFonts w:hAnsi="標楷體"/>
          <w:b/>
          <w:spacing w:val="-20"/>
        </w:rPr>
      </w:pPr>
      <w:r w:rsidRPr="006C4045">
        <w:rPr>
          <w:rFonts w:hAnsi="標楷體" w:hint="eastAsia"/>
          <w:b/>
        </w:rPr>
        <w:t xml:space="preserve">表1 </w:t>
      </w:r>
      <w:r w:rsidRPr="006C4045">
        <w:rPr>
          <w:rFonts w:hAnsi="標楷體" w:hint="eastAsia"/>
          <w:b/>
          <w:spacing w:val="-10"/>
        </w:rPr>
        <w:t>病理基金會</w:t>
      </w:r>
      <w:r w:rsidRPr="006C4045">
        <w:rPr>
          <w:rFonts w:hAnsi="標楷體"/>
          <w:b/>
          <w:spacing w:val="-10"/>
        </w:rPr>
        <w:t>108</w:t>
      </w:r>
      <w:r w:rsidRPr="006C4045">
        <w:rPr>
          <w:rFonts w:hAnsi="標楷體" w:hint="eastAsia"/>
          <w:b/>
          <w:spacing w:val="-10"/>
        </w:rPr>
        <w:t>至</w:t>
      </w:r>
      <w:r w:rsidR="00407DAA" w:rsidRPr="006C4045">
        <w:rPr>
          <w:rFonts w:hAnsi="標楷體" w:hint="eastAsia"/>
          <w:b/>
          <w:spacing w:val="-10"/>
        </w:rPr>
        <w:t>11</w:t>
      </w:r>
      <w:r w:rsidR="00407DAA">
        <w:rPr>
          <w:rFonts w:hAnsi="標楷體"/>
          <w:b/>
          <w:spacing w:val="-10"/>
        </w:rPr>
        <w:t>4</w:t>
      </w:r>
      <w:r w:rsidRPr="006C4045">
        <w:rPr>
          <w:rFonts w:hAnsi="標楷體" w:hint="eastAsia"/>
          <w:b/>
          <w:spacing w:val="-10"/>
        </w:rPr>
        <w:t>年度醫療社會服務業務占醫療收入結餘比率表</w:t>
      </w:r>
    </w:p>
    <w:p w:rsidR="004345F8" w:rsidRPr="006C4045" w:rsidRDefault="004345F8" w:rsidP="004345F8">
      <w:pPr>
        <w:spacing w:line="280" w:lineRule="exact"/>
        <w:ind w:leftChars="0" w:left="486" w:right="-1" w:hangingChars="200" w:hanging="486"/>
        <w:jc w:val="righ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單位：新臺幣千元</w:t>
      </w:r>
      <w:r w:rsidRPr="006C4045">
        <w:rPr>
          <w:rFonts w:hAnsi="標楷體" w:hint="eastAsia"/>
          <w:sz w:val="24"/>
          <w:szCs w:val="24"/>
        </w:rPr>
        <w:t>；</w:t>
      </w:r>
      <w:r w:rsidRPr="006C4045">
        <w:rPr>
          <w:rFonts w:hAnsi="標楷體"/>
          <w:sz w:val="24"/>
          <w:szCs w:val="24"/>
        </w:rPr>
        <w:t>%</w:t>
      </w:r>
    </w:p>
    <w:tbl>
      <w:tblPr>
        <w:tblW w:w="862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68"/>
        <w:gridCol w:w="868"/>
        <w:gridCol w:w="868"/>
        <w:gridCol w:w="868"/>
        <w:gridCol w:w="868"/>
        <w:gridCol w:w="868"/>
        <w:gridCol w:w="868"/>
      </w:tblGrid>
      <w:tr w:rsidR="004345F8" w:rsidRPr="006C4045" w:rsidTr="001B0AF1">
        <w:trPr>
          <w:trHeight w:val="265"/>
          <w:tblHeader/>
        </w:trPr>
        <w:tc>
          <w:tcPr>
            <w:tcW w:w="255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年度</w:t>
            </w:r>
          </w:p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項目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108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109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110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111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112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z w:val="24"/>
                <w:szCs w:val="24"/>
              </w:rPr>
              <w:t>113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Pr="006C4045">
              <w:rPr>
                <w:rFonts w:hAnsi="標楷體"/>
                <w:bCs/>
                <w:sz w:val="24"/>
                <w:szCs w:val="24"/>
              </w:rPr>
              <w:t>14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醫療社會服務業務(A)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3‚150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3‚214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3‚614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3‚787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4‚579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/>
                <w:bCs/>
                <w:smallCaps/>
                <w:sz w:val="24"/>
                <w:szCs w:val="24"/>
              </w:rPr>
              <w:t>4,759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醫療收入結餘(B)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31‚376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28‚700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22‚850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28‚968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41‚999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30,247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6" w:space="0" w:color="auto"/>
            </w:tcBorders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12,271</w:t>
            </w:r>
          </w:p>
        </w:tc>
      </w:tr>
      <w:tr w:rsidR="004345F8" w:rsidRPr="006C4045" w:rsidTr="001B0AF1">
        <w:trPr>
          <w:trHeight w:val="151"/>
        </w:trPr>
        <w:tc>
          <w:tcPr>
            <w:tcW w:w="2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0" w:left="0" w:firstLineChars="0" w:firstLine="0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比率(C=A/B*100%)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10.04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11.20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15.82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13.07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10.90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15.73</w:t>
            </w:r>
          </w:p>
        </w:tc>
        <w:tc>
          <w:tcPr>
            <w:tcW w:w="868" w:type="dxa"/>
            <w:tcBorders>
              <w:top w:val="single" w:sz="6" w:space="0" w:color="auto"/>
              <w:bottom w:val="single" w:sz="12" w:space="0" w:color="auto"/>
            </w:tcBorders>
          </w:tcPr>
          <w:p w:rsidR="004345F8" w:rsidRPr="003C1875" w:rsidRDefault="004345F8" w:rsidP="001B0AF1">
            <w:pPr>
              <w:snapToGrid w:val="0"/>
              <w:spacing w:line="280" w:lineRule="exact"/>
              <w:ind w:leftChars="-50" w:left="-142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3C1875">
              <w:rPr>
                <w:rFonts w:hAnsi="標楷體" w:hint="eastAsia"/>
                <w:bCs/>
                <w:smallCaps/>
                <w:sz w:val="24"/>
                <w:szCs w:val="24"/>
              </w:rPr>
              <w:t>1</w:t>
            </w:r>
            <w:r w:rsidRPr="003C1875">
              <w:rPr>
                <w:rFonts w:hAnsi="標楷體"/>
                <w:bCs/>
                <w:smallCaps/>
                <w:sz w:val="24"/>
                <w:szCs w:val="24"/>
              </w:rPr>
              <w:t>9.97</w:t>
            </w:r>
          </w:p>
        </w:tc>
      </w:tr>
    </w:tbl>
    <w:p w:rsidR="004345F8" w:rsidRPr="006C4045" w:rsidRDefault="004345F8" w:rsidP="004345F8">
      <w:pPr>
        <w:spacing w:line="280" w:lineRule="exact"/>
        <w:ind w:leftChars="0" w:left="1418" w:hangingChars="583" w:hanging="1418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說    明：1.醫療收入結餘=</w:t>
      </w:r>
      <w:r w:rsidRPr="006C4045">
        <w:rPr>
          <w:rFonts w:hAnsi="標楷體" w:hint="eastAsia"/>
          <w:sz w:val="24"/>
          <w:szCs w:val="24"/>
        </w:rPr>
        <w:t>業務</w:t>
      </w:r>
      <w:r w:rsidRPr="006C4045">
        <w:rPr>
          <w:rFonts w:hAnsi="標楷體"/>
          <w:sz w:val="24"/>
          <w:szCs w:val="24"/>
        </w:rPr>
        <w:t>收入-(</w:t>
      </w:r>
      <w:r w:rsidRPr="006C4045">
        <w:rPr>
          <w:rFonts w:hAnsi="標楷體" w:hint="eastAsia"/>
          <w:sz w:val="24"/>
          <w:szCs w:val="24"/>
        </w:rPr>
        <w:t>業務支出</w:t>
      </w:r>
      <w:r w:rsidRPr="006C4045">
        <w:rPr>
          <w:rFonts w:hAnsi="標楷體"/>
          <w:sz w:val="24"/>
          <w:szCs w:val="24"/>
        </w:rPr>
        <w:t>-教育研究發展費用-醫療社會服務費用)。</w:t>
      </w:r>
    </w:p>
    <w:p w:rsidR="004345F8" w:rsidRPr="006C4045" w:rsidRDefault="004345F8" w:rsidP="004345F8">
      <w:pPr>
        <w:spacing w:line="280" w:lineRule="exact"/>
        <w:ind w:leftChars="0" w:left="0" w:firstLineChars="483" w:firstLine="1175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2.107至11</w:t>
      </w:r>
      <w:r>
        <w:rPr>
          <w:rFonts w:hAnsi="標楷體"/>
          <w:sz w:val="24"/>
          <w:szCs w:val="24"/>
        </w:rPr>
        <w:t>2</w:t>
      </w:r>
      <w:r w:rsidRPr="006C4045">
        <w:rPr>
          <w:rFonts w:hAnsi="標楷體"/>
          <w:sz w:val="24"/>
          <w:szCs w:val="24"/>
        </w:rPr>
        <w:t>年度為決算數，113年度為自結數，114年度為預算案數。</w:t>
      </w:r>
    </w:p>
    <w:p w:rsidR="004345F8" w:rsidRPr="006C4045" w:rsidRDefault="004345F8" w:rsidP="004345F8">
      <w:pPr>
        <w:spacing w:line="280" w:lineRule="exact"/>
        <w:ind w:leftChars="0" w:left="523" w:hangingChars="215" w:hanging="523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資料來源：</w:t>
      </w:r>
      <w:r w:rsidRPr="006C4045">
        <w:rPr>
          <w:rFonts w:hAnsi="標楷體" w:hint="eastAsia"/>
          <w:sz w:val="24"/>
          <w:szCs w:val="24"/>
        </w:rPr>
        <w:t>病理基金會提供</w:t>
      </w:r>
      <w:r w:rsidRPr="006C4045">
        <w:rPr>
          <w:rFonts w:hAnsi="標楷體"/>
          <w:sz w:val="24"/>
          <w:szCs w:val="24"/>
        </w:rPr>
        <w:t>。</w:t>
      </w:r>
    </w:p>
    <w:p w:rsidR="004345F8" w:rsidRPr="006C4045" w:rsidRDefault="004345F8" w:rsidP="004345F8">
      <w:pPr>
        <w:ind w:leftChars="-15" w:left="567" w:hangingChars="215" w:hanging="609"/>
        <w:rPr>
          <w:rFonts w:hAnsi="標楷體"/>
          <w:b/>
        </w:rPr>
      </w:pPr>
      <w:r w:rsidRPr="006C4045">
        <w:rPr>
          <w:rFonts w:hAnsi="標楷體" w:hint="eastAsia"/>
          <w:b/>
        </w:rPr>
        <w:t>表2  病理基金會</w:t>
      </w:r>
      <w:r w:rsidRPr="006C4045">
        <w:rPr>
          <w:rFonts w:hAnsi="標楷體"/>
          <w:b/>
        </w:rPr>
        <w:t>108</w:t>
      </w:r>
      <w:r w:rsidRPr="006C4045">
        <w:rPr>
          <w:rFonts w:hAnsi="標楷體" w:hint="eastAsia"/>
          <w:b/>
        </w:rPr>
        <w:t>至11</w:t>
      </w:r>
      <w:r w:rsidRPr="006C4045">
        <w:rPr>
          <w:rFonts w:hAnsi="標楷體"/>
          <w:b/>
        </w:rPr>
        <w:t>4</w:t>
      </w:r>
      <w:r w:rsidRPr="006C4045">
        <w:rPr>
          <w:rFonts w:hAnsi="標楷體" w:hint="eastAsia"/>
          <w:b/>
        </w:rPr>
        <w:t>年度醫療社會服務業務預算及決算表</w:t>
      </w:r>
    </w:p>
    <w:p w:rsidR="004345F8" w:rsidRPr="006C4045" w:rsidRDefault="004345F8" w:rsidP="004345F8">
      <w:pPr>
        <w:spacing w:line="280" w:lineRule="exact"/>
        <w:ind w:leftChars="0" w:left="964" w:firstLineChars="0" w:firstLine="0"/>
        <w:jc w:val="right"/>
        <w:rPr>
          <w:rFonts w:hAnsi="標楷體"/>
          <w:smallCaps/>
          <w:sz w:val="24"/>
          <w:szCs w:val="24"/>
        </w:rPr>
      </w:pPr>
      <w:r w:rsidRPr="006C4045">
        <w:rPr>
          <w:rFonts w:hAnsi="標楷體"/>
          <w:sz w:val="24"/>
          <w:szCs w:val="24"/>
        </w:rPr>
        <w:t>單位：新臺幣千元；%</w:t>
      </w:r>
    </w:p>
    <w:tbl>
      <w:tblPr>
        <w:tblW w:w="862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48"/>
        <w:gridCol w:w="848"/>
        <w:gridCol w:w="847"/>
        <w:gridCol w:w="848"/>
        <w:gridCol w:w="848"/>
        <w:gridCol w:w="848"/>
        <w:gridCol w:w="848"/>
      </w:tblGrid>
      <w:tr w:rsidR="004345F8" w:rsidRPr="006C4045" w:rsidTr="001B0AF1">
        <w:trPr>
          <w:trHeight w:val="265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年度</w:t>
            </w:r>
          </w:p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項目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108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109</w:t>
            </w:r>
          </w:p>
        </w:tc>
        <w:tc>
          <w:tcPr>
            <w:tcW w:w="8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110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111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112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mallCaps/>
                <w:sz w:val="24"/>
                <w:szCs w:val="24"/>
              </w:rPr>
            </w:pPr>
            <w:r w:rsidRPr="00595499">
              <w:rPr>
                <w:rFonts w:hAnsi="標楷體"/>
                <w:bCs/>
                <w:sz w:val="24"/>
                <w:szCs w:val="24"/>
              </w:rPr>
              <w:t>113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Pr="006C4045">
              <w:rPr>
                <w:rFonts w:hAnsi="標楷體"/>
                <w:bCs/>
                <w:sz w:val="24"/>
                <w:szCs w:val="24"/>
              </w:rPr>
              <w:t>14</w:t>
            </w:r>
          </w:p>
        </w:tc>
      </w:tr>
      <w:tr w:rsidR="004345F8" w:rsidRPr="006C4045" w:rsidTr="001B0AF1">
        <w:trPr>
          <w:trHeight w:val="151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預算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(案)數</w:t>
            </w:r>
            <w:r w:rsidRPr="006C4045">
              <w:rPr>
                <w:rFonts w:hAnsi="標楷體"/>
                <w:bCs/>
                <w:sz w:val="24"/>
                <w:szCs w:val="24"/>
              </w:rPr>
              <w:t>(A)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1‚845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1‚855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2‚450</w:t>
            </w:r>
          </w:p>
        </w:tc>
      </w:tr>
      <w:tr w:rsidR="004345F8" w:rsidRPr="006C4045" w:rsidTr="001B0AF1">
        <w:trPr>
          <w:trHeight w:val="151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預算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數</w:t>
            </w:r>
            <w:r w:rsidRPr="006C4045">
              <w:rPr>
                <w:rFonts w:hAnsi="標楷體"/>
                <w:bCs/>
                <w:sz w:val="24"/>
                <w:szCs w:val="24"/>
              </w:rPr>
              <w:t>增減幅度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0.54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32.08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0.00</w:t>
            </w: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決算</w:t>
            </w:r>
            <w:r w:rsidRPr="006C4045">
              <w:rPr>
                <w:rFonts w:hAnsi="標楷體" w:hint="eastAsia"/>
                <w:bCs/>
                <w:sz w:val="24"/>
                <w:szCs w:val="24"/>
              </w:rPr>
              <w:t>數</w:t>
            </w:r>
            <w:r w:rsidRPr="006C4045">
              <w:rPr>
                <w:rFonts w:hAnsi="標楷體"/>
                <w:bCs/>
                <w:sz w:val="24"/>
                <w:szCs w:val="24"/>
              </w:rPr>
              <w:t>(B)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3‚150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3‚214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3‚614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z w:val="24"/>
                <w:szCs w:val="24"/>
              </w:rPr>
              <w:t>3‚787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4‚579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4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,759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決算增減幅度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-21.66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2.03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12.45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4.79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20.91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3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.93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0" w:left="107" w:hangingChars="44" w:hanging="107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bCs/>
                <w:sz w:val="24"/>
                <w:szCs w:val="24"/>
              </w:rPr>
              <w:t>超支數(C）=(B)-(A)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305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359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164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</w:t>
            </w:r>
            <w:r w:rsidRPr="006C4045">
              <w:rPr>
                <w:rFonts w:hAnsi="標楷體" w:hint="eastAsia"/>
                <w:sz w:val="24"/>
                <w:szCs w:val="24"/>
              </w:rPr>
              <w:t>‚</w:t>
            </w:r>
            <w:r w:rsidRPr="006C4045">
              <w:rPr>
                <w:rFonts w:hAnsi="標楷體"/>
                <w:sz w:val="24"/>
                <w:szCs w:val="24"/>
              </w:rPr>
              <w:t>337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z w:val="24"/>
                <w:szCs w:val="24"/>
              </w:rPr>
              <w:t>2‚129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2</w:t>
            </w:r>
            <w:r>
              <w:rPr>
                <w:rFonts w:hAnsi="標楷體"/>
                <w:bCs/>
                <w:sz w:val="24"/>
                <w:szCs w:val="24"/>
              </w:rPr>
              <w:t>,309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</w:p>
        </w:tc>
      </w:tr>
      <w:tr w:rsidR="004345F8" w:rsidRPr="006C4045" w:rsidTr="001B0AF1">
        <w:trPr>
          <w:trHeight w:val="70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FF4832">
            <w:pPr>
              <w:spacing w:line="280" w:lineRule="exact"/>
              <w:ind w:leftChars="0" w:left="0" w:firstLineChars="0" w:firstLine="0"/>
              <w:rPr>
                <w:rFonts w:hAnsi="標楷體"/>
                <w:bCs/>
                <w:smallCaps/>
                <w:spacing w:val="-8"/>
                <w:sz w:val="24"/>
                <w:szCs w:val="24"/>
              </w:rPr>
            </w:pPr>
            <w:r w:rsidRPr="006C4045">
              <w:rPr>
                <w:rFonts w:hAnsi="標楷體"/>
                <w:bCs/>
                <w:smallCaps/>
                <w:spacing w:val="-8"/>
                <w:sz w:val="24"/>
                <w:szCs w:val="24"/>
              </w:rPr>
              <w:t>超支比率</w:t>
            </w:r>
            <w:r w:rsidRPr="006C4045">
              <w:rPr>
                <w:rFonts w:hAnsi="標楷體"/>
                <w:bCs/>
                <w:spacing w:val="-8"/>
                <w:sz w:val="24"/>
                <w:szCs w:val="24"/>
              </w:rPr>
              <w:t>(C)/(A)*100%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70.73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73.26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47.51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54.57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 w:rsidRPr="006C4045">
              <w:rPr>
                <w:rFonts w:hAnsi="標楷體" w:hint="eastAsia"/>
                <w:bCs/>
                <w:smallCaps/>
                <w:sz w:val="24"/>
                <w:szCs w:val="24"/>
              </w:rPr>
              <w:t>86.90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  <w:r>
              <w:rPr>
                <w:rFonts w:hAnsi="標楷體" w:hint="eastAsia"/>
                <w:bCs/>
                <w:smallCaps/>
                <w:sz w:val="24"/>
                <w:szCs w:val="24"/>
              </w:rPr>
              <w:t>9</w:t>
            </w:r>
            <w:r>
              <w:rPr>
                <w:rFonts w:hAnsi="標楷體"/>
                <w:bCs/>
                <w:smallCaps/>
                <w:sz w:val="24"/>
                <w:szCs w:val="24"/>
              </w:rPr>
              <w:t>4.24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:rsidR="004345F8" w:rsidRPr="006C4045" w:rsidRDefault="004345F8" w:rsidP="001B0AF1">
            <w:pPr>
              <w:spacing w:line="280" w:lineRule="exact"/>
              <w:ind w:leftChars="-74" w:left="-210" w:firstLineChars="0" w:firstLine="0"/>
              <w:jc w:val="right"/>
              <w:rPr>
                <w:rFonts w:hAnsi="標楷體"/>
                <w:bCs/>
                <w:smallCaps/>
                <w:sz w:val="24"/>
                <w:szCs w:val="24"/>
              </w:rPr>
            </w:pPr>
          </w:p>
        </w:tc>
      </w:tr>
    </w:tbl>
    <w:p w:rsidR="004345F8" w:rsidRPr="006C4045" w:rsidRDefault="004345F8" w:rsidP="004345F8">
      <w:pPr>
        <w:spacing w:line="280" w:lineRule="exact"/>
        <w:ind w:leftChars="-50" w:left="-142" w:firstLineChars="58" w:firstLine="141"/>
        <w:jc w:val="lef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說    明：1.增減幅度係與前一年度比較。</w:t>
      </w:r>
    </w:p>
    <w:p w:rsidR="004345F8" w:rsidRPr="006C4045" w:rsidRDefault="004345F8" w:rsidP="004345F8">
      <w:pPr>
        <w:spacing w:line="280" w:lineRule="exact"/>
        <w:ind w:leftChars="0" w:left="0" w:firstLineChars="490" w:firstLine="1192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</w:rPr>
        <w:t>2.107至112年度為決算數，113年度為自結數，114年度為預算案數。</w:t>
      </w:r>
    </w:p>
    <w:p w:rsidR="004345F8" w:rsidRPr="006C4045" w:rsidRDefault="004345F8" w:rsidP="004345F8">
      <w:pPr>
        <w:spacing w:line="280" w:lineRule="exact"/>
        <w:ind w:leftChars="-50" w:left="-142" w:firstLineChars="58" w:firstLine="141"/>
        <w:jc w:val="left"/>
        <w:rPr>
          <w:rFonts w:hAnsi="標楷體"/>
          <w:sz w:val="24"/>
          <w:szCs w:val="24"/>
        </w:rPr>
      </w:pPr>
      <w:r w:rsidRPr="006C4045">
        <w:rPr>
          <w:rFonts w:hAnsi="標楷體"/>
          <w:sz w:val="24"/>
          <w:szCs w:val="24"/>
          <w:lang w:val="x-none" w:eastAsia="x-none"/>
        </w:rPr>
        <w:t>資料來源：病理基金會</w:t>
      </w:r>
      <w:r w:rsidRPr="006C4045">
        <w:rPr>
          <w:rFonts w:hAnsi="標楷體" w:hint="eastAsia"/>
          <w:sz w:val="24"/>
          <w:szCs w:val="24"/>
          <w:lang w:val="x-none"/>
        </w:rPr>
        <w:t>提供</w:t>
      </w:r>
      <w:r w:rsidRPr="006C4045">
        <w:rPr>
          <w:rFonts w:hAnsi="標楷體"/>
          <w:sz w:val="24"/>
          <w:szCs w:val="24"/>
          <w:lang w:val="x-none"/>
        </w:rPr>
        <w:t>，本報告整理</w:t>
      </w:r>
      <w:r w:rsidRPr="006C4045">
        <w:rPr>
          <w:rFonts w:hAnsi="標楷體"/>
          <w:sz w:val="24"/>
          <w:szCs w:val="24"/>
          <w:lang w:val="x-none" w:eastAsia="x-none"/>
        </w:rPr>
        <w:t>。</w:t>
      </w:r>
    </w:p>
    <w:p w:rsidR="004345F8" w:rsidRDefault="004345F8" w:rsidP="002D76A7">
      <w:pPr>
        <w:ind w:left="566" w:firstLine="566"/>
        <w:rPr>
          <w:rFonts w:hAnsi="標楷體" w:hint="eastAsia"/>
          <w:color w:val="000000"/>
        </w:rPr>
      </w:pPr>
      <w:r w:rsidRPr="004345F8">
        <w:rPr>
          <w:rFonts w:hAnsi="標楷體" w:hint="eastAsia"/>
          <w:color w:val="000000"/>
        </w:rPr>
        <w:t>綜上，病理基金會醫療社會服務業務每年辦理補助弱勢對象相關檢驗費用，惟</w:t>
      </w:r>
      <w:r w:rsidR="00407DAA" w:rsidRPr="004345F8">
        <w:rPr>
          <w:rFonts w:hAnsi="標楷體" w:hint="eastAsia"/>
          <w:color w:val="000000"/>
        </w:rPr>
        <w:t>10</w:t>
      </w:r>
      <w:r w:rsidR="00407DAA">
        <w:rPr>
          <w:rFonts w:hAnsi="標楷體"/>
          <w:color w:val="000000"/>
        </w:rPr>
        <w:t>8</w:t>
      </w:r>
      <w:r w:rsidRPr="004345F8">
        <w:rPr>
          <w:rFonts w:hAnsi="標楷體" w:hint="eastAsia"/>
          <w:color w:val="000000"/>
        </w:rPr>
        <w:t>至11</w:t>
      </w:r>
      <w:r w:rsidRPr="004345F8">
        <w:rPr>
          <w:rFonts w:hAnsi="標楷體"/>
          <w:color w:val="000000"/>
        </w:rPr>
        <w:t>3</w:t>
      </w:r>
      <w:r w:rsidRPr="004345F8">
        <w:rPr>
          <w:rFonts w:hAnsi="標楷體" w:hint="eastAsia"/>
          <w:color w:val="000000"/>
        </w:rPr>
        <w:t>年度醫療社會服務業務均超支使用，11</w:t>
      </w:r>
      <w:r w:rsidRPr="004345F8">
        <w:rPr>
          <w:rFonts w:hAnsi="標楷體"/>
          <w:color w:val="000000"/>
        </w:rPr>
        <w:t>4</w:t>
      </w:r>
      <w:r w:rsidRPr="004345F8">
        <w:rPr>
          <w:rFonts w:hAnsi="標楷體" w:hint="eastAsia"/>
          <w:color w:val="000000"/>
        </w:rPr>
        <w:t>年度預算案編列數又低於往年決算水準，為確保財務穩健並合理配置資源，允宜檢討預算編列方式，提升其準確度，並建立更嚴謹</w:t>
      </w:r>
      <w:r w:rsidR="00407DAA">
        <w:rPr>
          <w:rFonts w:hAnsi="標楷體" w:hint="eastAsia"/>
          <w:color w:val="000000"/>
        </w:rPr>
        <w:t>之</w:t>
      </w:r>
      <w:r w:rsidRPr="004345F8">
        <w:rPr>
          <w:rFonts w:hAnsi="標楷體" w:hint="eastAsia"/>
          <w:color w:val="000000"/>
        </w:rPr>
        <w:t>支出控管機制，以避免</w:t>
      </w:r>
      <w:r w:rsidR="00407DAA">
        <w:rPr>
          <w:rFonts w:hAnsi="標楷體" w:hint="eastAsia"/>
          <w:color w:val="000000"/>
        </w:rPr>
        <w:t>連年發生鉅幅</w:t>
      </w:r>
      <w:r w:rsidRPr="004345F8">
        <w:rPr>
          <w:rFonts w:hAnsi="標楷體" w:hint="eastAsia"/>
          <w:color w:val="000000"/>
        </w:rPr>
        <w:t>超支情況，</w:t>
      </w:r>
      <w:r w:rsidR="00407DAA">
        <w:rPr>
          <w:rFonts w:hAnsi="標楷體" w:hint="eastAsia"/>
          <w:color w:val="000000"/>
        </w:rPr>
        <w:t>俾</w:t>
      </w:r>
      <w:r w:rsidRPr="004345F8">
        <w:rPr>
          <w:rFonts w:hAnsi="標楷體" w:hint="eastAsia"/>
          <w:color w:val="000000"/>
        </w:rPr>
        <w:t>確保基金會財務運作</w:t>
      </w:r>
      <w:r w:rsidR="00407DAA">
        <w:rPr>
          <w:rFonts w:hAnsi="標楷體" w:hint="eastAsia"/>
          <w:color w:val="000000"/>
        </w:rPr>
        <w:t>之</w:t>
      </w:r>
      <w:r w:rsidRPr="004345F8">
        <w:rPr>
          <w:rFonts w:hAnsi="標楷體" w:hint="eastAsia"/>
          <w:color w:val="000000"/>
        </w:rPr>
        <w:t>穩定性與透明度。</w:t>
      </w:r>
    </w:p>
    <w:p w:rsidR="004345F8" w:rsidRPr="006C4045" w:rsidRDefault="00BB691A" w:rsidP="004345F8">
      <w:pPr>
        <w:pStyle w:val="ab"/>
        <w:rPr>
          <w:rFonts w:hAnsi="標楷體"/>
          <w:szCs w:val="24"/>
        </w:rPr>
      </w:pPr>
      <w:r w:rsidRPr="00610AF1">
        <w:rPr>
          <w:rFonts w:hAnsi="標楷體" w:hint="eastAsia"/>
          <w:color w:val="000000"/>
        </w:rPr>
        <w:t xml:space="preserve">                            </w:t>
      </w:r>
      <w:r w:rsidR="004345F8" w:rsidRPr="006C4045">
        <w:rPr>
          <w:rFonts w:hAnsi="標楷體" w:hint="eastAsia"/>
          <w:szCs w:val="24"/>
        </w:rPr>
        <w:t>（分機：8656 謝慧燕）</w:t>
      </w:r>
    </w:p>
    <w:p w:rsidR="004907F8" w:rsidRPr="00610AF1" w:rsidRDefault="004907F8" w:rsidP="00BB691A">
      <w:pPr>
        <w:pStyle w:val="ab"/>
        <w:rPr>
          <w:rFonts w:hAnsi="標楷體"/>
          <w:color w:val="000000"/>
        </w:rPr>
      </w:pPr>
    </w:p>
    <w:sectPr w:rsidR="004907F8" w:rsidRPr="00610AF1" w:rsidSect="004D6904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0C" w:rsidRDefault="005A590C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Default="0083590D" w:rsidP="00751C15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EF34C7" w:rsidRDefault="000D5D96" w:rsidP="00D321F8">
    <w:pPr>
      <w:pStyle w:val="af0"/>
      <w:framePr w:wrap="around" w:vAnchor="text" w:hAnchor="margin" w:xAlign="center" w:y="1"/>
      <w:ind w:leftChars="0" w:left="672" w:hangingChars="280" w:hanging="672"/>
      <w:rPr>
        <w:rStyle w:val="af2"/>
        <w:sz w:val="24"/>
        <w:szCs w:val="24"/>
      </w:rPr>
    </w:pPr>
    <w:r>
      <w:rPr>
        <w:rStyle w:val="af2"/>
        <w:sz w:val="24"/>
        <w:szCs w:val="24"/>
      </w:rPr>
      <w:t>37-</w:t>
    </w:r>
    <w:r w:rsidR="0083590D" w:rsidRPr="00EF34C7">
      <w:rPr>
        <w:rStyle w:val="af2"/>
        <w:sz w:val="24"/>
        <w:szCs w:val="24"/>
      </w:rPr>
      <w:fldChar w:fldCharType="begin"/>
    </w:r>
    <w:r w:rsidR="0083590D" w:rsidRPr="00EF34C7">
      <w:rPr>
        <w:rStyle w:val="af2"/>
        <w:sz w:val="24"/>
        <w:szCs w:val="24"/>
      </w:rPr>
      <w:instrText xml:space="preserve">PAGE  </w:instrText>
    </w:r>
    <w:r w:rsidR="0083590D" w:rsidRPr="00EF34C7">
      <w:rPr>
        <w:rStyle w:val="af2"/>
        <w:sz w:val="24"/>
        <w:szCs w:val="24"/>
      </w:rPr>
      <w:fldChar w:fldCharType="separate"/>
    </w:r>
    <w:r w:rsidR="00EA379B">
      <w:rPr>
        <w:rStyle w:val="af2"/>
        <w:noProof/>
        <w:sz w:val="24"/>
        <w:szCs w:val="24"/>
      </w:rPr>
      <w:t>1</w:t>
    </w:r>
    <w:r w:rsidR="0083590D" w:rsidRPr="00EF34C7">
      <w:rPr>
        <w:rStyle w:val="af2"/>
        <w:sz w:val="24"/>
        <w:szCs w:val="24"/>
      </w:rPr>
      <w:fldChar w:fldCharType="end"/>
    </w:r>
  </w:p>
  <w:p w:rsidR="0083590D" w:rsidRDefault="0083590D" w:rsidP="00587F31">
    <w:pPr>
      <w:pStyle w:val="af0"/>
      <w:ind w:leftChars="0" w:left="560" w:hangingChars="28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Default="0083590D" w:rsidP="00751C15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764545" w:rsidRDefault="000D5D96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>
      <w:rPr>
        <w:rStyle w:val="af2"/>
      </w:rPr>
      <w:t>37-</w:t>
    </w:r>
    <w:r w:rsidR="0083590D" w:rsidRPr="00764545">
      <w:rPr>
        <w:rStyle w:val="af2"/>
      </w:rPr>
      <w:fldChar w:fldCharType="begin"/>
    </w:r>
    <w:r w:rsidR="0083590D" w:rsidRPr="00764545">
      <w:rPr>
        <w:rStyle w:val="af2"/>
      </w:rPr>
      <w:instrText xml:space="preserve">PAGE  </w:instrText>
    </w:r>
    <w:r w:rsidR="0083590D" w:rsidRPr="00764545">
      <w:rPr>
        <w:rStyle w:val="af2"/>
      </w:rPr>
      <w:fldChar w:fldCharType="separate"/>
    </w:r>
    <w:r w:rsidR="00EA379B">
      <w:rPr>
        <w:rStyle w:val="af2"/>
        <w:noProof/>
      </w:rPr>
      <w:t>1</w:t>
    </w:r>
    <w:r w:rsidR="0083590D" w:rsidRPr="00764545">
      <w:rPr>
        <w:rStyle w:val="af2"/>
      </w:rPr>
      <w:fldChar w:fldCharType="end"/>
    </w:r>
  </w:p>
  <w:p w:rsidR="0083590D" w:rsidRDefault="0083590D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0C" w:rsidRDefault="005A590C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Default="0083590D" w:rsidP="00751C15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Default="0083590D" w:rsidP="00751C15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Default="0083590D" w:rsidP="00751C15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42AA"/>
    <w:rsid w:val="000346C1"/>
    <w:rsid w:val="00034F5E"/>
    <w:rsid w:val="00034FF5"/>
    <w:rsid w:val="00036C4A"/>
    <w:rsid w:val="00037F0E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2B82"/>
    <w:rsid w:val="000D38FB"/>
    <w:rsid w:val="000D57BB"/>
    <w:rsid w:val="000D5D25"/>
    <w:rsid w:val="000D5D96"/>
    <w:rsid w:val="000D737D"/>
    <w:rsid w:val="000D77B0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0B8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97A"/>
    <w:rsid w:val="001F1F61"/>
    <w:rsid w:val="001F23C3"/>
    <w:rsid w:val="001F281A"/>
    <w:rsid w:val="001F2DBB"/>
    <w:rsid w:val="001F5E26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1EC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4D95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26F8"/>
    <w:rsid w:val="003C59C4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07DAA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57977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6E5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04B0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B89"/>
    <w:rsid w:val="00587CB8"/>
    <w:rsid w:val="00587F31"/>
    <w:rsid w:val="00587FB4"/>
    <w:rsid w:val="00590986"/>
    <w:rsid w:val="005924DB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90C"/>
    <w:rsid w:val="005A5A27"/>
    <w:rsid w:val="005A70C6"/>
    <w:rsid w:val="005A7ED2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1ABB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3AC9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867"/>
    <w:rsid w:val="00625A86"/>
    <w:rsid w:val="00626778"/>
    <w:rsid w:val="0062747C"/>
    <w:rsid w:val="006275DC"/>
    <w:rsid w:val="0062776C"/>
    <w:rsid w:val="006278CA"/>
    <w:rsid w:val="00627953"/>
    <w:rsid w:val="00630128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1384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5FBB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526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C4F"/>
    <w:rsid w:val="00720DBE"/>
    <w:rsid w:val="00721E86"/>
    <w:rsid w:val="007227A9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44D5"/>
    <w:rsid w:val="0073743F"/>
    <w:rsid w:val="00737886"/>
    <w:rsid w:val="007401F2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F51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A12"/>
    <w:rsid w:val="008162F9"/>
    <w:rsid w:val="00816685"/>
    <w:rsid w:val="0081677B"/>
    <w:rsid w:val="00816CC9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5F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1EC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25C2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3E2"/>
    <w:rsid w:val="00925847"/>
    <w:rsid w:val="00927798"/>
    <w:rsid w:val="00927A51"/>
    <w:rsid w:val="00930A4C"/>
    <w:rsid w:val="009312C9"/>
    <w:rsid w:val="00931E0B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BB8"/>
    <w:rsid w:val="00951DB2"/>
    <w:rsid w:val="00951E9E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33B"/>
    <w:rsid w:val="00965A0E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683"/>
    <w:rsid w:val="00A078FE"/>
    <w:rsid w:val="00A111C5"/>
    <w:rsid w:val="00A11780"/>
    <w:rsid w:val="00A1203A"/>
    <w:rsid w:val="00A12469"/>
    <w:rsid w:val="00A12665"/>
    <w:rsid w:val="00A12E4F"/>
    <w:rsid w:val="00A14EB7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BC2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1BF8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597D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0CD"/>
    <w:rsid w:val="00B43858"/>
    <w:rsid w:val="00B4424A"/>
    <w:rsid w:val="00B456F9"/>
    <w:rsid w:val="00B45B62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630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27CA"/>
    <w:rsid w:val="00C342AA"/>
    <w:rsid w:val="00C34583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3987"/>
    <w:rsid w:val="00C44A34"/>
    <w:rsid w:val="00C44A7F"/>
    <w:rsid w:val="00C45431"/>
    <w:rsid w:val="00C4560C"/>
    <w:rsid w:val="00C45B5C"/>
    <w:rsid w:val="00C45DDB"/>
    <w:rsid w:val="00C46C44"/>
    <w:rsid w:val="00C4773A"/>
    <w:rsid w:val="00C477D7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F12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50B6"/>
    <w:rsid w:val="00CB5BA9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0DD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73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6E06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AE2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4CC"/>
    <w:rsid w:val="00D84A42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0A3B"/>
    <w:rsid w:val="00DB1875"/>
    <w:rsid w:val="00DB1FD0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9F7"/>
    <w:rsid w:val="00E62DDA"/>
    <w:rsid w:val="00E634E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A0867"/>
    <w:rsid w:val="00EA0B15"/>
    <w:rsid w:val="00EA1D81"/>
    <w:rsid w:val="00EA3193"/>
    <w:rsid w:val="00EA379B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32E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9E0"/>
    <w:rsid w:val="00F47673"/>
    <w:rsid w:val="00F50E6F"/>
    <w:rsid w:val="00F524AC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9A2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6F0A227-6BDC-4AAD-B525-C598ABBF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73A34-9793-47B0-844C-852BF10F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1221</Words>
  <Characters>6962</Characters>
  <Application>Microsoft Office Word</Application>
  <DocSecurity>0</DocSecurity>
  <Lines>58</Lines>
  <Paragraphs>16</Paragraphs>
  <ScaleCrop>false</ScaleCrop>
  <Company/>
  <LinksUpToDate>false</LinksUpToDate>
  <CharactersWithSpaces>8167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_Toc195626530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_Toc195626529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_Toc195626528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2025-04-15T08:52:00Z</cp:lastPrinted>
  <dcterms:created xsi:type="dcterms:W3CDTF">2025-04-21T07:11:00Z</dcterms:created>
  <dcterms:modified xsi:type="dcterms:W3CDTF">2025-04-21T07:11:00Z</dcterms:modified>
</cp:coreProperties>
</file>