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FC5" w:rsidRDefault="00681FC5" w:rsidP="0093057A">
      <w:pPr>
        <w:pStyle w:val="a9"/>
        <w:ind w:rightChars="100" w:right="283"/>
        <w:rPr>
          <w:w w:val="94"/>
        </w:rPr>
      </w:pPr>
      <w:bookmarkStart w:id="0" w:name="_GoBack"/>
      <w:bookmarkEnd w:id="0"/>
      <w:r w:rsidRPr="002D215C">
        <w:rPr>
          <w:rFonts w:hint="eastAsia"/>
          <w:w w:val="94"/>
        </w:rPr>
        <w:t>財團法人中華民國私立學校教職員退休撫卹離職資遣儲金管理委員會1</w:t>
      </w:r>
      <w:r w:rsidR="003349E9">
        <w:rPr>
          <w:rFonts w:hint="eastAsia"/>
          <w:w w:val="94"/>
        </w:rPr>
        <w:t>1</w:t>
      </w:r>
      <w:r w:rsidR="00177FD0">
        <w:rPr>
          <w:w w:val="94"/>
        </w:rPr>
        <w:t>4</w:t>
      </w:r>
      <w:r w:rsidRPr="002D215C">
        <w:rPr>
          <w:rFonts w:hint="eastAsia"/>
          <w:w w:val="94"/>
        </w:rPr>
        <w:t>年度預算評估報告</w:t>
      </w:r>
      <w:bookmarkStart w:id="1" w:name="_Toc382205180"/>
    </w:p>
    <w:p w:rsidR="00BC2E7A" w:rsidRPr="005D406C" w:rsidRDefault="00BC2E7A" w:rsidP="00BC2E7A">
      <w:pPr>
        <w:adjustRightInd w:val="0"/>
        <w:ind w:leftChars="0" w:left="0" w:firstLine="566"/>
      </w:pPr>
      <w:bookmarkStart w:id="2" w:name="_Toc444091790"/>
      <w:bookmarkStart w:id="3" w:name="_Toc429647697"/>
      <w:bookmarkStart w:id="4" w:name="_Toc510427701"/>
      <w:bookmarkEnd w:id="1"/>
      <w:r w:rsidRPr="00BC2E7A">
        <w:rPr>
          <w:rFonts w:hint="eastAsia"/>
        </w:rPr>
        <w:t>財團法人中華民國私立學校教職員退休撫卹離職資遣儲金管理委員會</w:t>
      </w:r>
      <w:r w:rsidRPr="005D406C">
        <w:rPr>
          <w:rFonts w:hint="eastAsia"/>
        </w:rPr>
        <w:t xml:space="preserve"> </w:t>
      </w:r>
      <w:r w:rsidR="008245AF" w:rsidRPr="008245AF">
        <w:rPr>
          <w:rFonts w:hint="eastAsia"/>
        </w:rPr>
        <w:t>(以下簡稱儲金管理會)</w:t>
      </w:r>
      <w:r w:rsidR="008245AF">
        <w:rPr>
          <w:rFonts w:hint="eastAsia"/>
        </w:rPr>
        <w:t>係依據</w:t>
      </w:r>
      <w:r w:rsidR="001E3CB4">
        <w:rPr>
          <w:rFonts w:hint="eastAsia"/>
          <w:lang w:eastAsia="zh-HK"/>
        </w:rPr>
        <w:t>學校法人及其所屬</w:t>
      </w:r>
      <w:r w:rsidR="008245AF">
        <w:rPr>
          <w:rFonts w:hint="eastAsia"/>
        </w:rPr>
        <w:t>私</w:t>
      </w:r>
      <w:r w:rsidR="001E3CB4">
        <w:rPr>
          <w:rFonts w:hint="eastAsia"/>
          <w:lang w:eastAsia="zh-HK"/>
        </w:rPr>
        <w:t>立學</w:t>
      </w:r>
      <w:r w:rsidR="008245AF">
        <w:rPr>
          <w:rFonts w:hint="eastAsia"/>
        </w:rPr>
        <w:t>校</w:t>
      </w:r>
      <w:r w:rsidR="001E3CB4">
        <w:rPr>
          <w:rFonts w:hint="eastAsia"/>
          <w:lang w:eastAsia="zh-HK"/>
        </w:rPr>
        <w:t>教職員</w:t>
      </w:r>
      <w:r w:rsidR="008245AF">
        <w:rPr>
          <w:rFonts w:hint="eastAsia"/>
        </w:rPr>
        <w:t>退</w:t>
      </w:r>
      <w:r w:rsidR="001E3CB4">
        <w:rPr>
          <w:rFonts w:hint="eastAsia"/>
          <w:lang w:eastAsia="zh-HK"/>
        </w:rPr>
        <w:t>休撫卹</w:t>
      </w:r>
      <w:r w:rsidR="008245AF">
        <w:rPr>
          <w:rFonts w:hint="eastAsia"/>
        </w:rPr>
        <w:t>離職資遣條例第4條規定</w:t>
      </w:r>
      <w:r w:rsidR="009F505B">
        <w:rPr>
          <w:rFonts w:ascii="新細明體" w:eastAsia="新細明體" w:hAnsi="新細明體" w:hint="eastAsia"/>
        </w:rPr>
        <w:t>，</w:t>
      </w:r>
      <w:r w:rsidR="008245AF">
        <w:rPr>
          <w:rFonts w:hint="eastAsia"/>
        </w:rPr>
        <w:t>於99年1月奉教育部核准籌設</w:t>
      </w:r>
      <w:r w:rsidR="008245AF">
        <w:rPr>
          <w:rFonts w:hAnsi="標楷體" w:hint="eastAsia"/>
        </w:rPr>
        <w:t>，</w:t>
      </w:r>
      <w:r w:rsidR="008245AF">
        <w:rPr>
          <w:rFonts w:hint="eastAsia"/>
        </w:rPr>
        <w:t>並於同年6月設立登記</w:t>
      </w:r>
      <w:r w:rsidRPr="005D406C">
        <w:rPr>
          <w:rFonts w:hint="eastAsia"/>
        </w:rPr>
        <w:t>。該</w:t>
      </w:r>
      <w:r w:rsidR="008245AF">
        <w:rPr>
          <w:rFonts w:hint="eastAsia"/>
        </w:rPr>
        <w:t>會主要業務係受教育部委託辦理私立學校教職員退休撫卹離職</w:t>
      </w:r>
      <w:r w:rsidR="00294569">
        <w:rPr>
          <w:rFonts w:hint="eastAsia"/>
        </w:rPr>
        <w:t>資</w:t>
      </w:r>
      <w:r w:rsidR="008245AF">
        <w:rPr>
          <w:rFonts w:hint="eastAsia"/>
        </w:rPr>
        <w:t>遣儲金(</w:t>
      </w:r>
      <w:r w:rsidR="008245AF" w:rsidRPr="008245AF">
        <w:rPr>
          <w:rFonts w:hint="eastAsia"/>
        </w:rPr>
        <w:t>以下簡稱</w:t>
      </w:r>
      <w:r w:rsidR="008245AF">
        <w:rPr>
          <w:rFonts w:hint="eastAsia"/>
        </w:rPr>
        <w:t>私校退撫</w:t>
      </w:r>
      <w:r w:rsidR="008245AF" w:rsidRPr="008245AF">
        <w:rPr>
          <w:rFonts w:hint="eastAsia"/>
        </w:rPr>
        <w:t>儲金</w:t>
      </w:r>
      <w:r w:rsidR="008245AF">
        <w:rPr>
          <w:rFonts w:hint="eastAsia"/>
        </w:rPr>
        <w:t>)及財團法人中華民國私立學校教職員工退休撫卹基金(以下簡稱原私校退撫基金)之收支管理與運用</w:t>
      </w:r>
      <w:r w:rsidR="00D70112">
        <w:rPr>
          <w:rFonts w:hAnsi="標楷體" w:hint="eastAsia"/>
        </w:rPr>
        <w:t>，</w:t>
      </w:r>
      <w:r w:rsidR="00F95800">
        <w:rPr>
          <w:rFonts w:hint="eastAsia"/>
        </w:rPr>
        <w:t>與</w:t>
      </w:r>
      <w:r w:rsidR="008245AF">
        <w:rPr>
          <w:rFonts w:hint="eastAsia"/>
        </w:rPr>
        <w:t>審定私立學校教職員有</w:t>
      </w:r>
      <w:r w:rsidR="00294569">
        <w:rPr>
          <w:rFonts w:hint="eastAsia"/>
        </w:rPr>
        <w:t>關</w:t>
      </w:r>
      <w:r w:rsidR="008245AF">
        <w:rPr>
          <w:rFonts w:hint="eastAsia"/>
        </w:rPr>
        <w:t>退休</w:t>
      </w:r>
      <w:r w:rsidR="008245AF">
        <w:rPr>
          <w:rFonts w:hAnsi="標楷體" w:hint="eastAsia"/>
        </w:rPr>
        <w:t>、</w:t>
      </w:r>
      <w:r w:rsidR="00185957">
        <w:rPr>
          <w:rFonts w:hint="eastAsia"/>
        </w:rPr>
        <w:t>撫卹</w:t>
      </w:r>
      <w:r w:rsidR="00185957">
        <w:rPr>
          <w:rFonts w:hAnsi="標楷體" w:hint="eastAsia"/>
        </w:rPr>
        <w:t>、</w:t>
      </w:r>
      <w:r w:rsidR="00185957">
        <w:rPr>
          <w:rFonts w:hint="eastAsia"/>
        </w:rPr>
        <w:t>離職及資遣等事宜</w:t>
      </w:r>
      <w:r w:rsidRPr="005D406C">
        <w:rPr>
          <w:rFonts w:hint="eastAsia"/>
        </w:rPr>
        <w:t>。</w:t>
      </w:r>
    </w:p>
    <w:p w:rsidR="00BC2E7A" w:rsidRPr="00CE6F05" w:rsidRDefault="00185957" w:rsidP="00BC2E7A">
      <w:pPr>
        <w:adjustRightInd w:val="0"/>
        <w:ind w:leftChars="0" w:left="0" w:firstLine="566"/>
        <w:rPr>
          <w:color w:val="000000"/>
        </w:rPr>
      </w:pPr>
      <w:r w:rsidRPr="00CE6F05">
        <w:rPr>
          <w:rFonts w:hint="eastAsia"/>
          <w:color w:val="000000"/>
        </w:rPr>
        <w:t>儲金管理會</w:t>
      </w:r>
      <w:r w:rsidR="00BC2E7A" w:rsidRPr="00CE6F05">
        <w:rPr>
          <w:rFonts w:hint="eastAsia"/>
          <w:color w:val="000000"/>
        </w:rPr>
        <w:t>1</w:t>
      </w:r>
      <w:r w:rsidR="003349E9">
        <w:rPr>
          <w:rFonts w:hint="eastAsia"/>
          <w:color w:val="000000"/>
        </w:rPr>
        <w:t>1</w:t>
      </w:r>
      <w:r w:rsidR="00177FD0">
        <w:rPr>
          <w:color w:val="000000"/>
        </w:rPr>
        <w:t>4</w:t>
      </w:r>
      <w:r w:rsidR="00BC2E7A" w:rsidRPr="00CE6F05">
        <w:rPr>
          <w:rFonts w:hint="eastAsia"/>
          <w:color w:val="000000"/>
        </w:rPr>
        <w:t>年度預算案編列收入4</w:t>
      </w:r>
      <w:r w:rsidR="00CC1338" w:rsidRPr="00CE6F05">
        <w:rPr>
          <w:rFonts w:hint="eastAsia"/>
          <w:color w:val="000000"/>
        </w:rPr>
        <w:t>,5</w:t>
      </w:r>
      <w:r w:rsidR="00FA7A4E">
        <w:rPr>
          <w:color w:val="000000"/>
        </w:rPr>
        <w:t>33</w:t>
      </w:r>
      <w:r w:rsidR="00CC1338" w:rsidRPr="00CE6F05">
        <w:rPr>
          <w:rFonts w:hint="eastAsia"/>
          <w:color w:val="000000"/>
        </w:rPr>
        <w:t>萬</w:t>
      </w:r>
      <w:r w:rsidR="00FA7A4E">
        <w:rPr>
          <w:color w:val="000000"/>
        </w:rPr>
        <w:t>3</w:t>
      </w:r>
      <w:r w:rsidR="00CC1338" w:rsidRPr="00CE6F05">
        <w:rPr>
          <w:rFonts w:hint="eastAsia"/>
          <w:color w:val="000000"/>
        </w:rPr>
        <w:t>千元</w:t>
      </w:r>
      <w:r w:rsidR="00BC2E7A" w:rsidRPr="00CE6F05">
        <w:rPr>
          <w:rFonts w:hint="eastAsia"/>
          <w:color w:val="000000"/>
        </w:rPr>
        <w:t>，</w:t>
      </w:r>
      <w:r w:rsidR="00E91A7B">
        <w:rPr>
          <w:rFonts w:hint="eastAsia"/>
          <w:color w:val="000000"/>
          <w:lang w:eastAsia="zh-HK"/>
        </w:rPr>
        <w:t>較</w:t>
      </w:r>
      <w:r w:rsidR="00BC2E7A" w:rsidRPr="00CE6F05">
        <w:rPr>
          <w:rFonts w:hint="eastAsia"/>
          <w:color w:val="000000"/>
        </w:rPr>
        <w:t>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Pr>
          <w:rFonts w:hAnsi="標楷體" w:hint="eastAsia"/>
        </w:rPr>
        <w:t>增加</w:t>
      </w:r>
      <w:r w:rsidR="00FA7A4E">
        <w:rPr>
          <w:color w:val="000000"/>
        </w:rPr>
        <w:t>18</w:t>
      </w:r>
      <w:r w:rsidR="00DB6552">
        <w:rPr>
          <w:rFonts w:hint="eastAsia"/>
          <w:color w:val="000000"/>
        </w:rPr>
        <w:t>萬</w:t>
      </w:r>
      <w:r w:rsidR="00FA7A4E">
        <w:rPr>
          <w:color w:val="000000"/>
        </w:rPr>
        <w:t>9</w:t>
      </w:r>
      <w:r w:rsidR="00E91A7B">
        <w:rPr>
          <w:rFonts w:hint="eastAsia"/>
          <w:color w:val="000000"/>
          <w:lang w:eastAsia="zh-HK"/>
        </w:rPr>
        <w:t>千元</w:t>
      </w:r>
      <w:r w:rsidR="00BC2E7A" w:rsidRPr="00CE6F05">
        <w:rPr>
          <w:rFonts w:hint="eastAsia"/>
          <w:color w:val="000000"/>
        </w:rPr>
        <w:t>；支出編列</w:t>
      </w:r>
      <w:r w:rsidR="00CC1338" w:rsidRPr="00CE6F05">
        <w:rPr>
          <w:rFonts w:hint="eastAsia"/>
          <w:color w:val="000000"/>
        </w:rPr>
        <w:t>4,</w:t>
      </w:r>
      <w:r w:rsidR="00D71C51">
        <w:rPr>
          <w:color w:val="000000"/>
        </w:rPr>
        <w:t>9</w:t>
      </w:r>
      <w:r w:rsidR="00FA7A4E">
        <w:rPr>
          <w:color w:val="000000"/>
        </w:rPr>
        <w:t>58</w:t>
      </w:r>
      <w:r w:rsidR="00BC2E7A" w:rsidRPr="00CE6F05">
        <w:rPr>
          <w:rFonts w:hint="eastAsia"/>
          <w:color w:val="000000"/>
        </w:rPr>
        <w:t>萬</w:t>
      </w:r>
      <w:r w:rsidR="00FA7A4E">
        <w:rPr>
          <w:color w:val="000000"/>
        </w:rPr>
        <w:t>3</w:t>
      </w:r>
      <w:r w:rsidR="00CC1338" w:rsidRPr="00CE6F05">
        <w:rPr>
          <w:rFonts w:hint="eastAsia"/>
          <w:color w:val="000000"/>
        </w:rPr>
        <w:t>千</w:t>
      </w:r>
      <w:r w:rsidR="00BC2E7A" w:rsidRPr="00CE6F05">
        <w:rPr>
          <w:rFonts w:hint="eastAsia"/>
          <w:color w:val="000000"/>
        </w:rPr>
        <w:t>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B6552">
        <w:rPr>
          <w:rFonts w:hAnsi="標楷體" w:hint="eastAsia"/>
        </w:rPr>
        <w:t>增加</w:t>
      </w:r>
      <w:r w:rsidR="00FA7A4E">
        <w:rPr>
          <w:color w:val="000000"/>
          <w:lang w:eastAsia="zh-HK"/>
        </w:rPr>
        <w:t>47</w:t>
      </w:r>
      <w:r w:rsidR="00BC2E7A" w:rsidRPr="00CE6F05">
        <w:rPr>
          <w:rFonts w:hint="eastAsia"/>
          <w:color w:val="000000"/>
        </w:rPr>
        <w:t>萬</w:t>
      </w:r>
      <w:r w:rsidR="00FA7A4E">
        <w:rPr>
          <w:color w:val="000000"/>
        </w:rPr>
        <w:t>4</w:t>
      </w:r>
      <w:r w:rsidR="00CC1338" w:rsidRPr="00CE6F05">
        <w:rPr>
          <w:rFonts w:hint="eastAsia"/>
          <w:color w:val="000000"/>
        </w:rPr>
        <w:t>千</w:t>
      </w:r>
      <w:r w:rsidR="00BC2E7A" w:rsidRPr="00CE6F05">
        <w:rPr>
          <w:rFonts w:hint="eastAsia"/>
          <w:color w:val="000000"/>
        </w:rPr>
        <w:t>元；收支相抵後預計</w:t>
      </w:r>
      <w:r w:rsidR="00DB6552">
        <w:rPr>
          <w:rFonts w:hint="eastAsia"/>
          <w:color w:val="000000"/>
        </w:rPr>
        <w:t>短絀</w:t>
      </w:r>
      <w:r w:rsidR="00FA7A4E">
        <w:rPr>
          <w:color w:val="000000"/>
        </w:rPr>
        <w:t>425</w:t>
      </w:r>
      <w:r w:rsidR="00BC2E7A" w:rsidRPr="00CE6F05">
        <w:rPr>
          <w:rFonts w:hint="eastAsia"/>
          <w:color w:val="000000"/>
        </w:rPr>
        <w:t>萬元，較1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sidRPr="00D71C51">
        <w:rPr>
          <w:rFonts w:hAnsi="標楷體" w:hint="eastAsia"/>
        </w:rPr>
        <w:t>短絀</w:t>
      </w:r>
      <w:r w:rsidR="00D71C51">
        <w:rPr>
          <w:rFonts w:hAnsi="標楷體"/>
        </w:rPr>
        <w:t>3</w:t>
      </w:r>
      <w:r w:rsidR="00FA7A4E">
        <w:rPr>
          <w:rFonts w:hAnsi="標楷體"/>
        </w:rPr>
        <w:t>96</w:t>
      </w:r>
      <w:r w:rsidR="00DB6552">
        <w:rPr>
          <w:rFonts w:hAnsi="標楷體" w:hint="eastAsia"/>
        </w:rPr>
        <w:t>萬</w:t>
      </w:r>
      <w:r w:rsidR="00FA7A4E">
        <w:rPr>
          <w:rFonts w:hAnsi="標楷體" w:hint="eastAsia"/>
        </w:rPr>
        <w:t>5千</w:t>
      </w:r>
      <w:r w:rsidR="00DB6552">
        <w:rPr>
          <w:rFonts w:hAnsi="標楷體" w:hint="eastAsia"/>
        </w:rPr>
        <w:t>元</w:t>
      </w:r>
      <w:r w:rsidR="00D71C51">
        <w:rPr>
          <w:rFonts w:hAnsi="標楷體" w:hint="eastAsia"/>
        </w:rPr>
        <w:t>增加</w:t>
      </w:r>
      <w:r w:rsidR="004D69BF">
        <w:rPr>
          <w:rFonts w:hAnsi="標楷體" w:hint="eastAsia"/>
        </w:rPr>
        <w:t>短絀</w:t>
      </w:r>
      <w:r w:rsidR="00FA7A4E">
        <w:rPr>
          <w:rFonts w:hAnsi="標楷體"/>
        </w:rPr>
        <w:t>28</w:t>
      </w:r>
      <w:r w:rsidR="00BC2E7A" w:rsidRPr="00CE6F05">
        <w:rPr>
          <w:rFonts w:hint="eastAsia"/>
          <w:color w:val="000000"/>
        </w:rPr>
        <w:t>萬</w:t>
      </w:r>
      <w:r w:rsidR="00D71C51">
        <w:rPr>
          <w:color w:val="000000"/>
        </w:rPr>
        <w:t>5</w:t>
      </w:r>
      <w:r w:rsidR="00CC1338" w:rsidRPr="00CE6F05">
        <w:rPr>
          <w:rFonts w:hint="eastAsia"/>
          <w:color w:val="000000"/>
        </w:rPr>
        <w:t>千</w:t>
      </w:r>
      <w:r w:rsidR="00BC2E7A" w:rsidRPr="00CE6F05">
        <w:rPr>
          <w:rFonts w:hint="eastAsia"/>
          <w:color w:val="000000"/>
        </w:rPr>
        <w:t>元。謹就</w:t>
      </w:r>
      <w:r w:rsidR="00FA58A5" w:rsidRPr="00CE6F05">
        <w:rPr>
          <w:rFonts w:hint="eastAsia"/>
          <w:color w:val="000000"/>
        </w:rPr>
        <w:t>儲金管理會</w:t>
      </w:r>
      <w:r w:rsidR="00BC2E7A" w:rsidRPr="00CE6F05">
        <w:rPr>
          <w:rFonts w:hint="eastAsia"/>
          <w:color w:val="000000"/>
        </w:rPr>
        <w:t>1</w:t>
      </w:r>
      <w:r w:rsidR="003349E9">
        <w:rPr>
          <w:rFonts w:hint="eastAsia"/>
          <w:color w:val="000000"/>
        </w:rPr>
        <w:t>1</w:t>
      </w:r>
      <w:r w:rsidR="00FA7A4E">
        <w:rPr>
          <w:color w:val="000000"/>
        </w:rPr>
        <w:t>4</w:t>
      </w:r>
      <w:r w:rsidR="00BC2E7A" w:rsidRPr="00CE6F05">
        <w:rPr>
          <w:rFonts w:hint="eastAsia"/>
          <w:color w:val="000000"/>
        </w:rPr>
        <w:t>年度預算案相關問題評估如下：</w:t>
      </w:r>
    </w:p>
    <w:p w:rsidR="0071730E" w:rsidRDefault="00D021A5" w:rsidP="0071730E">
      <w:pPr>
        <w:pStyle w:val="14"/>
        <w:ind w:left="567" w:hanging="567"/>
        <w:rPr>
          <w:rFonts w:hAnsi="標楷體" w:hint="eastAsia"/>
          <w:bCs/>
        </w:rPr>
      </w:pPr>
      <w:bookmarkStart w:id="5" w:name="_Toc193380501"/>
      <w:bookmarkEnd w:id="3"/>
      <w:bookmarkEnd w:id="4"/>
      <w:r>
        <w:rPr>
          <w:rFonts w:hAnsi="標楷體" w:hint="eastAsia"/>
          <w:bCs/>
        </w:rPr>
        <w:t>一</w:t>
      </w:r>
      <w:r w:rsidR="0071730E">
        <w:rPr>
          <w:rFonts w:hAnsi="標楷體" w:hint="eastAsia"/>
          <w:bCs/>
        </w:rPr>
        <w:t>、私校退撫基金</w:t>
      </w:r>
      <w:r w:rsidR="00E00AF6" w:rsidRPr="00E00AF6">
        <w:rPr>
          <w:rFonts w:hAnsi="標楷體" w:hint="eastAsia"/>
          <w:bCs/>
        </w:rPr>
        <w:t>109至11</w:t>
      </w:r>
      <w:r w:rsidR="00E00AF6">
        <w:rPr>
          <w:rFonts w:hAnsi="標楷體"/>
          <w:bCs/>
        </w:rPr>
        <w:t>3</w:t>
      </w:r>
      <w:r w:rsidR="00E00AF6" w:rsidRPr="00E00AF6">
        <w:rPr>
          <w:rFonts w:hAnsi="標楷體" w:hint="eastAsia"/>
          <w:bCs/>
        </w:rPr>
        <w:t>年度</w:t>
      </w:r>
      <w:r w:rsidR="00E00AF6">
        <w:rPr>
          <w:rFonts w:hAnsi="標楷體" w:hint="eastAsia"/>
          <w:bCs/>
        </w:rPr>
        <w:t>自</w:t>
      </w:r>
      <w:r w:rsidR="002A6B89">
        <w:rPr>
          <w:rFonts w:hAnsi="標楷體" w:hint="eastAsia"/>
          <w:bCs/>
        </w:rPr>
        <w:t>主</w:t>
      </w:r>
      <w:r w:rsidR="00E00AF6" w:rsidRPr="00E00AF6">
        <w:rPr>
          <w:rFonts w:hAnsi="標楷體" w:hint="eastAsia"/>
          <w:bCs/>
        </w:rPr>
        <w:t>增額提撥人數占比皆未達</w:t>
      </w:r>
      <w:r w:rsidR="00714978">
        <w:rPr>
          <w:rFonts w:hAnsi="標楷體" w:hint="eastAsia"/>
          <w:bCs/>
        </w:rPr>
        <w:t>4</w:t>
      </w:r>
      <w:r w:rsidR="00714978">
        <w:rPr>
          <w:rFonts w:hAnsi="標楷體"/>
          <w:bCs/>
        </w:rPr>
        <w:t>5%</w:t>
      </w:r>
      <w:r w:rsidR="00E00AF6" w:rsidRPr="00E00AF6">
        <w:rPr>
          <w:rFonts w:hAnsi="標楷體" w:hint="eastAsia"/>
          <w:bCs/>
        </w:rPr>
        <w:t>，</w:t>
      </w:r>
      <w:r w:rsidR="00714978">
        <w:rPr>
          <w:rFonts w:hAnsi="標楷體" w:hint="eastAsia"/>
          <w:bCs/>
        </w:rPr>
        <w:t>部分學制更未達3</w:t>
      </w:r>
      <w:r w:rsidR="00714978">
        <w:rPr>
          <w:rFonts w:hAnsi="標楷體"/>
          <w:bCs/>
        </w:rPr>
        <w:t>0%</w:t>
      </w:r>
      <w:r w:rsidR="00714978">
        <w:rPr>
          <w:rFonts w:hAnsi="標楷體" w:hint="eastAsia"/>
          <w:bCs/>
        </w:rPr>
        <w:t>，</w:t>
      </w:r>
      <w:r w:rsidR="00E00AF6" w:rsidRPr="00E00AF6">
        <w:rPr>
          <w:rFonts w:hAnsi="標楷體" w:hint="eastAsia"/>
          <w:bCs/>
        </w:rPr>
        <w:t>允宜</w:t>
      </w:r>
      <w:r w:rsidR="00714978">
        <w:rPr>
          <w:rFonts w:hAnsi="標楷體" w:hint="eastAsia"/>
          <w:bCs/>
        </w:rPr>
        <w:t>強化宣導，俾</w:t>
      </w:r>
      <w:r w:rsidR="00714978" w:rsidRPr="00714978">
        <w:rPr>
          <w:rFonts w:hAnsi="標楷體" w:hint="eastAsia"/>
          <w:bCs/>
        </w:rPr>
        <w:t>提升</w:t>
      </w:r>
      <w:r w:rsidR="00F95800">
        <w:rPr>
          <w:rFonts w:hAnsi="標楷體" w:hint="eastAsia"/>
          <w:bCs/>
        </w:rPr>
        <w:t>私校教職員</w:t>
      </w:r>
      <w:r w:rsidR="00714978" w:rsidRPr="00714978">
        <w:rPr>
          <w:rFonts w:hAnsi="標楷體" w:hint="eastAsia"/>
          <w:bCs/>
        </w:rPr>
        <w:t>退休生活之保障</w:t>
      </w:r>
      <w:bookmarkEnd w:id="5"/>
    </w:p>
    <w:p w:rsidR="0071730E" w:rsidRDefault="0071730E" w:rsidP="0071730E">
      <w:pPr>
        <w:ind w:left="566" w:firstLine="566"/>
        <w:rPr>
          <w:rFonts w:hAnsi="標楷體" w:hint="eastAsia"/>
        </w:rPr>
      </w:pPr>
      <w:r>
        <w:rPr>
          <w:rFonts w:hint="eastAsia"/>
        </w:rPr>
        <w:t>私校退撫</w:t>
      </w:r>
      <w:r w:rsidRPr="005F5D3A">
        <w:rPr>
          <w:rFonts w:hint="eastAsia"/>
        </w:rPr>
        <w:t>儲金</w:t>
      </w:r>
      <w:r w:rsidRPr="00E91A7B">
        <w:rPr>
          <w:rFonts w:hint="eastAsia"/>
        </w:rPr>
        <w:t>1</w:t>
      </w:r>
      <w:r>
        <w:rPr>
          <w:rFonts w:hint="eastAsia"/>
        </w:rPr>
        <w:t>1</w:t>
      </w:r>
      <w:r w:rsidR="009977FF">
        <w:t>4</w:t>
      </w:r>
      <w:r w:rsidRPr="00E91A7B">
        <w:rPr>
          <w:rFonts w:hint="eastAsia"/>
        </w:rPr>
        <w:t>年度</w:t>
      </w:r>
      <w:r>
        <w:rPr>
          <w:rFonts w:hint="eastAsia"/>
          <w:lang w:eastAsia="zh-HK"/>
        </w:rPr>
        <w:t>預算案</w:t>
      </w:r>
      <w:r w:rsidR="00BF6FC6">
        <w:rPr>
          <w:rFonts w:hAnsi="標楷體" w:hint="eastAsia"/>
        </w:rPr>
        <w:t>淨值變動預計表</w:t>
      </w:r>
      <w:r w:rsidR="00064AE4">
        <w:rPr>
          <w:rFonts w:hAnsi="標楷體" w:hint="eastAsia"/>
        </w:rPr>
        <w:t>「</w:t>
      </w:r>
      <w:r w:rsidR="00BF6FC6">
        <w:rPr>
          <w:rFonts w:hAnsi="標楷體" w:hint="eastAsia"/>
        </w:rPr>
        <w:t>委託人權益-本金-增額提撥款</w:t>
      </w:r>
      <w:r>
        <w:rPr>
          <w:rFonts w:hAnsi="標楷體" w:hint="eastAsia"/>
          <w:snapToGrid/>
        </w:rPr>
        <w:t>」</w:t>
      </w:r>
      <w:r w:rsidR="00BF6FC6">
        <w:rPr>
          <w:rFonts w:hAnsi="標楷體" w:hint="eastAsia"/>
          <w:snapToGrid/>
        </w:rPr>
        <w:t>年度餘額8</w:t>
      </w:r>
      <w:r w:rsidR="00BF6FC6">
        <w:rPr>
          <w:rFonts w:hAnsi="標楷體"/>
          <w:snapToGrid/>
        </w:rPr>
        <w:t>7</w:t>
      </w:r>
      <w:r w:rsidR="00BF6FC6">
        <w:rPr>
          <w:rFonts w:hAnsi="標楷體" w:hint="eastAsia"/>
          <w:snapToGrid/>
        </w:rPr>
        <w:t>億5</w:t>
      </w:r>
      <w:r w:rsidR="00BF6FC6">
        <w:rPr>
          <w:rFonts w:hAnsi="標楷體"/>
          <w:snapToGrid/>
        </w:rPr>
        <w:t>,966</w:t>
      </w:r>
      <w:r w:rsidR="00BF6FC6">
        <w:rPr>
          <w:rFonts w:hAnsi="標楷體" w:hint="eastAsia"/>
          <w:snapToGrid/>
        </w:rPr>
        <w:t>萬元，較1</w:t>
      </w:r>
      <w:r w:rsidR="00BF6FC6">
        <w:rPr>
          <w:rFonts w:hAnsi="標楷體"/>
          <w:snapToGrid/>
        </w:rPr>
        <w:t>13</w:t>
      </w:r>
      <w:r w:rsidR="00BF6FC6">
        <w:rPr>
          <w:rFonts w:hAnsi="標楷體" w:hint="eastAsia"/>
          <w:snapToGrid/>
        </w:rPr>
        <w:t>年度增加1</w:t>
      </w:r>
      <w:r w:rsidR="00BF6FC6">
        <w:rPr>
          <w:rFonts w:hAnsi="標楷體"/>
          <w:snapToGrid/>
        </w:rPr>
        <w:t>1</w:t>
      </w:r>
      <w:r w:rsidR="00BF6FC6">
        <w:rPr>
          <w:rFonts w:hAnsi="標楷體" w:hint="eastAsia"/>
          <w:snapToGrid/>
        </w:rPr>
        <w:t>億6</w:t>
      </w:r>
      <w:r w:rsidR="00BF6FC6">
        <w:rPr>
          <w:rFonts w:hAnsi="標楷體"/>
          <w:snapToGrid/>
        </w:rPr>
        <w:t>,220</w:t>
      </w:r>
      <w:r w:rsidR="00BF6FC6">
        <w:rPr>
          <w:rFonts w:hAnsi="標楷體" w:hint="eastAsia"/>
          <w:snapToGrid/>
        </w:rPr>
        <w:t>萬5千元</w:t>
      </w:r>
      <w:r w:rsidRPr="00823B2D">
        <w:rPr>
          <w:rFonts w:hAnsi="標楷體" w:hint="eastAsia"/>
          <w:snapToGrid/>
        </w:rPr>
        <w:t>。</w:t>
      </w:r>
      <w:r>
        <w:rPr>
          <w:rFonts w:hAnsi="標楷體" w:hint="eastAsia"/>
          <w:snapToGrid/>
        </w:rPr>
        <w:t>經查：</w:t>
      </w:r>
    </w:p>
    <w:p w:rsidR="0071730E" w:rsidRPr="00637F4F" w:rsidRDefault="0071730E" w:rsidP="0071730E">
      <w:pPr>
        <w:pStyle w:val="a4"/>
        <w:ind w:left="849" w:hanging="283"/>
        <w:rPr>
          <w:b/>
        </w:rPr>
      </w:pPr>
      <w:r w:rsidRPr="00637F4F">
        <w:rPr>
          <w:rFonts w:hint="eastAsia"/>
          <w:b/>
        </w:rPr>
        <w:t>(一)</w:t>
      </w:r>
      <w:r w:rsidR="00BF6FC6" w:rsidRPr="00637F4F">
        <w:rPr>
          <w:rFonts w:hint="eastAsia"/>
          <w:b/>
        </w:rPr>
        <w:t>增額提撥相關規範</w:t>
      </w:r>
    </w:p>
    <w:p w:rsidR="00BF6FC6" w:rsidRDefault="00BF6FC6" w:rsidP="00BF6FC6">
      <w:pPr>
        <w:pStyle w:val="123"/>
        <w:ind w:left="1133" w:hanging="283"/>
      </w:pPr>
      <w:r>
        <w:rPr>
          <w:rFonts w:hint="eastAsia"/>
        </w:rPr>
        <w:t>1</w:t>
      </w:r>
      <w:r>
        <w:t>.</w:t>
      </w:r>
      <w:r w:rsidRPr="00BF6FC6">
        <w:rPr>
          <w:rFonts w:hint="eastAsia"/>
        </w:rPr>
        <w:t>依學校法人及其所屬私立學校教職員退休撫卹離職資遣條例第</w:t>
      </w:r>
      <w:r>
        <w:rPr>
          <w:rFonts w:hint="eastAsia"/>
        </w:rPr>
        <w:t>9</w:t>
      </w:r>
      <w:r w:rsidRPr="00BF6FC6">
        <w:rPr>
          <w:rFonts w:hint="eastAsia"/>
        </w:rPr>
        <w:t>條第</w:t>
      </w:r>
      <w:r>
        <w:rPr>
          <w:rFonts w:hint="eastAsia"/>
        </w:rPr>
        <w:t>1</w:t>
      </w:r>
      <w:r w:rsidRPr="00BF6FC6">
        <w:rPr>
          <w:rFonts w:hint="eastAsia"/>
        </w:rPr>
        <w:t>項規定：「私立學校應辦理教職員增加提撥退休、撫卹、離職及資遣給與準備金作業，並得斟酌財務狀況及學校發展重點撥繳該準備金，教職員另得提撥，其金額在不超過前條第四項第一款規定撥繳額度內者，亦不計</w:t>
      </w:r>
      <w:r w:rsidRPr="00BF6FC6">
        <w:rPr>
          <w:rFonts w:hint="eastAsia"/>
        </w:rPr>
        <w:lastRenderedPageBreak/>
        <w:t>入提撥年度薪資所得課稅。」</w:t>
      </w:r>
    </w:p>
    <w:p w:rsidR="00BF6FC6" w:rsidRPr="00BF6FC6" w:rsidRDefault="00BF6FC6" w:rsidP="00BF6FC6">
      <w:pPr>
        <w:pStyle w:val="123"/>
        <w:ind w:left="1133" w:hanging="283"/>
        <w:rPr>
          <w:rFonts w:hint="eastAsia"/>
        </w:rPr>
      </w:pPr>
      <w:r>
        <w:rPr>
          <w:rFonts w:hint="eastAsia"/>
        </w:rPr>
        <w:t>2</w:t>
      </w:r>
      <w:r>
        <w:t>.</w:t>
      </w:r>
      <w:r w:rsidRPr="00BF6FC6">
        <w:rPr>
          <w:rFonts w:hint="eastAsia"/>
        </w:rPr>
        <w:t>依財團法人中華民國私立學校教職員退休撫卹離職資遣儲金管理委員會</w:t>
      </w:r>
      <w:r w:rsidR="00F95800">
        <w:rPr>
          <w:rFonts w:hint="eastAsia"/>
        </w:rPr>
        <w:t>訂定之</w:t>
      </w:r>
      <w:r w:rsidR="00F95800">
        <w:rPr>
          <w:rFonts w:ascii="標楷體" w:hint="eastAsia"/>
        </w:rPr>
        <w:t>「</w:t>
      </w:r>
      <w:r w:rsidRPr="00BF6FC6">
        <w:rPr>
          <w:rFonts w:hint="eastAsia"/>
        </w:rPr>
        <w:t>私立學校教職員增額提撥金作業要點</w:t>
      </w:r>
      <w:r w:rsidR="00F95800">
        <w:rPr>
          <w:rFonts w:ascii="標楷體" w:hint="eastAsia"/>
        </w:rPr>
        <w:t>」</w:t>
      </w:r>
      <w:r w:rsidRPr="00BF6FC6">
        <w:rPr>
          <w:rFonts w:hint="eastAsia"/>
        </w:rPr>
        <w:t>第</w:t>
      </w:r>
      <w:r>
        <w:rPr>
          <w:rFonts w:hint="eastAsia"/>
        </w:rPr>
        <w:t>3</w:t>
      </w:r>
      <w:r w:rsidR="00F95800">
        <w:rPr>
          <w:rFonts w:hint="eastAsia"/>
        </w:rPr>
        <w:t>點</w:t>
      </w:r>
      <w:r w:rsidRPr="00BF6FC6">
        <w:rPr>
          <w:rFonts w:hint="eastAsia"/>
        </w:rPr>
        <w:t>第</w:t>
      </w:r>
      <w:r>
        <w:rPr>
          <w:rFonts w:hint="eastAsia"/>
        </w:rPr>
        <w:t>1</w:t>
      </w:r>
      <w:r w:rsidRPr="00BF6FC6">
        <w:rPr>
          <w:rFonts w:hint="eastAsia"/>
        </w:rPr>
        <w:t>項規定：「各私立學校所屬教職員，依其自主意願申請增加提撥個人負擔之退休、撫卹、離職及資遣給與準備金（</w:t>
      </w:r>
      <w:r w:rsidR="00E814B0">
        <w:rPr>
          <w:rFonts w:hint="eastAsia"/>
        </w:rPr>
        <w:t>以下</w:t>
      </w:r>
      <w:r w:rsidRPr="00BF6FC6">
        <w:rPr>
          <w:rFonts w:hint="eastAsia"/>
        </w:rPr>
        <w:t>簡稱自主增額提撥金）時，各私立學校應配合辦理。</w:t>
      </w:r>
      <w:r w:rsidR="00F95800">
        <w:rPr>
          <w:rFonts w:ascii="標楷體" w:hint="eastAsia"/>
        </w:rPr>
        <w:t>」</w:t>
      </w:r>
      <w:r w:rsidR="00F95800">
        <w:rPr>
          <w:rFonts w:hint="eastAsia"/>
        </w:rPr>
        <w:t>第</w:t>
      </w:r>
      <w:r w:rsidR="00F95800">
        <w:rPr>
          <w:rFonts w:hint="eastAsia"/>
        </w:rPr>
        <w:t>2</w:t>
      </w:r>
      <w:r w:rsidR="00F95800">
        <w:rPr>
          <w:rFonts w:hint="eastAsia"/>
        </w:rPr>
        <w:t>項規定</w:t>
      </w:r>
      <w:r w:rsidR="00F95800">
        <w:rPr>
          <w:rFonts w:ascii="標楷體" w:hint="eastAsia"/>
        </w:rPr>
        <w:t>：「</w:t>
      </w:r>
      <w:r w:rsidRPr="00BF6FC6">
        <w:rPr>
          <w:rFonts w:hint="eastAsia"/>
        </w:rPr>
        <w:t>各私立學校應辦理增額提撥金作業，並得斟酌財務狀況及學校發展重點為教職員增加提撥退休、撫卹、離職及資遣給與準備金（</w:t>
      </w:r>
      <w:r w:rsidR="00F95800">
        <w:rPr>
          <w:rFonts w:hint="eastAsia"/>
        </w:rPr>
        <w:t>以下</w:t>
      </w:r>
      <w:r w:rsidRPr="00BF6FC6">
        <w:rPr>
          <w:rFonts w:hint="eastAsia"/>
        </w:rPr>
        <w:t>簡稱學校增額提撥金）。」</w:t>
      </w:r>
    </w:p>
    <w:p w:rsidR="00F40F41" w:rsidRDefault="00F40F41" w:rsidP="00F40F41">
      <w:pPr>
        <w:pStyle w:val="a4"/>
        <w:ind w:left="849" w:hanging="283"/>
        <w:rPr>
          <w:rFonts w:hint="eastAsia"/>
        </w:rPr>
      </w:pPr>
      <w:r w:rsidRPr="002547AB">
        <w:rPr>
          <w:rFonts w:hint="eastAsia"/>
          <w:b/>
        </w:rPr>
        <w:t>(</w:t>
      </w:r>
      <w:r>
        <w:rPr>
          <w:rFonts w:hint="eastAsia"/>
          <w:b/>
        </w:rPr>
        <w:t>二</w:t>
      </w:r>
      <w:r w:rsidRPr="002547AB">
        <w:rPr>
          <w:rFonts w:hint="eastAsia"/>
          <w:b/>
        </w:rPr>
        <w:t>)</w:t>
      </w:r>
      <w:r w:rsidR="00EB7A03">
        <w:rPr>
          <w:b/>
        </w:rPr>
        <w:t>109</w:t>
      </w:r>
      <w:r w:rsidR="00EB7A03">
        <w:rPr>
          <w:rFonts w:hint="eastAsia"/>
          <w:b/>
        </w:rPr>
        <w:t>至1</w:t>
      </w:r>
      <w:r w:rsidR="00EB7A03">
        <w:rPr>
          <w:b/>
        </w:rPr>
        <w:t>1</w:t>
      </w:r>
      <w:r w:rsidR="00E00AF6">
        <w:rPr>
          <w:b/>
        </w:rPr>
        <w:t>3</w:t>
      </w:r>
      <w:r w:rsidR="00EB7A03">
        <w:rPr>
          <w:rFonts w:hint="eastAsia"/>
          <w:b/>
        </w:rPr>
        <w:t>年度</w:t>
      </w:r>
      <w:r w:rsidR="002A6B89">
        <w:rPr>
          <w:rFonts w:hint="eastAsia"/>
          <w:b/>
        </w:rPr>
        <w:t>自主</w:t>
      </w:r>
      <w:r w:rsidR="00240088" w:rsidRPr="00240088">
        <w:rPr>
          <w:rFonts w:hint="eastAsia"/>
          <w:b/>
        </w:rPr>
        <w:t>增額提撥人數</w:t>
      </w:r>
      <w:r w:rsidR="00240088">
        <w:rPr>
          <w:rFonts w:hint="eastAsia"/>
          <w:b/>
        </w:rPr>
        <w:t>占比皆</w:t>
      </w:r>
      <w:r w:rsidR="00EB7A03" w:rsidRPr="00EB7A03">
        <w:rPr>
          <w:rFonts w:hint="eastAsia"/>
          <w:b/>
        </w:rPr>
        <w:t>未達</w:t>
      </w:r>
      <w:r w:rsidR="004926F8">
        <w:rPr>
          <w:rFonts w:hint="eastAsia"/>
          <w:b/>
        </w:rPr>
        <w:t>4</w:t>
      </w:r>
      <w:r w:rsidR="004926F8">
        <w:rPr>
          <w:b/>
        </w:rPr>
        <w:t>5%</w:t>
      </w:r>
      <w:r w:rsidR="00EB7A03" w:rsidRPr="00EB7A03">
        <w:rPr>
          <w:rFonts w:hint="eastAsia"/>
          <w:b/>
        </w:rPr>
        <w:t>，</w:t>
      </w:r>
      <w:r w:rsidR="004926F8" w:rsidRPr="004926F8">
        <w:rPr>
          <w:rFonts w:hint="eastAsia"/>
          <w:b/>
        </w:rPr>
        <w:t>且有3年未達目標值，允宜強化宣導</w:t>
      </w:r>
    </w:p>
    <w:p w:rsidR="00F40F41" w:rsidRDefault="00BF6FC6" w:rsidP="00F40F41">
      <w:pPr>
        <w:pStyle w:val="21"/>
        <w:ind w:left="850" w:firstLine="566"/>
      </w:pPr>
      <w:r w:rsidRPr="00BF6FC6">
        <w:rPr>
          <w:rFonts w:hint="eastAsia"/>
        </w:rPr>
        <w:t>為完善私校教</w:t>
      </w:r>
      <w:r w:rsidR="00681C99">
        <w:rPr>
          <w:rFonts w:hint="eastAsia"/>
        </w:rPr>
        <w:t>職員</w:t>
      </w:r>
      <w:r w:rsidRPr="00BF6FC6">
        <w:rPr>
          <w:rFonts w:hint="eastAsia"/>
        </w:rPr>
        <w:t>退休金制度，108年</w:t>
      </w:r>
      <w:r w:rsidR="00064AE4">
        <w:rPr>
          <w:rFonts w:hint="eastAsia"/>
        </w:rPr>
        <w:t>修正</w:t>
      </w:r>
      <w:r w:rsidR="00064AE4" w:rsidRPr="00064AE4">
        <w:rPr>
          <w:rFonts w:hint="eastAsia"/>
        </w:rPr>
        <w:t>學校法人及其所屬私立學校教職員退休撫卹離職資遣條例</w:t>
      </w:r>
      <w:r w:rsidR="00C45706">
        <w:rPr>
          <w:rFonts w:hint="eastAsia"/>
        </w:rPr>
        <w:t>，</w:t>
      </w:r>
      <w:r w:rsidRPr="00BF6FC6">
        <w:rPr>
          <w:rFonts w:hint="eastAsia"/>
        </w:rPr>
        <w:t>各私立學校所屬教職員</w:t>
      </w:r>
      <w:r>
        <w:rPr>
          <w:rFonts w:hint="eastAsia"/>
        </w:rPr>
        <w:t>可</w:t>
      </w:r>
      <w:r w:rsidRPr="00BF6FC6">
        <w:rPr>
          <w:rFonts w:hint="eastAsia"/>
        </w:rPr>
        <w:t>依其自主意願申請增加提撥</w:t>
      </w:r>
      <w:r>
        <w:rPr>
          <w:rFonts w:hint="eastAsia"/>
        </w:rPr>
        <w:t>，且在免稅額度內享有</w:t>
      </w:r>
      <w:r w:rsidRPr="00BF6FC6">
        <w:rPr>
          <w:rFonts w:hint="eastAsia"/>
        </w:rPr>
        <w:t>不計入提撥年度薪資所得課稅</w:t>
      </w:r>
      <w:r>
        <w:rPr>
          <w:rFonts w:hint="eastAsia"/>
        </w:rPr>
        <w:t>之稅賦優惠，</w:t>
      </w:r>
      <w:r w:rsidR="002A6B89">
        <w:rPr>
          <w:rFonts w:hint="eastAsia"/>
        </w:rPr>
        <w:t>可</w:t>
      </w:r>
      <w:r w:rsidR="002A6B89" w:rsidRPr="002A6B89">
        <w:rPr>
          <w:rFonts w:hint="eastAsia"/>
        </w:rPr>
        <w:t>放大資金運用效益，提升未來退休生活之保障</w:t>
      </w:r>
      <w:r w:rsidR="00064AE4">
        <w:rPr>
          <w:rStyle w:val="af3"/>
        </w:rPr>
        <w:footnoteReference w:id="1"/>
      </w:r>
      <w:r w:rsidR="00064AE4">
        <w:rPr>
          <w:rFonts w:hint="eastAsia"/>
        </w:rPr>
        <w:t>。</w:t>
      </w:r>
      <w:r w:rsidR="00681C99">
        <w:rPr>
          <w:rFonts w:hint="eastAsia"/>
        </w:rPr>
        <w:t>據</w:t>
      </w:r>
      <w:r w:rsidR="00681C99" w:rsidRPr="00681C99">
        <w:rPr>
          <w:rFonts w:hint="eastAsia"/>
        </w:rPr>
        <w:t>儲金管理會</w:t>
      </w:r>
      <w:r w:rsidR="00681C99">
        <w:rPr>
          <w:rFonts w:hint="eastAsia"/>
        </w:rPr>
        <w:t>表示，</w:t>
      </w:r>
      <w:r w:rsidR="00064AE4">
        <w:rPr>
          <w:rFonts w:hint="eastAsia"/>
        </w:rPr>
        <w:t>為強化宣導增額提撥制度</w:t>
      </w:r>
      <w:r w:rsidR="00064AE4" w:rsidRPr="00064AE4">
        <w:rPr>
          <w:rFonts w:hint="eastAsia"/>
        </w:rPr>
        <w:t>，</w:t>
      </w:r>
      <w:r w:rsidR="00C45706">
        <w:rPr>
          <w:rFonts w:hint="eastAsia"/>
        </w:rPr>
        <w:t>除</w:t>
      </w:r>
      <w:r w:rsidR="00681C99" w:rsidRPr="00681C99">
        <w:rPr>
          <w:rFonts w:hint="eastAsia"/>
        </w:rPr>
        <w:t>每半年發函至各校宣導</w:t>
      </w:r>
      <w:r w:rsidR="00C45706">
        <w:rPr>
          <w:rFonts w:hint="eastAsia"/>
        </w:rPr>
        <w:t>外</w:t>
      </w:r>
      <w:r w:rsidR="00681C99" w:rsidRPr="00681C99">
        <w:rPr>
          <w:rFonts w:hint="eastAsia"/>
        </w:rPr>
        <w:t>，亦於自主投資說明會時宣導相關事宜</w:t>
      </w:r>
      <w:r w:rsidR="00F40F41" w:rsidRPr="0067685F">
        <w:rPr>
          <w:rFonts w:hint="eastAsia"/>
        </w:rPr>
        <w:t>，</w:t>
      </w:r>
      <w:r w:rsidR="00064AE4">
        <w:rPr>
          <w:rFonts w:hint="eastAsia"/>
        </w:rPr>
        <w:t>並訂有</w:t>
      </w:r>
      <w:r w:rsidR="00C45706" w:rsidRPr="00C45706">
        <w:rPr>
          <w:rFonts w:hint="eastAsia"/>
        </w:rPr>
        <w:t>「自主增額提撥人數達整體教職員人數一定比例」</w:t>
      </w:r>
      <w:r w:rsidR="00C45706">
        <w:rPr>
          <w:rFonts w:hint="eastAsia"/>
        </w:rPr>
        <w:t>之</w:t>
      </w:r>
      <w:r w:rsidR="00064AE4" w:rsidRPr="00064AE4">
        <w:rPr>
          <w:rFonts w:hint="eastAsia"/>
        </w:rPr>
        <w:t>關鍵績效指標</w:t>
      </w:r>
      <w:r w:rsidR="00064AE4">
        <w:rPr>
          <w:rFonts w:hint="eastAsia"/>
        </w:rPr>
        <w:t>。</w:t>
      </w:r>
      <w:r w:rsidR="00681C99">
        <w:rPr>
          <w:rFonts w:hint="eastAsia"/>
        </w:rPr>
        <w:t>由</w:t>
      </w:r>
      <w:r w:rsidR="00714978">
        <w:rPr>
          <w:rFonts w:hint="eastAsia"/>
        </w:rPr>
        <w:t>1</w:t>
      </w:r>
      <w:r w:rsidR="00714978">
        <w:t>09</w:t>
      </w:r>
      <w:r w:rsidR="00714978">
        <w:rPr>
          <w:rFonts w:hint="eastAsia"/>
        </w:rPr>
        <w:t>至</w:t>
      </w:r>
      <w:r w:rsidR="00714978" w:rsidRPr="00714978">
        <w:rPr>
          <w:rFonts w:hint="eastAsia"/>
        </w:rPr>
        <w:t>113年度關鍵績效指標實際執行情形觀之(詳表1)</w:t>
      </w:r>
      <w:r w:rsidR="00714978">
        <w:rPr>
          <w:rFonts w:hint="eastAsia"/>
        </w:rPr>
        <w:t>，</w:t>
      </w:r>
      <w:r w:rsidR="00E534C7">
        <w:rPr>
          <w:rFonts w:hint="eastAsia"/>
        </w:rPr>
        <w:t>1</w:t>
      </w:r>
      <w:r w:rsidR="00E534C7">
        <w:t>09</w:t>
      </w:r>
      <w:r w:rsidR="00714978">
        <w:rPr>
          <w:rFonts w:hint="eastAsia"/>
        </w:rPr>
        <w:t>及1</w:t>
      </w:r>
      <w:r w:rsidR="00714978">
        <w:t>10</w:t>
      </w:r>
      <w:r w:rsidR="00714978">
        <w:rPr>
          <w:rFonts w:hint="eastAsia"/>
        </w:rPr>
        <w:t>年目標值均為6</w:t>
      </w:r>
      <w:r w:rsidR="00714978">
        <w:t>0%</w:t>
      </w:r>
      <w:r w:rsidR="00714978">
        <w:rPr>
          <w:rFonts w:hint="eastAsia"/>
        </w:rPr>
        <w:t>，實際值</w:t>
      </w:r>
      <w:r w:rsidR="00C45706">
        <w:rPr>
          <w:rFonts w:hint="eastAsia"/>
        </w:rPr>
        <w:t>僅各</w:t>
      </w:r>
      <w:r w:rsidR="00714978">
        <w:rPr>
          <w:rFonts w:hint="eastAsia"/>
        </w:rPr>
        <w:t>為4</w:t>
      </w:r>
      <w:r w:rsidR="00714978">
        <w:t>4.23%</w:t>
      </w:r>
      <w:r w:rsidR="00714978">
        <w:rPr>
          <w:rFonts w:hint="eastAsia"/>
        </w:rPr>
        <w:t>及3</w:t>
      </w:r>
      <w:r w:rsidR="00714978">
        <w:t>9.4%</w:t>
      </w:r>
      <w:r w:rsidR="00714978">
        <w:rPr>
          <w:rFonts w:hint="eastAsia"/>
        </w:rPr>
        <w:t>，1</w:t>
      </w:r>
      <w:r w:rsidR="00714978">
        <w:t>11</w:t>
      </w:r>
      <w:r w:rsidR="00714978">
        <w:rPr>
          <w:rFonts w:hint="eastAsia"/>
        </w:rPr>
        <w:t>及1</w:t>
      </w:r>
      <w:r w:rsidR="00714978">
        <w:t>12</w:t>
      </w:r>
      <w:r w:rsidR="00714978">
        <w:rPr>
          <w:rFonts w:hint="eastAsia"/>
        </w:rPr>
        <w:t>年調降</w:t>
      </w:r>
      <w:r w:rsidR="00714978">
        <w:rPr>
          <w:rFonts w:hint="eastAsia"/>
        </w:rPr>
        <w:lastRenderedPageBreak/>
        <w:t>目標值為4</w:t>
      </w:r>
      <w:r w:rsidR="00714978">
        <w:t>0%</w:t>
      </w:r>
      <w:r w:rsidR="00714978">
        <w:rPr>
          <w:rFonts w:hint="eastAsia"/>
        </w:rPr>
        <w:t>，</w:t>
      </w:r>
      <w:r w:rsidR="00714978" w:rsidRPr="00714978">
        <w:rPr>
          <w:rFonts w:hint="eastAsia"/>
        </w:rPr>
        <w:t>實際值</w:t>
      </w:r>
      <w:r w:rsidR="00C45706">
        <w:rPr>
          <w:rFonts w:hint="eastAsia"/>
        </w:rPr>
        <w:t>則各</w:t>
      </w:r>
      <w:r w:rsidR="00714978" w:rsidRPr="00714978">
        <w:rPr>
          <w:rFonts w:hint="eastAsia"/>
        </w:rPr>
        <w:t>為4</w:t>
      </w:r>
      <w:r w:rsidR="00714978">
        <w:t>2.08</w:t>
      </w:r>
      <w:r w:rsidR="00714978" w:rsidRPr="00714978">
        <w:rPr>
          <w:rFonts w:hint="eastAsia"/>
        </w:rPr>
        <w:t>%及</w:t>
      </w:r>
      <w:r w:rsidR="00714978">
        <w:t>42.85</w:t>
      </w:r>
      <w:r w:rsidR="00714978" w:rsidRPr="00714978">
        <w:rPr>
          <w:rFonts w:hint="eastAsia"/>
        </w:rPr>
        <w:t>%</w:t>
      </w:r>
      <w:r w:rsidR="00714978">
        <w:rPr>
          <w:rFonts w:hint="eastAsia"/>
        </w:rPr>
        <w:t>，</w:t>
      </w:r>
      <w:r w:rsidR="00681C99">
        <w:rPr>
          <w:rFonts w:hint="eastAsia"/>
        </w:rPr>
        <w:t>1</w:t>
      </w:r>
      <w:r w:rsidR="00681C99">
        <w:t>13</w:t>
      </w:r>
      <w:r w:rsidR="00714978">
        <w:rPr>
          <w:rFonts w:hint="eastAsia"/>
        </w:rPr>
        <w:t>目標值</w:t>
      </w:r>
      <w:r w:rsidR="00C45706">
        <w:rPr>
          <w:rFonts w:hint="eastAsia"/>
        </w:rPr>
        <w:t>雖</w:t>
      </w:r>
      <w:r w:rsidR="00714978">
        <w:rPr>
          <w:rFonts w:hint="eastAsia"/>
        </w:rPr>
        <w:t>增為4</w:t>
      </w:r>
      <w:r w:rsidR="00714978">
        <w:t>5%</w:t>
      </w:r>
      <w:r w:rsidR="00240088">
        <w:rPr>
          <w:rFonts w:hint="eastAsia"/>
        </w:rPr>
        <w:t>，</w:t>
      </w:r>
      <w:r w:rsidR="00714978">
        <w:rPr>
          <w:rFonts w:hint="eastAsia"/>
        </w:rPr>
        <w:t>實際值則為4</w:t>
      </w:r>
      <w:r w:rsidR="00714978">
        <w:t>4.29%</w:t>
      </w:r>
      <w:r w:rsidR="00C45706">
        <w:rPr>
          <w:rFonts w:hint="eastAsia"/>
        </w:rPr>
        <w:t>；</w:t>
      </w:r>
      <w:r w:rsidR="00714978" w:rsidRPr="00714978">
        <w:rPr>
          <w:rFonts w:hint="eastAsia"/>
        </w:rPr>
        <w:t>114年度目標值</w:t>
      </w:r>
      <w:r w:rsidR="00C45706">
        <w:rPr>
          <w:rFonts w:hint="eastAsia"/>
        </w:rPr>
        <w:t>再增</w:t>
      </w:r>
      <w:r w:rsidR="00714978" w:rsidRPr="00714978">
        <w:rPr>
          <w:rFonts w:hint="eastAsia"/>
        </w:rPr>
        <w:t>為46%</w:t>
      </w:r>
      <w:r w:rsidR="00714978">
        <w:rPr>
          <w:rFonts w:hint="eastAsia"/>
        </w:rPr>
        <w:t>，</w:t>
      </w:r>
      <w:r w:rsidR="00C45706">
        <w:rPr>
          <w:rFonts w:hint="eastAsia"/>
        </w:rPr>
        <w:t>然</w:t>
      </w:r>
      <w:r w:rsidR="00714978">
        <w:rPr>
          <w:rFonts w:hint="eastAsia"/>
        </w:rPr>
        <w:t>近5年度</w:t>
      </w:r>
      <w:r w:rsidR="00714978">
        <w:t>(</w:t>
      </w:r>
      <w:r w:rsidR="00240088">
        <w:rPr>
          <w:rFonts w:hint="eastAsia"/>
        </w:rPr>
        <w:t>1</w:t>
      </w:r>
      <w:r w:rsidR="00240088">
        <w:t>09</w:t>
      </w:r>
      <w:r w:rsidR="00240088">
        <w:rPr>
          <w:rFonts w:hint="eastAsia"/>
        </w:rPr>
        <w:t>至1</w:t>
      </w:r>
      <w:r w:rsidR="00240088">
        <w:t>13</w:t>
      </w:r>
      <w:r w:rsidR="00240088">
        <w:rPr>
          <w:rFonts w:hint="eastAsia"/>
        </w:rPr>
        <w:t>年度</w:t>
      </w:r>
      <w:r w:rsidR="00714978">
        <w:rPr>
          <w:rFonts w:hint="eastAsia"/>
        </w:rPr>
        <w:t>)</w:t>
      </w:r>
      <w:r w:rsidR="00714978" w:rsidRPr="00714978">
        <w:rPr>
          <w:rFonts w:hint="eastAsia"/>
        </w:rPr>
        <w:t>自主增額提撥人數達整體教職員人數</w:t>
      </w:r>
      <w:r w:rsidR="00240088">
        <w:rPr>
          <w:rFonts w:hint="eastAsia"/>
        </w:rPr>
        <w:t>實際值皆未達</w:t>
      </w:r>
      <w:r w:rsidR="00714978">
        <w:rPr>
          <w:rFonts w:hint="eastAsia"/>
        </w:rPr>
        <w:t>4</w:t>
      </w:r>
      <w:r w:rsidR="00714978">
        <w:t>5%</w:t>
      </w:r>
      <w:r w:rsidR="00C45706">
        <w:rPr>
          <w:rFonts w:hint="eastAsia"/>
        </w:rPr>
        <w:t>，</w:t>
      </w:r>
      <w:r w:rsidR="00714978">
        <w:rPr>
          <w:rFonts w:hint="eastAsia"/>
        </w:rPr>
        <w:t>且有3年未達目標值</w:t>
      </w:r>
      <w:r w:rsidR="00E534C7">
        <w:rPr>
          <w:rFonts w:hint="eastAsia"/>
        </w:rPr>
        <w:t>，</w:t>
      </w:r>
      <w:r w:rsidR="00714978" w:rsidRPr="00714978">
        <w:rPr>
          <w:rFonts w:hint="eastAsia"/>
        </w:rPr>
        <w:t>儲金管理會</w:t>
      </w:r>
      <w:r w:rsidR="00E534C7" w:rsidRPr="00E534C7">
        <w:rPr>
          <w:rFonts w:hint="eastAsia"/>
        </w:rPr>
        <w:t>允宜</w:t>
      </w:r>
      <w:r w:rsidR="00714978">
        <w:rPr>
          <w:rFonts w:hint="eastAsia"/>
        </w:rPr>
        <w:t>強化宣導</w:t>
      </w:r>
      <w:r w:rsidR="00714978" w:rsidRPr="00714978">
        <w:rPr>
          <w:rFonts w:hint="eastAsia"/>
        </w:rPr>
        <w:t>增額提撥制度</w:t>
      </w:r>
      <w:r w:rsidR="00714978">
        <w:rPr>
          <w:rFonts w:hint="eastAsia"/>
        </w:rPr>
        <w:t>，俾利教職員</w:t>
      </w:r>
      <w:r w:rsidR="00714978" w:rsidRPr="00714978">
        <w:rPr>
          <w:rFonts w:hint="eastAsia"/>
        </w:rPr>
        <w:t>依其自主意願</w:t>
      </w:r>
      <w:r w:rsidR="00714978">
        <w:rPr>
          <w:rFonts w:hint="eastAsia"/>
        </w:rPr>
        <w:t>增加</w:t>
      </w:r>
      <w:r w:rsidR="00714978" w:rsidRPr="00714978">
        <w:rPr>
          <w:rFonts w:hint="eastAsia"/>
        </w:rPr>
        <w:t>資金運用效益，</w:t>
      </w:r>
      <w:r w:rsidR="00C45706">
        <w:rPr>
          <w:rFonts w:hint="eastAsia"/>
        </w:rPr>
        <w:t>以</w:t>
      </w:r>
      <w:r w:rsidR="00714978" w:rsidRPr="00714978">
        <w:rPr>
          <w:rFonts w:hint="eastAsia"/>
        </w:rPr>
        <w:t>提升未來退休生活保障</w:t>
      </w:r>
      <w:r w:rsidR="00F40F41" w:rsidRPr="0067685F">
        <w:rPr>
          <w:rFonts w:hint="eastAsia"/>
        </w:rPr>
        <w:t>。</w:t>
      </w:r>
    </w:p>
    <w:p w:rsidR="0071730E" w:rsidRDefault="0071730E" w:rsidP="00D70112">
      <w:pPr>
        <w:pStyle w:val="21"/>
        <w:spacing w:beforeLines="50" w:before="250" w:line="0" w:lineRule="atLeast"/>
        <w:ind w:leftChars="175" w:left="1276" w:hangingChars="275" w:hanging="780"/>
        <w:jc w:val="left"/>
        <w:rPr>
          <w:sz w:val="24"/>
        </w:rPr>
      </w:pPr>
      <w:r>
        <w:rPr>
          <w:rFonts w:hint="eastAsia"/>
          <w:b/>
          <w:lang w:eastAsia="zh-HK"/>
        </w:rPr>
        <w:t>表</w:t>
      </w:r>
      <w:r w:rsidR="00240088">
        <w:rPr>
          <w:b/>
          <w:lang w:eastAsia="zh-HK"/>
        </w:rPr>
        <w:t>1</w:t>
      </w:r>
      <w:r>
        <w:rPr>
          <w:rFonts w:hint="eastAsia"/>
          <w:b/>
        </w:rPr>
        <w:t xml:space="preserve"> </w:t>
      </w:r>
      <w:r w:rsidR="00C45706">
        <w:rPr>
          <w:b/>
        </w:rPr>
        <w:t xml:space="preserve"> </w:t>
      </w:r>
      <w:r>
        <w:rPr>
          <w:rFonts w:hint="eastAsia"/>
          <w:b/>
          <w:szCs w:val="28"/>
        </w:rPr>
        <w:t>10</w:t>
      </w:r>
      <w:r w:rsidR="00C05E06">
        <w:rPr>
          <w:b/>
          <w:szCs w:val="28"/>
        </w:rPr>
        <w:t>9</w:t>
      </w:r>
      <w:r>
        <w:rPr>
          <w:rFonts w:hint="eastAsia"/>
          <w:b/>
          <w:szCs w:val="28"/>
        </w:rPr>
        <w:t>至11</w:t>
      </w:r>
      <w:r w:rsidR="00E00AF6">
        <w:rPr>
          <w:b/>
          <w:szCs w:val="28"/>
        </w:rPr>
        <w:t>3</w:t>
      </w:r>
      <w:r>
        <w:rPr>
          <w:rFonts w:hint="eastAsia"/>
          <w:b/>
          <w:szCs w:val="28"/>
        </w:rPr>
        <w:t>年</w:t>
      </w:r>
      <w:r w:rsidR="0015365F">
        <w:rPr>
          <w:rFonts w:hint="eastAsia"/>
          <w:b/>
          <w:szCs w:val="28"/>
        </w:rPr>
        <w:t>度</w:t>
      </w:r>
      <w:r w:rsidR="00C45706" w:rsidRPr="00C45706">
        <w:rPr>
          <w:rFonts w:hint="eastAsia"/>
          <w:b/>
          <w:szCs w:val="28"/>
        </w:rPr>
        <w:t>私校退撫儲金</w:t>
      </w:r>
      <w:r w:rsidR="00C45706">
        <w:rPr>
          <w:rFonts w:hint="eastAsia"/>
          <w:b/>
          <w:szCs w:val="28"/>
        </w:rPr>
        <w:t>辦理私校</w:t>
      </w:r>
      <w:r w:rsidR="00627728" w:rsidRPr="00627728">
        <w:rPr>
          <w:rFonts w:hint="eastAsia"/>
          <w:b/>
          <w:szCs w:val="28"/>
        </w:rPr>
        <w:t>教職員自</w:t>
      </w:r>
      <w:r w:rsidR="00AB2E1F">
        <w:rPr>
          <w:rFonts w:hint="eastAsia"/>
          <w:b/>
          <w:szCs w:val="28"/>
        </w:rPr>
        <w:t>主</w:t>
      </w:r>
      <w:r w:rsidR="00627728" w:rsidRPr="00627728">
        <w:rPr>
          <w:rFonts w:hint="eastAsia"/>
          <w:b/>
          <w:szCs w:val="28"/>
        </w:rPr>
        <w:t>增額提撥關鍵績效指標</w:t>
      </w:r>
      <w:r w:rsidR="00F40F41">
        <w:rPr>
          <w:rFonts w:hint="eastAsia"/>
          <w:b/>
          <w:szCs w:val="28"/>
        </w:rPr>
        <w:t>及實際</w:t>
      </w:r>
      <w:r w:rsidR="00627728">
        <w:rPr>
          <w:rFonts w:hint="eastAsia"/>
          <w:b/>
          <w:szCs w:val="28"/>
        </w:rPr>
        <w:t>值</w:t>
      </w:r>
      <w:r>
        <w:rPr>
          <w:rFonts w:hint="eastAsia"/>
          <w:b/>
          <w:szCs w:val="28"/>
        </w:rPr>
        <w:t>統計表</w:t>
      </w:r>
      <w:r w:rsidR="00C45706">
        <w:rPr>
          <w:rFonts w:hint="eastAsia"/>
          <w:b/>
          <w:szCs w:val="28"/>
        </w:rPr>
        <w:t xml:space="preserve"> </w:t>
      </w:r>
      <w:r w:rsidR="00C45706">
        <w:rPr>
          <w:b/>
          <w:szCs w:val="28"/>
        </w:rPr>
        <w:t xml:space="preserve"> </w:t>
      </w:r>
      <w:r>
        <w:rPr>
          <w:rFonts w:hint="eastAsia"/>
          <w:sz w:val="24"/>
        </w:rPr>
        <w:t xml:space="preserve">         </w:t>
      </w:r>
      <w:r w:rsidR="00DC3BAB">
        <w:rPr>
          <w:sz w:val="24"/>
        </w:rPr>
        <w:t xml:space="preserve">  </w:t>
      </w:r>
      <w:r>
        <w:rPr>
          <w:rFonts w:hint="eastAsia"/>
          <w:sz w:val="24"/>
        </w:rPr>
        <w:t xml:space="preserve"> </w:t>
      </w:r>
      <w:r w:rsidR="00426AE5">
        <w:rPr>
          <w:sz w:val="24"/>
        </w:rPr>
        <w:t xml:space="preserve"> </w:t>
      </w:r>
      <w:r>
        <w:rPr>
          <w:rFonts w:hint="eastAsia"/>
          <w:sz w:val="24"/>
        </w:rPr>
        <w:t xml:space="preserve">   </w:t>
      </w:r>
      <w:r w:rsidRPr="003622C5">
        <w:rPr>
          <w:rFonts w:hint="eastAsia"/>
          <w:sz w:val="24"/>
        </w:rPr>
        <w:t>單位：</w:t>
      </w:r>
      <w:r w:rsidR="00C05E06">
        <w:rPr>
          <w:rFonts w:hint="eastAsia"/>
          <w:sz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00"/>
        <w:gridCol w:w="2615"/>
        <w:gridCol w:w="2615"/>
      </w:tblGrid>
      <w:tr w:rsidR="000E7192" w:rsidRPr="000E7192" w:rsidTr="000E7192">
        <w:trPr>
          <w:jc w:val="right"/>
        </w:trPr>
        <w:tc>
          <w:tcPr>
            <w:tcW w:w="2600" w:type="dxa"/>
            <w:vMerge w:val="restart"/>
            <w:shd w:val="clear" w:color="auto" w:fill="auto"/>
            <w:vAlign w:val="center"/>
          </w:tcPr>
          <w:p w:rsidR="00064AE4" w:rsidRPr="000E7192" w:rsidRDefault="00064AE4" w:rsidP="00064AE4">
            <w:pPr>
              <w:pStyle w:val="142"/>
              <w:rPr>
                <w:rFonts w:hint="eastAsia"/>
                <w:snapToGrid/>
              </w:rPr>
            </w:pPr>
            <w:r w:rsidRPr="000E7192">
              <w:rPr>
                <w:rFonts w:hint="eastAsia"/>
                <w:snapToGrid/>
              </w:rPr>
              <w:t>年度/</w:t>
            </w:r>
            <w:r w:rsidR="000E7192" w:rsidRPr="000E7192">
              <w:rPr>
                <w:rFonts w:hint="eastAsia"/>
                <w:snapToGrid/>
              </w:rPr>
              <w:t>關鍵績效指標</w:t>
            </w:r>
          </w:p>
        </w:tc>
        <w:tc>
          <w:tcPr>
            <w:tcW w:w="5230" w:type="dxa"/>
            <w:gridSpan w:val="2"/>
            <w:shd w:val="clear" w:color="auto" w:fill="auto"/>
            <w:vAlign w:val="center"/>
          </w:tcPr>
          <w:p w:rsidR="00064AE4" w:rsidRPr="000E7192" w:rsidRDefault="00064AE4" w:rsidP="000E7192">
            <w:pPr>
              <w:pStyle w:val="142"/>
              <w:jc w:val="center"/>
              <w:rPr>
                <w:snapToGrid/>
              </w:rPr>
            </w:pPr>
            <w:r w:rsidRPr="000E7192">
              <w:rPr>
                <w:rFonts w:hint="eastAsia"/>
                <w:snapToGrid/>
              </w:rPr>
              <w:t>增額提撥人數達整體教職員人數一定比例</w:t>
            </w:r>
          </w:p>
        </w:tc>
      </w:tr>
      <w:tr w:rsidR="000E7192" w:rsidRPr="000E7192" w:rsidTr="00AB2E1F">
        <w:trPr>
          <w:jc w:val="right"/>
        </w:trPr>
        <w:tc>
          <w:tcPr>
            <w:tcW w:w="2600" w:type="dxa"/>
            <w:vMerge/>
            <w:shd w:val="clear" w:color="auto" w:fill="auto"/>
            <w:vAlign w:val="center"/>
          </w:tcPr>
          <w:p w:rsidR="00064AE4" w:rsidRPr="000E7192" w:rsidRDefault="00064AE4" w:rsidP="00064AE4">
            <w:pPr>
              <w:pStyle w:val="142"/>
              <w:rPr>
                <w:snapToGrid/>
              </w:rPr>
            </w:pPr>
          </w:p>
        </w:tc>
        <w:tc>
          <w:tcPr>
            <w:tcW w:w="2615" w:type="dxa"/>
            <w:shd w:val="clear" w:color="auto" w:fill="auto"/>
            <w:vAlign w:val="center"/>
          </w:tcPr>
          <w:p w:rsidR="00064AE4" w:rsidRPr="000E7192" w:rsidRDefault="00064AE4" w:rsidP="000E7192">
            <w:pPr>
              <w:pStyle w:val="142"/>
              <w:jc w:val="center"/>
              <w:rPr>
                <w:snapToGrid/>
              </w:rPr>
            </w:pPr>
            <w:r w:rsidRPr="000E7192">
              <w:rPr>
                <w:rFonts w:hint="eastAsia"/>
                <w:snapToGrid/>
              </w:rPr>
              <w:t>目標</w:t>
            </w:r>
            <w:r w:rsidR="00240088" w:rsidRPr="000E7192">
              <w:rPr>
                <w:rFonts w:hint="eastAsia"/>
                <w:snapToGrid/>
              </w:rPr>
              <w:t>值</w:t>
            </w:r>
          </w:p>
        </w:tc>
        <w:tc>
          <w:tcPr>
            <w:tcW w:w="2615" w:type="dxa"/>
            <w:shd w:val="clear" w:color="auto" w:fill="auto"/>
            <w:vAlign w:val="center"/>
          </w:tcPr>
          <w:p w:rsidR="00064AE4" w:rsidRPr="000E7192" w:rsidRDefault="00064AE4" w:rsidP="000E7192">
            <w:pPr>
              <w:pStyle w:val="142"/>
              <w:jc w:val="center"/>
              <w:rPr>
                <w:snapToGrid/>
              </w:rPr>
            </w:pPr>
            <w:r w:rsidRPr="000E7192">
              <w:rPr>
                <w:rFonts w:hint="eastAsia"/>
                <w:snapToGrid/>
              </w:rPr>
              <w:t>實際值</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09</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 xml:space="preserve">60 </w:t>
            </w:r>
          </w:p>
        </w:tc>
        <w:tc>
          <w:tcPr>
            <w:tcW w:w="2615" w:type="dxa"/>
            <w:shd w:val="clear" w:color="auto" w:fill="auto"/>
          </w:tcPr>
          <w:p w:rsidR="00064AE4" w:rsidRPr="000E7192" w:rsidRDefault="00064AE4" w:rsidP="000E7192">
            <w:pPr>
              <w:pStyle w:val="142"/>
              <w:jc w:val="right"/>
              <w:rPr>
                <w:rFonts w:eastAsia="新細明體"/>
                <w:snapToGrid/>
                <w:szCs w:val="22"/>
              </w:rPr>
            </w:pPr>
            <w:r w:rsidRPr="000E7192">
              <w:rPr>
                <w:snapToGrid/>
              </w:rPr>
              <w:t>44.23</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10</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 xml:space="preserve">60 </w:t>
            </w:r>
          </w:p>
        </w:tc>
        <w:tc>
          <w:tcPr>
            <w:tcW w:w="2615" w:type="dxa"/>
            <w:shd w:val="clear" w:color="auto" w:fill="auto"/>
          </w:tcPr>
          <w:p w:rsidR="00064AE4" w:rsidRPr="000E7192" w:rsidRDefault="00064AE4" w:rsidP="000E7192">
            <w:pPr>
              <w:pStyle w:val="142"/>
              <w:jc w:val="right"/>
              <w:rPr>
                <w:snapToGrid/>
              </w:rPr>
            </w:pPr>
            <w:r w:rsidRPr="000E7192">
              <w:rPr>
                <w:snapToGrid/>
              </w:rPr>
              <w:t>39.40</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11</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40</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42.08</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12</w:t>
            </w:r>
          </w:p>
        </w:tc>
        <w:tc>
          <w:tcPr>
            <w:tcW w:w="2615" w:type="dxa"/>
            <w:shd w:val="clear" w:color="auto" w:fill="auto"/>
          </w:tcPr>
          <w:p w:rsidR="00064AE4" w:rsidRPr="000E7192" w:rsidRDefault="00064AE4" w:rsidP="000E7192">
            <w:pPr>
              <w:pStyle w:val="142"/>
              <w:jc w:val="right"/>
              <w:rPr>
                <w:snapToGrid/>
              </w:rPr>
            </w:pPr>
            <w:r w:rsidRPr="000E7192">
              <w:rPr>
                <w:snapToGrid/>
              </w:rPr>
              <w:t xml:space="preserve">40 </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42.85</w:t>
            </w:r>
          </w:p>
        </w:tc>
      </w:tr>
      <w:tr w:rsidR="000E7192" w:rsidRPr="000E7192" w:rsidTr="00AB2E1F">
        <w:trPr>
          <w:jc w:val="right"/>
        </w:trPr>
        <w:tc>
          <w:tcPr>
            <w:tcW w:w="2600" w:type="dxa"/>
            <w:shd w:val="clear" w:color="auto" w:fill="auto"/>
            <w:vAlign w:val="center"/>
          </w:tcPr>
          <w:p w:rsidR="00064AE4" w:rsidRPr="000E7192" w:rsidRDefault="00064AE4" w:rsidP="000E7192">
            <w:pPr>
              <w:pStyle w:val="142"/>
              <w:jc w:val="center"/>
              <w:rPr>
                <w:snapToGrid/>
              </w:rPr>
            </w:pPr>
            <w:r w:rsidRPr="000E7192">
              <w:rPr>
                <w:rFonts w:hint="eastAsia"/>
                <w:snapToGrid/>
              </w:rPr>
              <w:t>1</w:t>
            </w:r>
            <w:r w:rsidRPr="000E7192">
              <w:rPr>
                <w:snapToGrid/>
              </w:rPr>
              <w:t>13</w:t>
            </w:r>
          </w:p>
        </w:tc>
        <w:tc>
          <w:tcPr>
            <w:tcW w:w="2615" w:type="dxa"/>
            <w:shd w:val="clear" w:color="auto" w:fill="auto"/>
          </w:tcPr>
          <w:p w:rsidR="00064AE4" w:rsidRPr="000E7192" w:rsidRDefault="00064AE4" w:rsidP="000E7192">
            <w:pPr>
              <w:pStyle w:val="142"/>
              <w:jc w:val="right"/>
              <w:rPr>
                <w:snapToGrid/>
              </w:rPr>
            </w:pPr>
            <w:r w:rsidRPr="000E7192">
              <w:rPr>
                <w:snapToGrid/>
              </w:rPr>
              <w:t xml:space="preserve">45 </w:t>
            </w:r>
          </w:p>
        </w:tc>
        <w:tc>
          <w:tcPr>
            <w:tcW w:w="2615" w:type="dxa"/>
            <w:shd w:val="clear" w:color="auto" w:fill="auto"/>
          </w:tcPr>
          <w:p w:rsidR="00064AE4" w:rsidRPr="000E7192" w:rsidRDefault="00064AE4" w:rsidP="000E7192">
            <w:pPr>
              <w:pStyle w:val="142"/>
              <w:jc w:val="right"/>
              <w:rPr>
                <w:snapToGrid/>
              </w:rPr>
            </w:pPr>
            <w:r w:rsidRPr="000E7192">
              <w:rPr>
                <w:rFonts w:hint="eastAsia"/>
                <w:snapToGrid/>
              </w:rPr>
              <w:t>44.29</w:t>
            </w:r>
          </w:p>
        </w:tc>
      </w:tr>
    </w:tbl>
    <w:p w:rsidR="00064AE4" w:rsidRDefault="00240088" w:rsidP="00426AE5">
      <w:pPr>
        <w:pStyle w:val="142"/>
        <w:ind w:leftChars="200" w:left="1782" w:rightChars="-70" w:right="-198" w:hangingChars="500" w:hanging="1216"/>
        <w:jc w:val="both"/>
        <w:rPr>
          <w:rFonts w:hint="eastAsia"/>
        </w:rPr>
      </w:pPr>
      <w:r>
        <w:rPr>
          <w:rFonts w:hint="eastAsia"/>
        </w:rPr>
        <w:t xml:space="preserve">說 </w:t>
      </w:r>
      <w:r>
        <w:t xml:space="preserve">   </w:t>
      </w:r>
      <w:r>
        <w:rPr>
          <w:rFonts w:hint="eastAsia"/>
        </w:rPr>
        <w:t>明：據</w:t>
      </w:r>
      <w:r w:rsidRPr="00240088">
        <w:rPr>
          <w:rFonts w:hint="eastAsia"/>
        </w:rPr>
        <w:t>儲金管理會</w:t>
      </w:r>
      <w:r>
        <w:rPr>
          <w:rFonts w:hint="eastAsia"/>
        </w:rPr>
        <w:t>表示，表內目標值及實際值計算</w:t>
      </w:r>
      <w:r w:rsidRPr="00240088">
        <w:rPr>
          <w:rFonts w:hint="eastAsia"/>
        </w:rPr>
        <w:t>除109年度</w:t>
      </w:r>
      <w:r>
        <w:rPr>
          <w:rFonts w:hint="eastAsia"/>
        </w:rPr>
        <w:t>係以</w:t>
      </w:r>
      <w:r w:rsidRPr="00240088">
        <w:rPr>
          <w:rFonts w:hint="eastAsia"/>
        </w:rPr>
        <w:t>109年8月份</w:t>
      </w:r>
      <w:r w:rsidR="000E7192">
        <w:rPr>
          <w:rFonts w:hint="eastAsia"/>
        </w:rPr>
        <w:t>增額</w:t>
      </w:r>
      <w:r w:rsidRPr="00240088">
        <w:rPr>
          <w:rFonts w:hint="eastAsia"/>
        </w:rPr>
        <w:t>提撥</w:t>
      </w:r>
      <w:r w:rsidR="000E7192">
        <w:rPr>
          <w:rFonts w:hint="eastAsia"/>
        </w:rPr>
        <w:t>自提</w:t>
      </w:r>
      <w:r w:rsidRPr="00240088">
        <w:rPr>
          <w:rFonts w:hint="eastAsia"/>
        </w:rPr>
        <w:t>人數/108年10月份整體教職員人數為計算基準</w:t>
      </w:r>
      <w:r>
        <w:rPr>
          <w:rFonts w:hint="eastAsia"/>
        </w:rPr>
        <w:t>外，其餘各年度</w:t>
      </w:r>
      <w:r w:rsidR="000E7192">
        <w:rPr>
          <w:rFonts w:hint="eastAsia"/>
        </w:rPr>
        <w:t>皆</w:t>
      </w:r>
      <w:r>
        <w:rPr>
          <w:rFonts w:hint="eastAsia"/>
        </w:rPr>
        <w:t>以當年度8月底</w:t>
      </w:r>
      <w:r w:rsidRPr="00240088">
        <w:rPr>
          <w:rFonts w:hint="eastAsia"/>
        </w:rPr>
        <w:t>增額提撥自提人數/</w:t>
      </w:r>
      <w:r>
        <w:rPr>
          <w:rFonts w:hint="eastAsia"/>
        </w:rPr>
        <w:t>當</w:t>
      </w:r>
      <w:r w:rsidRPr="00240088">
        <w:rPr>
          <w:rFonts w:hint="eastAsia"/>
        </w:rPr>
        <w:t>年8月底整體自主投資人數。</w:t>
      </w:r>
    </w:p>
    <w:p w:rsidR="0071730E" w:rsidRDefault="0071730E" w:rsidP="000E7192">
      <w:pPr>
        <w:pStyle w:val="142"/>
        <w:spacing w:line="300" w:lineRule="exact"/>
        <w:ind w:leftChars="200" w:left="746" w:rightChars="-70" w:right="-198" w:hangingChars="74" w:hanging="180"/>
        <w:rPr>
          <w:rFonts w:hAnsi="標楷體"/>
        </w:rPr>
      </w:pPr>
      <w:r w:rsidRPr="00544E96">
        <w:rPr>
          <w:rFonts w:hAnsi="標楷體" w:hint="eastAsia"/>
        </w:rPr>
        <w:t>資料來源</w:t>
      </w:r>
      <w:r>
        <w:rPr>
          <w:rFonts w:hAnsi="標楷體" w:hint="eastAsia"/>
        </w:rPr>
        <w:t>：</w:t>
      </w:r>
      <w:r w:rsidRPr="00544E96">
        <w:rPr>
          <w:rFonts w:hAnsi="標楷體" w:hint="eastAsia"/>
        </w:rPr>
        <w:t>儲金管理會</w:t>
      </w:r>
      <w:r>
        <w:rPr>
          <w:rFonts w:hAnsi="標楷體" w:hint="eastAsia"/>
        </w:rPr>
        <w:t>提供。</w:t>
      </w:r>
    </w:p>
    <w:p w:rsidR="00833F30" w:rsidRDefault="00833F30" w:rsidP="00833F30">
      <w:pPr>
        <w:pStyle w:val="21"/>
        <w:ind w:left="850" w:firstLine="566"/>
        <w:rPr>
          <w:rFonts w:hint="eastAsia"/>
        </w:rPr>
      </w:pPr>
      <w:r>
        <w:rPr>
          <w:rFonts w:hint="eastAsia"/>
        </w:rPr>
        <w:t>另由1</w:t>
      </w:r>
      <w:r>
        <w:t>13</w:t>
      </w:r>
      <w:r>
        <w:rPr>
          <w:rFonts w:hint="eastAsia"/>
        </w:rPr>
        <w:t>年底各學制</w:t>
      </w:r>
      <w:r w:rsidRPr="000E7192">
        <w:rPr>
          <w:rFonts w:hint="eastAsia"/>
        </w:rPr>
        <w:t>教職員自</w:t>
      </w:r>
      <w:r>
        <w:rPr>
          <w:rFonts w:hint="eastAsia"/>
        </w:rPr>
        <w:t>主</w:t>
      </w:r>
      <w:r w:rsidRPr="000E7192">
        <w:rPr>
          <w:rFonts w:hint="eastAsia"/>
        </w:rPr>
        <w:t>增額提撥辦理</w:t>
      </w:r>
      <w:r>
        <w:rPr>
          <w:rFonts w:hint="eastAsia"/>
        </w:rPr>
        <w:t>情形觀之</w:t>
      </w:r>
      <w:r w:rsidR="00DC1FE3">
        <w:rPr>
          <w:rFonts w:hint="eastAsia"/>
        </w:rPr>
        <w:t>(詳表2</w:t>
      </w:r>
      <w:r w:rsidR="00DC1FE3">
        <w:t>)</w:t>
      </w:r>
      <w:r>
        <w:rPr>
          <w:rFonts w:hint="eastAsia"/>
        </w:rPr>
        <w:t>，1</w:t>
      </w:r>
      <w:r>
        <w:t>13</w:t>
      </w:r>
      <w:r>
        <w:rPr>
          <w:rFonts w:hint="eastAsia"/>
        </w:rPr>
        <w:t>年度私立學校總數3</w:t>
      </w:r>
      <w:r>
        <w:t>42</w:t>
      </w:r>
      <w:r>
        <w:rPr>
          <w:rFonts w:hint="eastAsia"/>
        </w:rPr>
        <w:t>校，其中辦理</w:t>
      </w:r>
      <w:r w:rsidRPr="000C672E">
        <w:rPr>
          <w:rFonts w:hint="eastAsia"/>
        </w:rPr>
        <w:t>教職員自願增額提撥</w:t>
      </w:r>
      <w:r>
        <w:rPr>
          <w:rFonts w:hint="eastAsia"/>
        </w:rPr>
        <w:t>學校計2</w:t>
      </w:r>
      <w:r>
        <w:t>86</w:t>
      </w:r>
      <w:r>
        <w:rPr>
          <w:rFonts w:hint="eastAsia"/>
        </w:rPr>
        <w:t>校，占8</w:t>
      </w:r>
      <w:r>
        <w:t>3.63%</w:t>
      </w:r>
      <w:r>
        <w:rPr>
          <w:rFonts w:hint="eastAsia"/>
        </w:rPr>
        <w:t>，</w:t>
      </w:r>
      <w:r w:rsidRPr="000C672E">
        <w:rPr>
          <w:rFonts w:hint="eastAsia"/>
        </w:rPr>
        <w:t>可自願參加增額提撥教職員</w:t>
      </w:r>
      <w:r>
        <w:rPr>
          <w:rFonts w:hint="eastAsia"/>
        </w:rPr>
        <w:t>人數計4萬3</w:t>
      </w:r>
      <w:r>
        <w:t>,260</w:t>
      </w:r>
      <w:r>
        <w:rPr>
          <w:rFonts w:hint="eastAsia"/>
        </w:rPr>
        <w:t>人，實際自願</w:t>
      </w:r>
      <w:r w:rsidR="00603CFD">
        <w:rPr>
          <w:rFonts w:hint="eastAsia"/>
        </w:rPr>
        <w:t>參加</w:t>
      </w:r>
      <w:r>
        <w:rPr>
          <w:rFonts w:hint="eastAsia"/>
        </w:rPr>
        <w:t>增額提撥為1萬</w:t>
      </w:r>
      <w:r>
        <w:t>8,364</w:t>
      </w:r>
      <w:r>
        <w:rPr>
          <w:rFonts w:hint="eastAsia"/>
        </w:rPr>
        <w:t>人，僅占4</w:t>
      </w:r>
      <w:r>
        <w:t>2.45%</w:t>
      </w:r>
      <w:r>
        <w:rPr>
          <w:rFonts w:hint="eastAsia"/>
        </w:rPr>
        <w:t>，未達半數，其中高級職校、</w:t>
      </w:r>
      <w:r w:rsidRPr="00E00AF6">
        <w:rPr>
          <w:rFonts w:hint="eastAsia"/>
        </w:rPr>
        <w:t>國民中小學</w:t>
      </w:r>
      <w:r>
        <w:rPr>
          <w:rFonts w:hint="eastAsia"/>
        </w:rPr>
        <w:t>和</w:t>
      </w:r>
      <w:r w:rsidRPr="00E00AF6">
        <w:rPr>
          <w:rFonts w:hint="eastAsia"/>
        </w:rPr>
        <w:t>大陸台商及海外學校</w:t>
      </w:r>
      <w:r>
        <w:rPr>
          <w:rFonts w:hint="eastAsia"/>
        </w:rPr>
        <w:t>比率更未達3成，允宜研謀改善並</w:t>
      </w:r>
      <w:r w:rsidRPr="00E00AF6">
        <w:rPr>
          <w:rFonts w:hint="eastAsia"/>
        </w:rPr>
        <w:t>強化宣導</w:t>
      </w:r>
      <w:r>
        <w:rPr>
          <w:rFonts w:hint="eastAsia"/>
        </w:rPr>
        <w:t>。</w:t>
      </w:r>
    </w:p>
    <w:p w:rsidR="00C45706" w:rsidRDefault="00627728" w:rsidP="00AB2E1F">
      <w:pPr>
        <w:spacing w:beforeLines="50" w:before="250" w:line="0" w:lineRule="atLeast"/>
        <w:ind w:leftChars="201" w:left="1561" w:hangingChars="350" w:hanging="992"/>
        <w:rPr>
          <w:b/>
        </w:rPr>
      </w:pPr>
      <w:r w:rsidRPr="005F1492">
        <w:rPr>
          <w:rFonts w:hint="eastAsia"/>
          <w:b/>
          <w:lang w:eastAsia="zh-HK"/>
        </w:rPr>
        <w:t>表</w:t>
      </w:r>
      <w:r w:rsidRPr="005F1492">
        <w:rPr>
          <w:b/>
          <w:lang w:eastAsia="zh-HK"/>
        </w:rPr>
        <w:t>2</w:t>
      </w:r>
      <w:r w:rsidRPr="005F1492">
        <w:rPr>
          <w:rFonts w:hint="eastAsia"/>
          <w:b/>
        </w:rPr>
        <w:t xml:space="preserve"> </w:t>
      </w:r>
      <w:r w:rsidR="005F1492" w:rsidRPr="005F1492">
        <w:rPr>
          <w:b/>
        </w:rPr>
        <w:t xml:space="preserve">  </w:t>
      </w:r>
      <w:r w:rsidRPr="005F1492">
        <w:rPr>
          <w:rFonts w:hint="eastAsia"/>
          <w:b/>
        </w:rPr>
        <w:t>11</w:t>
      </w:r>
      <w:r w:rsidRPr="005F1492">
        <w:rPr>
          <w:b/>
        </w:rPr>
        <w:t>3</w:t>
      </w:r>
      <w:r w:rsidRPr="005F1492">
        <w:rPr>
          <w:rFonts w:hint="eastAsia"/>
          <w:b/>
        </w:rPr>
        <w:t>年度各學制之</w:t>
      </w:r>
      <w:r w:rsidR="00C45706">
        <w:rPr>
          <w:rFonts w:hint="eastAsia"/>
          <w:b/>
        </w:rPr>
        <w:t>私校</w:t>
      </w:r>
      <w:r w:rsidRPr="005F1492">
        <w:rPr>
          <w:rFonts w:hint="eastAsia"/>
          <w:b/>
        </w:rPr>
        <w:t>教職員自</w:t>
      </w:r>
      <w:r w:rsidR="00AB2E1F">
        <w:rPr>
          <w:rFonts w:hint="eastAsia"/>
          <w:b/>
        </w:rPr>
        <w:t>主</w:t>
      </w:r>
      <w:r w:rsidRPr="005F1492">
        <w:rPr>
          <w:rFonts w:hint="eastAsia"/>
          <w:b/>
        </w:rPr>
        <w:t>增額提撥辦理情形表</w:t>
      </w:r>
    </w:p>
    <w:p w:rsidR="00E534C7" w:rsidRDefault="000C672E" w:rsidP="00C45706">
      <w:pPr>
        <w:spacing w:line="0" w:lineRule="atLeast"/>
        <w:ind w:leftChars="201" w:left="1560" w:hangingChars="350" w:hanging="991"/>
        <w:jc w:val="right"/>
      </w:pPr>
      <w:r>
        <w:t xml:space="preserve">    </w:t>
      </w:r>
      <w:r w:rsidR="002140D2">
        <w:t xml:space="preserve">                   </w:t>
      </w:r>
      <w:r>
        <w:t xml:space="preserve">    </w:t>
      </w:r>
      <w:r w:rsidRPr="005F1492">
        <w:rPr>
          <w:rFonts w:hint="eastAsia"/>
          <w:sz w:val="24"/>
          <w:szCs w:val="24"/>
        </w:rPr>
        <w:t>單位：校</w:t>
      </w:r>
      <w:r w:rsidRPr="005F1492">
        <w:rPr>
          <w:rFonts w:hAnsi="標楷體" w:hint="eastAsia"/>
          <w:sz w:val="24"/>
          <w:szCs w:val="24"/>
        </w:rPr>
        <w:t>；</w:t>
      </w:r>
      <w:r w:rsidRPr="005F1492">
        <w:rPr>
          <w:rFonts w:hint="eastAsia"/>
          <w:sz w:val="24"/>
          <w:szCs w:val="24"/>
        </w:rPr>
        <w:t>人</w:t>
      </w:r>
      <w:r w:rsidRPr="005F1492">
        <w:rPr>
          <w:rFonts w:hAnsi="標楷體" w:hint="eastAsia"/>
          <w:sz w:val="24"/>
          <w:szCs w:val="24"/>
        </w:rPr>
        <w:t>；</w:t>
      </w:r>
      <w:r w:rsidRPr="005F1492">
        <w:rPr>
          <w:rFonts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45"/>
        <w:gridCol w:w="543"/>
        <w:gridCol w:w="786"/>
        <w:gridCol w:w="1759"/>
        <w:gridCol w:w="1516"/>
        <w:gridCol w:w="1029"/>
      </w:tblGrid>
      <w:tr w:rsidR="00E00AF6" w:rsidRPr="00627728" w:rsidTr="00833F30">
        <w:trPr>
          <w:trHeight w:val="674"/>
          <w:tblHeader/>
          <w:jc w:val="right"/>
        </w:trPr>
        <w:tc>
          <w:tcPr>
            <w:tcW w:w="0" w:type="auto"/>
            <w:shd w:val="clear" w:color="auto" w:fill="auto"/>
            <w:noWrap/>
            <w:vAlign w:val="center"/>
            <w:hideMark/>
          </w:tcPr>
          <w:p w:rsidR="00E00AF6" w:rsidRPr="00627728" w:rsidRDefault="00E00AF6" w:rsidP="002140D2">
            <w:pPr>
              <w:pStyle w:val="142"/>
              <w:jc w:val="center"/>
              <w:rPr>
                <w:snapToGrid/>
              </w:rPr>
            </w:pPr>
            <w:r w:rsidRPr="00627728">
              <w:rPr>
                <w:rFonts w:hint="eastAsia"/>
                <w:snapToGrid/>
              </w:rPr>
              <w:t>學制</w:t>
            </w:r>
          </w:p>
        </w:tc>
        <w:tc>
          <w:tcPr>
            <w:tcW w:w="0" w:type="auto"/>
            <w:shd w:val="clear" w:color="auto" w:fill="auto"/>
            <w:noWrap/>
            <w:vAlign w:val="center"/>
            <w:hideMark/>
          </w:tcPr>
          <w:p w:rsidR="00E00AF6" w:rsidRDefault="00E00AF6" w:rsidP="00627728">
            <w:pPr>
              <w:pStyle w:val="142"/>
              <w:rPr>
                <w:snapToGrid/>
              </w:rPr>
            </w:pPr>
            <w:r w:rsidRPr="00627728">
              <w:rPr>
                <w:rFonts w:hint="eastAsia"/>
                <w:snapToGrid/>
              </w:rPr>
              <w:t>學校</w:t>
            </w:r>
          </w:p>
          <w:p w:rsidR="00E00AF6" w:rsidRPr="00627728" w:rsidRDefault="00E00AF6" w:rsidP="00627728">
            <w:pPr>
              <w:pStyle w:val="142"/>
              <w:rPr>
                <w:rFonts w:hint="eastAsia"/>
                <w:snapToGrid/>
              </w:rPr>
            </w:pPr>
            <w:r w:rsidRPr="00627728">
              <w:rPr>
                <w:rFonts w:hint="eastAsia"/>
                <w:snapToGrid/>
              </w:rPr>
              <w:t xml:space="preserve">總數　</w:t>
            </w:r>
          </w:p>
        </w:tc>
        <w:tc>
          <w:tcPr>
            <w:tcW w:w="0" w:type="auto"/>
            <w:shd w:val="clear" w:color="auto" w:fill="auto"/>
            <w:noWrap/>
            <w:vAlign w:val="center"/>
            <w:hideMark/>
          </w:tcPr>
          <w:p w:rsidR="00E00AF6" w:rsidRDefault="00E00AF6" w:rsidP="00627728">
            <w:pPr>
              <w:pStyle w:val="142"/>
              <w:rPr>
                <w:snapToGrid/>
              </w:rPr>
            </w:pPr>
            <w:r w:rsidRPr="00627728">
              <w:rPr>
                <w:rFonts w:hint="eastAsia"/>
                <w:snapToGrid/>
              </w:rPr>
              <w:t>辦理學</w:t>
            </w:r>
          </w:p>
          <w:p w:rsidR="00E00AF6" w:rsidRPr="00627728" w:rsidRDefault="00E00AF6" w:rsidP="00627728">
            <w:pPr>
              <w:pStyle w:val="142"/>
              <w:rPr>
                <w:rFonts w:hint="eastAsia"/>
                <w:snapToGrid/>
              </w:rPr>
            </w:pPr>
            <w:r w:rsidRPr="00627728">
              <w:rPr>
                <w:rFonts w:hint="eastAsia"/>
                <w:snapToGrid/>
              </w:rPr>
              <w:t xml:space="preserve">校數　</w:t>
            </w:r>
          </w:p>
        </w:tc>
        <w:tc>
          <w:tcPr>
            <w:tcW w:w="0" w:type="auto"/>
            <w:shd w:val="clear" w:color="auto" w:fill="auto"/>
            <w:noWrap/>
            <w:vAlign w:val="center"/>
            <w:hideMark/>
          </w:tcPr>
          <w:p w:rsidR="00E00AF6" w:rsidRDefault="00E00AF6" w:rsidP="000C672E">
            <w:pPr>
              <w:pStyle w:val="142"/>
              <w:rPr>
                <w:snapToGrid/>
              </w:rPr>
            </w:pPr>
            <w:r w:rsidRPr="00627728">
              <w:rPr>
                <w:rFonts w:hint="eastAsia"/>
                <w:snapToGrid/>
              </w:rPr>
              <w:t>可自願參加增額</w:t>
            </w:r>
          </w:p>
          <w:p w:rsidR="00E00AF6" w:rsidRPr="00627728" w:rsidRDefault="00E00AF6" w:rsidP="000C672E">
            <w:pPr>
              <w:pStyle w:val="142"/>
              <w:rPr>
                <w:rFonts w:hint="eastAsia"/>
                <w:snapToGrid/>
              </w:rPr>
            </w:pPr>
            <w:r w:rsidRPr="00627728">
              <w:rPr>
                <w:rFonts w:hint="eastAsia"/>
                <w:snapToGrid/>
              </w:rPr>
              <w:t>提撥人數</w:t>
            </w:r>
            <w:r>
              <w:rPr>
                <w:rFonts w:hint="eastAsia"/>
                <w:snapToGrid/>
              </w:rPr>
              <w:t>(</w:t>
            </w:r>
            <w:r>
              <w:rPr>
                <w:snapToGrid/>
              </w:rPr>
              <w:t>A)</w:t>
            </w:r>
          </w:p>
        </w:tc>
        <w:tc>
          <w:tcPr>
            <w:tcW w:w="0" w:type="auto"/>
            <w:shd w:val="clear" w:color="auto" w:fill="auto"/>
            <w:noWrap/>
            <w:vAlign w:val="center"/>
            <w:hideMark/>
          </w:tcPr>
          <w:p w:rsidR="00E00AF6" w:rsidRPr="00627728" w:rsidRDefault="00E00AF6" w:rsidP="00627728">
            <w:pPr>
              <w:pStyle w:val="142"/>
              <w:rPr>
                <w:snapToGrid/>
              </w:rPr>
            </w:pPr>
            <w:r w:rsidRPr="00627728">
              <w:rPr>
                <w:rFonts w:hint="eastAsia"/>
                <w:snapToGrid/>
              </w:rPr>
              <w:t>實際自願</w:t>
            </w:r>
            <w:r w:rsidR="00AB2E1F">
              <w:rPr>
                <w:rFonts w:hint="eastAsia"/>
                <w:snapToGrid/>
              </w:rPr>
              <w:t>參加</w:t>
            </w:r>
          </w:p>
          <w:p w:rsidR="00E00AF6" w:rsidRPr="00627728" w:rsidRDefault="00E00AF6" w:rsidP="00627728">
            <w:pPr>
              <w:pStyle w:val="142"/>
              <w:rPr>
                <w:rFonts w:hint="eastAsia"/>
                <w:snapToGrid/>
              </w:rPr>
            </w:pPr>
            <w:r w:rsidRPr="00627728">
              <w:rPr>
                <w:rFonts w:hint="eastAsia"/>
                <w:snapToGrid/>
              </w:rPr>
              <w:t>提撥人數</w:t>
            </w:r>
            <w:r>
              <w:rPr>
                <w:rFonts w:hint="eastAsia"/>
                <w:snapToGrid/>
              </w:rPr>
              <w:t>(</w:t>
            </w:r>
            <w:r>
              <w:rPr>
                <w:snapToGrid/>
              </w:rPr>
              <w:t>B)</w:t>
            </w:r>
          </w:p>
        </w:tc>
        <w:tc>
          <w:tcPr>
            <w:tcW w:w="0" w:type="auto"/>
            <w:shd w:val="clear" w:color="auto" w:fill="auto"/>
            <w:noWrap/>
            <w:vAlign w:val="center"/>
            <w:hideMark/>
          </w:tcPr>
          <w:p w:rsidR="00E00AF6" w:rsidRPr="00627728" w:rsidRDefault="00E00AF6" w:rsidP="00627728">
            <w:pPr>
              <w:pStyle w:val="142"/>
              <w:rPr>
                <w:snapToGrid/>
              </w:rPr>
            </w:pPr>
            <w:r>
              <w:rPr>
                <w:rFonts w:hint="eastAsia"/>
                <w:snapToGrid/>
              </w:rPr>
              <w:t>人數占比</w:t>
            </w:r>
          </w:p>
          <w:p w:rsidR="00E00AF6" w:rsidRPr="00627728" w:rsidRDefault="00E00AF6" w:rsidP="00627728">
            <w:pPr>
              <w:pStyle w:val="142"/>
              <w:rPr>
                <w:rFonts w:hint="eastAsia"/>
                <w:snapToGrid/>
              </w:rPr>
            </w:pPr>
            <w:r w:rsidRPr="00627728">
              <w:rPr>
                <w:rFonts w:hint="eastAsia"/>
                <w:snapToGrid/>
              </w:rPr>
              <w:t>(B/A)</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大學校院</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43</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16,057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7,335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45.68</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科技大學</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10,390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4,761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45.82</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技術學院</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297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161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54.21</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lastRenderedPageBreak/>
              <w:t>專科學校</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1,267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586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46.25</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高級中學</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149</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125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11,493</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4,468</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38.88</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高級職校</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51</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32</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2,229</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620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27.82</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國民中小學</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1,142</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336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29.42</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大陸台商</w:t>
            </w:r>
            <w:r w:rsidR="000C672E" w:rsidRPr="000C672E">
              <w:rPr>
                <w:rFonts w:hint="eastAsia"/>
                <w:snapToGrid/>
              </w:rPr>
              <w:t>及海外學校</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385</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97</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25.19</w:t>
            </w:r>
          </w:p>
        </w:tc>
      </w:tr>
      <w:tr w:rsidR="00627728" w:rsidRPr="00627728" w:rsidTr="000C672E">
        <w:trPr>
          <w:trHeight w:val="322"/>
          <w:jc w:val="right"/>
        </w:trPr>
        <w:tc>
          <w:tcPr>
            <w:tcW w:w="0" w:type="auto"/>
            <w:shd w:val="clear" w:color="auto" w:fill="auto"/>
            <w:noWrap/>
            <w:vAlign w:val="center"/>
            <w:hideMark/>
          </w:tcPr>
          <w:p w:rsidR="00627728" w:rsidRPr="00627728" w:rsidRDefault="00627728" w:rsidP="002140D2">
            <w:pPr>
              <w:pStyle w:val="142"/>
              <w:jc w:val="center"/>
              <w:rPr>
                <w:rFonts w:hint="eastAsia"/>
                <w:snapToGrid/>
              </w:rPr>
            </w:pPr>
            <w:r w:rsidRPr="00627728">
              <w:rPr>
                <w:rFonts w:hint="eastAsia"/>
                <w:snapToGrid/>
              </w:rPr>
              <w:t>總計</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342</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286</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43,260</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18,364</w:t>
            </w:r>
          </w:p>
        </w:tc>
        <w:tc>
          <w:tcPr>
            <w:tcW w:w="0" w:type="auto"/>
            <w:shd w:val="clear" w:color="auto" w:fill="auto"/>
            <w:noWrap/>
            <w:vAlign w:val="center"/>
            <w:hideMark/>
          </w:tcPr>
          <w:p w:rsidR="00627728" w:rsidRPr="00627728" w:rsidRDefault="00627728" w:rsidP="000C672E">
            <w:pPr>
              <w:pStyle w:val="142"/>
              <w:jc w:val="right"/>
              <w:rPr>
                <w:rFonts w:hint="eastAsia"/>
                <w:snapToGrid/>
              </w:rPr>
            </w:pPr>
            <w:r w:rsidRPr="00627728">
              <w:rPr>
                <w:rFonts w:hint="eastAsia"/>
                <w:snapToGrid/>
              </w:rPr>
              <w:t>42.45</w:t>
            </w:r>
          </w:p>
        </w:tc>
      </w:tr>
    </w:tbl>
    <w:p w:rsidR="002140D2" w:rsidRDefault="002140D2" w:rsidP="002140D2">
      <w:pPr>
        <w:pStyle w:val="142"/>
        <w:ind w:leftChars="200" w:left="1660" w:rightChars="-70" w:right="-198" w:hangingChars="450" w:hanging="1094"/>
        <w:jc w:val="both"/>
        <w:rPr>
          <w:rFonts w:hint="eastAsia"/>
        </w:rPr>
      </w:pPr>
      <w:r>
        <w:rPr>
          <w:rFonts w:hint="eastAsia"/>
        </w:rPr>
        <w:t xml:space="preserve">說 </w:t>
      </w:r>
      <w:r>
        <w:t xml:space="preserve">   </w:t>
      </w:r>
      <w:r>
        <w:rPr>
          <w:rFonts w:hint="eastAsia"/>
        </w:rPr>
        <w:t>明：據</w:t>
      </w:r>
      <w:r w:rsidRPr="00240088">
        <w:rPr>
          <w:rFonts w:hint="eastAsia"/>
        </w:rPr>
        <w:t>儲金管理會</w:t>
      </w:r>
      <w:r>
        <w:rPr>
          <w:rFonts w:hint="eastAsia"/>
        </w:rPr>
        <w:t>表示，表內統計學校不含3</w:t>
      </w:r>
      <w:r>
        <w:t>7</w:t>
      </w:r>
      <w:r>
        <w:rPr>
          <w:rFonts w:hint="eastAsia"/>
        </w:rPr>
        <w:t>所停辧學校</w:t>
      </w:r>
      <w:r w:rsidRPr="00240088">
        <w:rPr>
          <w:rFonts w:hint="eastAsia"/>
        </w:rPr>
        <w:t>。</w:t>
      </w:r>
    </w:p>
    <w:p w:rsidR="002140D2" w:rsidRDefault="002140D2" w:rsidP="002140D2">
      <w:pPr>
        <w:pStyle w:val="142"/>
        <w:spacing w:line="300" w:lineRule="exact"/>
        <w:ind w:leftChars="200" w:left="746" w:rightChars="-70" w:right="-198" w:hangingChars="74" w:hanging="180"/>
        <w:rPr>
          <w:rFonts w:hAnsi="標楷體"/>
        </w:rPr>
      </w:pPr>
      <w:r w:rsidRPr="00544E96">
        <w:rPr>
          <w:rFonts w:hAnsi="標楷體" w:hint="eastAsia"/>
        </w:rPr>
        <w:t>資料來源</w:t>
      </w:r>
      <w:r>
        <w:rPr>
          <w:rFonts w:hAnsi="標楷體" w:hint="eastAsia"/>
        </w:rPr>
        <w:t>：彙整</w:t>
      </w:r>
      <w:r w:rsidR="00AB2E1F">
        <w:rPr>
          <w:rFonts w:hAnsi="標楷體" w:hint="eastAsia"/>
        </w:rPr>
        <w:t>自</w:t>
      </w:r>
      <w:r w:rsidRPr="00544E96">
        <w:rPr>
          <w:rFonts w:hAnsi="標楷體" w:hint="eastAsia"/>
        </w:rPr>
        <w:t>儲金管理會</w:t>
      </w:r>
      <w:r>
        <w:rPr>
          <w:rFonts w:hAnsi="標楷體" w:hint="eastAsia"/>
        </w:rPr>
        <w:t>提供資料。</w:t>
      </w:r>
    </w:p>
    <w:p w:rsidR="00627728" w:rsidRDefault="00833F30" w:rsidP="00833F30">
      <w:pPr>
        <w:ind w:left="566" w:firstLine="566"/>
      </w:pPr>
      <w:r w:rsidRPr="0067720F">
        <w:rPr>
          <w:rFonts w:hint="eastAsia"/>
        </w:rPr>
        <w:t>綜上，</w:t>
      </w:r>
      <w:r w:rsidRPr="00E534C7">
        <w:rPr>
          <w:rFonts w:hint="eastAsia"/>
        </w:rPr>
        <w:t>私校退撫基金</w:t>
      </w:r>
      <w:r>
        <w:rPr>
          <w:rFonts w:hint="eastAsia"/>
        </w:rPr>
        <w:t>之增額提撥制度自</w:t>
      </w:r>
      <w:r>
        <w:t>108</w:t>
      </w:r>
      <w:r>
        <w:rPr>
          <w:rFonts w:hint="eastAsia"/>
        </w:rPr>
        <w:t>年度即全面開辦</w:t>
      </w:r>
      <w:r>
        <w:rPr>
          <w:rFonts w:hAnsi="標楷體" w:hint="eastAsia"/>
        </w:rPr>
        <w:t>，</w:t>
      </w:r>
      <w:r w:rsidRPr="00857B91">
        <w:rPr>
          <w:rFonts w:hAnsi="標楷體" w:hint="eastAsia"/>
        </w:rPr>
        <w:t>並訂有關鍵績效指標</w:t>
      </w:r>
      <w:r>
        <w:rPr>
          <w:rFonts w:hAnsi="標楷體" w:hint="eastAsia"/>
        </w:rPr>
        <w:t>，惟1</w:t>
      </w:r>
      <w:r>
        <w:rPr>
          <w:rFonts w:hAnsi="標楷體"/>
        </w:rPr>
        <w:t>09</w:t>
      </w:r>
      <w:r>
        <w:rPr>
          <w:rFonts w:hAnsi="標楷體" w:hint="eastAsia"/>
        </w:rPr>
        <w:t>至1</w:t>
      </w:r>
      <w:r>
        <w:rPr>
          <w:rFonts w:hAnsi="標楷體"/>
        </w:rPr>
        <w:t>13</w:t>
      </w:r>
      <w:r>
        <w:rPr>
          <w:rFonts w:hAnsi="標楷體" w:hint="eastAsia"/>
        </w:rPr>
        <w:t>年度</w:t>
      </w:r>
      <w:r w:rsidRPr="00833F30">
        <w:rPr>
          <w:rFonts w:hint="eastAsia"/>
        </w:rPr>
        <w:t>自主增額提撥人數占比皆未達45%，</w:t>
      </w:r>
      <w:r w:rsidR="00C45706">
        <w:rPr>
          <w:rFonts w:hint="eastAsia"/>
        </w:rPr>
        <w:t>其中</w:t>
      </w:r>
      <w:r w:rsidRPr="00833F30">
        <w:rPr>
          <w:rFonts w:hint="eastAsia"/>
        </w:rPr>
        <w:t>有3年未達目標值</w:t>
      </w:r>
      <w:r w:rsidRPr="00E00AF6">
        <w:rPr>
          <w:rFonts w:hint="eastAsia"/>
        </w:rPr>
        <w:t>，</w:t>
      </w:r>
      <w:r w:rsidR="00C45706">
        <w:rPr>
          <w:rFonts w:hint="eastAsia"/>
        </w:rPr>
        <w:t>且</w:t>
      </w:r>
      <w:r>
        <w:rPr>
          <w:rFonts w:hint="eastAsia"/>
        </w:rPr>
        <w:t>1</w:t>
      </w:r>
      <w:r>
        <w:t>13</w:t>
      </w:r>
      <w:r>
        <w:rPr>
          <w:rFonts w:hint="eastAsia"/>
        </w:rPr>
        <w:t>年度</w:t>
      </w:r>
      <w:r w:rsidRPr="00833F30">
        <w:rPr>
          <w:rFonts w:hint="eastAsia"/>
        </w:rPr>
        <w:t>部分學制</w:t>
      </w:r>
      <w:r>
        <w:rPr>
          <w:rFonts w:hint="eastAsia"/>
        </w:rPr>
        <w:t>占比</w:t>
      </w:r>
      <w:r w:rsidRPr="00833F30">
        <w:rPr>
          <w:rFonts w:hint="eastAsia"/>
        </w:rPr>
        <w:t>更未達30%，允宜強化宣導，俾提升</w:t>
      </w:r>
      <w:r>
        <w:rPr>
          <w:rFonts w:hint="eastAsia"/>
        </w:rPr>
        <w:t>私校教職員</w:t>
      </w:r>
      <w:r w:rsidRPr="00833F30">
        <w:rPr>
          <w:rFonts w:hint="eastAsia"/>
        </w:rPr>
        <w:t>退休生活保障</w:t>
      </w:r>
      <w:r w:rsidRPr="0067720F">
        <w:rPr>
          <w:rFonts w:hint="eastAsia"/>
        </w:rPr>
        <w:t>。</w:t>
      </w:r>
    </w:p>
    <w:bookmarkEnd w:id="2"/>
    <w:sectPr w:rsidR="00627728" w:rsidSect="00414E02">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B09" w:rsidRDefault="00A04B09" w:rsidP="0067685F">
      <w:pPr>
        <w:ind w:left="560" w:firstLine="560"/>
      </w:pPr>
    </w:p>
    <w:p w:rsidR="00A04B09" w:rsidRDefault="00A04B09" w:rsidP="0067685F">
      <w:pPr>
        <w:ind w:left="560" w:firstLine="560"/>
      </w:pPr>
    </w:p>
  </w:endnote>
  <w:endnote w:type="continuationSeparator" w:id="0">
    <w:p w:rsidR="00A04B09" w:rsidRDefault="00A04B09" w:rsidP="0067685F">
      <w:pPr>
        <w:ind w:left="560" w:firstLine="560"/>
      </w:pPr>
    </w:p>
    <w:p w:rsidR="00A04B09" w:rsidRDefault="00A04B09" w:rsidP="0067685F">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Pr="002A4468" w:rsidRDefault="00433322" w:rsidP="0050015F">
    <w:pPr>
      <w:ind w:leftChars="0" w:left="0" w:firstLineChars="0" w:firstLine="0"/>
      <w:jc w:val="center"/>
      <w:rPr>
        <w:sz w:val="20"/>
        <w:szCs w:val="20"/>
      </w:rPr>
    </w:pPr>
    <w:r>
      <w:rPr>
        <w:sz w:val="20"/>
        <w:szCs w:val="20"/>
      </w:rPr>
      <w:t>84</w:t>
    </w:r>
    <w:r w:rsidR="00FD33E8" w:rsidRPr="002A4468">
      <w:rPr>
        <w:sz w:val="20"/>
        <w:szCs w:val="20"/>
      </w:rPr>
      <w:t>-</w:t>
    </w:r>
    <w:r w:rsidR="0008279B" w:rsidRPr="002A4468">
      <w:rPr>
        <w:sz w:val="20"/>
        <w:szCs w:val="20"/>
      </w:rPr>
      <w:fldChar w:fldCharType="begin"/>
    </w:r>
    <w:r w:rsidR="0008279B" w:rsidRPr="002A4468">
      <w:rPr>
        <w:sz w:val="20"/>
        <w:szCs w:val="20"/>
      </w:rPr>
      <w:instrText>PAGE   \* MERGEFORMAT</w:instrText>
    </w:r>
    <w:r w:rsidR="0008279B" w:rsidRPr="002A4468">
      <w:rPr>
        <w:sz w:val="20"/>
        <w:szCs w:val="20"/>
      </w:rPr>
      <w:fldChar w:fldCharType="separate"/>
    </w:r>
    <w:r w:rsidR="006B2F27" w:rsidRPr="006B2F27">
      <w:rPr>
        <w:noProof/>
        <w:sz w:val="20"/>
        <w:szCs w:val="20"/>
        <w:lang w:val="zh-TW"/>
      </w:rPr>
      <w:t>3</w:t>
    </w:r>
    <w:r w:rsidR="0008279B" w:rsidRPr="002A4468">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B09" w:rsidRDefault="00A04B09" w:rsidP="007E4E73">
      <w:pPr>
        <w:ind w:left="560" w:firstLine="560"/>
      </w:pPr>
      <w:r>
        <w:separator/>
      </w:r>
    </w:p>
  </w:footnote>
  <w:footnote w:type="continuationSeparator" w:id="0">
    <w:p w:rsidR="00A04B09" w:rsidRDefault="00A04B09" w:rsidP="0067685F">
      <w:pPr>
        <w:ind w:left="560" w:firstLine="560"/>
      </w:pPr>
      <w:r>
        <w:continuationSeparator/>
      </w:r>
    </w:p>
  </w:footnote>
  <w:footnote w:id="1">
    <w:p w:rsidR="00064AE4" w:rsidRPr="00064AE4" w:rsidRDefault="00064AE4" w:rsidP="00AB2E1F">
      <w:pPr>
        <w:pStyle w:val="142"/>
        <w:ind w:left="61" w:hangingChars="25" w:hanging="61"/>
        <w:jc w:val="both"/>
        <w:rPr>
          <w:rFonts w:hint="eastAsia"/>
        </w:rPr>
      </w:pPr>
      <w:r>
        <w:rPr>
          <w:rStyle w:val="af3"/>
        </w:rPr>
        <w:footnoteRef/>
      </w:r>
      <w:r>
        <w:rPr>
          <w:rFonts w:hint="eastAsia"/>
        </w:rPr>
        <w:t>依教育部網站-訊息公告-標題為</w:t>
      </w:r>
      <w:r>
        <w:rPr>
          <w:rFonts w:hAnsi="標楷體" w:hint="eastAsia"/>
        </w:rPr>
        <w:t>「</w:t>
      </w:r>
      <w:r w:rsidRPr="00064AE4">
        <w:rPr>
          <w:rFonts w:hint="eastAsia"/>
        </w:rPr>
        <w:t>私校退撫再提升退休權益:全面開辦增額提撥、退休金延後分期請領及人生週期基金改為預設</w:t>
      </w:r>
      <w:r>
        <w:rPr>
          <w:rFonts w:hAnsi="標楷體" w:hint="eastAsia"/>
        </w:rPr>
        <w:t>」</w:t>
      </w:r>
      <w:r w:rsidRPr="00064AE4">
        <w:rPr>
          <w:rFonts w:hAnsi="標楷體" w:hint="eastAsia"/>
        </w:rPr>
        <w:t>即時新聞(109年1月13日上版)</w:t>
      </w:r>
      <w:r>
        <w:rPr>
          <w:rFonts w:hAnsi="標楷體" w:hint="eastAsia"/>
        </w:rPr>
        <w:t>，</w:t>
      </w:r>
      <w:r w:rsidRPr="00064AE4">
        <w:rPr>
          <w:rFonts w:hAnsi="標楷體" w:hint="eastAsia"/>
        </w:rPr>
        <w:t>參加增額提撥的教職員，在免稅額度內享有稅賦優惠，預估所得可提高</w:t>
      </w:r>
      <w:r>
        <w:rPr>
          <w:rFonts w:hAnsi="標楷體" w:hint="eastAsia"/>
        </w:rPr>
        <w:t>，</w:t>
      </w:r>
      <w:r w:rsidRPr="00064AE4">
        <w:rPr>
          <w:rFonts w:hAnsi="標楷體" w:hint="eastAsia"/>
        </w:rPr>
        <w:t>以全新制30年資退休大學教師為例，預估所得可提高1萬元；高中教師也可提高9千元。</w:t>
      </w:r>
      <w:r w:rsidR="002A6B89">
        <w:rPr>
          <w:rFonts w:hAnsi="標楷體" w:hint="eastAsia"/>
        </w:rPr>
        <w:t>另依</w:t>
      </w:r>
      <w:r w:rsidR="002A6B89" w:rsidRPr="002A6B89">
        <w:rPr>
          <w:rFonts w:hAnsi="標楷體" w:hint="eastAsia"/>
        </w:rPr>
        <w:t>儲金管理會</w:t>
      </w:r>
      <w:r w:rsidR="002A6B89">
        <w:rPr>
          <w:rFonts w:hAnsi="標楷體" w:hint="eastAsia"/>
        </w:rPr>
        <w:t>網站-儲金提撥-增額提撥</w:t>
      </w:r>
      <w:r w:rsidR="002A6B89" w:rsidRPr="002A6B89">
        <w:rPr>
          <w:rFonts w:hAnsi="標楷體" w:hint="eastAsia"/>
        </w:rPr>
        <w:t>是一種「節稅」＋「儲蓄」＋「福利」</w:t>
      </w:r>
      <w:r w:rsidR="00426AE5">
        <w:rPr>
          <w:rFonts w:hAnsi="標楷體" w:hint="eastAsia"/>
        </w:rPr>
        <w:t>之</w:t>
      </w:r>
      <w:r w:rsidR="002A6B89" w:rsidRPr="002A6B89">
        <w:rPr>
          <w:rFonts w:hAnsi="標楷體" w:hint="eastAsia"/>
        </w:rPr>
        <w:t>退休金制度，除了法定提撥之部分外，教職員可依自己之意願於每月「薪資淨額」之額度內，再增加提撥，以放大資金運用效益，提升未來退休生活之保障。</w:t>
      </w:r>
      <w:r w:rsidR="005B0DD4">
        <w:rPr>
          <w:rFonts w:hAnsi="標楷體" w:hint="eastAsia"/>
        </w:rPr>
        <w:t>(最後瀏覽日：1</w:t>
      </w:r>
      <w:r w:rsidR="005B0DD4">
        <w:rPr>
          <w:rFonts w:hAnsi="標楷體"/>
        </w:rPr>
        <w:t>14</w:t>
      </w:r>
      <w:r w:rsidR="005B0DD4">
        <w:rPr>
          <w:rFonts w:hAnsi="標楷體" w:hint="eastAsia"/>
        </w:rPr>
        <w:t>年3月1</w:t>
      </w:r>
      <w:r w:rsidR="005B0DD4">
        <w:rPr>
          <w:rFonts w:hAnsi="標楷體"/>
        </w:rPr>
        <w:t>7</w:t>
      </w:r>
      <w:r w:rsidR="005B0DD4">
        <w:rPr>
          <w:rFonts w:hAnsi="標楷體" w:hint="eastAsia"/>
        </w:rPr>
        <w:t>日</w:t>
      </w:r>
      <w:r w:rsidR="005B0DD4">
        <w:rPr>
          <w:rFonts w:hAnsi="標楷體"/>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5FB0"/>
    <w:multiLevelType w:val="hybridMultilevel"/>
    <w:tmpl w:val="ED4AE97A"/>
    <w:lvl w:ilvl="0" w:tplc="DD4E9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4B0DD6"/>
    <w:multiLevelType w:val="hybridMultilevel"/>
    <w:tmpl w:val="E948FB36"/>
    <w:lvl w:ilvl="0" w:tplc="1D5A8B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6E3CFD"/>
    <w:multiLevelType w:val="hybridMultilevel"/>
    <w:tmpl w:val="1070E164"/>
    <w:lvl w:ilvl="0" w:tplc="70CA5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1992564"/>
    <w:multiLevelType w:val="hybridMultilevel"/>
    <w:tmpl w:val="23CCB530"/>
    <w:lvl w:ilvl="0" w:tplc="263296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523F0ADC"/>
    <w:multiLevelType w:val="hybridMultilevel"/>
    <w:tmpl w:val="DA6C240E"/>
    <w:lvl w:ilvl="0" w:tplc="080ACB9C">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58D102C7"/>
    <w:multiLevelType w:val="hybridMultilevel"/>
    <w:tmpl w:val="DCC05D14"/>
    <w:lvl w:ilvl="0" w:tplc="7CAC60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E3CE2"/>
    <w:multiLevelType w:val="hybridMultilevel"/>
    <w:tmpl w:val="EE32BDD4"/>
    <w:lvl w:ilvl="0" w:tplc="C1765E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03E5E"/>
    <w:rsid w:val="000013BF"/>
    <w:rsid w:val="00001E92"/>
    <w:rsid w:val="00004A2F"/>
    <w:rsid w:val="00004C94"/>
    <w:rsid w:val="00006593"/>
    <w:rsid w:val="000078AE"/>
    <w:rsid w:val="000113B8"/>
    <w:rsid w:val="00011E4A"/>
    <w:rsid w:val="00012B7D"/>
    <w:rsid w:val="00012C35"/>
    <w:rsid w:val="0001300B"/>
    <w:rsid w:val="00014EF6"/>
    <w:rsid w:val="00015970"/>
    <w:rsid w:val="00015ADB"/>
    <w:rsid w:val="00020674"/>
    <w:rsid w:val="00021118"/>
    <w:rsid w:val="00021A42"/>
    <w:rsid w:val="00021FCC"/>
    <w:rsid w:val="00022990"/>
    <w:rsid w:val="00022FDE"/>
    <w:rsid w:val="00023B3F"/>
    <w:rsid w:val="00025338"/>
    <w:rsid w:val="00025C1F"/>
    <w:rsid w:val="00026E5B"/>
    <w:rsid w:val="00027D3E"/>
    <w:rsid w:val="00030195"/>
    <w:rsid w:val="00031196"/>
    <w:rsid w:val="00032722"/>
    <w:rsid w:val="00032E21"/>
    <w:rsid w:val="00033CC4"/>
    <w:rsid w:val="000358E6"/>
    <w:rsid w:val="0003642E"/>
    <w:rsid w:val="000402C0"/>
    <w:rsid w:val="00040947"/>
    <w:rsid w:val="00041F34"/>
    <w:rsid w:val="0004302B"/>
    <w:rsid w:val="00044C2E"/>
    <w:rsid w:val="00044C57"/>
    <w:rsid w:val="0005144D"/>
    <w:rsid w:val="000535EE"/>
    <w:rsid w:val="00054AA4"/>
    <w:rsid w:val="000574D9"/>
    <w:rsid w:val="000575D8"/>
    <w:rsid w:val="000575EB"/>
    <w:rsid w:val="00057898"/>
    <w:rsid w:val="00061C1E"/>
    <w:rsid w:val="00062743"/>
    <w:rsid w:val="00064AE4"/>
    <w:rsid w:val="00066865"/>
    <w:rsid w:val="00072C0C"/>
    <w:rsid w:val="000739A6"/>
    <w:rsid w:val="00075318"/>
    <w:rsid w:val="0008279B"/>
    <w:rsid w:val="00084FF7"/>
    <w:rsid w:val="00086629"/>
    <w:rsid w:val="00086A32"/>
    <w:rsid w:val="00086F59"/>
    <w:rsid w:val="00087DC2"/>
    <w:rsid w:val="00091D3D"/>
    <w:rsid w:val="000957DC"/>
    <w:rsid w:val="000959CF"/>
    <w:rsid w:val="000A2B2A"/>
    <w:rsid w:val="000A35A6"/>
    <w:rsid w:val="000A3E6F"/>
    <w:rsid w:val="000A462F"/>
    <w:rsid w:val="000A48CE"/>
    <w:rsid w:val="000A4B24"/>
    <w:rsid w:val="000A6296"/>
    <w:rsid w:val="000A6981"/>
    <w:rsid w:val="000B11F3"/>
    <w:rsid w:val="000B152E"/>
    <w:rsid w:val="000B3B2F"/>
    <w:rsid w:val="000B4675"/>
    <w:rsid w:val="000B6793"/>
    <w:rsid w:val="000C17A3"/>
    <w:rsid w:val="000C2145"/>
    <w:rsid w:val="000C304B"/>
    <w:rsid w:val="000C672E"/>
    <w:rsid w:val="000C71CA"/>
    <w:rsid w:val="000D2CCF"/>
    <w:rsid w:val="000D47BF"/>
    <w:rsid w:val="000E05B0"/>
    <w:rsid w:val="000E0CA7"/>
    <w:rsid w:val="000E2E2C"/>
    <w:rsid w:val="000E3B83"/>
    <w:rsid w:val="000E6334"/>
    <w:rsid w:val="000E6EB8"/>
    <w:rsid w:val="000E7192"/>
    <w:rsid w:val="000F01AB"/>
    <w:rsid w:val="000F2572"/>
    <w:rsid w:val="000F550B"/>
    <w:rsid w:val="000F5CE5"/>
    <w:rsid w:val="000F7539"/>
    <w:rsid w:val="0010066E"/>
    <w:rsid w:val="0010286D"/>
    <w:rsid w:val="00102EEB"/>
    <w:rsid w:val="00103D7F"/>
    <w:rsid w:val="00103F04"/>
    <w:rsid w:val="0010443C"/>
    <w:rsid w:val="001056B5"/>
    <w:rsid w:val="00105FC7"/>
    <w:rsid w:val="00106A63"/>
    <w:rsid w:val="0010794E"/>
    <w:rsid w:val="00112BE7"/>
    <w:rsid w:val="00115852"/>
    <w:rsid w:val="00116014"/>
    <w:rsid w:val="00116751"/>
    <w:rsid w:val="001167E6"/>
    <w:rsid w:val="00116922"/>
    <w:rsid w:val="00120B2F"/>
    <w:rsid w:val="00121138"/>
    <w:rsid w:val="00121144"/>
    <w:rsid w:val="001213B2"/>
    <w:rsid w:val="001246D9"/>
    <w:rsid w:val="0012652F"/>
    <w:rsid w:val="0013046B"/>
    <w:rsid w:val="00132677"/>
    <w:rsid w:val="00133113"/>
    <w:rsid w:val="001336B8"/>
    <w:rsid w:val="001345E3"/>
    <w:rsid w:val="00135620"/>
    <w:rsid w:val="0013740A"/>
    <w:rsid w:val="001376E2"/>
    <w:rsid w:val="0014069A"/>
    <w:rsid w:val="00141F57"/>
    <w:rsid w:val="00142EE9"/>
    <w:rsid w:val="00144C9F"/>
    <w:rsid w:val="001459B3"/>
    <w:rsid w:val="0014660C"/>
    <w:rsid w:val="00146E80"/>
    <w:rsid w:val="00147165"/>
    <w:rsid w:val="0014792C"/>
    <w:rsid w:val="0015365F"/>
    <w:rsid w:val="00153BE8"/>
    <w:rsid w:val="00156463"/>
    <w:rsid w:val="00156ED2"/>
    <w:rsid w:val="0015773E"/>
    <w:rsid w:val="00161174"/>
    <w:rsid w:val="0016280F"/>
    <w:rsid w:val="001657FD"/>
    <w:rsid w:val="0016730A"/>
    <w:rsid w:val="00170BC3"/>
    <w:rsid w:val="00172B5D"/>
    <w:rsid w:val="00176C2A"/>
    <w:rsid w:val="00177FD0"/>
    <w:rsid w:val="00182719"/>
    <w:rsid w:val="00183BC8"/>
    <w:rsid w:val="00183D80"/>
    <w:rsid w:val="00185957"/>
    <w:rsid w:val="00185C49"/>
    <w:rsid w:val="00186DFA"/>
    <w:rsid w:val="00190540"/>
    <w:rsid w:val="00192F90"/>
    <w:rsid w:val="00193921"/>
    <w:rsid w:val="001949EF"/>
    <w:rsid w:val="00194D96"/>
    <w:rsid w:val="00196531"/>
    <w:rsid w:val="00196F48"/>
    <w:rsid w:val="0019760D"/>
    <w:rsid w:val="001A2731"/>
    <w:rsid w:val="001A797D"/>
    <w:rsid w:val="001B139D"/>
    <w:rsid w:val="001B174D"/>
    <w:rsid w:val="001B3033"/>
    <w:rsid w:val="001B519D"/>
    <w:rsid w:val="001C1684"/>
    <w:rsid w:val="001C40E7"/>
    <w:rsid w:val="001C4B1C"/>
    <w:rsid w:val="001C71ED"/>
    <w:rsid w:val="001C7649"/>
    <w:rsid w:val="001D19F7"/>
    <w:rsid w:val="001D5266"/>
    <w:rsid w:val="001D6B52"/>
    <w:rsid w:val="001E1D8D"/>
    <w:rsid w:val="001E3CB4"/>
    <w:rsid w:val="001E7F0B"/>
    <w:rsid w:val="001F21BB"/>
    <w:rsid w:val="001F4238"/>
    <w:rsid w:val="001F5F4C"/>
    <w:rsid w:val="0020091C"/>
    <w:rsid w:val="002023E0"/>
    <w:rsid w:val="00202EC6"/>
    <w:rsid w:val="00203F68"/>
    <w:rsid w:val="0020630E"/>
    <w:rsid w:val="0021307C"/>
    <w:rsid w:val="002140D2"/>
    <w:rsid w:val="00216473"/>
    <w:rsid w:val="002209B6"/>
    <w:rsid w:val="00225DC7"/>
    <w:rsid w:val="00226324"/>
    <w:rsid w:val="00227642"/>
    <w:rsid w:val="0023019D"/>
    <w:rsid w:val="002324E3"/>
    <w:rsid w:val="00233259"/>
    <w:rsid w:val="00234638"/>
    <w:rsid w:val="00237587"/>
    <w:rsid w:val="00240088"/>
    <w:rsid w:val="00240BAE"/>
    <w:rsid w:val="002416EA"/>
    <w:rsid w:val="00242AE6"/>
    <w:rsid w:val="002453B8"/>
    <w:rsid w:val="00253D64"/>
    <w:rsid w:val="002547AB"/>
    <w:rsid w:val="00255053"/>
    <w:rsid w:val="002553C1"/>
    <w:rsid w:val="002562E7"/>
    <w:rsid w:val="00256569"/>
    <w:rsid w:val="00262568"/>
    <w:rsid w:val="00265331"/>
    <w:rsid w:val="00267492"/>
    <w:rsid w:val="00270230"/>
    <w:rsid w:val="00271C85"/>
    <w:rsid w:val="00275CBD"/>
    <w:rsid w:val="00276D63"/>
    <w:rsid w:val="00280604"/>
    <w:rsid w:val="0028316D"/>
    <w:rsid w:val="002860E5"/>
    <w:rsid w:val="00292521"/>
    <w:rsid w:val="002934A2"/>
    <w:rsid w:val="00294569"/>
    <w:rsid w:val="00296BB8"/>
    <w:rsid w:val="002970CC"/>
    <w:rsid w:val="00297E0A"/>
    <w:rsid w:val="002A0758"/>
    <w:rsid w:val="002A1422"/>
    <w:rsid w:val="002A280A"/>
    <w:rsid w:val="002A3419"/>
    <w:rsid w:val="002A4468"/>
    <w:rsid w:val="002A47AC"/>
    <w:rsid w:val="002A6B89"/>
    <w:rsid w:val="002B06DC"/>
    <w:rsid w:val="002B0781"/>
    <w:rsid w:val="002B0EE7"/>
    <w:rsid w:val="002B2B5C"/>
    <w:rsid w:val="002B2D69"/>
    <w:rsid w:val="002B6FD6"/>
    <w:rsid w:val="002B720F"/>
    <w:rsid w:val="002C0C58"/>
    <w:rsid w:val="002C1122"/>
    <w:rsid w:val="002C5A3B"/>
    <w:rsid w:val="002D21D3"/>
    <w:rsid w:val="002D2C5C"/>
    <w:rsid w:val="002D316F"/>
    <w:rsid w:val="002D3E32"/>
    <w:rsid w:val="002D5834"/>
    <w:rsid w:val="002D65F2"/>
    <w:rsid w:val="002E0D13"/>
    <w:rsid w:val="002E32BD"/>
    <w:rsid w:val="002E3DFB"/>
    <w:rsid w:val="002E798D"/>
    <w:rsid w:val="002F1A08"/>
    <w:rsid w:val="002F23E0"/>
    <w:rsid w:val="002F2A9E"/>
    <w:rsid w:val="00303B3D"/>
    <w:rsid w:val="00303C49"/>
    <w:rsid w:val="00303DEF"/>
    <w:rsid w:val="003046E9"/>
    <w:rsid w:val="00304C68"/>
    <w:rsid w:val="003065FE"/>
    <w:rsid w:val="00307ED8"/>
    <w:rsid w:val="0031069F"/>
    <w:rsid w:val="00313DC5"/>
    <w:rsid w:val="003144D2"/>
    <w:rsid w:val="00314752"/>
    <w:rsid w:val="00316FBF"/>
    <w:rsid w:val="00317A11"/>
    <w:rsid w:val="003203C9"/>
    <w:rsid w:val="003214C1"/>
    <w:rsid w:val="00322061"/>
    <w:rsid w:val="00322862"/>
    <w:rsid w:val="003237FA"/>
    <w:rsid w:val="00326C44"/>
    <w:rsid w:val="0033058D"/>
    <w:rsid w:val="0033098B"/>
    <w:rsid w:val="00333EF9"/>
    <w:rsid w:val="003349E9"/>
    <w:rsid w:val="0033590B"/>
    <w:rsid w:val="0033608B"/>
    <w:rsid w:val="0033621E"/>
    <w:rsid w:val="003362C3"/>
    <w:rsid w:val="00336E98"/>
    <w:rsid w:val="003373EC"/>
    <w:rsid w:val="00337BFE"/>
    <w:rsid w:val="0034158E"/>
    <w:rsid w:val="0034335A"/>
    <w:rsid w:val="00350604"/>
    <w:rsid w:val="003546E9"/>
    <w:rsid w:val="003611BE"/>
    <w:rsid w:val="003622C5"/>
    <w:rsid w:val="00363FAD"/>
    <w:rsid w:val="003664D8"/>
    <w:rsid w:val="00370587"/>
    <w:rsid w:val="00370D1E"/>
    <w:rsid w:val="003713DC"/>
    <w:rsid w:val="0037322A"/>
    <w:rsid w:val="00375DC3"/>
    <w:rsid w:val="00375ED8"/>
    <w:rsid w:val="00376080"/>
    <w:rsid w:val="00377B9A"/>
    <w:rsid w:val="00386828"/>
    <w:rsid w:val="0038686A"/>
    <w:rsid w:val="00386BF8"/>
    <w:rsid w:val="0038712C"/>
    <w:rsid w:val="0039115D"/>
    <w:rsid w:val="00391A03"/>
    <w:rsid w:val="00391D72"/>
    <w:rsid w:val="0039435B"/>
    <w:rsid w:val="00394923"/>
    <w:rsid w:val="00396EA2"/>
    <w:rsid w:val="003A3315"/>
    <w:rsid w:val="003A5419"/>
    <w:rsid w:val="003A5D29"/>
    <w:rsid w:val="003A67B0"/>
    <w:rsid w:val="003A6809"/>
    <w:rsid w:val="003A748B"/>
    <w:rsid w:val="003A7BFF"/>
    <w:rsid w:val="003B0FCB"/>
    <w:rsid w:val="003B1382"/>
    <w:rsid w:val="003B3A91"/>
    <w:rsid w:val="003B6D38"/>
    <w:rsid w:val="003C036F"/>
    <w:rsid w:val="003C0F7F"/>
    <w:rsid w:val="003C1FB3"/>
    <w:rsid w:val="003C4EC5"/>
    <w:rsid w:val="003D4E83"/>
    <w:rsid w:val="003D4F5B"/>
    <w:rsid w:val="003D51D2"/>
    <w:rsid w:val="003D78EA"/>
    <w:rsid w:val="003D7F33"/>
    <w:rsid w:val="003E6907"/>
    <w:rsid w:val="003E70B6"/>
    <w:rsid w:val="003F1249"/>
    <w:rsid w:val="003F23F6"/>
    <w:rsid w:val="003F4995"/>
    <w:rsid w:val="003F53C7"/>
    <w:rsid w:val="003F77A2"/>
    <w:rsid w:val="003F78DB"/>
    <w:rsid w:val="00402691"/>
    <w:rsid w:val="004048AC"/>
    <w:rsid w:val="004049A7"/>
    <w:rsid w:val="0040579D"/>
    <w:rsid w:val="00406BE6"/>
    <w:rsid w:val="00410C6E"/>
    <w:rsid w:val="00412394"/>
    <w:rsid w:val="00412FAA"/>
    <w:rsid w:val="0041495C"/>
    <w:rsid w:val="00414E02"/>
    <w:rsid w:val="00414EB2"/>
    <w:rsid w:val="00415B95"/>
    <w:rsid w:val="0041630F"/>
    <w:rsid w:val="00417B23"/>
    <w:rsid w:val="00420D9B"/>
    <w:rsid w:val="004220EB"/>
    <w:rsid w:val="00422983"/>
    <w:rsid w:val="00426AE5"/>
    <w:rsid w:val="0043023D"/>
    <w:rsid w:val="00433322"/>
    <w:rsid w:val="00433467"/>
    <w:rsid w:val="00435939"/>
    <w:rsid w:val="004373AB"/>
    <w:rsid w:val="00440820"/>
    <w:rsid w:val="00442F1A"/>
    <w:rsid w:val="004444E2"/>
    <w:rsid w:val="0044450B"/>
    <w:rsid w:val="00445377"/>
    <w:rsid w:val="00446E0C"/>
    <w:rsid w:val="004477F1"/>
    <w:rsid w:val="004514A8"/>
    <w:rsid w:val="00451B5A"/>
    <w:rsid w:val="0045238E"/>
    <w:rsid w:val="00456125"/>
    <w:rsid w:val="0045702C"/>
    <w:rsid w:val="0045763F"/>
    <w:rsid w:val="004617A1"/>
    <w:rsid w:val="004623B9"/>
    <w:rsid w:val="00464B5D"/>
    <w:rsid w:val="00466861"/>
    <w:rsid w:val="004669E9"/>
    <w:rsid w:val="00467FC3"/>
    <w:rsid w:val="0047031F"/>
    <w:rsid w:val="0047431C"/>
    <w:rsid w:val="00475094"/>
    <w:rsid w:val="00477343"/>
    <w:rsid w:val="00482C8C"/>
    <w:rsid w:val="004850DB"/>
    <w:rsid w:val="00486F1C"/>
    <w:rsid w:val="004873FE"/>
    <w:rsid w:val="004877FA"/>
    <w:rsid w:val="004926F8"/>
    <w:rsid w:val="004954C8"/>
    <w:rsid w:val="00496AFE"/>
    <w:rsid w:val="004A1AEE"/>
    <w:rsid w:val="004A682A"/>
    <w:rsid w:val="004A7182"/>
    <w:rsid w:val="004B2398"/>
    <w:rsid w:val="004B2B1C"/>
    <w:rsid w:val="004B4BC5"/>
    <w:rsid w:val="004B567D"/>
    <w:rsid w:val="004B7AE8"/>
    <w:rsid w:val="004C3850"/>
    <w:rsid w:val="004C4BF8"/>
    <w:rsid w:val="004C4F43"/>
    <w:rsid w:val="004D1B9B"/>
    <w:rsid w:val="004D27D1"/>
    <w:rsid w:val="004D3515"/>
    <w:rsid w:val="004D58FD"/>
    <w:rsid w:val="004D672F"/>
    <w:rsid w:val="004D69BF"/>
    <w:rsid w:val="004E43A4"/>
    <w:rsid w:val="004E5F9D"/>
    <w:rsid w:val="004F06D3"/>
    <w:rsid w:val="004F11B8"/>
    <w:rsid w:val="004F2DCB"/>
    <w:rsid w:val="004F4105"/>
    <w:rsid w:val="004F4D23"/>
    <w:rsid w:val="004F62B4"/>
    <w:rsid w:val="0050015F"/>
    <w:rsid w:val="005002C0"/>
    <w:rsid w:val="005005A8"/>
    <w:rsid w:val="00502B37"/>
    <w:rsid w:val="00502CE3"/>
    <w:rsid w:val="00503E5E"/>
    <w:rsid w:val="00503F2D"/>
    <w:rsid w:val="0050686C"/>
    <w:rsid w:val="00506C7F"/>
    <w:rsid w:val="005070A2"/>
    <w:rsid w:val="00511B6B"/>
    <w:rsid w:val="005140BA"/>
    <w:rsid w:val="005205BC"/>
    <w:rsid w:val="00520700"/>
    <w:rsid w:val="00520896"/>
    <w:rsid w:val="005211CD"/>
    <w:rsid w:val="00521EA2"/>
    <w:rsid w:val="0052351C"/>
    <w:rsid w:val="005251DD"/>
    <w:rsid w:val="005259E7"/>
    <w:rsid w:val="005270D8"/>
    <w:rsid w:val="00527705"/>
    <w:rsid w:val="00527AE4"/>
    <w:rsid w:val="00530B50"/>
    <w:rsid w:val="00533BBF"/>
    <w:rsid w:val="00537740"/>
    <w:rsid w:val="005440F9"/>
    <w:rsid w:val="00544686"/>
    <w:rsid w:val="00544E96"/>
    <w:rsid w:val="00546E6A"/>
    <w:rsid w:val="00550275"/>
    <w:rsid w:val="00551949"/>
    <w:rsid w:val="005519FF"/>
    <w:rsid w:val="0055611C"/>
    <w:rsid w:val="00556B86"/>
    <w:rsid w:val="00562920"/>
    <w:rsid w:val="00562C38"/>
    <w:rsid w:val="0056622F"/>
    <w:rsid w:val="00567B33"/>
    <w:rsid w:val="00570D74"/>
    <w:rsid w:val="00572E26"/>
    <w:rsid w:val="005751BC"/>
    <w:rsid w:val="00582044"/>
    <w:rsid w:val="00584DD9"/>
    <w:rsid w:val="005867CD"/>
    <w:rsid w:val="00591F17"/>
    <w:rsid w:val="0059315E"/>
    <w:rsid w:val="00593C95"/>
    <w:rsid w:val="0059773C"/>
    <w:rsid w:val="00597CB4"/>
    <w:rsid w:val="005A07EA"/>
    <w:rsid w:val="005A07EE"/>
    <w:rsid w:val="005A4A1E"/>
    <w:rsid w:val="005A6D1C"/>
    <w:rsid w:val="005A7A95"/>
    <w:rsid w:val="005A7C67"/>
    <w:rsid w:val="005B0DD4"/>
    <w:rsid w:val="005B1C5B"/>
    <w:rsid w:val="005B3410"/>
    <w:rsid w:val="005B4A55"/>
    <w:rsid w:val="005B7221"/>
    <w:rsid w:val="005B7288"/>
    <w:rsid w:val="005B72B6"/>
    <w:rsid w:val="005C1456"/>
    <w:rsid w:val="005C1E4C"/>
    <w:rsid w:val="005C246B"/>
    <w:rsid w:val="005C25AB"/>
    <w:rsid w:val="005C3165"/>
    <w:rsid w:val="005C4472"/>
    <w:rsid w:val="005D10C6"/>
    <w:rsid w:val="005D116F"/>
    <w:rsid w:val="005D7049"/>
    <w:rsid w:val="005D73AB"/>
    <w:rsid w:val="005D7E54"/>
    <w:rsid w:val="005E0DAC"/>
    <w:rsid w:val="005E1F3F"/>
    <w:rsid w:val="005E205F"/>
    <w:rsid w:val="005E26D6"/>
    <w:rsid w:val="005E4B4A"/>
    <w:rsid w:val="005F1492"/>
    <w:rsid w:val="005F2844"/>
    <w:rsid w:val="005F35B4"/>
    <w:rsid w:val="005F47D8"/>
    <w:rsid w:val="005F5505"/>
    <w:rsid w:val="005F5D01"/>
    <w:rsid w:val="006012C3"/>
    <w:rsid w:val="00602B13"/>
    <w:rsid w:val="00602D5F"/>
    <w:rsid w:val="006030A4"/>
    <w:rsid w:val="00603115"/>
    <w:rsid w:val="00603320"/>
    <w:rsid w:val="00603CFD"/>
    <w:rsid w:val="00603FC1"/>
    <w:rsid w:val="00606112"/>
    <w:rsid w:val="0060625E"/>
    <w:rsid w:val="006110E7"/>
    <w:rsid w:val="006150E8"/>
    <w:rsid w:val="00616EE9"/>
    <w:rsid w:val="006172D9"/>
    <w:rsid w:val="00617583"/>
    <w:rsid w:val="00621DBC"/>
    <w:rsid w:val="00625F5B"/>
    <w:rsid w:val="00625F8C"/>
    <w:rsid w:val="00627359"/>
    <w:rsid w:val="00627728"/>
    <w:rsid w:val="006302B4"/>
    <w:rsid w:val="0063119A"/>
    <w:rsid w:val="00631809"/>
    <w:rsid w:val="00631F4D"/>
    <w:rsid w:val="00632E93"/>
    <w:rsid w:val="00633FC4"/>
    <w:rsid w:val="006345EC"/>
    <w:rsid w:val="00637F4F"/>
    <w:rsid w:val="00640F43"/>
    <w:rsid w:val="00641223"/>
    <w:rsid w:val="00641485"/>
    <w:rsid w:val="00643C9B"/>
    <w:rsid w:val="00652EA7"/>
    <w:rsid w:val="00652F93"/>
    <w:rsid w:val="0065588A"/>
    <w:rsid w:val="006616F4"/>
    <w:rsid w:val="00663A9B"/>
    <w:rsid w:val="006664FE"/>
    <w:rsid w:val="006736AF"/>
    <w:rsid w:val="00674A11"/>
    <w:rsid w:val="0067644B"/>
    <w:rsid w:val="006764B6"/>
    <w:rsid w:val="0067685F"/>
    <w:rsid w:val="0067720F"/>
    <w:rsid w:val="0068077D"/>
    <w:rsid w:val="006808A8"/>
    <w:rsid w:val="00681C99"/>
    <w:rsid w:val="00681FC5"/>
    <w:rsid w:val="006821CD"/>
    <w:rsid w:val="00684CE2"/>
    <w:rsid w:val="00684FFD"/>
    <w:rsid w:val="00685257"/>
    <w:rsid w:val="00693698"/>
    <w:rsid w:val="00696020"/>
    <w:rsid w:val="0069767E"/>
    <w:rsid w:val="00697EB5"/>
    <w:rsid w:val="006A0567"/>
    <w:rsid w:val="006A2B20"/>
    <w:rsid w:val="006A3A8E"/>
    <w:rsid w:val="006A3A99"/>
    <w:rsid w:val="006A4746"/>
    <w:rsid w:val="006A5763"/>
    <w:rsid w:val="006A65B4"/>
    <w:rsid w:val="006A7B8A"/>
    <w:rsid w:val="006B05C9"/>
    <w:rsid w:val="006B1C88"/>
    <w:rsid w:val="006B1D1C"/>
    <w:rsid w:val="006B20B7"/>
    <w:rsid w:val="006B2887"/>
    <w:rsid w:val="006B2F27"/>
    <w:rsid w:val="006C1582"/>
    <w:rsid w:val="006C29E5"/>
    <w:rsid w:val="006C2F84"/>
    <w:rsid w:val="006C7294"/>
    <w:rsid w:val="006D318E"/>
    <w:rsid w:val="006D4359"/>
    <w:rsid w:val="006D7657"/>
    <w:rsid w:val="006E0505"/>
    <w:rsid w:val="006E1319"/>
    <w:rsid w:val="006E3845"/>
    <w:rsid w:val="006E39E5"/>
    <w:rsid w:val="006E7017"/>
    <w:rsid w:val="006F04BE"/>
    <w:rsid w:val="006F2D06"/>
    <w:rsid w:val="006F321C"/>
    <w:rsid w:val="006F42B2"/>
    <w:rsid w:val="006F4343"/>
    <w:rsid w:val="006F4FD8"/>
    <w:rsid w:val="006F5E1D"/>
    <w:rsid w:val="006F7565"/>
    <w:rsid w:val="007015A1"/>
    <w:rsid w:val="00703B93"/>
    <w:rsid w:val="0070438D"/>
    <w:rsid w:val="0070512F"/>
    <w:rsid w:val="0070537A"/>
    <w:rsid w:val="00705ABE"/>
    <w:rsid w:val="00706E5F"/>
    <w:rsid w:val="007112DC"/>
    <w:rsid w:val="00713748"/>
    <w:rsid w:val="00714262"/>
    <w:rsid w:val="00714978"/>
    <w:rsid w:val="0071730E"/>
    <w:rsid w:val="007208E5"/>
    <w:rsid w:val="00724034"/>
    <w:rsid w:val="007256BB"/>
    <w:rsid w:val="00725FE6"/>
    <w:rsid w:val="007334A8"/>
    <w:rsid w:val="0073500E"/>
    <w:rsid w:val="00735E0B"/>
    <w:rsid w:val="00737499"/>
    <w:rsid w:val="00740C87"/>
    <w:rsid w:val="00741254"/>
    <w:rsid w:val="007442E5"/>
    <w:rsid w:val="00744408"/>
    <w:rsid w:val="00746C49"/>
    <w:rsid w:val="00747302"/>
    <w:rsid w:val="00747464"/>
    <w:rsid w:val="0075012C"/>
    <w:rsid w:val="00750AC7"/>
    <w:rsid w:val="007517DB"/>
    <w:rsid w:val="00754523"/>
    <w:rsid w:val="0075641E"/>
    <w:rsid w:val="007612BA"/>
    <w:rsid w:val="00761593"/>
    <w:rsid w:val="00762A10"/>
    <w:rsid w:val="007643CF"/>
    <w:rsid w:val="00770D4F"/>
    <w:rsid w:val="00771328"/>
    <w:rsid w:val="00777DF7"/>
    <w:rsid w:val="00784A54"/>
    <w:rsid w:val="00786456"/>
    <w:rsid w:val="00787D5B"/>
    <w:rsid w:val="00790223"/>
    <w:rsid w:val="007969EB"/>
    <w:rsid w:val="007A352F"/>
    <w:rsid w:val="007A3DA4"/>
    <w:rsid w:val="007A48C4"/>
    <w:rsid w:val="007A6AB1"/>
    <w:rsid w:val="007A7133"/>
    <w:rsid w:val="007B03DA"/>
    <w:rsid w:val="007B5AD9"/>
    <w:rsid w:val="007B6B9B"/>
    <w:rsid w:val="007C05FC"/>
    <w:rsid w:val="007C10FF"/>
    <w:rsid w:val="007C1EA3"/>
    <w:rsid w:val="007C2325"/>
    <w:rsid w:val="007C37FE"/>
    <w:rsid w:val="007C3A66"/>
    <w:rsid w:val="007C3FE2"/>
    <w:rsid w:val="007C66FE"/>
    <w:rsid w:val="007C6880"/>
    <w:rsid w:val="007C69F6"/>
    <w:rsid w:val="007C7729"/>
    <w:rsid w:val="007D0970"/>
    <w:rsid w:val="007D229D"/>
    <w:rsid w:val="007D2436"/>
    <w:rsid w:val="007D6766"/>
    <w:rsid w:val="007D6B6D"/>
    <w:rsid w:val="007E0EF3"/>
    <w:rsid w:val="007E15A0"/>
    <w:rsid w:val="007E241C"/>
    <w:rsid w:val="007E447A"/>
    <w:rsid w:val="007E4E73"/>
    <w:rsid w:val="007E5A8D"/>
    <w:rsid w:val="007E62BB"/>
    <w:rsid w:val="007F024C"/>
    <w:rsid w:val="007F02E5"/>
    <w:rsid w:val="007F11C8"/>
    <w:rsid w:val="007F1D03"/>
    <w:rsid w:val="007F375B"/>
    <w:rsid w:val="007F6E02"/>
    <w:rsid w:val="00802FDA"/>
    <w:rsid w:val="0080313C"/>
    <w:rsid w:val="0081037E"/>
    <w:rsid w:val="0081560D"/>
    <w:rsid w:val="00816588"/>
    <w:rsid w:val="00817B8F"/>
    <w:rsid w:val="0082015A"/>
    <w:rsid w:val="00823B2D"/>
    <w:rsid w:val="00824379"/>
    <w:rsid w:val="008245AF"/>
    <w:rsid w:val="008259ED"/>
    <w:rsid w:val="0082707C"/>
    <w:rsid w:val="00830379"/>
    <w:rsid w:val="00831D0F"/>
    <w:rsid w:val="00833F30"/>
    <w:rsid w:val="00836FB5"/>
    <w:rsid w:val="00843864"/>
    <w:rsid w:val="0084500D"/>
    <w:rsid w:val="00845296"/>
    <w:rsid w:val="00850891"/>
    <w:rsid w:val="00852002"/>
    <w:rsid w:val="008528EA"/>
    <w:rsid w:val="00852962"/>
    <w:rsid w:val="00852BA4"/>
    <w:rsid w:val="00853609"/>
    <w:rsid w:val="00853E90"/>
    <w:rsid w:val="008578BE"/>
    <w:rsid w:val="00857B91"/>
    <w:rsid w:val="00857BE6"/>
    <w:rsid w:val="008608B6"/>
    <w:rsid w:val="00860BEA"/>
    <w:rsid w:val="00862588"/>
    <w:rsid w:val="00866059"/>
    <w:rsid w:val="00866796"/>
    <w:rsid w:val="00871F14"/>
    <w:rsid w:val="00872D1F"/>
    <w:rsid w:val="0087646A"/>
    <w:rsid w:val="0087688A"/>
    <w:rsid w:val="00877FC1"/>
    <w:rsid w:val="008805E7"/>
    <w:rsid w:val="00880974"/>
    <w:rsid w:val="008819E9"/>
    <w:rsid w:val="00881C62"/>
    <w:rsid w:val="0088266D"/>
    <w:rsid w:val="00882CEA"/>
    <w:rsid w:val="00883D4E"/>
    <w:rsid w:val="00893758"/>
    <w:rsid w:val="00894172"/>
    <w:rsid w:val="0089632B"/>
    <w:rsid w:val="0089797D"/>
    <w:rsid w:val="008A14C3"/>
    <w:rsid w:val="008A1702"/>
    <w:rsid w:val="008A2EFD"/>
    <w:rsid w:val="008A3978"/>
    <w:rsid w:val="008A527C"/>
    <w:rsid w:val="008B066C"/>
    <w:rsid w:val="008B0EC9"/>
    <w:rsid w:val="008B15E6"/>
    <w:rsid w:val="008B2879"/>
    <w:rsid w:val="008B49B7"/>
    <w:rsid w:val="008B79D1"/>
    <w:rsid w:val="008C2B5F"/>
    <w:rsid w:val="008C42B5"/>
    <w:rsid w:val="008C675B"/>
    <w:rsid w:val="008D18F2"/>
    <w:rsid w:val="008D2908"/>
    <w:rsid w:val="008D4398"/>
    <w:rsid w:val="008E00B9"/>
    <w:rsid w:val="008E1EB4"/>
    <w:rsid w:val="008E3BC1"/>
    <w:rsid w:val="008E41EE"/>
    <w:rsid w:val="008E498C"/>
    <w:rsid w:val="008E5332"/>
    <w:rsid w:val="008F24F4"/>
    <w:rsid w:val="008F2F3B"/>
    <w:rsid w:val="008F56F3"/>
    <w:rsid w:val="008F5981"/>
    <w:rsid w:val="009003B4"/>
    <w:rsid w:val="009066E1"/>
    <w:rsid w:val="00910840"/>
    <w:rsid w:val="00912BAF"/>
    <w:rsid w:val="0091549E"/>
    <w:rsid w:val="00915F0D"/>
    <w:rsid w:val="009162F8"/>
    <w:rsid w:val="009165AB"/>
    <w:rsid w:val="00916885"/>
    <w:rsid w:val="00917F77"/>
    <w:rsid w:val="00920969"/>
    <w:rsid w:val="009215A7"/>
    <w:rsid w:val="00921B8B"/>
    <w:rsid w:val="00926118"/>
    <w:rsid w:val="0093057A"/>
    <w:rsid w:val="009400FF"/>
    <w:rsid w:val="009409A2"/>
    <w:rsid w:val="00941683"/>
    <w:rsid w:val="00941EAF"/>
    <w:rsid w:val="009422FD"/>
    <w:rsid w:val="00943FC3"/>
    <w:rsid w:val="00946E40"/>
    <w:rsid w:val="00947FBC"/>
    <w:rsid w:val="009538D3"/>
    <w:rsid w:val="0095576A"/>
    <w:rsid w:val="00957115"/>
    <w:rsid w:val="0096268C"/>
    <w:rsid w:val="00962EB0"/>
    <w:rsid w:val="00963AE3"/>
    <w:rsid w:val="00964A9C"/>
    <w:rsid w:val="00967408"/>
    <w:rsid w:val="0096761E"/>
    <w:rsid w:val="00967EA7"/>
    <w:rsid w:val="00970B8A"/>
    <w:rsid w:val="00970FB6"/>
    <w:rsid w:val="009719C2"/>
    <w:rsid w:val="009725BF"/>
    <w:rsid w:val="00982D21"/>
    <w:rsid w:val="00984343"/>
    <w:rsid w:val="009866C5"/>
    <w:rsid w:val="00987CBC"/>
    <w:rsid w:val="009900C3"/>
    <w:rsid w:val="009916C6"/>
    <w:rsid w:val="00994DA3"/>
    <w:rsid w:val="00995DAD"/>
    <w:rsid w:val="0099759E"/>
    <w:rsid w:val="009977FF"/>
    <w:rsid w:val="009A0B58"/>
    <w:rsid w:val="009A1BAE"/>
    <w:rsid w:val="009A1BCE"/>
    <w:rsid w:val="009A2569"/>
    <w:rsid w:val="009A2F1F"/>
    <w:rsid w:val="009A3546"/>
    <w:rsid w:val="009A3A92"/>
    <w:rsid w:val="009A7090"/>
    <w:rsid w:val="009A7DEA"/>
    <w:rsid w:val="009B2B6C"/>
    <w:rsid w:val="009B4B9D"/>
    <w:rsid w:val="009B624F"/>
    <w:rsid w:val="009B63F1"/>
    <w:rsid w:val="009B6F95"/>
    <w:rsid w:val="009B7BB7"/>
    <w:rsid w:val="009C0DC2"/>
    <w:rsid w:val="009C101D"/>
    <w:rsid w:val="009C2017"/>
    <w:rsid w:val="009C264E"/>
    <w:rsid w:val="009C3427"/>
    <w:rsid w:val="009C3521"/>
    <w:rsid w:val="009C3DED"/>
    <w:rsid w:val="009C539D"/>
    <w:rsid w:val="009C71CF"/>
    <w:rsid w:val="009C79AA"/>
    <w:rsid w:val="009D167D"/>
    <w:rsid w:val="009D1D1C"/>
    <w:rsid w:val="009D2BDD"/>
    <w:rsid w:val="009D339D"/>
    <w:rsid w:val="009D3AAE"/>
    <w:rsid w:val="009E001A"/>
    <w:rsid w:val="009E1232"/>
    <w:rsid w:val="009E2835"/>
    <w:rsid w:val="009E3DD2"/>
    <w:rsid w:val="009E3F8A"/>
    <w:rsid w:val="009E5220"/>
    <w:rsid w:val="009E72F8"/>
    <w:rsid w:val="009F3031"/>
    <w:rsid w:val="009F33D8"/>
    <w:rsid w:val="009F4AC9"/>
    <w:rsid w:val="009F4DF5"/>
    <w:rsid w:val="009F505B"/>
    <w:rsid w:val="009F6F03"/>
    <w:rsid w:val="00A00AFA"/>
    <w:rsid w:val="00A01303"/>
    <w:rsid w:val="00A023C2"/>
    <w:rsid w:val="00A04B09"/>
    <w:rsid w:val="00A04F65"/>
    <w:rsid w:val="00A068E4"/>
    <w:rsid w:val="00A11F95"/>
    <w:rsid w:val="00A1543F"/>
    <w:rsid w:val="00A1659A"/>
    <w:rsid w:val="00A1787E"/>
    <w:rsid w:val="00A2162B"/>
    <w:rsid w:val="00A234B4"/>
    <w:rsid w:val="00A2416C"/>
    <w:rsid w:val="00A24EB5"/>
    <w:rsid w:val="00A2538B"/>
    <w:rsid w:val="00A30612"/>
    <w:rsid w:val="00A30BEB"/>
    <w:rsid w:val="00A30F36"/>
    <w:rsid w:val="00A31AE2"/>
    <w:rsid w:val="00A33BEB"/>
    <w:rsid w:val="00A33E65"/>
    <w:rsid w:val="00A372C8"/>
    <w:rsid w:val="00A3770C"/>
    <w:rsid w:val="00A37F03"/>
    <w:rsid w:val="00A41924"/>
    <w:rsid w:val="00A435CE"/>
    <w:rsid w:val="00A45DE4"/>
    <w:rsid w:val="00A46079"/>
    <w:rsid w:val="00A4763F"/>
    <w:rsid w:val="00A5320A"/>
    <w:rsid w:val="00A578BB"/>
    <w:rsid w:val="00A6068F"/>
    <w:rsid w:val="00A60E96"/>
    <w:rsid w:val="00A64FE4"/>
    <w:rsid w:val="00A66A27"/>
    <w:rsid w:val="00A70E23"/>
    <w:rsid w:val="00A71A85"/>
    <w:rsid w:val="00A74CF4"/>
    <w:rsid w:val="00A757E2"/>
    <w:rsid w:val="00A75974"/>
    <w:rsid w:val="00A76AAC"/>
    <w:rsid w:val="00A77B50"/>
    <w:rsid w:val="00A82006"/>
    <w:rsid w:val="00A82322"/>
    <w:rsid w:val="00A82B39"/>
    <w:rsid w:val="00A83890"/>
    <w:rsid w:val="00A83E7A"/>
    <w:rsid w:val="00A85A35"/>
    <w:rsid w:val="00A906F9"/>
    <w:rsid w:val="00A92864"/>
    <w:rsid w:val="00AA05D9"/>
    <w:rsid w:val="00AA12A5"/>
    <w:rsid w:val="00AA30CB"/>
    <w:rsid w:val="00AA40D0"/>
    <w:rsid w:val="00AA55C3"/>
    <w:rsid w:val="00AB07A5"/>
    <w:rsid w:val="00AB2E1F"/>
    <w:rsid w:val="00AB4CEE"/>
    <w:rsid w:val="00AB6013"/>
    <w:rsid w:val="00AB79FE"/>
    <w:rsid w:val="00AC0951"/>
    <w:rsid w:val="00AC1986"/>
    <w:rsid w:val="00AC1C16"/>
    <w:rsid w:val="00AC3081"/>
    <w:rsid w:val="00AC7723"/>
    <w:rsid w:val="00AD0C9F"/>
    <w:rsid w:val="00AD12F7"/>
    <w:rsid w:val="00AD5F7C"/>
    <w:rsid w:val="00AE0E23"/>
    <w:rsid w:val="00AE38CD"/>
    <w:rsid w:val="00AE580A"/>
    <w:rsid w:val="00AE62F0"/>
    <w:rsid w:val="00AE67B4"/>
    <w:rsid w:val="00AF19D5"/>
    <w:rsid w:val="00AF2E66"/>
    <w:rsid w:val="00AF5DE2"/>
    <w:rsid w:val="00B006D7"/>
    <w:rsid w:val="00B0157B"/>
    <w:rsid w:val="00B0169E"/>
    <w:rsid w:val="00B03B07"/>
    <w:rsid w:val="00B044F0"/>
    <w:rsid w:val="00B04599"/>
    <w:rsid w:val="00B04853"/>
    <w:rsid w:val="00B052CF"/>
    <w:rsid w:val="00B05725"/>
    <w:rsid w:val="00B11336"/>
    <w:rsid w:val="00B120E7"/>
    <w:rsid w:val="00B1466B"/>
    <w:rsid w:val="00B14D25"/>
    <w:rsid w:val="00B159D5"/>
    <w:rsid w:val="00B16C18"/>
    <w:rsid w:val="00B20CC9"/>
    <w:rsid w:val="00B21FCF"/>
    <w:rsid w:val="00B23C81"/>
    <w:rsid w:val="00B24C7E"/>
    <w:rsid w:val="00B301CA"/>
    <w:rsid w:val="00B30C81"/>
    <w:rsid w:val="00B32315"/>
    <w:rsid w:val="00B3389B"/>
    <w:rsid w:val="00B35B35"/>
    <w:rsid w:val="00B402EC"/>
    <w:rsid w:val="00B40509"/>
    <w:rsid w:val="00B40DD0"/>
    <w:rsid w:val="00B42174"/>
    <w:rsid w:val="00B44B75"/>
    <w:rsid w:val="00B45B32"/>
    <w:rsid w:val="00B5191A"/>
    <w:rsid w:val="00B53B28"/>
    <w:rsid w:val="00B54C79"/>
    <w:rsid w:val="00B60776"/>
    <w:rsid w:val="00B62D1B"/>
    <w:rsid w:val="00B64B3C"/>
    <w:rsid w:val="00B675E0"/>
    <w:rsid w:val="00B724E9"/>
    <w:rsid w:val="00B73EDE"/>
    <w:rsid w:val="00B740CB"/>
    <w:rsid w:val="00B74AA6"/>
    <w:rsid w:val="00B7744A"/>
    <w:rsid w:val="00B77CAA"/>
    <w:rsid w:val="00B8292B"/>
    <w:rsid w:val="00B82D0B"/>
    <w:rsid w:val="00B84E3D"/>
    <w:rsid w:val="00B85884"/>
    <w:rsid w:val="00B86C86"/>
    <w:rsid w:val="00B87F39"/>
    <w:rsid w:val="00B9377A"/>
    <w:rsid w:val="00B94BA1"/>
    <w:rsid w:val="00B95BAB"/>
    <w:rsid w:val="00B97969"/>
    <w:rsid w:val="00BA3955"/>
    <w:rsid w:val="00BA4416"/>
    <w:rsid w:val="00BB388D"/>
    <w:rsid w:val="00BB3BAA"/>
    <w:rsid w:val="00BB609B"/>
    <w:rsid w:val="00BB67F9"/>
    <w:rsid w:val="00BC0297"/>
    <w:rsid w:val="00BC062C"/>
    <w:rsid w:val="00BC0C78"/>
    <w:rsid w:val="00BC1134"/>
    <w:rsid w:val="00BC180B"/>
    <w:rsid w:val="00BC202E"/>
    <w:rsid w:val="00BC2E7A"/>
    <w:rsid w:val="00BC3098"/>
    <w:rsid w:val="00BC31CB"/>
    <w:rsid w:val="00BC3583"/>
    <w:rsid w:val="00BC37ED"/>
    <w:rsid w:val="00BC462A"/>
    <w:rsid w:val="00BC47C3"/>
    <w:rsid w:val="00BC5F23"/>
    <w:rsid w:val="00BD18BF"/>
    <w:rsid w:val="00BD1AFB"/>
    <w:rsid w:val="00BD2A62"/>
    <w:rsid w:val="00BD39A8"/>
    <w:rsid w:val="00BD522E"/>
    <w:rsid w:val="00BD6E4E"/>
    <w:rsid w:val="00BE30C0"/>
    <w:rsid w:val="00BE40C1"/>
    <w:rsid w:val="00BE587C"/>
    <w:rsid w:val="00BF04A1"/>
    <w:rsid w:val="00BF15F9"/>
    <w:rsid w:val="00BF2308"/>
    <w:rsid w:val="00BF4ECB"/>
    <w:rsid w:val="00BF6603"/>
    <w:rsid w:val="00BF6FC6"/>
    <w:rsid w:val="00BF7544"/>
    <w:rsid w:val="00C00431"/>
    <w:rsid w:val="00C008CF"/>
    <w:rsid w:val="00C02AE3"/>
    <w:rsid w:val="00C05359"/>
    <w:rsid w:val="00C05E06"/>
    <w:rsid w:val="00C071A6"/>
    <w:rsid w:val="00C077D9"/>
    <w:rsid w:val="00C1048C"/>
    <w:rsid w:val="00C1280D"/>
    <w:rsid w:val="00C12DD0"/>
    <w:rsid w:val="00C12F7B"/>
    <w:rsid w:val="00C1420A"/>
    <w:rsid w:val="00C22B6C"/>
    <w:rsid w:val="00C262C6"/>
    <w:rsid w:val="00C312A2"/>
    <w:rsid w:val="00C33C16"/>
    <w:rsid w:val="00C3531E"/>
    <w:rsid w:val="00C35B51"/>
    <w:rsid w:val="00C37197"/>
    <w:rsid w:val="00C402FD"/>
    <w:rsid w:val="00C4054A"/>
    <w:rsid w:val="00C41204"/>
    <w:rsid w:val="00C41D96"/>
    <w:rsid w:val="00C438FD"/>
    <w:rsid w:val="00C44A2E"/>
    <w:rsid w:val="00C45706"/>
    <w:rsid w:val="00C4656C"/>
    <w:rsid w:val="00C52B50"/>
    <w:rsid w:val="00C52EAA"/>
    <w:rsid w:val="00C57739"/>
    <w:rsid w:val="00C60CCC"/>
    <w:rsid w:val="00C61F0B"/>
    <w:rsid w:val="00C63C8E"/>
    <w:rsid w:val="00C6497C"/>
    <w:rsid w:val="00C654A2"/>
    <w:rsid w:val="00C66D5D"/>
    <w:rsid w:val="00C675FF"/>
    <w:rsid w:val="00C71086"/>
    <w:rsid w:val="00C72D1C"/>
    <w:rsid w:val="00C73889"/>
    <w:rsid w:val="00C73BC3"/>
    <w:rsid w:val="00C73D59"/>
    <w:rsid w:val="00C74270"/>
    <w:rsid w:val="00C75815"/>
    <w:rsid w:val="00C7664B"/>
    <w:rsid w:val="00C77C06"/>
    <w:rsid w:val="00C800EC"/>
    <w:rsid w:val="00C808DB"/>
    <w:rsid w:val="00C834EA"/>
    <w:rsid w:val="00C847CA"/>
    <w:rsid w:val="00C84D44"/>
    <w:rsid w:val="00C8789B"/>
    <w:rsid w:val="00C92E10"/>
    <w:rsid w:val="00C93653"/>
    <w:rsid w:val="00C93DBA"/>
    <w:rsid w:val="00C94888"/>
    <w:rsid w:val="00C94930"/>
    <w:rsid w:val="00C955BD"/>
    <w:rsid w:val="00C97673"/>
    <w:rsid w:val="00CA2109"/>
    <w:rsid w:val="00CA2AD7"/>
    <w:rsid w:val="00CA3282"/>
    <w:rsid w:val="00CA3C18"/>
    <w:rsid w:val="00CA4561"/>
    <w:rsid w:val="00CA65F2"/>
    <w:rsid w:val="00CB2EEE"/>
    <w:rsid w:val="00CB357F"/>
    <w:rsid w:val="00CB5367"/>
    <w:rsid w:val="00CB7144"/>
    <w:rsid w:val="00CB788F"/>
    <w:rsid w:val="00CC023C"/>
    <w:rsid w:val="00CC1338"/>
    <w:rsid w:val="00CC2191"/>
    <w:rsid w:val="00CC4BA4"/>
    <w:rsid w:val="00CC5A77"/>
    <w:rsid w:val="00CC60F3"/>
    <w:rsid w:val="00CC69DB"/>
    <w:rsid w:val="00CC757D"/>
    <w:rsid w:val="00CD0BC3"/>
    <w:rsid w:val="00CD229E"/>
    <w:rsid w:val="00CD2C24"/>
    <w:rsid w:val="00CD4578"/>
    <w:rsid w:val="00CD47FA"/>
    <w:rsid w:val="00CD7814"/>
    <w:rsid w:val="00CE1FE1"/>
    <w:rsid w:val="00CE2055"/>
    <w:rsid w:val="00CE27EC"/>
    <w:rsid w:val="00CE2A8C"/>
    <w:rsid w:val="00CE6F05"/>
    <w:rsid w:val="00CE769E"/>
    <w:rsid w:val="00CE7B21"/>
    <w:rsid w:val="00CF01B0"/>
    <w:rsid w:val="00CF111C"/>
    <w:rsid w:val="00CF1F31"/>
    <w:rsid w:val="00CF2C9B"/>
    <w:rsid w:val="00CF4CB0"/>
    <w:rsid w:val="00D021A5"/>
    <w:rsid w:val="00D025D1"/>
    <w:rsid w:val="00D03194"/>
    <w:rsid w:val="00D034EA"/>
    <w:rsid w:val="00D05FC8"/>
    <w:rsid w:val="00D11EF7"/>
    <w:rsid w:val="00D13E6D"/>
    <w:rsid w:val="00D16275"/>
    <w:rsid w:val="00D203BC"/>
    <w:rsid w:val="00D213D2"/>
    <w:rsid w:val="00D21624"/>
    <w:rsid w:val="00D21711"/>
    <w:rsid w:val="00D217A7"/>
    <w:rsid w:val="00D23596"/>
    <w:rsid w:val="00D24FD7"/>
    <w:rsid w:val="00D25017"/>
    <w:rsid w:val="00D25694"/>
    <w:rsid w:val="00D269A3"/>
    <w:rsid w:val="00D311EA"/>
    <w:rsid w:val="00D31700"/>
    <w:rsid w:val="00D3298F"/>
    <w:rsid w:val="00D32F89"/>
    <w:rsid w:val="00D336B5"/>
    <w:rsid w:val="00D338BE"/>
    <w:rsid w:val="00D36E0E"/>
    <w:rsid w:val="00D436B8"/>
    <w:rsid w:val="00D51926"/>
    <w:rsid w:val="00D51FA5"/>
    <w:rsid w:val="00D52817"/>
    <w:rsid w:val="00D5547D"/>
    <w:rsid w:val="00D57170"/>
    <w:rsid w:val="00D610A0"/>
    <w:rsid w:val="00D619C5"/>
    <w:rsid w:val="00D636C6"/>
    <w:rsid w:val="00D70112"/>
    <w:rsid w:val="00D70A27"/>
    <w:rsid w:val="00D71C51"/>
    <w:rsid w:val="00D73424"/>
    <w:rsid w:val="00D735E3"/>
    <w:rsid w:val="00D740A4"/>
    <w:rsid w:val="00D75907"/>
    <w:rsid w:val="00D7770B"/>
    <w:rsid w:val="00D778D2"/>
    <w:rsid w:val="00D83072"/>
    <w:rsid w:val="00D83746"/>
    <w:rsid w:val="00D845BD"/>
    <w:rsid w:val="00D917DD"/>
    <w:rsid w:val="00D9579F"/>
    <w:rsid w:val="00D96596"/>
    <w:rsid w:val="00D96D38"/>
    <w:rsid w:val="00D96F39"/>
    <w:rsid w:val="00D973E6"/>
    <w:rsid w:val="00DA0894"/>
    <w:rsid w:val="00DA6152"/>
    <w:rsid w:val="00DA7B2F"/>
    <w:rsid w:val="00DB3F16"/>
    <w:rsid w:val="00DB47BA"/>
    <w:rsid w:val="00DB5044"/>
    <w:rsid w:val="00DB5586"/>
    <w:rsid w:val="00DB6552"/>
    <w:rsid w:val="00DB7B4C"/>
    <w:rsid w:val="00DC0463"/>
    <w:rsid w:val="00DC0628"/>
    <w:rsid w:val="00DC1FE3"/>
    <w:rsid w:val="00DC3375"/>
    <w:rsid w:val="00DC3BAB"/>
    <w:rsid w:val="00DC4511"/>
    <w:rsid w:val="00DC47E0"/>
    <w:rsid w:val="00DC62D7"/>
    <w:rsid w:val="00DC64C8"/>
    <w:rsid w:val="00DD0AC4"/>
    <w:rsid w:val="00DD0B7F"/>
    <w:rsid w:val="00DD5598"/>
    <w:rsid w:val="00DD55EE"/>
    <w:rsid w:val="00DE0338"/>
    <w:rsid w:val="00DE0FB9"/>
    <w:rsid w:val="00DE2009"/>
    <w:rsid w:val="00DE2B43"/>
    <w:rsid w:val="00DE2B91"/>
    <w:rsid w:val="00DE59A7"/>
    <w:rsid w:val="00DE7EF4"/>
    <w:rsid w:val="00DF0731"/>
    <w:rsid w:val="00DF07BC"/>
    <w:rsid w:val="00DF11AA"/>
    <w:rsid w:val="00DF1BB9"/>
    <w:rsid w:val="00DF4EC4"/>
    <w:rsid w:val="00DF55F3"/>
    <w:rsid w:val="00DF6895"/>
    <w:rsid w:val="00DF78D9"/>
    <w:rsid w:val="00E00AF6"/>
    <w:rsid w:val="00E04F41"/>
    <w:rsid w:val="00E074A6"/>
    <w:rsid w:val="00E07EEC"/>
    <w:rsid w:val="00E121C5"/>
    <w:rsid w:val="00E12376"/>
    <w:rsid w:val="00E12D0F"/>
    <w:rsid w:val="00E15807"/>
    <w:rsid w:val="00E209C8"/>
    <w:rsid w:val="00E2217D"/>
    <w:rsid w:val="00E22380"/>
    <w:rsid w:val="00E23339"/>
    <w:rsid w:val="00E2446A"/>
    <w:rsid w:val="00E24D1E"/>
    <w:rsid w:val="00E25FC3"/>
    <w:rsid w:val="00E270AD"/>
    <w:rsid w:val="00E27187"/>
    <w:rsid w:val="00E27AC7"/>
    <w:rsid w:val="00E31648"/>
    <w:rsid w:val="00E34420"/>
    <w:rsid w:val="00E377CE"/>
    <w:rsid w:val="00E37EEB"/>
    <w:rsid w:val="00E40F18"/>
    <w:rsid w:val="00E413FD"/>
    <w:rsid w:val="00E41DDC"/>
    <w:rsid w:val="00E42A64"/>
    <w:rsid w:val="00E42E5A"/>
    <w:rsid w:val="00E435E7"/>
    <w:rsid w:val="00E43F95"/>
    <w:rsid w:val="00E4706C"/>
    <w:rsid w:val="00E479B7"/>
    <w:rsid w:val="00E50E4E"/>
    <w:rsid w:val="00E52555"/>
    <w:rsid w:val="00E526ED"/>
    <w:rsid w:val="00E52938"/>
    <w:rsid w:val="00E534C7"/>
    <w:rsid w:val="00E546A6"/>
    <w:rsid w:val="00E54955"/>
    <w:rsid w:val="00E55FD3"/>
    <w:rsid w:val="00E570F8"/>
    <w:rsid w:val="00E632DE"/>
    <w:rsid w:val="00E63BCF"/>
    <w:rsid w:val="00E64724"/>
    <w:rsid w:val="00E65DE5"/>
    <w:rsid w:val="00E66626"/>
    <w:rsid w:val="00E741E4"/>
    <w:rsid w:val="00E7463D"/>
    <w:rsid w:val="00E75145"/>
    <w:rsid w:val="00E76070"/>
    <w:rsid w:val="00E76808"/>
    <w:rsid w:val="00E772AD"/>
    <w:rsid w:val="00E77885"/>
    <w:rsid w:val="00E7796A"/>
    <w:rsid w:val="00E779A1"/>
    <w:rsid w:val="00E80906"/>
    <w:rsid w:val="00E814B0"/>
    <w:rsid w:val="00E900FF"/>
    <w:rsid w:val="00E91A7B"/>
    <w:rsid w:val="00E92D1C"/>
    <w:rsid w:val="00E947D1"/>
    <w:rsid w:val="00E95913"/>
    <w:rsid w:val="00E97D1A"/>
    <w:rsid w:val="00EA205C"/>
    <w:rsid w:val="00EA252C"/>
    <w:rsid w:val="00EA3B93"/>
    <w:rsid w:val="00EB0033"/>
    <w:rsid w:val="00EB0F09"/>
    <w:rsid w:val="00EB5D73"/>
    <w:rsid w:val="00EB5EE2"/>
    <w:rsid w:val="00EB71C8"/>
    <w:rsid w:val="00EB7A03"/>
    <w:rsid w:val="00EB7F35"/>
    <w:rsid w:val="00EC0C2C"/>
    <w:rsid w:val="00EC2EDB"/>
    <w:rsid w:val="00EC2F7A"/>
    <w:rsid w:val="00EC43C1"/>
    <w:rsid w:val="00EC6B69"/>
    <w:rsid w:val="00EC7DB0"/>
    <w:rsid w:val="00ED3868"/>
    <w:rsid w:val="00ED3A4C"/>
    <w:rsid w:val="00ED5FDD"/>
    <w:rsid w:val="00ED7ED6"/>
    <w:rsid w:val="00EE3DA8"/>
    <w:rsid w:val="00EE3E2B"/>
    <w:rsid w:val="00EE4D45"/>
    <w:rsid w:val="00EE7A82"/>
    <w:rsid w:val="00EE7F79"/>
    <w:rsid w:val="00EF0716"/>
    <w:rsid w:val="00EF1994"/>
    <w:rsid w:val="00F0096C"/>
    <w:rsid w:val="00F01DC7"/>
    <w:rsid w:val="00F01E96"/>
    <w:rsid w:val="00F034DD"/>
    <w:rsid w:val="00F035C8"/>
    <w:rsid w:val="00F03F8F"/>
    <w:rsid w:val="00F044BD"/>
    <w:rsid w:val="00F103EC"/>
    <w:rsid w:val="00F10779"/>
    <w:rsid w:val="00F113CE"/>
    <w:rsid w:val="00F125DC"/>
    <w:rsid w:val="00F12FA4"/>
    <w:rsid w:val="00F1347D"/>
    <w:rsid w:val="00F13E30"/>
    <w:rsid w:val="00F176A2"/>
    <w:rsid w:val="00F22D64"/>
    <w:rsid w:val="00F257EC"/>
    <w:rsid w:val="00F3171B"/>
    <w:rsid w:val="00F31F9E"/>
    <w:rsid w:val="00F3304A"/>
    <w:rsid w:val="00F33A4A"/>
    <w:rsid w:val="00F33B42"/>
    <w:rsid w:val="00F37568"/>
    <w:rsid w:val="00F37D8A"/>
    <w:rsid w:val="00F40F41"/>
    <w:rsid w:val="00F42E04"/>
    <w:rsid w:val="00F46FF4"/>
    <w:rsid w:val="00F5026B"/>
    <w:rsid w:val="00F50352"/>
    <w:rsid w:val="00F57092"/>
    <w:rsid w:val="00F60BA3"/>
    <w:rsid w:val="00F60E21"/>
    <w:rsid w:val="00F61D81"/>
    <w:rsid w:val="00F629F6"/>
    <w:rsid w:val="00F62C50"/>
    <w:rsid w:val="00F6392A"/>
    <w:rsid w:val="00F6520A"/>
    <w:rsid w:val="00F66717"/>
    <w:rsid w:val="00F667A8"/>
    <w:rsid w:val="00F67232"/>
    <w:rsid w:val="00F72682"/>
    <w:rsid w:val="00F728A5"/>
    <w:rsid w:val="00F77F2A"/>
    <w:rsid w:val="00F81C5A"/>
    <w:rsid w:val="00F82882"/>
    <w:rsid w:val="00F82AE8"/>
    <w:rsid w:val="00F852C9"/>
    <w:rsid w:val="00F8694C"/>
    <w:rsid w:val="00F879AE"/>
    <w:rsid w:val="00F90475"/>
    <w:rsid w:val="00F91B16"/>
    <w:rsid w:val="00F92AA9"/>
    <w:rsid w:val="00F93675"/>
    <w:rsid w:val="00F9433D"/>
    <w:rsid w:val="00F949C3"/>
    <w:rsid w:val="00F95800"/>
    <w:rsid w:val="00F97D25"/>
    <w:rsid w:val="00F97F01"/>
    <w:rsid w:val="00FA0B2F"/>
    <w:rsid w:val="00FA14EA"/>
    <w:rsid w:val="00FA33B0"/>
    <w:rsid w:val="00FA3545"/>
    <w:rsid w:val="00FA58A5"/>
    <w:rsid w:val="00FA5F31"/>
    <w:rsid w:val="00FA7A4E"/>
    <w:rsid w:val="00FB2C3D"/>
    <w:rsid w:val="00FB338F"/>
    <w:rsid w:val="00FB47D8"/>
    <w:rsid w:val="00FC0907"/>
    <w:rsid w:val="00FC0DF2"/>
    <w:rsid w:val="00FC3DD8"/>
    <w:rsid w:val="00FC4E8C"/>
    <w:rsid w:val="00FC66F3"/>
    <w:rsid w:val="00FC719D"/>
    <w:rsid w:val="00FC7D57"/>
    <w:rsid w:val="00FD2EBD"/>
    <w:rsid w:val="00FD33E8"/>
    <w:rsid w:val="00FD33EC"/>
    <w:rsid w:val="00FD496C"/>
    <w:rsid w:val="00FD54DF"/>
    <w:rsid w:val="00FD593C"/>
    <w:rsid w:val="00FE03C8"/>
    <w:rsid w:val="00FE2EEE"/>
    <w:rsid w:val="00FE3A08"/>
    <w:rsid w:val="00FE3F47"/>
    <w:rsid w:val="00FE6D1D"/>
    <w:rsid w:val="00FE7097"/>
    <w:rsid w:val="00FE77B8"/>
    <w:rsid w:val="00FE7E9F"/>
    <w:rsid w:val="00FF13AE"/>
    <w:rsid w:val="00FF4BA5"/>
    <w:rsid w:val="00FF4EFD"/>
    <w:rsid w:val="00FF7C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63F1A4B-E7DC-4AC3-A2BF-C6A063084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564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D583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2D5834"/>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D619C5"/>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D619C5"/>
    <w:rPr>
      <w:sz w:val="28"/>
    </w:rPr>
  </w:style>
  <w:style w:type="paragraph" w:customStyle="1" w:styleId="aa">
    <w:name w:val="姓名及分機"/>
    <w:basedOn w:val="a"/>
    <w:rsid w:val="00D619C5"/>
    <w:pPr>
      <w:ind w:leftChars="0" w:left="0" w:firstLineChars="0" w:firstLine="0"/>
      <w:jc w:val="right"/>
    </w:pPr>
    <w:rPr>
      <w:sz w:val="24"/>
    </w:rPr>
  </w:style>
  <w:style w:type="paragraph" w:customStyle="1" w:styleId="ab">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rsid w:val="00D619C5"/>
    <w:pPr>
      <w:spacing w:line="400" w:lineRule="exact"/>
    </w:pPr>
  </w:style>
  <w:style w:type="paragraph" w:styleId="ac">
    <w:name w:val="header"/>
    <w:basedOn w:val="a"/>
    <w:link w:val="ad"/>
    <w:uiPriority w:val="99"/>
    <w:rsid w:val="00681FC5"/>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rsid w:val="00D619C5"/>
    <w:pPr>
      <w:adjustRightInd w:val="0"/>
      <w:ind w:leftChars="300" w:left="300"/>
    </w:pPr>
    <w:rPr>
      <w:rFonts w:hAnsi="標楷體"/>
      <w:szCs w:val="24"/>
    </w:rPr>
  </w:style>
  <w:style w:type="paragraph" w:styleId="12">
    <w:name w:val="toc 1"/>
    <w:basedOn w:val="a"/>
    <w:next w:val="a"/>
    <w:autoRedefine/>
    <w:uiPriority w:val="39"/>
    <w:rsid w:val="00440820"/>
    <w:pPr>
      <w:tabs>
        <w:tab w:val="right" w:leader="hyphen" w:pos="8505"/>
      </w:tabs>
      <w:ind w:leftChars="1" w:left="451" w:rightChars="100" w:right="283" w:hangingChars="196" w:hanging="448"/>
    </w:pPr>
    <w:rPr>
      <w:rFonts w:hAnsi="標楷體"/>
      <w:bCs/>
      <w:noProof/>
      <w:sz w:val="24"/>
    </w:rPr>
  </w:style>
  <w:style w:type="paragraph" w:styleId="23">
    <w:name w:val="toc 2"/>
    <w:basedOn w:val="a"/>
    <w:next w:val="a"/>
    <w:autoRedefine/>
    <w:uiPriority w:val="39"/>
    <w:rsid w:val="002D5834"/>
    <w:pPr>
      <w:tabs>
        <w:tab w:val="right" w:leader="hyphen" w:pos="8490"/>
      </w:tabs>
      <w:ind w:leftChars="0" w:left="566" w:hangingChars="200" w:hanging="566"/>
    </w:pPr>
    <w:rPr>
      <w:sz w:val="24"/>
    </w:rPr>
  </w:style>
  <w:style w:type="character" w:customStyle="1" w:styleId="ad">
    <w:name w:val="頁首 字元"/>
    <w:link w:val="ac"/>
    <w:uiPriority w:val="99"/>
    <w:rsid w:val="00681FC5"/>
    <w:rPr>
      <w:rFonts w:ascii="標楷體" w:eastAsia="標楷體"/>
      <w:snapToGrid w:val="0"/>
      <w:kern w:val="2"/>
    </w:rPr>
  </w:style>
  <w:style w:type="paragraph" w:styleId="ae">
    <w:name w:val="footer"/>
    <w:basedOn w:val="a"/>
    <w:link w:val="af"/>
    <w:uiPriority w:val="99"/>
    <w:rsid w:val="00681FC5"/>
    <w:pPr>
      <w:tabs>
        <w:tab w:val="center" w:pos="4153"/>
        <w:tab w:val="right" w:pos="8306"/>
      </w:tabs>
      <w:snapToGrid w:val="0"/>
    </w:pPr>
    <w:rPr>
      <w:sz w:val="20"/>
      <w:szCs w:val="20"/>
    </w:rPr>
  </w:style>
  <w:style w:type="character" w:customStyle="1" w:styleId="af">
    <w:name w:val="頁尾 字元"/>
    <w:link w:val="ae"/>
    <w:uiPriority w:val="99"/>
    <w:rsid w:val="00681FC5"/>
    <w:rPr>
      <w:rFonts w:ascii="標楷體" w:eastAsia="標楷體"/>
      <w:snapToGrid w:val="0"/>
      <w:kern w:val="2"/>
    </w:rPr>
  </w:style>
  <w:style w:type="paragraph" w:customStyle="1" w:styleId="af0">
    <w:name w:val=" 字元 字元"/>
    <w:basedOn w:val="a"/>
    <w:semiHidden/>
    <w:rsid w:val="00681FC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1">
    <w:name w:val="footnote text"/>
    <w:basedOn w:val="a"/>
    <w:link w:val="af2"/>
    <w:uiPriority w:val="99"/>
    <w:unhideWhenUsed/>
    <w:rsid w:val="00681FC5"/>
    <w:pPr>
      <w:snapToGrid w:val="0"/>
      <w:jc w:val="left"/>
    </w:pPr>
    <w:rPr>
      <w:snapToGrid/>
      <w:sz w:val="20"/>
      <w:szCs w:val="20"/>
    </w:rPr>
  </w:style>
  <w:style w:type="character" w:customStyle="1" w:styleId="af2">
    <w:name w:val="註腳文字 字元"/>
    <w:link w:val="af1"/>
    <w:uiPriority w:val="99"/>
    <w:rsid w:val="00681FC5"/>
    <w:rPr>
      <w:rFonts w:ascii="標楷體" w:eastAsia="標楷體"/>
      <w:kern w:val="2"/>
    </w:rPr>
  </w:style>
  <w:style w:type="character" w:customStyle="1" w:styleId="141">
    <w:name w:val="第二層(14號字) 字元1"/>
    <w:link w:val="14"/>
    <w:locked/>
    <w:rsid w:val="00681FC5"/>
    <w:rPr>
      <w:rFonts w:ascii="標楷體" w:eastAsia="標楷體"/>
      <w:b/>
      <w:snapToGrid w:val="0"/>
      <w:kern w:val="2"/>
      <w:sz w:val="28"/>
    </w:rPr>
  </w:style>
  <w:style w:type="character" w:customStyle="1" w:styleId="11">
    <w:name w:val="(一)(二)(三) 字元1"/>
    <w:link w:val="a4"/>
    <w:locked/>
    <w:rsid w:val="00681FC5"/>
    <w:rPr>
      <w:rFonts w:ascii="標楷體" w:eastAsia="標楷體"/>
      <w:snapToGrid w:val="0"/>
      <w:kern w:val="2"/>
      <w:sz w:val="28"/>
      <w:szCs w:val="28"/>
    </w:rPr>
  </w:style>
  <w:style w:type="character" w:customStyle="1" w:styleId="22">
    <w:name w:val="(一)下內文縮2 字元"/>
    <w:link w:val="21"/>
    <w:locked/>
    <w:rsid w:val="00681FC5"/>
    <w:rPr>
      <w:rFonts w:ascii="標楷體" w:eastAsia="標楷體" w:hAnsi="標楷體"/>
      <w:snapToGrid w:val="0"/>
      <w:kern w:val="2"/>
      <w:sz w:val="28"/>
      <w:szCs w:val="24"/>
    </w:rPr>
  </w:style>
  <w:style w:type="character" w:styleId="af3">
    <w:name w:val="footnote reference"/>
    <w:aliases w:val="FR,Ref,de nota al pie,註腳內容,Error-Fußnotenzeichen5,Error-Fußnotenzeichen6,Error-Fußnotenzeichen3"/>
    <w:unhideWhenUsed/>
    <w:rsid w:val="00681FC5"/>
    <w:rPr>
      <w:vertAlign w:val="superscript"/>
    </w:rPr>
  </w:style>
  <w:style w:type="character" w:styleId="af4">
    <w:name w:val="page number"/>
    <w:rsid w:val="000B3B2F"/>
  </w:style>
  <w:style w:type="character" w:styleId="af5">
    <w:name w:val="Hyperlink"/>
    <w:uiPriority w:val="99"/>
    <w:unhideWhenUsed/>
    <w:rsid w:val="000B3B2F"/>
    <w:rPr>
      <w:color w:val="0000FF"/>
      <w:u w:val="single"/>
    </w:rPr>
  </w:style>
  <w:style w:type="paragraph" w:styleId="af6">
    <w:name w:val="Balloon Text"/>
    <w:basedOn w:val="a"/>
    <w:link w:val="af7"/>
    <w:rsid w:val="0033590B"/>
    <w:pPr>
      <w:spacing w:line="240" w:lineRule="auto"/>
    </w:pPr>
    <w:rPr>
      <w:rFonts w:ascii="Cambria" w:eastAsia="新細明體" w:hAnsi="Cambria"/>
      <w:sz w:val="18"/>
      <w:szCs w:val="18"/>
    </w:rPr>
  </w:style>
  <w:style w:type="character" w:customStyle="1" w:styleId="af7">
    <w:name w:val="註解方塊文字 字元"/>
    <w:link w:val="af6"/>
    <w:rsid w:val="0033590B"/>
    <w:rPr>
      <w:rFonts w:ascii="Cambria" w:eastAsia="新細明體" w:hAnsi="Cambria" w:cs="Times New Roman"/>
      <w:snapToGrid w:val="0"/>
      <w:kern w:val="2"/>
      <w:sz w:val="18"/>
      <w:szCs w:val="18"/>
    </w:rPr>
  </w:style>
  <w:style w:type="table" w:styleId="af8">
    <w:name w:val="Table Grid"/>
    <w:basedOn w:val="a1"/>
    <w:rsid w:val="00A64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2D5834"/>
    <w:rPr>
      <w:rFonts w:ascii="Cambria" w:eastAsia="新細明體" w:hAnsi="Cambria" w:cs="Times New Roman"/>
      <w:b/>
      <w:bCs/>
      <w:snapToGrid w:val="0"/>
      <w:kern w:val="52"/>
      <w:sz w:val="52"/>
      <w:szCs w:val="52"/>
    </w:rPr>
  </w:style>
  <w:style w:type="character" w:customStyle="1" w:styleId="20">
    <w:name w:val="標題 2 字元"/>
    <w:link w:val="2"/>
    <w:semiHidden/>
    <w:rsid w:val="002D5834"/>
    <w:rPr>
      <w:rFonts w:ascii="Cambria" w:eastAsia="新細明體" w:hAnsi="Cambria" w:cs="Times New Roman"/>
      <w:b/>
      <w:bCs/>
      <w:snapToGrid w:val="0"/>
      <w:kern w:val="2"/>
      <w:sz w:val="48"/>
      <w:szCs w:val="48"/>
    </w:rPr>
  </w:style>
  <w:style w:type="character" w:customStyle="1" w:styleId="1230">
    <w:name w:val="1.2.3. 字元"/>
    <w:link w:val="123"/>
    <w:rsid w:val="000739A6"/>
    <w:rPr>
      <w:rFonts w:ascii="華康細明體外字集" w:eastAsia="標楷體" w:hAnsi="標楷體" w:cs="標楷體"/>
      <w:snapToGrid w:val="0"/>
      <w:color w:val="000000"/>
      <w:kern w:val="2"/>
      <w:sz w:val="28"/>
      <w:szCs w:val="28"/>
    </w:rPr>
  </w:style>
  <w:style w:type="character" w:customStyle="1" w:styleId="143">
    <w:name w:val="表格內文(14行高) 字元"/>
    <w:link w:val="142"/>
    <w:locked/>
    <w:rsid w:val="00E435E7"/>
    <w:rPr>
      <w:rFonts w:ascii="標楷體" w:eastAsia="標楷體"/>
      <w:snapToGrid w:val="0"/>
      <w:kern w:val="2"/>
      <w:sz w:val="24"/>
      <w:szCs w:val="28"/>
    </w:rPr>
  </w:style>
  <w:style w:type="character" w:styleId="af9">
    <w:name w:val="annotation reference"/>
    <w:rsid w:val="00CD4578"/>
    <w:rPr>
      <w:sz w:val="18"/>
      <w:szCs w:val="18"/>
    </w:rPr>
  </w:style>
  <w:style w:type="paragraph" w:styleId="afa">
    <w:name w:val="Body Text"/>
    <w:basedOn w:val="a"/>
    <w:link w:val="afb"/>
    <w:rsid w:val="00E07EEC"/>
    <w:pPr>
      <w:spacing w:line="240" w:lineRule="auto"/>
      <w:ind w:leftChars="0" w:left="0" w:firstLineChars="0" w:firstLine="0"/>
    </w:pPr>
    <w:rPr>
      <w:rFonts w:ascii="Times New Roman"/>
      <w:snapToGrid/>
      <w:sz w:val="32"/>
      <w:szCs w:val="24"/>
    </w:rPr>
  </w:style>
  <w:style w:type="character" w:customStyle="1" w:styleId="afb">
    <w:name w:val="本文 字元"/>
    <w:link w:val="afa"/>
    <w:rsid w:val="00E07EEC"/>
    <w:rPr>
      <w:rFonts w:eastAsia="標楷體"/>
      <w:kern w:val="2"/>
      <w:sz w:val="32"/>
      <w:szCs w:val="24"/>
    </w:rPr>
  </w:style>
  <w:style w:type="paragraph" w:styleId="afc">
    <w:name w:val="Date"/>
    <w:basedOn w:val="a"/>
    <w:next w:val="a"/>
    <w:link w:val="afd"/>
    <w:rsid w:val="00E07EEC"/>
    <w:pPr>
      <w:spacing w:line="240" w:lineRule="auto"/>
      <w:ind w:leftChars="0" w:left="0" w:firstLineChars="0" w:firstLine="0"/>
      <w:jc w:val="right"/>
    </w:pPr>
    <w:rPr>
      <w:rFonts w:ascii="Times New Roman"/>
      <w:b/>
      <w:bCs/>
      <w:snapToGrid/>
      <w:sz w:val="36"/>
      <w:szCs w:val="24"/>
    </w:rPr>
  </w:style>
  <w:style w:type="character" w:customStyle="1" w:styleId="afd">
    <w:name w:val="日期 字元"/>
    <w:link w:val="afc"/>
    <w:rsid w:val="00E07EEC"/>
    <w:rPr>
      <w:rFonts w:eastAsia="標楷體"/>
      <w:b/>
      <w:bCs/>
      <w:kern w:val="2"/>
      <w:sz w:val="36"/>
      <w:szCs w:val="24"/>
    </w:rPr>
  </w:style>
  <w:style w:type="paragraph" w:styleId="afe">
    <w:name w:val="annotation text"/>
    <w:basedOn w:val="a"/>
    <w:link w:val="aff"/>
    <w:rsid w:val="00CD4578"/>
    <w:pPr>
      <w:jc w:val="left"/>
    </w:pPr>
  </w:style>
  <w:style w:type="character" w:customStyle="1" w:styleId="aff">
    <w:name w:val="註解文字 字元"/>
    <w:link w:val="afe"/>
    <w:rsid w:val="00CD4578"/>
    <w:rPr>
      <w:rFonts w:ascii="標楷體" w:eastAsia="標楷體"/>
      <w:snapToGrid w:val="0"/>
      <w:kern w:val="2"/>
      <w:sz w:val="28"/>
      <w:szCs w:val="28"/>
    </w:rPr>
  </w:style>
  <w:style w:type="paragraph" w:styleId="aff0">
    <w:name w:val="annotation subject"/>
    <w:basedOn w:val="afe"/>
    <w:next w:val="afe"/>
    <w:link w:val="aff1"/>
    <w:rsid w:val="00CD4578"/>
    <w:rPr>
      <w:b/>
      <w:bCs/>
    </w:rPr>
  </w:style>
  <w:style w:type="character" w:customStyle="1" w:styleId="aff1">
    <w:name w:val="註解主旨 字元"/>
    <w:link w:val="aff0"/>
    <w:rsid w:val="00CD4578"/>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7044">
      <w:bodyDiv w:val="1"/>
      <w:marLeft w:val="0"/>
      <w:marRight w:val="0"/>
      <w:marTop w:val="0"/>
      <w:marBottom w:val="0"/>
      <w:divBdr>
        <w:top w:val="none" w:sz="0" w:space="0" w:color="auto"/>
        <w:left w:val="none" w:sz="0" w:space="0" w:color="auto"/>
        <w:bottom w:val="none" w:sz="0" w:space="0" w:color="auto"/>
        <w:right w:val="none" w:sz="0" w:space="0" w:color="auto"/>
      </w:divBdr>
    </w:div>
    <w:div w:id="393966232">
      <w:bodyDiv w:val="1"/>
      <w:marLeft w:val="0"/>
      <w:marRight w:val="0"/>
      <w:marTop w:val="0"/>
      <w:marBottom w:val="0"/>
      <w:divBdr>
        <w:top w:val="none" w:sz="0" w:space="0" w:color="auto"/>
        <w:left w:val="none" w:sz="0" w:space="0" w:color="auto"/>
        <w:bottom w:val="none" w:sz="0" w:space="0" w:color="auto"/>
        <w:right w:val="none" w:sz="0" w:space="0" w:color="auto"/>
      </w:divBdr>
    </w:div>
    <w:div w:id="1103959451">
      <w:bodyDiv w:val="1"/>
      <w:marLeft w:val="0"/>
      <w:marRight w:val="0"/>
      <w:marTop w:val="0"/>
      <w:marBottom w:val="0"/>
      <w:divBdr>
        <w:top w:val="none" w:sz="0" w:space="0" w:color="auto"/>
        <w:left w:val="none" w:sz="0" w:space="0" w:color="auto"/>
        <w:bottom w:val="none" w:sz="0" w:space="0" w:color="auto"/>
        <w:right w:val="none" w:sz="0" w:space="0" w:color="auto"/>
      </w:divBdr>
    </w:div>
    <w:div w:id="1346785438">
      <w:bodyDiv w:val="1"/>
      <w:marLeft w:val="0"/>
      <w:marRight w:val="0"/>
      <w:marTop w:val="0"/>
      <w:marBottom w:val="0"/>
      <w:divBdr>
        <w:top w:val="none" w:sz="0" w:space="0" w:color="auto"/>
        <w:left w:val="none" w:sz="0" w:space="0" w:color="auto"/>
        <w:bottom w:val="none" w:sz="0" w:space="0" w:color="auto"/>
        <w:right w:val="none" w:sz="0" w:space="0" w:color="auto"/>
      </w:divBdr>
    </w:div>
    <w:div w:id="1640263593">
      <w:bodyDiv w:val="1"/>
      <w:marLeft w:val="0"/>
      <w:marRight w:val="0"/>
      <w:marTop w:val="0"/>
      <w:marBottom w:val="0"/>
      <w:divBdr>
        <w:top w:val="none" w:sz="0" w:space="0" w:color="auto"/>
        <w:left w:val="none" w:sz="0" w:space="0" w:color="auto"/>
        <w:bottom w:val="none" w:sz="0" w:space="0" w:color="auto"/>
        <w:right w:val="none" w:sz="0" w:space="0" w:color="auto"/>
      </w:divBdr>
    </w:div>
    <w:div w:id="1659336012">
      <w:bodyDiv w:val="1"/>
      <w:marLeft w:val="0"/>
      <w:marRight w:val="0"/>
      <w:marTop w:val="0"/>
      <w:marBottom w:val="0"/>
      <w:divBdr>
        <w:top w:val="none" w:sz="0" w:space="0" w:color="auto"/>
        <w:left w:val="none" w:sz="0" w:space="0" w:color="auto"/>
        <w:bottom w:val="none" w:sz="0" w:space="0" w:color="auto"/>
        <w:right w:val="none" w:sz="0" w:space="0" w:color="auto"/>
      </w:divBdr>
    </w:div>
    <w:div w:id="1874031399">
      <w:bodyDiv w:val="1"/>
      <w:marLeft w:val="0"/>
      <w:marRight w:val="0"/>
      <w:marTop w:val="0"/>
      <w:marBottom w:val="0"/>
      <w:divBdr>
        <w:top w:val="none" w:sz="0" w:space="0" w:color="auto"/>
        <w:left w:val="none" w:sz="0" w:space="0" w:color="auto"/>
        <w:bottom w:val="none" w:sz="0" w:space="0" w:color="auto"/>
        <w:right w:val="none" w:sz="0" w:space="0" w:color="auto"/>
      </w:divBdr>
    </w:div>
    <w:div w:id="1973250928">
      <w:bodyDiv w:val="1"/>
      <w:marLeft w:val="0"/>
      <w:marRight w:val="0"/>
      <w:marTop w:val="0"/>
      <w:marBottom w:val="0"/>
      <w:divBdr>
        <w:top w:val="none" w:sz="0" w:space="0" w:color="auto"/>
        <w:left w:val="none" w:sz="0" w:space="0" w:color="auto"/>
        <w:bottom w:val="none" w:sz="0" w:space="0" w:color="auto"/>
        <w:right w:val="none" w:sz="0" w:space="0" w:color="auto"/>
      </w:divBdr>
    </w:div>
    <w:div w:id="2064282560">
      <w:bodyDiv w:val="1"/>
      <w:marLeft w:val="0"/>
      <w:marRight w:val="0"/>
      <w:marTop w:val="0"/>
      <w:marBottom w:val="0"/>
      <w:divBdr>
        <w:top w:val="none" w:sz="0" w:space="0" w:color="auto"/>
        <w:left w:val="none" w:sz="0" w:space="0" w:color="auto"/>
        <w:bottom w:val="none" w:sz="0" w:space="0" w:color="auto"/>
        <w:right w:val="none" w:sz="0" w:space="0" w:color="auto"/>
      </w:divBdr>
    </w:div>
    <w:div w:id="21250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3FCED-C564-4344-B357-EF026E388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367</Words>
  <Characters>2092</Characters>
  <Application>Microsoft Office Word</Application>
  <DocSecurity>0</DocSecurity>
  <Lines>17</Lines>
  <Paragraphs>4</Paragraphs>
  <ScaleCrop>false</ScaleCrop>
  <Company/>
  <LinksUpToDate>false</LinksUpToDate>
  <CharactersWithSpaces>2455</CharactersWithSpaces>
  <SharedDoc>false</SharedDoc>
  <HLinks>
    <vt:vector size="18" baseType="variant">
      <vt:variant>
        <vt:i4>1900607</vt:i4>
      </vt:variant>
      <vt:variant>
        <vt:i4>14</vt:i4>
      </vt:variant>
      <vt:variant>
        <vt:i4>0</vt:i4>
      </vt:variant>
      <vt:variant>
        <vt:i4>5</vt:i4>
      </vt:variant>
      <vt:variant>
        <vt:lpwstr/>
      </vt:variant>
      <vt:variant>
        <vt:lpwstr>_Toc193380503</vt:lpwstr>
      </vt:variant>
      <vt:variant>
        <vt:i4>1900607</vt:i4>
      </vt:variant>
      <vt:variant>
        <vt:i4>8</vt:i4>
      </vt:variant>
      <vt:variant>
        <vt:i4>0</vt:i4>
      </vt:variant>
      <vt:variant>
        <vt:i4>5</vt:i4>
      </vt:variant>
      <vt:variant>
        <vt:lpwstr/>
      </vt:variant>
      <vt:variant>
        <vt:lpwstr>_Toc193380502</vt:lpwstr>
      </vt:variant>
      <vt:variant>
        <vt:i4>1900607</vt:i4>
      </vt:variant>
      <vt:variant>
        <vt:i4>2</vt:i4>
      </vt:variant>
      <vt:variant>
        <vt:i4>0</vt:i4>
      </vt:variant>
      <vt:variant>
        <vt:i4>5</vt:i4>
      </vt:variant>
      <vt:variant>
        <vt:lpwstr/>
      </vt:variant>
      <vt:variant>
        <vt:lpwstr>_Toc193380501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dc:description/>
  <cp:lastModifiedBy>Administrator</cp:lastModifiedBy>
  <cp:revision>2</cp:revision>
  <cp:lastPrinted>2025-04-10T02:41:00Z</cp:lastPrinted>
  <dcterms:created xsi:type="dcterms:W3CDTF">2025-04-21T07:30:00Z</dcterms:created>
  <dcterms:modified xsi:type="dcterms:W3CDTF">2025-04-21T07:30:00Z</dcterms:modified>
</cp:coreProperties>
</file>