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1FC5" w:rsidRDefault="00681FC5" w:rsidP="0093057A">
      <w:pPr>
        <w:pStyle w:val="a9"/>
        <w:ind w:rightChars="100" w:right="283"/>
        <w:rPr>
          <w:w w:val="94"/>
        </w:rPr>
      </w:pPr>
      <w:bookmarkStart w:id="0" w:name="_GoBack"/>
      <w:bookmarkEnd w:id="0"/>
      <w:r w:rsidRPr="002D215C">
        <w:rPr>
          <w:rFonts w:hint="eastAsia"/>
          <w:w w:val="94"/>
        </w:rPr>
        <w:t>財團法人中華民國私立學校教職員退休撫卹離職資遣儲金管理委員會1</w:t>
      </w:r>
      <w:r w:rsidR="003349E9">
        <w:rPr>
          <w:rFonts w:hint="eastAsia"/>
          <w:w w:val="94"/>
        </w:rPr>
        <w:t>1</w:t>
      </w:r>
      <w:r w:rsidR="00177FD0">
        <w:rPr>
          <w:w w:val="94"/>
        </w:rPr>
        <w:t>4</w:t>
      </w:r>
      <w:r w:rsidRPr="002D215C">
        <w:rPr>
          <w:rFonts w:hint="eastAsia"/>
          <w:w w:val="94"/>
        </w:rPr>
        <w:t>年度預算評估報告</w:t>
      </w:r>
      <w:bookmarkStart w:id="1" w:name="_Toc382205180"/>
    </w:p>
    <w:p w:rsidR="00BC2E7A" w:rsidRPr="005D406C" w:rsidRDefault="00BC2E7A" w:rsidP="00BC2E7A">
      <w:pPr>
        <w:adjustRightInd w:val="0"/>
        <w:ind w:leftChars="0" w:left="0" w:firstLine="566"/>
      </w:pPr>
      <w:bookmarkStart w:id="2" w:name="_Toc444091790"/>
      <w:bookmarkStart w:id="3" w:name="_Toc429647697"/>
      <w:bookmarkStart w:id="4" w:name="_Toc510427701"/>
      <w:bookmarkEnd w:id="1"/>
      <w:r w:rsidRPr="00BC2E7A">
        <w:rPr>
          <w:rFonts w:hint="eastAsia"/>
        </w:rPr>
        <w:t>財團法人中華民國私立學校教職員退休撫卹離職資遣儲金管理委員會</w:t>
      </w:r>
      <w:r w:rsidRPr="005D406C">
        <w:rPr>
          <w:rFonts w:hint="eastAsia"/>
        </w:rPr>
        <w:t xml:space="preserve"> </w:t>
      </w:r>
      <w:r w:rsidR="008245AF" w:rsidRPr="008245AF">
        <w:rPr>
          <w:rFonts w:hint="eastAsia"/>
        </w:rPr>
        <w:t>(以下簡稱儲金管理會)</w:t>
      </w:r>
      <w:r w:rsidR="008245AF">
        <w:rPr>
          <w:rFonts w:hint="eastAsia"/>
        </w:rPr>
        <w:t>係依據</w:t>
      </w:r>
      <w:r w:rsidR="001E3CB4">
        <w:rPr>
          <w:rFonts w:hint="eastAsia"/>
          <w:lang w:eastAsia="zh-HK"/>
        </w:rPr>
        <w:t>學校法人及其所屬</w:t>
      </w:r>
      <w:r w:rsidR="008245AF">
        <w:rPr>
          <w:rFonts w:hint="eastAsia"/>
        </w:rPr>
        <w:t>私</w:t>
      </w:r>
      <w:r w:rsidR="001E3CB4">
        <w:rPr>
          <w:rFonts w:hint="eastAsia"/>
          <w:lang w:eastAsia="zh-HK"/>
        </w:rPr>
        <w:t>立學</w:t>
      </w:r>
      <w:r w:rsidR="008245AF">
        <w:rPr>
          <w:rFonts w:hint="eastAsia"/>
        </w:rPr>
        <w:t>校</w:t>
      </w:r>
      <w:r w:rsidR="001E3CB4">
        <w:rPr>
          <w:rFonts w:hint="eastAsia"/>
          <w:lang w:eastAsia="zh-HK"/>
        </w:rPr>
        <w:t>教職員</w:t>
      </w:r>
      <w:r w:rsidR="008245AF">
        <w:rPr>
          <w:rFonts w:hint="eastAsia"/>
        </w:rPr>
        <w:t>退</w:t>
      </w:r>
      <w:r w:rsidR="001E3CB4">
        <w:rPr>
          <w:rFonts w:hint="eastAsia"/>
          <w:lang w:eastAsia="zh-HK"/>
        </w:rPr>
        <w:t>休撫卹</w:t>
      </w:r>
      <w:r w:rsidR="008245AF">
        <w:rPr>
          <w:rFonts w:hint="eastAsia"/>
        </w:rPr>
        <w:t>離職資遣條例第4條規定</w:t>
      </w:r>
      <w:r w:rsidR="009F505B">
        <w:rPr>
          <w:rFonts w:ascii="新細明體" w:eastAsia="新細明體" w:hAnsi="新細明體" w:hint="eastAsia"/>
        </w:rPr>
        <w:t>，</w:t>
      </w:r>
      <w:r w:rsidR="008245AF">
        <w:rPr>
          <w:rFonts w:hint="eastAsia"/>
        </w:rPr>
        <w:t>於99年1月奉教育部核准籌設</w:t>
      </w:r>
      <w:r w:rsidR="008245AF">
        <w:rPr>
          <w:rFonts w:hAnsi="標楷體" w:hint="eastAsia"/>
        </w:rPr>
        <w:t>，</w:t>
      </w:r>
      <w:r w:rsidR="008245AF">
        <w:rPr>
          <w:rFonts w:hint="eastAsia"/>
        </w:rPr>
        <w:t>並於同年6月設立登記</w:t>
      </w:r>
      <w:r w:rsidRPr="005D406C">
        <w:rPr>
          <w:rFonts w:hint="eastAsia"/>
        </w:rPr>
        <w:t>。該</w:t>
      </w:r>
      <w:r w:rsidR="008245AF">
        <w:rPr>
          <w:rFonts w:hint="eastAsia"/>
        </w:rPr>
        <w:t>會主要業務係受教育部委託辦理私立學校教職員退休撫卹離職</w:t>
      </w:r>
      <w:r w:rsidR="00294569">
        <w:rPr>
          <w:rFonts w:hint="eastAsia"/>
        </w:rPr>
        <w:t>資</w:t>
      </w:r>
      <w:r w:rsidR="008245AF">
        <w:rPr>
          <w:rFonts w:hint="eastAsia"/>
        </w:rPr>
        <w:t>遣儲金(</w:t>
      </w:r>
      <w:r w:rsidR="008245AF" w:rsidRPr="008245AF">
        <w:rPr>
          <w:rFonts w:hint="eastAsia"/>
        </w:rPr>
        <w:t>以下簡稱</w:t>
      </w:r>
      <w:r w:rsidR="008245AF">
        <w:rPr>
          <w:rFonts w:hint="eastAsia"/>
        </w:rPr>
        <w:t>私校退撫</w:t>
      </w:r>
      <w:r w:rsidR="008245AF" w:rsidRPr="008245AF">
        <w:rPr>
          <w:rFonts w:hint="eastAsia"/>
        </w:rPr>
        <w:t>儲金</w:t>
      </w:r>
      <w:r w:rsidR="008245AF">
        <w:rPr>
          <w:rFonts w:hint="eastAsia"/>
        </w:rPr>
        <w:t>)及財團法人中華民國私立學校教職員工退休撫卹基金(以下簡稱原私校退撫基金)之收支管理與運用</w:t>
      </w:r>
      <w:r w:rsidR="00D70112">
        <w:rPr>
          <w:rFonts w:hAnsi="標楷體" w:hint="eastAsia"/>
        </w:rPr>
        <w:t>，</w:t>
      </w:r>
      <w:r w:rsidR="00F95800">
        <w:rPr>
          <w:rFonts w:hint="eastAsia"/>
        </w:rPr>
        <w:t>與</w:t>
      </w:r>
      <w:r w:rsidR="008245AF">
        <w:rPr>
          <w:rFonts w:hint="eastAsia"/>
        </w:rPr>
        <w:t>審定私立學校教職員有</w:t>
      </w:r>
      <w:r w:rsidR="00294569">
        <w:rPr>
          <w:rFonts w:hint="eastAsia"/>
        </w:rPr>
        <w:t>關</w:t>
      </w:r>
      <w:r w:rsidR="008245AF">
        <w:rPr>
          <w:rFonts w:hint="eastAsia"/>
        </w:rPr>
        <w:t>退休</w:t>
      </w:r>
      <w:r w:rsidR="008245AF">
        <w:rPr>
          <w:rFonts w:hAnsi="標楷體" w:hint="eastAsia"/>
        </w:rPr>
        <w:t>、</w:t>
      </w:r>
      <w:r w:rsidR="00185957">
        <w:rPr>
          <w:rFonts w:hint="eastAsia"/>
        </w:rPr>
        <w:t>撫卹</w:t>
      </w:r>
      <w:r w:rsidR="00185957">
        <w:rPr>
          <w:rFonts w:hAnsi="標楷體" w:hint="eastAsia"/>
        </w:rPr>
        <w:t>、</w:t>
      </w:r>
      <w:r w:rsidR="00185957">
        <w:rPr>
          <w:rFonts w:hint="eastAsia"/>
        </w:rPr>
        <w:t>離職及資遣等事宜</w:t>
      </w:r>
      <w:r w:rsidRPr="005D406C">
        <w:rPr>
          <w:rFonts w:hint="eastAsia"/>
        </w:rPr>
        <w:t>。</w:t>
      </w:r>
    </w:p>
    <w:p w:rsidR="00BC2E7A" w:rsidRPr="00CE6F05" w:rsidRDefault="00185957" w:rsidP="00BC2E7A">
      <w:pPr>
        <w:adjustRightInd w:val="0"/>
        <w:ind w:leftChars="0" w:left="0" w:firstLine="566"/>
        <w:rPr>
          <w:color w:val="000000"/>
        </w:rPr>
      </w:pPr>
      <w:r w:rsidRPr="00CE6F05">
        <w:rPr>
          <w:rFonts w:hint="eastAsia"/>
          <w:color w:val="000000"/>
        </w:rPr>
        <w:t>儲金管理會</w:t>
      </w:r>
      <w:r w:rsidR="00BC2E7A" w:rsidRPr="00CE6F05">
        <w:rPr>
          <w:rFonts w:hint="eastAsia"/>
          <w:color w:val="000000"/>
        </w:rPr>
        <w:t>1</w:t>
      </w:r>
      <w:r w:rsidR="003349E9">
        <w:rPr>
          <w:rFonts w:hint="eastAsia"/>
          <w:color w:val="000000"/>
        </w:rPr>
        <w:t>1</w:t>
      </w:r>
      <w:r w:rsidR="00177FD0">
        <w:rPr>
          <w:color w:val="000000"/>
        </w:rPr>
        <w:t>4</w:t>
      </w:r>
      <w:r w:rsidR="00BC2E7A" w:rsidRPr="00CE6F05">
        <w:rPr>
          <w:rFonts w:hint="eastAsia"/>
          <w:color w:val="000000"/>
        </w:rPr>
        <w:t>年度預算案編列收入4</w:t>
      </w:r>
      <w:r w:rsidR="00CC1338" w:rsidRPr="00CE6F05">
        <w:rPr>
          <w:rFonts w:hint="eastAsia"/>
          <w:color w:val="000000"/>
        </w:rPr>
        <w:t>,5</w:t>
      </w:r>
      <w:r w:rsidR="00FA7A4E">
        <w:rPr>
          <w:color w:val="000000"/>
        </w:rPr>
        <w:t>33</w:t>
      </w:r>
      <w:r w:rsidR="00CC1338" w:rsidRPr="00CE6F05">
        <w:rPr>
          <w:rFonts w:hint="eastAsia"/>
          <w:color w:val="000000"/>
        </w:rPr>
        <w:t>萬</w:t>
      </w:r>
      <w:r w:rsidR="00FA7A4E">
        <w:rPr>
          <w:color w:val="000000"/>
        </w:rPr>
        <w:t>3</w:t>
      </w:r>
      <w:r w:rsidR="00CC1338" w:rsidRPr="00CE6F05">
        <w:rPr>
          <w:rFonts w:hint="eastAsia"/>
          <w:color w:val="000000"/>
        </w:rPr>
        <w:t>千元</w:t>
      </w:r>
      <w:r w:rsidR="00BC2E7A" w:rsidRPr="00CE6F05">
        <w:rPr>
          <w:rFonts w:hint="eastAsia"/>
          <w:color w:val="000000"/>
        </w:rPr>
        <w:t>，</w:t>
      </w:r>
      <w:r w:rsidR="00E91A7B">
        <w:rPr>
          <w:rFonts w:hint="eastAsia"/>
          <w:color w:val="000000"/>
          <w:lang w:eastAsia="zh-HK"/>
        </w:rPr>
        <w:t>較</w:t>
      </w:r>
      <w:r w:rsidR="00BC2E7A" w:rsidRPr="00CE6F05">
        <w:rPr>
          <w:rFonts w:hint="eastAsia"/>
          <w:color w:val="000000"/>
        </w:rPr>
        <w:t>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Pr>
          <w:rFonts w:hAnsi="標楷體" w:hint="eastAsia"/>
        </w:rPr>
        <w:t>增加</w:t>
      </w:r>
      <w:r w:rsidR="00FA7A4E">
        <w:rPr>
          <w:color w:val="000000"/>
        </w:rPr>
        <w:t>18</w:t>
      </w:r>
      <w:r w:rsidR="00DB6552">
        <w:rPr>
          <w:rFonts w:hint="eastAsia"/>
          <w:color w:val="000000"/>
        </w:rPr>
        <w:t>萬</w:t>
      </w:r>
      <w:r w:rsidR="00FA7A4E">
        <w:rPr>
          <w:color w:val="000000"/>
        </w:rPr>
        <w:t>9</w:t>
      </w:r>
      <w:r w:rsidR="00E91A7B">
        <w:rPr>
          <w:rFonts w:hint="eastAsia"/>
          <w:color w:val="000000"/>
          <w:lang w:eastAsia="zh-HK"/>
        </w:rPr>
        <w:t>千元</w:t>
      </w:r>
      <w:r w:rsidR="00BC2E7A" w:rsidRPr="00CE6F05">
        <w:rPr>
          <w:rFonts w:hint="eastAsia"/>
          <w:color w:val="000000"/>
        </w:rPr>
        <w:t>；支出編列</w:t>
      </w:r>
      <w:r w:rsidR="00CC1338" w:rsidRPr="00CE6F05">
        <w:rPr>
          <w:rFonts w:hint="eastAsia"/>
          <w:color w:val="000000"/>
        </w:rPr>
        <w:t>4,</w:t>
      </w:r>
      <w:r w:rsidR="00D71C51">
        <w:rPr>
          <w:color w:val="000000"/>
        </w:rPr>
        <w:t>9</w:t>
      </w:r>
      <w:r w:rsidR="00FA7A4E">
        <w:rPr>
          <w:color w:val="000000"/>
        </w:rPr>
        <w:t>58</w:t>
      </w:r>
      <w:r w:rsidR="00BC2E7A" w:rsidRPr="00CE6F05">
        <w:rPr>
          <w:rFonts w:hint="eastAsia"/>
          <w:color w:val="000000"/>
        </w:rPr>
        <w:t>萬</w:t>
      </w:r>
      <w:r w:rsidR="00FA7A4E">
        <w:rPr>
          <w:color w:val="000000"/>
        </w:rPr>
        <w:t>3</w:t>
      </w:r>
      <w:r w:rsidR="00CC1338" w:rsidRPr="00CE6F05">
        <w:rPr>
          <w:rFonts w:hint="eastAsia"/>
          <w:color w:val="000000"/>
        </w:rPr>
        <w:t>千</w:t>
      </w:r>
      <w:r w:rsidR="00BC2E7A" w:rsidRPr="00CE6F05">
        <w:rPr>
          <w:rFonts w:hint="eastAsia"/>
          <w:color w:val="000000"/>
        </w:rPr>
        <w:t>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B6552">
        <w:rPr>
          <w:rFonts w:hAnsi="標楷體" w:hint="eastAsia"/>
        </w:rPr>
        <w:t>增加</w:t>
      </w:r>
      <w:r w:rsidR="00FA7A4E">
        <w:rPr>
          <w:color w:val="000000"/>
          <w:lang w:eastAsia="zh-HK"/>
        </w:rPr>
        <w:t>47</w:t>
      </w:r>
      <w:r w:rsidR="00BC2E7A" w:rsidRPr="00CE6F05">
        <w:rPr>
          <w:rFonts w:hint="eastAsia"/>
          <w:color w:val="000000"/>
        </w:rPr>
        <w:t>萬</w:t>
      </w:r>
      <w:r w:rsidR="00FA7A4E">
        <w:rPr>
          <w:color w:val="000000"/>
        </w:rPr>
        <w:t>4</w:t>
      </w:r>
      <w:r w:rsidR="00CC1338" w:rsidRPr="00CE6F05">
        <w:rPr>
          <w:rFonts w:hint="eastAsia"/>
          <w:color w:val="000000"/>
        </w:rPr>
        <w:t>千</w:t>
      </w:r>
      <w:r w:rsidR="00BC2E7A" w:rsidRPr="00CE6F05">
        <w:rPr>
          <w:rFonts w:hint="eastAsia"/>
          <w:color w:val="000000"/>
        </w:rPr>
        <w:t>元；收支相抵後預計</w:t>
      </w:r>
      <w:r w:rsidR="00DB6552">
        <w:rPr>
          <w:rFonts w:hint="eastAsia"/>
          <w:color w:val="000000"/>
        </w:rPr>
        <w:t>短絀</w:t>
      </w:r>
      <w:r w:rsidR="00FA7A4E">
        <w:rPr>
          <w:color w:val="000000"/>
        </w:rPr>
        <w:t>425</w:t>
      </w:r>
      <w:r w:rsidR="00BC2E7A" w:rsidRPr="00CE6F05">
        <w:rPr>
          <w:rFonts w:hint="eastAsia"/>
          <w:color w:val="000000"/>
        </w:rPr>
        <w:t>萬元，較1</w:t>
      </w:r>
      <w:r w:rsidR="00420D9B">
        <w:rPr>
          <w:color w:val="000000"/>
        </w:rPr>
        <w:t>1</w:t>
      </w:r>
      <w:r w:rsidR="00FA7A4E">
        <w:rPr>
          <w:color w:val="000000"/>
        </w:rPr>
        <w:t>3</w:t>
      </w:r>
      <w:r w:rsidR="00BC2E7A" w:rsidRPr="00CE6F05">
        <w:rPr>
          <w:rFonts w:hint="eastAsia"/>
          <w:color w:val="000000"/>
        </w:rPr>
        <w:t>年度</w:t>
      </w:r>
      <w:r w:rsidR="00BC2E7A" w:rsidRPr="00CE6F05">
        <w:rPr>
          <w:rFonts w:hAnsi="標楷體" w:hint="eastAsia"/>
        </w:rPr>
        <w:t>預算</w:t>
      </w:r>
      <w:r w:rsidR="00D71C51" w:rsidRPr="00D71C51">
        <w:rPr>
          <w:rFonts w:hAnsi="標楷體" w:hint="eastAsia"/>
        </w:rPr>
        <w:t>短絀</w:t>
      </w:r>
      <w:r w:rsidR="00D71C51">
        <w:rPr>
          <w:rFonts w:hAnsi="標楷體"/>
        </w:rPr>
        <w:t>3</w:t>
      </w:r>
      <w:r w:rsidR="00FA7A4E">
        <w:rPr>
          <w:rFonts w:hAnsi="標楷體"/>
        </w:rPr>
        <w:t>96</w:t>
      </w:r>
      <w:r w:rsidR="00DB6552">
        <w:rPr>
          <w:rFonts w:hAnsi="標楷體" w:hint="eastAsia"/>
        </w:rPr>
        <w:t>萬</w:t>
      </w:r>
      <w:r w:rsidR="00FA7A4E">
        <w:rPr>
          <w:rFonts w:hAnsi="標楷體" w:hint="eastAsia"/>
        </w:rPr>
        <w:t>5千</w:t>
      </w:r>
      <w:r w:rsidR="00DB6552">
        <w:rPr>
          <w:rFonts w:hAnsi="標楷體" w:hint="eastAsia"/>
        </w:rPr>
        <w:t>元</w:t>
      </w:r>
      <w:r w:rsidR="00D71C51">
        <w:rPr>
          <w:rFonts w:hAnsi="標楷體" w:hint="eastAsia"/>
        </w:rPr>
        <w:t>增加</w:t>
      </w:r>
      <w:r w:rsidR="004D69BF">
        <w:rPr>
          <w:rFonts w:hAnsi="標楷體" w:hint="eastAsia"/>
        </w:rPr>
        <w:t>短絀</w:t>
      </w:r>
      <w:r w:rsidR="00FA7A4E">
        <w:rPr>
          <w:rFonts w:hAnsi="標楷體"/>
        </w:rPr>
        <w:t>28</w:t>
      </w:r>
      <w:r w:rsidR="00BC2E7A" w:rsidRPr="00CE6F05">
        <w:rPr>
          <w:rFonts w:hint="eastAsia"/>
          <w:color w:val="000000"/>
        </w:rPr>
        <w:t>萬</w:t>
      </w:r>
      <w:r w:rsidR="00D71C51">
        <w:rPr>
          <w:color w:val="000000"/>
        </w:rPr>
        <w:t>5</w:t>
      </w:r>
      <w:r w:rsidR="00CC1338" w:rsidRPr="00CE6F05">
        <w:rPr>
          <w:rFonts w:hint="eastAsia"/>
          <w:color w:val="000000"/>
        </w:rPr>
        <w:t>千</w:t>
      </w:r>
      <w:r w:rsidR="00BC2E7A" w:rsidRPr="00CE6F05">
        <w:rPr>
          <w:rFonts w:hint="eastAsia"/>
          <w:color w:val="000000"/>
        </w:rPr>
        <w:t>元。謹就</w:t>
      </w:r>
      <w:r w:rsidR="00FA58A5" w:rsidRPr="00CE6F05">
        <w:rPr>
          <w:rFonts w:hint="eastAsia"/>
          <w:color w:val="000000"/>
        </w:rPr>
        <w:t>儲金管理會</w:t>
      </w:r>
      <w:r w:rsidR="00BC2E7A" w:rsidRPr="00CE6F05">
        <w:rPr>
          <w:rFonts w:hint="eastAsia"/>
          <w:color w:val="000000"/>
        </w:rPr>
        <w:t>1</w:t>
      </w:r>
      <w:r w:rsidR="003349E9">
        <w:rPr>
          <w:rFonts w:hint="eastAsia"/>
          <w:color w:val="000000"/>
        </w:rPr>
        <w:t>1</w:t>
      </w:r>
      <w:r w:rsidR="00FA7A4E">
        <w:rPr>
          <w:color w:val="000000"/>
        </w:rPr>
        <w:t>4</w:t>
      </w:r>
      <w:r w:rsidR="00BC2E7A" w:rsidRPr="00CE6F05">
        <w:rPr>
          <w:rFonts w:hint="eastAsia"/>
          <w:color w:val="000000"/>
        </w:rPr>
        <w:t>年度預算案相關問題評估如下：</w:t>
      </w:r>
    </w:p>
    <w:p w:rsidR="006821CD" w:rsidRPr="005E0DAC" w:rsidRDefault="0071730E" w:rsidP="005E0DAC">
      <w:pPr>
        <w:pStyle w:val="14"/>
        <w:ind w:left="567" w:hanging="567"/>
        <w:rPr>
          <w:rFonts w:hint="eastAsia"/>
        </w:rPr>
      </w:pPr>
      <w:bookmarkStart w:id="5" w:name="_Toc193380503"/>
      <w:bookmarkEnd w:id="3"/>
      <w:bookmarkEnd w:id="4"/>
      <w:r>
        <w:rPr>
          <w:rFonts w:hint="eastAsia"/>
        </w:rPr>
        <w:t>三</w:t>
      </w:r>
      <w:r w:rsidR="006821CD" w:rsidRPr="005E0DAC">
        <w:rPr>
          <w:rFonts w:hint="eastAsia"/>
        </w:rPr>
        <w:t>、</w:t>
      </w:r>
      <w:r w:rsidR="00F13E30">
        <w:rPr>
          <w:rFonts w:hint="eastAsia"/>
        </w:rPr>
        <w:t>部</w:t>
      </w:r>
      <w:r w:rsidR="00C45706">
        <w:rPr>
          <w:rFonts w:hint="eastAsia"/>
        </w:rPr>
        <w:t>分</w:t>
      </w:r>
      <w:r w:rsidR="00857BE6" w:rsidRPr="00857BE6">
        <w:rPr>
          <w:rFonts w:hint="eastAsia"/>
        </w:rPr>
        <w:t>參加自主投資</w:t>
      </w:r>
      <w:r w:rsidR="00C45706">
        <w:rPr>
          <w:rFonts w:hint="eastAsia"/>
        </w:rPr>
        <w:t>之私校</w:t>
      </w:r>
      <w:r w:rsidR="00857BE6" w:rsidRPr="00857BE6">
        <w:rPr>
          <w:rFonts w:hint="eastAsia"/>
        </w:rPr>
        <w:t>教職員尚未完成風險評估或未選擇投資組合，允宜強化</w:t>
      </w:r>
      <w:r w:rsidR="009F505B">
        <w:rPr>
          <w:rFonts w:hint="eastAsia"/>
        </w:rPr>
        <w:t>相關</w:t>
      </w:r>
      <w:r w:rsidR="00857BE6" w:rsidRPr="00857BE6">
        <w:rPr>
          <w:rFonts w:hint="eastAsia"/>
        </w:rPr>
        <w:t>教育宣導</w:t>
      </w:r>
      <w:r w:rsidR="00FC7D57">
        <w:rPr>
          <w:rFonts w:hint="eastAsia"/>
        </w:rPr>
        <w:t>及</w:t>
      </w:r>
      <w:r w:rsidR="00FC7D57" w:rsidRPr="00FC7D57">
        <w:rPr>
          <w:rFonts w:hint="eastAsia"/>
        </w:rPr>
        <w:t>諮詢服務</w:t>
      </w:r>
      <w:bookmarkEnd w:id="5"/>
    </w:p>
    <w:p w:rsidR="006821CD" w:rsidRDefault="00D24FD7" w:rsidP="006821CD">
      <w:pPr>
        <w:ind w:left="566" w:firstLine="566"/>
        <w:rPr>
          <w:rFonts w:hAnsi="標楷體" w:hint="eastAsia"/>
          <w:snapToGrid/>
        </w:rPr>
      </w:pPr>
      <w:r w:rsidRPr="0059315E">
        <w:rPr>
          <w:rFonts w:hAnsi="標楷體" w:hint="eastAsia"/>
        </w:rPr>
        <w:t>儲金管理會</w:t>
      </w:r>
      <w:r w:rsidR="006821CD" w:rsidRPr="0059315E">
        <w:rPr>
          <w:rFonts w:hAnsi="標楷體" w:hint="eastAsia"/>
        </w:rPr>
        <w:t>11</w:t>
      </w:r>
      <w:r w:rsidR="00F13E30">
        <w:rPr>
          <w:rFonts w:hAnsi="標楷體"/>
        </w:rPr>
        <w:t>4</w:t>
      </w:r>
      <w:r w:rsidR="006821CD" w:rsidRPr="0059315E">
        <w:rPr>
          <w:rFonts w:hAnsi="標楷體" w:hint="eastAsia"/>
        </w:rPr>
        <w:t>年度</w:t>
      </w:r>
      <w:r w:rsidR="00F62C50" w:rsidRPr="0059315E">
        <w:rPr>
          <w:rFonts w:hAnsi="標楷體" w:hint="eastAsia"/>
          <w:lang w:eastAsia="zh-HK"/>
        </w:rPr>
        <w:t>預算案</w:t>
      </w:r>
      <w:r w:rsidR="007E0EF3">
        <w:rPr>
          <w:rFonts w:hAnsi="標楷體" w:hint="eastAsia"/>
        </w:rPr>
        <w:t>「</w:t>
      </w:r>
      <w:r w:rsidR="007E0EF3" w:rsidRPr="007E0EF3">
        <w:rPr>
          <w:rFonts w:hAnsi="標楷體" w:hint="eastAsia"/>
        </w:rPr>
        <w:t>媒體政策及業務宣導費</w:t>
      </w:r>
      <w:r w:rsidR="007E0EF3">
        <w:rPr>
          <w:rFonts w:hAnsi="標楷體" w:hint="eastAsia"/>
        </w:rPr>
        <w:t>」編列1</w:t>
      </w:r>
      <w:r w:rsidR="007E0EF3">
        <w:rPr>
          <w:rFonts w:hAnsi="標楷體"/>
        </w:rPr>
        <w:t>0</w:t>
      </w:r>
      <w:r w:rsidR="007E0EF3">
        <w:rPr>
          <w:rFonts w:hAnsi="標楷體" w:hint="eastAsia"/>
        </w:rPr>
        <w:t>萬元</w:t>
      </w:r>
      <w:r w:rsidR="007E0EF3" w:rsidRPr="007E0EF3">
        <w:rPr>
          <w:rFonts w:hAnsi="標楷體" w:hint="eastAsia"/>
        </w:rPr>
        <w:t>拍攝</w:t>
      </w:r>
      <w:r w:rsidR="002023E0">
        <w:rPr>
          <w:rFonts w:hAnsi="標楷體" w:hint="eastAsia"/>
        </w:rPr>
        <w:t>及錄製當年度欲加強</w:t>
      </w:r>
      <w:r w:rsidR="007E0EF3" w:rsidRPr="007E0EF3">
        <w:rPr>
          <w:rFonts w:hAnsi="標楷體" w:hint="eastAsia"/>
        </w:rPr>
        <w:t>業務</w:t>
      </w:r>
      <w:r w:rsidR="002023E0">
        <w:rPr>
          <w:rFonts w:hAnsi="標楷體" w:hint="eastAsia"/>
        </w:rPr>
        <w:t>之</w:t>
      </w:r>
      <w:r w:rsidR="007E0EF3" w:rsidRPr="007E0EF3">
        <w:rPr>
          <w:rFonts w:hAnsi="標楷體" w:hint="eastAsia"/>
        </w:rPr>
        <w:t>宣導影片</w:t>
      </w:r>
      <w:r w:rsidR="001E7F0B">
        <w:rPr>
          <w:rFonts w:hAnsi="標楷體" w:hint="eastAsia"/>
        </w:rPr>
        <w:t>，</w:t>
      </w:r>
      <w:r w:rsidR="001E7F0B" w:rsidRPr="001E7F0B">
        <w:rPr>
          <w:rFonts w:hAnsi="標楷體" w:hint="eastAsia"/>
        </w:rPr>
        <w:t>與</w:t>
      </w:r>
      <w:r w:rsidR="00E42A64">
        <w:rPr>
          <w:rFonts w:hAnsi="標楷體" w:hint="eastAsia"/>
        </w:rPr>
        <w:t>1</w:t>
      </w:r>
      <w:r w:rsidR="001E7F0B" w:rsidRPr="001E7F0B">
        <w:rPr>
          <w:rFonts w:hAnsi="標楷體" w:hint="eastAsia"/>
        </w:rPr>
        <w:t>1</w:t>
      </w:r>
      <w:r w:rsidR="00E42A64">
        <w:rPr>
          <w:rFonts w:hAnsi="標楷體"/>
        </w:rPr>
        <w:t>3</w:t>
      </w:r>
      <w:r w:rsidR="001E7F0B" w:rsidRPr="001E7F0B">
        <w:rPr>
          <w:rFonts w:hAnsi="標楷體" w:hint="eastAsia"/>
        </w:rPr>
        <w:t>年度相同</w:t>
      </w:r>
      <w:r w:rsidR="004F11B8">
        <w:rPr>
          <w:rFonts w:hAnsi="標楷體" w:hint="eastAsia"/>
        </w:rPr>
        <w:t>；而</w:t>
      </w:r>
      <w:r w:rsidR="007E0EF3" w:rsidRPr="007E0EF3">
        <w:rPr>
          <w:rFonts w:hAnsi="標楷體" w:hint="eastAsia"/>
        </w:rPr>
        <w:t>「業務推廣費」科目編列1萬元，</w:t>
      </w:r>
      <w:r w:rsidR="00E42A64">
        <w:rPr>
          <w:rFonts w:hAnsi="標楷體" w:hint="eastAsia"/>
        </w:rPr>
        <w:t>同1</w:t>
      </w:r>
      <w:r w:rsidR="00E42A64">
        <w:rPr>
          <w:rFonts w:hAnsi="標楷體"/>
        </w:rPr>
        <w:t>13</w:t>
      </w:r>
      <w:r w:rsidR="00E42A64">
        <w:rPr>
          <w:rFonts w:hAnsi="標楷體" w:hint="eastAsia"/>
        </w:rPr>
        <w:t>年度</w:t>
      </w:r>
      <w:r w:rsidR="00964A9C" w:rsidRPr="0059315E">
        <w:rPr>
          <w:rFonts w:hAnsi="標楷體" w:hint="eastAsia"/>
        </w:rPr>
        <w:t>，</w:t>
      </w:r>
      <w:r w:rsidR="007E0EF3">
        <w:rPr>
          <w:rFonts w:hAnsi="標楷體" w:hint="eastAsia"/>
        </w:rPr>
        <w:t>主要</w:t>
      </w:r>
      <w:r w:rsidR="00FC719D" w:rsidRPr="0059315E">
        <w:rPr>
          <w:rFonts w:hAnsi="標楷體" w:hint="eastAsia"/>
        </w:rPr>
        <w:t>係</w:t>
      </w:r>
      <w:r w:rsidR="00E42A64">
        <w:rPr>
          <w:rFonts w:hAnsi="標楷體" w:hint="eastAsia"/>
        </w:rPr>
        <w:t>線上</w:t>
      </w:r>
      <w:r w:rsidR="007E0EF3">
        <w:rPr>
          <w:rFonts w:hAnsi="標楷體" w:hint="eastAsia"/>
        </w:rPr>
        <w:t>分眾</w:t>
      </w:r>
      <w:r w:rsidR="002023E0">
        <w:rPr>
          <w:rFonts w:hAnsi="標楷體" w:hint="eastAsia"/>
        </w:rPr>
        <w:t>宣導</w:t>
      </w:r>
      <w:r w:rsidR="007E0EF3">
        <w:rPr>
          <w:rFonts w:hAnsi="標楷體" w:hint="eastAsia"/>
        </w:rPr>
        <w:t>說明會經費</w:t>
      </w:r>
      <w:r w:rsidR="004F11B8">
        <w:rPr>
          <w:rFonts w:hAnsi="標楷體" w:hint="eastAsia"/>
        </w:rPr>
        <w:t>；</w:t>
      </w:r>
      <w:r w:rsidR="00032722" w:rsidRPr="004D27D1">
        <w:rPr>
          <w:rFonts w:hAnsi="標楷體" w:hint="eastAsia"/>
        </w:rPr>
        <w:t>另私校退撫儲金11</w:t>
      </w:r>
      <w:r w:rsidR="00E42A64">
        <w:rPr>
          <w:rFonts w:hAnsi="標楷體"/>
        </w:rPr>
        <w:t>4</w:t>
      </w:r>
      <w:r w:rsidR="00032722" w:rsidRPr="004D27D1">
        <w:rPr>
          <w:rFonts w:hAnsi="標楷體" w:hint="eastAsia"/>
        </w:rPr>
        <w:t>年度</w:t>
      </w:r>
      <w:r w:rsidR="00EE7F79">
        <w:rPr>
          <w:rFonts w:hAnsi="標楷體" w:hint="eastAsia"/>
        </w:rPr>
        <w:t>預算案</w:t>
      </w:r>
      <w:r w:rsidR="00D21711" w:rsidRPr="004D27D1">
        <w:rPr>
          <w:rFonts w:hAnsi="標楷體" w:hint="eastAsia"/>
        </w:rPr>
        <w:t>「</w:t>
      </w:r>
      <w:r w:rsidR="006821CD" w:rsidRPr="004D27D1">
        <w:rPr>
          <w:rFonts w:hAnsi="標楷體" w:hint="eastAsia"/>
          <w:snapToGrid/>
          <w:lang w:eastAsia="zh-HK"/>
        </w:rPr>
        <w:t>專業投資顧問費</w:t>
      </w:r>
      <w:r w:rsidR="00F62C50" w:rsidRPr="004D27D1">
        <w:rPr>
          <w:rFonts w:hAnsi="標楷體" w:hint="eastAsia"/>
          <w:snapToGrid/>
          <w:lang w:eastAsia="zh-HK"/>
        </w:rPr>
        <w:t>用</w:t>
      </w:r>
      <w:r w:rsidR="00D21711" w:rsidRPr="004D27D1">
        <w:rPr>
          <w:rFonts w:hAnsi="標楷體" w:hint="eastAsia"/>
          <w:snapToGrid/>
          <w:lang w:eastAsia="zh-HK"/>
        </w:rPr>
        <w:t>」</w:t>
      </w:r>
      <w:r w:rsidR="006821CD" w:rsidRPr="004D27D1">
        <w:rPr>
          <w:rFonts w:hAnsi="標楷體" w:hint="eastAsia"/>
          <w:snapToGrid/>
        </w:rPr>
        <w:t>科目編列</w:t>
      </w:r>
      <w:r w:rsidR="00BD1AFB" w:rsidRPr="004D27D1">
        <w:rPr>
          <w:rFonts w:hAnsi="標楷體" w:hint="eastAsia"/>
          <w:snapToGrid/>
        </w:rPr>
        <w:t>500</w:t>
      </w:r>
      <w:r w:rsidR="006821CD" w:rsidRPr="004D27D1">
        <w:rPr>
          <w:rFonts w:hAnsi="標楷體" w:hint="eastAsia"/>
          <w:snapToGrid/>
          <w:lang w:eastAsia="zh-HK"/>
        </w:rPr>
        <w:t>萬元</w:t>
      </w:r>
      <w:r w:rsidR="006821CD" w:rsidRPr="004D27D1">
        <w:rPr>
          <w:rFonts w:hAnsi="標楷體" w:hint="eastAsia"/>
          <w:snapToGrid/>
        </w:rPr>
        <w:t>，</w:t>
      </w:r>
      <w:r w:rsidR="00FC719D">
        <w:rPr>
          <w:rFonts w:hAnsi="標楷體" w:hint="eastAsia"/>
          <w:snapToGrid/>
        </w:rPr>
        <w:t>與</w:t>
      </w:r>
      <w:r w:rsidR="006821CD" w:rsidRPr="004D27D1">
        <w:rPr>
          <w:rFonts w:hAnsi="標楷體" w:hint="eastAsia"/>
        </w:rPr>
        <w:t>1</w:t>
      </w:r>
      <w:r w:rsidR="00BD1AFB" w:rsidRPr="004D27D1">
        <w:rPr>
          <w:rFonts w:hAnsi="標楷體" w:hint="eastAsia"/>
        </w:rPr>
        <w:t>1</w:t>
      </w:r>
      <w:r w:rsidR="00E42A64">
        <w:rPr>
          <w:rFonts w:hAnsi="標楷體"/>
        </w:rPr>
        <w:t>3</w:t>
      </w:r>
      <w:r w:rsidR="006821CD" w:rsidRPr="004D27D1">
        <w:rPr>
          <w:rFonts w:hAnsi="標楷體" w:hint="eastAsia"/>
        </w:rPr>
        <w:t>年度</w:t>
      </w:r>
      <w:r w:rsidR="00FC719D">
        <w:rPr>
          <w:rFonts w:hAnsi="標楷體" w:hint="eastAsia"/>
        </w:rPr>
        <w:t>相同</w:t>
      </w:r>
      <w:r w:rsidR="006821CD" w:rsidRPr="004D27D1">
        <w:rPr>
          <w:rFonts w:hAnsi="標楷體" w:hint="eastAsia"/>
          <w:snapToGrid/>
        </w:rPr>
        <w:t>，</w:t>
      </w:r>
      <w:r w:rsidR="0013046B" w:rsidRPr="004D27D1">
        <w:rPr>
          <w:rFonts w:hAnsi="標楷體" w:hint="eastAsia"/>
          <w:snapToGrid/>
        </w:rPr>
        <w:t>依儲金管理會</w:t>
      </w:r>
      <w:r w:rsidR="00370D1E" w:rsidRPr="004D27D1">
        <w:rPr>
          <w:rFonts w:hAnsi="標楷體" w:hint="eastAsia"/>
          <w:snapToGrid/>
        </w:rPr>
        <w:t>提供</w:t>
      </w:r>
      <w:r w:rsidR="00A31AE2">
        <w:rPr>
          <w:rFonts w:hAnsi="標楷體" w:hint="eastAsia"/>
          <w:snapToGrid/>
        </w:rPr>
        <w:t>其</w:t>
      </w:r>
      <w:r w:rsidR="00370D1E" w:rsidRPr="004D27D1">
        <w:rPr>
          <w:rFonts w:hAnsi="標楷體" w:hint="eastAsia"/>
          <w:snapToGrid/>
        </w:rPr>
        <w:t>與</w:t>
      </w:r>
      <w:r w:rsidR="00E42A64">
        <w:rPr>
          <w:rFonts w:hAnsi="標楷體" w:hint="eastAsia"/>
          <w:snapToGrid/>
        </w:rPr>
        <w:t>保德信</w:t>
      </w:r>
      <w:r w:rsidR="00A33E65">
        <w:rPr>
          <w:rFonts w:hAnsi="標楷體" w:hint="eastAsia"/>
          <w:snapToGrid/>
        </w:rPr>
        <w:t>證券投資</w:t>
      </w:r>
      <w:r w:rsidR="00370D1E" w:rsidRPr="004D27D1">
        <w:rPr>
          <w:rFonts w:hAnsi="標楷體" w:hint="eastAsia"/>
          <w:snapToGrid/>
        </w:rPr>
        <w:t>信</w:t>
      </w:r>
      <w:r w:rsidR="00A33E65">
        <w:rPr>
          <w:rFonts w:hAnsi="標楷體" w:hint="eastAsia"/>
          <w:snapToGrid/>
        </w:rPr>
        <w:t>託股份有限公司(下稱</w:t>
      </w:r>
      <w:r w:rsidR="00A33E65" w:rsidRPr="00A33E65">
        <w:rPr>
          <w:rFonts w:hAnsi="標楷體" w:hint="eastAsia"/>
          <w:snapToGrid/>
        </w:rPr>
        <w:t>保德信投信</w:t>
      </w:r>
      <w:r w:rsidR="00A33E65">
        <w:rPr>
          <w:rFonts w:hAnsi="標楷體"/>
          <w:snapToGrid/>
        </w:rPr>
        <w:t>)</w:t>
      </w:r>
      <w:r w:rsidR="00A31AE2">
        <w:rPr>
          <w:rFonts w:hAnsi="標楷體" w:hint="eastAsia"/>
          <w:snapToGrid/>
        </w:rPr>
        <w:t>簽定之</w:t>
      </w:r>
      <w:r w:rsidR="00370D1E" w:rsidRPr="004D27D1">
        <w:rPr>
          <w:rFonts w:hAnsi="標楷體" w:hint="eastAsia"/>
          <w:snapToGrid/>
        </w:rPr>
        <w:t>專業</w:t>
      </w:r>
      <w:r w:rsidR="0013046B" w:rsidRPr="004D27D1">
        <w:rPr>
          <w:rFonts w:hAnsi="標楷體" w:hint="eastAsia"/>
          <w:snapToGrid/>
        </w:rPr>
        <w:t>投資顧問</w:t>
      </w:r>
      <w:r w:rsidR="00370D1E" w:rsidRPr="004D27D1">
        <w:rPr>
          <w:rFonts w:hAnsi="標楷體" w:hint="eastAsia"/>
          <w:snapToGrid/>
        </w:rPr>
        <w:t>公司委任契</w:t>
      </w:r>
      <w:r w:rsidR="0013046B" w:rsidRPr="004D27D1">
        <w:rPr>
          <w:rFonts w:hAnsi="標楷體" w:hint="eastAsia"/>
          <w:snapToGrid/>
        </w:rPr>
        <w:t>約第</w:t>
      </w:r>
      <w:r w:rsidR="00A31AE2">
        <w:rPr>
          <w:rFonts w:hAnsi="標楷體"/>
          <w:snapToGrid/>
        </w:rPr>
        <w:t>2</w:t>
      </w:r>
      <w:r w:rsidR="0013046B" w:rsidRPr="004D27D1">
        <w:rPr>
          <w:rFonts w:hAnsi="標楷體" w:hint="eastAsia"/>
          <w:snapToGrid/>
        </w:rPr>
        <w:t>條</w:t>
      </w:r>
      <w:r w:rsidR="004D27D1" w:rsidRPr="004D27D1">
        <w:rPr>
          <w:rStyle w:val="af3"/>
          <w:rFonts w:hAnsi="標楷體"/>
          <w:snapToGrid/>
        </w:rPr>
        <w:footnoteReference w:id="1"/>
      </w:r>
      <w:r w:rsidR="0013046B" w:rsidRPr="004D27D1">
        <w:rPr>
          <w:rFonts w:hAnsi="標楷體" w:hint="eastAsia"/>
          <w:snapToGrid/>
        </w:rPr>
        <w:t>規</w:t>
      </w:r>
      <w:r w:rsidR="0013046B" w:rsidRPr="004D27D1">
        <w:rPr>
          <w:rFonts w:hAnsi="標楷體" w:hint="eastAsia"/>
          <w:snapToGrid/>
        </w:rPr>
        <w:lastRenderedPageBreak/>
        <w:t>定</w:t>
      </w:r>
      <w:r w:rsidR="00370D1E" w:rsidRPr="004D27D1">
        <w:rPr>
          <w:rFonts w:hAnsi="標楷體" w:hint="eastAsia"/>
          <w:snapToGrid/>
        </w:rPr>
        <w:t>，</w:t>
      </w:r>
      <w:r w:rsidR="00E42A64">
        <w:rPr>
          <w:rFonts w:hAnsi="標楷體" w:hint="eastAsia"/>
          <w:snapToGrid/>
        </w:rPr>
        <w:t>保德信</w:t>
      </w:r>
      <w:r w:rsidR="00370D1E" w:rsidRPr="004D27D1">
        <w:rPr>
          <w:rFonts w:hAnsi="標楷體" w:hint="eastAsia"/>
          <w:snapToGrid/>
        </w:rPr>
        <w:t>投信</w:t>
      </w:r>
      <w:r w:rsidR="004D27D1" w:rsidRPr="004D27D1">
        <w:rPr>
          <w:rFonts w:hAnsi="標楷體" w:hint="eastAsia"/>
          <w:snapToGrid/>
        </w:rPr>
        <w:t>需配合或協助至會員學校辦理</w:t>
      </w:r>
      <w:r w:rsidR="00370D1E" w:rsidRPr="004D27D1">
        <w:rPr>
          <w:rFonts w:hAnsi="標楷體" w:hint="eastAsia"/>
          <w:snapToGrid/>
        </w:rPr>
        <w:t>投資理財教育宣導說明會</w:t>
      </w:r>
      <w:r w:rsidR="006D7657">
        <w:rPr>
          <w:rFonts w:hAnsi="標楷體" w:hint="eastAsia"/>
          <w:snapToGrid/>
        </w:rPr>
        <w:t>及諮詢服務</w:t>
      </w:r>
      <w:r w:rsidR="006821CD" w:rsidRPr="004D27D1">
        <w:rPr>
          <w:rFonts w:hAnsi="標楷體" w:hint="eastAsia"/>
          <w:snapToGrid/>
        </w:rPr>
        <w:t>。</w:t>
      </w:r>
      <w:r w:rsidR="006821CD">
        <w:rPr>
          <w:rFonts w:hAnsi="標楷體" w:hint="eastAsia"/>
          <w:snapToGrid/>
        </w:rPr>
        <w:t>經查：</w:t>
      </w:r>
    </w:p>
    <w:p w:rsidR="007F02E5" w:rsidRPr="009D339D" w:rsidRDefault="007F02E5" w:rsidP="007F02E5">
      <w:pPr>
        <w:pStyle w:val="a4"/>
        <w:ind w:left="849" w:hanging="283"/>
        <w:rPr>
          <w:rFonts w:hint="eastAsia"/>
          <w:b/>
        </w:rPr>
      </w:pPr>
      <w:r w:rsidRPr="009D339D">
        <w:rPr>
          <w:rFonts w:hint="eastAsia"/>
          <w:b/>
        </w:rPr>
        <w:t>(</w:t>
      </w:r>
      <w:r w:rsidRPr="009D339D">
        <w:rPr>
          <w:rFonts w:hint="eastAsia"/>
          <w:b/>
          <w:lang w:eastAsia="zh-HK"/>
        </w:rPr>
        <w:t>一</w:t>
      </w:r>
      <w:r w:rsidRPr="009D339D">
        <w:rPr>
          <w:rFonts w:hint="eastAsia"/>
          <w:b/>
        </w:rPr>
        <w:t>)</w:t>
      </w:r>
      <w:r w:rsidRPr="009D339D">
        <w:rPr>
          <w:rFonts w:hint="eastAsia"/>
          <w:b/>
          <w:lang w:eastAsia="zh-HK"/>
        </w:rPr>
        <w:t>相關規範</w:t>
      </w:r>
    </w:p>
    <w:p w:rsidR="007F02E5" w:rsidRDefault="007F02E5" w:rsidP="007F02E5">
      <w:pPr>
        <w:pStyle w:val="123"/>
        <w:ind w:left="1133" w:hanging="283"/>
      </w:pPr>
      <w:r>
        <w:rPr>
          <w:rFonts w:hint="eastAsia"/>
        </w:rPr>
        <w:t>1.</w:t>
      </w:r>
      <w:r w:rsidRPr="00CB788F">
        <w:rPr>
          <w:rFonts w:hint="eastAsia"/>
        </w:rPr>
        <w:t>依學校法人及其所屬私立學校教職員退休撫卹離職資遣條例第</w:t>
      </w:r>
      <w:r>
        <w:rPr>
          <w:rFonts w:hint="eastAsia"/>
        </w:rPr>
        <w:t>10</w:t>
      </w:r>
      <w:r w:rsidRPr="00CB788F">
        <w:rPr>
          <w:rFonts w:hint="eastAsia"/>
        </w:rPr>
        <w:t>條第</w:t>
      </w:r>
      <w:r>
        <w:rPr>
          <w:rFonts w:hint="eastAsia"/>
        </w:rPr>
        <w:t>1</w:t>
      </w:r>
      <w:r w:rsidRPr="00CB788F">
        <w:rPr>
          <w:rFonts w:hint="eastAsia"/>
        </w:rPr>
        <w:t>項規定：</w:t>
      </w:r>
      <w:r>
        <w:rPr>
          <w:rFonts w:hint="eastAsia"/>
        </w:rPr>
        <w:t>「</w:t>
      </w:r>
      <w:r w:rsidRPr="00CB788F">
        <w:rPr>
          <w:rFonts w:hint="eastAsia"/>
        </w:rPr>
        <w:t>依第</w:t>
      </w:r>
      <w:r w:rsidR="00A33E65">
        <w:rPr>
          <w:rFonts w:hint="eastAsia"/>
        </w:rPr>
        <w:t>八</w:t>
      </w:r>
      <w:r w:rsidRPr="00CB788F">
        <w:rPr>
          <w:rFonts w:hint="eastAsia"/>
        </w:rPr>
        <w:t>條規定撥繳退撫儲金，儲金管理會應審酌儲金規模情形，設計不同收益、風險之投資標的組合，提供教職員選擇，未選擇者，由儲金管理會按教職員年齡配置在適當之投資組合；其實施辦法，由中央主管機關定之。</w:t>
      </w:r>
      <w:r>
        <w:rPr>
          <w:rFonts w:hint="eastAsia"/>
        </w:rPr>
        <w:t>」</w:t>
      </w:r>
    </w:p>
    <w:p w:rsidR="007F02E5" w:rsidRDefault="007F02E5" w:rsidP="007F02E5">
      <w:pPr>
        <w:pStyle w:val="123"/>
        <w:ind w:left="1133" w:hanging="283"/>
        <w:rPr>
          <w:rFonts w:hint="eastAsia"/>
        </w:rPr>
      </w:pPr>
      <w:r>
        <w:rPr>
          <w:rFonts w:hint="eastAsia"/>
        </w:rPr>
        <w:t>2</w:t>
      </w:r>
      <w:r>
        <w:t>.</w:t>
      </w:r>
      <w:r w:rsidRPr="00CB788F">
        <w:rPr>
          <w:rFonts w:hint="eastAsia"/>
        </w:rPr>
        <w:t>依學校法人及其所屬私立學校教職員退休撫卹離職資遣儲金自主投資及退休金與資遣給與分期請領實施辦法第</w:t>
      </w:r>
      <w:r>
        <w:rPr>
          <w:rFonts w:hint="eastAsia"/>
        </w:rPr>
        <w:t>4</w:t>
      </w:r>
      <w:r w:rsidRPr="00CB788F">
        <w:rPr>
          <w:rFonts w:hint="eastAsia"/>
        </w:rPr>
        <w:t>條第</w:t>
      </w:r>
      <w:r>
        <w:rPr>
          <w:rFonts w:hint="eastAsia"/>
        </w:rPr>
        <w:t>2</w:t>
      </w:r>
      <w:r w:rsidRPr="00CB788F">
        <w:rPr>
          <w:rFonts w:hint="eastAsia"/>
        </w:rPr>
        <w:t>項規定：</w:t>
      </w:r>
      <w:r w:rsidR="00144C9F">
        <w:rPr>
          <w:rFonts w:ascii="標楷體" w:hint="eastAsia"/>
        </w:rPr>
        <w:t>「</w:t>
      </w:r>
      <w:r w:rsidRPr="00CB788F">
        <w:rPr>
          <w:rFonts w:hint="eastAsia"/>
        </w:rPr>
        <w:t>現職教職員應按評估後之個人風險屬性選定其得選擇之投資標的組合；其未選定者，以儲金管理會依第</w:t>
      </w:r>
      <w:r w:rsidR="00A33E65">
        <w:rPr>
          <w:rFonts w:hint="eastAsia"/>
        </w:rPr>
        <w:t>二</w:t>
      </w:r>
      <w:r w:rsidRPr="00CB788F">
        <w:rPr>
          <w:rFonts w:hint="eastAsia"/>
        </w:rPr>
        <w:t>條所定自主投資實施計畫，訂定之人生週期型投資標的組合為運用選擇。</w:t>
      </w:r>
      <w:r w:rsidR="00144C9F">
        <w:rPr>
          <w:rFonts w:ascii="標楷體" w:hint="eastAsia"/>
        </w:rPr>
        <w:t>」</w:t>
      </w:r>
      <w:r w:rsidR="00C45706">
        <w:rPr>
          <w:rFonts w:ascii="標楷體" w:hint="eastAsia"/>
        </w:rPr>
        <w:t>而</w:t>
      </w:r>
      <w:r>
        <w:rPr>
          <w:rFonts w:hint="eastAsia"/>
        </w:rPr>
        <w:t>人生週期型係以教職員年齡作為區隔，由保守型、穩健型及積極型三種投資標</w:t>
      </w:r>
      <w:r w:rsidR="00B04853">
        <w:rPr>
          <w:rFonts w:hint="eastAsia"/>
        </w:rPr>
        <w:t>之</w:t>
      </w:r>
      <w:r>
        <w:rPr>
          <w:rFonts w:hint="eastAsia"/>
        </w:rPr>
        <w:t>組合依比例配置而成。</w:t>
      </w:r>
    </w:p>
    <w:p w:rsidR="00FC0907" w:rsidRDefault="00F6520A" w:rsidP="00F6520A">
      <w:pPr>
        <w:pStyle w:val="a4"/>
        <w:ind w:left="849" w:hanging="283"/>
        <w:rPr>
          <w:rFonts w:hint="eastAsia"/>
          <w:b/>
        </w:rPr>
      </w:pPr>
      <w:r w:rsidRPr="00DE2B43">
        <w:rPr>
          <w:rFonts w:hint="eastAsia"/>
          <w:b/>
        </w:rPr>
        <w:t>(</w:t>
      </w:r>
      <w:r w:rsidR="007F02E5">
        <w:rPr>
          <w:rFonts w:hint="eastAsia"/>
          <w:b/>
        </w:rPr>
        <w:t>二</w:t>
      </w:r>
      <w:r w:rsidRPr="00DE2B43">
        <w:rPr>
          <w:rFonts w:hint="eastAsia"/>
          <w:b/>
        </w:rPr>
        <w:t>)</w:t>
      </w:r>
      <w:r w:rsidRPr="00DE2B43">
        <w:rPr>
          <w:rFonts w:hint="eastAsia"/>
          <w:b/>
          <w:lang w:eastAsia="zh-HK"/>
        </w:rPr>
        <w:t>10</w:t>
      </w:r>
      <w:r w:rsidR="00A2538B">
        <w:rPr>
          <w:b/>
          <w:lang w:eastAsia="zh-HK"/>
        </w:rPr>
        <w:t>8</w:t>
      </w:r>
      <w:r w:rsidRPr="00DE2B43">
        <w:rPr>
          <w:rFonts w:hint="eastAsia"/>
          <w:b/>
          <w:lang w:eastAsia="zh-HK"/>
        </w:rPr>
        <w:t>至1</w:t>
      </w:r>
      <w:r w:rsidR="005A7C67">
        <w:rPr>
          <w:rFonts w:hint="eastAsia"/>
          <w:b/>
        </w:rPr>
        <w:t>1</w:t>
      </w:r>
      <w:r w:rsidR="00E42A64">
        <w:rPr>
          <w:b/>
        </w:rPr>
        <w:t>3</w:t>
      </w:r>
      <w:r w:rsidRPr="00DE2B43">
        <w:rPr>
          <w:rFonts w:hint="eastAsia"/>
          <w:b/>
          <w:lang w:eastAsia="zh-HK"/>
        </w:rPr>
        <w:t>年度</w:t>
      </w:r>
      <w:r w:rsidR="0013046B">
        <w:rPr>
          <w:rFonts w:hint="eastAsia"/>
          <w:b/>
        </w:rPr>
        <w:t>自主投資教育宣導</w:t>
      </w:r>
      <w:r w:rsidR="00303C49">
        <w:rPr>
          <w:rFonts w:hint="eastAsia"/>
          <w:b/>
        </w:rPr>
        <w:t>相關</w:t>
      </w:r>
      <w:r w:rsidRPr="00DE2B43">
        <w:rPr>
          <w:rFonts w:hint="eastAsia"/>
          <w:b/>
          <w:lang w:eastAsia="zh-HK"/>
        </w:rPr>
        <w:t>費用</w:t>
      </w:r>
      <w:r w:rsidR="00F62C50">
        <w:rPr>
          <w:rFonts w:hint="eastAsia"/>
          <w:b/>
          <w:lang w:eastAsia="zh-HK"/>
        </w:rPr>
        <w:t>之</w:t>
      </w:r>
      <w:r w:rsidRPr="00DE2B43">
        <w:rPr>
          <w:rFonts w:hint="eastAsia"/>
          <w:b/>
          <w:lang w:eastAsia="zh-HK"/>
        </w:rPr>
        <w:t>編列</w:t>
      </w:r>
      <w:r w:rsidR="00DE2B43" w:rsidRPr="00DE2B43">
        <w:rPr>
          <w:rFonts w:hint="eastAsia"/>
          <w:b/>
          <w:lang w:eastAsia="zh-HK"/>
        </w:rPr>
        <w:t>與</w:t>
      </w:r>
      <w:r w:rsidRPr="00DE2B43">
        <w:rPr>
          <w:rFonts w:hint="eastAsia"/>
          <w:b/>
          <w:lang w:eastAsia="zh-HK"/>
        </w:rPr>
        <w:t>執行</w:t>
      </w:r>
      <w:r w:rsidR="0013046B">
        <w:rPr>
          <w:rFonts w:hint="eastAsia"/>
          <w:b/>
        </w:rPr>
        <w:t>情形</w:t>
      </w:r>
    </w:p>
    <w:p w:rsidR="009C264E" w:rsidRDefault="007F02E5" w:rsidP="00DE2B43">
      <w:pPr>
        <w:pStyle w:val="21"/>
        <w:ind w:left="850" w:firstLine="566"/>
      </w:pPr>
      <w:r w:rsidRPr="007F02E5">
        <w:rPr>
          <w:rFonts w:hint="eastAsia"/>
          <w:lang w:eastAsia="zh-HK"/>
        </w:rPr>
        <w:t>為提升</w:t>
      </w:r>
      <w:r w:rsidR="00617583">
        <w:rPr>
          <w:rFonts w:hint="eastAsia"/>
        </w:rPr>
        <w:t>私</w:t>
      </w:r>
      <w:r w:rsidRPr="007F02E5">
        <w:rPr>
          <w:rFonts w:hint="eastAsia"/>
          <w:lang w:eastAsia="zh-HK"/>
        </w:rPr>
        <w:t>校教職員對自主投資計畫各類型投資組合瞭解，</w:t>
      </w:r>
      <w:r w:rsidR="00617583" w:rsidRPr="00617583">
        <w:rPr>
          <w:rFonts w:hint="eastAsia"/>
          <w:lang w:eastAsia="zh-HK"/>
        </w:rPr>
        <w:t>儲金管理會</w:t>
      </w:r>
      <w:r w:rsidR="00617583">
        <w:rPr>
          <w:rFonts w:hint="eastAsia"/>
        </w:rPr>
        <w:t>除於</w:t>
      </w:r>
      <w:r w:rsidR="00617583" w:rsidRPr="00617583">
        <w:rPr>
          <w:rFonts w:hint="eastAsia"/>
          <w:lang w:eastAsia="zh-HK"/>
        </w:rPr>
        <w:t>「業務推廣費</w:t>
      </w:r>
      <w:r w:rsidR="00EE7F79">
        <w:rPr>
          <w:rFonts w:hint="eastAsia"/>
          <w:lang w:eastAsia="zh-HK"/>
        </w:rPr>
        <w:t>」</w:t>
      </w:r>
      <w:r w:rsidR="00617583" w:rsidRPr="00617583">
        <w:rPr>
          <w:rFonts w:hint="eastAsia"/>
          <w:lang w:eastAsia="zh-HK"/>
        </w:rPr>
        <w:t>科目編列投資理財宣導、自主投資等說明會</w:t>
      </w:r>
      <w:r w:rsidR="00062743">
        <w:rPr>
          <w:rFonts w:hint="eastAsia"/>
        </w:rPr>
        <w:t>之</w:t>
      </w:r>
      <w:r w:rsidR="00617583">
        <w:rPr>
          <w:rFonts w:hint="eastAsia"/>
        </w:rPr>
        <w:t>辦理經費外</w:t>
      </w:r>
      <w:r w:rsidR="00617583">
        <w:rPr>
          <w:rFonts w:ascii="新細明體" w:eastAsia="新細明體" w:hAnsi="新細明體" w:hint="eastAsia"/>
          <w:lang w:eastAsia="zh-HK"/>
        </w:rPr>
        <w:t>，</w:t>
      </w:r>
      <w:r w:rsidR="00617583">
        <w:rPr>
          <w:rFonts w:hint="eastAsia"/>
        </w:rPr>
        <w:t>亦於</w:t>
      </w:r>
      <w:r w:rsidRPr="007F02E5">
        <w:rPr>
          <w:rFonts w:hint="eastAsia"/>
          <w:lang w:eastAsia="zh-HK"/>
        </w:rPr>
        <w:t>專業投資顧合約之服務項目，明訂協助</w:t>
      </w:r>
      <w:r w:rsidR="00617583">
        <w:rPr>
          <w:rFonts w:hint="eastAsia"/>
        </w:rPr>
        <w:t>至會員學校</w:t>
      </w:r>
      <w:r w:rsidRPr="007F02E5">
        <w:rPr>
          <w:rFonts w:hint="eastAsia"/>
          <w:lang w:eastAsia="zh-HK"/>
        </w:rPr>
        <w:t>辦理</w:t>
      </w:r>
      <w:r w:rsidR="006D7657">
        <w:rPr>
          <w:rFonts w:hint="eastAsia"/>
        </w:rPr>
        <w:t>投資</w:t>
      </w:r>
      <w:r w:rsidRPr="007F02E5">
        <w:rPr>
          <w:rFonts w:hint="eastAsia"/>
          <w:lang w:eastAsia="zh-HK"/>
        </w:rPr>
        <w:t>理財教育宣導說明會及諮詢服務</w:t>
      </w:r>
      <w:r w:rsidR="00964A9C">
        <w:rPr>
          <w:rFonts w:hint="eastAsia"/>
          <w:lang w:eastAsia="zh-HK"/>
        </w:rPr>
        <w:t>。</w:t>
      </w:r>
      <w:r w:rsidRPr="007F02E5">
        <w:rPr>
          <w:rFonts w:hint="eastAsia"/>
          <w:lang w:eastAsia="zh-HK"/>
        </w:rPr>
        <w:t>由</w:t>
      </w:r>
      <w:r w:rsidR="00386828" w:rsidRPr="00386828">
        <w:rPr>
          <w:rFonts w:hint="eastAsia"/>
        </w:rPr>
        <w:t>10</w:t>
      </w:r>
      <w:r w:rsidR="00E42A64">
        <w:t>8</w:t>
      </w:r>
      <w:r w:rsidR="00386828" w:rsidRPr="00386828">
        <w:rPr>
          <w:rFonts w:hint="eastAsia"/>
        </w:rPr>
        <w:t>至1</w:t>
      </w:r>
      <w:r w:rsidR="006C29E5">
        <w:rPr>
          <w:rFonts w:hint="eastAsia"/>
        </w:rPr>
        <w:t>1</w:t>
      </w:r>
      <w:r w:rsidR="00E42A64">
        <w:t>3</w:t>
      </w:r>
      <w:r w:rsidR="00386828" w:rsidRPr="00386828">
        <w:rPr>
          <w:rFonts w:hint="eastAsia"/>
        </w:rPr>
        <w:t>年度</w:t>
      </w:r>
      <w:r w:rsidR="006D7657">
        <w:rPr>
          <w:rFonts w:hint="eastAsia"/>
        </w:rPr>
        <w:t>前揭</w:t>
      </w:r>
      <w:r w:rsidR="006C29E5" w:rsidRPr="006C29E5">
        <w:rPr>
          <w:rFonts w:hint="eastAsia"/>
        </w:rPr>
        <w:t>自主投資教育宣導費用之編列</w:t>
      </w:r>
      <w:r w:rsidR="006C29E5" w:rsidRPr="006C29E5">
        <w:rPr>
          <w:rFonts w:hint="eastAsia"/>
        </w:rPr>
        <w:lastRenderedPageBreak/>
        <w:t>與執行</w:t>
      </w:r>
      <w:r w:rsidR="00386828">
        <w:rPr>
          <w:rFonts w:hint="eastAsia"/>
          <w:lang w:eastAsia="zh-HK"/>
        </w:rPr>
        <w:t>觀之（詳表1）</w:t>
      </w:r>
      <w:r w:rsidR="003664D8">
        <w:rPr>
          <w:rFonts w:hint="eastAsia"/>
          <w:lang w:eastAsia="zh-HK"/>
        </w:rPr>
        <w:t>，</w:t>
      </w:r>
      <w:r w:rsidR="00617583" w:rsidRPr="00617583">
        <w:rPr>
          <w:rFonts w:hint="eastAsia"/>
          <w:lang w:eastAsia="zh-HK"/>
        </w:rPr>
        <w:t>「業務推廣費」</w:t>
      </w:r>
      <w:r w:rsidR="009C264E" w:rsidRPr="009C264E">
        <w:rPr>
          <w:rFonts w:hint="eastAsia"/>
          <w:lang w:eastAsia="zh-HK"/>
        </w:rPr>
        <w:t>預算數介於</w:t>
      </w:r>
      <w:r w:rsidR="00A2538B">
        <w:t>1</w:t>
      </w:r>
      <w:r w:rsidR="009C264E" w:rsidRPr="009C264E">
        <w:rPr>
          <w:rFonts w:hint="eastAsia"/>
          <w:lang w:eastAsia="zh-HK"/>
        </w:rPr>
        <w:t>萬元至</w:t>
      </w:r>
      <w:r w:rsidR="001E7F0B">
        <w:t>55</w:t>
      </w:r>
      <w:r w:rsidR="009C264E" w:rsidRPr="009C264E">
        <w:rPr>
          <w:rFonts w:hint="eastAsia"/>
          <w:lang w:eastAsia="zh-HK"/>
        </w:rPr>
        <w:t>萬元間，</w:t>
      </w:r>
      <w:r w:rsidR="009C264E" w:rsidRPr="006D7657">
        <w:rPr>
          <w:rFonts w:hint="eastAsia"/>
          <w:lang w:eastAsia="zh-HK"/>
        </w:rPr>
        <w:t>決算數則介於</w:t>
      </w:r>
      <w:r w:rsidR="00A2538B">
        <w:t>8</w:t>
      </w:r>
      <w:r w:rsidR="009C264E" w:rsidRPr="006D7657">
        <w:rPr>
          <w:rFonts w:hint="eastAsia"/>
          <w:lang w:eastAsia="zh-HK"/>
        </w:rPr>
        <w:t>千元至</w:t>
      </w:r>
      <w:r w:rsidR="009C264E" w:rsidRPr="006D7657">
        <w:rPr>
          <w:rFonts w:hint="eastAsia"/>
        </w:rPr>
        <w:t>57</w:t>
      </w:r>
      <w:r w:rsidR="009C264E" w:rsidRPr="006D7657">
        <w:rPr>
          <w:rFonts w:hint="eastAsia"/>
          <w:lang w:eastAsia="zh-HK"/>
        </w:rPr>
        <w:t>萬</w:t>
      </w:r>
      <w:r w:rsidR="009C264E">
        <w:rPr>
          <w:rFonts w:hint="eastAsia"/>
        </w:rPr>
        <w:t>3</w:t>
      </w:r>
      <w:r w:rsidR="009C264E" w:rsidRPr="009C264E">
        <w:rPr>
          <w:rFonts w:hint="eastAsia"/>
          <w:lang w:eastAsia="zh-HK"/>
        </w:rPr>
        <w:t>千元間</w:t>
      </w:r>
      <w:r w:rsidR="004F11B8">
        <w:rPr>
          <w:rFonts w:hint="eastAsia"/>
          <w:lang w:eastAsia="zh-HK"/>
        </w:rPr>
        <w:t>；</w:t>
      </w:r>
      <w:r w:rsidR="004F11B8">
        <w:rPr>
          <w:rFonts w:hint="eastAsia"/>
        </w:rPr>
        <w:t>而</w:t>
      </w:r>
      <w:r w:rsidR="00C45706">
        <w:rPr>
          <w:rFonts w:hint="eastAsia"/>
        </w:rPr>
        <w:t>「</w:t>
      </w:r>
      <w:r w:rsidR="006D7657">
        <w:rPr>
          <w:rFonts w:hint="eastAsia"/>
        </w:rPr>
        <w:t>專業</w:t>
      </w:r>
      <w:r w:rsidR="00D034EA" w:rsidRPr="00D034EA">
        <w:rPr>
          <w:rFonts w:hint="eastAsia"/>
          <w:lang w:eastAsia="zh-HK"/>
        </w:rPr>
        <w:t>投資顧問費用</w:t>
      </w:r>
      <w:r w:rsidR="00C45706">
        <w:rPr>
          <w:rFonts w:hint="eastAsia"/>
          <w:lang w:eastAsia="zh-HK"/>
        </w:rPr>
        <w:t>」</w:t>
      </w:r>
      <w:r w:rsidR="00EC7DB0">
        <w:rPr>
          <w:rFonts w:hint="eastAsia"/>
          <w:lang w:eastAsia="zh-HK"/>
        </w:rPr>
        <w:t>預算</w:t>
      </w:r>
      <w:r w:rsidR="00DF78D9">
        <w:rPr>
          <w:rFonts w:hint="eastAsia"/>
          <w:lang w:eastAsia="zh-HK"/>
        </w:rPr>
        <w:t>數</w:t>
      </w:r>
      <w:r w:rsidR="00EC7DB0">
        <w:rPr>
          <w:rFonts w:hint="eastAsia"/>
          <w:lang w:eastAsia="zh-HK"/>
        </w:rPr>
        <w:t>介於</w:t>
      </w:r>
      <w:r w:rsidR="00EB5EE2">
        <w:rPr>
          <w:lang w:eastAsia="zh-HK"/>
        </w:rPr>
        <w:t>2</w:t>
      </w:r>
      <w:r w:rsidR="00A2538B">
        <w:rPr>
          <w:lang w:eastAsia="zh-HK"/>
        </w:rPr>
        <w:t>6</w:t>
      </w:r>
      <w:r w:rsidR="00EC7DB0">
        <w:rPr>
          <w:rFonts w:hint="eastAsia"/>
          <w:lang w:eastAsia="zh-HK"/>
        </w:rPr>
        <w:t>0萬元至</w:t>
      </w:r>
      <w:r w:rsidR="006D7657">
        <w:rPr>
          <w:lang w:eastAsia="zh-HK"/>
        </w:rPr>
        <w:t>500</w:t>
      </w:r>
      <w:r w:rsidR="00EC7DB0">
        <w:rPr>
          <w:rFonts w:hint="eastAsia"/>
          <w:lang w:eastAsia="zh-HK"/>
        </w:rPr>
        <w:t>萬元</w:t>
      </w:r>
      <w:r w:rsidR="00F62C50">
        <w:rPr>
          <w:rFonts w:hint="eastAsia"/>
          <w:lang w:eastAsia="zh-HK"/>
        </w:rPr>
        <w:t>間</w:t>
      </w:r>
      <w:r w:rsidR="00EC7DB0">
        <w:rPr>
          <w:rFonts w:hint="eastAsia"/>
          <w:lang w:eastAsia="zh-HK"/>
        </w:rPr>
        <w:t>，決算數則介於</w:t>
      </w:r>
      <w:r w:rsidR="005140BA">
        <w:rPr>
          <w:lang w:eastAsia="zh-HK"/>
        </w:rPr>
        <w:t>230</w:t>
      </w:r>
      <w:r w:rsidR="00EC7DB0">
        <w:rPr>
          <w:rFonts w:hint="eastAsia"/>
          <w:lang w:eastAsia="zh-HK"/>
        </w:rPr>
        <w:t>萬</w:t>
      </w:r>
      <w:r w:rsidR="005140BA">
        <w:rPr>
          <w:lang w:eastAsia="zh-HK"/>
        </w:rPr>
        <w:t>2</w:t>
      </w:r>
      <w:r w:rsidR="00EC7DB0">
        <w:rPr>
          <w:rFonts w:hint="eastAsia"/>
          <w:lang w:eastAsia="zh-HK"/>
        </w:rPr>
        <w:t>千元至</w:t>
      </w:r>
      <w:r w:rsidR="000C17A3">
        <w:rPr>
          <w:lang w:eastAsia="zh-HK"/>
        </w:rPr>
        <w:t>588</w:t>
      </w:r>
      <w:r w:rsidR="00D034EA">
        <w:rPr>
          <w:rFonts w:hint="eastAsia"/>
          <w:lang w:eastAsia="zh-HK"/>
        </w:rPr>
        <w:t>萬</w:t>
      </w:r>
      <w:r w:rsidR="000C17A3">
        <w:rPr>
          <w:lang w:eastAsia="zh-HK"/>
        </w:rPr>
        <w:t>8</w:t>
      </w:r>
      <w:r w:rsidR="00D034EA">
        <w:rPr>
          <w:rFonts w:hint="eastAsia"/>
          <w:lang w:eastAsia="zh-HK"/>
        </w:rPr>
        <w:t>千元</w:t>
      </w:r>
      <w:r w:rsidR="00F62C50">
        <w:rPr>
          <w:rFonts w:hint="eastAsia"/>
          <w:lang w:eastAsia="zh-HK"/>
        </w:rPr>
        <w:t>間</w:t>
      </w:r>
      <w:r w:rsidR="004F11B8">
        <w:rPr>
          <w:rFonts w:hint="eastAsia"/>
          <w:lang w:eastAsia="zh-HK"/>
        </w:rPr>
        <w:t>；</w:t>
      </w:r>
      <w:r w:rsidR="004F11B8">
        <w:rPr>
          <w:rFonts w:hint="eastAsia"/>
        </w:rPr>
        <w:t>另</w:t>
      </w:r>
      <w:r w:rsidR="001E7F0B">
        <w:rPr>
          <w:rFonts w:hint="eastAsia"/>
        </w:rPr>
        <w:t>1</w:t>
      </w:r>
      <w:r w:rsidR="001E7F0B">
        <w:t>12</w:t>
      </w:r>
      <w:r w:rsidR="00A2538B">
        <w:rPr>
          <w:rFonts w:hint="eastAsia"/>
        </w:rPr>
        <w:t>及1</w:t>
      </w:r>
      <w:r w:rsidR="00A2538B">
        <w:t>13</w:t>
      </w:r>
      <w:r w:rsidR="001E7F0B">
        <w:rPr>
          <w:rFonts w:hint="eastAsia"/>
        </w:rPr>
        <w:t>年度新增</w:t>
      </w:r>
      <w:r w:rsidR="00C45706">
        <w:rPr>
          <w:rFonts w:hint="eastAsia"/>
        </w:rPr>
        <w:t>之「</w:t>
      </w:r>
      <w:r w:rsidR="001E7F0B" w:rsidRPr="001E7F0B">
        <w:rPr>
          <w:rFonts w:hint="eastAsia"/>
          <w:lang w:eastAsia="zh-HK"/>
        </w:rPr>
        <w:t>媒體政策及業務宣導費</w:t>
      </w:r>
      <w:r w:rsidR="00C45706">
        <w:rPr>
          <w:rFonts w:hint="eastAsia"/>
          <w:lang w:eastAsia="zh-HK"/>
        </w:rPr>
        <w:t>」</w:t>
      </w:r>
      <w:r w:rsidR="00A2538B">
        <w:rPr>
          <w:rFonts w:hint="eastAsia"/>
        </w:rPr>
        <w:t>各</w:t>
      </w:r>
      <w:r w:rsidR="001E7F0B">
        <w:rPr>
          <w:rFonts w:hint="eastAsia"/>
        </w:rPr>
        <w:t>編列1</w:t>
      </w:r>
      <w:r w:rsidR="001E7F0B">
        <w:t>0</w:t>
      </w:r>
      <w:r w:rsidR="001E7F0B">
        <w:rPr>
          <w:rFonts w:hint="eastAsia"/>
        </w:rPr>
        <w:t>萬元，決算數</w:t>
      </w:r>
      <w:r w:rsidR="00DC1FE3">
        <w:rPr>
          <w:rFonts w:hint="eastAsia"/>
        </w:rPr>
        <w:t>分別為</w:t>
      </w:r>
      <w:r w:rsidR="001E7F0B">
        <w:rPr>
          <w:rFonts w:hint="eastAsia"/>
        </w:rPr>
        <w:t>9萬9千元</w:t>
      </w:r>
      <w:r w:rsidR="00A2538B">
        <w:rPr>
          <w:rFonts w:hint="eastAsia"/>
        </w:rPr>
        <w:t>及9千元</w:t>
      </w:r>
      <w:r w:rsidR="001E7F0B">
        <w:rPr>
          <w:rFonts w:hint="eastAsia"/>
        </w:rPr>
        <w:t>。</w:t>
      </w:r>
    </w:p>
    <w:p w:rsidR="00A60E96" w:rsidRDefault="00144C9F" w:rsidP="00DE2B43">
      <w:pPr>
        <w:pStyle w:val="21"/>
        <w:ind w:left="850" w:firstLine="566"/>
      </w:pPr>
      <w:r w:rsidRPr="00B1466B">
        <w:rPr>
          <w:rFonts w:hint="eastAsia"/>
        </w:rPr>
        <w:t>由</w:t>
      </w:r>
      <w:r w:rsidRPr="00B1466B">
        <w:rPr>
          <w:rFonts w:hint="eastAsia"/>
          <w:lang w:eastAsia="zh-HK"/>
        </w:rPr>
        <w:t>10</w:t>
      </w:r>
      <w:r w:rsidR="00A2538B">
        <w:rPr>
          <w:lang w:eastAsia="zh-HK"/>
        </w:rPr>
        <w:t>8</w:t>
      </w:r>
      <w:r w:rsidRPr="00B1466B">
        <w:rPr>
          <w:rFonts w:hint="eastAsia"/>
          <w:lang w:eastAsia="zh-HK"/>
        </w:rPr>
        <w:t>至11</w:t>
      </w:r>
      <w:r w:rsidR="00A2538B">
        <w:rPr>
          <w:lang w:eastAsia="zh-HK"/>
        </w:rPr>
        <w:t>3</w:t>
      </w:r>
      <w:r w:rsidRPr="00B1466B">
        <w:rPr>
          <w:rFonts w:hint="eastAsia"/>
          <w:lang w:eastAsia="zh-HK"/>
        </w:rPr>
        <w:t>年度自主投資教育宣導場次及</w:t>
      </w:r>
      <w:r w:rsidR="00817B8F">
        <w:rPr>
          <w:rFonts w:hint="eastAsia"/>
        </w:rPr>
        <w:t>參</w:t>
      </w:r>
      <w:r w:rsidRPr="00B1466B">
        <w:rPr>
          <w:rFonts w:hint="eastAsia"/>
          <w:lang w:eastAsia="zh-HK"/>
        </w:rPr>
        <w:t>與人次</w:t>
      </w:r>
      <w:r w:rsidRPr="00B1466B">
        <w:rPr>
          <w:rFonts w:hint="eastAsia"/>
        </w:rPr>
        <w:t>觀之</w:t>
      </w:r>
      <w:r w:rsidR="00B45B32" w:rsidRPr="00B45B32">
        <w:rPr>
          <w:rFonts w:hint="eastAsia"/>
        </w:rPr>
        <w:t>(詳表2)</w:t>
      </w:r>
      <w:r w:rsidRPr="00B1466B">
        <w:rPr>
          <w:rFonts w:hint="eastAsia"/>
          <w:lang w:eastAsia="zh-HK"/>
        </w:rPr>
        <w:t>，</w:t>
      </w:r>
      <w:r w:rsidR="00C45706">
        <w:rPr>
          <w:rFonts w:hint="eastAsia"/>
          <w:lang w:eastAsia="zh-HK"/>
        </w:rPr>
        <w:t>「</w:t>
      </w:r>
      <w:r w:rsidR="00926118" w:rsidRPr="00B1466B">
        <w:rPr>
          <w:rFonts w:hint="eastAsia"/>
          <w:lang w:eastAsia="zh-HK"/>
        </w:rPr>
        <w:t>業務推廣費</w:t>
      </w:r>
      <w:r w:rsidR="00C45706">
        <w:rPr>
          <w:rFonts w:hint="eastAsia"/>
          <w:lang w:eastAsia="zh-HK"/>
        </w:rPr>
        <w:t>」</w:t>
      </w:r>
      <w:r w:rsidR="00AC1C16" w:rsidRPr="00B1466B">
        <w:rPr>
          <w:rFonts w:hint="eastAsia"/>
        </w:rPr>
        <w:t>主要</w:t>
      </w:r>
      <w:r w:rsidR="00926118" w:rsidRPr="00B1466B">
        <w:rPr>
          <w:rFonts w:hint="eastAsia"/>
          <w:lang w:eastAsia="zh-HK"/>
        </w:rPr>
        <w:t>辦理北中南說明會</w:t>
      </w:r>
      <w:r w:rsidR="00AC1C16" w:rsidRPr="00B1466B">
        <w:rPr>
          <w:rFonts w:hint="eastAsia"/>
          <w:lang w:eastAsia="zh-HK"/>
        </w:rPr>
        <w:t>，</w:t>
      </w:r>
      <w:r w:rsidR="00AC1C16" w:rsidRPr="00B1466B">
        <w:rPr>
          <w:rFonts w:hint="eastAsia"/>
        </w:rPr>
        <w:t>場次介於2至6場，參與人次介於</w:t>
      </w:r>
      <w:r w:rsidR="00B1466B" w:rsidRPr="00B1466B">
        <w:rPr>
          <w:rFonts w:hint="eastAsia"/>
        </w:rPr>
        <w:t>8</w:t>
      </w:r>
      <w:r w:rsidR="00B1466B" w:rsidRPr="00B1466B">
        <w:t>7</w:t>
      </w:r>
      <w:r w:rsidR="00B1466B" w:rsidRPr="00B1466B">
        <w:rPr>
          <w:rFonts w:hint="eastAsia"/>
        </w:rPr>
        <w:t>至</w:t>
      </w:r>
      <w:r w:rsidR="00957115">
        <w:t>1,</w:t>
      </w:r>
      <w:r w:rsidR="00A2538B">
        <w:t>460</w:t>
      </w:r>
      <w:r w:rsidR="00B1466B" w:rsidRPr="00B1466B">
        <w:rPr>
          <w:rFonts w:hint="eastAsia"/>
        </w:rPr>
        <w:t>人次</w:t>
      </w:r>
      <w:r w:rsidR="00B1466B" w:rsidRPr="00B1466B">
        <w:rPr>
          <w:rFonts w:hint="eastAsia"/>
          <w:lang w:eastAsia="zh-HK"/>
        </w:rPr>
        <w:t>；投資顧問公司宣導說明會</w:t>
      </w:r>
      <w:r w:rsidR="00B1466B" w:rsidRPr="00B1466B">
        <w:rPr>
          <w:rFonts w:hint="eastAsia"/>
        </w:rPr>
        <w:t>介於</w:t>
      </w:r>
      <w:r w:rsidR="00A2538B">
        <w:t>18</w:t>
      </w:r>
      <w:r w:rsidR="00B1466B" w:rsidRPr="00B1466B">
        <w:rPr>
          <w:rFonts w:hint="eastAsia"/>
        </w:rPr>
        <w:t>至4</w:t>
      </w:r>
      <w:r w:rsidR="00D96F39">
        <w:t>1</w:t>
      </w:r>
      <w:r w:rsidR="00B1466B" w:rsidRPr="00B1466B">
        <w:rPr>
          <w:rFonts w:hint="eastAsia"/>
        </w:rPr>
        <w:t>場，參與人次則介於</w:t>
      </w:r>
      <w:r w:rsidR="00957115">
        <w:t>2</w:t>
      </w:r>
      <w:r w:rsidR="00D96F39">
        <w:t>03</w:t>
      </w:r>
      <w:r w:rsidR="00B1466B" w:rsidRPr="00B1466B">
        <w:rPr>
          <w:rFonts w:hint="eastAsia"/>
        </w:rPr>
        <w:t>至</w:t>
      </w:r>
      <w:r w:rsidR="00B1466B" w:rsidRPr="00B1466B">
        <w:t>1,586</w:t>
      </w:r>
      <w:r w:rsidR="00B1466B" w:rsidRPr="00B1466B">
        <w:rPr>
          <w:rFonts w:hint="eastAsia"/>
        </w:rPr>
        <w:t>人次。</w:t>
      </w:r>
    </w:p>
    <w:p w:rsidR="00893758" w:rsidRPr="001E1D8D" w:rsidRDefault="00893758" w:rsidP="00C45706">
      <w:pPr>
        <w:pStyle w:val="21"/>
        <w:spacing w:beforeLines="50" w:before="250" w:line="0" w:lineRule="atLeast"/>
        <w:ind w:leftChars="0" w:left="0" w:firstLineChars="0" w:firstLine="0"/>
        <w:rPr>
          <w:rFonts w:hint="eastAsia"/>
          <w:b/>
        </w:rPr>
      </w:pPr>
      <w:r w:rsidRPr="001E1D8D">
        <w:rPr>
          <w:rFonts w:hint="eastAsia"/>
          <w:b/>
          <w:lang w:eastAsia="zh-HK"/>
        </w:rPr>
        <w:t>表1</w:t>
      </w:r>
      <w:r w:rsidRPr="001E1D8D">
        <w:rPr>
          <w:rFonts w:hint="eastAsia"/>
          <w:b/>
        </w:rPr>
        <w:t xml:space="preserve">  10</w:t>
      </w:r>
      <w:r w:rsidR="00A2538B">
        <w:rPr>
          <w:b/>
        </w:rPr>
        <w:t>8</w:t>
      </w:r>
      <w:r w:rsidRPr="001E1D8D">
        <w:rPr>
          <w:rFonts w:hint="eastAsia"/>
          <w:b/>
        </w:rPr>
        <w:t>至11</w:t>
      </w:r>
      <w:r w:rsidR="00A2538B">
        <w:rPr>
          <w:b/>
        </w:rPr>
        <w:t>3</w:t>
      </w:r>
      <w:r w:rsidRPr="001E1D8D">
        <w:rPr>
          <w:rFonts w:hint="eastAsia"/>
          <w:b/>
        </w:rPr>
        <w:t>年度</w:t>
      </w:r>
      <w:r w:rsidR="00303C49" w:rsidRPr="00303C49">
        <w:rPr>
          <w:rFonts w:hint="eastAsia"/>
          <w:b/>
        </w:rPr>
        <w:t>自主投資教育宣導</w:t>
      </w:r>
      <w:r w:rsidR="00303C49">
        <w:rPr>
          <w:rFonts w:hint="eastAsia"/>
          <w:b/>
        </w:rPr>
        <w:t>相關</w:t>
      </w:r>
      <w:r w:rsidR="00303C49" w:rsidRPr="00303C49">
        <w:rPr>
          <w:rFonts w:hint="eastAsia"/>
          <w:b/>
        </w:rPr>
        <w:t>費用</w:t>
      </w:r>
      <w:r w:rsidRPr="001E1D8D">
        <w:rPr>
          <w:rFonts w:hint="eastAsia"/>
          <w:b/>
        </w:rPr>
        <w:t>編列與執行</w:t>
      </w:r>
      <w:r w:rsidRPr="001E1D8D">
        <w:rPr>
          <w:rFonts w:hint="eastAsia"/>
          <w:b/>
          <w:lang w:eastAsia="zh-HK"/>
        </w:rPr>
        <w:t>統計表</w:t>
      </w:r>
    </w:p>
    <w:p w:rsidR="00EC7DB0" w:rsidRPr="001E1D8D" w:rsidRDefault="001E1D8D" w:rsidP="001E1D8D">
      <w:pPr>
        <w:pStyle w:val="21"/>
        <w:wordWrap w:val="0"/>
        <w:spacing w:line="0" w:lineRule="atLeast"/>
        <w:ind w:leftChars="0" w:left="0" w:firstLineChars="0" w:firstLine="0"/>
        <w:jc w:val="right"/>
        <w:rPr>
          <w:rFonts w:hint="eastAsia"/>
          <w:sz w:val="24"/>
        </w:rPr>
      </w:pPr>
      <w:r>
        <w:rPr>
          <w:rFonts w:hint="eastAsia"/>
          <w:sz w:val="24"/>
          <w:lang w:eastAsia="zh-HK"/>
        </w:rPr>
        <w:t>單位：新臺幣千元</w:t>
      </w:r>
    </w:p>
    <w:tbl>
      <w:tblPr>
        <w:tblW w:w="5000"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669"/>
        <w:gridCol w:w="1202"/>
        <w:gridCol w:w="751"/>
        <w:gridCol w:w="751"/>
        <w:gridCol w:w="751"/>
        <w:gridCol w:w="751"/>
        <w:gridCol w:w="744"/>
        <w:gridCol w:w="743"/>
      </w:tblGrid>
      <w:tr w:rsidR="002A47AC" w:rsidRPr="001E1D8D" w:rsidTr="001E7F0B">
        <w:trPr>
          <w:trHeight w:val="425"/>
          <w:tblHeader/>
          <w:jc w:val="right"/>
        </w:trPr>
        <w:tc>
          <w:tcPr>
            <w:tcW w:w="2315" w:type="pct"/>
            <w:gridSpan w:val="2"/>
            <w:vAlign w:val="center"/>
          </w:tcPr>
          <w:p w:rsidR="002A47AC" w:rsidRPr="001E1D8D" w:rsidRDefault="002A47AC" w:rsidP="002A47AC">
            <w:pPr>
              <w:pStyle w:val="142"/>
              <w:jc w:val="center"/>
              <w:rPr>
                <w:snapToGrid/>
              </w:rPr>
            </w:pPr>
            <w:r>
              <w:rPr>
                <w:rFonts w:hint="eastAsia"/>
                <w:snapToGrid/>
              </w:rPr>
              <w:t>項次/</w:t>
            </w:r>
            <w:r w:rsidRPr="001E1D8D">
              <w:rPr>
                <w:rFonts w:hint="eastAsia"/>
                <w:snapToGrid/>
                <w:lang w:eastAsia="zh-HK"/>
              </w:rPr>
              <w:t>年度</w:t>
            </w:r>
          </w:p>
        </w:tc>
        <w:tc>
          <w:tcPr>
            <w:tcW w:w="449" w:type="pct"/>
            <w:vAlign w:val="center"/>
          </w:tcPr>
          <w:p w:rsidR="002A47AC" w:rsidRPr="001E1D8D" w:rsidRDefault="002A47AC" w:rsidP="002A47AC">
            <w:pPr>
              <w:pStyle w:val="142"/>
              <w:jc w:val="center"/>
              <w:rPr>
                <w:rFonts w:hint="eastAsia"/>
                <w:snapToGrid/>
              </w:rPr>
            </w:pPr>
            <w:r w:rsidRPr="001E1D8D">
              <w:rPr>
                <w:rFonts w:hint="eastAsia"/>
                <w:snapToGrid/>
              </w:rPr>
              <w:t>108</w:t>
            </w:r>
          </w:p>
        </w:tc>
        <w:tc>
          <w:tcPr>
            <w:tcW w:w="449" w:type="pct"/>
            <w:vAlign w:val="center"/>
          </w:tcPr>
          <w:p w:rsidR="002A47AC" w:rsidRPr="001E1D8D" w:rsidRDefault="002A47AC" w:rsidP="002A47AC">
            <w:pPr>
              <w:pStyle w:val="142"/>
              <w:jc w:val="center"/>
              <w:rPr>
                <w:rFonts w:hint="eastAsia"/>
                <w:snapToGrid/>
              </w:rPr>
            </w:pPr>
            <w:r w:rsidRPr="001E1D8D">
              <w:rPr>
                <w:rFonts w:hint="eastAsia"/>
                <w:snapToGrid/>
              </w:rPr>
              <w:t>109</w:t>
            </w:r>
          </w:p>
        </w:tc>
        <w:tc>
          <w:tcPr>
            <w:tcW w:w="449" w:type="pct"/>
            <w:vAlign w:val="center"/>
          </w:tcPr>
          <w:p w:rsidR="002A47AC" w:rsidRPr="001E1D8D" w:rsidRDefault="002A47AC" w:rsidP="002A47AC">
            <w:pPr>
              <w:pStyle w:val="142"/>
              <w:jc w:val="center"/>
              <w:rPr>
                <w:rFonts w:hint="eastAsia"/>
                <w:snapToGrid/>
              </w:rPr>
            </w:pPr>
            <w:r w:rsidRPr="001E1D8D">
              <w:rPr>
                <w:rFonts w:hint="eastAsia"/>
                <w:snapToGrid/>
              </w:rPr>
              <w:t>110</w:t>
            </w:r>
          </w:p>
        </w:tc>
        <w:tc>
          <w:tcPr>
            <w:tcW w:w="449" w:type="pct"/>
            <w:vAlign w:val="center"/>
          </w:tcPr>
          <w:p w:rsidR="002A47AC" w:rsidRPr="001E1D8D" w:rsidRDefault="002A47AC" w:rsidP="002A47AC">
            <w:pPr>
              <w:pStyle w:val="142"/>
              <w:jc w:val="center"/>
              <w:rPr>
                <w:rFonts w:hint="eastAsia"/>
                <w:snapToGrid/>
              </w:rPr>
            </w:pPr>
            <w:r>
              <w:rPr>
                <w:rFonts w:hint="eastAsia"/>
                <w:snapToGrid/>
              </w:rPr>
              <w:t>111</w:t>
            </w:r>
          </w:p>
        </w:tc>
        <w:tc>
          <w:tcPr>
            <w:tcW w:w="445" w:type="pct"/>
            <w:vAlign w:val="center"/>
          </w:tcPr>
          <w:p w:rsidR="002A47AC" w:rsidRDefault="002A47AC" w:rsidP="002A47AC">
            <w:pPr>
              <w:pStyle w:val="142"/>
              <w:jc w:val="center"/>
              <w:rPr>
                <w:rFonts w:hint="eastAsia"/>
                <w:snapToGrid/>
              </w:rPr>
            </w:pPr>
            <w:r>
              <w:rPr>
                <w:rFonts w:hint="eastAsia"/>
                <w:snapToGrid/>
              </w:rPr>
              <w:t>1</w:t>
            </w:r>
            <w:r>
              <w:rPr>
                <w:snapToGrid/>
              </w:rPr>
              <w:t>12</w:t>
            </w:r>
          </w:p>
        </w:tc>
        <w:tc>
          <w:tcPr>
            <w:tcW w:w="444" w:type="pct"/>
            <w:vAlign w:val="center"/>
          </w:tcPr>
          <w:p w:rsidR="002A47AC" w:rsidRDefault="002A47AC" w:rsidP="002A47AC">
            <w:pPr>
              <w:pStyle w:val="142"/>
              <w:jc w:val="center"/>
              <w:rPr>
                <w:rFonts w:hint="eastAsia"/>
                <w:snapToGrid/>
              </w:rPr>
            </w:pPr>
            <w:r>
              <w:rPr>
                <w:rFonts w:hint="eastAsia"/>
                <w:snapToGrid/>
              </w:rPr>
              <w:t>1</w:t>
            </w:r>
            <w:r>
              <w:rPr>
                <w:snapToGrid/>
              </w:rPr>
              <w:t>13</w:t>
            </w:r>
          </w:p>
        </w:tc>
      </w:tr>
      <w:tr w:rsidR="002A47AC" w:rsidRPr="001E1D8D" w:rsidTr="001E7F0B">
        <w:trPr>
          <w:trHeight w:val="407"/>
          <w:jc w:val="right"/>
        </w:trPr>
        <w:tc>
          <w:tcPr>
            <w:tcW w:w="1596" w:type="pct"/>
            <w:vMerge w:val="restart"/>
            <w:vAlign w:val="center"/>
          </w:tcPr>
          <w:p w:rsidR="002A47AC" w:rsidRPr="001E1D8D" w:rsidRDefault="002A47AC" w:rsidP="002A47AC">
            <w:pPr>
              <w:pStyle w:val="142"/>
              <w:jc w:val="center"/>
              <w:rPr>
                <w:rFonts w:hint="eastAsia"/>
                <w:snapToGrid/>
              </w:rPr>
            </w:pPr>
            <w:r>
              <w:rPr>
                <w:rFonts w:hint="eastAsia"/>
                <w:snapToGrid/>
              </w:rPr>
              <w:t>業務推廣費</w:t>
            </w: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預算數</w:t>
            </w:r>
          </w:p>
        </w:tc>
        <w:tc>
          <w:tcPr>
            <w:tcW w:w="449" w:type="pct"/>
            <w:vAlign w:val="center"/>
          </w:tcPr>
          <w:p w:rsidR="002A47AC" w:rsidRPr="001E1D8D" w:rsidRDefault="002A47AC" w:rsidP="002A47AC">
            <w:pPr>
              <w:pStyle w:val="142"/>
              <w:jc w:val="right"/>
              <w:rPr>
                <w:rFonts w:hint="eastAsia"/>
                <w:snapToGrid/>
              </w:rPr>
            </w:pPr>
            <w:r>
              <w:rPr>
                <w:rFonts w:hint="eastAsia"/>
                <w:snapToGrid/>
              </w:rPr>
              <w:t>400</w:t>
            </w:r>
          </w:p>
        </w:tc>
        <w:tc>
          <w:tcPr>
            <w:tcW w:w="449" w:type="pct"/>
            <w:vAlign w:val="center"/>
          </w:tcPr>
          <w:p w:rsidR="002A47AC" w:rsidRPr="001E1D8D" w:rsidRDefault="002A47AC" w:rsidP="002A47AC">
            <w:pPr>
              <w:pStyle w:val="142"/>
              <w:jc w:val="right"/>
              <w:rPr>
                <w:rFonts w:hint="eastAsia"/>
                <w:snapToGrid/>
              </w:rPr>
            </w:pPr>
            <w:r>
              <w:rPr>
                <w:rFonts w:hint="eastAsia"/>
                <w:snapToGrid/>
              </w:rPr>
              <w:t>400</w:t>
            </w:r>
          </w:p>
        </w:tc>
        <w:tc>
          <w:tcPr>
            <w:tcW w:w="449" w:type="pct"/>
            <w:vAlign w:val="center"/>
          </w:tcPr>
          <w:p w:rsidR="002A47AC" w:rsidRPr="001E1D8D" w:rsidRDefault="002A47AC" w:rsidP="002A47AC">
            <w:pPr>
              <w:pStyle w:val="142"/>
              <w:jc w:val="right"/>
              <w:rPr>
                <w:rFonts w:hint="eastAsia"/>
                <w:snapToGrid/>
              </w:rPr>
            </w:pPr>
            <w:r>
              <w:rPr>
                <w:rFonts w:hint="eastAsia"/>
                <w:snapToGrid/>
              </w:rPr>
              <w:t>400</w:t>
            </w:r>
          </w:p>
        </w:tc>
        <w:tc>
          <w:tcPr>
            <w:tcW w:w="449" w:type="pct"/>
            <w:vAlign w:val="center"/>
          </w:tcPr>
          <w:p w:rsidR="002A47AC" w:rsidRDefault="002A47AC" w:rsidP="002A47AC">
            <w:pPr>
              <w:pStyle w:val="142"/>
              <w:jc w:val="right"/>
              <w:rPr>
                <w:rFonts w:hint="eastAsia"/>
                <w:snapToGrid/>
              </w:rPr>
            </w:pPr>
            <w:r>
              <w:rPr>
                <w:rFonts w:hint="eastAsia"/>
                <w:snapToGrid/>
              </w:rPr>
              <w:t>550</w:t>
            </w:r>
          </w:p>
        </w:tc>
        <w:tc>
          <w:tcPr>
            <w:tcW w:w="445" w:type="pct"/>
            <w:vAlign w:val="center"/>
          </w:tcPr>
          <w:p w:rsidR="002A47AC" w:rsidRDefault="002A47AC" w:rsidP="002A47AC">
            <w:pPr>
              <w:pStyle w:val="142"/>
              <w:jc w:val="right"/>
              <w:rPr>
                <w:rFonts w:hint="eastAsia"/>
                <w:snapToGrid/>
              </w:rPr>
            </w:pPr>
            <w:r>
              <w:rPr>
                <w:rFonts w:hint="eastAsia"/>
                <w:snapToGrid/>
              </w:rPr>
              <w:t>2</w:t>
            </w:r>
            <w:r>
              <w:rPr>
                <w:snapToGrid/>
              </w:rPr>
              <w:t>00</w:t>
            </w:r>
          </w:p>
        </w:tc>
        <w:tc>
          <w:tcPr>
            <w:tcW w:w="444" w:type="pct"/>
            <w:vAlign w:val="center"/>
          </w:tcPr>
          <w:p w:rsidR="002A47AC" w:rsidRDefault="002A47AC" w:rsidP="002A47AC">
            <w:pPr>
              <w:pStyle w:val="142"/>
              <w:jc w:val="right"/>
              <w:rPr>
                <w:rFonts w:hint="eastAsia"/>
                <w:snapToGrid/>
              </w:rPr>
            </w:pPr>
            <w:r>
              <w:rPr>
                <w:snapToGrid/>
              </w:rPr>
              <w:t>10</w:t>
            </w:r>
          </w:p>
        </w:tc>
      </w:tr>
      <w:tr w:rsidR="002A47AC" w:rsidRPr="001E1D8D" w:rsidTr="002A47AC">
        <w:trPr>
          <w:trHeight w:val="407"/>
          <w:jc w:val="right"/>
        </w:trPr>
        <w:tc>
          <w:tcPr>
            <w:tcW w:w="1596" w:type="pct"/>
            <w:vMerge/>
            <w:vAlign w:val="center"/>
          </w:tcPr>
          <w:p w:rsidR="002A47AC" w:rsidRPr="001E1D8D" w:rsidRDefault="002A47AC" w:rsidP="002A47AC">
            <w:pPr>
              <w:pStyle w:val="142"/>
              <w:jc w:val="center"/>
              <w:rPr>
                <w:rFonts w:hint="eastAsia"/>
                <w:snapToGrid/>
              </w:rPr>
            </w:pP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決算數</w:t>
            </w:r>
          </w:p>
        </w:tc>
        <w:tc>
          <w:tcPr>
            <w:tcW w:w="449" w:type="pct"/>
            <w:tcBorders>
              <w:bottom w:val="single" w:sz="6" w:space="0" w:color="auto"/>
            </w:tcBorders>
            <w:vAlign w:val="center"/>
          </w:tcPr>
          <w:p w:rsidR="002A47AC" w:rsidRPr="001E1D8D" w:rsidRDefault="002A47AC" w:rsidP="002A47AC">
            <w:pPr>
              <w:pStyle w:val="142"/>
              <w:jc w:val="right"/>
              <w:rPr>
                <w:rFonts w:hint="eastAsia"/>
                <w:snapToGrid/>
              </w:rPr>
            </w:pPr>
            <w:r>
              <w:rPr>
                <w:rFonts w:hint="eastAsia"/>
                <w:snapToGrid/>
              </w:rPr>
              <w:t>573</w:t>
            </w:r>
          </w:p>
        </w:tc>
        <w:tc>
          <w:tcPr>
            <w:tcW w:w="449" w:type="pct"/>
            <w:tcBorders>
              <w:bottom w:val="single" w:sz="6" w:space="0" w:color="auto"/>
            </w:tcBorders>
            <w:vAlign w:val="center"/>
          </w:tcPr>
          <w:p w:rsidR="002A47AC" w:rsidRPr="001E1D8D" w:rsidRDefault="002A47AC" w:rsidP="002A47AC">
            <w:pPr>
              <w:pStyle w:val="142"/>
              <w:jc w:val="right"/>
              <w:rPr>
                <w:rFonts w:hint="eastAsia"/>
                <w:snapToGrid/>
              </w:rPr>
            </w:pPr>
            <w:r>
              <w:rPr>
                <w:rFonts w:hint="eastAsia"/>
                <w:snapToGrid/>
              </w:rPr>
              <w:t>129</w:t>
            </w:r>
          </w:p>
        </w:tc>
        <w:tc>
          <w:tcPr>
            <w:tcW w:w="449" w:type="pct"/>
            <w:tcBorders>
              <w:bottom w:val="single" w:sz="6" w:space="0" w:color="auto"/>
            </w:tcBorders>
            <w:vAlign w:val="center"/>
          </w:tcPr>
          <w:p w:rsidR="002A47AC" w:rsidRPr="001E1D8D" w:rsidRDefault="002A47AC" w:rsidP="002A47AC">
            <w:pPr>
              <w:pStyle w:val="142"/>
              <w:jc w:val="right"/>
              <w:rPr>
                <w:rFonts w:hint="eastAsia"/>
                <w:snapToGrid/>
              </w:rPr>
            </w:pPr>
            <w:r>
              <w:rPr>
                <w:rFonts w:hint="eastAsia"/>
                <w:snapToGrid/>
              </w:rPr>
              <w:t>19</w:t>
            </w:r>
          </w:p>
        </w:tc>
        <w:tc>
          <w:tcPr>
            <w:tcW w:w="449" w:type="pct"/>
            <w:tcBorders>
              <w:bottom w:val="single" w:sz="6" w:space="0" w:color="auto"/>
            </w:tcBorders>
            <w:vAlign w:val="center"/>
          </w:tcPr>
          <w:p w:rsidR="002A47AC" w:rsidRDefault="002A47AC" w:rsidP="002A47AC">
            <w:pPr>
              <w:pStyle w:val="142"/>
              <w:jc w:val="right"/>
              <w:rPr>
                <w:rFonts w:hint="eastAsia"/>
                <w:snapToGrid/>
              </w:rPr>
            </w:pPr>
            <w:r>
              <w:rPr>
                <w:rFonts w:hint="eastAsia"/>
                <w:snapToGrid/>
              </w:rPr>
              <w:t>1</w:t>
            </w:r>
            <w:r>
              <w:rPr>
                <w:snapToGrid/>
              </w:rPr>
              <w:t>11</w:t>
            </w:r>
          </w:p>
        </w:tc>
        <w:tc>
          <w:tcPr>
            <w:tcW w:w="445" w:type="pct"/>
            <w:tcBorders>
              <w:bottom w:val="single" w:sz="6" w:space="0" w:color="auto"/>
            </w:tcBorders>
            <w:vAlign w:val="center"/>
          </w:tcPr>
          <w:p w:rsidR="002A47AC" w:rsidRDefault="002A47AC" w:rsidP="002A47AC">
            <w:pPr>
              <w:pStyle w:val="142"/>
              <w:jc w:val="right"/>
              <w:rPr>
                <w:rFonts w:hint="eastAsia"/>
                <w:snapToGrid/>
              </w:rPr>
            </w:pPr>
            <w:r>
              <w:rPr>
                <w:rFonts w:hint="eastAsia"/>
                <w:snapToGrid/>
              </w:rPr>
              <w:t>9</w:t>
            </w:r>
            <w:r>
              <w:rPr>
                <w:snapToGrid/>
              </w:rPr>
              <w:t>7</w:t>
            </w:r>
          </w:p>
        </w:tc>
        <w:tc>
          <w:tcPr>
            <w:tcW w:w="444" w:type="pct"/>
            <w:vAlign w:val="center"/>
          </w:tcPr>
          <w:p w:rsidR="002A47AC" w:rsidRDefault="002A47AC" w:rsidP="002A47AC">
            <w:pPr>
              <w:pStyle w:val="142"/>
              <w:jc w:val="right"/>
              <w:rPr>
                <w:rFonts w:hint="eastAsia"/>
                <w:snapToGrid/>
              </w:rPr>
            </w:pPr>
            <w:r>
              <w:rPr>
                <w:snapToGrid/>
              </w:rPr>
              <w:t>8</w:t>
            </w:r>
          </w:p>
        </w:tc>
      </w:tr>
      <w:tr w:rsidR="002A47AC" w:rsidRPr="001E1D8D" w:rsidTr="00BC3583">
        <w:trPr>
          <w:trHeight w:val="407"/>
          <w:jc w:val="right"/>
        </w:trPr>
        <w:tc>
          <w:tcPr>
            <w:tcW w:w="1596" w:type="pct"/>
            <w:vMerge w:val="restart"/>
            <w:vAlign w:val="center"/>
          </w:tcPr>
          <w:p w:rsidR="002A47AC" w:rsidRPr="0071730E" w:rsidRDefault="002A47AC" w:rsidP="002A47AC">
            <w:pPr>
              <w:pStyle w:val="142"/>
              <w:jc w:val="center"/>
              <w:rPr>
                <w:rFonts w:ascii="Times New Roman" w:hint="eastAsia"/>
                <w:sz w:val="22"/>
              </w:rPr>
            </w:pPr>
            <w:r w:rsidRPr="0071730E">
              <w:rPr>
                <w:rFonts w:ascii="Times New Roman" w:hint="eastAsia"/>
                <w:sz w:val="22"/>
              </w:rPr>
              <w:t>媒體政策及業務宣導費</w:t>
            </w: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預算數</w:t>
            </w: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5" w:type="pct"/>
            <w:vAlign w:val="center"/>
          </w:tcPr>
          <w:p w:rsidR="002A47AC" w:rsidRDefault="002A47AC" w:rsidP="002A47AC">
            <w:pPr>
              <w:pStyle w:val="142"/>
              <w:jc w:val="right"/>
              <w:rPr>
                <w:rFonts w:hint="eastAsia"/>
                <w:snapToGrid/>
              </w:rPr>
            </w:pPr>
            <w:r>
              <w:rPr>
                <w:rFonts w:hint="eastAsia"/>
                <w:snapToGrid/>
              </w:rPr>
              <w:t>1</w:t>
            </w:r>
            <w:r>
              <w:rPr>
                <w:snapToGrid/>
              </w:rPr>
              <w:t>00</w:t>
            </w:r>
          </w:p>
        </w:tc>
        <w:tc>
          <w:tcPr>
            <w:tcW w:w="444" w:type="pct"/>
            <w:vAlign w:val="center"/>
          </w:tcPr>
          <w:p w:rsidR="002A47AC" w:rsidRDefault="002A47AC" w:rsidP="002A47AC">
            <w:pPr>
              <w:pStyle w:val="142"/>
              <w:jc w:val="right"/>
              <w:rPr>
                <w:rFonts w:hint="eastAsia"/>
                <w:snapToGrid/>
              </w:rPr>
            </w:pPr>
            <w:r>
              <w:rPr>
                <w:rFonts w:hint="eastAsia"/>
                <w:snapToGrid/>
              </w:rPr>
              <w:t>1</w:t>
            </w:r>
            <w:r>
              <w:rPr>
                <w:snapToGrid/>
              </w:rPr>
              <w:t>00</w:t>
            </w:r>
          </w:p>
        </w:tc>
      </w:tr>
      <w:tr w:rsidR="002A47AC" w:rsidRPr="001E1D8D" w:rsidTr="00BC3583">
        <w:trPr>
          <w:trHeight w:val="407"/>
          <w:jc w:val="right"/>
        </w:trPr>
        <w:tc>
          <w:tcPr>
            <w:tcW w:w="1596" w:type="pct"/>
            <w:vMerge/>
            <w:vAlign w:val="center"/>
          </w:tcPr>
          <w:p w:rsidR="002A47AC" w:rsidRPr="001E1D8D" w:rsidRDefault="002A47AC" w:rsidP="002A47AC">
            <w:pPr>
              <w:pStyle w:val="142"/>
              <w:jc w:val="center"/>
              <w:rPr>
                <w:rFonts w:hint="eastAsia"/>
                <w:snapToGrid/>
              </w:rPr>
            </w:pP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決算數</w:t>
            </w: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9" w:type="pct"/>
            <w:tcBorders>
              <w:top w:val="single" w:sz="6" w:space="0" w:color="auto"/>
              <w:bottom w:val="single" w:sz="6" w:space="0" w:color="auto"/>
              <w:tr2bl w:val="single" w:sz="4" w:space="0" w:color="auto"/>
            </w:tcBorders>
            <w:vAlign w:val="center"/>
          </w:tcPr>
          <w:p w:rsidR="002A47AC" w:rsidRDefault="002A47AC" w:rsidP="002A47AC">
            <w:pPr>
              <w:pStyle w:val="142"/>
              <w:jc w:val="right"/>
              <w:rPr>
                <w:rFonts w:hint="eastAsia"/>
                <w:snapToGrid/>
              </w:rPr>
            </w:pPr>
          </w:p>
        </w:tc>
        <w:tc>
          <w:tcPr>
            <w:tcW w:w="445" w:type="pct"/>
            <w:vAlign w:val="center"/>
          </w:tcPr>
          <w:p w:rsidR="002A47AC" w:rsidRDefault="002A47AC" w:rsidP="002A47AC">
            <w:pPr>
              <w:pStyle w:val="142"/>
              <w:jc w:val="right"/>
              <w:rPr>
                <w:rFonts w:hint="eastAsia"/>
                <w:snapToGrid/>
              </w:rPr>
            </w:pPr>
            <w:r>
              <w:rPr>
                <w:rFonts w:hint="eastAsia"/>
                <w:snapToGrid/>
              </w:rPr>
              <w:t>9</w:t>
            </w:r>
            <w:r>
              <w:rPr>
                <w:snapToGrid/>
              </w:rPr>
              <w:t>9</w:t>
            </w:r>
          </w:p>
        </w:tc>
        <w:tc>
          <w:tcPr>
            <w:tcW w:w="444" w:type="pct"/>
            <w:vAlign w:val="center"/>
          </w:tcPr>
          <w:p w:rsidR="002A47AC" w:rsidRDefault="002A47AC" w:rsidP="002A47AC">
            <w:pPr>
              <w:pStyle w:val="142"/>
              <w:jc w:val="right"/>
              <w:rPr>
                <w:rFonts w:hint="eastAsia"/>
                <w:snapToGrid/>
              </w:rPr>
            </w:pPr>
            <w:r>
              <w:rPr>
                <w:snapToGrid/>
              </w:rPr>
              <w:t>9</w:t>
            </w:r>
          </w:p>
        </w:tc>
      </w:tr>
      <w:tr w:rsidR="002A47AC" w:rsidRPr="001E1D8D" w:rsidTr="00BC3583">
        <w:trPr>
          <w:trHeight w:val="407"/>
          <w:jc w:val="right"/>
        </w:trPr>
        <w:tc>
          <w:tcPr>
            <w:tcW w:w="1596" w:type="pct"/>
            <w:vMerge w:val="restart"/>
            <w:vAlign w:val="center"/>
          </w:tcPr>
          <w:p w:rsidR="002A47AC" w:rsidRPr="001E1D8D" w:rsidRDefault="002A47AC" w:rsidP="002A47AC">
            <w:pPr>
              <w:pStyle w:val="142"/>
              <w:jc w:val="center"/>
              <w:rPr>
                <w:rFonts w:hint="eastAsia"/>
                <w:snapToGrid/>
              </w:rPr>
            </w:pPr>
            <w:r w:rsidRPr="006C29E5">
              <w:rPr>
                <w:rFonts w:hint="eastAsia"/>
                <w:snapToGrid/>
              </w:rPr>
              <w:t>專業投資顧問費用</w:t>
            </w:r>
          </w:p>
        </w:tc>
        <w:tc>
          <w:tcPr>
            <w:tcW w:w="719" w:type="pct"/>
            <w:shd w:val="clear" w:color="auto" w:fill="auto"/>
            <w:vAlign w:val="center"/>
          </w:tcPr>
          <w:p w:rsidR="002A47AC" w:rsidRPr="001E1D8D" w:rsidRDefault="002A47AC" w:rsidP="002A47AC">
            <w:pPr>
              <w:pStyle w:val="142"/>
              <w:jc w:val="center"/>
              <w:rPr>
                <w:rFonts w:hint="eastAsia"/>
                <w:snapToGrid/>
              </w:rPr>
            </w:pPr>
            <w:r w:rsidRPr="001E1D8D">
              <w:rPr>
                <w:rFonts w:hint="eastAsia"/>
                <w:snapToGrid/>
              </w:rPr>
              <w:t>預算數</w:t>
            </w:r>
          </w:p>
        </w:tc>
        <w:tc>
          <w:tcPr>
            <w:tcW w:w="449" w:type="pct"/>
            <w:tcBorders>
              <w:top w:val="single" w:sz="6" w:space="0" w:color="auto"/>
            </w:tcBorders>
            <w:vAlign w:val="center"/>
          </w:tcPr>
          <w:p w:rsidR="002A47AC" w:rsidRPr="001E1D8D" w:rsidRDefault="002A47AC" w:rsidP="002A47AC">
            <w:pPr>
              <w:pStyle w:val="142"/>
              <w:jc w:val="right"/>
              <w:rPr>
                <w:snapToGrid/>
              </w:rPr>
            </w:pPr>
            <w:r w:rsidRPr="001E1D8D">
              <w:rPr>
                <w:rFonts w:hint="eastAsia"/>
                <w:snapToGrid/>
              </w:rPr>
              <w:t>2</w:t>
            </w:r>
            <w:r w:rsidRPr="001E1D8D">
              <w:rPr>
                <w:snapToGrid/>
              </w:rPr>
              <w:t>,600</w:t>
            </w:r>
          </w:p>
        </w:tc>
        <w:tc>
          <w:tcPr>
            <w:tcW w:w="449" w:type="pct"/>
            <w:tcBorders>
              <w:top w:val="single" w:sz="6" w:space="0" w:color="auto"/>
            </w:tcBorders>
            <w:vAlign w:val="center"/>
          </w:tcPr>
          <w:p w:rsidR="002A47AC" w:rsidRPr="001E1D8D" w:rsidRDefault="002A47AC" w:rsidP="002A47AC">
            <w:pPr>
              <w:pStyle w:val="142"/>
              <w:jc w:val="right"/>
              <w:rPr>
                <w:rFonts w:hint="eastAsia"/>
                <w:snapToGrid/>
              </w:rPr>
            </w:pPr>
            <w:r w:rsidRPr="001E1D8D">
              <w:rPr>
                <w:rFonts w:hint="eastAsia"/>
                <w:snapToGrid/>
              </w:rPr>
              <w:t>2,600</w:t>
            </w:r>
          </w:p>
        </w:tc>
        <w:tc>
          <w:tcPr>
            <w:tcW w:w="449" w:type="pct"/>
            <w:tcBorders>
              <w:top w:val="single" w:sz="6" w:space="0" w:color="auto"/>
            </w:tcBorders>
            <w:vAlign w:val="center"/>
          </w:tcPr>
          <w:p w:rsidR="002A47AC" w:rsidRPr="001E1D8D" w:rsidRDefault="002A47AC" w:rsidP="002A47AC">
            <w:pPr>
              <w:pStyle w:val="142"/>
              <w:jc w:val="right"/>
              <w:rPr>
                <w:rFonts w:hint="eastAsia"/>
                <w:snapToGrid/>
              </w:rPr>
            </w:pPr>
            <w:r w:rsidRPr="001E1D8D">
              <w:rPr>
                <w:rFonts w:hint="eastAsia"/>
                <w:snapToGrid/>
              </w:rPr>
              <w:t>4</w:t>
            </w:r>
            <w:r w:rsidRPr="001E1D8D">
              <w:rPr>
                <w:snapToGrid/>
              </w:rPr>
              <w:t>,645</w:t>
            </w:r>
          </w:p>
        </w:tc>
        <w:tc>
          <w:tcPr>
            <w:tcW w:w="449" w:type="pct"/>
            <w:tcBorders>
              <w:top w:val="single" w:sz="6" w:space="0" w:color="auto"/>
            </w:tcBorders>
            <w:vAlign w:val="center"/>
          </w:tcPr>
          <w:p w:rsidR="002A47AC" w:rsidRPr="001E1D8D" w:rsidRDefault="002A47AC" w:rsidP="002A47AC">
            <w:pPr>
              <w:pStyle w:val="142"/>
              <w:jc w:val="right"/>
              <w:rPr>
                <w:rFonts w:hint="eastAsia"/>
                <w:snapToGrid/>
              </w:rPr>
            </w:pPr>
            <w:r>
              <w:rPr>
                <w:rFonts w:hint="eastAsia"/>
                <w:snapToGrid/>
              </w:rPr>
              <w:t>5,</w:t>
            </w:r>
            <w:r>
              <w:rPr>
                <w:snapToGrid/>
              </w:rPr>
              <w:t>000</w:t>
            </w:r>
          </w:p>
        </w:tc>
        <w:tc>
          <w:tcPr>
            <w:tcW w:w="445" w:type="pct"/>
            <w:vAlign w:val="center"/>
          </w:tcPr>
          <w:p w:rsidR="002A47AC" w:rsidRDefault="002A47AC" w:rsidP="002A47AC">
            <w:pPr>
              <w:pStyle w:val="142"/>
              <w:jc w:val="right"/>
              <w:rPr>
                <w:rFonts w:hint="eastAsia"/>
                <w:snapToGrid/>
              </w:rPr>
            </w:pPr>
            <w:r w:rsidRPr="00A82322">
              <w:rPr>
                <w:snapToGrid/>
              </w:rPr>
              <w:t>5,000</w:t>
            </w:r>
          </w:p>
        </w:tc>
        <w:tc>
          <w:tcPr>
            <w:tcW w:w="444" w:type="pct"/>
            <w:vAlign w:val="center"/>
          </w:tcPr>
          <w:p w:rsidR="002A47AC" w:rsidRDefault="002A47AC" w:rsidP="002A47AC">
            <w:pPr>
              <w:pStyle w:val="142"/>
              <w:jc w:val="right"/>
              <w:rPr>
                <w:rFonts w:hint="eastAsia"/>
                <w:snapToGrid/>
              </w:rPr>
            </w:pPr>
            <w:r w:rsidRPr="00A82322">
              <w:rPr>
                <w:snapToGrid/>
              </w:rPr>
              <w:t>5,000</w:t>
            </w:r>
          </w:p>
        </w:tc>
      </w:tr>
      <w:tr w:rsidR="002A47AC" w:rsidRPr="001E1D8D" w:rsidTr="001E7F0B">
        <w:trPr>
          <w:trHeight w:val="449"/>
          <w:jc w:val="right"/>
        </w:trPr>
        <w:tc>
          <w:tcPr>
            <w:tcW w:w="1596" w:type="pct"/>
            <w:vMerge/>
            <w:vAlign w:val="center"/>
          </w:tcPr>
          <w:p w:rsidR="002A47AC" w:rsidRPr="001E1D8D" w:rsidRDefault="002A47AC" w:rsidP="002A47AC">
            <w:pPr>
              <w:pStyle w:val="142"/>
              <w:jc w:val="center"/>
              <w:rPr>
                <w:rFonts w:hint="eastAsia"/>
                <w:snapToGrid/>
              </w:rPr>
            </w:pPr>
          </w:p>
        </w:tc>
        <w:tc>
          <w:tcPr>
            <w:tcW w:w="719" w:type="pct"/>
            <w:shd w:val="clear" w:color="auto" w:fill="auto"/>
            <w:noWrap/>
            <w:vAlign w:val="center"/>
          </w:tcPr>
          <w:p w:rsidR="002A47AC" w:rsidRPr="001E1D8D" w:rsidRDefault="002A47AC" w:rsidP="002A47AC">
            <w:pPr>
              <w:pStyle w:val="142"/>
              <w:jc w:val="center"/>
              <w:rPr>
                <w:rFonts w:hint="eastAsia"/>
                <w:snapToGrid/>
              </w:rPr>
            </w:pPr>
            <w:r w:rsidRPr="001E1D8D">
              <w:rPr>
                <w:rFonts w:hint="eastAsia"/>
                <w:snapToGrid/>
              </w:rPr>
              <w:t>決算數</w:t>
            </w:r>
          </w:p>
        </w:tc>
        <w:tc>
          <w:tcPr>
            <w:tcW w:w="449" w:type="pct"/>
            <w:vAlign w:val="center"/>
          </w:tcPr>
          <w:p w:rsidR="002A47AC" w:rsidRPr="001E1D8D" w:rsidRDefault="002A47AC" w:rsidP="002A47AC">
            <w:pPr>
              <w:pStyle w:val="142"/>
              <w:jc w:val="right"/>
              <w:rPr>
                <w:rFonts w:hint="eastAsia"/>
                <w:snapToGrid/>
              </w:rPr>
            </w:pPr>
            <w:r w:rsidRPr="001E1D8D">
              <w:rPr>
                <w:rFonts w:hint="eastAsia"/>
                <w:snapToGrid/>
              </w:rPr>
              <w:t>2</w:t>
            </w:r>
            <w:r w:rsidRPr="001E1D8D">
              <w:rPr>
                <w:snapToGrid/>
              </w:rPr>
              <w:t>,302</w:t>
            </w:r>
          </w:p>
        </w:tc>
        <w:tc>
          <w:tcPr>
            <w:tcW w:w="449" w:type="pct"/>
            <w:vAlign w:val="center"/>
          </w:tcPr>
          <w:p w:rsidR="002A47AC" w:rsidRPr="001E1D8D" w:rsidRDefault="002A47AC" w:rsidP="002A47AC">
            <w:pPr>
              <w:pStyle w:val="142"/>
              <w:jc w:val="right"/>
              <w:rPr>
                <w:rFonts w:hint="eastAsia"/>
                <w:snapToGrid/>
              </w:rPr>
            </w:pPr>
            <w:r w:rsidRPr="001E1D8D">
              <w:rPr>
                <w:rFonts w:hint="eastAsia"/>
                <w:snapToGrid/>
              </w:rPr>
              <w:t>2,</w:t>
            </w:r>
            <w:r w:rsidRPr="001E1D8D">
              <w:rPr>
                <w:snapToGrid/>
              </w:rPr>
              <w:t>474</w:t>
            </w:r>
          </w:p>
        </w:tc>
        <w:tc>
          <w:tcPr>
            <w:tcW w:w="449" w:type="pct"/>
            <w:vAlign w:val="center"/>
          </w:tcPr>
          <w:p w:rsidR="002A47AC" w:rsidRPr="001E1D8D" w:rsidRDefault="002A47AC" w:rsidP="002A47AC">
            <w:pPr>
              <w:pStyle w:val="142"/>
              <w:jc w:val="right"/>
              <w:rPr>
                <w:rFonts w:hint="eastAsia"/>
                <w:snapToGrid/>
              </w:rPr>
            </w:pPr>
            <w:r>
              <w:rPr>
                <w:snapToGrid/>
              </w:rPr>
              <w:t>5,888</w:t>
            </w:r>
          </w:p>
        </w:tc>
        <w:tc>
          <w:tcPr>
            <w:tcW w:w="449" w:type="pct"/>
            <w:vAlign w:val="center"/>
          </w:tcPr>
          <w:p w:rsidR="002A47AC" w:rsidRDefault="002A47AC" w:rsidP="002A47AC">
            <w:pPr>
              <w:pStyle w:val="142"/>
              <w:jc w:val="right"/>
              <w:rPr>
                <w:rFonts w:hint="eastAsia"/>
                <w:snapToGrid/>
              </w:rPr>
            </w:pPr>
            <w:r>
              <w:rPr>
                <w:rFonts w:hint="eastAsia"/>
                <w:snapToGrid/>
              </w:rPr>
              <w:t>5</w:t>
            </w:r>
            <w:r>
              <w:rPr>
                <w:snapToGrid/>
              </w:rPr>
              <w:t>,000</w:t>
            </w:r>
          </w:p>
        </w:tc>
        <w:tc>
          <w:tcPr>
            <w:tcW w:w="445" w:type="pct"/>
            <w:vAlign w:val="center"/>
          </w:tcPr>
          <w:p w:rsidR="002A47AC" w:rsidRDefault="002A47AC" w:rsidP="002A47AC">
            <w:pPr>
              <w:pStyle w:val="142"/>
              <w:jc w:val="right"/>
              <w:rPr>
                <w:rFonts w:hint="eastAsia"/>
                <w:snapToGrid/>
              </w:rPr>
            </w:pPr>
            <w:r>
              <w:rPr>
                <w:rFonts w:hint="eastAsia"/>
                <w:snapToGrid/>
              </w:rPr>
              <w:t>5</w:t>
            </w:r>
            <w:r>
              <w:rPr>
                <w:snapToGrid/>
              </w:rPr>
              <w:t>,000</w:t>
            </w:r>
          </w:p>
        </w:tc>
        <w:tc>
          <w:tcPr>
            <w:tcW w:w="444" w:type="pct"/>
            <w:vAlign w:val="center"/>
          </w:tcPr>
          <w:p w:rsidR="002A47AC" w:rsidRDefault="00A2538B" w:rsidP="002A47AC">
            <w:pPr>
              <w:pStyle w:val="142"/>
              <w:jc w:val="right"/>
              <w:rPr>
                <w:rFonts w:hint="eastAsia"/>
                <w:snapToGrid/>
              </w:rPr>
            </w:pPr>
            <w:r>
              <w:rPr>
                <w:snapToGrid/>
              </w:rPr>
              <w:t>5,000</w:t>
            </w:r>
          </w:p>
        </w:tc>
      </w:tr>
    </w:tbl>
    <w:p w:rsidR="00FE3A08" w:rsidRPr="00FE3A08" w:rsidRDefault="00893758" w:rsidP="00926118">
      <w:pPr>
        <w:pStyle w:val="142"/>
        <w:ind w:left="1459" w:rightChars="-20" w:right="-57" w:hangingChars="600" w:hanging="1459"/>
        <w:jc w:val="both"/>
        <w:rPr>
          <w:rFonts w:hAnsi="標楷體"/>
          <w:lang w:eastAsia="zh-HK"/>
        </w:rPr>
      </w:pPr>
      <w:r w:rsidRPr="00FE3A08">
        <w:rPr>
          <w:rFonts w:hAnsi="標楷體" w:hint="eastAsia"/>
          <w:lang w:eastAsia="zh-HK"/>
        </w:rPr>
        <w:t>說</w:t>
      </w:r>
      <w:r w:rsidRPr="00FE3A08">
        <w:rPr>
          <w:rFonts w:hAnsi="標楷體" w:hint="eastAsia"/>
        </w:rPr>
        <w:t xml:space="preserve">    </w:t>
      </w:r>
      <w:r w:rsidRPr="00FE3A08">
        <w:rPr>
          <w:rFonts w:hAnsi="標楷體" w:hint="eastAsia"/>
          <w:lang w:eastAsia="zh-HK"/>
        </w:rPr>
        <w:t>明：</w:t>
      </w:r>
      <w:r w:rsidR="00FE3A08" w:rsidRPr="00FE3A08">
        <w:rPr>
          <w:rFonts w:hAnsi="標楷體" w:hint="eastAsia"/>
        </w:rPr>
        <w:t>1.據儲金管理會表示</w:t>
      </w:r>
      <w:r w:rsidR="00FE3A08" w:rsidRPr="00FE3A08">
        <w:rPr>
          <w:rFonts w:hAnsi="標楷體" w:hint="eastAsia"/>
          <w:lang w:eastAsia="zh-HK"/>
        </w:rPr>
        <w:t>，</w:t>
      </w:r>
      <w:r w:rsidR="002A47AC">
        <w:rPr>
          <w:rFonts w:hAnsi="標楷體" w:hint="eastAsia"/>
        </w:rPr>
        <w:t>1</w:t>
      </w:r>
      <w:r w:rsidR="002A47AC">
        <w:rPr>
          <w:rFonts w:hAnsi="標楷體"/>
        </w:rPr>
        <w:t>12</w:t>
      </w:r>
      <w:r w:rsidR="002A47AC">
        <w:rPr>
          <w:rFonts w:hAnsi="標楷體" w:hint="eastAsia"/>
        </w:rPr>
        <w:t>年度起</w:t>
      </w:r>
      <w:r w:rsidR="002A47AC" w:rsidRPr="002A47AC">
        <w:rPr>
          <w:rFonts w:hAnsi="標楷體" w:hint="eastAsia"/>
          <w:lang w:eastAsia="zh-HK"/>
        </w:rPr>
        <w:t>「業務推廣費」分眾說明會皆採線上方式舉辦，刪除實體方式經費</w:t>
      </w:r>
      <w:r w:rsidR="002A47AC">
        <w:rPr>
          <w:rFonts w:hAnsi="標楷體" w:hint="eastAsia"/>
          <w:lang w:eastAsia="zh-HK"/>
        </w:rPr>
        <w:t>，</w:t>
      </w:r>
      <w:r w:rsidR="002A47AC">
        <w:rPr>
          <w:rFonts w:hAnsi="標楷體" w:hint="eastAsia"/>
        </w:rPr>
        <w:t>致預算數</w:t>
      </w:r>
      <w:r w:rsidR="00A2538B">
        <w:rPr>
          <w:rFonts w:hAnsi="標楷體" w:hint="eastAsia"/>
        </w:rPr>
        <w:t>大幅</w:t>
      </w:r>
      <w:r w:rsidR="002A47AC">
        <w:rPr>
          <w:rFonts w:hAnsi="標楷體" w:hint="eastAsia"/>
        </w:rPr>
        <w:t>減少</w:t>
      </w:r>
      <w:r w:rsidR="00FE3A08" w:rsidRPr="00FE3A08">
        <w:rPr>
          <w:rFonts w:hAnsi="標楷體" w:hint="eastAsia"/>
        </w:rPr>
        <w:t>。</w:t>
      </w:r>
    </w:p>
    <w:p w:rsidR="00893758" w:rsidRPr="00FE3A08" w:rsidRDefault="00FE3A08" w:rsidP="00926118">
      <w:pPr>
        <w:pStyle w:val="142"/>
        <w:ind w:left="1459" w:hangingChars="600" w:hanging="1459"/>
        <w:jc w:val="both"/>
        <w:rPr>
          <w:rFonts w:hAnsi="標楷體" w:hint="eastAsia"/>
        </w:rPr>
      </w:pPr>
      <w:r w:rsidRPr="00FE3A08">
        <w:rPr>
          <w:rFonts w:hAnsi="標楷體" w:hint="eastAsia"/>
        </w:rPr>
        <w:t xml:space="preserve">          2.</w:t>
      </w:r>
      <w:r w:rsidR="00033CC4" w:rsidRPr="00FE3A08">
        <w:rPr>
          <w:rFonts w:hAnsi="標楷體" w:hint="eastAsia"/>
          <w:lang w:eastAsia="zh-HK"/>
        </w:rPr>
        <w:t>1</w:t>
      </w:r>
      <w:r w:rsidRPr="00FE3A08">
        <w:rPr>
          <w:rFonts w:hAnsi="標楷體" w:hint="eastAsia"/>
        </w:rPr>
        <w:t>1</w:t>
      </w:r>
      <w:r w:rsidR="002A47AC">
        <w:rPr>
          <w:rFonts w:hAnsi="標楷體"/>
        </w:rPr>
        <w:t>3</w:t>
      </w:r>
      <w:r w:rsidR="001E1D8D" w:rsidRPr="00FE3A08">
        <w:rPr>
          <w:rFonts w:hAnsi="標楷體" w:hint="eastAsia"/>
          <w:lang w:eastAsia="zh-HK"/>
        </w:rPr>
        <w:t>年度決算數為截至12月底之執行數</w:t>
      </w:r>
      <w:r w:rsidR="00893758" w:rsidRPr="00FE3A08">
        <w:rPr>
          <w:rFonts w:hAnsi="標楷體" w:hint="eastAsia"/>
          <w:lang w:eastAsia="zh-HK"/>
        </w:rPr>
        <w:t>。</w:t>
      </w:r>
    </w:p>
    <w:p w:rsidR="00893758" w:rsidRPr="00FE3A08" w:rsidRDefault="00893758" w:rsidP="00893758">
      <w:pPr>
        <w:pStyle w:val="142"/>
        <w:rPr>
          <w:rFonts w:hAnsi="標楷體" w:hint="eastAsia"/>
          <w:szCs w:val="24"/>
        </w:rPr>
      </w:pPr>
      <w:r w:rsidRPr="00FE3A08">
        <w:rPr>
          <w:rFonts w:hAnsi="標楷體" w:hint="eastAsia"/>
        </w:rPr>
        <w:t>資料來源：儲金管理會提供。</w:t>
      </w:r>
    </w:p>
    <w:p w:rsidR="00893758" w:rsidRPr="001E1D8D" w:rsidRDefault="00893758" w:rsidP="00414E02">
      <w:pPr>
        <w:pStyle w:val="21"/>
        <w:spacing w:beforeLines="50" w:before="250" w:line="0" w:lineRule="atLeast"/>
        <w:ind w:leftChars="0" w:left="0" w:firstLineChars="0" w:firstLine="0"/>
        <w:rPr>
          <w:rFonts w:hint="eastAsia"/>
          <w:b/>
        </w:rPr>
      </w:pPr>
      <w:r w:rsidRPr="001E1D8D">
        <w:rPr>
          <w:rFonts w:hint="eastAsia"/>
          <w:b/>
          <w:lang w:eastAsia="zh-HK"/>
        </w:rPr>
        <w:t>表</w:t>
      </w:r>
      <w:r w:rsidR="00D034EA" w:rsidRPr="001E1D8D">
        <w:rPr>
          <w:rFonts w:hint="eastAsia"/>
          <w:b/>
          <w:lang w:eastAsia="zh-HK"/>
        </w:rPr>
        <w:t>2</w:t>
      </w:r>
      <w:r w:rsidRPr="001E1D8D">
        <w:rPr>
          <w:rFonts w:hint="eastAsia"/>
          <w:b/>
        </w:rPr>
        <w:t xml:space="preserve">  10</w:t>
      </w:r>
      <w:r w:rsidR="002A47AC">
        <w:rPr>
          <w:b/>
        </w:rPr>
        <w:t>8</w:t>
      </w:r>
      <w:r w:rsidRPr="001E1D8D">
        <w:rPr>
          <w:rFonts w:hint="eastAsia"/>
          <w:b/>
        </w:rPr>
        <w:t>至1</w:t>
      </w:r>
      <w:r w:rsidR="00FE3A08">
        <w:rPr>
          <w:rFonts w:hint="eastAsia"/>
          <w:b/>
        </w:rPr>
        <w:t>1</w:t>
      </w:r>
      <w:r w:rsidR="002A47AC">
        <w:rPr>
          <w:b/>
        </w:rPr>
        <w:t>3</w:t>
      </w:r>
      <w:r w:rsidRPr="001E1D8D">
        <w:rPr>
          <w:rFonts w:hint="eastAsia"/>
          <w:b/>
        </w:rPr>
        <w:t>年度</w:t>
      </w:r>
      <w:r w:rsidR="00FE3A08" w:rsidRPr="00FE3A08">
        <w:rPr>
          <w:rFonts w:hint="eastAsia"/>
          <w:b/>
          <w:lang w:eastAsia="zh-HK"/>
        </w:rPr>
        <w:t>自主投資教育宣導</w:t>
      </w:r>
      <w:r w:rsidR="00FE3A08">
        <w:rPr>
          <w:rFonts w:hint="eastAsia"/>
          <w:b/>
        </w:rPr>
        <w:t>場次及</w:t>
      </w:r>
      <w:r w:rsidR="00817B8F">
        <w:rPr>
          <w:rFonts w:hint="eastAsia"/>
          <w:b/>
        </w:rPr>
        <w:t>參</w:t>
      </w:r>
      <w:r w:rsidR="00FE3A08">
        <w:rPr>
          <w:rFonts w:hint="eastAsia"/>
          <w:b/>
        </w:rPr>
        <w:t>與人次</w:t>
      </w:r>
      <w:r w:rsidRPr="001E1D8D">
        <w:rPr>
          <w:rFonts w:hint="eastAsia"/>
          <w:b/>
          <w:lang w:eastAsia="zh-HK"/>
        </w:rPr>
        <w:t>統計表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33"/>
        <w:gridCol w:w="844"/>
        <w:gridCol w:w="889"/>
        <w:gridCol w:w="889"/>
        <w:gridCol w:w="894"/>
        <w:gridCol w:w="894"/>
        <w:gridCol w:w="889"/>
        <w:gridCol w:w="882"/>
      </w:tblGrid>
      <w:tr w:rsidR="002A47AC" w:rsidRPr="00817B8F" w:rsidTr="00BC3583">
        <w:tc>
          <w:tcPr>
            <w:tcW w:w="3077" w:type="dxa"/>
            <w:gridSpan w:val="2"/>
            <w:vAlign w:val="center"/>
          </w:tcPr>
          <w:p w:rsidR="002A47AC" w:rsidRPr="00817B8F" w:rsidRDefault="002A47AC" w:rsidP="002A47AC">
            <w:pPr>
              <w:pStyle w:val="142"/>
              <w:jc w:val="center"/>
              <w:rPr>
                <w:snapToGrid/>
              </w:rPr>
            </w:pPr>
            <w:r w:rsidRPr="00817B8F">
              <w:rPr>
                <w:rFonts w:hint="eastAsia"/>
                <w:snapToGrid/>
              </w:rPr>
              <w:t>項次/</w:t>
            </w:r>
            <w:r w:rsidRPr="00817B8F">
              <w:rPr>
                <w:snapToGrid/>
              </w:rPr>
              <w:t>年度</w:t>
            </w:r>
          </w:p>
        </w:tc>
        <w:tc>
          <w:tcPr>
            <w:tcW w:w="889" w:type="dxa"/>
            <w:shd w:val="clear" w:color="auto" w:fill="auto"/>
            <w:vAlign w:val="center"/>
          </w:tcPr>
          <w:p w:rsidR="002A47AC" w:rsidRPr="00817B8F" w:rsidRDefault="002A47AC" w:rsidP="002A47AC">
            <w:pPr>
              <w:pStyle w:val="142"/>
              <w:jc w:val="center"/>
              <w:rPr>
                <w:snapToGrid/>
              </w:rPr>
            </w:pPr>
            <w:r w:rsidRPr="00817B8F">
              <w:rPr>
                <w:snapToGrid/>
              </w:rPr>
              <w:t>108</w:t>
            </w:r>
          </w:p>
        </w:tc>
        <w:tc>
          <w:tcPr>
            <w:tcW w:w="889" w:type="dxa"/>
            <w:shd w:val="clear" w:color="auto" w:fill="auto"/>
            <w:vAlign w:val="center"/>
          </w:tcPr>
          <w:p w:rsidR="002A47AC" w:rsidRPr="00817B8F" w:rsidRDefault="002A47AC" w:rsidP="002A47AC">
            <w:pPr>
              <w:pStyle w:val="142"/>
              <w:jc w:val="center"/>
              <w:rPr>
                <w:snapToGrid/>
              </w:rPr>
            </w:pPr>
            <w:r w:rsidRPr="00817B8F">
              <w:rPr>
                <w:snapToGrid/>
              </w:rPr>
              <w:t>109</w:t>
            </w:r>
          </w:p>
        </w:tc>
        <w:tc>
          <w:tcPr>
            <w:tcW w:w="894" w:type="dxa"/>
            <w:vAlign w:val="center"/>
          </w:tcPr>
          <w:p w:rsidR="002A47AC" w:rsidRPr="00817B8F" w:rsidRDefault="002A47AC" w:rsidP="002A47AC">
            <w:pPr>
              <w:pStyle w:val="142"/>
              <w:jc w:val="center"/>
              <w:rPr>
                <w:snapToGrid/>
              </w:rPr>
            </w:pPr>
            <w:r w:rsidRPr="00817B8F">
              <w:rPr>
                <w:snapToGrid/>
              </w:rPr>
              <w:t>110</w:t>
            </w:r>
          </w:p>
        </w:tc>
        <w:tc>
          <w:tcPr>
            <w:tcW w:w="894" w:type="dxa"/>
          </w:tcPr>
          <w:p w:rsidR="002A47AC" w:rsidRPr="00817B8F" w:rsidRDefault="002A47AC" w:rsidP="002A47AC">
            <w:pPr>
              <w:pStyle w:val="142"/>
              <w:jc w:val="center"/>
              <w:rPr>
                <w:snapToGrid/>
              </w:rPr>
            </w:pPr>
            <w:r>
              <w:rPr>
                <w:rFonts w:hint="eastAsia"/>
                <w:snapToGrid/>
              </w:rPr>
              <w:t>1</w:t>
            </w:r>
            <w:r>
              <w:rPr>
                <w:snapToGrid/>
              </w:rPr>
              <w:t>11</w:t>
            </w:r>
          </w:p>
        </w:tc>
        <w:tc>
          <w:tcPr>
            <w:tcW w:w="889" w:type="dxa"/>
          </w:tcPr>
          <w:p w:rsidR="002A47AC" w:rsidRPr="00817B8F" w:rsidRDefault="002A47AC" w:rsidP="002A47AC">
            <w:pPr>
              <w:pStyle w:val="142"/>
              <w:jc w:val="center"/>
              <w:rPr>
                <w:snapToGrid/>
              </w:rPr>
            </w:pPr>
            <w:r>
              <w:rPr>
                <w:rFonts w:hint="eastAsia"/>
                <w:snapToGrid/>
              </w:rPr>
              <w:t>1</w:t>
            </w:r>
            <w:r>
              <w:rPr>
                <w:snapToGrid/>
              </w:rPr>
              <w:t>12</w:t>
            </w:r>
          </w:p>
        </w:tc>
        <w:tc>
          <w:tcPr>
            <w:tcW w:w="882" w:type="dxa"/>
          </w:tcPr>
          <w:p w:rsidR="002A47AC" w:rsidRPr="00817B8F" w:rsidRDefault="002A47AC" w:rsidP="002A47AC">
            <w:pPr>
              <w:pStyle w:val="142"/>
              <w:jc w:val="center"/>
              <w:rPr>
                <w:snapToGrid/>
              </w:rPr>
            </w:pPr>
            <w:r>
              <w:rPr>
                <w:rFonts w:hint="eastAsia"/>
                <w:snapToGrid/>
              </w:rPr>
              <w:t>1</w:t>
            </w:r>
            <w:r>
              <w:rPr>
                <w:snapToGrid/>
              </w:rPr>
              <w:t>13</w:t>
            </w:r>
          </w:p>
        </w:tc>
      </w:tr>
      <w:tr w:rsidR="002A47AC" w:rsidRPr="00817B8F" w:rsidTr="00BC3583">
        <w:tc>
          <w:tcPr>
            <w:tcW w:w="2233" w:type="dxa"/>
            <w:vMerge w:val="restart"/>
            <w:vAlign w:val="center"/>
          </w:tcPr>
          <w:p w:rsidR="002A47AC" w:rsidRPr="00817B8F" w:rsidRDefault="002A47AC" w:rsidP="002A47AC">
            <w:pPr>
              <w:pStyle w:val="142"/>
              <w:jc w:val="center"/>
              <w:rPr>
                <w:rFonts w:hAnsi="標楷體" w:hint="eastAsia"/>
                <w:snapToGrid/>
              </w:rPr>
            </w:pPr>
            <w:r w:rsidRPr="00817B8F">
              <w:rPr>
                <w:rFonts w:hAnsi="標楷體" w:hint="eastAsia"/>
                <w:snapToGrid/>
              </w:rPr>
              <w:t>業務推廣費</w:t>
            </w:r>
          </w:p>
        </w:tc>
        <w:tc>
          <w:tcPr>
            <w:tcW w:w="844" w:type="dxa"/>
            <w:shd w:val="clear" w:color="auto" w:fill="auto"/>
            <w:vAlign w:val="center"/>
          </w:tcPr>
          <w:p w:rsidR="002A47AC" w:rsidRPr="00817B8F" w:rsidRDefault="002A47AC" w:rsidP="002A47AC">
            <w:pPr>
              <w:pStyle w:val="142"/>
              <w:jc w:val="center"/>
              <w:rPr>
                <w:snapToGrid/>
              </w:rPr>
            </w:pPr>
            <w:r w:rsidRPr="00817B8F">
              <w:rPr>
                <w:snapToGrid/>
              </w:rPr>
              <w:t>場次</w:t>
            </w:r>
          </w:p>
        </w:tc>
        <w:tc>
          <w:tcPr>
            <w:tcW w:w="889" w:type="dxa"/>
            <w:shd w:val="clear" w:color="auto" w:fill="auto"/>
          </w:tcPr>
          <w:p w:rsidR="002A47AC" w:rsidRPr="00817B8F" w:rsidRDefault="002A47AC" w:rsidP="002A47AC">
            <w:pPr>
              <w:pStyle w:val="142"/>
              <w:jc w:val="right"/>
              <w:rPr>
                <w:snapToGrid/>
              </w:rPr>
            </w:pPr>
            <w:r w:rsidRPr="00817B8F">
              <w:rPr>
                <w:rFonts w:hint="eastAsia"/>
                <w:snapToGrid/>
              </w:rPr>
              <w:t>6</w:t>
            </w:r>
          </w:p>
        </w:tc>
        <w:tc>
          <w:tcPr>
            <w:tcW w:w="889" w:type="dxa"/>
            <w:shd w:val="clear" w:color="auto" w:fill="auto"/>
          </w:tcPr>
          <w:p w:rsidR="002A47AC" w:rsidRPr="00817B8F" w:rsidRDefault="002A47AC" w:rsidP="002A47AC">
            <w:pPr>
              <w:pStyle w:val="142"/>
              <w:jc w:val="right"/>
              <w:rPr>
                <w:snapToGrid/>
              </w:rPr>
            </w:pPr>
            <w:r w:rsidRPr="00817B8F">
              <w:rPr>
                <w:rFonts w:hint="eastAsia"/>
                <w:snapToGrid/>
              </w:rPr>
              <w:t>2</w:t>
            </w:r>
          </w:p>
        </w:tc>
        <w:tc>
          <w:tcPr>
            <w:tcW w:w="894" w:type="dxa"/>
          </w:tcPr>
          <w:p w:rsidR="002A47AC" w:rsidRPr="00817B8F" w:rsidRDefault="002A47AC" w:rsidP="002A47AC">
            <w:pPr>
              <w:pStyle w:val="142"/>
              <w:jc w:val="right"/>
              <w:rPr>
                <w:snapToGrid/>
              </w:rPr>
            </w:pPr>
            <w:r w:rsidRPr="00817B8F">
              <w:rPr>
                <w:rFonts w:hint="eastAsia"/>
                <w:snapToGrid/>
              </w:rPr>
              <w:t>3</w:t>
            </w:r>
          </w:p>
        </w:tc>
        <w:tc>
          <w:tcPr>
            <w:tcW w:w="894" w:type="dxa"/>
          </w:tcPr>
          <w:p w:rsidR="002A47AC" w:rsidRPr="00817B8F" w:rsidRDefault="002A47AC" w:rsidP="002A47AC">
            <w:pPr>
              <w:pStyle w:val="142"/>
              <w:jc w:val="right"/>
              <w:rPr>
                <w:rFonts w:hint="eastAsia"/>
                <w:snapToGrid/>
              </w:rPr>
            </w:pPr>
            <w:r>
              <w:rPr>
                <w:rFonts w:hint="eastAsia"/>
                <w:snapToGrid/>
              </w:rPr>
              <w:t>3</w:t>
            </w:r>
          </w:p>
        </w:tc>
        <w:tc>
          <w:tcPr>
            <w:tcW w:w="889" w:type="dxa"/>
          </w:tcPr>
          <w:p w:rsidR="002A47AC" w:rsidRPr="00817B8F" w:rsidRDefault="002A47AC" w:rsidP="002A47AC">
            <w:pPr>
              <w:pStyle w:val="142"/>
              <w:jc w:val="right"/>
              <w:rPr>
                <w:rFonts w:hint="eastAsia"/>
                <w:snapToGrid/>
              </w:rPr>
            </w:pPr>
            <w:r>
              <w:rPr>
                <w:rFonts w:hint="eastAsia"/>
                <w:snapToGrid/>
              </w:rPr>
              <w:t>3</w:t>
            </w:r>
          </w:p>
        </w:tc>
        <w:tc>
          <w:tcPr>
            <w:tcW w:w="882" w:type="dxa"/>
          </w:tcPr>
          <w:p w:rsidR="002A47AC" w:rsidRPr="00817B8F" w:rsidRDefault="002A47AC" w:rsidP="002A47AC">
            <w:pPr>
              <w:pStyle w:val="142"/>
              <w:jc w:val="right"/>
              <w:rPr>
                <w:rFonts w:hint="eastAsia"/>
                <w:snapToGrid/>
              </w:rPr>
            </w:pPr>
            <w:r>
              <w:rPr>
                <w:rFonts w:hint="eastAsia"/>
                <w:snapToGrid/>
              </w:rPr>
              <w:t>3</w:t>
            </w:r>
          </w:p>
        </w:tc>
      </w:tr>
      <w:tr w:rsidR="002A47AC" w:rsidRPr="00817B8F" w:rsidTr="00BC3583">
        <w:tc>
          <w:tcPr>
            <w:tcW w:w="2233" w:type="dxa"/>
            <w:vMerge/>
            <w:vAlign w:val="center"/>
          </w:tcPr>
          <w:p w:rsidR="002A47AC" w:rsidRPr="00817B8F" w:rsidRDefault="002A47AC" w:rsidP="002A47AC">
            <w:pPr>
              <w:pStyle w:val="142"/>
              <w:rPr>
                <w:snapToGrid/>
              </w:rPr>
            </w:pPr>
          </w:p>
        </w:tc>
        <w:tc>
          <w:tcPr>
            <w:tcW w:w="844" w:type="dxa"/>
            <w:shd w:val="clear" w:color="auto" w:fill="auto"/>
            <w:vAlign w:val="center"/>
          </w:tcPr>
          <w:p w:rsidR="002A47AC" w:rsidRPr="00817B8F" w:rsidRDefault="002A47AC" w:rsidP="002A47AC">
            <w:pPr>
              <w:pStyle w:val="142"/>
              <w:jc w:val="center"/>
              <w:rPr>
                <w:snapToGrid/>
              </w:rPr>
            </w:pPr>
            <w:r w:rsidRPr="00817B8F">
              <w:rPr>
                <w:snapToGrid/>
              </w:rPr>
              <w:t>人次</w:t>
            </w:r>
          </w:p>
        </w:tc>
        <w:tc>
          <w:tcPr>
            <w:tcW w:w="889" w:type="dxa"/>
            <w:shd w:val="clear" w:color="auto" w:fill="auto"/>
          </w:tcPr>
          <w:p w:rsidR="002A47AC" w:rsidRPr="00817B8F" w:rsidRDefault="002A47AC" w:rsidP="002A47AC">
            <w:pPr>
              <w:pStyle w:val="142"/>
              <w:jc w:val="right"/>
              <w:rPr>
                <w:snapToGrid/>
              </w:rPr>
            </w:pPr>
            <w:r w:rsidRPr="00817B8F">
              <w:rPr>
                <w:rFonts w:hint="eastAsia"/>
                <w:snapToGrid/>
              </w:rPr>
              <w:t>437</w:t>
            </w:r>
          </w:p>
        </w:tc>
        <w:tc>
          <w:tcPr>
            <w:tcW w:w="889" w:type="dxa"/>
            <w:shd w:val="clear" w:color="auto" w:fill="auto"/>
          </w:tcPr>
          <w:p w:rsidR="002A47AC" w:rsidRPr="00817B8F" w:rsidRDefault="002A47AC" w:rsidP="002A47AC">
            <w:pPr>
              <w:pStyle w:val="142"/>
              <w:jc w:val="right"/>
              <w:rPr>
                <w:rFonts w:hint="eastAsia"/>
                <w:snapToGrid/>
              </w:rPr>
            </w:pPr>
            <w:r w:rsidRPr="00817B8F">
              <w:rPr>
                <w:rFonts w:hint="eastAsia"/>
                <w:snapToGrid/>
              </w:rPr>
              <w:t>87</w:t>
            </w:r>
          </w:p>
        </w:tc>
        <w:tc>
          <w:tcPr>
            <w:tcW w:w="894" w:type="dxa"/>
          </w:tcPr>
          <w:p w:rsidR="002A47AC" w:rsidRPr="00817B8F" w:rsidRDefault="002A47AC" w:rsidP="002A47AC">
            <w:pPr>
              <w:pStyle w:val="142"/>
              <w:jc w:val="right"/>
              <w:rPr>
                <w:snapToGrid/>
              </w:rPr>
            </w:pPr>
            <w:r w:rsidRPr="00817B8F">
              <w:rPr>
                <w:rFonts w:hint="eastAsia"/>
                <w:snapToGrid/>
              </w:rPr>
              <w:t>446</w:t>
            </w:r>
          </w:p>
        </w:tc>
        <w:tc>
          <w:tcPr>
            <w:tcW w:w="894" w:type="dxa"/>
          </w:tcPr>
          <w:p w:rsidR="002A47AC" w:rsidRPr="00817B8F" w:rsidRDefault="002A47AC" w:rsidP="002A47AC">
            <w:pPr>
              <w:pStyle w:val="142"/>
              <w:jc w:val="right"/>
              <w:rPr>
                <w:rFonts w:hint="eastAsia"/>
                <w:snapToGrid/>
              </w:rPr>
            </w:pPr>
            <w:r>
              <w:rPr>
                <w:rFonts w:hint="eastAsia"/>
                <w:snapToGrid/>
              </w:rPr>
              <w:t>1</w:t>
            </w:r>
            <w:r>
              <w:rPr>
                <w:snapToGrid/>
              </w:rPr>
              <w:t>,129</w:t>
            </w:r>
          </w:p>
        </w:tc>
        <w:tc>
          <w:tcPr>
            <w:tcW w:w="889" w:type="dxa"/>
          </w:tcPr>
          <w:p w:rsidR="002A47AC" w:rsidRPr="00817B8F" w:rsidRDefault="002A47AC" w:rsidP="002A47AC">
            <w:pPr>
              <w:pStyle w:val="142"/>
              <w:jc w:val="right"/>
              <w:rPr>
                <w:rFonts w:hint="eastAsia"/>
                <w:snapToGrid/>
              </w:rPr>
            </w:pPr>
            <w:r>
              <w:rPr>
                <w:rFonts w:hint="eastAsia"/>
                <w:snapToGrid/>
              </w:rPr>
              <w:t>1</w:t>
            </w:r>
            <w:r>
              <w:rPr>
                <w:snapToGrid/>
              </w:rPr>
              <w:t>,232</w:t>
            </w:r>
          </w:p>
        </w:tc>
        <w:tc>
          <w:tcPr>
            <w:tcW w:w="882" w:type="dxa"/>
          </w:tcPr>
          <w:p w:rsidR="002A47AC" w:rsidRPr="00817B8F" w:rsidRDefault="002A47AC" w:rsidP="002A47AC">
            <w:pPr>
              <w:pStyle w:val="142"/>
              <w:jc w:val="right"/>
              <w:rPr>
                <w:rFonts w:hint="eastAsia"/>
                <w:snapToGrid/>
              </w:rPr>
            </w:pPr>
            <w:r>
              <w:rPr>
                <w:rFonts w:hint="eastAsia"/>
                <w:snapToGrid/>
              </w:rPr>
              <w:t>1</w:t>
            </w:r>
            <w:r>
              <w:rPr>
                <w:snapToGrid/>
              </w:rPr>
              <w:t>,460</w:t>
            </w:r>
          </w:p>
        </w:tc>
      </w:tr>
      <w:tr w:rsidR="002A47AC" w:rsidRPr="00817B8F" w:rsidTr="00BC3583">
        <w:tc>
          <w:tcPr>
            <w:tcW w:w="2233" w:type="dxa"/>
            <w:vMerge w:val="restart"/>
            <w:vAlign w:val="center"/>
          </w:tcPr>
          <w:p w:rsidR="002A47AC" w:rsidRPr="00817B8F" w:rsidRDefault="002A47AC" w:rsidP="002A47AC">
            <w:pPr>
              <w:pStyle w:val="142"/>
              <w:jc w:val="center"/>
              <w:rPr>
                <w:rFonts w:hAnsi="標楷體" w:hint="eastAsia"/>
                <w:snapToGrid/>
              </w:rPr>
            </w:pPr>
            <w:r w:rsidRPr="00817B8F">
              <w:rPr>
                <w:rFonts w:hAnsi="標楷體" w:hint="eastAsia"/>
                <w:snapToGrid/>
              </w:rPr>
              <w:t>專業投資顧問費用</w:t>
            </w:r>
          </w:p>
        </w:tc>
        <w:tc>
          <w:tcPr>
            <w:tcW w:w="844" w:type="dxa"/>
            <w:shd w:val="clear" w:color="auto" w:fill="auto"/>
            <w:vAlign w:val="center"/>
          </w:tcPr>
          <w:p w:rsidR="002A47AC" w:rsidRPr="00817B8F" w:rsidRDefault="002A47AC" w:rsidP="002A47AC">
            <w:pPr>
              <w:pStyle w:val="142"/>
              <w:jc w:val="center"/>
              <w:rPr>
                <w:snapToGrid/>
              </w:rPr>
            </w:pPr>
            <w:r w:rsidRPr="00817B8F">
              <w:rPr>
                <w:snapToGrid/>
              </w:rPr>
              <w:t>場次</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41</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33</w:t>
            </w:r>
          </w:p>
        </w:tc>
        <w:tc>
          <w:tcPr>
            <w:tcW w:w="894" w:type="dxa"/>
            <w:vAlign w:val="center"/>
          </w:tcPr>
          <w:p w:rsidR="002A47AC" w:rsidRPr="00817B8F" w:rsidRDefault="002A47AC" w:rsidP="002A47AC">
            <w:pPr>
              <w:pStyle w:val="142"/>
              <w:jc w:val="right"/>
              <w:rPr>
                <w:snapToGrid/>
              </w:rPr>
            </w:pPr>
            <w:r>
              <w:rPr>
                <w:snapToGrid/>
              </w:rPr>
              <w:t>26</w:t>
            </w:r>
          </w:p>
        </w:tc>
        <w:tc>
          <w:tcPr>
            <w:tcW w:w="894" w:type="dxa"/>
          </w:tcPr>
          <w:p w:rsidR="002A47AC" w:rsidRPr="00817B8F" w:rsidRDefault="002A47AC" w:rsidP="002A47AC">
            <w:pPr>
              <w:pStyle w:val="142"/>
              <w:jc w:val="right"/>
              <w:rPr>
                <w:snapToGrid/>
              </w:rPr>
            </w:pPr>
            <w:r>
              <w:rPr>
                <w:rFonts w:hint="eastAsia"/>
                <w:snapToGrid/>
              </w:rPr>
              <w:t>2</w:t>
            </w:r>
            <w:r>
              <w:rPr>
                <w:snapToGrid/>
              </w:rPr>
              <w:t>2</w:t>
            </w:r>
          </w:p>
        </w:tc>
        <w:tc>
          <w:tcPr>
            <w:tcW w:w="889" w:type="dxa"/>
          </w:tcPr>
          <w:p w:rsidR="002A47AC" w:rsidRPr="00817B8F" w:rsidRDefault="002A47AC" w:rsidP="002A47AC">
            <w:pPr>
              <w:pStyle w:val="142"/>
              <w:jc w:val="right"/>
              <w:rPr>
                <w:snapToGrid/>
              </w:rPr>
            </w:pPr>
            <w:r>
              <w:rPr>
                <w:rFonts w:hint="eastAsia"/>
                <w:snapToGrid/>
              </w:rPr>
              <w:t>2</w:t>
            </w:r>
            <w:r>
              <w:rPr>
                <w:snapToGrid/>
              </w:rPr>
              <w:t>4</w:t>
            </w:r>
          </w:p>
        </w:tc>
        <w:tc>
          <w:tcPr>
            <w:tcW w:w="882" w:type="dxa"/>
          </w:tcPr>
          <w:p w:rsidR="002A47AC" w:rsidRPr="00817B8F" w:rsidRDefault="002A47AC" w:rsidP="002A47AC">
            <w:pPr>
              <w:pStyle w:val="142"/>
              <w:jc w:val="right"/>
              <w:rPr>
                <w:snapToGrid/>
              </w:rPr>
            </w:pPr>
            <w:r>
              <w:rPr>
                <w:snapToGrid/>
              </w:rPr>
              <w:t>18</w:t>
            </w:r>
          </w:p>
        </w:tc>
      </w:tr>
      <w:tr w:rsidR="002A47AC" w:rsidRPr="00817B8F" w:rsidTr="00BC3583">
        <w:tc>
          <w:tcPr>
            <w:tcW w:w="2233" w:type="dxa"/>
            <w:vMerge/>
            <w:vAlign w:val="center"/>
          </w:tcPr>
          <w:p w:rsidR="002A47AC" w:rsidRPr="00817B8F" w:rsidRDefault="002A47AC" w:rsidP="002A47AC">
            <w:pPr>
              <w:pStyle w:val="142"/>
              <w:rPr>
                <w:snapToGrid/>
              </w:rPr>
            </w:pPr>
          </w:p>
        </w:tc>
        <w:tc>
          <w:tcPr>
            <w:tcW w:w="844" w:type="dxa"/>
            <w:shd w:val="clear" w:color="auto" w:fill="auto"/>
            <w:vAlign w:val="center"/>
          </w:tcPr>
          <w:p w:rsidR="002A47AC" w:rsidRPr="00817B8F" w:rsidRDefault="002A47AC" w:rsidP="002A47AC">
            <w:pPr>
              <w:pStyle w:val="142"/>
              <w:jc w:val="center"/>
              <w:rPr>
                <w:snapToGrid/>
              </w:rPr>
            </w:pPr>
            <w:r w:rsidRPr="00817B8F">
              <w:rPr>
                <w:snapToGrid/>
              </w:rPr>
              <w:t>人次</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1,586</w:t>
            </w:r>
          </w:p>
        </w:tc>
        <w:tc>
          <w:tcPr>
            <w:tcW w:w="889" w:type="dxa"/>
            <w:shd w:val="clear" w:color="auto" w:fill="auto"/>
            <w:vAlign w:val="center"/>
          </w:tcPr>
          <w:p w:rsidR="002A47AC" w:rsidRPr="00817B8F" w:rsidRDefault="002A47AC" w:rsidP="002A47AC">
            <w:pPr>
              <w:pStyle w:val="142"/>
              <w:jc w:val="right"/>
              <w:rPr>
                <w:snapToGrid/>
              </w:rPr>
            </w:pPr>
            <w:r w:rsidRPr="00817B8F">
              <w:rPr>
                <w:snapToGrid/>
              </w:rPr>
              <w:t>1,091</w:t>
            </w:r>
          </w:p>
        </w:tc>
        <w:tc>
          <w:tcPr>
            <w:tcW w:w="894" w:type="dxa"/>
            <w:vAlign w:val="center"/>
          </w:tcPr>
          <w:p w:rsidR="002A47AC" w:rsidRPr="00817B8F" w:rsidRDefault="002A47AC" w:rsidP="002A47AC">
            <w:pPr>
              <w:pStyle w:val="142"/>
              <w:jc w:val="right"/>
              <w:rPr>
                <w:snapToGrid/>
              </w:rPr>
            </w:pPr>
            <w:r>
              <w:rPr>
                <w:snapToGrid/>
              </w:rPr>
              <w:t>932</w:t>
            </w:r>
          </w:p>
        </w:tc>
        <w:tc>
          <w:tcPr>
            <w:tcW w:w="894" w:type="dxa"/>
          </w:tcPr>
          <w:p w:rsidR="002A47AC" w:rsidRPr="00817B8F" w:rsidRDefault="002A47AC" w:rsidP="002A47AC">
            <w:pPr>
              <w:pStyle w:val="142"/>
              <w:jc w:val="right"/>
              <w:rPr>
                <w:snapToGrid/>
              </w:rPr>
            </w:pPr>
            <w:r>
              <w:rPr>
                <w:rFonts w:hint="eastAsia"/>
                <w:snapToGrid/>
              </w:rPr>
              <w:t>2</w:t>
            </w:r>
            <w:r>
              <w:rPr>
                <w:snapToGrid/>
              </w:rPr>
              <w:t>98</w:t>
            </w:r>
          </w:p>
        </w:tc>
        <w:tc>
          <w:tcPr>
            <w:tcW w:w="889" w:type="dxa"/>
          </w:tcPr>
          <w:p w:rsidR="002A47AC" w:rsidRPr="00817B8F" w:rsidRDefault="002A47AC" w:rsidP="002A47AC">
            <w:pPr>
              <w:pStyle w:val="142"/>
              <w:jc w:val="right"/>
              <w:rPr>
                <w:snapToGrid/>
              </w:rPr>
            </w:pPr>
            <w:r>
              <w:rPr>
                <w:rFonts w:hint="eastAsia"/>
                <w:snapToGrid/>
              </w:rPr>
              <w:t>2</w:t>
            </w:r>
            <w:r>
              <w:rPr>
                <w:snapToGrid/>
              </w:rPr>
              <w:t>03</w:t>
            </w:r>
          </w:p>
        </w:tc>
        <w:tc>
          <w:tcPr>
            <w:tcW w:w="882" w:type="dxa"/>
          </w:tcPr>
          <w:p w:rsidR="002A47AC" w:rsidRPr="00817B8F" w:rsidRDefault="002A47AC" w:rsidP="002A47AC">
            <w:pPr>
              <w:pStyle w:val="142"/>
              <w:jc w:val="right"/>
              <w:rPr>
                <w:snapToGrid/>
              </w:rPr>
            </w:pPr>
            <w:r>
              <w:rPr>
                <w:snapToGrid/>
              </w:rPr>
              <w:t>358</w:t>
            </w:r>
          </w:p>
        </w:tc>
      </w:tr>
    </w:tbl>
    <w:p w:rsidR="00A60E96" w:rsidRPr="00C57739" w:rsidRDefault="00FE3A08" w:rsidP="00926118">
      <w:pPr>
        <w:pStyle w:val="142"/>
        <w:ind w:left="1459" w:rightChars="-20" w:right="-57" w:hangingChars="600" w:hanging="1459"/>
        <w:jc w:val="both"/>
        <w:rPr>
          <w:rFonts w:hAnsi="標楷體"/>
        </w:rPr>
      </w:pPr>
      <w:r w:rsidRPr="00C57739">
        <w:rPr>
          <w:rFonts w:hAnsi="標楷體" w:hint="eastAsia"/>
        </w:rPr>
        <w:t>說    明：</w:t>
      </w:r>
      <w:r w:rsidR="00A60E96" w:rsidRPr="00C57739">
        <w:rPr>
          <w:rFonts w:hAnsi="標楷體" w:hint="eastAsia"/>
        </w:rPr>
        <w:t>1.</w:t>
      </w:r>
      <w:r w:rsidRPr="00C57739">
        <w:rPr>
          <w:rFonts w:hAnsi="標楷體" w:hint="eastAsia"/>
        </w:rPr>
        <w:t>據儲金管理會表示，</w:t>
      </w:r>
      <w:r w:rsidR="0045238E">
        <w:rPr>
          <w:rFonts w:hAnsi="標楷體" w:hint="eastAsia"/>
        </w:rPr>
        <w:t>業務推廣費</w:t>
      </w:r>
      <w:r w:rsidR="00817B8F">
        <w:rPr>
          <w:rFonts w:hAnsi="標楷體" w:hint="eastAsia"/>
        </w:rPr>
        <w:t>係</w:t>
      </w:r>
      <w:r w:rsidR="00A60E96" w:rsidRPr="00C57739">
        <w:rPr>
          <w:rFonts w:hAnsi="標楷體" w:hint="eastAsia"/>
        </w:rPr>
        <w:t>辦理北中南說明會，其中108年度第6場宣導說明會</w:t>
      </w:r>
      <w:r w:rsidR="00817B8F">
        <w:rPr>
          <w:rFonts w:hAnsi="標楷體" w:hint="eastAsia"/>
        </w:rPr>
        <w:t>因</w:t>
      </w:r>
      <w:r w:rsidR="00C57739">
        <w:rPr>
          <w:rFonts w:hAnsi="標楷體" w:hint="eastAsia"/>
        </w:rPr>
        <w:t>未</w:t>
      </w:r>
      <w:r w:rsidR="00A60E96" w:rsidRPr="00C57739">
        <w:rPr>
          <w:rFonts w:hAnsi="標楷體" w:hint="eastAsia"/>
        </w:rPr>
        <w:t>統計人數，故參與人次僅為5場次合計數，</w:t>
      </w:r>
      <w:r w:rsidR="00C57739">
        <w:rPr>
          <w:rFonts w:hAnsi="標楷體" w:hint="eastAsia"/>
        </w:rPr>
        <w:t>另</w:t>
      </w:r>
      <w:r w:rsidR="00A60E96" w:rsidRPr="00C57739">
        <w:rPr>
          <w:rFonts w:hAnsi="標楷體" w:hint="eastAsia"/>
        </w:rPr>
        <w:t>110</w:t>
      </w:r>
      <w:r w:rsidR="005140BA">
        <w:rPr>
          <w:rFonts w:hAnsi="標楷體" w:hint="eastAsia"/>
        </w:rPr>
        <w:t>至</w:t>
      </w:r>
      <w:r w:rsidR="00957115">
        <w:rPr>
          <w:rFonts w:hAnsi="標楷體" w:hint="eastAsia"/>
        </w:rPr>
        <w:t>1</w:t>
      </w:r>
      <w:r w:rsidR="00957115">
        <w:rPr>
          <w:rFonts w:hAnsi="標楷體"/>
        </w:rPr>
        <w:t>1</w:t>
      </w:r>
      <w:r w:rsidR="002A47AC">
        <w:rPr>
          <w:rFonts w:hAnsi="標楷體"/>
        </w:rPr>
        <w:t>3</w:t>
      </w:r>
      <w:r w:rsidR="00A60E96" w:rsidRPr="00C57739">
        <w:rPr>
          <w:rFonts w:hAnsi="標楷體" w:hint="eastAsia"/>
        </w:rPr>
        <w:t>年度係採線上宣導。</w:t>
      </w:r>
    </w:p>
    <w:p w:rsidR="00FE3A08" w:rsidRPr="00C57739" w:rsidRDefault="00A60E96" w:rsidP="00926118">
      <w:pPr>
        <w:pStyle w:val="142"/>
        <w:ind w:left="1459" w:rightChars="-20" w:right="-57" w:hangingChars="600" w:hanging="1459"/>
        <w:jc w:val="both"/>
        <w:rPr>
          <w:rFonts w:hAnsi="標楷體"/>
        </w:rPr>
      </w:pPr>
      <w:r w:rsidRPr="00C57739">
        <w:rPr>
          <w:rFonts w:hAnsi="標楷體" w:hint="eastAsia"/>
        </w:rPr>
        <w:t xml:space="preserve">          2.</w:t>
      </w:r>
      <w:r w:rsidR="0045238E" w:rsidRPr="0045238E">
        <w:rPr>
          <w:rFonts w:hAnsi="標楷體" w:hint="eastAsia"/>
        </w:rPr>
        <w:t>據儲金管理會表示，</w:t>
      </w:r>
      <w:r w:rsidR="00FE3A08" w:rsidRPr="00C57739">
        <w:rPr>
          <w:rFonts w:hAnsi="標楷體" w:hint="eastAsia"/>
        </w:rPr>
        <w:t>該會自108年5月22日起，始請校方提供</w:t>
      </w:r>
      <w:r w:rsidR="00E66626" w:rsidRPr="00C57739">
        <w:rPr>
          <w:rFonts w:hAnsi="標楷體" w:hint="eastAsia"/>
        </w:rPr>
        <w:t>投資顧問公司</w:t>
      </w:r>
      <w:r w:rsidR="00FE3A08" w:rsidRPr="00C57739">
        <w:rPr>
          <w:rFonts w:hAnsi="標楷體" w:hint="eastAsia"/>
        </w:rPr>
        <w:t>宣導說明會實際參與人數，惟並未每間學校</w:t>
      </w:r>
      <w:r w:rsidR="00AB4CEE">
        <w:rPr>
          <w:rFonts w:hAnsi="標楷體" w:hint="eastAsia"/>
        </w:rPr>
        <w:t>皆</w:t>
      </w:r>
      <w:r w:rsidR="00FE3A08" w:rsidRPr="00C57739">
        <w:rPr>
          <w:rFonts w:hAnsi="標楷體" w:hint="eastAsia"/>
        </w:rPr>
        <w:t>有回饋</w:t>
      </w:r>
      <w:r w:rsidR="00FE3A08" w:rsidRPr="00C57739">
        <w:rPr>
          <w:rFonts w:hAnsi="標楷體" w:hint="eastAsia"/>
        </w:rPr>
        <w:lastRenderedPageBreak/>
        <w:t>相關資料，故</w:t>
      </w:r>
      <w:r w:rsidR="00C57739">
        <w:rPr>
          <w:rFonts w:hAnsi="標楷體" w:hint="eastAsia"/>
        </w:rPr>
        <w:t>其</w:t>
      </w:r>
      <w:r w:rsidR="00FE3A08" w:rsidRPr="00C57739">
        <w:rPr>
          <w:rFonts w:hAnsi="標楷體" w:hint="eastAsia"/>
        </w:rPr>
        <w:t>參與人次僅供參考</w:t>
      </w:r>
      <w:r w:rsidR="009F505B">
        <w:rPr>
          <w:rFonts w:ascii="新細明體" w:eastAsia="新細明體" w:hAnsi="新細明體" w:hint="eastAsia"/>
        </w:rPr>
        <w:t>，</w:t>
      </w:r>
      <w:r w:rsidR="009F505B">
        <w:rPr>
          <w:rFonts w:hAnsi="標楷體" w:hint="eastAsia"/>
        </w:rPr>
        <w:t>且年度結束後始有相關統計</w:t>
      </w:r>
      <w:r w:rsidR="00FE3A08" w:rsidRPr="00C57739">
        <w:rPr>
          <w:rFonts w:hAnsi="標楷體" w:hint="eastAsia"/>
        </w:rPr>
        <w:t>。</w:t>
      </w:r>
    </w:p>
    <w:p w:rsidR="00893758" w:rsidRDefault="00893758" w:rsidP="00926118">
      <w:pPr>
        <w:pStyle w:val="142"/>
        <w:ind w:rightChars="-20" w:right="-57"/>
        <w:jc w:val="both"/>
        <w:rPr>
          <w:rFonts w:hint="eastAsia"/>
          <w:szCs w:val="24"/>
        </w:rPr>
      </w:pPr>
      <w:r w:rsidRPr="00544E96">
        <w:rPr>
          <w:rFonts w:hint="eastAsia"/>
        </w:rPr>
        <w:t>資料來源</w:t>
      </w:r>
      <w:r>
        <w:rPr>
          <w:rFonts w:hAnsi="標楷體" w:hint="eastAsia"/>
        </w:rPr>
        <w:t>：</w:t>
      </w:r>
      <w:r w:rsidRPr="00544E96">
        <w:rPr>
          <w:rFonts w:hint="eastAsia"/>
        </w:rPr>
        <w:t>儲金管理會</w:t>
      </w:r>
      <w:r>
        <w:rPr>
          <w:rFonts w:hint="eastAsia"/>
        </w:rPr>
        <w:t>提供。</w:t>
      </w:r>
    </w:p>
    <w:p w:rsidR="001E1D8D" w:rsidRPr="00857BE6" w:rsidRDefault="001E1D8D" w:rsidP="001E1D8D">
      <w:pPr>
        <w:pStyle w:val="a4"/>
        <w:ind w:left="849" w:hanging="283"/>
        <w:rPr>
          <w:rFonts w:hAnsi="標楷體" w:hint="eastAsia"/>
          <w:b/>
        </w:rPr>
      </w:pPr>
      <w:r w:rsidRPr="001E1D8D">
        <w:rPr>
          <w:rFonts w:hint="eastAsia"/>
          <w:b/>
        </w:rPr>
        <w:t>(</w:t>
      </w:r>
      <w:r w:rsidR="009C264E">
        <w:rPr>
          <w:rFonts w:hint="eastAsia"/>
          <w:b/>
        </w:rPr>
        <w:t>三</w:t>
      </w:r>
      <w:r w:rsidRPr="001E1D8D">
        <w:rPr>
          <w:rFonts w:hint="eastAsia"/>
          <w:b/>
        </w:rPr>
        <w:t>)</w:t>
      </w:r>
      <w:r w:rsidR="00857BE6">
        <w:rPr>
          <w:rFonts w:hint="eastAsia"/>
          <w:b/>
        </w:rPr>
        <w:t>截至11</w:t>
      </w:r>
      <w:r w:rsidR="002A47AC">
        <w:rPr>
          <w:b/>
        </w:rPr>
        <w:t>3</w:t>
      </w:r>
      <w:r w:rsidR="00857BE6">
        <w:rPr>
          <w:rFonts w:hint="eastAsia"/>
          <w:b/>
        </w:rPr>
        <w:t>年底</w:t>
      </w:r>
      <w:r w:rsidR="00C45706">
        <w:rPr>
          <w:rFonts w:hAnsi="標楷體" w:hint="eastAsia"/>
          <w:b/>
        </w:rPr>
        <w:t>，</w:t>
      </w:r>
      <w:r w:rsidR="00857BE6">
        <w:rPr>
          <w:rFonts w:hint="eastAsia"/>
          <w:b/>
        </w:rPr>
        <w:t>仍有部分參加自主投資教職員尚未完成風險評估或未選擇投資組合</w:t>
      </w:r>
      <w:r w:rsidR="00857BE6">
        <w:rPr>
          <w:rFonts w:ascii="新細明體" w:eastAsia="新細明體" w:hAnsi="新細明體" w:hint="eastAsia"/>
          <w:b/>
        </w:rPr>
        <w:t>，</w:t>
      </w:r>
      <w:r w:rsidR="00857BE6" w:rsidRPr="00857BE6">
        <w:rPr>
          <w:rFonts w:hAnsi="標楷體" w:hint="eastAsia"/>
          <w:b/>
        </w:rPr>
        <w:t>允宜強化</w:t>
      </w:r>
      <w:r w:rsidR="009F505B">
        <w:rPr>
          <w:rFonts w:hAnsi="標楷體" w:hint="eastAsia"/>
          <w:b/>
        </w:rPr>
        <w:t>相關</w:t>
      </w:r>
      <w:r w:rsidR="00857BE6" w:rsidRPr="00857BE6">
        <w:rPr>
          <w:rFonts w:hAnsi="標楷體" w:hint="eastAsia"/>
          <w:b/>
        </w:rPr>
        <w:t>教育宣導</w:t>
      </w:r>
      <w:r w:rsidR="00FC7D57">
        <w:rPr>
          <w:rFonts w:hAnsi="標楷體" w:hint="eastAsia"/>
          <w:b/>
        </w:rPr>
        <w:t>及諮詢服務</w:t>
      </w:r>
    </w:p>
    <w:p w:rsidR="009C264E" w:rsidRDefault="009C264E" w:rsidP="009C264E">
      <w:pPr>
        <w:pStyle w:val="21"/>
        <w:ind w:left="850" w:firstLine="566"/>
        <w:rPr>
          <w:rFonts w:hint="eastAsia"/>
          <w:lang w:eastAsia="zh-HK"/>
        </w:rPr>
      </w:pPr>
      <w:r>
        <w:rPr>
          <w:rFonts w:hint="eastAsia"/>
          <w:lang w:eastAsia="zh-HK"/>
        </w:rPr>
        <w:t>依</w:t>
      </w:r>
      <w:r w:rsidRPr="009D339D">
        <w:rPr>
          <w:rFonts w:hint="eastAsia"/>
          <w:lang w:eastAsia="zh-HK"/>
        </w:rPr>
        <w:t>儲金管理會</w:t>
      </w:r>
      <w:r>
        <w:rPr>
          <w:rFonts w:hint="eastAsia"/>
          <w:lang w:eastAsia="zh-HK"/>
        </w:rPr>
        <w:t>提供資料，截至1</w:t>
      </w:r>
      <w:r>
        <w:rPr>
          <w:rFonts w:hint="eastAsia"/>
        </w:rPr>
        <w:t>1</w:t>
      </w:r>
      <w:r w:rsidR="002A47AC">
        <w:t>3</w:t>
      </w:r>
      <w:r>
        <w:rPr>
          <w:rFonts w:hint="eastAsia"/>
          <w:lang w:eastAsia="zh-HK"/>
        </w:rPr>
        <w:t>年</w:t>
      </w:r>
      <w:r w:rsidR="001E7F0B">
        <w:rPr>
          <w:rFonts w:hint="eastAsia"/>
        </w:rPr>
        <w:t>底</w:t>
      </w:r>
      <w:r w:rsidR="004F11B8">
        <w:rPr>
          <w:rFonts w:hint="eastAsia"/>
        </w:rPr>
        <w:t>止</w:t>
      </w:r>
      <w:r>
        <w:rPr>
          <w:rFonts w:hint="eastAsia"/>
          <w:lang w:eastAsia="zh-HK"/>
        </w:rPr>
        <w:t>，參加新制儲金教職員人數計4萬</w:t>
      </w:r>
      <w:r w:rsidR="002A47AC">
        <w:rPr>
          <w:lang w:eastAsia="zh-HK"/>
        </w:rPr>
        <w:t>3,008</w:t>
      </w:r>
      <w:r>
        <w:rPr>
          <w:rFonts w:hint="eastAsia"/>
          <w:lang w:eastAsia="zh-HK"/>
        </w:rPr>
        <w:t>人，其中仍有</w:t>
      </w:r>
      <w:r w:rsidR="009066E1">
        <w:t>6,126</w:t>
      </w:r>
      <w:r>
        <w:rPr>
          <w:rFonts w:hint="eastAsia"/>
          <w:lang w:eastAsia="zh-HK"/>
        </w:rPr>
        <w:t>人</w:t>
      </w:r>
      <w:r w:rsidR="00C45706">
        <w:rPr>
          <w:rFonts w:hint="eastAsia"/>
        </w:rPr>
        <w:t>(</w:t>
      </w:r>
      <w:r w:rsidR="009066E1">
        <w:rPr>
          <w:lang w:eastAsia="zh-HK"/>
        </w:rPr>
        <w:t>14.24</w:t>
      </w:r>
      <w:r>
        <w:rPr>
          <w:rFonts w:hint="eastAsia"/>
          <w:lang w:eastAsia="zh-HK"/>
        </w:rPr>
        <w:t>%</w:t>
      </w:r>
      <w:r w:rsidR="00C45706" w:rsidRPr="008B49B7">
        <w:rPr>
          <w:rFonts w:ascii="SimSun" w:eastAsia="新細明體" w:hAnsi="SimSun" w:hint="eastAsia"/>
        </w:rPr>
        <w:t>)</w:t>
      </w:r>
      <w:r>
        <w:rPr>
          <w:rFonts w:hint="eastAsia"/>
          <w:lang w:eastAsia="zh-HK"/>
        </w:rPr>
        <w:t>尚未</w:t>
      </w:r>
      <w:r w:rsidRPr="00850891">
        <w:rPr>
          <w:rFonts w:hint="eastAsia"/>
          <w:lang w:eastAsia="zh-HK"/>
        </w:rPr>
        <w:t>完成風險評估</w:t>
      </w:r>
      <w:r>
        <w:rPr>
          <w:rFonts w:hint="eastAsia"/>
          <w:lang w:eastAsia="zh-HK"/>
        </w:rPr>
        <w:t>，而已完成風險評估</w:t>
      </w:r>
      <w:r w:rsidR="00F6392A">
        <w:rPr>
          <w:lang w:eastAsia="zh-HK"/>
        </w:rPr>
        <w:t>3</w:t>
      </w:r>
      <w:r w:rsidRPr="00850891">
        <w:rPr>
          <w:rFonts w:hint="eastAsia"/>
          <w:lang w:eastAsia="zh-HK"/>
        </w:rPr>
        <w:t>萬</w:t>
      </w:r>
      <w:r w:rsidR="009066E1">
        <w:rPr>
          <w:lang w:eastAsia="zh-HK"/>
        </w:rPr>
        <w:t>6,882</w:t>
      </w:r>
      <w:r w:rsidRPr="00850891">
        <w:rPr>
          <w:rFonts w:hint="eastAsia"/>
          <w:lang w:eastAsia="zh-HK"/>
        </w:rPr>
        <w:t>人</w:t>
      </w:r>
      <w:r>
        <w:rPr>
          <w:rFonts w:hint="eastAsia"/>
          <w:lang w:eastAsia="zh-HK"/>
        </w:rPr>
        <w:t>(</w:t>
      </w:r>
      <w:r w:rsidR="009066E1">
        <w:rPr>
          <w:lang w:eastAsia="zh-HK"/>
        </w:rPr>
        <w:t>85.76</w:t>
      </w:r>
      <w:r w:rsidRPr="00850891">
        <w:rPr>
          <w:rFonts w:hint="eastAsia"/>
          <w:lang w:eastAsia="zh-HK"/>
        </w:rPr>
        <w:t>%</w:t>
      </w:r>
      <w:r>
        <w:rPr>
          <w:rFonts w:hint="eastAsia"/>
          <w:lang w:eastAsia="zh-HK"/>
        </w:rPr>
        <w:t xml:space="preserve">)中，尚有 </w:t>
      </w:r>
      <w:r w:rsidR="009066E1">
        <w:rPr>
          <w:lang w:eastAsia="zh-HK"/>
        </w:rPr>
        <w:t>4,423</w:t>
      </w:r>
      <w:r>
        <w:rPr>
          <w:rFonts w:hint="eastAsia"/>
          <w:lang w:eastAsia="zh-HK"/>
        </w:rPr>
        <w:t>人</w:t>
      </w:r>
      <w:r w:rsidRPr="00850891">
        <w:rPr>
          <w:rFonts w:hint="eastAsia"/>
          <w:lang w:eastAsia="zh-HK"/>
        </w:rPr>
        <w:t>(</w:t>
      </w:r>
      <w:r w:rsidR="009066E1">
        <w:rPr>
          <w:lang w:eastAsia="zh-HK"/>
        </w:rPr>
        <w:t>10.28</w:t>
      </w:r>
      <w:r w:rsidRPr="00850891">
        <w:rPr>
          <w:rFonts w:hint="eastAsia"/>
          <w:lang w:eastAsia="zh-HK"/>
        </w:rPr>
        <w:t>%)</w:t>
      </w:r>
      <w:r w:rsidR="0015365F">
        <w:rPr>
          <w:rFonts w:hint="eastAsia"/>
        </w:rPr>
        <w:t>仍</w:t>
      </w:r>
      <w:r w:rsidRPr="00850891">
        <w:rPr>
          <w:rFonts w:hint="eastAsia"/>
          <w:lang w:eastAsia="zh-HK"/>
        </w:rPr>
        <w:t>未選擇投資組</w:t>
      </w:r>
      <w:r>
        <w:rPr>
          <w:rFonts w:hint="eastAsia"/>
          <w:lang w:eastAsia="zh-HK"/>
        </w:rPr>
        <w:t>合</w:t>
      </w:r>
      <w:r w:rsidR="00C45706">
        <w:rPr>
          <w:rFonts w:hint="eastAsia"/>
          <w:lang w:eastAsia="zh-HK"/>
        </w:rPr>
        <w:t>；</w:t>
      </w:r>
      <w:r>
        <w:rPr>
          <w:rFonts w:hint="eastAsia"/>
          <w:lang w:eastAsia="zh-HK"/>
        </w:rPr>
        <w:t>據該會表示</w:t>
      </w:r>
      <w:r w:rsidRPr="003546E9">
        <w:rPr>
          <w:rFonts w:hint="eastAsia"/>
          <w:lang w:eastAsia="zh-HK"/>
        </w:rPr>
        <w:t>未完成風險評估</w:t>
      </w:r>
      <w:r>
        <w:rPr>
          <w:rFonts w:hint="eastAsia"/>
          <w:lang w:eastAsia="zh-HK"/>
        </w:rPr>
        <w:t>或</w:t>
      </w:r>
      <w:r w:rsidRPr="00D9579F">
        <w:rPr>
          <w:rFonts w:hint="eastAsia"/>
          <w:lang w:eastAsia="zh-HK"/>
        </w:rPr>
        <w:t>已完成風險評估</w:t>
      </w:r>
      <w:r>
        <w:rPr>
          <w:rFonts w:hint="eastAsia"/>
          <w:lang w:eastAsia="zh-HK"/>
        </w:rPr>
        <w:t>但</w:t>
      </w:r>
      <w:r w:rsidRPr="00D9579F">
        <w:rPr>
          <w:rFonts w:hint="eastAsia"/>
          <w:lang w:eastAsia="zh-HK"/>
        </w:rPr>
        <w:t>未選擇投資組合</w:t>
      </w:r>
      <w:r>
        <w:rPr>
          <w:rFonts w:hint="eastAsia"/>
          <w:lang w:eastAsia="zh-HK"/>
        </w:rPr>
        <w:t>者，</w:t>
      </w:r>
      <w:r w:rsidRPr="003546E9">
        <w:rPr>
          <w:rFonts w:hint="eastAsia"/>
          <w:lang w:eastAsia="zh-HK"/>
        </w:rPr>
        <w:t>依前揭規範</w:t>
      </w:r>
      <w:r>
        <w:rPr>
          <w:rFonts w:hint="eastAsia"/>
          <w:lang w:eastAsia="zh-HK"/>
        </w:rPr>
        <w:t>自動預設為人生週期型</w:t>
      </w:r>
      <w:r w:rsidR="009F505B">
        <w:rPr>
          <w:rFonts w:hint="eastAsia"/>
        </w:rPr>
        <w:t>(所選擇之投資組合類型可依個人</w:t>
      </w:r>
      <w:r w:rsidR="00062743">
        <w:rPr>
          <w:rFonts w:hint="eastAsia"/>
        </w:rPr>
        <w:t>風</w:t>
      </w:r>
      <w:r w:rsidR="009F505B">
        <w:rPr>
          <w:rFonts w:hint="eastAsia"/>
        </w:rPr>
        <w:t>險評估結果重新調整</w:t>
      </w:r>
      <w:r w:rsidR="009F505B">
        <w:t>)</w:t>
      </w:r>
      <w:r>
        <w:rPr>
          <w:rFonts w:hint="eastAsia"/>
          <w:lang w:eastAsia="zh-HK"/>
        </w:rPr>
        <w:t>。</w:t>
      </w:r>
      <w:r w:rsidRPr="00D9579F">
        <w:rPr>
          <w:rFonts w:hint="eastAsia"/>
          <w:lang w:eastAsia="zh-HK"/>
        </w:rPr>
        <w:t>儲金管理會</w:t>
      </w:r>
      <w:r>
        <w:rPr>
          <w:rFonts w:hint="eastAsia"/>
          <w:lang w:eastAsia="zh-HK"/>
        </w:rPr>
        <w:t>允宜</w:t>
      </w:r>
      <w:r w:rsidRPr="003546E9">
        <w:rPr>
          <w:rFonts w:hint="eastAsia"/>
          <w:lang w:eastAsia="zh-HK"/>
        </w:rPr>
        <w:t>加強</w:t>
      </w:r>
      <w:r w:rsidR="00EE7F79">
        <w:rPr>
          <w:rFonts w:hint="eastAsia"/>
        </w:rPr>
        <w:t>對</w:t>
      </w:r>
      <w:r w:rsidR="00EE7F79" w:rsidRPr="00EE7F79">
        <w:rPr>
          <w:rFonts w:hint="eastAsia"/>
        </w:rPr>
        <w:t>參加新制儲金教職員</w:t>
      </w:r>
      <w:r w:rsidRPr="003546E9">
        <w:rPr>
          <w:rFonts w:hint="eastAsia"/>
          <w:lang w:eastAsia="zh-HK"/>
        </w:rPr>
        <w:t>投資理財教育宣導</w:t>
      </w:r>
      <w:r w:rsidR="00EE7F79">
        <w:rPr>
          <w:rFonts w:hint="eastAsia"/>
        </w:rPr>
        <w:t>及</w:t>
      </w:r>
      <w:r w:rsidR="00B1466B" w:rsidRPr="00B1466B">
        <w:rPr>
          <w:rFonts w:hint="eastAsia"/>
          <w:lang w:eastAsia="zh-HK"/>
        </w:rPr>
        <w:t>相關諮詢或服務</w:t>
      </w:r>
      <w:r>
        <w:rPr>
          <w:rFonts w:hint="eastAsia"/>
          <w:lang w:eastAsia="zh-HK"/>
        </w:rPr>
        <w:t>。</w:t>
      </w:r>
    </w:p>
    <w:p w:rsidR="00D845BD" w:rsidRDefault="009C264E" w:rsidP="009F505B">
      <w:pPr>
        <w:ind w:leftChars="0" w:left="0" w:rightChars="-20" w:right="-57" w:firstLineChars="0" w:firstLine="0"/>
        <w:rPr>
          <w:rFonts w:hAnsi="標楷體"/>
          <w:b/>
          <w:spacing w:val="-6"/>
        </w:rPr>
      </w:pPr>
      <w:r w:rsidRPr="009F505B">
        <w:rPr>
          <w:rFonts w:hAnsi="標楷體" w:hint="eastAsia"/>
          <w:b/>
          <w:spacing w:val="-6"/>
          <w:lang w:eastAsia="zh-HK"/>
        </w:rPr>
        <w:t>表</w:t>
      </w:r>
      <w:r w:rsidR="00D70A27" w:rsidRPr="009F505B">
        <w:rPr>
          <w:rFonts w:hAnsi="標楷體" w:hint="eastAsia"/>
          <w:b/>
          <w:spacing w:val="-6"/>
        </w:rPr>
        <w:t>3</w:t>
      </w:r>
      <w:r w:rsidRPr="009F505B">
        <w:rPr>
          <w:rFonts w:hAnsi="標楷體" w:hint="eastAsia"/>
          <w:b/>
          <w:spacing w:val="-6"/>
        </w:rPr>
        <w:t xml:space="preserve">  截至1</w:t>
      </w:r>
      <w:r w:rsidR="00F6392A" w:rsidRPr="009F505B">
        <w:rPr>
          <w:rFonts w:hAnsi="標楷體"/>
          <w:b/>
          <w:spacing w:val="-6"/>
        </w:rPr>
        <w:t>1</w:t>
      </w:r>
      <w:r w:rsidR="009066E1">
        <w:rPr>
          <w:rFonts w:hAnsi="標楷體"/>
          <w:b/>
          <w:spacing w:val="-6"/>
        </w:rPr>
        <w:t>3</w:t>
      </w:r>
      <w:r w:rsidRPr="009F505B">
        <w:rPr>
          <w:rFonts w:hAnsi="標楷體" w:hint="eastAsia"/>
          <w:b/>
          <w:spacing w:val="-6"/>
        </w:rPr>
        <w:t>年</w:t>
      </w:r>
      <w:r w:rsidR="00C45706">
        <w:rPr>
          <w:rFonts w:hAnsi="標楷體" w:hint="eastAsia"/>
          <w:b/>
          <w:spacing w:val="-6"/>
        </w:rPr>
        <w:t>底</w:t>
      </w:r>
      <w:r w:rsidR="00D845BD">
        <w:rPr>
          <w:rFonts w:hAnsi="標楷體" w:hint="eastAsia"/>
          <w:b/>
          <w:spacing w:val="-6"/>
        </w:rPr>
        <w:t>參加</w:t>
      </w:r>
      <w:r w:rsidRPr="009F505B">
        <w:rPr>
          <w:rFonts w:hAnsi="標楷體" w:hint="eastAsia"/>
          <w:b/>
          <w:spacing w:val="-6"/>
        </w:rPr>
        <w:t>自主投資</w:t>
      </w:r>
      <w:r w:rsidR="00C45706">
        <w:rPr>
          <w:rFonts w:hAnsi="標楷體" w:hint="eastAsia"/>
          <w:b/>
          <w:spacing w:val="-6"/>
        </w:rPr>
        <w:t>私校</w:t>
      </w:r>
      <w:r w:rsidR="00D845BD">
        <w:rPr>
          <w:rFonts w:hAnsi="標楷體" w:hint="eastAsia"/>
          <w:b/>
          <w:spacing w:val="-6"/>
        </w:rPr>
        <w:t>教職員</w:t>
      </w:r>
      <w:r w:rsidRPr="009F505B">
        <w:rPr>
          <w:rFonts w:hAnsi="標楷體" w:hint="eastAsia"/>
          <w:b/>
          <w:spacing w:val="-6"/>
        </w:rPr>
        <w:t>風險評估</w:t>
      </w:r>
      <w:r w:rsidR="00C45706">
        <w:rPr>
          <w:rFonts w:hAnsi="標楷體" w:hint="eastAsia"/>
          <w:b/>
          <w:spacing w:val="-6"/>
        </w:rPr>
        <w:t>辦理狀況</w:t>
      </w:r>
      <w:r w:rsidRPr="009F505B">
        <w:rPr>
          <w:rFonts w:hAnsi="標楷體" w:hint="eastAsia"/>
          <w:b/>
          <w:spacing w:val="-6"/>
        </w:rPr>
        <w:t>表</w:t>
      </w:r>
    </w:p>
    <w:p w:rsidR="00F6392A" w:rsidRPr="009F505B" w:rsidRDefault="009C264E" w:rsidP="00D845BD">
      <w:pPr>
        <w:spacing w:line="0" w:lineRule="atLeast"/>
        <w:ind w:leftChars="0" w:left="0" w:rightChars="-20" w:right="-57" w:firstLineChars="0" w:firstLine="0"/>
        <w:jc w:val="right"/>
        <w:rPr>
          <w:rFonts w:hAnsi="標楷體"/>
          <w:spacing w:val="-6"/>
          <w:sz w:val="24"/>
          <w:szCs w:val="24"/>
        </w:rPr>
      </w:pPr>
      <w:r w:rsidRPr="009F505B">
        <w:rPr>
          <w:rFonts w:hAnsi="標楷體" w:hint="eastAsia"/>
          <w:spacing w:val="-6"/>
          <w:sz w:val="24"/>
          <w:szCs w:val="24"/>
        </w:rPr>
        <w:t xml:space="preserve"> </w:t>
      </w:r>
      <w:r w:rsidR="009F505B">
        <w:rPr>
          <w:rFonts w:hAnsi="標楷體"/>
          <w:spacing w:val="-6"/>
          <w:sz w:val="24"/>
          <w:szCs w:val="24"/>
        </w:rPr>
        <w:t xml:space="preserve"> </w:t>
      </w:r>
      <w:r w:rsidR="009F505B" w:rsidRPr="009F505B">
        <w:rPr>
          <w:rFonts w:hAnsi="標楷體" w:hint="eastAsia"/>
          <w:spacing w:val="-6"/>
          <w:sz w:val="24"/>
          <w:szCs w:val="24"/>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73"/>
        <w:gridCol w:w="946"/>
        <w:gridCol w:w="1032"/>
        <w:gridCol w:w="1082"/>
        <w:gridCol w:w="939"/>
        <w:gridCol w:w="1036"/>
        <w:gridCol w:w="1036"/>
        <w:gridCol w:w="1570"/>
      </w:tblGrid>
      <w:tr w:rsidR="00F6392A" w:rsidRPr="00D96F39" w:rsidTr="009066E1">
        <w:tc>
          <w:tcPr>
            <w:tcW w:w="773" w:type="dxa"/>
            <w:vMerge w:val="restart"/>
            <w:shd w:val="clear" w:color="auto" w:fill="auto"/>
            <w:vAlign w:val="center"/>
          </w:tcPr>
          <w:p w:rsidR="00F6392A" w:rsidRPr="00D96F39" w:rsidRDefault="00A41924" w:rsidP="00D96F39">
            <w:pPr>
              <w:pStyle w:val="142"/>
            </w:pPr>
            <w:r w:rsidRPr="00D96F39">
              <w:rPr>
                <w:rFonts w:hint="eastAsia"/>
              </w:rPr>
              <w:t>項次</w:t>
            </w:r>
          </w:p>
        </w:tc>
        <w:tc>
          <w:tcPr>
            <w:tcW w:w="946" w:type="dxa"/>
            <w:vMerge w:val="restart"/>
            <w:shd w:val="clear" w:color="auto" w:fill="auto"/>
            <w:vAlign w:val="center"/>
          </w:tcPr>
          <w:p w:rsidR="00F6392A" w:rsidRPr="00D96F39" w:rsidRDefault="00F6392A" w:rsidP="004F11B8">
            <w:pPr>
              <w:pStyle w:val="142"/>
              <w:jc w:val="center"/>
            </w:pPr>
            <w:r w:rsidRPr="00D96F39">
              <w:t>總計</w:t>
            </w:r>
          </w:p>
        </w:tc>
        <w:tc>
          <w:tcPr>
            <w:tcW w:w="1032" w:type="dxa"/>
            <w:vMerge w:val="restart"/>
            <w:shd w:val="clear" w:color="auto" w:fill="auto"/>
            <w:vAlign w:val="center"/>
          </w:tcPr>
          <w:p w:rsidR="00F6392A" w:rsidRPr="00D96F39" w:rsidRDefault="00F6392A" w:rsidP="004F11B8">
            <w:pPr>
              <w:pStyle w:val="142"/>
              <w:jc w:val="center"/>
            </w:pPr>
            <w:r w:rsidRPr="00D96F39">
              <w:t>未完成風險評估</w:t>
            </w:r>
          </w:p>
        </w:tc>
        <w:tc>
          <w:tcPr>
            <w:tcW w:w="5663" w:type="dxa"/>
            <w:gridSpan w:val="5"/>
            <w:shd w:val="clear" w:color="auto" w:fill="auto"/>
            <w:vAlign w:val="center"/>
          </w:tcPr>
          <w:p w:rsidR="00F6392A" w:rsidRPr="00D96F39" w:rsidRDefault="00F6392A" w:rsidP="004F11B8">
            <w:pPr>
              <w:pStyle w:val="142"/>
              <w:jc w:val="center"/>
            </w:pPr>
            <w:r w:rsidRPr="00D96F39">
              <w:t>已完成風險評估</w:t>
            </w:r>
          </w:p>
        </w:tc>
      </w:tr>
      <w:tr w:rsidR="00F6392A" w:rsidRPr="00D96F39" w:rsidTr="009066E1">
        <w:tc>
          <w:tcPr>
            <w:tcW w:w="773" w:type="dxa"/>
            <w:vMerge/>
            <w:shd w:val="clear" w:color="auto" w:fill="auto"/>
            <w:vAlign w:val="center"/>
          </w:tcPr>
          <w:p w:rsidR="00F6392A" w:rsidRPr="00D96F39" w:rsidRDefault="00F6392A" w:rsidP="00D96F39">
            <w:pPr>
              <w:pStyle w:val="142"/>
            </w:pPr>
          </w:p>
        </w:tc>
        <w:tc>
          <w:tcPr>
            <w:tcW w:w="946" w:type="dxa"/>
            <w:vMerge/>
            <w:shd w:val="clear" w:color="auto" w:fill="auto"/>
            <w:vAlign w:val="center"/>
          </w:tcPr>
          <w:p w:rsidR="00F6392A" w:rsidRPr="00D96F39" w:rsidRDefault="00F6392A" w:rsidP="004F11B8">
            <w:pPr>
              <w:pStyle w:val="142"/>
              <w:jc w:val="center"/>
            </w:pPr>
          </w:p>
        </w:tc>
        <w:tc>
          <w:tcPr>
            <w:tcW w:w="1032" w:type="dxa"/>
            <w:vMerge/>
            <w:shd w:val="clear" w:color="auto" w:fill="auto"/>
            <w:vAlign w:val="center"/>
          </w:tcPr>
          <w:p w:rsidR="00F6392A" w:rsidRPr="00D96F39" w:rsidRDefault="00F6392A" w:rsidP="004F11B8">
            <w:pPr>
              <w:pStyle w:val="142"/>
              <w:jc w:val="center"/>
            </w:pPr>
          </w:p>
        </w:tc>
        <w:tc>
          <w:tcPr>
            <w:tcW w:w="1082" w:type="dxa"/>
            <w:vMerge w:val="restart"/>
            <w:shd w:val="clear" w:color="auto" w:fill="auto"/>
            <w:vAlign w:val="center"/>
          </w:tcPr>
          <w:p w:rsidR="00F6392A" w:rsidRPr="00D96F39" w:rsidRDefault="00F6392A" w:rsidP="009066E1">
            <w:pPr>
              <w:pStyle w:val="142"/>
              <w:ind w:leftChars="-8" w:left="-23" w:rightChars="-35" w:right="-99"/>
              <w:jc w:val="center"/>
            </w:pPr>
            <w:r w:rsidRPr="00D96F39">
              <w:t>未選擇投資組合</w:t>
            </w:r>
          </w:p>
        </w:tc>
        <w:tc>
          <w:tcPr>
            <w:tcW w:w="4581" w:type="dxa"/>
            <w:gridSpan w:val="4"/>
            <w:shd w:val="clear" w:color="auto" w:fill="auto"/>
            <w:vAlign w:val="center"/>
          </w:tcPr>
          <w:p w:rsidR="00F6392A" w:rsidRPr="00D96F39" w:rsidRDefault="00F6392A" w:rsidP="00D96F39">
            <w:pPr>
              <w:pStyle w:val="142"/>
              <w:jc w:val="center"/>
            </w:pPr>
            <w:r w:rsidRPr="00D96F39">
              <w:t>已選擇投資組合</w:t>
            </w:r>
          </w:p>
        </w:tc>
      </w:tr>
      <w:tr w:rsidR="00F6392A" w:rsidRPr="00D96F39" w:rsidTr="009066E1">
        <w:tc>
          <w:tcPr>
            <w:tcW w:w="773" w:type="dxa"/>
            <w:vMerge/>
            <w:shd w:val="clear" w:color="auto" w:fill="auto"/>
            <w:vAlign w:val="center"/>
          </w:tcPr>
          <w:p w:rsidR="00F6392A" w:rsidRPr="00D96F39" w:rsidRDefault="00F6392A" w:rsidP="00D96F39">
            <w:pPr>
              <w:pStyle w:val="142"/>
            </w:pPr>
          </w:p>
        </w:tc>
        <w:tc>
          <w:tcPr>
            <w:tcW w:w="946" w:type="dxa"/>
            <w:vMerge/>
            <w:shd w:val="clear" w:color="auto" w:fill="auto"/>
            <w:vAlign w:val="center"/>
          </w:tcPr>
          <w:p w:rsidR="00F6392A" w:rsidRPr="00D96F39" w:rsidRDefault="00F6392A" w:rsidP="00D96F39">
            <w:pPr>
              <w:pStyle w:val="142"/>
            </w:pPr>
          </w:p>
        </w:tc>
        <w:tc>
          <w:tcPr>
            <w:tcW w:w="1032" w:type="dxa"/>
            <w:vMerge/>
            <w:shd w:val="clear" w:color="auto" w:fill="auto"/>
            <w:vAlign w:val="center"/>
          </w:tcPr>
          <w:p w:rsidR="00F6392A" w:rsidRPr="00D96F39" w:rsidRDefault="00F6392A" w:rsidP="00D96F39">
            <w:pPr>
              <w:pStyle w:val="142"/>
            </w:pPr>
          </w:p>
        </w:tc>
        <w:tc>
          <w:tcPr>
            <w:tcW w:w="1082" w:type="dxa"/>
            <w:vMerge/>
            <w:shd w:val="clear" w:color="auto" w:fill="auto"/>
            <w:vAlign w:val="center"/>
          </w:tcPr>
          <w:p w:rsidR="00F6392A" w:rsidRPr="00D96F39" w:rsidRDefault="00F6392A" w:rsidP="00D96F39">
            <w:pPr>
              <w:pStyle w:val="142"/>
            </w:pPr>
          </w:p>
        </w:tc>
        <w:tc>
          <w:tcPr>
            <w:tcW w:w="939" w:type="dxa"/>
            <w:shd w:val="clear" w:color="auto" w:fill="auto"/>
            <w:vAlign w:val="center"/>
          </w:tcPr>
          <w:p w:rsidR="00F6392A" w:rsidRPr="00D96F39" w:rsidRDefault="00F6392A" w:rsidP="00D96F39">
            <w:pPr>
              <w:pStyle w:val="142"/>
            </w:pPr>
            <w:r w:rsidRPr="00D96F39">
              <w:t>保守型</w:t>
            </w:r>
          </w:p>
        </w:tc>
        <w:tc>
          <w:tcPr>
            <w:tcW w:w="1036" w:type="dxa"/>
            <w:shd w:val="clear" w:color="auto" w:fill="auto"/>
            <w:vAlign w:val="center"/>
          </w:tcPr>
          <w:p w:rsidR="00F6392A" w:rsidRPr="00D96F39" w:rsidRDefault="00F6392A" w:rsidP="00D96F39">
            <w:pPr>
              <w:pStyle w:val="142"/>
            </w:pPr>
            <w:r w:rsidRPr="00D96F39">
              <w:t>穩健型</w:t>
            </w:r>
          </w:p>
        </w:tc>
        <w:tc>
          <w:tcPr>
            <w:tcW w:w="1036" w:type="dxa"/>
            <w:shd w:val="clear" w:color="auto" w:fill="auto"/>
            <w:vAlign w:val="center"/>
          </w:tcPr>
          <w:p w:rsidR="00F6392A" w:rsidRPr="00D96F39" w:rsidRDefault="00F6392A" w:rsidP="00D96F39">
            <w:pPr>
              <w:pStyle w:val="142"/>
            </w:pPr>
            <w:r w:rsidRPr="00D96F39">
              <w:t>積極型</w:t>
            </w:r>
          </w:p>
        </w:tc>
        <w:tc>
          <w:tcPr>
            <w:tcW w:w="1570" w:type="dxa"/>
            <w:shd w:val="clear" w:color="auto" w:fill="auto"/>
            <w:vAlign w:val="center"/>
          </w:tcPr>
          <w:p w:rsidR="00F6392A" w:rsidRPr="00D96F39" w:rsidRDefault="00F6392A" w:rsidP="00D96F39">
            <w:pPr>
              <w:pStyle w:val="142"/>
              <w:jc w:val="center"/>
            </w:pPr>
            <w:r w:rsidRPr="00D96F39">
              <w:t>人生週期型</w:t>
            </w:r>
          </w:p>
        </w:tc>
      </w:tr>
      <w:tr w:rsidR="00C4656C" w:rsidRPr="00D96F39" w:rsidTr="009066E1">
        <w:tc>
          <w:tcPr>
            <w:tcW w:w="773" w:type="dxa"/>
            <w:shd w:val="clear" w:color="auto" w:fill="auto"/>
          </w:tcPr>
          <w:p w:rsidR="00C4656C" w:rsidRPr="00D96F39" w:rsidRDefault="00C4656C" w:rsidP="00C4656C">
            <w:pPr>
              <w:pStyle w:val="142"/>
            </w:pPr>
            <w:r w:rsidRPr="00D96F39">
              <w:t>人數</w:t>
            </w:r>
          </w:p>
        </w:tc>
        <w:tc>
          <w:tcPr>
            <w:tcW w:w="946" w:type="dxa"/>
            <w:shd w:val="clear" w:color="auto" w:fill="auto"/>
            <w:vAlign w:val="center"/>
          </w:tcPr>
          <w:p w:rsidR="00C4656C" w:rsidRDefault="00C4656C" w:rsidP="009066E1">
            <w:pPr>
              <w:pStyle w:val="142"/>
              <w:jc w:val="right"/>
              <w:rPr>
                <w:rFonts w:ascii="新細明體" w:eastAsia="新細明體"/>
                <w:snapToGrid/>
                <w:color w:val="000000"/>
                <w:kern w:val="0"/>
                <w:szCs w:val="24"/>
              </w:rPr>
            </w:pPr>
            <w:r>
              <w:rPr>
                <w:rFonts w:hint="eastAsia"/>
                <w:color w:val="000000"/>
              </w:rPr>
              <w:t>43,008</w:t>
            </w:r>
          </w:p>
        </w:tc>
        <w:tc>
          <w:tcPr>
            <w:tcW w:w="1032" w:type="dxa"/>
            <w:shd w:val="clear" w:color="auto" w:fill="auto"/>
            <w:vAlign w:val="center"/>
          </w:tcPr>
          <w:p w:rsidR="00C4656C" w:rsidRDefault="00C4656C" w:rsidP="009066E1">
            <w:pPr>
              <w:pStyle w:val="142"/>
              <w:jc w:val="right"/>
              <w:rPr>
                <w:rFonts w:hint="eastAsia"/>
                <w:color w:val="000000"/>
              </w:rPr>
            </w:pPr>
            <w:r>
              <w:rPr>
                <w:rFonts w:hint="eastAsia"/>
                <w:color w:val="000000"/>
              </w:rPr>
              <w:t>6,126</w:t>
            </w:r>
          </w:p>
        </w:tc>
        <w:tc>
          <w:tcPr>
            <w:tcW w:w="1082" w:type="dxa"/>
            <w:shd w:val="clear" w:color="auto" w:fill="auto"/>
            <w:vAlign w:val="center"/>
          </w:tcPr>
          <w:p w:rsidR="00C4656C" w:rsidRDefault="00C4656C" w:rsidP="009066E1">
            <w:pPr>
              <w:pStyle w:val="142"/>
              <w:jc w:val="right"/>
              <w:rPr>
                <w:rFonts w:hint="eastAsia"/>
                <w:color w:val="000000"/>
              </w:rPr>
            </w:pPr>
            <w:r>
              <w:rPr>
                <w:rFonts w:hint="eastAsia"/>
                <w:color w:val="000000"/>
              </w:rPr>
              <w:t>4,423</w:t>
            </w:r>
          </w:p>
        </w:tc>
        <w:tc>
          <w:tcPr>
            <w:tcW w:w="939" w:type="dxa"/>
            <w:shd w:val="clear" w:color="auto" w:fill="auto"/>
            <w:vAlign w:val="center"/>
          </w:tcPr>
          <w:p w:rsidR="00C4656C" w:rsidRDefault="00C4656C" w:rsidP="009066E1">
            <w:pPr>
              <w:pStyle w:val="142"/>
              <w:jc w:val="right"/>
              <w:rPr>
                <w:rFonts w:hint="eastAsia"/>
                <w:color w:val="000000"/>
              </w:rPr>
            </w:pPr>
            <w:r>
              <w:rPr>
                <w:rFonts w:hint="eastAsia"/>
                <w:color w:val="000000"/>
              </w:rPr>
              <w:t>2,689</w:t>
            </w:r>
          </w:p>
        </w:tc>
        <w:tc>
          <w:tcPr>
            <w:tcW w:w="1036" w:type="dxa"/>
            <w:shd w:val="clear" w:color="auto" w:fill="auto"/>
            <w:vAlign w:val="center"/>
          </w:tcPr>
          <w:p w:rsidR="00C4656C" w:rsidRDefault="00C4656C" w:rsidP="009066E1">
            <w:pPr>
              <w:pStyle w:val="142"/>
              <w:jc w:val="right"/>
              <w:rPr>
                <w:rFonts w:hint="eastAsia"/>
                <w:color w:val="000000"/>
              </w:rPr>
            </w:pPr>
            <w:r>
              <w:rPr>
                <w:rFonts w:hint="eastAsia"/>
                <w:color w:val="000000"/>
              </w:rPr>
              <w:t>11,141</w:t>
            </w:r>
          </w:p>
        </w:tc>
        <w:tc>
          <w:tcPr>
            <w:tcW w:w="1036" w:type="dxa"/>
            <w:shd w:val="clear" w:color="auto" w:fill="auto"/>
            <w:vAlign w:val="center"/>
          </w:tcPr>
          <w:p w:rsidR="00C4656C" w:rsidRDefault="00C4656C" w:rsidP="009066E1">
            <w:pPr>
              <w:pStyle w:val="142"/>
              <w:jc w:val="right"/>
              <w:rPr>
                <w:rFonts w:hint="eastAsia"/>
                <w:color w:val="000000"/>
              </w:rPr>
            </w:pPr>
            <w:r>
              <w:rPr>
                <w:rFonts w:hint="eastAsia"/>
                <w:color w:val="000000"/>
              </w:rPr>
              <w:t>11,300</w:t>
            </w:r>
          </w:p>
        </w:tc>
        <w:tc>
          <w:tcPr>
            <w:tcW w:w="1570" w:type="dxa"/>
            <w:shd w:val="clear" w:color="auto" w:fill="auto"/>
            <w:vAlign w:val="center"/>
          </w:tcPr>
          <w:p w:rsidR="00C4656C" w:rsidRDefault="00C4656C" w:rsidP="009066E1">
            <w:pPr>
              <w:pStyle w:val="142"/>
              <w:jc w:val="right"/>
              <w:rPr>
                <w:rFonts w:hint="eastAsia"/>
                <w:color w:val="000000"/>
              </w:rPr>
            </w:pPr>
            <w:r>
              <w:rPr>
                <w:rFonts w:hint="eastAsia"/>
                <w:color w:val="000000"/>
              </w:rPr>
              <w:t>7,329</w:t>
            </w:r>
          </w:p>
        </w:tc>
      </w:tr>
      <w:tr w:rsidR="00C4656C" w:rsidRPr="00D96F39" w:rsidTr="009066E1">
        <w:tc>
          <w:tcPr>
            <w:tcW w:w="773" w:type="dxa"/>
            <w:shd w:val="clear" w:color="auto" w:fill="auto"/>
          </w:tcPr>
          <w:p w:rsidR="00C4656C" w:rsidRPr="00D96F39" w:rsidRDefault="00C4656C" w:rsidP="00C4656C">
            <w:pPr>
              <w:pStyle w:val="142"/>
            </w:pPr>
            <w:r w:rsidRPr="00D96F39">
              <w:t>占比</w:t>
            </w:r>
          </w:p>
        </w:tc>
        <w:tc>
          <w:tcPr>
            <w:tcW w:w="946"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100.00 </w:t>
            </w:r>
          </w:p>
        </w:tc>
        <w:tc>
          <w:tcPr>
            <w:tcW w:w="1032"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14.24 </w:t>
            </w:r>
          </w:p>
        </w:tc>
        <w:tc>
          <w:tcPr>
            <w:tcW w:w="1082"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10.28 </w:t>
            </w:r>
          </w:p>
        </w:tc>
        <w:tc>
          <w:tcPr>
            <w:tcW w:w="939"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6.25 </w:t>
            </w:r>
          </w:p>
        </w:tc>
        <w:tc>
          <w:tcPr>
            <w:tcW w:w="1036" w:type="dxa"/>
            <w:shd w:val="clear" w:color="auto" w:fill="auto"/>
            <w:vAlign w:val="center"/>
          </w:tcPr>
          <w:p w:rsidR="00C4656C" w:rsidRDefault="00C4656C" w:rsidP="0014069A">
            <w:pPr>
              <w:pStyle w:val="142"/>
              <w:jc w:val="right"/>
              <w:rPr>
                <w:rFonts w:hint="eastAsia"/>
                <w:color w:val="000000"/>
              </w:rPr>
            </w:pPr>
            <w:r>
              <w:rPr>
                <w:rFonts w:hint="eastAsia"/>
                <w:color w:val="000000"/>
              </w:rPr>
              <w:t>25.9</w:t>
            </w:r>
            <w:r w:rsidR="0014069A">
              <w:rPr>
                <w:color w:val="000000"/>
              </w:rPr>
              <w:t>1</w:t>
            </w:r>
            <w:r>
              <w:rPr>
                <w:rFonts w:hint="eastAsia"/>
                <w:color w:val="000000"/>
              </w:rPr>
              <w:t xml:space="preserve"> </w:t>
            </w:r>
          </w:p>
        </w:tc>
        <w:tc>
          <w:tcPr>
            <w:tcW w:w="1036" w:type="dxa"/>
            <w:shd w:val="clear" w:color="auto" w:fill="auto"/>
            <w:vAlign w:val="center"/>
          </w:tcPr>
          <w:p w:rsidR="00C4656C" w:rsidRDefault="00C4656C" w:rsidP="0014069A">
            <w:pPr>
              <w:pStyle w:val="142"/>
              <w:jc w:val="right"/>
              <w:rPr>
                <w:rFonts w:hint="eastAsia"/>
                <w:color w:val="000000"/>
              </w:rPr>
            </w:pPr>
            <w:r>
              <w:rPr>
                <w:rFonts w:hint="eastAsia"/>
                <w:color w:val="000000"/>
              </w:rPr>
              <w:t>26.2</w:t>
            </w:r>
            <w:r w:rsidR="0014069A">
              <w:rPr>
                <w:color w:val="000000"/>
              </w:rPr>
              <w:t>8</w:t>
            </w:r>
            <w:r>
              <w:rPr>
                <w:rFonts w:hint="eastAsia"/>
                <w:color w:val="000000"/>
              </w:rPr>
              <w:t xml:space="preserve"> </w:t>
            </w:r>
          </w:p>
        </w:tc>
        <w:tc>
          <w:tcPr>
            <w:tcW w:w="1570" w:type="dxa"/>
            <w:shd w:val="clear" w:color="auto" w:fill="auto"/>
            <w:vAlign w:val="center"/>
          </w:tcPr>
          <w:p w:rsidR="00C4656C" w:rsidRDefault="00C4656C" w:rsidP="009066E1">
            <w:pPr>
              <w:pStyle w:val="142"/>
              <w:jc w:val="right"/>
              <w:rPr>
                <w:rFonts w:hint="eastAsia"/>
                <w:color w:val="000000"/>
              </w:rPr>
            </w:pPr>
            <w:r>
              <w:rPr>
                <w:rFonts w:hint="eastAsia"/>
                <w:color w:val="000000"/>
              </w:rPr>
              <w:t xml:space="preserve">17.04 </w:t>
            </w:r>
          </w:p>
        </w:tc>
      </w:tr>
    </w:tbl>
    <w:p w:rsidR="009C264E" w:rsidRDefault="00DB7B4C" w:rsidP="00DB7B4C">
      <w:pPr>
        <w:pStyle w:val="142"/>
        <w:rPr>
          <w:rFonts w:hint="eastAsia"/>
        </w:rPr>
      </w:pPr>
      <w:r w:rsidRPr="00544E96">
        <w:rPr>
          <w:rFonts w:hint="eastAsia"/>
        </w:rPr>
        <w:t>資料來源</w:t>
      </w:r>
      <w:r>
        <w:rPr>
          <w:rFonts w:hAnsi="標楷體" w:hint="eastAsia"/>
        </w:rPr>
        <w:t>：</w:t>
      </w:r>
      <w:r w:rsidR="00641223" w:rsidRPr="00641223">
        <w:rPr>
          <w:rFonts w:hAnsi="標楷體" w:hint="eastAsia"/>
          <w:lang w:eastAsia="zh-HK"/>
        </w:rPr>
        <w:t>儲金管理會提供。</w:t>
      </w:r>
      <w:r w:rsidR="009C264E">
        <w:rPr>
          <w:rFonts w:hAnsi="標楷體" w:hint="eastAsia"/>
          <w:szCs w:val="24"/>
        </w:rPr>
        <w:t xml:space="preserve">                                  </w:t>
      </w:r>
    </w:p>
    <w:p w:rsidR="00466861" w:rsidRPr="00B1466B" w:rsidRDefault="00271C85" w:rsidP="00144C9F">
      <w:pPr>
        <w:ind w:left="566" w:firstLine="566"/>
        <w:rPr>
          <w:rFonts w:hAnsi="標楷體" w:hint="eastAsia"/>
        </w:rPr>
      </w:pPr>
      <w:r w:rsidRPr="00B1466B">
        <w:rPr>
          <w:rFonts w:hAnsi="標楷體" w:hint="eastAsia"/>
          <w:lang w:eastAsia="zh-HK"/>
        </w:rPr>
        <w:t>綜上</w:t>
      </w:r>
      <w:r w:rsidR="00466861" w:rsidRPr="00B1466B">
        <w:rPr>
          <w:rFonts w:hAnsi="標楷體" w:hint="eastAsia"/>
          <w:lang w:eastAsia="zh-HK"/>
        </w:rPr>
        <w:t>，</w:t>
      </w:r>
      <w:r w:rsidR="00144C9F" w:rsidRPr="00B1466B">
        <w:rPr>
          <w:rFonts w:hAnsi="標楷體" w:hint="eastAsia"/>
          <w:lang w:eastAsia="zh-HK"/>
        </w:rPr>
        <w:t>為提升私校教職員對自主投資計畫</w:t>
      </w:r>
      <w:r w:rsidR="004873FE">
        <w:rPr>
          <w:rFonts w:hAnsi="標楷體" w:hint="eastAsia"/>
        </w:rPr>
        <w:t>中</w:t>
      </w:r>
      <w:r w:rsidR="00144C9F" w:rsidRPr="00B1466B">
        <w:rPr>
          <w:rFonts w:hAnsi="標楷體" w:hint="eastAsia"/>
          <w:lang w:eastAsia="zh-HK"/>
        </w:rPr>
        <w:t>各類型投資組合</w:t>
      </w:r>
      <w:r w:rsidR="004873FE">
        <w:rPr>
          <w:rFonts w:hAnsi="標楷體" w:hint="eastAsia"/>
        </w:rPr>
        <w:t>之</w:t>
      </w:r>
      <w:r w:rsidR="00144C9F" w:rsidRPr="00B1466B">
        <w:rPr>
          <w:rFonts w:hAnsi="標楷體" w:hint="eastAsia"/>
          <w:lang w:eastAsia="zh-HK"/>
        </w:rPr>
        <w:t>瞭解，</w:t>
      </w:r>
      <w:r w:rsidR="00CC757D" w:rsidRPr="00CC757D">
        <w:rPr>
          <w:rFonts w:hAnsi="標楷體" w:hint="eastAsia"/>
          <w:lang w:eastAsia="zh-HK"/>
        </w:rPr>
        <w:t>儲金管理會</w:t>
      </w:r>
      <w:r w:rsidR="00CC757D">
        <w:rPr>
          <w:rFonts w:hAnsi="標楷體" w:hint="eastAsia"/>
        </w:rPr>
        <w:t>每年</w:t>
      </w:r>
      <w:r w:rsidR="00CC757D" w:rsidRPr="00CC757D">
        <w:rPr>
          <w:rFonts w:hAnsi="標楷體" w:hint="eastAsia"/>
          <w:lang w:eastAsia="zh-HK"/>
        </w:rPr>
        <w:t>除於「業務推廣費」編列</w:t>
      </w:r>
      <w:r w:rsidR="005C1E4C">
        <w:rPr>
          <w:rFonts w:hAnsi="標楷體" w:hint="eastAsia"/>
        </w:rPr>
        <w:t>辦理</w:t>
      </w:r>
      <w:r w:rsidR="00CC757D" w:rsidRPr="00CC757D">
        <w:rPr>
          <w:rFonts w:hAnsi="標楷體" w:hint="eastAsia"/>
          <w:lang w:eastAsia="zh-HK"/>
        </w:rPr>
        <w:t>投資理財宣導、自主投資等說明會</w:t>
      </w:r>
      <w:r w:rsidR="005C1E4C">
        <w:rPr>
          <w:rFonts w:hAnsi="標楷體" w:hint="eastAsia"/>
        </w:rPr>
        <w:t>之</w:t>
      </w:r>
      <w:r w:rsidR="00CC757D" w:rsidRPr="00CC757D">
        <w:rPr>
          <w:rFonts w:hAnsi="標楷體" w:hint="eastAsia"/>
          <w:lang w:eastAsia="zh-HK"/>
        </w:rPr>
        <w:t>經費外，亦於專業投資顧</w:t>
      </w:r>
      <w:r w:rsidR="005C1E4C">
        <w:rPr>
          <w:rFonts w:hAnsi="標楷體" w:hint="eastAsia"/>
        </w:rPr>
        <w:t>問</w:t>
      </w:r>
      <w:r w:rsidR="00CC757D" w:rsidRPr="00CC757D">
        <w:rPr>
          <w:rFonts w:hAnsi="標楷體" w:hint="eastAsia"/>
          <w:lang w:eastAsia="zh-HK"/>
        </w:rPr>
        <w:t>合約之服務項目，明訂協助至會員學校辦理投資理財教育宣導說明會及諮詢服務</w:t>
      </w:r>
      <w:r w:rsidR="00144C9F" w:rsidRPr="00B1466B">
        <w:rPr>
          <w:rFonts w:hAnsi="標楷體" w:hint="eastAsia"/>
          <w:lang w:eastAsia="zh-HK"/>
        </w:rPr>
        <w:t>，</w:t>
      </w:r>
      <w:r w:rsidR="00144C9F" w:rsidRPr="00B1466B">
        <w:rPr>
          <w:rFonts w:hAnsi="標楷體" w:hint="eastAsia"/>
        </w:rPr>
        <w:t>惟</w:t>
      </w:r>
      <w:r w:rsidR="00144C9F" w:rsidRPr="00B1466B">
        <w:rPr>
          <w:rFonts w:hAnsi="標楷體" w:hint="eastAsia"/>
          <w:lang w:eastAsia="zh-HK"/>
        </w:rPr>
        <w:t>截至11</w:t>
      </w:r>
      <w:r w:rsidR="009066E1">
        <w:rPr>
          <w:rFonts w:hAnsi="標楷體"/>
          <w:lang w:eastAsia="zh-HK"/>
        </w:rPr>
        <w:t>3</w:t>
      </w:r>
      <w:r w:rsidR="00144C9F" w:rsidRPr="00B1466B">
        <w:rPr>
          <w:rFonts w:hAnsi="標楷體" w:hint="eastAsia"/>
          <w:lang w:eastAsia="zh-HK"/>
        </w:rPr>
        <w:t>年底</w:t>
      </w:r>
      <w:r w:rsidR="004F11B8">
        <w:rPr>
          <w:rFonts w:hAnsi="標楷體" w:hint="eastAsia"/>
        </w:rPr>
        <w:t>止</w:t>
      </w:r>
      <w:r w:rsidR="00144C9F" w:rsidRPr="00B1466B">
        <w:rPr>
          <w:rFonts w:hAnsi="標楷體" w:hint="eastAsia"/>
          <w:lang w:eastAsia="zh-HK"/>
        </w:rPr>
        <w:t>仍有部分參加自主投資教職員尚未完成風險評估或未選擇投資組合，</w:t>
      </w:r>
      <w:r w:rsidR="00E95913" w:rsidRPr="00E95913">
        <w:rPr>
          <w:rFonts w:hAnsi="標楷體" w:hint="eastAsia"/>
          <w:lang w:eastAsia="zh-HK"/>
        </w:rPr>
        <w:t>允宜加強各類投資理財教育宣導</w:t>
      </w:r>
      <w:r w:rsidR="00E95913">
        <w:rPr>
          <w:rFonts w:ascii="新細明體" w:eastAsia="新細明體" w:hAnsi="新細明體" w:hint="eastAsia"/>
          <w:lang w:eastAsia="zh-HK"/>
        </w:rPr>
        <w:t>，</w:t>
      </w:r>
      <w:r w:rsidR="00CC757D" w:rsidRPr="00CC757D">
        <w:rPr>
          <w:rFonts w:hAnsi="標楷體" w:hint="eastAsia"/>
          <w:lang w:eastAsia="zh-HK"/>
        </w:rPr>
        <w:t>並</w:t>
      </w:r>
      <w:r w:rsidR="00833F30">
        <w:rPr>
          <w:rFonts w:hAnsi="標楷體" w:hint="eastAsia"/>
        </w:rPr>
        <w:t>強化</w:t>
      </w:r>
      <w:r w:rsidR="00CC757D" w:rsidRPr="00CC757D">
        <w:rPr>
          <w:rFonts w:hAnsi="標楷體" w:hint="eastAsia"/>
          <w:lang w:eastAsia="zh-HK"/>
        </w:rPr>
        <w:t>相關投資理財諮詢或網路服務</w:t>
      </w:r>
      <w:r w:rsidR="00B1466B" w:rsidRPr="00B1466B">
        <w:rPr>
          <w:rFonts w:hAnsi="標楷體" w:hint="eastAsia"/>
        </w:rPr>
        <w:t>，</w:t>
      </w:r>
      <w:r w:rsidR="00C45706">
        <w:rPr>
          <w:rFonts w:hAnsi="標楷體" w:hint="eastAsia"/>
        </w:rPr>
        <w:t>俾</w:t>
      </w:r>
      <w:r w:rsidR="00DB7B4C" w:rsidRPr="00B1466B">
        <w:rPr>
          <w:rFonts w:hAnsi="標楷體" w:hint="eastAsia"/>
          <w:lang w:eastAsia="zh-HK"/>
        </w:rPr>
        <w:t>參加新制儲金教職員能依投資屬性、對風險之瞭解及風險承受度選擇合適之投資組合</w:t>
      </w:r>
      <w:r w:rsidR="00466861" w:rsidRPr="00B1466B">
        <w:rPr>
          <w:rFonts w:hAnsi="標楷體" w:hint="eastAsia"/>
          <w:lang w:eastAsia="zh-HK"/>
        </w:rPr>
        <w:t>。</w:t>
      </w:r>
    </w:p>
    <w:bookmarkEnd w:id="2"/>
    <w:p w:rsidR="00681FC5" w:rsidRDefault="00CE2A8C" w:rsidP="008C675B">
      <w:pPr>
        <w:pStyle w:val="aa"/>
        <w:spacing w:line="380" w:lineRule="exact"/>
        <w:rPr>
          <w:rFonts w:hint="eastAsia"/>
        </w:rPr>
      </w:pPr>
      <w:r>
        <w:rPr>
          <w:rFonts w:hint="eastAsia"/>
        </w:rPr>
        <w:t>(分機</w:t>
      </w:r>
      <w:r>
        <w:rPr>
          <w:rFonts w:hAnsi="標楷體" w:hint="eastAsia"/>
        </w:rPr>
        <w:t>：</w:t>
      </w:r>
      <w:r>
        <w:rPr>
          <w:rFonts w:hint="eastAsia"/>
        </w:rPr>
        <w:t>19</w:t>
      </w:r>
      <w:r w:rsidR="006F04BE">
        <w:rPr>
          <w:rFonts w:hint="eastAsia"/>
        </w:rPr>
        <w:t>2</w:t>
      </w:r>
      <w:r>
        <w:rPr>
          <w:rFonts w:hint="eastAsia"/>
        </w:rPr>
        <w:t xml:space="preserve">0 </w:t>
      </w:r>
      <w:r w:rsidR="006F04BE">
        <w:rPr>
          <w:rFonts w:hint="eastAsia"/>
        </w:rPr>
        <w:t>廖來第</w:t>
      </w:r>
      <w:r>
        <w:rPr>
          <w:rFonts w:hint="eastAsia"/>
        </w:rPr>
        <w:t>)</w:t>
      </w:r>
    </w:p>
    <w:sectPr w:rsidR="00681FC5" w:rsidSect="00414E02">
      <w:headerReference w:type="even" r:id="rId8"/>
      <w:headerReference w:type="default" r:id="rId9"/>
      <w:footerReference w:type="even" r:id="rId10"/>
      <w:footerReference w:type="default" r:id="rId11"/>
      <w:headerReference w:type="first" r:id="rId12"/>
      <w:footerReference w:type="first" r:id="rId13"/>
      <w:pgSz w:w="11906" w:h="16838" w:code="9"/>
      <w:pgMar w:top="1440" w:right="1800" w:bottom="1440" w:left="1800"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4B09" w:rsidRDefault="00A04B09" w:rsidP="0067685F">
      <w:pPr>
        <w:ind w:left="560" w:firstLine="560"/>
      </w:pPr>
    </w:p>
    <w:p w:rsidR="00A04B09" w:rsidRDefault="00A04B09" w:rsidP="0067685F">
      <w:pPr>
        <w:ind w:left="560" w:firstLine="560"/>
      </w:pPr>
    </w:p>
  </w:endnote>
  <w:endnote w:type="continuationSeparator" w:id="0">
    <w:p w:rsidR="00A04B09" w:rsidRDefault="00A04B09" w:rsidP="0067685F">
      <w:pPr>
        <w:ind w:left="560" w:firstLine="560"/>
      </w:pPr>
    </w:p>
    <w:p w:rsidR="00A04B09" w:rsidRDefault="00A04B09" w:rsidP="0067685F">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Pr="002A4468" w:rsidRDefault="00433322" w:rsidP="0050015F">
    <w:pPr>
      <w:ind w:leftChars="0" w:left="0" w:firstLineChars="0" w:firstLine="0"/>
      <w:jc w:val="center"/>
      <w:rPr>
        <w:sz w:val="20"/>
        <w:szCs w:val="20"/>
      </w:rPr>
    </w:pPr>
    <w:r>
      <w:rPr>
        <w:sz w:val="20"/>
        <w:szCs w:val="20"/>
      </w:rPr>
      <w:t>84</w:t>
    </w:r>
    <w:r w:rsidR="00FD33E8" w:rsidRPr="002A4468">
      <w:rPr>
        <w:sz w:val="20"/>
        <w:szCs w:val="20"/>
      </w:rPr>
      <w:t>-</w:t>
    </w:r>
    <w:r w:rsidR="0008279B" w:rsidRPr="002A4468">
      <w:rPr>
        <w:sz w:val="20"/>
        <w:szCs w:val="20"/>
      </w:rPr>
      <w:fldChar w:fldCharType="begin"/>
    </w:r>
    <w:r w:rsidR="0008279B" w:rsidRPr="002A4468">
      <w:rPr>
        <w:sz w:val="20"/>
        <w:szCs w:val="20"/>
      </w:rPr>
      <w:instrText>PAGE   \* MERGEFORMAT</w:instrText>
    </w:r>
    <w:r w:rsidR="0008279B" w:rsidRPr="002A4468">
      <w:rPr>
        <w:sz w:val="20"/>
        <w:szCs w:val="20"/>
      </w:rPr>
      <w:fldChar w:fldCharType="separate"/>
    </w:r>
    <w:r w:rsidR="00FF5AF9" w:rsidRPr="00FF5AF9">
      <w:rPr>
        <w:noProof/>
        <w:sz w:val="20"/>
        <w:szCs w:val="20"/>
        <w:lang w:val="zh-TW"/>
      </w:rPr>
      <w:t>3</w:t>
    </w:r>
    <w:r w:rsidR="0008279B" w:rsidRPr="002A4468">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4B09" w:rsidRDefault="00A04B09" w:rsidP="007E4E73">
      <w:pPr>
        <w:ind w:left="560" w:firstLine="560"/>
      </w:pPr>
      <w:r>
        <w:separator/>
      </w:r>
    </w:p>
  </w:footnote>
  <w:footnote w:type="continuationSeparator" w:id="0">
    <w:p w:rsidR="00A04B09" w:rsidRDefault="00A04B09" w:rsidP="0067685F">
      <w:pPr>
        <w:ind w:left="560" w:firstLine="560"/>
      </w:pPr>
      <w:r>
        <w:continuationSeparator/>
      </w:r>
    </w:p>
  </w:footnote>
  <w:footnote w:id="1">
    <w:p w:rsidR="004D27D1" w:rsidRPr="00CB5367" w:rsidRDefault="004D27D1" w:rsidP="00CB5367">
      <w:pPr>
        <w:pStyle w:val="142"/>
        <w:ind w:left="61" w:hangingChars="25" w:hanging="61"/>
        <w:jc w:val="both"/>
        <w:rPr>
          <w:rFonts w:hAnsi="標楷體" w:hint="eastAsia"/>
        </w:rPr>
      </w:pPr>
      <w:r w:rsidRPr="00CB5367">
        <w:rPr>
          <w:rStyle w:val="af3"/>
          <w:rFonts w:hAnsi="標楷體"/>
        </w:rPr>
        <w:footnoteRef/>
      </w:r>
      <w:r w:rsidR="001E7F0B" w:rsidRPr="001E7F0B">
        <w:rPr>
          <w:rFonts w:hAnsi="標楷體" w:hint="eastAsia"/>
        </w:rPr>
        <w:t>依1</w:t>
      </w:r>
      <w:r w:rsidR="00E42A64">
        <w:rPr>
          <w:rFonts w:hAnsi="標楷體"/>
        </w:rPr>
        <w:t>13</w:t>
      </w:r>
      <w:r w:rsidR="001E7F0B" w:rsidRPr="001E7F0B">
        <w:rPr>
          <w:rFonts w:hAnsi="標楷體" w:hint="eastAsia"/>
        </w:rPr>
        <w:t>年</w:t>
      </w:r>
      <w:r w:rsidR="00E42A64">
        <w:rPr>
          <w:rFonts w:hAnsi="標楷體"/>
        </w:rPr>
        <w:t>10</w:t>
      </w:r>
      <w:r w:rsidR="001E7F0B" w:rsidRPr="001E7F0B">
        <w:rPr>
          <w:rFonts w:hAnsi="標楷體" w:hint="eastAsia"/>
        </w:rPr>
        <w:t>月</w:t>
      </w:r>
      <w:r w:rsidR="00E42A64">
        <w:rPr>
          <w:rFonts w:hAnsi="標楷體"/>
        </w:rPr>
        <w:t>21</w:t>
      </w:r>
      <w:r w:rsidR="001E7F0B" w:rsidRPr="001E7F0B">
        <w:rPr>
          <w:rFonts w:hAnsi="標楷體" w:hint="eastAsia"/>
        </w:rPr>
        <w:t>日簽訂專業投資顧問公司委任合約</w:t>
      </w:r>
      <w:r w:rsidR="005E26D6" w:rsidRPr="00CB5367">
        <w:rPr>
          <w:rFonts w:hAnsi="標楷體" w:hint="eastAsia"/>
        </w:rPr>
        <w:t>第2條</w:t>
      </w:r>
      <w:r w:rsidR="001E7F0B">
        <w:rPr>
          <w:rFonts w:hAnsi="標楷體" w:hint="eastAsia"/>
        </w:rPr>
        <w:t>投資</w:t>
      </w:r>
      <w:r w:rsidR="005E26D6" w:rsidRPr="00CB5367">
        <w:rPr>
          <w:rFonts w:hAnsi="標楷體" w:hint="eastAsia"/>
        </w:rPr>
        <w:t>顧問服務項目、範圍及方式</w:t>
      </w:r>
      <w:r w:rsidR="00CB5367">
        <w:rPr>
          <w:rFonts w:hAnsi="標楷體" w:hint="eastAsia"/>
        </w:rPr>
        <w:t>之</w:t>
      </w:r>
      <w:r w:rsidR="005E26D6" w:rsidRPr="00CB5367">
        <w:rPr>
          <w:rFonts w:hAnsi="標楷體" w:hint="eastAsia"/>
        </w:rPr>
        <w:t>規範，協助辦理理財教育宣導說明會及相關投資理財諮詢服務為其顧問服務項目之一</w:t>
      </w:r>
      <w:r w:rsidR="00A31AE2">
        <w:rPr>
          <w:rFonts w:ascii="新細明體" w:eastAsia="新細明體" w:hAnsi="新細明體" w:hint="eastAsia"/>
        </w:rPr>
        <w:t>，</w:t>
      </w:r>
      <w:r w:rsidR="00A31AE2">
        <w:rPr>
          <w:rFonts w:hAnsi="標楷體" w:hint="eastAsia"/>
        </w:rPr>
        <w:t>服務</w:t>
      </w:r>
      <w:r w:rsidR="005E26D6" w:rsidRPr="00CB5367">
        <w:rPr>
          <w:rFonts w:hAnsi="標楷體" w:hint="eastAsia"/>
        </w:rPr>
        <w:t>範圍及方式包括</w:t>
      </w:r>
      <w:r w:rsidR="00CB5367" w:rsidRPr="00CB5367">
        <w:rPr>
          <w:rFonts w:hAnsi="標楷體" w:hint="eastAsia"/>
        </w:rPr>
        <w:t>：1.協助辦理私校教職員退休理財教育宣導說明會及教育訓練。2.提供專人電話理財諮詢服務窗口及電子郵件網路諮詢服務，</w:t>
      </w:r>
      <w:r w:rsidR="002023E0">
        <w:rPr>
          <w:rFonts w:hAnsi="標楷體" w:hint="eastAsia"/>
        </w:rPr>
        <w:t>說明會、</w:t>
      </w:r>
      <w:r w:rsidR="00CB5367" w:rsidRPr="00CB5367">
        <w:rPr>
          <w:rFonts w:hAnsi="標楷體" w:hint="eastAsia"/>
        </w:rPr>
        <w:t>諮詢服務方式及內容應依</w:t>
      </w:r>
      <w:r w:rsidR="00862588" w:rsidRPr="00862588">
        <w:rPr>
          <w:rFonts w:hAnsi="標楷體" w:hint="eastAsia"/>
        </w:rPr>
        <w:t>儲金管理會</w:t>
      </w:r>
      <w:r w:rsidR="002023E0">
        <w:rPr>
          <w:rFonts w:hAnsi="標楷體" w:hint="eastAsia"/>
        </w:rPr>
        <w:t>書面要求及</w:t>
      </w:r>
      <w:r w:rsidR="00CB5367" w:rsidRPr="00CB5367">
        <w:rPr>
          <w:rFonts w:hAnsi="標楷體" w:hint="eastAsia"/>
        </w:rPr>
        <w:t>相關規定辦理。3.配合</w:t>
      </w:r>
      <w:r w:rsidR="00862588" w:rsidRPr="00862588">
        <w:rPr>
          <w:rFonts w:hAnsi="標楷體" w:hint="eastAsia"/>
        </w:rPr>
        <w:t>儲金管理會</w:t>
      </w:r>
      <w:r w:rsidR="00CB5367" w:rsidRPr="00CB5367">
        <w:rPr>
          <w:rFonts w:hAnsi="標楷體" w:hint="eastAsia"/>
        </w:rPr>
        <w:t>或學校需求，提供私校教職員自主投資相關宣導資料，宣導資料由</w:t>
      </w:r>
      <w:r w:rsidR="00E42A64">
        <w:rPr>
          <w:rFonts w:hAnsi="標楷體" w:hint="eastAsia"/>
        </w:rPr>
        <w:t>保德信</w:t>
      </w:r>
      <w:r w:rsidR="00862588" w:rsidRPr="00862588">
        <w:rPr>
          <w:rFonts w:hAnsi="標楷體" w:hint="eastAsia"/>
        </w:rPr>
        <w:t>投信</w:t>
      </w:r>
      <w:r w:rsidR="00CB5367" w:rsidRPr="00CB5367">
        <w:rPr>
          <w:rFonts w:hAnsi="標楷體" w:hint="eastAsia"/>
        </w:rPr>
        <w:t>編寫</w:t>
      </w:r>
      <w:r w:rsidR="002023E0">
        <w:rPr>
          <w:rFonts w:hAnsi="標楷體" w:hint="eastAsia"/>
        </w:rPr>
        <w:t>或增修，</w:t>
      </w:r>
      <w:r w:rsidR="00CB5367" w:rsidRPr="00CB5367">
        <w:rPr>
          <w:rFonts w:hAnsi="標楷體" w:hint="eastAsia"/>
        </w:rPr>
        <w:t>並經由</w:t>
      </w:r>
      <w:r w:rsidR="00862588" w:rsidRPr="00862588">
        <w:rPr>
          <w:rFonts w:hAnsi="標楷體" w:hint="eastAsia"/>
        </w:rPr>
        <w:t>儲金管理會</w:t>
      </w:r>
      <w:r w:rsidR="00CB5367" w:rsidRPr="00CB5367">
        <w:rPr>
          <w:rFonts w:hAnsi="標楷體" w:hint="eastAsia"/>
        </w:rPr>
        <w:t>同意後</w:t>
      </w:r>
      <w:r w:rsidR="00A33E65">
        <w:rPr>
          <w:rFonts w:hAnsi="標楷體" w:hint="eastAsia"/>
        </w:rPr>
        <w:t>使</w:t>
      </w:r>
      <w:r w:rsidR="00CB5367" w:rsidRPr="00CB5367">
        <w:rPr>
          <w:rFonts w:hAnsi="標楷體" w:hint="eastAsia"/>
        </w:rPr>
        <w:t>用之。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79B" w:rsidRDefault="0008279B" w:rsidP="00CE2A8C">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5FB0"/>
    <w:multiLevelType w:val="hybridMultilevel"/>
    <w:tmpl w:val="ED4AE97A"/>
    <w:lvl w:ilvl="0" w:tplc="DD4E9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E4B0DD6"/>
    <w:multiLevelType w:val="hybridMultilevel"/>
    <w:tmpl w:val="E948FB36"/>
    <w:lvl w:ilvl="0" w:tplc="1D5A8B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96E3CFD"/>
    <w:multiLevelType w:val="hybridMultilevel"/>
    <w:tmpl w:val="1070E164"/>
    <w:lvl w:ilvl="0" w:tplc="70CA5B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1992564"/>
    <w:multiLevelType w:val="hybridMultilevel"/>
    <w:tmpl w:val="23CCB530"/>
    <w:lvl w:ilvl="0" w:tplc="263296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523F0ADC"/>
    <w:multiLevelType w:val="hybridMultilevel"/>
    <w:tmpl w:val="DA6C240E"/>
    <w:lvl w:ilvl="0" w:tplc="080ACB9C">
      <w:start w:val="1"/>
      <w:numFmt w:val="taiwaneseCountingThousand"/>
      <w:lvlText w:val="(%1)"/>
      <w:lvlJc w:val="left"/>
      <w:pPr>
        <w:ind w:left="1855" w:hanging="720"/>
      </w:pPr>
      <w:rPr>
        <w:rFonts w:hint="default"/>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5" w15:restartNumberingAfterBreak="0">
    <w:nsid w:val="58D102C7"/>
    <w:multiLevelType w:val="hybridMultilevel"/>
    <w:tmpl w:val="DCC05D14"/>
    <w:lvl w:ilvl="0" w:tplc="7CAC60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645E3CE2"/>
    <w:multiLevelType w:val="hybridMultilevel"/>
    <w:tmpl w:val="EE32BDD4"/>
    <w:lvl w:ilvl="0" w:tplc="C1765E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2"/>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03E5E"/>
    <w:rsid w:val="000013BF"/>
    <w:rsid w:val="00001E92"/>
    <w:rsid w:val="00004A2F"/>
    <w:rsid w:val="00004C94"/>
    <w:rsid w:val="00006593"/>
    <w:rsid w:val="000078AE"/>
    <w:rsid w:val="000113B8"/>
    <w:rsid w:val="00011E4A"/>
    <w:rsid w:val="00012B7D"/>
    <w:rsid w:val="00012C35"/>
    <w:rsid w:val="0001300B"/>
    <w:rsid w:val="00014EF6"/>
    <w:rsid w:val="00015970"/>
    <w:rsid w:val="00015ADB"/>
    <w:rsid w:val="00020674"/>
    <w:rsid w:val="00021118"/>
    <w:rsid w:val="00021A42"/>
    <w:rsid w:val="00021FCC"/>
    <w:rsid w:val="00022990"/>
    <w:rsid w:val="00022FDE"/>
    <w:rsid w:val="00023B3F"/>
    <w:rsid w:val="00025338"/>
    <w:rsid w:val="00025C1F"/>
    <w:rsid w:val="00026E5B"/>
    <w:rsid w:val="00027D3E"/>
    <w:rsid w:val="00030195"/>
    <w:rsid w:val="00031196"/>
    <w:rsid w:val="00032722"/>
    <w:rsid w:val="00032E21"/>
    <w:rsid w:val="00033CC4"/>
    <w:rsid w:val="000358E6"/>
    <w:rsid w:val="0003642E"/>
    <w:rsid w:val="000402C0"/>
    <w:rsid w:val="00040947"/>
    <w:rsid w:val="00041F34"/>
    <w:rsid w:val="0004302B"/>
    <w:rsid w:val="00044C2E"/>
    <w:rsid w:val="00044C57"/>
    <w:rsid w:val="0005144D"/>
    <w:rsid w:val="000535EE"/>
    <w:rsid w:val="00054AA4"/>
    <w:rsid w:val="000574D9"/>
    <w:rsid w:val="000575D8"/>
    <w:rsid w:val="000575EB"/>
    <w:rsid w:val="00057898"/>
    <w:rsid w:val="00061C1E"/>
    <w:rsid w:val="00062743"/>
    <w:rsid w:val="00064AE4"/>
    <w:rsid w:val="00066865"/>
    <w:rsid w:val="00072C0C"/>
    <w:rsid w:val="000739A6"/>
    <w:rsid w:val="00075318"/>
    <w:rsid w:val="0008279B"/>
    <w:rsid w:val="00084FF7"/>
    <w:rsid w:val="00086629"/>
    <w:rsid w:val="00086A32"/>
    <w:rsid w:val="00086F59"/>
    <w:rsid w:val="00087DC2"/>
    <w:rsid w:val="00091D3D"/>
    <w:rsid w:val="000957DC"/>
    <w:rsid w:val="000959CF"/>
    <w:rsid w:val="000A2B2A"/>
    <w:rsid w:val="000A35A6"/>
    <w:rsid w:val="000A3E6F"/>
    <w:rsid w:val="000A462F"/>
    <w:rsid w:val="000A48CE"/>
    <w:rsid w:val="000A4B24"/>
    <w:rsid w:val="000A6296"/>
    <w:rsid w:val="000A6981"/>
    <w:rsid w:val="000B11F3"/>
    <w:rsid w:val="000B152E"/>
    <w:rsid w:val="000B3B2F"/>
    <w:rsid w:val="000B4675"/>
    <w:rsid w:val="000B6793"/>
    <w:rsid w:val="000C17A3"/>
    <w:rsid w:val="000C2145"/>
    <w:rsid w:val="000C304B"/>
    <w:rsid w:val="000C672E"/>
    <w:rsid w:val="000C71CA"/>
    <w:rsid w:val="000D2CCF"/>
    <w:rsid w:val="000D47BF"/>
    <w:rsid w:val="000E05B0"/>
    <w:rsid w:val="000E0CA7"/>
    <w:rsid w:val="000E2E2C"/>
    <w:rsid w:val="000E3B83"/>
    <w:rsid w:val="000E6334"/>
    <w:rsid w:val="000E6EB8"/>
    <w:rsid w:val="000E7192"/>
    <w:rsid w:val="000F01AB"/>
    <w:rsid w:val="000F2572"/>
    <w:rsid w:val="000F550B"/>
    <w:rsid w:val="000F5CE5"/>
    <w:rsid w:val="000F7539"/>
    <w:rsid w:val="0010066E"/>
    <w:rsid w:val="0010286D"/>
    <w:rsid w:val="00102EEB"/>
    <w:rsid w:val="00103D7F"/>
    <w:rsid w:val="00103F04"/>
    <w:rsid w:val="0010443C"/>
    <w:rsid w:val="001056B5"/>
    <w:rsid w:val="00105FC7"/>
    <w:rsid w:val="00106A63"/>
    <w:rsid w:val="0010794E"/>
    <w:rsid w:val="00112BE7"/>
    <w:rsid w:val="00115852"/>
    <w:rsid w:val="00116014"/>
    <w:rsid w:val="00116751"/>
    <w:rsid w:val="001167E6"/>
    <w:rsid w:val="00116922"/>
    <w:rsid w:val="00120B2F"/>
    <w:rsid w:val="00121138"/>
    <w:rsid w:val="00121144"/>
    <w:rsid w:val="001213B2"/>
    <w:rsid w:val="001246D9"/>
    <w:rsid w:val="0012652F"/>
    <w:rsid w:val="0013046B"/>
    <w:rsid w:val="00132677"/>
    <w:rsid w:val="00133113"/>
    <w:rsid w:val="001336B8"/>
    <w:rsid w:val="001345E3"/>
    <w:rsid w:val="00135620"/>
    <w:rsid w:val="0013740A"/>
    <w:rsid w:val="001376E2"/>
    <w:rsid w:val="0014069A"/>
    <w:rsid w:val="00141F57"/>
    <w:rsid w:val="00142EE9"/>
    <w:rsid w:val="00144C9F"/>
    <w:rsid w:val="001459B3"/>
    <w:rsid w:val="0014660C"/>
    <w:rsid w:val="00146E80"/>
    <w:rsid w:val="00147165"/>
    <w:rsid w:val="0014792C"/>
    <w:rsid w:val="0015365F"/>
    <w:rsid w:val="00153BE8"/>
    <w:rsid w:val="00156463"/>
    <w:rsid w:val="00156ED2"/>
    <w:rsid w:val="0015773E"/>
    <w:rsid w:val="00161174"/>
    <w:rsid w:val="0016280F"/>
    <w:rsid w:val="001657FD"/>
    <w:rsid w:val="0016730A"/>
    <w:rsid w:val="00170BC3"/>
    <w:rsid w:val="00172B5D"/>
    <w:rsid w:val="00176C2A"/>
    <w:rsid w:val="00177FD0"/>
    <w:rsid w:val="00182719"/>
    <w:rsid w:val="00183BC8"/>
    <w:rsid w:val="00183D80"/>
    <w:rsid w:val="00185957"/>
    <w:rsid w:val="00185C49"/>
    <w:rsid w:val="00186DFA"/>
    <w:rsid w:val="00190540"/>
    <w:rsid w:val="00192F90"/>
    <w:rsid w:val="00193921"/>
    <w:rsid w:val="001949EF"/>
    <w:rsid w:val="00194D96"/>
    <w:rsid w:val="00196531"/>
    <w:rsid w:val="00196F48"/>
    <w:rsid w:val="0019760D"/>
    <w:rsid w:val="001A2731"/>
    <w:rsid w:val="001A797D"/>
    <w:rsid w:val="001B139D"/>
    <w:rsid w:val="001B174D"/>
    <w:rsid w:val="001B3033"/>
    <w:rsid w:val="001B519D"/>
    <w:rsid w:val="001C1684"/>
    <w:rsid w:val="001C40E7"/>
    <w:rsid w:val="001C4B1C"/>
    <w:rsid w:val="001C71ED"/>
    <w:rsid w:val="001C7649"/>
    <w:rsid w:val="001D19F7"/>
    <w:rsid w:val="001D5266"/>
    <w:rsid w:val="001D6B52"/>
    <w:rsid w:val="001E1D8D"/>
    <w:rsid w:val="001E3CB4"/>
    <w:rsid w:val="001E7F0B"/>
    <w:rsid w:val="001F21BB"/>
    <w:rsid w:val="001F4238"/>
    <w:rsid w:val="001F5F4C"/>
    <w:rsid w:val="0020091C"/>
    <w:rsid w:val="002023E0"/>
    <w:rsid w:val="00202EC6"/>
    <w:rsid w:val="00203F68"/>
    <w:rsid w:val="0020630E"/>
    <w:rsid w:val="0021307C"/>
    <w:rsid w:val="002140D2"/>
    <w:rsid w:val="00216473"/>
    <w:rsid w:val="002209B6"/>
    <w:rsid w:val="00225DC7"/>
    <w:rsid w:val="00226324"/>
    <w:rsid w:val="00227642"/>
    <w:rsid w:val="0023019D"/>
    <w:rsid w:val="002324E3"/>
    <w:rsid w:val="00233259"/>
    <w:rsid w:val="00234638"/>
    <w:rsid w:val="00237587"/>
    <w:rsid w:val="00240088"/>
    <w:rsid w:val="00240BAE"/>
    <w:rsid w:val="002416EA"/>
    <w:rsid w:val="00242AE6"/>
    <w:rsid w:val="002453B8"/>
    <w:rsid w:val="00253D64"/>
    <w:rsid w:val="002547AB"/>
    <w:rsid w:val="00255053"/>
    <w:rsid w:val="002553C1"/>
    <w:rsid w:val="002562E7"/>
    <w:rsid w:val="00256569"/>
    <w:rsid w:val="00262568"/>
    <w:rsid w:val="00265331"/>
    <w:rsid w:val="00267492"/>
    <w:rsid w:val="00270230"/>
    <w:rsid w:val="00271C85"/>
    <w:rsid w:val="00275CBD"/>
    <w:rsid w:val="00276D63"/>
    <w:rsid w:val="00280604"/>
    <w:rsid w:val="0028316D"/>
    <w:rsid w:val="002860E5"/>
    <w:rsid w:val="00292521"/>
    <w:rsid w:val="002934A2"/>
    <w:rsid w:val="00294569"/>
    <w:rsid w:val="00296BB8"/>
    <w:rsid w:val="002970CC"/>
    <w:rsid w:val="00297E0A"/>
    <w:rsid w:val="002A0758"/>
    <w:rsid w:val="002A1422"/>
    <w:rsid w:val="002A280A"/>
    <w:rsid w:val="002A3419"/>
    <w:rsid w:val="002A4468"/>
    <w:rsid w:val="002A47AC"/>
    <w:rsid w:val="002A6B89"/>
    <w:rsid w:val="002B06DC"/>
    <w:rsid w:val="002B0781"/>
    <w:rsid w:val="002B0EE7"/>
    <w:rsid w:val="002B2B5C"/>
    <w:rsid w:val="002B2D69"/>
    <w:rsid w:val="002B6FD6"/>
    <w:rsid w:val="002B720F"/>
    <w:rsid w:val="002C0C58"/>
    <w:rsid w:val="002C1122"/>
    <w:rsid w:val="002C5A3B"/>
    <w:rsid w:val="002D21D3"/>
    <w:rsid w:val="002D2C5C"/>
    <w:rsid w:val="002D316F"/>
    <w:rsid w:val="002D3E32"/>
    <w:rsid w:val="002D5834"/>
    <w:rsid w:val="002D65F2"/>
    <w:rsid w:val="002E0D13"/>
    <w:rsid w:val="002E32BD"/>
    <w:rsid w:val="002E3DFB"/>
    <w:rsid w:val="002E798D"/>
    <w:rsid w:val="002F1A08"/>
    <w:rsid w:val="002F23E0"/>
    <w:rsid w:val="002F2A9E"/>
    <w:rsid w:val="00303B3D"/>
    <w:rsid w:val="00303C49"/>
    <w:rsid w:val="00303DEF"/>
    <w:rsid w:val="003046E9"/>
    <w:rsid w:val="00304C68"/>
    <w:rsid w:val="003065FE"/>
    <w:rsid w:val="00307ED8"/>
    <w:rsid w:val="0031069F"/>
    <w:rsid w:val="00313DC5"/>
    <w:rsid w:val="003144D2"/>
    <w:rsid w:val="00314752"/>
    <w:rsid w:val="00316FBF"/>
    <w:rsid w:val="00317A11"/>
    <w:rsid w:val="003203C9"/>
    <w:rsid w:val="003214C1"/>
    <w:rsid w:val="00322061"/>
    <w:rsid w:val="00322862"/>
    <w:rsid w:val="003237FA"/>
    <w:rsid w:val="00326C44"/>
    <w:rsid w:val="0033058D"/>
    <w:rsid w:val="0033098B"/>
    <w:rsid w:val="00333EF9"/>
    <w:rsid w:val="003349E9"/>
    <w:rsid w:val="0033590B"/>
    <w:rsid w:val="0033608B"/>
    <w:rsid w:val="0033621E"/>
    <w:rsid w:val="003362C3"/>
    <w:rsid w:val="00336E98"/>
    <w:rsid w:val="003373EC"/>
    <w:rsid w:val="00337BFE"/>
    <w:rsid w:val="0034158E"/>
    <w:rsid w:val="0034335A"/>
    <w:rsid w:val="00350604"/>
    <w:rsid w:val="003546E9"/>
    <w:rsid w:val="003611BE"/>
    <w:rsid w:val="003622C5"/>
    <w:rsid w:val="00363FAD"/>
    <w:rsid w:val="003664D8"/>
    <w:rsid w:val="00370587"/>
    <w:rsid w:val="00370D1E"/>
    <w:rsid w:val="003713DC"/>
    <w:rsid w:val="0037322A"/>
    <w:rsid w:val="00375DC3"/>
    <w:rsid w:val="00375ED8"/>
    <w:rsid w:val="00376080"/>
    <w:rsid w:val="00377B9A"/>
    <w:rsid w:val="00386828"/>
    <w:rsid w:val="0038686A"/>
    <w:rsid w:val="00386BF8"/>
    <w:rsid w:val="0038712C"/>
    <w:rsid w:val="0039115D"/>
    <w:rsid w:val="00391A03"/>
    <w:rsid w:val="00391D72"/>
    <w:rsid w:val="0039435B"/>
    <w:rsid w:val="00394923"/>
    <w:rsid w:val="00396EA2"/>
    <w:rsid w:val="003A3315"/>
    <w:rsid w:val="003A5419"/>
    <w:rsid w:val="003A5D29"/>
    <w:rsid w:val="003A67B0"/>
    <w:rsid w:val="003A6809"/>
    <w:rsid w:val="003A748B"/>
    <w:rsid w:val="003A7BFF"/>
    <w:rsid w:val="003B0FCB"/>
    <w:rsid w:val="003B1382"/>
    <w:rsid w:val="003B3A91"/>
    <w:rsid w:val="003B6D38"/>
    <w:rsid w:val="003C036F"/>
    <w:rsid w:val="003C0F7F"/>
    <w:rsid w:val="003C1FB3"/>
    <w:rsid w:val="003C4EC5"/>
    <w:rsid w:val="003D4E83"/>
    <w:rsid w:val="003D4F5B"/>
    <w:rsid w:val="003D51D2"/>
    <w:rsid w:val="003D78EA"/>
    <w:rsid w:val="003D7F33"/>
    <w:rsid w:val="003E6907"/>
    <w:rsid w:val="003E70B6"/>
    <w:rsid w:val="003F1249"/>
    <w:rsid w:val="003F23F6"/>
    <w:rsid w:val="003F4995"/>
    <w:rsid w:val="003F53C7"/>
    <w:rsid w:val="003F77A2"/>
    <w:rsid w:val="003F78DB"/>
    <w:rsid w:val="00402691"/>
    <w:rsid w:val="004048AC"/>
    <w:rsid w:val="004049A7"/>
    <w:rsid w:val="0040579D"/>
    <w:rsid w:val="00406BE6"/>
    <w:rsid w:val="00410C6E"/>
    <w:rsid w:val="00412394"/>
    <w:rsid w:val="00412FAA"/>
    <w:rsid w:val="0041495C"/>
    <w:rsid w:val="00414E02"/>
    <w:rsid w:val="00414EB2"/>
    <w:rsid w:val="00415B95"/>
    <w:rsid w:val="0041630F"/>
    <w:rsid w:val="00417B23"/>
    <w:rsid w:val="00420D9B"/>
    <w:rsid w:val="004220EB"/>
    <w:rsid w:val="00422983"/>
    <w:rsid w:val="00426AE5"/>
    <w:rsid w:val="0043023D"/>
    <w:rsid w:val="00433322"/>
    <w:rsid w:val="00433467"/>
    <w:rsid w:val="00435939"/>
    <w:rsid w:val="004373AB"/>
    <w:rsid w:val="00440820"/>
    <w:rsid w:val="00442F1A"/>
    <w:rsid w:val="004444E2"/>
    <w:rsid w:val="0044450B"/>
    <w:rsid w:val="00445377"/>
    <w:rsid w:val="00446E0C"/>
    <w:rsid w:val="004477F1"/>
    <w:rsid w:val="004514A8"/>
    <w:rsid w:val="00451B5A"/>
    <w:rsid w:val="0045238E"/>
    <w:rsid w:val="00456125"/>
    <w:rsid w:val="0045702C"/>
    <w:rsid w:val="0045763F"/>
    <w:rsid w:val="004617A1"/>
    <w:rsid w:val="004623B9"/>
    <w:rsid w:val="00464B5D"/>
    <w:rsid w:val="00466861"/>
    <w:rsid w:val="004669E9"/>
    <w:rsid w:val="00467FC3"/>
    <w:rsid w:val="0047031F"/>
    <w:rsid w:val="0047431C"/>
    <w:rsid w:val="00475094"/>
    <w:rsid w:val="00477343"/>
    <w:rsid w:val="00482C8C"/>
    <w:rsid w:val="004850DB"/>
    <w:rsid w:val="00486F1C"/>
    <w:rsid w:val="004873FE"/>
    <w:rsid w:val="004877FA"/>
    <w:rsid w:val="004926F8"/>
    <w:rsid w:val="004954C8"/>
    <w:rsid w:val="00496AFE"/>
    <w:rsid w:val="004A1AEE"/>
    <w:rsid w:val="004A682A"/>
    <w:rsid w:val="004A7182"/>
    <w:rsid w:val="004B2398"/>
    <w:rsid w:val="004B2B1C"/>
    <w:rsid w:val="004B4BC5"/>
    <w:rsid w:val="004B567D"/>
    <w:rsid w:val="004B7AE8"/>
    <w:rsid w:val="004C3850"/>
    <w:rsid w:val="004C4BF8"/>
    <w:rsid w:val="004C4F43"/>
    <w:rsid w:val="004D1B9B"/>
    <w:rsid w:val="004D27D1"/>
    <w:rsid w:val="004D3515"/>
    <w:rsid w:val="004D58FD"/>
    <w:rsid w:val="004D672F"/>
    <w:rsid w:val="004D69BF"/>
    <w:rsid w:val="004E43A4"/>
    <w:rsid w:val="004E5F9D"/>
    <w:rsid w:val="004F06D3"/>
    <w:rsid w:val="004F11B8"/>
    <w:rsid w:val="004F2DCB"/>
    <w:rsid w:val="004F4105"/>
    <w:rsid w:val="004F4D23"/>
    <w:rsid w:val="004F62B4"/>
    <w:rsid w:val="0050015F"/>
    <w:rsid w:val="005002C0"/>
    <w:rsid w:val="005005A8"/>
    <w:rsid w:val="00502B37"/>
    <w:rsid w:val="00502CE3"/>
    <w:rsid w:val="00503E5E"/>
    <w:rsid w:val="00503F2D"/>
    <w:rsid w:val="0050686C"/>
    <w:rsid w:val="00506C7F"/>
    <w:rsid w:val="005070A2"/>
    <w:rsid w:val="00511B6B"/>
    <w:rsid w:val="005140BA"/>
    <w:rsid w:val="005205BC"/>
    <w:rsid w:val="00520700"/>
    <w:rsid w:val="00520896"/>
    <w:rsid w:val="005211CD"/>
    <w:rsid w:val="00521EA2"/>
    <w:rsid w:val="0052351C"/>
    <w:rsid w:val="005251DD"/>
    <w:rsid w:val="005259E7"/>
    <w:rsid w:val="005270D8"/>
    <w:rsid w:val="00527705"/>
    <w:rsid w:val="00527AE4"/>
    <w:rsid w:val="00530B50"/>
    <w:rsid w:val="00533BBF"/>
    <w:rsid w:val="00537740"/>
    <w:rsid w:val="005440F9"/>
    <w:rsid w:val="00544686"/>
    <w:rsid w:val="00544E96"/>
    <w:rsid w:val="00546E6A"/>
    <w:rsid w:val="00550275"/>
    <w:rsid w:val="00551949"/>
    <w:rsid w:val="005519FF"/>
    <w:rsid w:val="0055611C"/>
    <w:rsid w:val="00556B86"/>
    <w:rsid w:val="00562920"/>
    <w:rsid w:val="00562C38"/>
    <w:rsid w:val="0056622F"/>
    <w:rsid w:val="00567B33"/>
    <w:rsid w:val="00570D74"/>
    <w:rsid w:val="00572E26"/>
    <w:rsid w:val="005751BC"/>
    <w:rsid w:val="00582044"/>
    <w:rsid w:val="00584DD9"/>
    <w:rsid w:val="005867CD"/>
    <w:rsid w:val="00591F17"/>
    <w:rsid w:val="0059315E"/>
    <w:rsid w:val="00593C95"/>
    <w:rsid w:val="0059773C"/>
    <w:rsid w:val="00597CB4"/>
    <w:rsid w:val="005A07EA"/>
    <w:rsid w:val="005A07EE"/>
    <w:rsid w:val="005A4A1E"/>
    <w:rsid w:val="005A6D1C"/>
    <w:rsid w:val="005A7A95"/>
    <w:rsid w:val="005A7C67"/>
    <w:rsid w:val="005B0DD4"/>
    <w:rsid w:val="005B1C5B"/>
    <w:rsid w:val="005B3410"/>
    <w:rsid w:val="005B4A55"/>
    <w:rsid w:val="005B7221"/>
    <w:rsid w:val="005B7288"/>
    <w:rsid w:val="005B72B6"/>
    <w:rsid w:val="005C1456"/>
    <w:rsid w:val="005C1E4C"/>
    <w:rsid w:val="005C246B"/>
    <w:rsid w:val="005C25AB"/>
    <w:rsid w:val="005C3165"/>
    <w:rsid w:val="005C4472"/>
    <w:rsid w:val="005D10C6"/>
    <w:rsid w:val="005D116F"/>
    <w:rsid w:val="005D7049"/>
    <w:rsid w:val="005D73AB"/>
    <w:rsid w:val="005D7E54"/>
    <w:rsid w:val="005E0DAC"/>
    <w:rsid w:val="005E1F3F"/>
    <w:rsid w:val="005E205F"/>
    <w:rsid w:val="005E26D6"/>
    <w:rsid w:val="005E4B4A"/>
    <w:rsid w:val="005F1492"/>
    <w:rsid w:val="005F2844"/>
    <w:rsid w:val="005F35B4"/>
    <w:rsid w:val="005F47D8"/>
    <w:rsid w:val="005F5505"/>
    <w:rsid w:val="005F5D01"/>
    <w:rsid w:val="006012C3"/>
    <w:rsid w:val="00602B13"/>
    <w:rsid w:val="00602D5F"/>
    <w:rsid w:val="006030A4"/>
    <w:rsid w:val="00603115"/>
    <w:rsid w:val="00603320"/>
    <w:rsid w:val="00603CFD"/>
    <w:rsid w:val="00603FC1"/>
    <w:rsid w:val="00606112"/>
    <w:rsid w:val="0060625E"/>
    <w:rsid w:val="006110E7"/>
    <w:rsid w:val="006150E8"/>
    <w:rsid w:val="00616EE9"/>
    <w:rsid w:val="006172D9"/>
    <w:rsid w:val="00617583"/>
    <w:rsid w:val="00621DBC"/>
    <w:rsid w:val="00625F5B"/>
    <w:rsid w:val="00625F8C"/>
    <w:rsid w:val="00627359"/>
    <w:rsid w:val="00627728"/>
    <w:rsid w:val="006302B4"/>
    <w:rsid w:val="0063119A"/>
    <w:rsid w:val="00631809"/>
    <w:rsid w:val="00631F4D"/>
    <w:rsid w:val="00632E93"/>
    <w:rsid w:val="00633FC4"/>
    <w:rsid w:val="006345EC"/>
    <w:rsid w:val="00637F4F"/>
    <w:rsid w:val="00640F43"/>
    <w:rsid w:val="00641223"/>
    <w:rsid w:val="00641485"/>
    <w:rsid w:val="00643C9B"/>
    <w:rsid w:val="00652EA7"/>
    <w:rsid w:val="00652F93"/>
    <w:rsid w:val="0065588A"/>
    <w:rsid w:val="006616F4"/>
    <w:rsid w:val="00663A9B"/>
    <w:rsid w:val="006664FE"/>
    <w:rsid w:val="006736AF"/>
    <w:rsid w:val="00674A11"/>
    <w:rsid w:val="0067644B"/>
    <w:rsid w:val="006764B6"/>
    <w:rsid w:val="0067685F"/>
    <w:rsid w:val="0067720F"/>
    <w:rsid w:val="0068077D"/>
    <w:rsid w:val="006808A8"/>
    <w:rsid w:val="00681C99"/>
    <w:rsid w:val="00681FC5"/>
    <w:rsid w:val="006821CD"/>
    <w:rsid w:val="00684CE2"/>
    <w:rsid w:val="00684FFD"/>
    <w:rsid w:val="00685257"/>
    <w:rsid w:val="00693698"/>
    <w:rsid w:val="00696020"/>
    <w:rsid w:val="0069767E"/>
    <w:rsid w:val="00697EB5"/>
    <w:rsid w:val="006A0567"/>
    <w:rsid w:val="006A2B20"/>
    <w:rsid w:val="006A3A8E"/>
    <w:rsid w:val="006A3A99"/>
    <w:rsid w:val="006A4746"/>
    <w:rsid w:val="006A5763"/>
    <w:rsid w:val="006A65B4"/>
    <w:rsid w:val="006A7B8A"/>
    <w:rsid w:val="006B05C9"/>
    <w:rsid w:val="006B1C88"/>
    <w:rsid w:val="006B1D1C"/>
    <w:rsid w:val="006B20B7"/>
    <w:rsid w:val="006B2887"/>
    <w:rsid w:val="006C1582"/>
    <w:rsid w:val="006C29E5"/>
    <w:rsid w:val="006C2F84"/>
    <w:rsid w:val="006C7294"/>
    <w:rsid w:val="006D318E"/>
    <w:rsid w:val="006D4359"/>
    <w:rsid w:val="006D7657"/>
    <w:rsid w:val="006E0505"/>
    <w:rsid w:val="006E1319"/>
    <w:rsid w:val="006E3845"/>
    <w:rsid w:val="006E39E5"/>
    <w:rsid w:val="006E7017"/>
    <w:rsid w:val="006F04BE"/>
    <w:rsid w:val="006F2D06"/>
    <w:rsid w:val="006F321C"/>
    <w:rsid w:val="006F42B2"/>
    <w:rsid w:val="006F4343"/>
    <w:rsid w:val="006F4FD8"/>
    <w:rsid w:val="006F5E1D"/>
    <w:rsid w:val="006F7565"/>
    <w:rsid w:val="007015A1"/>
    <w:rsid w:val="00703B93"/>
    <w:rsid w:val="0070438D"/>
    <w:rsid w:val="0070512F"/>
    <w:rsid w:val="0070537A"/>
    <w:rsid w:val="00705ABE"/>
    <w:rsid w:val="00706E5F"/>
    <w:rsid w:val="007112DC"/>
    <w:rsid w:val="00713748"/>
    <w:rsid w:val="00714262"/>
    <w:rsid w:val="00714978"/>
    <w:rsid w:val="0071730E"/>
    <w:rsid w:val="007208E5"/>
    <w:rsid w:val="00724034"/>
    <w:rsid w:val="007256BB"/>
    <w:rsid w:val="00725FE6"/>
    <w:rsid w:val="007334A8"/>
    <w:rsid w:val="0073500E"/>
    <w:rsid w:val="00735E0B"/>
    <w:rsid w:val="00737499"/>
    <w:rsid w:val="00740C87"/>
    <w:rsid w:val="00741254"/>
    <w:rsid w:val="007442E5"/>
    <w:rsid w:val="00744408"/>
    <w:rsid w:val="00746C49"/>
    <w:rsid w:val="00747302"/>
    <w:rsid w:val="00747464"/>
    <w:rsid w:val="0075012C"/>
    <w:rsid w:val="00750AC7"/>
    <w:rsid w:val="007517DB"/>
    <w:rsid w:val="00754523"/>
    <w:rsid w:val="0075641E"/>
    <w:rsid w:val="007612BA"/>
    <w:rsid w:val="00761593"/>
    <w:rsid w:val="00762A10"/>
    <w:rsid w:val="007643CF"/>
    <w:rsid w:val="00770D4F"/>
    <w:rsid w:val="00771328"/>
    <w:rsid w:val="00777DF7"/>
    <w:rsid w:val="00784A54"/>
    <w:rsid w:val="00786456"/>
    <w:rsid w:val="00787D5B"/>
    <w:rsid w:val="00790223"/>
    <w:rsid w:val="007969EB"/>
    <w:rsid w:val="007A352F"/>
    <w:rsid w:val="007A3DA4"/>
    <w:rsid w:val="007A48C4"/>
    <w:rsid w:val="007A6AB1"/>
    <w:rsid w:val="007A7133"/>
    <w:rsid w:val="007B03DA"/>
    <w:rsid w:val="007B5AD9"/>
    <w:rsid w:val="007B6B9B"/>
    <w:rsid w:val="007C05FC"/>
    <w:rsid w:val="007C10FF"/>
    <w:rsid w:val="007C1EA3"/>
    <w:rsid w:val="007C2325"/>
    <w:rsid w:val="007C37FE"/>
    <w:rsid w:val="007C3A66"/>
    <w:rsid w:val="007C3FE2"/>
    <w:rsid w:val="007C66FE"/>
    <w:rsid w:val="007C6880"/>
    <w:rsid w:val="007C69F6"/>
    <w:rsid w:val="007C7729"/>
    <w:rsid w:val="007D0970"/>
    <w:rsid w:val="007D229D"/>
    <w:rsid w:val="007D2436"/>
    <w:rsid w:val="007D6766"/>
    <w:rsid w:val="007D6B6D"/>
    <w:rsid w:val="007E0EF3"/>
    <w:rsid w:val="007E15A0"/>
    <w:rsid w:val="007E241C"/>
    <w:rsid w:val="007E447A"/>
    <w:rsid w:val="007E4E73"/>
    <w:rsid w:val="007E5A8D"/>
    <w:rsid w:val="007E62BB"/>
    <w:rsid w:val="007F024C"/>
    <w:rsid w:val="007F02E5"/>
    <w:rsid w:val="007F11C8"/>
    <w:rsid w:val="007F1D03"/>
    <w:rsid w:val="007F375B"/>
    <w:rsid w:val="007F6E02"/>
    <w:rsid w:val="00802FDA"/>
    <w:rsid w:val="0080313C"/>
    <w:rsid w:val="0081037E"/>
    <w:rsid w:val="0081560D"/>
    <w:rsid w:val="00816588"/>
    <w:rsid w:val="00817B8F"/>
    <w:rsid w:val="0082015A"/>
    <w:rsid w:val="00823B2D"/>
    <w:rsid w:val="00824379"/>
    <w:rsid w:val="008245AF"/>
    <w:rsid w:val="008259ED"/>
    <w:rsid w:val="0082707C"/>
    <w:rsid w:val="00830379"/>
    <w:rsid w:val="00831D0F"/>
    <w:rsid w:val="00833F30"/>
    <w:rsid w:val="00836FB5"/>
    <w:rsid w:val="00843864"/>
    <w:rsid w:val="0084500D"/>
    <w:rsid w:val="00845296"/>
    <w:rsid w:val="00850891"/>
    <w:rsid w:val="00852002"/>
    <w:rsid w:val="008528EA"/>
    <w:rsid w:val="00852962"/>
    <w:rsid w:val="00852BA4"/>
    <w:rsid w:val="00853609"/>
    <w:rsid w:val="00853E90"/>
    <w:rsid w:val="008578BE"/>
    <w:rsid w:val="00857B91"/>
    <w:rsid w:val="00857BE6"/>
    <w:rsid w:val="008608B6"/>
    <w:rsid w:val="00860BEA"/>
    <w:rsid w:val="00862588"/>
    <w:rsid w:val="00866059"/>
    <w:rsid w:val="00866796"/>
    <w:rsid w:val="00871F14"/>
    <w:rsid w:val="00872D1F"/>
    <w:rsid w:val="0087646A"/>
    <w:rsid w:val="0087688A"/>
    <w:rsid w:val="00877FC1"/>
    <w:rsid w:val="008805E7"/>
    <w:rsid w:val="00880974"/>
    <w:rsid w:val="008819E9"/>
    <w:rsid w:val="00881C62"/>
    <w:rsid w:val="0088266D"/>
    <w:rsid w:val="00882CEA"/>
    <w:rsid w:val="00883D4E"/>
    <w:rsid w:val="00893758"/>
    <w:rsid w:val="00894172"/>
    <w:rsid w:val="0089632B"/>
    <w:rsid w:val="0089797D"/>
    <w:rsid w:val="008A14C3"/>
    <w:rsid w:val="008A1702"/>
    <w:rsid w:val="008A2EFD"/>
    <w:rsid w:val="008A3978"/>
    <w:rsid w:val="008A527C"/>
    <w:rsid w:val="008B066C"/>
    <w:rsid w:val="008B0EC9"/>
    <w:rsid w:val="008B15E6"/>
    <w:rsid w:val="008B2879"/>
    <w:rsid w:val="008B49B7"/>
    <w:rsid w:val="008B79D1"/>
    <w:rsid w:val="008C2B5F"/>
    <w:rsid w:val="008C42B5"/>
    <w:rsid w:val="008C675B"/>
    <w:rsid w:val="008D18F2"/>
    <w:rsid w:val="008D2908"/>
    <w:rsid w:val="008D4398"/>
    <w:rsid w:val="008E00B9"/>
    <w:rsid w:val="008E1EB4"/>
    <w:rsid w:val="008E3BC1"/>
    <w:rsid w:val="008E41EE"/>
    <w:rsid w:val="008E498C"/>
    <w:rsid w:val="008E5332"/>
    <w:rsid w:val="008F24F4"/>
    <w:rsid w:val="008F2F3B"/>
    <w:rsid w:val="008F56F3"/>
    <w:rsid w:val="008F5981"/>
    <w:rsid w:val="009003B4"/>
    <w:rsid w:val="009066E1"/>
    <w:rsid w:val="00910840"/>
    <w:rsid w:val="00912BAF"/>
    <w:rsid w:val="0091549E"/>
    <w:rsid w:val="00915F0D"/>
    <w:rsid w:val="009162F8"/>
    <w:rsid w:val="009165AB"/>
    <w:rsid w:val="00916885"/>
    <w:rsid w:val="00917F77"/>
    <w:rsid w:val="00920969"/>
    <w:rsid w:val="009215A7"/>
    <w:rsid w:val="00921B8B"/>
    <w:rsid w:val="00926118"/>
    <w:rsid w:val="0093057A"/>
    <w:rsid w:val="009400FF"/>
    <w:rsid w:val="009409A2"/>
    <w:rsid w:val="00941683"/>
    <w:rsid w:val="00941EAF"/>
    <w:rsid w:val="009422FD"/>
    <w:rsid w:val="00943FC3"/>
    <w:rsid w:val="00946E40"/>
    <w:rsid w:val="00947FBC"/>
    <w:rsid w:val="009538D3"/>
    <w:rsid w:val="0095576A"/>
    <w:rsid w:val="00957115"/>
    <w:rsid w:val="0096268C"/>
    <w:rsid w:val="00962EB0"/>
    <w:rsid w:val="00963AE3"/>
    <w:rsid w:val="00964A9C"/>
    <w:rsid w:val="00967408"/>
    <w:rsid w:val="0096761E"/>
    <w:rsid w:val="00967EA7"/>
    <w:rsid w:val="00970B8A"/>
    <w:rsid w:val="00970FB6"/>
    <w:rsid w:val="009719C2"/>
    <w:rsid w:val="009725BF"/>
    <w:rsid w:val="00982D21"/>
    <w:rsid w:val="00984343"/>
    <w:rsid w:val="009866C5"/>
    <w:rsid w:val="00987CBC"/>
    <w:rsid w:val="009900C3"/>
    <w:rsid w:val="009916C6"/>
    <w:rsid w:val="00994DA3"/>
    <w:rsid w:val="00995DAD"/>
    <w:rsid w:val="0099759E"/>
    <w:rsid w:val="009977FF"/>
    <w:rsid w:val="009A0B58"/>
    <w:rsid w:val="009A1BAE"/>
    <w:rsid w:val="009A1BCE"/>
    <w:rsid w:val="009A2569"/>
    <w:rsid w:val="009A2F1F"/>
    <w:rsid w:val="009A3546"/>
    <w:rsid w:val="009A3A92"/>
    <w:rsid w:val="009A7090"/>
    <w:rsid w:val="009A7DEA"/>
    <w:rsid w:val="009B2B6C"/>
    <w:rsid w:val="009B4B9D"/>
    <w:rsid w:val="009B624F"/>
    <w:rsid w:val="009B63F1"/>
    <w:rsid w:val="009B6F95"/>
    <w:rsid w:val="009B7BB7"/>
    <w:rsid w:val="009C0DC2"/>
    <w:rsid w:val="009C101D"/>
    <w:rsid w:val="009C2017"/>
    <w:rsid w:val="009C264E"/>
    <w:rsid w:val="009C3427"/>
    <w:rsid w:val="009C3521"/>
    <w:rsid w:val="009C3DED"/>
    <w:rsid w:val="009C539D"/>
    <w:rsid w:val="009C71CF"/>
    <w:rsid w:val="009C79AA"/>
    <w:rsid w:val="009D167D"/>
    <w:rsid w:val="009D1D1C"/>
    <w:rsid w:val="009D2BDD"/>
    <w:rsid w:val="009D339D"/>
    <w:rsid w:val="009D3AAE"/>
    <w:rsid w:val="009E001A"/>
    <w:rsid w:val="009E1232"/>
    <w:rsid w:val="009E2835"/>
    <w:rsid w:val="009E3DD2"/>
    <w:rsid w:val="009E3F8A"/>
    <w:rsid w:val="009E5220"/>
    <w:rsid w:val="009E72F8"/>
    <w:rsid w:val="009F3031"/>
    <w:rsid w:val="009F33D8"/>
    <w:rsid w:val="009F4AC9"/>
    <w:rsid w:val="009F4DF5"/>
    <w:rsid w:val="009F505B"/>
    <w:rsid w:val="009F6F03"/>
    <w:rsid w:val="00A00AFA"/>
    <w:rsid w:val="00A01303"/>
    <w:rsid w:val="00A023C2"/>
    <w:rsid w:val="00A04B09"/>
    <w:rsid w:val="00A04F65"/>
    <w:rsid w:val="00A068E4"/>
    <w:rsid w:val="00A11F95"/>
    <w:rsid w:val="00A1543F"/>
    <w:rsid w:val="00A1659A"/>
    <w:rsid w:val="00A1787E"/>
    <w:rsid w:val="00A2162B"/>
    <w:rsid w:val="00A234B4"/>
    <w:rsid w:val="00A2416C"/>
    <w:rsid w:val="00A24EB5"/>
    <w:rsid w:val="00A2538B"/>
    <w:rsid w:val="00A30612"/>
    <w:rsid w:val="00A30BEB"/>
    <w:rsid w:val="00A30F36"/>
    <w:rsid w:val="00A31AE2"/>
    <w:rsid w:val="00A33BEB"/>
    <w:rsid w:val="00A33E65"/>
    <w:rsid w:val="00A372C8"/>
    <w:rsid w:val="00A3770C"/>
    <w:rsid w:val="00A37F03"/>
    <w:rsid w:val="00A41924"/>
    <w:rsid w:val="00A435CE"/>
    <w:rsid w:val="00A45DE4"/>
    <w:rsid w:val="00A46079"/>
    <w:rsid w:val="00A4763F"/>
    <w:rsid w:val="00A5320A"/>
    <w:rsid w:val="00A578BB"/>
    <w:rsid w:val="00A6068F"/>
    <w:rsid w:val="00A60E96"/>
    <w:rsid w:val="00A64FE4"/>
    <w:rsid w:val="00A66A27"/>
    <w:rsid w:val="00A70E23"/>
    <w:rsid w:val="00A71A85"/>
    <w:rsid w:val="00A74CF4"/>
    <w:rsid w:val="00A757E2"/>
    <w:rsid w:val="00A75974"/>
    <w:rsid w:val="00A76AAC"/>
    <w:rsid w:val="00A77B50"/>
    <w:rsid w:val="00A82006"/>
    <w:rsid w:val="00A82322"/>
    <w:rsid w:val="00A82B39"/>
    <w:rsid w:val="00A83890"/>
    <w:rsid w:val="00A83E7A"/>
    <w:rsid w:val="00A85A35"/>
    <w:rsid w:val="00A906F9"/>
    <w:rsid w:val="00A92864"/>
    <w:rsid w:val="00AA05D9"/>
    <w:rsid w:val="00AA12A5"/>
    <w:rsid w:val="00AA30CB"/>
    <w:rsid w:val="00AA40D0"/>
    <w:rsid w:val="00AA55C3"/>
    <w:rsid w:val="00AB07A5"/>
    <w:rsid w:val="00AB2E1F"/>
    <w:rsid w:val="00AB4CEE"/>
    <w:rsid w:val="00AB6013"/>
    <w:rsid w:val="00AB79FE"/>
    <w:rsid w:val="00AC0951"/>
    <w:rsid w:val="00AC1986"/>
    <w:rsid w:val="00AC1C16"/>
    <w:rsid w:val="00AC3081"/>
    <w:rsid w:val="00AC7723"/>
    <w:rsid w:val="00AD0C9F"/>
    <w:rsid w:val="00AD12F7"/>
    <w:rsid w:val="00AD5F7C"/>
    <w:rsid w:val="00AE0E23"/>
    <w:rsid w:val="00AE38CD"/>
    <w:rsid w:val="00AE580A"/>
    <w:rsid w:val="00AE62F0"/>
    <w:rsid w:val="00AE67B4"/>
    <w:rsid w:val="00AF19D5"/>
    <w:rsid w:val="00AF2E66"/>
    <w:rsid w:val="00AF5DE2"/>
    <w:rsid w:val="00B006D7"/>
    <w:rsid w:val="00B0157B"/>
    <w:rsid w:val="00B0169E"/>
    <w:rsid w:val="00B03B07"/>
    <w:rsid w:val="00B044F0"/>
    <w:rsid w:val="00B04599"/>
    <w:rsid w:val="00B04853"/>
    <w:rsid w:val="00B052CF"/>
    <w:rsid w:val="00B05725"/>
    <w:rsid w:val="00B11336"/>
    <w:rsid w:val="00B120E7"/>
    <w:rsid w:val="00B1466B"/>
    <w:rsid w:val="00B14D25"/>
    <w:rsid w:val="00B159D5"/>
    <w:rsid w:val="00B16C18"/>
    <w:rsid w:val="00B20CC9"/>
    <w:rsid w:val="00B21FCF"/>
    <w:rsid w:val="00B23C81"/>
    <w:rsid w:val="00B24C7E"/>
    <w:rsid w:val="00B301CA"/>
    <w:rsid w:val="00B30C81"/>
    <w:rsid w:val="00B32315"/>
    <w:rsid w:val="00B3389B"/>
    <w:rsid w:val="00B35B35"/>
    <w:rsid w:val="00B402EC"/>
    <w:rsid w:val="00B40509"/>
    <w:rsid w:val="00B40DD0"/>
    <w:rsid w:val="00B42174"/>
    <w:rsid w:val="00B44B75"/>
    <w:rsid w:val="00B45B32"/>
    <w:rsid w:val="00B5191A"/>
    <w:rsid w:val="00B53B28"/>
    <w:rsid w:val="00B54C79"/>
    <w:rsid w:val="00B60776"/>
    <w:rsid w:val="00B62D1B"/>
    <w:rsid w:val="00B64B3C"/>
    <w:rsid w:val="00B675E0"/>
    <w:rsid w:val="00B724E9"/>
    <w:rsid w:val="00B73EDE"/>
    <w:rsid w:val="00B740CB"/>
    <w:rsid w:val="00B74AA6"/>
    <w:rsid w:val="00B7744A"/>
    <w:rsid w:val="00B77CAA"/>
    <w:rsid w:val="00B8292B"/>
    <w:rsid w:val="00B82D0B"/>
    <w:rsid w:val="00B84E3D"/>
    <w:rsid w:val="00B85884"/>
    <w:rsid w:val="00B86C86"/>
    <w:rsid w:val="00B87F39"/>
    <w:rsid w:val="00B9377A"/>
    <w:rsid w:val="00B94BA1"/>
    <w:rsid w:val="00B95BAB"/>
    <w:rsid w:val="00B97969"/>
    <w:rsid w:val="00BA3955"/>
    <w:rsid w:val="00BA4416"/>
    <w:rsid w:val="00BB388D"/>
    <w:rsid w:val="00BB3BAA"/>
    <w:rsid w:val="00BB609B"/>
    <w:rsid w:val="00BB67F9"/>
    <w:rsid w:val="00BC0297"/>
    <w:rsid w:val="00BC062C"/>
    <w:rsid w:val="00BC0C78"/>
    <w:rsid w:val="00BC1134"/>
    <w:rsid w:val="00BC180B"/>
    <w:rsid w:val="00BC202E"/>
    <w:rsid w:val="00BC2E7A"/>
    <w:rsid w:val="00BC3098"/>
    <w:rsid w:val="00BC31CB"/>
    <w:rsid w:val="00BC3583"/>
    <w:rsid w:val="00BC37ED"/>
    <w:rsid w:val="00BC462A"/>
    <w:rsid w:val="00BC47C3"/>
    <w:rsid w:val="00BC5F23"/>
    <w:rsid w:val="00BD18BF"/>
    <w:rsid w:val="00BD1AFB"/>
    <w:rsid w:val="00BD2A62"/>
    <w:rsid w:val="00BD39A8"/>
    <w:rsid w:val="00BD522E"/>
    <w:rsid w:val="00BD6E4E"/>
    <w:rsid w:val="00BE30C0"/>
    <w:rsid w:val="00BE40C1"/>
    <w:rsid w:val="00BE587C"/>
    <w:rsid w:val="00BF04A1"/>
    <w:rsid w:val="00BF15F9"/>
    <w:rsid w:val="00BF2308"/>
    <w:rsid w:val="00BF4ECB"/>
    <w:rsid w:val="00BF6603"/>
    <w:rsid w:val="00BF6FC6"/>
    <w:rsid w:val="00BF7544"/>
    <w:rsid w:val="00C00431"/>
    <w:rsid w:val="00C008CF"/>
    <w:rsid w:val="00C02AE3"/>
    <w:rsid w:val="00C05359"/>
    <w:rsid w:val="00C05E06"/>
    <w:rsid w:val="00C071A6"/>
    <w:rsid w:val="00C077D9"/>
    <w:rsid w:val="00C1048C"/>
    <w:rsid w:val="00C1280D"/>
    <w:rsid w:val="00C12DD0"/>
    <w:rsid w:val="00C12F7B"/>
    <w:rsid w:val="00C1420A"/>
    <w:rsid w:val="00C22B6C"/>
    <w:rsid w:val="00C262C6"/>
    <w:rsid w:val="00C312A2"/>
    <w:rsid w:val="00C33C16"/>
    <w:rsid w:val="00C3531E"/>
    <w:rsid w:val="00C35B51"/>
    <w:rsid w:val="00C37197"/>
    <w:rsid w:val="00C402FD"/>
    <w:rsid w:val="00C4054A"/>
    <w:rsid w:val="00C41204"/>
    <w:rsid w:val="00C41D96"/>
    <w:rsid w:val="00C438FD"/>
    <w:rsid w:val="00C44A2E"/>
    <w:rsid w:val="00C45706"/>
    <w:rsid w:val="00C4656C"/>
    <w:rsid w:val="00C52B50"/>
    <w:rsid w:val="00C52EAA"/>
    <w:rsid w:val="00C57739"/>
    <w:rsid w:val="00C60CCC"/>
    <w:rsid w:val="00C61F0B"/>
    <w:rsid w:val="00C63C8E"/>
    <w:rsid w:val="00C6497C"/>
    <w:rsid w:val="00C654A2"/>
    <w:rsid w:val="00C66D5D"/>
    <w:rsid w:val="00C675FF"/>
    <w:rsid w:val="00C71086"/>
    <w:rsid w:val="00C72D1C"/>
    <w:rsid w:val="00C73889"/>
    <w:rsid w:val="00C73BC3"/>
    <w:rsid w:val="00C73D59"/>
    <w:rsid w:val="00C74270"/>
    <w:rsid w:val="00C75815"/>
    <w:rsid w:val="00C7664B"/>
    <w:rsid w:val="00C77C06"/>
    <w:rsid w:val="00C800EC"/>
    <w:rsid w:val="00C808DB"/>
    <w:rsid w:val="00C834EA"/>
    <w:rsid w:val="00C847CA"/>
    <w:rsid w:val="00C84D44"/>
    <w:rsid w:val="00C8789B"/>
    <w:rsid w:val="00C92E10"/>
    <w:rsid w:val="00C93653"/>
    <w:rsid w:val="00C93DBA"/>
    <w:rsid w:val="00C94888"/>
    <w:rsid w:val="00C94930"/>
    <w:rsid w:val="00C955BD"/>
    <w:rsid w:val="00C97673"/>
    <w:rsid w:val="00CA2109"/>
    <w:rsid w:val="00CA2AD7"/>
    <w:rsid w:val="00CA3282"/>
    <w:rsid w:val="00CA3C18"/>
    <w:rsid w:val="00CA4561"/>
    <w:rsid w:val="00CA65F2"/>
    <w:rsid w:val="00CB2EEE"/>
    <w:rsid w:val="00CB357F"/>
    <w:rsid w:val="00CB5367"/>
    <w:rsid w:val="00CB7144"/>
    <w:rsid w:val="00CB788F"/>
    <w:rsid w:val="00CC023C"/>
    <w:rsid w:val="00CC1338"/>
    <w:rsid w:val="00CC2191"/>
    <w:rsid w:val="00CC4BA4"/>
    <w:rsid w:val="00CC5A77"/>
    <w:rsid w:val="00CC60F3"/>
    <w:rsid w:val="00CC69DB"/>
    <w:rsid w:val="00CC757D"/>
    <w:rsid w:val="00CD0BC3"/>
    <w:rsid w:val="00CD229E"/>
    <w:rsid w:val="00CD2C24"/>
    <w:rsid w:val="00CD4578"/>
    <w:rsid w:val="00CD47FA"/>
    <w:rsid w:val="00CD7814"/>
    <w:rsid w:val="00CE1FE1"/>
    <w:rsid w:val="00CE2055"/>
    <w:rsid w:val="00CE27EC"/>
    <w:rsid w:val="00CE2A8C"/>
    <w:rsid w:val="00CE6F05"/>
    <w:rsid w:val="00CE769E"/>
    <w:rsid w:val="00CE7B21"/>
    <w:rsid w:val="00CF01B0"/>
    <w:rsid w:val="00CF111C"/>
    <w:rsid w:val="00CF1F31"/>
    <w:rsid w:val="00CF2C9B"/>
    <w:rsid w:val="00CF4CB0"/>
    <w:rsid w:val="00D021A5"/>
    <w:rsid w:val="00D025D1"/>
    <w:rsid w:val="00D03194"/>
    <w:rsid w:val="00D034EA"/>
    <w:rsid w:val="00D05FC8"/>
    <w:rsid w:val="00D11EF7"/>
    <w:rsid w:val="00D13E6D"/>
    <w:rsid w:val="00D16275"/>
    <w:rsid w:val="00D203BC"/>
    <w:rsid w:val="00D213D2"/>
    <w:rsid w:val="00D21624"/>
    <w:rsid w:val="00D21711"/>
    <w:rsid w:val="00D217A7"/>
    <w:rsid w:val="00D23596"/>
    <w:rsid w:val="00D24FD7"/>
    <w:rsid w:val="00D25017"/>
    <w:rsid w:val="00D25694"/>
    <w:rsid w:val="00D269A3"/>
    <w:rsid w:val="00D311EA"/>
    <w:rsid w:val="00D31700"/>
    <w:rsid w:val="00D3298F"/>
    <w:rsid w:val="00D32F89"/>
    <w:rsid w:val="00D336B5"/>
    <w:rsid w:val="00D338BE"/>
    <w:rsid w:val="00D36E0E"/>
    <w:rsid w:val="00D436B8"/>
    <w:rsid w:val="00D51926"/>
    <w:rsid w:val="00D51FA5"/>
    <w:rsid w:val="00D52817"/>
    <w:rsid w:val="00D5547D"/>
    <w:rsid w:val="00D57170"/>
    <w:rsid w:val="00D610A0"/>
    <w:rsid w:val="00D619C5"/>
    <w:rsid w:val="00D636C6"/>
    <w:rsid w:val="00D70112"/>
    <w:rsid w:val="00D70A27"/>
    <w:rsid w:val="00D71C51"/>
    <w:rsid w:val="00D73424"/>
    <w:rsid w:val="00D735E3"/>
    <w:rsid w:val="00D740A4"/>
    <w:rsid w:val="00D75907"/>
    <w:rsid w:val="00D7770B"/>
    <w:rsid w:val="00D778D2"/>
    <w:rsid w:val="00D83072"/>
    <w:rsid w:val="00D83746"/>
    <w:rsid w:val="00D845BD"/>
    <w:rsid w:val="00D917DD"/>
    <w:rsid w:val="00D9579F"/>
    <w:rsid w:val="00D96596"/>
    <w:rsid w:val="00D96D38"/>
    <w:rsid w:val="00D96F39"/>
    <w:rsid w:val="00D973E6"/>
    <w:rsid w:val="00DA0894"/>
    <w:rsid w:val="00DA6152"/>
    <w:rsid w:val="00DA7B2F"/>
    <w:rsid w:val="00DB3F16"/>
    <w:rsid w:val="00DB47BA"/>
    <w:rsid w:val="00DB5044"/>
    <w:rsid w:val="00DB5586"/>
    <w:rsid w:val="00DB6552"/>
    <w:rsid w:val="00DB7B4C"/>
    <w:rsid w:val="00DC0463"/>
    <w:rsid w:val="00DC0628"/>
    <w:rsid w:val="00DC1FE3"/>
    <w:rsid w:val="00DC3375"/>
    <w:rsid w:val="00DC3BAB"/>
    <w:rsid w:val="00DC4511"/>
    <w:rsid w:val="00DC47E0"/>
    <w:rsid w:val="00DC62D7"/>
    <w:rsid w:val="00DC64C8"/>
    <w:rsid w:val="00DD0AC4"/>
    <w:rsid w:val="00DD0B7F"/>
    <w:rsid w:val="00DD5598"/>
    <w:rsid w:val="00DD55EE"/>
    <w:rsid w:val="00DE0338"/>
    <w:rsid w:val="00DE0FB9"/>
    <w:rsid w:val="00DE2009"/>
    <w:rsid w:val="00DE2B43"/>
    <w:rsid w:val="00DE2B91"/>
    <w:rsid w:val="00DE59A7"/>
    <w:rsid w:val="00DE7EF4"/>
    <w:rsid w:val="00DF0731"/>
    <w:rsid w:val="00DF07BC"/>
    <w:rsid w:val="00DF11AA"/>
    <w:rsid w:val="00DF1BB9"/>
    <w:rsid w:val="00DF4EC4"/>
    <w:rsid w:val="00DF55F3"/>
    <w:rsid w:val="00DF6895"/>
    <w:rsid w:val="00DF78D9"/>
    <w:rsid w:val="00E00AF6"/>
    <w:rsid w:val="00E04F41"/>
    <w:rsid w:val="00E074A6"/>
    <w:rsid w:val="00E07EEC"/>
    <w:rsid w:val="00E121C5"/>
    <w:rsid w:val="00E12376"/>
    <w:rsid w:val="00E12D0F"/>
    <w:rsid w:val="00E15807"/>
    <w:rsid w:val="00E209C8"/>
    <w:rsid w:val="00E2217D"/>
    <w:rsid w:val="00E22380"/>
    <w:rsid w:val="00E23339"/>
    <w:rsid w:val="00E2446A"/>
    <w:rsid w:val="00E24D1E"/>
    <w:rsid w:val="00E25FC3"/>
    <w:rsid w:val="00E270AD"/>
    <w:rsid w:val="00E27187"/>
    <w:rsid w:val="00E27AC7"/>
    <w:rsid w:val="00E31648"/>
    <w:rsid w:val="00E34420"/>
    <w:rsid w:val="00E377CE"/>
    <w:rsid w:val="00E37EEB"/>
    <w:rsid w:val="00E40F18"/>
    <w:rsid w:val="00E413FD"/>
    <w:rsid w:val="00E41DDC"/>
    <w:rsid w:val="00E42A64"/>
    <w:rsid w:val="00E42E5A"/>
    <w:rsid w:val="00E435E7"/>
    <w:rsid w:val="00E43F95"/>
    <w:rsid w:val="00E4706C"/>
    <w:rsid w:val="00E479B7"/>
    <w:rsid w:val="00E50E4E"/>
    <w:rsid w:val="00E52555"/>
    <w:rsid w:val="00E526ED"/>
    <w:rsid w:val="00E52938"/>
    <w:rsid w:val="00E534C7"/>
    <w:rsid w:val="00E546A6"/>
    <w:rsid w:val="00E54955"/>
    <w:rsid w:val="00E55FD3"/>
    <w:rsid w:val="00E570F8"/>
    <w:rsid w:val="00E632DE"/>
    <w:rsid w:val="00E63BCF"/>
    <w:rsid w:val="00E64724"/>
    <w:rsid w:val="00E65DE5"/>
    <w:rsid w:val="00E66626"/>
    <w:rsid w:val="00E741E4"/>
    <w:rsid w:val="00E7463D"/>
    <w:rsid w:val="00E75145"/>
    <w:rsid w:val="00E76070"/>
    <w:rsid w:val="00E76808"/>
    <w:rsid w:val="00E772AD"/>
    <w:rsid w:val="00E77885"/>
    <w:rsid w:val="00E7796A"/>
    <w:rsid w:val="00E779A1"/>
    <w:rsid w:val="00E80906"/>
    <w:rsid w:val="00E814B0"/>
    <w:rsid w:val="00E900FF"/>
    <w:rsid w:val="00E91A7B"/>
    <w:rsid w:val="00E92D1C"/>
    <w:rsid w:val="00E947D1"/>
    <w:rsid w:val="00E95913"/>
    <w:rsid w:val="00E97D1A"/>
    <w:rsid w:val="00EA205C"/>
    <w:rsid w:val="00EA252C"/>
    <w:rsid w:val="00EA3B93"/>
    <w:rsid w:val="00EB0033"/>
    <w:rsid w:val="00EB0F09"/>
    <w:rsid w:val="00EB5D73"/>
    <w:rsid w:val="00EB5EE2"/>
    <w:rsid w:val="00EB71C8"/>
    <w:rsid w:val="00EB7A03"/>
    <w:rsid w:val="00EB7F35"/>
    <w:rsid w:val="00EC0C2C"/>
    <w:rsid w:val="00EC2EDB"/>
    <w:rsid w:val="00EC2F7A"/>
    <w:rsid w:val="00EC43C1"/>
    <w:rsid w:val="00EC6B69"/>
    <w:rsid w:val="00EC7DB0"/>
    <w:rsid w:val="00ED3868"/>
    <w:rsid w:val="00ED3A4C"/>
    <w:rsid w:val="00ED5FDD"/>
    <w:rsid w:val="00ED7ED6"/>
    <w:rsid w:val="00EE3DA8"/>
    <w:rsid w:val="00EE3E2B"/>
    <w:rsid w:val="00EE4D45"/>
    <w:rsid w:val="00EE7A82"/>
    <w:rsid w:val="00EE7F79"/>
    <w:rsid w:val="00EF0716"/>
    <w:rsid w:val="00EF1994"/>
    <w:rsid w:val="00F0096C"/>
    <w:rsid w:val="00F01DC7"/>
    <w:rsid w:val="00F01E96"/>
    <w:rsid w:val="00F034DD"/>
    <w:rsid w:val="00F035C8"/>
    <w:rsid w:val="00F03F8F"/>
    <w:rsid w:val="00F044BD"/>
    <w:rsid w:val="00F103EC"/>
    <w:rsid w:val="00F10779"/>
    <w:rsid w:val="00F113CE"/>
    <w:rsid w:val="00F125DC"/>
    <w:rsid w:val="00F12FA4"/>
    <w:rsid w:val="00F1347D"/>
    <w:rsid w:val="00F13E30"/>
    <w:rsid w:val="00F176A2"/>
    <w:rsid w:val="00F22D64"/>
    <w:rsid w:val="00F257EC"/>
    <w:rsid w:val="00F3171B"/>
    <w:rsid w:val="00F31F9E"/>
    <w:rsid w:val="00F3304A"/>
    <w:rsid w:val="00F33A4A"/>
    <w:rsid w:val="00F33B42"/>
    <w:rsid w:val="00F37568"/>
    <w:rsid w:val="00F37D8A"/>
    <w:rsid w:val="00F40F41"/>
    <w:rsid w:val="00F42E04"/>
    <w:rsid w:val="00F46FF4"/>
    <w:rsid w:val="00F5026B"/>
    <w:rsid w:val="00F50352"/>
    <w:rsid w:val="00F57092"/>
    <w:rsid w:val="00F60BA3"/>
    <w:rsid w:val="00F60E21"/>
    <w:rsid w:val="00F61D81"/>
    <w:rsid w:val="00F629F6"/>
    <w:rsid w:val="00F62C50"/>
    <w:rsid w:val="00F6392A"/>
    <w:rsid w:val="00F6520A"/>
    <w:rsid w:val="00F66717"/>
    <w:rsid w:val="00F667A8"/>
    <w:rsid w:val="00F67232"/>
    <w:rsid w:val="00F72682"/>
    <w:rsid w:val="00F728A5"/>
    <w:rsid w:val="00F77F2A"/>
    <w:rsid w:val="00F81C5A"/>
    <w:rsid w:val="00F82882"/>
    <w:rsid w:val="00F82AE8"/>
    <w:rsid w:val="00F852C9"/>
    <w:rsid w:val="00F8694C"/>
    <w:rsid w:val="00F879AE"/>
    <w:rsid w:val="00F90475"/>
    <w:rsid w:val="00F91B16"/>
    <w:rsid w:val="00F92AA9"/>
    <w:rsid w:val="00F93675"/>
    <w:rsid w:val="00F9433D"/>
    <w:rsid w:val="00F949C3"/>
    <w:rsid w:val="00F95800"/>
    <w:rsid w:val="00F97D25"/>
    <w:rsid w:val="00F97F01"/>
    <w:rsid w:val="00FA0B2F"/>
    <w:rsid w:val="00FA14EA"/>
    <w:rsid w:val="00FA33B0"/>
    <w:rsid w:val="00FA3545"/>
    <w:rsid w:val="00FA58A5"/>
    <w:rsid w:val="00FA5F31"/>
    <w:rsid w:val="00FA7A4E"/>
    <w:rsid w:val="00FB2C3D"/>
    <w:rsid w:val="00FB338F"/>
    <w:rsid w:val="00FB47D8"/>
    <w:rsid w:val="00FC0907"/>
    <w:rsid w:val="00FC0DF2"/>
    <w:rsid w:val="00FC3DD8"/>
    <w:rsid w:val="00FC4E8C"/>
    <w:rsid w:val="00FC66F3"/>
    <w:rsid w:val="00FC719D"/>
    <w:rsid w:val="00FC7D57"/>
    <w:rsid w:val="00FD2EBD"/>
    <w:rsid w:val="00FD33E8"/>
    <w:rsid w:val="00FD33EC"/>
    <w:rsid w:val="00FD496C"/>
    <w:rsid w:val="00FD54DF"/>
    <w:rsid w:val="00FD593C"/>
    <w:rsid w:val="00FE03C8"/>
    <w:rsid w:val="00FE2EEE"/>
    <w:rsid w:val="00FE3A08"/>
    <w:rsid w:val="00FE3F47"/>
    <w:rsid w:val="00FE6D1D"/>
    <w:rsid w:val="00FE7097"/>
    <w:rsid w:val="00FE77B8"/>
    <w:rsid w:val="00FE7E9F"/>
    <w:rsid w:val="00FF13AE"/>
    <w:rsid w:val="00FF4BA5"/>
    <w:rsid w:val="00FF4EFD"/>
    <w:rsid w:val="00FF5AF9"/>
    <w:rsid w:val="00FF7C1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BD0F1C5-3CA6-4348-847D-BA0FF8B8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564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2D583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semiHidden/>
    <w:unhideWhenUsed/>
    <w:qFormat/>
    <w:rsid w:val="002D5834"/>
    <w:pPr>
      <w:keepNext/>
      <w:spacing w:line="720" w:lineRule="atLeast"/>
      <w:outlineLvl w:val="1"/>
    </w:pPr>
    <w:rPr>
      <w:rFonts w:ascii="Cambria" w:eastAsia="新細明體" w:hAnsi="Cambria"/>
      <w:b/>
      <w:bCs/>
      <w:sz w:val="48"/>
      <w:szCs w:val="4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rsid w:val="00D619C5"/>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D619C5"/>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rsid w:val="00D619C5"/>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D619C5"/>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rsid w:val="00D619C5"/>
    <w:pPr>
      <w:ind w:left="300" w:hangingChars="100" w:hanging="100"/>
    </w:pPr>
  </w:style>
  <w:style w:type="paragraph" w:customStyle="1" w:styleId="a5">
    <w:name w:val="(一)下內文"/>
    <w:basedOn w:val="a4"/>
    <w:rsid w:val="00D619C5"/>
    <w:pPr>
      <w:adjustRightInd w:val="0"/>
      <w:ind w:leftChars="300" w:firstLineChars="0" w:firstLine="0"/>
    </w:pPr>
  </w:style>
  <w:style w:type="paragraph" w:customStyle="1" w:styleId="123">
    <w:name w:val="1.2.3."/>
    <w:basedOn w:val="a5"/>
    <w:link w:val="1230"/>
    <w:rsid w:val="00D619C5"/>
    <w:pPr>
      <w:adjustRightInd/>
      <w:spacing w:line="240" w:lineRule="auto"/>
      <w:ind w:left="400" w:hangingChars="100" w:hanging="100"/>
    </w:pPr>
    <w:rPr>
      <w:rFonts w:ascii="華康細明體外字集" w:hAnsi="標楷體" w:cs="標楷體"/>
      <w:color w:val="000000"/>
    </w:rPr>
  </w:style>
  <w:style w:type="paragraph" w:customStyle="1" w:styleId="a6">
    <w:name w:val="結論"/>
    <w:basedOn w:val="a5"/>
    <w:rsid w:val="00D619C5"/>
    <w:pPr>
      <w:adjustRightInd/>
      <w:ind w:leftChars="200" w:left="200" w:firstLineChars="200" w:firstLine="200"/>
    </w:pPr>
  </w:style>
  <w:style w:type="paragraph" w:customStyle="1" w:styleId="a7">
    <w:name w:val="前言內文"/>
    <w:basedOn w:val="a"/>
    <w:rsid w:val="00D619C5"/>
    <w:pPr>
      <w:adjustRightInd w:val="0"/>
      <w:ind w:leftChars="0" w:left="0"/>
    </w:pPr>
  </w:style>
  <w:style w:type="paragraph" w:customStyle="1" w:styleId="142">
    <w:name w:val="表格內文(14行高)"/>
    <w:basedOn w:val="a8"/>
    <w:link w:val="143"/>
    <w:qFormat/>
    <w:rsid w:val="00D619C5"/>
    <w:pPr>
      <w:spacing w:line="280" w:lineRule="exact"/>
      <w:ind w:leftChars="0" w:left="0" w:firstLineChars="0" w:firstLine="0"/>
      <w:jc w:val="left"/>
    </w:pPr>
    <w:rPr>
      <w:sz w:val="24"/>
    </w:rPr>
  </w:style>
  <w:style w:type="paragraph" w:customStyle="1" w:styleId="a9">
    <w:name w:val="報告名稱"/>
    <w:basedOn w:val="a"/>
    <w:rsid w:val="00D619C5"/>
    <w:pPr>
      <w:adjustRightInd w:val="0"/>
      <w:ind w:leftChars="0" w:left="0" w:firstLineChars="0" w:firstLine="0"/>
    </w:pPr>
    <w:rPr>
      <w:b/>
      <w:sz w:val="36"/>
    </w:rPr>
  </w:style>
  <w:style w:type="paragraph" w:customStyle="1" w:styleId="144">
    <w:name w:val="第一層(14號字)"/>
    <w:basedOn w:val="16"/>
    <w:rsid w:val="00D619C5"/>
    <w:rPr>
      <w:sz w:val="28"/>
    </w:rPr>
  </w:style>
  <w:style w:type="paragraph" w:customStyle="1" w:styleId="aa">
    <w:name w:val="姓名及分機"/>
    <w:basedOn w:val="a"/>
    <w:rsid w:val="00D619C5"/>
    <w:pPr>
      <w:ind w:leftChars="0" w:left="0" w:firstLineChars="0" w:firstLine="0"/>
      <w:jc w:val="right"/>
    </w:pPr>
    <w:rPr>
      <w:sz w:val="24"/>
    </w:rPr>
  </w:style>
  <w:style w:type="paragraph" w:customStyle="1" w:styleId="ab">
    <w:name w:val="前言(一)(二)(三)"/>
    <w:basedOn w:val="a"/>
    <w:rsid w:val="00D619C5"/>
    <w:pPr>
      <w:ind w:leftChars="0" w:left="100" w:hangingChars="100" w:hanging="100"/>
    </w:pPr>
  </w:style>
  <w:style w:type="paragraph" w:customStyle="1" w:styleId="1231">
    <w:name w:val="(1)(2)(3)"/>
    <w:basedOn w:val="a"/>
    <w:rsid w:val="00D619C5"/>
    <w:pPr>
      <w:ind w:leftChars="400" w:left="500" w:hangingChars="100" w:hanging="100"/>
    </w:pPr>
  </w:style>
  <w:style w:type="paragraph" w:customStyle="1" w:styleId="200">
    <w:name w:val="表格內文(20行高)"/>
    <w:basedOn w:val="142"/>
    <w:rsid w:val="00D619C5"/>
    <w:pPr>
      <w:spacing w:line="400" w:lineRule="exact"/>
    </w:pPr>
  </w:style>
  <w:style w:type="paragraph" w:styleId="ac">
    <w:name w:val="header"/>
    <w:basedOn w:val="a"/>
    <w:link w:val="ad"/>
    <w:uiPriority w:val="99"/>
    <w:rsid w:val="00681FC5"/>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rsid w:val="00D619C5"/>
    <w:pPr>
      <w:adjustRightInd w:val="0"/>
      <w:ind w:leftChars="300" w:left="300"/>
    </w:pPr>
    <w:rPr>
      <w:rFonts w:hAnsi="標楷體"/>
      <w:szCs w:val="24"/>
    </w:rPr>
  </w:style>
  <w:style w:type="paragraph" w:styleId="12">
    <w:name w:val="toc 1"/>
    <w:basedOn w:val="a"/>
    <w:next w:val="a"/>
    <w:autoRedefine/>
    <w:uiPriority w:val="39"/>
    <w:rsid w:val="00440820"/>
    <w:pPr>
      <w:tabs>
        <w:tab w:val="right" w:leader="hyphen" w:pos="8505"/>
      </w:tabs>
      <w:ind w:leftChars="1" w:left="451" w:rightChars="100" w:right="283" w:hangingChars="196" w:hanging="448"/>
    </w:pPr>
    <w:rPr>
      <w:rFonts w:hAnsi="標楷體"/>
      <w:bCs/>
      <w:noProof/>
      <w:sz w:val="24"/>
    </w:rPr>
  </w:style>
  <w:style w:type="paragraph" w:styleId="23">
    <w:name w:val="toc 2"/>
    <w:basedOn w:val="a"/>
    <w:next w:val="a"/>
    <w:autoRedefine/>
    <w:uiPriority w:val="39"/>
    <w:rsid w:val="002D5834"/>
    <w:pPr>
      <w:tabs>
        <w:tab w:val="right" w:leader="hyphen" w:pos="8490"/>
      </w:tabs>
      <w:ind w:leftChars="0" w:left="566" w:hangingChars="200" w:hanging="566"/>
    </w:pPr>
    <w:rPr>
      <w:sz w:val="24"/>
    </w:rPr>
  </w:style>
  <w:style w:type="character" w:customStyle="1" w:styleId="ad">
    <w:name w:val="頁首 字元"/>
    <w:link w:val="ac"/>
    <w:uiPriority w:val="99"/>
    <w:rsid w:val="00681FC5"/>
    <w:rPr>
      <w:rFonts w:ascii="標楷體" w:eastAsia="標楷體"/>
      <w:snapToGrid w:val="0"/>
      <w:kern w:val="2"/>
    </w:rPr>
  </w:style>
  <w:style w:type="paragraph" w:styleId="ae">
    <w:name w:val="footer"/>
    <w:basedOn w:val="a"/>
    <w:link w:val="af"/>
    <w:uiPriority w:val="99"/>
    <w:rsid w:val="00681FC5"/>
    <w:pPr>
      <w:tabs>
        <w:tab w:val="center" w:pos="4153"/>
        <w:tab w:val="right" w:pos="8306"/>
      </w:tabs>
      <w:snapToGrid w:val="0"/>
    </w:pPr>
    <w:rPr>
      <w:sz w:val="20"/>
      <w:szCs w:val="20"/>
    </w:rPr>
  </w:style>
  <w:style w:type="character" w:customStyle="1" w:styleId="af">
    <w:name w:val="頁尾 字元"/>
    <w:link w:val="ae"/>
    <w:uiPriority w:val="99"/>
    <w:rsid w:val="00681FC5"/>
    <w:rPr>
      <w:rFonts w:ascii="標楷體" w:eastAsia="標楷體"/>
      <w:snapToGrid w:val="0"/>
      <w:kern w:val="2"/>
    </w:rPr>
  </w:style>
  <w:style w:type="paragraph" w:customStyle="1" w:styleId="af0">
    <w:name w:val=" 字元 字元"/>
    <w:basedOn w:val="a"/>
    <w:semiHidden/>
    <w:rsid w:val="00681FC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1">
    <w:name w:val="footnote text"/>
    <w:basedOn w:val="a"/>
    <w:link w:val="af2"/>
    <w:uiPriority w:val="99"/>
    <w:unhideWhenUsed/>
    <w:rsid w:val="00681FC5"/>
    <w:pPr>
      <w:snapToGrid w:val="0"/>
      <w:jc w:val="left"/>
    </w:pPr>
    <w:rPr>
      <w:snapToGrid/>
      <w:sz w:val="20"/>
      <w:szCs w:val="20"/>
    </w:rPr>
  </w:style>
  <w:style w:type="character" w:customStyle="1" w:styleId="af2">
    <w:name w:val="註腳文字 字元"/>
    <w:link w:val="af1"/>
    <w:uiPriority w:val="99"/>
    <w:rsid w:val="00681FC5"/>
    <w:rPr>
      <w:rFonts w:ascii="標楷體" w:eastAsia="標楷體"/>
      <w:kern w:val="2"/>
    </w:rPr>
  </w:style>
  <w:style w:type="character" w:customStyle="1" w:styleId="141">
    <w:name w:val="第二層(14號字) 字元1"/>
    <w:link w:val="14"/>
    <w:locked/>
    <w:rsid w:val="00681FC5"/>
    <w:rPr>
      <w:rFonts w:ascii="標楷體" w:eastAsia="標楷體"/>
      <w:b/>
      <w:snapToGrid w:val="0"/>
      <w:kern w:val="2"/>
      <w:sz w:val="28"/>
    </w:rPr>
  </w:style>
  <w:style w:type="character" w:customStyle="1" w:styleId="11">
    <w:name w:val="(一)(二)(三) 字元1"/>
    <w:link w:val="a4"/>
    <w:locked/>
    <w:rsid w:val="00681FC5"/>
    <w:rPr>
      <w:rFonts w:ascii="標楷體" w:eastAsia="標楷體"/>
      <w:snapToGrid w:val="0"/>
      <w:kern w:val="2"/>
      <w:sz w:val="28"/>
      <w:szCs w:val="28"/>
    </w:rPr>
  </w:style>
  <w:style w:type="character" w:customStyle="1" w:styleId="22">
    <w:name w:val="(一)下內文縮2 字元"/>
    <w:link w:val="21"/>
    <w:locked/>
    <w:rsid w:val="00681FC5"/>
    <w:rPr>
      <w:rFonts w:ascii="標楷體" w:eastAsia="標楷體" w:hAnsi="標楷體"/>
      <w:snapToGrid w:val="0"/>
      <w:kern w:val="2"/>
      <w:sz w:val="28"/>
      <w:szCs w:val="24"/>
    </w:rPr>
  </w:style>
  <w:style w:type="character" w:styleId="af3">
    <w:name w:val="footnote reference"/>
    <w:aliases w:val="FR,Ref,de nota al pie,註腳內容,Error-Fußnotenzeichen5,Error-Fußnotenzeichen6,Error-Fußnotenzeichen3"/>
    <w:unhideWhenUsed/>
    <w:rsid w:val="00681FC5"/>
    <w:rPr>
      <w:vertAlign w:val="superscript"/>
    </w:rPr>
  </w:style>
  <w:style w:type="character" w:styleId="af4">
    <w:name w:val="page number"/>
    <w:rsid w:val="000B3B2F"/>
  </w:style>
  <w:style w:type="character" w:styleId="af5">
    <w:name w:val="Hyperlink"/>
    <w:uiPriority w:val="99"/>
    <w:unhideWhenUsed/>
    <w:rsid w:val="000B3B2F"/>
    <w:rPr>
      <w:color w:val="0000FF"/>
      <w:u w:val="single"/>
    </w:rPr>
  </w:style>
  <w:style w:type="paragraph" w:styleId="af6">
    <w:name w:val="Balloon Text"/>
    <w:basedOn w:val="a"/>
    <w:link w:val="af7"/>
    <w:rsid w:val="0033590B"/>
    <w:pPr>
      <w:spacing w:line="240" w:lineRule="auto"/>
    </w:pPr>
    <w:rPr>
      <w:rFonts w:ascii="Cambria" w:eastAsia="新細明體" w:hAnsi="Cambria"/>
      <w:sz w:val="18"/>
      <w:szCs w:val="18"/>
    </w:rPr>
  </w:style>
  <w:style w:type="character" w:customStyle="1" w:styleId="af7">
    <w:name w:val="註解方塊文字 字元"/>
    <w:link w:val="af6"/>
    <w:rsid w:val="0033590B"/>
    <w:rPr>
      <w:rFonts w:ascii="Cambria" w:eastAsia="新細明體" w:hAnsi="Cambria" w:cs="Times New Roman"/>
      <w:snapToGrid w:val="0"/>
      <w:kern w:val="2"/>
      <w:sz w:val="18"/>
      <w:szCs w:val="18"/>
    </w:rPr>
  </w:style>
  <w:style w:type="table" w:styleId="af8">
    <w:name w:val="Table Grid"/>
    <w:basedOn w:val="a1"/>
    <w:rsid w:val="00A64F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rsid w:val="002D5834"/>
    <w:rPr>
      <w:rFonts w:ascii="Cambria" w:eastAsia="新細明體" w:hAnsi="Cambria" w:cs="Times New Roman"/>
      <w:b/>
      <w:bCs/>
      <w:snapToGrid w:val="0"/>
      <w:kern w:val="52"/>
      <w:sz w:val="52"/>
      <w:szCs w:val="52"/>
    </w:rPr>
  </w:style>
  <w:style w:type="character" w:customStyle="1" w:styleId="20">
    <w:name w:val="標題 2 字元"/>
    <w:link w:val="2"/>
    <w:semiHidden/>
    <w:rsid w:val="002D5834"/>
    <w:rPr>
      <w:rFonts w:ascii="Cambria" w:eastAsia="新細明體" w:hAnsi="Cambria" w:cs="Times New Roman"/>
      <w:b/>
      <w:bCs/>
      <w:snapToGrid w:val="0"/>
      <w:kern w:val="2"/>
      <w:sz w:val="48"/>
      <w:szCs w:val="48"/>
    </w:rPr>
  </w:style>
  <w:style w:type="character" w:customStyle="1" w:styleId="1230">
    <w:name w:val="1.2.3. 字元"/>
    <w:link w:val="123"/>
    <w:rsid w:val="000739A6"/>
    <w:rPr>
      <w:rFonts w:ascii="華康細明體外字集" w:eastAsia="標楷體" w:hAnsi="標楷體" w:cs="標楷體"/>
      <w:snapToGrid w:val="0"/>
      <w:color w:val="000000"/>
      <w:kern w:val="2"/>
      <w:sz w:val="28"/>
      <w:szCs w:val="28"/>
    </w:rPr>
  </w:style>
  <w:style w:type="character" w:customStyle="1" w:styleId="143">
    <w:name w:val="表格內文(14行高) 字元"/>
    <w:link w:val="142"/>
    <w:locked/>
    <w:rsid w:val="00E435E7"/>
    <w:rPr>
      <w:rFonts w:ascii="標楷體" w:eastAsia="標楷體"/>
      <w:snapToGrid w:val="0"/>
      <w:kern w:val="2"/>
      <w:sz w:val="24"/>
      <w:szCs w:val="28"/>
    </w:rPr>
  </w:style>
  <w:style w:type="character" w:styleId="af9">
    <w:name w:val="annotation reference"/>
    <w:rsid w:val="00CD4578"/>
    <w:rPr>
      <w:sz w:val="18"/>
      <w:szCs w:val="18"/>
    </w:rPr>
  </w:style>
  <w:style w:type="paragraph" w:styleId="afa">
    <w:name w:val="Body Text"/>
    <w:basedOn w:val="a"/>
    <w:link w:val="afb"/>
    <w:rsid w:val="00E07EEC"/>
    <w:pPr>
      <w:spacing w:line="240" w:lineRule="auto"/>
      <w:ind w:leftChars="0" w:left="0" w:firstLineChars="0" w:firstLine="0"/>
    </w:pPr>
    <w:rPr>
      <w:rFonts w:ascii="Times New Roman"/>
      <w:snapToGrid/>
      <w:sz w:val="32"/>
      <w:szCs w:val="24"/>
    </w:rPr>
  </w:style>
  <w:style w:type="character" w:customStyle="1" w:styleId="afb">
    <w:name w:val="本文 字元"/>
    <w:link w:val="afa"/>
    <w:rsid w:val="00E07EEC"/>
    <w:rPr>
      <w:rFonts w:eastAsia="標楷體"/>
      <w:kern w:val="2"/>
      <w:sz w:val="32"/>
      <w:szCs w:val="24"/>
    </w:rPr>
  </w:style>
  <w:style w:type="paragraph" w:styleId="afc">
    <w:name w:val="Date"/>
    <w:basedOn w:val="a"/>
    <w:next w:val="a"/>
    <w:link w:val="afd"/>
    <w:rsid w:val="00E07EEC"/>
    <w:pPr>
      <w:spacing w:line="240" w:lineRule="auto"/>
      <w:ind w:leftChars="0" w:left="0" w:firstLineChars="0" w:firstLine="0"/>
      <w:jc w:val="right"/>
    </w:pPr>
    <w:rPr>
      <w:rFonts w:ascii="Times New Roman"/>
      <w:b/>
      <w:bCs/>
      <w:snapToGrid/>
      <w:sz w:val="36"/>
      <w:szCs w:val="24"/>
    </w:rPr>
  </w:style>
  <w:style w:type="character" w:customStyle="1" w:styleId="afd">
    <w:name w:val="日期 字元"/>
    <w:link w:val="afc"/>
    <w:rsid w:val="00E07EEC"/>
    <w:rPr>
      <w:rFonts w:eastAsia="標楷體"/>
      <w:b/>
      <w:bCs/>
      <w:kern w:val="2"/>
      <w:sz w:val="36"/>
      <w:szCs w:val="24"/>
    </w:rPr>
  </w:style>
  <w:style w:type="paragraph" w:styleId="afe">
    <w:name w:val="annotation text"/>
    <w:basedOn w:val="a"/>
    <w:link w:val="aff"/>
    <w:rsid w:val="00CD4578"/>
    <w:pPr>
      <w:jc w:val="left"/>
    </w:pPr>
  </w:style>
  <w:style w:type="character" w:customStyle="1" w:styleId="aff">
    <w:name w:val="註解文字 字元"/>
    <w:link w:val="afe"/>
    <w:rsid w:val="00CD4578"/>
    <w:rPr>
      <w:rFonts w:ascii="標楷體" w:eastAsia="標楷體"/>
      <w:snapToGrid w:val="0"/>
      <w:kern w:val="2"/>
      <w:sz w:val="28"/>
      <w:szCs w:val="28"/>
    </w:rPr>
  </w:style>
  <w:style w:type="paragraph" w:styleId="aff0">
    <w:name w:val="annotation subject"/>
    <w:basedOn w:val="afe"/>
    <w:next w:val="afe"/>
    <w:link w:val="aff1"/>
    <w:rsid w:val="00CD4578"/>
    <w:rPr>
      <w:b/>
      <w:bCs/>
    </w:rPr>
  </w:style>
  <w:style w:type="character" w:customStyle="1" w:styleId="aff1">
    <w:name w:val="註解主旨 字元"/>
    <w:link w:val="aff0"/>
    <w:rsid w:val="00CD4578"/>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37044">
      <w:bodyDiv w:val="1"/>
      <w:marLeft w:val="0"/>
      <w:marRight w:val="0"/>
      <w:marTop w:val="0"/>
      <w:marBottom w:val="0"/>
      <w:divBdr>
        <w:top w:val="none" w:sz="0" w:space="0" w:color="auto"/>
        <w:left w:val="none" w:sz="0" w:space="0" w:color="auto"/>
        <w:bottom w:val="none" w:sz="0" w:space="0" w:color="auto"/>
        <w:right w:val="none" w:sz="0" w:space="0" w:color="auto"/>
      </w:divBdr>
    </w:div>
    <w:div w:id="393966232">
      <w:bodyDiv w:val="1"/>
      <w:marLeft w:val="0"/>
      <w:marRight w:val="0"/>
      <w:marTop w:val="0"/>
      <w:marBottom w:val="0"/>
      <w:divBdr>
        <w:top w:val="none" w:sz="0" w:space="0" w:color="auto"/>
        <w:left w:val="none" w:sz="0" w:space="0" w:color="auto"/>
        <w:bottom w:val="none" w:sz="0" w:space="0" w:color="auto"/>
        <w:right w:val="none" w:sz="0" w:space="0" w:color="auto"/>
      </w:divBdr>
    </w:div>
    <w:div w:id="1103959451">
      <w:bodyDiv w:val="1"/>
      <w:marLeft w:val="0"/>
      <w:marRight w:val="0"/>
      <w:marTop w:val="0"/>
      <w:marBottom w:val="0"/>
      <w:divBdr>
        <w:top w:val="none" w:sz="0" w:space="0" w:color="auto"/>
        <w:left w:val="none" w:sz="0" w:space="0" w:color="auto"/>
        <w:bottom w:val="none" w:sz="0" w:space="0" w:color="auto"/>
        <w:right w:val="none" w:sz="0" w:space="0" w:color="auto"/>
      </w:divBdr>
    </w:div>
    <w:div w:id="1346785438">
      <w:bodyDiv w:val="1"/>
      <w:marLeft w:val="0"/>
      <w:marRight w:val="0"/>
      <w:marTop w:val="0"/>
      <w:marBottom w:val="0"/>
      <w:divBdr>
        <w:top w:val="none" w:sz="0" w:space="0" w:color="auto"/>
        <w:left w:val="none" w:sz="0" w:space="0" w:color="auto"/>
        <w:bottom w:val="none" w:sz="0" w:space="0" w:color="auto"/>
        <w:right w:val="none" w:sz="0" w:space="0" w:color="auto"/>
      </w:divBdr>
    </w:div>
    <w:div w:id="1640263593">
      <w:bodyDiv w:val="1"/>
      <w:marLeft w:val="0"/>
      <w:marRight w:val="0"/>
      <w:marTop w:val="0"/>
      <w:marBottom w:val="0"/>
      <w:divBdr>
        <w:top w:val="none" w:sz="0" w:space="0" w:color="auto"/>
        <w:left w:val="none" w:sz="0" w:space="0" w:color="auto"/>
        <w:bottom w:val="none" w:sz="0" w:space="0" w:color="auto"/>
        <w:right w:val="none" w:sz="0" w:space="0" w:color="auto"/>
      </w:divBdr>
    </w:div>
    <w:div w:id="1659336012">
      <w:bodyDiv w:val="1"/>
      <w:marLeft w:val="0"/>
      <w:marRight w:val="0"/>
      <w:marTop w:val="0"/>
      <w:marBottom w:val="0"/>
      <w:divBdr>
        <w:top w:val="none" w:sz="0" w:space="0" w:color="auto"/>
        <w:left w:val="none" w:sz="0" w:space="0" w:color="auto"/>
        <w:bottom w:val="none" w:sz="0" w:space="0" w:color="auto"/>
        <w:right w:val="none" w:sz="0" w:space="0" w:color="auto"/>
      </w:divBdr>
    </w:div>
    <w:div w:id="1874031399">
      <w:bodyDiv w:val="1"/>
      <w:marLeft w:val="0"/>
      <w:marRight w:val="0"/>
      <w:marTop w:val="0"/>
      <w:marBottom w:val="0"/>
      <w:divBdr>
        <w:top w:val="none" w:sz="0" w:space="0" w:color="auto"/>
        <w:left w:val="none" w:sz="0" w:space="0" w:color="auto"/>
        <w:bottom w:val="none" w:sz="0" w:space="0" w:color="auto"/>
        <w:right w:val="none" w:sz="0" w:space="0" w:color="auto"/>
      </w:divBdr>
    </w:div>
    <w:div w:id="1973250928">
      <w:bodyDiv w:val="1"/>
      <w:marLeft w:val="0"/>
      <w:marRight w:val="0"/>
      <w:marTop w:val="0"/>
      <w:marBottom w:val="0"/>
      <w:divBdr>
        <w:top w:val="none" w:sz="0" w:space="0" w:color="auto"/>
        <w:left w:val="none" w:sz="0" w:space="0" w:color="auto"/>
        <w:bottom w:val="none" w:sz="0" w:space="0" w:color="auto"/>
        <w:right w:val="none" w:sz="0" w:space="0" w:color="auto"/>
      </w:divBdr>
    </w:div>
    <w:div w:id="2064282560">
      <w:bodyDiv w:val="1"/>
      <w:marLeft w:val="0"/>
      <w:marRight w:val="0"/>
      <w:marTop w:val="0"/>
      <w:marBottom w:val="0"/>
      <w:divBdr>
        <w:top w:val="none" w:sz="0" w:space="0" w:color="auto"/>
        <w:left w:val="none" w:sz="0" w:space="0" w:color="auto"/>
        <w:bottom w:val="none" w:sz="0" w:space="0" w:color="auto"/>
        <w:right w:val="none" w:sz="0" w:space="0" w:color="auto"/>
      </w:divBdr>
    </w:div>
    <w:div w:id="2125036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6FE153-C1C4-4A5F-9533-7637E25F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448</Words>
  <Characters>2554</Characters>
  <Application>Microsoft Office Word</Application>
  <DocSecurity>0</DocSecurity>
  <Lines>21</Lines>
  <Paragraphs>5</Paragraphs>
  <ScaleCrop>false</ScaleCrop>
  <Company/>
  <LinksUpToDate>false</LinksUpToDate>
  <CharactersWithSpaces>2997</CharactersWithSpaces>
  <SharedDoc>false</SharedDoc>
  <HLinks>
    <vt:vector size="18" baseType="variant">
      <vt:variant>
        <vt:i4>1900607</vt:i4>
      </vt:variant>
      <vt:variant>
        <vt:i4>14</vt:i4>
      </vt:variant>
      <vt:variant>
        <vt:i4>0</vt:i4>
      </vt:variant>
      <vt:variant>
        <vt:i4>5</vt:i4>
      </vt:variant>
      <vt:variant>
        <vt:lpwstr/>
      </vt:variant>
      <vt:variant>
        <vt:lpwstr>_Toc193380503</vt:lpwstr>
      </vt:variant>
      <vt:variant>
        <vt:i4>1900607</vt:i4>
      </vt:variant>
      <vt:variant>
        <vt:i4>8</vt:i4>
      </vt:variant>
      <vt:variant>
        <vt:i4>0</vt:i4>
      </vt:variant>
      <vt:variant>
        <vt:i4>5</vt:i4>
      </vt:variant>
      <vt:variant>
        <vt:lpwstr/>
      </vt:variant>
      <vt:variant>
        <vt:lpwstr>_Toc193380502</vt:lpwstr>
      </vt:variant>
      <vt:variant>
        <vt:i4>1900607</vt:i4>
      </vt:variant>
      <vt:variant>
        <vt:i4>2</vt:i4>
      </vt:variant>
      <vt:variant>
        <vt:i4>0</vt:i4>
      </vt:variant>
      <vt:variant>
        <vt:i4>5</vt:i4>
      </vt:variant>
      <vt:variant>
        <vt:lpwstr/>
      </vt:variant>
      <vt:variant>
        <vt:lpwstr>_Toc193380501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dc:description/>
  <cp:lastModifiedBy>Administrator</cp:lastModifiedBy>
  <cp:revision>2</cp:revision>
  <cp:lastPrinted>2025-04-10T02:41:00Z</cp:lastPrinted>
  <dcterms:created xsi:type="dcterms:W3CDTF">2025-04-21T07:30:00Z</dcterms:created>
  <dcterms:modified xsi:type="dcterms:W3CDTF">2025-04-21T07:30:00Z</dcterms:modified>
</cp:coreProperties>
</file>