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B2F" w:rsidRDefault="000B3B2F" w:rsidP="000B3B2F">
      <w:pPr>
        <w:pStyle w:val="a9"/>
        <w:ind w:left="51"/>
        <w:rPr>
          <w:rFonts w:hint="eastAsia"/>
          <w:w w:val="94"/>
          <w:sz w:val="24"/>
          <w:szCs w:val="24"/>
        </w:rPr>
      </w:pPr>
      <w:bookmarkStart w:id="0" w:name="_GoBack"/>
      <w:bookmarkEnd w:id="0"/>
      <w:r w:rsidRPr="000B3B2F">
        <w:rPr>
          <w:rFonts w:hint="eastAsia"/>
          <w:w w:val="94"/>
          <w:szCs w:val="36"/>
        </w:rPr>
        <w:t>財團法人中華民國私立學校教職員退休撫卹離職資遣儲金管理委員會1</w:t>
      </w:r>
      <w:r w:rsidR="003349E9">
        <w:rPr>
          <w:rFonts w:hint="eastAsia"/>
          <w:w w:val="94"/>
          <w:szCs w:val="36"/>
        </w:rPr>
        <w:t>1</w:t>
      </w:r>
      <w:r w:rsidR="00177FD0">
        <w:rPr>
          <w:w w:val="94"/>
          <w:szCs w:val="36"/>
        </w:rPr>
        <w:t>4</w:t>
      </w:r>
      <w:r w:rsidRPr="000B3B2F">
        <w:rPr>
          <w:rFonts w:hint="eastAsia"/>
          <w:w w:val="94"/>
          <w:szCs w:val="36"/>
        </w:rPr>
        <w:t>年度預算評估報告</w:t>
      </w:r>
      <w:r w:rsidR="00A1787E">
        <w:rPr>
          <w:rFonts w:hint="eastAsia"/>
          <w:w w:val="94"/>
          <w:szCs w:val="36"/>
        </w:rPr>
        <w:t xml:space="preserve">目錄           </w:t>
      </w:r>
      <w:r w:rsidR="00A1787E" w:rsidRPr="00A1787E">
        <w:rPr>
          <w:rFonts w:hint="eastAsia"/>
          <w:w w:val="94"/>
          <w:sz w:val="24"/>
          <w:szCs w:val="24"/>
        </w:rPr>
        <w:t>頁次</w:t>
      </w:r>
    </w:p>
    <w:p w:rsidR="009A1BAE" w:rsidRPr="008B49B7" w:rsidRDefault="002D5834" w:rsidP="00440820">
      <w:pPr>
        <w:pStyle w:val="23"/>
        <w:ind w:left="457" w:hanging="457"/>
        <w:rPr>
          <w:rFonts w:ascii="Calibri" w:eastAsia="新細明體" w:hAnsi="Calibri"/>
          <w:noProof/>
          <w:snapToGrid/>
          <w:szCs w:val="22"/>
        </w:rPr>
      </w:pPr>
      <w:r>
        <w:rPr>
          <w:w w:val="94"/>
        </w:rPr>
        <w:fldChar w:fldCharType="begin"/>
      </w:r>
      <w:r>
        <w:rPr>
          <w:w w:val="94"/>
        </w:rPr>
        <w:instrText xml:space="preserve"> </w:instrText>
      </w:r>
      <w:r>
        <w:rPr>
          <w:rFonts w:hint="eastAsia"/>
          <w:w w:val="94"/>
        </w:rPr>
        <w:instrText>TOC \h \z \t "第二層(14號字),1,第三層(14號字),2"</w:instrText>
      </w:r>
      <w:r>
        <w:rPr>
          <w:w w:val="94"/>
        </w:rPr>
        <w:instrText xml:space="preserve"> </w:instrText>
      </w:r>
      <w:r>
        <w:rPr>
          <w:w w:val="94"/>
        </w:rPr>
        <w:fldChar w:fldCharType="separate"/>
      </w:r>
      <w:hyperlink w:anchor="_Toc193380501" w:history="1">
        <w:r w:rsidR="009A1BAE" w:rsidRPr="00544D79">
          <w:rPr>
            <w:rStyle w:val="af5"/>
            <w:rFonts w:hAnsi="標楷體" w:hint="eastAsia"/>
            <w:bCs/>
            <w:noProof/>
          </w:rPr>
          <w:t>一、私校退撫基金</w:t>
        </w:r>
        <w:r w:rsidR="009A1BAE" w:rsidRPr="00544D79">
          <w:rPr>
            <w:rStyle w:val="af5"/>
            <w:rFonts w:hAnsi="標楷體"/>
            <w:bCs/>
            <w:noProof/>
          </w:rPr>
          <w:t>109</w:t>
        </w:r>
        <w:r w:rsidR="009A1BAE" w:rsidRPr="00544D79">
          <w:rPr>
            <w:rStyle w:val="af5"/>
            <w:rFonts w:hAnsi="標楷體" w:hint="eastAsia"/>
            <w:bCs/>
            <w:noProof/>
          </w:rPr>
          <w:t>至</w:t>
        </w:r>
        <w:r w:rsidR="009A1BAE" w:rsidRPr="00544D79">
          <w:rPr>
            <w:rStyle w:val="af5"/>
            <w:rFonts w:hAnsi="標楷體"/>
            <w:bCs/>
            <w:noProof/>
          </w:rPr>
          <w:t>113</w:t>
        </w:r>
        <w:r w:rsidR="009A1BAE" w:rsidRPr="00544D79">
          <w:rPr>
            <w:rStyle w:val="af5"/>
            <w:rFonts w:hAnsi="標楷體" w:hint="eastAsia"/>
            <w:bCs/>
            <w:noProof/>
          </w:rPr>
          <w:t>年度自主增額提撥人數占比皆未達</w:t>
        </w:r>
        <w:r w:rsidR="009A1BAE" w:rsidRPr="00544D79">
          <w:rPr>
            <w:rStyle w:val="af5"/>
            <w:rFonts w:hAnsi="標楷體"/>
            <w:bCs/>
            <w:noProof/>
          </w:rPr>
          <w:t>45%</w:t>
        </w:r>
        <w:r w:rsidR="009A1BAE" w:rsidRPr="00544D79">
          <w:rPr>
            <w:rStyle w:val="af5"/>
            <w:rFonts w:hAnsi="標楷體" w:hint="eastAsia"/>
            <w:bCs/>
            <w:noProof/>
          </w:rPr>
          <w:t>，部分學制更未達</w:t>
        </w:r>
        <w:r w:rsidR="009A1BAE" w:rsidRPr="00544D79">
          <w:rPr>
            <w:rStyle w:val="af5"/>
            <w:rFonts w:hAnsi="標楷體"/>
            <w:bCs/>
            <w:noProof/>
          </w:rPr>
          <w:t>30%</w:t>
        </w:r>
        <w:r w:rsidR="009A1BAE" w:rsidRPr="00544D79">
          <w:rPr>
            <w:rStyle w:val="af5"/>
            <w:rFonts w:hAnsi="標楷體" w:hint="eastAsia"/>
            <w:bCs/>
            <w:noProof/>
          </w:rPr>
          <w:t>，允宜強化宣導，俾提升私校教職員退休生活之保障</w:t>
        </w:r>
        <w:r w:rsidR="009A1BAE">
          <w:rPr>
            <w:noProof/>
            <w:webHidden/>
          </w:rPr>
          <w:tab/>
        </w:r>
        <w:r w:rsidR="00433322">
          <w:rPr>
            <w:noProof/>
            <w:webHidden/>
          </w:rPr>
          <w:t>84-</w:t>
        </w:r>
        <w:r w:rsidR="009A1BAE">
          <w:rPr>
            <w:noProof/>
            <w:webHidden/>
          </w:rPr>
          <w:fldChar w:fldCharType="begin"/>
        </w:r>
        <w:r w:rsidR="009A1BAE">
          <w:rPr>
            <w:noProof/>
            <w:webHidden/>
          </w:rPr>
          <w:instrText xml:space="preserve"> PAGEREF _Toc193380501 \h </w:instrText>
        </w:r>
        <w:r w:rsidR="009A1BAE">
          <w:rPr>
            <w:noProof/>
            <w:webHidden/>
          </w:rPr>
        </w:r>
        <w:r w:rsidR="009A1BAE">
          <w:rPr>
            <w:noProof/>
            <w:webHidden/>
          </w:rPr>
          <w:fldChar w:fldCharType="separate"/>
        </w:r>
        <w:r w:rsidR="00E814B0">
          <w:rPr>
            <w:noProof/>
            <w:webHidden/>
          </w:rPr>
          <w:t>1</w:t>
        </w:r>
        <w:r w:rsidR="009A1BAE">
          <w:rPr>
            <w:noProof/>
            <w:webHidden/>
          </w:rPr>
          <w:fldChar w:fldCharType="end"/>
        </w:r>
      </w:hyperlink>
    </w:p>
    <w:p w:rsidR="009A1BAE" w:rsidRPr="008B49B7" w:rsidRDefault="009A1BAE">
      <w:pPr>
        <w:pStyle w:val="12"/>
        <w:ind w:left="480" w:hanging="477"/>
        <w:rPr>
          <w:rFonts w:ascii="Calibri" w:eastAsia="新細明體" w:hAnsi="Calibri"/>
          <w:snapToGrid/>
          <w:szCs w:val="22"/>
        </w:rPr>
      </w:pPr>
      <w:hyperlink w:anchor="_Toc193380502" w:history="1">
        <w:r w:rsidRPr="00544D79">
          <w:rPr>
            <w:rStyle w:val="af5"/>
            <w:rFonts w:hint="eastAsia"/>
          </w:rPr>
          <w:t>二、為提升儲金管理會營運效能，允宜積極研謀改善內部控制設計及執行</w:t>
        </w:r>
        <w:r>
          <w:rPr>
            <w:webHidden/>
          </w:rPr>
          <w:tab/>
        </w:r>
        <w:r w:rsidR="00433322">
          <w:rPr>
            <w:webHidden/>
          </w:rPr>
          <w:t>84-</w:t>
        </w:r>
        <w:r>
          <w:rPr>
            <w:webHidden/>
          </w:rPr>
          <w:fldChar w:fldCharType="begin"/>
        </w:r>
        <w:r>
          <w:rPr>
            <w:webHidden/>
          </w:rPr>
          <w:instrText xml:space="preserve"> PAGEREF _Toc193380502 \h </w:instrText>
        </w:r>
        <w:r>
          <w:rPr>
            <w:webHidden/>
          </w:rPr>
        </w:r>
        <w:r>
          <w:rPr>
            <w:webHidden/>
          </w:rPr>
          <w:fldChar w:fldCharType="separate"/>
        </w:r>
        <w:r w:rsidR="00E814B0">
          <w:rPr>
            <w:webHidden/>
          </w:rPr>
          <w:t>4</w:t>
        </w:r>
        <w:r>
          <w:rPr>
            <w:webHidden/>
          </w:rPr>
          <w:fldChar w:fldCharType="end"/>
        </w:r>
      </w:hyperlink>
    </w:p>
    <w:p w:rsidR="009A1BAE" w:rsidRPr="008B49B7" w:rsidRDefault="009A1BAE">
      <w:pPr>
        <w:pStyle w:val="12"/>
        <w:ind w:left="480" w:hanging="477"/>
        <w:rPr>
          <w:rFonts w:ascii="Calibri" w:eastAsia="新細明體" w:hAnsi="Calibri"/>
          <w:snapToGrid/>
          <w:szCs w:val="22"/>
        </w:rPr>
      </w:pPr>
      <w:hyperlink w:anchor="_Toc193380503" w:history="1">
        <w:r w:rsidRPr="00544D79">
          <w:rPr>
            <w:rStyle w:val="af5"/>
            <w:rFonts w:hint="eastAsia"/>
          </w:rPr>
          <w:t>三、部分參加自主投資之私校教職員尚未完成風險評估或未選擇投資組合，允宜強化相關教育宣導及諮詢服務</w:t>
        </w:r>
        <w:r>
          <w:rPr>
            <w:webHidden/>
          </w:rPr>
          <w:tab/>
        </w:r>
        <w:r w:rsidR="00433322">
          <w:rPr>
            <w:webHidden/>
          </w:rPr>
          <w:t>84-</w:t>
        </w:r>
        <w:r>
          <w:rPr>
            <w:webHidden/>
          </w:rPr>
          <w:fldChar w:fldCharType="begin"/>
        </w:r>
        <w:r>
          <w:rPr>
            <w:webHidden/>
          </w:rPr>
          <w:instrText xml:space="preserve"> PAGEREF _Toc193380503 \h </w:instrText>
        </w:r>
        <w:r>
          <w:rPr>
            <w:webHidden/>
          </w:rPr>
        </w:r>
        <w:r>
          <w:rPr>
            <w:webHidden/>
          </w:rPr>
          <w:fldChar w:fldCharType="separate"/>
        </w:r>
        <w:r w:rsidR="00E814B0">
          <w:rPr>
            <w:webHidden/>
          </w:rPr>
          <w:t>6</w:t>
        </w:r>
        <w:r>
          <w:rPr>
            <w:webHidden/>
          </w:rPr>
          <w:fldChar w:fldCharType="end"/>
        </w:r>
      </w:hyperlink>
    </w:p>
    <w:p w:rsidR="002D5834" w:rsidRDefault="002D5834" w:rsidP="0093057A">
      <w:pPr>
        <w:pStyle w:val="a9"/>
        <w:ind w:rightChars="100" w:right="283"/>
        <w:rPr>
          <w:rFonts w:hint="eastAsia"/>
          <w:w w:val="94"/>
        </w:rPr>
      </w:pPr>
      <w:r>
        <w:rPr>
          <w:w w:val="94"/>
        </w:rPr>
        <w:fldChar w:fldCharType="end"/>
      </w:r>
    </w:p>
    <w:p w:rsidR="002D5834" w:rsidRDefault="002D5834" w:rsidP="0093057A">
      <w:pPr>
        <w:pStyle w:val="a9"/>
        <w:ind w:rightChars="100" w:right="283"/>
        <w:rPr>
          <w:w w:val="94"/>
        </w:rPr>
        <w:sectPr w:rsidR="002D5834" w:rsidSect="00D5281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681FC5" w:rsidRDefault="00681FC5" w:rsidP="0093057A">
      <w:pPr>
        <w:pStyle w:val="a9"/>
        <w:ind w:rightChars="100" w:right="283"/>
        <w:rPr>
          <w:w w:val="94"/>
        </w:rPr>
      </w:pPr>
      <w:r w:rsidRPr="002D215C">
        <w:rPr>
          <w:rFonts w:hint="eastAsia"/>
          <w:w w:val="94"/>
        </w:rPr>
        <w:lastRenderedPageBreak/>
        <w:t>財團法人中華民國私立學校教職員退休撫卹離職資遣儲金管理委員會1</w:t>
      </w:r>
      <w:r w:rsidR="003349E9">
        <w:rPr>
          <w:rFonts w:hint="eastAsia"/>
          <w:w w:val="94"/>
        </w:rPr>
        <w:t>1</w:t>
      </w:r>
      <w:r w:rsidR="00177FD0">
        <w:rPr>
          <w:w w:val="94"/>
        </w:rPr>
        <w:t>4</w:t>
      </w:r>
      <w:r w:rsidRPr="002D215C">
        <w:rPr>
          <w:rFonts w:hint="eastAsia"/>
          <w:w w:val="94"/>
        </w:rPr>
        <w:t>年度預算評估報告</w:t>
      </w:r>
      <w:bookmarkStart w:id="1" w:name="_Toc382205180"/>
    </w:p>
    <w:p w:rsidR="00BC2E7A" w:rsidRPr="005D406C" w:rsidRDefault="00BC2E7A" w:rsidP="00BC2E7A">
      <w:pPr>
        <w:adjustRightInd w:val="0"/>
        <w:ind w:leftChars="0" w:left="0" w:firstLine="566"/>
      </w:pPr>
      <w:bookmarkStart w:id="2" w:name="_Toc444091790"/>
      <w:bookmarkStart w:id="3" w:name="_Toc429647697"/>
      <w:bookmarkStart w:id="4" w:name="_Toc510427701"/>
      <w:bookmarkEnd w:id="1"/>
      <w:r w:rsidRPr="00BC2E7A">
        <w:rPr>
          <w:rFonts w:hint="eastAsia"/>
        </w:rPr>
        <w:t>財團法人中華民國私立學校教職員退休撫卹離職資遣儲金管理委員會</w:t>
      </w:r>
      <w:r w:rsidRPr="005D406C">
        <w:rPr>
          <w:rFonts w:hint="eastAsia"/>
        </w:rPr>
        <w:t xml:space="preserve"> </w:t>
      </w:r>
      <w:r w:rsidR="008245AF" w:rsidRPr="008245AF">
        <w:rPr>
          <w:rFonts w:hint="eastAsia"/>
        </w:rPr>
        <w:t>(以下簡稱儲金管理會)</w:t>
      </w:r>
      <w:r w:rsidR="008245AF">
        <w:rPr>
          <w:rFonts w:hint="eastAsia"/>
        </w:rPr>
        <w:t>係依據</w:t>
      </w:r>
      <w:r w:rsidR="001E3CB4">
        <w:rPr>
          <w:rFonts w:hint="eastAsia"/>
          <w:lang w:eastAsia="zh-HK"/>
        </w:rPr>
        <w:t>學校法人及其所屬</w:t>
      </w:r>
      <w:r w:rsidR="008245AF">
        <w:rPr>
          <w:rFonts w:hint="eastAsia"/>
        </w:rPr>
        <w:t>私</w:t>
      </w:r>
      <w:r w:rsidR="001E3CB4">
        <w:rPr>
          <w:rFonts w:hint="eastAsia"/>
          <w:lang w:eastAsia="zh-HK"/>
        </w:rPr>
        <w:t>立學</w:t>
      </w:r>
      <w:r w:rsidR="008245AF">
        <w:rPr>
          <w:rFonts w:hint="eastAsia"/>
        </w:rPr>
        <w:t>校</w:t>
      </w:r>
      <w:r w:rsidR="001E3CB4">
        <w:rPr>
          <w:rFonts w:hint="eastAsia"/>
          <w:lang w:eastAsia="zh-HK"/>
        </w:rPr>
        <w:t>教職員</w:t>
      </w:r>
      <w:r w:rsidR="008245AF">
        <w:rPr>
          <w:rFonts w:hint="eastAsia"/>
        </w:rPr>
        <w:t>退</w:t>
      </w:r>
      <w:r w:rsidR="001E3CB4">
        <w:rPr>
          <w:rFonts w:hint="eastAsia"/>
          <w:lang w:eastAsia="zh-HK"/>
        </w:rPr>
        <w:t>休撫卹</w:t>
      </w:r>
      <w:r w:rsidR="008245AF">
        <w:rPr>
          <w:rFonts w:hint="eastAsia"/>
        </w:rPr>
        <w:t>離職資遣條例第4條規定</w:t>
      </w:r>
      <w:r w:rsidR="009F505B">
        <w:rPr>
          <w:rFonts w:ascii="新細明體" w:eastAsia="新細明體" w:hAnsi="新細明體" w:hint="eastAsia"/>
        </w:rPr>
        <w:t>，</w:t>
      </w:r>
      <w:r w:rsidR="008245AF">
        <w:rPr>
          <w:rFonts w:hint="eastAsia"/>
        </w:rPr>
        <w:t>於99年1月奉教育部核准籌設</w:t>
      </w:r>
      <w:r w:rsidR="008245AF">
        <w:rPr>
          <w:rFonts w:hAnsi="標楷體" w:hint="eastAsia"/>
        </w:rPr>
        <w:t>，</w:t>
      </w:r>
      <w:r w:rsidR="008245AF">
        <w:rPr>
          <w:rFonts w:hint="eastAsia"/>
        </w:rPr>
        <w:t>並於同年6月設立登記</w:t>
      </w:r>
      <w:r w:rsidRPr="005D406C">
        <w:rPr>
          <w:rFonts w:hint="eastAsia"/>
        </w:rPr>
        <w:t>。該</w:t>
      </w:r>
      <w:r w:rsidR="008245AF">
        <w:rPr>
          <w:rFonts w:hint="eastAsia"/>
        </w:rPr>
        <w:t>會主要業務係受教育部委託辦理私立學校教職員退休撫卹離職</w:t>
      </w:r>
      <w:r w:rsidR="00294569">
        <w:rPr>
          <w:rFonts w:hint="eastAsia"/>
        </w:rPr>
        <w:t>資</w:t>
      </w:r>
      <w:r w:rsidR="008245AF">
        <w:rPr>
          <w:rFonts w:hint="eastAsia"/>
        </w:rPr>
        <w:t>遣儲金(</w:t>
      </w:r>
      <w:r w:rsidR="008245AF" w:rsidRPr="008245AF">
        <w:rPr>
          <w:rFonts w:hint="eastAsia"/>
        </w:rPr>
        <w:t>以下簡稱</w:t>
      </w:r>
      <w:r w:rsidR="008245AF">
        <w:rPr>
          <w:rFonts w:hint="eastAsia"/>
        </w:rPr>
        <w:t>私校退撫</w:t>
      </w:r>
      <w:r w:rsidR="008245AF" w:rsidRPr="008245AF">
        <w:rPr>
          <w:rFonts w:hint="eastAsia"/>
        </w:rPr>
        <w:t>儲金</w:t>
      </w:r>
      <w:r w:rsidR="008245AF">
        <w:rPr>
          <w:rFonts w:hint="eastAsia"/>
        </w:rPr>
        <w:t>)及財團法人中華民國私立學校教職員工退休撫卹基金(以下簡稱原私校退撫基金)之收支管理與運用</w:t>
      </w:r>
      <w:r w:rsidR="00D70112">
        <w:rPr>
          <w:rFonts w:hAnsi="標楷體" w:hint="eastAsia"/>
        </w:rPr>
        <w:t>，</w:t>
      </w:r>
      <w:r w:rsidR="00F95800">
        <w:rPr>
          <w:rFonts w:hint="eastAsia"/>
        </w:rPr>
        <w:t>與</w:t>
      </w:r>
      <w:r w:rsidR="008245AF">
        <w:rPr>
          <w:rFonts w:hint="eastAsia"/>
        </w:rPr>
        <w:t>審定私立學校教職員有</w:t>
      </w:r>
      <w:r w:rsidR="00294569">
        <w:rPr>
          <w:rFonts w:hint="eastAsia"/>
        </w:rPr>
        <w:t>關</w:t>
      </w:r>
      <w:r w:rsidR="008245AF">
        <w:rPr>
          <w:rFonts w:hint="eastAsia"/>
        </w:rPr>
        <w:t>退休</w:t>
      </w:r>
      <w:r w:rsidR="008245AF">
        <w:rPr>
          <w:rFonts w:hAnsi="標楷體" w:hint="eastAsia"/>
        </w:rPr>
        <w:t>、</w:t>
      </w:r>
      <w:r w:rsidR="00185957">
        <w:rPr>
          <w:rFonts w:hint="eastAsia"/>
        </w:rPr>
        <w:t>撫卹</w:t>
      </w:r>
      <w:r w:rsidR="00185957">
        <w:rPr>
          <w:rFonts w:hAnsi="標楷體" w:hint="eastAsia"/>
        </w:rPr>
        <w:t>、</w:t>
      </w:r>
      <w:r w:rsidR="00185957">
        <w:rPr>
          <w:rFonts w:hint="eastAsia"/>
        </w:rPr>
        <w:t>離職及資遣等事宜</w:t>
      </w:r>
      <w:r w:rsidRPr="005D406C">
        <w:rPr>
          <w:rFonts w:hint="eastAsia"/>
        </w:rPr>
        <w:t>。</w:t>
      </w:r>
    </w:p>
    <w:p w:rsidR="00BC2E7A" w:rsidRPr="00CE6F05" w:rsidRDefault="00185957" w:rsidP="00BC2E7A">
      <w:pPr>
        <w:adjustRightInd w:val="0"/>
        <w:ind w:leftChars="0" w:left="0" w:firstLine="566"/>
        <w:rPr>
          <w:color w:val="000000"/>
        </w:rPr>
      </w:pPr>
      <w:r w:rsidRPr="00CE6F05">
        <w:rPr>
          <w:rFonts w:hint="eastAsia"/>
          <w:color w:val="000000"/>
        </w:rPr>
        <w:t>儲金管理會</w:t>
      </w:r>
      <w:r w:rsidR="00BC2E7A" w:rsidRPr="00CE6F05">
        <w:rPr>
          <w:rFonts w:hint="eastAsia"/>
          <w:color w:val="000000"/>
        </w:rPr>
        <w:t>1</w:t>
      </w:r>
      <w:r w:rsidR="003349E9">
        <w:rPr>
          <w:rFonts w:hint="eastAsia"/>
          <w:color w:val="000000"/>
        </w:rPr>
        <w:t>1</w:t>
      </w:r>
      <w:r w:rsidR="00177FD0">
        <w:rPr>
          <w:color w:val="000000"/>
        </w:rPr>
        <w:t>4</w:t>
      </w:r>
      <w:r w:rsidR="00BC2E7A" w:rsidRPr="00CE6F05">
        <w:rPr>
          <w:rFonts w:hint="eastAsia"/>
          <w:color w:val="000000"/>
        </w:rPr>
        <w:t>年度預算案編列收入4</w:t>
      </w:r>
      <w:r w:rsidR="00CC1338" w:rsidRPr="00CE6F05">
        <w:rPr>
          <w:rFonts w:hint="eastAsia"/>
          <w:color w:val="000000"/>
        </w:rPr>
        <w:t>,5</w:t>
      </w:r>
      <w:r w:rsidR="00FA7A4E">
        <w:rPr>
          <w:color w:val="000000"/>
        </w:rPr>
        <w:t>33</w:t>
      </w:r>
      <w:r w:rsidR="00CC1338" w:rsidRPr="00CE6F05">
        <w:rPr>
          <w:rFonts w:hint="eastAsia"/>
          <w:color w:val="000000"/>
        </w:rPr>
        <w:t>萬</w:t>
      </w:r>
      <w:r w:rsidR="00FA7A4E">
        <w:rPr>
          <w:color w:val="000000"/>
        </w:rPr>
        <w:t>3</w:t>
      </w:r>
      <w:r w:rsidR="00CC1338" w:rsidRPr="00CE6F05">
        <w:rPr>
          <w:rFonts w:hint="eastAsia"/>
          <w:color w:val="000000"/>
        </w:rPr>
        <w:t>千元</w:t>
      </w:r>
      <w:r w:rsidR="00BC2E7A" w:rsidRPr="00CE6F05">
        <w:rPr>
          <w:rFonts w:hint="eastAsia"/>
          <w:color w:val="000000"/>
        </w:rPr>
        <w:t>，</w:t>
      </w:r>
      <w:r w:rsidR="00E91A7B">
        <w:rPr>
          <w:rFonts w:hint="eastAsia"/>
          <w:color w:val="000000"/>
          <w:lang w:eastAsia="zh-HK"/>
        </w:rPr>
        <w:t>較</w:t>
      </w:r>
      <w:r w:rsidR="00BC2E7A" w:rsidRPr="00CE6F05">
        <w:rPr>
          <w:rFonts w:hint="eastAsia"/>
          <w:color w:val="000000"/>
        </w:rPr>
        <w:t>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Pr>
          <w:rFonts w:hAnsi="標楷體" w:hint="eastAsia"/>
        </w:rPr>
        <w:t>增加</w:t>
      </w:r>
      <w:r w:rsidR="00FA7A4E">
        <w:rPr>
          <w:color w:val="000000"/>
        </w:rPr>
        <w:t>18</w:t>
      </w:r>
      <w:r w:rsidR="00DB6552">
        <w:rPr>
          <w:rFonts w:hint="eastAsia"/>
          <w:color w:val="000000"/>
        </w:rPr>
        <w:t>萬</w:t>
      </w:r>
      <w:r w:rsidR="00FA7A4E">
        <w:rPr>
          <w:color w:val="000000"/>
        </w:rPr>
        <w:t>9</w:t>
      </w:r>
      <w:r w:rsidR="00E91A7B">
        <w:rPr>
          <w:rFonts w:hint="eastAsia"/>
          <w:color w:val="000000"/>
          <w:lang w:eastAsia="zh-HK"/>
        </w:rPr>
        <w:t>千元</w:t>
      </w:r>
      <w:r w:rsidR="00BC2E7A" w:rsidRPr="00CE6F05">
        <w:rPr>
          <w:rFonts w:hint="eastAsia"/>
          <w:color w:val="000000"/>
        </w:rPr>
        <w:t>；支出編列</w:t>
      </w:r>
      <w:r w:rsidR="00CC1338" w:rsidRPr="00CE6F05">
        <w:rPr>
          <w:rFonts w:hint="eastAsia"/>
          <w:color w:val="000000"/>
        </w:rPr>
        <w:t>4,</w:t>
      </w:r>
      <w:r w:rsidR="00D71C51">
        <w:rPr>
          <w:color w:val="000000"/>
        </w:rPr>
        <w:t>9</w:t>
      </w:r>
      <w:r w:rsidR="00FA7A4E">
        <w:rPr>
          <w:color w:val="000000"/>
        </w:rPr>
        <w:t>58</w:t>
      </w:r>
      <w:r w:rsidR="00BC2E7A" w:rsidRPr="00CE6F05">
        <w:rPr>
          <w:rFonts w:hint="eastAsia"/>
          <w:color w:val="000000"/>
        </w:rPr>
        <w:t>萬</w:t>
      </w:r>
      <w:r w:rsidR="00FA7A4E">
        <w:rPr>
          <w:color w:val="000000"/>
        </w:rPr>
        <w:t>3</w:t>
      </w:r>
      <w:r w:rsidR="00CC1338" w:rsidRPr="00CE6F05">
        <w:rPr>
          <w:rFonts w:hint="eastAsia"/>
          <w:color w:val="000000"/>
        </w:rPr>
        <w:t>千</w:t>
      </w:r>
      <w:r w:rsidR="00BC2E7A" w:rsidRPr="00CE6F05">
        <w:rPr>
          <w:rFonts w:hint="eastAsia"/>
          <w:color w:val="000000"/>
        </w:rPr>
        <w:t>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B6552">
        <w:rPr>
          <w:rFonts w:hAnsi="標楷體" w:hint="eastAsia"/>
        </w:rPr>
        <w:t>增加</w:t>
      </w:r>
      <w:r w:rsidR="00FA7A4E">
        <w:rPr>
          <w:color w:val="000000"/>
          <w:lang w:eastAsia="zh-HK"/>
        </w:rPr>
        <w:t>47</w:t>
      </w:r>
      <w:r w:rsidR="00BC2E7A" w:rsidRPr="00CE6F05">
        <w:rPr>
          <w:rFonts w:hint="eastAsia"/>
          <w:color w:val="000000"/>
        </w:rPr>
        <w:t>萬</w:t>
      </w:r>
      <w:r w:rsidR="00FA7A4E">
        <w:rPr>
          <w:color w:val="000000"/>
        </w:rPr>
        <w:t>4</w:t>
      </w:r>
      <w:r w:rsidR="00CC1338" w:rsidRPr="00CE6F05">
        <w:rPr>
          <w:rFonts w:hint="eastAsia"/>
          <w:color w:val="000000"/>
        </w:rPr>
        <w:t>千</w:t>
      </w:r>
      <w:r w:rsidR="00BC2E7A" w:rsidRPr="00CE6F05">
        <w:rPr>
          <w:rFonts w:hint="eastAsia"/>
          <w:color w:val="000000"/>
        </w:rPr>
        <w:t>元；收支相抵後預計</w:t>
      </w:r>
      <w:r w:rsidR="00DB6552">
        <w:rPr>
          <w:rFonts w:hint="eastAsia"/>
          <w:color w:val="000000"/>
        </w:rPr>
        <w:t>短絀</w:t>
      </w:r>
      <w:r w:rsidR="00FA7A4E">
        <w:rPr>
          <w:color w:val="000000"/>
        </w:rPr>
        <w:t>425</w:t>
      </w:r>
      <w:r w:rsidR="00BC2E7A" w:rsidRPr="00CE6F05">
        <w:rPr>
          <w:rFonts w:hint="eastAsia"/>
          <w:color w:val="000000"/>
        </w:rPr>
        <w:t>萬元，較1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sidRPr="00D71C51">
        <w:rPr>
          <w:rFonts w:hAnsi="標楷體" w:hint="eastAsia"/>
        </w:rPr>
        <w:t>短絀</w:t>
      </w:r>
      <w:r w:rsidR="00D71C51">
        <w:rPr>
          <w:rFonts w:hAnsi="標楷體"/>
        </w:rPr>
        <w:t>3</w:t>
      </w:r>
      <w:r w:rsidR="00FA7A4E">
        <w:rPr>
          <w:rFonts w:hAnsi="標楷體"/>
        </w:rPr>
        <w:t>96</w:t>
      </w:r>
      <w:r w:rsidR="00DB6552">
        <w:rPr>
          <w:rFonts w:hAnsi="標楷體" w:hint="eastAsia"/>
        </w:rPr>
        <w:t>萬</w:t>
      </w:r>
      <w:r w:rsidR="00FA7A4E">
        <w:rPr>
          <w:rFonts w:hAnsi="標楷體" w:hint="eastAsia"/>
        </w:rPr>
        <w:t>5千</w:t>
      </w:r>
      <w:r w:rsidR="00DB6552">
        <w:rPr>
          <w:rFonts w:hAnsi="標楷體" w:hint="eastAsia"/>
        </w:rPr>
        <w:t>元</w:t>
      </w:r>
      <w:r w:rsidR="00D71C51">
        <w:rPr>
          <w:rFonts w:hAnsi="標楷體" w:hint="eastAsia"/>
        </w:rPr>
        <w:t>增加</w:t>
      </w:r>
      <w:r w:rsidR="004D69BF">
        <w:rPr>
          <w:rFonts w:hAnsi="標楷體" w:hint="eastAsia"/>
        </w:rPr>
        <w:t>短絀</w:t>
      </w:r>
      <w:r w:rsidR="00FA7A4E">
        <w:rPr>
          <w:rFonts w:hAnsi="標楷體"/>
        </w:rPr>
        <w:t>28</w:t>
      </w:r>
      <w:r w:rsidR="00BC2E7A" w:rsidRPr="00CE6F05">
        <w:rPr>
          <w:rFonts w:hint="eastAsia"/>
          <w:color w:val="000000"/>
        </w:rPr>
        <w:t>萬</w:t>
      </w:r>
      <w:r w:rsidR="00D71C51">
        <w:rPr>
          <w:color w:val="000000"/>
        </w:rPr>
        <w:t>5</w:t>
      </w:r>
      <w:r w:rsidR="00CC1338" w:rsidRPr="00CE6F05">
        <w:rPr>
          <w:rFonts w:hint="eastAsia"/>
          <w:color w:val="000000"/>
        </w:rPr>
        <w:t>千</w:t>
      </w:r>
      <w:r w:rsidR="00BC2E7A" w:rsidRPr="00CE6F05">
        <w:rPr>
          <w:rFonts w:hint="eastAsia"/>
          <w:color w:val="000000"/>
        </w:rPr>
        <w:t>元。謹就</w:t>
      </w:r>
      <w:r w:rsidR="00FA58A5" w:rsidRPr="00CE6F05">
        <w:rPr>
          <w:rFonts w:hint="eastAsia"/>
          <w:color w:val="000000"/>
        </w:rPr>
        <w:t>儲金管理會</w:t>
      </w:r>
      <w:r w:rsidR="00BC2E7A" w:rsidRPr="00CE6F05">
        <w:rPr>
          <w:rFonts w:hint="eastAsia"/>
          <w:color w:val="000000"/>
        </w:rPr>
        <w:t>1</w:t>
      </w:r>
      <w:r w:rsidR="003349E9">
        <w:rPr>
          <w:rFonts w:hint="eastAsia"/>
          <w:color w:val="000000"/>
        </w:rPr>
        <w:t>1</w:t>
      </w:r>
      <w:r w:rsidR="00FA7A4E">
        <w:rPr>
          <w:color w:val="000000"/>
        </w:rPr>
        <w:t>4</w:t>
      </w:r>
      <w:r w:rsidR="00BC2E7A" w:rsidRPr="00CE6F05">
        <w:rPr>
          <w:rFonts w:hint="eastAsia"/>
          <w:color w:val="000000"/>
        </w:rPr>
        <w:t>年度預算案相關問題評估如下：</w:t>
      </w:r>
    </w:p>
    <w:p w:rsidR="0071730E" w:rsidRDefault="00D021A5" w:rsidP="0071730E">
      <w:pPr>
        <w:pStyle w:val="14"/>
        <w:ind w:left="567" w:hanging="567"/>
        <w:rPr>
          <w:rFonts w:hAnsi="標楷體" w:hint="eastAsia"/>
          <w:bCs/>
        </w:rPr>
      </w:pPr>
      <w:bookmarkStart w:id="5" w:name="_Toc193380501"/>
      <w:bookmarkEnd w:id="3"/>
      <w:bookmarkEnd w:id="4"/>
      <w:r>
        <w:rPr>
          <w:rFonts w:hAnsi="標楷體" w:hint="eastAsia"/>
          <w:bCs/>
        </w:rPr>
        <w:t>一</w:t>
      </w:r>
      <w:r w:rsidR="0071730E">
        <w:rPr>
          <w:rFonts w:hAnsi="標楷體" w:hint="eastAsia"/>
          <w:bCs/>
        </w:rPr>
        <w:t>、私校退撫基金</w:t>
      </w:r>
      <w:r w:rsidR="00E00AF6" w:rsidRPr="00E00AF6">
        <w:rPr>
          <w:rFonts w:hAnsi="標楷體" w:hint="eastAsia"/>
          <w:bCs/>
        </w:rPr>
        <w:t>109至11</w:t>
      </w:r>
      <w:r w:rsidR="00E00AF6">
        <w:rPr>
          <w:rFonts w:hAnsi="標楷體"/>
          <w:bCs/>
        </w:rPr>
        <w:t>3</w:t>
      </w:r>
      <w:r w:rsidR="00E00AF6" w:rsidRPr="00E00AF6">
        <w:rPr>
          <w:rFonts w:hAnsi="標楷體" w:hint="eastAsia"/>
          <w:bCs/>
        </w:rPr>
        <w:t>年度</w:t>
      </w:r>
      <w:r w:rsidR="00E00AF6">
        <w:rPr>
          <w:rFonts w:hAnsi="標楷體" w:hint="eastAsia"/>
          <w:bCs/>
        </w:rPr>
        <w:t>自</w:t>
      </w:r>
      <w:r w:rsidR="002A6B89">
        <w:rPr>
          <w:rFonts w:hAnsi="標楷體" w:hint="eastAsia"/>
          <w:bCs/>
        </w:rPr>
        <w:t>主</w:t>
      </w:r>
      <w:r w:rsidR="00E00AF6" w:rsidRPr="00E00AF6">
        <w:rPr>
          <w:rFonts w:hAnsi="標楷體" w:hint="eastAsia"/>
          <w:bCs/>
        </w:rPr>
        <w:t>增額提撥人數占比皆未達</w:t>
      </w:r>
      <w:r w:rsidR="00714978">
        <w:rPr>
          <w:rFonts w:hAnsi="標楷體" w:hint="eastAsia"/>
          <w:bCs/>
        </w:rPr>
        <w:t>4</w:t>
      </w:r>
      <w:r w:rsidR="00714978">
        <w:rPr>
          <w:rFonts w:hAnsi="標楷體"/>
          <w:bCs/>
        </w:rPr>
        <w:t>5%</w:t>
      </w:r>
      <w:r w:rsidR="00E00AF6" w:rsidRPr="00E00AF6">
        <w:rPr>
          <w:rFonts w:hAnsi="標楷體" w:hint="eastAsia"/>
          <w:bCs/>
        </w:rPr>
        <w:t>，</w:t>
      </w:r>
      <w:r w:rsidR="00714978">
        <w:rPr>
          <w:rFonts w:hAnsi="標楷體" w:hint="eastAsia"/>
          <w:bCs/>
        </w:rPr>
        <w:t>部分學制更未達3</w:t>
      </w:r>
      <w:r w:rsidR="00714978">
        <w:rPr>
          <w:rFonts w:hAnsi="標楷體"/>
          <w:bCs/>
        </w:rPr>
        <w:t>0%</w:t>
      </w:r>
      <w:r w:rsidR="00714978">
        <w:rPr>
          <w:rFonts w:hAnsi="標楷體" w:hint="eastAsia"/>
          <w:bCs/>
        </w:rPr>
        <w:t>，</w:t>
      </w:r>
      <w:r w:rsidR="00E00AF6" w:rsidRPr="00E00AF6">
        <w:rPr>
          <w:rFonts w:hAnsi="標楷體" w:hint="eastAsia"/>
          <w:bCs/>
        </w:rPr>
        <w:t>允宜</w:t>
      </w:r>
      <w:r w:rsidR="00714978">
        <w:rPr>
          <w:rFonts w:hAnsi="標楷體" w:hint="eastAsia"/>
          <w:bCs/>
        </w:rPr>
        <w:t>強化宣導，俾</w:t>
      </w:r>
      <w:r w:rsidR="00714978" w:rsidRPr="00714978">
        <w:rPr>
          <w:rFonts w:hAnsi="標楷體" w:hint="eastAsia"/>
          <w:bCs/>
        </w:rPr>
        <w:t>提升</w:t>
      </w:r>
      <w:r w:rsidR="00F95800">
        <w:rPr>
          <w:rFonts w:hAnsi="標楷體" w:hint="eastAsia"/>
          <w:bCs/>
        </w:rPr>
        <w:t>私校教職員</w:t>
      </w:r>
      <w:r w:rsidR="00714978" w:rsidRPr="00714978">
        <w:rPr>
          <w:rFonts w:hAnsi="標楷體" w:hint="eastAsia"/>
          <w:bCs/>
        </w:rPr>
        <w:t>退休生活之保障</w:t>
      </w:r>
      <w:bookmarkEnd w:id="5"/>
    </w:p>
    <w:p w:rsidR="0071730E" w:rsidRDefault="0071730E" w:rsidP="0071730E">
      <w:pPr>
        <w:ind w:left="566" w:firstLine="566"/>
        <w:rPr>
          <w:rFonts w:hAnsi="標楷體" w:hint="eastAsia"/>
        </w:rPr>
      </w:pPr>
      <w:r>
        <w:rPr>
          <w:rFonts w:hint="eastAsia"/>
        </w:rPr>
        <w:t>私校退撫</w:t>
      </w:r>
      <w:r w:rsidRPr="005F5D3A">
        <w:rPr>
          <w:rFonts w:hint="eastAsia"/>
        </w:rPr>
        <w:t>儲金</w:t>
      </w:r>
      <w:r w:rsidRPr="00E91A7B">
        <w:rPr>
          <w:rFonts w:hint="eastAsia"/>
        </w:rPr>
        <w:t>1</w:t>
      </w:r>
      <w:r>
        <w:rPr>
          <w:rFonts w:hint="eastAsia"/>
        </w:rPr>
        <w:t>1</w:t>
      </w:r>
      <w:r w:rsidR="009977FF">
        <w:t>4</w:t>
      </w:r>
      <w:r w:rsidRPr="00E91A7B">
        <w:rPr>
          <w:rFonts w:hint="eastAsia"/>
        </w:rPr>
        <w:t>年度</w:t>
      </w:r>
      <w:r>
        <w:rPr>
          <w:rFonts w:hint="eastAsia"/>
          <w:lang w:eastAsia="zh-HK"/>
        </w:rPr>
        <w:t>預算案</w:t>
      </w:r>
      <w:r w:rsidR="00BF6FC6">
        <w:rPr>
          <w:rFonts w:hAnsi="標楷體" w:hint="eastAsia"/>
        </w:rPr>
        <w:t>淨值變動預計表</w:t>
      </w:r>
      <w:r w:rsidR="00064AE4">
        <w:rPr>
          <w:rFonts w:hAnsi="標楷體" w:hint="eastAsia"/>
        </w:rPr>
        <w:t>「</w:t>
      </w:r>
      <w:r w:rsidR="00BF6FC6">
        <w:rPr>
          <w:rFonts w:hAnsi="標楷體" w:hint="eastAsia"/>
        </w:rPr>
        <w:t>委託人權益-本金-增額提撥款</w:t>
      </w:r>
      <w:r>
        <w:rPr>
          <w:rFonts w:hAnsi="標楷體" w:hint="eastAsia"/>
          <w:snapToGrid/>
        </w:rPr>
        <w:t>」</w:t>
      </w:r>
      <w:r w:rsidR="00BF6FC6">
        <w:rPr>
          <w:rFonts w:hAnsi="標楷體" w:hint="eastAsia"/>
          <w:snapToGrid/>
        </w:rPr>
        <w:t>年度餘額8</w:t>
      </w:r>
      <w:r w:rsidR="00BF6FC6">
        <w:rPr>
          <w:rFonts w:hAnsi="標楷體"/>
          <w:snapToGrid/>
        </w:rPr>
        <w:t>7</w:t>
      </w:r>
      <w:r w:rsidR="00BF6FC6">
        <w:rPr>
          <w:rFonts w:hAnsi="標楷體" w:hint="eastAsia"/>
          <w:snapToGrid/>
        </w:rPr>
        <w:t>億5</w:t>
      </w:r>
      <w:r w:rsidR="00BF6FC6">
        <w:rPr>
          <w:rFonts w:hAnsi="標楷體"/>
          <w:snapToGrid/>
        </w:rPr>
        <w:t>,966</w:t>
      </w:r>
      <w:r w:rsidR="00BF6FC6">
        <w:rPr>
          <w:rFonts w:hAnsi="標楷體" w:hint="eastAsia"/>
          <w:snapToGrid/>
        </w:rPr>
        <w:t>萬元，較1</w:t>
      </w:r>
      <w:r w:rsidR="00BF6FC6">
        <w:rPr>
          <w:rFonts w:hAnsi="標楷體"/>
          <w:snapToGrid/>
        </w:rPr>
        <w:t>13</w:t>
      </w:r>
      <w:r w:rsidR="00BF6FC6">
        <w:rPr>
          <w:rFonts w:hAnsi="標楷體" w:hint="eastAsia"/>
          <w:snapToGrid/>
        </w:rPr>
        <w:t>年度增加1</w:t>
      </w:r>
      <w:r w:rsidR="00BF6FC6">
        <w:rPr>
          <w:rFonts w:hAnsi="標楷體"/>
          <w:snapToGrid/>
        </w:rPr>
        <w:t>1</w:t>
      </w:r>
      <w:r w:rsidR="00BF6FC6">
        <w:rPr>
          <w:rFonts w:hAnsi="標楷體" w:hint="eastAsia"/>
          <w:snapToGrid/>
        </w:rPr>
        <w:t>億6</w:t>
      </w:r>
      <w:r w:rsidR="00BF6FC6">
        <w:rPr>
          <w:rFonts w:hAnsi="標楷體"/>
          <w:snapToGrid/>
        </w:rPr>
        <w:t>,220</w:t>
      </w:r>
      <w:r w:rsidR="00BF6FC6">
        <w:rPr>
          <w:rFonts w:hAnsi="標楷體" w:hint="eastAsia"/>
          <w:snapToGrid/>
        </w:rPr>
        <w:t>萬5千元</w:t>
      </w:r>
      <w:r w:rsidRPr="00823B2D">
        <w:rPr>
          <w:rFonts w:hAnsi="標楷體" w:hint="eastAsia"/>
          <w:snapToGrid/>
        </w:rPr>
        <w:t>。</w:t>
      </w:r>
      <w:r>
        <w:rPr>
          <w:rFonts w:hAnsi="標楷體" w:hint="eastAsia"/>
          <w:snapToGrid/>
        </w:rPr>
        <w:t>經查：</w:t>
      </w:r>
    </w:p>
    <w:p w:rsidR="0071730E" w:rsidRPr="00637F4F" w:rsidRDefault="0071730E" w:rsidP="0071730E">
      <w:pPr>
        <w:pStyle w:val="a4"/>
        <w:ind w:left="849" w:hanging="283"/>
        <w:rPr>
          <w:b/>
        </w:rPr>
      </w:pPr>
      <w:r w:rsidRPr="00637F4F">
        <w:rPr>
          <w:rFonts w:hint="eastAsia"/>
          <w:b/>
        </w:rPr>
        <w:t>(一)</w:t>
      </w:r>
      <w:r w:rsidR="00BF6FC6" w:rsidRPr="00637F4F">
        <w:rPr>
          <w:rFonts w:hint="eastAsia"/>
          <w:b/>
        </w:rPr>
        <w:t>增額提撥相關規範</w:t>
      </w:r>
    </w:p>
    <w:p w:rsidR="00BF6FC6" w:rsidRDefault="00BF6FC6" w:rsidP="00BF6FC6">
      <w:pPr>
        <w:pStyle w:val="123"/>
        <w:ind w:left="1133" w:hanging="283"/>
      </w:pPr>
      <w:r>
        <w:rPr>
          <w:rFonts w:hint="eastAsia"/>
        </w:rPr>
        <w:t>1</w:t>
      </w:r>
      <w:r>
        <w:t>.</w:t>
      </w:r>
      <w:r w:rsidRPr="00BF6FC6">
        <w:rPr>
          <w:rFonts w:hint="eastAsia"/>
        </w:rPr>
        <w:t>依學校法人及其所屬私立學校教職員退休撫卹離職資遣條例第</w:t>
      </w:r>
      <w:r>
        <w:rPr>
          <w:rFonts w:hint="eastAsia"/>
        </w:rPr>
        <w:t>9</w:t>
      </w:r>
      <w:r w:rsidRPr="00BF6FC6">
        <w:rPr>
          <w:rFonts w:hint="eastAsia"/>
        </w:rPr>
        <w:t>條第</w:t>
      </w:r>
      <w:r>
        <w:rPr>
          <w:rFonts w:hint="eastAsia"/>
        </w:rPr>
        <w:t>1</w:t>
      </w:r>
      <w:r w:rsidRPr="00BF6FC6">
        <w:rPr>
          <w:rFonts w:hint="eastAsia"/>
        </w:rPr>
        <w:t>項規定：「私立學校應辦理教職員增加提撥退休、撫卹、離職及資遣給與準備金作業，並得斟酌財務狀況及學校發展重點撥繳該準備金，教職員另得提撥，其金額在不超過前條第四項第一款規定撥繳額度內者，亦不計</w:t>
      </w:r>
      <w:r w:rsidRPr="00BF6FC6">
        <w:rPr>
          <w:rFonts w:hint="eastAsia"/>
        </w:rPr>
        <w:lastRenderedPageBreak/>
        <w:t>入提撥年度薪資所得課稅。」</w:t>
      </w:r>
    </w:p>
    <w:p w:rsidR="00BF6FC6" w:rsidRPr="00BF6FC6" w:rsidRDefault="00BF6FC6" w:rsidP="00BF6FC6">
      <w:pPr>
        <w:pStyle w:val="123"/>
        <w:ind w:left="1133" w:hanging="283"/>
        <w:rPr>
          <w:rFonts w:hint="eastAsia"/>
        </w:rPr>
      </w:pPr>
      <w:r>
        <w:rPr>
          <w:rFonts w:hint="eastAsia"/>
        </w:rPr>
        <w:t>2</w:t>
      </w:r>
      <w:r>
        <w:t>.</w:t>
      </w:r>
      <w:r w:rsidRPr="00BF6FC6">
        <w:rPr>
          <w:rFonts w:hint="eastAsia"/>
        </w:rPr>
        <w:t>依財團法人中華民國私立學校教職員退休撫卹離職資遣儲金管理委員會</w:t>
      </w:r>
      <w:r w:rsidR="00F95800">
        <w:rPr>
          <w:rFonts w:hint="eastAsia"/>
        </w:rPr>
        <w:t>訂定之</w:t>
      </w:r>
      <w:r w:rsidR="00F95800">
        <w:rPr>
          <w:rFonts w:ascii="標楷體" w:hint="eastAsia"/>
        </w:rPr>
        <w:t>「</w:t>
      </w:r>
      <w:r w:rsidRPr="00BF6FC6">
        <w:rPr>
          <w:rFonts w:hint="eastAsia"/>
        </w:rPr>
        <w:t>私立學校教職員增額提撥金作業要點</w:t>
      </w:r>
      <w:r w:rsidR="00F95800">
        <w:rPr>
          <w:rFonts w:ascii="標楷體" w:hint="eastAsia"/>
        </w:rPr>
        <w:t>」</w:t>
      </w:r>
      <w:r w:rsidRPr="00BF6FC6">
        <w:rPr>
          <w:rFonts w:hint="eastAsia"/>
        </w:rPr>
        <w:t>第</w:t>
      </w:r>
      <w:r>
        <w:rPr>
          <w:rFonts w:hint="eastAsia"/>
        </w:rPr>
        <w:t>3</w:t>
      </w:r>
      <w:r w:rsidR="00F95800">
        <w:rPr>
          <w:rFonts w:hint="eastAsia"/>
        </w:rPr>
        <w:t>點</w:t>
      </w:r>
      <w:r w:rsidRPr="00BF6FC6">
        <w:rPr>
          <w:rFonts w:hint="eastAsia"/>
        </w:rPr>
        <w:t>第</w:t>
      </w:r>
      <w:r>
        <w:rPr>
          <w:rFonts w:hint="eastAsia"/>
        </w:rPr>
        <w:t>1</w:t>
      </w:r>
      <w:r w:rsidRPr="00BF6FC6">
        <w:rPr>
          <w:rFonts w:hint="eastAsia"/>
        </w:rPr>
        <w:t>項規定：「各私立學校所屬教職員，依其自主意願申請增加提撥個人負擔之退休、撫卹、離職及資遣給與準備金（</w:t>
      </w:r>
      <w:r w:rsidR="00E814B0">
        <w:rPr>
          <w:rFonts w:hint="eastAsia"/>
        </w:rPr>
        <w:t>以下</w:t>
      </w:r>
      <w:r w:rsidRPr="00BF6FC6">
        <w:rPr>
          <w:rFonts w:hint="eastAsia"/>
        </w:rPr>
        <w:t>簡稱自主增額提撥金）時，各私立學校應配合辦理。</w:t>
      </w:r>
      <w:r w:rsidR="00F95800">
        <w:rPr>
          <w:rFonts w:ascii="標楷體" w:hint="eastAsia"/>
        </w:rPr>
        <w:t>」</w:t>
      </w:r>
      <w:r w:rsidR="00F95800">
        <w:rPr>
          <w:rFonts w:hint="eastAsia"/>
        </w:rPr>
        <w:t>第</w:t>
      </w:r>
      <w:r w:rsidR="00F95800">
        <w:rPr>
          <w:rFonts w:hint="eastAsia"/>
        </w:rPr>
        <w:t>2</w:t>
      </w:r>
      <w:r w:rsidR="00F95800">
        <w:rPr>
          <w:rFonts w:hint="eastAsia"/>
        </w:rPr>
        <w:t>項規定</w:t>
      </w:r>
      <w:r w:rsidR="00F95800">
        <w:rPr>
          <w:rFonts w:ascii="標楷體" w:hint="eastAsia"/>
        </w:rPr>
        <w:t>：「</w:t>
      </w:r>
      <w:r w:rsidRPr="00BF6FC6">
        <w:rPr>
          <w:rFonts w:hint="eastAsia"/>
        </w:rPr>
        <w:t>各私立學校應辦理增額提撥金作業，並得斟酌財務狀況及學校發展重點為教職員增加提撥退休、撫卹、離職及資遣給與準備金（</w:t>
      </w:r>
      <w:r w:rsidR="00F95800">
        <w:rPr>
          <w:rFonts w:hint="eastAsia"/>
        </w:rPr>
        <w:t>以下</w:t>
      </w:r>
      <w:r w:rsidRPr="00BF6FC6">
        <w:rPr>
          <w:rFonts w:hint="eastAsia"/>
        </w:rPr>
        <w:t>簡稱學校增額提撥金）。」</w:t>
      </w:r>
    </w:p>
    <w:p w:rsidR="00F40F41" w:rsidRDefault="00F40F41" w:rsidP="00F40F41">
      <w:pPr>
        <w:pStyle w:val="a4"/>
        <w:ind w:left="849" w:hanging="283"/>
        <w:rPr>
          <w:rFonts w:hint="eastAsia"/>
        </w:rPr>
      </w:pPr>
      <w:r w:rsidRPr="002547AB">
        <w:rPr>
          <w:rFonts w:hint="eastAsia"/>
          <w:b/>
        </w:rPr>
        <w:t>(</w:t>
      </w:r>
      <w:r>
        <w:rPr>
          <w:rFonts w:hint="eastAsia"/>
          <w:b/>
        </w:rPr>
        <w:t>二</w:t>
      </w:r>
      <w:r w:rsidRPr="002547AB">
        <w:rPr>
          <w:rFonts w:hint="eastAsia"/>
          <w:b/>
        </w:rPr>
        <w:t>)</w:t>
      </w:r>
      <w:r w:rsidR="00EB7A03">
        <w:rPr>
          <w:b/>
        </w:rPr>
        <w:t>109</w:t>
      </w:r>
      <w:r w:rsidR="00EB7A03">
        <w:rPr>
          <w:rFonts w:hint="eastAsia"/>
          <w:b/>
        </w:rPr>
        <w:t>至1</w:t>
      </w:r>
      <w:r w:rsidR="00EB7A03">
        <w:rPr>
          <w:b/>
        </w:rPr>
        <w:t>1</w:t>
      </w:r>
      <w:r w:rsidR="00E00AF6">
        <w:rPr>
          <w:b/>
        </w:rPr>
        <w:t>3</w:t>
      </w:r>
      <w:r w:rsidR="00EB7A03">
        <w:rPr>
          <w:rFonts w:hint="eastAsia"/>
          <w:b/>
        </w:rPr>
        <w:t>年度</w:t>
      </w:r>
      <w:r w:rsidR="002A6B89">
        <w:rPr>
          <w:rFonts w:hint="eastAsia"/>
          <w:b/>
        </w:rPr>
        <w:t>自主</w:t>
      </w:r>
      <w:r w:rsidR="00240088" w:rsidRPr="00240088">
        <w:rPr>
          <w:rFonts w:hint="eastAsia"/>
          <w:b/>
        </w:rPr>
        <w:t>增額提撥人數</w:t>
      </w:r>
      <w:r w:rsidR="00240088">
        <w:rPr>
          <w:rFonts w:hint="eastAsia"/>
          <w:b/>
        </w:rPr>
        <w:t>占比皆</w:t>
      </w:r>
      <w:r w:rsidR="00EB7A03" w:rsidRPr="00EB7A03">
        <w:rPr>
          <w:rFonts w:hint="eastAsia"/>
          <w:b/>
        </w:rPr>
        <w:t>未達</w:t>
      </w:r>
      <w:r w:rsidR="004926F8">
        <w:rPr>
          <w:rFonts w:hint="eastAsia"/>
          <w:b/>
        </w:rPr>
        <w:t>4</w:t>
      </w:r>
      <w:r w:rsidR="004926F8">
        <w:rPr>
          <w:b/>
        </w:rPr>
        <w:t>5%</w:t>
      </w:r>
      <w:r w:rsidR="00EB7A03" w:rsidRPr="00EB7A03">
        <w:rPr>
          <w:rFonts w:hint="eastAsia"/>
          <w:b/>
        </w:rPr>
        <w:t>，</w:t>
      </w:r>
      <w:r w:rsidR="004926F8" w:rsidRPr="004926F8">
        <w:rPr>
          <w:rFonts w:hint="eastAsia"/>
          <w:b/>
        </w:rPr>
        <w:t>且有3年未達目標值，允宜強化宣導</w:t>
      </w:r>
    </w:p>
    <w:p w:rsidR="00F40F41" w:rsidRDefault="00BF6FC6" w:rsidP="00F40F41">
      <w:pPr>
        <w:pStyle w:val="21"/>
        <w:ind w:left="850" w:firstLine="566"/>
      </w:pPr>
      <w:r w:rsidRPr="00BF6FC6">
        <w:rPr>
          <w:rFonts w:hint="eastAsia"/>
        </w:rPr>
        <w:t>為完善私校教</w:t>
      </w:r>
      <w:r w:rsidR="00681C99">
        <w:rPr>
          <w:rFonts w:hint="eastAsia"/>
        </w:rPr>
        <w:t>職員</w:t>
      </w:r>
      <w:r w:rsidRPr="00BF6FC6">
        <w:rPr>
          <w:rFonts w:hint="eastAsia"/>
        </w:rPr>
        <w:t>退休金制度，108年</w:t>
      </w:r>
      <w:r w:rsidR="00064AE4">
        <w:rPr>
          <w:rFonts w:hint="eastAsia"/>
        </w:rPr>
        <w:t>修正</w:t>
      </w:r>
      <w:r w:rsidR="00064AE4" w:rsidRPr="00064AE4">
        <w:rPr>
          <w:rFonts w:hint="eastAsia"/>
        </w:rPr>
        <w:t>學校法人及其所屬私立學校教職員退休撫卹離職資遣條例</w:t>
      </w:r>
      <w:r w:rsidR="00C45706">
        <w:rPr>
          <w:rFonts w:hint="eastAsia"/>
        </w:rPr>
        <w:t>，</w:t>
      </w:r>
      <w:r w:rsidRPr="00BF6FC6">
        <w:rPr>
          <w:rFonts w:hint="eastAsia"/>
        </w:rPr>
        <w:t>各私立學校所屬教職員</w:t>
      </w:r>
      <w:r>
        <w:rPr>
          <w:rFonts w:hint="eastAsia"/>
        </w:rPr>
        <w:t>可</w:t>
      </w:r>
      <w:r w:rsidRPr="00BF6FC6">
        <w:rPr>
          <w:rFonts w:hint="eastAsia"/>
        </w:rPr>
        <w:t>依其自主意願申請增加提撥</w:t>
      </w:r>
      <w:r>
        <w:rPr>
          <w:rFonts w:hint="eastAsia"/>
        </w:rPr>
        <w:t>，且在免稅額度內享有</w:t>
      </w:r>
      <w:r w:rsidRPr="00BF6FC6">
        <w:rPr>
          <w:rFonts w:hint="eastAsia"/>
        </w:rPr>
        <w:t>不計入提撥年度薪資所得課稅</w:t>
      </w:r>
      <w:r>
        <w:rPr>
          <w:rFonts w:hint="eastAsia"/>
        </w:rPr>
        <w:t>之稅賦優惠，</w:t>
      </w:r>
      <w:r w:rsidR="002A6B89">
        <w:rPr>
          <w:rFonts w:hint="eastAsia"/>
        </w:rPr>
        <w:t>可</w:t>
      </w:r>
      <w:r w:rsidR="002A6B89" w:rsidRPr="002A6B89">
        <w:rPr>
          <w:rFonts w:hint="eastAsia"/>
        </w:rPr>
        <w:t>放大資金運用效益，提升未來退休生活之保障</w:t>
      </w:r>
      <w:r w:rsidR="00064AE4">
        <w:rPr>
          <w:rStyle w:val="af3"/>
        </w:rPr>
        <w:footnoteReference w:id="1"/>
      </w:r>
      <w:r w:rsidR="00064AE4">
        <w:rPr>
          <w:rFonts w:hint="eastAsia"/>
        </w:rPr>
        <w:t>。</w:t>
      </w:r>
      <w:r w:rsidR="00681C99">
        <w:rPr>
          <w:rFonts w:hint="eastAsia"/>
        </w:rPr>
        <w:t>據</w:t>
      </w:r>
      <w:r w:rsidR="00681C99" w:rsidRPr="00681C99">
        <w:rPr>
          <w:rFonts w:hint="eastAsia"/>
        </w:rPr>
        <w:t>儲金管理會</w:t>
      </w:r>
      <w:r w:rsidR="00681C99">
        <w:rPr>
          <w:rFonts w:hint="eastAsia"/>
        </w:rPr>
        <w:t>表示，</w:t>
      </w:r>
      <w:r w:rsidR="00064AE4">
        <w:rPr>
          <w:rFonts w:hint="eastAsia"/>
        </w:rPr>
        <w:t>為強化宣導增額提撥制度</w:t>
      </w:r>
      <w:r w:rsidR="00064AE4" w:rsidRPr="00064AE4">
        <w:rPr>
          <w:rFonts w:hint="eastAsia"/>
        </w:rPr>
        <w:t>，</w:t>
      </w:r>
      <w:r w:rsidR="00C45706">
        <w:rPr>
          <w:rFonts w:hint="eastAsia"/>
        </w:rPr>
        <w:t>除</w:t>
      </w:r>
      <w:r w:rsidR="00681C99" w:rsidRPr="00681C99">
        <w:rPr>
          <w:rFonts w:hint="eastAsia"/>
        </w:rPr>
        <w:t>每半年發函至各校宣導</w:t>
      </w:r>
      <w:r w:rsidR="00C45706">
        <w:rPr>
          <w:rFonts w:hint="eastAsia"/>
        </w:rPr>
        <w:t>外</w:t>
      </w:r>
      <w:r w:rsidR="00681C99" w:rsidRPr="00681C99">
        <w:rPr>
          <w:rFonts w:hint="eastAsia"/>
        </w:rPr>
        <w:t>，亦於自主投資說明會時宣導相關事宜</w:t>
      </w:r>
      <w:r w:rsidR="00F40F41" w:rsidRPr="0067685F">
        <w:rPr>
          <w:rFonts w:hint="eastAsia"/>
        </w:rPr>
        <w:t>，</w:t>
      </w:r>
      <w:r w:rsidR="00064AE4">
        <w:rPr>
          <w:rFonts w:hint="eastAsia"/>
        </w:rPr>
        <w:t>並訂有</w:t>
      </w:r>
      <w:r w:rsidR="00C45706" w:rsidRPr="00C45706">
        <w:rPr>
          <w:rFonts w:hint="eastAsia"/>
        </w:rPr>
        <w:t>「自主增額提撥人數達整體教職員人數一定比例」</w:t>
      </w:r>
      <w:r w:rsidR="00C45706">
        <w:rPr>
          <w:rFonts w:hint="eastAsia"/>
        </w:rPr>
        <w:t>之</w:t>
      </w:r>
      <w:r w:rsidR="00064AE4" w:rsidRPr="00064AE4">
        <w:rPr>
          <w:rFonts w:hint="eastAsia"/>
        </w:rPr>
        <w:t>關鍵績效指標</w:t>
      </w:r>
      <w:r w:rsidR="00064AE4">
        <w:rPr>
          <w:rFonts w:hint="eastAsia"/>
        </w:rPr>
        <w:t>。</w:t>
      </w:r>
      <w:r w:rsidR="00681C99">
        <w:rPr>
          <w:rFonts w:hint="eastAsia"/>
        </w:rPr>
        <w:t>由</w:t>
      </w:r>
      <w:r w:rsidR="00714978">
        <w:rPr>
          <w:rFonts w:hint="eastAsia"/>
        </w:rPr>
        <w:t>1</w:t>
      </w:r>
      <w:r w:rsidR="00714978">
        <w:t>09</w:t>
      </w:r>
      <w:r w:rsidR="00714978">
        <w:rPr>
          <w:rFonts w:hint="eastAsia"/>
        </w:rPr>
        <w:t>至</w:t>
      </w:r>
      <w:r w:rsidR="00714978" w:rsidRPr="00714978">
        <w:rPr>
          <w:rFonts w:hint="eastAsia"/>
        </w:rPr>
        <w:t>113年度關鍵績效指標實際執行情形觀之(詳表1)</w:t>
      </w:r>
      <w:r w:rsidR="00714978">
        <w:rPr>
          <w:rFonts w:hint="eastAsia"/>
        </w:rPr>
        <w:t>，</w:t>
      </w:r>
      <w:r w:rsidR="00E534C7">
        <w:rPr>
          <w:rFonts w:hint="eastAsia"/>
        </w:rPr>
        <w:t>1</w:t>
      </w:r>
      <w:r w:rsidR="00E534C7">
        <w:t>09</w:t>
      </w:r>
      <w:r w:rsidR="00714978">
        <w:rPr>
          <w:rFonts w:hint="eastAsia"/>
        </w:rPr>
        <w:t>及1</w:t>
      </w:r>
      <w:r w:rsidR="00714978">
        <w:t>10</w:t>
      </w:r>
      <w:r w:rsidR="00714978">
        <w:rPr>
          <w:rFonts w:hint="eastAsia"/>
        </w:rPr>
        <w:t>年目標值均為6</w:t>
      </w:r>
      <w:r w:rsidR="00714978">
        <w:t>0%</w:t>
      </w:r>
      <w:r w:rsidR="00714978">
        <w:rPr>
          <w:rFonts w:hint="eastAsia"/>
        </w:rPr>
        <w:t>，實際值</w:t>
      </w:r>
      <w:r w:rsidR="00C45706">
        <w:rPr>
          <w:rFonts w:hint="eastAsia"/>
        </w:rPr>
        <w:t>僅各</w:t>
      </w:r>
      <w:r w:rsidR="00714978">
        <w:rPr>
          <w:rFonts w:hint="eastAsia"/>
        </w:rPr>
        <w:t>為4</w:t>
      </w:r>
      <w:r w:rsidR="00714978">
        <w:t>4.23%</w:t>
      </w:r>
      <w:r w:rsidR="00714978">
        <w:rPr>
          <w:rFonts w:hint="eastAsia"/>
        </w:rPr>
        <w:t>及3</w:t>
      </w:r>
      <w:r w:rsidR="00714978">
        <w:t>9.4%</w:t>
      </w:r>
      <w:r w:rsidR="00714978">
        <w:rPr>
          <w:rFonts w:hint="eastAsia"/>
        </w:rPr>
        <w:t>，1</w:t>
      </w:r>
      <w:r w:rsidR="00714978">
        <w:t>11</w:t>
      </w:r>
      <w:r w:rsidR="00714978">
        <w:rPr>
          <w:rFonts w:hint="eastAsia"/>
        </w:rPr>
        <w:t>及1</w:t>
      </w:r>
      <w:r w:rsidR="00714978">
        <w:t>12</w:t>
      </w:r>
      <w:r w:rsidR="00714978">
        <w:rPr>
          <w:rFonts w:hint="eastAsia"/>
        </w:rPr>
        <w:t>年調降目標值為4</w:t>
      </w:r>
      <w:r w:rsidR="00714978">
        <w:t>0%</w:t>
      </w:r>
      <w:r w:rsidR="00714978">
        <w:rPr>
          <w:rFonts w:hint="eastAsia"/>
        </w:rPr>
        <w:t>，</w:t>
      </w:r>
      <w:r w:rsidR="00714978" w:rsidRPr="00714978">
        <w:rPr>
          <w:rFonts w:hint="eastAsia"/>
        </w:rPr>
        <w:t>實際值</w:t>
      </w:r>
      <w:r w:rsidR="00C45706">
        <w:rPr>
          <w:rFonts w:hint="eastAsia"/>
        </w:rPr>
        <w:t>則各</w:t>
      </w:r>
      <w:r w:rsidR="00714978" w:rsidRPr="00714978">
        <w:rPr>
          <w:rFonts w:hint="eastAsia"/>
        </w:rPr>
        <w:t>為4</w:t>
      </w:r>
      <w:r w:rsidR="00714978">
        <w:t>2.08</w:t>
      </w:r>
      <w:r w:rsidR="00714978" w:rsidRPr="00714978">
        <w:rPr>
          <w:rFonts w:hint="eastAsia"/>
        </w:rPr>
        <w:t>%及</w:t>
      </w:r>
      <w:r w:rsidR="00714978">
        <w:t>42.85</w:t>
      </w:r>
      <w:r w:rsidR="00714978" w:rsidRPr="00714978">
        <w:rPr>
          <w:rFonts w:hint="eastAsia"/>
        </w:rPr>
        <w:t>%</w:t>
      </w:r>
      <w:r w:rsidR="00714978">
        <w:rPr>
          <w:rFonts w:hint="eastAsia"/>
        </w:rPr>
        <w:t>，</w:t>
      </w:r>
      <w:r w:rsidR="00681C99">
        <w:rPr>
          <w:rFonts w:hint="eastAsia"/>
        </w:rPr>
        <w:t>1</w:t>
      </w:r>
      <w:r w:rsidR="00681C99">
        <w:t>13</w:t>
      </w:r>
      <w:r w:rsidR="00714978">
        <w:rPr>
          <w:rFonts w:hint="eastAsia"/>
        </w:rPr>
        <w:t>目標值</w:t>
      </w:r>
      <w:r w:rsidR="00C45706">
        <w:rPr>
          <w:rFonts w:hint="eastAsia"/>
        </w:rPr>
        <w:t>雖</w:t>
      </w:r>
      <w:r w:rsidR="00714978">
        <w:rPr>
          <w:rFonts w:hint="eastAsia"/>
        </w:rPr>
        <w:t>增為4</w:t>
      </w:r>
      <w:r w:rsidR="00714978">
        <w:t>5%</w:t>
      </w:r>
      <w:r w:rsidR="00240088">
        <w:rPr>
          <w:rFonts w:hint="eastAsia"/>
        </w:rPr>
        <w:t>，</w:t>
      </w:r>
      <w:r w:rsidR="00714978">
        <w:rPr>
          <w:rFonts w:hint="eastAsia"/>
        </w:rPr>
        <w:t>實際值則為4</w:t>
      </w:r>
      <w:r w:rsidR="00714978">
        <w:t>4.29%</w:t>
      </w:r>
      <w:r w:rsidR="00C45706">
        <w:rPr>
          <w:rFonts w:hint="eastAsia"/>
        </w:rPr>
        <w:t>；</w:t>
      </w:r>
      <w:r w:rsidR="00714978" w:rsidRPr="00714978">
        <w:rPr>
          <w:rFonts w:hint="eastAsia"/>
        </w:rPr>
        <w:t>114年度目標值</w:t>
      </w:r>
      <w:r w:rsidR="00C45706">
        <w:rPr>
          <w:rFonts w:hint="eastAsia"/>
        </w:rPr>
        <w:t>再增</w:t>
      </w:r>
      <w:r w:rsidR="00714978" w:rsidRPr="00714978">
        <w:rPr>
          <w:rFonts w:hint="eastAsia"/>
        </w:rPr>
        <w:t>為46%</w:t>
      </w:r>
      <w:r w:rsidR="00714978">
        <w:rPr>
          <w:rFonts w:hint="eastAsia"/>
        </w:rPr>
        <w:t>，</w:t>
      </w:r>
      <w:r w:rsidR="00C45706">
        <w:rPr>
          <w:rFonts w:hint="eastAsia"/>
        </w:rPr>
        <w:t>然</w:t>
      </w:r>
      <w:r w:rsidR="00714978">
        <w:rPr>
          <w:rFonts w:hint="eastAsia"/>
        </w:rPr>
        <w:t>近5年度</w:t>
      </w:r>
      <w:r w:rsidR="00714978">
        <w:t>(</w:t>
      </w:r>
      <w:r w:rsidR="00240088">
        <w:rPr>
          <w:rFonts w:hint="eastAsia"/>
        </w:rPr>
        <w:t>1</w:t>
      </w:r>
      <w:r w:rsidR="00240088">
        <w:t>09</w:t>
      </w:r>
      <w:r w:rsidR="00240088">
        <w:rPr>
          <w:rFonts w:hint="eastAsia"/>
        </w:rPr>
        <w:t>至1</w:t>
      </w:r>
      <w:r w:rsidR="00240088">
        <w:t>13</w:t>
      </w:r>
      <w:r w:rsidR="00240088">
        <w:rPr>
          <w:rFonts w:hint="eastAsia"/>
        </w:rPr>
        <w:t>年度</w:t>
      </w:r>
      <w:r w:rsidR="00714978">
        <w:rPr>
          <w:rFonts w:hint="eastAsia"/>
        </w:rPr>
        <w:t>)</w:t>
      </w:r>
      <w:r w:rsidR="00714978" w:rsidRPr="00714978">
        <w:rPr>
          <w:rFonts w:hint="eastAsia"/>
        </w:rPr>
        <w:t>自主增額提撥人數達整體教職員人數</w:t>
      </w:r>
      <w:r w:rsidR="00240088">
        <w:rPr>
          <w:rFonts w:hint="eastAsia"/>
        </w:rPr>
        <w:t>實際值皆未達</w:t>
      </w:r>
      <w:r w:rsidR="00714978">
        <w:rPr>
          <w:rFonts w:hint="eastAsia"/>
        </w:rPr>
        <w:t>4</w:t>
      </w:r>
      <w:r w:rsidR="00714978">
        <w:t>5%</w:t>
      </w:r>
      <w:r w:rsidR="00C45706">
        <w:rPr>
          <w:rFonts w:hint="eastAsia"/>
        </w:rPr>
        <w:t>，</w:t>
      </w:r>
      <w:r w:rsidR="00714978">
        <w:rPr>
          <w:rFonts w:hint="eastAsia"/>
        </w:rPr>
        <w:t>且有3年未達目標值</w:t>
      </w:r>
      <w:r w:rsidR="00E534C7">
        <w:rPr>
          <w:rFonts w:hint="eastAsia"/>
        </w:rPr>
        <w:t>，</w:t>
      </w:r>
      <w:r w:rsidR="00714978" w:rsidRPr="00714978">
        <w:rPr>
          <w:rFonts w:hint="eastAsia"/>
        </w:rPr>
        <w:t>儲金管理會</w:t>
      </w:r>
      <w:r w:rsidR="00E534C7" w:rsidRPr="00E534C7">
        <w:rPr>
          <w:rFonts w:hint="eastAsia"/>
        </w:rPr>
        <w:t>允宜</w:t>
      </w:r>
      <w:r w:rsidR="00714978">
        <w:rPr>
          <w:rFonts w:hint="eastAsia"/>
        </w:rPr>
        <w:t>強化宣導</w:t>
      </w:r>
      <w:r w:rsidR="00714978" w:rsidRPr="00714978">
        <w:rPr>
          <w:rFonts w:hint="eastAsia"/>
        </w:rPr>
        <w:t>增額提撥制度</w:t>
      </w:r>
      <w:r w:rsidR="00714978">
        <w:rPr>
          <w:rFonts w:hint="eastAsia"/>
        </w:rPr>
        <w:t>，俾利教職員</w:t>
      </w:r>
      <w:r w:rsidR="00714978" w:rsidRPr="00714978">
        <w:rPr>
          <w:rFonts w:hint="eastAsia"/>
        </w:rPr>
        <w:t>依其自主意願</w:t>
      </w:r>
      <w:r w:rsidR="00714978">
        <w:rPr>
          <w:rFonts w:hint="eastAsia"/>
        </w:rPr>
        <w:t>增加</w:t>
      </w:r>
      <w:r w:rsidR="00714978" w:rsidRPr="00714978">
        <w:rPr>
          <w:rFonts w:hint="eastAsia"/>
        </w:rPr>
        <w:t>資金運用效益，</w:t>
      </w:r>
      <w:r w:rsidR="00C45706">
        <w:rPr>
          <w:rFonts w:hint="eastAsia"/>
        </w:rPr>
        <w:t>以</w:t>
      </w:r>
      <w:r w:rsidR="00714978" w:rsidRPr="00714978">
        <w:rPr>
          <w:rFonts w:hint="eastAsia"/>
        </w:rPr>
        <w:t>提升未來退休生活保障</w:t>
      </w:r>
      <w:r w:rsidR="00F40F41" w:rsidRPr="0067685F">
        <w:rPr>
          <w:rFonts w:hint="eastAsia"/>
        </w:rPr>
        <w:t>。</w:t>
      </w:r>
    </w:p>
    <w:p w:rsidR="0071730E" w:rsidRDefault="0071730E" w:rsidP="00D70112">
      <w:pPr>
        <w:pStyle w:val="21"/>
        <w:spacing w:beforeLines="50" w:before="250" w:line="0" w:lineRule="atLeast"/>
        <w:ind w:leftChars="175" w:left="1276" w:hangingChars="275" w:hanging="780"/>
        <w:jc w:val="left"/>
        <w:rPr>
          <w:sz w:val="24"/>
        </w:rPr>
      </w:pPr>
      <w:r>
        <w:rPr>
          <w:rFonts w:hint="eastAsia"/>
          <w:b/>
          <w:lang w:eastAsia="zh-HK"/>
        </w:rPr>
        <w:t>表</w:t>
      </w:r>
      <w:r w:rsidR="00240088">
        <w:rPr>
          <w:b/>
          <w:lang w:eastAsia="zh-HK"/>
        </w:rPr>
        <w:t>1</w:t>
      </w:r>
      <w:r>
        <w:rPr>
          <w:rFonts w:hint="eastAsia"/>
          <w:b/>
        </w:rPr>
        <w:t xml:space="preserve"> </w:t>
      </w:r>
      <w:r w:rsidR="00C45706">
        <w:rPr>
          <w:b/>
        </w:rPr>
        <w:t xml:space="preserve"> </w:t>
      </w:r>
      <w:r>
        <w:rPr>
          <w:rFonts w:hint="eastAsia"/>
          <w:b/>
          <w:szCs w:val="28"/>
        </w:rPr>
        <w:t>10</w:t>
      </w:r>
      <w:r w:rsidR="00C05E06">
        <w:rPr>
          <w:b/>
          <w:szCs w:val="28"/>
        </w:rPr>
        <w:t>9</w:t>
      </w:r>
      <w:r>
        <w:rPr>
          <w:rFonts w:hint="eastAsia"/>
          <w:b/>
          <w:szCs w:val="28"/>
        </w:rPr>
        <w:t>至11</w:t>
      </w:r>
      <w:r w:rsidR="00E00AF6">
        <w:rPr>
          <w:b/>
          <w:szCs w:val="28"/>
        </w:rPr>
        <w:t>3</w:t>
      </w:r>
      <w:r>
        <w:rPr>
          <w:rFonts w:hint="eastAsia"/>
          <w:b/>
          <w:szCs w:val="28"/>
        </w:rPr>
        <w:t>年</w:t>
      </w:r>
      <w:r w:rsidR="0015365F">
        <w:rPr>
          <w:rFonts w:hint="eastAsia"/>
          <w:b/>
          <w:szCs w:val="28"/>
        </w:rPr>
        <w:t>度</w:t>
      </w:r>
      <w:r w:rsidR="00C45706" w:rsidRPr="00C45706">
        <w:rPr>
          <w:rFonts w:hint="eastAsia"/>
          <w:b/>
          <w:szCs w:val="28"/>
        </w:rPr>
        <w:t>私校退撫儲金</w:t>
      </w:r>
      <w:r w:rsidR="00C45706">
        <w:rPr>
          <w:rFonts w:hint="eastAsia"/>
          <w:b/>
          <w:szCs w:val="28"/>
        </w:rPr>
        <w:t>辦理私校</w:t>
      </w:r>
      <w:r w:rsidR="00627728" w:rsidRPr="00627728">
        <w:rPr>
          <w:rFonts w:hint="eastAsia"/>
          <w:b/>
          <w:szCs w:val="28"/>
        </w:rPr>
        <w:t>教職員自</w:t>
      </w:r>
      <w:r w:rsidR="00AB2E1F">
        <w:rPr>
          <w:rFonts w:hint="eastAsia"/>
          <w:b/>
          <w:szCs w:val="28"/>
        </w:rPr>
        <w:t>主</w:t>
      </w:r>
      <w:r w:rsidR="00627728" w:rsidRPr="00627728">
        <w:rPr>
          <w:rFonts w:hint="eastAsia"/>
          <w:b/>
          <w:szCs w:val="28"/>
        </w:rPr>
        <w:t>增額提撥關鍵績效指標</w:t>
      </w:r>
      <w:r w:rsidR="00F40F41">
        <w:rPr>
          <w:rFonts w:hint="eastAsia"/>
          <w:b/>
          <w:szCs w:val="28"/>
        </w:rPr>
        <w:t>及實際</w:t>
      </w:r>
      <w:r w:rsidR="00627728">
        <w:rPr>
          <w:rFonts w:hint="eastAsia"/>
          <w:b/>
          <w:szCs w:val="28"/>
        </w:rPr>
        <w:t>值</w:t>
      </w:r>
      <w:r>
        <w:rPr>
          <w:rFonts w:hint="eastAsia"/>
          <w:b/>
          <w:szCs w:val="28"/>
        </w:rPr>
        <w:t>統計表</w:t>
      </w:r>
      <w:r w:rsidR="00C45706">
        <w:rPr>
          <w:rFonts w:hint="eastAsia"/>
          <w:b/>
          <w:szCs w:val="28"/>
        </w:rPr>
        <w:t xml:space="preserve"> </w:t>
      </w:r>
      <w:r w:rsidR="00C45706">
        <w:rPr>
          <w:b/>
          <w:szCs w:val="28"/>
        </w:rPr>
        <w:t xml:space="preserve"> </w:t>
      </w:r>
      <w:r>
        <w:rPr>
          <w:rFonts w:hint="eastAsia"/>
          <w:sz w:val="24"/>
        </w:rPr>
        <w:t xml:space="preserve">         </w:t>
      </w:r>
      <w:r w:rsidR="00DC3BAB">
        <w:rPr>
          <w:sz w:val="24"/>
        </w:rPr>
        <w:t xml:space="preserve">  </w:t>
      </w:r>
      <w:r>
        <w:rPr>
          <w:rFonts w:hint="eastAsia"/>
          <w:sz w:val="24"/>
        </w:rPr>
        <w:t xml:space="preserve"> </w:t>
      </w:r>
      <w:r w:rsidR="00426AE5">
        <w:rPr>
          <w:sz w:val="24"/>
        </w:rPr>
        <w:t xml:space="preserve"> </w:t>
      </w:r>
      <w:r>
        <w:rPr>
          <w:rFonts w:hint="eastAsia"/>
          <w:sz w:val="24"/>
        </w:rPr>
        <w:t xml:space="preserve">   </w:t>
      </w:r>
      <w:r w:rsidRPr="003622C5">
        <w:rPr>
          <w:rFonts w:hint="eastAsia"/>
          <w:sz w:val="24"/>
        </w:rPr>
        <w:t>單位：</w:t>
      </w:r>
      <w:r w:rsidR="00C05E06">
        <w:rPr>
          <w:rFonts w:hint="eastAsia"/>
          <w:sz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00"/>
        <w:gridCol w:w="2615"/>
        <w:gridCol w:w="2615"/>
      </w:tblGrid>
      <w:tr w:rsidR="000E7192" w:rsidRPr="000E7192" w:rsidTr="000E7192">
        <w:trPr>
          <w:jc w:val="right"/>
        </w:trPr>
        <w:tc>
          <w:tcPr>
            <w:tcW w:w="2600" w:type="dxa"/>
            <w:vMerge w:val="restart"/>
            <w:shd w:val="clear" w:color="auto" w:fill="auto"/>
            <w:vAlign w:val="center"/>
          </w:tcPr>
          <w:p w:rsidR="00064AE4" w:rsidRPr="000E7192" w:rsidRDefault="00064AE4" w:rsidP="00064AE4">
            <w:pPr>
              <w:pStyle w:val="142"/>
              <w:rPr>
                <w:rFonts w:hint="eastAsia"/>
                <w:snapToGrid/>
              </w:rPr>
            </w:pPr>
            <w:r w:rsidRPr="000E7192">
              <w:rPr>
                <w:rFonts w:hint="eastAsia"/>
                <w:snapToGrid/>
              </w:rPr>
              <w:t>年度/</w:t>
            </w:r>
            <w:r w:rsidR="000E7192" w:rsidRPr="000E7192">
              <w:rPr>
                <w:rFonts w:hint="eastAsia"/>
                <w:snapToGrid/>
              </w:rPr>
              <w:t>關鍵績效指標</w:t>
            </w:r>
          </w:p>
        </w:tc>
        <w:tc>
          <w:tcPr>
            <w:tcW w:w="5230" w:type="dxa"/>
            <w:gridSpan w:val="2"/>
            <w:shd w:val="clear" w:color="auto" w:fill="auto"/>
            <w:vAlign w:val="center"/>
          </w:tcPr>
          <w:p w:rsidR="00064AE4" w:rsidRPr="000E7192" w:rsidRDefault="00064AE4" w:rsidP="000E7192">
            <w:pPr>
              <w:pStyle w:val="142"/>
              <w:jc w:val="center"/>
              <w:rPr>
                <w:snapToGrid/>
              </w:rPr>
            </w:pPr>
            <w:r w:rsidRPr="000E7192">
              <w:rPr>
                <w:rFonts w:hint="eastAsia"/>
                <w:snapToGrid/>
              </w:rPr>
              <w:t>增額提撥人數達整體教職員人數一定比例</w:t>
            </w:r>
          </w:p>
        </w:tc>
      </w:tr>
      <w:tr w:rsidR="000E7192" w:rsidRPr="000E7192" w:rsidTr="00AB2E1F">
        <w:trPr>
          <w:jc w:val="right"/>
        </w:trPr>
        <w:tc>
          <w:tcPr>
            <w:tcW w:w="2600" w:type="dxa"/>
            <w:vMerge/>
            <w:shd w:val="clear" w:color="auto" w:fill="auto"/>
            <w:vAlign w:val="center"/>
          </w:tcPr>
          <w:p w:rsidR="00064AE4" w:rsidRPr="000E7192" w:rsidRDefault="00064AE4" w:rsidP="00064AE4">
            <w:pPr>
              <w:pStyle w:val="142"/>
              <w:rPr>
                <w:snapToGrid/>
              </w:rPr>
            </w:pPr>
          </w:p>
        </w:tc>
        <w:tc>
          <w:tcPr>
            <w:tcW w:w="2615" w:type="dxa"/>
            <w:shd w:val="clear" w:color="auto" w:fill="auto"/>
            <w:vAlign w:val="center"/>
          </w:tcPr>
          <w:p w:rsidR="00064AE4" w:rsidRPr="000E7192" w:rsidRDefault="00064AE4" w:rsidP="000E7192">
            <w:pPr>
              <w:pStyle w:val="142"/>
              <w:jc w:val="center"/>
              <w:rPr>
                <w:snapToGrid/>
              </w:rPr>
            </w:pPr>
            <w:r w:rsidRPr="000E7192">
              <w:rPr>
                <w:rFonts w:hint="eastAsia"/>
                <w:snapToGrid/>
              </w:rPr>
              <w:t>目標</w:t>
            </w:r>
            <w:r w:rsidR="00240088" w:rsidRPr="000E7192">
              <w:rPr>
                <w:rFonts w:hint="eastAsia"/>
                <w:snapToGrid/>
              </w:rPr>
              <w:t>值</w:t>
            </w:r>
          </w:p>
        </w:tc>
        <w:tc>
          <w:tcPr>
            <w:tcW w:w="2615" w:type="dxa"/>
            <w:shd w:val="clear" w:color="auto" w:fill="auto"/>
            <w:vAlign w:val="center"/>
          </w:tcPr>
          <w:p w:rsidR="00064AE4" w:rsidRPr="000E7192" w:rsidRDefault="00064AE4" w:rsidP="000E7192">
            <w:pPr>
              <w:pStyle w:val="142"/>
              <w:jc w:val="center"/>
              <w:rPr>
                <w:snapToGrid/>
              </w:rPr>
            </w:pPr>
            <w:r w:rsidRPr="000E7192">
              <w:rPr>
                <w:rFonts w:hint="eastAsia"/>
                <w:snapToGrid/>
              </w:rPr>
              <w:t>實際值</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09</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 xml:space="preserve">60 </w:t>
            </w:r>
          </w:p>
        </w:tc>
        <w:tc>
          <w:tcPr>
            <w:tcW w:w="2615" w:type="dxa"/>
            <w:shd w:val="clear" w:color="auto" w:fill="auto"/>
          </w:tcPr>
          <w:p w:rsidR="00064AE4" w:rsidRPr="000E7192" w:rsidRDefault="00064AE4" w:rsidP="000E7192">
            <w:pPr>
              <w:pStyle w:val="142"/>
              <w:jc w:val="right"/>
              <w:rPr>
                <w:rFonts w:eastAsia="新細明體"/>
                <w:snapToGrid/>
                <w:szCs w:val="22"/>
              </w:rPr>
            </w:pPr>
            <w:r w:rsidRPr="000E7192">
              <w:rPr>
                <w:snapToGrid/>
              </w:rPr>
              <w:t>44.23</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10</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 xml:space="preserve">60 </w:t>
            </w:r>
          </w:p>
        </w:tc>
        <w:tc>
          <w:tcPr>
            <w:tcW w:w="2615" w:type="dxa"/>
            <w:shd w:val="clear" w:color="auto" w:fill="auto"/>
          </w:tcPr>
          <w:p w:rsidR="00064AE4" w:rsidRPr="000E7192" w:rsidRDefault="00064AE4" w:rsidP="000E7192">
            <w:pPr>
              <w:pStyle w:val="142"/>
              <w:jc w:val="right"/>
              <w:rPr>
                <w:snapToGrid/>
              </w:rPr>
            </w:pPr>
            <w:r w:rsidRPr="000E7192">
              <w:rPr>
                <w:snapToGrid/>
              </w:rPr>
              <w:t>39.40</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11</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40</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42.08</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12</w:t>
            </w:r>
          </w:p>
        </w:tc>
        <w:tc>
          <w:tcPr>
            <w:tcW w:w="2615" w:type="dxa"/>
            <w:shd w:val="clear" w:color="auto" w:fill="auto"/>
          </w:tcPr>
          <w:p w:rsidR="00064AE4" w:rsidRPr="000E7192" w:rsidRDefault="00064AE4" w:rsidP="000E7192">
            <w:pPr>
              <w:pStyle w:val="142"/>
              <w:jc w:val="right"/>
              <w:rPr>
                <w:snapToGrid/>
              </w:rPr>
            </w:pPr>
            <w:r w:rsidRPr="000E7192">
              <w:rPr>
                <w:snapToGrid/>
              </w:rPr>
              <w:t xml:space="preserve">40 </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42.85</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13</w:t>
            </w:r>
          </w:p>
        </w:tc>
        <w:tc>
          <w:tcPr>
            <w:tcW w:w="2615" w:type="dxa"/>
            <w:shd w:val="clear" w:color="auto" w:fill="auto"/>
          </w:tcPr>
          <w:p w:rsidR="00064AE4" w:rsidRPr="000E7192" w:rsidRDefault="00064AE4" w:rsidP="000E7192">
            <w:pPr>
              <w:pStyle w:val="142"/>
              <w:jc w:val="right"/>
              <w:rPr>
                <w:snapToGrid/>
              </w:rPr>
            </w:pPr>
            <w:r w:rsidRPr="000E7192">
              <w:rPr>
                <w:snapToGrid/>
              </w:rPr>
              <w:t xml:space="preserve">45 </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44.29</w:t>
            </w:r>
          </w:p>
        </w:tc>
      </w:tr>
    </w:tbl>
    <w:p w:rsidR="00064AE4" w:rsidRDefault="00240088" w:rsidP="00426AE5">
      <w:pPr>
        <w:pStyle w:val="142"/>
        <w:ind w:leftChars="200" w:left="1782" w:rightChars="-70" w:right="-198" w:hangingChars="500" w:hanging="1216"/>
        <w:jc w:val="both"/>
        <w:rPr>
          <w:rFonts w:hint="eastAsia"/>
        </w:rPr>
      </w:pPr>
      <w:r>
        <w:rPr>
          <w:rFonts w:hint="eastAsia"/>
        </w:rPr>
        <w:t xml:space="preserve">說 </w:t>
      </w:r>
      <w:r>
        <w:t xml:space="preserve">   </w:t>
      </w:r>
      <w:r>
        <w:rPr>
          <w:rFonts w:hint="eastAsia"/>
        </w:rPr>
        <w:t>明：據</w:t>
      </w:r>
      <w:r w:rsidRPr="00240088">
        <w:rPr>
          <w:rFonts w:hint="eastAsia"/>
        </w:rPr>
        <w:t>儲金管理會</w:t>
      </w:r>
      <w:r>
        <w:rPr>
          <w:rFonts w:hint="eastAsia"/>
        </w:rPr>
        <w:t>表示，表內目標值及實際值計算</w:t>
      </w:r>
      <w:r w:rsidRPr="00240088">
        <w:rPr>
          <w:rFonts w:hint="eastAsia"/>
        </w:rPr>
        <w:t>除109年度</w:t>
      </w:r>
      <w:r>
        <w:rPr>
          <w:rFonts w:hint="eastAsia"/>
        </w:rPr>
        <w:t>係以</w:t>
      </w:r>
      <w:r w:rsidRPr="00240088">
        <w:rPr>
          <w:rFonts w:hint="eastAsia"/>
        </w:rPr>
        <w:t>109年8月份</w:t>
      </w:r>
      <w:r w:rsidR="000E7192">
        <w:rPr>
          <w:rFonts w:hint="eastAsia"/>
        </w:rPr>
        <w:t>增額</w:t>
      </w:r>
      <w:r w:rsidRPr="00240088">
        <w:rPr>
          <w:rFonts w:hint="eastAsia"/>
        </w:rPr>
        <w:t>提撥</w:t>
      </w:r>
      <w:r w:rsidR="000E7192">
        <w:rPr>
          <w:rFonts w:hint="eastAsia"/>
        </w:rPr>
        <w:t>自提</w:t>
      </w:r>
      <w:r w:rsidRPr="00240088">
        <w:rPr>
          <w:rFonts w:hint="eastAsia"/>
        </w:rPr>
        <w:t>人數/108年10月份整體教職員人數為計算基準</w:t>
      </w:r>
      <w:r>
        <w:rPr>
          <w:rFonts w:hint="eastAsia"/>
        </w:rPr>
        <w:t>外，其餘各年度</w:t>
      </w:r>
      <w:r w:rsidR="000E7192">
        <w:rPr>
          <w:rFonts w:hint="eastAsia"/>
        </w:rPr>
        <w:t>皆</w:t>
      </w:r>
      <w:r>
        <w:rPr>
          <w:rFonts w:hint="eastAsia"/>
        </w:rPr>
        <w:t>以當年度8月底</w:t>
      </w:r>
      <w:r w:rsidRPr="00240088">
        <w:rPr>
          <w:rFonts w:hint="eastAsia"/>
        </w:rPr>
        <w:t>增額提撥自提人數/</w:t>
      </w:r>
      <w:r>
        <w:rPr>
          <w:rFonts w:hint="eastAsia"/>
        </w:rPr>
        <w:t>當</w:t>
      </w:r>
      <w:r w:rsidRPr="00240088">
        <w:rPr>
          <w:rFonts w:hint="eastAsia"/>
        </w:rPr>
        <w:t>年8月底整體自主投資人數。</w:t>
      </w:r>
    </w:p>
    <w:p w:rsidR="0071730E" w:rsidRDefault="0071730E" w:rsidP="000E7192">
      <w:pPr>
        <w:pStyle w:val="142"/>
        <w:spacing w:line="300" w:lineRule="exact"/>
        <w:ind w:leftChars="200" w:left="746" w:rightChars="-70" w:right="-198" w:hangingChars="74" w:hanging="180"/>
        <w:rPr>
          <w:rFonts w:hAnsi="標楷體"/>
        </w:rPr>
      </w:pPr>
      <w:r w:rsidRPr="00544E96">
        <w:rPr>
          <w:rFonts w:hAnsi="標楷體" w:hint="eastAsia"/>
        </w:rPr>
        <w:t>資料來源</w:t>
      </w:r>
      <w:r>
        <w:rPr>
          <w:rFonts w:hAnsi="標楷體" w:hint="eastAsia"/>
        </w:rPr>
        <w:t>：</w:t>
      </w:r>
      <w:r w:rsidRPr="00544E96">
        <w:rPr>
          <w:rFonts w:hAnsi="標楷體" w:hint="eastAsia"/>
        </w:rPr>
        <w:t>儲金管理會</w:t>
      </w:r>
      <w:r>
        <w:rPr>
          <w:rFonts w:hAnsi="標楷體" w:hint="eastAsia"/>
        </w:rPr>
        <w:t>提供。</w:t>
      </w:r>
    </w:p>
    <w:p w:rsidR="00833F30" w:rsidRDefault="00833F30" w:rsidP="00833F30">
      <w:pPr>
        <w:pStyle w:val="21"/>
        <w:ind w:left="850" w:firstLine="566"/>
        <w:rPr>
          <w:rFonts w:hint="eastAsia"/>
        </w:rPr>
      </w:pPr>
      <w:r>
        <w:rPr>
          <w:rFonts w:hint="eastAsia"/>
        </w:rPr>
        <w:t>另由1</w:t>
      </w:r>
      <w:r>
        <w:t>13</w:t>
      </w:r>
      <w:r>
        <w:rPr>
          <w:rFonts w:hint="eastAsia"/>
        </w:rPr>
        <w:t>年底各學制</w:t>
      </w:r>
      <w:r w:rsidRPr="000E7192">
        <w:rPr>
          <w:rFonts w:hint="eastAsia"/>
        </w:rPr>
        <w:t>教職員自</w:t>
      </w:r>
      <w:r>
        <w:rPr>
          <w:rFonts w:hint="eastAsia"/>
        </w:rPr>
        <w:t>主</w:t>
      </w:r>
      <w:r w:rsidRPr="000E7192">
        <w:rPr>
          <w:rFonts w:hint="eastAsia"/>
        </w:rPr>
        <w:t>增額提撥辦理</w:t>
      </w:r>
      <w:r>
        <w:rPr>
          <w:rFonts w:hint="eastAsia"/>
        </w:rPr>
        <w:t>情形觀之</w:t>
      </w:r>
      <w:r w:rsidR="00DC1FE3">
        <w:rPr>
          <w:rFonts w:hint="eastAsia"/>
        </w:rPr>
        <w:t>(詳表2</w:t>
      </w:r>
      <w:r w:rsidR="00DC1FE3">
        <w:t>)</w:t>
      </w:r>
      <w:r>
        <w:rPr>
          <w:rFonts w:hint="eastAsia"/>
        </w:rPr>
        <w:t>，1</w:t>
      </w:r>
      <w:r>
        <w:t>13</w:t>
      </w:r>
      <w:r>
        <w:rPr>
          <w:rFonts w:hint="eastAsia"/>
        </w:rPr>
        <w:t>年度私立學校總數3</w:t>
      </w:r>
      <w:r>
        <w:t>42</w:t>
      </w:r>
      <w:r>
        <w:rPr>
          <w:rFonts w:hint="eastAsia"/>
        </w:rPr>
        <w:t>校，其中辦理</w:t>
      </w:r>
      <w:r w:rsidRPr="000C672E">
        <w:rPr>
          <w:rFonts w:hint="eastAsia"/>
        </w:rPr>
        <w:t>教職員自願增額提撥</w:t>
      </w:r>
      <w:r>
        <w:rPr>
          <w:rFonts w:hint="eastAsia"/>
        </w:rPr>
        <w:t>學校計2</w:t>
      </w:r>
      <w:r>
        <w:t>86</w:t>
      </w:r>
      <w:r>
        <w:rPr>
          <w:rFonts w:hint="eastAsia"/>
        </w:rPr>
        <w:t>校，占8</w:t>
      </w:r>
      <w:r>
        <w:t>3.63%</w:t>
      </w:r>
      <w:r>
        <w:rPr>
          <w:rFonts w:hint="eastAsia"/>
        </w:rPr>
        <w:t>，</w:t>
      </w:r>
      <w:r w:rsidRPr="000C672E">
        <w:rPr>
          <w:rFonts w:hint="eastAsia"/>
        </w:rPr>
        <w:t>可自願參加增額提撥教職員</w:t>
      </w:r>
      <w:r>
        <w:rPr>
          <w:rFonts w:hint="eastAsia"/>
        </w:rPr>
        <w:t>人數計4萬3</w:t>
      </w:r>
      <w:r>
        <w:t>,260</w:t>
      </w:r>
      <w:r>
        <w:rPr>
          <w:rFonts w:hint="eastAsia"/>
        </w:rPr>
        <w:t>人，實際自願</w:t>
      </w:r>
      <w:r w:rsidR="00603CFD">
        <w:rPr>
          <w:rFonts w:hint="eastAsia"/>
        </w:rPr>
        <w:t>參加</w:t>
      </w:r>
      <w:r>
        <w:rPr>
          <w:rFonts w:hint="eastAsia"/>
        </w:rPr>
        <w:t>增額提撥為1萬</w:t>
      </w:r>
      <w:r>
        <w:t>8,364</w:t>
      </w:r>
      <w:r>
        <w:rPr>
          <w:rFonts w:hint="eastAsia"/>
        </w:rPr>
        <w:t>人，僅占4</w:t>
      </w:r>
      <w:r>
        <w:t>2.45%</w:t>
      </w:r>
      <w:r>
        <w:rPr>
          <w:rFonts w:hint="eastAsia"/>
        </w:rPr>
        <w:t>，未達半數，其中高級職校、</w:t>
      </w:r>
      <w:r w:rsidRPr="00E00AF6">
        <w:rPr>
          <w:rFonts w:hint="eastAsia"/>
        </w:rPr>
        <w:t>國民中小學</w:t>
      </w:r>
      <w:r>
        <w:rPr>
          <w:rFonts w:hint="eastAsia"/>
        </w:rPr>
        <w:t>和</w:t>
      </w:r>
      <w:r w:rsidRPr="00E00AF6">
        <w:rPr>
          <w:rFonts w:hint="eastAsia"/>
        </w:rPr>
        <w:t>大陸台商及海外學校</w:t>
      </w:r>
      <w:r>
        <w:rPr>
          <w:rFonts w:hint="eastAsia"/>
        </w:rPr>
        <w:t>比率更未達3成，允宜研謀改善並</w:t>
      </w:r>
      <w:r w:rsidRPr="00E00AF6">
        <w:rPr>
          <w:rFonts w:hint="eastAsia"/>
        </w:rPr>
        <w:t>強化宣導</w:t>
      </w:r>
      <w:r>
        <w:rPr>
          <w:rFonts w:hint="eastAsia"/>
        </w:rPr>
        <w:t>。</w:t>
      </w:r>
    </w:p>
    <w:p w:rsidR="00C45706" w:rsidRDefault="00627728" w:rsidP="00AB2E1F">
      <w:pPr>
        <w:spacing w:beforeLines="50" w:before="250" w:line="0" w:lineRule="atLeast"/>
        <w:ind w:leftChars="201" w:left="1561" w:hangingChars="350" w:hanging="992"/>
        <w:rPr>
          <w:b/>
        </w:rPr>
      </w:pPr>
      <w:r w:rsidRPr="005F1492">
        <w:rPr>
          <w:rFonts w:hint="eastAsia"/>
          <w:b/>
          <w:lang w:eastAsia="zh-HK"/>
        </w:rPr>
        <w:t>表</w:t>
      </w:r>
      <w:r w:rsidRPr="005F1492">
        <w:rPr>
          <w:b/>
          <w:lang w:eastAsia="zh-HK"/>
        </w:rPr>
        <w:t>2</w:t>
      </w:r>
      <w:r w:rsidRPr="005F1492">
        <w:rPr>
          <w:rFonts w:hint="eastAsia"/>
          <w:b/>
        </w:rPr>
        <w:t xml:space="preserve"> </w:t>
      </w:r>
      <w:r w:rsidR="005F1492" w:rsidRPr="005F1492">
        <w:rPr>
          <w:b/>
        </w:rPr>
        <w:t xml:space="preserve">  </w:t>
      </w:r>
      <w:r w:rsidRPr="005F1492">
        <w:rPr>
          <w:rFonts w:hint="eastAsia"/>
          <w:b/>
        </w:rPr>
        <w:t>11</w:t>
      </w:r>
      <w:r w:rsidRPr="005F1492">
        <w:rPr>
          <w:b/>
        </w:rPr>
        <w:t>3</w:t>
      </w:r>
      <w:r w:rsidRPr="005F1492">
        <w:rPr>
          <w:rFonts w:hint="eastAsia"/>
          <w:b/>
        </w:rPr>
        <w:t>年度各學制之</w:t>
      </w:r>
      <w:r w:rsidR="00C45706">
        <w:rPr>
          <w:rFonts w:hint="eastAsia"/>
          <w:b/>
        </w:rPr>
        <w:t>私校</w:t>
      </w:r>
      <w:r w:rsidRPr="005F1492">
        <w:rPr>
          <w:rFonts w:hint="eastAsia"/>
          <w:b/>
        </w:rPr>
        <w:t>教職員自</w:t>
      </w:r>
      <w:r w:rsidR="00AB2E1F">
        <w:rPr>
          <w:rFonts w:hint="eastAsia"/>
          <w:b/>
        </w:rPr>
        <w:t>主</w:t>
      </w:r>
      <w:r w:rsidRPr="005F1492">
        <w:rPr>
          <w:rFonts w:hint="eastAsia"/>
          <w:b/>
        </w:rPr>
        <w:t>增額提撥辦理情形表</w:t>
      </w:r>
    </w:p>
    <w:p w:rsidR="00E534C7" w:rsidRDefault="000C672E" w:rsidP="00C45706">
      <w:pPr>
        <w:spacing w:line="0" w:lineRule="atLeast"/>
        <w:ind w:leftChars="201" w:left="1560" w:hangingChars="350" w:hanging="991"/>
        <w:jc w:val="right"/>
      </w:pPr>
      <w:r>
        <w:t xml:space="preserve">    </w:t>
      </w:r>
      <w:r w:rsidR="002140D2">
        <w:t xml:space="preserve">                   </w:t>
      </w:r>
      <w:r>
        <w:t xml:space="preserve">    </w:t>
      </w:r>
      <w:r w:rsidRPr="005F1492">
        <w:rPr>
          <w:rFonts w:hint="eastAsia"/>
          <w:sz w:val="24"/>
          <w:szCs w:val="24"/>
        </w:rPr>
        <w:t>單位：校</w:t>
      </w:r>
      <w:r w:rsidRPr="005F1492">
        <w:rPr>
          <w:rFonts w:hAnsi="標楷體" w:hint="eastAsia"/>
          <w:sz w:val="24"/>
          <w:szCs w:val="24"/>
        </w:rPr>
        <w:t>；</w:t>
      </w:r>
      <w:r w:rsidRPr="005F1492">
        <w:rPr>
          <w:rFonts w:hint="eastAsia"/>
          <w:sz w:val="24"/>
          <w:szCs w:val="24"/>
        </w:rPr>
        <w:t>人</w:t>
      </w:r>
      <w:r w:rsidRPr="005F1492">
        <w:rPr>
          <w:rFonts w:hAnsi="標楷體" w:hint="eastAsia"/>
          <w:sz w:val="24"/>
          <w:szCs w:val="24"/>
        </w:rPr>
        <w:t>；</w:t>
      </w:r>
      <w:r w:rsidRPr="005F1492">
        <w:rPr>
          <w:rFonts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45"/>
        <w:gridCol w:w="543"/>
        <w:gridCol w:w="786"/>
        <w:gridCol w:w="1759"/>
        <w:gridCol w:w="1516"/>
        <w:gridCol w:w="1029"/>
      </w:tblGrid>
      <w:tr w:rsidR="00E00AF6" w:rsidRPr="00627728" w:rsidTr="00833F30">
        <w:trPr>
          <w:trHeight w:val="674"/>
          <w:tblHeader/>
          <w:jc w:val="right"/>
        </w:trPr>
        <w:tc>
          <w:tcPr>
            <w:tcW w:w="0" w:type="auto"/>
            <w:shd w:val="clear" w:color="auto" w:fill="auto"/>
            <w:noWrap/>
            <w:vAlign w:val="center"/>
            <w:hideMark/>
          </w:tcPr>
          <w:p w:rsidR="00E00AF6" w:rsidRPr="00627728" w:rsidRDefault="00E00AF6" w:rsidP="002140D2">
            <w:pPr>
              <w:pStyle w:val="142"/>
              <w:jc w:val="center"/>
              <w:rPr>
                <w:snapToGrid/>
              </w:rPr>
            </w:pPr>
            <w:r w:rsidRPr="00627728">
              <w:rPr>
                <w:rFonts w:hint="eastAsia"/>
                <w:snapToGrid/>
              </w:rPr>
              <w:t>學制</w:t>
            </w:r>
          </w:p>
        </w:tc>
        <w:tc>
          <w:tcPr>
            <w:tcW w:w="0" w:type="auto"/>
            <w:shd w:val="clear" w:color="auto" w:fill="auto"/>
            <w:noWrap/>
            <w:vAlign w:val="center"/>
            <w:hideMark/>
          </w:tcPr>
          <w:p w:rsidR="00E00AF6" w:rsidRDefault="00E00AF6" w:rsidP="00627728">
            <w:pPr>
              <w:pStyle w:val="142"/>
              <w:rPr>
                <w:snapToGrid/>
              </w:rPr>
            </w:pPr>
            <w:r w:rsidRPr="00627728">
              <w:rPr>
                <w:rFonts w:hint="eastAsia"/>
                <w:snapToGrid/>
              </w:rPr>
              <w:t>學校</w:t>
            </w:r>
          </w:p>
          <w:p w:rsidR="00E00AF6" w:rsidRPr="00627728" w:rsidRDefault="00E00AF6" w:rsidP="00627728">
            <w:pPr>
              <w:pStyle w:val="142"/>
              <w:rPr>
                <w:rFonts w:hint="eastAsia"/>
                <w:snapToGrid/>
              </w:rPr>
            </w:pPr>
            <w:r w:rsidRPr="00627728">
              <w:rPr>
                <w:rFonts w:hint="eastAsia"/>
                <w:snapToGrid/>
              </w:rPr>
              <w:t xml:space="preserve">總數　</w:t>
            </w:r>
          </w:p>
        </w:tc>
        <w:tc>
          <w:tcPr>
            <w:tcW w:w="0" w:type="auto"/>
            <w:shd w:val="clear" w:color="auto" w:fill="auto"/>
            <w:noWrap/>
            <w:vAlign w:val="center"/>
            <w:hideMark/>
          </w:tcPr>
          <w:p w:rsidR="00E00AF6" w:rsidRDefault="00E00AF6" w:rsidP="00627728">
            <w:pPr>
              <w:pStyle w:val="142"/>
              <w:rPr>
                <w:snapToGrid/>
              </w:rPr>
            </w:pPr>
            <w:r w:rsidRPr="00627728">
              <w:rPr>
                <w:rFonts w:hint="eastAsia"/>
                <w:snapToGrid/>
              </w:rPr>
              <w:t>辦理學</w:t>
            </w:r>
          </w:p>
          <w:p w:rsidR="00E00AF6" w:rsidRPr="00627728" w:rsidRDefault="00E00AF6" w:rsidP="00627728">
            <w:pPr>
              <w:pStyle w:val="142"/>
              <w:rPr>
                <w:rFonts w:hint="eastAsia"/>
                <w:snapToGrid/>
              </w:rPr>
            </w:pPr>
            <w:r w:rsidRPr="00627728">
              <w:rPr>
                <w:rFonts w:hint="eastAsia"/>
                <w:snapToGrid/>
              </w:rPr>
              <w:t xml:space="preserve">校數　</w:t>
            </w:r>
          </w:p>
        </w:tc>
        <w:tc>
          <w:tcPr>
            <w:tcW w:w="0" w:type="auto"/>
            <w:shd w:val="clear" w:color="auto" w:fill="auto"/>
            <w:noWrap/>
            <w:vAlign w:val="center"/>
            <w:hideMark/>
          </w:tcPr>
          <w:p w:rsidR="00E00AF6" w:rsidRDefault="00E00AF6" w:rsidP="000C672E">
            <w:pPr>
              <w:pStyle w:val="142"/>
              <w:rPr>
                <w:snapToGrid/>
              </w:rPr>
            </w:pPr>
            <w:r w:rsidRPr="00627728">
              <w:rPr>
                <w:rFonts w:hint="eastAsia"/>
                <w:snapToGrid/>
              </w:rPr>
              <w:t>可自願參加增額</w:t>
            </w:r>
          </w:p>
          <w:p w:rsidR="00E00AF6" w:rsidRPr="00627728" w:rsidRDefault="00E00AF6" w:rsidP="000C672E">
            <w:pPr>
              <w:pStyle w:val="142"/>
              <w:rPr>
                <w:rFonts w:hint="eastAsia"/>
                <w:snapToGrid/>
              </w:rPr>
            </w:pPr>
            <w:r w:rsidRPr="00627728">
              <w:rPr>
                <w:rFonts w:hint="eastAsia"/>
                <w:snapToGrid/>
              </w:rPr>
              <w:t>提撥人數</w:t>
            </w:r>
            <w:r>
              <w:rPr>
                <w:rFonts w:hint="eastAsia"/>
                <w:snapToGrid/>
              </w:rPr>
              <w:t>(</w:t>
            </w:r>
            <w:r>
              <w:rPr>
                <w:snapToGrid/>
              </w:rPr>
              <w:t>A)</w:t>
            </w:r>
          </w:p>
        </w:tc>
        <w:tc>
          <w:tcPr>
            <w:tcW w:w="0" w:type="auto"/>
            <w:shd w:val="clear" w:color="auto" w:fill="auto"/>
            <w:noWrap/>
            <w:vAlign w:val="center"/>
            <w:hideMark/>
          </w:tcPr>
          <w:p w:rsidR="00E00AF6" w:rsidRPr="00627728" w:rsidRDefault="00E00AF6" w:rsidP="00627728">
            <w:pPr>
              <w:pStyle w:val="142"/>
              <w:rPr>
                <w:snapToGrid/>
              </w:rPr>
            </w:pPr>
            <w:r w:rsidRPr="00627728">
              <w:rPr>
                <w:rFonts w:hint="eastAsia"/>
                <w:snapToGrid/>
              </w:rPr>
              <w:t>實際自願</w:t>
            </w:r>
            <w:r w:rsidR="00AB2E1F">
              <w:rPr>
                <w:rFonts w:hint="eastAsia"/>
                <w:snapToGrid/>
              </w:rPr>
              <w:t>參加</w:t>
            </w:r>
          </w:p>
          <w:p w:rsidR="00E00AF6" w:rsidRPr="00627728" w:rsidRDefault="00E00AF6" w:rsidP="00627728">
            <w:pPr>
              <w:pStyle w:val="142"/>
              <w:rPr>
                <w:rFonts w:hint="eastAsia"/>
                <w:snapToGrid/>
              </w:rPr>
            </w:pPr>
            <w:r w:rsidRPr="00627728">
              <w:rPr>
                <w:rFonts w:hint="eastAsia"/>
                <w:snapToGrid/>
              </w:rPr>
              <w:t>提撥人數</w:t>
            </w:r>
            <w:r>
              <w:rPr>
                <w:rFonts w:hint="eastAsia"/>
                <w:snapToGrid/>
              </w:rPr>
              <w:t>(</w:t>
            </w:r>
            <w:r>
              <w:rPr>
                <w:snapToGrid/>
              </w:rPr>
              <w:t>B)</w:t>
            </w:r>
          </w:p>
        </w:tc>
        <w:tc>
          <w:tcPr>
            <w:tcW w:w="0" w:type="auto"/>
            <w:shd w:val="clear" w:color="auto" w:fill="auto"/>
            <w:noWrap/>
            <w:vAlign w:val="center"/>
            <w:hideMark/>
          </w:tcPr>
          <w:p w:rsidR="00E00AF6" w:rsidRPr="00627728" w:rsidRDefault="00E00AF6" w:rsidP="00627728">
            <w:pPr>
              <w:pStyle w:val="142"/>
              <w:rPr>
                <w:snapToGrid/>
              </w:rPr>
            </w:pPr>
            <w:r>
              <w:rPr>
                <w:rFonts w:hint="eastAsia"/>
                <w:snapToGrid/>
              </w:rPr>
              <w:t>人數占比</w:t>
            </w:r>
          </w:p>
          <w:p w:rsidR="00E00AF6" w:rsidRPr="00627728" w:rsidRDefault="00E00AF6" w:rsidP="00627728">
            <w:pPr>
              <w:pStyle w:val="142"/>
              <w:rPr>
                <w:rFonts w:hint="eastAsia"/>
                <w:snapToGrid/>
              </w:rPr>
            </w:pPr>
            <w:r w:rsidRPr="00627728">
              <w:rPr>
                <w:rFonts w:hint="eastAsia"/>
                <w:snapToGrid/>
              </w:rPr>
              <w:t>(B/A)</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大學校院</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43</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16,057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7,335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45.68</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科技大學</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10,390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4,761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45.82</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技術學院</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297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161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54.21</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專科學校</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1,267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586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46.25</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高級中學</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149</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125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11,493</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4,468</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38.88</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高級職校</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32</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2,229</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620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27.82</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國民中小學</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1,142</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336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29.42</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大陸台商</w:t>
            </w:r>
            <w:r w:rsidR="000C672E" w:rsidRPr="000C672E">
              <w:rPr>
                <w:rFonts w:hint="eastAsia"/>
                <w:snapToGrid/>
              </w:rPr>
              <w:t>及海外學校</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385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97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25.19</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總計</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342</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286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43,260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18,364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42.45</w:t>
            </w:r>
          </w:p>
        </w:tc>
      </w:tr>
    </w:tbl>
    <w:p w:rsidR="002140D2" w:rsidRDefault="002140D2" w:rsidP="002140D2">
      <w:pPr>
        <w:pStyle w:val="142"/>
        <w:ind w:leftChars="200" w:left="1660" w:rightChars="-70" w:right="-198" w:hangingChars="450" w:hanging="1094"/>
        <w:jc w:val="both"/>
        <w:rPr>
          <w:rFonts w:hint="eastAsia"/>
        </w:rPr>
      </w:pPr>
      <w:r>
        <w:rPr>
          <w:rFonts w:hint="eastAsia"/>
        </w:rPr>
        <w:t xml:space="preserve">說 </w:t>
      </w:r>
      <w:r>
        <w:t xml:space="preserve">   </w:t>
      </w:r>
      <w:r>
        <w:rPr>
          <w:rFonts w:hint="eastAsia"/>
        </w:rPr>
        <w:t>明：據</w:t>
      </w:r>
      <w:r w:rsidRPr="00240088">
        <w:rPr>
          <w:rFonts w:hint="eastAsia"/>
        </w:rPr>
        <w:t>儲金管理會</w:t>
      </w:r>
      <w:r>
        <w:rPr>
          <w:rFonts w:hint="eastAsia"/>
        </w:rPr>
        <w:t>表示，表內統計學校不含3</w:t>
      </w:r>
      <w:r>
        <w:t>7</w:t>
      </w:r>
      <w:r>
        <w:rPr>
          <w:rFonts w:hint="eastAsia"/>
        </w:rPr>
        <w:t>所停辧學校</w:t>
      </w:r>
      <w:r w:rsidRPr="00240088">
        <w:rPr>
          <w:rFonts w:hint="eastAsia"/>
        </w:rPr>
        <w:t>。</w:t>
      </w:r>
    </w:p>
    <w:p w:rsidR="002140D2" w:rsidRDefault="002140D2" w:rsidP="002140D2">
      <w:pPr>
        <w:pStyle w:val="142"/>
        <w:spacing w:line="300" w:lineRule="exact"/>
        <w:ind w:leftChars="200" w:left="746" w:rightChars="-70" w:right="-198" w:hangingChars="74" w:hanging="180"/>
        <w:rPr>
          <w:rFonts w:hAnsi="標楷體"/>
        </w:rPr>
      </w:pPr>
      <w:r w:rsidRPr="00544E96">
        <w:rPr>
          <w:rFonts w:hAnsi="標楷體" w:hint="eastAsia"/>
        </w:rPr>
        <w:t>資料來源</w:t>
      </w:r>
      <w:r>
        <w:rPr>
          <w:rFonts w:hAnsi="標楷體" w:hint="eastAsia"/>
        </w:rPr>
        <w:t>：彙整</w:t>
      </w:r>
      <w:r w:rsidR="00AB2E1F">
        <w:rPr>
          <w:rFonts w:hAnsi="標楷體" w:hint="eastAsia"/>
        </w:rPr>
        <w:t>自</w:t>
      </w:r>
      <w:r w:rsidRPr="00544E96">
        <w:rPr>
          <w:rFonts w:hAnsi="標楷體" w:hint="eastAsia"/>
        </w:rPr>
        <w:t>儲金管理會</w:t>
      </w:r>
      <w:r>
        <w:rPr>
          <w:rFonts w:hAnsi="標楷體" w:hint="eastAsia"/>
        </w:rPr>
        <w:t>提供資料。</w:t>
      </w:r>
    </w:p>
    <w:p w:rsidR="00627728" w:rsidRDefault="00833F30" w:rsidP="00833F30">
      <w:pPr>
        <w:ind w:left="566" w:firstLine="566"/>
      </w:pPr>
      <w:r w:rsidRPr="0067720F">
        <w:rPr>
          <w:rFonts w:hint="eastAsia"/>
        </w:rPr>
        <w:t>綜上，</w:t>
      </w:r>
      <w:r w:rsidRPr="00E534C7">
        <w:rPr>
          <w:rFonts w:hint="eastAsia"/>
        </w:rPr>
        <w:t>私校退撫基金</w:t>
      </w:r>
      <w:r>
        <w:rPr>
          <w:rFonts w:hint="eastAsia"/>
        </w:rPr>
        <w:t>之增額提撥制度自</w:t>
      </w:r>
      <w:r>
        <w:t>108</w:t>
      </w:r>
      <w:r>
        <w:rPr>
          <w:rFonts w:hint="eastAsia"/>
        </w:rPr>
        <w:t>年度即全面開辦</w:t>
      </w:r>
      <w:r>
        <w:rPr>
          <w:rFonts w:hAnsi="標楷體" w:hint="eastAsia"/>
        </w:rPr>
        <w:t>，</w:t>
      </w:r>
      <w:r w:rsidRPr="00857B91">
        <w:rPr>
          <w:rFonts w:hAnsi="標楷體" w:hint="eastAsia"/>
        </w:rPr>
        <w:t>並訂有關鍵績效指標</w:t>
      </w:r>
      <w:r>
        <w:rPr>
          <w:rFonts w:hAnsi="標楷體" w:hint="eastAsia"/>
        </w:rPr>
        <w:t>，惟1</w:t>
      </w:r>
      <w:r>
        <w:rPr>
          <w:rFonts w:hAnsi="標楷體"/>
        </w:rPr>
        <w:t>09</w:t>
      </w:r>
      <w:r>
        <w:rPr>
          <w:rFonts w:hAnsi="標楷體" w:hint="eastAsia"/>
        </w:rPr>
        <w:t>至1</w:t>
      </w:r>
      <w:r>
        <w:rPr>
          <w:rFonts w:hAnsi="標楷體"/>
        </w:rPr>
        <w:t>13</w:t>
      </w:r>
      <w:r>
        <w:rPr>
          <w:rFonts w:hAnsi="標楷體" w:hint="eastAsia"/>
        </w:rPr>
        <w:t>年度</w:t>
      </w:r>
      <w:r w:rsidRPr="00833F30">
        <w:rPr>
          <w:rFonts w:hint="eastAsia"/>
        </w:rPr>
        <w:t>自主增額提撥人數占比皆未達45%，</w:t>
      </w:r>
      <w:r w:rsidR="00C45706">
        <w:rPr>
          <w:rFonts w:hint="eastAsia"/>
        </w:rPr>
        <w:t>其中</w:t>
      </w:r>
      <w:r w:rsidRPr="00833F30">
        <w:rPr>
          <w:rFonts w:hint="eastAsia"/>
        </w:rPr>
        <w:t>有3年未達目標值</w:t>
      </w:r>
      <w:r w:rsidRPr="00E00AF6">
        <w:rPr>
          <w:rFonts w:hint="eastAsia"/>
        </w:rPr>
        <w:t>，</w:t>
      </w:r>
      <w:r w:rsidR="00C45706">
        <w:rPr>
          <w:rFonts w:hint="eastAsia"/>
        </w:rPr>
        <w:t>且</w:t>
      </w:r>
      <w:r>
        <w:rPr>
          <w:rFonts w:hint="eastAsia"/>
        </w:rPr>
        <w:t>1</w:t>
      </w:r>
      <w:r>
        <w:t>13</w:t>
      </w:r>
      <w:r>
        <w:rPr>
          <w:rFonts w:hint="eastAsia"/>
        </w:rPr>
        <w:t>年度</w:t>
      </w:r>
      <w:r w:rsidRPr="00833F30">
        <w:rPr>
          <w:rFonts w:hint="eastAsia"/>
        </w:rPr>
        <w:t>部分學制</w:t>
      </w:r>
      <w:r>
        <w:rPr>
          <w:rFonts w:hint="eastAsia"/>
        </w:rPr>
        <w:t>占比</w:t>
      </w:r>
      <w:r w:rsidRPr="00833F30">
        <w:rPr>
          <w:rFonts w:hint="eastAsia"/>
        </w:rPr>
        <w:t>更未達30%，允宜強化宣導，俾提升</w:t>
      </w:r>
      <w:r>
        <w:rPr>
          <w:rFonts w:hint="eastAsia"/>
        </w:rPr>
        <w:t>私校教職員</w:t>
      </w:r>
      <w:r w:rsidRPr="00833F30">
        <w:rPr>
          <w:rFonts w:hint="eastAsia"/>
        </w:rPr>
        <w:t>退休生活保障</w:t>
      </w:r>
      <w:r w:rsidRPr="0067720F">
        <w:rPr>
          <w:rFonts w:hint="eastAsia"/>
        </w:rPr>
        <w:t>。</w:t>
      </w:r>
    </w:p>
    <w:p w:rsidR="00833F30" w:rsidRPr="002140D2" w:rsidRDefault="00833F30" w:rsidP="00527705">
      <w:pPr>
        <w:ind w:left="566" w:firstLine="566"/>
        <w:rPr>
          <w:rFonts w:hint="eastAsia"/>
        </w:rPr>
      </w:pPr>
    </w:p>
    <w:p w:rsidR="00D021A5" w:rsidRPr="00A906F9" w:rsidRDefault="00D021A5" w:rsidP="00D021A5">
      <w:pPr>
        <w:pStyle w:val="14"/>
        <w:ind w:left="567" w:hanging="567"/>
        <w:rPr>
          <w:rFonts w:hint="eastAsia"/>
        </w:rPr>
      </w:pPr>
      <w:bookmarkStart w:id="6" w:name="_Toc193380502"/>
      <w:r>
        <w:rPr>
          <w:rFonts w:hint="eastAsia"/>
        </w:rPr>
        <w:t>二</w:t>
      </w:r>
      <w:r w:rsidRPr="00A906F9">
        <w:rPr>
          <w:rFonts w:hint="eastAsia"/>
        </w:rPr>
        <w:t>、</w:t>
      </w:r>
      <w:r>
        <w:rPr>
          <w:rFonts w:hint="eastAsia"/>
        </w:rPr>
        <w:t>為提升</w:t>
      </w:r>
      <w:r w:rsidRPr="000959CF">
        <w:rPr>
          <w:rFonts w:hint="eastAsia"/>
        </w:rPr>
        <w:t>儲金管理會</w:t>
      </w:r>
      <w:r w:rsidRPr="00DB5044">
        <w:rPr>
          <w:rFonts w:hint="eastAsia"/>
        </w:rPr>
        <w:t>營運效能</w:t>
      </w:r>
      <w:r>
        <w:rPr>
          <w:rFonts w:hAnsi="標楷體" w:hint="eastAsia"/>
        </w:rPr>
        <w:t>，</w:t>
      </w:r>
      <w:r w:rsidRPr="00DB5044">
        <w:rPr>
          <w:rFonts w:hint="eastAsia"/>
        </w:rPr>
        <w:t>允宜積極研謀改善</w:t>
      </w:r>
      <w:r>
        <w:rPr>
          <w:rFonts w:hint="eastAsia"/>
        </w:rPr>
        <w:t>內部控制設計及執行</w:t>
      </w:r>
      <w:bookmarkEnd w:id="6"/>
    </w:p>
    <w:p w:rsidR="00D021A5" w:rsidRDefault="00D021A5" w:rsidP="00D021A5">
      <w:pPr>
        <w:ind w:left="566" w:firstLine="566"/>
        <w:rPr>
          <w:rFonts w:hAnsi="標楷體"/>
        </w:rPr>
      </w:pPr>
      <w:r w:rsidRPr="0059315E">
        <w:rPr>
          <w:rFonts w:hint="eastAsia"/>
        </w:rPr>
        <w:t>儲金管理會11</w:t>
      </w:r>
      <w:r>
        <w:t>4</w:t>
      </w:r>
      <w:r w:rsidRPr="0059315E">
        <w:rPr>
          <w:rFonts w:hint="eastAsia"/>
        </w:rPr>
        <w:t>年度</w:t>
      </w:r>
      <w:r w:rsidRPr="0059315E">
        <w:rPr>
          <w:rFonts w:hint="eastAsia"/>
          <w:lang w:eastAsia="zh-HK"/>
        </w:rPr>
        <w:t>預算案</w:t>
      </w:r>
      <w:r w:rsidRPr="0059315E">
        <w:rPr>
          <w:rFonts w:hint="eastAsia"/>
        </w:rPr>
        <w:t>「</w:t>
      </w:r>
      <w:r>
        <w:rPr>
          <w:rFonts w:hint="eastAsia"/>
        </w:rPr>
        <w:t>行政管理費用</w:t>
      </w:r>
      <w:r w:rsidRPr="0059315E">
        <w:rPr>
          <w:rFonts w:hint="eastAsia"/>
        </w:rPr>
        <w:t>」科目編列</w:t>
      </w:r>
      <w:r w:rsidRPr="0010066E">
        <w:rPr>
          <w:rFonts w:hint="eastAsia"/>
        </w:rPr>
        <w:t>4,</w:t>
      </w:r>
      <w:r>
        <w:t>958</w:t>
      </w:r>
      <w:r w:rsidRPr="0010066E">
        <w:rPr>
          <w:rFonts w:hint="eastAsia"/>
        </w:rPr>
        <w:t>萬</w:t>
      </w:r>
      <w:r>
        <w:t>3</w:t>
      </w:r>
      <w:r w:rsidRPr="0010066E">
        <w:rPr>
          <w:rFonts w:hint="eastAsia"/>
        </w:rPr>
        <w:t>千元，較11</w:t>
      </w:r>
      <w:r>
        <w:t>3</w:t>
      </w:r>
      <w:r w:rsidRPr="0010066E">
        <w:rPr>
          <w:rFonts w:hint="eastAsia"/>
        </w:rPr>
        <w:t>年度預算</w:t>
      </w:r>
      <w:r w:rsidRPr="00E42E5A">
        <w:rPr>
          <w:rFonts w:hint="eastAsia"/>
        </w:rPr>
        <w:t>4,910萬9千元</w:t>
      </w:r>
      <w:r>
        <w:rPr>
          <w:rFonts w:ascii="新細明體" w:eastAsia="新細明體" w:hAnsi="新細明體" w:hint="eastAsia"/>
        </w:rPr>
        <w:t>，</w:t>
      </w:r>
      <w:r w:rsidRPr="0010066E">
        <w:rPr>
          <w:rFonts w:hint="eastAsia"/>
        </w:rPr>
        <w:t>增加</w:t>
      </w:r>
      <w:r>
        <w:t>47</w:t>
      </w:r>
      <w:r w:rsidRPr="0010066E">
        <w:rPr>
          <w:rFonts w:hint="eastAsia"/>
        </w:rPr>
        <w:t>萬</w:t>
      </w:r>
      <w:r>
        <w:t>4</w:t>
      </w:r>
      <w:r w:rsidRPr="0010066E">
        <w:rPr>
          <w:rFonts w:hint="eastAsia"/>
        </w:rPr>
        <w:t>千元</w:t>
      </w:r>
      <w:r w:rsidRPr="0059315E">
        <w:rPr>
          <w:rFonts w:hint="eastAsia"/>
        </w:rPr>
        <w:t>，</w:t>
      </w:r>
      <w:r>
        <w:rPr>
          <w:rFonts w:hint="eastAsia"/>
        </w:rPr>
        <w:t>增</w:t>
      </w:r>
      <w:r w:rsidRPr="0059315E">
        <w:rPr>
          <w:rFonts w:hint="eastAsia"/>
        </w:rPr>
        <w:t>幅</w:t>
      </w:r>
      <w:r>
        <w:rPr>
          <w:rFonts w:hint="eastAsia"/>
        </w:rPr>
        <w:t>0</w:t>
      </w:r>
      <w:r>
        <w:t>.97</w:t>
      </w:r>
      <w:r w:rsidRPr="0059315E">
        <w:rPr>
          <w:rFonts w:hint="eastAsia"/>
        </w:rPr>
        <w:t>%</w:t>
      </w:r>
      <w:r>
        <w:rPr>
          <w:rFonts w:hAnsi="標楷體" w:hint="eastAsia"/>
        </w:rPr>
        <w:t>；</w:t>
      </w:r>
      <w:r>
        <w:rPr>
          <w:rFonts w:hint="eastAsia"/>
        </w:rPr>
        <w:t>該會</w:t>
      </w:r>
      <w:r w:rsidRPr="0010066E">
        <w:rPr>
          <w:rFonts w:hint="eastAsia"/>
        </w:rPr>
        <w:t>主要業務係受教育部委託辦理私校退撫儲金及原私校退撫基金之收支管理與運用</w:t>
      </w:r>
      <w:r w:rsidR="00D70112">
        <w:rPr>
          <w:rFonts w:hAnsi="標楷體" w:hint="eastAsia"/>
        </w:rPr>
        <w:t>，</w:t>
      </w:r>
      <w:r w:rsidR="00C45706">
        <w:rPr>
          <w:rFonts w:hint="eastAsia"/>
        </w:rPr>
        <w:t>與</w:t>
      </w:r>
      <w:r w:rsidRPr="0010066E">
        <w:rPr>
          <w:rFonts w:hint="eastAsia"/>
        </w:rPr>
        <w:t>審定私立學校教職員有關退休、撫卹、離職及資遣等事宜</w:t>
      </w:r>
      <w:r>
        <w:rPr>
          <w:rFonts w:ascii="新細明體" w:eastAsia="新細明體" w:hAnsi="新細明體" w:hint="eastAsia"/>
        </w:rPr>
        <w:t>，</w:t>
      </w:r>
      <w:r>
        <w:rPr>
          <w:rFonts w:hint="eastAsia"/>
        </w:rPr>
        <w:t>設有業務組</w:t>
      </w:r>
      <w:r>
        <w:rPr>
          <w:rFonts w:hAnsi="標楷體" w:hint="eastAsia"/>
        </w:rPr>
        <w:t>、</w:t>
      </w:r>
      <w:r>
        <w:rPr>
          <w:rFonts w:hint="eastAsia"/>
        </w:rPr>
        <w:t>財務組</w:t>
      </w:r>
      <w:r>
        <w:rPr>
          <w:rFonts w:hAnsi="標楷體" w:hint="eastAsia"/>
        </w:rPr>
        <w:t>、</w:t>
      </w:r>
      <w:r>
        <w:rPr>
          <w:rFonts w:hint="eastAsia"/>
        </w:rPr>
        <w:t>會計組</w:t>
      </w:r>
      <w:r>
        <w:rPr>
          <w:rFonts w:hAnsi="標楷體" w:hint="eastAsia"/>
        </w:rPr>
        <w:t>、</w:t>
      </w:r>
      <w:r>
        <w:rPr>
          <w:rFonts w:hint="eastAsia"/>
        </w:rPr>
        <w:t>秘書組</w:t>
      </w:r>
      <w:r>
        <w:rPr>
          <w:rFonts w:hAnsi="標楷體" w:hint="eastAsia"/>
        </w:rPr>
        <w:t>、</w:t>
      </w:r>
      <w:r>
        <w:rPr>
          <w:rFonts w:hint="eastAsia"/>
        </w:rPr>
        <w:t>資訊組及直屬董事會稽核組辦理相關業務</w:t>
      </w:r>
      <w:r>
        <w:rPr>
          <w:rFonts w:hAnsi="標楷體" w:hint="eastAsia"/>
        </w:rPr>
        <w:t>。</w:t>
      </w:r>
    </w:p>
    <w:p w:rsidR="00D021A5" w:rsidRDefault="00D021A5" w:rsidP="00D021A5">
      <w:pPr>
        <w:ind w:left="566" w:firstLine="566"/>
        <w:rPr>
          <w:rFonts w:hAnsi="標楷體"/>
        </w:rPr>
      </w:pPr>
      <w:r>
        <w:rPr>
          <w:rFonts w:hint="eastAsia"/>
        </w:rPr>
        <w:t>經查</w:t>
      </w:r>
      <w:r>
        <w:rPr>
          <w:rFonts w:hAnsi="標楷體" w:hint="eastAsia"/>
        </w:rPr>
        <w:t>，</w:t>
      </w:r>
      <w:r w:rsidRPr="009E3DD2">
        <w:rPr>
          <w:rFonts w:hAnsi="標楷體" w:hint="eastAsia"/>
        </w:rPr>
        <w:t>儲金管理會</w:t>
      </w:r>
      <w:r>
        <w:rPr>
          <w:rFonts w:hAnsi="標楷體" w:hint="eastAsia"/>
        </w:rPr>
        <w:t>所</w:t>
      </w:r>
      <w:r w:rsidRPr="009E3DD2">
        <w:rPr>
          <w:rFonts w:hAnsi="標楷體" w:hint="eastAsia"/>
        </w:rPr>
        <w:t>訂內部控制制度</w:t>
      </w:r>
      <w:r>
        <w:rPr>
          <w:rFonts w:hAnsi="標楷體" w:hint="eastAsia"/>
        </w:rPr>
        <w:t>係</w:t>
      </w:r>
      <w:r w:rsidRPr="009E3DD2">
        <w:rPr>
          <w:rFonts w:hAnsi="標楷體" w:hint="eastAsia"/>
        </w:rPr>
        <w:t>由稽核組執行定期及不定期稽核，並向董事會及監察人報告。</w:t>
      </w:r>
      <w:r>
        <w:rPr>
          <w:rFonts w:hAnsi="標楷體" w:hint="eastAsia"/>
        </w:rPr>
        <w:t>然依教育部委任廣信益群聯合會計師事務辦理</w:t>
      </w:r>
      <w:r w:rsidRPr="00C84D44">
        <w:rPr>
          <w:rFonts w:hAnsi="標楷體" w:hint="eastAsia"/>
        </w:rPr>
        <w:t>私立學校教職員退休撫卹離職資遣儲金</w:t>
      </w:r>
      <w:r>
        <w:rPr>
          <w:rFonts w:hAnsi="標楷體" w:hint="eastAsia"/>
        </w:rPr>
        <w:t>1</w:t>
      </w:r>
      <w:r>
        <w:rPr>
          <w:rFonts w:hAnsi="標楷體"/>
        </w:rPr>
        <w:t>13</w:t>
      </w:r>
      <w:r>
        <w:rPr>
          <w:rFonts w:hAnsi="標楷體" w:hint="eastAsia"/>
        </w:rPr>
        <w:t>年度定期稽核作業(下稱外部稽核</w:t>
      </w:r>
      <w:r>
        <w:rPr>
          <w:rFonts w:hAnsi="標楷體"/>
        </w:rPr>
        <w:t>)</w:t>
      </w:r>
      <w:r>
        <w:rPr>
          <w:rFonts w:hAnsi="標楷體" w:hint="eastAsia"/>
        </w:rPr>
        <w:t>報告指</w:t>
      </w:r>
      <w:r w:rsidRPr="00D021A5">
        <w:rPr>
          <w:rFonts w:hAnsi="標楷體" w:hint="eastAsia"/>
        </w:rPr>
        <w:t>出，該會</w:t>
      </w:r>
      <w:r w:rsidRPr="00CD4578">
        <w:rPr>
          <w:rFonts w:hAnsi="標楷體" w:hint="eastAsia"/>
        </w:rPr>
        <w:t>之內部控制設計面核有未定期自主審視並滾動修正內控制度等作業規範</w:t>
      </w:r>
      <w:r w:rsidR="00C45706">
        <w:rPr>
          <w:rFonts w:hAnsi="標楷體" w:hint="eastAsia"/>
        </w:rPr>
        <w:t>，</w:t>
      </w:r>
      <w:r>
        <w:rPr>
          <w:rFonts w:hAnsi="標楷體" w:hint="eastAsia"/>
        </w:rPr>
        <w:t>及資訊業務之</w:t>
      </w:r>
      <w:r w:rsidRPr="00CD4578">
        <w:rPr>
          <w:rFonts w:hAnsi="標楷體" w:hint="eastAsia"/>
        </w:rPr>
        <w:t>系統異常紀錄門檻設定不合理且無明文規範</w:t>
      </w:r>
      <w:r w:rsidR="00C45706">
        <w:rPr>
          <w:rFonts w:hAnsi="標楷體" w:hint="eastAsia"/>
        </w:rPr>
        <w:t>等</w:t>
      </w:r>
      <w:r>
        <w:rPr>
          <w:rFonts w:hAnsi="標楷體" w:hint="eastAsia"/>
        </w:rPr>
        <w:t>2項缺失，執行面則有</w:t>
      </w:r>
      <w:r w:rsidRPr="00CD4578">
        <w:rPr>
          <w:rFonts w:hAnsi="標楷體" w:hint="eastAsia"/>
        </w:rPr>
        <w:t>退休給付案件兵役年資採計服務年資審核未依作業規範辦理</w:t>
      </w:r>
      <w:r>
        <w:rPr>
          <w:rFonts w:hAnsi="標楷體" w:hint="eastAsia"/>
        </w:rPr>
        <w:t>等1</w:t>
      </w:r>
      <w:r>
        <w:rPr>
          <w:rFonts w:hAnsi="標楷體"/>
        </w:rPr>
        <w:t>5</w:t>
      </w:r>
      <w:r>
        <w:rPr>
          <w:rFonts w:hAnsi="標楷體" w:hint="eastAsia"/>
        </w:rPr>
        <w:t>項缺失(詳表1</w:t>
      </w:r>
      <w:r>
        <w:rPr>
          <w:rFonts w:hAnsi="標楷體"/>
        </w:rPr>
        <w:t>)</w:t>
      </w:r>
      <w:r w:rsidR="00C45706">
        <w:rPr>
          <w:rFonts w:hAnsi="標楷體" w:hint="eastAsia"/>
        </w:rPr>
        <w:t>。</w:t>
      </w:r>
      <w:r>
        <w:rPr>
          <w:rFonts w:hAnsi="標楷體" w:hint="eastAsia"/>
        </w:rPr>
        <w:t>按審定私立學校教職員工有關退休、撫卹及資遣等事宜為</w:t>
      </w:r>
      <w:r w:rsidRPr="00CD4578">
        <w:rPr>
          <w:rFonts w:hAnsi="標楷體" w:hint="eastAsia"/>
        </w:rPr>
        <w:t>該會設立主要目的，退休給付案件兵役年資採計服務年資審核未依作業規範辦理</w:t>
      </w:r>
      <w:r>
        <w:rPr>
          <w:rFonts w:hAnsi="標楷體" w:hint="eastAsia"/>
        </w:rPr>
        <w:t>，恐影響私校教職員權益；</w:t>
      </w:r>
      <w:r w:rsidR="00C45706">
        <w:rPr>
          <w:rFonts w:hAnsi="標楷體" w:hint="eastAsia"/>
        </w:rPr>
        <w:t>另</w:t>
      </w:r>
      <w:r>
        <w:rPr>
          <w:rFonts w:hAnsi="標楷體" w:hint="eastAsia"/>
        </w:rPr>
        <w:t>投資運用過程相關缺失及</w:t>
      </w:r>
      <w:r w:rsidRPr="00CD4578">
        <w:rPr>
          <w:rFonts w:hAnsi="標楷體" w:hint="eastAsia"/>
        </w:rPr>
        <w:t>信託銀行未依規定於期限內提供管理性報表，恐影響投資整體效益</w:t>
      </w:r>
      <w:r>
        <w:rPr>
          <w:rFonts w:hAnsi="標楷體" w:hint="eastAsia"/>
        </w:rPr>
        <w:t>；</w:t>
      </w:r>
      <w:r w:rsidR="00C45706">
        <w:rPr>
          <w:rFonts w:hAnsi="標楷體" w:hint="eastAsia"/>
        </w:rPr>
        <w:t>至</w:t>
      </w:r>
      <w:r w:rsidRPr="00F81C5A">
        <w:rPr>
          <w:rFonts w:hAnsi="標楷體" w:hint="eastAsia"/>
        </w:rPr>
        <w:t>整體層級</w:t>
      </w:r>
      <w:r>
        <w:rPr>
          <w:rFonts w:hAnsi="標楷體" w:hint="eastAsia"/>
        </w:rPr>
        <w:t>-</w:t>
      </w:r>
      <w:r w:rsidRPr="00F81C5A">
        <w:rPr>
          <w:rFonts w:hAnsi="標楷體" w:hint="eastAsia"/>
        </w:rPr>
        <w:t>控制活動</w:t>
      </w:r>
      <w:r w:rsidR="00637F4F">
        <w:rPr>
          <w:rFonts w:hAnsi="標楷體" w:hint="eastAsia"/>
        </w:rPr>
        <w:t>之</w:t>
      </w:r>
      <w:r w:rsidRPr="00CD4578">
        <w:rPr>
          <w:rFonts w:hAnsi="標楷體" w:hint="eastAsia"/>
        </w:rPr>
        <w:t>職員利益衝突未執行盡</w:t>
      </w:r>
      <w:r w:rsidR="00637F4F">
        <w:rPr>
          <w:rFonts w:hAnsi="標楷體" w:hint="eastAsia"/>
        </w:rPr>
        <w:t>職</w:t>
      </w:r>
      <w:r w:rsidRPr="00CD4578">
        <w:rPr>
          <w:rFonts w:hAnsi="標楷體" w:hint="eastAsia"/>
        </w:rPr>
        <w:t>調查且制度未臻完善</w:t>
      </w:r>
      <w:r>
        <w:rPr>
          <w:rFonts w:hAnsi="標楷體" w:hint="eastAsia"/>
        </w:rPr>
        <w:t>等</w:t>
      </w:r>
      <w:r w:rsidR="00637F4F">
        <w:rPr>
          <w:rFonts w:hAnsi="標楷體" w:hint="eastAsia"/>
        </w:rPr>
        <w:t>缺失</w:t>
      </w:r>
      <w:r w:rsidR="00C45706">
        <w:rPr>
          <w:rFonts w:hAnsi="標楷體" w:hint="eastAsia"/>
        </w:rPr>
        <w:t>與</w:t>
      </w:r>
      <w:r>
        <w:rPr>
          <w:rFonts w:hAnsi="標楷體" w:hint="eastAsia"/>
        </w:rPr>
        <w:t>行政管理之稽核公文未依規定期限辦理及點交作業等，則恐影響</w:t>
      </w:r>
      <w:r w:rsidR="00637F4F" w:rsidRPr="00637F4F">
        <w:rPr>
          <w:rFonts w:hAnsi="標楷體" w:hint="eastAsia"/>
        </w:rPr>
        <w:t>儲金管理會</w:t>
      </w:r>
      <w:r>
        <w:rPr>
          <w:rFonts w:hAnsi="標楷體" w:hint="eastAsia"/>
        </w:rPr>
        <w:t>營運成效及</w:t>
      </w:r>
      <w:r w:rsidRPr="00F81C5A">
        <w:rPr>
          <w:rFonts w:hAnsi="標楷體" w:hint="eastAsia"/>
        </w:rPr>
        <w:t>追求私校教職員最大經濟利益</w:t>
      </w:r>
      <w:r>
        <w:rPr>
          <w:rFonts w:hAnsi="標楷體" w:hint="eastAsia"/>
        </w:rPr>
        <w:t>之</w:t>
      </w:r>
      <w:r w:rsidRPr="00F81C5A">
        <w:rPr>
          <w:rFonts w:hAnsi="標楷體" w:hint="eastAsia"/>
        </w:rPr>
        <w:t>設立使命</w:t>
      </w:r>
      <w:r>
        <w:rPr>
          <w:rFonts w:hAnsi="標楷體" w:hint="eastAsia"/>
        </w:rPr>
        <w:t>。</w:t>
      </w:r>
    </w:p>
    <w:p w:rsidR="00D021A5" w:rsidRPr="001E1D8D" w:rsidRDefault="00D021A5" w:rsidP="00833F30">
      <w:pPr>
        <w:pStyle w:val="21"/>
        <w:spacing w:beforeLines="50" w:before="250" w:line="0" w:lineRule="atLeast"/>
        <w:ind w:leftChars="0" w:left="0" w:firstLineChars="0" w:firstLine="0"/>
        <w:rPr>
          <w:rFonts w:hint="eastAsia"/>
          <w:b/>
        </w:rPr>
      </w:pPr>
      <w:r w:rsidRPr="001E1D8D">
        <w:rPr>
          <w:rFonts w:hint="eastAsia"/>
          <w:b/>
          <w:lang w:eastAsia="zh-HK"/>
        </w:rPr>
        <w:t>表1</w:t>
      </w:r>
      <w:r w:rsidRPr="001E1D8D">
        <w:rPr>
          <w:rFonts w:hint="eastAsia"/>
          <w:b/>
        </w:rPr>
        <w:t xml:space="preserve">   </w:t>
      </w:r>
      <w:r w:rsidRPr="000959CF">
        <w:rPr>
          <w:rFonts w:hint="eastAsia"/>
          <w:b/>
        </w:rPr>
        <w:t>儲金管理會</w:t>
      </w:r>
      <w:r>
        <w:rPr>
          <w:rFonts w:hint="eastAsia"/>
          <w:b/>
        </w:rPr>
        <w:t>1</w:t>
      </w:r>
      <w:r>
        <w:rPr>
          <w:b/>
        </w:rPr>
        <w:t>13</w:t>
      </w:r>
      <w:r>
        <w:rPr>
          <w:rFonts w:hint="eastAsia"/>
          <w:b/>
        </w:rPr>
        <w:t>年度外部稽核之內部控制缺失一覽</w:t>
      </w:r>
      <w:r w:rsidRPr="001E1D8D">
        <w:rPr>
          <w:rFonts w:hint="eastAsia"/>
          <w:b/>
          <w:lang w:eastAsia="zh-HK"/>
        </w:rPr>
        <w:t>表</w:t>
      </w:r>
    </w:p>
    <w:tbl>
      <w:tblPr>
        <w:tblW w:w="0" w:type="auto"/>
        <w:tblInd w:w="10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620"/>
        <w:gridCol w:w="1744"/>
        <w:gridCol w:w="5868"/>
      </w:tblGrid>
      <w:tr w:rsidR="00D021A5" w:rsidRPr="0010066E" w:rsidTr="00637F4F">
        <w:tblPrEx>
          <w:tblCellMar>
            <w:top w:w="0" w:type="dxa"/>
            <w:left w:w="0" w:type="dxa"/>
            <w:bottom w:w="0" w:type="dxa"/>
            <w:right w:w="0" w:type="dxa"/>
          </w:tblCellMar>
        </w:tblPrEx>
        <w:trPr>
          <w:trHeight w:val="522"/>
          <w:tblHeader/>
        </w:trPr>
        <w:tc>
          <w:tcPr>
            <w:tcW w:w="620" w:type="dxa"/>
            <w:shd w:val="clear" w:color="auto" w:fill="auto"/>
            <w:vAlign w:val="center"/>
          </w:tcPr>
          <w:p w:rsidR="00D021A5" w:rsidRPr="006030A4" w:rsidRDefault="00D021A5" w:rsidP="00FB2C3D">
            <w:pPr>
              <w:pStyle w:val="142"/>
              <w:jc w:val="center"/>
              <w:rPr>
                <w:spacing w:val="-20"/>
              </w:rPr>
            </w:pPr>
            <w:r w:rsidRPr="006030A4">
              <w:rPr>
                <w:rFonts w:hint="eastAsia"/>
                <w:spacing w:val="-20"/>
              </w:rPr>
              <w:t>項次</w:t>
            </w:r>
          </w:p>
        </w:tc>
        <w:tc>
          <w:tcPr>
            <w:tcW w:w="1744" w:type="dxa"/>
            <w:shd w:val="clear" w:color="auto" w:fill="auto"/>
            <w:vAlign w:val="center"/>
          </w:tcPr>
          <w:p w:rsidR="00D021A5" w:rsidRPr="0010066E" w:rsidRDefault="00D021A5" w:rsidP="00FB2C3D">
            <w:pPr>
              <w:pStyle w:val="142"/>
              <w:jc w:val="center"/>
            </w:pPr>
            <w:r w:rsidRPr="0010066E">
              <w:rPr>
                <w:rFonts w:hint="eastAsia"/>
              </w:rPr>
              <w:t>作業名稱</w:t>
            </w:r>
          </w:p>
        </w:tc>
        <w:tc>
          <w:tcPr>
            <w:tcW w:w="0" w:type="auto"/>
            <w:shd w:val="clear" w:color="auto" w:fill="auto"/>
            <w:vAlign w:val="center"/>
          </w:tcPr>
          <w:p w:rsidR="00D021A5" w:rsidRPr="0010066E" w:rsidRDefault="00D021A5" w:rsidP="00FB2C3D">
            <w:pPr>
              <w:pStyle w:val="142"/>
              <w:jc w:val="center"/>
            </w:pPr>
            <w:r w:rsidRPr="0010066E">
              <w:rPr>
                <w:rFonts w:hint="eastAsia"/>
              </w:rPr>
              <w:t>缺失議題</w:t>
            </w:r>
          </w:p>
        </w:tc>
      </w:tr>
      <w:tr w:rsidR="00D021A5" w:rsidTr="00637F4F">
        <w:tblPrEx>
          <w:tblCellMar>
            <w:top w:w="0" w:type="dxa"/>
            <w:left w:w="0" w:type="dxa"/>
            <w:bottom w:w="0" w:type="dxa"/>
            <w:right w:w="0" w:type="dxa"/>
          </w:tblCellMar>
        </w:tblPrEx>
        <w:tc>
          <w:tcPr>
            <w:tcW w:w="0" w:type="auto"/>
            <w:gridSpan w:val="3"/>
            <w:vAlign w:val="center"/>
          </w:tcPr>
          <w:p w:rsidR="00D021A5" w:rsidRPr="00202EC6" w:rsidRDefault="00D021A5" w:rsidP="00FB2C3D">
            <w:pPr>
              <w:pStyle w:val="142"/>
              <w:jc w:val="center"/>
              <w:rPr>
                <w:rFonts w:hint="eastAsia"/>
                <w:b/>
                <w:snapToGrid/>
              </w:rPr>
            </w:pPr>
            <w:r w:rsidRPr="00202EC6">
              <w:rPr>
                <w:rFonts w:hint="eastAsia"/>
                <w:b/>
                <w:snapToGrid/>
              </w:rPr>
              <w:t>一、內部控制設計面</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p>
        </w:tc>
        <w:tc>
          <w:tcPr>
            <w:tcW w:w="1744" w:type="dxa"/>
            <w:vAlign w:val="center"/>
          </w:tcPr>
          <w:p w:rsidR="00D021A5" w:rsidRPr="00F81C5A" w:rsidRDefault="00D021A5" w:rsidP="00FB2C3D">
            <w:pPr>
              <w:pStyle w:val="142"/>
              <w:rPr>
                <w:snapToGrid/>
              </w:rPr>
            </w:pPr>
            <w:r w:rsidRPr="00E42E5A">
              <w:rPr>
                <w:rFonts w:hint="eastAsia"/>
                <w:snapToGrid/>
              </w:rPr>
              <w:t>整體層級-控制</w:t>
            </w:r>
            <w:r>
              <w:rPr>
                <w:rFonts w:hint="eastAsia"/>
                <w:snapToGrid/>
              </w:rPr>
              <w:t>環境</w:t>
            </w:r>
          </w:p>
        </w:tc>
        <w:tc>
          <w:tcPr>
            <w:tcW w:w="0" w:type="auto"/>
            <w:vAlign w:val="center"/>
          </w:tcPr>
          <w:p w:rsidR="00D021A5" w:rsidRDefault="00D021A5" w:rsidP="00FB2C3D">
            <w:pPr>
              <w:pStyle w:val="142"/>
              <w:rPr>
                <w:rFonts w:hint="eastAsia"/>
                <w:snapToGrid/>
              </w:rPr>
            </w:pPr>
            <w:r>
              <w:rPr>
                <w:rFonts w:hint="eastAsia"/>
                <w:snapToGrid/>
              </w:rPr>
              <w:t>未定期自主審視並滾動修正內控制度等作業規範</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2</w:t>
            </w:r>
          </w:p>
        </w:tc>
        <w:tc>
          <w:tcPr>
            <w:tcW w:w="1744" w:type="dxa"/>
            <w:vAlign w:val="center"/>
          </w:tcPr>
          <w:p w:rsidR="00D021A5" w:rsidRPr="00F81C5A" w:rsidRDefault="00D021A5" w:rsidP="00FB2C3D">
            <w:pPr>
              <w:pStyle w:val="142"/>
              <w:rPr>
                <w:rFonts w:hint="eastAsia"/>
                <w:snapToGrid/>
              </w:rPr>
            </w:pPr>
            <w:r>
              <w:rPr>
                <w:rFonts w:hint="eastAsia"/>
                <w:snapToGrid/>
              </w:rPr>
              <w:t>資訊業務之稽核</w:t>
            </w:r>
          </w:p>
        </w:tc>
        <w:tc>
          <w:tcPr>
            <w:tcW w:w="0" w:type="auto"/>
            <w:vAlign w:val="center"/>
          </w:tcPr>
          <w:p w:rsidR="00D021A5" w:rsidRDefault="00D021A5" w:rsidP="00FB2C3D">
            <w:pPr>
              <w:pStyle w:val="142"/>
              <w:rPr>
                <w:rFonts w:hint="eastAsia"/>
                <w:snapToGrid/>
              </w:rPr>
            </w:pPr>
            <w:r>
              <w:rPr>
                <w:rFonts w:hint="eastAsia"/>
                <w:snapToGrid/>
              </w:rPr>
              <w:t>系統異常紀錄門檻設定不合理且無明文規範</w:t>
            </w:r>
            <w:r>
              <w:rPr>
                <w:rFonts w:hAnsi="標楷體" w:hint="eastAsia"/>
                <w:snapToGrid/>
              </w:rPr>
              <w:t>。</w:t>
            </w:r>
          </w:p>
        </w:tc>
      </w:tr>
      <w:tr w:rsidR="00D021A5" w:rsidRPr="00202EC6" w:rsidTr="00637F4F">
        <w:tblPrEx>
          <w:tblCellMar>
            <w:top w:w="0" w:type="dxa"/>
            <w:left w:w="0" w:type="dxa"/>
            <w:bottom w:w="0" w:type="dxa"/>
            <w:right w:w="0" w:type="dxa"/>
          </w:tblCellMar>
        </w:tblPrEx>
        <w:tc>
          <w:tcPr>
            <w:tcW w:w="0" w:type="auto"/>
            <w:gridSpan w:val="3"/>
            <w:vAlign w:val="center"/>
          </w:tcPr>
          <w:p w:rsidR="00D021A5" w:rsidRPr="00202EC6" w:rsidRDefault="00D021A5" w:rsidP="00FB2C3D">
            <w:pPr>
              <w:pStyle w:val="142"/>
              <w:jc w:val="center"/>
              <w:rPr>
                <w:rFonts w:hint="eastAsia"/>
                <w:b/>
                <w:snapToGrid/>
              </w:rPr>
            </w:pPr>
            <w:r w:rsidRPr="00202EC6">
              <w:rPr>
                <w:rFonts w:hint="eastAsia"/>
                <w:b/>
                <w:snapToGrid/>
              </w:rPr>
              <w:t>二、內部控制執行面</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p>
        </w:tc>
        <w:tc>
          <w:tcPr>
            <w:tcW w:w="1744" w:type="dxa"/>
            <w:vAlign w:val="center"/>
          </w:tcPr>
          <w:p w:rsidR="00D021A5" w:rsidRPr="00F81C5A" w:rsidRDefault="00D021A5" w:rsidP="00FB2C3D">
            <w:pPr>
              <w:pStyle w:val="142"/>
              <w:rPr>
                <w:snapToGrid/>
              </w:rPr>
            </w:pPr>
            <w:r w:rsidRPr="00E42E5A">
              <w:rPr>
                <w:rFonts w:hint="eastAsia"/>
                <w:snapToGrid/>
              </w:rPr>
              <w:t>整體層級-控制活動</w:t>
            </w:r>
          </w:p>
        </w:tc>
        <w:tc>
          <w:tcPr>
            <w:tcW w:w="0" w:type="auto"/>
            <w:vAlign w:val="center"/>
          </w:tcPr>
          <w:p w:rsidR="00D021A5" w:rsidRDefault="00D021A5" w:rsidP="00FB2C3D">
            <w:pPr>
              <w:pStyle w:val="142"/>
              <w:rPr>
                <w:rFonts w:hint="eastAsia"/>
                <w:snapToGrid/>
              </w:rPr>
            </w:pPr>
            <w:r>
              <w:rPr>
                <w:rFonts w:hint="eastAsia"/>
                <w:snapToGrid/>
              </w:rPr>
              <w:t>職員利益衝突未執行盡</w:t>
            </w:r>
            <w:r w:rsidR="00637F4F">
              <w:rPr>
                <w:rFonts w:hint="eastAsia"/>
                <w:snapToGrid/>
              </w:rPr>
              <w:t>職</w:t>
            </w:r>
            <w:r>
              <w:rPr>
                <w:rFonts w:hint="eastAsia"/>
                <w:snapToGrid/>
              </w:rPr>
              <w:t>調查且制度未臻完善</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2</w:t>
            </w:r>
          </w:p>
        </w:tc>
        <w:tc>
          <w:tcPr>
            <w:tcW w:w="1744" w:type="dxa"/>
            <w:vMerge w:val="restart"/>
            <w:vAlign w:val="center"/>
          </w:tcPr>
          <w:p w:rsidR="00D021A5" w:rsidRPr="00F81C5A" w:rsidRDefault="00D021A5" w:rsidP="00FB2C3D">
            <w:pPr>
              <w:pStyle w:val="142"/>
              <w:rPr>
                <w:snapToGrid/>
              </w:rPr>
            </w:pPr>
            <w:r w:rsidRPr="00E42E5A">
              <w:rPr>
                <w:rFonts w:hint="eastAsia"/>
                <w:snapToGrid/>
              </w:rPr>
              <w:t>整體層級-控制環境</w:t>
            </w:r>
          </w:p>
        </w:tc>
        <w:tc>
          <w:tcPr>
            <w:tcW w:w="0" w:type="auto"/>
            <w:vAlign w:val="center"/>
          </w:tcPr>
          <w:p w:rsidR="00D021A5" w:rsidRDefault="00D021A5" w:rsidP="00FB2C3D">
            <w:pPr>
              <w:pStyle w:val="142"/>
              <w:rPr>
                <w:rFonts w:hint="eastAsia"/>
                <w:snapToGrid/>
              </w:rPr>
            </w:pPr>
            <w:r>
              <w:rPr>
                <w:rFonts w:hint="eastAsia"/>
                <w:snapToGrid/>
              </w:rPr>
              <w:t>未依工作規則規定辦理新進員工試用期考核相關流程</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3</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637F4F" w:rsidP="00FB2C3D">
            <w:pPr>
              <w:pStyle w:val="142"/>
              <w:rPr>
                <w:rFonts w:hint="eastAsia"/>
                <w:snapToGrid/>
              </w:rPr>
            </w:pPr>
            <w:r>
              <w:rPr>
                <w:rFonts w:hint="eastAsia"/>
                <w:snapToGrid/>
              </w:rPr>
              <w:t>員</w:t>
            </w:r>
            <w:r w:rsidR="00D021A5">
              <w:rPr>
                <w:rFonts w:hint="eastAsia"/>
                <w:snapToGrid/>
              </w:rPr>
              <w:t>工離職移交程序未落實監交流程控管</w:t>
            </w:r>
            <w:r w:rsidR="00D021A5">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4</w:t>
            </w:r>
          </w:p>
        </w:tc>
        <w:tc>
          <w:tcPr>
            <w:tcW w:w="1744" w:type="dxa"/>
            <w:vAlign w:val="center"/>
          </w:tcPr>
          <w:p w:rsidR="00D021A5" w:rsidRPr="00F81C5A" w:rsidRDefault="00D021A5" w:rsidP="00FB2C3D">
            <w:pPr>
              <w:pStyle w:val="142"/>
              <w:rPr>
                <w:snapToGrid/>
              </w:rPr>
            </w:pPr>
            <w:r w:rsidRPr="00E42E5A">
              <w:rPr>
                <w:rFonts w:hint="eastAsia"/>
                <w:snapToGrid/>
              </w:rPr>
              <w:t>儲金撥付作業</w:t>
            </w:r>
            <w:r>
              <w:rPr>
                <w:rFonts w:hint="eastAsia"/>
                <w:snapToGrid/>
              </w:rPr>
              <w:t>之稽核</w:t>
            </w:r>
          </w:p>
        </w:tc>
        <w:tc>
          <w:tcPr>
            <w:tcW w:w="0" w:type="auto"/>
            <w:vAlign w:val="center"/>
          </w:tcPr>
          <w:p w:rsidR="00D021A5" w:rsidRDefault="00D021A5" w:rsidP="00FB2C3D">
            <w:pPr>
              <w:pStyle w:val="142"/>
              <w:rPr>
                <w:rFonts w:hint="eastAsia"/>
                <w:snapToGrid/>
              </w:rPr>
            </w:pPr>
            <w:r>
              <w:rPr>
                <w:rFonts w:hint="eastAsia"/>
                <w:snapToGrid/>
              </w:rPr>
              <w:t>退休給付案件兵役年資採計服務年資審核未依作業規範辦理</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5</w:t>
            </w:r>
          </w:p>
        </w:tc>
        <w:tc>
          <w:tcPr>
            <w:tcW w:w="1744" w:type="dxa"/>
            <w:vMerge w:val="restart"/>
            <w:vAlign w:val="center"/>
          </w:tcPr>
          <w:p w:rsidR="00D021A5" w:rsidRPr="00F81C5A" w:rsidRDefault="00D021A5" w:rsidP="00FB2C3D">
            <w:pPr>
              <w:pStyle w:val="142"/>
              <w:rPr>
                <w:snapToGrid/>
              </w:rPr>
            </w:pPr>
            <w:r>
              <w:rPr>
                <w:rFonts w:hint="eastAsia"/>
                <w:snapToGrid/>
              </w:rPr>
              <w:t>投資運用過程</w:t>
            </w:r>
          </w:p>
        </w:tc>
        <w:tc>
          <w:tcPr>
            <w:tcW w:w="0" w:type="auto"/>
            <w:vAlign w:val="center"/>
          </w:tcPr>
          <w:p w:rsidR="00D021A5" w:rsidRDefault="00D021A5" w:rsidP="00FB2C3D">
            <w:pPr>
              <w:pStyle w:val="142"/>
              <w:rPr>
                <w:rFonts w:hint="eastAsia"/>
                <w:snapToGrid/>
              </w:rPr>
            </w:pPr>
            <w:r>
              <w:rPr>
                <w:rFonts w:hint="eastAsia"/>
                <w:snapToGrid/>
              </w:rPr>
              <w:t>投資議程未先予投策執秘審閱</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6</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未辦理投策執秘交接事宜</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7</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財務組未配合投策執秘指示辦理券商詢價事宜</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8</w:t>
            </w:r>
          </w:p>
        </w:tc>
        <w:tc>
          <w:tcPr>
            <w:tcW w:w="1744" w:type="dxa"/>
            <w:vAlign w:val="center"/>
          </w:tcPr>
          <w:p w:rsidR="00D021A5" w:rsidRPr="00F81C5A" w:rsidRDefault="00D021A5" w:rsidP="00FB2C3D">
            <w:pPr>
              <w:pStyle w:val="142"/>
              <w:rPr>
                <w:snapToGrid/>
              </w:rPr>
            </w:pPr>
            <w:r w:rsidRPr="005B7288">
              <w:rPr>
                <w:rFonts w:hint="eastAsia"/>
                <w:snapToGrid/>
              </w:rPr>
              <w:t>投資運用</w:t>
            </w:r>
            <w:r>
              <w:rPr>
                <w:rFonts w:hint="eastAsia"/>
                <w:snapToGrid/>
              </w:rPr>
              <w:t>受託機構之稽核</w:t>
            </w:r>
          </w:p>
        </w:tc>
        <w:tc>
          <w:tcPr>
            <w:tcW w:w="0" w:type="auto"/>
            <w:vAlign w:val="center"/>
          </w:tcPr>
          <w:p w:rsidR="00D021A5" w:rsidRDefault="00D021A5" w:rsidP="00FB2C3D">
            <w:pPr>
              <w:pStyle w:val="142"/>
              <w:rPr>
                <w:rFonts w:hint="eastAsia"/>
                <w:snapToGrid/>
              </w:rPr>
            </w:pPr>
            <w:r>
              <w:rPr>
                <w:rFonts w:hint="eastAsia"/>
                <w:snapToGrid/>
              </w:rPr>
              <w:t>信託銀行未依規定於期限內提供管理性報表</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9</w:t>
            </w:r>
          </w:p>
        </w:tc>
        <w:tc>
          <w:tcPr>
            <w:tcW w:w="1744" w:type="dxa"/>
            <w:vAlign w:val="center"/>
          </w:tcPr>
          <w:p w:rsidR="00D021A5" w:rsidRPr="00F81C5A" w:rsidRDefault="00D021A5" w:rsidP="00FB2C3D">
            <w:pPr>
              <w:pStyle w:val="142"/>
              <w:rPr>
                <w:snapToGrid/>
              </w:rPr>
            </w:pPr>
            <w:r>
              <w:rPr>
                <w:rFonts w:hint="eastAsia"/>
                <w:snapToGrid/>
              </w:rPr>
              <w:t>資訊業務之稽核</w:t>
            </w:r>
          </w:p>
        </w:tc>
        <w:tc>
          <w:tcPr>
            <w:tcW w:w="0" w:type="auto"/>
            <w:vAlign w:val="center"/>
          </w:tcPr>
          <w:p w:rsidR="00D021A5" w:rsidRDefault="00D021A5" w:rsidP="00FB2C3D">
            <w:pPr>
              <w:pStyle w:val="142"/>
              <w:rPr>
                <w:rFonts w:hint="eastAsia"/>
                <w:snapToGrid/>
              </w:rPr>
            </w:pPr>
            <w:r>
              <w:rPr>
                <w:rFonts w:hint="eastAsia"/>
                <w:snapToGrid/>
              </w:rPr>
              <w:t>資金流量控管系統未能定期維護及更新功能</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0</w:t>
            </w:r>
          </w:p>
        </w:tc>
        <w:tc>
          <w:tcPr>
            <w:tcW w:w="1744" w:type="dxa"/>
            <w:vMerge w:val="restart"/>
            <w:vAlign w:val="center"/>
          </w:tcPr>
          <w:p w:rsidR="00D021A5" w:rsidRPr="00F81C5A" w:rsidRDefault="00D021A5" w:rsidP="00FB2C3D">
            <w:pPr>
              <w:pStyle w:val="142"/>
              <w:rPr>
                <w:snapToGrid/>
              </w:rPr>
            </w:pPr>
            <w:r>
              <w:rPr>
                <w:rFonts w:hint="eastAsia"/>
                <w:snapToGrid/>
              </w:rPr>
              <w:t>行政管理之稽核</w:t>
            </w:r>
          </w:p>
        </w:tc>
        <w:tc>
          <w:tcPr>
            <w:tcW w:w="0" w:type="auto"/>
            <w:vAlign w:val="center"/>
          </w:tcPr>
          <w:p w:rsidR="00D021A5" w:rsidRDefault="00D021A5" w:rsidP="00FB2C3D">
            <w:pPr>
              <w:pStyle w:val="142"/>
              <w:rPr>
                <w:rFonts w:hint="eastAsia"/>
                <w:snapToGrid/>
              </w:rPr>
            </w:pPr>
            <w:r>
              <w:rPr>
                <w:rFonts w:hint="eastAsia"/>
                <w:snapToGrid/>
              </w:rPr>
              <w:t>遴選審查會議紀錄內容誤植</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1</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常年委任法律顧問採購案履約條件未控管</w:t>
            </w:r>
            <w:r>
              <w:rPr>
                <w:rFonts w:hAnsi="標楷體" w:hint="eastAsia"/>
                <w:snapToGrid/>
              </w:rPr>
              <w:t>，</w:t>
            </w:r>
            <w:r>
              <w:rPr>
                <w:rFonts w:hint="eastAsia"/>
                <w:snapToGrid/>
              </w:rPr>
              <w:t>且費用支用流程與內控制度未合</w:t>
            </w:r>
            <w:r w:rsidR="00637F4F" w:rsidRPr="00637F4F">
              <w:rPr>
                <w:rFonts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2</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Pr="00637F4F" w:rsidRDefault="00D021A5" w:rsidP="00FB2C3D">
            <w:pPr>
              <w:pStyle w:val="142"/>
              <w:rPr>
                <w:rFonts w:hint="eastAsia"/>
                <w:snapToGrid/>
                <w:spacing w:val="-4"/>
              </w:rPr>
            </w:pPr>
            <w:r w:rsidRPr="00637F4F">
              <w:rPr>
                <w:rFonts w:hint="eastAsia"/>
                <w:snapToGrid/>
                <w:spacing w:val="-4"/>
              </w:rPr>
              <w:t>常年委任法律顧間合約未依公開招標之合約書草案辦理</w:t>
            </w:r>
            <w:r w:rsidRPr="00637F4F">
              <w:rPr>
                <w:rFonts w:hAnsi="標楷體" w:hint="eastAsia"/>
                <w:snapToGrid/>
                <w:spacing w:val="-4"/>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3</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未依期限辦理公文且未確實填具展延申請單</w:t>
            </w:r>
            <w:r>
              <w:rPr>
                <w:rFonts w:hAnsi="標楷體"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4</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一般公文未依規定期限辦理點交作業</w:t>
            </w:r>
            <w:r w:rsidR="00637F4F" w:rsidRPr="00637F4F">
              <w:rPr>
                <w:rFonts w:hint="eastAsia"/>
                <w:snapToGrid/>
              </w:rPr>
              <w:t>。</w:t>
            </w:r>
          </w:p>
        </w:tc>
      </w:tr>
      <w:tr w:rsidR="00D021A5" w:rsidTr="00637F4F">
        <w:tblPrEx>
          <w:tblCellMar>
            <w:top w:w="0" w:type="dxa"/>
            <w:left w:w="0" w:type="dxa"/>
            <w:bottom w:w="0" w:type="dxa"/>
            <w:right w:w="0" w:type="dxa"/>
          </w:tblCellMar>
        </w:tblPrEx>
        <w:tc>
          <w:tcPr>
            <w:tcW w:w="620" w:type="dxa"/>
            <w:vAlign w:val="center"/>
          </w:tcPr>
          <w:p w:rsidR="00D021A5" w:rsidRPr="00F81C5A" w:rsidRDefault="00D021A5" w:rsidP="00FB2C3D">
            <w:pPr>
              <w:pStyle w:val="142"/>
              <w:jc w:val="center"/>
            </w:pPr>
            <w:r>
              <w:rPr>
                <w:rFonts w:hint="eastAsia"/>
              </w:rPr>
              <w:t>1</w:t>
            </w:r>
            <w:r>
              <w:t>5</w:t>
            </w:r>
          </w:p>
        </w:tc>
        <w:tc>
          <w:tcPr>
            <w:tcW w:w="1744" w:type="dxa"/>
            <w:vMerge/>
            <w:vAlign w:val="center"/>
          </w:tcPr>
          <w:p w:rsidR="00D021A5" w:rsidRPr="00F81C5A" w:rsidRDefault="00D021A5" w:rsidP="00FB2C3D">
            <w:pPr>
              <w:pStyle w:val="142"/>
              <w:rPr>
                <w:snapToGrid/>
              </w:rPr>
            </w:pPr>
          </w:p>
        </w:tc>
        <w:tc>
          <w:tcPr>
            <w:tcW w:w="0" w:type="auto"/>
            <w:vAlign w:val="center"/>
          </w:tcPr>
          <w:p w:rsidR="00D021A5" w:rsidRDefault="00D021A5" w:rsidP="00FB2C3D">
            <w:pPr>
              <w:pStyle w:val="142"/>
              <w:rPr>
                <w:rFonts w:hint="eastAsia"/>
                <w:snapToGrid/>
              </w:rPr>
            </w:pPr>
            <w:r>
              <w:rPr>
                <w:rFonts w:hint="eastAsia"/>
                <w:snapToGrid/>
              </w:rPr>
              <w:t>投資策略執行小組執行秘書薪水核算有誤</w:t>
            </w:r>
            <w:r w:rsidR="00637F4F" w:rsidRPr="00637F4F">
              <w:rPr>
                <w:rFonts w:hint="eastAsia"/>
                <w:snapToGrid/>
              </w:rPr>
              <w:t>。</w:t>
            </w:r>
          </w:p>
        </w:tc>
      </w:tr>
    </w:tbl>
    <w:p w:rsidR="00D021A5" w:rsidRDefault="00D021A5" w:rsidP="00D021A5">
      <w:pPr>
        <w:pStyle w:val="142"/>
        <w:ind w:leftChars="50" w:left="1236" w:hangingChars="450" w:hanging="1094"/>
      </w:pPr>
      <w:r>
        <w:rPr>
          <w:rFonts w:hint="eastAsia"/>
        </w:rPr>
        <w:t xml:space="preserve">說 </w:t>
      </w:r>
      <w:r>
        <w:t xml:space="preserve">   </w:t>
      </w:r>
      <w:r>
        <w:rPr>
          <w:rFonts w:hint="eastAsia"/>
        </w:rPr>
        <w:t>明</w:t>
      </w:r>
      <w:r>
        <w:rPr>
          <w:rFonts w:hAnsi="標楷體" w:hint="eastAsia"/>
        </w:rPr>
        <w:t>：</w:t>
      </w:r>
      <w:r>
        <w:rPr>
          <w:rFonts w:hint="eastAsia"/>
        </w:rPr>
        <w:t>摘錄</w:t>
      </w:r>
      <w:r w:rsidRPr="004D69BF">
        <w:rPr>
          <w:rFonts w:hint="eastAsia"/>
        </w:rPr>
        <w:t>自教育部委任廣信益群聯合會計師事務之私立學校教職員退休撫卹離職資遣儲金11</w:t>
      </w:r>
      <w:r w:rsidR="00637F4F">
        <w:t>3</w:t>
      </w:r>
      <w:r w:rsidRPr="004D69BF">
        <w:rPr>
          <w:rFonts w:hint="eastAsia"/>
        </w:rPr>
        <w:t>年度定期稽核作業稽核報告</w:t>
      </w:r>
      <w:r>
        <w:rPr>
          <w:rFonts w:hAnsi="標楷體" w:hint="eastAsia"/>
        </w:rPr>
        <w:t>。</w:t>
      </w:r>
    </w:p>
    <w:p w:rsidR="00D021A5" w:rsidRPr="0010066E" w:rsidRDefault="00D021A5" w:rsidP="00D021A5">
      <w:pPr>
        <w:pStyle w:val="142"/>
        <w:ind w:leftChars="50" w:left="1215" w:hangingChars="441" w:hanging="1073"/>
        <w:jc w:val="both"/>
      </w:pPr>
      <w:r w:rsidRPr="00FE3A08">
        <w:rPr>
          <w:rFonts w:hint="eastAsia"/>
        </w:rPr>
        <w:t>資料來源</w:t>
      </w:r>
      <w:r>
        <w:rPr>
          <w:rFonts w:hAnsi="標楷體" w:hint="eastAsia"/>
        </w:rPr>
        <w:t>：</w:t>
      </w:r>
      <w:r w:rsidRPr="00FE3A08">
        <w:rPr>
          <w:rFonts w:hint="eastAsia"/>
        </w:rPr>
        <w:t>儲金管理會提供。</w:t>
      </w:r>
    </w:p>
    <w:p w:rsidR="00627728" w:rsidRDefault="00833F30" w:rsidP="00833F30">
      <w:pPr>
        <w:ind w:left="566" w:firstLine="566"/>
      </w:pPr>
      <w:r>
        <w:rPr>
          <w:rFonts w:hAnsi="標楷體" w:hint="eastAsia"/>
        </w:rPr>
        <w:t>綜上</w:t>
      </w:r>
      <w:r>
        <w:rPr>
          <w:rFonts w:hint="eastAsia"/>
        </w:rPr>
        <w:t>，</w:t>
      </w:r>
      <w:r w:rsidRPr="006030A4">
        <w:rPr>
          <w:rFonts w:hint="eastAsia"/>
        </w:rPr>
        <w:t>儲金管理會主要業務係受教育部委託辦理私校退撫儲金及原私校退撫基金之收支管理與運用</w:t>
      </w:r>
      <w:r w:rsidR="00D70112">
        <w:rPr>
          <w:rFonts w:hAnsi="標楷體" w:hint="eastAsia"/>
        </w:rPr>
        <w:t>，</w:t>
      </w:r>
      <w:r w:rsidR="00C45706">
        <w:rPr>
          <w:rFonts w:hint="eastAsia"/>
        </w:rPr>
        <w:t>與</w:t>
      </w:r>
      <w:r w:rsidRPr="006030A4">
        <w:rPr>
          <w:rFonts w:hint="eastAsia"/>
        </w:rPr>
        <w:t>審定私立學校教職員有關退休、撫卹、離職及資遣等事宜</w:t>
      </w:r>
      <w:r>
        <w:rPr>
          <w:rFonts w:hint="eastAsia"/>
        </w:rPr>
        <w:t>，然依1</w:t>
      </w:r>
      <w:r>
        <w:t>13</w:t>
      </w:r>
      <w:r>
        <w:rPr>
          <w:rFonts w:hint="eastAsia"/>
        </w:rPr>
        <w:t>年度外部稽核報告指出，其內部控制計有</w:t>
      </w:r>
      <w:r w:rsidRPr="00551949">
        <w:rPr>
          <w:rFonts w:hint="eastAsia"/>
        </w:rPr>
        <w:t>設計面</w:t>
      </w:r>
      <w:r>
        <w:t>2</w:t>
      </w:r>
      <w:r>
        <w:rPr>
          <w:rFonts w:hint="eastAsia"/>
        </w:rPr>
        <w:t>項及執行面1</w:t>
      </w:r>
      <w:r>
        <w:t>5</w:t>
      </w:r>
      <w:r>
        <w:rPr>
          <w:rFonts w:hint="eastAsia"/>
        </w:rPr>
        <w:t>項缺失，</w:t>
      </w:r>
      <w:r w:rsidRPr="00551949">
        <w:rPr>
          <w:rFonts w:hint="eastAsia"/>
        </w:rPr>
        <w:t>允宜研謀改善</w:t>
      </w:r>
      <w:r>
        <w:rPr>
          <w:rFonts w:hint="eastAsia"/>
        </w:rPr>
        <w:t>，以強化內部控制及提升</w:t>
      </w:r>
      <w:r w:rsidRPr="00551949">
        <w:rPr>
          <w:rFonts w:hint="eastAsia"/>
        </w:rPr>
        <w:t>儲金管理會</w:t>
      </w:r>
      <w:r>
        <w:rPr>
          <w:rFonts w:hint="eastAsia"/>
        </w:rPr>
        <w:t>營運效能</w:t>
      </w:r>
      <w:r w:rsidRPr="00551949">
        <w:rPr>
          <w:rFonts w:hint="eastAsia"/>
        </w:rPr>
        <w:t>。</w:t>
      </w:r>
    </w:p>
    <w:p w:rsidR="00833F30" w:rsidRPr="00D021A5" w:rsidRDefault="00833F30" w:rsidP="00833F30">
      <w:pPr>
        <w:ind w:left="566" w:firstLine="566"/>
        <w:rPr>
          <w:rFonts w:hint="eastAsia"/>
        </w:rPr>
      </w:pPr>
    </w:p>
    <w:p w:rsidR="006821CD" w:rsidRPr="005E0DAC" w:rsidRDefault="0071730E" w:rsidP="005E0DAC">
      <w:pPr>
        <w:pStyle w:val="14"/>
        <w:ind w:left="567" w:hanging="567"/>
        <w:rPr>
          <w:rFonts w:hint="eastAsia"/>
        </w:rPr>
      </w:pPr>
      <w:bookmarkStart w:id="7" w:name="_Toc193380503"/>
      <w:r>
        <w:rPr>
          <w:rFonts w:hint="eastAsia"/>
        </w:rPr>
        <w:t>三</w:t>
      </w:r>
      <w:r w:rsidR="006821CD" w:rsidRPr="005E0DAC">
        <w:rPr>
          <w:rFonts w:hint="eastAsia"/>
        </w:rPr>
        <w:t>、</w:t>
      </w:r>
      <w:r w:rsidR="00F13E30">
        <w:rPr>
          <w:rFonts w:hint="eastAsia"/>
        </w:rPr>
        <w:t>部</w:t>
      </w:r>
      <w:r w:rsidR="00C45706">
        <w:rPr>
          <w:rFonts w:hint="eastAsia"/>
        </w:rPr>
        <w:t>分</w:t>
      </w:r>
      <w:r w:rsidR="00857BE6" w:rsidRPr="00857BE6">
        <w:rPr>
          <w:rFonts w:hint="eastAsia"/>
        </w:rPr>
        <w:t>參加自主投資</w:t>
      </w:r>
      <w:r w:rsidR="00C45706">
        <w:rPr>
          <w:rFonts w:hint="eastAsia"/>
        </w:rPr>
        <w:t>之私校</w:t>
      </w:r>
      <w:r w:rsidR="00857BE6" w:rsidRPr="00857BE6">
        <w:rPr>
          <w:rFonts w:hint="eastAsia"/>
        </w:rPr>
        <w:t>教職員尚未完成風險評估或未選擇投資組合，允宜強化</w:t>
      </w:r>
      <w:r w:rsidR="009F505B">
        <w:rPr>
          <w:rFonts w:hint="eastAsia"/>
        </w:rPr>
        <w:t>相關</w:t>
      </w:r>
      <w:r w:rsidR="00857BE6" w:rsidRPr="00857BE6">
        <w:rPr>
          <w:rFonts w:hint="eastAsia"/>
        </w:rPr>
        <w:t>教育宣導</w:t>
      </w:r>
      <w:r w:rsidR="00FC7D57">
        <w:rPr>
          <w:rFonts w:hint="eastAsia"/>
        </w:rPr>
        <w:t>及</w:t>
      </w:r>
      <w:r w:rsidR="00FC7D57" w:rsidRPr="00FC7D57">
        <w:rPr>
          <w:rFonts w:hint="eastAsia"/>
        </w:rPr>
        <w:t>諮詢服務</w:t>
      </w:r>
      <w:bookmarkEnd w:id="7"/>
    </w:p>
    <w:p w:rsidR="006821CD" w:rsidRDefault="00D24FD7" w:rsidP="006821CD">
      <w:pPr>
        <w:ind w:left="566" w:firstLine="566"/>
        <w:rPr>
          <w:rFonts w:hAnsi="標楷體" w:hint="eastAsia"/>
          <w:snapToGrid/>
        </w:rPr>
      </w:pPr>
      <w:r w:rsidRPr="0059315E">
        <w:rPr>
          <w:rFonts w:hAnsi="標楷體" w:hint="eastAsia"/>
        </w:rPr>
        <w:t>儲金管理會</w:t>
      </w:r>
      <w:r w:rsidR="006821CD" w:rsidRPr="0059315E">
        <w:rPr>
          <w:rFonts w:hAnsi="標楷體" w:hint="eastAsia"/>
        </w:rPr>
        <w:t>11</w:t>
      </w:r>
      <w:r w:rsidR="00F13E30">
        <w:rPr>
          <w:rFonts w:hAnsi="標楷體"/>
        </w:rPr>
        <w:t>4</w:t>
      </w:r>
      <w:r w:rsidR="006821CD" w:rsidRPr="0059315E">
        <w:rPr>
          <w:rFonts w:hAnsi="標楷體" w:hint="eastAsia"/>
        </w:rPr>
        <w:t>年度</w:t>
      </w:r>
      <w:r w:rsidR="00F62C50" w:rsidRPr="0059315E">
        <w:rPr>
          <w:rFonts w:hAnsi="標楷體" w:hint="eastAsia"/>
          <w:lang w:eastAsia="zh-HK"/>
        </w:rPr>
        <w:t>預算案</w:t>
      </w:r>
      <w:r w:rsidR="007E0EF3">
        <w:rPr>
          <w:rFonts w:hAnsi="標楷體" w:hint="eastAsia"/>
        </w:rPr>
        <w:t>「</w:t>
      </w:r>
      <w:r w:rsidR="007E0EF3" w:rsidRPr="007E0EF3">
        <w:rPr>
          <w:rFonts w:hAnsi="標楷體" w:hint="eastAsia"/>
        </w:rPr>
        <w:t>媒體政策及業務宣導費</w:t>
      </w:r>
      <w:r w:rsidR="007E0EF3">
        <w:rPr>
          <w:rFonts w:hAnsi="標楷體" w:hint="eastAsia"/>
        </w:rPr>
        <w:t>」編列1</w:t>
      </w:r>
      <w:r w:rsidR="007E0EF3">
        <w:rPr>
          <w:rFonts w:hAnsi="標楷體"/>
        </w:rPr>
        <w:t>0</w:t>
      </w:r>
      <w:r w:rsidR="007E0EF3">
        <w:rPr>
          <w:rFonts w:hAnsi="標楷體" w:hint="eastAsia"/>
        </w:rPr>
        <w:t>萬元</w:t>
      </w:r>
      <w:r w:rsidR="007E0EF3" w:rsidRPr="007E0EF3">
        <w:rPr>
          <w:rFonts w:hAnsi="標楷體" w:hint="eastAsia"/>
        </w:rPr>
        <w:t>拍攝</w:t>
      </w:r>
      <w:r w:rsidR="002023E0">
        <w:rPr>
          <w:rFonts w:hAnsi="標楷體" w:hint="eastAsia"/>
        </w:rPr>
        <w:t>及錄製當年度欲加強</w:t>
      </w:r>
      <w:r w:rsidR="007E0EF3" w:rsidRPr="007E0EF3">
        <w:rPr>
          <w:rFonts w:hAnsi="標楷體" w:hint="eastAsia"/>
        </w:rPr>
        <w:t>業務</w:t>
      </w:r>
      <w:r w:rsidR="002023E0">
        <w:rPr>
          <w:rFonts w:hAnsi="標楷體" w:hint="eastAsia"/>
        </w:rPr>
        <w:t>之</w:t>
      </w:r>
      <w:r w:rsidR="007E0EF3" w:rsidRPr="007E0EF3">
        <w:rPr>
          <w:rFonts w:hAnsi="標楷體" w:hint="eastAsia"/>
        </w:rPr>
        <w:t>宣導影片</w:t>
      </w:r>
      <w:r w:rsidR="001E7F0B">
        <w:rPr>
          <w:rFonts w:hAnsi="標楷體" w:hint="eastAsia"/>
        </w:rPr>
        <w:t>，</w:t>
      </w:r>
      <w:r w:rsidR="001E7F0B" w:rsidRPr="001E7F0B">
        <w:rPr>
          <w:rFonts w:hAnsi="標楷體" w:hint="eastAsia"/>
        </w:rPr>
        <w:t>與</w:t>
      </w:r>
      <w:r w:rsidR="00E42A64">
        <w:rPr>
          <w:rFonts w:hAnsi="標楷體" w:hint="eastAsia"/>
        </w:rPr>
        <w:t>1</w:t>
      </w:r>
      <w:r w:rsidR="001E7F0B" w:rsidRPr="001E7F0B">
        <w:rPr>
          <w:rFonts w:hAnsi="標楷體" w:hint="eastAsia"/>
        </w:rPr>
        <w:t>1</w:t>
      </w:r>
      <w:r w:rsidR="00E42A64">
        <w:rPr>
          <w:rFonts w:hAnsi="標楷體"/>
        </w:rPr>
        <w:t>3</w:t>
      </w:r>
      <w:r w:rsidR="001E7F0B" w:rsidRPr="001E7F0B">
        <w:rPr>
          <w:rFonts w:hAnsi="標楷體" w:hint="eastAsia"/>
        </w:rPr>
        <w:t>年度相同</w:t>
      </w:r>
      <w:r w:rsidR="004F11B8">
        <w:rPr>
          <w:rFonts w:hAnsi="標楷體" w:hint="eastAsia"/>
        </w:rPr>
        <w:t>；而</w:t>
      </w:r>
      <w:r w:rsidR="007E0EF3" w:rsidRPr="007E0EF3">
        <w:rPr>
          <w:rFonts w:hAnsi="標楷體" w:hint="eastAsia"/>
        </w:rPr>
        <w:t>「業務推廣費」科目編列1萬元，</w:t>
      </w:r>
      <w:r w:rsidR="00E42A64">
        <w:rPr>
          <w:rFonts w:hAnsi="標楷體" w:hint="eastAsia"/>
        </w:rPr>
        <w:t>同1</w:t>
      </w:r>
      <w:r w:rsidR="00E42A64">
        <w:rPr>
          <w:rFonts w:hAnsi="標楷體"/>
        </w:rPr>
        <w:t>13</w:t>
      </w:r>
      <w:r w:rsidR="00E42A64">
        <w:rPr>
          <w:rFonts w:hAnsi="標楷體" w:hint="eastAsia"/>
        </w:rPr>
        <w:t>年度</w:t>
      </w:r>
      <w:r w:rsidR="00964A9C" w:rsidRPr="0059315E">
        <w:rPr>
          <w:rFonts w:hAnsi="標楷體" w:hint="eastAsia"/>
        </w:rPr>
        <w:t>，</w:t>
      </w:r>
      <w:r w:rsidR="007E0EF3">
        <w:rPr>
          <w:rFonts w:hAnsi="標楷體" w:hint="eastAsia"/>
        </w:rPr>
        <w:t>主要</w:t>
      </w:r>
      <w:r w:rsidR="00FC719D" w:rsidRPr="0059315E">
        <w:rPr>
          <w:rFonts w:hAnsi="標楷體" w:hint="eastAsia"/>
        </w:rPr>
        <w:t>係</w:t>
      </w:r>
      <w:r w:rsidR="00E42A64">
        <w:rPr>
          <w:rFonts w:hAnsi="標楷體" w:hint="eastAsia"/>
        </w:rPr>
        <w:t>線上</w:t>
      </w:r>
      <w:r w:rsidR="007E0EF3">
        <w:rPr>
          <w:rFonts w:hAnsi="標楷體" w:hint="eastAsia"/>
        </w:rPr>
        <w:t>分眾</w:t>
      </w:r>
      <w:r w:rsidR="002023E0">
        <w:rPr>
          <w:rFonts w:hAnsi="標楷體" w:hint="eastAsia"/>
        </w:rPr>
        <w:t>宣導</w:t>
      </w:r>
      <w:r w:rsidR="007E0EF3">
        <w:rPr>
          <w:rFonts w:hAnsi="標楷體" w:hint="eastAsia"/>
        </w:rPr>
        <w:t>說明會經費</w:t>
      </w:r>
      <w:r w:rsidR="004F11B8">
        <w:rPr>
          <w:rFonts w:hAnsi="標楷體" w:hint="eastAsia"/>
        </w:rPr>
        <w:t>；</w:t>
      </w:r>
      <w:r w:rsidR="00032722" w:rsidRPr="004D27D1">
        <w:rPr>
          <w:rFonts w:hAnsi="標楷體" w:hint="eastAsia"/>
        </w:rPr>
        <w:t>另私校退撫儲金11</w:t>
      </w:r>
      <w:r w:rsidR="00E42A64">
        <w:rPr>
          <w:rFonts w:hAnsi="標楷體"/>
        </w:rPr>
        <w:t>4</w:t>
      </w:r>
      <w:r w:rsidR="00032722" w:rsidRPr="004D27D1">
        <w:rPr>
          <w:rFonts w:hAnsi="標楷體" w:hint="eastAsia"/>
        </w:rPr>
        <w:t>年度</w:t>
      </w:r>
      <w:r w:rsidR="00EE7F79">
        <w:rPr>
          <w:rFonts w:hAnsi="標楷體" w:hint="eastAsia"/>
        </w:rPr>
        <w:t>預算案</w:t>
      </w:r>
      <w:r w:rsidR="00D21711" w:rsidRPr="004D27D1">
        <w:rPr>
          <w:rFonts w:hAnsi="標楷體" w:hint="eastAsia"/>
        </w:rPr>
        <w:t>「</w:t>
      </w:r>
      <w:r w:rsidR="006821CD" w:rsidRPr="004D27D1">
        <w:rPr>
          <w:rFonts w:hAnsi="標楷體" w:hint="eastAsia"/>
          <w:snapToGrid/>
          <w:lang w:eastAsia="zh-HK"/>
        </w:rPr>
        <w:t>專業投資顧問費</w:t>
      </w:r>
      <w:r w:rsidR="00F62C50" w:rsidRPr="004D27D1">
        <w:rPr>
          <w:rFonts w:hAnsi="標楷體" w:hint="eastAsia"/>
          <w:snapToGrid/>
          <w:lang w:eastAsia="zh-HK"/>
        </w:rPr>
        <w:t>用</w:t>
      </w:r>
      <w:r w:rsidR="00D21711" w:rsidRPr="004D27D1">
        <w:rPr>
          <w:rFonts w:hAnsi="標楷體" w:hint="eastAsia"/>
          <w:snapToGrid/>
          <w:lang w:eastAsia="zh-HK"/>
        </w:rPr>
        <w:t>」</w:t>
      </w:r>
      <w:r w:rsidR="006821CD" w:rsidRPr="004D27D1">
        <w:rPr>
          <w:rFonts w:hAnsi="標楷體" w:hint="eastAsia"/>
          <w:snapToGrid/>
        </w:rPr>
        <w:t>科目編列</w:t>
      </w:r>
      <w:r w:rsidR="00BD1AFB" w:rsidRPr="004D27D1">
        <w:rPr>
          <w:rFonts w:hAnsi="標楷體" w:hint="eastAsia"/>
          <w:snapToGrid/>
        </w:rPr>
        <w:t>500</w:t>
      </w:r>
      <w:r w:rsidR="006821CD" w:rsidRPr="004D27D1">
        <w:rPr>
          <w:rFonts w:hAnsi="標楷體" w:hint="eastAsia"/>
          <w:snapToGrid/>
          <w:lang w:eastAsia="zh-HK"/>
        </w:rPr>
        <w:t>萬元</w:t>
      </w:r>
      <w:r w:rsidR="006821CD" w:rsidRPr="004D27D1">
        <w:rPr>
          <w:rFonts w:hAnsi="標楷體" w:hint="eastAsia"/>
          <w:snapToGrid/>
        </w:rPr>
        <w:t>，</w:t>
      </w:r>
      <w:r w:rsidR="00FC719D">
        <w:rPr>
          <w:rFonts w:hAnsi="標楷體" w:hint="eastAsia"/>
          <w:snapToGrid/>
        </w:rPr>
        <w:t>與</w:t>
      </w:r>
      <w:r w:rsidR="006821CD" w:rsidRPr="004D27D1">
        <w:rPr>
          <w:rFonts w:hAnsi="標楷體" w:hint="eastAsia"/>
        </w:rPr>
        <w:t>1</w:t>
      </w:r>
      <w:r w:rsidR="00BD1AFB" w:rsidRPr="004D27D1">
        <w:rPr>
          <w:rFonts w:hAnsi="標楷體" w:hint="eastAsia"/>
        </w:rPr>
        <w:t>1</w:t>
      </w:r>
      <w:r w:rsidR="00E42A64">
        <w:rPr>
          <w:rFonts w:hAnsi="標楷體"/>
        </w:rPr>
        <w:t>3</w:t>
      </w:r>
      <w:r w:rsidR="006821CD" w:rsidRPr="004D27D1">
        <w:rPr>
          <w:rFonts w:hAnsi="標楷體" w:hint="eastAsia"/>
        </w:rPr>
        <w:t>年度</w:t>
      </w:r>
      <w:r w:rsidR="00FC719D">
        <w:rPr>
          <w:rFonts w:hAnsi="標楷體" w:hint="eastAsia"/>
        </w:rPr>
        <w:t>相同</w:t>
      </w:r>
      <w:r w:rsidR="006821CD" w:rsidRPr="004D27D1">
        <w:rPr>
          <w:rFonts w:hAnsi="標楷體" w:hint="eastAsia"/>
          <w:snapToGrid/>
        </w:rPr>
        <w:t>，</w:t>
      </w:r>
      <w:r w:rsidR="0013046B" w:rsidRPr="004D27D1">
        <w:rPr>
          <w:rFonts w:hAnsi="標楷體" w:hint="eastAsia"/>
          <w:snapToGrid/>
        </w:rPr>
        <w:t>依儲金管理會</w:t>
      </w:r>
      <w:r w:rsidR="00370D1E" w:rsidRPr="004D27D1">
        <w:rPr>
          <w:rFonts w:hAnsi="標楷體" w:hint="eastAsia"/>
          <w:snapToGrid/>
        </w:rPr>
        <w:t>提供</w:t>
      </w:r>
      <w:r w:rsidR="00A31AE2">
        <w:rPr>
          <w:rFonts w:hAnsi="標楷體" w:hint="eastAsia"/>
          <w:snapToGrid/>
        </w:rPr>
        <w:t>其</w:t>
      </w:r>
      <w:r w:rsidR="00370D1E" w:rsidRPr="004D27D1">
        <w:rPr>
          <w:rFonts w:hAnsi="標楷體" w:hint="eastAsia"/>
          <w:snapToGrid/>
        </w:rPr>
        <w:t>與</w:t>
      </w:r>
      <w:r w:rsidR="00E42A64">
        <w:rPr>
          <w:rFonts w:hAnsi="標楷體" w:hint="eastAsia"/>
          <w:snapToGrid/>
        </w:rPr>
        <w:t>保德信</w:t>
      </w:r>
      <w:r w:rsidR="00A33E65">
        <w:rPr>
          <w:rFonts w:hAnsi="標楷體" w:hint="eastAsia"/>
          <w:snapToGrid/>
        </w:rPr>
        <w:t>證券投資</w:t>
      </w:r>
      <w:r w:rsidR="00370D1E" w:rsidRPr="004D27D1">
        <w:rPr>
          <w:rFonts w:hAnsi="標楷體" w:hint="eastAsia"/>
          <w:snapToGrid/>
        </w:rPr>
        <w:t>信</w:t>
      </w:r>
      <w:r w:rsidR="00A33E65">
        <w:rPr>
          <w:rFonts w:hAnsi="標楷體" w:hint="eastAsia"/>
          <w:snapToGrid/>
        </w:rPr>
        <w:t>託股份有限公司(下稱</w:t>
      </w:r>
      <w:r w:rsidR="00A33E65" w:rsidRPr="00A33E65">
        <w:rPr>
          <w:rFonts w:hAnsi="標楷體" w:hint="eastAsia"/>
          <w:snapToGrid/>
        </w:rPr>
        <w:t>保德信投信</w:t>
      </w:r>
      <w:r w:rsidR="00A33E65">
        <w:rPr>
          <w:rFonts w:hAnsi="標楷體"/>
          <w:snapToGrid/>
        </w:rPr>
        <w:t>)</w:t>
      </w:r>
      <w:r w:rsidR="00A31AE2">
        <w:rPr>
          <w:rFonts w:hAnsi="標楷體" w:hint="eastAsia"/>
          <w:snapToGrid/>
        </w:rPr>
        <w:t>簽定之</w:t>
      </w:r>
      <w:r w:rsidR="00370D1E" w:rsidRPr="004D27D1">
        <w:rPr>
          <w:rFonts w:hAnsi="標楷體" w:hint="eastAsia"/>
          <w:snapToGrid/>
        </w:rPr>
        <w:t>專業</w:t>
      </w:r>
      <w:r w:rsidR="0013046B" w:rsidRPr="004D27D1">
        <w:rPr>
          <w:rFonts w:hAnsi="標楷體" w:hint="eastAsia"/>
          <w:snapToGrid/>
        </w:rPr>
        <w:t>投資顧問</w:t>
      </w:r>
      <w:r w:rsidR="00370D1E" w:rsidRPr="004D27D1">
        <w:rPr>
          <w:rFonts w:hAnsi="標楷體" w:hint="eastAsia"/>
          <w:snapToGrid/>
        </w:rPr>
        <w:t>公司委任契</w:t>
      </w:r>
      <w:r w:rsidR="0013046B" w:rsidRPr="004D27D1">
        <w:rPr>
          <w:rFonts w:hAnsi="標楷體" w:hint="eastAsia"/>
          <w:snapToGrid/>
        </w:rPr>
        <w:t>約第</w:t>
      </w:r>
      <w:r w:rsidR="00A31AE2">
        <w:rPr>
          <w:rFonts w:hAnsi="標楷體"/>
          <w:snapToGrid/>
        </w:rPr>
        <w:t>2</w:t>
      </w:r>
      <w:r w:rsidR="0013046B" w:rsidRPr="004D27D1">
        <w:rPr>
          <w:rFonts w:hAnsi="標楷體" w:hint="eastAsia"/>
          <w:snapToGrid/>
        </w:rPr>
        <w:t>條</w:t>
      </w:r>
      <w:r w:rsidR="004D27D1" w:rsidRPr="004D27D1">
        <w:rPr>
          <w:rStyle w:val="af3"/>
          <w:rFonts w:hAnsi="標楷體"/>
          <w:snapToGrid/>
        </w:rPr>
        <w:footnoteReference w:id="2"/>
      </w:r>
      <w:r w:rsidR="0013046B" w:rsidRPr="004D27D1">
        <w:rPr>
          <w:rFonts w:hAnsi="標楷體" w:hint="eastAsia"/>
          <w:snapToGrid/>
        </w:rPr>
        <w:t>規定</w:t>
      </w:r>
      <w:r w:rsidR="00370D1E" w:rsidRPr="004D27D1">
        <w:rPr>
          <w:rFonts w:hAnsi="標楷體" w:hint="eastAsia"/>
          <w:snapToGrid/>
        </w:rPr>
        <w:t>，</w:t>
      </w:r>
      <w:r w:rsidR="00E42A64">
        <w:rPr>
          <w:rFonts w:hAnsi="標楷體" w:hint="eastAsia"/>
          <w:snapToGrid/>
        </w:rPr>
        <w:t>保德信</w:t>
      </w:r>
      <w:r w:rsidR="00370D1E" w:rsidRPr="004D27D1">
        <w:rPr>
          <w:rFonts w:hAnsi="標楷體" w:hint="eastAsia"/>
          <w:snapToGrid/>
        </w:rPr>
        <w:t>投信</w:t>
      </w:r>
      <w:r w:rsidR="004D27D1" w:rsidRPr="004D27D1">
        <w:rPr>
          <w:rFonts w:hAnsi="標楷體" w:hint="eastAsia"/>
          <w:snapToGrid/>
        </w:rPr>
        <w:t>需配合或協助至會員學校辦理</w:t>
      </w:r>
      <w:r w:rsidR="00370D1E" w:rsidRPr="004D27D1">
        <w:rPr>
          <w:rFonts w:hAnsi="標楷體" w:hint="eastAsia"/>
          <w:snapToGrid/>
        </w:rPr>
        <w:t>投資理財教育宣導說明會</w:t>
      </w:r>
      <w:r w:rsidR="006D7657">
        <w:rPr>
          <w:rFonts w:hAnsi="標楷體" w:hint="eastAsia"/>
          <w:snapToGrid/>
        </w:rPr>
        <w:t>及諮詢服務</w:t>
      </w:r>
      <w:r w:rsidR="006821CD" w:rsidRPr="004D27D1">
        <w:rPr>
          <w:rFonts w:hAnsi="標楷體" w:hint="eastAsia"/>
          <w:snapToGrid/>
        </w:rPr>
        <w:t>。</w:t>
      </w:r>
      <w:r w:rsidR="006821CD">
        <w:rPr>
          <w:rFonts w:hAnsi="標楷體" w:hint="eastAsia"/>
          <w:snapToGrid/>
        </w:rPr>
        <w:t>經查：</w:t>
      </w:r>
    </w:p>
    <w:p w:rsidR="007F02E5" w:rsidRPr="009D339D" w:rsidRDefault="007F02E5" w:rsidP="007F02E5">
      <w:pPr>
        <w:pStyle w:val="a4"/>
        <w:ind w:left="849" w:hanging="283"/>
        <w:rPr>
          <w:rFonts w:hint="eastAsia"/>
          <w:b/>
        </w:rPr>
      </w:pPr>
      <w:r w:rsidRPr="009D339D">
        <w:rPr>
          <w:rFonts w:hint="eastAsia"/>
          <w:b/>
        </w:rPr>
        <w:t>(</w:t>
      </w:r>
      <w:r w:rsidRPr="009D339D">
        <w:rPr>
          <w:rFonts w:hint="eastAsia"/>
          <w:b/>
          <w:lang w:eastAsia="zh-HK"/>
        </w:rPr>
        <w:t>一</w:t>
      </w:r>
      <w:r w:rsidRPr="009D339D">
        <w:rPr>
          <w:rFonts w:hint="eastAsia"/>
          <w:b/>
        </w:rPr>
        <w:t>)</w:t>
      </w:r>
      <w:r w:rsidRPr="009D339D">
        <w:rPr>
          <w:rFonts w:hint="eastAsia"/>
          <w:b/>
          <w:lang w:eastAsia="zh-HK"/>
        </w:rPr>
        <w:t>相關規範</w:t>
      </w:r>
    </w:p>
    <w:p w:rsidR="007F02E5" w:rsidRDefault="007F02E5" w:rsidP="007F02E5">
      <w:pPr>
        <w:pStyle w:val="123"/>
        <w:ind w:left="1133" w:hanging="283"/>
      </w:pPr>
      <w:r>
        <w:rPr>
          <w:rFonts w:hint="eastAsia"/>
        </w:rPr>
        <w:t>1.</w:t>
      </w:r>
      <w:r w:rsidRPr="00CB788F">
        <w:rPr>
          <w:rFonts w:hint="eastAsia"/>
        </w:rPr>
        <w:t>依學校法人及其所屬私立學校教職員退休撫卹離職資遣條例第</w:t>
      </w:r>
      <w:r>
        <w:rPr>
          <w:rFonts w:hint="eastAsia"/>
        </w:rPr>
        <w:t>10</w:t>
      </w:r>
      <w:r w:rsidRPr="00CB788F">
        <w:rPr>
          <w:rFonts w:hint="eastAsia"/>
        </w:rPr>
        <w:t>條第</w:t>
      </w:r>
      <w:r>
        <w:rPr>
          <w:rFonts w:hint="eastAsia"/>
        </w:rPr>
        <w:t>1</w:t>
      </w:r>
      <w:r w:rsidRPr="00CB788F">
        <w:rPr>
          <w:rFonts w:hint="eastAsia"/>
        </w:rPr>
        <w:t>項規定：</w:t>
      </w:r>
      <w:r>
        <w:rPr>
          <w:rFonts w:hint="eastAsia"/>
        </w:rPr>
        <w:t>「</w:t>
      </w:r>
      <w:r w:rsidRPr="00CB788F">
        <w:rPr>
          <w:rFonts w:hint="eastAsia"/>
        </w:rPr>
        <w:t>依第</w:t>
      </w:r>
      <w:r w:rsidR="00A33E65">
        <w:rPr>
          <w:rFonts w:hint="eastAsia"/>
        </w:rPr>
        <w:t>八</w:t>
      </w:r>
      <w:r w:rsidRPr="00CB788F">
        <w:rPr>
          <w:rFonts w:hint="eastAsia"/>
        </w:rPr>
        <w:t>條規定撥繳退撫儲金，儲金管理會應審酌儲金規模情形，設計不同收益、風險之投資標的組合，提供教職員選擇，未選擇者，由儲金管理會按教職員年齡配置在適當之投資組合；其實施辦法，由中央主管機關定之。</w:t>
      </w:r>
      <w:r>
        <w:rPr>
          <w:rFonts w:hint="eastAsia"/>
        </w:rPr>
        <w:t>」</w:t>
      </w:r>
    </w:p>
    <w:p w:rsidR="007F02E5" w:rsidRDefault="007F02E5" w:rsidP="007F02E5">
      <w:pPr>
        <w:pStyle w:val="123"/>
        <w:ind w:left="1133" w:hanging="283"/>
        <w:rPr>
          <w:rFonts w:hint="eastAsia"/>
        </w:rPr>
      </w:pPr>
      <w:r>
        <w:rPr>
          <w:rFonts w:hint="eastAsia"/>
        </w:rPr>
        <w:t>2</w:t>
      </w:r>
      <w:r>
        <w:t>.</w:t>
      </w:r>
      <w:r w:rsidRPr="00CB788F">
        <w:rPr>
          <w:rFonts w:hint="eastAsia"/>
        </w:rPr>
        <w:t>依學校法人及其所屬私立學校教職員退休撫卹離職資遣儲金自主投資及退休金與資遣給與分期請領實施辦法第</w:t>
      </w:r>
      <w:r>
        <w:rPr>
          <w:rFonts w:hint="eastAsia"/>
        </w:rPr>
        <w:t>4</w:t>
      </w:r>
      <w:r w:rsidRPr="00CB788F">
        <w:rPr>
          <w:rFonts w:hint="eastAsia"/>
        </w:rPr>
        <w:t>條第</w:t>
      </w:r>
      <w:r>
        <w:rPr>
          <w:rFonts w:hint="eastAsia"/>
        </w:rPr>
        <w:t>2</w:t>
      </w:r>
      <w:r w:rsidRPr="00CB788F">
        <w:rPr>
          <w:rFonts w:hint="eastAsia"/>
        </w:rPr>
        <w:t>項規定：</w:t>
      </w:r>
      <w:r w:rsidR="00144C9F">
        <w:rPr>
          <w:rFonts w:ascii="標楷體" w:hint="eastAsia"/>
        </w:rPr>
        <w:t>「</w:t>
      </w:r>
      <w:r w:rsidRPr="00CB788F">
        <w:rPr>
          <w:rFonts w:hint="eastAsia"/>
        </w:rPr>
        <w:t>現職教職員應按評估後之個人風險屬性選定其得選擇之投資標的組合；其未選定者，以儲金管理會依第</w:t>
      </w:r>
      <w:r w:rsidR="00A33E65">
        <w:rPr>
          <w:rFonts w:hint="eastAsia"/>
        </w:rPr>
        <w:t>二</w:t>
      </w:r>
      <w:r w:rsidRPr="00CB788F">
        <w:rPr>
          <w:rFonts w:hint="eastAsia"/>
        </w:rPr>
        <w:t>條所定自主投資實施計畫，訂定之人生週期型投資標的組合為運用選擇。</w:t>
      </w:r>
      <w:r w:rsidR="00144C9F">
        <w:rPr>
          <w:rFonts w:ascii="標楷體" w:hint="eastAsia"/>
        </w:rPr>
        <w:t>」</w:t>
      </w:r>
      <w:r w:rsidR="00C45706">
        <w:rPr>
          <w:rFonts w:ascii="標楷體" w:hint="eastAsia"/>
        </w:rPr>
        <w:t>而</w:t>
      </w:r>
      <w:r>
        <w:rPr>
          <w:rFonts w:hint="eastAsia"/>
        </w:rPr>
        <w:t>人生週期型係以教職員年齡作為區隔，由保守型、穩健型及積極型三種投資標</w:t>
      </w:r>
      <w:r w:rsidR="00B04853">
        <w:rPr>
          <w:rFonts w:hint="eastAsia"/>
        </w:rPr>
        <w:t>之</w:t>
      </w:r>
      <w:r>
        <w:rPr>
          <w:rFonts w:hint="eastAsia"/>
        </w:rPr>
        <w:t>組合依比例配置而成。</w:t>
      </w:r>
    </w:p>
    <w:p w:rsidR="00FC0907" w:rsidRDefault="00F6520A" w:rsidP="00F6520A">
      <w:pPr>
        <w:pStyle w:val="a4"/>
        <w:ind w:left="849" w:hanging="283"/>
        <w:rPr>
          <w:rFonts w:hint="eastAsia"/>
          <w:b/>
        </w:rPr>
      </w:pPr>
      <w:r w:rsidRPr="00DE2B43">
        <w:rPr>
          <w:rFonts w:hint="eastAsia"/>
          <w:b/>
        </w:rPr>
        <w:t>(</w:t>
      </w:r>
      <w:r w:rsidR="007F02E5">
        <w:rPr>
          <w:rFonts w:hint="eastAsia"/>
          <w:b/>
        </w:rPr>
        <w:t>二</w:t>
      </w:r>
      <w:r w:rsidRPr="00DE2B43">
        <w:rPr>
          <w:rFonts w:hint="eastAsia"/>
          <w:b/>
        </w:rPr>
        <w:t>)</w:t>
      </w:r>
      <w:r w:rsidRPr="00DE2B43">
        <w:rPr>
          <w:rFonts w:hint="eastAsia"/>
          <w:b/>
          <w:lang w:eastAsia="zh-HK"/>
        </w:rPr>
        <w:t>10</w:t>
      </w:r>
      <w:r w:rsidR="00A2538B">
        <w:rPr>
          <w:b/>
          <w:lang w:eastAsia="zh-HK"/>
        </w:rPr>
        <w:t>8</w:t>
      </w:r>
      <w:r w:rsidRPr="00DE2B43">
        <w:rPr>
          <w:rFonts w:hint="eastAsia"/>
          <w:b/>
          <w:lang w:eastAsia="zh-HK"/>
        </w:rPr>
        <w:t>至1</w:t>
      </w:r>
      <w:r w:rsidR="005A7C67">
        <w:rPr>
          <w:rFonts w:hint="eastAsia"/>
          <w:b/>
        </w:rPr>
        <w:t>1</w:t>
      </w:r>
      <w:r w:rsidR="00E42A64">
        <w:rPr>
          <w:b/>
        </w:rPr>
        <w:t>3</w:t>
      </w:r>
      <w:r w:rsidRPr="00DE2B43">
        <w:rPr>
          <w:rFonts w:hint="eastAsia"/>
          <w:b/>
          <w:lang w:eastAsia="zh-HK"/>
        </w:rPr>
        <w:t>年度</w:t>
      </w:r>
      <w:r w:rsidR="0013046B">
        <w:rPr>
          <w:rFonts w:hint="eastAsia"/>
          <w:b/>
        </w:rPr>
        <w:t>自主投資教育宣導</w:t>
      </w:r>
      <w:r w:rsidR="00303C49">
        <w:rPr>
          <w:rFonts w:hint="eastAsia"/>
          <w:b/>
        </w:rPr>
        <w:t>相關</w:t>
      </w:r>
      <w:r w:rsidRPr="00DE2B43">
        <w:rPr>
          <w:rFonts w:hint="eastAsia"/>
          <w:b/>
          <w:lang w:eastAsia="zh-HK"/>
        </w:rPr>
        <w:t>費用</w:t>
      </w:r>
      <w:r w:rsidR="00F62C50">
        <w:rPr>
          <w:rFonts w:hint="eastAsia"/>
          <w:b/>
          <w:lang w:eastAsia="zh-HK"/>
        </w:rPr>
        <w:t>之</w:t>
      </w:r>
      <w:r w:rsidRPr="00DE2B43">
        <w:rPr>
          <w:rFonts w:hint="eastAsia"/>
          <w:b/>
          <w:lang w:eastAsia="zh-HK"/>
        </w:rPr>
        <w:t>編列</w:t>
      </w:r>
      <w:r w:rsidR="00DE2B43" w:rsidRPr="00DE2B43">
        <w:rPr>
          <w:rFonts w:hint="eastAsia"/>
          <w:b/>
          <w:lang w:eastAsia="zh-HK"/>
        </w:rPr>
        <w:t>與</w:t>
      </w:r>
      <w:r w:rsidRPr="00DE2B43">
        <w:rPr>
          <w:rFonts w:hint="eastAsia"/>
          <w:b/>
          <w:lang w:eastAsia="zh-HK"/>
        </w:rPr>
        <w:t>執行</w:t>
      </w:r>
      <w:r w:rsidR="0013046B">
        <w:rPr>
          <w:rFonts w:hint="eastAsia"/>
          <w:b/>
        </w:rPr>
        <w:t>情形</w:t>
      </w:r>
    </w:p>
    <w:p w:rsidR="009C264E" w:rsidRDefault="007F02E5" w:rsidP="00DE2B43">
      <w:pPr>
        <w:pStyle w:val="21"/>
        <w:ind w:left="850" w:firstLine="566"/>
      </w:pPr>
      <w:r w:rsidRPr="007F02E5">
        <w:rPr>
          <w:rFonts w:hint="eastAsia"/>
          <w:lang w:eastAsia="zh-HK"/>
        </w:rPr>
        <w:t>為提升</w:t>
      </w:r>
      <w:r w:rsidR="00617583">
        <w:rPr>
          <w:rFonts w:hint="eastAsia"/>
        </w:rPr>
        <w:t>私</w:t>
      </w:r>
      <w:r w:rsidRPr="007F02E5">
        <w:rPr>
          <w:rFonts w:hint="eastAsia"/>
          <w:lang w:eastAsia="zh-HK"/>
        </w:rPr>
        <w:t>校教職員對自主投資計畫各類型投資組合瞭解，</w:t>
      </w:r>
      <w:r w:rsidR="00617583" w:rsidRPr="00617583">
        <w:rPr>
          <w:rFonts w:hint="eastAsia"/>
          <w:lang w:eastAsia="zh-HK"/>
        </w:rPr>
        <w:t>儲金管理會</w:t>
      </w:r>
      <w:r w:rsidR="00617583">
        <w:rPr>
          <w:rFonts w:hint="eastAsia"/>
        </w:rPr>
        <w:t>除於</w:t>
      </w:r>
      <w:r w:rsidR="00617583" w:rsidRPr="00617583">
        <w:rPr>
          <w:rFonts w:hint="eastAsia"/>
          <w:lang w:eastAsia="zh-HK"/>
        </w:rPr>
        <w:t>「業務推廣費</w:t>
      </w:r>
      <w:r w:rsidR="00EE7F79">
        <w:rPr>
          <w:rFonts w:hint="eastAsia"/>
          <w:lang w:eastAsia="zh-HK"/>
        </w:rPr>
        <w:t>」</w:t>
      </w:r>
      <w:r w:rsidR="00617583" w:rsidRPr="00617583">
        <w:rPr>
          <w:rFonts w:hint="eastAsia"/>
          <w:lang w:eastAsia="zh-HK"/>
        </w:rPr>
        <w:t>科目編列投資理財宣導、自主投資等說明會</w:t>
      </w:r>
      <w:r w:rsidR="00062743">
        <w:rPr>
          <w:rFonts w:hint="eastAsia"/>
        </w:rPr>
        <w:t>之</w:t>
      </w:r>
      <w:r w:rsidR="00617583">
        <w:rPr>
          <w:rFonts w:hint="eastAsia"/>
        </w:rPr>
        <w:t>辦理經費外</w:t>
      </w:r>
      <w:r w:rsidR="00617583">
        <w:rPr>
          <w:rFonts w:ascii="新細明體" w:eastAsia="新細明體" w:hAnsi="新細明體" w:hint="eastAsia"/>
          <w:lang w:eastAsia="zh-HK"/>
        </w:rPr>
        <w:t>，</w:t>
      </w:r>
      <w:r w:rsidR="00617583">
        <w:rPr>
          <w:rFonts w:hint="eastAsia"/>
        </w:rPr>
        <w:t>亦於</w:t>
      </w:r>
      <w:r w:rsidRPr="007F02E5">
        <w:rPr>
          <w:rFonts w:hint="eastAsia"/>
          <w:lang w:eastAsia="zh-HK"/>
        </w:rPr>
        <w:t>專業投資顧合約之服務項目，明訂協助</w:t>
      </w:r>
      <w:r w:rsidR="00617583">
        <w:rPr>
          <w:rFonts w:hint="eastAsia"/>
        </w:rPr>
        <w:t>至會員學校</w:t>
      </w:r>
      <w:r w:rsidRPr="007F02E5">
        <w:rPr>
          <w:rFonts w:hint="eastAsia"/>
          <w:lang w:eastAsia="zh-HK"/>
        </w:rPr>
        <w:t>辦理</w:t>
      </w:r>
      <w:r w:rsidR="006D7657">
        <w:rPr>
          <w:rFonts w:hint="eastAsia"/>
        </w:rPr>
        <w:t>投資</w:t>
      </w:r>
      <w:r w:rsidRPr="007F02E5">
        <w:rPr>
          <w:rFonts w:hint="eastAsia"/>
          <w:lang w:eastAsia="zh-HK"/>
        </w:rPr>
        <w:t>理財教育宣導說明會及諮詢服務</w:t>
      </w:r>
      <w:r w:rsidR="00964A9C">
        <w:rPr>
          <w:rFonts w:hint="eastAsia"/>
          <w:lang w:eastAsia="zh-HK"/>
        </w:rPr>
        <w:t>。</w:t>
      </w:r>
      <w:r w:rsidRPr="007F02E5">
        <w:rPr>
          <w:rFonts w:hint="eastAsia"/>
          <w:lang w:eastAsia="zh-HK"/>
        </w:rPr>
        <w:t>由</w:t>
      </w:r>
      <w:r w:rsidR="00386828" w:rsidRPr="00386828">
        <w:rPr>
          <w:rFonts w:hint="eastAsia"/>
        </w:rPr>
        <w:t>10</w:t>
      </w:r>
      <w:r w:rsidR="00E42A64">
        <w:t>8</w:t>
      </w:r>
      <w:r w:rsidR="00386828" w:rsidRPr="00386828">
        <w:rPr>
          <w:rFonts w:hint="eastAsia"/>
        </w:rPr>
        <w:t>至1</w:t>
      </w:r>
      <w:r w:rsidR="006C29E5">
        <w:rPr>
          <w:rFonts w:hint="eastAsia"/>
        </w:rPr>
        <w:t>1</w:t>
      </w:r>
      <w:r w:rsidR="00E42A64">
        <w:t>3</w:t>
      </w:r>
      <w:r w:rsidR="00386828" w:rsidRPr="00386828">
        <w:rPr>
          <w:rFonts w:hint="eastAsia"/>
        </w:rPr>
        <w:t>年度</w:t>
      </w:r>
      <w:r w:rsidR="006D7657">
        <w:rPr>
          <w:rFonts w:hint="eastAsia"/>
        </w:rPr>
        <w:t>前揭</w:t>
      </w:r>
      <w:r w:rsidR="006C29E5" w:rsidRPr="006C29E5">
        <w:rPr>
          <w:rFonts w:hint="eastAsia"/>
        </w:rPr>
        <w:t>自主投資教育宣導費用之編列與執行</w:t>
      </w:r>
      <w:r w:rsidR="00386828">
        <w:rPr>
          <w:rFonts w:hint="eastAsia"/>
          <w:lang w:eastAsia="zh-HK"/>
        </w:rPr>
        <w:t>觀之（詳表1）</w:t>
      </w:r>
      <w:r w:rsidR="003664D8">
        <w:rPr>
          <w:rFonts w:hint="eastAsia"/>
          <w:lang w:eastAsia="zh-HK"/>
        </w:rPr>
        <w:t>，</w:t>
      </w:r>
      <w:r w:rsidR="00617583" w:rsidRPr="00617583">
        <w:rPr>
          <w:rFonts w:hint="eastAsia"/>
          <w:lang w:eastAsia="zh-HK"/>
        </w:rPr>
        <w:t>「業務推廣費」</w:t>
      </w:r>
      <w:r w:rsidR="009C264E" w:rsidRPr="009C264E">
        <w:rPr>
          <w:rFonts w:hint="eastAsia"/>
          <w:lang w:eastAsia="zh-HK"/>
        </w:rPr>
        <w:t>預算數介於</w:t>
      </w:r>
      <w:r w:rsidR="00A2538B">
        <w:t>1</w:t>
      </w:r>
      <w:r w:rsidR="009C264E" w:rsidRPr="009C264E">
        <w:rPr>
          <w:rFonts w:hint="eastAsia"/>
          <w:lang w:eastAsia="zh-HK"/>
        </w:rPr>
        <w:t>萬元至</w:t>
      </w:r>
      <w:r w:rsidR="001E7F0B">
        <w:t>55</w:t>
      </w:r>
      <w:r w:rsidR="009C264E" w:rsidRPr="009C264E">
        <w:rPr>
          <w:rFonts w:hint="eastAsia"/>
          <w:lang w:eastAsia="zh-HK"/>
        </w:rPr>
        <w:t>萬元間，</w:t>
      </w:r>
      <w:r w:rsidR="009C264E" w:rsidRPr="006D7657">
        <w:rPr>
          <w:rFonts w:hint="eastAsia"/>
          <w:lang w:eastAsia="zh-HK"/>
        </w:rPr>
        <w:t>決算數則介於</w:t>
      </w:r>
      <w:r w:rsidR="00A2538B">
        <w:t>8</w:t>
      </w:r>
      <w:r w:rsidR="009C264E" w:rsidRPr="006D7657">
        <w:rPr>
          <w:rFonts w:hint="eastAsia"/>
          <w:lang w:eastAsia="zh-HK"/>
        </w:rPr>
        <w:t>千元至</w:t>
      </w:r>
      <w:r w:rsidR="009C264E" w:rsidRPr="006D7657">
        <w:rPr>
          <w:rFonts w:hint="eastAsia"/>
        </w:rPr>
        <w:t>57</w:t>
      </w:r>
      <w:r w:rsidR="009C264E" w:rsidRPr="006D7657">
        <w:rPr>
          <w:rFonts w:hint="eastAsia"/>
          <w:lang w:eastAsia="zh-HK"/>
        </w:rPr>
        <w:t>萬</w:t>
      </w:r>
      <w:r w:rsidR="009C264E">
        <w:rPr>
          <w:rFonts w:hint="eastAsia"/>
        </w:rPr>
        <w:t>3</w:t>
      </w:r>
      <w:r w:rsidR="009C264E" w:rsidRPr="009C264E">
        <w:rPr>
          <w:rFonts w:hint="eastAsia"/>
          <w:lang w:eastAsia="zh-HK"/>
        </w:rPr>
        <w:t>千元間</w:t>
      </w:r>
      <w:r w:rsidR="004F11B8">
        <w:rPr>
          <w:rFonts w:hint="eastAsia"/>
          <w:lang w:eastAsia="zh-HK"/>
        </w:rPr>
        <w:t>；</w:t>
      </w:r>
      <w:r w:rsidR="004F11B8">
        <w:rPr>
          <w:rFonts w:hint="eastAsia"/>
        </w:rPr>
        <w:t>而</w:t>
      </w:r>
      <w:r w:rsidR="00C45706">
        <w:rPr>
          <w:rFonts w:hint="eastAsia"/>
        </w:rPr>
        <w:t>「</w:t>
      </w:r>
      <w:r w:rsidR="006D7657">
        <w:rPr>
          <w:rFonts w:hint="eastAsia"/>
        </w:rPr>
        <w:t>專業</w:t>
      </w:r>
      <w:r w:rsidR="00D034EA" w:rsidRPr="00D034EA">
        <w:rPr>
          <w:rFonts w:hint="eastAsia"/>
          <w:lang w:eastAsia="zh-HK"/>
        </w:rPr>
        <w:t>投資顧問費用</w:t>
      </w:r>
      <w:r w:rsidR="00C45706">
        <w:rPr>
          <w:rFonts w:hint="eastAsia"/>
          <w:lang w:eastAsia="zh-HK"/>
        </w:rPr>
        <w:t>」</w:t>
      </w:r>
      <w:r w:rsidR="00EC7DB0">
        <w:rPr>
          <w:rFonts w:hint="eastAsia"/>
          <w:lang w:eastAsia="zh-HK"/>
        </w:rPr>
        <w:t>預算</w:t>
      </w:r>
      <w:r w:rsidR="00DF78D9">
        <w:rPr>
          <w:rFonts w:hint="eastAsia"/>
          <w:lang w:eastAsia="zh-HK"/>
        </w:rPr>
        <w:t>數</w:t>
      </w:r>
      <w:r w:rsidR="00EC7DB0">
        <w:rPr>
          <w:rFonts w:hint="eastAsia"/>
          <w:lang w:eastAsia="zh-HK"/>
        </w:rPr>
        <w:t>介於</w:t>
      </w:r>
      <w:r w:rsidR="00EB5EE2">
        <w:rPr>
          <w:lang w:eastAsia="zh-HK"/>
        </w:rPr>
        <w:t>2</w:t>
      </w:r>
      <w:r w:rsidR="00A2538B">
        <w:rPr>
          <w:lang w:eastAsia="zh-HK"/>
        </w:rPr>
        <w:t>6</w:t>
      </w:r>
      <w:r w:rsidR="00EC7DB0">
        <w:rPr>
          <w:rFonts w:hint="eastAsia"/>
          <w:lang w:eastAsia="zh-HK"/>
        </w:rPr>
        <w:t>0萬元至</w:t>
      </w:r>
      <w:r w:rsidR="006D7657">
        <w:rPr>
          <w:lang w:eastAsia="zh-HK"/>
        </w:rPr>
        <w:t>500</w:t>
      </w:r>
      <w:r w:rsidR="00EC7DB0">
        <w:rPr>
          <w:rFonts w:hint="eastAsia"/>
          <w:lang w:eastAsia="zh-HK"/>
        </w:rPr>
        <w:t>萬元</w:t>
      </w:r>
      <w:r w:rsidR="00F62C50">
        <w:rPr>
          <w:rFonts w:hint="eastAsia"/>
          <w:lang w:eastAsia="zh-HK"/>
        </w:rPr>
        <w:t>間</w:t>
      </w:r>
      <w:r w:rsidR="00EC7DB0">
        <w:rPr>
          <w:rFonts w:hint="eastAsia"/>
          <w:lang w:eastAsia="zh-HK"/>
        </w:rPr>
        <w:t>，決算數則介於</w:t>
      </w:r>
      <w:r w:rsidR="005140BA">
        <w:rPr>
          <w:lang w:eastAsia="zh-HK"/>
        </w:rPr>
        <w:t>230</w:t>
      </w:r>
      <w:r w:rsidR="00EC7DB0">
        <w:rPr>
          <w:rFonts w:hint="eastAsia"/>
          <w:lang w:eastAsia="zh-HK"/>
        </w:rPr>
        <w:t>萬</w:t>
      </w:r>
      <w:r w:rsidR="005140BA">
        <w:rPr>
          <w:lang w:eastAsia="zh-HK"/>
        </w:rPr>
        <w:t>2</w:t>
      </w:r>
      <w:r w:rsidR="00EC7DB0">
        <w:rPr>
          <w:rFonts w:hint="eastAsia"/>
          <w:lang w:eastAsia="zh-HK"/>
        </w:rPr>
        <w:t>千元至</w:t>
      </w:r>
      <w:r w:rsidR="000C17A3">
        <w:rPr>
          <w:lang w:eastAsia="zh-HK"/>
        </w:rPr>
        <w:t>588</w:t>
      </w:r>
      <w:r w:rsidR="00D034EA">
        <w:rPr>
          <w:rFonts w:hint="eastAsia"/>
          <w:lang w:eastAsia="zh-HK"/>
        </w:rPr>
        <w:t>萬</w:t>
      </w:r>
      <w:r w:rsidR="000C17A3">
        <w:rPr>
          <w:lang w:eastAsia="zh-HK"/>
        </w:rPr>
        <w:t>8</w:t>
      </w:r>
      <w:r w:rsidR="00D034EA">
        <w:rPr>
          <w:rFonts w:hint="eastAsia"/>
          <w:lang w:eastAsia="zh-HK"/>
        </w:rPr>
        <w:t>千元</w:t>
      </w:r>
      <w:r w:rsidR="00F62C50">
        <w:rPr>
          <w:rFonts w:hint="eastAsia"/>
          <w:lang w:eastAsia="zh-HK"/>
        </w:rPr>
        <w:t>間</w:t>
      </w:r>
      <w:r w:rsidR="004F11B8">
        <w:rPr>
          <w:rFonts w:hint="eastAsia"/>
          <w:lang w:eastAsia="zh-HK"/>
        </w:rPr>
        <w:t>；</w:t>
      </w:r>
      <w:r w:rsidR="004F11B8">
        <w:rPr>
          <w:rFonts w:hint="eastAsia"/>
        </w:rPr>
        <w:t>另</w:t>
      </w:r>
      <w:r w:rsidR="001E7F0B">
        <w:rPr>
          <w:rFonts w:hint="eastAsia"/>
        </w:rPr>
        <w:t>1</w:t>
      </w:r>
      <w:r w:rsidR="001E7F0B">
        <w:t>12</w:t>
      </w:r>
      <w:r w:rsidR="00A2538B">
        <w:rPr>
          <w:rFonts w:hint="eastAsia"/>
        </w:rPr>
        <w:t>及1</w:t>
      </w:r>
      <w:r w:rsidR="00A2538B">
        <w:t>13</w:t>
      </w:r>
      <w:r w:rsidR="001E7F0B">
        <w:rPr>
          <w:rFonts w:hint="eastAsia"/>
        </w:rPr>
        <w:t>年度新增</w:t>
      </w:r>
      <w:r w:rsidR="00C45706">
        <w:rPr>
          <w:rFonts w:hint="eastAsia"/>
        </w:rPr>
        <w:t>之「</w:t>
      </w:r>
      <w:r w:rsidR="001E7F0B" w:rsidRPr="001E7F0B">
        <w:rPr>
          <w:rFonts w:hint="eastAsia"/>
          <w:lang w:eastAsia="zh-HK"/>
        </w:rPr>
        <w:t>媒體政策及業務宣導費</w:t>
      </w:r>
      <w:r w:rsidR="00C45706">
        <w:rPr>
          <w:rFonts w:hint="eastAsia"/>
          <w:lang w:eastAsia="zh-HK"/>
        </w:rPr>
        <w:t>」</w:t>
      </w:r>
      <w:r w:rsidR="00A2538B">
        <w:rPr>
          <w:rFonts w:hint="eastAsia"/>
        </w:rPr>
        <w:t>各</w:t>
      </w:r>
      <w:r w:rsidR="001E7F0B">
        <w:rPr>
          <w:rFonts w:hint="eastAsia"/>
        </w:rPr>
        <w:t>編列1</w:t>
      </w:r>
      <w:r w:rsidR="001E7F0B">
        <w:t>0</w:t>
      </w:r>
      <w:r w:rsidR="001E7F0B">
        <w:rPr>
          <w:rFonts w:hint="eastAsia"/>
        </w:rPr>
        <w:t>萬元，決算數</w:t>
      </w:r>
      <w:r w:rsidR="00DC1FE3">
        <w:rPr>
          <w:rFonts w:hint="eastAsia"/>
        </w:rPr>
        <w:t>分別為</w:t>
      </w:r>
      <w:r w:rsidR="001E7F0B">
        <w:rPr>
          <w:rFonts w:hint="eastAsia"/>
        </w:rPr>
        <w:t>9萬9千元</w:t>
      </w:r>
      <w:r w:rsidR="00A2538B">
        <w:rPr>
          <w:rFonts w:hint="eastAsia"/>
        </w:rPr>
        <w:t>及9千元</w:t>
      </w:r>
      <w:r w:rsidR="001E7F0B">
        <w:rPr>
          <w:rFonts w:hint="eastAsia"/>
        </w:rPr>
        <w:t>。</w:t>
      </w:r>
    </w:p>
    <w:p w:rsidR="00A60E96" w:rsidRDefault="00144C9F" w:rsidP="00DE2B43">
      <w:pPr>
        <w:pStyle w:val="21"/>
        <w:ind w:left="850" w:firstLine="566"/>
      </w:pPr>
      <w:r w:rsidRPr="00B1466B">
        <w:rPr>
          <w:rFonts w:hint="eastAsia"/>
        </w:rPr>
        <w:t>由</w:t>
      </w:r>
      <w:r w:rsidRPr="00B1466B">
        <w:rPr>
          <w:rFonts w:hint="eastAsia"/>
          <w:lang w:eastAsia="zh-HK"/>
        </w:rPr>
        <w:t>10</w:t>
      </w:r>
      <w:r w:rsidR="00A2538B">
        <w:rPr>
          <w:lang w:eastAsia="zh-HK"/>
        </w:rPr>
        <w:t>8</w:t>
      </w:r>
      <w:r w:rsidRPr="00B1466B">
        <w:rPr>
          <w:rFonts w:hint="eastAsia"/>
          <w:lang w:eastAsia="zh-HK"/>
        </w:rPr>
        <w:t>至11</w:t>
      </w:r>
      <w:r w:rsidR="00A2538B">
        <w:rPr>
          <w:lang w:eastAsia="zh-HK"/>
        </w:rPr>
        <w:t>3</w:t>
      </w:r>
      <w:r w:rsidRPr="00B1466B">
        <w:rPr>
          <w:rFonts w:hint="eastAsia"/>
          <w:lang w:eastAsia="zh-HK"/>
        </w:rPr>
        <w:t>年度自主投資教育宣導場次及</w:t>
      </w:r>
      <w:r w:rsidR="00817B8F">
        <w:rPr>
          <w:rFonts w:hint="eastAsia"/>
        </w:rPr>
        <w:t>參</w:t>
      </w:r>
      <w:r w:rsidRPr="00B1466B">
        <w:rPr>
          <w:rFonts w:hint="eastAsia"/>
          <w:lang w:eastAsia="zh-HK"/>
        </w:rPr>
        <w:t>與人次</w:t>
      </w:r>
      <w:r w:rsidRPr="00B1466B">
        <w:rPr>
          <w:rFonts w:hint="eastAsia"/>
        </w:rPr>
        <w:t>觀之</w:t>
      </w:r>
      <w:r w:rsidR="00B45B32" w:rsidRPr="00B45B32">
        <w:rPr>
          <w:rFonts w:hint="eastAsia"/>
        </w:rPr>
        <w:t>(詳表2)</w:t>
      </w:r>
      <w:r w:rsidRPr="00B1466B">
        <w:rPr>
          <w:rFonts w:hint="eastAsia"/>
          <w:lang w:eastAsia="zh-HK"/>
        </w:rPr>
        <w:t>，</w:t>
      </w:r>
      <w:r w:rsidR="00C45706">
        <w:rPr>
          <w:rFonts w:hint="eastAsia"/>
          <w:lang w:eastAsia="zh-HK"/>
        </w:rPr>
        <w:t>「</w:t>
      </w:r>
      <w:r w:rsidR="00926118" w:rsidRPr="00B1466B">
        <w:rPr>
          <w:rFonts w:hint="eastAsia"/>
          <w:lang w:eastAsia="zh-HK"/>
        </w:rPr>
        <w:t>業務推廣費</w:t>
      </w:r>
      <w:r w:rsidR="00C45706">
        <w:rPr>
          <w:rFonts w:hint="eastAsia"/>
          <w:lang w:eastAsia="zh-HK"/>
        </w:rPr>
        <w:t>」</w:t>
      </w:r>
      <w:r w:rsidR="00AC1C16" w:rsidRPr="00B1466B">
        <w:rPr>
          <w:rFonts w:hint="eastAsia"/>
        </w:rPr>
        <w:t>主要</w:t>
      </w:r>
      <w:r w:rsidR="00926118" w:rsidRPr="00B1466B">
        <w:rPr>
          <w:rFonts w:hint="eastAsia"/>
          <w:lang w:eastAsia="zh-HK"/>
        </w:rPr>
        <w:t>辦理北中南說明會</w:t>
      </w:r>
      <w:r w:rsidR="00AC1C16" w:rsidRPr="00B1466B">
        <w:rPr>
          <w:rFonts w:hint="eastAsia"/>
          <w:lang w:eastAsia="zh-HK"/>
        </w:rPr>
        <w:t>，</w:t>
      </w:r>
      <w:r w:rsidR="00AC1C16" w:rsidRPr="00B1466B">
        <w:rPr>
          <w:rFonts w:hint="eastAsia"/>
        </w:rPr>
        <w:t>場次介於2至6場，參與人次介於</w:t>
      </w:r>
      <w:r w:rsidR="00B1466B" w:rsidRPr="00B1466B">
        <w:rPr>
          <w:rFonts w:hint="eastAsia"/>
        </w:rPr>
        <w:t>8</w:t>
      </w:r>
      <w:r w:rsidR="00B1466B" w:rsidRPr="00B1466B">
        <w:t>7</w:t>
      </w:r>
      <w:r w:rsidR="00B1466B" w:rsidRPr="00B1466B">
        <w:rPr>
          <w:rFonts w:hint="eastAsia"/>
        </w:rPr>
        <w:t>至</w:t>
      </w:r>
      <w:r w:rsidR="00957115">
        <w:t>1,</w:t>
      </w:r>
      <w:r w:rsidR="00A2538B">
        <w:t>460</w:t>
      </w:r>
      <w:r w:rsidR="00B1466B" w:rsidRPr="00B1466B">
        <w:rPr>
          <w:rFonts w:hint="eastAsia"/>
        </w:rPr>
        <w:t>人次</w:t>
      </w:r>
      <w:r w:rsidR="00B1466B" w:rsidRPr="00B1466B">
        <w:rPr>
          <w:rFonts w:hint="eastAsia"/>
          <w:lang w:eastAsia="zh-HK"/>
        </w:rPr>
        <w:t>；投資顧問公司宣導說明會</w:t>
      </w:r>
      <w:r w:rsidR="00B1466B" w:rsidRPr="00B1466B">
        <w:rPr>
          <w:rFonts w:hint="eastAsia"/>
        </w:rPr>
        <w:t>介於</w:t>
      </w:r>
      <w:r w:rsidR="00A2538B">
        <w:t>18</w:t>
      </w:r>
      <w:r w:rsidR="00B1466B" w:rsidRPr="00B1466B">
        <w:rPr>
          <w:rFonts w:hint="eastAsia"/>
        </w:rPr>
        <w:t>至4</w:t>
      </w:r>
      <w:r w:rsidR="00D96F39">
        <w:t>1</w:t>
      </w:r>
      <w:r w:rsidR="00B1466B" w:rsidRPr="00B1466B">
        <w:rPr>
          <w:rFonts w:hint="eastAsia"/>
        </w:rPr>
        <w:t>場，參與人次則介於</w:t>
      </w:r>
      <w:r w:rsidR="00957115">
        <w:t>2</w:t>
      </w:r>
      <w:r w:rsidR="00D96F39">
        <w:t>03</w:t>
      </w:r>
      <w:r w:rsidR="00B1466B" w:rsidRPr="00B1466B">
        <w:rPr>
          <w:rFonts w:hint="eastAsia"/>
        </w:rPr>
        <w:t>至</w:t>
      </w:r>
      <w:r w:rsidR="00B1466B" w:rsidRPr="00B1466B">
        <w:t>1,586</w:t>
      </w:r>
      <w:r w:rsidR="00B1466B" w:rsidRPr="00B1466B">
        <w:rPr>
          <w:rFonts w:hint="eastAsia"/>
        </w:rPr>
        <w:t>人次。</w:t>
      </w:r>
    </w:p>
    <w:p w:rsidR="00893758" w:rsidRPr="001E1D8D" w:rsidRDefault="00893758" w:rsidP="00C45706">
      <w:pPr>
        <w:pStyle w:val="21"/>
        <w:spacing w:beforeLines="50" w:before="250" w:line="0" w:lineRule="atLeast"/>
        <w:ind w:leftChars="0" w:left="0" w:firstLineChars="0" w:firstLine="0"/>
        <w:rPr>
          <w:rFonts w:hint="eastAsia"/>
          <w:b/>
        </w:rPr>
      </w:pPr>
      <w:r w:rsidRPr="001E1D8D">
        <w:rPr>
          <w:rFonts w:hint="eastAsia"/>
          <w:b/>
          <w:lang w:eastAsia="zh-HK"/>
        </w:rPr>
        <w:t>表1</w:t>
      </w:r>
      <w:r w:rsidRPr="001E1D8D">
        <w:rPr>
          <w:rFonts w:hint="eastAsia"/>
          <w:b/>
        </w:rPr>
        <w:t xml:space="preserve">  10</w:t>
      </w:r>
      <w:r w:rsidR="00A2538B">
        <w:rPr>
          <w:b/>
        </w:rPr>
        <w:t>8</w:t>
      </w:r>
      <w:r w:rsidRPr="001E1D8D">
        <w:rPr>
          <w:rFonts w:hint="eastAsia"/>
          <w:b/>
        </w:rPr>
        <w:t>至11</w:t>
      </w:r>
      <w:r w:rsidR="00A2538B">
        <w:rPr>
          <w:b/>
        </w:rPr>
        <w:t>3</w:t>
      </w:r>
      <w:r w:rsidRPr="001E1D8D">
        <w:rPr>
          <w:rFonts w:hint="eastAsia"/>
          <w:b/>
        </w:rPr>
        <w:t>年度</w:t>
      </w:r>
      <w:r w:rsidR="00303C49" w:rsidRPr="00303C49">
        <w:rPr>
          <w:rFonts w:hint="eastAsia"/>
          <w:b/>
        </w:rPr>
        <w:t>自主投資教育宣導</w:t>
      </w:r>
      <w:r w:rsidR="00303C49">
        <w:rPr>
          <w:rFonts w:hint="eastAsia"/>
          <w:b/>
        </w:rPr>
        <w:t>相關</w:t>
      </w:r>
      <w:r w:rsidR="00303C49" w:rsidRPr="00303C49">
        <w:rPr>
          <w:rFonts w:hint="eastAsia"/>
          <w:b/>
        </w:rPr>
        <w:t>費用</w:t>
      </w:r>
      <w:r w:rsidRPr="001E1D8D">
        <w:rPr>
          <w:rFonts w:hint="eastAsia"/>
          <w:b/>
        </w:rPr>
        <w:t>編列與執行</w:t>
      </w:r>
      <w:r w:rsidRPr="001E1D8D">
        <w:rPr>
          <w:rFonts w:hint="eastAsia"/>
          <w:b/>
          <w:lang w:eastAsia="zh-HK"/>
        </w:rPr>
        <w:t>統計表</w:t>
      </w:r>
    </w:p>
    <w:p w:rsidR="00EC7DB0" w:rsidRPr="001E1D8D" w:rsidRDefault="001E1D8D" w:rsidP="001E1D8D">
      <w:pPr>
        <w:pStyle w:val="21"/>
        <w:wordWrap w:val="0"/>
        <w:spacing w:line="0" w:lineRule="atLeast"/>
        <w:ind w:leftChars="0" w:left="0" w:firstLineChars="0" w:firstLine="0"/>
        <w:jc w:val="right"/>
        <w:rPr>
          <w:rFonts w:hint="eastAsia"/>
          <w:sz w:val="24"/>
        </w:rPr>
      </w:pPr>
      <w:r>
        <w:rPr>
          <w:rFonts w:hint="eastAsia"/>
          <w:sz w:val="24"/>
          <w:lang w:eastAsia="zh-HK"/>
        </w:rPr>
        <w:t>單位：新臺幣千元</w:t>
      </w:r>
    </w:p>
    <w:tbl>
      <w:tblPr>
        <w:tblW w:w="5000"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69"/>
        <w:gridCol w:w="1202"/>
        <w:gridCol w:w="751"/>
        <w:gridCol w:w="751"/>
        <w:gridCol w:w="751"/>
        <w:gridCol w:w="751"/>
        <w:gridCol w:w="744"/>
        <w:gridCol w:w="743"/>
      </w:tblGrid>
      <w:tr w:rsidR="002A47AC" w:rsidRPr="001E1D8D" w:rsidTr="001E7F0B">
        <w:trPr>
          <w:trHeight w:val="425"/>
          <w:tblHeader/>
          <w:jc w:val="right"/>
        </w:trPr>
        <w:tc>
          <w:tcPr>
            <w:tcW w:w="2315" w:type="pct"/>
            <w:gridSpan w:val="2"/>
            <w:vAlign w:val="center"/>
          </w:tcPr>
          <w:p w:rsidR="002A47AC" w:rsidRPr="001E1D8D" w:rsidRDefault="002A47AC" w:rsidP="002A47AC">
            <w:pPr>
              <w:pStyle w:val="142"/>
              <w:jc w:val="center"/>
              <w:rPr>
                <w:snapToGrid/>
              </w:rPr>
            </w:pPr>
            <w:r>
              <w:rPr>
                <w:rFonts w:hint="eastAsia"/>
                <w:snapToGrid/>
              </w:rPr>
              <w:t>項次/</w:t>
            </w:r>
            <w:r w:rsidRPr="001E1D8D">
              <w:rPr>
                <w:rFonts w:hint="eastAsia"/>
                <w:snapToGrid/>
                <w:lang w:eastAsia="zh-HK"/>
              </w:rPr>
              <w:t>年度</w:t>
            </w:r>
          </w:p>
        </w:tc>
        <w:tc>
          <w:tcPr>
            <w:tcW w:w="449" w:type="pct"/>
            <w:vAlign w:val="center"/>
          </w:tcPr>
          <w:p w:rsidR="002A47AC" w:rsidRPr="001E1D8D" w:rsidRDefault="002A47AC" w:rsidP="002A47AC">
            <w:pPr>
              <w:pStyle w:val="142"/>
              <w:jc w:val="center"/>
              <w:rPr>
                <w:rFonts w:hint="eastAsia"/>
                <w:snapToGrid/>
              </w:rPr>
            </w:pPr>
            <w:r w:rsidRPr="001E1D8D">
              <w:rPr>
                <w:rFonts w:hint="eastAsia"/>
                <w:snapToGrid/>
              </w:rPr>
              <w:t>108</w:t>
            </w:r>
          </w:p>
        </w:tc>
        <w:tc>
          <w:tcPr>
            <w:tcW w:w="449" w:type="pct"/>
            <w:vAlign w:val="center"/>
          </w:tcPr>
          <w:p w:rsidR="002A47AC" w:rsidRPr="001E1D8D" w:rsidRDefault="002A47AC" w:rsidP="002A47AC">
            <w:pPr>
              <w:pStyle w:val="142"/>
              <w:jc w:val="center"/>
              <w:rPr>
                <w:rFonts w:hint="eastAsia"/>
                <w:snapToGrid/>
              </w:rPr>
            </w:pPr>
            <w:r w:rsidRPr="001E1D8D">
              <w:rPr>
                <w:rFonts w:hint="eastAsia"/>
                <w:snapToGrid/>
              </w:rPr>
              <w:t>109</w:t>
            </w:r>
          </w:p>
        </w:tc>
        <w:tc>
          <w:tcPr>
            <w:tcW w:w="449" w:type="pct"/>
            <w:vAlign w:val="center"/>
          </w:tcPr>
          <w:p w:rsidR="002A47AC" w:rsidRPr="001E1D8D" w:rsidRDefault="002A47AC" w:rsidP="002A47AC">
            <w:pPr>
              <w:pStyle w:val="142"/>
              <w:jc w:val="center"/>
              <w:rPr>
                <w:rFonts w:hint="eastAsia"/>
                <w:snapToGrid/>
              </w:rPr>
            </w:pPr>
            <w:r w:rsidRPr="001E1D8D">
              <w:rPr>
                <w:rFonts w:hint="eastAsia"/>
                <w:snapToGrid/>
              </w:rPr>
              <w:t>110</w:t>
            </w:r>
          </w:p>
        </w:tc>
        <w:tc>
          <w:tcPr>
            <w:tcW w:w="449" w:type="pct"/>
            <w:vAlign w:val="center"/>
          </w:tcPr>
          <w:p w:rsidR="002A47AC" w:rsidRPr="001E1D8D" w:rsidRDefault="002A47AC" w:rsidP="002A47AC">
            <w:pPr>
              <w:pStyle w:val="142"/>
              <w:jc w:val="center"/>
              <w:rPr>
                <w:rFonts w:hint="eastAsia"/>
                <w:snapToGrid/>
              </w:rPr>
            </w:pPr>
            <w:r>
              <w:rPr>
                <w:rFonts w:hint="eastAsia"/>
                <w:snapToGrid/>
              </w:rPr>
              <w:t>111</w:t>
            </w:r>
          </w:p>
        </w:tc>
        <w:tc>
          <w:tcPr>
            <w:tcW w:w="445" w:type="pct"/>
            <w:vAlign w:val="center"/>
          </w:tcPr>
          <w:p w:rsidR="002A47AC" w:rsidRDefault="002A47AC" w:rsidP="002A47AC">
            <w:pPr>
              <w:pStyle w:val="142"/>
              <w:jc w:val="center"/>
              <w:rPr>
                <w:rFonts w:hint="eastAsia"/>
                <w:snapToGrid/>
              </w:rPr>
            </w:pPr>
            <w:r>
              <w:rPr>
                <w:rFonts w:hint="eastAsia"/>
                <w:snapToGrid/>
              </w:rPr>
              <w:t>1</w:t>
            </w:r>
            <w:r>
              <w:rPr>
                <w:snapToGrid/>
              </w:rPr>
              <w:t>12</w:t>
            </w:r>
          </w:p>
        </w:tc>
        <w:tc>
          <w:tcPr>
            <w:tcW w:w="444" w:type="pct"/>
            <w:vAlign w:val="center"/>
          </w:tcPr>
          <w:p w:rsidR="002A47AC" w:rsidRDefault="002A47AC" w:rsidP="002A47AC">
            <w:pPr>
              <w:pStyle w:val="142"/>
              <w:jc w:val="center"/>
              <w:rPr>
                <w:rFonts w:hint="eastAsia"/>
                <w:snapToGrid/>
              </w:rPr>
            </w:pPr>
            <w:r>
              <w:rPr>
                <w:rFonts w:hint="eastAsia"/>
                <w:snapToGrid/>
              </w:rPr>
              <w:t>1</w:t>
            </w:r>
            <w:r>
              <w:rPr>
                <w:snapToGrid/>
              </w:rPr>
              <w:t>13</w:t>
            </w:r>
          </w:p>
        </w:tc>
      </w:tr>
      <w:tr w:rsidR="002A47AC" w:rsidRPr="001E1D8D" w:rsidTr="001E7F0B">
        <w:trPr>
          <w:trHeight w:val="407"/>
          <w:jc w:val="right"/>
        </w:trPr>
        <w:tc>
          <w:tcPr>
            <w:tcW w:w="1596" w:type="pct"/>
            <w:vMerge w:val="restart"/>
            <w:vAlign w:val="center"/>
          </w:tcPr>
          <w:p w:rsidR="002A47AC" w:rsidRPr="001E1D8D" w:rsidRDefault="002A47AC" w:rsidP="002A47AC">
            <w:pPr>
              <w:pStyle w:val="142"/>
              <w:jc w:val="center"/>
              <w:rPr>
                <w:rFonts w:hint="eastAsia"/>
                <w:snapToGrid/>
              </w:rPr>
            </w:pPr>
            <w:r>
              <w:rPr>
                <w:rFonts w:hint="eastAsia"/>
                <w:snapToGrid/>
              </w:rPr>
              <w:t>業務推廣費</w:t>
            </w: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預算數</w:t>
            </w:r>
          </w:p>
        </w:tc>
        <w:tc>
          <w:tcPr>
            <w:tcW w:w="449" w:type="pct"/>
            <w:vAlign w:val="center"/>
          </w:tcPr>
          <w:p w:rsidR="002A47AC" w:rsidRPr="001E1D8D" w:rsidRDefault="002A47AC" w:rsidP="002A47AC">
            <w:pPr>
              <w:pStyle w:val="142"/>
              <w:jc w:val="right"/>
              <w:rPr>
                <w:rFonts w:hint="eastAsia"/>
                <w:snapToGrid/>
              </w:rPr>
            </w:pPr>
            <w:r>
              <w:rPr>
                <w:rFonts w:hint="eastAsia"/>
                <w:snapToGrid/>
              </w:rPr>
              <w:t>400</w:t>
            </w:r>
          </w:p>
        </w:tc>
        <w:tc>
          <w:tcPr>
            <w:tcW w:w="449" w:type="pct"/>
            <w:vAlign w:val="center"/>
          </w:tcPr>
          <w:p w:rsidR="002A47AC" w:rsidRPr="001E1D8D" w:rsidRDefault="002A47AC" w:rsidP="002A47AC">
            <w:pPr>
              <w:pStyle w:val="142"/>
              <w:jc w:val="right"/>
              <w:rPr>
                <w:rFonts w:hint="eastAsia"/>
                <w:snapToGrid/>
              </w:rPr>
            </w:pPr>
            <w:r>
              <w:rPr>
                <w:rFonts w:hint="eastAsia"/>
                <w:snapToGrid/>
              </w:rPr>
              <w:t>400</w:t>
            </w:r>
          </w:p>
        </w:tc>
        <w:tc>
          <w:tcPr>
            <w:tcW w:w="449" w:type="pct"/>
            <w:vAlign w:val="center"/>
          </w:tcPr>
          <w:p w:rsidR="002A47AC" w:rsidRPr="001E1D8D" w:rsidRDefault="002A47AC" w:rsidP="002A47AC">
            <w:pPr>
              <w:pStyle w:val="142"/>
              <w:jc w:val="right"/>
              <w:rPr>
                <w:rFonts w:hint="eastAsia"/>
                <w:snapToGrid/>
              </w:rPr>
            </w:pPr>
            <w:r>
              <w:rPr>
                <w:rFonts w:hint="eastAsia"/>
                <w:snapToGrid/>
              </w:rPr>
              <w:t>400</w:t>
            </w:r>
          </w:p>
        </w:tc>
        <w:tc>
          <w:tcPr>
            <w:tcW w:w="449" w:type="pct"/>
            <w:vAlign w:val="center"/>
          </w:tcPr>
          <w:p w:rsidR="002A47AC" w:rsidRDefault="002A47AC" w:rsidP="002A47AC">
            <w:pPr>
              <w:pStyle w:val="142"/>
              <w:jc w:val="right"/>
              <w:rPr>
                <w:rFonts w:hint="eastAsia"/>
                <w:snapToGrid/>
              </w:rPr>
            </w:pPr>
            <w:r>
              <w:rPr>
                <w:rFonts w:hint="eastAsia"/>
                <w:snapToGrid/>
              </w:rPr>
              <w:t>550</w:t>
            </w:r>
          </w:p>
        </w:tc>
        <w:tc>
          <w:tcPr>
            <w:tcW w:w="445" w:type="pct"/>
            <w:vAlign w:val="center"/>
          </w:tcPr>
          <w:p w:rsidR="002A47AC" w:rsidRDefault="002A47AC" w:rsidP="002A47AC">
            <w:pPr>
              <w:pStyle w:val="142"/>
              <w:jc w:val="right"/>
              <w:rPr>
                <w:rFonts w:hint="eastAsia"/>
                <w:snapToGrid/>
              </w:rPr>
            </w:pPr>
            <w:r>
              <w:rPr>
                <w:rFonts w:hint="eastAsia"/>
                <w:snapToGrid/>
              </w:rPr>
              <w:t>2</w:t>
            </w:r>
            <w:r>
              <w:rPr>
                <w:snapToGrid/>
              </w:rPr>
              <w:t>00</w:t>
            </w:r>
          </w:p>
        </w:tc>
        <w:tc>
          <w:tcPr>
            <w:tcW w:w="444" w:type="pct"/>
            <w:vAlign w:val="center"/>
          </w:tcPr>
          <w:p w:rsidR="002A47AC" w:rsidRDefault="002A47AC" w:rsidP="002A47AC">
            <w:pPr>
              <w:pStyle w:val="142"/>
              <w:jc w:val="right"/>
              <w:rPr>
                <w:rFonts w:hint="eastAsia"/>
                <w:snapToGrid/>
              </w:rPr>
            </w:pPr>
            <w:r>
              <w:rPr>
                <w:snapToGrid/>
              </w:rPr>
              <w:t>10</w:t>
            </w:r>
          </w:p>
        </w:tc>
      </w:tr>
      <w:tr w:rsidR="002A47AC" w:rsidRPr="001E1D8D" w:rsidTr="002A47AC">
        <w:trPr>
          <w:trHeight w:val="407"/>
          <w:jc w:val="right"/>
        </w:trPr>
        <w:tc>
          <w:tcPr>
            <w:tcW w:w="1596" w:type="pct"/>
            <w:vMerge/>
            <w:vAlign w:val="center"/>
          </w:tcPr>
          <w:p w:rsidR="002A47AC" w:rsidRPr="001E1D8D" w:rsidRDefault="002A47AC" w:rsidP="002A47AC">
            <w:pPr>
              <w:pStyle w:val="142"/>
              <w:jc w:val="center"/>
              <w:rPr>
                <w:rFonts w:hint="eastAsia"/>
                <w:snapToGrid/>
              </w:rPr>
            </w:pP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決算數</w:t>
            </w:r>
          </w:p>
        </w:tc>
        <w:tc>
          <w:tcPr>
            <w:tcW w:w="449" w:type="pct"/>
            <w:tcBorders>
              <w:bottom w:val="single" w:sz="6" w:space="0" w:color="auto"/>
            </w:tcBorders>
            <w:vAlign w:val="center"/>
          </w:tcPr>
          <w:p w:rsidR="002A47AC" w:rsidRPr="001E1D8D" w:rsidRDefault="002A47AC" w:rsidP="002A47AC">
            <w:pPr>
              <w:pStyle w:val="142"/>
              <w:jc w:val="right"/>
              <w:rPr>
                <w:rFonts w:hint="eastAsia"/>
                <w:snapToGrid/>
              </w:rPr>
            </w:pPr>
            <w:r>
              <w:rPr>
                <w:rFonts w:hint="eastAsia"/>
                <w:snapToGrid/>
              </w:rPr>
              <w:t>573</w:t>
            </w:r>
          </w:p>
        </w:tc>
        <w:tc>
          <w:tcPr>
            <w:tcW w:w="449" w:type="pct"/>
            <w:tcBorders>
              <w:bottom w:val="single" w:sz="6" w:space="0" w:color="auto"/>
            </w:tcBorders>
            <w:vAlign w:val="center"/>
          </w:tcPr>
          <w:p w:rsidR="002A47AC" w:rsidRPr="001E1D8D" w:rsidRDefault="002A47AC" w:rsidP="002A47AC">
            <w:pPr>
              <w:pStyle w:val="142"/>
              <w:jc w:val="right"/>
              <w:rPr>
                <w:rFonts w:hint="eastAsia"/>
                <w:snapToGrid/>
              </w:rPr>
            </w:pPr>
            <w:r>
              <w:rPr>
                <w:rFonts w:hint="eastAsia"/>
                <w:snapToGrid/>
              </w:rPr>
              <w:t>129</w:t>
            </w:r>
          </w:p>
        </w:tc>
        <w:tc>
          <w:tcPr>
            <w:tcW w:w="449" w:type="pct"/>
            <w:tcBorders>
              <w:bottom w:val="single" w:sz="6" w:space="0" w:color="auto"/>
            </w:tcBorders>
            <w:vAlign w:val="center"/>
          </w:tcPr>
          <w:p w:rsidR="002A47AC" w:rsidRPr="001E1D8D" w:rsidRDefault="002A47AC" w:rsidP="002A47AC">
            <w:pPr>
              <w:pStyle w:val="142"/>
              <w:jc w:val="right"/>
              <w:rPr>
                <w:rFonts w:hint="eastAsia"/>
                <w:snapToGrid/>
              </w:rPr>
            </w:pPr>
            <w:r>
              <w:rPr>
                <w:rFonts w:hint="eastAsia"/>
                <w:snapToGrid/>
              </w:rPr>
              <w:t>19</w:t>
            </w:r>
          </w:p>
        </w:tc>
        <w:tc>
          <w:tcPr>
            <w:tcW w:w="449" w:type="pct"/>
            <w:tcBorders>
              <w:bottom w:val="single" w:sz="6" w:space="0" w:color="auto"/>
            </w:tcBorders>
            <w:vAlign w:val="center"/>
          </w:tcPr>
          <w:p w:rsidR="002A47AC" w:rsidRDefault="002A47AC" w:rsidP="002A47AC">
            <w:pPr>
              <w:pStyle w:val="142"/>
              <w:jc w:val="right"/>
              <w:rPr>
                <w:rFonts w:hint="eastAsia"/>
                <w:snapToGrid/>
              </w:rPr>
            </w:pPr>
            <w:r>
              <w:rPr>
                <w:rFonts w:hint="eastAsia"/>
                <w:snapToGrid/>
              </w:rPr>
              <w:t>1</w:t>
            </w:r>
            <w:r>
              <w:rPr>
                <w:snapToGrid/>
              </w:rPr>
              <w:t>11</w:t>
            </w:r>
          </w:p>
        </w:tc>
        <w:tc>
          <w:tcPr>
            <w:tcW w:w="445" w:type="pct"/>
            <w:tcBorders>
              <w:bottom w:val="single" w:sz="6" w:space="0" w:color="auto"/>
            </w:tcBorders>
            <w:vAlign w:val="center"/>
          </w:tcPr>
          <w:p w:rsidR="002A47AC" w:rsidRDefault="002A47AC" w:rsidP="002A47AC">
            <w:pPr>
              <w:pStyle w:val="142"/>
              <w:jc w:val="right"/>
              <w:rPr>
                <w:rFonts w:hint="eastAsia"/>
                <w:snapToGrid/>
              </w:rPr>
            </w:pPr>
            <w:r>
              <w:rPr>
                <w:rFonts w:hint="eastAsia"/>
                <w:snapToGrid/>
              </w:rPr>
              <w:t>9</w:t>
            </w:r>
            <w:r>
              <w:rPr>
                <w:snapToGrid/>
              </w:rPr>
              <w:t>7</w:t>
            </w:r>
          </w:p>
        </w:tc>
        <w:tc>
          <w:tcPr>
            <w:tcW w:w="444" w:type="pct"/>
            <w:vAlign w:val="center"/>
          </w:tcPr>
          <w:p w:rsidR="002A47AC" w:rsidRDefault="002A47AC" w:rsidP="002A47AC">
            <w:pPr>
              <w:pStyle w:val="142"/>
              <w:jc w:val="right"/>
              <w:rPr>
                <w:rFonts w:hint="eastAsia"/>
                <w:snapToGrid/>
              </w:rPr>
            </w:pPr>
            <w:r>
              <w:rPr>
                <w:snapToGrid/>
              </w:rPr>
              <w:t>8</w:t>
            </w:r>
          </w:p>
        </w:tc>
      </w:tr>
      <w:tr w:rsidR="002A47AC" w:rsidRPr="001E1D8D" w:rsidTr="00BC3583">
        <w:trPr>
          <w:trHeight w:val="407"/>
          <w:jc w:val="right"/>
        </w:trPr>
        <w:tc>
          <w:tcPr>
            <w:tcW w:w="1596" w:type="pct"/>
            <w:vMerge w:val="restart"/>
            <w:vAlign w:val="center"/>
          </w:tcPr>
          <w:p w:rsidR="002A47AC" w:rsidRPr="0071730E" w:rsidRDefault="002A47AC" w:rsidP="002A47AC">
            <w:pPr>
              <w:pStyle w:val="142"/>
              <w:jc w:val="center"/>
              <w:rPr>
                <w:rFonts w:ascii="Times New Roman" w:hint="eastAsia"/>
                <w:sz w:val="22"/>
              </w:rPr>
            </w:pPr>
            <w:r w:rsidRPr="0071730E">
              <w:rPr>
                <w:rFonts w:ascii="Times New Roman" w:hint="eastAsia"/>
                <w:sz w:val="22"/>
              </w:rPr>
              <w:t>媒體政策及業務宣導費</w:t>
            </w: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預算數</w:t>
            </w: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5" w:type="pct"/>
            <w:vAlign w:val="center"/>
          </w:tcPr>
          <w:p w:rsidR="002A47AC" w:rsidRDefault="002A47AC" w:rsidP="002A47AC">
            <w:pPr>
              <w:pStyle w:val="142"/>
              <w:jc w:val="right"/>
              <w:rPr>
                <w:rFonts w:hint="eastAsia"/>
                <w:snapToGrid/>
              </w:rPr>
            </w:pPr>
            <w:r>
              <w:rPr>
                <w:rFonts w:hint="eastAsia"/>
                <w:snapToGrid/>
              </w:rPr>
              <w:t>1</w:t>
            </w:r>
            <w:r>
              <w:rPr>
                <w:snapToGrid/>
              </w:rPr>
              <w:t>00</w:t>
            </w:r>
          </w:p>
        </w:tc>
        <w:tc>
          <w:tcPr>
            <w:tcW w:w="444" w:type="pct"/>
            <w:vAlign w:val="center"/>
          </w:tcPr>
          <w:p w:rsidR="002A47AC" w:rsidRDefault="002A47AC" w:rsidP="002A47AC">
            <w:pPr>
              <w:pStyle w:val="142"/>
              <w:jc w:val="right"/>
              <w:rPr>
                <w:rFonts w:hint="eastAsia"/>
                <w:snapToGrid/>
              </w:rPr>
            </w:pPr>
            <w:r>
              <w:rPr>
                <w:rFonts w:hint="eastAsia"/>
                <w:snapToGrid/>
              </w:rPr>
              <w:t>1</w:t>
            </w:r>
            <w:r>
              <w:rPr>
                <w:snapToGrid/>
              </w:rPr>
              <w:t>00</w:t>
            </w:r>
          </w:p>
        </w:tc>
      </w:tr>
      <w:tr w:rsidR="002A47AC" w:rsidRPr="001E1D8D" w:rsidTr="00BC3583">
        <w:trPr>
          <w:trHeight w:val="407"/>
          <w:jc w:val="right"/>
        </w:trPr>
        <w:tc>
          <w:tcPr>
            <w:tcW w:w="1596" w:type="pct"/>
            <w:vMerge/>
            <w:vAlign w:val="center"/>
          </w:tcPr>
          <w:p w:rsidR="002A47AC" w:rsidRPr="001E1D8D" w:rsidRDefault="002A47AC" w:rsidP="002A47AC">
            <w:pPr>
              <w:pStyle w:val="142"/>
              <w:jc w:val="center"/>
              <w:rPr>
                <w:rFonts w:hint="eastAsia"/>
                <w:snapToGrid/>
              </w:rPr>
            </w:pP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決算數</w:t>
            </w: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5" w:type="pct"/>
            <w:vAlign w:val="center"/>
          </w:tcPr>
          <w:p w:rsidR="002A47AC" w:rsidRDefault="002A47AC" w:rsidP="002A47AC">
            <w:pPr>
              <w:pStyle w:val="142"/>
              <w:jc w:val="right"/>
              <w:rPr>
                <w:rFonts w:hint="eastAsia"/>
                <w:snapToGrid/>
              </w:rPr>
            </w:pPr>
            <w:r>
              <w:rPr>
                <w:rFonts w:hint="eastAsia"/>
                <w:snapToGrid/>
              </w:rPr>
              <w:t>9</w:t>
            </w:r>
            <w:r>
              <w:rPr>
                <w:snapToGrid/>
              </w:rPr>
              <w:t>9</w:t>
            </w:r>
          </w:p>
        </w:tc>
        <w:tc>
          <w:tcPr>
            <w:tcW w:w="444" w:type="pct"/>
            <w:vAlign w:val="center"/>
          </w:tcPr>
          <w:p w:rsidR="002A47AC" w:rsidRDefault="002A47AC" w:rsidP="002A47AC">
            <w:pPr>
              <w:pStyle w:val="142"/>
              <w:jc w:val="right"/>
              <w:rPr>
                <w:rFonts w:hint="eastAsia"/>
                <w:snapToGrid/>
              </w:rPr>
            </w:pPr>
            <w:r>
              <w:rPr>
                <w:snapToGrid/>
              </w:rPr>
              <w:t>9</w:t>
            </w:r>
          </w:p>
        </w:tc>
      </w:tr>
      <w:tr w:rsidR="002A47AC" w:rsidRPr="001E1D8D" w:rsidTr="00BC3583">
        <w:trPr>
          <w:trHeight w:val="407"/>
          <w:jc w:val="right"/>
        </w:trPr>
        <w:tc>
          <w:tcPr>
            <w:tcW w:w="1596" w:type="pct"/>
            <w:vMerge w:val="restart"/>
            <w:vAlign w:val="center"/>
          </w:tcPr>
          <w:p w:rsidR="002A47AC" w:rsidRPr="001E1D8D" w:rsidRDefault="002A47AC" w:rsidP="002A47AC">
            <w:pPr>
              <w:pStyle w:val="142"/>
              <w:jc w:val="center"/>
              <w:rPr>
                <w:rFonts w:hint="eastAsia"/>
                <w:snapToGrid/>
              </w:rPr>
            </w:pPr>
            <w:r w:rsidRPr="006C29E5">
              <w:rPr>
                <w:rFonts w:hint="eastAsia"/>
                <w:snapToGrid/>
              </w:rPr>
              <w:t>專業投資顧問費用</w:t>
            </w: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預算數</w:t>
            </w:r>
          </w:p>
        </w:tc>
        <w:tc>
          <w:tcPr>
            <w:tcW w:w="449" w:type="pct"/>
            <w:tcBorders>
              <w:top w:val="single" w:sz="6" w:space="0" w:color="auto"/>
            </w:tcBorders>
            <w:vAlign w:val="center"/>
          </w:tcPr>
          <w:p w:rsidR="002A47AC" w:rsidRPr="001E1D8D" w:rsidRDefault="002A47AC" w:rsidP="002A47AC">
            <w:pPr>
              <w:pStyle w:val="142"/>
              <w:jc w:val="right"/>
              <w:rPr>
                <w:snapToGrid/>
              </w:rPr>
            </w:pPr>
            <w:r w:rsidRPr="001E1D8D">
              <w:rPr>
                <w:rFonts w:hint="eastAsia"/>
                <w:snapToGrid/>
              </w:rPr>
              <w:t>2</w:t>
            </w:r>
            <w:r w:rsidRPr="001E1D8D">
              <w:rPr>
                <w:snapToGrid/>
              </w:rPr>
              <w:t>,600</w:t>
            </w:r>
          </w:p>
        </w:tc>
        <w:tc>
          <w:tcPr>
            <w:tcW w:w="449" w:type="pct"/>
            <w:tcBorders>
              <w:top w:val="single" w:sz="6" w:space="0" w:color="auto"/>
            </w:tcBorders>
            <w:vAlign w:val="center"/>
          </w:tcPr>
          <w:p w:rsidR="002A47AC" w:rsidRPr="001E1D8D" w:rsidRDefault="002A47AC" w:rsidP="002A47AC">
            <w:pPr>
              <w:pStyle w:val="142"/>
              <w:jc w:val="right"/>
              <w:rPr>
                <w:rFonts w:hint="eastAsia"/>
                <w:snapToGrid/>
              </w:rPr>
            </w:pPr>
            <w:r w:rsidRPr="001E1D8D">
              <w:rPr>
                <w:rFonts w:hint="eastAsia"/>
                <w:snapToGrid/>
              </w:rPr>
              <w:t>2,600</w:t>
            </w:r>
          </w:p>
        </w:tc>
        <w:tc>
          <w:tcPr>
            <w:tcW w:w="449" w:type="pct"/>
            <w:tcBorders>
              <w:top w:val="single" w:sz="6" w:space="0" w:color="auto"/>
            </w:tcBorders>
            <w:vAlign w:val="center"/>
          </w:tcPr>
          <w:p w:rsidR="002A47AC" w:rsidRPr="001E1D8D" w:rsidRDefault="002A47AC" w:rsidP="002A47AC">
            <w:pPr>
              <w:pStyle w:val="142"/>
              <w:jc w:val="right"/>
              <w:rPr>
                <w:rFonts w:hint="eastAsia"/>
                <w:snapToGrid/>
              </w:rPr>
            </w:pPr>
            <w:r w:rsidRPr="001E1D8D">
              <w:rPr>
                <w:rFonts w:hint="eastAsia"/>
                <w:snapToGrid/>
              </w:rPr>
              <w:t>4</w:t>
            </w:r>
            <w:r w:rsidRPr="001E1D8D">
              <w:rPr>
                <w:snapToGrid/>
              </w:rPr>
              <w:t>,645</w:t>
            </w:r>
          </w:p>
        </w:tc>
        <w:tc>
          <w:tcPr>
            <w:tcW w:w="449" w:type="pct"/>
            <w:tcBorders>
              <w:top w:val="single" w:sz="6" w:space="0" w:color="auto"/>
            </w:tcBorders>
            <w:vAlign w:val="center"/>
          </w:tcPr>
          <w:p w:rsidR="002A47AC" w:rsidRPr="001E1D8D" w:rsidRDefault="002A47AC" w:rsidP="002A47AC">
            <w:pPr>
              <w:pStyle w:val="142"/>
              <w:jc w:val="right"/>
              <w:rPr>
                <w:rFonts w:hint="eastAsia"/>
                <w:snapToGrid/>
              </w:rPr>
            </w:pPr>
            <w:r>
              <w:rPr>
                <w:rFonts w:hint="eastAsia"/>
                <w:snapToGrid/>
              </w:rPr>
              <w:t>5,</w:t>
            </w:r>
            <w:r>
              <w:rPr>
                <w:snapToGrid/>
              </w:rPr>
              <w:t>000</w:t>
            </w:r>
          </w:p>
        </w:tc>
        <w:tc>
          <w:tcPr>
            <w:tcW w:w="445" w:type="pct"/>
            <w:vAlign w:val="center"/>
          </w:tcPr>
          <w:p w:rsidR="002A47AC" w:rsidRDefault="002A47AC" w:rsidP="002A47AC">
            <w:pPr>
              <w:pStyle w:val="142"/>
              <w:jc w:val="right"/>
              <w:rPr>
                <w:rFonts w:hint="eastAsia"/>
                <w:snapToGrid/>
              </w:rPr>
            </w:pPr>
            <w:r w:rsidRPr="00A82322">
              <w:rPr>
                <w:snapToGrid/>
              </w:rPr>
              <w:t>5,000</w:t>
            </w:r>
          </w:p>
        </w:tc>
        <w:tc>
          <w:tcPr>
            <w:tcW w:w="444" w:type="pct"/>
            <w:vAlign w:val="center"/>
          </w:tcPr>
          <w:p w:rsidR="002A47AC" w:rsidRDefault="002A47AC" w:rsidP="002A47AC">
            <w:pPr>
              <w:pStyle w:val="142"/>
              <w:jc w:val="right"/>
              <w:rPr>
                <w:rFonts w:hint="eastAsia"/>
                <w:snapToGrid/>
              </w:rPr>
            </w:pPr>
            <w:r w:rsidRPr="00A82322">
              <w:rPr>
                <w:snapToGrid/>
              </w:rPr>
              <w:t>5,000</w:t>
            </w:r>
          </w:p>
        </w:tc>
      </w:tr>
      <w:tr w:rsidR="002A47AC" w:rsidRPr="001E1D8D" w:rsidTr="001E7F0B">
        <w:trPr>
          <w:trHeight w:val="449"/>
          <w:jc w:val="right"/>
        </w:trPr>
        <w:tc>
          <w:tcPr>
            <w:tcW w:w="1596" w:type="pct"/>
            <w:vMerge/>
            <w:vAlign w:val="center"/>
          </w:tcPr>
          <w:p w:rsidR="002A47AC" w:rsidRPr="001E1D8D" w:rsidRDefault="002A47AC" w:rsidP="002A47AC">
            <w:pPr>
              <w:pStyle w:val="142"/>
              <w:jc w:val="center"/>
              <w:rPr>
                <w:rFonts w:hint="eastAsia"/>
                <w:snapToGrid/>
              </w:rPr>
            </w:pPr>
          </w:p>
        </w:tc>
        <w:tc>
          <w:tcPr>
            <w:tcW w:w="719" w:type="pct"/>
            <w:shd w:val="clear" w:color="auto" w:fill="auto"/>
            <w:noWrap/>
            <w:vAlign w:val="center"/>
          </w:tcPr>
          <w:p w:rsidR="002A47AC" w:rsidRPr="001E1D8D" w:rsidRDefault="002A47AC" w:rsidP="002A47AC">
            <w:pPr>
              <w:pStyle w:val="142"/>
              <w:jc w:val="center"/>
              <w:rPr>
                <w:rFonts w:hint="eastAsia"/>
                <w:snapToGrid/>
              </w:rPr>
            </w:pPr>
            <w:r w:rsidRPr="001E1D8D">
              <w:rPr>
                <w:rFonts w:hint="eastAsia"/>
                <w:snapToGrid/>
              </w:rPr>
              <w:t>決算數</w:t>
            </w:r>
          </w:p>
        </w:tc>
        <w:tc>
          <w:tcPr>
            <w:tcW w:w="449" w:type="pct"/>
            <w:vAlign w:val="center"/>
          </w:tcPr>
          <w:p w:rsidR="002A47AC" w:rsidRPr="001E1D8D" w:rsidRDefault="002A47AC" w:rsidP="002A47AC">
            <w:pPr>
              <w:pStyle w:val="142"/>
              <w:jc w:val="right"/>
              <w:rPr>
                <w:rFonts w:hint="eastAsia"/>
                <w:snapToGrid/>
              </w:rPr>
            </w:pPr>
            <w:r w:rsidRPr="001E1D8D">
              <w:rPr>
                <w:rFonts w:hint="eastAsia"/>
                <w:snapToGrid/>
              </w:rPr>
              <w:t>2</w:t>
            </w:r>
            <w:r w:rsidRPr="001E1D8D">
              <w:rPr>
                <w:snapToGrid/>
              </w:rPr>
              <w:t>,302</w:t>
            </w:r>
          </w:p>
        </w:tc>
        <w:tc>
          <w:tcPr>
            <w:tcW w:w="449" w:type="pct"/>
            <w:vAlign w:val="center"/>
          </w:tcPr>
          <w:p w:rsidR="002A47AC" w:rsidRPr="001E1D8D" w:rsidRDefault="002A47AC" w:rsidP="002A47AC">
            <w:pPr>
              <w:pStyle w:val="142"/>
              <w:jc w:val="right"/>
              <w:rPr>
                <w:rFonts w:hint="eastAsia"/>
                <w:snapToGrid/>
              </w:rPr>
            </w:pPr>
            <w:r w:rsidRPr="001E1D8D">
              <w:rPr>
                <w:rFonts w:hint="eastAsia"/>
                <w:snapToGrid/>
              </w:rPr>
              <w:t>2,</w:t>
            </w:r>
            <w:r w:rsidRPr="001E1D8D">
              <w:rPr>
                <w:snapToGrid/>
              </w:rPr>
              <w:t>474</w:t>
            </w:r>
          </w:p>
        </w:tc>
        <w:tc>
          <w:tcPr>
            <w:tcW w:w="449" w:type="pct"/>
            <w:vAlign w:val="center"/>
          </w:tcPr>
          <w:p w:rsidR="002A47AC" w:rsidRPr="001E1D8D" w:rsidRDefault="002A47AC" w:rsidP="002A47AC">
            <w:pPr>
              <w:pStyle w:val="142"/>
              <w:jc w:val="right"/>
              <w:rPr>
                <w:rFonts w:hint="eastAsia"/>
                <w:snapToGrid/>
              </w:rPr>
            </w:pPr>
            <w:r>
              <w:rPr>
                <w:snapToGrid/>
              </w:rPr>
              <w:t>5,888</w:t>
            </w:r>
          </w:p>
        </w:tc>
        <w:tc>
          <w:tcPr>
            <w:tcW w:w="449" w:type="pct"/>
            <w:vAlign w:val="center"/>
          </w:tcPr>
          <w:p w:rsidR="002A47AC" w:rsidRDefault="002A47AC" w:rsidP="002A47AC">
            <w:pPr>
              <w:pStyle w:val="142"/>
              <w:jc w:val="right"/>
              <w:rPr>
                <w:rFonts w:hint="eastAsia"/>
                <w:snapToGrid/>
              </w:rPr>
            </w:pPr>
            <w:r>
              <w:rPr>
                <w:rFonts w:hint="eastAsia"/>
                <w:snapToGrid/>
              </w:rPr>
              <w:t>5</w:t>
            </w:r>
            <w:r>
              <w:rPr>
                <w:snapToGrid/>
              </w:rPr>
              <w:t>,000</w:t>
            </w:r>
          </w:p>
        </w:tc>
        <w:tc>
          <w:tcPr>
            <w:tcW w:w="445" w:type="pct"/>
            <w:vAlign w:val="center"/>
          </w:tcPr>
          <w:p w:rsidR="002A47AC" w:rsidRDefault="002A47AC" w:rsidP="002A47AC">
            <w:pPr>
              <w:pStyle w:val="142"/>
              <w:jc w:val="right"/>
              <w:rPr>
                <w:rFonts w:hint="eastAsia"/>
                <w:snapToGrid/>
              </w:rPr>
            </w:pPr>
            <w:r>
              <w:rPr>
                <w:rFonts w:hint="eastAsia"/>
                <w:snapToGrid/>
              </w:rPr>
              <w:t>5</w:t>
            </w:r>
            <w:r>
              <w:rPr>
                <w:snapToGrid/>
              </w:rPr>
              <w:t>,000</w:t>
            </w:r>
          </w:p>
        </w:tc>
        <w:tc>
          <w:tcPr>
            <w:tcW w:w="444" w:type="pct"/>
            <w:vAlign w:val="center"/>
          </w:tcPr>
          <w:p w:rsidR="002A47AC" w:rsidRDefault="00A2538B" w:rsidP="002A47AC">
            <w:pPr>
              <w:pStyle w:val="142"/>
              <w:jc w:val="right"/>
              <w:rPr>
                <w:rFonts w:hint="eastAsia"/>
                <w:snapToGrid/>
              </w:rPr>
            </w:pPr>
            <w:r>
              <w:rPr>
                <w:snapToGrid/>
              </w:rPr>
              <w:t>5,000</w:t>
            </w:r>
          </w:p>
        </w:tc>
      </w:tr>
    </w:tbl>
    <w:p w:rsidR="00FE3A08" w:rsidRPr="00FE3A08" w:rsidRDefault="00893758" w:rsidP="00926118">
      <w:pPr>
        <w:pStyle w:val="142"/>
        <w:ind w:left="1459" w:rightChars="-20" w:right="-57" w:hangingChars="600" w:hanging="1459"/>
        <w:jc w:val="both"/>
        <w:rPr>
          <w:rFonts w:hAnsi="標楷體"/>
          <w:lang w:eastAsia="zh-HK"/>
        </w:rPr>
      </w:pPr>
      <w:r w:rsidRPr="00FE3A08">
        <w:rPr>
          <w:rFonts w:hAnsi="標楷體" w:hint="eastAsia"/>
          <w:lang w:eastAsia="zh-HK"/>
        </w:rPr>
        <w:t>說</w:t>
      </w:r>
      <w:r w:rsidRPr="00FE3A08">
        <w:rPr>
          <w:rFonts w:hAnsi="標楷體" w:hint="eastAsia"/>
        </w:rPr>
        <w:t xml:space="preserve">    </w:t>
      </w:r>
      <w:r w:rsidRPr="00FE3A08">
        <w:rPr>
          <w:rFonts w:hAnsi="標楷體" w:hint="eastAsia"/>
          <w:lang w:eastAsia="zh-HK"/>
        </w:rPr>
        <w:t>明：</w:t>
      </w:r>
      <w:r w:rsidR="00FE3A08" w:rsidRPr="00FE3A08">
        <w:rPr>
          <w:rFonts w:hAnsi="標楷體" w:hint="eastAsia"/>
        </w:rPr>
        <w:t>1.據儲金管理會表示</w:t>
      </w:r>
      <w:r w:rsidR="00FE3A08" w:rsidRPr="00FE3A08">
        <w:rPr>
          <w:rFonts w:hAnsi="標楷體" w:hint="eastAsia"/>
          <w:lang w:eastAsia="zh-HK"/>
        </w:rPr>
        <w:t>，</w:t>
      </w:r>
      <w:r w:rsidR="002A47AC">
        <w:rPr>
          <w:rFonts w:hAnsi="標楷體" w:hint="eastAsia"/>
        </w:rPr>
        <w:t>1</w:t>
      </w:r>
      <w:r w:rsidR="002A47AC">
        <w:rPr>
          <w:rFonts w:hAnsi="標楷體"/>
        </w:rPr>
        <w:t>12</w:t>
      </w:r>
      <w:r w:rsidR="002A47AC">
        <w:rPr>
          <w:rFonts w:hAnsi="標楷體" w:hint="eastAsia"/>
        </w:rPr>
        <w:t>年度起</w:t>
      </w:r>
      <w:r w:rsidR="002A47AC" w:rsidRPr="002A47AC">
        <w:rPr>
          <w:rFonts w:hAnsi="標楷體" w:hint="eastAsia"/>
          <w:lang w:eastAsia="zh-HK"/>
        </w:rPr>
        <w:t>「業務推廣費」分眾說明會皆採線上方式舉辦，刪除實體方式經費</w:t>
      </w:r>
      <w:r w:rsidR="002A47AC">
        <w:rPr>
          <w:rFonts w:hAnsi="標楷體" w:hint="eastAsia"/>
          <w:lang w:eastAsia="zh-HK"/>
        </w:rPr>
        <w:t>，</w:t>
      </w:r>
      <w:r w:rsidR="002A47AC">
        <w:rPr>
          <w:rFonts w:hAnsi="標楷體" w:hint="eastAsia"/>
        </w:rPr>
        <w:t>致預算數</w:t>
      </w:r>
      <w:r w:rsidR="00A2538B">
        <w:rPr>
          <w:rFonts w:hAnsi="標楷體" w:hint="eastAsia"/>
        </w:rPr>
        <w:t>大幅</w:t>
      </w:r>
      <w:r w:rsidR="002A47AC">
        <w:rPr>
          <w:rFonts w:hAnsi="標楷體" w:hint="eastAsia"/>
        </w:rPr>
        <w:t>減少</w:t>
      </w:r>
      <w:r w:rsidR="00FE3A08" w:rsidRPr="00FE3A08">
        <w:rPr>
          <w:rFonts w:hAnsi="標楷體" w:hint="eastAsia"/>
        </w:rPr>
        <w:t>。</w:t>
      </w:r>
    </w:p>
    <w:p w:rsidR="00893758" w:rsidRPr="00FE3A08" w:rsidRDefault="00FE3A08" w:rsidP="00926118">
      <w:pPr>
        <w:pStyle w:val="142"/>
        <w:ind w:left="1459" w:hangingChars="600" w:hanging="1459"/>
        <w:jc w:val="both"/>
        <w:rPr>
          <w:rFonts w:hAnsi="標楷體" w:hint="eastAsia"/>
        </w:rPr>
      </w:pPr>
      <w:r w:rsidRPr="00FE3A08">
        <w:rPr>
          <w:rFonts w:hAnsi="標楷體" w:hint="eastAsia"/>
        </w:rPr>
        <w:t xml:space="preserve">          2.</w:t>
      </w:r>
      <w:r w:rsidR="00033CC4" w:rsidRPr="00FE3A08">
        <w:rPr>
          <w:rFonts w:hAnsi="標楷體" w:hint="eastAsia"/>
          <w:lang w:eastAsia="zh-HK"/>
        </w:rPr>
        <w:t>1</w:t>
      </w:r>
      <w:r w:rsidRPr="00FE3A08">
        <w:rPr>
          <w:rFonts w:hAnsi="標楷體" w:hint="eastAsia"/>
        </w:rPr>
        <w:t>1</w:t>
      </w:r>
      <w:r w:rsidR="002A47AC">
        <w:rPr>
          <w:rFonts w:hAnsi="標楷體"/>
        </w:rPr>
        <w:t>3</w:t>
      </w:r>
      <w:r w:rsidR="001E1D8D" w:rsidRPr="00FE3A08">
        <w:rPr>
          <w:rFonts w:hAnsi="標楷體" w:hint="eastAsia"/>
          <w:lang w:eastAsia="zh-HK"/>
        </w:rPr>
        <w:t>年度決算數為截至12月底之執行數</w:t>
      </w:r>
      <w:r w:rsidR="00893758" w:rsidRPr="00FE3A08">
        <w:rPr>
          <w:rFonts w:hAnsi="標楷體" w:hint="eastAsia"/>
          <w:lang w:eastAsia="zh-HK"/>
        </w:rPr>
        <w:t>。</w:t>
      </w:r>
    </w:p>
    <w:p w:rsidR="00893758" w:rsidRPr="00FE3A08" w:rsidRDefault="00893758" w:rsidP="00893758">
      <w:pPr>
        <w:pStyle w:val="142"/>
        <w:rPr>
          <w:rFonts w:hAnsi="標楷體" w:hint="eastAsia"/>
          <w:szCs w:val="24"/>
        </w:rPr>
      </w:pPr>
      <w:r w:rsidRPr="00FE3A08">
        <w:rPr>
          <w:rFonts w:hAnsi="標楷體" w:hint="eastAsia"/>
        </w:rPr>
        <w:t>資料來源：儲金管理會提供。</w:t>
      </w:r>
    </w:p>
    <w:p w:rsidR="00893758" w:rsidRPr="001E1D8D" w:rsidRDefault="00893758" w:rsidP="00414E02">
      <w:pPr>
        <w:pStyle w:val="21"/>
        <w:spacing w:beforeLines="50" w:before="250" w:line="0" w:lineRule="atLeast"/>
        <w:ind w:leftChars="0" w:left="0" w:firstLineChars="0" w:firstLine="0"/>
        <w:rPr>
          <w:rFonts w:hint="eastAsia"/>
          <w:b/>
        </w:rPr>
      </w:pPr>
      <w:r w:rsidRPr="001E1D8D">
        <w:rPr>
          <w:rFonts w:hint="eastAsia"/>
          <w:b/>
          <w:lang w:eastAsia="zh-HK"/>
        </w:rPr>
        <w:t>表</w:t>
      </w:r>
      <w:r w:rsidR="00D034EA" w:rsidRPr="001E1D8D">
        <w:rPr>
          <w:rFonts w:hint="eastAsia"/>
          <w:b/>
          <w:lang w:eastAsia="zh-HK"/>
        </w:rPr>
        <w:t>2</w:t>
      </w:r>
      <w:r w:rsidRPr="001E1D8D">
        <w:rPr>
          <w:rFonts w:hint="eastAsia"/>
          <w:b/>
        </w:rPr>
        <w:t xml:space="preserve">  10</w:t>
      </w:r>
      <w:r w:rsidR="002A47AC">
        <w:rPr>
          <w:b/>
        </w:rPr>
        <w:t>8</w:t>
      </w:r>
      <w:r w:rsidRPr="001E1D8D">
        <w:rPr>
          <w:rFonts w:hint="eastAsia"/>
          <w:b/>
        </w:rPr>
        <w:t>至1</w:t>
      </w:r>
      <w:r w:rsidR="00FE3A08">
        <w:rPr>
          <w:rFonts w:hint="eastAsia"/>
          <w:b/>
        </w:rPr>
        <w:t>1</w:t>
      </w:r>
      <w:r w:rsidR="002A47AC">
        <w:rPr>
          <w:b/>
        </w:rPr>
        <w:t>3</w:t>
      </w:r>
      <w:r w:rsidRPr="001E1D8D">
        <w:rPr>
          <w:rFonts w:hint="eastAsia"/>
          <w:b/>
        </w:rPr>
        <w:t>年度</w:t>
      </w:r>
      <w:r w:rsidR="00FE3A08" w:rsidRPr="00FE3A08">
        <w:rPr>
          <w:rFonts w:hint="eastAsia"/>
          <w:b/>
          <w:lang w:eastAsia="zh-HK"/>
        </w:rPr>
        <w:t>自主投資教育宣導</w:t>
      </w:r>
      <w:r w:rsidR="00FE3A08">
        <w:rPr>
          <w:rFonts w:hint="eastAsia"/>
          <w:b/>
        </w:rPr>
        <w:t>場次及</w:t>
      </w:r>
      <w:r w:rsidR="00817B8F">
        <w:rPr>
          <w:rFonts w:hint="eastAsia"/>
          <w:b/>
        </w:rPr>
        <w:t>參</w:t>
      </w:r>
      <w:r w:rsidR="00FE3A08">
        <w:rPr>
          <w:rFonts w:hint="eastAsia"/>
          <w:b/>
        </w:rPr>
        <w:t>與人次</w:t>
      </w:r>
      <w:r w:rsidRPr="001E1D8D">
        <w:rPr>
          <w:rFonts w:hint="eastAsia"/>
          <w:b/>
          <w:lang w:eastAsia="zh-HK"/>
        </w:rPr>
        <w:t>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3"/>
        <w:gridCol w:w="844"/>
        <w:gridCol w:w="889"/>
        <w:gridCol w:w="889"/>
        <w:gridCol w:w="894"/>
        <w:gridCol w:w="894"/>
        <w:gridCol w:w="889"/>
        <w:gridCol w:w="882"/>
      </w:tblGrid>
      <w:tr w:rsidR="002A47AC" w:rsidRPr="00817B8F" w:rsidTr="00BC3583">
        <w:tc>
          <w:tcPr>
            <w:tcW w:w="3077" w:type="dxa"/>
            <w:gridSpan w:val="2"/>
            <w:vAlign w:val="center"/>
          </w:tcPr>
          <w:p w:rsidR="002A47AC" w:rsidRPr="00817B8F" w:rsidRDefault="002A47AC" w:rsidP="002A47AC">
            <w:pPr>
              <w:pStyle w:val="142"/>
              <w:jc w:val="center"/>
              <w:rPr>
                <w:snapToGrid/>
              </w:rPr>
            </w:pPr>
            <w:r w:rsidRPr="00817B8F">
              <w:rPr>
                <w:rFonts w:hint="eastAsia"/>
                <w:snapToGrid/>
              </w:rPr>
              <w:t>項次/</w:t>
            </w:r>
            <w:r w:rsidRPr="00817B8F">
              <w:rPr>
                <w:snapToGrid/>
              </w:rPr>
              <w:t>年度</w:t>
            </w:r>
          </w:p>
        </w:tc>
        <w:tc>
          <w:tcPr>
            <w:tcW w:w="889" w:type="dxa"/>
            <w:shd w:val="clear" w:color="auto" w:fill="auto"/>
            <w:vAlign w:val="center"/>
          </w:tcPr>
          <w:p w:rsidR="002A47AC" w:rsidRPr="00817B8F" w:rsidRDefault="002A47AC" w:rsidP="002A47AC">
            <w:pPr>
              <w:pStyle w:val="142"/>
              <w:jc w:val="center"/>
              <w:rPr>
                <w:snapToGrid/>
              </w:rPr>
            </w:pPr>
            <w:r w:rsidRPr="00817B8F">
              <w:rPr>
                <w:snapToGrid/>
              </w:rPr>
              <w:t>108</w:t>
            </w:r>
          </w:p>
        </w:tc>
        <w:tc>
          <w:tcPr>
            <w:tcW w:w="889" w:type="dxa"/>
            <w:shd w:val="clear" w:color="auto" w:fill="auto"/>
            <w:vAlign w:val="center"/>
          </w:tcPr>
          <w:p w:rsidR="002A47AC" w:rsidRPr="00817B8F" w:rsidRDefault="002A47AC" w:rsidP="002A47AC">
            <w:pPr>
              <w:pStyle w:val="142"/>
              <w:jc w:val="center"/>
              <w:rPr>
                <w:snapToGrid/>
              </w:rPr>
            </w:pPr>
            <w:r w:rsidRPr="00817B8F">
              <w:rPr>
                <w:snapToGrid/>
              </w:rPr>
              <w:t>109</w:t>
            </w:r>
          </w:p>
        </w:tc>
        <w:tc>
          <w:tcPr>
            <w:tcW w:w="894" w:type="dxa"/>
            <w:vAlign w:val="center"/>
          </w:tcPr>
          <w:p w:rsidR="002A47AC" w:rsidRPr="00817B8F" w:rsidRDefault="002A47AC" w:rsidP="002A47AC">
            <w:pPr>
              <w:pStyle w:val="142"/>
              <w:jc w:val="center"/>
              <w:rPr>
                <w:snapToGrid/>
              </w:rPr>
            </w:pPr>
            <w:r w:rsidRPr="00817B8F">
              <w:rPr>
                <w:snapToGrid/>
              </w:rPr>
              <w:t>110</w:t>
            </w:r>
          </w:p>
        </w:tc>
        <w:tc>
          <w:tcPr>
            <w:tcW w:w="894" w:type="dxa"/>
          </w:tcPr>
          <w:p w:rsidR="002A47AC" w:rsidRPr="00817B8F" w:rsidRDefault="002A47AC" w:rsidP="002A47AC">
            <w:pPr>
              <w:pStyle w:val="142"/>
              <w:jc w:val="center"/>
              <w:rPr>
                <w:snapToGrid/>
              </w:rPr>
            </w:pPr>
            <w:r>
              <w:rPr>
                <w:rFonts w:hint="eastAsia"/>
                <w:snapToGrid/>
              </w:rPr>
              <w:t>1</w:t>
            </w:r>
            <w:r>
              <w:rPr>
                <w:snapToGrid/>
              </w:rPr>
              <w:t>11</w:t>
            </w:r>
          </w:p>
        </w:tc>
        <w:tc>
          <w:tcPr>
            <w:tcW w:w="889" w:type="dxa"/>
          </w:tcPr>
          <w:p w:rsidR="002A47AC" w:rsidRPr="00817B8F" w:rsidRDefault="002A47AC" w:rsidP="002A47AC">
            <w:pPr>
              <w:pStyle w:val="142"/>
              <w:jc w:val="center"/>
              <w:rPr>
                <w:snapToGrid/>
              </w:rPr>
            </w:pPr>
            <w:r>
              <w:rPr>
                <w:rFonts w:hint="eastAsia"/>
                <w:snapToGrid/>
              </w:rPr>
              <w:t>1</w:t>
            </w:r>
            <w:r>
              <w:rPr>
                <w:snapToGrid/>
              </w:rPr>
              <w:t>12</w:t>
            </w:r>
          </w:p>
        </w:tc>
        <w:tc>
          <w:tcPr>
            <w:tcW w:w="882" w:type="dxa"/>
          </w:tcPr>
          <w:p w:rsidR="002A47AC" w:rsidRPr="00817B8F" w:rsidRDefault="002A47AC" w:rsidP="002A47AC">
            <w:pPr>
              <w:pStyle w:val="142"/>
              <w:jc w:val="center"/>
              <w:rPr>
                <w:snapToGrid/>
              </w:rPr>
            </w:pPr>
            <w:r>
              <w:rPr>
                <w:rFonts w:hint="eastAsia"/>
                <w:snapToGrid/>
              </w:rPr>
              <w:t>1</w:t>
            </w:r>
            <w:r>
              <w:rPr>
                <w:snapToGrid/>
              </w:rPr>
              <w:t>13</w:t>
            </w:r>
          </w:p>
        </w:tc>
      </w:tr>
      <w:tr w:rsidR="002A47AC" w:rsidRPr="00817B8F" w:rsidTr="00BC3583">
        <w:tc>
          <w:tcPr>
            <w:tcW w:w="2233" w:type="dxa"/>
            <w:vMerge w:val="restart"/>
            <w:vAlign w:val="center"/>
          </w:tcPr>
          <w:p w:rsidR="002A47AC" w:rsidRPr="00817B8F" w:rsidRDefault="002A47AC" w:rsidP="002A47AC">
            <w:pPr>
              <w:pStyle w:val="142"/>
              <w:jc w:val="center"/>
              <w:rPr>
                <w:rFonts w:hAnsi="標楷體" w:hint="eastAsia"/>
                <w:snapToGrid/>
              </w:rPr>
            </w:pPr>
            <w:r w:rsidRPr="00817B8F">
              <w:rPr>
                <w:rFonts w:hAnsi="標楷體" w:hint="eastAsia"/>
                <w:snapToGrid/>
              </w:rPr>
              <w:t>業務推廣費</w:t>
            </w:r>
          </w:p>
        </w:tc>
        <w:tc>
          <w:tcPr>
            <w:tcW w:w="844" w:type="dxa"/>
            <w:shd w:val="clear" w:color="auto" w:fill="auto"/>
            <w:vAlign w:val="center"/>
          </w:tcPr>
          <w:p w:rsidR="002A47AC" w:rsidRPr="00817B8F" w:rsidRDefault="002A47AC" w:rsidP="002A47AC">
            <w:pPr>
              <w:pStyle w:val="142"/>
              <w:jc w:val="center"/>
              <w:rPr>
                <w:snapToGrid/>
              </w:rPr>
            </w:pPr>
            <w:r w:rsidRPr="00817B8F">
              <w:rPr>
                <w:snapToGrid/>
              </w:rPr>
              <w:t>場次</w:t>
            </w:r>
          </w:p>
        </w:tc>
        <w:tc>
          <w:tcPr>
            <w:tcW w:w="889" w:type="dxa"/>
            <w:shd w:val="clear" w:color="auto" w:fill="auto"/>
          </w:tcPr>
          <w:p w:rsidR="002A47AC" w:rsidRPr="00817B8F" w:rsidRDefault="002A47AC" w:rsidP="002A47AC">
            <w:pPr>
              <w:pStyle w:val="142"/>
              <w:jc w:val="right"/>
              <w:rPr>
                <w:snapToGrid/>
              </w:rPr>
            </w:pPr>
            <w:r w:rsidRPr="00817B8F">
              <w:rPr>
                <w:rFonts w:hint="eastAsia"/>
                <w:snapToGrid/>
              </w:rPr>
              <w:t>6</w:t>
            </w:r>
          </w:p>
        </w:tc>
        <w:tc>
          <w:tcPr>
            <w:tcW w:w="889" w:type="dxa"/>
            <w:shd w:val="clear" w:color="auto" w:fill="auto"/>
          </w:tcPr>
          <w:p w:rsidR="002A47AC" w:rsidRPr="00817B8F" w:rsidRDefault="002A47AC" w:rsidP="002A47AC">
            <w:pPr>
              <w:pStyle w:val="142"/>
              <w:jc w:val="right"/>
              <w:rPr>
                <w:snapToGrid/>
              </w:rPr>
            </w:pPr>
            <w:r w:rsidRPr="00817B8F">
              <w:rPr>
                <w:rFonts w:hint="eastAsia"/>
                <w:snapToGrid/>
              </w:rPr>
              <w:t>2</w:t>
            </w:r>
          </w:p>
        </w:tc>
        <w:tc>
          <w:tcPr>
            <w:tcW w:w="894" w:type="dxa"/>
          </w:tcPr>
          <w:p w:rsidR="002A47AC" w:rsidRPr="00817B8F" w:rsidRDefault="002A47AC" w:rsidP="002A47AC">
            <w:pPr>
              <w:pStyle w:val="142"/>
              <w:jc w:val="right"/>
              <w:rPr>
                <w:snapToGrid/>
              </w:rPr>
            </w:pPr>
            <w:r w:rsidRPr="00817B8F">
              <w:rPr>
                <w:rFonts w:hint="eastAsia"/>
                <w:snapToGrid/>
              </w:rPr>
              <w:t>3</w:t>
            </w:r>
          </w:p>
        </w:tc>
        <w:tc>
          <w:tcPr>
            <w:tcW w:w="894" w:type="dxa"/>
          </w:tcPr>
          <w:p w:rsidR="002A47AC" w:rsidRPr="00817B8F" w:rsidRDefault="002A47AC" w:rsidP="002A47AC">
            <w:pPr>
              <w:pStyle w:val="142"/>
              <w:jc w:val="right"/>
              <w:rPr>
                <w:rFonts w:hint="eastAsia"/>
                <w:snapToGrid/>
              </w:rPr>
            </w:pPr>
            <w:r>
              <w:rPr>
                <w:rFonts w:hint="eastAsia"/>
                <w:snapToGrid/>
              </w:rPr>
              <w:t>3</w:t>
            </w:r>
          </w:p>
        </w:tc>
        <w:tc>
          <w:tcPr>
            <w:tcW w:w="889" w:type="dxa"/>
          </w:tcPr>
          <w:p w:rsidR="002A47AC" w:rsidRPr="00817B8F" w:rsidRDefault="002A47AC" w:rsidP="002A47AC">
            <w:pPr>
              <w:pStyle w:val="142"/>
              <w:jc w:val="right"/>
              <w:rPr>
                <w:rFonts w:hint="eastAsia"/>
                <w:snapToGrid/>
              </w:rPr>
            </w:pPr>
            <w:r>
              <w:rPr>
                <w:rFonts w:hint="eastAsia"/>
                <w:snapToGrid/>
              </w:rPr>
              <w:t>3</w:t>
            </w:r>
          </w:p>
        </w:tc>
        <w:tc>
          <w:tcPr>
            <w:tcW w:w="882" w:type="dxa"/>
          </w:tcPr>
          <w:p w:rsidR="002A47AC" w:rsidRPr="00817B8F" w:rsidRDefault="002A47AC" w:rsidP="002A47AC">
            <w:pPr>
              <w:pStyle w:val="142"/>
              <w:jc w:val="right"/>
              <w:rPr>
                <w:rFonts w:hint="eastAsia"/>
                <w:snapToGrid/>
              </w:rPr>
            </w:pPr>
            <w:r>
              <w:rPr>
                <w:rFonts w:hint="eastAsia"/>
                <w:snapToGrid/>
              </w:rPr>
              <w:t>3</w:t>
            </w:r>
          </w:p>
        </w:tc>
      </w:tr>
      <w:tr w:rsidR="002A47AC" w:rsidRPr="00817B8F" w:rsidTr="00BC3583">
        <w:tc>
          <w:tcPr>
            <w:tcW w:w="2233" w:type="dxa"/>
            <w:vMerge/>
            <w:vAlign w:val="center"/>
          </w:tcPr>
          <w:p w:rsidR="002A47AC" w:rsidRPr="00817B8F" w:rsidRDefault="002A47AC" w:rsidP="002A47AC">
            <w:pPr>
              <w:pStyle w:val="142"/>
              <w:rPr>
                <w:snapToGrid/>
              </w:rPr>
            </w:pPr>
          </w:p>
        </w:tc>
        <w:tc>
          <w:tcPr>
            <w:tcW w:w="844" w:type="dxa"/>
            <w:shd w:val="clear" w:color="auto" w:fill="auto"/>
            <w:vAlign w:val="center"/>
          </w:tcPr>
          <w:p w:rsidR="002A47AC" w:rsidRPr="00817B8F" w:rsidRDefault="002A47AC" w:rsidP="002A47AC">
            <w:pPr>
              <w:pStyle w:val="142"/>
              <w:jc w:val="center"/>
              <w:rPr>
                <w:snapToGrid/>
              </w:rPr>
            </w:pPr>
            <w:r w:rsidRPr="00817B8F">
              <w:rPr>
                <w:snapToGrid/>
              </w:rPr>
              <w:t>人次</w:t>
            </w:r>
          </w:p>
        </w:tc>
        <w:tc>
          <w:tcPr>
            <w:tcW w:w="889" w:type="dxa"/>
            <w:shd w:val="clear" w:color="auto" w:fill="auto"/>
          </w:tcPr>
          <w:p w:rsidR="002A47AC" w:rsidRPr="00817B8F" w:rsidRDefault="002A47AC" w:rsidP="002A47AC">
            <w:pPr>
              <w:pStyle w:val="142"/>
              <w:jc w:val="right"/>
              <w:rPr>
                <w:snapToGrid/>
              </w:rPr>
            </w:pPr>
            <w:r w:rsidRPr="00817B8F">
              <w:rPr>
                <w:rFonts w:hint="eastAsia"/>
                <w:snapToGrid/>
              </w:rPr>
              <w:t>437</w:t>
            </w:r>
          </w:p>
        </w:tc>
        <w:tc>
          <w:tcPr>
            <w:tcW w:w="889" w:type="dxa"/>
            <w:shd w:val="clear" w:color="auto" w:fill="auto"/>
          </w:tcPr>
          <w:p w:rsidR="002A47AC" w:rsidRPr="00817B8F" w:rsidRDefault="002A47AC" w:rsidP="002A47AC">
            <w:pPr>
              <w:pStyle w:val="142"/>
              <w:jc w:val="right"/>
              <w:rPr>
                <w:rFonts w:hint="eastAsia"/>
                <w:snapToGrid/>
              </w:rPr>
            </w:pPr>
            <w:r w:rsidRPr="00817B8F">
              <w:rPr>
                <w:rFonts w:hint="eastAsia"/>
                <w:snapToGrid/>
              </w:rPr>
              <w:t>87</w:t>
            </w:r>
          </w:p>
        </w:tc>
        <w:tc>
          <w:tcPr>
            <w:tcW w:w="894" w:type="dxa"/>
          </w:tcPr>
          <w:p w:rsidR="002A47AC" w:rsidRPr="00817B8F" w:rsidRDefault="002A47AC" w:rsidP="002A47AC">
            <w:pPr>
              <w:pStyle w:val="142"/>
              <w:jc w:val="right"/>
              <w:rPr>
                <w:snapToGrid/>
              </w:rPr>
            </w:pPr>
            <w:r w:rsidRPr="00817B8F">
              <w:rPr>
                <w:rFonts w:hint="eastAsia"/>
                <w:snapToGrid/>
              </w:rPr>
              <w:t>446</w:t>
            </w:r>
          </w:p>
        </w:tc>
        <w:tc>
          <w:tcPr>
            <w:tcW w:w="894" w:type="dxa"/>
          </w:tcPr>
          <w:p w:rsidR="002A47AC" w:rsidRPr="00817B8F" w:rsidRDefault="002A47AC" w:rsidP="002A47AC">
            <w:pPr>
              <w:pStyle w:val="142"/>
              <w:jc w:val="right"/>
              <w:rPr>
                <w:rFonts w:hint="eastAsia"/>
                <w:snapToGrid/>
              </w:rPr>
            </w:pPr>
            <w:r>
              <w:rPr>
                <w:rFonts w:hint="eastAsia"/>
                <w:snapToGrid/>
              </w:rPr>
              <w:t>1</w:t>
            </w:r>
            <w:r>
              <w:rPr>
                <w:snapToGrid/>
              </w:rPr>
              <w:t>,129</w:t>
            </w:r>
          </w:p>
        </w:tc>
        <w:tc>
          <w:tcPr>
            <w:tcW w:w="889" w:type="dxa"/>
          </w:tcPr>
          <w:p w:rsidR="002A47AC" w:rsidRPr="00817B8F" w:rsidRDefault="002A47AC" w:rsidP="002A47AC">
            <w:pPr>
              <w:pStyle w:val="142"/>
              <w:jc w:val="right"/>
              <w:rPr>
                <w:rFonts w:hint="eastAsia"/>
                <w:snapToGrid/>
              </w:rPr>
            </w:pPr>
            <w:r>
              <w:rPr>
                <w:rFonts w:hint="eastAsia"/>
                <w:snapToGrid/>
              </w:rPr>
              <w:t>1</w:t>
            </w:r>
            <w:r>
              <w:rPr>
                <w:snapToGrid/>
              </w:rPr>
              <w:t>,232</w:t>
            </w:r>
          </w:p>
        </w:tc>
        <w:tc>
          <w:tcPr>
            <w:tcW w:w="882" w:type="dxa"/>
          </w:tcPr>
          <w:p w:rsidR="002A47AC" w:rsidRPr="00817B8F" w:rsidRDefault="002A47AC" w:rsidP="002A47AC">
            <w:pPr>
              <w:pStyle w:val="142"/>
              <w:jc w:val="right"/>
              <w:rPr>
                <w:rFonts w:hint="eastAsia"/>
                <w:snapToGrid/>
              </w:rPr>
            </w:pPr>
            <w:r>
              <w:rPr>
                <w:rFonts w:hint="eastAsia"/>
                <w:snapToGrid/>
              </w:rPr>
              <w:t>1</w:t>
            </w:r>
            <w:r>
              <w:rPr>
                <w:snapToGrid/>
              </w:rPr>
              <w:t>,460</w:t>
            </w:r>
          </w:p>
        </w:tc>
      </w:tr>
      <w:tr w:rsidR="002A47AC" w:rsidRPr="00817B8F" w:rsidTr="00BC3583">
        <w:tc>
          <w:tcPr>
            <w:tcW w:w="2233" w:type="dxa"/>
            <w:vMerge w:val="restart"/>
            <w:vAlign w:val="center"/>
          </w:tcPr>
          <w:p w:rsidR="002A47AC" w:rsidRPr="00817B8F" w:rsidRDefault="002A47AC" w:rsidP="002A47AC">
            <w:pPr>
              <w:pStyle w:val="142"/>
              <w:jc w:val="center"/>
              <w:rPr>
                <w:rFonts w:hAnsi="標楷體" w:hint="eastAsia"/>
                <w:snapToGrid/>
              </w:rPr>
            </w:pPr>
            <w:r w:rsidRPr="00817B8F">
              <w:rPr>
                <w:rFonts w:hAnsi="標楷體" w:hint="eastAsia"/>
                <w:snapToGrid/>
              </w:rPr>
              <w:t>專業投資顧問費用</w:t>
            </w:r>
          </w:p>
        </w:tc>
        <w:tc>
          <w:tcPr>
            <w:tcW w:w="844" w:type="dxa"/>
            <w:shd w:val="clear" w:color="auto" w:fill="auto"/>
            <w:vAlign w:val="center"/>
          </w:tcPr>
          <w:p w:rsidR="002A47AC" w:rsidRPr="00817B8F" w:rsidRDefault="002A47AC" w:rsidP="002A47AC">
            <w:pPr>
              <w:pStyle w:val="142"/>
              <w:jc w:val="center"/>
              <w:rPr>
                <w:snapToGrid/>
              </w:rPr>
            </w:pPr>
            <w:r w:rsidRPr="00817B8F">
              <w:rPr>
                <w:snapToGrid/>
              </w:rPr>
              <w:t>場次</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41</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33</w:t>
            </w:r>
          </w:p>
        </w:tc>
        <w:tc>
          <w:tcPr>
            <w:tcW w:w="894" w:type="dxa"/>
            <w:vAlign w:val="center"/>
          </w:tcPr>
          <w:p w:rsidR="002A47AC" w:rsidRPr="00817B8F" w:rsidRDefault="002A47AC" w:rsidP="002A47AC">
            <w:pPr>
              <w:pStyle w:val="142"/>
              <w:jc w:val="right"/>
              <w:rPr>
                <w:snapToGrid/>
              </w:rPr>
            </w:pPr>
            <w:r>
              <w:rPr>
                <w:snapToGrid/>
              </w:rPr>
              <w:t>26</w:t>
            </w:r>
          </w:p>
        </w:tc>
        <w:tc>
          <w:tcPr>
            <w:tcW w:w="894" w:type="dxa"/>
          </w:tcPr>
          <w:p w:rsidR="002A47AC" w:rsidRPr="00817B8F" w:rsidRDefault="002A47AC" w:rsidP="002A47AC">
            <w:pPr>
              <w:pStyle w:val="142"/>
              <w:jc w:val="right"/>
              <w:rPr>
                <w:snapToGrid/>
              </w:rPr>
            </w:pPr>
            <w:r>
              <w:rPr>
                <w:rFonts w:hint="eastAsia"/>
                <w:snapToGrid/>
              </w:rPr>
              <w:t>2</w:t>
            </w:r>
            <w:r>
              <w:rPr>
                <w:snapToGrid/>
              </w:rPr>
              <w:t>2</w:t>
            </w:r>
          </w:p>
        </w:tc>
        <w:tc>
          <w:tcPr>
            <w:tcW w:w="889" w:type="dxa"/>
          </w:tcPr>
          <w:p w:rsidR="002A47AC" w:rsidRPr="00817B8F" w:rsidRDefault="002A47AC" w:rsidP="002A47AC">
            <w:pPr>
              <w:pStyle w:val="142"/>
              <w:jc w:val="right"/>
              <w:rPr>
                <w:snapToGrid/>
              </w:rPr>
            </w:pPr>
            <w:r>
              <w:rPr>
                <w:rFonts w:hint="eastAsia"/>
                <w:snapToGrid/>
              </w:rPr>
              <w:t>2</w:t>
            </w:r>
            <w:r>
              <w:rPr>
                <w:snapToGrid/>
              </w:rPr>
              <w:t>4</w:t>
            </w:r>
          </w:p>
        </w:tc>
        <w:tc>
          <w:tcPr>
            <w:tcW w:w="882" w:type="dxa"/>
          </w:tcPr>
          <w:p w:rsidR="002A47AC" w:rsidRPr="00817B8F" w:rsidRDefault="002A47AC" w:rsidP="002A47AC">
            <w:pPr>
              <w:pStyle w:val="142"/>
              <w:jc w:val="right"/>
              <w:rPr>
                <w:snapToGrid/>
              </w:rPr>
            </w:pPr>
            <w:r>
              <w:rPr>
                <w:snapToGrid/>
              </w:rPr>
              <w:t>18</w:t>
            </w:r>
          </w:p>
        </w:tc>
      </w:tr>
      <w:tr w:rsidR="002A47AC" w:rsidRPr="00817B8F" w:rsidTr="00BC3583">
        <w:tc>
          <w:tcPr>
            <w:tcW w:w="2233" w:type="dxa"/>
            <w:vMerge/>
            <w:vAlign w:val="center"/>
          </w:tcPr>
          <w:p w:rsidR="002A47AC" w:rsidRPr="00817B8F" w:rsidRDefault="002A47AC" w:rsidP="002A47AC">
            <w:pPr>
              <w:pStyle w:val="142"/>
              <w:rPr>
                <w:snapToGrid/>
              </w:rPr>
            </w:pPr>
          </w:p>
        </w:tc>
        <w:tc>
          <w:tcPr>
            <w:tcW w:w="844" w:type="dxa"/>
            <w:shd w:val="clear" w:color="auto" w:fill="auto"/>
            <w:vAlign w:val="center"/>
          </w:tcPr>
          <w:p w:rsidR="002A47AC" w:rsidRPr="00817B8F" w:rsidRDefault="002A47AC" w:rsidP="002A47AC">
            <w:pPr>
              <w:pStyle w:val="142"/>
              <w:jc w:val="center"/>
              <w:rPr>
                <w:snapToGrid/>
              </w:rPr>
            </w:pPr>
            <w:r w:rsidRPr="00817B8F">
              <w:rPr>
                <w:snapToGrid/>
              </w:rPr>
              <w:t>人次</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1,586</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1,091</w:t>
            </w:r>
          </w:p>
        </w:tc>
        <w:tc>
          <w:tcPr>
            <w:tcW w:w="894" w:type="dxa"/>
            <w:vAlign w:val="center"/>
          </w:tcPr>
          <w:p w:rsidR="002A47AC" w:rsidRPr="00817B8F" w:rsidRDefault="002A47AC" w:rsidP="002A47AC">
            <w:pPr>
              <w:pStyle w:val="142"/>
              <w:jc w:val="right"/>
              <w:rPr>
                <w:snapToGrid/>
              </w:rPr>
            </w:pPr>
            <w:r>
              <w:rPr>
                <w:snapToGrid/>
              </w:rPr>
              <w:t>932</w:t>
            </w:r>
          </w:p>
        </w:tc>
        <w:tc>
          <w:tcPr>
            <w:tcW w:w="894" w:type="dxa"/>
          </w:tcPr>
          <w:p w:rsidR="002A47AC" w:rsidRPr="00817B8F" w:rsidRDefault="002A47AC" w:rsidP="002A47AC">
            <w:pPr>
              <w:pStyle w:val="142"/>
              <w:jc w:val="right"/>
              <w:rPr>
                <w:snapToGrid/>
              </w:rPr>
            </w:pPr>
            <w:r>
              <w:rPr>
                <w:rFonts w:hint="eastAsia"/>
                <w:snapToGrid/>
              </w:rPr>
              <w:t>2</w:t>
            </w:r>
            <w:r>
              <w:rPr>
                <w:snapToGrid/>
              </w:rPr>
              <w:t>98</w:t>
            </w:r>
          </w:p>
        </w:tc>
        <w:tc>
          <w:tcPr>
            <w:tcW w:w="889" w:type="dxa"/>
          </w:tcPr>
          <w:p w:rsidR="002A47AC" w:rsidRPr="00817B8F" w:rsidRDefault="002A47AC" w:rsidP="002A47AC">
            <w:pPr>
              <w:pStyle w:val="142"/>
              <w:jc w:val="right"/>
              <w:rPr>
                <w:snapToGrid/>
              </w:rPr>
            </w:pPr>
            <w:r>
              <w:rPr>
                <w:rFonts w:hint="eastAsia"/>
                <w:snapToGrid/>
              </w:rPr>
              <w:t>2</w:t>
            </w:r>
            <w:r>
              <w:rPr>
                <w:snapToGrid/>
              </w:rPr>
              <w:t>03</w:t>
            </w:r>
          </w:p>
        </w:tc>
        <w:tc>
          <w:tcPr>
            <w:tcW w:w="882" w:type="dxa"/>
          </w:tcPr>
          <w:p w:rsidR="002A47AC" w:rsidRPr="00817B8F" w:rsidRDefault="002A47AC" w:rsidP="002A47AC">
            <w:pPr>
              <w:pStyle w:val="142"/>
              <w:jc w:val="right"/>
              <w:rPr>
                <w:snapToGrid/>
              </w:rPr>
            </w:pPr>
            <w:r>
              <w:rPr>
                <w:snapToGrid/>
              </w:rPr>
              <w:t>358</w:t>
            </w:r>
          </w:p>
        </w:tc>
      </w:tr>
    </w:tbl>
    <w:p w:rsidR="00A60E96" w:rsidRPr="00C57739" w:rsidRDefault="00FE3A08" w:rsidP="00926118">
      <w:pPr>
        <w:pStyle w:val="142"/>
        <w:ind w:left="1459" w:rightChars="-20" w:right="-57" w:hangingChars="600" w:hanging="1459"/>
        <w:jc w:val="both"/>
        <w:rPr>
          <w:rFonts w:hAnsi="標楷體"/>
        </w:rPr>
      </w:pPr>
      <w:r w:rsidRPr="00C57739">
        <w:rPr>
          <w:rFonts w:hAnsi="標楷體" w:hint="eastAsia"/>
        </w:rPr>
        <w:t>說    明：</w:t>
      </w:r>
      <w:r w:rsidR="00A60E96" w:rsidRPr="00C57739">
        <w:rPr>
          <w:rFonts w:hAnsi="標楷體" w:hint="eastAsia"/>
        </w:rPr>
        <w:t>1.</w:t>
      </w:r>
      <w:r w:rsidRPr="00C57739">
        <w:rPr>
          <w:rFonts w:hAnsi="標楷體" w:hint="eastAsia"/>
        </w:rPr>
        <w:t>據儲金管理會表示，</w:t>
      </w:r>
      <w:r w:rsidR="0045238E">
        <w:rPr>
          <w:rFonts w:hAnsi="標楷體" w:hint="eastAsia"/>
        </w:rPr>
        <w:t>業務推廣費</w:t>
      </w:r>
      <w:r w:rsidR="00817B8F">
        <w:rPr>
          <w:rFonts w:hAnsi="標楷體" w:hint="eastAsia"/>
        </w:rPr>
        <w:t>係</w:t>
      </w:r>
      <w:r w:rsidR="00A60E96" w:rsidRPr="00C57739">
        <w:rPr>
          <w:rFonts w:hAnsi="標楷體" w:hint="eastAsia"/>
        </w:rPr>
        <w:t>辦理北中南說明會，其中108年度第6場宣導說明會</w:t>
      </w:r>
      <w:r w:rsidR="00817B8F">
        <w:rPr>
          <w:rFonts w:hAnsi="標楷體" w:hint="eastAsia"/>
        </w:rPr>
        <w:t>因</w:t>
      </w:r>
      <w:r w:rsidR="00C57739">
        <w:rPr>
          <w:rFonts w:hAnsi="標楷體" w:hint="eastAsia"/>
        </w:rPr>
        <w:t>未</w:t>
      </w:r>
      <w:r w:rsidR="00A60E96" w:rsidRPr="00C57739">
        <w:rPr>
          <w:rFonts w:hAnsi="標楷體" w:hint="eastAsia"/>
        </w:rPr>
        <w:t>統計人數，故參與人次僅為5場次合計數，</w:t>
      </w:r>
      <w:r w:rsidR="00C57739">
        <w:rPr>
          <w:rFonts w:hAnsi="標楷體" w:hint="eastAsia"/>
        </w:rPr>
        <w:t>另</w:t>
      </w:r>
      <w:r w:rsidR="00A60E96" w:rsidRPr="00C57739">
        <w:rPr>
          <w:rFonts w:hAnsi="標楷體" w:hint="eastAsia"/>
        </w:rPr>
        <w:t>110</w:t>
      </w:r>
      <w:r w:rsidR="005140BA">
        <w:rPr>
          <w:rFonts w:hAnsi="標楷體" w:hint="eastAsia"/>
        </w:rPr>
        <w:t>至</w:t>
      </w:r>
      <w:r w:rsidR="00957115">
        <w:rPr>
          <w:rFonts w:hAnsi="標楷體" w:hint="eastAsia"/>
        </w:rPr>
        <w:t>1</w:t>
      </w:r>
      <w:r w:rsidR="00957115">
        <w:rPr>
          <w:rFonts w:hAnsi="標楷體"/>
        </w:rPr>
        <w:t>1</w:t>
      </w:r>
      <w:r w:rsidR="002A47AC">
        <w:rPr>
          <w:rFonts w:hAnsi="標楷體"/>
        </w:rPr>
        <w:t>3</w:t>
      </w:r>
      <w:r w:rsidR="00A60E96" w:rsidRPr="00C57739">
        <w:rPr>
          <w:rFonts w:hAnsi="標楷體" w:hint="eastAsia"/>
        </w:rPr>
        <w:t>年度係採線上宣導。</w:t>
      </w:r>
    </w:p>
    <w:p w:rsidR="00FE3A08" w:rsidRPr="00C57739" w:rsidRDefault="00A60E96" w:rsidP="00926118">
      <w:pPr>
        <w:pStyle w:val="142"/>
        <w:ind w:left="1459" w:rightChars="-20" w:right="-57" w:hangingChars="600" w:hanging="1459"/>
        <w:jc w:val="both"/>
        <w:rPr>
          <w:rFonts w:hAnsi="標楷體"/>
        </w:rPr>
      </w:pPr>
      <w:r w:rsidRPr="00C57739">
        <w:rPr>
          <w:rFonts w:hAnsi="標楷體" w:hint="eastAsia"/>
        </w:rPr>
        <w:t xml:space="preserve">          2.</w:t>
      </w:r>
      <w:r w:rsidR="0045238E" w:rsidRPr="0045238E">
        <w:rPr>
          <w:rFonts w:hAnsi="標楷體" w:hint="eastAsia"/>
        </w:rPr>
        <w:t>據儲金管理會表示，</w:t>
      </w:r>
      <w:r w:rsidR="00FE3A08" w:rsidRPr="00C57739">
        <w:rPr>
          <w:rFonts w:hAnsi="標楷體" w:hint="eastAsia"/>
        </w:rPr>
        <w:t>該會自108年5月22日起，始請校方提供</w:t>
      </w:r>
      <w:r w:rsidR="00E66626" w:rsidRPr="00C57739">
        <w:rPr>
          <w:rFonts w:hAnsi="標楷體" w:hint="eastAsia"/>
        </w:rPr>
        <w:t>投資顧問公司</w:t>
      </w:r>
      <w:r w:rsidR="00FE3A08" w:rsidRPr="00C57739">
        <w:rPr>
          <w:rFonts w:hAnsi="標楷體" w:hint="eastAsia"/>
        </w:rPr>
        <w:t>宣導說明會實際參與人數，惟並未每間學校</w:t>
      </w:r>
      <w:r w:rsidR="00AB4CEE">
        <w:rPr>
          <w:rFonts w:hAnsi="標楷體" w:hint="eastAsia"/>
        </w:rPr>
        <w:t>皆</w:t>
      </w:r>
      <w:r w:rsidR="00FE3A08" w:rsidRPr="00C57739">
        <w:rPr>
          <w:rFonts w:hAnsi="標楷體" w:hint="eastAsia"/>
        </w:rPr>
        <w:t>有回饋相關資料，故</w:t>
      </w:r>
      <w:r w:rsidR="00C57739">
        <w:rPr>
          <w:rFonts w:hAnsi="標楷體" w:hint="eastAsia"/>
        </w:rPr>
        <w:t>其</w:t>
      </w:r>
      <w:r w:rsidR="00FE3A08" w:rsidRPr="00C57739">
        <w:rPr>
          <w:rFonts w:hAnsi="標楷體" w:hint="eastAsia"/>
        </w:rPr>
        <w:t>參與人次僅供參考</w:t>
      </w:r>
      <w:r w:rsidR="009F505B">
        <w:rPr>
          <w:rFonts w:ascii="新細明體" w:eastAsia="新細明體" w:hAnsi="新細明體" w:hint="eastAsia"/>
        </w:rPr>
        <w:t>，</w:t>
      </w:r>
      <w:r w:rsidR="009F505B">
        <w:rPr>
          <w:rFonts w:hAnsi="標楷體" w:hint="eastAsia"/>
        </w:rPr>
        <w:t>且年度結束後始有相關統計</w:t>
      </w:r>
      <w:r w:rsidR="00FE3A08" w:rsidRPr="00C57739">
        <w:rPr>
          <w:rFonts w:hAnsi="標楷體" w:hint="eastAsia"/>
        </w:rPr>
        <w:t>。</w:t>
      </w:r>
    </w:p>
    <w:p w:rsidR="00893758" w:rsidRDefault="00893758" w:rsidP="00926118">
      <w:pPr>
        <w:pStyle w:val="142"/>
        <w:ind w:rightChars="-20" w:right="-57"/>
        <w:jc w:val="both"/>
        <w:rPr>
          <w:rFonts w:hint="eastAsia"/>
          <w:szCs w:val="24"/>
        </w:rPr>
      </w:pPr>
      <w:r w:rsidRPr="00544E96">
        <w:rPr>
          <w:rFonts w:hint="eastAsia"/>
        </w:rPr>
        <w:t>資料來源</w:t>
      </w:r>
      <w:r>
        <w:rPr>
          <w:rFonts w:hAnsi="標楷體" w:hint="eastAsia"/>
        </w:rPr>
        <w:t>：</w:t>
      </w:r>
      <w:r w:rsidRPr="00544E96">
        <w:rPr>
          <w:rFonts w:hint="eastAsia"/>
        </w:rPr>
        <w:t>儲金管理會</w:t>
      </w:r>
      <w:r>
        <w:rPr>
          <w:rFonts w:hint="eastAsia"/>
        </w:rPr>
        <w:t>提供。</w:t>
      </w:r>
    </w:p>
    <w:p w:rsidR="001E1D8D" w:rsidRPr="00857BE6" w:rsidRDefault="001E1D8D" w:rsidP="001E1D8D">
      <w:pPr>
        <w:pStyle w:val="a4"/>
        <w:ind w:left="849" w:hanging="283"/>
        <w:rPr>
          <w:rFonts w:hAnsi="標楷體" w:hint="eastAsia"/>
          <w:b/>
        </w:rPr>
      </w:pPr>
      <w:r w:rsidRPr="001E1D8D">
        <w:rPr>
          <w:rFonts w:hint="eastAsia"/>
          <w:b/>
        </w:rPr>
        <w:t>(</w:t>
      </w:r>
      <w:r w:rsidR="009C264E">
        <w:rPr>
          <w:rFonts w:hint="eastAsia"/>
          <w:b/>
        </w:rPr>
        <w:t>三</w:t>
      </w:r>
      <w:r w:rsidRPr="001E1D8D">
        <w:rPr>
          <w:rFonts w:hint="eastAsia"/>
          <w:b/>
        </w:rPr>
        <w:t>)</w:t>
      </w:r>
      <w:r w:rsidR="00857BE6">
        <w:rPr>
          <w:rFonts w:hint="eastAsia"/>
          <w:b/>
        </w:rPr>
        <w:t>截至11</w:t>
      </w:r>
      <w:r w:rsidR="002A47AC">
        <w:rPr>
          <w:b/>
        </w:rPr>
        <w:t>3</w:t>
      </w:r>
      <w:r w:rsidR="00857BE6">
        <w:rPr>
          <w:rFonts w:hint="eastAsia"/>
          <w:b/>
        </w:rPr>
        <w:t>年底</w:t>
      </w:r>
      <w:r w:rsidR="00C45706">
        <w:rPr>
          <w:rFonts w:hAnsi="標楷體" w:hint="eastAsia"/>
          <w:b/>
        </w:rPr>
        <w:t>，</w:t>
      </w:r>
      <w:r w:rsidR="00857BE6">
        <w:rPr>
          <w:rFonts w:hint="eastAsia"/>
          <w:b/>
        </w:rPr>
        <w:t>仍有部分參加自主投資教職員尚未完成風險評估或未選擇投資組合</w:t>
      </w:r>
      <w:r w:rsidR="00857BE6">
        <w:rPr>
          <w:rFonts w:ascii="新細明體" w:eastAsia="新細明體" w:hAnsi="新細明體" w:hint="eastAsia"/>
          <w:b/>
        </w:rPr>
        <w:t>，</w:t>
      </w:r>
      <w:r w:rsidR="00857BE6" w:rsidRPr="00857BE6">
        <w:rPr>
          <w:rFonts w:hAnsi="標楷體" w:hint="eastAsia"/>
          <w:b/>
        </w:rPr>
        <w:t>允宜強化</w:t>
      </w:r>
      <w:r w:rsidR="009F505B">
        <w:rPr>
          <w:rFonts w:hAnsi="標楷體" w:hint="eastAsia"/>
          <w:b/>
        </w:rPr>
        <w:t>相關</w:t>
      </w:r>
      <w:r w:rsidR="00857BE6" w:rsidRPr="00857BE6">
        <w:rPr>
          <w:rFonts w:hAnsi="標楷體" w:hint="eastAsia"/>
          <w:b/>
        </w:rPr>
        <w:t>教育宣導</w:t>
      </w:r>
      <w:r w:rsidR="00FC7D57">
        <w:rPr>
          <w:rFonts w:hAnsi="標楷體" w:hint="eastAsia"/>
          <w:b/>
        </w:rPr>
        <w:t>及諮詢服務</w:t>
      </w:r>
    </w:p>
    <w:p w:rsidR="009C264E" w:rsidRDefault="009C264E" w:rsidP="009C264E">
      <w:pPr>
        <w:pStyle w:val="21"/>
        <w:ind w:left="850" w:firstLine="566"/>
        <w:rPr>
          <w:rFonts w:hint="eastAsia"/>
          <w:lang w:eastAsia="zh-HK"/>
        </w:rPr>
      </w:pPr>
      <w:r>
        <w:rPr>
          <w:rFonts w:hint="eastAsia"/>
          <w:lang w:eastAsia="zh-HK"/>
        </w:rPr>
        <w:t>依</w:t>
      </w:r>
      <w:r w:rsidRPr="009D339D">
        <w:rPr>
          <w:rFonts w:hint="eastAsia"/>
          <w:lang w:eastAsia="zh-HK"/>
        </w:rPr>
        <w:t>儲金管理會</w:t>
      </w:r>
      <w:r>
        <w:rPr>
          <w:rFonts w:hint="eastAsia"/>
          <w:lang w:eastAsia="zh-HK"/>
        </w:rPr>
        <w:t>提供資料，截至1</w:t>
      </w:r>
      <w:r>
        <w:rPr>
          <w:rFonts w:hint="eastAsia"/>
        </w:rPr>
        <w:t>1</w:t>
      </w:r>
      <w:r w:rsidR="002A47AC">
        <w:t>3</w:t>
      </w:r>
      <w:r>
        <w:rPr>
          <w:rFonts w:hint="eastAsia"/>
          <w:lang w:eastAsia="zh-HK"/>
        </w:rPr>
        <w:t>年</w:t>
      </w:r>
      <w:r w:rsidR="001E7F0B">
        <w:rPr>
          <w:rFonts w:hint="eastAsia"/>
        </w:rPr>
        <w:t>底</w:t>
      </w:r>
      <w:r w:rsidR="004F11B8">
        <w:rPr>
          <w:rFonts w:hint="eastAsia"/>
        </w:rPr>
        <w:t>止</w:t>
      </w:r>
      <w:r>
        <w:rPr>
          <w:rFonts w:hint="eastAsia"/>
          <w:lang w:eastAsia="zh-HK"/>
        </w:rPr>
        <w:t>，參加新制儲金教職員人數計4萬</w:t>
      </w:r>
      <w:r w:rsidR="002A47AC">
        <w:rPr>
          <w:lang w:eastAsia="zh-HK"/>
        </w:rPr>
        <w:t>3,008</w:t>
      </w:r>
      <w:r>
        <w:rPr>
          <w:rFonts w:hint="eastAsia"/>
          <w:lang w:eastAsia="zh-HK"/>
        </w:rPr>
        <w:t>人，其中仍有</w:t>
      </w:r>
      <w:r w:rsidR="009066E1">
        <w:t>6,126</w:t>
      </w:r>
      <w:r>
        <w:rPr>
          <w:rFonts w:hint="eastAsia"/>
          <w:lang w:eastAsia="zh-HK"/>
        </w:rPr>
        <w:t>人</w:t>
      </w:r>
      <w:r w:rsidR="00C45706">
        <w:rPr>
          <w:rFonts w:hint="eastAsia"/>
        </w:rPr>
        <w:t>(</w:t>
      </w:r>
      <w:r w:rsidR="009066E1">
        <w:rPr>
          <w:lang w:eastAsia="zh-HK"/>
        </w:rPr>
        <w:t>14.24</w:t>
      </w:r>
      <w:r>
        <w:rPr>
          <w:rFonts w:hint="eastAsia"/>
          <w:lang w:eastAsia="zh-HK"/>
        </w:rPr>
        <w:t>%</w:t>
      </w:r>
      <w:r w:rsidR="00C45706" w:rsidRPr="008B49B7">
        <w:rPr>
          <w:rFonts w:ascii="SimSun" w:eastAsia="新細明體" w:hAnsi="SimSun" w:hint="eastAsia"/>
        </w:rPr>
        <w:t>)</w:t>
      </w:r>
      <w:r>
        <w:rPr>
          <w:rFonts w:hint="eastAsia"/>
          <w:lang w:eastAsia="zh-HK"/>
        </w:rPr>
        <w:t>尚未</w:t>
      </w:r>
      <w:r w:rsidRPr="00850891">
        <w:rPr>
          <w:rFonts w:hint="eastAsia"/>
          <w:lang w:eastAsia="zh-HK"/>
        </w:rPr>
        <w:t>完成風險評估</w:t>
      </w:r>
      <w:r>
        <w:rPr>
          <w:rFonts w:hint="eastAsia"/>
          <w:lang w:eastAsia="zh-HK"/>
        </w:rPr>
        <w:t>，而已完成風險評估</w:t>
      </w:r>
      <w:r w:rsidR="00F6392A">
        <w:rPr>
          <w:lang w:eastAsia="zh-HK"/>
        </w:rPr>
        <w:t>3</w:t>
      </w:r>
      <w:r w:rsidRPr="00850891">
        <w:rPr>
          <w:rFonts w:hint="eastAsia"/>
          <w:lang w:eastAsia="zh-HK"/>
        </w:rPr>
        <w:t>萬</w:t>
      </w:r>
      <w:r w:rsidR="009066E1">
        <w:rPr>
          <w:lang w:eastAsia="zh-HK"/>
        </w:rPr>
        <w:t>6,882</w:t>
      </w:r>
      <w:r w:rsidRPr="00850891">
        <w:rPr>
          <w:rFonts w:hint="eastAsia"/>
          <w:lang w:eastAsia="zh-HK"/>
        </w:rPr>
        <w:t>人</w:t>
      </w:r>
      <w:r>
        <w:rPr>
          <w:rFonts w:hint="eastAsia"/>
          <w:lang w:eastAsia="zh-HK"/>
        </w:rPr>
        <w:t>(</w:t>
      </w:r>
      <w:r w:rsidR="009066E1">
        <w:rPr>
          <w:lang w:eastAsia="zh-HK"/>
        </w:rPr>
        <w:t>85.76</w:t>
      </w:r>
      <w:r w:rsidRPr="00850891">
        <w:rPr>
          <w:rFonts w:hint="eastAsia"/>
          <w:lang w:eastAsia="zh-HK"/>
        </w:rPr>
        <w:t>%</w:t>
      </w:r>
      <w:r>
        <w:rPr>
          <w:rFonts w:hint="eastAsia"/>
          <w:lang w:eastAsia="zh-HK"/>
        </w:rPr>
        <w:t xml:space="preserve">)中，尚有 </w:t>
      </w:r>
      <w:r w:rsidR="009066E1">
        <w:rPr>
          <w:lang w:eastAsia="zh-HK"/>
        </w:rPr>
        <w:t>4,423</w:t>
      </w:r>
      <w:r>
        <w:rPr>
          <w:rFonts w:hint="eastAsia"/>
          <w:lang w:eastAsia="zh-HK"/>
        </w:rPr>
        <w:t>人</w:t>
      </w:r>
      <w:r w:rsidRPr="00850891">
        <w:rPr>
          <w:rFonts w:hint="eastAsia"/>
          <w:lang w:eastAsia="zh-HK"/>
        </w:rPr>
        <w:t>(</w:t>
      </w:r>
      <w:r w:rsidR="009066E1">
        <w:rPr>
          <w:lang w:eastAsia="zh-HK"/>
        </w:rPr>
        <w:t>10.28</w:t>
      </w:r>
      <w:r w:rsidRPr="00850891">
        <w:rPr>
          <w:rFonts w:hint="eastAsia"/>
          <w:lang w:eastAsia="zh-HK"/>
        </w:rPr>
        <w:t>%)</w:t>
      </w:r>
      <w:r w:rsidR="0015365F">
        <w:rPr>
          <w:rFonts w:hint="eastAsia"/>
        </w:rPr>
        <w:t>仍</w:t>
      </w:r>
      <w:r w:rsidRPr="00850891">
        <w:rPr>
          <w:rFonts w:hint="eastAsia"/>
          <w:lang w:eastAsia="zh-HK"/>
        </w:rPr>
        <w:t>未選擇投資組</w:t>
      </w:r>
      <w:r>
        <w:rPr>
          <w:rFonts w:hint="eastAsia"/>
          <w:lang w:eastAsia="zh-HK"/>
        </w:rPr>
        <w:t>合</w:t>
      </w:r>
      <w:r w:rsidR="00C45706">
        <w:rPr>
          <w:rFonts w:hint="eastAsia"/>
          <w:lang w:eastAsia="zh-HK"/>
        </w:rPr>
        <w:t>；</w:t>
      </w:r>
      <w:r>
        <w:rPr>
          <w:rFonts w:hint="eastAsia"/>
          <w:lang w:eastAsia="zh-HK"/>
        </w:rPr>
        <w:t>據該會表示</w:t>
      </w:r>
      <w:r w:rsidRPr="003546E9">
        <w:rPr>
          <w:rFonts w:hint="eastAsia"/>
          <w:lang w:eastAsia="zh-HK"/>
        </w:rPr>
        <w:t>未完成風險評估</w:t>
      </w:r>
      <w:r>
        <w:rPr>
          <w:rFonts w:hint="eastAsia"/>
          <w:lang w:eastAsia="zh-HK"/>
        </w:rPr>
        <w:t>或</w:t>
      </w:r>
      <w:r w:rsidRPr="00D9579F">
        <w:rPr>
          <w:rFonts w:hint="eastAsia"/>
          <w:lang w:eastAsia="zh-HK"/>
        </w:rPr>
        <w:t>已完成風險評估</w:t>
      </w:r>
      <w:r>
        <w:rPr>
          <w:rFonts w:hint="eastAsia"/>
          <w:lang w:eastAsia="zh-HK"/>
        </w:rPr>
        <w:t>但</w:t>
      </w:r>
      <w:r w:rsidRPr="00D9579F">
        <w:rPr>
          <w:rFonts w:hint="eastAsia"/>
          <w:lang w:eastAsia="zh-HK"/>
        </w:rPr>
        <w:t>未選擇投資組合</w:t>
      </w:r>
      <w:r>
        <w:rPr>
          <w:rFonts w:hint="eastAsia"/>
          <w:lang w:eastAsia="zh-HK"/>
        </w:rPr>
        <w:t>者，</w:t>
      </w:r>
      <w:r w:rsidRPr="003546E9">
        <w:rPr>
          <w:rFonts w:hint="eastAsia"/>
          <w:lang w:eastAsia="zh-HK"/>
        </w:rPr>
        <w:t>依前揭規範</w:t>
      </w:r>
      <w:r>
        <w:rPr>
          <w:rFonts w:hint="eastAsia"/>
          <w:lang w:eastAsia="zh-HK"/>
        </w:rPr>
        <w:t>自動預設為人生週期型</w:t>
      </w:r>
      <w:r w:rsidR="009F505B">
        <w:rPr>
          <w:rFonts w:hint="eastAsia"/>
        </w:rPr>
        <w:t>(所選擇之投資組合類型可依個人</w:t>
      </w:r>
      <w:r w:rsidR="00062743">
        <w:rPr>
          <w:rFonts w:hint="eastAsia"/>
        </w:rPr>
        <w:t>風</w:t>
      </w:r>
      <w:r w:rsidR="009F505B">
        <w:rPr>
          <w:rFonts w:hint="eastAsia"/>
        </w:rPr>
        <w:t>險評估結果重新調整</w:t>
      </w:r>
      <w:r w:rsidR="009F505B">
        <w:t>)</w:t>
      </w:r>
      <w:r>
        <w:rPr>
          <w:rFonts w:hint="eastAsia"/>
          <w:lang w:eastAsia="zh-HK"/>
        </w:rPr>
        <w:t>。</w:t>
      </w:r>
      <w:r w:rsidRPr="00D9579F">
        <w:rPr>
          <w:rFonts w:hint="eastAsia"/>
          <w:lang w:eastAsia="zh-HK"/>
        </w:rPr>
        <w:t>儲金管理會</w:t>
      </w:r>
      <w:r>
        <w:rPr>
          <w:rFonts w:hint="eastAsia"/>
          <w:lang w:eastAsia="zh-HK"/>
        </w:rPr>
        <w:t>允宜</w:t>
      </w:r>
      <w:r w:rsidRPr="003546E9">
        <w:rPr>
          <w:rFonts w:hint="eastAsia"/>
          <w:lang w:eastAsia="zh-HK"/>
        </w:rPr>
        <w:t>加強</w:t>
      </w:r>
      <w:r w:rsidR="00EE7F79">
        <w:rPr>
          <w:rFonts w:hint="eastAsia"/>
        </w:rPr>
        <w:t>對</w:t>
      </w:r>
      <w:r w:rsidR="00EE7F79" w:rsidRPr="00EE7F79">
        <w:rPr>
          <w:rFonts w:hint="eastAsia"/>
        </w:rPr>
        <w:t>參加新制儲金教職員</w:t>
      </w:r>
      <w:r w:rsidRPr="003546E9">
        <w:rPr>
          <w:rFonts w:hint="eastAsia"/>
          <w:lang w:eastAsia="zh-HK"/>
        </w:rPr>
        <w:t>投資理財教育宣導</w:t>
      </w:r>
      <w:r w:rsidR="00EE7F79">
        <w:rPr>
          <w:rFonts w:hint="eastAsia"/>
        </w:rPr>
        <w:t>及</w:t>
      </w:r>
      <w:r w:rsidR="00B1466B" w:rsidRPr="00B1466B">
        <w:rPr>
          <w:rFonts w:hint="eastAsia"/>
          <w:lang w:eastAsia="zh-HK"/>
        </w:rPr>
        <w:t>相關諮詢或服務</w:t>
      </w:r>
      <w:r>
        <w:rPr>
          <w:rFonts w:hint="eastAsia"/>
          <w:lang w:eastAsia="zh-HK"/>
        </w:rPr>
        <w:t>。</w:t>
      </w:r>
    </w:p>
    <w:p w:rsidR="00D845BD" w:rsidRDefault="009C264E" w:rsidP="009F505B">
      <w:pPr>
        <w:ind w:leftChars="0" w:left="0" w:rightChars="-20" w:right="-57" w:firstLineChars="0" w:firstLine="0"/>
        <w:rPr>
          <w:rFonts w:hAnsi="標楷體"/>
          <w:b/>
          <w:spacing w:val="-6"/>
        </w:rPr>
      </w:pPr>
      <w:r w:rsidRPr="009F505B">
        <w:rPr>
          <w:rFonts w:hAnsi="標楷體" w:hint="eastAsia"/>
          <w:b/>
          <w:spacing w:val="-6"/>
          <w:lang w:eastAsia="zh-HK"/>
        </w:rPr>
        <w:t>表</w:t>
      </w:r>
      <w:r w:rsidR="00D70A27" w:rsidRPr="009F505B">
        <w:rPr>
          <w:rFonts w:hAnsi="標楷體" w:hint="eastAsia"/>
          <w:b/>
          <w:spacing w:val="-6"/>
        </w:rPr>
        <w:t>3</w:t>
      </w:r>
      <w:r w:rsidRPr="009F505B">
        <w:rPr>
          <w:rFonts w:hAnsi="標楷體" w:hint="eastAsia"/>
          <w:b/>
          <w:spacing w:val="-6"/>
        </w:rPr>
        <w:t xml:space="preserve">  截至1</w:t>
      </w:r>
      <w:r w:rsidR="00F6392A" w:rsidRPr="009F505B">
        <w:rPr>
          <w:rFonts w:hAnsi="標楷體"/>
          <w:b/>
          <w:spacing w:val="-6"/>
        </w:rPr>
        <w:t>1</w:t>
      </w:r>
      <w:r w:rsidR="009066E1">
        <w:rPr>
          <w:rFonts w:hAnsi="標楷體"/>
          <w:b/>
          <w:spacing w:val="-6"/>
        </w:rPr>
        <w:t>3</w:t>
      </w:r>
      <w:r w:rsidRPr="009F505B">
        <w:rPr>
          <w:rFonts w:hAnsi="標楷體" w:hint="eastAsia"/>
          <w:b/>
          <w:spacing w:val="-6"/>
        </w:rPr>
        <w:t>年</w:t>
      </w:r>
      <w:r w:rsidR="00C45706">
        <w:rPr>
          <w:rFonts w:hAnsi="標楷體" w:hint="eastAsia"/>
          <w:b/>
          <w:spacing w:val="-6"/>
        </w:rPr>
        <w:t>底</w:t>
      </w:r>
      <w:r w:rsidR="00D845BD">
        <w:rPr>
          <w:rFonts w:hAnsi="標楷體" w:hint="eastAsia"/>
          <w:b/>
          <w:spacing w:val="-6"/>
        </w:rPr>
        <w:t>參加</w:t>
      </w:r>
      <w:r w:rsidRPr="009F505B">
        <w:rPr>
          <w:rFonts w:hAnsi="標楷體" w:hint="eastAsia"/>
          <w:b/>
          <w:spacing w:val="-6"/>
        </w:rPr>
        <w:t>自主投資</w:t>
      </w:r>
      <w:r w:rsidR="00C45706">
        <w:rPr>
          <w:rFonts w:hAnsi="標楷體" w:hint="eastAsia"/>
          <w:b/>
          <w:spacing w:val="-6"/>
        </w:rPr>
        <w:t>私校</w:t>
      </w:r>
      <w:r w:rsidR="00D845BD">
        <w:rPr>
          <w:rFonts w:hAnsi="標楷體" w:hint="eastAsia"/>
          <w:b/>
          <w:spacing w:val="-6"/>
        </w:rPr>
        <w:t>教職員</w:t>
      </w:r>
      <w:r w:rsidRPr="009F505B">
        <w:rPr>
          <w:rFonts w:hAnsi="標楷體" w:hint="eastAsia"/>
          <w:b/>
          <w:spacing w:val="-6"/>
        </w:rPr>
        <w:t>風險評估</w:t>
      </w:r>
      <w:r w:rsidR="00C45706">
        <w:rPr>
          <w:rFonts w:hAnsi="標楷體" w:hint="eastAsia"/>
          <w:b/>
          <w:spacing w:val="-6"/>
        </w:rPr>
        <w:t>辦理狀況</w:t>
      </w:r>
      <w:r w:rsidRPr="009F505B">
        <w:rPr>
          <w:rFonts w:hAnsi="標楷體" w:hint="eastAsia"/>
          <w:b/>
          <w:spacing w:val="-6"/>
        </w:rPr>
        <w:t>表</w:t>
      </w:r>
    </w:p>
    <w:p w:rsidR="00F6392A" w:rsidRPr="009F505B" w:rsidRDefault="009C264E" w:rsidP="00D845BD">
      <w:pPr>
        <w:spacing w:line="0" w:lineRule="atLeast"/>
        <w:ind w:leftChars="0" w:left="0" w:rightChars="-20" w:right="-57" w:firstLineChars="0" w:firstLine="0"/>
        <w:jc w:val="right"/>
        <w:rPr>
          <w:rFonts w:hAnsi="標楷體"/>
          <w:spacing w:val="-6"/>
          <w:sz w:val="24"/>
          <w:szCs w:val="24"/>
        </w:rPr>
      </w:pPr>
      <w:r w:rsidRPr="009F505B">
        <w:rPr>
          <w:rFonts w:hAnsi="標楷體" w:hint="eastAsia"/>
          <w:spacing w:val="-6"/>
          <w:sz w:val="24"/>
          <w:szCs w:val="24"/>
        </w:rPr>
        <w:t xml:space="preserve"> </w:t>
      </w:r>
      <w:r w:rsidR="009F505B">
        <w:rPr>
          <w:rFonts w:hAnsi="標楷體"/>
          <w:spacing w:val="-6"/>
          <w:sz w:val="24"/>
          <w:szCs w:val="24"/>
        </w:rPr>
        <w:t xml:space="preserve"> </w:t>
      </w:r>
      <w:r w:rsidR="009F505B" w:rsidRPr="009F505B">
        <w:rPr>
          <w:rFonts w:hAnsi="標楷體" w:hint="eastAsia"/>
          <w:spacing w:val="-6"/>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3"/>
        <w:gridCol w:w="946"/>
        <w:gridCol w:w="1032"/>
        <w:gridCol w:w="1082"/>
        <w:gridCol w:w="939"/>
        <w:gridCol w:w="1036"/>
        <w:gridCol w:w="1036"/>
        <w:gridCol w:w="1570"/>
      </w:tblGrid>
      <w:tr w:rsidR="00F6392A" w:rsidRPr="00D96F39" w:rsidTr="009066E1">
        <w:tc>
          <w:tcPr>
            <w:tcW w:w="773" w:type="dxa"/>
            <w:vMerge w:val="restart"/>
            <w:shd w:val="clear" w:color="auto" w:fill="auto"/>
            <w:vAlign w:val="center"/>
          </w:tcPr>
          <w:p w:rsidR="00F6392A" w:rsidRPr="00D96F39" w:rsidRDefault="00A41924" w:rsidP="00D96F39">
            <w:pPr>
              <w:pStyle w:val="142"/>
            </w:pPr>
            <w:r w:rsidRPr="00D96F39">
              <w:rPr>
                <w:rFonts w:hint="eastAsia"/>
              </w:rPr>
              <w:t>項次</w:t>
            </w:r>
          </w:p>
        </w:tc>
        <w:tc>
          <w:tcPr>
            <w:tcW w:w="946" w:type="dxa"/>
            <w:vMerge w:val="restart"/>
            <w:shd w:val="clear" w:color="auto" w:fill="auto"/>
            <w:vAlign w:val="center"/>
          </w:tcPr>
          <w:p w:rsidR="00F6392A" w:rsidRPr="00D96F39" w:rsidRDefault="00F6392A" w:rsidP="004F11B8">
            <w:pPr>
              <w:pStyle w:val="142"/>
              <w:jc w:val="center"/>
            </w:pPr>
            <w:r w:rsidRPr="00D96F39">
              <w:t>總計</w:t>
            </w:r>
          </w:p>
        </w:tc>
        <w:tc>
          <w:tcPr>
            <w:tcW w:w="1032" w:type="dxa"/>
            <w:vMerge w:val="restart"/>
            <w:shd w:val="clear" w:color="auto" w:fill="auto"/>
            <w:vAlign w:val="center"/>
          </w:tcPr>
          <w:p w:rsidR="00F6392A" w:rsidRPr="00D96F39" w:rsidRDefault="00F6392A" w:rsidP="004F11B8">
            <w:pPr>
              <w:pStyle w:val="142"/>
              <w:jc w:val="center"/>
            </w:pPr>
            <w:r w:rsidRPr="00D96F39">
              <w:t>未完成風險評估</w:t>
            </w:r>
          </w:p>
        </w:tc>
        <w:tc>
          <w:tcPr>
            <w:tcW w:w="5663" w:type="dxa"/>
            <w:gridSpan w:val="5"/>
            <w:shd w:val="clear" w:color="auto" w:fill="auto"/>
            <w:vAlign w:val="center"/>
          </w:tcPr>
          <w:p w:rsidR="00F6392A" w:rsidRPr="00D96F39" w:rsidRDefault="00F6392A" w:rsidP="004F11B8">
            <w:pPr>
              <w:pStyle w:val="142"/>
              <w:jc w:val="center"/>
            </w:pPr>
            <w:r w:rsidRPr="00D96F39">
              <w:t>已完成風險評估</w:t>
            </w:r>
          </w:p>
        </w:tc>
      </w:tr>
      <w:tr w:rsidR="00F6392A" w:rsidRPr="00D96F39" w:rsidTr="009066E1">
        <w:tc>
          <w:tcPr>
            <w:tcW w:w="773" w:type="dxa"/>
            <w:vMerge/>
            <w:shd w:val="clear" w:color="auto" w:fill="auto"/>
            <w:vAlign w:val="center"/>
          </w:tcPr>
          <w:p w:rsidR="00F6392A" w:rsidRPr="00D96F39" w:rsidRDefault="00F6392A" w:rsidP="00D96F39">
            <w:pPr>
              <w:pStyle w:val="142"/>
            </w:pPr>
          </w:p>
        </w:tc>
        <w:tc>
          <w:tcPr>
            <w:tcW w:w="946" w:type="dxa"/>
            <w:vMerge/>
            <w:shd w:val="clear" w:color="auto" w:fill="auto"/>
            <w:vAlign w:val="center"/>
          </w:tcPr>
          <w:p w:rsidR="00F6392A" w:rsidRPr="00D96F39" w:rsidRDefault="00F6392A" w:rsidP="004F11B8">
            <w:pPr>
              <w:pStyle w:val="142"/>
              <w:jc w:val="center"/>
            </w:pPr>
          </w:p>
        </w:tc>
        <w:tc>
          <w:tcPr>
            <w:tcW w:w="1032" w:type="dxa"/>
            <w:vMerge/>
            <w:shd w:val="clear" w:color="auto" w:fill="auto"/>
            <w:vAlign w:val="center"/>
          </w:tcPr>
          <w:p w:rsidR="00F6392A" w:rsidRPr="00D96F39" w:rsidRDefault="00F6392A" w:rsidP="004F11B8">
            <w:pPr>
              <w:pStyle w:val="142"/>
              <w:jc w:val="center"/>
            </w:pPr>
          </w:p>
        </w:tc>
        <w:tc>
          <w:tcPr>
            <w:tcW w:w="1082" w:type="dxa"/>
            <w:vMerge w:val="restart"/>
            <w:shd w:val="clear" w:color="auto" w:fill="auto"/>
            <w:vAlign w:val="center"/>
          </w:tcPr>
          <w:p w:rsidR="00F6392A" w:rsidRPr="00D96F39" w:rsidRDefault="00F6392A" w:rsidP="009066E1">
            <w:pPr>
              <w:pStyle w:val="142"/>
              <w:ind w:leftChars="-8" w:left="-23" w:rightChars="-35" w:right="-99"/>
              <w:jc w:val="center"/>
            </w:pPr>
            <w:r w:rsidRPr="00D96F39">
              <w:t>未選擇投資組合</w:t>
            </w:r>
          </w:p>
        </w:tc>
        <w:tc>
          <w:tcPr>
            <w:tcW w:w="4581" w:type="dxa"/>
            <w:gridSpan w:val="4"/>
            <w:shd w:val="clear" w:color="auto" w:fill="auto"/>
            <w:vAlign w:val="center"/>
          </w:tcPr>
          <w:p w:rsidR="00F6392A" w:rsidRPr="00D96F39" w:rsidRDefault="00F6392A" w:rsidP="00D96F39">
            <w:pPr>
              <w:pStyle w:val="142"/>
              <w:jc w:val="center"/>
            </w:pPr>
            <w:r w:rsidRPr="00D96F39">
              <w:t>已選擇投資組合</w:t>
            </w:r>
          </w:p>
        </w:tc>
      </w:tr>
      <w:tr w:rsidR="00F6392A" w:rsidRPr="00D96F39" w:rsidTr="009066E1">
        <w:tc>
          <w:tcPr>
            <w:tcW w:w="773" w:type="dxa"/>
            <w:vMerge/>
            <w:shd w:val="clear" w:color="auto" w:fill="auto"/>
            <w:vAlign w:val="center"/>
          </w:tcPr>
          <w:p w:rsidR="00F6392A" w:rsidRPr="00D96F39" w:rsidRDefault="00F6392A" w:rsidP="00D96F39">
            <w:pPr>
              <w:pStyle w:val="142"/>
            </w:pPr>
          </w:p>
        </w:tc>
        <w:tc>
          <w:tcPr>
            <w:tcW w:w="946" w:type="dxa"/>
            <w:vMerge/>
            <w:shd w:val="clear" w:color="auto" w:fill="auto"/>
            <w:vAlign w:val="center"/>
          </w:tcPr>
          <w:p w:rsidR="00F6392A" w:rsidRPr="00D96F39" w:rsidRDefault="00F6392A" w:rsidP="00D96F39">
            <w:pPr>
              <w:pStyle w:val="142"/>
            </w:pPr>
          </w:p>
        </w:tc>
        <w:tc>
          <w:tcPr>
            <w:tcW w:w="1032" w:type="dxa"/>
            <w:vMerge/>
            <w:shd w:val="clear" w:color="auto" w:fill="auto"/>
            <w:vAlign w:val="center"/>
          </w:tcPr>
          <w:p w:rsidR="00F6392A" w:rsidRPr="00D96F39" w:rsidRDefault="00F6392A" w:rsidP="00D96F39">
            <w:pPr>
              <w:pStyle w:val="142"/>
            </w:pPr>
          </w:p>
        </w:tc>
        <w:tc>
          <w:tcPr>
            <w:tcW w:w="1082" w:type="dxa"/>
            <w:vMerge/>
            <w:shd w:val="clear" w:color="auto" w:fill="auto"/>
            <w:vAlign w:val="center"/>
          </w:tcPr>
          <w:p w:rsidR="00F6392A" w:rsidRPr="00D96F39" w:rsidRDefault="00F6392A" w:rsidP="00D96F39">
            <w:pPr>
              <w:pStyle w:val="142"/>
            </w:pPr>
          </w:p>
        </w:tc>
        <w:tc>
          <w:tcPr>
            <w:tcW w:w="939" w:type="dxa"/>
            <w:shd w:val="clear" w:color="auto" w:fill="auto"/>
            <w:vAlign w:val="center"/>
          </w:tcPr>
          <w:p w:rsidR="00F6392A" w:rsidRPr="00D96F39" w:rsidRDefault="00F6392A" w:rsidP="00D96F39">
            <w:pPr>
              <w:pStyle w:val="142"/>
            </w:pPr>
            <w:r w:rsidRPr="00D96F39">
              <w:t>保守型</w:t>
            </w:r>
          </w:p>
        </w:tc>
        <w:tc>
          <w:tcPr>
            <w:tcW w:w="1036" w:type="dxa"/>
            <w:shd w:val="clear" w:color="auto" w:fill="auto"/>
            <w:vAlign w:val="center"/>
          </w:tcPr>
          <w:p w:rsidR="00F6392A" w:rsidRPr="00D96F39" w:rsidRDefault="00F6392A" w:rsidP="00D96F39">
            <w:pPr>
              <w:pStyle w:val="142"/>
            </w:pPr>
            <w:r w:rsidRPr="00D96F39">
              <w:t>穩健型</w:t>
            </w:r>
          </w:p>
        </w:tc>
        <w:tc>
          <w:tcPr>
            <w:tcW w:w="1036" w:type="dxa"/>
            <w:shd w:val="clear" w:color="auto" w:fill="auto"/>
            <w:vAlign w:val="center"/>
          </w:tcPr>
          <w:p w:rsidR="00F6392A" w:rsidRPr="00D96F39" w:rsidRDefault="00F6392A" w:rsidP="00D96F39">
            <w:pPr>
              <w:pStyle w:val="142"/>
            </w:pPr>
            <w:r w:rsidRPr="00D96F39">
              <w:t>積極型</w:t>
            </w:r>
          </w:p>
        </w:tc>
        <w:tc>
          <w:tcPr>
            <w:tcW w:w="1570" w:type="dxa"/>
            <w:shd w:val="clear" w:color="auto" w:fill="auto"/>
            <w:vAlign w:val="center"/>
          </w:tcPr>
          <w:p w:rsidR="00F6392A" w:rsidRPr="00D96F39" w:rsidRDefault="00F6392A" w:rsidP="00D96F39">
            <w:pPr>
              <w:pStyle w:val="142"/>
              <w:jc w:val="center"/>
            </w:pPr>
            <w:r w:rsidRPr="00D96F39">
              <w:t>人生週期型</w:t>
            </w:r>
          </w:p>
        </w:tc>
      </w:tr>
      <w:tr w:rsidR="00C4656C" w:rsidRPr="00D96F39" w:rsidTr="009066E1">
        <w:tc>
          <w:tcPr>
            <w:tcW w:w="773" w:type="dxa"/>
            <w:shd w:val="clear" w:color="auto" w:fill="auto"/>
          </w:tcPr>
          <w:p w:rsidR="00C4656C" w:rsidRPr="00D96F39" w:rsidRDefault="00C4656C" w:rsidP="00C4656C">
            <w:pPr>
              <w:pStyle w:val="142"/>
            </w:pPr>
            <w:r w:rsidRPr="00D96F39">
              <w:t>人數</w:t>
            </w:r>
          </w:p>
        </w:tc>
        <w:tc>
          <w:tcPr>
            <w:tcW w:w="946" w:type="dxa"/>
            <w:shd w:val="clear" w:color="auto" w:fill="auto"/>
            <w:vAlign w:val="center"/>
          </w:tcPr>
          <w:p w:rsidR="00C4656C" w:rsidRDefault="00C4656C" w:rsidP="009066E1">
            <w:pPr>
              <w:pStyle w:val="142"/>
              <w:jc w:val="right"/>
              <w:rPr>
                <w:rFonts w:ascii="新細明體" w:eastAsia="新細明體"/>
                <w:snapToGrid/>
                <w:color w:val="000000"/>
                <w:kern w:val="0"/>
                <w:szCs w:val="24"/>
              </w:rPr>
            </w:pPr>
            <w:r>
              <w:rPr>
                <w:rFonts w:hint="eastAsia"/>
                <w:color w:val="000000"/>
              </w:rPr>
              <w:t>43,008</w:t>
            </w:r>
          </w:p>
        </w:tc>
        <w:tc>
          <w:tcPr>
            <w:tcW w:w="1032" w:type="dxa"/>
            <w:shd w:val="clear" w:color="auto" w:fill="auto"/>
            <w:vAlign w:val="center"/>
          </w:tcPr>
          <w:p w:rsidR="00C4656C" w:rsidRDefault="00C4656C" w:rsidP="009066E1">
            <w:pPr>
              <w:pStyle w:val="142"/>
              <w:jc w:val="right"/>
              <w:rPr>
                <w:rFonts w:hint="eastAsia"/>
                <w:color w:val="000000"/>
              </w:rPr>
            </w:pPr>
            <w:r>
              <w:rPr>
                <w:rFonts w:hint="eastAsia"/>
                <w:color w:val="000000"/>
              </w:rPr>
              <w:t>6,126</w:t>
            </w:r>
          </w:p>
        </w:tc>
        <w:tc>
          <w:tcPr>
            <w:tcW w:w="1082" w:type="dxa"/>
            <w:shd w:val="clear" w:color="auto" w:fill="auto"/>
            <w:vAlign w:val="center"/>
          </w:tcPr>
          <w:p w:rsidR="00C4656C" w:rsidRDefault="00C4656C" w:rsidP="009066E1">
            <w:pPr>
              <w:pStyle w:val="142"/>
              <w:jc w:val="right"/>
              <w:rPr>
                <w:rFonts w:hint="eastAsia"/>
                <w:color w:val="000000"/>
              </w:rPr>
            </w:pPr>
            <w:r>
              <w:rPr>
                <w:rFonts w:hint="eastAsia"/>
                <w:color w:val="000000"/>
              </w:rPr>
              <w:t>4,423</w:t>
            </w:r>
          </w:p>
        </w:tc>
        <w:tc>
          <w:tcPr>
            <w:tcW w:w="939" w:type="dxa"/>
            <w:shd w:val="clear" w:color="auto" w:fill="auto"/>
            <w:vAlign w:val="center"/>
          </w:tcPr>
          <w:p w:rsidR="00C4656C" w:rsidRDefault="00C4656C" w:rsidP="009066E1">
            <w:pPr>
              <w:pStyle w:val="142"/>
              <w:jc w:val="right"/>
              <w:rPr>
                <w:rFonts w:hint="eastAsia"/>
                <w:color w:val="000000"/>
              </w:rPr>
            </w:pPr>
            <w:r>
              <w:rPr>
                <w:rFonts w:hint="eastAsia"/>
                <w:color w:val="000000"/>
              </w:rPr>
              <w:t>2,689</w:t>
            </w:r>
          </w:p>
        </w:tc>
        <w:tc>
          <w:tcPr>
            <w:tcW w:w="1036" w:type="dxa"/>
            <w:shd w:val="clear" w:color="auto" w:fill="auto"/>
            <w:vAlign w:val="center"/>
          </w:tcPr>
          <w:p w:rsidR="00C4656C" w:rsidRDefault="00C4656C" w:rsidP="009066E1">
            <w:pPr>
              <w:pStyle w:val="142"/>
              <w:jc w:val="right"/>
              <w:rPr>
                <w:rFonts w:hint="eastAsia"/>
                <w:color w:val="000000"/>
              </w:rPr>
            </w:pPr>
            <w:r>
              <w:rPr>
                <w:rFonts w:hint="eastAsia"/>
                <w:color w:val="000000"/>
              </w:rPr>
              <w:t>11,141</w:t>
            </w:r>
          </w:p>
        </w:tc>
        <w:tc>
          <w:tcPr>
            <w:tcW w:w="1036" w:type="dxa"/>
            <w:shd w:val="clear" w:color="auto" w:fill="auto"/>
            <w:vAlign w:val="center"/>
          </w:tcPr>
          <w:p w:rsidR="00C4656C" w:rsidRDefault="00C4656C" w:rsidP="009066E1">
            <w:pPr>
              <w:pStyle w:val="142"/>
              <w:jc w:val="right"/>
              <w:rPr>
                <w:rFonts w:hint="eastAsia"/>
                <w:color w:val="000000"/>
              </w:rPr>
            </w:pPr>
            <w:r>
              <w:rPr>
                <w:rFonts w:hint="eastAsia"/>
                <w:color w:val="000000"/>
              </w:rPr>
              <w:t>11,300</w:t>
            </w:r>
          </w:p>
        </w:tc>
        <w:tc>
          <w:tcPr>
            <w:tcW w:w="1570" w:type="dxa"/>
            <w:shd w:val="clear" w:color="auto" w:fill="auto"/>
            <w:vAlign w:val="center"/>
          </w:tcPr>
          <w:p w:rsidR="00C4656C" w:rsidRDefault="00C4656C" w:rsidP="009066E1">
            <w:pPr>
              <w:pStyle w:val="142"/>
              <w:jc w:val="right"/>
              <w:rPr>
                <w:rFonts w:hint="eastAsia"/>
                <w:color w:val="000000"/>
              </w:rPr>
            </w:pPr>
            <w:r>
              <w:rPr>
                <w:rFonts w:hint="eastAsia"/>
                <w:color w:val="000000"/>
              </w:rPr>
              <w:t>7,329</w:t>
            </w:r>
          </w:p>
        </w:tc>
      </w:tr>
      <w:tr w:rsidR="00C4656C" w:rsidRPr="00D96F39" w:rsidTr="009066E1">
        <w:tc>
          <w:tcPr>
            <w:tcW w:w="773" w:type="dxa"/>
            <w:shd w:val="clear" w:color="auto" w:fill="auto"/>
          </w:tcPr>
          <w:p w:rsidR="00C4656C" w:rsidRPr="00D96F39" w:rsidRDefault="00C4656C" w:rsidP="00C4656C">
            <w:pPr>
              <w:pStyle w:val="142"/>
            </w:pPr>
            <w:r w:rsidRPr="00D96F39">
              <w:t>占比</w:t>
            </w:r>
          </w:p>
        </w:tc>
        <w:tc>
          <w:tcPr>
            <w:tcW w:w="946"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100.00 </w:t>
            </w:r>
          </w:p>
        </w:tc>
        <w:tc>
          <w:tcPr>
            <w:tcW w:w="1032"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14.24 </w:t>
            </w:r>
          </w:p>
        </w:tc>
        <w:tc>
          <w:tcPr>
            <w:tcW w:w="1082"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10.28 </w:t>
            </w:r>
          </w:p>
        </w:tc>
        <w:tc>
          <w:tcPr>
            <w:tcW w:w="939"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6.25 </w:t>
            </w:r>
          </w:p>
        </w:tc>
        <w:tc>
          <w:tcPr>
            <w:tcW w:w="1036" w:type="dxa"/>
            <w:shd w:val="clear" w:color="auto" w:fill="auto"/>
            <w:vAlign w:val="center"/>
          </w:tcPr>
          <w:p w:rsidR="00C4656C" w:rsidRDefault="00C4656C" w:rsidP="0014069A">
            <w:pPr>
              <w:pStyle w:val="142"/>
              <w:jc w:val="right"/>
              <w:rPr>
                <w:rFonts w:hint="eastAsia"/>
                <w:color w:val="000000"/>
              </w:rPr>
            </w:pPr>
            <w:r>
              <w:rPr>
                <w:rFonts w:hint="eastAsia"/>
                <w:color w:val="000000"/>
              </w:rPr>
              <w:t>25.9</w:t>
            </w:r>
            <w:r w:rsidR="0014069A">
              <w:rPr>
                <w:color w:val="000000"/>
              </w:rPr>
              <w:t>1</w:t>
            </w:r>
            <w:r>
              <w:rPr>
                <w:rFonts w:hint="eastAsia"/>
                <w:color w:val="000000"/>
              </w:rPr>
              <w:t xml:space="preserve"> </w:t>
            </w:r>
          </w:p>
        </w:tc>
        <w:tc>
          <w:tcPr>
            <w:tcW w:w="1036" w:type="dxa"/>
            <w:shd w:val="clear" w:color="auto" w:fill="auto"/>
            <w:vAlign w:val="center"/>
          </w:tcPr>
          <w:p w:rsidR="00C4656C" w:rsidRDefault="00C4656C" w:rsidP="0014069A">
            <w:pPr>
              <w:pStyle w:val="142"/>
              <w:jc w:val="right"/>
              <w:rPr>
                <w:rFonts w:hint="eastAsia"/>
                <w:color w:val="000000"/>
              </w:rPr>
            </w:pPr>
            <w:r>
              <w:rPr>
                <w:rFonts w:hint="eastAsia"/>
                <w:color w:val="000000"/>
              </w:rPr>
              <w:t>26.2</w:t>
            </w:r>
            <w:r w:rsidR="0014069A">
              <w:rPr>
                <w:color w:val="000000"/>
              </w:rPr>
              <w:t>8</w:t>
            </w:r>
            <w:r>
              <w:rPr>
                <w:rFonts w:hint="eastAsia"/>
                <w:color w:val="000000"/>
              </w:rPr>
              <w:t xml:space="preserve"> </w:t>
            </w:r>
          </w:p>
        </w:tc>
        <w:tc>
          <w:tcPr>
            <w:tcW w:w="1570"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17.04 </w:t>
            </w:r>
          </w:p>
        </w:tc>
      </w:tr>
    </w:tbl>
    <w:p w:rsidR="009C264E" w:rsidRDefault="00DB7B4C" w:rsidP="00DB7B4C">
      <w:pPr>
        <w:pStyle w:val="142"/>
        <w:rPr>
          <w:rFonts w:hint="eastAsia"/>
        </w:rPr>
      </w:pPr>
      <w:r w:rsidRPr="00544E96">
        <w:rPr>
          <w:rFonts w:hint="eastAsia"/>
        </w:rPr>
        <w:t>資料來源</w:t>
      </w:r>
      <w:r>
        <w:rPr>
          <w:rFonts w:hAnsi="標楷體" w:hint="eastAsia"/>
        </w:rPr>
        <w:t>：</w:t>
      </w:r>
      <w:r w:rsidR="00641223" w:rsidRPr="00641223">
        <w:rPr>
          <w:rFonts w:hAnsi="標楷體" w:hint="eastAsia"/>
          <w:lang w:eastAsia="zh-HK"/>
        </w:rPr>
        <w:t>儲金管理會提供。</w:t>
      </w:r>
      <w:r w:rsidR="009C264E">
        <w:rPr>
          <w:rFonts w:hAnsi="標楷體" w:hint="eastAsia"/>
          <w:szCs w:val="24"/>
        </w:rPr>
        <w:t xml:space="preserve">                                  </w:t>
      </w:r>
    </w:p>
    <w:p w:rsidR="00466861" w:rsidRPr="00B1466B" w:rsidRDefault="00271C85" w:rsidP="00144C9F">
      <w:pPr>
        <w:ind w:left="566" w:firstLine="566"/>
        <w:rPr>
          <w:rFonts w:hAnsi="標楷體" w:hint="eastAsia"/>
        </w:rPr>
      </w:pPr>
      <w:r w:rsidRPr="00B1466B">
        <w:rPr>
          <w:rFonts w:hAnsi="標楷體" w:hint="eastAsia"/>
          <w:lang w:eastAsia="zh-HK"/>
        </w:rPr>
        <w:t>綜上</w:t>
      </w:r>
      <w:r w:rsidR="00466861" w:rsidRPr="00B1466B">
        <w:rPr>
          <w:rFonts w:hAnsi="標楷體" w:hint="eastAsia"/>
          <w:lang w:eastAsia="zh-HK"/>
        </w:rPr>
        <w:t>，</w:t>
      </w:r>
      <w:r w:rsidR="00144C9F" w:rsidRPr="00B1466B">
        <w:rPr>
          <w:rFonts w:hAnsi="標楷體" w:hint="eastAsia"/>
          <w:lang w:eastAsia="zh-HK"/>
        </w:rPr>
        <w:t>為提升私校教職員對自主投資計畫</w:t>
      </w:r>
      <w:r w:rsidR="004873FE">
        <w:rPr>
          <w:rFonts w:hAnsi="標楷體" w:hint="eastAsia"/>
        </w:rPr>
        <w:t>中</w:t>
      </w:r>
      <w:r w:rsidR="00144C9F" w:rsidRPr="00B1466B">
        <w:rPr>
          <w:rFonts w:hAnsi="標楷體" w:hint="eastAsia"/>
          <w:lang w:eastAsia="zh-HK"/>
        </w:rPr>
        <w:t>各類型投資組合</w:t>
      </w:r>
      <w:r w:rsidR="004873FE">
        <w:rPr>
          <w:rFonts w:hAnsi="標楷體" w:hint="eastAsia"/>
        </w:rPr>
        <w:t>之</w:t>
      </w:r>
      <w:r w:rsidR="00144C9F" w:rsidRPr="00B1466B">
        <w:rPr>
          <w:rFonts w:hAnsi="標楷體" w:hint="eastAsia"/>
          <w:lang w:eastAsia="zh-HK"/>
        </w:rPr>
        <w:t>瞭解，</w:t>
      </w:r>
      <w:r w:rsidR="00CC757D" w:rsidRPr="00CC757D">
        <w:rPr>
          <w:rFonts w:hAnsi="標楷體" w:hint="eastAsia"/>
          <w:lang w:eastAsia="zh-HK"/>
        </w:rPr>
        <w:t>儲金管理會</w:t>
      </w:r>
      <w:r w:rsidR="00CC757D">
        <w:rPr>
          <w:rFonts w:hAnsi="標楷體" w:hint="eastAsia"/>
        </w:rPr>
        <w:t>每年</w:t>
      </w:r>
      <w:r w:rsidR="00CC757D" w:rsidRPr="00CC757D">
        <w:rPr>
          <w:rFonts w:hAnsi="標楷體" w:hint="eastAsia"/>
          <w:lang w:eastAsia="zh-HK"/>
        </w:rPr>
        <w:t>除於「業務推廣費」編列</w:t>
      </w:r>
      <w:r w:rsidR="005C1E4C">
        <w:rPr>
          <w:rFonts w:hAnsi="標楷體" w:hint="eastAsia"/>
        </w:rPr>
        <w:t>辦理</w:t>
      </w:r>
      <w:r w:rsidR="00CC757D" w:rsidRPr="00CC757D">
        <w:rPr>
          <w:rFonts w:hAnsi="標楷體" w:hint="eastAsia"/>
          <w:lang w:eastAsia="zh-HK"/>
        </w:rPr>
        <w:t>投資理財宣導、自主投資等說明會</w:t>
      </w:r>
      <w:r w:rsidR="005C1E4C">
        <w:rPr>
          <w:rFonts w:hAnsi="標楷體" w:hint="eastAsia"/>
        </w:rPr>
        <w:t>之</w:t>
      </w:r>
      <w:r w:rsidR="00CC757D" w:rsidRPr="00CC757D">
        <w:rPr>
          <w:rFonts w:hAnsi="標楷體" w:hint="eastAsia"/>
          <w:lang w:eastAsia="zh-HK"/>
        </w:rPr>
        <w:t>經費外，亦於專業投資顧</w:t>
      </w:r>
      <w:r w:rsidR="005C1E4C">
        <w:rPr>
          <w:rFonts w:hAnsi="標楷體" w:hint="eastAsia"/>
        </w:rPr>
        <w:t>問</w:t>
      </w:r>
      <w:r w:rsidR="00CC757D" w:rsidRPr="00CC757D">
        <w:rPr>
          <w:rFonts w:hAnsi="標楷體" w:hint="eastAsia"/>
          <w:lang w:eastAsia="zh-HK"/>
        </w:rPr>
        <w:t>合約之服務項目，明訂協助至會員學校辦理投資理財教育宣導說明會及諮詢服務</w:t>
      </w:r>
      <w:r w:rsidR="00144C9F" w:rsidRPr="00B1466B">
        <w:rPr>
          <w:rFonts w:hAnsi="標楷體" w:hint="eastAsia"/>
          <w:lang w:eastAsia="zh-HK"/>
        </w:rPr>
        <w:t>，</w:t>
      </w:r>
      <w:r w:rsidR="00144C9F" w:rsidRPr="00B1466B">
        <w:rPr>
          <w:rFonts w:hAnsi="標楷體" w:hint="eastAsia"/>
        </w:rPr>
        <w:t>惟</w:t>
      </w:r>
      <w:r w:rsidR="00144C9F" w:rsidRPr="00B1466B">
        <w:rPr>
          <w:rFonts w:hAnsi="標楷體" w:hint="eastAsia"/>
          <w:lang w:eastAsia="zh-HK"/>
        </w:rPr>
        <w:t>截至11</w:t>
      </w:r>
      <w:r w:rsidR="009066E1">
        <w:rPr>
          <w:rFonts w:hAnsi="標楷體"/>
          <w:lang w:eastAsia="zh-HK"/>
        </w:rPr>
        <w:t>3</w:t>
      </w:r>
      <w:r w:rsidR="00144C9F" w:rsidRPr="00B1466B">
        <w:rPr>
          <w:rFonts w:hAnsi="標楷體" w:hint="eastAsia"/>
          <w:lang w:eastAsia="zh-HK"/>
        </w:rPr>
        <w:t>年底</w:t>
      </w:r>
      <w:r w:rsidR="004F11B8">
        <w:rPr>
          <w:rFonts w:hAnsi="標楷體" w:hint="eastAsia"/>
        </w:rPr>
        <w:t>止</w:t>
      </w:r>
      <w:r w:rsidR="00144C9F" w:rsidRPr="00B1466B">
        <w:rPr>
          <w:rFonts w:hAnsi="標楷體" w:hint="eastAsia"/>
          <w:lang w:eastAsia="zh-HK"/>
        </w:rPr>
        <w:t>仍有部分參加自主投資教職員尚未完成風險評估或未選擇投資組合，</w:t>
      </w:r>
      <w:r w:rsidR="00E95913" w:rsidRPr="00E95913">
        <w:rPr>
          <w:rFonts w:hAnsi="標楷體" w:hint="eastAsia"/>
          <w:lang w:eastAsia="zh-HK"/>
        </w:rPr>
        <w:t>允宜加強各類投資理財教育宣導</w:t>
      </w:r>
      <w:r w:rsidR="00E95913">
        <w:rPr>
          <w:rFonts w:ascii="新細明體" w:eastAsia="新細明體" w:hAnsi="新細明體" w:hint="eastAsia"/>
          <w:lang w:eastAsia="zh-HK"/>
        </w:rPr>
        <w:t>，</w:t>
      </w:r>
      <w:r w:rsidR="00CC757D" w:rsidRPr="00CC757D">
        <w:rPr>
          <w:rFonts w:hAnsi="標楷體" w:hint="eastAsia"/>
          <w:lang w:eastAsia="zh-HK"/>
        </w:rPr>
        <w:t>並</w:t>
      </w:r>
      <w:r w:rsidR="00833F30">
        <w:rPr>
          <w:rFonts w:hAnsi="標楷體" w:hint="eastAsia"/>
        </w:rPr>
        <w:t>強化</w:t>
      </w:r>
      <w:r w:rsidR="00CC757D" w:rsidRPr="00CC757D">
        <w:rPr>
          <w:rFonts w:hAnsi="標楷體" w:hint="eastAsia"/>
          <w:lang w:eastAsia="zh-HK"/>
        </w:rPr>
        <w:t>相關投資理財諮詢或網路服務</w:t>
      </w:r>
      <w:r w:rsidR="00B1466B" w:rsidRPr="00B1466B">
        <w:rPr>
          <w:rFonts w:hAnsi="標楷體" w:hint="eastAsia"/>
        </w:rPr>
        <w:t>，</w:t>
      </w:r>
      <w:r w:rsidR="00C45706">
        <w:rPr>
          <w:rFonts w:hAnsi="標楷體" w:hint="eastAsia"/>
        </w:rPr>
        <w:t>俾</w:t>
      </w:r>
      <w:r w:rsidR="00DB7B4C" w:rsidRPr="00B1466B">
        <w:rPr>
          <w:rFonts w:hAnsi="標楷體" w:hint="eastAsia"/>
          <w:lang w:eastAsia="zh-HK"/>
        </w:rPr>
        <w:t>參加新制儲金教職員能依投資屬性、對風險之瞭解及風險承受度選擇合適之投資組合</w:t>
      </w:r>
      <w:r w:rsidR="00466861" w:rsidRPr="00B1466B">
        <w:rPr>
          <w:rFonts w:hAnsi="標楷體" w:hint="eastAsia"/>
          <w:lang w:eastAsia="zh-HK"/>
        </w:rPr>
        <w:t>。</w:t>
      </w:r>
    </w:p>
    <w:bookmarkEnd w:id="2"/>
    <w:p w:rsidR="00681FC5" w:rsidRDefault="00CE2A8C" w:rsidP="008C675B">
      <w:pPr>
        <w:pStyle w:val="aa"/>
        <w:spacing w:line="380" w:lineRule="exact"/>
        <w:rPr>
          <w:rFonts w:hint="eastAsia"/>
        </w:rPr>
      </w:pPr>
      <w:r>
        <w:rPr>
          <w:rFonts w:hint="eastAsia"/>
        </w:rPr>
        <w:t>(分機</w:t>
      </w:r>
      <w:r>
        <w:rPr>
          <w:rFonts w:hAnsi="標楷體" w:hint="eastAsia"/>
        </w:rPr>
        <w:t>：</w:t>
      </w:r>
      <w:r>
        <w:rPr>
          <w:rFonts w:hint="eastAsia"/>
        </w:rPr>
        <w:t>19</w:t>
      </w:r>
      <w:r w:rsidR="006F04BE">
        <w:rPr>
          <w:rFonts w:hint="eastAsia"/>
        </w:rPr>
        <w:t>2</w:t>
      </w:r>
      <w:r>
        <w:rPr>
          <w:rFonts w:hint="eastAsia"/>
        </w:rPr>
        <w:t xml:space="preserve">0 </w:t>
      </w:r>
      <w:r w:rsidR="006F04BE">
        <w:rPr>
          <w:rFonts w:hint="eastAsia"/>
        </w:rPr>
        <w:t>廖來第</w:t>
      </w:r>
      <w:r>
        <w:rPr>
          <w:rFonts w:hint="eastAsia"/>
        </w:rPr>
        <w:t>)</w:t>
      </w:r>
    </w:p>
    <w:sectPr w:rsidR="00681FC5" w:rsidSect="00414E02">
      <w:headerReference w:type="even" r:id="rId14"/>
      <w:headerReference w:type="default" r:id="rId15"/>
      <w:footerReference w:type="even" r:id="rId16"/>
      <w:footerReference w:type="default" r:id="rId17"/>
      <w:headerReference w:type="first" r:id="rId18"/>
      <w:footerReference w:type="first" r:id="rId19"/>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B09" w:rsidRDefault="00A04B09" w:rsidP="0067685F">
      <w:pPr>
        <w:ind w:left="560" w:firstLine="560"/>
      </w:pPr>
    </w:p>
    <w:p w:rsidR="00A04B09" w:rsidRDefault="00A04B09" w:rsidP="0067685F">
      <w:pPr>
        <w:ind w:left="560" w:firstLine="560"/>
      </w:pPr>
    </w:p>
  </w:endnote>
  <w:endnote w:type="continuationSeparator" w:id="0">
    <w:p w:rsidR="00A04B09" w:rsidRDefault="00A04B09" w:rsidP="0067685F">
      <w:pPr>
        <w:ind w:left="560" w:firstLine="560"/>
      </w:pPr>
    </w:p>
    <w:p w:rsidR="00A04B09" w:rsidRDefault="00A04B09" w:rsidP="0067685F">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3E8" w:rsidRDefault="00FD33E8" w:rsidP="00FD33E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Pr="002A4468" w:rsidRDefault="00433322" w:rsidP="009E72F8">
    <w:pPr>
      <w:pStyle w:val="ac"/>
      <w:framePr w:wrap="around" w:vAnchor="text" w:hAnchor="page" w:x="5970" w:y="87"/>
      <w:tabs>
        <w:tab w:val="clear" w:pos="4153"/>
        <w:tab w:val="clear" w:pos="8306"/>
      </w:tabs>
      <w:ind w:leftChars="0" w:left="0" w:firstLineChars="0" w:firstLine="0"/>
      <w:rPr>
        <w:rStyle w:val="af4"/>
      </w:rPr>
    </w:pPr>
    <w:r>
      <w:rPr>
        <w:rStyle w:val="af4"/>
      </w:rPr>
      <w:t>84</w:t>
    </w:r>
    <w:r w:rsidR="00FD33E8" w:rsidRPr="002A4468">
      <w:rPr>
        <w:rStyle w:val="af4"/>
        <w:rFonts w:hint="eastAsia"/>
      </w:rPr>
      <w:t>-</w:t>
    </w:r>
    <w:r w:rsidR="0008279B" w:rsidRPr="002A4468">
      <w:rPr>
        <w:rStyle w:val="af4"/>
        <w:rFonts w:hint="eastAsia"/>
      </w:rPr>
      <w:t>1</w:t>
    </w:r>
  </w:p>
  <w:p w:rsidR="0008279B" w:rsidRDefault="0008279B" w:rsidP="006F42B2">
    <w:pPr>
      <w:pStyle w:val="ac"/>
      <w:tabs>
        <w:tab w:val="clear" w:pos="4153"/>
        <w:tab w:val="clear" w:pos="8306"/>
      </w:tabs>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3E8" w:rsidRDefault="00FD33E8" w:rsidP="00FD33E8">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Pr="002A4468" w:rsidRDefault="00433322" w:rsidP="0050015F">
    <w:pPr>
      <w:ind w:leftChars="0" w:left="0" w:firstLineChars="0" w:firstLine="0"/>
      <w:jc w:val="center"/>
      <w:rPr>
        <w:sz w:val="20"/>
        <w:szCs w:val="20"/>
      </w:rPr>
    </w:pPr>
    <w:r>
      <w:rPr>
        <w:sz w:val="20"/>
        <w:szCs w:val="20"/>
      </w:rPr>
      <w:t>84</w:t>
    </w:r>
    <w:r w:rsidR="00FD33E8" w:rsidRPr="002A4468">
      <w:rPr>
        <w:sz w:val="20"/>
        <w:szCs w:val="20"/>
      </w:rPr>
      <w:t>-</w:t>
    </w:r>
    <w:r w:rsidR="0008279B" w:rsidRPr="002A4468">
      <w:rPr>
        <w:sz w:val="20"/>
        <w:szCs w:val="20"/>
      </w:rPr>
      <w:fldChar w:fldCharType="begin"/>
    </w:r>
    <w:r w:rsidR="0008279B" w:rsidRPr="002A4468">
      <w:rPr>
        <w:sz w:val="20"/>
        <w:szCs w:val="20"/>
      </w:rPr>
      <w:instrText>PAGE   \* MERGEFORMAT</w:instrText>
    </w:r>
    <w:r w:rsidR="0008279B" w:rsidRPr="002A4468">
      <w:rPr>
        <w:sz w:val="20"/>
        <w:szCs w:val="20"/>
      </w:rPr>
      <w:fldChar w:fldCharType="separate"/>
    </w:r>
    <w:r w:rsidR="00581AA2" w:rsidRPr="00581AA2">
      <w:rPr>
        <w:noProof/>
        <w:sz w:val="20"/>
        <w:szCs w:val="20"/>
        <w:lang w:val="zh-TW"/>
      </w:rPr>
      <w:t>1</w:t>
    </w:r>
    <w:r w:rsidR="0008279B" w:rsidRPr="002A4468">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B09" w:rsidRDefault="00A04B09" w:rsidP="007E4E73">
      <w:pPr>
        <w:ind w:left="560" w:firstLine="560"/>
      </w:pPr>
      <w:r>
        <w:separator/>
      </w:r>
    </w:p>
  </w:footnote>
  <w:footnote w:type="continuationSeparator" w:id="0">
    <w:p w:rsidR="00A04B09" w:rsidRDefault="00A04B09" w:rsidP="0067685F">
      <w:pPr>
        <w:ind w:left="560" w:firstLine="560"/>
      </w:pPr>
      <w:r>
        <w:continuationSeparator/>
      </w:r>
    </w:p>
  </w:footnote>
  <w:footnote w:id="1">
    <w:p w:rsidR="00064AE4" w:rsidRPr="00064AE4" w:rsidRDefault="00064AE4" w:rsidP="00AB2E1F">
      <w:pPr>
        <w:pStyle w:val="142"/>
        <w:ind w:left="61" w:hangingChars="25" w:hanging="61"/>
        <w:jc w:val="both"/>
        <w:rPr>
          <w:rFonts w:hint="eastAsia"/>
        </w:rPr>
      </w:pPr>
      <w:r>
        <w:rPr>
          <w:rStyle w:val="af3"/>
        </w:rPr>
        <w:footnoteRef/>
      </w:r>
      <w:r>
        <w:rPr>
          <w:rFonts w:hint="eastAsia"/>
        </w:rPr>
        <w:t>依教育部網站-訊息公告-標題為</w:t>
      </w:r>
      <w:r>
        <w:rPr>
          <w:rFonts w:hAnsi="標楷體" w:hint="eastAsia"/>
        </w:rPr>
        <w:t>「</w:t>
      </w:r>
      <w:r w:rsidRPr="00064AE4">
        <w:rPr>
          <w:rFonts w:hint="eastAsia"/>
        </w:rPr>
        <w:t>私校退撫再提升退休權益:全面開辦增額提撥、退休金延後分期請領及人生週期基金改為預設</w:t>
      </w:r>
      <w:r>
        <w:rPr>
          <w:rFonts w:hAnsi="標楷體" w:hint="eastAsia"/>
        </w:rPr>
        <w:t>」</w:t>
      </w:r>
      <w:r w:rsidRPr="00064AE4">
        <w:rPr>
          <w:rFonts w:hAnsi="標楷體" w:hint="eastAsia"/>
        </w:rPr>
        <w:t>即時新聞(109年1月13日上版)</w:t>
      </w:r>
      <w:r>
        <w:rPr>
          <w:rFonts w:hAnsi="標楷體" w:hint="eastAsia"/>
        </w:rPr>
        <w:t>，</w:t>
      </w:r>
      <w:r w:rsidRPr="00064AE4">
        <w:rPr>
          <w:rFonts w:hAnsi="標楷體" w:hint="eastAsia"/>
        </w:rPr>
        <w:t>參加增額提撥的教職員，在免稅額度內享有稅賦優惠，預估所得可提高</w:t>
      </w:r>
      <w:r>
        <w:rPr>
          <w:rFonts w:hAnsi="標楷體" w:hint="eastAsia"/>
        </w:rPr>
        <w:t>，</w:t>
      </w:r>
      <w:r w:rsidRPr="00064AE4">
        <w:rPr>
          <w:rFonts w:hAnsi="標楷體" w:hint="eastAsia"/>
        </w:rPr>
        <w:t>以全新制30年資退休大學教師為例，預估所得可提高1萬元；高中教師也可提高9千元。</w:t>
      </w:r>
      <w:r w:rsidR="002A6B89">
        <w:rPr>
          <w:rFonts w:hAnsi="標楷體" w:hint="eastAsia"/>
        </w:rPr>
        <w:t>另依</w:t>
      </w:r>
      <w:r w:rsidR="002A6B89" w:rsidRPr="002A6B89">
        <w:rPr>
          <w:rFonts w:hAnsi="標楷體" w:hint="eastAsia"/>
        </w:rPr>
        <w:t>儲金管理會</w:t>
      </w:r>
      <w:r w:rsidR="002A6B89">
        <w:rPr>
          <w:rFonts w:hAnsi="標楷體" w:hint="eastAsia"/>
        </w:rPr>
        <w:t>網站-儲金提撥-增額提撥</w:t>
      </w:r>
      <w:r w:rsidR="002A6B89" w:rsidRPr="002A6B89">
        <w:rPr>
          <w:rFonts w:hAnsi="標楷體" w:hint="eastAsia"/>
        </w:rPr>
        <w:t>是一種「節稅」＋「儲蓄」＋「福利」</w:t>
      </w:r>
      <w:r w:rsidR="00426AE5">
        <w:rPr>
          <w:rFonts w:hAnsi="標楷體" w:hint="eastAsia"/>
        </w:rPr>
        <w:t>之</w:t>
      </w:r>
      <w:r w:rsidR="002A6B89" w:rsidRPr="002A6B89">
        <w:rPr>
          <w:rFonts w:hAnsi="標楷體" w:hint="eastAsia"/>
        </w:rPr>
        <w:t>退休金制度，除了法定提撥之部分外，教職員可依自己之意願於每月「薪資淨額」之額度內，再增加提撥，以放大資金運用效益，提升未來退休生活之保障。</w:t>
      </w:r>
      <w:r w:rsidR="005B0DD4">
        <w:rPr>
          <w:rFonts w:hAnsi="標楷體" w:hint="eastAsia"/>
        </w:rPr>
        <w:t>(最後瀏覽日：1</w:t>
      </w:r>
      <w:r w:rsidR="005B0DD4">
        <w:rPr>
          <w:rFonts w:hAnsi="標楷體"/>
        </w:rPr>
        <w:t>14</w:t>
      </w:r>
      <w:r w:rsidR="005B0DD4">
        <w:rPr>
          <w:rFonts w:hAnsi="標楷體" w:hint="eastAsia"/>
        </w:rPr>
        <w:t>年3月1</w:t>
      </w:r>
      <w:r w:rsidR="005B0DD4">
        <w:rPr>
          <w:rFonts w:hAnsi="標楷體"/>
        </w:rPr>
        <w:t>7</w:t>
      </w:r>
      <w:r w:rsidR="005B0DD4">
        <w:rPr>
          <w:rFonts w:hAnsi="標楷體" w:hint="eastAsia"/>
        </w:rPr>
        <w:t>日</w:t>
      </w:r>
      <w:r w:rsidR="005B0DD4">
        <w:rPr>
          <w:rFonts w:hAnsi="標楷體"/>
        </w:rPr>
        <w:t>)</w:t>
      </w:r>
    </w:p>
  </w:footnote>
  <w:footnote w:id="2">
    <w:p w:rsidR="004D27D1" w:rsidRPr="00CB5367" w:rsidRDefault="004D27D1" w:rsidP="00CB5367">
      <w:pPr>
        <w:pStyle w:val="142"/>
        <w:ind w:left="61" w:hangingChars="25" w:hanging="61"/>
        <w:jc w:val="both"/>
        <w:rPr>
          <w:rFonts w:hAnsi="標楷體" w:hint="eastAsia"/>
        </w:rPr>
      </w:pPr>
      <w:r w:rsidRPr="00CB5367">
        <w:rPr>
          <w:rStyle w:val="af3"/>
          <w:rFonts w:hAnsi="標楷體"/>
        </w:rPr>
        <w:footnoteRef/>
      </w:r>
      <w:r w:rsidR="001E7F0B" w:rsidRPr="001E7F0B">
        <w:rPr>
          <w:rFonts w:hAnsi="標楷體" w:hint="eastAsia"/>
        </w:rPr>
        <w:t>依1</w:t>
      </w:r>
      <w:r w:rsidR="00E42A64">
        <w:rPr>
          <w:rFonts w:hAnsi="標楷體"/>
        </w:rPr>
        <w:t>13</w:t>
      </w:r>
      <w:r w:rsidR="001E7F0B" w:rsidRPr="001E7F0B">
        <w:rPr>
          <w:rFonts w:hAnsi="標楷體" w:hint="eastAsia"/>
        </w:rPr>
        <w:t>年</w:t>
      </w:r>
      <w:r w:rsidR="00E42A64">
        <w:rPr>
          <w:rFonts w:hAnsi="標楷體"/>
        </w:rPr>
        <w:t>10</w:t>
      </w:r>
      <w:r w:rsidR="001E7F0B" w:rsidRPr="001E7F0B">
        <w:rPr>
          <w:rFonts w:hAnsi="標楷體" w:hint="eastAsia"/>
        </w:rPr>
        <w:t>月</w:t>
      </w:r>
      <w:r w:rsidR="00E42A64">
        <w:rPr>
          <w:rFonts w:hAnsi="標楷體"/>
        </w:rPr>
        <w:t>21</w:t>
      </w:r>
      <w:r w:rsidR="001E7F0B" w:rsidRPr="001E7F0B">
        <w:rPr>
          <w:rFonts w:hAnsi="標楷體" w:hint="eastAsia"/>
        </w:rPr>
        <w:t>日簽訂專業投資顧問公司委任合約</w:t>
      </w:r>
      <w:r w:rsidR="005E26D6" w:rsidRPr="00CB5367">
        <w:rPr>
          <w:rFonts w:hAnsi="標楷體" w:hint="eastAsia"/>
        </w:rPr>
        <w:t>第2條</w:t>
      </w:r>
      <w:r w:rsidR="001E7F0B">
        <w:rPr>
          <w:rFonts w:hAnsi="標楷體" w:hint="eastAsia"/>
        </w:rPr>
        <w:t>投資</w:t>
      </w:r>
      <w:r w:rsidR="005E26D6" w:rsidRPr="00CB5367">
        <w:rPr>
          <w:rFonts w:hAnsi="標楷體" w:hint="eastAsia"/>
        </w:rPr>
        <w:t>顧問服務項目、範圍及方式</w:t>
      </w:r>
      <w:r w:rsidR="00CB5367">
        <w:rPr>
          <w:rFonts w:hAnsi="標楷體" w:hint="eastAsia"/>
        </w:rPr>
        <w:t>之</w:t>
      </w:r>
      <w:r w:rsidR="005E26D6" w:rsidRPr="00CB5367">
        <w:rPr>
          <w:rFonts w:hAnsi="標楷體" w:hint="eastAsia"/>
        </w:rPr>
        <w:t>規範，協助辦理理財教育宣導說明會及相關投資理財諮詢服務為其顧問服務項目之一</w:t>
      </w:r>
      <w:r w:rsidR="00A31AE2">
        <w:rPr>
          <w:rFonts w:ascii="新細明體" w:eastAsia="新細明體" w:hAnsi="新細明體" w:hint="eastAsia"/>
        </w:rPr>
        <w:t>，</w:t>
      </w:r>
      <w:r w:rsidR="00A31AE2">
        <w:rPr>
          <w:rFonts w:hAnsi="標楷體" w:hint="eastAsia"/>
        </w:rPr>
        <w:t>服務</w:t>
      </w:r>
      <w:r w:rsidR="005E26D6" w:rsidRPr="00CB5367">
        <w:rPr>
          <w:rFonts w:hAnsi="標楷體" w:hint="eastAsia"/>
        </w:rPr>
        <w:t>範圍及方式包括</w:t>
      </w:r>
      <w:r w:rsidR="00CB5367" w:rsidRPr="00CB5367">
        <w:rPr>
          <w:rFonts w:hAnsi="標楷體" w:hint="eastAsia"/>
        </w:rPr>
        <w:t>：1.協助辦理私校教職員退休理財教育宣導說明會及教育訓練。2.提供專人電話理財諮詢服務窗口及電子郵件網路諮詢服務，</w:t>
      </w:r>
      <w:r w:rsidR="002023E0">
        <w:rPr>
          <w:rFonts w:hAnsi="標楷體" w:hint="eastAsia"/>
        </w:rPr>
        <w:t>說明會、</w:t>
      </w:r>
      <w:r w:rsidR="00CB5367" w:rsidRPr="00CB5367">
        <w:rPr>
          <w:rFonts w:hAnsi="標楷體" w:hint="eastAsia"/>
        </w:rPr>
        <w:t>諮詢服務方式及內容應依</w:t>
      </w:r>
      <w:r w:rsidR="00862588" w:rsidRPr="00862588">
        <w:rPr>
          <w:rFonts w:hAnsi="標楷體" w:hint="eastAsia"/>
        </w:rPr>
        <w:t>儲金管理會</w:t>
      </w:r>
      <w:r w:rsidR="002023E0">
        <w:rPr>
          <w:rFonts w:hAnsi="標楷體" w:hint="eastAsia"/>
        </w:rPr>
        <w:t>書面要求及</w:t>
      </w:r>
      <w:r w:rsidR="00CB5367" w:rsidRPr="00CB5367">
        <w:rPr>
          <w:rFonts w:hAnsi="標楷體" w:hint="eastAsia"/>
        </w:rPr>
        <w:t>相關規定辦理。3.配合</w:t>
      </w:r>
      <w:r w:rsidR="00862588" w:rsidRPr="00862588">
        <w:rPr>
          <w:rFonts w:hAnsi="標楷體" w:hint="eastAsia"/>
        </w:rPr>
        <w:t>儲金管理會</w:t>
      </w:r>
      <w:r w:rsidR="00CB5367" w:rsidRPr="00CB5367">
        <w:rPr>
          <w:rFonts w:hAnsi="標楷體" w:hint="eastAsia"/>
        </w:rPr>
        <w:t>或學校需求，提供私校教職員自主投資相關宣導資料，宣導資料由</w:t>
      </w:r>
      <w:r w:rsidR="00E42A64">
        <w:rPr>
          <w:rFonts w:hAnsi="標楷體" w:hint="eastAsia"/>
        </w:rPr>
        <w:t>保德信</w:t>
      </w:r>
      <w:r w:rsidR="00862588" w:rsidRPr="00862588">
        <w:rPr>
          <w:rFonts w:hAnsi="標楷體" w:hint="eastAsia"/>
        </w:rPr>
        <w:t>投信</w:t>
      </w:r>
      <w:r w:rsidR="00CB5367" w:rsidRPr="00CB5367">
        <w:rPr>
          <w:rFonts w:hAnsi="標楷體" w:hint="eastAsia"/>
        </w:rPr>
        <w:t>編寫</w:t>
      </w:r>
      <w:r w:rsidR="002023E0">
        <w:rPr>
          <w:rFonts w:hAnsi="標楷體" w:hint="eastAsia"/>
        </w:rPr>
        <w:t>或增修，</w:t>
      </w:r>
      <w:r w:rsidR="00CB5367" w:rsidRPr="00CB5367">
        <w:rPr>
          <w:rFonts w:hAnsi="標楷體" w:hint="eastAsia"/>
        </w:rPr>
        <w:t>並經由</w:t>
      </w:r>
      <w:r w:rsidR="00862588" w:rsidRPr="00862588">
        <w:rPr>
          <w:rFonts w:hAnsi="標楷體" w:hint="eastAsia"/>
        </w:rPr>
        <w:t>儲金管理會</w:t>
      </w:r>
      <w:r w:rsidR="00CB5367" w:rsidRPr="00CB5367">
        <w:rPr>
          <w:rFonts w:hAnsi="標楷體" w:hint="eastAsia"/>
        </w:rPr>
        <w:t>同意後</w:t>
      </w:r>
      <w:r w:rsidR="00A33E65">
        <w:rPr>
          <w:rFonts w:hAnsi="標楷體" w:hint="eastAsia"/>
        </w:rPr>
        <w:t>使</w:t>
      </w:r>
      <w:r w:rsidR="00CB5367" w:rsidRPr="00CB5367">
        <w:rPr>
          <w:rFonts w:hAnsi="標楷體" w:hint="eastAsia"/>
        </w:rPr>
        <w:t>用之。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3E8" w:rsidRDefault="00FD33E8" w:rsidP="00FD33E8">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3E8" w:rsidRDefault="00FD33E8" w:rsidP="00FD33E8">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3E8" w:rsidRDefault="00FD33E8" w:rsidP="00FD33E8">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5FB0"/>
    <w:multiLevelType w:val="hybridMultilevel"/>
    <w:tmpl w:val="ED4AE97A"/>
    <w:lvl w:ilvl="0" w:tplc="DD4E9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4B0DD6"/>
    <w:multiLevelType w:val="hybridMultilevel"/>
    <w:tmpl w:val="E948FB36"/>
    <w:lvl w:ilvl="0" w:tplc="1D5A8B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6E3CFD"/>
    <w:multiLevelType w:val="hybridMultilevel"/>
    <w:tmpl w:val="1070E164"/>
    <w:lvl w:ilvl="0" w:tplc="70CA5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1992564"/>
    <w:multiLevelType w:val="hybridMultilevel"/>
    <w:tmpl w:val="23CCB530"/>
    <w:lvl w:ilvl="0" w:tplc="263296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523F0ADC"/>
    <w:multiLevelType w:val="hybridMultilevel"/>
    <w:tmpl w:val="DA6C240E"/>
    <w:lvl w:ilvl="0" w:tplc="080ACB9C">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58D102C7"/>
    <w:multiLevelType w:val="hybridMultilevel"/>
    <w:tmpl w:val="DCC05D14"/>
    <w:lvl w:ilvl="0" w:tplc="7CAC60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E3CE2"/>
    <w:multiLevelType w:val="hybridMultilevel"/>
    <w:tmpl w:val="EE32BDD4"/>
    <w:lvl w:ilvl="0" w:tplc="C1765E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03E5E"/>
    <w:rsid w:val="000013BF"/>
    <w:rsid w:val="00001E92"/>
    <w:rsid w:val="00004A2F"/>
    <w:rsid w:val="00004C94"/>
    <w:rsid w:val="00006593"/>
    <w:rsid w:val="000078AE"/>
    <w:rsid w:val="000113B8"/>
    <w:rsid w:val="00011E4A"/>
    <w:rsid w:val="00012B7D"/>
    <w:rsid w:val="00012C35"/>
    <w:rsid w:val="0001300B"/>
    <w:rsid w:val="00014EF6"/>
    <w:rsid w:val="00015970"/>
    <w:rsid w:val="00015ADB"/>
    <w:rsid w:val="00020674"/>
    <w:rsid w:val="00021118"/>
    <w:rsid w:val="00021A42"/>
    <w:rsid w:val="00021FCC"/>
    <w:rsid w:val="00022990"/>
    <w:rsid w:val="00022FDE"/>
    <w:rsid w:val="00023B3F"/>
    <w:rsid w:val="00025338"/>
    <w:rsid w:val="00025C1F"/>
    <w:rsid w:val="00026E5B"/>
    <w:rsid w:val="00027D3E"/>
    <w:rsid w:val="00030195"/>
    <w:rsid w:val="00031196"/>
    <w:rsid w:val="00032722"/>
    <w:rsid w:val="00032E21"/>
    <w:rsid w:val="00033CC4"/>
    <w:rsid w:val="000358E6"/>
    <w:rsid w:val="0003642E"/>
    <w:rsid w:val="000402C0"/>
    <w:rsid w:val="00040947"/>
    <w:rsid w:val="00041F34"/>
    <w:rsid w:val="0004302B"/>
    <w:rsid w:val="00044C2E"/>
    <w:rsid w:val="00044C57"/>
    <w:rsid w:val="0005144D"/>
    <w:rsid w:val="000535EE"/>
    <w:rsid w:val="00054AA4"/>
    <w:rsid w:val="000574D9"/>
    <w:rsid w:val="000575D8"/>
    <w:rsid w:val="000575EB"/>
    <w:rsid w:val="00057898"/>
    <w:rsid w:val="00061C1E"/>
    <w:rsid w:val="00062743"/>
    <w:rsid w:val="00064AE4"/>
    <w:rsid w:val="00066865"/>
    <w:rsid w:val="00072C0C"/>
    <w:rsid w:val="000739A6"/>
    <w:rsid w:val="00075318"/>
    <w:rsid w:val="0008279B"/>
    <w:rsid w:val="00084FF7"/>
    <w:rsid w:val="00086629"/>
    <w:rsid w:val="00086A32"/>
    <w:rsid w:val="00086F59"/>
    <w:rsid w:val="00087DC2"/>
    <w:rsid w:val="00091D3D"/>
    <w:rsid w:val="000957DC"/>
    <w:rsid w:val="000959CF"/>
    <w:rsid w:val="000A2B2A"/>
    <w:rsid w:val="000A35A6"/>
    <w:rsid w:val="000A3E6F"/>
    <w:rsid w:val="000A462F"/>
    <w:rsid w:val="000A48CE"/>
    <w:rsid w:val="000A4B24"/>
    <w:rsid w:val="000A6296"/>
    <w:rsid w:val="000A6981"/>
    <w:rsid w:val="000B11F3"/>
    <w:rsid w:val="000B152E"/>
    <w:rsid w:val="000B3B2F"/>
    <w:rsid w:val="000B4675"/>
    <w:rsid w:val="000B6793"/>
    <w:rsid w:val="000C17A3"/>
    <w:rsid w:val="000C2145"/>
    <w:rsid w:val="000C304B"/>
    <w:rsid w:val="000C672E"/>
    <w:rsid w:val="000C71CA"/>
    <w:rsid w:val="000D2CCF"/>
    <w:rsid w:val="000D47BF"/>
    <w:rsid w:val="000E05B0"/>
    <w:rsid w:val="000E0CA7"/>
    <w:rsid w:val="000E2E2C"/>
    <w:rsid w:val="000E3B83"/>
    <w:rsid w:val="000E6334"/>
    <w:rsid w:val="000E6EB8"/>
    <w:rsid w:val="000E7192"/>
    <w:rsid w:val="000F01AB"/>
    <w:rsid w:val="000F2572"/>
    <w:rsid w:val="000F550B"/>
    <w:rsid w:val="000F5CE5"/>
    <w:rsid w:val="000F7539"/>
    <w:rsid w:val="0010066E"/>
    <w:rsid w:val="0010286D"/>
    <w:rsid w:val="00102EEB"/>
    <w:rsid w:val="00103D7F"/>
    <w:rsid w:val="00103F04"/>
    <w:rsid w:val="0010443C"/>
    <w:rsid w:val="001056B5"/>
    <w:rsid w:val="00105FC7"/>
    <w:rsid w:val="00106A63"/>
    <w:rsid w:val="0010794E"/>
    <w:rsid w:val="00112BE7"/>
    <w:rsid w:val="00115852"/>
    <w:rsid w:val="00116014"/>
    <w:rsid w:val="00116751"/>
    <w:rsid w:val="001167E6"/>
    <w:rsid w:val="00116922"/>
    <w:rsid w:val="00120B2F"/>
    <w:rsid w:val="00121138"/>
    <w:rsid w:val="00121144"/>
    <w:rsid w:val="001213B2"/>
    <w:rsid w:val="001246D9"/>
    <w:rsid w:val="0012652F"/>
    <w:rsid w:val="0013046B"/>
    <w:rsid w:val="00132677"/>
    <w:rsid w:val="00133113"/>
    <w:rsid w:val="001336B8"/>
    <w:rsid w:val="001345E3"/>
    <w:rsid w:val="00135620"/>
    <w:rsid w:val="0013740A"/>
    <w:rsid w:val="001376E2"/>
    <w:rsid w:val="0014069A"/>
    <w:rsid w:val="00141F57"/>
    <w:rsid w:val="00142EE9"/>
    <w:rsid w:val="00144C9F"/>
    <w:rsid w:val="001459B3"/>
    <w:rsid w:val="0014660C"/>
    <w:rsid w:val="00146E80"/>
    <w:rsid w:val="00147165"/>
    <w:rsid w:val="0014792C"/>
    <w:rsid w:val="0015365F"/>
    <w:rsid w:val="00153BE8"/>
    <w:rsid w:val="00156463"/>
    <w:rsid w:val="00156ED2"/>
    <w:rsid w:val="0015773E"/>
    <w:rsid w:val="00161174"/>
    <w:rsid w:val="0016280F"/>
    <w:rsid w:val="001657FD"/>
    <w:rsid w:val="0016730A"/>
    <w:rsid w:val="00170BC3"/>
    <w:rsid w:val="00172B5D"/>
    <w:rsid w:val="00176C2A"/>
    <w:rsid w:val="00177FD0"/>
    <w:rsid w:val="00182719"/>
    <w:rsid w:val="00183BC8"/>
    <w:rsid w:val="00183D80"/>
    <w:rsid w:val="00185957"/>
    <w:rsid w:val="00185C49"/>
    <w:rsid w:val="00186DFA"/>
    <w:rsid w:val="00190540"/>
    <w:rsid w:val="00192F90"/>
    <w:rsid w:val="00193921"/>
    <w:rsid w:val="001949EF"/>
    <w:rsid w:val="00194D96"/>
    <w:rsid w:val="00196531"/>
    <w:rsid w:val="00196F48"/>
    <w:rsid w:val="0019760D"/>
    <w:rsid w:val="001A2731"/>
    <w:rsid w:val="001A797D"/>
    <w:rsid w:val="001B139D"/>
    <w:rsid w:val="001B174D"/>
    <w:rsid w:val="001B3033"/>
    <w:rsid w:val="001B519D"/>
    <w:rsid w:val="001C1684"/>
    <w:rsid w:val="001C40E7"/>
    <w:rsid w:val="001C4B1C"/>
    <w:rsid w:val="001C71ED"/>
    <w:rsid w:val="001C7649"/>
    <w:rsid w:val="001D19F7"/>
    <w:rsid w:val="001D5266"/>
    <w:rsid w:val="001D6B52"/>
    <w:rsid w:val="001E1D8D"/>
    <w:rsid w:val="001E3CB4"/>
    <w:rsid w:val="001E7F0B"/>
    <w:rsid w:val="001F21BB"/>
    <w:rsid w:val="001F4238"/>
    <w:rsid w:val="001F5F4C"/>
    <w:rsid w:val="0020091C"/>
    <w:rsid w:val="002023E0"/>
    <w:rsid w:val="00202EC6"/>
    <w:rsid w:val="00203F68"/>
    <w:rsid w:val="0020630E"/>
    <w:rsid w:val="0021307C"/>
    <w:rsid w:val="002140D2"/>
    <w:rsid w:val="00216473"/>
    <w:rsid w:val="002209B6"/>
    <w:rsid w:val="00225DC7"/>
    <w:rsid w:val="00226324"/>
    <w:rsid w:val="00227642"/>
    <w:rsid w:val="0023019D"/>
    <w:rsid w:val="002324E3"/>
    <w:rsid w:val="00233259"/>
    <w:rsid w:val="00234638"/>
    <w:rsid w:val="00237587"/>
    <w:rsid w:val="00240088"/>
    <w:rsid w:val="00240BAE"/>
    <w:rsid w:val="002416EA"/>
    <w:rsid w:val="00242AE6"/>
    <w:rsid w:val="002453B8"/>
    <w:rsid w:val="00253D64"/>
    <w:rsid w:val="002547AB"/>
    <w:rsid w:val="00255053"/>
    <w:rsid w:val="002553C1"/>
    <w:rsid w:val="002562E7"/>
    <w:rsid w:val="00256569"/>
    <w:rsid w:val="00262568"/>
    <w:rsid w:val="00265331"/>
    <w:rsid w:val="00267492"/>
    <w:rsid w:val="00270230"/>
    <w:rsid w:val="00271C85"/>
    <w:rsid w:val="00275CBD"/>
    <w:rsid w:val="00276D63"/>
    <w:rsid w:val="00280604"/>
    <w:rsid w:val="0028316D"/>
    <w:rsid w:val="002860E5"/>
    <w:rsid w:val="00292521"/>
    <w:rsid w:val="002934A2"/>
    <w:rsid w:val="00294569"/>
    <w:rsid w:val="00296BB8"/>
    <w:rsid w:val="002970CC"/>
    <w:rsid w:val="00297E0A"/>
    <w:rsid w:val="002A0758"/>
    <w:rsid w:val="002A1422"/>
    <w:rsid w:val="002A280A"/>
    <w:rsid w:val="002A3419"/>
    <w:rsid w:val="002A4468"/>
    <w:rsid w:val="002A47AC"/>
    <w:rsid w:val="002A6B89"/>
    <w:rsid w:val="002B06DC"/>
    <w:rsid w:val="002B0781"/>
    <w:rsid w:val="002B0EE7"/>
    <w:rsid w:val="002B2B5C"/>
    <w:rsid w:val="002B2D69"/>
    <w:rsid w:val="002B6FD6"/>
    <w:rsid w:val="002B720F"/>
    <w:rsid w:val="002C0C58"/>
    <w:rsid w:val="002C1122"/>
    <w:rsid w:val="002C5A3B"/>
    <w:rsid w:val="002D21D3"/>
    <w:rsid w:val="002D2C5C"/>
    <w:rsid w:val="002D316F"/>
    <w:rsid w:val="002D3E32"/>
    <w:rsid w:val="002D5834"/>
    <w:rsid w:val="002D65F2"/>
    <w:rsid w:val="002E0D13"/>
    <w:rsid w:val="002E32BD"/>
    <w:rsid w:val="002E3DFB"/>
    <w:rsid w:val="002E798D"/>
    <w:rsid w:val="002F1A08"/>
    <w:rsid w:val="002F23E0"/>
    <w:rsid w:val="002F2A9E"/>
    <w:rsid w:val="00303B3D"/>
    <w:rsid w:val="00303C49"/>
    <w:rsid w:val="00303DEF"/>
    <w:rsid w:val="003046E9"/>
    <w:rsid w:val="00304C68"/>
    <w:rsid w:val="003065FE"/>
    <w:rsid w:val="00307ED8"/>
    <w:rsid w:val="0031069F"/>
    <w:rsid w:val="00313DC5"/>
    <w:rsid w:val="003144D2"/>
    <w:rsid w:val="00314752"/>
    <w:rsid w:val="00316FBF"/>
    <w:rsid w:val="00317A11"/>
    <w:rsid w:val="003203C9"/>
    <w:rsid w:val="003214C1"/>
    <w:rsid w:val="00322061"/>
    <w:rsid w:val="00322862"/>
    <w:rsid w:val="003237FA"/>
    <w:rsid w:val="00326C44"/>
    <w:rsid w:val="0033058D"/>
    <w:rsid w:val="0033098B"/>
    <w:rsid w:val="00333EF9"/>
    <w:rsid w:val="003349E9"/>
    <w:rsid w:val="0033590B"/>
    <w:rsid w:val="0033608B"/>
    <w:rsid w:val="0033621E"/>
    <w:rsid w:val="003362C3"/>
    <w:rsid w:val="00336E98"/>
    <w:rsid w:val="003373EC"/>
    <w:rsid w:val="00337BFE"/>
    <w:rsid w:val="0034158E"/>
    <w:rsid w:val="0034335A"/>
    <w:rsid w:val="00350604"/>
    <w:rsid w:val="003546E9"/>
    <w:rsid w:val="003611BE"/>
    <w:rsid w:val="003622C5"/>
    <w:rsid w:val="00363FAD"/>
    <w:rsid w:val="003664D8"/>
    <w:rsid w:val="00370587"/>
    <w:rsid w:val="00370D1E"/>
    <w:rsid w:val="003713DC"/>
    <w:rsid w:val="0037322A"/>
    <w:rsid w:val="00375DC3"/>
    <w:rsid w:val="00375ED8"/>
    <w:rsid w:val="00376080"/>
    <w:rsid w:val="00377B9A"/>
    <w:rsid w:val="00386828"/>
    <w:rsid w:val="0038686A"/>
    <w:rsid w:val="00386BF8"/>
    <w:rsid w:val="0038712C"/>
    <w:rsid w:val="0039115D"/>
    <w:rsid w:val="00391A03"/>
    <w:rsid w:val="00391D72"/>
    <w:rsid w:val="0039435B"/>
    <w:rsid w:val="00394923"/>
    <w:rsid w:val="00396EA2"/>
    <w:rsid w:val="003A3315"/>
    <w:rsid w:val="003A5419"/>
    <w:rsid w:val="003A5D29"/>
    <w:rsid w:val="003A67B0"/>
    <w:rsid w:val="003A6809"/>
    <w:rsid w:val="003A748B"/>
    <w:rsid w:val="003A7BFF"/>
    <w:rsid w:val="003B0FCB"/>
    <w:rsid w:val="003B1382"/>
    <w:rsid w:val="003B3A91"/>
    <w:rsid w:val="003B6D38"/>
    <w:rsid w:val="003C036F"/>
    <w:rsid w:val="003C0F7F"/>
    <w:rsid w:val="003C1FB3"/>
    <w:rsid w:val="003C4EC5"/>
    <w:rsid w:val="003D4E83"/>
    <w:rsid w:val="003D4F5B"/>
    <w:rsid w:val="003D51D2"/>
    <w:rsid w:val="003D78EA"/>
    <w:rsid w:val="003D7F33"/>
    <w:rsid w:val="003E6907"/>
    <w:rsid w:val="003E70B6"/>
    <w:rsid w:val="003F1249"/>
    <w:rsid w:val="003F23F6"/>
    <w:rsid w:val="003F4995"/>
    <w:rsid w:val="003F53C7"/>
    <w:rsid w:val="003F77A2"/>
    <w:rsid w:val="003F78DB"/>
    <w:rsid w:val="00402691"/>
    <w:rsid w:val="004048AC"/>
    <w:rsid w:val="004049A7"/>
    <w:rsid w:val="0040579D"/>
    <w:rsid w:val="00406BE6"/>
    <w:rsid w:val="00410C6E"/>
    <w:rsid w:val="00412394"/>
    <w:rsid w:val="00412FAA"/>
    <w:rsid w:val="0041495C"/>
    <w:rsid w:val="00414E02"/>
    <w:rsid w:val="00414EB2"/>
    <w:rsid w:val="00415B95"/>
    <w:rsid w:val="0041630F"/>
    <w:rsid w:val="00417B23"/>
    <w:rsid w:val="00420D9B"/>
    <w:rsid w:val="004220EB"/>
    <w:rsid w:val="00422983"/>
    <w:rsid w:val="00426AE5"/>
    <w:rsid w:val="0043023D"/>
    <w:rsid w:val="00433322"/>
    <w:rsid w:val="00433467"/>
    <w:rsid w:val="00435939"/>
    <w:rsid w:val="004373AB"/>
    <w:rsid w:val="00440820"/>
    <w:rsid w:val="00442F1A"/>
    <w:rsid w:val="004444E2"/>
    <w:rsid w:val="0044450B"/>
    <w:rsid w:val="00445377"/>
    <w:rsid w:val="00446E0C"/>
    <w:rsid w:val="004477F1"/>
    <w:rsid w:val="004514A8"/>
    <w:rsid w:val="00451B5A"/>
    <w:rsid w:val="0045238E"/>
    <w:rsid w:val="00456125"/>
    <w:rsid w:val="0045702C"/>
    <w:rsid w:val="0045763F"/>
    <w:rsid w:val="004617A1"/>
    <w:rsid w:val="004623B9"/>
    <w:rsid w:val="00464B5D"/>
    <w:rsid w:val="00466861"/>
    <w:rsid w:val="004669E9"/>
    <w:rsid w:val="00467FC3"/>
    <w:rsid w:val="0047031F"/>
    <w:rsid w:val="0047431C"/>
    <w:rsid w:val="00475094"/>
    <w:rsid w:val="00477343"/>
    <w:rsid w:val="00482C8C"/>
    <w:rsid w:val="004850DB"/>
    <w:rsid w:val="00486F1C"/>
    <w:rsid w:val="004873FE"/>
    <w:rsid w:val="004877FA"/>
    <w:rsid w:val="004926F8"/>
    <w:rsid w:val="004954C8"/>
    <w:rsid w:val="00496AFE"/>
    <w:rsid w:val="004A1AEE"/>
    <w:rsid w:val="004A682A"/>
    <w:rsid w:val="004A7182"/>
    <w:rsid w:val="004B2398"/>
    <w:rsid w:val="004B2B1C"/>
    <w:rsid w:val="004B4BC5"/>
    <w:rsid w:val="004B567D"/>
    <w:rsid w:val="004B7AE8"/>
    <w:rsid w:val="004C3850"/>
    <w:rsid w:val="004C4BF8"/>
    <w:rsid w:val="004C4F43"/>
    <w:rsid w:val="004D1B9B"/>
    <w:rsid w:val="004D27D1"/>
    <w:rsid w:val="004D3515"/>
    <w:rsid w:val="004D58FD"/>
    <w:rsid w:val="004D672F"/>
    <w:rsid w:val="004D69BF"/>
    <w:rsid w:val="004E43A4"/>
    <w:rsid w:val="004E5F9D"/>
    <w:rsid w:val="004F06D3"/>
    <w:rsid w:val="004F11B8"/>
    <w:rsid w:val="004F2DCB"/>
    <w:rsid w:val="004F4105"/>
    <w:rsid w:val="004F4D23"/>
    <w:rsid w:val="004F62B4"/>
    <w:rsid w:val="0050015F"/>
    <w:rsid w:val="005002C0"/>
    <w:rsid w:val="005005A8"/>
    <w:rsid w:val="00502B37"/>
    <w:rsid w:val="00502CE3"/>
    <w:rsid w:val="00503E5E"/>
    <w:rsid w:val="00503F2D"/>
    <w:rsid w:val="0050686C"/>
    <w:rsid w:val="00506C7F"/>
    <w:rsid w:val="005070A2"/>
    <w:rsid w:val="00511B6B"/>
    <w:rsid w:val="005140BA"/>
    <w:rsid w:val="005205BC"/>
    <w:rsid w:val="00520700"/>
    <w:rsid w:val="00520896"/>
    <w:rsid w:val="005211CD"/>
    <w:rsid w:val="00521EA2"/>
    <w:rsid w:val="0052351C"/>
    <w:rsid w:val="005251DD"/>
    <w:rsid w:val="005259E7"/>
    <w:rsid w:val="005270D8"/>
    <w:rsid w:val="00527705"/>
    <w:rsid w:val="00527AE4"/>
    <w:rsid w:val="00530B50"/>
    <w:rsid w:val="00533BBF"/>
    <w:rsid w:val="00537740"/>
    <w:rsid w:val="005440F9"/>
    <w:rsid w:val="00544686"/>
    <w:rsid w:val="00544E96"/>
    <w:rsid w:val="00546E6A"/>
    <w:rsid w:val="00550275"/>
    <w:rsid w:val="00551949"/>
    <w:rsid w:val="005519FF"/>
    <w:rsid w:val="0055611C"/>
    <w:rsid w:val="00556B86"/>
    <w:rsid w:val="00562920"/>
    <w:rsid w:val="00562C38"/>
    <w:rsid w:val="0056622F"/>
    <w:rsid w:val="00567B33"/>
    <w:rsid w:val="00570D74"/>
    <w:rsid w:val="00572E26"/>
    <w:rsid w:val="005751BC"/>
    <w:rsid w:val="00581AA2"/>
    <w:rsid w:val="00582044"/>
    <w:rsid w:val="00584DD9"/>
    <w:rsid w:val="005867CD"/>
    <w:rsid w:val="00591F17"/>
    <w:rsid w:val="0059315E"/>
    <w:rsid w:val="00593C95"/>
    <w:rsid w:val="0059773C"/>
    <w:rsid w:val="00597CB4"/>
    <w:rsid w:val="005A07EA"/>
    <w:rsid w:val="005A07EE"/>
    <w:rsid w:val="005A4A1E"/>
    <w:rsid w:val="005A6D1C"/>
    <w:rsid w:val="005A7A95"/>
    <w:rsid w:val="005A7C67"/>
    <w:rsid w:val="005B0DD4"/>
    <w:rsid w:val="005B1C5B"/>
    <w:rsid w:val="005B3410"/>
    <w:rsid w:val="005B4A55"/>
    <w:rsid w:val="005B7221"/>
    <w:rsid w:val="005B7288"/>
    <w:rsid w:val="005B72B6"/>
    <w:rsid w:val="005C1456"/>
    <w:rsid w:val="005C1E4C"/>
    <w:rsid w:val="005C246B"/>
    <w:rsid w:val="005C25AB"/>
    <w:rsid w:val="005C3165"/>
    <w:rsid w:val="005C4472"/>
    <w:rsid w:val="005D10C6"/>
    <w:rsid w:val="005D116F"/>
    <w:rsid w:val="005D7049"/>
    <w:rsid w:val="005D73AB"/>
    <w:rsid w:val="005D7E54"/>
    <w:rsid w:val="005E0DAC"/>
    <w:rsid w:val="005E1F3F"/>
    <w:rsid w:val="005E205F"/>
    <w:rsid w:val="005E26D6"/>
    <w:rsid w:val="005E4B4A"/>
    <w:rsid w:val="005F1492"/>
    <w:rsid w:val="005F2844"/>
    <w:rsid w:val="005F35B4"/>
    <w:rsid w:val="005F47D8"/>
    <w:rsid w:val="005F5505"/>
    <w:rsid w:val="005F5D01"/>
    <w:rsid w:val="006012C3"/>
    <w:rsid w:val="00602B13"/>
    <w:rsid w:val="00602D5F"/>
    <w:rsid w:val="006030A4"/>
    <w:rsid w:val="00603115"/>
    <w:rsid w:val="00603320"/>
    <w:rsid w:val="00603CFD"/>
    <w:rsid w:val="00603FC1"/>
    <w:rsid w:val="00606112"/>
    <w:rsid w:val="0060625E"/>
    <w:rsid w:val="006110E7"/>
    <w:rsid w:val="006150E8"/>
    <w:rsid w:val="00616EE9"/>
    <w:rsid w:val="006172D9"/>
    <w:rsid w:val="00617583"/>
    <w:rsid w:val="00621DBC"/>
    <w:rsid w:val="00625F5B"/>
    <w:rsid w:val="00625F8C"/>
    <w:rsid w:val="00627359"/>
    <w:rsid w:val="00627728"/>
    <w:rsid w:val="006302B4"/>
    <w:rsid w:val="0063119A"/>
    <w:rsid w:val="00631809"/>
    <w:rsid w:val="00631F4D"/>
    <w:rsid w:val="00632E93"/>
    <w:rsid w:val="00633FC4"/>
    <w:rsid w:val="006345EC"/>
    <w:rsid w:val="00637F4F"/>
    <w:rsid w:val="00640F43"/>
    <w:rsid w:val="00641223"/>
    <w:rsid w:val="00641485"/>
    <w:rsid w:val="00643C9B"/>
    <w:rsid w:val="00652EA7"/>
    <w:rsid w:val="00652F93"/>
    <w:rsid w:val="0065588A"/>
    <w:rsid w:val="006616F4"/>
    <w:rsid w:val="00663A9B"/>
    <w:rsid w:val="006664FE"/>
    <w:rsid w:val="006736AF"/>
    <w:rsid w:val="00674A11"/>
    <w:rsid w:val="0067644B"/>
    <w:rsid w:val="006764B6"/>
    <w:rsid w:val="0067685F"/>
    <w:rsid w:val="0067720F"/>
    <w:rsid w:val="0068077D"/>
    <w:rsid w:val="006808A8"/>
    <w:rsid w:val="00681C99"/>
    <w:rsid w:val="00681FC5"/>
    <w:rsid w:val="006821CD"/>
    <w:rsid w:val="00684CE2"/>
    <w:rsid w:val="00684FFD"/>
    <w:rsid w:val="00685257"/>
    <w:rsid w:val="00693698"/>
    <w:rsid w:val="00696020"/>
    <w:rsid w:val="0069767E"/>
    <w:rsid w:val="00697EB5"/>
    <w:rsid w:val="006A0567"/>
    <w:rsid w:val="006A2B20"/>
    <w:rsid w:val="006A3A8E"/>
    <w:rsid w:val="006A3A99"/>
    <w:rsid w:val="006A4746"/>
    <w:rsid w:val="006A5763"/>
    <w:rsid w:val="006A65B4"/>
    <w:rsid w:val="006A7B8A"/>
    <w:rsid w:val="006B05C9"/>
    <w:rsid w:val="006B1C88"/>
    <w:rsid w:val="006B1D1C"/>
    <w:rsid w:val="006B20B7"/>
    <w:rsid w:val="006B2887"/>
    <w:rsid w:val="006C1582"/>
    <w:rsid w:val="006C29E5"/>
    <w:rsid w:val="006C2F84"/>
    <w:rsid w:val="006C7294"/>
    <w:rsid w:val="006D318E"/>
    <w:rsid w:val="006D4359"/>
    <w:rsid w:val="006D7657"/>
    <w:rsid w:val="006E0505"/>
    <w:rsid w:val="006E1319"/>
    <w:rsid w:val="006E3845"/>
    <w:rsid w:val="006E39E5"/>
    <w:rsid w:val="006E7017"/>
    <w:rsid w:val="006F04BE"/>
    <w:rsid w:val="006F2D06"/>
    <w:rsid w:val="006F321C"/>
    <w:rsid w:val="006F42B2"/>
    <w:rsid w:val="006F4343"/>
    <w:rsid w:val="006F4FD8"/>
    <w:rsid w:val="006F5E1D"/>
    <w:rsid w:val="006F7565"/>
    <w:rsid w:val="007015A1"/>
    <w:rsid w:val="00703B93"/>
    <w:rsid w:val="0070438D"/>
    <w:rsid w:val="0070512F"/>
    <w:rsid w:val="0070537A"/>
    <w:rsid w:val="00705ABE"/>
    <w:rsid w:val="00706E5F"/>
    <w:rsid w:val="007112DC"/>
    <w:rsid w:val="00713748"/>
    <w:rsid w:val="00714262"/>
    <w:rsid w:val="00714978"/>
    <w:rsid w:val="0071730E"/>
    <w:rsid w:val="007208E5"/>
    <w:rsid w:val="00724034"/>
    <w:rsid w:val="007256BB"/>
    <w:rsid w:val="00725FE6"/>
    <w:rsid w:val="007334A8"/>
    <w:rsid w:val="0073500E"/>
    <w:rsid w:val="00735E0B"/>
    <w:rsid w:val="00737499"/>
    <w:rsid w:val="00740C87"/>
    <w:rsid w:val="00741254"/>
    <w:rsid w:val="007442E5"/>
    <w:rsid w:val="00744408"/>
    <w:rsid w:val="00746C49"/>
    <w:rsid w:val="00747302"/>
    <w:rsid w:val="00747464"/>
    <w:rsid w:val="0075012C"/>
    <w:rsid w:val="00750AC7"/>
    <w:rsid w:val="007517DB"/>
    <w:rsid w:val="00754523"/>
    <w:rsid w:val="0075641E"/>
    <w:rsid w:val="007612BA"/>
    <w:rsid w:val="00761593"/>
    <w:rsid w:val="00762A10"/>
    <w:rsid w:val="007643CF"/>
    <w:rsid w:val="00770D4F"/>
    <w:rsid w:val="00771328"/>
    <w:rsid w:val="00777DF7"/>
    <w:rsid w:val="00784A54"/>
    <w:rsid w:val="00786456"/>
    <w:rsid w:val="00787D5B"/>
    <w:rsid w:val="00790223"/>
    <w:rsid w:val="007969EB"/>
    <w:rsid w:val="007A352F"/>
    <w:rsid w:val="007A3DA4"/>
    <w:rsid w:val="007A48C4"/>
    <w:rsid w:val="007A6AB1"/>
    <w:rsid w:val="007A7133"/>
    <w:rsid w:val="007B03DA"/>
    <w:rsid w:val="007B5AD9"/>
    <w:rsid w:val="007B6B9B"/>
    <w:rsid w:val="007C05FC"/>
    <w:rsid w:val="007C10FF"/>
    <w:rsid w:val="007C1EA3"/>
    <w:rsid w:val="007C2325"/>
    <w:rsid w:val="007C37FE"/>
    <w:rsid w:val="007C3A66"/>
    <w:rsid w:val="007C3FE2"/>
    <w:rsid w:val="007C66FE"/>
    <w:rsid w:val="007C6880"/>
    <w:rsid w:val="007C69F6"/>
    <w:rsid w:val="007C7729"/>
    <w:rsid w:val="007D0970"/>
    <w:rsid w:val="007D229D"/>
    <w:rsid w:val="007D2436"/>
    <w:rsid w:val="007D6766"/>
    <w:rsid w:val="007D6B6D"/>
    <w:rsid w:val="007E0EF3"/>
    <w:rsid w:val="007E15A0"/>
    <w:rsid w:val="007E241C"/>
    <w:rsid w:val="007E447A"/>
    <w:rsid w:val="007E4E73"/>
    <w:rsid w:val="007E5A8D"/>
    <w:rsid w:val="007E62BB"/>
    <w:rsid w:val="007F024C"/>
    <w:rsid w:val="007F02E5"/>
    <w:rsid w:val="007F11C8"/>
    <w:rsid w:val="007F1D03"/>
    <w:rsid w:val="007F375B"/>
    <w:rsid w:val="007F6E02"/>
    <w:rsid w:val="00802FDA"/>
    <w:rsid w:val="0080313C"/>
    <w:rsid w:val="0081037E"/>
    <w:rsid w:val="0081560D"/>
    <w:rsid w:val="00816588"/>
    <w:rsid w:val="00817B8F"/>
    <w:rsid w:val="0082015A"/>
    <w:rsid w:val="00823B2D"/>
    <w:rsid w:val="00824379"/>
    <w:rsid w:val="008245AF"/>
    <w:rsid w:val="008259ED"/>
    <w:rsid w:val="0082707C"/>
    <w:rsid w:val="00830379"/>
    <w:rsid w:val="00831D0F"/>
    <w:rsid w:val="00833F30"/>
    <w:rsid w:val="00836FB5"/>
    <w:rsid w:val="00843864"/>
    <w:rsid w:val="0084500D"/>
    <w:rsid w:val="00845296"/>
    <w:rsid w:val="00850891"/>
    <w:rsid w:val="00852002"/>
    <w:rsid w:val="008528EA"/>
    <w:rsid w:val="00852962"/>
    <w:rsid w:val="00852BA4"/>
    <w:rsid w:val="00853609"/>
    <w:rsid w:val="00853E90"/>
    <w:rsid w:val="008578BE"/>
    <w:rsid w:val="00857B91"/>
    <w:rsid w:val="00857BE6"/>
    <w:rsid w:val="008608B6"/>
    <w:rsid w:val="00860BEA"/>
    <w:rsid w:val="00862588"/>
    <w:rsid w:val="00866059"/>
    <w:rsid w:val="00866796"/>
    <w:rsid w:val="00871F14"/>
    <w:rsid w:val="00872D1F"/>
    <w:rsid w:val="0087646A"/>
    <w:rsid w:val="0087688A"/>
    <w:rsid w:val="00877FC1"/>
    <w:rsid w:val="008805E7"/>
    <w:rsid w:val="00880974"/>
    <w:rsid w:val="008819E9"/>
    <w:rsid w:val="00881C62"/>
    <w:rsid w:val="0088266D"/>
    <w:rsid w:val="00882CEA"/>
    <w:rsid w:val="00883D4E"/>
    <w:rsid w:val="00893758"/>
    <w:rsid w:val="00894172"/>
    <w:rsid w:val="0089632B"/>
    <w:rsid w:val="0089797D"/>
    <w:rsid w:val="008A14C3"/>
    <w:rsid w:val="008A1702"/>
    <w:rsid w:val="008A2EFD"/>
    <w:rsid w:val="008A3978"/>
    <w:rsid w:val="008A527C"/>
    <w:rsid w:val="008B066C"/>
    <w:rsid w:val="008B0EC9"/>
    <w:rsid w:val="008B15E6"/>
    <w:rsid w:val="008B2879"/>
    <w:rsid w:val="008B49B7"/>
    <w:rsid w:val="008B79D1"/>
    <w:rsid w:val="008C2B5F"/>
    <w:rsid w:val="008C42B5"/>
    <w:rsid w:val="008C675B"/>
    <w:rsid w:val="008D18F2"/>
    <w:rsid w:val="008D2908"/>
    <w:rsid w:val="008D4398"/>
    <w:rsid w:val="008E00B9"/>
    <w:rsid w:val="008E1EB4"/>
    <w:rsid w:val="008E3BC1"/>
    <w:rsid w:val="008E41EE"/>
    <w:rsid w:val="008E498C"/>
    <w:rsid w:val="008E5332"/>
    <w:rsid w:val="008F24F4"/>
    <w:rsid w:val="008F2F3B"/>
    <w:rsid w:val="008F56F3"/>
    <w:rsid w:val="008F5981"/>
    <w:rsid w:val="009003B4"/>
    <w:rsid w:val="009066E1"/>
    <w:rsid w:val="00910840"/>
    <w:rsid w:val="00912BAF"/>
    <w:rsid w:val="0091549E"/>
    <w:rsid w:val="00915F0D"/>
    <w:rsid w:val="009162F8"/>
    <w:rsid w:val="009165AB"/>
    <w:rsid w:val="00916885"/>
    <w:rsid w:val="00917F77"/>
    <w:rsid w:val="00920969"/>
    <w:rsid w:val="009215A7"/>
    <w:rsid w:val="00921B8B"/>
    <w:rsid w:val="00926118"/>
    <w:rsid w:val="0093057A"/>
    <w:rsid w:val="009400FF"/>
    <w:rsid w:val="009409A2"/>
    <w:rsid w:val="00941683"/>
    <w:rsid w:val="00941EAF"/>
    <w:rsid w:val="009422FD"/>
    <w:rsid w:val="00943FC3"/>
    <w:rsid w:val="00946E40"/>
    <w:rsid w:val="00947FBC"/>
    <w:rsid w:val="009538D3"/>
    <w:rsid w:val="0095576A"/>
    <w:rsid w:val="00957115"/>
    <w:rsid w:val="0096268C"/>
    <w:rsid w:val="00962EB0"/>
    <w:rsid w:val="00963AE3"/>
    <w:rsid w:val="00964A9C"/>
    <w:rsid w:val="00967408"/>
    <w:rsid w:val="0096761E"/>
    <w:rsid w:val="00967EA7"/>
    <w:rsid w:val="00970B8A"/>
    <w:rsid w:val="00970FB6"/>
    <w:rsid w:val="009719C2"/>
    <w:rsid w:val="009725BF"/>
    <w:rsid w:val="00982D21"/>
    <w:rsid w:val="00984343"/>
    <w:rsid w:val="009866C5"/>
    <w:rsid w:val="00987CBC"/>
    <w:rsid w:val="009900C3"/>
    <w:rsid w:val="009916C6"/>
    <w:rsid w:val="00994DA3"/>
    <w:rsid w:val="00995DAD"/>
    <w:rsid w:val="0099759E"/>
    <w:rsid w:val="009977FF"/>
    <w:rsid w:val="009A0B58"/>
    <w:rsid w:val="009A1BAE"/>
    <w:rsid w:val="009A1BCE"/>
    <w:rsid w:val="009A2569"/>
    <w:rsid w:val="009A2F1F"/>
    <w:rsid w:val="009A3546"/>
    <w:rsid w:val="009A3A92"/>
    <w:rsid w:val="009A7090"/>
    <w:rsid w:val="009A7DEA"/>
    <w:rsid w:val="009B2B6C"/>
    <w:rsid w:val="009B4B9D"/>
    <w:rsid w:val="009B624F"/>
    <w:rsid w:val="009B63F1"/>
    <w:rsid w:val="009B6F95"/>
    <w:rsid w:val="009B7BB7"/>
    <w:rsid w:val="009C0DC2"/>
    <w:rsid w:val="009C101D"/>
    <w:rsid w:val="009C2017"/>
    <w:rsid w:val="009C264E"/>
    <w:rsid w:val="009C3427"/>
    <w:rsid w:val="009C3521"/>
    <w:rsid w:val="009C3DED"/>
    <w:rsid w:val="009C539D"/>
    <w:rsid w:val="009C71CF"/>
    <w:rsid w:val="009C79AA"/>
    <w:rsid w:val="009D167D"/>
    <w:rsid w:val="009D1D1C"/>
    <w:rsid w:val="009D2BDD"/>
    <w:rsid w:val="009D339D"/>
    <w:rsid w:val="009D3AAE"/>
    <w:rsid w:val="009E001A"/>
    <w:rsid w:val="009E1232"/>
    <w:rsid w:val="009E2835"/>
    <w:rsid w:val="009E3DD2"/>
    <w:rsid w:val="009E3F8A"/>
    <w:rsid w:val="009E5220"/>
    <w:rsid w:val="009E72F8"/>
    <w:rsid w:val="009F3031"/>
    <w:rsid w:val="009F33D8"/>
    <w:rsid w:val="009F4AC9"/>
    <w:rsid w:val="009F4DF5"/>
    <w:rsid w:val="009F505B"/>
    <w:rsid w:val="009F6F03"/>
    <w:rsid w:val="00A00AFA"/>
    <w:rsid w:val="00A01303"/>
    <w:rsid w:val="00A023C2"/>
    <w:rsid w:val="00A04B09"/>
    <w:rsid w:val="00A04F65"/>
    <w:rsid w:val="00A068E4"/>
    <w:rsid w:val="00A11F95"/>
    <w:rsid w:val="00A1543F"/>
    <w:rsid w:val="00A1659A"/>
    <w:rsid w:val="00A1787E"/>
    <w:rsid w:val="00A2162B"/>
    <w:rsid w:val="00A234B4"/>
    <w:rsid w:val="00A2416C"/>
    <w:rsid w:val="00A24EB5"/>
    <w:rsid w:val="00A2538B"/>
    <w:rsid w:val="00A30612"/>
    <w:rsid w:val="00A30BEB"/>
    <w:rsid w:val="00A30F36"/>
    <w:rsid w:val="00A31AE2"/>
    <w:rsid w:val="00A33BEB"/>
    <w:rsid w:val="00A33E65"/>
    <w:rsid w:val="00A372C8"/>
    <w:rsid w:val="00A3770C"/>
    <w:rsid w:val="00A37F03"/>
    <w:rsid w:val="00A41924"/>
    <w:rsid w:val="00A435CE"/>
    <w:rsid w:val="00A45DE4"/>
    <w:rsid w:val="00A46079"/>
    <w:rsid w:val="00A4763F"/>
    <w:rsid w:val="00A5320A"/>
    <w:rsid w:val="00A578BB"/>
    <w:rsid w:val="00A6068F"/>
    <w:rsid w:val="00A60E96"/>
    <w:rsid w:val="00A64FE4"/>
    <w:rsid w:val="00A66A27"/>
    <w:rsid w:val="00A70E23"/>
    <w:rsid w:val="00A71A85"/>
    <w:rsid w:val="00A74CF4"/>
    <w:rsid w:val="00A757E2"/>
    <w:rsid w:val="00A75974"/>
    <w:rsid w:val="00A76AAC"/>
    <w:rsid w:val="00A77B50"/>
    <w:rsid w:val="00A82006"/>
    <w:rsid w:val="00A82322"/>
    <w:rsid w:val="00A82B39"/>
    <w:rsid w:val="00A83890"/>
    <w:rsid w:val="00A83E7A"/>
    <w:rsid w:val="00A85A35"/>
    <w:rsid w:val="00A906F9"/>
    <w:rsid w:val="00A92864"/>
    <w:rsid w:val="00AA05D9"/>
    <w:rsid w:val="00AA12A5"/>
    <w:rsid w:val="00AA30CB"/>
    <w:rsid w:val="00AA40D0"/>
    <w:rsid w:val="00AA55C3"/>
    <w:rsid w:val="00AB07A5"/>
    <w:rsid w:val="00AB2E1F"/>
    <w:rsid w:val="00AB4CEE"/>
    <w:rsid w:val="00AB6013"/>
    <w:rsid w:val="00AB79FE"/>
    <w:rsid w:val="00AC0951"/>
    <w:rsid w:val="00AC1986"/>
    <w:rsid w:val="00AC1C16"/>
    <w:rsid w:val="00AC3081"/>
    <w:rsid w:val="00AC7723"/>
    <w:rsid w:val="00AD0C9F"/>
    <w:rsid w:val="00AD12F7"/>
    <w:rsid w:val="00AD5F7C"/>
    <w:rsid w:val="00AE0E23"/>
    <w:rsid w:val="00AE38CD"/>
    <w:rsid w:val="00AE580A"/>
    <w:rsid w:val="00AE62F0"/>
    <w:rsid w:val="00AE67B4"/>
    <w:rsid w:val="00AF19D5"/>
    <w:rsid w:val="00AF2E66"/>
    <w:rsid w:val="00AF5DE2"/>
    <w:rsid w:val="00B006D7"/>
    <w:rsid w:val="00B0157B"/>
    <w:rsid w:val="00B0169E"/>
    <w:rsid w:val="00B03B07"/>
    <w:rsid w:val="00B044F0"/>
    <w:rsid w:val="00B04599"/>
    <w:rsid w:val="00B04853"/>
    <w:rsid w:val="00B052CF"/>
    <w:rsid w:val="00B05725"/>
    <w:rsid w:val="00B11336"/>
    <w:rsid w:val="00B120E7"/>
    <w:rsid w:val="00B1466B"/>
    <w:rsid w:val="00B14D25"/>
    <w:rsid w:val="00B159D5"/>
    <w:rsid w:val="00B16C18"/>
    <w:rsid w:val="00B20CC9"/>
    <w:rsid w:val="00B21FCF"/>
    <w:rsid w:val="00B23C81"/>
    <w:rsid w:val="00B24C7E"/>
    <w:rsid w:val="00B301CA"/>
    <w:rsid w:val="00B30C81"/>
    <w:rsid w:val="00B32315"/>
    <w:rsid w:val="00B3389B"/>
    <w:rsid w:val="00B35B35"/>
    <w:rsid w:val="00B402EC"/>
    <w:rsid w:val="00B40509"/>
    <w:rsid w:val="00B40DD0"/>
    <w:rsid w:val="00B42174"/>
    <w:rsid w:val="00B44B75"/>
    <w:rsid w:val="00B45B32"/>
    <w:rsid w:val="00B5191A"/>
    <w:rsid w:val="00B53B28"/>
    <w:rsid w:val="00B54C79"/>
    <w:rsid w:val="00B60776"/>
    <w:rsid w:val="00B62D1B"/>
    <w:rsid w:val="00B64B3C"/>
    <w:rsid w:val="00B675E0"/>
    <w:rsid w:val="00B724E9"/>
    <w:rsid w:val="00B73EDE"/>
    <w:rsid w:val="00B740CB"/>
    <w:rsid w:val="00B74AA6"/>
    <w:rsid w:val="00B7744A"/>
    <w:rsid w:val="00B77CAA"/>
    <w:rsid w:val="00B8292B"/>
    <w:rsid w:val="00B82D0B"/>
    <w:rsid w:val="00B84E3D"/>
    <w:rsid w:val="00B85884"/>
    <w:rsid w:val="00B86C86"/>
    <w:rsid w:val="00B87F39"/>
    <w:rsid w:val="00B9377A"/>
    <w:rsid w:val="00B94BA1"/>
    <w:rsid w:val="00B95BAB"/>
    <w:rsid w:val="00B97969"/>
    <w:rsid w:val="00BA3955"/>
    <w:rsid w:val="00BA4416"/>
    <w:rsid w:val="00BB388D"/>
    <w:rsid w:val="00BB3BAA"/>
    <w:rsid w:val="00BB609B"/>
    <w:rsid w:val="00BB67F9"/>
    <w:rsid w:val="00BC0297"/>
    <w:rsid w:val="00BC062C"/>
    <w:rsid w:val="00BC0C78"/>
    <w:rsid w:val="00BC1134"/>
    <w:rsid w:val="00BC180B"/>
    <w:rsid w:val="00BC202E"/>
    <w:rsid w:val="00BC2E7A"/>
    <w:rsid w:val="00BC3098"/>
    <w:rsid w:val="00BC31CB"/>
    <w:rsid w:val="00BC3583"/>
    <w:rsid w:val="00BC37ED"/>
    <w:rsid w:val="00BC462A"/>
    <w:rsid w:val="00BC47C3"/>
    <w:rsid w:val="00BC5F23"/>
    <w:rsid w:val="00BD18BF"/>
    <w:rsid w:val="00BD1AFB"/>
    <w:rsid w:val="00BD2A62"/>
    <w:rsid w:val="00BD39A8"/>
    <w:rsid w:val="00BD522E"/>
    <w:rsid w:val="00BD6E4E"/>
    <w:rsid w:val="00BE30C0"/>
    <w:rsid w:val="00BE40C1"/>
    <w:rsid w:val="00BE587C"/>
    <w:rsid w:val="00BF04A1"/>
    <w:rsid w:val="00BF15F9"/>
    <w:rsid w:val="00BF2308"/>
    <w:rsid w:val="00BF4ECB"/>
    <w:rsid w:val="00BF6603"/>
    <w:rsid w:val="00BF6FC6"/>
    <w:rsid w:val="00BF7544"/>
    <w:rsid w:val="00C00431"/>
    <w:rsid w:val="00C008CF"/>
    <w:rsid w:val="00C02AE3"/>
    <w:rsid w:val="00C05359"/>
    <w:rsid w:val="00C05E06"/>
    <w:rsid w:val="00C071A6"/>
    <w:rsid w:val="00C077D9"/>
    <w:rsid w:val="00C1048C"/>
    <w:rsid w:val="00C1280D"/>
    <w:rsid w:val="00C12DD0"/>
    <w:rsid w:val="00C12F7B"/>
    <w:rsid w:val="00C1420A"/>
    <w:rsid w:val="00C22B6C"/>
    <w:rsid w:val="00C262C6"/>
    <w:rsid w:val="00C312A2"/>
    <w:rsid w:val="00C33C16"/>
    <w:rsid w:val="00C3531E"/>
    <w:rsid w:val="00C35B51"/>
    <w:rsid w:val="00C37197"/>
    <w:rsid w:val="00C402FD"/>
    <w:rsid w:val="00C4054A"/>
    <w:rsid w:val="00C41204"/>
    <w:rsid w:val="00C41D96"/>
    <w:rsid w:val="00C438FD"/>
    <w:rsid w:val="00C44A2E"/>
    <w:rsid w:val="00C45706"/>
    <w:rsid w:val="00C4656C"/>
    <w:rsid w:val="00C52B50"/>
    <w:rsid w:val="00C52EAA"/>
    <w:rsid w:val="00C57739"/>
    <w:rsid w:val="00C60CCC"/>
    <w:rsid w:val="00C61F0B"/>
    <w:rsid w:val="00C63C8E"/>
    <w:rsid w:val="00C6497C"/>
    <w:rsid w:val="00C654A2"/>
    <w:rsid w:val="00C66D5D"/>
    <w:rsid w:val="00C675FF"/>
    <w:rsid w:val="00C71086"/>
    <w:rsid w:val="00C72D1C"/>
    <w:rsid w:val="00C73889"/>
    <w:rsid w:val="00C73BC3"/>
    <w:rsid w:val="00C73D59"/>
    <w:rsid w:val="00C74270"/>
    <w:rsid w:val="00C75815"/>
    <w:rsid w:val="00C7664B"/>
    <w:rsid w:val="00C77C06"/>
    <w:rsid w:val="00C800EC"/>
    <w:rsid w:val="00C808DB"/>
    <w:rsid w:val="00C834EA"/>
    <w:rsid w:val="00C847CA"/>
    <w:rsid w:val="00C84D44"/>
    <w:rsid w:val="00C8789B"/>
    <w:rsid w:val="00C92E10"/>
    <w:rsid w:val="00C93653"/>
    <w:rsid w:val="00C93DBA"/>
    <w:rsid w:val="00C94888"/>
    <w:rsid w:val="00C94930"/>
    <w:rsid w:val="00C955BD"/>
    <w:rsid w:val="00C97673"/>
    <w:rsid w:val="00CA2109"/>
    <w:rsid w:val="00CA2AD7"/>
    <w:rsid w:val="00CA3282"/>
    <w:rsid w:val="00CA3C18"/>
    <w:rsid w:val="00CA4561"/>
    <w:rsid w:val="00CA65F2"/>
    <w:rsid w:val="00CB2EEE"/>
    <w:rsid w:val="00CB357F"/>
    <w:rsid w:val="00CB5367"/>
    <w:rsid w:val="00CB7144"/>
    <w:rsid w:val="00CB788F"/>
    <w:rsid w:val="00CC023C"/>
    <w:rsid w:val="00CC1338"/>
    <w:rsid w:val="00CC2191"/>
    <w:rsid w:val="00CC4BA4"/>
    <w:rsid w:val="00CC5A77"/>
    <w:rsid w:val="00CC60F3"/>
    <w:rsid w:val="00CC69DB"/>
    <w:rsid w:val="00CC757D"/>
    <w:rsid w:val="00CD0BC3"/>
    <w:rsid w:val="00CD229E"/>
    <w:rsid w:val="00CD2C24"/>
    <w:rsid w:val="00CD4578"/>
    <w:rsid w:val="00CD47FA"/>
    <w:rsid w:val="00CD7814"/>
    <w:rsid w:val="00CE1FE1"/>
    <w:rsid w:val="00CE2055"/>
    <w:rsid w:val="00CE27EC"/>
    <w:rsid w:val="00CE2A8C"/>
    <w:rsid w:val="00CE6F05"/>
    <w:rsid w:val="00CE769E"/>
    <w:rsid w:val="00CE7B21"/>
    <w:rsid w:val="00CF01B0"/>
    <w:rsid w:val="00CF111C"/>
    <w:rsid w:val="00CF1F31"/>
    <w:rsid w:val="00CF2C9B"/>
    <w:rsid w:val="00CF4CB0"/>
    <w:rsid w:val="00D021A5"/>
    <w:rsid w:val="00D025D1"/>
    <w:rsid w:val="00D03194"/>
    <w:rsid w:val="00D034EA"/>
    <w:rsid w:val="00D05FC8"/>
    <w:rsid w:val="00D11EF7"/>
    <w:rsid w:val="00D13E6D"/>
    <w:rsid w:val="00D16275"/>
    <w:rsid w:val="00D203BC"/>
    <w:rsid w:val="00D213D2"/>
    <w:rsid w:val="00D21624"/>
    <w:rsid w:val="00D21711"/>
    <w:rsid w:val="00D217A7"/>
    <w:rsid w:val="00D23596"/>
    <w:rsid w:val="00D24FD7"/>
    <w:rsid w:val="00D25017"/>
    <w:rsid w:val="00D25694"/>
    <w:rsid w:val="00D269A3"/>
    <w:rsid w:val="00D311EA"/>
    <w:rsid w:val="00D31700"/>
    <w:rsid w:val="00D3298F"/>
    <w:rsid w:val="00D32F89"/>
    <w:rsid w:val="00D336B5"/>
    <w:rsid w:val="00D338BE"/>
    <w:rsid w:val="00D36E0E"/>
    <w:rsid w:val="00D436B8"/>
    <w:rsid w:val="00D51926"/>
    <w:rsid w:val="00D51FA5"/>
    <w:rsid w:val="00D52817"/>
    <w:rsid w:val="00D5547D"/>
    <w:rsid w:val="00D57170"/>
    <w:rsid w:val="00D610A0"/>
    <w:rsid w:val="00D619C5"/>
    <w:rsid w:val="00D636C6"/>
    <w:rsid w:val="00D70112"/>
    <w:rsid w:val="00D70A27"/>
    <w:rsid w:val="00D71C51"/>
    <w:rsid w:val="00D73424"/>
    <w:rsid w:val="00D735E3"/>
    <w:rsid w:val="00D740A4"/>
    <w:rsid w:val="00D75907"/>
    <w:rsid w:val="00D7770B"/>
    <w:rsid w:val="00D778D2"/>
    <w:rsid w:val="00D83072"/>
    <w:rsid w:val="00D83746"/>
    <w:rsid w:val="00D845BD"/>
    <w:rsid w:val="00D917DD"/>
    <w:rsid w:val="00D9579F"/>
    <w:rsid w:val="00D96596"/>
    <w:rsid w:val="00D96D38"/>
    <w:rsid w:val="00D96F39"/>
    <w:rsid w:val="00D973E6"/>
    <w:rsid w:val="00DA0894"/>
    <w:rsid w:val="00DA6152"/>
    <w:rsid w:val="00DA7B2F"/>
    <w:rsid w:val="00DB3F16"/>
    <w:rsid w:val="00DB47BA"/>
    <w:rsid w:val="00DB5044"/>
    <w:rsid w:val="00DB5586"/>
    <w:rsid w:val="00DB6552"/>
    <w:rsid w:val="00DB7B4C"/>
    <w:rsid w:val="00DC0463"/>
    <w:rsid w:val="00DC0628"/>
    <w:rsid w:val="00DC1FE3"/>
    <w:rsid w:val="00DC3375"/>
    <w:rsid w:val="00DC3BAB"/>
    <w:rsid w:val="00DC4511"/>
    <w:rsid w:val="00DC47E0"/>
    <w:rsid w:val="00DC62D7"/>
    <w:rsid w:val="00DC64C8"/>
    <w:rsid w:val="00DD0AC4"/>
    <w:rsid w:val="00DD0B7F"/>
    <w:rsid w:val="00DD5598"/>
    <w:rsid w:val="00DD55EE"/>
    <w:rsid w:val="00DE0338"/>
    <w:rsid w:val="00DE0FB9"/>
    <w:rsid w:val="00DE2009"/>
    <w:rsid w:val="00DE2B43"/>
    <w:rsid w:val="00DE2B91"/>
    <w:rsid w:val="00DE59A7"/>
    <w:rsid w:val="00DE7EF4"/>
    <w:rsid w:val="00DF0731"/>
    <w:rsid w:val="00DF07BC"/>
    <w:rsid w:val="00DF11AA"/>
    <w:rsid w:val="00DF1BB9"/>
    <w:rsid w:val="00DF4EC4"/>
    <w:rsid w:val="00DF55F3"/>
    <w:rsid w:val="00DF6895"/>
    <w:rsid w:val="00DF78D9"/>
    <w:rsid w:val="00E00AF6"/>
    <w:rsid w:val="00E04F41"/>
    <w:rsid w:val="00E074A6"/>
    <w:rsid w:val="00E07EEC"/>
    <w:rsid w:val="00E121C5"/>
    <w:rsid w:val="00E12376"/>
    <w:rsid w:val="00E12D0F"/>
    <w:rsid w:val="00E15807"/>
    <w:rsid w:val="00E209C8"/>
    <w:rsid w:val="00E2217D"/>
    <w:rsid w:val="00E22380"/>
    <w:rsid w:val="00E23339"/>
    <w:rsid w:val="00E2446A"/>
    <w:rsid w:val="00E24D1E"/>
    <w:rsid w:val="00E25FC3"/>
    <w:rsid w:val="00E270AD"/>
    <w:rsid w:val="00E27187"/>
    <w:rsid w:val="00E27AC7"/>
    <w:rsid w:val="00E31648"/>
    <w:rsid w:val="00E34420"/>
    <w:rsid w:val="00E377CE"/>
    <w:rsid w:val="00E37EEB"/>
    <w:rsid w:val="00E40F18"/>
    <w:rsid w:val="00E413FD"/>
    <w:rsid w:val="00E41DDC"/>
    <w:rsid w:val="00E42A64"/>
    <w:rsid w:val="00E42E5A"/>
    <w:rsid w:val="00E435E7"/>
    <w:rsid w:val="00E43F95"/>
    <w:rsid w:val="00E4706C"/>
    <w:rsid w:val="00E479B7"/>
    <w:rsid w:val="00E50E4E"/>
    <w:rsid w:val="00E52555"/>
    <w:rsid w:val="00E526ED"/>
    <w:rsid w:val="00E52938"/>
    <w:rsid w:val="00E534C7"/>
    <w:rsid w:val="00E546A6"/>
    <w:rsid w:val="00E54955"/>
    <w:rsid w:val="00E55FD3"/>
    <w:rsid w:val="00E570F8"/>
    <w:rsid w:val="00E632DE"/>
    <w:rsid w:val="00E63BCF"/>
    <w:rsid w:val="00E64724"/>
    <w:rsid w:val="00E65DE5"/>
    <w:rsid w:val="00E66626"/>
    <w:rsid w:val="00E741E4"/>
    <w:rsid w:val="00E7463D"/>
    <w:rsid w:val="00E75145"/>
    <w:rsid w:val="00E76070"/>
    <w:rsid w:val="00E76808"/>
    <w:rsid w:val="00E772AD"/>
    <w:rsid w:val="00E77885"/>
    <w:rsid w:val="00E7796A"/>
    <w:rsid w:val="00E779A1"/>
    <w:rsid w:val="00E80906"/>
    <w:rsid w:val="00E814B0"/>
    <w:rsid w:val="00E900FF"/>
    <w:rsid w:val="00E91A7B"/>
    <w:rsid w:val="00E92D1C"/>
    <w:rsid w:val="00E947D1"/>
    <w:rsid w:val="00E95913"/>
    <w:rsid w:val="00E97D1A"/>
    <w:rsid w:val="00EA205C"/>
    <w:rsid w:val="00EA252C"/>
    <w:rsid w:val="00EA3B93"/>
    <w:rsid w:val="00EB0033"/>
    <w:rsid w:val="00EB0F09"/>
    <w:rsid w:val="00EB5D73"/>
    <w:rsid w:val="00EB5EE2"/>
    <w:rsid w:val="00EB71C8"/>
    <w:rsid w:val="00EB7A03"/>
    <w:rsid w:val="00EB7F35"/>
    <w:rsid w:val="00EC0C2C"/>
    <w:rsid w:val="00EC2EDB"/>
    <w:rsid w:val="00EC2F7A"/>
    <w:rsid w:val="00EC43C1"/>
    <w:rsid w:val="00EC6B69"/>
    <w:rsid w:val="00EC7DB0"/>
    <w:rsid w:val="00ED3868"/>
    <w:rsid w:val="00ED3A4C"/>
    <w:rsid w:val="00ED5FDD"/>
    <w:rsid w:val="00ED7ED6"/>
    <w:rsid w:val="00EE3DA8"/>
    <w:rsid w:val="00EE3E2B"/>
    <w:rsid w:val="00EE4D45"/>
    <w:rsid w:val="00EE7A82"/>
    <w:rsid w:val="00EE7F79"/>
    <w:rsid w:val="00EF0716"/>
    <w:rsid w:val="00EF1994"/>
    <w:rsid w:val="00F0096C"/>
    <w:rsid w:val="00F01DC7"/>
    <w:rsid w:val="00F01E96"/>
    <w:rsid w:val="00F034DD"/>
    <w:rsid w:val="00F035C8"/>
    <w:rsid w:val="00F03F8F"/>
    <w:rsid w:val="00F044BD"/>
    <w:rsid w:val="00F103EC"/>
    <w:rsid w:val="00F10779"/>
    <w:rsid w:val="00F113CE"/>
    <w:rsid w:val="00F125DC"/>
    <w:rsid w:val="00F12FA4"/>
    <w:rsid w:val="00F1347D"/>
    <w:rsid w:val="00F13E30"/>
    <w:rsid w:val="00F176A2"/>
    <w:rsid w:val="00F22D64"/>
    <w:rsid w:val="00F257EC"/>
    <w:rsid w:val="00F3171B"/>
    <w:rsid w:val="00F31F9E"/>
    <w:rsid w:val="00F3304A"/>
    <w:rsid w:val="00F33A4A"/>
    <w:rsid w:val="00F33B42"/>
    <w:rsid w:val="00F37568"/>
    <w:rsid w:val="00F37D8A"/>
    <w:rsid w:val="00F40F41"/>
    <w:rsid w:val="00F42E04"/>
    <w:rsid w:val="00F46FF4"/>
    <w:rsid w:val="00F5026B"/>
    <w:rsid w:val="00F50352"/>
    <w:rsid w:val="00F57092"/>
    <w:rsid w:val="00F60BA3"/>
    <w:rsid w:val="00F60E21"/>
    <w:rsid w:val="00F61D81"/>
    <w:rsid w:val="00F629F6"/>
    <w:rsid w:val="00F62C50"/>
    <w:rsid w:val="00F6392A"/>
    <w:rsid w:val="00F6520A"/>
    <w:rsid w:val="00F66717"/>
    <w:rsid w:val="00F667A8"/>
    <w:rsid w:val="00F67232"/>
    <w:rsid w:val="00F72682"/>
    <w:rsid w:val="00F728A5"/>
    <w:rsid w:val="00F77F2A"/>
    <w:rsid w:val="00F81C5A"/>
    <w:rsid w:val="00F82882"/>
    <w:rsid w:val="00F82AE8"/>
    <w:rsid w:val="00F852C9"/>
    <w:rsid w:val="00F8694C"/>
    <w:rsid w:val="00F879AE"/>
    <w:rsid w:val="00F90475"/>
    <w:rsid w:val="00F91B16"/>
    <w:rsid w:val="00F92AA9"/>
    <w:rsid w:val="00F93675"/>
    <w:rsid w:val="00F9433D"/>
    <w:rsid w:val="00F949C3"/>
    <w:rsid w:val="00F95800"/>
    <w:rsid w:val="00F97D25"/>
    <w:rsid w:val="00F97F01"/>
    <w:rsid w:val="00FA0B2F"/>
    <w:rsid w:val="00FA14EA"/>
    <w:rsid w:val="00FA33B0"/>
    <w:rsid w:val="00FA3545"/>
    <w:rsid w:val="00FA58A5"/>
    <w:rsid w:val="00FA5F31"/>
    <w:rsid w:val="00FA7A4E"/>
    <w:rsid w:val="00FB2C3D"/>
    <w:rsid w:val="00FB338F"/>
    <w:rsid w:val="00FB47D8"/>
    <w:rsid w:val="00FC0907"/>
    <w:rsid w:val="00FC0DF2"/>
    <w:rsid w:val="00FC3DD8"/>
    <w:rsid w:val="00FC4E8C"/>
    <w:rsid w:val="00FC66F3"/>
    <w:rsid w:val="00FC719D"/>
    <w:rsid w:val="00FC7D57"/>
    <w:rsid w:val="00FD2EBD"/>
    <w:rsid w:val="00FD33E8"/>
    <w:rsid w:val="00FD33EC"/>
    <w:rsid w:val="00FD496C"/>
    <w:rsid w:val="00FD54DF"/>
    <w:rsid w:val="00FD593C"/>
    <w:rsid w:val="00FE03C8"/>
    <w:rsid w:val="00FE2EEE"/>
    <w:rsid w:val="00FE3A08"/>
    <w:rsid w:val="00FE3F47"/>
    <w:rsid w:val="00FE6D1D"/>
    <w:rsid w:val="00FE7097"/>
    <w:rsid w:val="00FE77B8"/>
    <w:rsid w:val="00FE7E9F"/>
    <w:rsid w:val="00FF13AE"/>
    <w:rsid w:val="00FF4BA5"/>
    <w:rsid w:val="00FF4EFD"/>
    <w:rsid w:val="00FF7C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91E3E4D-9628-4B0C-B949-63AFB754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564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D583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2D5834"/>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D619C5"/>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D619C5"/>
    <w:rPr>
      <w:sz w:val="28"/>
    </w:rPr>
  </w:style>
  <w:style w:type="paragraph" w:customStyle="1" w:styleId="aa">
    <w:name w:val="姓名及分機"/>
    <w:basedOn w:val="a"/>
    <w:rsid w:val="00D619C5"/>
    <w:pPr>
      <w:ind w:leftChars="0" w:left="0" w:firstLineChars="0" w:firstLine="0"/>
      <w:jc w:val="right"/>
    </w:pPr>
    <w:rPr>
      <w:sz w:val="24"/>
    </w:rPr>
  </w:style>
  <w:style w:type="paragraph" w:customStyle="1" w:styleId="ab">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rsid w:val="00D619C5"/>
    <w:pPr>
      <w:spacing w:line="400" w:lineRule="exact"/>
    </w:pPr>
  </w:style>
  <w:style w:type="paragraph" w:styleId="ac">
    <w:name w:val="header"/>
    <w:basedOn w:val="a"/>
    <w:link w:val="ad"/>
    <w:uiPriority w:val="99"/>
    <w:rsid w:val="00681FC5"/>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rsid w:val="00D619C5"/>
    <w:pPr>
      <w:adjustRightInd w:val="0"/>
      <w:ind w:leftChars="300" w:left="300"/>
    </w:pPr>
    <w:rPr>
      <w:rFonts w:hAnsi="標楷體"/>
      <w:szCs w:val="24"/>
    </w:rPr>
  </w:style>
  <w:style w:type="paragraph" w:styleId="12">
    <w:name w:val="toc 1"/>
    <w:basedOn w:val="a"/>
    <w:next w:val="a"/>
    <w:autoRedefine/>
    <w:uiPriority w:val="39"/>
    <w:rsid w:val="00440820"/>
    <w:pPr>
      <w:tabs>
        <w:tab w:val="right" w:leader="hyphen" w:pos="8505"/>
      </w:tabs>
      <w:ind w:leftChars="1" w:left="451" w:rightChars="100" w:right="283" w:hangingChars="196" w:hanging="448"/>
    </w:pPr>
    <w:rPr>
      <w:rFonts w:hAnsi="標楷體"/>
      <w:bCs/>
      <w:noProof/>
      <w:sz w:val="24"/>
    </w:rPr>
  </w:style>
  <w:style w:type="paragraph" w:styleId="23">
    <w:name w:val="toc 2"/>
    <w:basedOn w:val="a"/>
    <w:next w:val="a"/>
    <w:autoRedefine/>
    <w:uiPriority w:val="39"/>
    <w:rsid w:val="002D5834"/>
    <w:pPr>
      <w:tabs>
        <w:tab w:val="right" w:leader="hyphen" w:pos="8490"/>
      </w:tabs>
      <w:ind w:leftChars="0" w:left="566" w:hangingChars="200" w:hanging="566"/>
    </w:pPr>
    <w:rPr>
      <w:sz w:val="24"/>
    </w:rPr>
  </w:style>
  <w:style w:type="character" w:customStyle="1" w:styleId="ad">
    <w:name w:val="頁首 字元"/>
    <w:link w:val="ac"/>
    <w:uiPriority w:val="99"/>
    <w:rsid w:val="00681FC5"/>
    <w:rPr>
      <w:rFonts w:ascii="標楷體" w:eastAsia="標楷體"/>
      <w:snapToGrid w:val="0"/>
      <w:kern w:val="2"/>
    </w:rPr>
  </w:style>
  <w:style w:type="paragraph" w:styleId="ae">
    <w:name w:val="footer"/>
    <w:basedOn w:val="a"/>
    <w:link w:val="af"/>
    <w:uiPriority w:val="99"/>
    <w:rsid w:val="00681FC5"/>
    <w:pPr>
      <w:tabs>
        <w:tab w:val="center" w:pos="4153"/>
        <w:tab w:val="right" w:pos="8306"/>
      </w:tabs>
      <w:snapToGrid w:val="0"/>
    </w:pPr>
    <w:rPr>
      <w:sz w:val="20"/>
      <w:szCs w:val="20"/>
    </w:rPr>
  </w:style>
  <w:style w:type="character" w:customStyle="1" w:styleId="af">
    <w:name w:val="頁尾 字元"/>
    <w:link w:val="ae"/>
    <w:uiPriority w:val="99"/>
    <w:rsid w:val="00681FC5"/>
    <w:rPr>
      <w:rFonts w:ascii="標楷體" w:eastAsia="標楷體"/>
      <w:snapToGrid w:val="0"/>
      <w:kern w:val="2"/>
    </w:rPr>
  </w:style>
  <w:style w:type="paragraph" w:customStyle="1" w:styleId="af0">
    <w:name w:val=" 字元 字元"/>
    <w:basedOn w:val="a"/>
    <w:semiHidden/>
    <w:rsid w:val="00681FC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1">
    <w:name w:val="footnote text"/>
    <w:basedOn w:val="a"/>
    <w:link w:val="af2"/>
    <w:uiPriority w:val="99"/>
    <w:unhideWhenUsed/>
    <w:rsid w:val="00681FC5"/>
    <w:pPr>
      <w:snapToGrid w:val="0"/>
      <w:jc w:val="left"/>
    </w:pPr>
    <w:rPr>
      <w:snapToGrid/>
      <w:sz w:val="20"/>
      <w:szCs w:val="20"/>
    </w:rPr>
  </w:style>
  <w:style w:type="character" w:customStyle="1" w:styleId="af2">
    <w:name w:val="註腳文字 字元"/>
    <w:link w:val="af1"/>
    <w:uiPriority w:val="99"/>
    <w:rsid w:val="00681FC5"/>
    <w:rPr>
      <w:rFonts w:ascii="標楷體" w:eastAsia="標楷體"/>
      <w:kern w:val="2"/>
    </w:rPr>
  </w:style>
  <w:style w:type="character" w:customStyle="1" w:styleId="141">
    <w:name w:val="第二層(14號字) 字元1"/>
    <w:link w:val="14"/>
    <w:locked/>
    <w:rsid w:val="00681FC5"/>
    <w:rPr>
      <w:rFonts w:ascii="標楷體" w:eastAsia="標楷體"/>
      <w:b/>
      <w:snapToGrid w:val="0"/>
      <w:kern w:val="2"/>
      <w:sz w:val="28"/>
    </w:rPr>
  </w:style>
  <w:style w:type="character" w:customStyle="1" w:styleId="11">
    <w:name w:val="(一)(二)(三) 字元1"/>
    <w:link w:val="a4"/>
    <w:locked/>
    <w:rsid w:val="00681FC5"/>
    <w:rPr>
      <w:rFonts w:ascii="標楷體" w:eastAsia="標楷體"/>
      <w:snapToGrid w:val="0"/>
      <w:kern w:val="2"/>
      <w:sz w:val="28"/>
      <w:szCs w:val="28"/>
    </w:rPr>
  </w:style>
  <w:style w:type="character" w:customStyle="1" w:styleId="22">
    <w:name w:val="(一)下內文縮2 字元"/>
    <w:link w:val="21"/>
    <w:locked/>
    <w:rsid w:val="00681FC5"/>
    <w:rPr>
      <w:rFonts w:ascii="標楷體" w:eastAsia="標楷體" w:hAnsi="標楷體"/>
      <w:snapToGrid w:val="0"/>
      <w:kern w:val="2"/>
      <w:sz w:val="28"/>
      <w:szCs w:val="24"/>
    </w:rPr>
  </w:style>
  <w:style w:type="character" w:styleId="af3">
    <w:name w:val="footnote reference"/>
    <w:aliases w:val="FR,Ref,de nota al pie,註腳內容,Error-Fußnotenzeichen5,Error-Fußnotenzeichen6,Error-Fußnotenzeichen3"/>
    <w:unhideWhenUsed/>
    <w:rsid w:val="00681FC5"/>
    <w:rPr>
      <w:vertAlign w:val="superscript"/>
    </w:rPr>
  </w:style>
  <w:style w:type="character" w:styleId="af4">
    <w:name w:val="page number"/>
    <w:rsid w:val="000B3B2F"/>
  </w:style>
  <w:style w:type="character" w:styleId="af5">
    <w:name w:val="Hyperlink"/>
    <w:uiPriority w:val="99"/>
    <w:unhideWhenUsed/>
    <w:rsid w:val="000B3B2F"/>
    <w:rPr>
      <w:color w:val="0000FF"/>
      <w:u w:val="single"/>
    </w:rPr>
  </w:style>
  <w:style w:type="paragraph" w:styleId="af6">
    <w:name w:val="Balloon Text"/>
    <w:basedOn w:val="a"/>
    <w:link w:val="af7"/>
    <w:rsid w:val="0033590B"/>
    <w:pPr>
      <w:spacing w:line="240" w:lineRule="auto"/>
    </w:pPr>
    <w:rPr>
      <w:rFonts w:ascii="Cambria" w:eastAsia="新細明體" w:hAnsi="Cambria"/>
      <w:sz w:val="18"/>
      <w:szCs w:val="18"/>
    </w:rPr>
  </w:style>
  <w:style w:type="character" w:customStyle="1" w:styleId="af7">
    <w:name w:val="註解方塊文字 字元"/>
    <w:link w:val="af6"/>
    <w:rsid w:val="0033590B"/>
    <w:rPr>
      <w:rFonts w:ascii="Cambria" w:eastAsia="新細明體" w:hAnsi="Cambria" w:cs="Times New Roman"/>
      <w:snapToGrid w:val="0"/>
      <w:kern w:val="2"/>
      <w:sz w:val="18"/>
      <w:szCs w:val="18"/>
    </w:rPr>
  </w:style>
  <w:style w:type="table" w:styleId="af8">
    <w:name w:val="Table Grid"/>
    <w:basedOn w:val="a1"/>
    <w:rsid w:val="00A64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2D5834"/>
    <w:rPr>
      <w:rFonts w:ascii="Cambria" w:eastAsia="新細明體" w:hAnsi="Cambria" w:cs="Times New Roman"/>
      <w:b/>
      <w:bCs/>
      <w:snapToGrid w:val="0"/>
      <w:kern w:val="52"/>
      <w:sz w:val="52"/>
      <w:szCs w:val="52"/>
    </w:rPr>
  </w:style>
  <w:style w:type="character" w:customStyle="1" w:styleId="20">
    <w:name w:val="標題 2 字元"/>
    <w:link w:val="2"/>
    <w:semiHidden/>
    <w:rsid w:val="002D5834"/>
    <w:rPr>
      <w:rFonts w:ascii="Cambria" w:eastAsia="新細明體" w:hAnsi="Cambria" w:cs="Times New Roman"/>
      <w:b/>
      <w:bCs/>
      <w:snapToGrid w:val="0"/>
      <w:kern w:val="2"/>
      <w:sz w:val="48"/>
      <w:szCs w:val="48"/>
    </w:rPr>
  </w:style>
  <w:style w:type="character" w:customStyle="1" w:styleId="1230">
    <w:name w:val="1.2.3. 字元"/>
    <w:link w:val="123"/>
    <w:rsid w:val="000739A6"/>
    <w:rPr>
      <w:rFonts w:ascii="華康細明體外字集" w:eastAsia="標楷體" w:hAnsi="標楷體" w:cs="標楷體"/>
      <w:snapToGrid w:val="0"/>
      <w:color w:val="000000"/>
      <w:kern w:val="2"/>
      <w:sz w:val="28"/>
      <w:szCs w:val="28"/>
    </w:rPr>
  </w:style>
  <w:style w:type="character" w:customStyle="1" w:styleId="143">
    <w:name w:val="表格內文(14行高) 字元"/>
    <w:link w:val="142"/>
    <w:locked/>
    <w:rsid w:val="00E435E7"/>
    <w:rPr>
      <w:rFonts w:ascii="標楷體" w:eastAsia="標楷體"/>
      <w:snapToGrid w:val="0"/>
      <w:kern w:val="2"/>
      <w:sz w:val="24"/>
      <w:szCs w:val="28"/>
    </w:rPr>
  </w:style>
  <w:style w:type="character" w:styleId="af9">
    <w:name w:val="annotation reference"/>
    <w:rsid w:val="00CD4578"/>
    <w:rPr>
      <w:sz w:val="18"/>
      <w:szCs w:val="18"/>
    </w:rPr>
  </w:style>
  <w:style w:type="paragraph" w:styleId="afa">
    <w:name w:val="Body Text"/>
    <w:basedOn w:val="a"/>
    <w:link w:val="afb"/>
    <w:rsid w:val="00E07EEC"/>
    <w:pPr>
      <w:spacing w:line="240" w:lineRule="auto"/>
      <w:ind w:leftChars="0" w:left="0" w:firstLineChars="0" w:firstLine="0"/>
    </w:pPr>
    <w:rPr>
      <w:rFonts w:ascii="Times New Roman"/>
      <w:snapToGrid/>
      <w:sz w:val="32"/>
      <w:szCs w:val="24"/>
    </w:rPr>
  </w:style>
  <w:style w:type="character" w:customStyle="1" w:styleId="afb">
    <w:name w:val="本文 字元"/>
    <w:link w:val="afa"/>
    <w:rsid w:val="00E07EEC"/>
    <w:rPr>
      <w:rFonts w:eastAsia="標楷體"/>
      <w:kern w:val="2"/>
      <w:sz w:val="32"/>
      <w:szCs w:val="24"/>
    </w:rPr>
  </w:style>
  <w:style w:type="paragraph" w:styleId="afc">
    <w:name w:val="Date"/>
    <w:basedOn w:val="a"/>
    <w:next w:val="a"/>
    <w:link w:val="afd"/>
    <w:rsid w:val="00E07EEC"/>
    <w:pPr>
      <w:spacing w:line="240" w:lineRule="auto"/>
      <w:ind w:leftChars="0" w:left="0" w:firstLineChars="0" w:firstLine="0"/>
      <w:jc w:val="right"/>
    </w:pPr>
    <w:rPr>
      <w:rFonts w:ascii="Times New Roman"/>
      <w:b/>
      <w:bCs/>
      <w:snapToGrid/>
      <w:sz w:val="36"/>
      <w:szCs w:val="24"/>
    </w:rPr>
  </w:style>
  <w:style w:type="character" w:customStyle="1" w:styleId="afd">
    <w:name w:val="日期 字元"/>
    <w:link w:val="afc"/>
    <w:rsid w:val="00E07EEC"/>
    <w:rPr>
      <w:rFonts w:eastAsia="標楷體"/>
      <w:b/>
      <w:bCs/>
      <w:kern w:val="2"/>
      <w:sz w:val="36"/>
      <w:szCs w:val="24"/>
    </w:rPr>
  </w:style>
  <w:style w:type="paragraph" w:styleId="afe">
    <w:name w:val="annotation text"/>
    <w:basedOn w:val="a"/>
    <w:link w:val="aff"/>
    <w:rsid w:val="00CD4578"/>
    <w:pPr>
      <w:jc w:val="left"/>
    </w:pPr>
  </w:style>
  <w:style w:type="character" w:customStyle="1" w:styleId="aff">
    <w:name w:val="註解文字 字元"/>
    <w:link w:val="afe"/>
    <w:rsid w:val="00CD4578"/>
    <w:rPr>
      <w:rFonts w:ascii="標楷體" w:eastAsia="標楷體"/>
      <w:snapToGrid w:val="0"/>
      <w:kern w:val="2"/>
      <w:sz w:val="28"/>
      <w:szCs w:val="28"/>
    </w:rPr>
  </w:style>
  <w:style w:type="paragraph" w:styleId="aff0">
    <w:name w:val="annotation subject"/>
    <w:basedOn w:val="afe"/>
    <w:next w:val="afe"/>
    <w:link w:val="aff1"/>
    <w:rsid w:val="00CD4578"/>
    <w:rPr>
      <w:b/>
      <w:bCs/>
    </w:rPr>
  </w:style>
  <w:style w:type="character" w:customStyle="1" w:styleId="aff1">
    <w:name w:val="註解主旨 字元"/>
    <w:link w:val="aff0"/>
    <w:rsid w:val="00CD4578"/>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7044">
      <w:bodyDiv w:val="1"/>
      <w:marLeft w:val="0"/>
      <w:marRight w:val="0"/>
      <w:marTop w:val="0"/>
      <w:marBottom w:val="0"/>
      <w:divBdr>
        <w:top w:val="none" w:sz="0" w:space="0" w:color="auto"/>
        <w:left w:val="none" w:sz="0" w:space="0" w:color="auto"/>
        <w:bottom w:val="none" w:sz="0" w:space="0" w:color="auto"/>
        <w:right w:val="none" w:sz="0" w:space="0" w:color="auto"/>
      </w:divBdr>
    </w:div>
    <w:div w:id="393966232">
      <w:bodyDiv w:val="1"/>
      <w:marLeft w:val="0"/>
      <w:marRight w:val="0"/>
      <w:marTop w:val="0"/>
      <w:marBottom w:val="0"/>
      <w:divBdr>
        <w:top w:val="none" w:sz="0" w:space="0" w:color="auto"/>
        <w:left w:val="none" w:sz="0" w:space="0" w:color="auto"/>
        <w:bottom w:val="none" w:sz="0" w:space="0" w:color="auto"/>
        <w:right w:val="none" w:sz="0" w:space="0" w:color="auto"/>
      </w:divBdr>
    </w:div>
    <w:div w:id="1103959451">
      <w:bodyDiv w:val="1"/>
      <w:marLeft w:val="0"/>
      <w:marRight w:val="0"/>
      <w:marTop w:val="0"/>
      <w:marBottom w:val="0"/>
      <w:divBdr>
        <w:top w:val="none" w:sz="0" w:space="0" w:color="auto"/>
        <w:left w:val="none" w:sz="0" w:space="0" w:color="auto"/>
        <w:bottom w:val="none" w:sz="0" w:space="0" w:color="auto"/>
        <w:right w:val="none" w:sz="0" w:space="0" w:color="auto"/>
      </w:divBdr>
    </w:div>
    <w:div w:id="1346785438">
      <w:bodyDiv w:val="1"/>
      <w:marLeft w:val="0"/>
      <w:marRight w:val="0"/>
      <w:marTop w:val="0"/>
      <w:marBottom w:val="0"/>
      <w:divBdr>
        <w:top w:val="none" w:sz="0" w:space="0" w:color="auto"/>
        <w:left w:val="none" w:sz="0" w:space="0" w:color="auto"/>
        <w:bottom w:val="none" w:sz="0" w:space="0" w:color="auto"/>
        <w:right w:val="none" w:sz="0" w:space="0" w:color="auto"/>
      </w:divBdr>
    </w:div>
    <w:div w:id="1640263593">
      <w:bodyDiv w:val="1"/>
      <w:marLeft w:val="0"/>
      <w:marRight w:val="0"/>
      <w:marTop w:val="0"/>
      <w:marBottom w:val="0"/>
      <w:divBdr>
        <w:top w:val="none" w:sz="0" w:space="0" w:color="auto"/>
        <w:left w:val="none" w:sz="0" w:space="0" w:color="auto"/>
        <w:bottom w:val="none" w:sz="0" w:space="0" w:color="auto"/>
        <w:right w:val="none" w:sz="0" w:space="0" w:color="auto"/>
      </w:divBdr>
    </w:div>
    <w:div w:id="1659336012">
      <w:bodyDiv w:val="1"/>
      <w:marLeft w:val="0"/>
      <w:marRight w:val="0"/>
      <w:marTop w:val="0"/>
      <w:marBottom w:val="0"/>
      <w:divBdr>
        <w:top w:val="none" w:sz="0" w:space="0" w:color="auto"/>
        <w:left w:val="none" w:sz="0" w:space="0" w:color="auto"/>
        <w:bottom w:val="none" w:sz="0" w:space="0" w:color="auto"/>
        <w:right w:val="none" w:sz="0" w:space="0" w:color="auto"/>
      </w:divBdr>
    </w:div>
    <w:div w:id="1874031399">
      <w:bodyDiv w:val="1"/>
      <w:marLeft w:val="0"/>
      <w:marRight w:val="0"/>
      <w:marTop w:val="0"/>
      <w:marBottom w:val="0"/>
      <w:divBdr>
        <w:top w:val="none" w:sz="0" w:space="0" w:color="auto"/>
        <w:left w:val="none" w:sz="0" w:space="0" w:color="auto"/>
        <w:bottom w:val="none" w:sz="0" w:space="0" w:color="auto"/>
        <w:right w:val="none" w:sz="0" w:space="0" w:color="auto"/>
      </w:divBdr>
    </w:div>
    <w:div w:id="1973250928">
      <w:bodyDiv w:val="1"/>
      <w:marLeft w:val="0"/>
      <w:marRight w:val="0"/>
      <w:marTop w:val="0"/>
      <w:marBottom w:val="0"/>
      <w:divBdr>
        <w:top w:val="none" w:sz="0" w:space="0" w:color="auto"/>
        <w:left w:val="none" w:sz="0" w:space="0" w:color="auto"/>
        <w:bottom w:val="none" w:sz="0" w:space="0" w:color="auto"/>
        <w:right w:val="none" w:sz="0" w:space="0" w:color="auto"/>
      </w:divBdr>
    </w:div>
    <w:div w:id="2064282560">
      <w:bodyDiv w:val="1"/>
      <w:marLeft w:val="0"/>
      <w:marRight w:val="0"/>
      <w:marTop w:val="0"/>
      <w:marBottom w:val="0"/>
      <w:divBdr>
        <w:top w:val="none" w:sz="0" w:space="0" w:color="auto"/>
        <w:left w:val="none" w:sz="0" w:space="0" w:color="auto"/>
        <w:bottom w:val="none" w:sz="0" w:space="0" w:color="auto"/>
        <w:right w:val="none" w:sz="0" w:space="0" w:color="auto"/>
      </w:divBdr>
    </w:div>
    <w:div w:id="21250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9B93E-7541-48D5-B371-0FC1D9D21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1034</Words>
  <Characters>5900</Characters>
  <Application>Microsoft Office Word</Application>
  <DocSecurity>0</DocSecurity>
  <Lines>49</Lines>
  <Paragraphs>13</Paragraphs>
  <ScaleCrop>false</ScaleCrop>
  <Company/>
  <LinksUpToDate>false</LinksUpToDate>
  <CharactersWithSpaces>6921</CharactersWithSpaces>
  <SharedDoc>false</SharedDoc>
  <HLinks>
    <vt:vector size="18" baseType="variant">
      <vt:variant>
        <vt:i4>1900607</vt:i4>
      </vt:variant>
      <vt:variant>
        <vt:i4>14</vt:i4>
      </vt:variant>
      <vt:variant>
        <vt:i4>0</vt:i4>
      </vt:variant>
      <vt:variant>
        <vt:i4>5</vt:i4>
      </vt:variant>
      <vt:variant>
        <vt:lpwstr/>
      </vt:variant>
      <vt:variant>
        <vt:lpwstr>_Toc193380503</vt:lpwstr>
      </vt:variant>
      <vt:variant>
        <vt:i4>1900607</vt:i4>
      </vt:variant>
      <vt:variant>
        <vt:i4>8</vt:i4>
      </vt:variant>
      <vt:variant>
        <vt:i4>0</vt:i4>
      </vt:variant>
      <vt:variant>
        <vt:i4>5</vt:i4>
      </vt:variant>
      <vt:variant>
        <vt:lpwstr/>
      </vt:variant>
      <vt:variant>
        <vt:lpwstr>_Toc193380502</vt:lpwstr>
      </vt:variant>
      <vt:variant>
        <vt:i4>1900607</vt:i4>
      </vt:variant>
      <vt:variant>
        <vt:i4>2</vt:i4>
      </vt:variant>
      <vt:variant>
        <vt:i4>0</vt:i4>
      </vt:variant>
      <vt:variant>
        <vt:i4>5</vt:i4>
      </vt:variant>
      <vt:variant>
        <vt:lpwstr/>
      </vt:variant>
      <vt:variant>
        <vt:lpwstr>_Toc193380501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dc:description/>
  <cp:lastModifiedBy>Administrator</cp:lastModifiedBy>
  <cp:revision>2</cp:revision>
  <cp:lastPrinted>2025-04-10T02:41:00Z</cp:lastPrinted>
  <dcterms:created xsi:type="dcterms:W3CDTF">2025-04-21T07:30:00Z</dcterms:created>
  <dcterms:modified xsi:type="dcterms:W3CDTF">2025-04-21T07:30:00Z</dcterms:modified>
</cp:coreProperties>
</file>