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406C10" w:rsidRDefault="003D0A96" w:rsidP="003D0A96">
      <w:pPr>
        <w:pStyle w:val="a9"/>
        <w:rPr>
          <w:rFonts w:hint="eastAsia"/>
        </w:rPr>
      </w:pPr>
      <w:bookmarkStart w:id="0" w:name="_GoBack"/>
      <w:bookmarkEnd w:id="0"/>
      <w:r w:rsidRPr="00406C10">
        <w:rPr>
          <w:rFonts w:hint="eastAsia"/>
        </w:rPr>
        <w:t>財團法人</w:t>
      </w:r>
      <w:r w:rsidR="00530B3C" w:rsidRPr="00406C10">
        <w:rPr>
          <w:rFonts w:hint="eastAsia"/>
        </w:rPr>
        <w:t>農業信用保證基金</w:t>
      </w:r>
      <w:r w:rsidRPr="00406C10">
        <w:rPr>
          <w:rFonts w:hint="eastAsia"/>
        </w:rPr>
        <w:t>1</w:t>
      </w:r>
      <w:r w:rsidRPr="00406C10">
        <w:t>1</w:t>
      </w:r>
      <w:r w:rsidR="00F158A7">
        <w:rPr>
          <w:rFonts w:hint="eastAsia"/>
        </w:rPr>
        <w:t>4</w:t>
      </w:r>
      <w:r w:rsidRPr="00406C10">
        <w:rPr>
          <w:rFonts w:hint="eastAsia"/>
        </w:rPr>
        <w:t>年度預算評估報告</w:t>
      </w:r>
    </w:p>
    <w:p w:rsidR="00037BA5" w:rsidRPr="00406C10" w:rsidRDefault="00037BA5" w:rsidP="00037BA5">
      <w:pPr>
        <w:pStyle w:val="a7"/>
        <w:ind w:firstLine="566"/>
      </w:pPr>
      <w:r w:rsidRPr="00406C10">
        <w:rPr>
          <w:rFonts w:hint="eastAsia"/>
        </w:rPr>
        <w:t>財團法人農業信用保證基金於72年間經行政院核定設立，主要係協助擔保能力不足之農漁民增強受信能力，獲得農業經營所需資金，以改善農漁業經營，提高其收益，並促使農業金融機構積極推展農業貸款業務，發揮其融資功能，及協助參加農業發展計畫之農漁民籌措資金，以提高政府農業政策推行績效。11</w:t>
      </w:r>
      <w:r w:rsidR="00F158A7">
        <w:rPr>
          <w:rFonts w:hint="eastAsia"/>
        </w:rPr>
        <w:t>4</w:t>
      </w:r>
      <w:r w:rsidRPr="00406C10">
        <w:rPr>
          <w:rFonts w:hint="eastAsia"/>
        </w:rPr>
        <w:t>年度預算</w:t>
      </w:r>
      <w:r w:rsidR="00EE7A8B">
        <w:rPr>
          <w:rFonts w:hint="eastAsia"/>
        </w:rPr>
        <w:t>案</w:t>
      </w:r>
      <w:r w:rsidRPr="00406C10">
        <w:rPr>
          <w:rFonts w:hint="eastAsia"/>
        </w:rPr>
        <w:t>編列</w:t>
      </w:r>
      <w:r w:rsidR="00EE7A8B">
        <w:rPr>
          <w:rFonts w:hint="eastAsia"/>
        </w:rPr>
        <w:t>概述</w:t>
      </w:r>
      <w:r w:rsidRPr="00406C10">
        <w:rPr>
          <w:rFonts w:hint="eastAsia"/>
        </w:rPr>
        <w:t>如下</w:t>
      </w:r>
      <w:r w:rsidR="00223DDA">
        <w:rPr>
          <w:rFonts w:hint="eastAsia"/>
        </w:rPr>
        <w:t>：</w:t>
      </w:r>
    </w:p>
    <w:p w:rsidR="00037BA5" w:rsidRPr="00406C10" w:rsidRDefault="00037BA5" w:rsidP="00D647E4">
      <w:pPr>
        <w:pStyle w:val="ab"/>
        <w:ind w:left="283" w:hanging="283"/>
        <w:rPr>
          <w:rFonts w:hint="eastAsia"/>
        </w:rPr>
      </w:pPr>
      <w:r w:rsidRPr="00406C10">
        <w:rPr>
          <w:rFonts w:hint="eastAsia"/>
        </w:rPr>
        <w:t>(</w:t>
      </w:r>
      <w:r w:rsidR="00797404" w:rsidRPr="00406C10">
        <w:rPr>
          <w:rFonts w:hint="eastAsia"/>
        </w:rPr>
        <w:t>一)業務收入2億</w:t>
      </w:r>
      <w:r w:rsidR="00F158A7">
        <w:rPr>
          <w:rFonts w:hint="eastAsia"/>
        </w:rPr>
        <w:t>2</w:t>
      </w:r>
      <w:r w:rsidR="00406C10" w:rsidRPr="00406C10">
        <w:t>,</w:t>
      </w:r>
      <w:r w:rsidR="00F158A7">
        <w:rPr>
          <w:rFonts w:hint="eastAsia"/>
        </w:rPr>
        <w:t>100</w:t>
      </w:r>
      <w:r w:rsidR="00797404" w:rsidRPr="00406C10">
        <w:rPr>
          <w:rFonts w:hint="eastAsia"/>
        </w:rPr>
        <w:t>萬元，較1</w:t>
      </w:r>
      <w:r w:rsidR="00797404" w:rsidRPr="00406C10">
        <w:t>1</w:t>
      </w:r>
      <w:r w:rsidR="00F158A7">
        <w:rPr>
          <w:rFonts w:hint="eastAsia"/>
        </w:rPr>
        <w:t>3</w:t>
      </w:r>
      <w:r w:rsidR="00797404" w:rsidRPr="00406C10">
        <w:rPr>
          <w:rFonts w:hint="eastAsia"/>
        </w:rPr>
        <w:t>年度預算</w:t>
      </w:r>
      <w:r w:rsidR="00F158A7" w:rsidRPr="00F158A7">
        <w:rPr>
          <w:rFonts w:hint="eastAsia"/>
        </w:rPr>
        <w:t>2億1,800萬元</w:t>
      </w:r>
      <w:r w:rsidR="00797404" w:rsidRPr="00406C10">
        <w:rPr>
          <w:rFonts w:hint="eastAsia"/>
        </w:rPr>
        <w:t>，增加</w:t>
      </w:r>
      <w:r w:rsidR="00F158A7">
        <w:rPr>
          <w:rFonts w:hint="eastAsia"/>
        </w:rPr>
        <w:t>3</w:t>
      </w:r>
      <w:r w:rsidR="00406C10" w:rsidRPr="00406C10">
        <w:t>00</w:t>
      </w:r>
      <w:r w:rsidR="00797404" w:rsidRPr="00406C10">
        <w:rPr>
          <w:rFonts w:hint="eastAsia"/>
        </w:rPr>
        <w:t>萬元(增幅</w:t>
      </w:r>
      <w:r w:rsidR="00F158A7">
        <w:rPr>
          <w:rFonts w:hint="eastAsia"/>
        </w:rPr>
        <w:t>1</w:t>
      </w:r>
      <w:r w:rsidR="00406C10" w:rsidRPr="00406C10">
        <w:t>.</w:t>
      </w:r>
      <w:r w:rsidR="00F158A7">
        <w:rPr>
          <w:rFonts w:hint="eastAsia"/>
        </w:rPr>
        <w:t>38</w:t>
      </w:r>
      <w:r w:rsidR="00797404" w:rsidRPr="00406C10">
        <w:t>%)</w:t>
      </w:r>
      <w:r w:rsidR="00797404" w:rsidRPr="00406C10">
        <w:rPr>
          <w:rFonts w:hint="eastAsia"/>
        </w:rPr>
        <w:t>。</w:t>
      </w:r>
    </w:p>
    <w:p w:rsidR="00037BA5" w:rsidRPr="00406C10" w:rsidRDefault="00797404" w:rsidP="00037BA5">
      <w:pPr>
        <w:pStyle w:val="ab"/>
        <w:ind w:left="283" w:hanging="283"/>
      </w:pPr>
      <w:r w:rsidRPr="00406C10">
        <w:rPr>
          <w:rFonts w:hint="eastAsia"/>
        </w:rPr>
        <w:t>(二)業務外收入</w:t>
      </w:r>
      <w:r w:rsidR="00406C10" w:rsidRPr="00406C10">
        <w:rPr>
          <w:rFonts w:hint="eastAsia"/>
        </w:rPr>
        <w:t>1億</w:t>
      </w:r>
      <w:r w:rsidR="00F158A7">
        <w:rPr>
          <w:rFonts w:hint="eastAsia"/>
        </w:rPr>
        <w:t>2</w:t>
      </w:r>
      <w:r w:rsidR="00F158A7">
        <w:t>,</w:t>
      </w:r>
      <w:r w:rsidR="00406C10" w:rsidRPr="00406C10">
        <w:rPr>
          <w:rFonts w:hint="eastAsia"/>
        </w:rPr>
        <w:t>5</w:t>
      </w:r>
      <w:r w:rsidR="00406C10" w:rsidRPr="00406C10">
        <w:t>00</w:t>
      </w:r>
      <w:r w:rsidRPr="00406C10">
        <w:rPr>
          <w:rFonts w:hint="eastAsia"/>
        </w:rPr>
        <w:t>萬元，較1</w:t>
      </w:r>
      <w:r w:rsidRPr="00406C10">
        <w:t>1</w:t>
      </w:r>
      <w:r w:rsidR="00F158A7">
        <w:rPr>
          <w:rFonts w:hint="eastAsia"/>
        </w:rPr>
        <w:t>3</w:t>
      </w:r>
      <w:r w:rsidRPr="00406C10">
        <w:rPr>
          <w:rFonts w:hint="eastAsia"/>
        </w:rPr>
        <w:t>年度預算</w:t>
      </w:r>
      <w:r w:rsidR="00F158A7" w:rsidRPr="00F158A7">
        <w:rPr>
          <w:rFonts w:hint="eastAsia"/>
        </w:rPr>
        <w:t>1億500萬元</w:t>
      </w:r>
      <w:r w:rsidRPr="00406C10">
        <w:rPr>
          <w:rFonts w:hint="eastAsia"/>
        </w:rPr>
        <w:t>，增加</w:t>
      </w:r>
      <w:r w:rsidR="00406C10" w:rsidRPr="00406C10">
        <w:rPr>
          <w:rFonts w:hint="eastAsia"/>
        </w:rPr>
        <w:t>2</w:t>
      </w:r>
      <w:r w:rsidR="00406C10" w:rsidRPr="00406C10">
        <w:t>,</w:t>
      </w:r>
      <w:r w:rsidR="00F158A7">
        <w:t>0</w:t>
      </w:r>
      <w:r w:rsidR="00406C10" w:rsidRPr="00406C10">
        <w:t>00</w:t>
      </w:r>
      <w:r w:rsidRPr="00406C10">
        <w:rPr>
          <w:rFonts w:hint="eastAsia"/>
        </w:rPr>
        <w:t>萬元(增幅</w:t>
      </w:r>
      <w:r w:rsidR="00F158A7">
        <w:t>19</w:t>
      </w:r>
      <w:r w:rsidR="00406C10" w:rsidRPr="00406C10">
        <w:t>.05</w:t>
      </w:r>
      <w:r w:rsidRPr="00406C10">
        <w:t>%)</w:t>
      </w:r>
      <w:r w:rsidRPr="00406C10">
        <w:rPr>
          <w:rFonts w:hint="eastAsia"/>
        </w:rPr>
        <w:t>。</w:t>
      </w:r>
    </w:p>
    <w:p w:rsidR="00037BA5" w:rsidRPr="00406C10" w:rsidRDefault="00797404" w:rsidP="00037BA5">
      <w:pPr>
        <w:pStyle w:val="ab"/>
        <w:ind w:left="283" w:hanging="283"/>
      </w:pPr>
      <w:r w:rsidRPr="00406C10">
        <w:rPr>
          <w:rFonts w:hint="eastAsia"/>
        </w:rPr>
        <w:t>(三)業務支出</w:t>
      </w:r>
      <w:r w:rsidR="00F158A7">
        <w:t>3</w:t>
      </w:r>
      <w:r w:rsidRPr="00406C10">
        <w:rPr>
          <w:rFonts w:hint="eastAsia"/>
        </w:rPr>
        <w:t>億</w:t>
      </w:r>
      <w:r w:rsidR="00F158A7">
        <w:t>1</w:t>
      </w:r>
      <w:r w:rsidR="00406C10" w:rsidRPr="00406C10">
        <w:t>,</w:t>
      </w:r>
      <w:r w:rsidR="00F158A7">
        <w:t>0</w:t>
      </w:r>
      <w:r w:rsidR="00406C10" w:rsidRPr="00406C10">
        <w:t>00</w:t>
      </w:r>
      <w:r w:rsidRPr="00406C10">
        <w:rPr>
          <w:rFonts w:hint="eastAsia"/>
        </w:rPr>
        <w:t>萬元，較11</w:t>
      </w:r>
      <w:r w:rsidR="0001097D">
        <w:rPr>
          <w:rFonts w:hint="eastAsia"/>
        </w:rPr>
        <w:t>3</w:t>
      </w:r>
      <w:r w:rsidRPr="00406C10">
        <w:rPr>
          <w:rFonts w:hint="eastAsia"/>
        </w:rPr>
        <w:t>年度預算</w:t>
      </w:r>
      <w:r w:rsidR="00F158A7" w:rsidRPr="00F158A7">
        <w:rPr>
          <w:rFonts w:hint="eastAsia"/>
        </w:rPr>
        <w:t>2億8,700萬元</w:t>
      </w:r>
      <w:r w:rsidRPr="00406C10">
        <w:rPr>
          <w:rFonts w:hint="eastAsia"/>
        </w:rPr>
        <w:t>，增加</w:t>
      </w:r>
      <w:r w:rsidR="00F158A7">
        <w:t>2</w:t>
      </w:r>
      <w:r w:rsidR="00406C10" w:rsidRPr="00406C10">
        <w:t>,300</w:t>
      </w:r>
      <w:r w:rsidRPr="00406C10">
        <w:rPr>
          <w:rFonts w:hint="eastAsia"/>
        </w:rPr>
        <w:t>萬元(增幅</w:t>
      </w:r>
      <w:r w:rsidR="00F158A7">
        <w:t>8</w:t>
      </w:r>
      <w:r w:rsidR="00406C10" w:rsidRPr="00406C10">
        <w:t>.</w:t>
      </w:r>
      <w:r w:rsidR="00F158A7">
        <w:t>01</w:t>
      </w:r>
      <w:r w:rsidRPr="00406C10">
        <w:rPr>
          <w:rFonts w:hint="eastAsia"/>
        </w:rPr>
        <w:t>%)。</w:t>
      </w:r>
    </w:p>
    <w:p w:rsidR="00037BA5" w:rsidRPr="00406C10" w:rsidRDefault="00994CB8" w:rsidP="00037BA5">
      <w:pPr>
        <w:pStyle w:val="ab"/>
        <w:ind w:left="283" w:hanging="283"/>
      </w:pPr>
      <w:r w:rsidRPr="00406C10">
        <w:t>(</w:t>
      </w:r>
      <w:r w:rsidRPr="00406C10">
        <w:rPr>
          <w:rFonts w:hint="eastAsia"/>
        </w:rPr>
        <w:t>四)預計賸餘3</w:t>
      </w:r>
      <w:r w:rsidRPr="00406C10">
        <w:t>,600</w:t>
      </w:r>
      <w:r w:rsidRPr="00406C10">
        <w:rPr>
          <w:rFonts w:hint="eastAsia"/>
        </w:rPr>
        <w:t>萬元，與1</w:t>
      </w:r>
      <w:r w:rsidRPr="00406C10">
        <w:t>1</w:t>
      </w:r>
      <w:r w:rsidR="00F158A7">
        <w:t>3</w:t>
      </w:r>
      <w:r w:rsidRPr="00406C10">
        <w:rPr>
          <w:rFonts w:hint="eastAsia"/>
        </w:rPr>
        <w:t>年度相同。</w:t>
      </w:r>
    </w:p>
    <w:p w:rsidR="00037BA5" w:rsidRPr="00406C10" w:rsidRDefault="00037BA5" w:rsidP="00037BA5">
      <w:pPr>
        <w:pStyle w:val="a7"/>
        <w:ind w:firstLine="566"/>
        <w:rPr>
          <w:rFonts w:hint="eastAsia"/>
        </w:rPr>
      </w:pPr>
      <w:r w:rsidRPr="00406C10">
        <w:rPr>
          <w:rFonts w:hint="eastAsia"/>
        </w:rPr>
        <w:t>茲就</w:t>
      </w:r>
      <w:r w:rsidR="002D4377" w:rsidRPr="002D4377">
        <w:rPr>
          <w:rFonts w:hint="eastAsia"/>
        </w:rPr>
        <w:t>農業信用保證基金</w:t>
      </w:r>
      <w:r w:rsidRPr="00406C10">
        <w:rPr>
          <w:rFonts w:hint="eastAsia"/>
        </w:rPr>
        <w:t>11</w:t>
      </w:r>
      <w:r w:rsidR="00F158A7">
        <w:t>4</w:t>
      </w:r>
      <w:r w:rsidRPr="00406C10">
        <w:rPr>
          <w:rFonts w:hint="eastAsia"/>
        </w:rPr>
        <w:t>年度預算案</w:t>
      </w:r>
      <w:r w:rsidR="002D4377">
        <w:rPr>
          <w:rFonts w:hint="eastAsia"/>
        </w:rPr>
        <w:t>相關問題評析</w:t>
      </w:r>
      <w:r w:rsidRPr="00406C10">
        <w:rPr>
          <w:rFonts w:hint="eastAsia"/>
        </w:rPr>
        <w:t>如下：</w:t>
      </w:r>
    </w:p>
    <w:p w:rsidR="00782D7A" w:rsidRPr="008E6B40" w:rsidRDefault="00236844" w:rsidP="00E94B79">
      <w:pPr>
        <w:pStyle w:val="14"/>
        <w:ind w:left="567" w:hanging="567"/>
        <w:rPr>
          <w:rFonts w:hint="eastAsia"/>
        </w:rPr>
      </w:pPr>
      <w:bookmarkStart w:id="1" w:name="_Toc67666186"/>
      <w:bookmarkStart w:id="2" w:name="_Toc195800167"/>
      <w:r>
        <w:rPr>
          <w:rFonts w:hint="eastAsia"/>
        </w:rPr>
        <w:t>三</w:t>
      </w:r>
      <w:r w:rsidR="00782D7A" w:rsidRPr="008E6B40">
        <w:rPr>
          <w:rFonts w:hint="eastAsia"/>
        </w:rPr>
        <w:t>、</w:t>
      </w:r>
      <w:bookmarkEnd w:id="1"/>
      <w:r w:rsidR="00782D7A" w:rsidRPr="00391601">
        <w:rPr>
          <w:rFonts w:hint="eastAsia"/>
        </w:rPr>
        <w:t>113年度代位清償金額</w:t>
      </w:r>
      <w:r w:rsidR="00782D7A">
        <w:rPr>
          <w:rFonts w:hint="eastAsia"/>
        </w:rPr>
        <w:t>逾</w:t>
      </w:r>
      <w:r w:rsidR="00782D7A" w:rsidRPr="00391601">
        <w:rPr>
          <w:rFonts w:hint="eastAsia"/>
        </w:rPr>
        <w:t>2億元，且逾期保證餘額</w:t>
      </w:r>
      <w:r w:rsidR="00CC65FE">
        <w:rPr>
          <w:rFonts w:hint="eastAsia"/>
        </w:rPr>
        <w:t>逾</w:t>
      </w:r>
      <w:r w:rsidR="00782D7A" w:rsidRPr="00391601">
        <w:rPr>
          <w:rFonts w:hint="eastAsia"/>
        </w:rPr>
        <w:t>5.8億元，</w:t>
      </w:r>
      <w:r w:rsidR="00CC65FE">
        <w:rPr>
          <w:rFonts w:hint="eastAsia"/>
        </w:rPr>
        <w:t>均為</w:t>
      </w:r>
      <w:r w:rsidR="00782D7A" w:rsidRPr="00391601">
        <w:rPr>
          <w:rFonts w:hint="eastAsia"/>
        </w:rPr>
        <w:t>近</w:t>
      </w:r>
      <w:r w:rsidR="00903ECE">
        <w:rPr>
          <w:rFonts w:hint="eastAsia"/>
        </w:rPr>
        <w:t>3</w:t>
      </w:r>
      <w:r w:rsidR="00782D7A" w:rsidRPr="00391601">
        <w:rPr>
          <w:rFonts w:hint="eastAsia"/>
        </w:rPr>
        <w:t>年最高，金額頗鉅，允宜強化保證貸款期中管理，以避免代償狀況惡化</w:t>
      </w:r>
      <w:bookmarkEnd w:id="2"/>
    </w:p>
    <w:p w:rsidR="00782D7A" w:rsidRPr="008E6B40" w:rsidRDefault="00782D7A" w:rsidP="00782D7A">
      <w:pPr>
        <w:snapToGrid w:val="0"/>
        <w:ind w:left="566" w:firstLine="566"/>
        <w:rPr>
          <w:rFonts w:hint="eastAsia"/>
          <w:snapToGrid/>
        </w:rPr>
      </w:pPr>
      <w:r w:rsidRPr="008E6B40">
        <w:rPr>
          <w:rFonts w:hint="eastAsia"/>
          <w:snapToGrid/>
        </w:rPr>
        <w:t>農業信用保證基金11</w:t>
      </w:r>
      <w:r>
        <w:rPr>
          <w:snapToGrid/>
        </w:rPr>
        <w:t>4</w:t>
      </w:r>
      <w:r w:rsidRPr="008E6B40">
        <w:rPr>
          <w:rFonts w:hint="eastAsia"/>
          <w:snapToGrid/>
        </w:rPr>
        <w:t>年度</w:t>
      </w:r>
      <w:r w:rsidR="00CC65FE">
        <w:rPr>
          <w:rFonts w:hint="eastAsia"/>
          <w:snapToGrid/>
        </w:rPr>
        <w:t>預算案</w:t>
      </w:r>
      <w:r w:rsidRPr="008E6B40">
        <w:rPr>
          <w:rFonts w:hint="eastAsia"/>
          <w:snapToGrid/>
        </w:rPr>
        <w:t>於</w:t>
      </w:r>
      <w:r w:rsidR="00903ECE">
        <w:rPr>
          <w:rFonts w:hAnsi="標楷體" w:hint="eastAsia"/>
          <w:snapToGrid/>
        </w:rPr>
        <w:t>「</w:t>
      </w:r>
      <w:r w:rsidRPr="008E6B40">
        <w:rPr>
          <w:rFonts w:hint="eastAsia"/>
          <w:snapToGrid/>
        </w:rPr>
        <w:t>業務收入</w:t>
      </w:r>
      <w:r w:rsidR="00903ECE">
        <w:rPr>
          <w:rFonts w:hAnsi="標楷體" w:hint="eastAsia"/>
          <w:snapToGrid/>
        </w:rPr>
        <w:t>」</w:t>
      </w:r>
      <w:r w:rsidRPr="008E6B40">
        <w:rPr>
          <w:rFonts w:hint="eastAsia"/>
          <w:snapToGrid/>
        </w:rPr>
        <w:t>項下編列</w:t>
      </w:r>
      <w:r w:rsidR="00903ECE">
        <w:rPr>
          <w:rFonts w:hAnsi="標楷體" w:hint="eastAsia"/>
          <w:snapToGrid/>
        </w:rPr>
        <w:t>「</w:t>
      </w:r>
      <w:r w:rsidRPr="008E6B40">
        <w:rPr>
          <w:rFonts w:hint="eastAsia"/>
          <w:snapToGrid/>
        </w:rPr>
        <w:t>收回呆帳</w:t>
      </w:r>
      <w:r w:rsidR="00903ECE">
        <w:rPr>
          <w:rFonts w:hAnsi="標楷體" w:hint="eastAsia"/>
          <w:snapToGrid/>
        </w:rPr>
        <w:t>」</w:t>
      </w:r>
      <w:r w:rsidRPr="008E6B40">
        <w:rPr>
          <w:rFonts w:hint="eastAsia"/>
          <w:snapToGrid/>
        </w:rPr>
        <w:t>預算</w:t>
      </w:r>
      <w:r>
        <w:rPr>
          <w:snapToGrid/>
        </w:rPr>
        <w:t>7</w:t>
      </w:r>
      <w:r w:rsidRPr="008E6B40">
        <w:rPr>
          <w:snapToGrid/>
        </w:rPr>
        <w:t>,</w:t>
      </w:r>
      <w:r w:rsidRPr="008E6B40">
        <w:rPr>
          <w:rFonts w:hint="eastAsia"/>
          <w:snapToGrid/>
        </w:rPr>
        <w:t>5</w:t>
      </w:r>
      <w:r>
        <w:rPr>
          <w:snapToGrid/>
        </w:rPr>
        <w:t>0</w:t>
      </w:r>
      <w:r w:rsidRPr="008E6B40">
        <w:rPr>
          <w:rFonts w:hint="eastAsia"/>
          <w:snapToGrid/>
        </w:rPr>
        <w:t>0萬元</w:t>
      </w:r>
      <w:r w:rsidR="00030AC5">
        <w:rPr>
          <w:rFonts w:hAnsi="標楷體" w:hint="eastAsia"/>
          <w:snapToGrid/>
        </w:rPr>
        <w:t>，較113年度</w:t>
      </w:r>
      <w:r w:rsidR="00CC65FE">
        <w:rPr>
          <w:rFonts w:hAnsi="標楷體" w:hint="eastAsia"/>
          <w:snapToGrid/>
        </w:rPr>
        <w:t>預算</w:t>
      </w:r>
      <w:r w:rsidR="00030AC5">
        <w:rPr>
          <w:rFonts w:hAnsi="標楷體" w:hint="eastAsia"/>
          <w:snapToGrid/>
        </w:rPr>
        <w:t>7</w:t>
      </w:r>
      <w:r w:rsidR="00030AC5">
        <w:rPr>
          <w:rFonts w:hAnsi="標楷體"/>
          <w:snapToGrid/>
        </w:rPr>
        <w:t>,</w:t>
      </w:r>
      <w:r w:rsidR="00030AC5">
        <w:rPr>
          <w:rFonts w:hAnsi="標楷體" w:hint="eastAsia"/>
          <w:snapToGrid/>
        </w:rPr>
        <w:t>300萬元，增加200萬元，增幅2.74%</w:t>
      </w:r>
      <w:r w:rsidR="005C6D9A">
        <w:rPr>
          <w:rStyle w:val="af2"/>
          <w:rFonts w:hAnsi="標楷體"/>
          <w:snapToGrid/>
        </w:rPr>
        <w:footnoteReference w:id="1"/>
      </w:r>
      <w:r w:rsidRPr="008E6B40">
        <w:rPr>
          <w:snapToGrid/>
        </w:rPr>
        <w:t>。</w:t>
      </w:r>
      <w:r w:rsidRPr="008E6B40">
        <w:rPr>
          <w:rFonts w:hint="eastAsia"/>
          <w:snapToGrid/>
        </w:rPr>
        <w:t>經查：</w:t>
      </w:r>
    </w:p>
    <w:p w:rsidR="00782D7A" w:rsidRDefault="00782D7A" w:rsidP="00782D7A">
      <w:pPr>
        <w:snapToGrid w:val="0"/>
        <w:ind w:left="849" w:hangingChars="100" w:hanging="283"/>
        <w:rPr>
          <w:rFonts w:hAnsi="標楷體" w:cs="細明體"/>
          <w:b/>
          <w:snapToGrid/>
        </w:rPr>
      </w:pPr>
      <w:r w:rsidRPr="008E6B40">
        <w:rPr>
          <w:rFonts w:hAnsi="標楷體" w:cs="細明體" w:hint="eastAsia"/>
          <w:b/>
          <w:snapToGrid/>
        </w:rPr>
        <w:t>(一)農業信用保證基金於委託承辦農貸業務之金融機構及設有信用部之農漁會申請代位清償信用保證案件</w:t>
      </w:r>
      <w:r w:rsidR="00CC65FE">
        <w:rPr>
          <w:rFonts w:hAnsi="標楷體" w:cs="細明體" w:hint="eastAsia"/>
          <w:b/>
          <w:snapToGrid/>
        </w:rPr>
        <w:t>，且近3年</w:t>
      </w:r>
      <w:r w:rsidR="00CC65FE" w:rsidRPr="00CC65FE">
        <w:rPr>
          <w:rFonts w:hAnsi="標楷體" w:cs="細明體" w:hint="eastAsia"/>
          <w:b/>
          <w:snapToGrid/>
        </w:rPr>
        <w:t>代位清償金額逐年增高</w:t>
      </w:r>
    </w:p>
    <w:p w:rsidR="00782D7A" w:rsidRDefault="00782D7A" w:rsidP="005C6D9A">
      <w:pPr>
        <w:pStyle w:val="2"/>
        <w:ind w:left="850" w:firstLine="566"/>
        <w:rPr>
          <w:rFonts w:hint="eastAsia"/>
          <w:snapToGrid/>
        </w:rPr>
      </w:pPr>
      <w:r w:rsidRPr="008E6B40">
        <w:rPr>
          <w:rFonts w:hint="eastAsia"/>
          <w:snapToGrid/>
        </w:rPr>
        <w:t>依據</w:t>
      </w:r>
      <w:r w:rsidR="00CC65FE">
        <w:rPr>
          <w:rFonts w:hint="eastAsia"/>
          <w:snapToGrid/>
        </w:rPr>
        <w:t>財團法人</w:t>
      </w:r>
      <w:r w:rsidRPr="008E6B40">
        <w:rPr>
          <w:rFonts w:hint="eastAsia"/>
          <w:snapToGrid/>
        </w:rPr>
        <w:t>農業信用保證基金業務處理準則第34條規範</w:t>
      </w:r>
      <w:r w:rsidR="00CC65FE">
        <w:rPr>
          <w:rFonts w:hint="eastAsia"/>
          <w:snapToGrid/>
        </w:rPr>
        <w:t>略以</w:t>
      </w:r>
      <w:r w:rsidRPr="008E6B40">
        <w:rPr>
          <w:rFonts w:hint="eastAsia"/>
          <w:snapToGrid/>
        </w:rPr>
        <w:t>，農業信用保證基金於委託承辦農貸業務之金融機構及</w:t>
      </w:r>
      <w:r w:rsidRPr="008E6B40">
        <w:rPr>
          <w:rFonts w:hint="eastAsia"/>
          <w:snapToGrid/>
        </w:rPr>
        <w:lastRenderedPageBreak/>
        <w:t>設有信用部之農漁會申請代位清償信用保證案件，依相關規定審核後，交由該基金審查小組審查作成決議，並提報董事會審議，後續並持續代</w:t>
      </w:r>
      <w:r>
        <w:rPr>
          <w:rFonts w:hint="eastAsia"/>
          <w:snapToGrid/>
        </w:rPr>
        <w:t>位清</w:t>
      </w:r>
      <w:r w:rsidR="00CC65FE">
        <w:rPr>
          <w:rFonts w:hint="eastAsia"/>
          <w:snapToGrid/>
        </w:rPr>
        <w:t>償</w:t>
      </w:r>
      <w:r w:rsidRPr="008E6B40">
        <w:rPr>
          <w:rFonts w:hint="eastAsia"/>
          <w:snapToGrid/>
        </w:rPr>
        <w:t>之追償工作</w:t>
      </w:r>
      <w:r>
        <w:rPr>
          <w:rFonts w:hint="eastAsia"/>
          <w:snapToGrid/>
        </w:rPr>
        <w:t>。</w:t>
      </w:r>
      <w:r w:rsidRPr="008E6B40">
        <w:rPr>
          <w:rFonts w:hint="eastAsia"/>
          <w:snapToGrid/>
        </w:rPr>
        <w:t>據農業信用保證基金</w:t>
      </w:r>
      <w:r>
        <w:rPr>
          <w:rFonts w:hint="eastAsia"/>
          <w:snapToGrid/>
        </w:rPr>
        <w:t>提供</w:t>
      </w:r>
      <w:r w:rsidR="00CC65FE" w:rsidRPr="00CC65FE">
        <w:rPr>
          <w:rFonts w:hint="eastAsia"/>
          <w:snapToGrid/>
        </w:rPr>
        <w:t>近3年</w:t>
      </w:r>
      <w:r w:rsidR="00CC65FE">
        <w:rPr>
          <w:rFonts w:hint="eastAsia"/>
          <w:snapToGrid/>
        </w:rPr>
        <w:t>(</w:t>
      </w:r>
      <w:r w:rsidRPr="008E6B40">
        <w:rPr>
          <w:rFonts w:hint="eastAsia"/>
          <w:snapToGrid/>
        </w:rPr>
        <w:t>1</w:t>
      </w:r>
      <w:r>
        <w:rPr>
          <w:rFonts w:hint="eastAsia"/>
          <w:snapToGrid/>
        </w:rPr>
        <w:t>1</w:t>
      </w:r>
      <w:r w:rsidR="005C6D9A">
        <w:rPr>
          <w:rFonts w:hint="eastAsia"/>
          <w:snapToGrid/>
        </w:rPr>
        <w:t>1</w:t>
      </w:r>
      <w:r w:rsidRPr="008E6B40">
        <w:rPr>
          <w:rFonts w:hint="eastAsia"/>
          <w:snapToGrid/>
        </w:rPr>
        <w:t>至1</w:t>
      </w:r>
      <w:r>
        <w:rPr>
          <w:rFonts w:hint="eastAsia"/>
          <w:snapToGrid/>
        </w:rPr>
        <w:t>13</w:t>
      </w:r>
      <w:r w:rsidRPr="008E6B40">
        <w:rPr>
          <w:rFonts w:hint="eastAsia"/>
          <w:snapToGrid/>
        </w:rPr>
        <w:t>年度</w:t>
      </w:r>
      <w:r w:rsidR="00CC65FE">
        <w:rPr>
          <w:rFonts w:hint="eastAsia"/>
          <w:snapToGrid/>
        </w:rPr>
        <w:t>)</w:t>
      </w:r>
      <w:r w:rsidRPr="008E6B40">
        <w:rPr>
          <w:rFonts w:hint="eastAsia"/>
          <w:snapToGrid/>
        </w:rPr>
        <w:t>代位清償情形(詳表1)，</w:t>
      </w:r>
      <w:r w:rsidR="005C6D9A">
        <w:rPr>
          <w:rFonts w:hint="eastAsia"/>
          <w:snapToGrid/>
        </w:rPr>
        <w:t>近3年度代位清償案件介於349至354件</w:t>
      </w:r>
      <w:r w:rsidR="00CC65FE">
        <w:rPr>
          <w:rFonts w:hint="eastAsia"/>
          <w:snapToGrid/>
        </w:rPr>
        <w:t>間</w:t>
      </w:r>
      <w:r w:rsidR="005C6D9A">
        <w:rPr>
          <w:rFonts w:hAnsi="標楷體" w:hint="eastAsia"/>
          <w:snapToGrid/>
        </w:rPr>
        <w:t>，尚無重大變化，惟代位清償金額逐年增高，</w:t>
      </w:r>
      <w:r>
        <w:rPr>
          <w:rFonts w:hint="eastAsia"/>
          <w:snapToGrid/>
        </w:rPr>
        <w:t>113年度</w:t>
      </w:r>
      <w:r w:rsidRPr="008E6B40">
        <w:rPr>
          <w:rFonts w:hint="eastAsia"/>
          <w:snapToGrid/>
        </w:rPr>
        <w:t>代位清償</w:t>
      </w:r>
      <w:r>
        <w:rPr>
          <w:rFonts w:hint="eastAsia"/>
          <w:snapToGrid/>
        </w:rPr>
        <w:t>金額2億1</w:t>
      </w:r>
      <w:r>
        <w:rPr>
          <w:snapToGrid/>
        </w:rPr>
        <w:t>,</w:t>
      </w:r>
      <w:r>
        <w:rPr>
          <w:rFonts w:hint="eastAsia"/>
          <w:snapToGrid/>
        </w:rPr>
        <w:t>472萬8千元</w:t>
      </w:r>
      <w:r>
        <w:rPr>
          <w:rFonts w:hAnsi="標楷體" w:hint="eastAsia"/>
          <w:snapToGrid/>
        </w:rPr>
        <w:t>，</w:t>
      </w:r>
      <w:r>
        <w:rPr>
          <w:rFonts w:hint="eastAsia"/>
          <w:snapToGrid/>
        </w:rPr>
        <w:t>平均每件60萬8千元</w:t>
      </w:r>
      <w:r w:rsidR="005C6D9A">
        <w:rPr>
          <w:rFonts w:hAnsi="標楷體" w:hint="eastAsia"/>
          <w:snapToGrid/>
        </w:rPr>
        <w:t>，</w:t>
      </w:r>
      <w:r w:rsidR="00D37B91">
        <w:rPr>
          <w:rFonts w:hAnsi="標楷體" w:hint="eastAsia"/>
          <w:snapToGrid/>
        </w:rPr>
        <w:t>為</w:t>
      </w:r>
      <w:r>
        <w:rPr>
          <w:rFonts w:hAnsi="標楷體" w:hint="eastAsia"/>
          <w:snapToGrid/>
        </w:rPr>
        <w:t>近3年最高。</w:t>
      </w:r>
    </w:p>
    <w:p w:rsidR="00782D7A" w:rsidRPr="008E6B40" w:rsidRDefault="00782D7A" w:rsidP="00782D7A">
      <w:pPr>
        <w:snapToGrid w:val="0"/>
        <w:ind w:left="849" w:hangingChars="100" w:hanging="283"/>
        <w:rPr>
          <w:rFonts w:hAnsi="標楷體" w:cs="細明體" w:hint="eastAsia"/>
          <w:b/>
          <w:snapToGrid/>
        </w:rPr>
      </w:pPr>
      <w:r>
        <w:rPr>
          <w:rFonts w:hAnsi="標楷體" w:cs="細明體" w:hint="eastAsia"/>
          <w:b/>
          <w:snapToGrid/>
        </w:rPr>
        <w:t>(二</w:t>
      </w:r>
      <w:r>
        <w:rPr>
          <w:rFonts w:hAnsi="標楷體" w:cs="細明體"/>
          <w:b/>
          <w:snapToGrid/>
        </w:rPr>
        <w:t>)</w:t>
      </w:r>
      <w:r>
        <w:rPr>
          <w:rFonts w:hAnsi="標楷體" w:cs="細明體" w:hint="eastAsia"/>
          <w:b/>
          <w:snapToGrid/>
        </w:rPr>
        <w:t>113年度</w:t>
      </w:r>
      <w:r w:rsidRPr="008E6B40">
        <w:rPr>
          <w:rFonts w:hAnsi="標楷體" w:cs="細明體" w:hint="eastAsia"/>
          <w:b/>
          <w:snapToGrid/>
        </w:rPr>
        <w:t>逾期保證餘額</w:t>
      </w:r>
      <w:r>
        <w:rPr>
          <w:rFonts w:hAnsi="標楷體" w:cs="細明體" w:hint="eastAsia"/>
          <w:b/>
          <w:snapToGrid/>
        </w:rPr>
        <w:t>超過5.8億元，</w:t>
      </w:r>
      <w:r w:rsidR="00D37B91">
        <w:rPr>
          <w:rFonts w:hAnsi="標楷體" w:cs="細明體" w:hint="eastAsia"/>
          <w:b/>
          <w:snapToGrid/>
        </w:rPr>
        <w:t>為</w:t>
      </w:r>
      <w:r w:rsidRPr="007D28ED">
        <w:rPr>
          <w:rFonts w:hAnsi="標楷體" w:cs="細明體" w:hint="eastAsia"/>
          <w:b/>
          <w:snapToGrid/>
        </w:rPr>
        <w:t>近</w:t>
      </w:r>
      <w:r w:rsidR="005C6D9A">
        <w:rPr>
          <w:rFonts w:hAnsi="標楷體" w:cs="細明體" w:hint="eastAsia"/>
          <w:b/>
          <w:snapToGrid/>
        </w:rPr>
        <w:t>3</w:t>
      </w:r>
      <w:r w:rsidRPr="007D28ED">
        <w:rPr>
          <w:rFonts w:hAnsi="標楷體" w:cs="細明體" w:hint="eastAsia"/>
          <w:b/>
          <w:snapToGrid/>
        </w:rPr>
        <w:t>年最高</w:t>
      </w:r>
      <w:r>
        <w:rPr>
          <w:rFonts w:hAnsi="標楷體" w:cs="細明體" w:hint="eastAsia"/>
          <w:b/>
          <w:snapToGrid/>
        </w:rPr>
        <w:t>，金額頗鉅</w:t>
      </w:r>
    </w:p>
    <w:p w:rsidR="00782D7A" w:rsidRPr="008E6B40" w:rsidRDefault="00782D7A" w:rsidP="00782D7A">
      <w:pPr>
        <w:adjustRightInd w:val="0"/>
        <w:snapToGrid w:val="0"/>
        <w:ind w:leftChars="300" w:left="850" w:firstLine="566"/>
        <w:rPr>
          <w:rFonts w:hint="eastAsia"/>
          <w:lang w:val="x-none"/>
        </w:rPr>
      </w:pPr>
      <w:r w:rsidRPr="007D28ED">
        <w:rPr>
          <w:rFonts w:hint="eastAsia"/>
          <w:lang w:val="x-none"/>
        </w:rPr>
        <w:t>據農業信用保證基金提供11</w:t>
      </w:r>
      <w:r w:rsidR="00D37B91">
        <w:rPr>
          <w:rFonts w:hint="eastAsia"/>
          <w:lang w:val="x-none"/>
        </w:rPr>
        <w:t>1</w:t>
      </w:r>
      <w:r w:rsidRPr="007D28ED">
        <w:rPr>
          <w:rFonts w:hint="eastAsia"/>
          <w:lang w:val="x-none"/>
        </w:rPr>
        <w:t>至113年度逾期保證情形(詳表</w:t>
      </w:r>
      <w:r>
        <w:rPr>
          <w:rFonts w:hint="eastAsia"/>
          <w:lang w:val="x-none"/>
        </w:rPr>
        <w:t>2</w:t>
      </w:r>
      <w:r w:rsidRPr="007D28ED">
        <w:rPr>
          <w:rFonts w:hint="eastAsia"/>
          <w:lang w:val="x-none"/>
        </w:rPr>
        <w:t>)，113年度逾期保證</w:t>
      </w:r>
      <w:r>
        <w:rPr>
          <w:rFonts w:hint="eastAsia"/>
          <w:lang w:val="x-none"/>
        </w:rPr>
        <w:t>818</w:t>
      </w:r>
      <w:r w:rsidRPr="007D28ED">
        <w:rPr>
          <w:rFonts w:hint="eastAsia"/>
          <w:lang w:val="x-none"/>
        </w:rPr>
        <w:t>案，較11</w:t>
      </w:r>
      <w:r>
        <w:rPr>
          <w:rFonts w:hint="eastAsia"/>
          <w:lang w:val="x-none"/>
        </w:rPr>
        <w:t>2</w:t>
      </w:r>
      <w:r w:rsidRPr="007D28ED">
        <w:rPr>
          <w:rFonts w:hint="eastAsia"/>
          <w:lang w:val="x-none"/>
        </w:rPr>
        <w:t>年度之</w:t>
      </w:r>
      <w:r>
        <w:rPr>
          <w:rFonts w:hint="eastAsia"/>
          <w:lang w:val="x-none"/>
        </w:rPr>
        <w:t>807</w:t>
      </w:r>
      <w:r w:rsidRPr="007D28ED">
        <w:rPr>
          <w:rFonts w:hint="eastAsia"/>
          <w:lang w:val="x-none"/>
        </w:rPr>
        <w:t>案，增加</w:t>
      </w:r>
      <w:r>
        <w:rPr>
          <w:rFonts w:hint="eastAsia"/>
          <w:lang w:val="x-none"/>
        </w:rPr>
        <w:t>11</w:t>
      </w:r>
      <w:r w:rsidRPr="007D28ED">
        <w:rPr>
          <w:rFonts w:hint="eastAsia"/>
          <w:lang w:val="x-none"/>
        </w:rPr>
        <w:t>案，增幅</w:t>
      </w:r>
      <w:r>
        <w:rPr>
          <w:rFonts w:hint="eastAsia"/>
          <w:lang w:val="x-none"/>
        </w:rPr>
        <w:t>1</w:t>
      </w:r>
      <w:r w:rsidRPr="007D28ED">
        <w:rPr>
          <w:rFonts w:hint="eastAsia"/>
          <w:lang w:val="x-none"/>
        </w:rPr>
        <w:t>.</w:t>
      </w:r>
      <w:r>
        <w:rPr>
          <w:rFonts w:hint="eastAsia"/>
          <w:lang w:val="x-none"/>
        </w:rPr>
        <w:t>36</w:t>
      </w:r>
      <w:r w:rsidRPr="007D28ED">
        <w:rPr>
          <w:rFonts w:hint="eastAsia"/>
          <w:lang w:val="x-none"/>
        </w:rPr>
        <w:t>%，113年度逾期保證金額</w:t>
      </w:r>
      <w:r>
        <w:rPr>
          <w:rFonts w:hint="eastAsia"/>
          <w:lang w:val="x-none"/>
        </w:rPr>
        <w:t>5</w:t>
      </w:r>
      <w:r w:rsidRPr="007D28ED">
        <w:rPr>
          <w:rFonts w:hint="eastAsia"/>
          <w:lang w:val="x-none"/>
        </w:rPr>
        <w:t>億</w:t>
      </w:r>
      <w:r>
        <w:rPr>
          <w:rFonts w:hint="eastAsia"/>
          <w:lang w:val="x-none"/>
        </w:rPr>
        <w:t>8</w:t>
      </w:r>
      <w:r w:rsidRPr="007D28ED">
        <w:rPr>
          <w:rFonts w:hint="eastAsia"/>
          <w:lang w:val="x-none"/>
        </w:rPr>
        <w:t>,</w:t>
      </w:r>
      <w:r>
        <w:rPr>
          <w:rFonts w:hint="eastAsia"/>
          <w:lang w:val="x-none"/>
        </w:rPr>
        <w:t>104</w:t>
      </w:r>
      <w:r w:rsidRPr="007D28ED">
        <w:rPr>
          <w:rFonts w:hint="eastAsia"/>
          <w:lang w:val="x-none"/>
        </w:rPr>
        <w:t>萬</w:t>
      </w:r>
      <w:r>
        <w:rPr>
          <w:rFonts w:hint="eastAsia"/>
          <w:lang w:val="x-none"/>
        </w:rPr>
        <w:t>3</w:t>
      </w:r>
      <w:r w:rsidRPr="007D28ED">
        <w:rPr>
          <w:rFonts w:hint="eastAsia"/>
          <w:lang w:val="x-none"/>
        </w:rPr>
        <w:t>千元較11</w:t>
      </w:r>
      <w:r w:rsidR="00D37B91">
        <w:rPr>
          <w:rFonts w:hint="eastAsia"/>
          <w:lang w:val="x-none"/>
        </w:rPr>
        <w:t>1</w:t>
      </w:r>
      <w:r w:rsidRPr="007D28ED">
        <w:rPr>
          <w:rFonts w:hint="eastAsia"/>
          <w:lang w:val="x-none"/>
        </w:rPr>
        <w:t>年度</w:t>
      </w:r>
      <w:r>
        <w:rPr>
          <w:rFonts w:hint="eastAsia"/>
          <w:lang w:val="x-none"/>
        </w:rPr>
        <w:t>3</w:t>
      </w:r>
      <w:r w:rsidRPr="007D28ED">
        <w:rPr>
          <w:rFonts w:hint="eastAsia"/>
          <w:lang w:val="x-none"/>
        </w:rPr>
        <w:t>億</w:t>
      </w:r>
      <w:r w:rsidR="00D37B91">
        <w:rPr>
          <w:rFonts w:hint="eastAsia"/>
          <w:lang w:val="x-none"/>
        </w:rPr>
        <w:t>4</w:t>
      </w:r>
      <w:r w:rsidRPr="007D28ED">
        <w:rPr>
          <w:rFonts w:hint="eastAsia"/>
          <w:lang w:val="x-none"/>
        </w:rPr>
        <w:t>,</w:t>
      </w:r>
      <w:r w:rsidR="00D37B91">
        <w:rPr>
          <w:rFonts w:hint="eastAsia"/>
          <w:lang w:val="x-none"/>
        </w:rPr>
        <w:t>082</w:t>
      </w:r>
      <w:r w:rsidRPr="007D28ED">
        <w:rPr>
          <w:rFonts w:hint="eastAsia"/>
          <w:lang w:val="x-none"/>
        </w:rPr>
        <w:t>萬</w:t>
      </w:r>
      <w:r w:rsidR="00D37B91">
        <w:rPr>
          <w:rFonts w:hint="eastAsia"/>
          <w:lang w:val="x-none"/>
        </w:rPr>
        <w:t>5</w:t>
      </w:r>
      <w:r w:rsidRPr="007D28ED">
        <w:rPr>
          <w:rFonts w:hint="eastAsia"/>
          <w:lang w:val="x-none"/>
        </w:rPr>
        <w:t>千元，增加</w:t>
      </w:r>
      <w:r>
        <w:rPr>
          <w:rFonts w:hint="eastAsia"/>
          <w:lang w:val="x-none"/>
        </w:rPr>
        <w:t>2億</w:t>
      </w:r>
      <w:r w:rsidR="00D37B91">
        <w:rPr>
          <w:rFonts w:hint="eastAsia"/>
          <w:lang w:val="x-none"/>
        </w:rPr>
        <w:t>4</w:t>
      </w:r>
      <w:r>
        <w:rPr>
          <w:rFonts w:hint="eastAsia"/>
          <w:lang w:val="x-none"/>
        </w:rPr>
        <w:t>,</w:t>
      </w:r>
      <w:r w:rsidR="00D37B91">
        <w:rPr>
          <w:rFonts w:hint="eastAsia"/>
          <w:lang w:val="x-none"/>
        </w:rPr>
        <w:t>021</w:t>
      </w:r>
      <w:r w:rsidRPr="007D28ED">
        <w:rPr>
          <w:rFonts w:hint="eastAsia"/>
          <w:lang w:val="x-none"/>
        </w:rPr>
        <w:t>萬</w:t>
      </w:r>
      <w:r w:rsidR="00D37B91">
        <w:rPr>
          <w:rFonts w:hint="eastAsia"/>
          <w:lang w:val="x-none"/>
        </w:rPr>
        <w:t>8千</w:t>
      </w:r>
      <w:r w:rsidRPr="007D28ED">
        <w:rPr>
          <w:rFonts w:hint="eastAsia"/>
          <w:lang w:val="x-none"/>
        </w:rPr>
        <w:t>元，增幅</w:t>
      </w:r>
      <w:r w:rsidR="00D37B91">
        <w:rPr>
          <w:rFonts w:hint="eastAsia"/>
          <w:lang w:val="x-none"/>
        </w:rPr>
        <w:t>70</w:t>
      </w:r>
      <w:r>
        <w:rPr>
          <w:rFonts w:hint="eastAsia"/>
          <w:lang w:val="x-none"/>
        </w:rPr>
        <w:t>.</w:t>
      </w:r>
      <w:r w:rsidR="00D37B91">
        <w:rPr>
          <w:rFonts w:hint="eastAsia"/>
          <w:lang w:val="x-none"/>
        </w:rPr>
        <w:t>48</w:t>
      </w:r>
      <w:r w:rsidRPr="007D28ED">
        <w:rPr>
          <w:rFonts w:hint="eastAsia"/>
          <w:lang w:val="x-none"/>
        </w:rPr>
        <w:t>%，呈現增加趨勢，113年度平均每件</w:t>
      </w:r>
      <w:r>
        <w:rPr>
          <w:rFonts w:hint="eastAsia"/>
          <w:lang w:val="x-none"/>
        </w:rPr>
        <w:t>71</w:t>
      </w:r>
      <w:r w:rsidRPr="007D28ED">
        <w:rPr>
          <w:rFonts w:hint="eastAsia"/>
          <w:lang w:val="x-none"/>
        </w:rPr>
        <w:t>萬</w:t>
      </w:r>
      <w:r>
        <w:rPr>
          <w:rFonts w:hint="eastAsia"/>
          <w:lang w:val="x-none"/>
        </w:rPr>
        <w:t>元，</w:t>
      </w:r>
      <w:r w:rsidRPr="007D28ED">
        <w:rPr>
          <w:rFonts w:hint="eastAsia"/>
          <w:lang w:val="x-none"/>
        </w:rPr>
        <w:t>較11</w:t>
      </w:r>
      <w:r w:rsidR="00D37B91">
        <w:rPr>
          <w:rFonts w:hint="eastAsia"/>
          <w:lang w:val="x-none"/>
        </w:rPr>
        <w:t>1</w:t>
      </w:r>
      <w:r w:rsidRPr="007D28ED">
        <w:rPr>
          <w:rFonts w:hint="eastAsia"/>
          <w:lang w:val="x-none"/>
        </w:rPr>
        <w:t>年度平均每件</w:t>
      </w:r>
      <w:r w:rsidR="00D37B91">
        <w:rPr>
          <w:rFonts w:hint="eastAsia"/>
          <w:lang w:val="x-none"/>
        </w:rPr>
        <w:t>42</w:t>
      </w:r>
      <w:r w:rsidRPr="007D28ED">
        <w:rPr>
          <w:rFonts w:hint="eastAsia"/>
          <w:lang w:val="x-none"/>
        </w:rPr>
        <w:t>萬</w:t>
      </w:r>
      <w:r w:rsidR="00D37B91">
        <w:rPr>
          <w:rFonts w:hint="eastAsia"/>
          <w:lang w:val="x-none"/>
        </w:rPr>
        <w:t>1</w:t>
      </w:r>
      <w:r w:rsidRPr="007D28ED">
        <w:rPr>
          <w:rFonts w:hint="eastAsia"/>
          <w:lang w:val="x-none"/>
        </w:rPr>
        <w:t>千元</w:t>
      </w:r>
      <w:r>
        <w:rPr>
          <w:rFonts w:hint="eastAsia"/>
          <w:lang w:val="x-none"/>
        </w:rPr>
        <w:t>高</w:t>
      </w:r>
      <w:r w:rsidRPr="007D28ED">
        <w:rPr>
          <w:rFonts w:hint="eastAsia"/>
          <w:lang w:val="x-none"/>
        </w:rPr>
        <w:t>，</w:t>
      </w:r>
      <w:r w:rsidR="00CC65FE">
        <w:rPr>
          <w:rFonts w:hint="eastAsia"/>
          <w:lang w:val="x-none"/>
        </w:rPr>
        <w:t>且</w:t>
      </w:r>
      <w:r>
        <w:rPr>
          <w:rFonts w:hint="eastAsia"/>
          <w:lang w:val="x-none"/>
        </w:rPr>
        <w:t>為</w:t>
      </w:r>
      <w:r w:rsidRPr="007D28ED">
        <w:rPr>
          <w:rFonts w:hint="eastAsia"/>
          <w:lang w:val="x-none"/>
        </w:rPr>
        <w:t>近</w:t>
      </w:r>
      <w:r w:rsidR="00D37B91">
        <w:rPr>
          <w:rFonts w:hint="eastAsia"/>
          <w:lang w:val="x-none"/>
        </w:rPr>
        <w:t>3</w:t>
      </w:r>
      <w:r>
        <w:rPr>
          <w:rFonts w:hint="eastAsia"/>
          <w:lang w:val="x-none"/>
        </w:rPr>
        <w:t>年最高</w:t>
      </w:r>
      <w:r w:rsidRPr="008E6B40">
        <w:rPr>
          <w:rFonts w:hint="eastAsia"/>
          <w:lang w:val="x-none"/>
        </w:rPr>
        <w:t>，允宜持續依該基金</w:t>
      </w:r>
      <w:r w:rsidRPr="008E6B40">
        <w:rPr>
          <w:rFonts w:hint="eastAsia"/>
          <w:lang w:val="x-none" w:eastAsia="x-none"/>
        </w:rPr>
        <w:t>業務處理準則</w:t>
      </w:r>
      <w:r w:rsidRPr="008E6B40">
        <w:rPr>
          <w:rFonts w:hint="eastAsia"/>
          <w:lang w:val="x-none"/>
        </w:rPr>
        <w:t>加強對保證貸款之期中管理，以避免代償狀況惡化</w:t>
      </w:r>
      <w:r w:rsidRPr="008E6B40">
        <w:rPr>
          <w:lang w:val="x-none" w:eastAsia="x-none"/>
        </w:rPr>
        <w:t>。</w:t>
      </w:r>
    </w:p>
    <w:p w:rsidR="00782D7A" w:rsidRPr="008E6B40" w:rsidRDefault="00782D7A" w:rsidP="00782D7A">
      <w:pPr>
        <w:snapToGrid w:val="0"/>
        <w:ind w:left="566" w:firstLine="566"/>
        <w:rPr>
          <w:rFonts w:hint="eastAsia"/>
          <w:snapToGrid/>
        </w:rPr>
      </w:pPr>
      <w:r w:rsidRPr="008E6B40">
        <w:rPr>
          <w:rFonts w:hint="eastAsia"/>
          <w:snapToGrid/>
        </w:rPr>
        <w:t>綜上，</w:t>
      </w:r>
      <w:r w:rsidRPr="00407A3C">
        <w:rPr>
          <w:rFonts w:hint="eastAsia"/>
          <w:snapToGrid/>
        </w:rPr>
        <w:t>農業信用保證基金114年度</w:t>
      </w:r>
      <w:r w:rsidR="00CC65FE">
        <w:rPr>
          <w:rFonts w:hint="eastAsia"/>
          <w:snapToGrid/>
        </w:rPr>
        <w:t>預算案</w:t>
      </w:r>
      <w:r w:rsidRPr="00407A3C">
        <w:rPr>
          <w:rFonts w:hint="eastAsia"/>
          <w:snapToGrid/>
        </w:rPr>
        <w:t>於業務收入項下編列</w:t>
      </w:r>
      <w:r w:rsidR="00CC65FE">
        <w:rPr>
          <w:rFonts w:hAnsi="標楷體" w:hint="eastAsia"/>
          <w:snapToGrid/>
        </w:rPr>
        <w:t>「</w:t>
      </w:r>
      <w:r w:rsidRPr="00407A3C">
        <w:rPr>
          <w:rFonts w:hint="eastAsia"/>
          <w:snapToGrid/>
        </w:rPr>
        <w:t>收回呆帳</w:t>
      </w:r>
      <w:r w:rsidR="00CC65FE">
        <w:rPr>
          <w:rFonts w:hAnsi="標楷體" w:hint="eastAsia"/>
          <w:snapToGrid/>
        </w:rPr>
        <w:t>」</w:t>
      </w:r>
      <w:r w:rsidRPr="00407A3C">
        <w:rPr>
          <w:rFonts w:hint="eastAsia"/>
          <w:snapToGrid/>
        </w:rPr>
        <w:t>預算7,500萬元</w:t>
      </w:r>
      <w:r>
        <w:rPr>
          <w:rFonts w:hAnsi="標楷體" w:hint="eastAsia"/>
          <w:snapToGrid/>
        </w:rPr>
        <w:t>，惟</w:t>
      </w:r>
      <w:r w:rsidRPr="00407A3C">
        <w:rPr>
          <w:rFonts w:hint="eastAsia"/>
          <w:snapToGrid/>
        </w:rPr>
        <w:t>113年度代位清償</w:t>
      </w:r>
      <w:r>
        <w:rPr>
          <w:rFonts w:hint="eastAsia"/>
          <w:snapToGrid/>
        </w:rPr>
        <w:t>353件</w:t>
      </w:r>
      <w:r>
        <w:rPr>
          <w:rFonts w:hAnsi="標楷體" w:hint="eastAsia"/>
          <w:snapToGrid/>
        </w:rPr>
        <w:t>，總金額</w:t>
      </w:r>
      <w:r w:rsidRPr="00407A3C">
        <w:rPr>
          <w:rFonts w:hint="eastAsia"/>
          <w:snapToGrid/>
        </w:rPr>
        <w:t>2億1,472萬8千元</w:t>
      </w:r>
      <w:r>
        <w:rPr>
          <w:rFonts w:hAnsi="標楷體" w:hint="eastAsia"/>
          <w:snapToGrid/>
        </w:rPr>
        <w:t>，</w:t>
      </w:r>
      <w:r>
        <w:rPr>
          <w:rFonts w:hint="eastAsia"/>
          <w:snapToGrid/>
        </w:rPr>
        <w:t>且</w:t>
      </w:r>
      <w:r w:rsidRPr="00407A3C">
        <w:rPr>
          <w:rFonts w:hint="eastAsia"/>
          <w:snapToGrid/>
        </w:rPr>
        <w:t>113年度逾期保證餘額超過5.8億元，</w:t>
      </w:r>
      <w:r w:rsidR="00CC65FE">
        <w:rPr>
          <w:rFonts w:hint="eastAsia"/>
          <w:snapToGrid/>
        </w:rPr>
        <w:t>均</w:t>
      </w:r>
      <w:r w:rsidR="00D37B91">
        <w:rPr>
          <w:rFonts w:hint="eastAsia"/>
          <w:snapToGrid/>
        </w:rPr>
        <w:t>為</w:t>
      </w:r>
      <w:r w:rsidRPr="00407A3C">
        <w:rPr>
          <w:rFonts w:hint="eastAsia"/>
          <w:snapToGrid/>
        </w:rPr>
        <w:t>近</w:t>
      </w:r>
      <w:r w:rsidR="00D37B91">
        <w:rPr>
          <w:rFonts w:hint="eastAsia"/>
          <w:snapToGrid/>
        </w:rPr>
        <w:t>3</w:t>
      </w:r>
      <w:r w:rsidRPr="00407A3C">
        <w:rPr>
          <w:rFonts w:hint="eastAsia"/>
          <w:snapToGrid/>
        </w:rPr>
        <w:t>年最高，金額頗鉅，允宜強化保證貸款期中管理</w:t>
      </w:r>
      <w:r w:rsidRPr="008E6B40">
        <w:rPr>
          <w:rFonts w:hint="eastAsia"/>
          <w:snapToGrid/>
        </w:rPr>
        <w:t>，</w:t>
      </w:r>
      <w:r w:rsidRPr="00407A3C">
        <w:rPr>
          <w:rFonts w:hint="eastAsia"/>
          <w:snapToGrid/>
        </w:rPr>
        <w:t>以避免代償狀況惡化</w:t>
      </w:r>
      <w:r>
        <w:rPr>
          <w:rFonts w:hAnsi="標楷體" w:hint="eastAsia"/>
          <w:snapToGrid/>
        </w:rPr>
        <w:t>，</w:t>
      </w:r>
      <w:r w:rsidR="005A78E6">
        <w:rPr>
          <w:rFonts w:hAnsi="標楷體" w:hint="eastAsia"/>
          <w:snapToGrid/>
        </w:rPr>
        <w:t>進而</w:t>
      </w:r>
      <w:r>
        <w:rPr>
          <w:rFonts w:hint="eastAsia"/>
          <w:snapToGrid/>
        </w:rPr>
        <w:t>損及基金財務</w:t>
      </w:r>
      <w:r w:rsidRPr="008E6B40">
        <w:rPr>
          <w:rFonts w:hint="eastAsia"/>
          <w:snapToGrid/>
        </w:rPr>
        <w:t>。</w:t>
      </w:r>
    </w:p>
    <w:p w:rsidR="00782D7A" w:rsidRDefault="00782D7A" w:rsidP="00782D7A">
      <w:pPr>
        <w:adjustRightInd w:val="0"/>
        <w:snapToGrid w:val="0"/>
        <w:ind w:leftChars="0" w:left="850" w:hangingChars="300" w:hanging="850"/>
        <w:jc w:val="left"/>
        <w:rPr>
          <w:rFonts w:hAnsi="標楷體"/>
          <w:b/>
          <w:snapToGrid/>
        </w:rPr>
      </w:pPr>
      <w:r w:rsidRPr="008E6B40">
        <w:rPr>
          <w:rFonts w:hAnsi="標楷體" w:hint="eastAsia"/>
          <w:b/>
          <w:snapToGrid/>
        </w:rPr>
        <w:t xml:space="preserve">表1 </w:t>
      </w:r>
      <w:r w:rsidRPr="008E6B40">
        <w:rPr>
          <w:rFonts w:hAnsi="標楷體"/>
          <w:b/>
          <w:snapToGrid/>
        </w:rPr>
        <w:t xml:space="preserve"> </w:t>
      </w:r>
      <w:r w:rsidRPr="008E6B40">
        <w:rPr>
          <w:rFonts w:hAnsi="標楷體" w:hint="eastAsia"/>
          <w:b/>
          <w:snapToGrid/>
        </w:rPr>
        <w:t>1</w:t>
      </w:r>
      <w:r w:rsidR="00903ECE">
        <w:rPr>
          <w:rFonts w:hAnsi="標楷體" w:hint="eastAsia"/>
          <w:b/>
          <w:snapToGrid/>
        </w:rPr>
        <w:t>11</w:t>
      </w:r>
      <w:r w:rsidRPr="008E6B40">
        <w:rPr>
          <w:rFonts w:hAnsi="標楷體" w:hint="eastAsia"/>
          <w:b/>
          <w:snapToGrid/>
        </w:rPr>
        <w:t>至1</w:t>
      </w:r>
      <w:r>
        <w:rPr>
          <w:rFonts w:hAnsi="標楷體" w:hint="eastAsia"/>
          <w:b/>
          <w:snapToGrid/>
        </w:rPr>
        <w:t>13</w:t>
      </w:r>
      <w:r w:rsidRPr="008E6B40">
        <w:rPr>
          <w:rFonts w:hAnsi="標楷體" w:hint="eastAsia"/>
          <w:b/>
          <w:snapToGrid/>
        </w:rPr>
        <w:t>年度農業信用保證基金代位清償一覽表</w:t>
      </w:r>
    </w:p>
    <w:p w:rsidR="00782D7A" w:rsidRPr="008E6B40" w:rsidRDefault="00782D7A" w:rsidP="0050102C">
      <w:pPr>
        <w:adjustRightInd w:val="0"/>
        <w:snapToGrid w:val="0"/>
        <w:spacing w:line="320" w:lineRule="exact"/>
        <w:ind w:leftChars="0" w:left="850" w:hangingChars="300" w:hanging="850"/>
        <w:jc w:val="right"/>
        <w:rPr>
          <w:rFonts w:hAnsi="標楷體"/>
          <w:b/>
          <w:snapToGrid/>
        </w:rPr>
      </w:pPr>
      <w:r w:rsidRPr="008E6B40">
        <w:rPr>
          <w:rFonts w:hAnsi="標楷體" w:hint="eastAsia"/>
          <w:b/>
          <w:snapToGrid/>
        </w:rPr>
        <w:t xml:space="preserve">　　　　　　　　　　　　　 　　　</w:t>
      </w:r>
      <w:r w:rsidRPr="008E6B40">
        <w:rPr>
          <w:rFonts w:hAnsi="標楷體" w:hint="eastAsia"/>
          <w:snapToGrid/>
          <w:sz w:val="24"/>
        </w:rPr>
        <w:t>單位：件；新臺幣千元</w:t>
      </w:r>
    </w:p>
    <w:tbl>
      <w:tblPr>
        <w:tblW w:w="85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8"/>
        <w:gridCol w:w="2554"/>
        <w:gridCol w:w="2554"/>
        <w:gridCol w:w="2554"/>
      </w:tblGrid>
      <w:tr w:rsidR="00782D7A" w:rsidRPr="008E6B40" w:rsidTr="00782D7A">
        <w:trPr>
          <w:trHeight w:val="20"/>
          <w:tblHeader/>
        </w:trPr>
        <w:tc>
          <w:tcPr>
            <w:tcW w:w="0" w:type="auto"/>
            <w:vAlign w:val="center"/>
            <w:hideMark/>
          </w:tcPr>
          <w:p w:rsidR="00782D7A" w:rsidRPr="00391601" w:rsidRDefault="00782D7A" w:rsidP="008852CC">
            <w:pPr>
              <w:pStyle w:val="141"/>
              <w:jc w:val="center"/>
              <w:rPr>
                <w:b/>
              </w:rPr>
            </w:pPr>
            <w:r w:rsidRPr="00391601">
              <w:rPr>
                <w:rFonts w:hint="eastAsia"/>
                <w:b/>
              </w:rPr>
              <w:t>年度</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center"/>
              <w:rPr>
                <w:rFonts w:hint="eastAsia"/>
                <w:b/>
              </w:rPr>
            </w:pPr>
            <w:r w:rsidRPr="00391601">
              <w:rPr>
                <w:rFonts w:hint="eastAsia"/>
                <w:b/>
              </w:rPr>
              <w:t>件數</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center"/>
              <w:rPr>
                <w:rFonts w:hint="eastAsia"/>
                <w:b/>
              </w:rPr>
            </w:pPr>
            <w:r w:rsidRPr="00391601">
              <w:rPr>
                <w:rFonts w:hint="eastAsia"/>
                <w:b/>
              </w:rPr>
              <w:t>總金額</w:t>
            </w:r>
          </w:p>
        </w:tc>
        <w:tc>
          <w:tcPr>
            <w:tcW w:w="2554" w:type="dxa"/>
            <w:tcBorders>
              <w:bottom w:val="single" w:sz="4" w:space="0" w:color="auto"/>
            </w:tcBorders>
          </w:tcPr>
          <w:p w:rsidR="00782D7A" w:rsidRPr="00391601" w:rsidRDefault="00782D7A" w:rsidP="008852CC">
            <w:pPr>
              <w:pStyle w:val="141"/>
              <w:jc w:val="center"/>
              <w:rPr>
                <w:rFonts w:hint="eastAsia"/>
                <w:b/>
              </w:rPr>
            </w:pPr>
            <w:r w:rsidRPr="00391601">
              <w:rPr>
                <w:rFonts w:hint="eastAsia"/>
                <w:b/>
              </w:rPr>
              <w:t>平均每件金額</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111</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354</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192,918</w:t>
            </w:r>
          </w:p>
        </w:tc>
        <w:tc>
          <w:tcPr>
            <w:tcW w:w="2554" w:type="dxa"/>
            <w:tcBorders>
              <w:top w:val="single" w:sz="4" w:space="0" w:color="auto"/>
              <w:left w:val="nil"/>
              <w:bottom w:val="single" w:sz="4"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545</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112</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349</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202,875</w:t>
            </w:r>
          </w:p>
        </w:tc>
        <w:tc>
          <w:tcPr>
            <w:tcW w:w="2554" w:type="dxa"/>
            <w:tcBorders>
              <w:top w:val="single" w:sz="4" w:space="0" w:color="auto"/>
              <w:left w:val="nil"/>
              <w:bottom w:val="single" w:sz="4"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581</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113</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353</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214,728</w:t>
            </w:r>
          </w:p>
        </w:tc>
        <w:tc>
          <w:tcPr>
            <w:tcW w:w="2554" w:type="dxa"/>
            <w:tcBorders>
              <w:top w:val="single" w:sz="4" w:space="0" w:color="auto"/>
              <w:left w:val="nil"/>
              <w:bottom w:val="single" w:sz="12"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608</w:t>
            </w:r>
          </w:p>
        </w:tc>
      </w:tr>
    </w:tbl>
    <w:p w:rsidR="00782D7A" w:rsidRDefault="00782D7A" w:rsidP="00782D7A">
      <w:pPr>
        <w:snapToGrid w:val="0"/>
        <w:spacing w:line="280" w:lineRule="exact"/>
        <w:ind w:leftChars="0" w:left="1216" w:hangingChars="500" w:hanging="1216"/>
        <w:jc w:val="left"/>
        <w:rPr>
          <w:rFonts w:hAnsi="標楷體"/>
          <w:snapToGrid/>
          <w:sz w:val="24"/>
        </w:rPr>
      </w:pPr>
      <w:r w:rsidRPr="008E6B40">
        <w:rPr>
          <w:rFonts w:hAnsi="標楷體" w:hint="eastAsia"/>
          <w:snapToGrid/>
          <w:sz w:val="24"/>
        </w:rPr>
        <w:t>資料來源：農業信用保證基金</w:t>
      </w:r>
      <w:r>
        <w:rPr>
          <w:rFonts w:hAnsi="標楷體" w:hint="eastAsia"/>
          <w:snapToGrid/>
          <w:sz w:val="24"/>
        </w:rPr>
        <w:t>114年3月</w:t>
      </w:r>
      <w:r w:rsidRPr="008E6B40">
        <w:rPr>
          <w:rFonts w:hAnsi="標楷體" w:hint="eastAsia"/>
          <w:snapToGrid/>
          <w:sz w:val="24"/>
        </w:rPr>
        <w:t>提供。</w:t>
      </w:r>
    </w:p>
    <w:p w:rsidR="00782D7A" w:rsidRDefault="00782D7A" w:rsidP="00782D7A">
      <w:pPr>
        <w:adjustRightInd w:val="0"/>
        <w:snapToGrid w:val="0"/>
        <w:ind w:leftChars="0" w:left="850" w:hangingChars="300" w:hanging="850"/>
        <w:jc w:val="left"/>
        <w:rPr>
          <w:rFonts w:hAnsi="標楷體"/>
          <w:b/>
          <w:snapToGrid/>
        </w:rPr>
      </w:pPr>
      <w:r w:rsidRPr="008E6B40">
        <w:rPr>
          <w:rFonts w:hAnsi="標楷體" w:hint="eastAsia"/>
          <w:b/>
          <w:snapToGrid/>
        </w:rPr>
        <w:lastRenderedPageBreak/>
        <w:t>表</w:t>
      </w:r>
      <w:r>
        <w:rPr>
          <w:rFonts w:hAnsi="標楷體" w:hint="eastAsia"/>
          <w:b/>
          <w:snapToGrid/>
        </w:rPr>
        <w:t>2</w:t>
      </w:r>
      <w:r w:rsidRPr="008E6B40">
        <w:rPr>
          <w:rFonts w:hAnsi="標楷體" w:hint="eastAsia"/>
          <w:b/>
          <w:snapToGrid/>
        </w:rPr>
        <w:t xml:space="preserve"> </w:t>
      </w:r>
      <w:r w:rsidRPr="008E6B40">
        <w:rPr>
          <w:rFonts w:hAnsi="標楷體"/>
          <w:b/>
          <w:snapToGrid/>
        </w:rPr>
        <w:t xml:space="preserve"> </w:t>
      </w:r>
      <w:r w:rsidRPr="008E6B40">
        <w:rPr>
          <w:rFonts w:hAnsi="標楷體" w:hint="eastAsia"/>
          <w:b/>
          <w:snapToGrid/>
        </w:rPr>
        <w:t>1</w:t>
      </w:r>
      <w:r w:rsidR="00903ECE">
        <w:rPr>
          <w:rFonts w:hAnsi="標楷體" w:hint="eastAsia"/>
          <w:b/>
          <w:snapToGrid/>
        </w:rPr>
        <w:t>11</w:t>
      </w:r>
      <w:r w:rsidRPr="008E6B40">
        <w:rPr>
          <w:rFonts w:hAnsi="標楷體" w:hint="eastAsia"/>
          <w:b/>
          <w:snapToGrid/>
        </w:rPr>
        <w:t>至1</w:t>
      </w:r>
      <w:r>
        <w:rPr>
          <w:rFonts w:hAnsi="標楷體" w:hint="eastAsia"/>
          <w:b/>
          <w:snapToGrid/>
        </w:rPr>
        <w:t>13</w:t>
      </w:r>
      <w:r w:rsidRPr="008E6B40">
        <w:rPr>
          <w:rFonts w:hAnsi="標楷體" w:hint="eastAsia"/>
          <w:b/>
          <w:snapToGrid/>
        </w:rPr>
        <w:t>年度農業信用保證基金代位清償一覽表</w:t>
      </w:r>
    </w:p>
    <w:p w:rsidR="00782D7A" w:rsidRPr="008E6B40" w:rsidRDefault="00782D7A" w:rsidP="0050102C">
      <w:pPr>
        <w:adjustRightInd w:val="0"/>
        <w:snapToGrid w:val="0"/>
        <w:spacing w:line="320" w:lineRule="exact"/>
        <w:ind w:leftChars="0" w:left="850" w:hangingChars="300" w:hanging="850"/>
        <w:jc w:val="right"/>
        <w:rPr>
          <w:rFonts w:hAnsi="標楷體"/>
          <w:b/>
          <w:snapToGrid/>
        </w:rPr>
      </w:pPr>
      <w:r w:rsidRPr="008E6B40">
        <w:rPr>
          <w:rFonts w:hAnsi="標楷體" w:hint="eastAsia"/>
          <w:b/>
          <w:snapToGrid/>
        </w:rPr>
        <w:t xml:space="preserve">　　　　　　　　　　　　　 　　　</w:t>
      </w:r>
      <w:r w:rsidRPr="008E6B40">
        <w:rPr>
          <w:rFonts w:hAnsi="標楷體" w:hint="eastAsia"/>
          <w:snapToGrid/>
          <w:sz w:val="24"/>
        </w:rPr>
        <w:t>單位：件；新臺幣千元</w:t>
      </w:r>
    </w:p>
    <w:tbl>
      <w:tblPr>
        <w:tblW w:w="85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8"/>
        <w:gridCol w:w="2554"/>
        <w:gridCol w:w="2554"/>
        <w:gridCol w:w="2554"/>
      </w:tblGrid>
      <w:tr w:rsidR="00782D7A" w:rsidRPr="008E6B40" w:rsidTr="008852CC">
        <w:trPr>
          <w:trHeight w:val="20"/>
        </w:trPr>
        <w:tc>
          <w:tcPr>
            <w:tcW w:w="0" w:type="auto"/>
            <w:vAlign w:val="center"/>
            <w:hideMark/>
          </w:tcPr>
          <w:p w:rsidR="00782D7A" w:rsidRPr="00391601" w:rsidRDefault="00782D7A" w:rsidP="008852CC">
            <w:pPr>
              <w:pStyle w:val="141"/>
              <w:jc w:val="center"/>
              <w:rPr>
                <w:b/>
              </w:rPr>
            </w:pPr>
            <w:r w:rsidRPr="00391601">
              <w:rPr>
                <w:rFonts w:hint="eastAsia"/>
                <w:b/>
              </w:rPr>
              <w:t>年度</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center"/>
              <w:rPr>
                <w:rFonts w:hint="eastAsia"/>
                <w:b/>
              </w:rPr>
            </w:pPr>
            <w:r w:rsidRPr="00391601">
              <w:rPr>
                <w:rFonts w:hint="eastAsia"/>
                <w:b/>
              </w:rPr>
              <w:t>件數</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center"/>
              <w:rPr>
                <w:rFonts w:hint="eastAsia"/>
                <w:b/>
              </w:rPr>
            </w:pPr>
            <w:r w:rsidRPr="00391601">
              <w:rPr>
                <w:rFonts w:hint="eastAsia"/>
                <w:b/>
              </w:rPr>
              <w:t>逾期保證餘額</w:t>
            </w:r>
          </w:p>
        </w:tc>
        <w:tc>
          <w:tcPr>
            <w:tcW w:w="2554" w:type="dxa"/>
            <w:tcBorders>
              <w:bottom w:val="single" w:sz="4" w:space="0" w:color="auto"/>
            </w:tcBorders>
          </w:tcPr>
          <w:p w:rsidR="00782D7A" w:rsidRPr="00391601" w:rsidRDefault="00782D7A" w:rsidP="008852CC">
            <w:pPr>
              <w:pStyle w:val="141"/>
              <w:jc w:val="center"/>
              <w:rPr>
                <w:rFonts w:hint="eastAsia"/>
                <w:b/>
              </w:rPr>
            </w:pPr>
            <w:r w:rsidRPr="00391601">
              <w:rPr>
                <w:rFonts w:hint="eastAsia"/>
                <w:b/>
              </w:rPr>
              <w:t>平均每件金額</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111</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809</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340,825</w:t>
            </w:r>
          </w:p>
        </w:tc>
        <w:tc>
          <w:tcPr>
            <w:tcW w:w="2554" w:type="dxa"/>
            <w:tcBorders>
              <w:top w:val="single" w:sz="4" w:space="0" w:color="auto"/>
              <w:left w:val="nil"/>
              <w:bottom w:val="single" w:sz="4"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421</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112</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807</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545,639</w:t>
            </w:r>
          </w:p>
        </w:tc>
        <w:tc>
          <w:tcPr>
            <w:tcW w:w="2554" w:type="dxa"/>
            <w:tcBorders>
              <w:top w:val="single" w:sz="4" w:space="0" w:color="auto"/>
              <w:left w:val="nil"/>
              <w:bottom w:val="single" w:sz="4"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676</w:t>
            </w:r>
          </w:p>
        </w:tc>
      </w:tr>
      <w:tr w:rsidR="00782D7A" w:rsidRPr="008E6B40" w:rsidTr="008852CC">
        <w:trPr>
          <w:trHeight w:val="20"/>
        </w:trPr>
        <w:tc>
          <w:tcPr>
            <w:tcW w:w="858" w:type="dxa"/>
            <w:shd w:val="clear" w:color="auto" w:fill="auto"/>
            <w:tcMar>
              <w:top w:w="15" w:type="dxa"/>
              <w:left w:w="15" w:type="dxa"/>
              <w:bottom w:w="0" w:type="dxa"/>
              <w:right w:w="15" w:type="dxa"/>
            </w:tcMar>
            <w:vAlign w:val="center"/>
            <w:hideMark/>
          </w:tcPr>
          <w:p w:rsidR="00782D7A" w:rsidRPr="00391601" w:rsidRDefault="00782D7A" w:rsidP="008852CC">
            <w:pPr>
              <w:pStyle w:val="141"/>
              <w:rPr>
                <w:rFonts w:hint="eastAsia"/>
              </w:rPr>
            </w:pPr>
            <w:r w:rsidRPr="00391601">
              <w:rPr>
                <w:rFonts w:hint="eastAsia"/>
              </w:rPr>
              <w:t>113</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818</w:t>
            </w:r>
          </w:p>
        </w:tc>
        <w:tc>
          <w:tcPr>
            <w:tcW w:w="2554" w:type="dxa"/>
            <w:shd w:val="clear" w:color="auto" w:fill="auto"/>
            <w:tcMar>
              <w:top w:w="15" w:type="dxa"/>
              <w:left w:w="15" w:type="dxa"/>
              <w:bottom w:w="0" w:type="dxa"/>
              <w:right w:w="15" w:type="dxa"/>
            </w:tcMar>
            <w:vAlign w:val="center"/>
            <w:hideMark/>
          </w:tcPr>
          <w:p w:rsidR="00782D7A" w:rsidRPr="00391601" w:rsidRDefault="00782D7A" w:rsidP="008852CC">
            <w:pPr>
              <w:pStyle w:val="141"/>
              <w:jc w:val="right"/>
              <w:rPr>
                <w:rFonts w:hint="eastAsia"/>
              </w:rPr>
            </w:pPr>
            <w:r w:rsidRPr="00391601">
              <w:rPr>
                <w:rFonts w:hint="eastAsia"/>
              </w:rPr>
              <w:t>581,043</w:t>
            </w:r>
          </w:p>
        </w:tc>
        <w:tc>
          <w:tcPr>
            <w:tcW w:w="2554" w:type="dxa"/>
            <w:tcBorders>
              <w:top w:val="single" w:sz="4" w:space="0" w:color="auto"/>
              <w:left w:val="nil"/>
              <w:bottom w:val="single" w:sz="12" w:space="0" w:color="auto"/>
              <w:right w:val="single" w:sz="12" w:space="0" w:color="auto"/>
            </w:tcBorders>
            <w:shd w:val="clear" w:color="auto" w:fill="auto"/>
            <w:vAlign w:val="center"/>
          </w:tcPr>
          <w:p w:rsidR="00782D7A" w:rsidRPr="00391601" w:rsidRDefault="00782D7A" w:rsidP="008852CC">
            <w:pPr>
              <w:pStyle w:val="141"/>
              <w:jc w:val="right"/>
              <w:rPr>
                <w:rFonts w:hint="eastAsia"/>
              </w:rPr>
            </w:pPr>
            <w:r w:rsidRPr="00391601">
              <w:rPr>
                <w:rFonts w:hint="eastAsia"/>
              </w:rPr>
              <w:t>710</w:t>
            </w:r>
          </w:p>
        </w:tc>
      </w:tr>
    </w:tbl>
    <w:p w:rsidR="00782D7A" w:rsidRPr="008E6B40" w:rsidRDefault="00782D7A" w:rsidP="00782D7A">
      <w:pPr>
        <w:snapToGrid w:val="0"/>
        <w:spacing w:line="280" w:lineRule="exact"/>
        <w:ind w:leftChars="0" w:left="1216" w:hangingChars="500" w:hanging="1216"/>
        <w:jc w:val="left"/>
        <w:rPr>
          <w:rFonts w:hAnsi="標楷體" w:hint="eastAsia"/>
          <w:snapToGrid/>
          <w:sz w:val="24"/>
        </w:rPr>
      </w:pPr>
      <w:r w:rsidRPr="008E6B40">
        <w:rPr>
          <w:rFonts w:hAnsi="標楷體" w:hint="eastAsia"/>
          <w:snapToGrid/>
          <w:sz w:val="24"/>
        </w:rPr>
        <w:t>資料來源：農業信用保證基金</w:t>
      </w:r>
      <w:r>
        <w:rPr>
          <w:rFonts w:hAnsi="標楷體" w:hint="eastAsia"/>
          <w:snapToGrid/>
          <w:sz w:val="24"/>
        </w:rPr>
        <w:t>114年3月</w:t>
      </w:r>
      <w:r w:rsidRPr="008E6B40">
        <w:rPr>
          <w:rFonts w:hAnsi="標楷體" w:hint="eastAsia"/>
          <w:snapToGrid/>
          <w:sz w:val="24"/>
        </w:rPr>
        <w:t>提供。</w:t>
      </w:r>
    </w:p>
    <w:sectPr w:rsidR="00782D7A" w:rsidRPr="008E6B40" w:rsidSect="003D0A96">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748" w:rsidRDefault="00B77748" w:rsidP="009B732E">
      <w:pPr>
        <w:spacing w:line="240" w:lineRule="auto"/>
        <w:ind w:left="560" w:firstLine="560"/>
      </w:pPr>
      <w:r>
        <w:separator/>
      </w:r>
    </w:p>
  </w:endnote>
  <w:endnote w:type="continuationSeparator" w:id="0">
    <w:p w:rsidR="00B77748" w:rsidRDefault="00B7774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DE5" w:rsidRDefault="00DC7963" w:rsidP="003D0A96">
    <w:pPr>
      <w:pStyle w:val="ae"/>
      <w:tabs>
        <w:tab w:val="clear" w:pos="4153"/>
        <w:tab w:val="clear" w:pos="8306"/>
      </w:tabs>
      <w:ind w:leftChars="0" w:left="566" w:firstLineChars="3" w:firstLine="6"/>
      <w:jc w:val="center"/>
    </w:pPr>
    <w:r>
      <w:t>58-</w:t>
    </w:r>
    <w:r w:rsidR="00CF5DE5">
      <w:fldChar w:fldCharType="begin"/>
    </w:r>
    <w:r w:rsidR="00CF5DE5">
      <w:instrText>PAGE   \* MERGEFORMAT</w:instrText>
    </w:r>
    <w:r w:rsidR="00CF5DE5">
      <w:fldChar w:fldCharType="separate"/>
    </w:r>
    <w:r w:rsidR="0028573D" w:rsidRPr="0028573D">
      <w:rPr>
        <w:noProof/>
        <w:lang w:val="zh-TW"/>
      </w:rPr>
      <w:t>3</w:t>
    </w:r>
    <w:r w:rsidR="00CF5DE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748" w:rsidRDefault="00B77748" w:rsidP="009B732E">
      <w:pPr>
        <w:spacing w:line="240" w:lineRule="auto"/>
        <w:ind w:left="560" w:firstLine="560"/>
      </w:pPr>
      <w:r>
        <w:separator/>
      </w:r>
    </w:p>
  </w:footnote>
  <w:footnote w:type="continuationSeparator" w:id="0">
    <w:p w:rsidR="00B77748" w:rsidRDefault="00B77748" w:rsidP="009B732E">
      <w:pPr>
        <w:spacing w:line="240" w:lineRule="auto"/>
        <w:ind w:left="560" w:firstLine="560"/>
      </w:pPr>
      <w:r>
        <w:continuationSeparator/>
      </w:r>
    </w:p>
  </w:footnote>
  <w:footnote w:id="1">
    <w:p w:rsidR="005C6D9A" w:rsidRPr="00D37CB8" w:rsidRDefault="005C6D9A" w:rsidP="00D37CB8">
      <w:pPr>
        <w:pStyle w:val="af0"/>
        <w:ind w:leftChars="101" w:left="595" w:hangingChars="127" w:hanging="309"/>
        <w:rPr>
          <w:rFonts w:hint="eastAsia"/>
          <w:sz w:val="24"/>
          <w:szCs w:val="24"/>
        </w:rPr>
      </w:pPr>
      <w:r w:rsidRPr="00D37CB8">
        <w:rPr>
          <w:rStyle w:val="af2"/>
          <w:sz w:val="24"/>
          <w:szCs w:val="24"/>
        </w:rPr>
        <w:footnoteRef/>
      </w:r>
      <w:r w:rsidRPr="00D37CB8">
        <w:rPr>
          <w:sz w:val="24"/>
          <w:szCs w:val="24"/>
        </w:rPr>
        <w:t xml:space="preserve"> </w:t>
      </w:r>
      <w:r w:rsidRPr="00D37CB8">
        <w:rPr>
          <w:rFonts w:hint="eastAsia"/>
          <w:sz w:val="24"/>
          <w:szCs w:val="24"/>
        </w:rPr>
        <w:t>113年度「收回呆帳」自編決算數</w:t>
      </w:r>
      <w:r w:rsidRPr="00D37CB8">
        <w:rPr>
          <w:sz w:val="24"/>
          <w:szCs w:val="24"/>
        </w:rPr>
        <w:t>1</w:t>
      </w:r>
      <w:r w:rsidRPr="00D37CB8">
        <w:rPr>
          <w:rFonts w:hint="eastAsia"/>
          <w:sz w:val="24"/>
          <w:szCs w:val="24"/>
        </w:rPr>
        <w:t>億</w:t>
      </w:r>
      <w:r w:rsidRPr="00D37CB8">
        <w:rPr>
          <w:sz w:val="24"/>
          <w:szCs w:val="24"/>
        </w:rPr>
        <w:t>587</w:t>
      </w:r>
      <w:r w:rsidRPr="00D37CB8">
        <w:rPr>
          <w:rFonts w:hint="eastAsia"/>
          <w:sz w:val="24"/>
          <w:szCs w:val="24"/>
        </w:rPr>
        <w:t>萬</w:t>
      </w:r>
      <w:r w:rsidRPr="00D37CB8">
        <w:rPr>
          <w:sz w:val="24"/>
          <w:szCs w:val="24"/>
        </w:rPr>
        <w:t>3</w:t>
      </w:r>
      <w:r w:rsidRPr="00D37CB8">
        <w:rPr>
          <w:rFonts w:hint="eastAsia"/>
          <w:sz w:val="24"/>
          <w:szCs w:val="24"/>
        </w:rPr>
        <w:t>千元</w:t>
      </w:r>
      <w:r w:rsidRPr="00D37CB8">
        <w:rPr>
          <w:rFonts w:hAnsi="標楷體" w:hint="eastAsia"/>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2042BE"/>
    <w:multiLevelType w:val="hybridMultilevel"/>
    <w:tmpl w:val="81785522"/>
    <w:lvl w:ilvl="0" w:tplc="6772E292">
      <w:numFmt w:val="decimalFullWidth"/>
      <w:lvlText w:val="%1、"/>
      <w:lvlJc w:val="left"/>
      <w:pPr>
        <w:ind w:left="1296" w:hanging="12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993512D"/>
    <w:multiLevelType w:val="hybridMultilevel"/>
    <w:tmpl w:val="38BE6070"/>
    <w:lvl w:ilvl="0" w:tplc="B5CE1DE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9B27945"/>
    <w:multiLevelType w:val="hybridMultilevel"/>
    <w:tmpl w:val="492C9D58"/>
    <w:lvl w:ilvl="0" w:tplc="5D66A57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542C5261"/>
    <w:multiLevelType w:val="hybridMultilevel"/>
    <w:tmpl w:val="C29A01B6"/>
    <w:lvl w:ilvl="0" w:tplc="1A3859D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CFE222A"/>
    <w:multiLevelType w:val="hybridMultilevel"/>
    <w:tmpl w:val="550298A8"/>
    <w:lvl w:ilvl="0" w:tplc="804079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0413EE7"/>
    <w:multiLevelType w:val="hybridMultilevel"/>
    <w:tmpl w:val="DEA27318"/>
    <w:lvl w:ilvl="0" w:tplc="0094AF2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73056913"/>
    <w:multiLevelType w:val="hybridMultilevel"/>
    <w:tmpl w:val="6074B3C4"/>
    <w:lvl w:ilvl="0" w:tplc="C64AB5B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76B42A51"/>
    <w:multiLevelType w:val="hybridMultilevel"/>
    <w:tmpl w:val="A970DCEA"/>
    <w:lvl w:ilvl="0" w:tplc="03CC04A0">
      <w:start w:val="1"/>
      <w:numFmt w:val="decimalFullWidth"/>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num w:numId="1">
    <w:abstractNumId w:val="6"/>
  </w:num>
  <w:num w:numId="2">
    <w:abstractNumId w:val="4"/>
  </w:num>
  <w:num w:numId="3">
    <w:abstractNumId w:val="7"/>
  </w:num>
  <w:num w:numId="4">
    <w:abstractNumId w:val="5"/>
  </w:num>
  <w:num w:numId="5">
    <w:abstractNumId w:val="2"/>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3EA"/>
    <w:rsid w:val="000013C7"/>
    <w:rsid w:val="000023BF"/>
    <w:rsid w:val="00004A06"/>
    <w:rsid w:val="00004E74"/>
    <w:rsid w:val="00006AA1"/>
    <w:rsid w:val="0001097D"/>
    <w:rsid w:val="0001499A"/>
    <w:rsid w:val="0002251B"/>
    <w:rsid w:val="000237BD"/>
    <w:rsid w:val="00026628"/>
    <w:rsid w:val="00026E0F"/>
    <w:rsid w:val="00030AC5"/>
    <w:rsid w:val="000353B0"/>
    <w:rsid w:val="0003602F"/>
    <w:rsid w:val="000368F3"/>
    <w:rsid w:val="00037BA5"/>
    <w:rsid w:val="00050519"/>
    <w:rsid w:val="00050F3B"/>
    <w:rsid w:val="000519CF"/>
    <w:rsid w:val="00054855"/>
    <w:rsid w:val="00054E5F"/>
    <w:rsid w:val="00055584"/>
    <w:rsid w:val="000572CF"/>
    <w:rsid w:val="000601A2"/>
    <w:rsid w:val="00061239"/>
    <w:rsid w:val="000618E4"/>
    <w:rsid w:val="00063A0A"/>
    <w:rsid w:val="000648B3"/>
    <w:rsid w:val="00067B62"/>
    <w:rsid w:val="000705EC"/>
    <w:rsid w:val="000706F4"/>
    <w:rsid w:val="00070C8E"/>
    <w:rsid w:val="00070FAB"/>
    <w:rsid w:val="00071B9C"/>
    <w:rsid w:val="0007627D"/>
    <w:rsid w:val="0007787D"/>
    <w:rsid w:val="000871C1"/>
    <w:rsid w:val="00090BFA"/>
    <w:rsid w:val="00092F18"/>
    <w:rsid w:val="00092F56"/>
    <w:rsid w:val="00093C0A"/>
    <w:rsid w:val="00095B7A"/>
    <w:rsid w:val="00096645"/>
    <w:rsid w:val="000A313B"/>
    <w:rsid w:val="000A45CC"/>
    <w:rsid w:val="000A6150"/>
    <w:rsid w:val="000B0DF1"/>
    <w:rsid w:val="000B42DB"/>
    <w:rsid w:val="000B461D"/>
    <w:rsid w:val="000B4AD1"/>
    <w:rsid w:val="000C14AA"/>
    <w:rsid w:val="000C2715"/>
    <w:rsid w:val="000D01B2"/>
    <w:rsid w:val="000D131B"/>
    <w:rsid w:val="000D2223"/>
    <w:rsid w:val="000D2B44"/>
    <w:rsid w:val="000E31B8"/>
    <w:rsid w:val="000E7A37"/>
    <w:rsid w:val="000F6510"/>
    <w:rsid w:val="000F7AEB"/>
    <w:rsid w:val="00103550"/>
    <w:rsid w:val="001072E9"/>
    <w:rsid w:val="00111B03"/>
    <w:rsid w:val="00116D59"/>
    <w:rsid w:val="00117520"/>
    <w:rsid w:val="0011793B"/>
    <w:rsid w:val="00121767"/>
    <w:rsid w:val="001219EA"/>
    <w:rsid w:val="0012547F"/>
    <w:rsid w:val="00127990"/>
    <w:rsid w:val="0013416E"/>
    <w:rsid w:val="00135C1D"/>
    <w:rsid w:val="00140511"/>
    <w:rsid w:val="001406C5"/>
    <w:rsid w:val="001414DB"/>
    <w:rsid w:val="00150611"/>
    <w:rsid w:val="001525B7"/>
    <w:rsid w:val="00156E90"/>
    <w:rsid w:val="00170744"/>
    <w:rsid w:val="001732C9"/>
    <w:rsid w:val="00175BB8"/>
    <w:rsid w:val="00180238"/>
    <w:rsid w:val="0018335C"/>
    <w:rsid w:val="00192371"/>
    <w:rsid w:val="001948C8"/>
    <w:rsid w:val="001A38A9"/>
    <w:rsid w:val="001A4BB8"/>
    <w:rsid w:val="001A753B"/>
    <w:rsid w:val="001B0083"/>
    <w:rsid w:val="001B04FE"/>
    <w:rsid w:val="001C2EA8"/>
    <w:rsid w:val="001C38EA"/>
    <w:rsid w:val="001C5BF2"/>
    <w:rsid w:val="001C5C32"/>
    <w:rsid w:val="001C7947"/>
    <w:rsid w:val="001D4E45"/>
    <w:rsid w:val="001D5D82"/>
    <w:rsid w:val="001D76F9"/>
    <w:rsid w:val="001D78AE"/>
    <w:rsid w:val="001E37DB"/>
    <w:rsid w:val="001E3D4B"/>
    <w:rsid w:val="001E5A15"/>
    <w:rsid w:val="001E6FAB"/>
    <w:rsid w:val="001F0ED5"/>
    <w:rsid w:val="001F1D87"/>
    <w:rsid w:val="001F2726"/>
    <w:rsid w:val="001F3594"/>
    <w:rsid w:val="00200C6A"/>
    <w:rsid w:val="00201DFB"/>
    <w:rsid w:val="002049C6"/>
    <w:rsid w:val="00210C42"/>
    <w:rsid w:val="0021253E"/>
    <w:rsid w:val="002154EC"/>
    <w:rsid w:val="00223DDA"/>
    <w:rsid w:val="00226AFB"/>
    <w:rsid w:val="0023499A"/>
    <w:rsid w:val="002355DD"/>
    <w:rsid w:val="00236122"/>
    <w:rsid w:val="00236844"/>
    <w:rsid w:val="00236972"/>
    <w:rsid w:val="00237618"/>
    <w:rsid w:val="00243F51"/>
    <w:rsid w:val="00252EA3"/>
    <w:rsid w:val="00254149"/>
    <w:rsid w:val="00257731"/>
    <w:rsid w:val="0026094F"/>
    <w:rsid w:val="00260B20"/>
    <w:rsid w:val="00261362"/>
    <w:rsid w:val="002614CB"/>
    <w:rsid w:val="002659EC"/>
    <w:rsid w:val="00265ED5"/>
    <w:rsid w:val="002827A2"/>
    <w:rsid w:val="00282EB9"/>
    <w:rsid w:val="002846CD"/>
    <w:rsid w:val="0028573D"/>
    <w:rsid w:val="0029013F"/>
    <w:rsid w:val="002907CC"/>
    <w:rsid w:val="0029155E"/>
    <w:rsid w:val="00291667"/>
    <w:rsid w:val="00294DF7"/>
    <w:rsid w:val="00297560"/>
    <w:rsid w:val="002A1599"/>
    <w:rsid w:val="002A1D01"/>
    <w:rsid w:val="002B3C16"/>
    <w:rsid w:val="002B5AA0"/>
    <w:rsid w:val="002B615A"/>
    <w:rsid w:val="002C1252"/>
    <w:rsid w:val="002C1764"/>
    <w:rsid w:val="002C3D05"/>
    <w:rsid w:val="002C4385"/>
    <w:rsid w:val="002C43FD"/>
    <w:rsid w:val="002D3756"/>
    <w:rsid w:val="002D4377"/>
    <w:rsid w:val="002D472F"/>
    <w:rsid w:val="002D50C3"/>
    <w:rsid w:val="002D6AC7"/>
    <w:rsid w:val="002E4EE2"/>
    <w:rsid w:val="002F244D"/>
    <w:rsid w:val="002F2C3B"/>
    <w:rsid w:val="002F44A4"/>
    <w:rsid w:val="002F4FD7"/>
    <w:rsid w:val="00302435"/>
    <w:rsid w:val="00305BCC"/>
    <w:rsid w:val="00313C22"/>
    <w:rsid w:val="00315580"/>
    <w:rsid w:val="003210AC"/>
    <w:rsid w:val="00322203"/>
    <w:rsid w:val="00322B5E"/>
    <w:rsid w:val="00322CCC"/>
    <w:rsid w:val="00324F5F"/>
    <w:rsid w:val="0033058F"/>
    <w:rsid w:val="00330B5C"/>
    <w:rsid w:val="003328C3"/>
    <w:rsid w:val="00333FD6"/>
    <w:rsid w:val="00335026"/>
    <w:rsid w:val="0033669B"/>
    <w:rsid w:val="00336EE9"/>
    <w:rsid w:val="00344E0A"/>
    <w:rsid w:val="0034734E"/>
    <w:rsid w:val="00351E51"/>
    <w:rsid w:val="003530C5"/>
    <w:rsid w:val="003549C7"/>
    <w:rsid w:val="00354F5C"/>
    <w:rsid w:val="003649D9"/>
    <w:rsid w:val="00367635"/>
    <w:rsid w:val="003676DE"/>
    <w:rsid w:val="00370A39"/>
    <w:rsid w:val="003753D6"/>
    <w:rsid w:val="003753F0"/>
    <w:rsid w:val="00376E27"/>
    <w:rsid w:val="00381701"/>
    <w:rsid w:val="00382A04"/>
    <w:rsid w:val="00384798"/>
    <w:rsid w:val="00384B5F"/>
    <w:rsid w:val="0038635B"/>
    <w:rsid w:val="003870F8"/>
    <w:rsid w:val="00390D72"/>
    <w:rsid w:val="00391601"/>
    <w:rsid w:val="00394B77"/>
    <w:rsid w:val="00395848"/>
    <w:rsid w:val="00396036"/>
    <w:rsid w:val="003A1602"/>
    <w:rsid w:val="003A1651"/>
    <w:rsid w:val="003A1E3E"/>
    <w:rsid w:val="003A2705"/>
    <w:rsid w:val="003A2848"/>
    <w:rsid w:val="003A2DA0"/>
    <w:rsid w:val="003A6356"/>
    <w:rsid w:val="003A64BC"/>
    <w:rsid w:val="003A6AE3"/>
    <w:rsid w:val="003B40CC"/>
    <w:rsid w:val="003C3EE9"/>
    <w:rsid w:val="003C3F8E"/>
    <w:rsid w:val="003D0A96"/>
    <w:rsid w:val="003D0FFE"/>
    <w:rsid w:val="003D43B4"/>
    <w:rsid w:val="003E34E0"/>
    <w:rsid w:val="003F047F"/>
    <w:rsid w:val="003F2D24"/>
    <w:rsid w:val="003F3E86"/>
    <w:rsid w:val="003F472E"/>
    <w:rsid w:val="00406C10"/>
    <w:rsid w:val="00407E70"/>
    <w:rsid w:val="00413F98"/>
    <w:rsid w:val="00416CB8"/>
    <w:rsid w:val="00416F08"/>
    <w:rsid w:val="004178B5"/>
    <w:rsid w:val="0042011B"/>
    <w:rsid w:val="00420768"/>
    <w:rsid w:val="00423B57"/>
    <w:rsid w:val="00423CD5"/>
    <w:rsid w:val="004243D9"/>
    <w:rsid w:val="00433C89"/>
    <w:rsid w:val="00435C74"/>
    <w:rsid w:val="004369B5"/>
    <w:rsid w:val="004401B8"/>
    <w:rsid w:val="00440556"/>
    <w:rsid w:val="0044452F"/>
    <w:rsid w:val="00450D0C"/>
    <w:rsid w:val="00451449"/>
    <w:rsid w:val="004544EC"/>
    <w:rsid w:val="00456BF6"/>
    <w:rsid w:val="00462D8A"/>
    <w:rsid w:val="00472776"/>
    <w:rsid w:val="00477A89"/>
    <w:rsid w:val="00484D60"/>
    <w:rsid w:val="00485502"/>
    <w:rsid w:val="00487161"/>
    <w:rsid w:val="004872AC"/>
    <w:rsid w:val="00497D0C"/>
    <w:rsid w:val="004A1126"/>
    <w:rsid w:val="004A23B2"/>
    <w:rsid w:val="004A2D53"/>
    <w:rsid w:val="004A2F58"/>
    <w:rsid w:val="004A3365"/>
    <w:rsid w:val="004A38E1"/>
    <w:rsid w:val="004A3B10"/>
    <w:rsid w:val="004A59C2"/>
    <w:rsid w:val="004B0B71"/>
    <w:rsid w:val="004B436C"/>
    <w:rsid w:val="004B7D80"/>
    <w:rsid w:val="004C22FB"/>
    <w:rsid w:val="004C7939"/>
    <w:rsid w:val="004C7997"/>
    <w:rsid w:val="004D0C4D"/>
    <w:rsid w:val="004D128D"/>
    <w:rsid w:val="004D2DA7"/>
    <w:rsid w:val="004D621B"/>
    <w:rsid w:val="004D696C"/>
    <w:rsid w:val="004E4BD5"/>
    <w:rsid w:val="004E4E0C"/>
    <w:rsid w:val="004E57DE"/>
    <w:rsid w:val="004F7870"/>
    <w:rsid w:val="004F7D4F"/>
    <w:rsid w:val="00500993"/>
    <w:rsid w:val="0050102C"/>
    <w:rsid w:val="005029C8"/>
    <w:rsid w:val="005048BB"/>
    <w:rsid w:val="00504D90"/>
    <w:rsid w:val="0051001F"/>
    <w:rsid w:val="00512D29"/>
    <w:rsid w:val="0051313E"/>
    <w:rsid w:val="00516F48"/>
    <w:rsid w:val="00520651"/>
    <w:rsid w:val="00530B3C"/>
    <w:rsid w:val="00541218"/>
    <w:rsid w:val="005413D2"/>
    <w:rsid w:val="00541745"/>
    <w:rsid w:val="005443FF"/>
    <w:rsid w:val="00544584"/>
    <w:rsid w:val="00547490"/>
    <w:rsid w:val="0055286C"/>
    <w:rsid w:val="00553AD2"/>
    <w:rsid w:val="00553F5E"/>
    <w:rsid w:val="00554AB1"/>
    <w:rsid w:val="005655B7"/>
    <w:rsid w:val="00567950"/>
    <w:rsid w:val="00567D73"/>
    <w:rsid w:val="00570320"/>
    <w:rsid w:val="00571D31"/>
    <w:rsid w:val="00573501"/>
    <w:rsid w:val="00581209"/>
    <w:rsid w:val="00582303"/>
    <w:rsid w:val="00583A0D"/>
    <w:rsid w:val="00585D6C"/>
    <w:rsid w:val="00591861"/>
    <w:rsid w:val="005933D4"/>
    <w:rsid w:val="005942A9"/>
    <w:rsid w:val="00597004"/>
    <w:rsid w:val="005A23EF"/>
    <w:rsid w:val="005A336C"/>
    <w:rsid w:val="005A4111"/>
    <w:rsid w:val="005A51DD"/>
    <w:rsid w:val="005A6B12"/>
    <w:rsid w:val="005A78E6"/>
    <w:rsid w:val="005A7F8C"/>
    <w:rsid w:val="005B3D86"/>
    <w:rsid w:val="005B471A"/>
    <w:rsid w:val="005B4AB1"/>
    <w:rsid w:val="005B6329"/>
    <w:rsid w:val="005B7704"/>
    <w:rsid w:val="005B7B14"/>
    <w:rsid w:val="005C245F"/>
    <w:rsid w:val="005C39A0"/>
    <w:rsid w:val="005C4DBF"/>
    <w:rsid w:val="005C5EAD"/>
    <w:rsid w:val="005C6D9A"/>
    <w:rsid w:val="005D1B3C"/>
    <w:rsid w:val="005D715A"/>
    <w:rsid w:val="005D7529"/>
    <w:rsid w:val="005E0308"/>
    <w:rsid w:val="005E3E2D"/>
    <w:rsid w:val="005E3E7F"/>
    <w:rsid w:val="005E5937"/>
    <w:rsid w:val="005F2DC8"/>
    <w:rsid w:val="005F41F5"/>
    <w:rsid w:val="005F47A1"/>
    <w:rsid w:val="005F4A2B"/>
    <w:rsid w:val="005F4E47"/>
    <w:rsid w:val="00613F7B"/>
    <w:rsid w:val="00614A79"/>
    <w:rsid w:val="00616E32"/>
    <w:rsid w:val="0062150B"/>
    <w:rsid w:val="00622B2A"/>
    <w:rsid w:val="00625B24"/>
    <w:rsid w:val="00627FE6"/>
    <w:rsid w:val="00632FEF"/>
    <w:rsid w:val="006346ED"/>
    <w:rsid w:val="00634986"/>
    <w:rsid w:val="00635FDE"/>
    <w:rsid w:val="00637E59"/>
    <w:rsid w:val="00642BE8"/>
    <w:rsid w:val="00643AE9"/>
    <w:rsid w:val="00645E38"/>
    <w:rsid w:val="006557F4"/>
    <w:rsid w:val="00655FD6"/>
    <w:rsid w:val="00661A76"/>
    <w:rsid w:val="0067289D"/>
    <w:rsid w:val="00673026"/>
    <w:rsid w:val="00673C03"/>
    <w:rsid w:val="00680614"/>
    <w:rsid w:val="00680784"/>
    <w:rsid w:val="00682A21"/>
    <w:rsid w:val="00683C04"/>
    <w:rsid w:val="00691DC4"/>
    <w:rsid w:val="0069228D"/>
    <w:rsid w:val="00693374"/>
    <w:rsid w:val="00693905"/>
    <w:rsid w:val="00693A26"/>
    <w:rsid w:val="00693AB5"/>
    <w:rsid w:val="00693BBA"/>
    <w:rsid w:val="006A305B"/>
    <w:rsid w:val="006A3C97"/>
    <w:rsid w:val="006A4007"/>
    <w:rsid w:val="006A42E6"/>
    <w:rsid w:val="006A4E5F"/>
    <w:rsid w:val="006A7D0B"/>
    <w:rsid w:val="006B1FB6"/>
    <w:rsid w:val="006B6721"/>
    <w:rsid w:val="006B774A"/>
    <w:rsid w:val="006B7824"/>
    <w:rsid w:val="006B7947"/>
    <w:rsid w:val="006C2CF1"/>
    <w:rsid w:val="006C5806"/>
    <w:rsid w:val="006D6607"/>
    <w:rsid w:val="006D7A3B"/>
    <w:rsid w:val="006E13E1"/>
    <w:rsid w:val="006E6262"/>
    <w:rsid w:val="006E675B"/>
    <w:rsid w:val="006E7780"/>
    <w:rsid w:val="006F229D"/>
    <w:rsid w:val="006F23AE"/>
    <w:rsid w:val="006F3462"/>
    <w:rsid w:val="006F580F"/>
    <w:rsid w:val="006F7BDC"/>
    <w:rsid w:val="0070116B"/>
    <w:rsid w:val="007015A1"/>
    <w:rsid w:val="00701C50"/>
    <w:rsid w:val="00701D89"/>
    <w:rsid w:val="007022AA"/>
    <w:rsid w:val="007055A3"/>
    <w:rsid w:val="00705E92"/>
    <w:rsid w:val="00710347"/>
    <w:rsid w:val="00710D27"/>
    <w:rsid w:val="007148F0"/>
    <w:rsid w:val="00725083"/>
    <w:rsid w:val="00725BE0"/>
    <w:rsid w:val="00725CB8"/>
    <w:rsid w:val="00730CBD"/>
    <w:rsid w:val="00731191"/>
    <w:rsid w:val="00732407"/>
    <w:rsid w:val="007332D5"/>
    <w:rsid w:val="00734183"/>
    <w:rsid w:val="007347F6"/>
    <w:rsid w:val="00736D9A"/>
    <w:rsid w:val="00742033"/>
    <w:rsid w:val="00744408"/>
    <w:rsid w:val="00745AA9"/>
    <w:rsid w:val="0074712B"/>
    <w:rsid w:val="00747BA3"/>
    <w:rsid w:val="00750F76"/>
    <w:rsid w:val="007536E9"/>
    <w:rsid w:val="00754749"/>
    <w:rsid w:val="00757A37"/>
    <w:rsid w:val="00761528"/>
    <w:rsid w:val="00770A9D"/>
    <w:rsid w:val="007717BF"/>
    <w:rsid w:val="00771D0E"/>
    <w:rsid w:val="007735C6"/>
    <w:rsid w:val="00775F22"/>
    <w:rsid w:val="00780261"/>
    <w:rsid w:val="007823A8"/>
    <w:rsid w:val="00782D7A"/>
    <w:rsid w:val="00785DFD"/>
    <w:rsid w:val="00786929"/>
    <w:rsid w:val="007869BD"/>
    <w:rsid w:val="00792AAC"/>
    <w:rsid w:val="007937F5"/>
    <w:rsid w:val="00794125"/>
    <w:rsid w:val="00797404"/>
    <w:rsid w:val="007A087A"/>
    <w:rsid w:val="007A0950"/>
    <w:rsid w:val="007A0A37"/>
    <w:rsid w:val="007A5067"/>
    <w:rsid w:val="007A603E"/>
    <w:rsid w:val="007A7B5E"/>
    <w:rsid w:val="007B46D7"/>
    <w:rsid w:val="007B4AA6"/>
    <w:rsid w:val="007B6733"/>
    <w:rsid w:val="007B72BC"/>
    <w:rsid w:val="007C0496"/>
    <w:rsid w:val="007C3BA5"/>
    <w:rsid w:val="007C6427"/>
    <w:rsid w:val="007C6ADC"/>
    <w:rsid w:val="007D386F"/>
    <w:rsid w:val="007D4F83"/>
    <w:rsid w:val="007E052E"/>
    <w:rsid w:val="007E1BCA"/>
    <w:rsid w:val="007E4F9F"/>
    <w:rsid w:val="007F4055"/>
    <w:rsid w:val="007F6A64"/>
    <w:rsid w:val="007F732D"/>
    <w:rsid w:val="007F7C49"/>
    <w:rsid w:val="007F7F93"/>
    <w:rsid w:val="00802DAF"/>
    <w:rsid w:val="00806965"/>
    <w:rsid w:val="00811424"/>
    <w:rsid w:val="008147B0"/>
    <w:rsid w:val="00823563"/>
    <w:rsid w:val="0082465D"/>
    <w:rsid w:val="00824FDA"/>
    <w:rsid w:val="00826E61"/>
    <w:rsid w:val="00835BE7"/>
    <w:rsid w:val="0084226E"/>
    <w:rsid w:val="0084385B"/>
    <w:rsid w:val="00843DDD"/>
    <w:rsid w:val="0084561A"/>
    <w:rsid w:val="00846B75"/>
    <w:rsid w:val="00847670"/>
    <w:rsid w:val="00850467"/>
    <w:rsid w:val="00851F52"/>
    <w:rsid w:val="0085255F"/>
    <w:rsid w:val="00852D5F"/>
    <w:rsid w:val="00857FF5"/>
    <w:rsid w:val="008609B3"/>
    <w:rsid w:val="00863F4B"/>
    <w:rsid w:val="008657F9"/>
    <w:rsid w:val="00865820"/>
    <w:rsid w:val="008732D3"/>
    <w:rsid w:val="00873BFC"/>
    <w:rsid w:val="00874B46"/>
    <w:rsid w:val="00875BA6"/>
    <w:rsid w:val="0088138F"/>
    <w:rsid w:val="008832C4"/>
    <w:rsid w:val="008852CC"/>
    <w:rsid w:val="008A335F"/>
    <w:rsid w:val="008A4D0F"/>
    <w:rsid w:val="008A795B"/>
    <w:rsid w:val="008B076B"/>
    <w:rsid w:val="008B1B68"/>
    <w:rsid w:val="008B2A2F"/>
    <w:rsid w:val="008B418B"/>
    <w:rsid w:val="008B46B7"/>
    <w:rsid w:val="008B4F01"/>
    <w:rsid w:val="008B6285"/>
    <w:rsid w:val="008C13DD"/>
    <w:rsid w:val="008C74D6"/>
    <w:rsid w:val="008D28C6"/>
    <w:rsid w:val="008D2F67"/>
    <w:rsid w:val="008D3AFB"/>
    <w:rsid w:val="008D3BAE"/>
    <w:rsid w:val="008D44C5"/>
    <w:rsid w:val="008D4767"/>
    <w:rsid w:val="008D4A14"/>
    <w:rsid w:val="008D6BD3"/>
    <w:rsid w:val="008E48D2"/>
    <w:rsid w:val="008E72B6"/>
    <w:rsid w:val="008F0F41"/>
    <w:rsid w:val="008F39B0"/>
    <w:rsid w:val="008F60E8"/>
    <w:rsid w:val="008F674D"/>
    <w:rsid w:val="008F74DE"/>
    <w:rsid w:val="00902181"/>
    <w:rsid w:val="00902431"/>
    <w:rsid w:val="00903ECE"/>
    <w:rsid w:val="00907F10"/>
    <w:rsid w:val="009217F3"/>
    <w:rsid w:val="009221BF"/>
    <w:rsid w:val="00923930"/>
    <w:rsid w:val="00932A63"/>
    <w:rsid w:val="0093368E"/>
    <w:rsid w:val="0093552C"/>
    <w:rsid w:val="00937B20"/>
    <w:rsid w:val="00942A4C"/>
    <w:rsid w:val="00944BDD"/>
    <w:rsid w:val="00945881"/>
    <w:rsid w:val="009540E2"/>
    <w:rsid w:val="00954D90"/>
    <w:rsid w:val="0095670A"/>
    <w:rsid w:val="00960D74"/>
    <w:rsid w:val="00961ECE"/>
    <w:rsid w:val="00963E71"/>
    <w:rsid w:val="0097366A"/>
    <w:rsid w:val="009738B9"/>
    <w:rsid w:val="009762A3"/>
    <w:rsid w:val="00976776"/>
    <w:rsid w:val="0098060E"/>
    <w:rsid w:val="0098269B"/>
    <w:rsid w:val="009831BD"/>
    <w:rsid w:val="009921A1"/>
    <w:rsid w:val="009943CE"/>
    <w:rsid w:val="00994CB8"/>
    <w:rsid w:val="00997C1D"/>
    <w:rsid w:val="009A1FDE"/>
    <w:rsid w:val="009A22D1"/>
    <w:rsid w:val="009A7B66"/>
    <w:rsid w:val="009B2576"/>
    <w:rsid w:val="009B732E"/>
    <w:rsid w:val="009C2752"/>
    <w:rsid w:val="009C6CD9"/>
    <w:rsid w:val="009D05A6"/>
    <w:rsid w:val="009D25E5"/>
    <w:rsid w:val="009D3100"/>
    <w:rsid w:val="009E323C"/>
    <w:rsid w:val="009E3C59"/>
    <w:rsid w:val="009F2868"/>
    <w:rsid w:val="009F533E"/>
    <w:rsid w:val="009F69F7"/>
    <w:rsid w:val="009F7648"/>
    <w:rsid w:val="00A03CB6"/>
    <w:rsid w:val="00A03F33"/>
    <w:rsid w:val="00A04702"/>
    <w:rsid w:val="00A05CDD"/>
    <w:rsid w:val="00A06F5A"/>
    <w:rsid w:val="00A07503"/>
    <w:rsid w:val="00A10197"/>
    <w:rsid w:val="00A11342"/>
    <w:rsid w:val="00A115AD"/>
    <w:rsid w:val="00A15172"/>
    <w:rsid w:val="00A15B55"/>
    <w:rsid w:val="00A245C5"/>
    <w:rsid w:val="00A32714"/>
    <w:rsid w:val="00A346E2"/>
    <w:rsid w:val="00A36C97"/>
    <w:rsid w:val="00A4200E"/>
    <w:rsid w:val="00A456C7"/>
    <w:rsid w:val="00A463E9"/>
    <w:rsid w:val="00A4769A"/>
    <w:rsid w:val="00A605AE"/>
    <w:rsid w:val="00A62556"/>
    <w:rsid w:val="00A647E8"/>
    <w:rsid w:val="00A70505"/>
    <w:rsid w:val="00A7244E"/>
    <w:rsid w:val="00A763DD"/>
    <w:rsid w:val="00A7659C"/>
    <w:rsid w:val="00A815CD"/>
    <w:rsid w:val="00A821E2"/>
    <w:rsid w:val="00A85A0C"/>
    <w:rsid w:val="00A87BB7"/>
    <w:rsid w:val="00A91300"/>
    <w:rsid w:val="00A91BBB"/>
    <w:rsid w:val="00A91D5F"/>
    <w:rsid w:val="00A9200D"/>
    <w:rsid w:val="00A92193"/>
    <w:rsid w:val="00A945DF"/>
    <w:rsid w:val="00A97906"/>
    <w:rsid w:val="00AA11D7"/>
    <w:rsid w:val="00AA3D72"/>
    <w:rsid w:val="00AA4125"/>
    <w:rsid w:val="00AA46FE"/>
    <w:rsid w:val="00AA6351"/>
    <w:rsid w:val="00AA6AD7"/>
    <w:rsid w:val="00AB21D0"/>
    <w:rsid w:val="00AB243D"/>
    <w:rsid w:val="00AB30CA"/>
    <w:rsid w:val="00AB38B5"/>
    <w:rsid w:val="00AB3F8B"/>
    <w:rsid w:val="00AB51B8"/>
    <w:rsid w:val="00AB63CD"/>
    <w:rsid w:val="00AC02F3"/>
    <w:rsid w:val="00AC4C00"/>
    <w:rsid w:val="00AD0F52"/>
    <w:rsid w:val="00AD3132"/>
    <w:rsid w:val="00AE3357"/>
    <w:rsid w:val="00AE5452"/>
    <w:rsid w:val="00AE56DA"/>
    <w:rsid w:val="00AF02B4"/>
    <w:rsid w:val="00AF2589"/>
    <w:rsid w:val="00AF2FC8"/>
    <w:rsid w:val="00AF3914"/>
    <w:rsid w:val="00B01212"/>
    <w:rsid w:val="00B04EB8"/>
    <w:rsid w:val="00B1334D"/>
    <w:rsid w:val="00B13555"/>
    <w:rsid w:val="00B140A0"/>
    <w:rsid w:val="00B346FB"/>
    <w:rsid w:val="00B352C7"/>
    <w:rsid w:val="00B40382"/>
    <w:rsid w:val="00B40C7C"/>
    <w:rsid w:val="00B43B0A"/>
    <w:rsid w:val="00B441B5"/>
    <w:rsid w:val="00B468BA"/>
    <w:rsid w:val="00B47D51"/>
    <w:rsid w:val="00B548C6"/>
    <w:rsid w:val="00B648A1"/>
    <w:rsid w:val="00B64B42"/>
    <w:rsid w:val="00B64B6C"/>
    <w:rsid w:val="00B66145"/>
    <w:rsid w:val="00B75A62"/>
    <w:rsid w:val="00B75DAD"/>
    <w:rsid w:val="00B763B9"/>
    <w:rsid w:val="00B773A0"/>
    <w:rsid w:val="00B77748"/>
    <w:rsid w:val="00B7779F"/>
    <w:rsid w:val="00B84366"/>
    <w:rsid w:val="00B856F5"/>
    <w:rsid w:val="00B85B43"/>
    <w:rsid w:val="00B85D8C"/>
    <w:rsid w:val="00B92520"/>
    <w:rsid w:val="00B974ED"/>
    <w:rsid w:val="00B97F91"/>
    <w:rsid w:val="00BA43B5"/>
    <w:rsid w:val="00BA5896"/>
    <w:rsid w:val="00BA59F0"/>
    <w:rsid w:val="00BB0343"/>
    <w:rsid w:val="00BB2780"/>
    <w:rsid w:val="00BB4A2C"/>
    <w:rsid w:val="00BB5506"/>
    <w:rsid w:val="00BC048D"/>
    <w:rsid w:val="00BC09B6"/>
    <w:rsid w:val="00BC1818"/>
    <w:rsid w:val="00BC27C1"/>
    <w:rsid w:val="00BC4773"/>
    <w:rsid w:val="00BD162F"/>
    <w:rsid w:val="00BD2D04"/>
    <w:rsid w:val="00BD30BA"/>
    <w:rsid w:val="00BE04C8"/>
    <w:rsid w:val="00BE0CBE"/>
    <w:rsid w:val="00BE1896"/>
    <w:rsid w:val="00BE1C91"/>
    <w:rsid w:val="00BE5951"/>
    <w:rsid w:val="00BE5E78"/>
    <w:rsid w:val="00BE65A8"/>
    <w:rsid w:val="00BE7660"/>
    <w:rsid w:val="00BF4903"/>
    <w:rsid w:val="00BF7403"/>
    <w:rsid w:val="00C0236C"/>
    <w:rsid w:val="00C0473C"/>
    <w:rsid w:val="00C05C3F"/>
    <w:rsid w:val="00C06A4F"/>
    <w:rsid w:val="00C0769C"/>
    <w:rsid w:val="00C076CE"/>
    <w:rsid w:val="00C11844"/>
    <w:rsid w:val="00C12388"/>
    <w:rsid w:val="00C1238A"/>
    <w:rsid w:val="00C13B2A"/>
    <w:rsid w:val="00C14D5D"/>
    <w:rsid w:val="00C15AC1"/>
    <w:rsid w:val="00C16F06"/>
    <w:rsid w:val="00C21BE2"/>
    <w:rsid w:val="00C21C8D"/>
    <w:rsid w:val="00C21FFD"/>
    <w:rsid w:val="00C252C0"/>
    <w:rsid w:val="00C256B5"/>
    <w:rsid w:val="00C26E7C"/>
    <w:rsid w:val="00C31FEF"/>
    <w:rsid w:val="00C324AA"/>
    <w:rsid w:val="00C36045"/>
    <w:rsid w:val="00C411C1"/>
    <w:rsid w:val="00C41963"/>
    <w:rsid w:val="00C41B6A"/>
    <w:rsid w:val="00C446BC"/>
    <w:rsid w:val="00C473C1"/>
    <w:rsid w:val="00C517DF"/>
    <w:rsid w:val="00C5579B"/>
    <w:rsid w:val="00C6129E"/>
    <w:rsid w:val="00C62B0C"/>
    <w:rsid w:val="00C66FED"/>
    <w:rsid w:val="00C70D3A"/>
    <w:rsid w:val="00C70DB7"/>
    <w:rsid w:val="00C725B8"/>
    <w:rsid w:val="00C7300E"/>
    <w:rsid w:val="00C73584"/>
    <w:rsid w:val="00C74E92"/>
    <w:rsid w:val="00C76385"/>
    <w:rsid w:val="00C77E17"/>
    <w:rsid w:val="00C813AD"/>
    <w:rsid w:val="00C827B9"/>
    <w:rsid w:val="00C87AB0"/>
    <w:rsid w:val="00C908E8"/>
    <w:rsid w:val="00C90ADF"/>
    <w:rsid w:val="00C9790F"/>
    <w:rsid w:val="00CA273E"/>
    <w:rsid w:val="00CA2DF9"/>
    <w:rsid w:val="00CA4904"/>
    <w:rsid w:val="00CB04A9"/>
    <w:rsid w:val="00CB0E5F"/>
    <w:rsid w:val="00CB1675"/>
    <w:rsid w:val="00CB1870"/>
    <w:rsid w:val="00CB786F"/>
    <w:rsid w:val="00CC3232"/>
    <w:rsid w:val="00CC5737"/>
    <w:rsid w:val="00CC65FE"/>
    <w:rsid w:val="00CC6F1F"/>
    <w:rsid w:val="00CD5262"/>
    <w:rsid w:val="00CD704D"/>
    <w:rsid w:val="00CD7CC7"/>
    <w:rsid w:val="00CE657B"/>
    <w:rsid w:val="00CE65C2"/>
    <w:rsid w:val="00CE73F9"/>
    <w:rsid w:val="00CF5086"/>
    <w:rsid w:val="00CF5DE5"/>
    <w:rsid w:val="00CF69B7"/>
    <w:rsid w:val="00D05433"/>
    <w:rsid w:val="00D103C8"/>
    <w:rsid w:val="00D14C43"/>
    <w:rsid w:val="00D2685D"/>
    <w:rsid w:val="00D27FDC"/>
    <w:rsid w:val="00D31063"/>
    <w:rsid w:val="00D35FF6"/>
    <w:rsid w:val="00D37B91"/>
    <w:rsid w:val="00D37CB8"/>
    <w:rsid w:val="00D45DDF"/>
    <w:rsid w:val="00D47783"/>
    <w:rsid w:val="00D50834"/>
    <w:rsid w:val="00D51210"/>
    <w:rsid w:val="00D52A10"/>
    <w:rsid w:val="00D53A33"/>
    <w:rsid w:val="00D55FDF"/>
    <w:rsid w:val="00D56D7F"/>
    <w:rsid w:val="00D6308A"/>
    <w:rsid w:val="00D63D99"/>
    <w:rsid w:val="00D64527"/>
    <w:rsid w:val="00D647E4"/>
    <w:rsid w:val="00D71474"/>
    <w:rsid w:val="00D73632"/>
    <w:rsid w:val="00D75389"/>
    <w:rsid w:val="00D763A5"/>
    <w:rsid w:val="00D80C64"/>
    <w:rsid w:val="00D827F0"/>
    <w:rsid w:val="00D82F0F"/>
    <w:rsid w:val="00D83434"/>
    <w:rsid w:val="00D84B21"/>
    <w:rsid w:val="00D84D65"/>
    <w:rsid w:val="00D86629"/>
    <w:rsid w:val="00D93537"/>
    <w:rsid w:val="00D9441A"/>
    <w:rsid w:val="00DA48B2"/>
    <w:rsid w:val="00DA6385"/>
    <w:rsid w:val="00DA66E5"/>
    <w:rsid w:val="00DB05CC"/>
    <w:rsid w:val="00DB12E5"/>
    <w:rsid w:val="00DB18EA"/>
    <w:rsid w:val="00DC38DB"/>
    <w:rsid w:val="00DC47EF"/>
    <w:rsid w:val="00DC4D95"/>
    <w:rsid w:val="00DC52B4"/>
    <w:rsid w:val="00DC7963"/>
    <w:rsid w:val="00DD26FB"/>
    <w:rsid w:val="00DD5F50"/>
    <w:rsid w:val="00DE13C1"/>
    <w:rsid w:val="00DF31FB"/>
    <w:rsid w:val="00DF437D"/>
    <w:rsid w:val="00DF65C1"/>
    <w:rsid w:val="00E00AEC"/>
    <w:rsid w:val="00E05405"/>
    <w:rsid w:val="00E06509"/>
    <w:rsid w:val="00E070A1"/>
    <w:rsid w:val="00E154B6"/>
    <w:rsid w:val="00E167FA"/>
    <w:rsid w:val="00E201A1"/>
    <w:rsid w:val="00E21285"/>
    <w:rsid w:val="00E23233"/>
    <w:rsid w:val="00E25ECD"/>
    <w:rsid w:val="00E27594"/>
    <w:rsid w:val="00E31ED7"/>
    <w:rsid w:val="00E34BA5"/>
    <w:rsid w:val="00E35560"/>
    <w:rsid w:val="00E35D7B"/>
    <w:rsid w:val="00E37F14"/>
    <w:rsid w:val="00E41198"/>
    <w:rsid w:val="00E42272"/>
    <w:rsid w:val="00E45CF6"/>
    <w:rsid w:val="00E46291"/>
    <w:rsid w:val="00E51835"/>
    <w:rsid w:val="00E54059"/>
    <w:rsid w:val="00E60454"/>
    <w:rsid w:val="00E62038"/>
    <w:rsid w:val="00E659DD"/>
    <w:rsid w:val="00E72546"/>
    <w:rsid w:val="00E741E0"/>
    <w:rsid w:val="00E81B0A"/>
    <w:rsid w:val="00E85D9E"/>
    <w:rsid w:val="00E86CAE"/>
    <w:rsid w:val="00E872AD"/>
    <w:rsid w:val="00E9477E"/>
    <w:rsid w:val="00E94B79"/>
    <w:rsid w:val="00EA3AE9"/>
    <w:rsid w:val="00EA4E6B"/>
    <w:rsid w:val="00EB1290"/>
    <w:rsid w:val="00EB74FE"/>
    <w:rsid w:val="00EB7B04"/>
    <w:rsid w:val="00EC3B1F"/>
    <w:rsid w:val="00EC4DBF"/>
    <w:rsid w:val="00EC68A6"/>
    <w:rsid w:val="00ED0AB7"/>
    <w:rsid w:val="00ED48AB"/>
    <w:rsid w:val="00ED58A1"/>
    <w:rsid w:val="00ED6805"/>
    <w:rsid w:val="00EE16BD"/>
    <w:rsid w:val="00EE193F"/>
    <w:rsid w:val="00EE319E"/>
    <w:rsid w:val="00EE7A8B"/>
    <w:rsid w:val="00EF0A76"/>
    <w:rsid w:val="00EF35A6"/>
    <w:rsid w:val="00EF78D7"/>
    <w:rsid w:val="00F02025"/>
    <w:rsid w:val="00F0220E"/>
    <w:rsid w:val="00F07A99"/>
    <w:rsid w:val="00F132A2"/>
    <w:rsid w:val="00F13892"/>
    <w:rsid w:val="00F1429B"/>
    <w:rsid w:val="00F1495D"/>
    <w:rsid w:val="00F1501A"/>
    <w:rsid w:val="00F158A7"/>
    <w:rsid w:val="00F1668A"/>
    <w:rsid w:val="00F1752F"/>
    <w:rsid w:val="00F20091"/>
    <w:rsid w:val="00F20764"/>
    <w:rsid w:val="00F20CD6"/>
    <w:rsid w:val="00F260C7"/>
    <w:rsid w:val="00F26BF1"/>
    <w:rsid w:val="00F30C69"/>
    <w:rsid w:val="00F30E23"/>
    <w:rsid w:val="00F317AA"/>
    <w:rsid w:val="00F35F34"/>
    <w:rsid w:val="00F3742A"/>
    <w:rsid w:val="00F3762F"/>
    <w:rsid w:val="00F42BB2"/>
    <w:rsid w:val="00F449D6"/>
    <w:rsid w:val="00F45616"/>
    <w:rsid w:val="00F511A4"/>
    <w:rsid w:val="00F521EB"/>
    <w:rsid w:val="00F522AF"/>
    <w:rsid w:val="00F53648"/>
    <w:rsid w:val="00F544C7"/>
    <w:rsid w:val="00F56971"/>
    <w:rsid w:val="00F651F3"/>
    <w:rsid w:val="00F65783"/>
    <w:rsid w:val="00F658E7"/>
    <w:rsid w:val="00F700FE"/>
    <w:rsid w:val="00F704EE"/>
    <w:rsid w:val="00F72364"/>
    <w:rsid w:val="00F72C7D"/>
    <w:rsid w:val="00F830DC"/>
    <w:rsid w:val="00F846EB"/>
    <w:rsid w:val="00F86A9B"/>
    <w:rsid w:val="00F9063F"/>
    <w:rsid w:val="00FA176E"/>
    <w:rsid w:val="00FA353E"/>
    <w:rsid w:val="00FA4189"/>
    <w:rsid w:val="00FA43EC"/>
    <w:rsid w:val="00FA5197"/>
    <w:rsid w:val="00FA5701"/>
    <w:rsid w:val="00FA72B1"/>
    <w:rsid w:val="00FB0CE2"/>
    <w:rsid w:val="00FB6919"/>
    <w:rsid w:val="00FB7972"/>
    <w:rsid w:val="00FC040F"/>
    <w:rsid w:val="00FC3A7E"/>
    <w:rsid w:val="00FD0932"/>
    <w:rsid w:val="00FD12A3"/>
    <w:rsid w:val="00FD274C"/>
    <w:rsid w:val="00FD3772"/>
    <w:rsid w:val="00FE0C30"/>
    <w:rsid w:val="00FE635C"/>
    <w:rsid w:val="00FE68D0"/>
    <w:rsid w:val="00FF57CC"/>
    <w:rsid w:val="00FF7A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43BB049-A9E3-46FD-B0F0-0A5BA4369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DC7963"/>
    <w:pPr>
      <w:tabs>
        <w:tab w:val="right" w:leader="hyphen" w:pos="8504"/>
      </w:tabs>
      <w:ind w:leftChars="0" w:left="486" w:rightChars="100" w:right="283" w:hangingChars="200" w:hanging="486"/>
    </w:pPr>
    <w:rPr>
      <w:sz w:val="24"/>
    </w:rPr>
  </w:style>
  <w:style w:type="paragraph" w:styleId="21">
    <w:name w:val="toc 2"/>
    <w:basedOn w:val="a"/>
    <w:next w:val="a"/>
    <w:autoRedefine/>
    <w:uiPriority w:val="39"/>
    <w:pPr>
      <w:tabs>
        <w:tab w:val="right" w:leader="hyphen" w:pos="8490"/>
      </w:tabs>
      <w:ind w:leftChars="0" w:left="566" w:hangingChars="200" w:hanging="566"/>
    </w:p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3D0A96"/>
    <w:rPr>
      <w:color w:val="0563C1"/>
      <w:u w:val="single"/>
    </w:rPr>
  </w:style>
  <w:style w:type="character" w:customStyle="1" w:styleId="142">
    <w:name w:val="表格內文(14行高) 字元"/>
    <w:link w:val="141"/>
    <w:rsid w:val="00B441B5"/>
    <w:rPr>
      <w:rFonts w:ascii="標楷體" w:eastAsia="標楷體"/>
      <w:snapToGrid w:val="0"/>
      <w:kern w:val="2"/>
      <w:sz w:val="24"/>
      <w:szCs w:val="28"/>
    </w:rPr>
  </w:style>
  <w:style w:type="paragraph" w:styleId="af7">
    <w:name w:val="Salutation"/>
    <w:basedOn w:val="a"/>
    <w:next w:val="a"/>
    <w:link w:val="af8"/>
    <w:uiPriority w:val="99"/>
    <w:unhideWhenUsed/>
    <w:rsid w:val="00C31FEF"/>
    <w:rPr>
      <w:b/>
    </w:rPr>
  </w:style>
  <w:style w:type="character" w:customStyle="1" w:styleId="af8">
    <w:name w:val="問候 字元"/>
    <w:link w:val="af7"/>
    <w:uiPriority w:val="99"/>
    <w:rsid w:val="00C31FEF"/>
    <w:rPr>
      <w:rFonts w:ascii="標楷體" w:eastAsia="標楷體"/>
      <w:b/>
      <w:snapToGrid w:val="0"/>
      <w:kern w:val="2"/>
      <w:sz w:val="28"/>
      <w:szCs w:val="28"/>
    </w:rPr>
  </w:style>
  <w:style w:type="paragraph" w:styleId="af9">
    <w:name w:val="Closing"/>
    <w:basedOn w:val="a"/>
    <w:link w:val="afa"/>
    <w:uiPriority w:val="99"/>
    <w:unhideWhenUsed/>
    <w:rsid w:val="00C31FEF"/>
    <w:pPr>
      <w:ind w:leftChars="1800" w:left="100"/>
    </w:pPr>
    <w:rPr>
      <w:b/>
    </w:rPr>
  </w:style>
  <w:style w:type="character" w:customStyle="1" w:styleId="afa">
    <w:name w:val="結語 字元"/>
    <w:link w:val="af9"/>
    <w:uiPriority w:val="99"/>
    <w:rsid w:val="00C31FEF"/>
    <w:rPr>
      <w:rFonts w:ascii="標楷體" w:eastAsia="標楷體"/>
      <w:b/>
      <w:snapToGrid w:val="0"/>
      <w:kern w:val="2"/>
      <w:sz w:val="28"/>
      <w:szCs w:val="28"/>
    </w:rPr>
  </w:style>
  <w:style w:type="paragraph" w:styleId="afb">
    <w:name w:val="Balloon Text"/>
    <w:basedOn w:val="a"/>
    <w:link w:val="afc"/>
    <w:uiPriority w:val="99"/>
    <w:semiHidden/>
    <w:unhideWhenUsed/>
    <w:rsid w:val="0050102C"/>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50102C"/>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362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6D026-8D72-4D87-8E76-57F1E8695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233</Words>
  <Characters>1332</Characters>
  <Application>Microsoft Office Word</Application>
  <DocSecurity>0</DocSecurity>
  <Lines>11</Lines>
  <Paragraphs>3</Paragraphs>
  <ScaleCrop>false</ScaleCrop>
  <Company>HOME</Company>
  <LinksUpToDate>false</LinksUpToDate>
  <CharactersWithSpaces>1562</CharactersWithSpaces>
  <SharedDoc>false</SharedDoc>
  <HLinks>
    <vt:vector size="24" baseType="variant">
      <vt:variant>
        <vt:i4>1048629</vt:i4>
      </vt:variant>
      <vt:variant>
        <vt:i4>20</vt:i4>
      </vt:variant>
      <vt:variant>
        <vt:i4>0</vt:i4>
      </vt:variant>
      <vt:variant>
        <vt:i4>5</vt:i4>
      </vt:variant>
      <vt:variant>
        <vt:lpwstr/>
      </vt:variant>
      <vt:variant>
        <vt:lpwstr>_Toc195800168</vt:lpwstr>
      </vt:variant>
      <vt:variant>
        <vt:i4>1048629</vt:i4>
      </vt:variant>
      <vt:variant>
        <vt:i4>14</vt:i4>
      </vt:variant>
      <vt:variant>
        <vt:i4>0</vt:i4>
      </vt:variant>
      <vt:variant>
        <vt:i4>5</vt:i4>
      </vt:variant>
      <vt:variant>
        <vt:lpwstr/>
      </vt:variant>
      <vt:variant>
        <vt:lpwstr>_Toc195800167</vt:lpwstr>
      </vt:variant>
      <vt:variant>
        <vt:i4>1048629</vt:i4>
      </vt:variant>
      <vt:variant>
        <vt:i4>8</vt:i4>
      </vt:variant>
      <vt:variant>
        <vt:i4>0</vt:i4>
      </vt:variant>
      <vt:variant>
        <vt:i4>5</vt:i4>
      </vt:variant>
      <vt:variant>
        <vt:lpwstr/>
      </vt:variant>
      <vt:variant>
        <vt:lpwstr>_Toc195800166</vt:lpwstr>
      </vt:variant>
      <vt:variant>
        <vt:i4>1048629</vt:i4>
      </vt:variant>
      <vt:variant>
        <vt:i4>2</vt:i4>
      </vt:variant>
      <vt:variant>
        <vt:i4>0</vt:i4>
      </vt:variant>
      <vt:variant>
        <vt:i4>5</vt:i4>
      </vt:variant>
      <vt:variant>
        <vt:lpwstr/>
      </vt:variant>
      <vt:variant>
        <vt:lpwstr>_Toc195800165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2025-04-18T01:14:00Z</cp:lastPrinted>
  <dcterms:created xsi:type="dcterms:W3CDTF">2025-04-23T05:53:00Z</dcterms:created>
  <dcterms:modified xsi:type="dcterms:W3CDTF">2025-04-23T05:53:00Z</dcterms:modified>
</cp:coreProperties>
</file>