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64FD" w:rsidRPr="006D0B1C" w:rsidRDefault="008764FD" w:rsidP="00CC2FD0">
      <w:pPr>
        <w:pStyle w:val="aa"/>
      </w:pPr>
      <w:bookmarkStart w:id="0" w:name="_GoBack"/>
      <w:bookmarkEnd w:id="0"/>
      <w:r w:rsidRPr="006D0B1C">
        <w:rPr>
          <w:rFonts w:hint="eastAsia"/>
        </w:rPr>
        <w:t>財團法人</w:t>
      </w:r>
      <w:r w:rsidR="00CC2FD0" w:rsidRPr="006D0B1C">
        <w:rPr>
          <w:rFonts w:hint="eastAsia"/>
        </w:rPr>
        <w:t>鐵道技術研究及驗證中心</w:t>
      </w:r>
      <w:r w:rsidR="00995DDE">
        <w:t>114</w:t>
      </w:r>
      <w:r w:rsidRPr="006D0B1C">
        <w:rPr>
          <w:rFonts w:hint="eastAsia"/>
        </w:rPr>
        <w:t>年度預算</w:t>
      </w:r>
      <w:r w:rsidR="00D420D2" w:rsidRPr="006D0B1C">
        <w:rPr>
          <w:rFonts w:hint="eastAsia"/>
        </w:rPr>
        <w:t>評估報告</w:t>
      </w:r>
    </w:p>
    <w:p w:rsidR="001C4373" w:rsidRPr="00E030FB" w:rsidRDefault="001C4373" w:rsidP="008764FD">
      <w:pPr>
        <w:ind w:leftChars="0" w:left="0" w:firstLine="566"/>
      </w:pPr>
      <w:r w:rsidRPr="00E030FB">
        <w:rPr>
          <w:rFonts w:hint="eastAsia"/>
        </w:rPr>
        <w:t>為</w:t>
      </w:r>
      <w:r w:rsidR="00D55948" w:rsidRPr="00E030FB">
        <w:rPr>
          <w:rFonts w:hint="eastAsia"/>
        </w:rPr>
        <w:t>提升我國鐵道</w:t>
      </w:r>
      <w:r w:rsidRPr="00E030FB">
        <w:rPr>
          <w:rFonts w:hint="eastAsia"/>
        </w:rPr>
        <w:t>研發及檢測驗證能量，強化產業技術自主性，降低對國外技術依賴，提升技術水準與國際接軌，協助鐵道產業進入國際市場，</w:t>
      </w:r>
      <w:r w:rsidR="00D55948" w:rsidRPr="00E030FB">
        <w:rPr>
          <w:rFonts w:hint="eastAsia"/>
        </w:rPr>
        <w:t>依108年11月13日制定公布財團法人鐵道技術研究及驗證中心設置條例，交通部於</w:t>
      </w:r>
      <w:r w:rsidR="00CF4AB6" w:rsidRPr="00E030FB">
        <w:rPr>
          <w:rFonts w:hint="eastAsia"/>
        </w:rPr>
        <w:t>110年6月9日</w:t>
      </w:r>
      <w:r w:rsidR="00D55948" w:rsidRPr="00E030FB">
        <w:rPr>
          <w:rFonts w:hint="eastAsia"/>
        </w:rPr>
        <w:t>設置</w:t>
      </w:r>
      <w:r w:rsidRPr="00E030FB">
        <w:rPr>
          <w:rFonts w:hint="eastAsia"/>
        </w:rPr>
        <w:t>財團法人鐵道技術研究及驗證中心(以下簡稱鐵研中心)。鐵研中心創立基金3,000萬元，分由前瞻基礎建設計畫</w:t>
      </w:r>
      <w:r w:rsidR="005E6F77" w:rsidRPr="00E030FB">
        <w:rPr>
          <w:rFonts w:hint="eastAsia"/>
        </w:rPr>
        <w:t>第1期</w:t>
      </w:r>
      <w:r w:rsidRPr="00E030FB">
        <w:rPr>
          <w:rFonts w:hint="eastAsia"/>
        </w:rPr>
        <w:t>特別預算撥入1,000萬元及鐵道發展基金撥入2,000萬元，為政府100%捐助成立之財團法人。</w:t>
      </w:r>
    </w:p>
    <w:p w:rsidR="008764FD" w:rsidRPr="000750EF" w:rsidRDefault="00F63FEC" w:rsidP="008764FD">
      <w:pPr>
        <w:ind w:leftChars="0" w:left="0" w:firstLine="566"/>
      </w:pPr>
      <w:r w:rsidRPr="000750EF">
        <w:rPr>
          <w:rFonts w:hint="eastAsia"/>
        </w:rPr>
        <w:t>鐵研中心</w:t>
      </w:r>
      <w:r w:rsidR="00995DDE" w:rsidRPr="000750EF">
        <w:t>114</w:t>
      </w:r>
      <w:r w:rsidR="008764FD" w:rsidRPr="000750EF">
        <w:rPr>
          <w:rFonts w:hint="eastAsia"/>
        </w:rPr>
        <w:t>年度預算案編列</w:t>
      </w:r>
      <w:r w:rsidR="00341C64">
        <w:rPr>
          <w:rFonts w:hint="eastAsia"/>
        </w:rPr>
        <w:t>「</w:t>
      </w:r>
      <w:r w:rsidR="008764FD" w:rsidRPr="000750EF">
        <w:rPr>
          <w:rFonts w:hint="eastAsia"/>
        </w:rPr>
        <w:t>收入</w:t>
      </w:r>
      <w:r w:rsidR="00341C64">
        <w:rPr>
          <w:rFonts w:hint="eastAsia"/>
        </w:rPr>
        <w:t>」</w:t>
      </w:r>
      <w:r w:rsidR="00733D57" w:rsidRPr="000750EF">
        <w:rPr>
          <w:rFonts w:hint="eastAsia"/>
        </w:rPr>
        <w:t>2</w:t>
      </w:r>
      <w:r w:rsidR="008764FD" w:rsidRPr="000750EF">
        <w:rPr>
          <w:rFonts w:hint="eastAsia"/>
        </w:rPr>
        <w:t>億</w:t>
      </w:r>
      <w:r w:rsidR="00733D57" w:rsidRPr="000750EF">
        <w:t>6,066</w:t>
      </w:r>
      <w:r w:rsidR="008764FD" w:rsidRPr="000750EF">
        <w:rPr>
          <w:rFonts w:hint="eastAsia"/>
        </w:rPr>
        <w:t>萬</w:t>
      </w:r>
      <w:r w:rsidR="00E030FB" w:rsidRPr="000750EF">
        <w:rPr>
          <w:rFonts w:hint="eastAsia"/>
        </w:rPr>
        <w:t>1</w:t>
      </w:r>
      <w:r w:rsidRPr="000750EF">
        <w:rPr>
          <w:rFonts w:hint="eastAsia"/>
        </w:rPr>
        <w:t>千</w:t>
      </w:r>
      <w:r w:rsidR="008764FD" w:rsidRPr="000750EF">
        <w:rPr>
          <w:rFonts w:hint="eastAsia"/>
        </w:rPr>
        <w:t>元，較1</w:t>
      </w:r>
      <w:r w:rsidRPr="000750EF">
        <w:rPr>
          <w:rFonts w:hint="eastAsia"/>
        </w:rPr>
        <w:t>1</w:t>
      </w:r>
      <w:r w:rsidR="000750EF" w:rsidRPr="000750EF">
        <w:t>3</w:t>
      </w:r>
      <w:r w:rsidR="008764FD" w:rsidRPr="000750EF">
        <w:rPr>
          <w:rFonts w:hint="eastAsia"/>
        </w:rPr>
        <w:t>年度</w:t>
      </w:r>
      <w:r w:rsidR="00E050CC" w:rsidRPr="000750EF">
        <w:rPr>
          <w:rFonts w:hint="eastAsia"/>
        </w:rPr>
        <w:t>預算</w:t>
      </w:r>
      <w:r w:rsidR="00733D57" w:rsidRPr="000750EF">
        <w:rPr>
          <w:rFonts w:hint="eastAsia"/>
        </w:rPr>
        <w:t>增加7</w:t>
      </w:r>
      <w:r w:rsidR="00E030FB" w:rsidRPr="000750EF">
        <w:t>,</w:t>
      </w:r>
      <w:r w:rsidR="00733D57" w:rsidRPr="000750EF">
        <w:t>995</w:t>
      </w:r>
      <w:r w:rsidRPr="000750EF">
        <w:rPr>
          <w:rFonts w:hint="eastAsia"/>
        </w:rPr>
        <w:t>萬</w:t>
      </w:r>
      <w:r w:rsidR="008764FD" w:rsidRPr="000750EF">
        <w:rPr>
          <w:rFonts w:hint="eastAsia"/>
        </w:rPr>
        <w:t>元(</w:t>
      </w:r>
      <w:r w:rsidR="00733D57" w:rsidRPr="000750EF">
        <w:rPr>
          <w:rFonts w:hint="eastAsia"/>
        </w:rPr>
        <w:t>增</w:t>
      </w:r>
      <w:r w:rsidR="00E030FB" w:rsidRPr="000750EF">
        <w:rPr>
          <w:rFonts w:hint="eastAsia"/>
        </w:rPr>
        <w:t>幅</w:t>
      </w:r>
      <w:r w:rsidR="00733D57" w:rsidRPr="000750EF">
        <w:rPr>
          <w:rFonts w:hint="eastAsia"/>
        </w:rPr>
        <w:t>4</w:t>
      </w:r>
      <w:r w:rsidR="00733D57" w:rsidRPr="000750EF">
        <w:t>4</w:t>
      </w:r>
      <w:r w:rsidR="00E030FB" w:rsidRPr="000750EF">
        <w:rPr>
          <w:rFonts w:hint="eastAsia"/>
        </w:rPr>
        <w:t>.</w:t>
      </w:r>
      <w:r w:rsidR="00733D57" w:rsidRPr="000750EF">
        <w:t>24</w:t>
      </w:r>
      <w:r w:rsidR="008764FD" w:rsidRPr="000750EF">
        <w:rPr>
          <w:rFonts w:hint="eastAsia"/>
        </w:rPr>
        <w:t>%)；</w:t>
      </w:r>
      <w:r w:rsidR="00341C64">
        <w:rPr>
          <w:rFonts w:hint="eastAsia"/>
        </w:rPr>
        <w:t>「</w:t>
      </w:r>
      <w:r w:rsidR="008764FD" w:rsidRPr="000750EF">
        <w:rPr>
          <w:rFonts w:hint="eastAsia"/>
        </w:rPr>
        <w:t>支出</w:t>
      </w:r>
      <w:r w:rsidR="00341C64">
        <w:rPr>
          <w:rFonts w:hint="eastAsia"/>
        </w:rPr>
        <w:t>」</w:t>
      </w:r>
      <w:r w:rsidR="008764FD" w:rsidRPr="000750EF">
        <w:rPr>
          <w:rFonts w:hint="eastAsia"/>
        </w:rPr>
        <w:t>編列</w:t>
      </w:r>
      <w:r w:rsidR="00733D57" w:rsidRPr="000750EF">
        <w:rPr>
          <w:rFonts w:hint="eastAsia"/>
        </w:rPr>
        <w:t>3</w:t>
      </w:r>
      <w:r w:rsidR="008764FD" w:rsidRPr="000750EF">
        <w:rPr>
          <w:rFonts w:hint="eastAsia"/>
        </w:rPr>
        <w:t>億</w:t>
      </w:r>
      <w:r w:rsidR="00733D57" w:rsidRPr="000750EF">
        <w:rPr>
          <w:rFonts w:hint="eastAsia"/>
        </w:rPr>
        <w:t>5</w:t>
      </w:r>
      <w:r w:rsidR="008764FD" w:rsidRPr="000750EF">
        <w:rPr>
          <w:rFonts w:hint="eastAsia"/>
        </w:rPr>
        <w:t>,</w:t>
      </w:r>
      <w:r w:rsidR="00733D57" w:rsidRPr="000750EF">
        <w:t>264</w:t>
      </w:r>
      <w:r w:rsidR="008764FD" w:rsidRPr="000750EF">
        <w:rPr>
          <w:rFonts w:hint="eastAsia"/>
        </w:rPr>
        <w:t>萬</w:t>
      </w:r>
      <w:r w:rsidR="00733D57" w:rsidRPr="000750EF">
        <w:rPr>
          <w:rFonts w:hint="eastAsia"/>
        </w:rPr>
        <w:t>6千</w:t>
      </w:r>
      <w:r w:rsidR="008764FD" w:rsidRPr="000750EF">
        <w:rPr>
          <w:rFonts w:hint="eastAsia"/>
        </w:rPr>
        <w:t>元，較</w:t>
      </w:r>
      <w:r w:rsidR="007A6E6C">
        <w:rPr>
          <w:rFonts w:hint="eastAsia"/>
        </w:rPr>
        <w:t>1</w:t>
      </w:r>
      <w:r w:rsidR="007A6E6C">
        <w:t>13</w:t>
      </w:r>
      <w:r w:rsidR="008764FD" w:rsidRPr="000750EF">
        <w:rPr>
          <w:rFonts w:hint="eastAsia"/>
        </w:rPr>
        <w:t>年度</w:t>
      </w:r>
      <w:r w:rsidR="00E050CC" w:rsidRPr="000750EF">
        <w:rPr>
          <w:rFonts w:hint="eastAsia"/>
        </w:rPr>
        <w:t>預算</w:t>
      </w:r>
      <w:r w:rsidR="00733D57" w:rsidRPr="000750EF">
        <w:rPr>
          <w:rFonts w:hint="eastAsia"/>
        </w:rPr>
        <w:t>增加1億</w:t>
      </w:r>
      <w:r w:rsidR="000750EF" w:rsidRPr="000750EF">
        <w:t>5,538</w:t>
      </w:r>
      <w:r w:rsidR="008764FD" w:rsidRPr="000750EF">
        <w:rPr>
          <w:rFonts w:hint="eastAsia"/>
        </w:rPr>
        <w:t>萬</w:t>
      </w:r>
      <w:r w:rsidR="000750EF" w:rsidRPr="000750EF">
        <w:rPr>
          <w:rFonts w:hint="eastAsia"/>
        </w:rPr>
        <w:t>6</w:t>
      </w:r>
      <w:r w:rsidR="00F5139D" w:rsidRPr="000750EF">
        <w:rPr>
          <w:rFonts w:hint="eastAsia"/>
        </w:rPr>
        <w:t>千</w:t>
      </w:r>
      <w:r w:rsidR="008764FD" w:rsidRPr="000750EF">
        <w:rPr>
          <w:rFonts w:hint="eastAsia"/>
        </w:rPr>
        <w:t>元(</w:t>
      </w:r>
      <w:r w:rsidR="000750EF" w:rsidRPr="000750EF">
        <w:rPr>
          <w:rFonts w:hint="eastAsia"/>
        </w:rPr>
        <w:t>增</w:t>
      </w:r>
      <w:r w:rsidR="00E030FB" w:rsidRPr="000750EF">
        <w:rPr>
          <w:rFonts w:hint="eastAsia"/>
        </w:rPr>
        <w:t>幅</w:t>
      </w:r>
      <w:r w:rsidR="000750EF" w:rsidRPr="000750EF">
        <w:rPr>
          <w:rFonts w:hint="eastAsia"/>
        </w:rPr>
        <w:t>7</w:t>
      </w:r>
      <w:r w:rsidR="000750EF" w:rsidRPr="000750EF">
        <w:t>8.77</w:t>
      </w:r>
      <w:r w:rsidR="008764FD" w:rsidRPr="000750EF">
        <w:rPr>
          <w:rFonts w:hint="eastAsia"/>
        </w:rPr>
        <w:t>%)；收支相抵後預計</w:t>
      </w:r>
      <w:r w:rsidR="00341C64">
        <w:rPr>
          <w:rFonts w:hint="eastAsia"/>
        </w:rPr>
        <w:t>「本期</w:t>
      </w:r>
      <w:r w:rsidR="008764FD" w:rsidRPr="000750EF">
        <w:rPr>
          <w:rFonts w:hint="eastAsia"/>
        </w:rPr>
        <w:t>短絀</w:t>
      </w:r>
      <w:r w:rsidR="00341C64">
        <w:rPr>
          <w:rFonts w:hint="eastAsia"/>
        </w:rPr>
        <w:t>」</w:t>
      </w:r>
      <w:r w:rsidR="000750EF" w:rsidRPr="000750EF">
        <w:t>9,198</w:t>
      </w:r>
      <w:r w:rsidR="008764FD" w:rsidRPr="000750EF">
        <w:rPr>
          <w:rFonts w:hint="eastAsia"/>
        </w:rPr>
        <w:t>萬</w:t>
      </w:r>
      <w:r w:rsidR="000750EF" w:rsidRPr="000750EF">
        <w:rPr>
          <w:rFonts w:hint="eastAsia"/>
        </w:rPr>
        <w:t>5</w:t>
      </w:r>
      <w:r w:rsidR="008764FD" w:rsidRPr="000750EF">
        <w:rPr>
          <w:rFonts w:hint="eastAsia"/>
        </w:rPr>
        <w:t>千元，較1</w:t>
      </w:r>
      <w:r w:rsidRPr="000750EF">
        <w:t>1</w:t>
      </w:r>
      <w:r w:rsidR="000750EF" w:rsidRPr="000750EF">
        <w:t>3</w:t>
      </w:r>
      <w:r w:rsidR="008764FD" w:rsidRPr="000750EF">
        <w:rPr>
          <w:rFonts w:hint="eastAsia"/>
        </w:rPr>
        <w:t>年度</w:t>
      </w:r>
      <w:r w:rsidR="00E050CC" w:rsidRPr="000750EF">
        <w:rPr>
          <w:rFonts w:hint="eastAsia"/>
        </w:rPr>
        <w:t>預算</w:t>
      </w:r>
      <w:r w:rsidR="00341C64">
        <w:rPr>
          <w:rFonts w:hint="eastAsia"/>
        </w:rPr>
        <w:t>「本期</w:t>
      </w:r>
      <w:r w:rsidR="005E6F77" w:rsidRPr="000750EF">
        <w:rPr>
          <w:rFonts w:hint="eastAsia"/>
        </w:rPr>
        <w:t>短絀</w:t>
      </w:r>
      <w:r w:rsidR="00341C64">
        <w:rPr>
          <w:rFonts w:hint="eastAsia"/>
        </w:rPr>
        <w:t>」</w:t>
      </w:r>
      <w:r w:rsidR="000750EF" w:rsidRPr="000750EF">
        <w:rPr>
          <w:rFonts w:hint="eastAsia"/>
        </w:rPr>
        <w:t>增加7</w:t>
      </w:r>
      <w:r w:rsidR="0010119C">
        <w:t>,</w:t>
      </w:r>
      <w:r w:rsidR="0010119C">
        <w:rPr>
          <w:rFonts w:hint="eastAsia"/>
        </w:rPr>
        <w:t>5</w:t>
      </w:r>
      <w:r w:rsidR="000750EF" w:rsidRPr="000750EF">
        <w:t>43</w:t>
      </w:r>
      <w:r w:rsidR="000750EF" w:rsidRPr="000750EF">
        <w:rPr>
          <w:rFonts w:hint="eastAsia"/>
        </w:rPr>
        <w:t>萬6</w:t>
      </w:r>
      <w:r w:rsidR="008764FD" w:rsidRPr="000750EF">
        <w:rPr>
          <w:rFonts w:hint="eastAsia"/>
        </w:rPr>
        <w:t>千元(</w:t>
      </w:r>
      <w:r w:rsidR="000750EF" w:rsidRPr="000750EF">
        <w:rPr>
          <w:rFonts w:hint="eastAsia"/>
        </w:rPr>
        <w:t>增</w:t>
      </w:r>
      <w:r w:rsidR="00E030FB" w:rsidRPr="000750EF">
        <w:rPr>
          <w:rFonts w:hint="eastAsia"/>
        </w:rPr>
        <w:t>幅</w:t>
      </w:r>
      <w:r w:rsidR="000750EF" w:rsidRPr="000750EF">
        <w:rPr>
          <w:rFonts w:hint="eastAsia"/>
        </w:rPr>
        <w:t>4</w:t>
      </w:r>
      <w:r w:rsidR="000750EF" w:rsidRPr="000750EF">
        <w:t>55.83</w:t>
      </w:r>
      <w:r w:rsidR="008764FD" w:rsidRPr="000750EF">
        <w:rPr>
          <w:rFonts w:hint="eastAsia"/>
        </w:rPr>
        <w:t>%)。謹</w:t>
      </w:r>
      <w:r w:rsidR="003969AC" w:rsidRPr="000750EF">
        <w:rPr>
          <w:rFonts w:hint="eastAsia"/>
        </w:rPr>
        <w:t>就</w:t>
      </w:r>
      <w:r w:rsidRPr="000750EF">
        <w:rPr>
          <w:rFonts w:hint="eastAsia"/>
        </w:rPr>
        <w:t>鐵研中心</w:t>
      </w:r>
      <w:r w:rsidR="008764FD" w:rsidRPr="000750EF">
        <w:rPr>
          <w:rFonts w:hint="eastAsia"/>
        </w:rPr>
        <w:t>11</w:t>
      </w:r>
      <w:r w:rsidR="00A7311D" w:rsidRPr="000750EF">
        <w:t>4</w:t>
      </w:r>
      <w:r w:rsidR="008764FD" w:rsidRPr="000750EF">
        <w:rPr>
          <w:rFonts w:hint="eastAsia"/>
        </w:rPr>
        <w:t>年度</w:t>
      </w:r>
      <w:r w:rsidR="00622381" w:rsidRPr="000750EF">
        <w:rPr>
          <w:rFonts w:hint="eastAsia"/>
        </w:rPr>
        <w:t>預算</w:t>
      </w:r>
      <w:r w:rsidR="008764FD" w:rsidRPr="000750EF">
        <w:rPr>
          <w:rFonts w:hint="eastAsia"/>
        </w:rPr>
        <w:t>相關問題評估如下：</w:t>
      </w:r>
    </w:p>
    <w:p w:rsidR="00DE04CE" w:rsidRPr="00662DD5" w:rsidRDefault="00490B14" w:rsidP="00DE04CE">
      <w:pPr>
        <w:pStyle w:val="14"/>
        <w:ind w:left="567" w:hanging="567"/>
        <w:rPr>
          <w:rFonts w:hAnsi="標楷體"/>
        </w:rPr>
      </w:pPr>
      <w:bookmarkStart w:id="1" w:name="_Toc445969807"/>
      <w:bookmarkStart w:id="2" w:name="_Toc402172620"/>
      <w:bookmarkStart w:id="3" w:name="_Toc432422474"/>
      <w:bookmarkStart w:id="4" w:name="_Toc196310207"/>
      <w:r w:rsidRPr="00662DD5">
        <w:rPr>
          <w:rFonts w:hAnsi="標楷體" w:hint="eastAsia"/>
        </w:rPr>
        <w:t>一、</w:t>
      </w:r>
      <w:bookmarkStart w:id="5" w:name="_Toc53478971"/>
      <w:bookmarkStart w:id="6" w:name="_Toc87011953"/>
      <w:r w:rsidR="00936BAC">
        <w:rPr>
          <w:rFonts w:hAnsi="標楷體" w:hint="eastAsia"/>
        </w:rPr>
        <w:t>自</w:t>
      </w:r>
      <w:r w:rsidR="0092082B" w:rsidRPr="00662DD5">
        <w:rPr>
          <w:rFonts w:hAnsi="標楷體" w:hint="eastAsia"/>
        </w:rPr>
        <w:t>成立後</w:t>
      </w:r>
      <w:r w:rsidR="008248E2" w:rsidRPr="00662DD5">
        <w:rPr>
          <w:rFonts w:hAnsi="標楷體" w:hint="eastAsia"/>
        </w:rPr>
        <w:t>均為</w:t>
      </w:r>
      <w:r w:rsidR="00DE04CE" w:rsidRPr="00662DD5">
        <w:rPr>
          <w:rFonts w:hAnsi="標楷體" w:hint="eastAsia"/>
        </w:rPr>
        <w:t>業務短絀</w:t>
      </w:r>
      <w:r w:rsidR="00BF2162">
        <w:rPr>
          <w:rFonts w:hAnsi="標楷體" w:hint="eastAsia"/>
        </w:rPr>
        <w:t>，且收入來源多來自於政府補助</w:t>
      </w:r>
      <w:r w:rsidR="00C3475A">
        <w:rPr>
          <w:rFonts w:hAnsi="標楷體" w:hint="eastAsia"/>
        </w:rPr>
        <w:t>，允宜研謀擴大服務量能、</w:t>
      </w:r>
      <w:r w:rsidR="00DE04CE" w:rsidRPr="00662DD5">
        <w:rPr>
          <w:rFonts w:hAnsi="標楷體" w:hint="eastAsia"/>
          <w:lang w:eastAsia="zh-HK"/>
        </w:rPr>
        <w:t>撙節管理費用等</w:t>
      </w:r>
      <w:r w:rsidR="00662DD5" w:rsidRPr="00662DD5">
        <w:rPr>
          <w:rFonts w:hAnsi="標楷體" w:hint="eastAsia"/>
        </w:rPr>
        <w:t>開源節流措施</w:t>
      </w:r>
      <w:r w:rsidR="00DE04CE" w:rsidRPr="00662DD5">
        <w:rPr>
          <w:rFonts w:hAnsi="標楷體" w:hint="eastAsia"/>
        </w:rPr>
        <w:t>，</w:t>
      </w:r>
      <w:r w:rsidR="0092082B" w:rsidRPr="00662DD5">
        <w:rPr>
          <w:rFonts w:hAnsi="標楷體" w:hint="eastAsia"/>
        </w:rPr>
        <w:t>俾</w:t>
      </w:r>
      <w:r w:rsidR="00285F20">
        <w:rPr>
          <w:rFonts w:hAnsi="標楷體" w:hint="eastAsia"/>
        </w:rPr>
        <w:t>維永續發展</w:t>
      </w:r>
      <w:bookmarkEnd w:id="4"/>
      <w:bookmarkEnd w:id="5"/>
      <w:bookmarkEnd w:id="6"/>
    </w:p>
    <w:p w:rsidR="008A32FD" w:rsidRPr="00662DD5" w:rsidRDefault="00370EAF" w:rsidP="006E4AEB">
      <w:pPr>
        <w:ind w:left="566" w:firstLine="566"/>
      </w:pPr>
      <w:r w:rsidRPr="00662DD5">
        <w:rPr>
          <w:rFonts w:hint="eastAsia"/>
        </w:rPr>
        <w:t>為提升鐵道技術研發及檢測驗證能力，以帶動鐵道產業發展，促進鐵道系統安全，爰設立</w:t>
      </w:r>
      <w:r w:rsidR="00936BAC">
        <w:rPr>
          <w:rFonts w:hint="eastAsia"/>
        </w:rPr>
        <w:t>鐵研中</w:t>
      </w:r>
      <w:r w:rsidR="00731ACF" w:rsidRPr="00662DD5">
        <w:rPr>
          <w:rFonts w:hint="eastAsia"/>
        </w:rPr>
        <w:t>心</w:t>
      </w:r>
      <w:r w:rsidR="000666B5" w:rsidRPr="00662DD5">
        <w:rPr>
          <w:rStyle w:val="af7"/>
          <w:rFonts w:hAnsi="標楷體"/>
        </w:rPr>
        <w:footnoteReference w:id="1"/>
      </w:r>
      <w:r w:rsidR="004F57BA" w:rsidRPr="00662DD5">
        <w:rPr>
          <w:rFonts w:hint="eastAsia"/>
        </w:rPr>
        <w:t>，透過提供</w:t>
      </w:r>
      <w:r w:rsidR="00731ACF" w:rsidRPr="00662DD5">
        <w:rPr>
          <w:rFonts w:hint="eastAsia"/>
        </w:rPr>
        <w:t>技術研發與驗證相關</w:t>
      </w:r>
      <w:r w:rsidR="004F57BA" w:rsidRPr="00662DD5">
        <w:rPr>
          <w:rFonts w:hint="eastAsia"/>
        </w:rPr>
        <w:t>服</w:t>
      </w:r>
      <w:r w:rsidR="00731ACF" w:rsidRPr="00662DD5">
        <w:rPr>
          <w:rFonts w:hint="eastAsia"/>
        </w:rPr>
        <w:t>務</w:t>
      </w:r>
      <w:r w:rsidR="004F57BA" w:rsidRPr="00662DD5">
        <w:rPr>
          <w:rFonts w:hint="eastAsia"/>
        </w:rPr>
        <w:t>以</w:t>
      </w:r>
      <w:r w:rsidR="004E0A85" w:rsidRPr="00662DD5">
        <w:rPr>
          <w:rFonts w:hint="eastAsia"/>
        </w:rPr>
        <w:t>發揮功能</w:t>
      </w:r>
      <w:r w:rsidR="004F57BA" w:rsidRPr="00662DD5">
        <w:rPr>
          <w:rFonts w:hint="eastAsia"/>
        </w:rPr>
        <w:t>。</w:t>
      </w:r>
      <w:r w:rsidR="006E4AEB" w:rsidRPr="00662DD5">
        <w:rPr>
          <w:rFonts w:hint="eastAsia"/>
        </w:rPr>
        <w:t>鐵研中心114年度預算案編列</w:t>
      </w:r>
      <w:r w:rsidR="00341C64">
        <w:rPr>
          <w:rFonts w:hint="eastAsia"/>
        </w:rPr>
        <w:t>「</w:t>
      </w:r>
      <w:r w:rsidR="006E4AEB" w:rsidRPr="00662DD5">
        <w:rPr>
          <w:rFonts w:hint="eastAsia"/>
        </w:rPr>
        <w:t>業務收入</w:t>
      </w:r>
      <w:r w:rsidR="00341C64">
        <w:rPr>
          <w:rFonts w:hint="eastAsia"/>
        </w:rPr>
        <w:t>」</w:t>
      </w:r>
      <w:r w:rsidR="006E4AEB" w:rsidRPr="00662DD5">
        <w:rPr>
          <w:rFonts w:hint="eastAsia"/>
        </w:rPr>
        <w:t>2億6,046萬6千元、</w:t>
      </w:r>
      <w:r w:rsidR="00341C64">
        <w:rPr>
          <w:rFonts w:hint="eastAsia"/>
        </w:rPr>
        <w:t>「</w:t>
      </w:r>
      <w:r w:rsidR="006E4AEB" w:rsidRPr="00662DD5">
        <w:rPr>
          <w:rFonts w:hint="eastAsia"/>
        </w:rPr>
        <w:t>業務支出</w:t>
      </w:r>
      <w:r w:rsidR="00341C64">
        <w:rPr>
          <w:rFonts w:hint="eastAsia"/>
        </w:rPr>
        <w:t>」</w:t>
      </w:r>
      <w:r w:rsidR="006E4AEB" w:rsidRPr="00662DD5">
        <w:rPr>
          <w:rFonts w:hint="eastAsia"/>
        </w:rPr>
        <w:t>3億5,264萬6千元及</w:t>
      </w:r>
      <w:r w:rsidR="00341C64">
        <w:rPr>
          <w:rFonts w:hint="eastAsia"/>
        </w:rPr>
        <w:t>「</w:t>
      </w:r>
      <w:r w:rsidR="006E4AEB" w:rsidRPr="00662DD5">
        <w:rPr>
          <w:rFonts w:hint="eastAsia"/>
        </w:rPr>
        <w:t>業務短絀</w:t>
      </w:r>
      <w:r w:rsidR="00341C64">
        <w:rPr>
          <w:rFonts w:hint="eastAsia"/>
        </w:rPr>
        <w:t>」</w:t>
      </w:r>
      <w:r w:rsidR="006E4AEB" w:rsidRPr="00662DD5">
        <w:rPr>
          <w:rFonts w:hint="eastAsia"/>
        </w:rPr>
        <w:t>9,218</w:t>
      </w:r>
      <w:r w:rsidR="005438B4" w:rsidRPr="00662DD5">
        <w:rPr>
          <w:rFonts w:hint="eastAsia"/>
        </w:rPr>
        <w:t>萬元，經查</w:t>
      </w:r>
      <w:r w:rsidR="00C11DBC" w:rsidRPr="00C11DBC">
        <w:rPr>
          <w:rFonts w:hint="eastAsia"/>
        </w:rPr>
        <w:t>(</w:t>
      </w:r>
      <w:r w:rsidR="00C11DBC">
        <w:rPr>
          <w:rFonts w:hint="eastAsia"/>
        </w:rPr>
        <w:t>相關數據</w:t>
      </w:r>
      <w:r w:rsidR="00C11DBC" w:rsidRPr="00C11DBC">
        <w:rPr>
          <w:rFonts w:hint="eastAsia"/>
        </w:rPr>
        <w:t>詳表1)</w:t>
      </w:r>
      <w:r w:rsidR="005438B4" w:rsidRPr="00662DD5">
        <w:rPr>
          <w:rFonts w:hint="eastAsia"/>
        </w:rPr>
        <w:t>：</w:t>
      </w:r>
    </w:p>
    <w:p w:rsidR="00A9546D" w:rsidRDefault="00A9546D" w:rsidP="00A9546D">
      <w:pPr>
        <w:pStyle w:val="a4"/>
        <w:ind w:left="849" w:hanging="283"/>
      </w:pPr>
      <w:r>
        <w:rPr>
          <w:rFonts w:hint="eastAsia"/>
        </w:rPr>
        <w:t>(一)</w:t>
      </w:r>
      <w:r w:rsidR="006E4AEB" w:rsidRPr="00662DD5">
        <w:rPr>
          <w:rFonts w:hint="eastAsia"/>
        </w:rPr>
        <w:t>鐵研中心</w:t>
      </w:r>
      <w:r w:rsidR="00341C64">
        <w:rPr>
          <w:rFonts w:hint="eastAsia"/>
        </w:rPr>
        <w:t>於1</w:t>
      </w:r>
      <w:r w:rsidR="00341C64">
        <w:t>10</w:t>
      </w:r>
      <w:r w:rsidR="00341C64">
        <w:rPr>
          <w:rFonts w:hint="eastAsia"/>
        </w:rPr>
        <w:t>年成立後</w:t>
      </w:r>
      <w:r w:rsidR="007A6E6C" w:rsidRPr="007A6E6C">
        <w:rPr>
          <w:rFonts w:hint="eastAsia"/>
        </w:rPr>
        <w:t>業務收支均呈短絀</w:t>
      </w:r>
      <w:r w:rsidR="00341C64">
        <w:rPr>
          <w:rFonts w:hint="eastAsia"/>
        </w:rPr>
        <w:t>，</w:t>
      </w:r>
      <w:r w:rsidR="006E4AEB" w:rsidRPr="00662DD5">
        <w:t>110</w:t>
      </w:r>
      <w:r w:rsidR="006E4AEB" w:rsidRPr="00662DD5">
        <w:rPr>
          <w:rFonts w:hint="eastAsia"/>
        </w:rPr>
        <w:t>至1</w:t>
      </w:r>
      <w:r w:rsidR="006E4AEB" w:rsidRPr="00662DD5">
        <w:t>13</w:t>
      </w:r>
      <w:r w:rsidR="006E4AEB" w:rsidRPr="00662DD5">
        <w:rPr>
          <w:rFonts w:hint="eastAsia"/>
          <w:lang w:eastAsia="zh-HK"/>
        </w:rPr>
        <w:t>年度</w:t>
      </w:r>
      <w:r w:rsidR="00341C64">
        <w:rPr>
          <w:rFonts w:hint="eastAsia"/>
        </w:rPr>
        <w:t>「</w:t>
      </w:r>
      <w:r w:rsidR="006E4AEB" w:rsidRPr="00662DD5">
        <w:rPr>
          <w:rFonts w:hint="eastAsia"/>
        </w:rPr>
        <w:t>業務短絀</w:t>
      </w:r>
      <w:r w:rsidR="00341C64">
        <w:rPr>
          <w:rFonts w:hint="eastAsia"/>
        </w:rPr>
        <w:t>」</w:t>
      </w:r>
      <w:r w:rsidR="006E4AEB" w:rsidRPr="00662DD5">
        <w:rPr>
          <w:rFonts w:hint="eastAsia"/>
        </w:rPr>
        <w:t>決算數各為</w:t>
      </w:r>
      <w:r w:rsidR="006E4AEB" w:rsidRPr="00662DD5">
        <w:t>8</w:t>
      </w:r>
      <w:r w:rsidR="006E4AEB" w:rsidRPr="00662DD5">
        <w:rPr>
          <w:rFonts w:hint="eastAsia"/>
        </w:rPr>
        <w:t>萬</w:t>
      </w:r>
      <w:r w:rsidR="006E4AEB" w:rsidRPr="00662DD5">
        <w:t>8</w:t>
      </w:r>
      <w:r w:rsidR="006E4AEB" w:rsidRPr="00662DD5">
        <w:rPr>
          <w:rFonts w:hint="eastAsia"/>
        </w:rPr>
        <w:t>千元、</w:t>
      </w:r>
      <w:r w:rsidR="006E4AEB" w:rsidRPr="00662DD5">
        <w:t>922</w:t>
      </w:r>
      <w:r w:rsidR="006E4AEB" w:rsidRPr="00662DD5">
        <w:rPr>
          <w:rFonts w:hint="eastAsia"/>
        </w:rPr>
        <w:t>萬</w:t>
      </w:r>
      <w:r w:rsidR="006E4AEB" w:rsidRPr="00662DD5">
        <w:t>5</w:t>
      </w:r>
      <w:r w:rsidR="006E4AEB" w:rsidRPr="00662DD5">
        <w:rPr>
          <w:rFonts w:hint="eastAsia"/>
        </w:rPr>
        <w:t>千元、</w:t>
      </w:r>
      <w:r w:rsidR="006E4AEB" w:rsidRPr="00662DD5">
        <w:t>1,148</w:t>
      </w:r>
      <w:r w:rsidR="006E4AEB" w:rsidRPr="00662DD5">
        <w:rPr>
          <w:rFonts w:hint="eastAsia"/>
        </w:rPr>
        <w:t>萬</w:t>
      </w:r>
      <w:r w:rsidR="006E4AEB" w:rsidRPr="00662DD5">
        <w:lastRenderedPageBreak/>
        <w:t>6</w:t>
      </w:r>
      <w:r w:rsidR="006E4AEB" w:rsidRPr="00662DD5">
        <w:rPr>
          <w:rFonts w:hint="eastAsia"/>
        </w:rPr>
        <w:t>千元及</w:t>
      </w:r>
      <w:r w:rsidR="006E4AEB" w:rsidRPr="00662DD5">
        <w:t>2,241</w:t>
      </w:r>
      <w:r w:rsidR="006E4AEB" w:rsidRPr="00662DD5">
        <w:rPr>
          <w:rFonts w:hint="eastAsia"/>
        </w:rPr>
        <w:t>萬</w:t>
      </w:r>
      <w:r w:rsidR="006E4AEB" w:rsidRPr="00662DD5">
        <w:t>4</w:t>
      </w:r>
      <w:r w:rsidR="006E4AEB" w:rsidRPr="00662DD5">
        <w:rPr>
          <w:rFonts w:hint="eastAsia"/>
        </w:rPr>
        <w:t>千元，預計114年度</w:t>
      </w:r>
      <w:r w:rsidR="00341C64">
        <w:rPr>
          <w:rFonts w:hint="eastAsia"/>
        </w:rPr>
        <w:t>「</w:t>
      </w:r>
      <w:r w:rsidR="00282058" w:rsidRPr="00282058">
        <w:rPr>
          <w:rFonts w:hint="eastAsia"/>
        </w:rPr>
        <w:t>業務短絀</w:t>
      </w:r>
      <w:r w:rsidR="00341C64">
        <w:rPr>
          <w:rFonts w:hint="eastAsia"/>
        </w:rPr>
        <w:t>」</w:t>
      </w:r>
      <w:r w:rsidR="007A6E6C">
        <w:rPr>
          <w:rFonts w:hint="eastAsia"/>
        </w:rPr>
        <w:t>仍持續短絀</w:t>
      </w:r>
      <w:r w:rsidR="006E4AEB" w:rsidRPr="00662DD5">
        <w:rPr>
          <w:rFonts w:hint="eastAsia"/>
        </w:rPr>
        <w:t>9,218</w:t>
      </w:r>
      <w:r w:rsidR="004E0A85" w:rsidRPr="00662DD5">
        <w:rPr>
          <w:rFonts w:hint="eastAsia"/>
        </w:rPr>
        <w:t>萬元</w:t>
      </w:r>
      <w:r w:rsidR="00C81CDC">
        <w:rPr>
          <w:rFonts w:hint="eastAsia"/>
        </w:rPr>
        <w:t>，</w:t>
      </w:r>
      <w:r w:rsidR="00C81CDC" w:rsidRPr="00C81CDC">
        <w:rPr>
          <w:rFonts w:hint="eastAsia"/>
        </w:rPr>
        <w:t>且短絀金額較以往年度增加</w:t>
      </w:r>
      <w:r w:rsidR="00260664" w:rsidRPr="00662DD5">
        <w:rPr>
          <w:rFonts w:hint="eastAsia"/>
        </w:rPr>
        <w:t>，</w:t>
      </w:r>
      <w:r w:rsidR="00370EAF" w:rsidRPr="00662DD5">
        <w:rPr>
          <w:rFonts w:hint="eastAsia"/>
        </w:rPr>
        <w:t>其中</w:t>
      </w:r>
      <w:r w:rsidR="000B51D8" w:rsidRPr="00662DD5">
        <w:rPr>
          <w:rFonts w:hint="eastAsia"/>
        </w:rPr>
        <w:t>110至112年度</w:t>
      </w:r>
      <w:r w:rsidR="00341C64">
        <w:rPr>
          <w:rFonts w:hint="eastAsia"/>
        </w:rPr>
        <w:t>「</w:t>
      </w:r>
      <w:r w:rsidR="004E0A85" w:rsidRPr="00662DD5">
        <w:rPr>
          <w:rFonts w:hint="eastAsia"/>
        </w:rPr>
        <w:t>業務收入</w:t>
      </w:r>
      <w:r w:rsidR="00341C64">
        <w:rPr>
          <w:rFonts w:hint="eastAsia"/>
        </w:rPr>
        <w:t>」</w:t>
      </w:r>
      <w:r w:rsidR="000B51D8" w:rsidRPr="00662DD5">
        <w:rPr>
          <w:rFonts w:hint="eastAsia"/>
        </w:rPr>
        <w:t>幾全數來</w:t>
      </w:r>
      <w:r w:rsidR="004E0A85" w:rsidRPr="00662DD5">
        <w:rPr>
          <w:rFonts w:hint="eastAsia"/>
        </w:rPr>
        <w:t>自政府</w:t>
      </w:r>
      <w:r w:rsidR="00341C64">
        <w:rPr>
          <w:rFonts w:hint="eastAsia"/>
        </w:rPr>
        <w:t>「</w:t>
      </w:r>
      <w:r w:rsidR="004E0A85" w:rsidRPr="00662DD5">
        <w:rPr>
          <w:rFonts w:hint="eastAsia"/>
        </w:rPr>
        <w:t>補助收入</w:t>
      </w:r>
      <w:r w:rsidR="00341C64">
        <w:rPr>
          <w:rFonts w:hint="eastAsia"/>
        </w:rPr>
        <w:t>」</w:t>
      </w:r>
      <w:r w:rsidR="004E0A85" w:rsidRPr="00662DD5">
        <w:rPr>
          <w:rFonts w:hint="eastAsia"/>
        </w:rPr>
        <w:t>，</w:t>
      </w:r>
      <w:r w:rsidR="000B51D8" w:rsidRPr="00662DD5">
        <w:rPr>
          <w:rFonts w:hint="eastAsia"/>
        </w:rPr>
        <w:t>1</w:t>
      </w:r>
      <w:r w:rsidR="000B51D8" w:rsidRPr="00662DD5">
        <w:t>13</w:t>
      </w:r>
      <w:r w:rsidR="00ED5D65" w:rsidRPr="00662DD5">
        <w:rPr>
          <w:rFonts w:hint="eastAsia"/>
        </w:rPr>
        <w:t>年度始產生7</w:t>
      </w:r>
      <w:r w:rsidR="00ED5D65" w:rsidRPr="00662DD5">
        <w:t>85</w:t>
      </w:r>
      <w:r w:rsidR="00ED5D65" w:rsidRPr="00662DD5">
        <w:rPr>
          <w:rFonts w:hint="eastAsia"/>
        </w:rPr>
        <w:t>萬元</w:t>
      </w:r>
      <w:r w:rsidR="00260664" w:rsidRPr="00662DD5">
        <w:rPr>
          <w:rFonts w:hint="eastAsia"/>
        </w:rPr>
        <w:t>、1</w:t>
      </w:r>
      <w:r w:rsidR="00260664" w:rsidRPr="00662DD5">
        <w:t>14</w:t>
      </w:r>
      <w:r w:rsidR="00260664" w:rsidRPr="00662DD5">
        <w:rPr>
          <w:rFonts w:hint="eastAsia"/>
        </w:rPr>
        <w:t>年</w:t>
      </w:r>
      <w:r w:rsidR="00C81CDC">
        <w:rPr>
          <w:rFonts w:hint="eastAsia"/>
        </w:rPr>
        <w:t>度</w:t>
      </w:r>
      <w:r w:rsidR="00260664" w:rsidRPr="00662DD5">
        <w:rPr>
          <w:rFonts w:hint="eastAsia"/>
        </w:rPr>
        <w:t>預計產生1億1</w:t>
      </w:r>
      <w:r w:rsidR="00260664" w:rsidRPr="00662DD5">
        <w:t>37</w:t>
      </w:r>
      <w:r w:rsidR="00260664" w:rsidRPr="00662DD5">
        <w:rPr>
          <w:rFonts w:hint="eastAsia"/>
        </w:rPr>
        <w:t>萬2千元</w:t>
      </w:r>
      <w:r w:rsidR="00ED5D65" w:rsidRPr="00662DD5">
        <w:rPr>
          <w:rFonts w:hint="eastAsia"/>
        </w:rPr>
        <w:t>之</w:t>
      </w:r>
      <w:r w:rsidR="00341C64">
        <w:rPr>
          <w:rFonts w:hint="eastAsia"/>
        </w:rPr>
        <w:t>「</w:t>
      </w:r>
      <w:r w:rsidR="000B51D8" w:rsidRPr="00662DD5">
        <w:rPr>
          <w:rFonts w:hint="eastAsia"/>
        </w:rPr>
        <w:t>委辦計畫收入</w:t>
      </w:r>
      <w:r w:rsidR="00341C64">
        <w:rPr>
          <w:rFonts w:hint="eastAsia"/>
        </w:rPr>
        <w:t>」</w:t>
      </w:r>
      <w:r w:rsidR="00ED5D65" w:rsidRPr="00662DD5">
        <w:rPr>
          <w:rFonts w:hint="eastAsia"/>
        </w:rPr>
        <w:t>，</w:t>
      </w:r>
      <w:r w:rsidR="00C548FC" w:rsidRPr="00662DD5">
        <w:rPr>
          <w:rFonts w:hint="eastAsia"/>
        </w:rPr>
        <w:t>鑑於鐵研中心係透過執行各項專業服務以發揮帶動鐵道產業發展等功能，</w:t>
      </w:r>
      <w:r w:rsidR="009D3B60">
        <w:rPr>
          <w:rFonts w:hint="eastAsia"/>
        </w:rPr>
        <w:t>且其收入來源除政府補助收入外，尚包括其他來源</w:t>
      </w:r>
      <w:r w:rsidR="009D3B60">
        <w:rPr>
          <w:rStyle w:val="af7"/>
          <w:rFonts w:hAnsi="標楷體"/>
        </w:rPr>
        <w:footnoteReference w:id="2"/>
      </w:r>
      <w:r w:rsidR="009D3B60">
        <w:rPr>
          <w:rFonts w:hint="eastAsia"/>
        </w:rPr>
        <w:t>，</w:t>
      </w:r>
      <w:r w:rsidR="00260664" w:rsidRPr="00662DD5">
        <w:rPr>
          <w:rFonts w:hint="eastAsia"/>
        </w:rPr>
        <w:t>允宜</w:t>
      </w:r>
      <w:r w:rsidR="006E4AEB" w:rsidRPr="00662DD5">
        <w:rPr>
          <w:rFonts w:hint="eastAsia"/>
        </w:rPr>
        <w:t>持續擴大服務量能</w:t>
      </w:r>
      <w:r w:rsidR="007A6E6C">
        <w:rPr>
          <w:rFonts w:hint="eastAsia"/>
        </w:rPr>
        <w:t>，以開拓財源</w:t>
      </w:r>
      <w:r w:rsidR="006E4AEB" w:rsidRPr="00662DD5">
        <w:rPr>
          <w:rFonts w:hint="eastAsia"/>
        </w:rPr>
        <w:t>增加</w:t>
      </w:r>
      <w:r w:rsidR="00341C64">
        <w:rPr>
          <w:rFonts w:hint="eastAsia"/>
        </w:rPr>
        <w:t>「</w:t>
      </w:r>
      <w:r w:rsidR="006E4AEB" w:rsidRPr="00662DD5">
        <w:rPr>
          <w:rFonts w:hint="eastAsia"/>
        </w:rPr>
        <w:t>業務收入</w:t>
      </w:r>
      <w:r w:rsidR="00341C64">
        <w:rPr>
          <w:rFonts w:hint="eastAsia"/>
        </w:rPr>
        <w:t>」</w:t>
      </w:r>
      <w:r w:rsidR="006E4AEB" w:rsidRPr="00662DD5">
        <w:rPr>
          <w:rFonts w:hint="eastAsia"/>
        </w:rPr>
        <w:t>。</w:t>
      </w:r>
    </w:p>
    <w:p w:rsidR="006E4AEB" w:rsidRPr="00662DD5" w:rsidRDefault="00A9546D" w:rsidP="00A9546D">
      <w:pPr>
        <w:pStyle w:val="a4"/>
        <w:ind w:left="849" w:hanging="283"/>
        <w:rPr>
          <w:rFonts w:hAnsi="標楷體"/>
          <w:lang w:eastAsia="zh-HK"/>
        </w:rPr>
      </w:pPr>
      <w:r>
        <w:rPr>
          <w:rFonts w:hAnsi="標楷體"/>
        </w:rPr>
        <w:t>(</w:t>
      </w:r>
      <w:r>
        <w:rPr>
          <w:rFonts w:hAnsi="標楷體" w:hint="eastAsia"/>
        </w:rPr>
        <w:t>二</w:t>
      </w:r>
      <w:r>
        <w:rPr>
          <w:rFonts w:hAnsi="標楷體"/>
        </w:rPr>
        <w:t>)</w:t>
      </w:r>
      <w:r>
        <w:rPr>
          <w:rFonts w:hAnsi="標楷體" w:hint="eastAsia"/>
        </w:rPr>
        <w:t>鐵研中心</w:t>
      </w:r>
      <w:r w:rsidR="006E4AEB" w:rsidRPr="00662DD5">
        <w:rPr>
          <w:rFonts w:hAnsi="標楷體"/>
        </w:rPr>
        <w:t>110</w:t>
      </w:r>
      <w:r w:rsidR="006E4AEB" w:rsidRPr="00662DD5">
        <w:rPr>
          <w:rFonts w:hAnsi="標楷體" w:hint="eastAsia"/>
          <w:lang w:eastAsia="zh-HK"/>
        </w:rPr>
        <w:t>至</w:t>
      </w:r>
      <w:r w:rsidR="006E4AEB" w:rsidRPr="00662DD5">
        <w:rPr>
          <w:rFonts w:hAnsi="標楷體" w:hint="eastAsia"/>
        </w:rPr>
        <w:t>1</w:t>
      </w:r>
      <w:r w:rsidR="006E4AEB" w:rsidRPr="00662DD5">
        <w:rPr>
          <w:rFonts w:hAnsi="標楷體"/>
        </w:rPr>
        <w:t>13</w:t>
      </w:r>
      <w:r w:rsidR="006E4AEB" w:rsidRPr="00662DD5">
        <w:rPr>
          <w:rFonts w:hAnsi="標楷體" w:hint="eastAsia"/>
          <w:lang w:eastAsia="zh-HK"/>
        </w:rPr>
        <w:t>年度</w:t>
      </w:r>
      <w:r w:rsidR="00341C64">
        <w:rPr>
          <w:rFonts w:hAnsi="標楷體" w:hint="eastAsia"/>
        </w:rPr>
        <w:t>「</w:t>
      </w:r>
      <w:r w:rsidR="006E4AEB" w:rsidRPr="00662DD5">
        <w:rPr>
          <w:rFonts w:hAnsi="標楷體" w:hint="eastAsia"/>
          <w:lang w:eastAsia="zh-HK"/>
        </w:rPr>
        <w:t>管理</w:t>
      </w:r>
      <w:r w:rsidR="00932784" w:rsidRPr="00662DD5">
        <w:rPr>
          <w:rFonts w:hAnsi="標楷體" w:hint="eastAsia"/>
        </w:rPr>
        <w:t>成本</w:t>
      </w:r>
      <w:r w:rsidR="00341C64">
        <w:rPr>
          <w:rFonts w:hAnsi="標楷體" w:hint="eastAsia"/>
        </w:rPr>
        <w:t>」</w:t>
      </w:r>
      <w:r w:rsidR="00260664" w:rsidRPr="00662DD5">
        <w:rPr>
          <w:rFonts w:hAnsi="標楷體" w:hint="eastAsia"/>
        </w:rPr>
        <w:t>逐年增加</w:t>
      </w:r>
      <w:r w:rsidR="00282058">
        <w:rPr>
          <w:rFonts w:hAnsi="標楷體" w:hint="eastAsia"/>
        </w:rPr>
        <w:t>，</w:t>
      </w:r>
      <w:r w:rsidR="006E4AEB" w:rsidRPr="00662DD5">
        <w:rPr>
          <w:rFonts w:hAnsi="標楷體" w:hint="eastAsia"/>
          <w:lang w:eastAsia="zh-HK"/>
        </w:rPr>
        <w:t>各為</w:t>
      </w:r>
      <w:r w:rsidR="000F1299" w:rsidRPr="00662DD5">
        <w:rPr>
          <w:rFonts w:hAnsi="標楷體"/>
          <w:lang w:eastAsia="zh-HK"/>
        </w:rPr>
        <w:t>1</w:t>
      </w:r>
      <w:r w:rsidR="00C74DAE" w:rsidRPr="00662DD5">
        <w:rPr>
          <w:rFonts w:hAnsi="標楷體" w:hint="eastAsia"/>
        </w:rPr>
        <w:t>,</w:t>
      </w:r>
      <w:r w:rsidR="000F1299" w:rsidRPr="00662DD5">
        <w:rPr>
          <w:rFonts w:hAnsi="標楷體"/>
          <w:lang w:eastAsia="zh-HK"/>
        </w:rPr>
        <w:t>340</w:t>
      </w:r>
      <w:r w:rsidR="00C74DAE" w:rsidRPr="00662DD5">
        <w:rPr>
          <w:rFonts w:hAnsi="標楷體" w:hint="eastAsia"/>
        </w:rPr>
        <w:t>萬</w:t>
      </w:r>
      <w:r w:rsidR="000F1299" w:rsidRPr="00662DD5">
        <w:rPr>
          <w:rFonts w:hAnsi="標楷體"/>
          <w:lang w:eastAsia="zh-HK"/>
        </w:rPr>
        <w:t>2</w:t>
      </w:r>
      <w:r w:rsidR="00C74DAE" w:rsidRPr="00662DD5">
        <w:rPr>
          <w:rFonts w:hAnsi="標楷體" w:hint="eastAsia"/>
        </w:rPr>
        <w:t>千元、</w:t>
      </w:r>
      <w:r w:rsidR="000F1299" w:rsidRPr="00662DD5">
        <w:rPr>
          <w:rFonts w:hAnsi="標楷體"/>
          <w:lang w:eastAsia="zh-HK"/>
        </w:rPr>
        <w:t>2</w:t>
      </w:r>
      <w:r w:rsidR="00C74DAE" w:rsidRPr="00662DD5">
        <w:rPr>
          <w:rFonts w:hAnsi="標楷體"/>
          <w:lang w:eastAsia="zh-HK"/>
        </w:rPr>
        <w:t>,</w:t>
      </w:r>
      <w:r w:rsidR="000F1299" w:rsidRPr="00662DD5">
        <w:rPr>
          <w:rFonts w:hAnsi="標楷體"/>
          <w:lang w:eastAsia="zh-HK"/>
        </w:rPr>
        <w:t>912</w:t>
      </w:r>
      <w:r w:rsidR="00C74DAE" w:rsidRPr="00662DD5">
        <w:rPr>
          <w:rFonts w:hAnsi="標楷體" w:hint="eastAsia"/>
        </w:rPr>
        <w:t>萬</w:t>
      </w:r>
      <w:r w:rsidR="000F1299" w:rsidRPr="00662DD5">
        <w:rPr>
          <w:rFonts w:hAnsi="標楷體"/>
          <w:lang w:eastAsia="zh-HK"/>
        </w:rPr>
        <w:t>1</w:t>
      </w:r>
      <w:r w:rsidR="00C74DAE" w:rsidRPr="00662DD5">
        <w:rPr>
          <w:rFonts w:hAnsi="標楷體" w:hint="eastAsia"/>
        </w:rPr>
        <w:t>千元、</w:t>
      </w:r>
      <w:r w:rsidR="000F1299" w:rsidRPr="00662DD5">
        <w:rPr>
          <w:rFonts w:hAnsi="標楷體"/>
          <w:lang w:eastAsia="zh-HK"/>
        </w:rPr>
        <w:t>5</w:t>
      </w:r>
      <w:r w:rsidR="00C74DAE" w:rsidRPr="00662DD5">
        <w:rPr>
          <w:rFonts w:hAnsi="標楷體"/>
          <w:lang w:eastAsia="zh-HK"/>
        </w:rPr>
        <w:t>,</w:t>
      </w:r>
      <w:r w:rsidR="000F1299" w:rsidRPr="00662DD5">
        <w:rPr>
          <w:rFonts w:hAnsi="標楷體"/>
          <w:lang w:eastAsia="zh-HK"/>
        </w:rPr>
        <w:t>587</w:t>
      </w:r>
      <w:r w:rsidR="00C74DAE" w:rsidRPr="00662DD5">
        <w:rPr>
          <w:rFonts w:hAnsi="標楷體" w:hint="eastAsia"/>
        </w:rPr>
        <w:t>萬</w:t>
      </w:r>
      <w:r w:rsidR="000F1299" w:rsidRPr="00662DD5">
        <w:rPr>
          <w:rFonts w:hAnsi="標楷體"/>
          <w:lang w:eastAsia="zh-HK"/>
        </w:rPr>
        <w:t>8</w:t>
      </w:r>
      <w:r w:rsidR="00C74DAE" w:rsidRPr="00662DD5">
        <w:rPr>
          <w:rFonts w:hAnsi="標楷體" w:hint="eastAsia"/>
        </w:rPr>
        <w:t>千元、</w:t>
      </w:r>
      <w:r w:rsidR="000F1299" w:rsidRPr="00662DD5">
        <w:rPr>
          <w:rFonts w:hAnsi="標楷體"/>
          <w:lang w:eastAsia="zh-HK"/>
        </w:rPr>
        <w:t>6</w:t>
      </w:r>
      <w:r w:rsidR="00C74DAE" w:rsidRPr="00662DD5">
        <w:rPr>
          <w:rFonts w:hAnsi="標楷體"/>
          <w:lang w:eastAsia="zh-HK"/>
        </w:rPr>
        <w:t>,</w:t>
      </w:r>
      <w:r w:rsidR="000F1299" w:rsidRPr="00662DD5">
        <w:rPr>
          <w:rFonts w:hAnsi="標楷體"/>
          <w:lang w:eastAsia="zh-HK"/>
        </w:rPr>
        <w:t>170</w:t>
      </w:r>
      <w:r w:rsidR="00C74DAE" w:rsidRPr="00662DD5">
        <w:rPr>
          <w:rFonts w:hAnsi="標楷體" w:hint="eastAsia"/>
        </w:rPr>
        <w:t>萬</w:t>
      </w:r>
      <w:r w:rsidR="000F1299" w:rsidRPr="00662DD5">
        <w:rPr>
          <w:rFonts w:hAnsi="標楷體"/>
          <w:lang w:eastAsia="zh-HK"/>
        </w:rPr>
        <w:t>2</w:t>
      </w:r>
      <w:r w:rsidR="00C74DAE" w:rsidRPr="00662DD5">
        <w:rPr>
          <w:rFonts w:hAnsi="標楷體" w:hint="eastAsia"/>
        </w:rPr>
        <w:t>千元</w:t>
      </w:r>
      <w:r w:rsidR="00260664" w:rsidRPr="00662DD5">
        <w:rPr>
          <w:rFonts w:hAnsi="標楷體" w:hint="eastAsia"/>
        </w:rPr>
        <w:t>，預計1</w:t>
      </w:r>
      <w:r w:rsidR="00260664" w:rsidRPr="00662DD5">
        <w:rPr>
          <w:rFonts w:hAnsi="標楷體"/>
        </w:rPr>
        <w:t>14</w:t>
      </w:r>
      <w:r w:rsidR="00260664" w:rsidRPr="00662DD5">
        <w:rPr>
          <w:rFonts w:hAnsi="標楷體" w:hint="eastAsia"/>
        </w:rPr>
        <w:t>年度增至</w:t>
      </w:r>
      <w:r w:rsidR="00260664" w:rsidRPr="00662DD5">
        <w:rPr>
          <w:rFonts w:hAnsi="標楷體"/>
        </w:rPr>
        <w:t>9,081</w:t>
      </w:r>
      <w:r w:rsidR="00260664" w:rsidRPr="00662DD5">
        <w:rPr>
          <w:rFonts w:hAnsi="標楷體" w:hint="eastAsia"/>
        </w:rPr>
        <w:t>萬</w:t>
      </w:r>
      <w:r w:rsidR="00260664" w:rsidRPr="00662DD5">
        <w:rPr>
          <w:rFonts w:hAnsi="標楷體"/>
        </w:rPr>
        <w:t>2</w:t>
      </w:r>
      <w:r w:rsidR="00260664" w:rsidRPr="00662DD5">
        <w:rPr>
          <w:rFonts w:hAnsi="標楷體" w:hint="eastAsia"/>
        </w:rPr>
        <w:t>千元</w:t>
      </w:r>
      <w:r w:rsidR="006E4AEB" w:rsidRPr="00662DD5">
        <w:rPr>
          <w:rFonts w:hAnsi="標楷體" w:hint="eastAsia"/>
        </w:rPr>
        <w:t>，</w:t>
      </w:r>
      <w:r w:rsidR="004E0A85" w:rsidRPr="00662DD5">
        <w:rPr>
          <w:rFonts w:hAnsi="標楷體" w:hint="eastAsia"/>
        </w:rPr>
        <w:t>亦待</w:t>
      </w:r>
      <w:r w:rsidR="006E4AEB" w:rsidRPr="00662DD5">
        <w:rPr>
          <w:rFonts w:hAnsi="標楷體" w:hint="eastAsia"/>
          <w:lang w:eastAsia="zh-HK"/>
        </w:rPr>
        <w:t>撙節</w:t>
      </w:r>
      <w:r w:rsidR="006E4AEB" w:rsidRPr="00662DD5">
        <w:rPr>
          <w:rFonts w:hAnsi="標楷體" w:hint="eastAsia"/>
        </w:rPr>
        <w:t>，</w:t>
      </w:r>
      <w:r w:rsidR="006E4AEB" w:rsidRPr="00662DD5">
        <w:rPr>
          <w:rFonts w:hAnsi="標楷體" w:hint="eastAsia"/>
          <w:lang w:eastAsia="zh-HK"/>
        </w:rPr>
        <w:t>以改善業務收支短絀情形。</w:t>
      </w:r>
    </w:p>
    <w:p w:rsidR="00DE04CE" w:rsidRPr="00662DD5" w:rsidRDefault="00DE04CE" w:rsidP="00DE04CE">
      <w:pPr>
        <w:spacing w:beforeLines="25" w:before="125" w:line="400" w:lineRule="exact"/>
        <w:ind w:leftChars="0" w:left="2041" w:hangingChars="720" w:hanging="2041"/>
        <w:jc w:val="left"/>
        <w:rPr>
          <w:rFonts w:hAnsi="標楷體"/>
          <w:sz w:val="24"/>
          <w:szCs w:val="24"/>
        </w:rPr>
      </w:pPr>
      <w:r w:rsidRPr="00662DD5">
        <w:rPr>
          <w:rFonts w:hAnsi="標楷體" w:hint="eastAsia"/>
          <w:b/>
        </w:rPr>
        <w:t xml:space="preserve">表1　</w:t>
      </w:r>
      <w:r w:rsidR="00A8217E" w:rsidRPr="00662DD5">
        <w:rPr>
          <w:rFonts w:hAnsi="標楷體" w:hint="eastAsia"/>
          <w:b/>
        </w:rPr>
        <w:t>鐵研中心</w:t>
      </w:r>
      <w:r w:rsidRPr="00662DD5">
        <w:rPr>
          <w:rFonts w:hAnsi="標楷體" w:hint="eastAsia"/>
          <w:b/>
          <w:lang w:eastAsia="zh-HK"/>
        </w:rPr>
        <w:t>業務餘絀</w:t>
      </w:r>
      <w:r w:rsidRPr="00662DD5">
        <w:rPr>
          <w:rFonts w:hAnsi="標楷體" w:hint="eastAsia"/>
          <w:b/>
        </w:rPr>
        <w:t xml:space="preserve">表　　　　　　　　</w:t>
      </w:r>
      <w:r w:rsidR="00662DD5" w:rsidRPr="00662DD5">
        <w:rPr>
          <w:rFonts w:hAnsi="標楷體" w:hint="eastAsia"/>
          <w:b/>
        </w:rPr>
        <w:t xml:space="preserve"> </w:t>
      </w:r>
      <w:r w:rsidR="00662DD5" w:rsidRPr="00662DD5">
        <w:rPr>
          <w:rFonts w:hAnsi="標楷體"/>
          <w:b/>
        </w:rPr>
        <w:t xml:space="preserve"> </w:t>
      </w:r>
      <w:r w:rsidRPr="00662DD5">
        <w:rPr>
          <w:rFonts w:hAnsi="標楷體" w:hint="eastAsia"/>
          <w:b/>
        </w:rPr>
        <w:t xml:space="preserve">　　</w:t>
      </w:r>
      <w:r w:rsidR="00662DD5" w:rsidRPr="00662DD5">
        <w:rPr>
          <w:rFonts w:hAnsi="標楷體" w:hint="eastAsia"/>
          <w:b/>
        </w:rPr>
        <w:t xml:space="preserve"> </w:t>
      </w:r>
      <w:r w:rsidR="00936BAC">
        <w:rPr>
          <w:rFonts w:hAnsi="標楷體" w:hint="eastAsia"/>
          <w:sz w:val="24"/>
          <w:szCs w:val="24"/>
        </w:rPr>
        <w:t>單位：新臺</w:t>
      </w:r>
      <w:r w:rsidRPr="00662DD5">
        <w:rPr>
          <w:rFonts w:hAnsi="標楷體" w:hint="eastAsia"/>
          <w:sz w:val="24"/>
          <w:szCs w:val="24"/>
        </w:rPr>
        <w:t>幣千元</w:t>
      </w:r>
    </w:p>
    <w:tbl>
      <w:tblPr>
        <w:tblW w:w="85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985"/>
        <w:gridCol w:w="1275"/>
        <w:gridCol w:w="1276"/>
        <w:gridCol w:w="1276"/>
        <w:gridCol w:w="1276"/>
        <w:gridCol w:w="1417"/>
      </w:tblGrid>
      <w:tr w:rsidR="00662DD5" w:rsidRPr="00662DD5" w:rsidTr="00662DD5">
        <w:trPr>
          <w:trHeight w:hRule="exact" w:val="574"/>
          <w:tblHeader/>
        </w:trPr>
        <w:tc>
          <w:tcPr>
            <w:tcW w:w="1985" w:type="dxa"/>
            <w:vAlign w:val="center"/>
            <w:hideMark/>
          </w:tcPr>
          <w:p w:rsidR="005D014A" w:rsidRPr="00662DD5" w:rsidRDefault="005D014A" w:rsidP="00662DD5">
            <w:pPr>
              <w:spacing w:line="280" w:lineRule="exact"/>
              <w:ind w:leftChars="0" w:left="0" w:firstLineChars="0" w:firstLine="0"/>
              <w:jc w:val="center"/>
              <w:rPr>
                <w:b/>
                <w:sz w:val="24"/>
              </w:rPr>
            </w:pPr>
            <w:r w:rsidRPr="00662DD5">
              <w:rPr>
                <w:rFonts w:hint="eastAsia"/>
                <w:b/>
                <w:sz w:val="24"/>
              </w:rPr>
              <w:t>科目別</w:t>
            </w:r>
          </w:p>
        </w:tc>
        <w:tc>
          <w:tcPr>
            <w:tcW w:w="1275" w:type="dxa"/>
            <w:vAlign w:val="center"/>
            <w:hideMark/>
          </w:tcPr>
          <w:p w:rsidR="005D014A" w:rsidRPr="00662DD5" w:rsidRDefault="005D014A" w:rsidP="00662DD5">
            <w:pPr>
              <w:spacing w:line="280" w:lineRule="exact"/>
              <w:ind w:leftChars="0" w:left="0" w:firstLineChars="0" w:firstLine="0"/>
              <w:jc w:val="center"/>
              <w:rPr>
                <w:b/>
                <w:sz w:val="24"/>
              </w:rPr>
            </w:pPr>
            <w:r w:rsidRPr="00662DD5">
              <w:rPr>
                <w:rFonts w:hint="eastAsia"/>
                <w:b/>
                <w:sz w:val="24"/>
              </w:rPr>
              <w:t>1</w:t>
            </w:r>
            <w:r w:rsidRPr="00662DD5">
              <w:rPr>
                <w:b/>
                <w:sz w:val="24"/>
              </w:rPr>
              <w:t>10年度</w:t>
            </w:r>
            <w:r w:rsidRPr="00662DD5">
              <w:rPr>
                <w:rFonts w:hint="eastAsia"/>
                <w:b/>
                <w:sz w:val="24"/>
              </w:rPr>
              <w:t>決算</w:t>
            </w:r>
          </w:p>
        </w:tc>
        <w:tc>
          <w:tcPr>
            <w:tcW w:w="1276" w:type="dxa"/>
            <w:hideMark/>
          </w:tcPr>
          <w:p w:rsidR="005D014A" w:rsidRPr="00662DD5" w:rsidRDefault="005D014A" w:rsidP="00662DD5">
            <w:pPr>
              <w:spacing w:line="280" w:lineRule="exact"/>
              <w:ind w:leftChars="0" w:left="0" w:firstLineChars="0" w:firstLine="0"/>
              <w:jc w:val="center"/>
              <w:rPr>
                <w:b/>
                <w:sz w:val="24"/>
              </w:rPr>
            </w:pPr>
            <w:r w:rsidRPr="00662DD5">
              <w:rPr>
                <w:rFonts w:hint="eastAsia"/>
                <w:b/>
                <w:sz w:val="24"/>
              </w:rPr>
              <w:t>1</w:t>
            </w:r>
            <w:r w:rsidRPr="00662DD5">
              <w:rPr>
                <w:b/>
                <w:sz w:val="24"/>
              </w:rPr>
              <w:t>11年度</w:t>
            </w:r>
            <w:r w:rsidRPr="00662DD5">
              <w:rPr>
                <w:rFonts w:hint="eastAsia"/>
                <w:b/>
                <w:sz w:val="24"/>
              </w:rPr>
              <w:t>決算</w:t>
            </w:r>
          </w:p>
        </w:tc>
        <w:tc>
          <w:tcPr>
            <w:tcW w:w="1276" w:type="dxa"/>
            <w:hideMark/>
          </w:tcPr>
          <w:p w:rsidR="005D014A" w:rsidRPr="00662DD5" w:rsidRDefault="005D014A" w:rsidP="00662DD5">
            <w:pPr>
              <w:spacing w:line="280" w:lineRule="exact"/>
              <w:ind w:leftChars="0" w:left="0" w:firstLineChars="0" w:firstLine="0"/>
              <w:jc w:val="center"/>
              <w:rPr>
                <w:b/>
                <w:sz w:val="24"/>
              </w:rPr>
            </w:pPr>
            <w:r w:rsidRPr="00662DD5">
              <w:rPr>
                <w:rFonts w:hint="eastAsia"/>
                <w:b/>
                <w:sz w:val="24"/>
              </w:rPr>
              <w:t>1</w:t>
            </w:r>
            <w:r w:rsidRPr="00662DD5">
              <w:rPr>
                <w:b/>
                <w:sz w:val="24"/>
              </w:rPr>
              <w:t>12年度</w:t>
            </w:r>
            <w:r w:rsidRPr="00662DD5">
              <w:rPr>
                <w:rFonts w:hint="eastAsia"/>
                <w:b/>
                <w:sz w:val="24"/>
              </w:rPr>
              <w:t>決算</w:t>
            </w:r>
          </w:p>
        </w:tc>
        <w:tc>
          <w:tcPr>
            <w:tcW w:w="1276" w:type="dxa"/>
            <w:hideMark/>
          </w:tcPr>
          <w:p w:rsidR="005D014A" w:rsidRPr="00662DD5" w:rsidRDefault="005D014A" w:rsidP="00662DD5">
            <w:pPr>
              <w:spacing w:line="280" w:lineRule="exact"/>
              <w:ind w:leftChars="0" w:left="0" w:firstLineChars="0" w:firstLine="0"/>
              <w:jc w:val="center"/>
              <w:rPr>
                <w:b/>
                <w:sz w:val="24"/>
              </w:rPr>
            </w:pPr>
            <w:r w:rsidRPr="00662DD5">
              <w:rPr>
                <w:rFonts w:hint="eastAsia"/>
                <w:b/>
                <w:sz w:val="24"/>
              </w:rPr>
              <w:t>1</w:t>
            </w:r>
            <w:r w:rsidRPr="00662DD5">
              <w:rPr>
                <w:b/>
                <w:sz w:val="24"/>
              </w:rPr>
              <w:t>13年度</w:t>
            </w:r>
            <w:r w:rsidRPr="00662DD5">
              <w:rPr>
                <w:rFonts w:hint="eastAsia"/>
                <w:b/>
                <w:sz w:val="24"/>
              </w:rPr>
              <w:t>決算</w:t>
            </w:r>
          </w:p>
        </w:tc>
        <w:tc>
          <w:tcPr>
            <w:tcW w:w="1417" w:type="dxa"/>
            <w:vAlign w:val="center"/>
            <w:hideMark/>
          </w:tcPr>
          <w:p w:rsidR="00662DD5" w:rsidRPr="00662DD5" w:rsidRDefault="005D014A" w:rsidP="00662DD5">
            <w:pPr>
              <w:spacing w:line="280" w:lineRule="exact"/>
              <w:ind w:leftChars="0" w:left="0" w:firstLineChars="0" w:firstLine="0"/>
              <w:jc w:val="center"/>
              <w:rPr>
                <w:b/>
                <w:sz w:val="24"/>
              </w:rPr>
            </w:pPr>
            <w:r w:rsidRPr="00662DD5">
              <w:rPr>
                <w:rFonts w:hint="eastAsia"/>
                <w:b/>
                <w:sz w:val="24"/>
              </w:rPr>
              <w:t>1</w:t>
            </w:r>
            <w:r w:rsidRPr="00662DD5">
              <w:rPr>
                <w:b/>
                <w:sz w:val="24"/>
              </w:rPr>
              <w:t>14年度</w:t>
            </w:r>
          </w:p>
          <w:p w:rsidR="005D014A" w:rsidRPr="00662DD5" w:rsidRDefault="005D014A" w:rsidP="00662DD5">
            <w:pPr>
              <w:spacing w:line="280" w:lineRule="exact"/>
              <w:ind w:leftChars="0" w:left="0" w:firstLineChars="0" w:firstLine="0"/>
              <w:jc w:val="center"/>
              <w:rPr>
                <w:b/>
                <w:sz w:val="24"/>
              </w:rPr>
            </w:pPr>
            <w:r w:rsidRPr="00662DD5">
              <w:rPr>
                <w:rFonts w:hint="eastAsia"/>
                <w:b/>
                <w:sz w:val="24"/>
              </w:rPr>
              <w:t>預算</w:t>
            </w:r>
          </w:p>
        </w:tc>
      </w:tr>
      <w:tr w:rsidR="00662DD5" w:rsidRPr="00662DD5" w:rsidTr="00662DD5">
        <w:trPr>
          <w:trHeight w:hRule="exact" w:val="397"/>
        </w:trPr>
        <w:tc>
          <w:tcPr>
            <w:tcW w:w="1985" w:type="dxa"/>
            <w:vAlign w:val="center"/>
            <w:hideMark/>
          </w:tcPr>
          <w:p w:rsidR="005D014A" w:rsidRPr="00662DD5" w:rsidRDefault="005D014A" w:rsidP="005D014A">
            <w:pPr>
              <w:spacing w:line="280" w:lineRule="exact"/>
              <w:ind w:leftChars="0" w:left="0" w:firstLineChars="0" w:firstLine="0"/>
              <w:jc w:val="left"/>
              <w:rPr>
                <w:b/>
                <w:sz w:val="24"/>
              </w:rPr>
            </w:pPr>
            <w:r w:rsidRPr="00662DD5">
              <w:rPr>
                <w:rFonts w:hint="eastAsia"/>
                <w:b/>
                <w:sz w:val="24"/>
              </w:rPr>
              <w:t>業務收入</w:t>
            </w:r>
          </w:p>
        </w:tc>
        <w:tc>
          <w:tcPr>
            <w:tcW w:w="1275" w:type="dxa"/>
            <w:vAlign w:val="center"/>
            <w:hideMark/>
          </w:tcPr>
          <w:p w:rsidR="005D014A" w:rsidRPr="00662DD5" w:rsidRDefault="005D014A" w:rsidP="005D014A">
            <w:pPr>
              <w:spacing w:line="280" w:lineRule="exact"/>
              <w:ind w:leftChars="0" w:left="0" w:firstLineChars="0" w:firstLine="0"/>
              <w:jc w:val="right"/>
              <w:rPr>
                <w:b/>
                <w:sz w:val="24"/>
              </w:rPr>
            </w:pPr>
            <w:r w:rsidRPr="00662DD5">
              <w:rPr>
                <w:rFonts w:hint="eastAsia"/>
                <w:b/>
                <w:sz w:val="24"/>
              </w:rPr>
              <w:t>13,314</w:t>
            </w:r>
          </w:p>
        </w:tc>
        <w:tc>
          <w:tcPr>
            <w:tcW w:w="1276" w:type="dxa"/>
            <w:vAlign w:val="center"/>
            <w:hideMark/>
          </w:tcPr>
          <w:p w:rsidR="005D014A" w:rsidRPr="00662DD5" w:rsidRDefault="005D014A" w:rsidP="005D014A">
            <w:pPr>
              <w:spacing w:line="280" w:lineRule="exact"/>
              <w:ind w:leftChars="0" w:left="0" w:firstLineChars="0" w:firstLine="0"/>
              <w:jc w:val="right"/>
              <w:rPr>
                <w:b/>
                <w:sz w:val="24"/>
              </w:rPr>
            </w:pPr>
            <w:r w:rsidRPr="00662DD5">
              <w:rPr>
                <w:rFonts w:hint="eastAsia"/>
                <w:b/>
                <w:sz w:val="24"/>
              </w:rPr>
              <w:t>52,702</w:t>
            </w:r>
          </w:p>
        </w:tc>
        <w:tc>
          <w:tcPr>
            <w:tcW w:w="1276" w:type="dxa"/>
            <w:vAlign w:val="center"/>
            <w:hideMark/>
          </w:tcPr>
          <w:p w:rsidR="005D014A" w:rsidRPr="00662DD5" w:rsidRDefault="005D014A" w:rsidP="005D014A">
            <w:pPr>
              <w:spacing w:line="280" w:lineRule="exact"/>
              <w:ind w:leftChars="0" w:left="0" w:firstLineChars="0" w:firstLine="0"/>
              <w:jc w:val="right"/>
              <w:rPr>
                <w:b/>
                <w:sz w:val="24"/>
              </w:rPr>
            </w:pPr>
            <w:r w:rsidRPr="00662DD5">
              <w:rPr>
                <w:rFonts w:hint="eastAsia"/>
                <w:b/>
                <w:sz w:val="24"/>
              </w:rPr>
              <w:t>104,608</w:t>
            </w:r>
          </w:p>
        </w:tc>
        <w:tc>
          <w:tcPr>
            <w:tcW w:w="1276" w:type="dxa"/>
            <w:vAlign w:val="center"/>
            <w:hideMark/>
          </w:tcPr>
          <w:p w:rsidR="005D014A" w:rsidRPr="00662DD5" w:rsidRDefault="005D014A" w:rsidP="005D014A">
            <w:pPr>
              <w:spacing w:line="280" w:lineRule="exact"/>
              <w:ind w:leftChars="0" w:left="0" w:firstLineChars="0" w:firstLine="0"/>
              <w:jc w:val="right"/>
              <w:rPr>
                <w:b/>
                <w:sz w:val="24"/>
              </w:rPr>
            </w:pPr>
            <w:r w:rsidRPr="00662DD5">
              <w:rPr>
                <w:rFonts w:hint="eastAsia"/>
                <w:b/>
                <w:sz w:val="24"/>
              </w:rPr>
              <w:t>117</w:t>
            </w:r>
            <w:r w:rsidRPr="00662DD5">
              <w:rPr>
                <w:b/>
                <w:sz w:val="24"/>
              </w:rPr>
              <w:t>,</w:t>
            </w:r>
            <w:r w:rsidRPr="00662DD5">
              <w:rPr>
                <w:rFonts w:hint="eastAsia"/>
                <w:b/>
                <w:sz w:val="24"/>
              </w:rPr>
              <w:t>459</w:t>
            </w:r>
          </w:p>
        </w:tc>
        <w:tc>
          <w:tcPr>
            <w:tcW w:w="1417" w:type="dxa"/>
            <w:vAlign w:val="center"/>
            <w:hideMark/>
          </w:tcPr>
          <w:p w:rsidR="005D014A" w:rsidRPr="00662DD5" w:rsidRDefault="005D014A" w:rsidP="005D014A">
            <w:pPr>
              <w:spacing w:line="280" w:lineRule="exact"/>
              <w:ind w:leftChars="0" w:left="0" w:firstLineChars="0" w:firstLine="0"/>
              <w:jc w:val="right"/>
              <w:rPr>
                <w:b/>
                <w:sz w:val="24"/>
              </w:rPr>
            </w:pPr>
            <w:r w:rsidRPr="00662DD5">
              <w:rPr>
                <w:rFonts w:hint="eastAsia"/>
                <w:b/>
                <w:sz w:val="24"/>
              </w:rPr>
              <w:t>260,466</w:t>
            </w:r>
          </w:p>
        </w:tc>
      </w:tr>
      <w:tr w:rsidR="00662DD5" w:rsidRPr="00662DD5" w:rsidTr="00662DD5">
        <w:trPr>
          <w:trHeight w:hRule="exact" w:val="397"/>
        </w:trPr>
        <w:tc>
          <w:tcPr>
            <w:tcW w:w="1985" w:type="dxa"/>
            <w:vAlign w:val="center"/>
            <w:hideMark/>
          </w:tcPr>
          <w:p w:rsidR="005D014A" w:rsidRPr="00662DD5" w:rsidRDefault="005D014A" w:rsidP="005D014A">
            <w:pPr>
              <w:spacing w:line="280" w:lineRule="exact"/>
              <w:ind w:leftChars="0" w:left="0" w:firstLineChars="72" w:firstLine="175"/>
              <w:jc w:val="left"/>
              <w:rPr>
                <w:sz w:val="24"/>
              </w:rPr>
            </w:pPr>
            <w:r w:rsidRPr="00662DD5">
              <w:rPr>
                <w:rFonts w:hint="eastAsia"/>
                <w:sz w:val="24"/>
              </w:rPr>
              <w:t>委辦計畫收入</w:t>
            </w:r>
          </w:p>
        </w:tc>
        <w:tc>
          <w:tcPr>
            <w:tcW w:w="1275"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sz w:val="24"/>
              </w:rPr>
              <w:t>7,850</w:t>
            </w:r>
          </w:p>
        </w:tc>
        <w:tc>
          <w:tcPr>
            <w:tcW w:w="1417"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101,372</w:t>
            </w:r>
          </w:p>
        </w:tc>
      </w:tr>
      <w:tr w:rsidR="00662DD5" w:rsidRPr="00662DD5" w:rsidTr="00662DD5">
        <w:trPr>
          <w:trHeight w:hRule="exact" w:val="397"/>
        </w:trPr>
        <w:tc>
          <w:tcPr>
            <w:tcW w:w="1985" w:type="dxa"/>
            <w:vAlign w:val="center"/>
            <w:hideMark/>
          </w:tcPr>
          <w:p w:rsidR="005D014A" w:rsidRPr="00662DD5" w:rsidRDefault="005D014A" w:rsidP="005D014A">
            <w:pPr>
              <w:spacing w:line="280" w:lineRule="exact"/>
              <w:ind w:leftChars="0" w:left="0" w:firstLineChars="72" w:firstLine="175"/>
              <w:jc w:val="left"/>
              <w:rPr>
                <w:sz w:val="24"/>
              </w:rPr>
            </w:pPr>
            <w:r w:rsidRPr="00662DD5">
              <w:rPr>
                <w:rFonts w:hint="eastAsia"/>
                <w:sz w:val="24"/>
              </w:rPr>
              <w:t>補助收入</w:t>
            </w:r>
          </w:p>
        </w:tc>
        <w:tc>
          <w:tcPr>
            <w:tcW w:w="1275"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13,314</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52,702</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104,595</w:t>
            </w:r>
          </w:p>
        </w:tc>
        <w:tc>
          <w:tcPr>
            <w:tcW w:w="1276" w:type="dxa"/>
            <w:vAlign w:val="center"/>
            <w:hideMark/>
          </w:tcPr>
          <w:p w:rsidR="005D014A" w:rsidRPr="00662DD5" w:rsidRDefault="005D014A" w:rsidP="00C81CDC">
            <w:pPr>
              <w:spacing w:line="280" w:lineRule="exact"/>
              <w:ind w:leftChars="0" w:left="0" w:firstLineChars="0" w:firstLine="0"/>
              <w:jc w:val="right"/>
              <w:rPr>
                <w:sz w:val="24"/>
              </w:rPr>
            </w:pPr>
            <w:r w:rsidRPr="00662DD5">
              <w:rPr>
                <w:sz w:val="24"/>
              </w:rPr>
              <w:t>10</w:t>
            </w:r>
            <w:r w:rsidR="00C81CDC">
              <w:rPr>
                <w:sz w:val="24"/>
              </w:rPr>
              <w:t>9</w:t>
            </w:r>
            <w:r w:rsidRPr="00662DD5">
              <w:rPr>
                <w:sz w:val="24"/>
              </w:rPr>
              <w:t>,</w:t>
            </w:r>
            <w:r w:rsidR="00C81CDC">
              <w:rPr>
                <w:sz w:val="24"/>
              </w:rPr>
              <w:t>6</w:t>
            </w:r>
            <w:r w:rsidRPr="00662DD5">
              <w:rPr>
                <w:sz w:val="24"/>
              </w:rPr>
              <w:t>09</w:t>
            </w:r>
          </w:p>
        </w:tc>
        <w:tc>
          <w:tcPr>
            <w:tcW w:w="1417"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159,094</w:t>
            </w:r>
          </w:p>
        </w:tc>
      </w:tr>
      <w:tr w:rsidR="00662DD5" w:rsidRPr="00662DD5" w:rsidTr="00662DD5">
        <w:trPr>
          <w:trHeight w:hRule="exact" w:val="397"/>
        </w:trPr>
        <w:tc>
          <w:tcPr>
            <w:tcW w:w="1985" w:type="dxa"/>
            <w:vAlign w:val="center"/>
            <w:hideMark/>
          </w:tcPr>
          <w:p w:rsidR="005D014A" w:rsidRPr="00662DD5" w:rsidRDefault="005D014A" w:rsidP="005D014A">
            <w:pPr>
              <w:spacing w:line="280" w:lineRule="exact"/>
              <w:ind w:leftChars="0" w:left="0" w:firstLineChars="72" w:firstLine="175"/>
              <w:jc w:val="left"/>
              <w:rPr>
                <w:sz w:val="24"/>
              </w:rPr>
            </w:pPr>
            <w:r w:rsidRPr="00662DD5">
              <w:rPr>
                <w:rFonts w:hint="eastAsia"/>
                <w:sz w:val="24"/>
              </w:rPr>
              <w:t>受贈收入</w:t>
            </w:r>
          </w:p>
        </w:tc>
        <w:tc>
          <w:tcPr>
            <w:tcW w:w="1275"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13</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w:t>
            </w:r>
          </w:p>
        </w:tc>
        <w:tc>
          <w:tcPr>
            <w:tcW w:w="1417"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w:t>
            </w:r>
          </w:p>
        </w:tc>
      </w:tr>
      <w:tr w:rsidR="00662DD5" w:rsidRPr="00662DD5" w:rsidTr="00662DD5">
        <w:trPr>
          <w:trHeight w:hRule="exact" w:val="397"/>
        </w:trPr>
        <w:tc>
          <w:tcPr>
            <w:tcW w:w="1985" w:type="dxa"/>
            <w:vAlign w:val="center"/>
            <w:hideMark/>
          </w:tcPr>
          <w:p w:rsidR="005D014A" w:rsidRPr="00662DD5" w:rsidRDefault="005D014A" w:rsidP="005D014A">
            <w:pPr>
              <w:spacing w:line="280" w:lineRule="exact"/>
              <w:ind w:leftChars="0" w:left="0" w:firstLineChars="0" w:firstLine="0"/>
              <w:jc w:val="left"/>
              <w:rPr>
                <w:b/>
                <w:sz w:val="24"/>
              </w:rPr>
            </w:pPr>
            <w:r w:rsidRPr="00662DD5">
              <w:rPr>
                <w:rFonts w:hint="eastAsia"/>
                <w:b/>
                <w:sz w:val="24"/>
              </w:rPr>
              <w:t>業務支出</w:t>
            </w:r>
          </w:p>
        </w:tc>
        <w:tc>
          <w:tcPr>
            <w:tcW w:w="1275" w:type="dxa"/>
            <w:vAlign w:val="center"/>
            <w:hideMark/>
          </w:tcPr>
          <w:p w:rsidR="005D014A" w:rsidRPr="00662DD5" w:rsidRDefault="005D014A" w:rsidP="005D014A">
            <w:pPr>
              <w:spacing w:line="280" w:lineRule="exact"/>
              <w:ind w:leftChars="0" w:left="0" w:firstLineChars="0" w:firstLine="0"/>
              <w:jc w:val="right"/>
              <w:rPr>
                <w:b/>
                <w:sz w:val="24"/>
              </w:rPr>
            </w:pPr>
            <w:r w:rsidRPr="00662DD5">
              <w:rPr>
                <w:rFonts w:hint="eastAsia"/>
                <w:b/>
                <w:sz w:val="24"/>
              </w:rPr>
              <w:t>13,402</w:t>
            </w:r>
          </w:p>
        </w:tc>
        <w:tc>
          <w:tcPr>
            <w:tcW w:w="1276" w:type="dxa"/>
            <w:vAlign w:val="center"/>
            <w:hideMark/>
          </w:tcPr>
          <w:p w:rsidR="005D014A" w:rsidRPr="00662DD5" w:rsidRDefault="005D014A" w:rsidP="005D014A">
            <w:pPr>
              <w:spacing w:line="280" w:lineRule="exact"/>
              <w:ind w:leftChars="0" w:left="0" w:firstLineChars="0" w:firstLine="0"/>
              <w:jc w:val="right"/>
              <w:rPr>
                <w:b/>
                <w:sz w:val="24"/>
              </w:rPr>
            </w:pPr>
            <w:r w:rsidRPr="00662DD5">
              <w:rPr>
                <w:rFonts w:hint="eastAsia"/>
                <w:b/>
                <w:sz w:val="24"/>
              </w:rPr>
              <w:t>61,927</w:t>
            </w:r>
          </w:p>
        </w:tc>
        <w:tc>
          <w:tcPr>
            <w:tcW w:w="1276" w:type="dxa"/>
            <w:vAlign w:val="center"/>
            <w:hideMark/>
          </w:tcPr>
          <w:p w:rsidR="005D014A" w:rsidRPr="00662DD5" w:rsidRDefault="005D014A" w:rsidP="005D014A">
            <w:pPr>
              <w:spacing w:line="280" w:lineRule="exact"/>
              <w:ind w:leftChars="0" w:left="0" w:firstLineChars="0" w:firstLine="0"/>
              <w:jc w:val="right"/>
              <w:rPr>
                <w:b/>
                <w:sz w:val="24"/>
              </w:rPr>
            </w:pPr>
            <w:r w:rsidRPr="00662DD5">
              <w:rPr>
                <w:rFonts w:hint="eastAsia"/>
                <w:b/>
                <w:sz w:val="24"/>
              </w:rPr>
              <w:t>116,094</w:t>
            </w:r>
          </w:p>
        </w:tc>
        <w:tc>
          <w:tcPr>
            <w:tcW w:w="1276" w:type="dxa"/>
            <w:vAlign w:val="center"/>
            <w:hideMark/>
          </w:tcPr>
          <w:p w:rsidR="005D014A" w:rsidRPr="00662DD5" w:rsidRDefault="005D014A" w:rsidP="005D014A">
            <w:pPr>
              <w:spacing w:line="280" w:lineRule="exact"/>
              <w:ind w:leftChars="0" w:left="0" w:firstLineChars="0" w:firstLine="0"/>
              <w:jc w:val="right"/>
              <w:rPr>
                <w:b/>
                <w:sz w:val="24"/>
              </w:rPr>
            </w:pPr>
            <w:r w:rsidRPr="00662DD5">
              <w:rPr>
                <w:b/>
                <w:sz w:val="24"/>
              </w:rPr>
              <w:t>139,873</w:t>
            </w:r>
          </w:p>
        </w:tc>
        <w:tc>
          <w:tcPr>
            <w:tcW w:w="1417" w:type="dxa"/>
            <w:vAlign w:val="center"/>
            <w:hideMark/>
          </w:tcPr>
          <w:p w:rsidR="005D014A" w:rsidRPr="00662DD5" w:rsidRDefault="005D014A" w:rsidP="005D014A">
            <w:pPr>
              <w:spacing w:line="280" w:lineRule="exact"/>
              <w:ind w:leftChars="0" w:left="0" w:firstLineChars="0" w:firstLine="0"/>
              <w:jc w:val="right"/>
              <w:rPr>
                <w:b/>
                <w:sz w:val="24"/>
              </w:rPr>
            </w:pPr>
            <w:r w:rsidRPr="00662DD5">
              <w:rPr>
                <w:rFonts w:hint="eastAsia"/>
                <w:b/>
                <w:sz w:val="24"/>
              </w:rPr>
              <w:t>352,646</w:t>
            </w:r>
          </w:p>
        </w:tc>
      </w:tr>
      <w:tr w:rsidR="00662DD5" w:rsidRPr="00662DD5" w:rsidTr="00662DD5">
        <w:trPr>
          <w:trHeight w:hRule="exact" w:val="397"/>
        </w:trPr>
        <w:tc>
          <w:tcPr>
            <w:tcW w:w="1985" w:type="dxa"/>
            <w:vAlign w:val="center"/>
            <w:hideMark/>
          </w:tcPr>
          <w:p w:rsidR="005D014A" w:rsidRPr="00662DD5" w:rsidRDefault="005D014A" w:rsidP="005D014A">
            <w:pPr>
              <w:spacing w:line="280" w:lineRule="exact"/>
              <w:ind w:leftChars="0" w:left="0" w:firstLineChars="72" w:firstLine="175"/>
              <w:jc w:val="left"/>
              <w:rPr>
                <w:sz w:val="24"/>
              </w:rPr>
            </w:pPr>
            <w:r w:rsidRPr="00662DD5">
              <w:rPr>
                <w:rFonts w:hint="eastAsia"/>
                <w:sz w:val="24"/>
              </w:rPr>
              <w:t>委辦計畫成本</w:t>
            </w:r>
          </w:p>
        </w:tc>
        <w:tc>
          <w:tcPr>
            <w:tcW w:w="1275"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sz w:val="24"/>
              </w:rPr>
              <w:t>4,549</w:t>
            </w:r>
          </w:p>
        </w:tc>
        <w:tc>
          <w:tcPr>
            <w:tcW w:w="1417"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85,272</w:t>
            </w:r>
          </w:p>
        </w:tc>
      </w:tr>
      <w:tr w:rsidR="00662DD5" w:rsidRPr="00662DD5" w:rsidTr="00662DD5">
        <w:trPr>
          <w:trHeight w:hRule="exact" w:val="397"/>
        </w:trPr>
        <w:tc>
          <w:tcPr>
            <w:tcW w:w="1985" w:type="dxa"/>
            <w:vAlign w:val="center"/>
            <w:hideMark/>
          </w:tcPr>
          <w:p w:rsidR="005D014A" w:rsidRPr="00662DD5" w:rsidRDefault="005D014A" w:rsidP="005D014A">
            <w:pPr>
              <w:spacing w:line="280" w:lineRule="exact"/>
              <w:ind w:leftChars="0" w:left="0" w:firstLineChars="72" w:firstLine="175"/>
              <w:jc w:val="left"/>
              <w:rPr>
                <w:sz w:val="24"/>
              </w:rPr>
            </w:pPr>
            <w:r w:rsidRPr="00662DD5">
              <w:rPr>
                <w:rFonts w:hint="eastAsia"/>
                <w:sz w:val="24"/>
              </w:rPr>
              <w:t>勞務成本</w:t>
            </w:r>
          </w:p>
        </w:tc>
        <w:tc>
          <w:tcPr>
            <w:tcW w:w="1275"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32,806</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60,216</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sz w:val="24"/>
              </w:rPr>
              <w:t>73,622</w:t>
            </w:r>
          </w:p>
        </w:tc>
        <w:tc>
          <w:tcPr>
            <w:tcW w:w="1417"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176,562</w:t>
            </w:r>
          </w:p>
        </w:tc>
      </w:tr>
      <w:tr w:rsidR="00662DD5" w:rsidRPr="00662DD5" w:rsidTr="00662DD5">
        <w:trPr>
          <w:trHeight w:hRule="exact" w:val="397"/>
        </w:trPr>
        <w:tc>
          <w:tcPr>
            <w:tcW w:w="1985" w:type="dxa"/>
            <w:vAlign w:val="center"/>
            <w:hideMark/>
          </w:tcPr>
          <w:p w:rsidR="005D014A" w:rsidRPr="00662DD5" w:rsidRDefault="005D014A" w:rsidP="005D014A">
            <w:pPr>
              <w:spacing w:line="280" w:lineRule="exact"/>
              <w:ind w:leftChars="0" w:left="0" w:firstLineChars="72" w:firstLine="175"/>
              <w:jc w:val="left"/>
              <w:rPr>
                <w:sz w:val="24"/>
              </w:rPr>
            </w:pPr>
            <w:r w:rsidRPr="00662DD5">
              <w:rPr>
                <w:rFonts w:hint="eastAsia"/>
                <w:sz w:val="24"/>
              </w:rPr>
              <w:t>管理成本</w:t>
            </w:r>
          </w:p>
        </w:tc>
        <w:tc>
          <w:tcPr>
            <w:tcW w:w="1275"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13,402</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29,121</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55,878</w:t>
            </w:r>
          </w:p>
        </w:tc>
        <w:tc>
          <w:tcPr>
            <w:tcW w:w="1276" w:type="dxa"/>
            <w:vAlign w:val="center"/>
            <w:hideMark/>
          </w:tcPr>
          <w:p w:rsidR="005D014A" w:rsidRPr="00662DD5" w:rsidRDefault="005D014A" w:rsidP="005D014A">
            <w:pPr>
              <w:spacing w:line="280" w:lineRule="exact"/>
              <w:ind w:leftChars="0" w:left="0" w:firstLineChars="0" w:firstLine="0"/>
              <w:jc w:val="right"/>
              <w:rPr>
                <w:sz w:val="24"/>
              </w:rPr>
            </w:pPr>
            <w:r w:rsidRPr="00662DD5">
              <w:rPr>
                <w:sz w:val="24"/>
              </w:rPr>
              <w:t>61,702</w:t>
            </w:r>
          </w:p>
        </w:tc>
        <w:tc>
          <w:tcPr>
            <w:tcW w:w="1417" w:type="dxa"/>
            <w:vAlign w:val="center"/>
            <w:hideMark/>
          </w:tcPr>
          <w:p w:rsidR="005D014A" w:rsidRPr="00662DD5" w:rsidRDefault="005D014A" w:rsidP="005D014A">
            <w:pPr>
              <w:spacing w:line="280" w:lineRule="exact"/>
              <w:ind w:leftChars="0" w:left="0" w:firstLineChars="0" w:firstLine="0"/>
              <w:jc w:val="right"/>
              <w:rPr>
                <w:sz w:val="24"/>
              </w:rPr>
            </w:pPr>
            <w:r w:rsidRPr="00662DD5">
              <w:rPr>
                <w:rFonts w:hint="eastAsia"/>
                <w:sz w:val="24"/>
              </w:rPr>
              <w:t>90,812</w:t>
            </w:r>
          </w:p>
        </w:tc>
      </w:tr>
      <w:tr w:rsidR="00662DD5" w:rsidRPr="00662DD5" w:rsidTr="00662DD5">
        <w:trPr>
          <w:trHeight w:hRule="exact" w:val="397"/>
        </w:trPr>
        <w:tc>
          <w:tcPr>
            <w:tcW w:w="1985" w:type="dxa"/>
            <w:vAlign w:val="center"/>
            <w:hideMark/>
          </w:tcPr>
          <w:p w:rsidR="005D014A" w:rsidRPr="00662DD5" w:rsidRDefault="005D014A" w:rsidP="005D014A">
            <w:pPr>
              <w:spacing w:line="280" w:lineRule="exact"/>
              <w:ind w:leftChars="0" w:left="0" w:firstLineChars="0" w:firstLine="0"/>
              <w:jc w:val="left"/>
              <w:rPr>
                <w:b/>
                <w:sz w:val="24"/>
              </w:rPr>
            </w:pPr>
            <w:r w:rsidRPr="00662DD5">
              <w:rPr>
                <w:rFonts w:hint="eastAsia"/>
                <w:b/>
                <w:sz w:val="24"/>
              </w:rPr>
              <w:t>業務餘絀</w:t>
            </w:r>
          </w:p>
        </w:tc>
        <w:tc>
          <w:tcPr>
            <w:tcW w:w="1275" w:type="dxa"/>
            <w:vAlign w:val="center"/>
            <w:hideMark/>
          </w:tcPr>
          <w:p w:rsidR="005D014A" w:rsidRPr="00662DD5" w:rsidRDefault="00715B1C" w:rsidP="005D014A">
            <w:pPr>
              <w:spacing w:line="280" w:lineRule="exact"/>
              <w:ind w:leftChars="0" w:left="0" w:firstLineChars="0" w:firstLine="0"/>
              <w:jc w:val="right"/>
              <w:rPr>
                <w:b/>
                <w:sz w:val="24"/>
              </w:rPr>
            </w:pPr>
            <w:r w:rsidRPr="00662DD5">
              <w:rPr>
                <w:b/>
                <w:sz w:val="24"/>
              </w:rPr>
              <w:t>-</w:t>
            </w:r>
            <w:r w:rsidRPr="00662DD5">
              <w:rPr>
                <w:rFonts w:hint="eastAsia"/>
                <w:b/>
                <w:sz w:val="24"/>
              </w:rPr>
              <w:t>88</w:t>
            </w:r>
          </w:p>
        </w:tc>
        <w:tc>
          <w:tcPr>
            <w:tcW w:w="1276" w:type="dxa"/>
            <w:vAlign w:val="center"/>
            <w:hideMark/>
          </w:tcPr>
          <w:p w:rsidR="005D014A" w:rsidRPr="00662DD5" w:rsidRDefault="00715B1C" w:rsidP="007A6E6C">
            <w:pPr>
              <w:spacing w:line="280" w:lineRule="exact"/>
              <w:ind w:leftChars="0" w:left="0" w:firstLineChars="0" w:firstLine="0"/>
              <w:jc w:val="right"/>
              <w:rPr>
                <w:b/>
                <w:sz w:val="24"/>
              </w:rPr>
            </w:pPr>
            <w:r w:rsidRPr="00662DD5">
              <w:rPr>
                <w:b/>
                <w:sz w:val="24"/>
              </w:rPr>
              <w:t>-</w:t>
            </w:r>
            <w:r w:rsidR="005D014A" w:rsidRPr="00662DD5">
              <w:rPr>
                <w:rFonts w:hint="eastAsia"/>
                <w:b/>
                <w:sz w:val="24"/>
              </w:rPr>
              <w:t>9,225</w:t>
            </w:r>
          </w:p>
        </w:tc>
        <w:tc>
          <w:tcPr>
            <w:tcW w:w="1276" w:type="dxa"/>
            <w:vAlign w:val="center"/>
            <w:hideMark/>
          </w:tcPr>
          <w:p w:rsidR="005D014A" w:rsidRPr="00662DD5" w:rsidRDefault="00715B1C" w:rsidP="00715B1C">
            <w:pPr>
              <w:spacing w:line="280" w:lineRule="exact"/>
              <w:ind w:leftChars="0" w:left="0" w:firstLineChars="0" w:firstLine="0"/>
              <w:jc w:val="right"/>
              <w:rPr>
                <w:b/>
                <w:sz w:val="24"/>
              </w:rPr>
            </w:pPr>
            <w:r w:rsidRPr="00662DD5">
              <w:rPr>
                <w:b/>
                <w:sz w:val="24"/>
              </w:rPr>
              <w:t>-</w:t>
            </w:r>
            <w:r w:rsidR="005D014A" w:rsidRPr="00662DD5">
              <w:rPr>
                <w:rFonts w:hint="eastAsia"/>
                <w:b/>
                <w:sz w:val="24"/>
              </w:rPr>
              <w:t>11,486</w:t>
            </w:r>
          </w:p>
        </w:tc>
        <w:tc>
          <w:tcPr>
            <w:tcW w:w="1276" w:type="dxa"/>
            <w:vAlign w:val="center"/>
            <w:hideMark/>
          </w:tcPr>
          <w:p w:rsidR="005D014A" w:rsidRPr="00662DD5" w:rsidRDefault="00715B1C" w:rsidP="005D014A">
            <w:pPr>
              <w:spacing w:line="280" w:lineRule="exact"/>
              <w:ind w:leftChars="0" w:left="0" w:firstLineChars="0" w:firstLine="0"/>
              <w:jc w:val="right"/>
              <w:rPr>
                <w:b/>
                <w:sz w:val="24"/>
              </w:rPr>
            </w:pPr>
            <w:r w:rsidRPr="00662DD5">
              <w:rPr>
                <w:b/>
                <w:sz w:val="24"/>
              </w:rPr>
              <w:t>-22,414</w:t>
            </w:r>
          </w:p>
        </w:tc>
        <w:tc>
          <w:tcPr>
            <w:tcW w:w="1417" w:type="dxa"/>
            <w:vAlign w:val="center"/>
            <w:hideMark/>
          </w:tcPr>
          <w:p w:rsidR="005D014A" w:rsidRPr="00662DD5" w:rsidRDefault="00715B1C" w:rsidP="00715B1C">
            <w:pPr>
              <w:spacing w:line="280" w:lineRule="exact"/>
              <w:ind w:leftChars="0" w:left="0" w:firstLineChars="0" w:firstLine="0"/>
              <w:jc w:val="right"/>
              <w:rPr>
                <w:b/>
                <w:sz w:val="24"/>
              </w:rPr>
            </w:pPr>
            <w:r w:rsidRPr="00662DD5">
              <w:rPr>
                <w:b/>
                <w:sz w:val="24"/>
              </w:rPr>
              <w:t>-</w:t>
            </w:r>
            <w:r w:rsidR="005D014A" w:rsidRPr="00662DD5">
              <w:rPr>
                <w:rFonts w:hint="eastAsia"/>
                <w:b/>
                <w:sz w:val="24"/>
              </w:rPr>
              <w:t>92,180</w:t>
            </w:r>
          </w:p>
        </w:tc>
      </w:tr>
    </w:tbl>
    <w:p w:rsidR="00DE04CE" w:rsidRPr="00662DD5" w:rsidRDefault="00DE04CE" w:rsidP="005D014A">
      <w:pPr>
        <w:spacing w:line="280" w:lineRule="exact"/>
        <w:ind w:leftChars="0" w:left="1133" w:hangingChars="466" w:hanging="1133"/>
        <w:jc w:val="left"/>
        <w:rPr>
          <w:rFonts w:hAnsi="標楷體"/>
          <w:sz w:val="24"/>
        </w:rPr>
      </w:pPr>
      <w:r w:rsidRPr="00662DD5">
        <w:rPr>
          <w:rFonts w:hAnsi="標楷體" w:hint="eastAsia"/>
          <w:sz w:val="24"/>
          <w:lang w:eastAsia="zh-HK"/>
        </w:rPr>
        <w:t>說</w:t>
      </w:r>
      <w:r w:rsidRPr="00662DD5">
        <w:rPr>
          <w:rFonts w:hAnsi="標楷體" w:hint="eastAsia"/>
          <w:sz w:val="24"/>
        </w:rPr>
        <w:t xml:space="preserve">　　</w:t>
      </w:r>
      <w:r w:rsidRPr="00662DD5">
        <w:rPr>
          <w:rFonts w:hAnsi="標楷體" w:hint="eastAsia"/>
          <w:sz w:val="24"/>
          <w:lang w:eastAsia="zh-HK"/>
        </w:rPr>
        <w:t>明：</w:t>
      </w:r>
      <w:r w:rsidR="005D014A" w:rsidRPr="00662DD5">
        <w:rPr>
          <w:rFonts w:hAnsi="標楷體"/>
          <w:sz w:val="24"/>
        </w:rPr>
        <w:t>110</w:t>
      </w:r>
      <w:r w:rsidRPr="00662DD5">
        <w:rPr>
          <w:rFonts w:hAnsi="標楷體" w:hint="eastAsia"/>
          <w:sz w:val="24"/>
        </w:rPr>
        <w:t>至</w:t>
      </w:r>
      <w:r w:rsidR="005D014A" w:rsidRPr="00662DD5">
        <w:rPr>
          <w:rFonts w:hAnsi="標楷體"/>
          <w:sz w:val="24"/>
        </w:rPr>
        <w:t>112</w:t>
      </w:r>
      <w:r w:rsidRPr="00662DD5">
        <w:rPr>
          <w:rFonts w:hAnsi="標楷體" w:hint="eastAsia"/>
          <w:sz w:val="24"/>
        </w:rPr>
        <w:t>年度為決算數</w:t>
      </w:r>
      <w:r w:rsidR="005D014A" w:rsidRPr="00662DD5">
        <w:rPr>
          <w:rFonts w:hAnsi="標楷體" w:hint="eastAsia"/>
          <w:sz w:val="24"/>
        </w:rPr>
        <w:t>、</w:t>
      </w:r>
      <w:r w:rsidR="005D014A" w:rsidRPr="00662DD5">
        <w:rPr>
          <w:rFonts w:hAnsi="標楷體"/>
          <w:sz w:val="24"/>
        </w:rPr>
        <w:t>113</w:t>
      </w:r>
      <w:r w:rsidR="005D014A" w:rsidRPr="00662DD5">
        <w:rPr>
          <w:rFonts w:hAnsi="標楷體" w:hint="eastAsia"/>
          <w:sz w:val="24"/>
        </w:rPr>
        <w:t>年度為自結決算數、1</w:t>
      </w:r>
      <w:r w:rsidR="005D014A" w:rsidRPr="00662DD5">
        <w:rPr>
          <w:rFonts w:hAnsi="標楷體"/>
          <w:sz w:val="24"/>
        </w:rPr>
        <w:t>14</w:t>
      </w:r>
      <w:r w:rsidR="005D014A" w:rsidRPr="00662DD5">
        <w:rPr>
          <w:rFonts w:hAnsi="標楷體" w:hint="eastAsia"/>
          <w:sz w:val="24"/>
        </w:rPr>
        <w:t>年度</w:t>
      </w:r>
      <w:r w:rsidRPr="00662DD5">
        <w:rPr>
          <w:rFonts w:hAnsi="標楷體" w:hint="eastAsia"/>
          <w:sz w:val="24"/>
        </w:rPr>
        <w:t>為預算</w:t>
      </w:r>
      <w:r w:rsidR="005D014A" w:rsidRPr="00662DD5">
        <w:rPr>
          <w:rFonts w:hAnsi="標楷體" w:hint="eastAsia"/>
          <w:sz w:val="24"/>
        </w:rPr>
        <w:t>案</w:t>
      </w:r>
      <w:r w:rsidRPr="00662DD5">
        <w:rPr>
          <w:rFonts w:hAnsi="標楷體" w:hint="eastAsia"/>
          <w:sz w:val="24"/>
        </w:rPr>
        <w:t>數。</w:t>
      </w:r>
    </w:p>
    <w:p w:rsidR="00DE04CE" w:rsidRPr="00662DD5" w:rsidRDefault="00DE04CE" w:rsidP="00DE04CE">
      <w:pPr>
        <w:spacing w:line="280" w:lineRule="exact"/>
        <w:ind w:leftChars="0" w:left="992" w:hangingChars="408" w:hanging="992"/>
        <w:jc w:val="left"/>
        <w:rPr>
          <w:rFonts w:hAnsi="標楷體"/>
          <w:sz w:val="24"/>
        </w:rPr>
      </w:pPr>
      <w:r w:rsidRPr="00662DD5">
        <w:rPr>
          <w:rFonts w:hAnsi="標楷體" w:hint="eastAsia"/>
          <w:sz w:val="24"/>
          <w:lang w:eastAsia="zh-HK"/>
        </w:rPr>
        <w:t>資料來源：</w:t>
      </w:r>
      <w:r w:rsidR="005D014A" w:rsidRPr="00662DD5">
        <w:rPr>
          <w:rFonts w:hAnsi="標楷體" w:hint="eastAsia"/>
          <w:sz w:val="24"/>
        </w:rPr>
        <w:t>鐵研中心</w:t>
      </w:r>
      <w:r w:rsidRPr="00662DD5">
        <w:rPr>
          <w:rFonts w:hAnsi="標楷體" w:hint="eastAsia"/>
          <w:sz w:val="24"/>
          <w:lang w:eastAsia="zh-HK"/>
        </w:rPr>
        <w:t>。</w:t>
      </w:r>
    </w:p>
    <w:p w:rsidR="00DE04CE" w:rsidRPr="00662DD5" w:rsidRDefault="00DE04CE" w:rsidP="00DE04CE">
      <w:pPr>
        <w:ind w:left="566" w:firstLine="566"/>
        <w:rPr>
          <w:rFonts w:hAnsi="標楷體"/>
        </w:rPr>
      </w:pPr>
      <w:r w:rsidRPr="00662DD5">
        <w:rPr>
          <w:rFonts w:hAnsi="標楷體" w:hint="eastAsia"/>
        </w:rPr>
        <w:t>綜上，</w:t>
      </w:r>
      <w:r w:rsidR="008248E2" w:rsidRPr="00662DD5">
        <w:rPr>
          <w:rFonts w:hAnsi="標楷體" w:hint="eastAsia"/>
        </w:rPr>
        <w:t>鐵研中心係</w:t>
      </w:r>
      <w:r w:rsidR="00BF2162">
        <w:rPr>
          <w:rFonts w:hAnsi="標楷體" w:hint="eastAsia"/>
        </w:rPr>
        <w:t>透過辦理</w:t>
      </w:r>
      <w:r w:rsidR="008248E2" w:rsidRPr="00662DD5">
        <w:rPr>
          <w:rFonts w:hAnsi="標楷體" w:hint="eastAsia"/>
        </w:rPr>
        <w:t>技術研發</w:t>
      </w:r>
      <w:r w:rsidR="00BF2162">
        <w:rPr>
          <w:rFonts w:hAnsi="標楷體" w:hint="eastAsia"/>
        </w:rPr>
        <w:t>與驗證相關業務，維持</w:t>
      </w:r>
      <w:r w:rsidR="008248E2" w:rsidRPr="00662DD5">
        <w:rPr>
          <w:rFonts w:hAnsi="標楷體" w:hint="eastAsia"/>
        </w:rPr>
        <w:t>營運，</w:t>
      </w:r>
      <w:r w:rsidRPr="00662DD5">
        <w:rPr>
          <w:rFonts w:hAnsi="標楷體" w:hint="eastAsia"/>
          <w:lang w:eastAsia="zh-HK"/>
        </w:rPr>
        <w:t>惟</w:t>
      </w:r>
      <w:r w:rsidR="00731ACF" w:rsidRPr="00662DD5">
        <w:rPr>
          <w:rFonts w:hAnsi="標楷體" w:hint="eastAsia"/>
        </w:rPr>
        <w:t>鐵研中心</w:t>
      </w:r>
      <w:r w:rsidR="008248E2" w:rsidRPr="00662DD5">
        <w:rPr>
          <w:rFonts w:hAnsi="標楷體" w:hint="eastAsia"/>
        </w:rPr>
        <w:t>自1</w:t>
      </w:r>
      <w:r w:rsidR="00BF2162">
        <w:rPr>
          <w:rFonts w:hAnsi="標楷體"/>
        </w:rPr>
        <w:t>1</w:t>
      </w:r>
      <w:r w:rsidR="008248E2" w:rsidRPr="00662DD5">
        <w:rPr>
          <w:rFonts w:hAnsi="標楷體"/>
        </w:rPr>
        <w:t>0</w:t>
      </w:r>
      <w:r w:rsidR="008248E2" w:rsidRPr="00662DD5">
        <w:rPr>
          <w:rFonts w:hAnsi="標楷體" w:hint="eastAsia"/>
        </w:rPr>
        <w:t>年度成立以來</w:t>
      </w:r>
      <w:r w:rsidRPr="00662DD5">
        <w:rPr>
          <w:rFonts w:hAnsi="標楷體" w:hint="eastAsia"/>
        </w:rPr>
        <w:t>業務收支均呈短絀</w:t>
      </w:r>
      <w:r w:rsidR="008248E2" w:rsidRPr="00662DD5">
        <w:rPr>
          <w:rFonts w:hAnsi="標楷體" w:hint="eastAsia"/>
        </w:rPr>
        <w:t>，</w:t>
      </w:r>
      <w:r w:rsidR="00932784" w:rsidRPr="00662DD5">
        <w:rPr>
          <w:rFonts w:hAnsi="標楷體" w:hint="eastAsia"/>
        </w:rPr>
        <w:t>1</w:t>
      </w:r>
      <w:r w:rsidR="00932784" w:rsidRPr="00662DD5">
        <w:rPr>
          <w:rFonts w:hAnsi="標楷體"/>
        </w:rPr>
        <w:t>14</w:t>
      </w:r>
      <w:r w:rsidR="00932784" w:rsidRPr="00662DD5">
        <w:rPr>
          <w:rFonts w:hAnsi="標楷體" w:hint="eastAsia"/>
        </w:rPr>
        <w:lastRenderedPageBreak/>
        <w:t>年度預計</w:t>
      </w:r>
      <w:r w:rsidR="00C81CDC">
        <w:rPr>
          <w:rFonts w:hAnsi="標楷體" w:hint="eastAsia"/>
        </w:rPr>
        <w:t>仍持續</w:t>
      </w:r>
      <w:r w:rsidR="008248E2" w:rsidRPr="00662DD5">
        <w:rPr>
          <w:rFonts w:hAnsi="標楷體" w:hint="eastAsia"/>
        </w:rPr>
        <w:t>短絀</w:t>
      </w:r>
      <w:r w:rsidR="00C81CDC" w:rsidRPr="00C81CDC">
        <w:rPr>
          <w:rFonts w:hAnsi="標楷體" w:hint="eastAsia"/>
        </w:rPr>
        <w:t>9,218萬元</w:t>
      </w:r>
      <w:r w:rsidR="00C81CDC">
        <w:rPr>
          <w:rFonts w:hAnsi="標楷體" w:hint="eastAsia"/>
        </w:rPr>
        <w:t>，且短絀</w:t>
      </w:r>
      <w:r w:rsidR="008248E2" w:rsidRPr="00662DD5">
        <w:rPr>
          <w:rFonts w:hAnsi="標楷體" w:hint="eastAsia"/>
        </w:rPr>
        <w:t>金額</w:t>
      </w:r>
      <w:r w:rsidR="00932784" w:rsidRPr="00662DD5">
        <w:rPr>
          <w:rFonts w:hAnsi="標楷體" w:hint="eastAsia"/>
        </w:rPr>
        <w:t>較以往年度</w:t>
      </w:r>
      <w:r w:rsidR="008248E2" w:rsidRPr="00662DD5">
        <w:rPr>
          <w:rFonts w:hAnsi="標楷體" w:hint="eastAsia"/>
        </w:rPr>
        <w:t>增加</w:t>
      </w:r>
      <w:r w:rsidRPr="00662DD5">
        <w:rPr>
          <w:rFonts w:hAnsi="標楷體" w:hint="eastAsia"/>
        </w:rPr>
        <w:t>，</w:t>
      </w:r>
      <w:r w:rsidRPr="00662DD5">
        <w:rPr>
          <w:rFonts w:hAnsi="標楷體" w:hint="eastAsia"/>
          <w:lang w:eastAsia="zh-HK"/>
        </w:rPr>
        <w:t>允宜持續</w:t>
      </w:r>
      <w:r w:rsidR="00932784" w:rsidRPr="00662DD5">
        <w:rPr>
          <w:rFonts w:hAnsi="標楷體" w:hint="eastAsia"/>
        </w:rPr>
        <w:t>研謀</w:t>
      </w:r>
      <w:r w:rsidRPr="00662DD5">
        <w:rPr>
          <w:rFonts w:hAnsi="標楷體" w:hint="eastAsia"/>
          <w:lang w:eastAsia="zh-HK"/>
        </w:rPr>
        <w:t>擴大服務量能</w:t>
      </w:r>
      <w:r w:rsidR="006749E2">
        <w:rPr>
          <w:rFonts w:hAnsi="標楷體" w:hint="eastAsia"/>
        </w:rPr>
        <w:t>及</w:t>
      </w:r>
      <w:r w:rsidR="008248E2" w:rsidRPr="00662DD5">
        <w:rPr>
          <w:rFonts w:hAnsi="標楷體" w:hint="eastAsia"/>
        </w:rPr>
        <w:t>撙節</w:t>
      </w:r>
      <w:r w:rsidR="00932784" w:rsidRPr="00662DD5">
        <w:rPr>
          <w:rFonts w:hAnsi="標楷體" w:hint="eastAsia"/>
        </w:rPr>
        <w:t>管理費用等開源節流方式，</w:t>
      </w:r>
      <w:r w:rsidRPr="00662DD5">
        <w:rPr>
          <w:rFonts w:hAnsi="標楷體" w:hint="eastAsia"/>
        </w:rPr>
        <w:t>以改善業務收支短絀情形</w:t>
      </w:r>
      <w:r w:rsidR="006749E2">
        <w:rPr>
          <w:rFonts w:hAnsi="標楷體" w:hint="eastAsia"/>
        </w:rPr>
        <w:t>，</w:t>
      </w:r>
      <w:r w:rsidR="00285F20">
        <w:rPr>
          <w:rFonts w:hAnsi="標楷體" w:hint="eastAsia"/>
        </w:rPr>
        <w:t>俾維永續發展，</w:t>
      </w:r>
      <w:r w:rsidR="006749E2">
        <w:rPr>
          <w:rFonts w:hAnsi="標楷體" w:hint="eastAsia"/>
        </w:rPr>
        <w:t>並</w:t>
      </w:r>
      <w:r w:rsidR="006749E2" w:rsidRPr="006749E2">
        <w:rPr>
          <w:rFonts w:hAnsi="標楷體" w:hint="eastAsia"/>
        </w:rPr>
        <w:t>發揮帶動鐵道產業發展功能</w:t>
      </w:r>
      <w:r w:rsidRPr="00662DD5">
        <w:rPr>
          <w:rFonts w:hAnsi="標楷體" w:hint="eastAsia"/>
        </w:rPr>
        <w:t>。</w:t>
      </w:r>
    </w:p>
    <w:bookmarkEnd w:id="1"/>
    <w:bookmarkEnd w:id="2"/>
    <w:bookmarkEnd w:id="3"/>
    <w:sectPr w:rsidR="00DE04CE" w:rsidRPr="00662DD5" w:rsidSect="00A2138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4B71" w:rsidRDefault="008F4B71" w:rsidP="002C78D6">
      <w:pPr>
        <w:spacing w:line="240" w:lineRule="auto"/>
        <w:ind w:left="560" w:firstLine="560"/>
      </w:pPr>
      <w:r>
        <w:separator/>
      </w:r>
    </w:p>
  </w:endnote>
  <w:endnote w:type="continuationSeparator" w:id="0">
    <w:p w:rsidR="008F4B71" w:rsidRDefault="008F4B71"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ACB" w:rsidRDefault="00A80ACB">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ACB" w:rsidRDefault="00037C52" w:rsidP="00037C52">
    <w:pPr>
      <w:pStyle w:val="af0"/>
      <w:ind w:leftChars="0" w:left="566" w:firstLineChars="0" w:hanging="566"/>
      <w:jc w:val="center"/>
    </w:pPr>
    <w:r>
      <w:t>90-</w:t>
    </w:r>
    <w:r w:rsidR="00A80ACB">
      <w:fldChar w:fldCharType="begin"/>
    </w:r>
    <w:r w:rsidR="00A80ACB">
      <w:instrText>PAGE   \* MERGEFORMAT</w:instrText>
    </w:r>
    <w:r w:rsidR="00A80ACB">
      <w:fldChar w:fldCharType="separate"/>
    </w:r>
    <w:r w:rsidR="00C11781" w:rsidRPr="00C11781">
      <w:rPr>
        <w:noProof/>
        <w:lang w:val="zh-TW"/>
      </w:rPr>
      <w:t>3</w:t>
    </w:r>
    <w:r w:rsidR="00A80ACB">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ACB" w:rsidRDefault="00A80ACB">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4B71" w:rsidRDefault="008F4B71" w:rsidP="002C78D6">
      <w:pPr>
        <w:spacing w:line="240" w:lineRule="auto"/>
        <w:ind w:left="560" w:firstLine="560"/>
      </w:pPr>
      <w:r>
        <w:separator/>
      </w:r>
    </w:p>
  </w:footnote>
  <w:footnote w:type="continuationSeparator" w:id="0">
    <w:p w:rsidR="008F4B71" w:rsidRDefault="008F4B71" w:rsidP="002C78D6">
      <w:pPr>
        <w:spacing w:line="240" w:lineRule="auto"/>
        <w:ind w:left="560" w:firstLine="560"/>
      </w:pPr>
      <w:r>
        <w:continuationSeparator/>
      </w:r>
    </w:p>
  </w:footnote>
  <w:footnote w:id="1">
    <w:p w:rsidR="00A80ACB" w:rsidRPr="000666B5" w:rsidRDefault="00A80ACB" w:rsidP="000666B5">
      <w:pPr>
        <w:pStyle w:val="142"/>
        <w:ind w:leftChars="-20" w:left="11" w:hangingChars="28" w:hanging="68"/>
        <w:jc w:val="both"/>
      </w:pPr>
      <w:r>
        <w:rPr>
          <w:rStyle w:val="af7"/>
        </w:rPr>
        <w:footnoteRef/>
      </w:r>
      <w:r>
        <w:t xml:space="preserve"> </w:t>
      </w:r>
      <w:r>
        <w:rPr>
          <w:rFonts w:hint="eastAsia"/>
        </w:rPr>
        <w:t>依據</w:t>
      </w:r>
      <w:r w:rsidRPr="000666B5">
        <w:rPr>
          <w:rFonts w:hint="eastAsia"/>
        </w:rPr>
        <w:t>財團法人鐵道技術研究及驗證中心設置條例</w:t>
      </w:r>
      <w:r>
        <w:rPr>
          <w:rFonts w:hint="eastAsia"/>
        </w:rPr>
        <w:t>第1條：「</w:t>
      </w:r>
      <w:r w:rsidRPr="000666B5">
        <w:rPr>
          <w:rFonts w:hint="eastAsia"/>
        </w:rPr>
        <w:t>為提升鐵道技術研發及檢測驗證能力，以帶動鐵道產業發展，促進鐵道系統安全，特設財團法人鐵道技術研究及驗證中心（以下簡稱本中心），並制定本條例。</w:t>
      </w:r>
      <w:r>
        <w:rPr>
          <w:rFonts w:hint="eastAsia"/>
        </w:rPr>
        <w:t>」</w:t>
      </w:r>
    </w:p>
  </w:footnote>
  <w:footnote w:id="2">
    <w:p w:rsidR="00A80ACB" w:rsidRPr="009D3B60" w:rsidRDefault="00A80ACB" w:rsidP="009D3B60">
      <w:pPr>
        <w:pStyle w:val="142"/>
        <w:ind w:leftChars="-20" w:left="11" w:hangingChars="28" w:hanging="68"/>
        <w:jc w:val="both"/>
      </w:pPr>
      <w:r>
        <w:rPr>
          <w:rStyle w:val="af7"/>
        </w:rPr>
        <w:footnoteRef/>
      </w:r>
      <w:r>
        <w:t xml:space="preserve"> </w:t>
      </w:r>
      <w:r w:rsidRPr="009D3B60">
        <w:rPr>
          <w:rFonts w:hint="eastAsia"/>
        </w:rPr>
        <w:t>依財團法人鐵道技術研究及驗證中心設置條例第6條規定：「本中心經費來源如下：一、創立基金之孳息。二、受託研究及提供服務之收入。三、政府補助專案研究計畫之經費。四、國內外公私機構、團體或個人之捐贈。五、其他有關收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ACB" w:rsidRDefault="00A80ACB">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ACB" w:rsidRDefault="00A80ACB">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ACB" w:rsidRDefault="00A80ACB">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C3C02"/>
    <w:multiLevelType w:val="hybridMultilevel"/>
    <w:tmpl w:val="05FCF620"/>
    <w:lvl w:ilvl="0" w:tplc="980A4DBC">
      <w:start w:val="1"/>
      <w:numFmt w:val="decimal"/>
      <w:lvlText w:val="%1."/>
      <w:lvlJc w:val="left"/>
      <w:pPr>
        <w:ind w:left="107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A683836"/>
    <w:multiLevelType w:val="hybridMultilevel"/>
    <w:tmpl w:val="C35A03B8"/>
    <w:lvl w:ilvl="0" w:tplc="FDD6B49E">
      <w:start w:val="1"/>
      <w:numFmt w:val="decimal"/>
      <w:lvlText w:val="(%1)"/>
      <w:lvlJc w:val="left"/>
      <w:pPr>
        <w:ind w:left="1146"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37B84C39"/>
    <w:multiLevelType w:val="hybridMultilevel"/>
    <w:tmpl w:val="394EC05E"/>
    <w:lvl w:ilvl="0" w:tplc="04090011">
      <w:start w:val="1"/>
      <w:numFmt w:val="upperLetter"/>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3BC94E21"/>
    <w:multiLevelType w:val="hybridMultilevel"/>
    <w:tmpl w:val="02ACCB92"/>
    <w:lvl w:ilvl="0" w:tplc="5B2069AC">
      <w:start w:val="1"/>
      <w:numFmt w:val="taiwaneseCountingThousand"/>
      <w:lvlText w:val="%1、"/>
      <w:lvlJc w:val="left"/>
      <w:pPr>
        <w:ind w:left="480" w:hanging="480"/>
      </w:pPr>
      <w:rPr>
        <w:rFonts w:ascii="Calibri Light" w:eastAsia="標楷體" w:hAnsi="Calibri Light" w:hint="default"/>
        <w:sz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47AF45C3"/>
    <w:multiLevelType w:val="hybridMultilevel"/>
    <w:tmpl w:val="69262DCE"/>
    <w:lvl w:ilvl="0" w:tplc="C18CB6C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5FE04DE5"/>
    <w:multiLevelType w:val="hybridMultilevel"/>
    <w:tmpl w:val="394EC05E"/>
    <w:lvl w:ilvl="0" w:tplc="04090011">
      <w:start w:val="1"/>
      <w:numFmt w:val="upperLetter"/>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15:restartNumberingAfterBreak="0">
    <w:nsid w:val="68A66ED4"/>
    <w:multiLevelType w:val="hybridMultilevel"/>
    <w:tmpl w:val="F89E7B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6D2E4D27"/>
    <w:multiLevelType w:val="hybridMultilevel"/>
    <w:tmpl w:val="1024BC8E"/>
    <w:lvl w:ilvl="0" w:tplc="919EE5AE">
      <w:start w:val="1"/>
      <w:numFmt w:val="decimal"/>
      <w:lvlText w:val="%1."/>
      <w:lvlJc w:val="left"/>
      <w:pPr>
        <w:ind w:left="644" w:hanging="360"/>
      </w:pPr>
      <w:rPr>
        <w:rFonts w:hint="default"/>
        <w:sz w:val="28"/>
        <w:szCs w:val="28"/>
      </w:rPr>
    </w:lvl>
    <w:lvl w:ilvl="1" w:tplc="4BE893B0">
      <w:start w:val="1"/>
      <w:numFmt w:val="decimal"/>
      <w:lvlText w:val="(%2)"/>
      <w:lvlJc w:val="left"/>
      <w:pPr>
        <w:ind w:left="960" w:hanging="480"/>
      </w:pPr>
      <w:rPr>
        <w:rFonts w:hint="default"/>
      </w:rPr>
    </w:lvl>
    <w:lvl w:ilvl="2" w:tplc="04090011">
      <w:start w:val="1"/>
      <w:numFmt w:val="upperLetter"/>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6"/>
  </w:num>
  <w:num w:numId="5">
    <w:abstractNumId w:val="3"/>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B38A0"/>
    <w:rsid w:val="00000002"/>
    <w:rsid w:val="000022CC"/>
    <w:rsid w:val="00002749"/>
    <w:rsid w:val="000028C4"/>
    <w:rsid w:val="0000509C"/>
    <w:rsid w:val="000059C6"/>
    <w:rsid w:val="00005A07"/>
    <w:rsid w:val="000072B1"/>
    <w:rsid w:val="00007BDD"/>
    <w:rsid w:val="00007D62"/>
    <w:rsid w:val="00010089"/>
    <w:rsid w:val="00010D61"/>
    <w:rsid w:val="000114DD"/>
    <w:rsid w:val="000131A7"/>
    <w:rsid w:val="000149BD"/>
    <w:rsid w:val="00016917"/>
    <w:rsid w:val="00016AD3"/>
    <w:rsid w:val="000203B9"/>
    <w:rsid w:val="00021096"/>
    <w:rsid w:val="00022968"/>
    <w:rsid w:val="00024E9E"/>
    <w:rsid w:val="00025D7D"/>
    <w:rsid w:val="00025DBE"/>
    <w:rsid w:val="00026B65"/>
    <w:rsid w:val="00027472"/>
    <w:rsid w:val="0002761E"/>
    <w:rsid w:val="0003004A"/>
    <w:rsid w:val="00030620"/>
    <w:rsid w:val="000308F3"/>
    <w:rsid w:val="00030CEB"/>
    <w:rsid w:val="0003118E"/>
    <w:rsid w:val="000311A8"/>
    <w:rsid w:val="00033B30"/>
    <w:rsid w:val="00034F16"/>
    <w:rsid w:val="0003542F"/>
    <w:rsid w:val="00035C01"/>
    <w:rsid w:val="000362A1"/>
    <w:rsid w:val="0003724F"/>
    <w:rsid w:val="00037C52"/>
    <w:rsid w:val="00037C94"/>
    <w:rsid w:val="00037E96"/>
    <w:rsid w:val="00040291"/>
    <w:rsid w:val="00042275"/>
    <w:rsid w:val="000500E1"/>
    <w:rsid w:val="000509D0"/>
    <w:rsid w:val="00050B8C"/>
    <w:rsid w:val="00050FF8"/>
    <w:rsid w:val="00051893"/>
    <w:rsid w:val="00052BBC"/>
    <w:rsid w:val="000538D8"/>
    <w:rsid w:val="0005394B"/>
    <w:rsid w:val="00053A5E"/>
    <w:rsid w:val="00055350"/>
    <w:rsid w:val="000555D0"/>
    <w:rsid w:val="00056570"/>
    <w:rsid w:val="00056E8B"/>
    <w:rsid w:val="000572F9"/>
    <w:rsid w:val="000576AE"/>
    <w:rsid w:val="00057DBE"/>
    <w:rsid w:val="0006066D"/>
    <w:rsid w:val="000608C4"/>
    <w:rsid w:val="00060F89"/>
    <w:rsid w:val="00063226"/>
    <w:rsid w:val="00064306"/>
    <w:rsid w:val="000666B5"/>
    <w:rsid w:val="000706E1"/>
    <w:rsid w:val="00070D3F"/>
    <w:rsid w:val="00070E5D"/>
    <w:rsid w:val="0007125D"/>
    <w:rsid w:val="00072ABE"/>
    <w:rsid w:val="000747E8"/>
    <w:rsid w:val="000750EF"/>
    <w:rsid w:val="0007729B"/>
    <w:rsid w:val="00077A3B"/>
    <w:rsid w:val="00080B08"/>
    <w:rsid w:val="00080EB1"/>
    <w:rsid w:val="0008126D"/>
    <w:rsid w:val="000819AA"/>
    <w:rsid w:val="000826E0"/>
    <w:rsid w:val="00082A87"/>
    <w:rsid w:val="00083083"/>
    <w:rsid w:val="000839F4"/>
    <w:rsid w:val="00085139"/>
    <w:rsid w:val="00087463"/>
    <w:rsid w:val="00087D57"/>
    <w:rsid w:val="000906F3"/>
    <w:rsid w:val="00090CCE"/>
    <w:rsid w:val="00091777"/>
    <w:rsid w:val="000918E4"/>
    <w:rsid w:val="000922B9"/>
    <w:rsid w:val="00093015"/>
    <w:rsid w:val="00094140"/>
    <w:rsid w:val="0009414D"/>
    <w:rsid w:val="00094512"/>
    <w:rsid w:val="0009499C"/>
    <w:rsid w:val="00094CE5"/>
    <w:rsid w:val="00096064"/>
    <w:rsid w:val="0009687A"/>
    <w:rsid w:val="00096D83"/>
    <w:rsid w:val="0009745A"/>
    <w:rsid w:val="000A0E0C"/>
    <w:rsid w:val="000A37B5"/>
    <w:rsid w:val="000A499E"/>
    <w:rsid w:val="000A4D8A"/>
    <w:rsid w:val="000A5A54"/>
    <w:rsid w:val="000A68E7"/>
    <w:rsid w:val="000B0D97"/>
    <w:rsid w:val="000B1ADD"/>
    <w:rsid w:val="000B1B66"/>
    <w:rsid w:val="000B1B92"/>
    <w:rsid w:val="000B38A0"/>
    <w:rsid w:val="000B39C8"/>
    <w:rsid w:val="000B47B4"/>
    <w:rsid w:val="000B4D98"/>
    <w:rsid w:val="000B4D9C"/>
    <w:rsid w:val="000B51D8"/>
    <w:rsid w:val="000B6732"/>
    <w:rsid w:val="000B7120"/>
    <w:rsid w:val="000B7EBE"/>
    <w:rsid w:val="000C28B5"/>
    <w:rsid w:val="000C2A95"/>
    <w:rsid w:val="000C510E"/>
    <w:rsid w:val="000C535A"/>
    <w:rsid w:val="000C5E72"/>
    <w:rsid w:val="000C5F51"/>
    <w:rsid w:val="000C6872"/>
    <w:rsid w:val="000C794F"/>
    <w:rsid w:val="000C79D3"/>
    <w:rsid w:val="000C7BE7"/>
    <w:rsid w:val="000D13E6"/>
    <w:rsid w:val="000D1BBC"/>
    <w:rsid w:val="000D263E"/>
    <w:rsid w:val="000D2C1D"/>
    <w:rsid w:val="000D4F05"/>
    <w:rsid w:val="000D58A0"/>
    <w:rsid w:val="000D6201"/>
    <w:rsid w:val="000D67D1"/>
    <w:rsid w:val="000D70C4"/>
    <w:rsid w:val="000D7753"/>
    <w:rsid w:val="000E1AE9"/>
    <w:rsid w:val="000E286B"/>
    <w:rsid w:val="000E3B63"/>
    <w:rsid w:val="000E47DF"/>
    <w:rsid w:val="000E496A"/>
    <w:rsid w:val="000E67BC"/>
    <w:rsid w:val="000F0871"/>
    <w:rsid w:val="000F1299"/>
    <w:rsid w:val="000F232B"/>
    <w:rsid w:val="000F2751"/>
    <w:rsid w:val="000F2A67"/>
    <w:rsid w:val="000F2A6E"/>
    <w:rsid w:val="000F3A6B"/>
    <w:rsid w:val="000F3C23"/>
    <w:rsid w:val="000F5904"/>
    <w:rsid w:val="0010119C"/>
    <w:rsid w:val="001016D0"/>
    <w:rsid w:val="001018A8"/>
    <w:rsid w:val="00103421"/>
    <w:rsid w:val="00103954"/>
    <w:rsid w:val="001039E3"/>
    <w:rsid w:val="001054B0"/>
    <w:rsid w:val="00106D4F"/>
    <w:rsid w:val="001074B9"/>
    <w:rsid w:val="00107930"/>
    <w:rsid w:val="00110186"/>
    <w:rsid w:val="001103F6"/>
    <w:rsid w:val="00110F89"/>
    <w:rsid w:val="001121D0"/>
    <w:rsid w:val="0011296C"/>
    <w:rsid w:val="00113B27"/>
    <w:rsid w:val="00114254"/>
    <w:rsid w:val="00115194"/>
    <w:rsid w:val="0011527F"/>
    <w:rsid w:val="0011582F"/>
    <w:rsid w:val="00115F9C"/>
    <w:rsid w:val="00120CEA"/>
    <w:rsid w:val="00121050"/>
    <w:rsid w:val="0012215A"/>
    <w:rsid w:val="0012320A"/>
    <w:rsid w:val="00124AB6"/>
    <w:rsid w:val="00124B15"/>
    <w:rsid w:val="00124CBC"/>
    <w:rsid w:val="001270B7"/>
    <w:rsid w:val="0012757E"/>
    <w:rsid w:val="0012791A"/>
    <w:rsid w:val="0013213D"/>
    <w:rsid w:val="00132A84"/>
    <w:rsid w:val="001331E6"/>
    <w:rsid w:val="00133C18"/>
    <w:rsid w:val="0013614A"/>
    <w:rsid w:val="0013713E"/>
    <w:rsid w:val="001376B6"/>
    <w:rsid w:val="00140E87"/>
    <w:rsid w:val="001411DB"/>
    <w:rsid w:val="00141BD6"/>
    <w:rsid w:val="00142416"/>
    <w:rsid w:val="00145578"/>
    <w:rsid w:val="00145850"/>
    <w:rsid w:val="00145F02"/>
    <w:rsid w:val="00147C47"/>
    <w:rsid w:val="00150A39"/>
    <w:rsid w:val="00151D29"/>
    <w:rsid w:val="00151EB0"/>
    <w:rsid w:val="0015201A"/>
    <w:rsid w:val="00153942"/>
    <w:rsid w:val="00153A74"/>
    <w:rsid w:val="00153BC9"/>
    <w:rsid w:val="0015552C"/>
    <w:rsid w:val="00156DEB"/>
    <w:rsid w:val="00161B01"/>
    <w:rsid w:val="00164647"/>
    <w:rsid w:val="00164C0E"/>
    <w:rsid w:val="00165032"/>
    <w:rsid w:val="0016533F"/>
    <w:rsid w:val="001655FD"/>
    <w:rsid w:val="00166DD0"/>
    <w:rsid w:val="00167053"/>
    <w:rsid w:val="001673AA"/>
    <w:rsid w:val="00167E77"/>
    <w:rsid w:val="00170542"/>
    <w:rsid w:val="0017110A"/>
    <w:rsid w:val="00171C4D"/>
    <w:rsid w:val="00175857"/>
    <w:rsid w:val="0017670D"/>
    <w:rsid w:val="0017674D"/>
    <w:rsid w:val="00176C88"/>
    <w:rsid w:val="001802AA"/>
    <w:rsid w:val="001806FB"/>
    <w:rsid w:val="00181626"/>
    <w:rsid w:val="00182B88"/>
    <w:rsid w:val="00183F0A"/>
    <w:rsid w:val="00184699"/>
    <w:rsid w:val="0018546E"/>
    <w:rsid w:val="0018720D"/>
    <w:rsid w:val="001910DF"/>
    <w:rsid w:val="0019110B"/>
    <w:rsid w:val="001914D8"/>
    <w:rsid w:val="00192126"/>
    <w:rsid w:val="001929F1"/>
    <w:rsid w:val="001931D8"/>
    <w:rsid w:val="00194FB4"/>
    <w:rsid w:val="001958E8"/>
    <w:rsid w:val="001A0AD0"/>
    <w:rsid w:val="001A308B"/>
    <w:rsid w:val="001A3539"/>
    <w:rsid w:val="001A3DDE"/>
    <w:rsid w:val="001A3E59"/>
    <w:rsid w:val="001A6889"/>
    <w:rsid w:val="001A6E5B"/>
    <w:rsid w:val="001A7098"/>
    <w:rsid w:val="001B0255"/>
    <w:rsid w:val="001B2E00"/>
    <w:rsid w:val="001B3109"/>
    <w:rsid w:val="001B3286"/>
    <w:rsid w:val="001B40CD"/>
    <w:rsid w:val="001B4A6A"/>
    <w:rsid w:val="001B4FB6"/>
    <w:rsid w:val="001B6E11"/>
    <w:rsid w:val="001B7535"/>
    <w:rsid w:val="001B77AC"/>
    <w:rsid w:val="001B7EB0"/>
    <w:rsid w:val="001C22BE"/>
    <w:rsid w:val="001C25A1"/>
    <w:rsid w:val="001C3891"/>
    <w:rsid w:val="001C39B4"/>
    <w:rsid w:val="001C4373"/>
    <w:rsid w:val="001C52D0"/>
    <w:rsid w:val="001C5F67"/>
    <w:rsid w:val="001C7457"/>
    <w:rsid w:val="001D00CB"/>
    <w:rsid w:val="001D05C7"/>
    <w:rsid w:val="001D0BF8"/>
    <w:rsid w:val="001D0D5E"/>
    <w:rsid w:val="001D2CB3"/>
    <w:rsid w:val="001D2DEE"/>
    <w:rsid w:val="001D413A"/>
    <w:rsid w:val="001D53EB"/>
    <w:rsid w:val="001D54C0"/>
    <w:rsid w:val="001D5A43"/>
    <w:rsid w:val="001D71C3"/>
    <w:rsid w:val="001E0069"/>
    <w:rsid w:val="001E0491"/>
    <w:rsid w:val="001E094D"/>
    <w:rsid w:val="001E16B2"/>
    <w:rsid w:val="001E1AED"/>
    <w:rsid w:val="001E1BAB"/>
    <w:rsid w:val="001E1BC7"/>
    <w:rsid w:val="001E1CFA"/>
    <w:rsid w:val="001E3F41"/>
    <w:rsid w:val="001E53AC"/>
    <w:rsid w:val="001E710F"/>
    <w:rsid w:val="001E758B"/>
    <w:rsid w:val="001E7A9F"/>
    <w:rsid w:val="001E7AC8"/>
    <w:rsid w:val="001E7BA5"/>
    <w:rsid w:val="001F03F8"/>
    <w:rsid w:val="001F2A68"/>
    <w:rsid w:val="001F3322"/>
    <w:rsid w:val="001F5163"/>
    <w:rsid w:val="001F5351"/>
    <w:rsid w:val="001F78B8"/>
    <w:rsid w:val="001F7DA0"/>
    <w:rsid w:val="002007E6"/>
    <w:rsid w:val="002026C9"/>
    <w:rsid w:val="002039CD"/>
    <w:rsid w:val="00204199"/>
    <w:rsid w:val="00204853"/>
    <w:rsid w:val="0020630F"/>
    <w:rsid w:val="00206EB8"/>
    <w:rsid w:val="0020706E"/>
    <w:rsid w:val="002104D2"/>
    <w:rsid w:val="0021258E"/>
    <w:rsid w:val="00214CC0"/>
    <w:rsid w:val="00216BE9"/>
    <w:rsid w:val="00220160"/>
    <w:rsid w:val="00221388"/>
    <w:rsid w:val="0022182C"/>
    <w:rsid w:val="0022184F"/>
    <w:rsid w:val="0022256B"/>
    <w:rsid w:val="0022471E"/>
    <w:rsid w:val="00224F8B"/>
    <w:rsid w:val="00225199"/>
    <w:rsid w:val="0022597B"/>
    <w:rsid w:val="002271EB"/>
    <w:rsid w:val="00227BD7"/>
    <w:rsid w:val="002306A9"/>
    <w:rsid w:val="00230D34"/>
    <w:rsid w:val="0023124E"/>
    <w:rsid w:val="00232D92"/>
    <w:rsid w:val="00235793"/>
    <w:rsid w:val="00236BB7"/>
    <w:rsid w:val="002370C3"/>
    <w:rsid w:val="00240696"/>
    <w:rsid w:val="00241B12"/>
    <w:rsid w:val="00241B3A"/>
    <w:rsid w:val="0024310C"/>
    <w:rsid w:val="00243C56"/>
    <w:rsid w:val="00246022"/>
    <w:rsid w:val="0024748F"/>
    <w:rsid w:val="0025012F"/>
    <w:rsid w:val="00251CFB"/>
    <w:rsid w:val="00252347"/>
    <w:rsid w:val="002527E6"/>
    <w:rsid w:val="00254E61"/>
    <w:rsid w:val="00255522"/>
    <w:rsid w:val="002567D6"/>
    <w:rsid w:val="0026022C"/>
    <w:rsid w:val="00260664"/>
    <w:rsid w:val="00260A37"/>
    <w:rsid w:val="00261469"/>
    <w:rsid w:val="00261AFD"/>
    <w:rsid w:val="00263E54"/>
    <w:rsid w:val="00265C31"/>
    <w:rsid w:val="0026643A"/>
    <w:rsid w:val="002669A6"/>
    <w:rsid w:val="00266B1C"/>
    <w:rsid w:val="002678F1"/>
    <w:rsid w:val="00267DED"/>
    <w:rsid w:val="00272F01"/>
    <w:rsid w:val="002747D0"/>
    <w:rsid w:val="00274840"/>
    <w:rsid w:val="00275C8B"/>
    <w:rsid w:val="00275D26"/>
    <w:rsid w:val="00276D20"/>
    <w:rsid w:val="0027766C"/>
    <w:rsid w:val="00280A9F"/>
    <w:rsid w:val="00280F87"/>
    <w:rsid w:val="00281A46"/>
    <w:rsid w:val="00282058"/>
    <w:rsid w:val="00282465"/>
    <w:rsid w:val="00285D00"/>
    <w:rsid w:val="00285F20"/>
    <w:rsid w:val="0028701A"/>
    <w:rsid w:val="00291308"/>
    <w:rsid w:val="0029149C"/>
    <w:rsid w:val="00292619"/>
    <w:rsid w:val="002926BE"/>
    <w:rsid w:val="002928BF"/>
    <w:rsid w:val="00295AAC"/>
    <w:rsid w:val="00296402"/>
    <w:rsid w:val="002971B8"/>
    <w:rsid w:val="002A03B3"/>
    <w:rsid w:val="002A079F"/>
    <w:rsid w:val="002A1156"/>
    <w:rsid w:val="002A3B07"/>
    <w:rsid w:val="002A3B3E"/>
    <w:rsid w:val="002A538C"/>
    <w:rsid w:val="002A56EC"/>
    <w:rsid w:val="002A58F2"/>
    <w:rsid w:val="002A5FBD"/>
    <w:rsid w:val="002A6DEC"/>
    <w:rsid w:val="002A718D"/>
    <w:rsid w:val="002A752B"/>
    <w:rsid w:val="002A7758"/>
    <w:rsid w:val="002A7810"/>
    <w:rsid w:val="002B0372"/>
    <w:rsid w:val="002B3379"/>
    <w:rsid w:val="002B343D"/>
    <w:rsid w:val="002B495D"/>
    <w:rsid w:val="002B52A6"/>
    <w:rsid w:val="002B5AE2"/>
    <w:rsid w:val="002B665E"/>
    <w:rsid w:val="002B6A5A"/>
    <w:rsid w:val="002B6C30"/>
    <w:rsid w:val="002B6D80"/>
    <w:rsid w:val="002B7050"/>
    <w:rsid w:val="002B7EC8"/>
    <w:rsid w:val="002C01C2"/>
    <w:rsid w:val="002C24EC"/>
    <w:rsid w:val="002C2BDF"/>
    <w:rsid w:val="002C3DB3"/>
    <w:rsid w:val="002C3F2F"/>
    <w:rsid w:val="002C4100"/>
    <w:rsid w:val="002C44EC"/>
    <w:rsid w:val="002C6370"/>
    <w:rsid w:val="002C662F"/>
    <w:rsid w:val="002C6AA1"/>
    <w:rsid w:val="002C78D6"/>
    <w:rsid w:val="002D0F9D"/>
    <w:rsid w:val="002D0FED"/>
    <w:rsid w:val="002D122F"/>
    <w:rsid w:val="002D1DE7"/>
    <w:rsid w:val="002D3705"/>
    <w:rsid w:val="002D431D"/>
    <w:rsid w:val="002D6972"/>
    <w:rsid w:val="002D79EB"/>
    <w:rsid w:val="002E0547"/>
    <w:rsid w:val="002E069E"/>
    <w:rsid w:val="002E1573"/>
    <w:rsid w:val="002E224F"/>
    <w:rsid w:val="002E440A"/>
    <w:rsid w:val="002E6C7E"/>
    <w:rsid w:val="002E6EC1"/>
    <w:rsid w:val="002E7A62"/>
    <w:rsid w:val="002F0256"/>
    <w:rsid w:val="002F0B97"/>
    <w:rsid w:val="002F0D1B"/>
    <w:rsid w:val="002F0F20"/>
    <w:rsid w:val="002F1B00"/>
    <w:rsid w:val="002F2AE8"/>
    <w:rsid w:val="002F41F9"/>
    <w:rsid w:val="002F52E6"/>
    <w:rsid w:val="002F5661"/>
    <w:rsid w:val="002F7801"/>
    <w:rsid w:val="002F7912"/>
    <w:rsid w:val="003005E4"/>
    <w:rsid w:val="00301E4C"/>
    <w:rsid w:val="003025B2"/>
    <w:rsid w:val="00302DAA"/>
    <w:rsid w:val="0030425C"/>
    <w:rsid w:val="00305571"/>
    <w:rsid w:val="00306063"/>
    <w:rsid w:val="003067F1"/>
    <w:rsid w:val="00306B7E"/>
    <w:rsid w:val="003109B1"/>
    <w:rsid w:val="00311D14"/>
    <w:rsid w:val="00311D69"/>
    <w:rsid w:val="00312A5F"/>
    <w:rsid w:val="00312FA9"/>
    <w:rsid w:val="00315747"/>
    <w:rsid w:val="00315A88"/>
    <w:rsid w:val="00315BDE"/>
    <w:rsid w:val="00315E89"/>
    <w:rsid w:val="00316FC0"/>
    <w:rsid w:val="003170B7"/>
    <w:rsid w:val="00317F62"/>
    <w:rsid w:val="003203E4"/>
    <w:rsid w:val="003213F5"/>
    <w:rsid w:val="0032144F"/>
    <w:rsid w:val="003214DF"/>
    <w:rsid w:val="00322336"/>
    <w:rsid w:val="00323097"/>
    <w:rsid w:val="00323436"/>
    <w:rsid w:val="0032409E"/>
    <w:rsid w:val="0032599C"/>
    <w:rsid w:val="00326410"/>
    <w:rsid w:val="0032674A"/>
    <w:rsid w:val="00326CFE"/>
    <w:rsid w:val="003272AF"/>
    <w:rsid w:val="00327A13"/>
    <w:rsid w:val="00330625"/>
    <w:rsid w:val="00330D74"/>
    <w:rsid w:val="0033126B"/>
    <w:rsid w:val="0033207A"/>
    <w:rsid w:val="00334638"/>
    <w:rsid w:val="00334C81"/>
    <w:rsid w:val="003359AE"/>
    <w:rsid w:val="0033625A"/>
    <w:rsid w:val="00337180"/>
    <w:rsid w:val="0033747D"/>
    <w:rsid w:val="00341408"/>
    <w:rsid w:val="00341B23"/>
    <w:rsid w:val="00341C64"/>
    <w:rsid w:val="003429E5"/>
    <w:rsid w:val="00343899"/>
    <w:rsid w:val="00344134"/>
    <w:rsid w:val="00344C39"/>
    <w:rsid w:val="0034615B"/>
    <w:rsid w:val="00347B70"/>
    <w:rsid w:val="0035014B"/>
    <w:rsid w:val="003517E5"/>
    <w:rsid w:val="00351A9A"/>
    <w:rsid w:val="00352103"/>
    <w:rsid w:val="00352462"/>
    <w:rsid w:val="00352DBA"/>
    <w:rsid w:val="00354A08"/>
    <w:rsid w:val="00356450"/>
    <w:rsid w:val="00356B61"/>
    <w:rsid w:val="00356E4D"/>
    <w:rsid w:val="003571E5"/>
    <w:rsid w:val="00357524"/>
    <w:rsid w:val="00357F3B"/>
    <w:rsid w:val="003605CD"/>
    <w:rsid w:val="00360B09"/>
    <w:rsid w:val="00360BE5"/>
    <w:rsid w:val="003611C2"/>
    <w:rsid w:val="0036211E"/>
    <w:rsid w:val="00362132"/>
    <w:rsid w:val="00364818"/>
    <w:rsid w:val="0036525A"/>
    <w:rsid w:val="00370A0A"/>
    <w:rsid w:val="00370E07"/>
    <w:rsid w:val="00370EAF"/>
    <w:rsid w:val="00372995"/>
    <w:rsid w:val="00373961"/>
    <w:rsid w:val="00377FC9"/>
    <w:rsid w:val="003815AB"/>
    <w:rsid w:val="003821E5"/>
    <w:rsid w:val="0038237D"/>
    <w:rsid w:val="00383849"/>
    <w:rsid w:val="003842A0"/>
    <w:rsid w:val="003842E9"/>
    <w:rsid w:val="00384BCE"/>
    <w:rsid w:val="00385E6D"/>
    <w:rsid w:val="00387BD4"/>
    <w:rsid w:val="003908FB"/>
    <w:rsid w:val="00391372"/>
    <w:rsid w:val="00391FC4"/>
    <w:rsid w:val="00392091"/>
    <w:rsid w:val="00392C17"/>
    <w:rsid w:val="00393C08"/>
    <w:rsid w:val="00394E92"/>
    <w:rsid w:val="0039547B"/>
    <w:rsid w:val="0039571E"/>
    <w:rsid w:val="003960FA"/>
    <w:rsid w:val="003969AC"/>
    <w:rsid w:val="00396AD2"/>
    <w:rsid w:val="00396DE0"/>
    <w:rsid w:val="0039739C"/>
    <w:rsid w:val="003974F3"/>
    <w:rsid w:val="003A0549"/>
    <w:rsid w:val="003A1256"/>
    <w:rsid w:val="003A1294"/>
    <w:rsid w:val="003A13F4"/>
    <w:rsid w:val="003A2638"/>
    <w:rsid w:val="003A35E4"/>
    <w:rsid w:val="003A5965"/>
    <w:rsid w:val="003A68E4"/>
    <w:rsid w:val="003A769A"/>
    <w:rsid w:val="003A76D1"/>
    <w:rsid w:val="003B1C6A"/>
    <w:rsid w:val="003B1E2A"/>
    <w:rsid w:val="003B5F58"/>
    <w:rsid w:val="003B61AB"/>
    <w:rsid w:val="003B6918"/>
    <w:rsid w:val="003C09F5"/>
    <w:rsid w:val="003C1A85"/>
    <w:rsid w:val="003C3E62"/>
    <w:rsid w:val="003C4CA9"/>
    <w:rsid w:val="003C64B3"/>
    <w:rsid w:val="003C664B"/>
    <w:rsid w:val="003C690A"/>
    <w:rsid w:val="003C6A8C"/>
    <w:rsid w:val="003C7B56"/>
    <w:rsid w:val="003D13E2"/>
    <w:rsid w:val="003D309E"/>
    <w:rsid w:val="003D3BB2"/>
    <w:rsid w:val="003D5DE1"/>
    <w:rsid w:val="003D62B1"/>
    <w:rsid w:val="003D68A8"/>
    <w:rsid w:val="003E023B"/>
    <w:rsid w:val="003E1086"/>
    <w:rsid w:val="003E11C3"/>
    <w:rsid w:val="003E1493"/>
    <w:rsid w:val="003E24F6"/>
    <w:rsid w:val="003E2515"/>
    <w:rsid w:val="003E2729"/>
    <w:rsid w:val="003E2864"/>
    <w:rsid w:val="003E38C0"/>
    <w:rsid w:val="003E38DA"/>
    <w:rsid w:val="003E3B46"/>
    <w:rsid w:val="003E4A35"/>
    <w:rsid w:val="003E55C9"/>
    <w:rsid w:val="003E59CE"/>
    <w:rsid w:val="003E6BBC"/>
    <w:rsid w:val="003E7492"/>
    <w:rsid w:val="003F04D8"/>
    <w:rsid w:val="003F0D4B"/>
    <w:rsid w:val="003F2133"/>
    <w:rsid w:val="003F4191"/>
    <w:rsid w:val="003F492B"/>
    <w:rsid w:val="003F5356"/>
    <w:rsid w:val="00400A05"/>
    <w:rsid w:val="00400B32"/>
    <w:rsid w:val="00401429"/>
    <w:rsid w:val="00401443"/>
    <w:rsid w:val="004017C5"/>
    <w:rsid w:val="00402720"/>
    <w:rsid w:val="00403A5B"/>
    <w:rsid w:val="004041D1"/>
    <w:rsid w:val="00404F7D"/>
    <w:rsid w:val="00405924"/>
    <w:rsid w:val="00406389"/>
    <w:rsid w:val="00410345"/>
    <w:rsid w:val="00410F99"/>
    <w:rsid w:val="00415FE6"/>
    <w:rsid w:val="00420904"/>
    <w:rsid w:val="00421783"/>
    <w:rsid w:val="00421F11"/>
    <w:rsid w:val="00422EA0"/>
    <w:rsid w:val="004235EF"/>
    <w:rsid w:val="00423F90"/>
    <w:rsid w:val="004242D7"/>
    <w:rsid w:val="00424DF8"/>
    <w:rsid w:val="0042565E"/>
    <w:rsid w:val="0042611A"/>
    <w:rsid w:val="004263B2"/>
    <w:rsid w:val="00426D55"/>
    <w:rsid w:val="00427131"/>
    <w:rsid w:val="00427B7F"/>
    <w:rsid w:val="0043068C"/>
    <w:rsid w:val="00431AAD"/>
    <w:rsid w:val="00432AEB"/>
    <w:rsid w:val="00432C29"/>
    <w:rsid w:val="0043346B"/>
    <w:rsid w:val="00433F5A"/>
    <w:rsid w:val="00434090"/>
    <w:rsid w:val="00434DB4"/>
    <w:rsid w:val="00437753"/>
    <w:rsid w:val="00437C82"/>
    <w:rsid w:val="00440110"/>
    <w:rsid w:val="00440DE8"/>
    <w:rsid w:val="00441A34"/>
    <w:rsid w:val="0044284A"/>
    <w:rsid w:val="00446886"/>
    <w:rsid w:val="00446C87"/>
    <w:rsid w:val="00450AF3"/>
    <w:rsid w:val="0045174A"/>
    <w:rsid w:val="0045194D"/>
    <w:rsid w:val="004519CE"/>
    <w:rsid w:val="00451A9C"/>
    <w:rsid w:val="00453507"/>
    <w:rsid w:val="0045476B"/>
    <w:rsid w:val="00456ADE"/>
    <w:rsid w:val="00456CF8"/>
    <w:rsid w:val="0046016A"/>
    <w:rsid w:val="0046061C"/>
    <w:rsid w:val="004607A3"/>
    <w:rsid w:val="00461B4C"/>
    <w:rsid w:val="004621E6"/>
    <w:rsid w:val="00463262"/>
    <w:rsid w:val="00464365"/>
    <w:rsid w:val="00467017"/>
    <w:rsid w:val="004670B7"/>
    <w:rsid w:val="0047070D"/>
    <w:rsid w:val="00470D18"/>
    <w:rsid w:val="00470EA4"/>
    <w:rsid w:val="004715E3"/>
    <w:rsid w:val="0047191C"/>
    <w:rsid w:val="00471E3E"/>
    <w:rsid w:val="004730DF"/>
    <w:rsid w:val="00473B25"/>
    <w:rsid w:val="0047411C"/>
    <w:rsid w:val="004746CA"/>
    <w:rsid w:val="00474B19"/>
    <w:rsid w:val="00475450"/>
    <w:rsid w:val="0047763A"/>
    <w:rsid w:val="004809B7"/>
    <w:rsid w:val="00481EB0"/>
    <w:rsid w:val="00482B97"/>
    <w:rsid w:val="00483620"/>
    <w:rsid w:val="00485666"/>
    <w:rsid w:val="004860FC"/>
    <w:rsid w:val="00486279"/>
    <w:rsid w:val="00486745"/>
    <w:rsid w:val="004869DB"/>
    <w:rsid w:val="00490B14"/>
    <w:rsid w:val="00490E35"/>
    <w:rsid w:val="004910A2"/>
    <w:rsid w:val="00491152"/>
    <w:rsid w:val="0049119E"/>
    <w:rsid w:val="00492BB1"/>
    <w:rsid w:val="00492F92"/>
    <w:rsid w:val="004945E4"/>
    <w:rsid w:val="00495DE3"/>
    <w:rsid w:val="00497D39"/>
    <w:rsid w:val="004A01AA"/>
    <w:rsid w:val="004A073A"/>
    <w:rsid w:val="004A094A"/>
    <w:rsid w:val="004A0D01"/>
    <w:rsid w:val="004A3535"/>
    <w:rsid w:val="004A3CDB"/>
    <w:rsid w:val="004A4944"/>
    <w:rsid w:val="004A6969"/>
    <w:rsid w:val="004A6BE7"/>
    <w:rsid w:val="004A701F"/>
    <w:rsid w:val="004B1D3D"/>
    <w:rsid w:val="004B39F1"/>
    <w:rsid w:val="004B3FE1"/>
    <w:rsid w:val="004B45C5"/>
    <w:rsid w:val="004B4948"/>
    <w:rsid w:val="004B65D3"/>
    <w:rsid w:val="004B74BD"/>
    <w:rsid w:val="004C2586"/>
    <w:rsid w:val="004C31DF"/>
    <w:rsid w:val="004C3DE4"/>
    <w:rsid w:val="004C4BF1"/>
    <w:rsid w:val="004D0829"/>
    <w:rsid w:val="004D30CD"/>
    <w:rsid w:val="004D720A"/>
    <w:rsid w:val="004D77AB"/>
    <w:rsid w:val="004E03C6"/>
    <w:rsid w:val="004E09CB"/>
    <w:rsid w:val="004E0A85"/>
    <w:rsid w:val="004E1248"/>
    <w:rsid w:val="004E1B76"/>
    <w:rsid w:val="004E27C1"/>
    <w:rsid w:val="004E294D"/>
    <w:rsid w:val="004E2B20"/>
    <w:rsid w:val="004E2D26"/>
    <w:rsid w:val="004E3644"/>
    <w:rsid w:val="004E40A9"/>
    <w:rsid w:val="004E45A9"/>
    <w:rsid w:val="004E5474"/>
    <w:rsid w:val="004E6091"/>
    <w:rsid w:val="004F07D2"/>
    <w:rsid w:val="004F1DCB"/>
    <w:rsid w:val="004F383F"/>
    <w:rsid w:val="004F46B1"/>
    <w:rsid w:val="004F4BC5"/>
    <w:rsid w:val="004F5038"/>
    <w:rsid w:val="004F57BA"/>
    <w:rsid w:val="004F6A84"/>
    <w:rsid w:val="004F6DE0"/>
    <w:rsid w:val="004F7482"/>
    <w:rsid w:val="00500025"/>
    <w:rsid w:val="00500B07"/>
    <w:rsid w:val="0050402F"/>
    <w:rsid w:val="00504499"/>
    <w:rsid w:val="00504C9F"/>
    <w:rsid w:val="00506EF6"/>
    <w:rsid w:val="00510A8F"/>
    <w:rsid w:val="00510EFD"/>
    <w:rsid w:val="005126B4"/>
    <w:rsid w:val="005131A2"/>
    <w:rsid w:val="00513C69"/>
    <w:rsid w:val="00514500"/>
    <w:rsid w:val="005147C0"/>
    <w:rsid w:val="005151C3"/>
    <w:rsid w:val="00515B37"/>
    <w:rsid w:val="00516437"/>
    <w:rsid w:val="005165F1"/>
    <w:rsid w:val="0052050F"/>
    <w:rsid w:val="00520C16"/>
    <w:rsid w:val="00521495"/>
    <w:rsid w:val="0052352D"/>
    <w:rsid w:val="0052409C"/>
    <w:rsid w:val="005240E7"/>
    <w:rsid w:val="0052718A"/>
    <w:rsid w:val="00527398"/>
    <w:rsid w:val="005308C6"/>
    <w:rsid w:val="005312BC"/>
    <w:rsid w:val="00532725"/>
    <w:rsid w:val="00532BF9"/>
    <w:rsid w:val="00535F51"/>
    <w:rsid w:val="0053766D"/>
    <w:rsid w:val="0054017B"/>
    <w:rsid w:val="005409A1"/>
    <w:rsid w:val="005409E9"/>
    <w:rsid w:val="00540B2F"/>
    <w:rsid w:val="00541B1A"/>
    <w:rsid w:val="00542784"/>
    <w:rsid w:val="005438B4"/>
    <w:rsid w:val="0054420B"/>
    <w:rsid w:val="00544844"/>
    <w:rsid w:val="00545A5B"/>
    <w:rsid w:val="005467CE"/>
    <w:rsid w:val="00551DD0"/>
    <w:rsid w:val="00551FBF"/>
    <w:rsid w:val="005522AC"/>
    <w:rsid w:val="005530FC"/>
    <w:rsid w:val="0055315E"/>
    <w:rsid w:val="005535D5"/>
    <w:rsid w:val="00553E2A"/>
    <w:rsid w:val="005549DC"/>
    <w:rsid w:val="0055743E"/>
    <w:rsid w:val="0056025C"/>
    <w:rsid w:val="005602D6"/>
    <w:rsid w:val="00560BDA"/>
    <w:rsid w:val="00563C2A"/>
    <w:rsid w:val="005643B5"/>
    <w:rsid w:val="00567A49"/>
    <w:rsid w:val="00571B61"/>
    <w:rsid w:val="00571B7B"/>
    <w:rsid w:val="00573B85"/>
    <w:rsid w:val="00574411"/>
    <w:rsid w:val="005752C5"/>
    <w:rsid w:val="00575C6E"/>
    <w:rsid w:val="00576263"/>
    <w:rsid w:val="00576CB6"/>
    <w:rsid w:val="005775F5"/>
    <w:rsid w:val="00580473"/>
    <w:rsid w:val="005805F1"/>
    <w:rsid w:val="00580CFB"/>
    <w:rsid w:val="0058117A"/>
    <w:rsid w:val="00581D60"/>
    <w:rsid w:val="00584426"/>
    <w:rsid w:val="00585BFA"/>
    <w:rsid w:val="005868E5"/>
    <w:rsid w:val="00586B32"/>
    <w:rsid w:val="005911E4"/>
    <w:rsid w:val="005918EC"/>
    <w:rsid w:val="00592138"/>
    <w:rsid w:val="0059247B"/>
    <w:rsid w:val="00593D94"/>
    <w:rsid w:val="00593F5A"/>
    <w:rsid w:val="00594242"/>
    <w:rsid w:val="00594DD2"/>
    <w:rsid w:val="0059505C"/>
    <w:rsid w:val="0059511A"/>
    <w:rsid w:val="00595DB2"/>
    <w:rsid w:val="0059641C"/>
    <w:rsid w:val="00596AE3"/>
    <w:rsid w:val="00596C49"/>
    <w:rsid w:val="005A24F7"/>
    <w:rsid w:val="005A30BB"/>
    <w:rsid w:val="005A3EF3"/>
    <w:rsid w:val="005A497D"/>
    <w:rsid w:val="005A4A43"/>
    <w:rsid w:val="005A4FE7"/>
    <w:rsid w:val="005A7DE8"/>
    <w:rsid w:val="005A7F1C"/>
    <w:rsid w:val="005B0BEE"/>
    <w:rsid w:val="005B2277"/>
    <w:rsid w:val="005B37A4"/>
    <w:rsid w:val="005B7A6D"/>
    <w:rsid w:val="005C04C0"/>
    <w:rsid w:val="005C0F64"/>
    <w:rsid w:val="005C4B7E"/>
    <w:rsid w:val="005C540F"/>
    <w:rsid w:val="005C5D57"/>
    <w:rsid w:val="005D014A"/>
    <w:rsid w:val="005D12B0"/>
    <w:rsid w:val="005D1F32"/>
    <w:rsid w:val="005D204F"/>
    <w:rsid w:val="005D26CB"/>
    <w:rsid w:val="005D2A3F"/>
    <w:rsid w:val="005D3283"/>
    <w:rsid w:val="005D3E04"/>
    <w:rsid w:val="005D50B9"/>
    <w:rsid w:val="005D5836"/>
    <w:rsid w:val="005D64E7"/>
    <w:rsid w:val="005D6856"/>
    <w:rsid w:val="005E1383"/>
    <w:rsid w:val="005E1986"/>
    <w:rsid w:val="005E2008"/>
    <w:rsid w:val="005E292C"/>
    <w:rsid w:val="005E3081"/>
    <w:rsid w:val="005E3C62"/>
    <w:rsid w:val="005E5966"/>
    <w:rsid w:val="005E6789"/>
    <w:rsid w:val="005E6F77"/>
    <w:rsid w:val="005F04B0"/>
    <w:rsid w:val="005F054C"/>
    <w:rsid w:val="005F06BA"/>
    <w:rsid w:val="005F076A"/>
    <w:rsid w:val="005F08C2"/>
    <w:rsid w:val="005F1850"/>
    <w:rsid w:val="005F25AE"/>
    <w:rsid w:val="005F2D63"/>
    <w:rsid w:val="005F39CA"/>
    <w:rsid w:val="005F4703"/>
    <w:rsid w:val="005F5C61"/>
    <w:rsid w:val="005F6300"/>
    <w:rsid w:val="005F63CE"/>
    <w:rsid w:val="005F67CA"/>
    <w:rsid w:val="005F7B3B"/>
    <w:rsid w:val="00600318"/>
    <w:rsid w:val="0060109C"/>
    <w:rsid w:val="0060110D"/>
    <w:rsid w:val="0060134E"/>
    <w:rsid w:val="00601363"/>
    <w:rsid w:val="006028F9"/>
    <w:rsid w:val="00603482"/>
    <w:rsid w:val="006034E2"/>
    <w:rsid w:val="0060506A"/>
    <w:rsid w:val="0060582B"/>
    <w:rsid w:val="00605A97"/>
    <w:rsid w:val="00606E52"/>
    <w:rsid w:val="00610114"/>
    <w:rsid w:val="00611FBF"/>
    <w:rsid w:val="00611FD9"/>
    <w:rsid w:val="006126FC"/>
    <w:rsid w:val="00612D21"/>
    <w:rsid w:val="00613D22"/>
    <w:rsid w:val="0061682D"/>
    <w:rsid w:val="00617417"/>
    <w:rsid w:val="00620210"/>
    <w:rsid w:val="006204E4"/>
    <w:rsid w:val="006214FD"/>
    <w:rsid w:val="00621D9A"/>
    <w:rsid w:val="00622381"/>
    <w:rsid w:val="006307F9"/>
    <w:rsid w:val="00630A53"/>
    <w:rsid w:val="00631A6F"/>
    <w:rsid w:val="00632098"/>
    <w:rsid w:val="00632288"/>
    <w:rsid w:val="00632E36"/>
    <w:rsid w:val="0063430F"/>
    <w:rsid w:val="006346E1"/>
    <w:rsid w:val="00634B9E"/>
    <w:rsid w:val="00634DF8"/>
    <w:rsid w:val="00636F35"/>
    <w:rsid w:val="00641A9D"/>
    <w:rsid w:val="00642473"/>
    <w:rsid w:val="006449BC"/>
    <w:rsid w:val="00645D09"/>
    <w:rsid w:val="00645DDC"/>
    <w:rsid w:val="006466FB"/>
    <w:rsid w:val="00646CD2"/>
    <w:rsid w:val="0064789A"/>
    <w:rsid w:val="00647BA7"/>
    <w:rsid w:val="00647D08"/>
    <w:rsid w:val="00650858"/>
    <w:rsid w:val="006509B9"/>
    <w:rsid w:val="006509C3"/>
    <w:rsid w:val="00650A6B"/>
    <w:rsid w:val="00651152"/>
    <w:rsid w:val="006516DC"/>
    <w:rsid w:val="0065222C"/>
    <w:rsid w:val="006528C0"/>
    <w:rsid w:val="00652A2E"/>
    <w:rsid w:val="00653671"/>
    <w:rsid w:val="00654AAE"/>
    <w:rsid w:val="00655C19"/>
    <w:rsid w:val="0065785F"/>
    <w:rsid w:val="00657D18"/>
    <w:rsid w:val="006604A7"/>
    <w:rsid w:val="006608A7"/>
    <w:rsid w:val="00661656"/>
    <w:rsid w:val="00661790"/>
    <w:rsid w:val="00662C05"/>
    <w:rsid w:val="00662DD5"/>
    <w:rsid w:val="00663695"/>
    <w:rsid w:val="00663A73"/>
    <w:rsid w:val="00663F97"/>
    <w:rsid w:val="006646B4"/>
    <w:rsid w:val="006659DF"/>
    <w:rsid w:val="00667070"/>
    <w:rsid w:val="006672E4"/>
    <w:rsid w:val="006700AD"/>
    <w:rsid w:val="00670614"/>
    <w:rsid w:val="0067063F"/>
    <w:rsid w:val="00671F63"/>
    <w:rsid w:val="006725E7"/>
    <w:rsid w:val="0067315A"/>
    <w:rsid w:val="0067319F"/>
    <w:rsid w:val="00673750"/>
    <w:rsid w:val="00673FA0"/>
    <w:rsid w:val="00674196"/>
    <w:rsid w:val="006749E2"/>
    <w:rsid w:val="006753B9"/>
    <w:rsid w:val="00675865"/>
    <w:rsid w:val="00675C48"/>
    <w:rsid w:val="00676084"/>
    <w:rsid w:val="006760F0"/>
    <w:rsid w:val="006766A7"/>
    <w:rsid w:val="00676F0F"/>
    <w:rsid w:val="006773C6"/>
    <w:rsid w:val="00680187"/>
    <w:rsid w:val="0068041F"/>
    <w:rsid w:val="00680F8F"/>
    <w:rsid w:val="00681309"/>
    <w:rsid w:val="0068137E"/>
    <w:rsid w:val="00681677"/>
    <w:rsid w:val="006828A9"/>
    <w:rsid w:val="0068556A"/>
    <w:rsid w:val="00685AE3"/>
    <w:rsid w:val="00686966"/>
    <w:rsid w:val="00686C95"/>
    <w:rsid w:val="00686D95"/>
    <w:rsid w:val="00687279"/>
    <w:rsid w:val="006872E3"/>
    <w:rsid w:val="00687AD5"/>
    <w:rsid w:val="00687B16"/>
    <w:rsid w:val="00690089"/>
    <w:rsid w:val="006905E1"/>
    <w:rsid w:val="00692411"/>
    <w:rsid w:val="00692C88"/>
    <w:rsid w:val="00692F6B"/>
    <w:rsid w:val="006933B2"/>
    <w:rsid w:val="006945AE"/>
    <w:rsid w:val="006954D1"/>
    <w:rsid w:val="00695800"/>
    <w:rsid w:val="00696112"/>
    <w:rsid w:val="006968EC"/>
    <w:rsid w:val="00697031"/>
    <w:rsid w:val="00697744"/>
    <w:rsid w:val="006A2240"/>
    <w:rsid w:val="006A448A"/>
    <w:rsid w:val="006A60C4"/>
    <w:rsid w:val="006A7609"/>
    <w:rsid w:val="006A794A"/>
    <w:rsid w:val="006A7AA1"/>
    <w:rsid w:val="006A7DCB"/>
    <w:rsid w:val="006B0DF3"/>
    <w:rsid w:val="006B1CAB"/>
    <w:rsid w:val="006B1F2E"/>
    <w:rsid w:val="006B460F"/>
    <w:rsid w:val="006B5471"/>
    <w:rsid w:val="006C0022"/>
    <w:rsid w:val="006C071B"/>
    <w:rsid w:val="006C1E92"/>
    <w:rsid w:val="006C1FC1"/>
    <w:rsid w:val="006C77B0"/>
    <w:rsid w:val="006C7FA2"/>
    <w:rsid w:val="006D07B4"/>
    <w:rsid w:val="006D084F"/>
    <w:rsid w:val="006D0B1C"/>
    <w:rsid w:val="006D13DA"/>
    <w:rsid w:val="006D367C"/>
    <w:rsid w:val="006D3BAE"/>
    <w:rsid w:val="006D5EDE"/>
    <w:rsid w:val="006D6131"/>
    <w:rsid w:val="006D6EED"/>
    <w:rsid w:val="006D7509"/>
    <w:rsid w:val="006E1146"/>
    <w:rsid w:val="006E165F"/>
    <w:rsid w:val="006E2390"/>
    <w:rsid w:val="006E33AB"/>
    <w:rsid w:val="006E446E"/>
    <w:rsid w:val="006E4AEB"/>
    <w:rsid w:val="006E4DCF"/>
    <w:rsid w:val="006E60D3"/>
    <w:rsid w:val="006E60FB"/>
    <w:rsid w:val="006E6778"/>
    <w:rsid w:val="006E67DF"/>
    <w:rsid w:val="006E693A"/>
    <w:rsid w:val="006E6F88"/>
    <w:rsid w:val="006E73AD"/>
    <w:rsid w:val="006F04CF"/>
    <w:rsid w:val="006F0C21"/>
    <w:rsid w:val="006F22A2"/>
    <w:rsid w:val="006F37AA"/>
    <w:rsid w:val="006F4003"/>
    <w:rsid w:val="006F469A"/>
    <w:rsid w:val="006F5EF9"/>
    <w:rsid w:val="006F76BC"/>
    <w:rsid w:val="007015A1"/>
    <w:rsid w:val="00701612"/>
    <w:rsid w:val="00701D22"/>
    <w:rsid w:val="00703BE3"/>
    <w:rsid w:val="0070404E"/>
    <w:rsid w:val="00704074"/>
    <w:rsid w:val="0070422C"/>
    <w:rsid w:val="00704921"/>
    <w:rsid w:val="00704C22"/>
    <w:rsid w:val="00706DD7"/>
    <w:rsid w:val="00707657"/>
    <w:rsid w:val="00707ACD"/>
    <w:rsid w:val="00710317"/>
    <w:rsid w:val="00712811"/>
    <w:rsid w:val="007132BF"/>
    <w:rsid w:val="007134DE"/>
    <w:rsid w:val="00715B1C"/>
    <w:rsid w:val="00715C89"/>
    <w:rsid w:val="00715ED7"/>
    <w:rsid w:val="00721794"/>
    <w:rsid w:val="00722335"/>
    <w:rsid w:val="00722AC9"/>
    <w:rsid w:val="0072309F"/>
    <w:rsid w:val="007232E0"/>
    <w:rsid w:val="0072372D"/>
    <w:rsid w:val="00724032"/>
    <w:rsid w:val="007246DF"/>
    <w:rsid w:val="007246FC"/>
    <w:rsid w:val="00724761"/>
    <w:rsid w:val="00724AAA"/>
    <w:rsid w:val="00725378"/>
    <w:rsid w:val="00725811"/>
    <w:rsid w:val="00726590"/>
    <w:rsid w:val="00727522"/>
    <w:rsid w:val="00727E9B"/>
    <w:rsid w:val="00730586"/>
    <w:rsid w:val="007309EE"/>
    <w:rsid w:val="00731ACF"/>
    <w:rsid w:val="007330E3"/>
    <w:rsid w:val="00733419"/>
    <w:rsid w:val="00733D57"/>
    <w:rsid w:val="00737AF4"/>
    <w:rsid w:val="007410A5"/>
    <w:rsid w:val="00741160"/>
    <w:rsid w:val="00742034"/>
    <w:rsid w:val="00743430"/>
    <w:rsid w:val="00743BEB"/>
    <w:rsid w:val="007440DA"/>
    <w:rsid w:val="00744408"/>
    <w:rsid w:val="00745235"/>
    <w:rsid w:val="007460AE"/>
    <w:rsid w:val="00747D48"/>
    <w:rsid w:val="00747F83"/>
    <w:rsid w:val="00747FBE"/>
    <w:rsid w:val="007514F6"/>
    <w:rsid w:val="00752B1F"/>
    <w:rsid w:val="00752C5C"/>
    <w:rsid w:val="0075353B"/>
    <w:rsid w:val="00753F90"/>
    <w:rsid w:val="00755532"/>
    <w:rsid w:val="007555CF"/>
    <w:rsid w:val="007559D9"/>
    <w:rsid w:val="00756334"/>
    <w:rsid w:val="00756577"/>
    <w:rsid w:val="007570BE"/>
    <w:rsid w:val="00757AAB"/>
    <w:rsid w:val="00757CAC"/>
    <w:rsid w:val="00760276"/>
    <w:rsid w:val="00761106"/>
    <w:rsid w:val="007611BE"/>
    <w:rsid w:val="00761B5C"/>
    <w:rsid w:val="00762E79"/>
    <w:rsid w:val="00764B49"/>
    <w:rsid w:val="00764B8A"/>
    <w:rsid w:val="00764F42"/>
    <w:rsid w:val="007663F7"/>
    <w:rsid w:val="00767F2D"/>
    <w:rsid w:val="007717CF"/>
    <w:rsid w:val="00771F25"/>
    <w:rsid w:val="00772509"/>
    <w:rsid w:val="0077331E"/>
    <w:rsid w:val="00773DC5"/>
    <w:rsid w:val="00774750"/>
    <w:rsid w:val="0077479B"/>
    <w:rsid w:val="0077641F"/>
    <w:rsid w:val="007772D3"/>
    <w:rsid w:val="00777C98"/>
    <w:rsid w:val="00780201"/>
    <w:rsid w:val="00780BDE"/>
    <w:rsid w:val="007825FB"/>
    <w:rsid w:val="00784E3A"/>
    <w:rsid w:val="00785125"/>
    <w:rsid w:val="00786A57"/>
    <w:rsid w:val="00787A3F"/>
    <w:rsid w:val="00787A9D"/>
    <w:rsid w:val="007904FE"/>
    <w:rsid w:val="007928BA"/>
    <w:rsid w:val="00792B54"/>
    <w:rsid w:val="00795273"/>
    <w:rsid w:val="0079544B"/>
    <w:rsid w:val="0079608F"/>
    <w:rsid w:val="007963A2"/>
    <w:rsid w:val="00797187"/>
    <w:rsid w:val="00797CB5"/>
    <w:rsid w:val="007A2014"/>
    <w:rsid w:val="007A20DF"/>
    <w:rsid w:val="007A2197"/>
    <w:rsid w:val="007A23D5"/>
    <w:rsid w:val="007A25A8"/>
    <w:rsid w:val="007A2737"/>
    <w:rsid w:val="007A29EB"/>
    <w:rsid w:val="007A43D2"/>
    <w:rsid w:val="007A4A2A"/>
    <w:rsid w:val="007A6E6C"/>
    <w:rsid w:val="007A75DE"/>
    <w:rsid w:val="007A772F"/>
    <w:rsid w:val="007A797F"/>
    <w:rsid w:val="007A7BB2"/>
    <w:rsid w:val="007B0940"/>
    <w:rsid w:val="007B1153"/>
    <w:rsid w:val="007B4399"/>
    <w:rsid w:val="007B440B"/>
    <w:rsid w:val="007B48BE"/>
    <w:rsid w:val="007B4B7F"/>
    <w:rsid w:val="007B6350"/>
    <w:rsid w:val="007B65F7"/>
    <w:rsid w:val="007B6FE7"/>
    <w:rsid w:val="007B767E"/>
    <w:rsid w:val="007C1B04"/>
    <w:rsid w:val="007C2DA4"/>
    <w:rsid w:val="007C46F8"/>
    <w:rsid w:val="007C5AA3"/>
    <w:rsid w:val="007C78F9"/>
    <w:rsid w:val="007D1371"/>
    <w:rsid w:val="007D1EEC"/>
    <w:rsid w:val="007D2A89"/>
    <w:rsid w:val="007D2EF4"/>
    <w:rsid w:val="007D38AB"/>
    <w:rsid w:val="007D65E5"/>
    <w:rsid w:val="007D7188"/>
    <w:rsid w:val="007E0611"/>
    <w:rsid w:val="007E086E"/>
    <w:rsid w:val="007E37A1"/>
    <w:rsid w:val="007E444D"/>
    <w:rsid w:val="007E4E0E"/>
    <w:rsid w:val="007E578D"/>
    <w:rsid w:val="007F1095"/>
    <w:rsid w:val="007F2101"/>
    <w:rsid w:val="007F251A"/>
    <w:rsid w:val="007F27D6"/>
    <w:rsid w:val="007F5B72"/>
    <w:rsid w:val="007F60A3"/>
    <w:rsid w:val="007F7001"/>
    <w:rsid w:val="007F7DCB"/>
    <w:rsid w:val="00800305"/>
    <w:rsid w:val="00801500"/>
    <w:rsid w:val="00801FC3"/>
    <w:rsid w:val="00802E12"/>
    <w:rsid w:val="008040D2"/>
    <w:rsid w:val="00806A4E"/>
    <w:rsid w:val="00806A87"/>
    <w:rsid w:val="008075AD"/>
    <w:rsid w:val="00807F8F"/>
    <w:rsid w:val="00810449"/>
    <w:rsid w:val="008110B3"/>
    <w:rsid w:val="008110D2"/>
    <w:rsid w:val="0081306E"/>
    <w:rsid w:val="0081354B"/>
    <w:rsid w:val="008153F6"/>
    <w:rsid w:val="00815FC1"/>
    <w:rsid w:val="0081677B"/>
    <w:rsid w:val="0081751E"/>
    <w:rsid w:val="00817724"/>
    <w:rsid w:val="00820D87"/>
    <w:rsid w:val="008211E5"/>
    <w:rsid w:val="00821D3C"/>
    <w:rsid w:val="0082220D"/>
    <w:rsid w:val="008245A3"/>
    <w:rsid w:val="008248E2"/>
    <w:rsid w:val="00825A57"/>
    <w:rsid w:val="00825ABC"/>
    <w:rsid w:val="00826A0B"/>
    <w:rsid w:val="00827F1F"/>
    <w:rsid w:val="00830355"/>
    <w:rsid w:val="008303FD"/>
    <w:rsid w:val="00832585"/>
    <w:rsid w:val="008329C8"/>
    <w:rsid w:val="00832BD9"/>
    <w:rsid w:val="008348F3"/>
    <w:rsid w:val="00834C25"/>
    <w:rsid w:val="00834D8D"/>
    <w:rsid w:val="00834ED4"/>
    <w:rsid w:val="00835D7C"/>
    <w:rsid w:val="0084008A"/>
    <w:rsid w:val="008402BF"/>
    <w:rsid w:val="008403F9"/>
    <w:rsid w:val="00840698"/>
    <w:rsid w:val="00840F3D"/>
    <w:rsid w:val="0084172C"/>
    <w:rsid w:val="00841975"/>
    <w:rsid w:val="008429FD"/>
    <w:rsid w:val="00842B0C"/>
    <w:rsid w:val="00843942"/>
    <w:rsid w:val="0084483B"/>
    <w:rsid w:val="00844D71"/>
    <w:rsid w:val="00844D83"/>
    <w:rsid w:val="00846757"/>
    <w:rsid w:val="0084738E"/>
    <w:rsid w:val="008478DC"/>
    <w:rsid w:val="008506AE"/>
    <w:rsid w:val="008506C5"/>
    <w:rsid w:val="0085405B"/>
    <w:rsid w:val="00854295"/>
    <w:rsid w:val="008545C7"/>
    <w:rsid w:val="0085488E"/>
    <w:rsid w:val="00854A8D"/>
    <w:rsid w:val="00854DE1"/>
    <w:rsid w:val="00855D95"/>
    <w:rsid w:val="00857B1A"/>
    <w:rsid w:val="00860812"/>
    <w:rsid w:val="0086158C"/>
    <w:rsid w:val="00861783"/>
    <w:rsid w:val="00863C2F"/>
    <w:rsid w:val="00865709"/>
    <w:rsid w:val="00865B45"/>
    <w:rsid w:val="008660A9"/>
    <w:rsid w:val="00866C11"/>
    <w:rsid w:val="00867EF3"/>
    <w:rsid w:val="0087012F"/>
    <w:rsid w:val="00871B79"/>
    <w:rsid w:val="008721EA"/>
    <w:rsid w:val="008729F4"/>
    <w:rsid w:val="00872E2E"/>
    <w:rsid w:val="00874520"/>
    <w:rsid w:val="008764FD"/>
    <w:rsid w:val="008772E3"/>
    <w:rsid w:val="00877FCD"/>
    <w:rsid w:val="008819C2"/>
    <w:rsid w:val="00881F64"/>
    <w:rsid w:val="00882E08"/>
    <w:rsid w:val="008833E7"/>
    <w:rsid w:val="008835D0"/>
    <w:rsid w:val="008835D9"/>
    <w:rsid w:val="00886B05"/>
    <w:rsid w:val="0089088C"/>
    <w:rsid w:val="00891DB1"/>
    <w:rsid w:val="008938CF"/>
    <w:rsid w:val="00893ECE"/>
    <w:rsid w:val="00894028"/>
    <w:rsid w:val="00894DFD"/>
    <w:rsid w:val="008954F8"/>
    <w:rsid w:val="00895825"/>
    <w:rsid w:val="00896FCE"/>
    <w:rsid w:val="00897865"/>
    <w:rsid w:val="00897A62"/>
    <w:rsid w:val="008A135B"/>
    <w:rsid w:val="008A16FA"/>
    <w:rsid w:val="008A32FD"/>
    <w:rsid w:val="008A49C7"/>
    <w:rsid w:val="008B0718"/>
    <w:rsid w:val="008B10D8"/>
    <w:rsid w:val="008B15CB"/>
    <w:rsid w:val="008B23D5"/>
    <w:rsid w:val="008B3B08"/>
    <w:rsid w:val="008B3DDE"/>
    <w:rsid w:val="008B4E84"/>
    <w:rsid w:val="008B5205"/>
    <w:rsid w:val="008B61D8"/>
    <w:rsid w:val="008C0A88"/>
    <w:rsid w:val="008C1774"/>
    <w:rsid w:val="008C1837"/>
    <w:rsid w:val="008C4287"/>
    <w:rsid w:val="008C47D9"/>
    <w:rsid w:val="008C6F86"/>
    <w:rsid w:val="008C70BC"/>
    <w:rsid w:val="008C7734"/>
    <w:rsid w:val="008C7F0F"/>
    <w:rsid w:val="008C7F94"/>
    <w:rsid w:val="008D0286"/>
    <w:rsid w:val="008D0A5D"/>
    <w:rsid w:val="008D2ED2"/>
    <w:rsid w:val="008D3CE1"/>
    <w:rsid w:val="008E2758"/>
    <w:rsid w:val="008E2C0F"/>
    <w:rsid w:val="008E3FC8"/>
    <w:rsid w:val="008E5972"/>
    <w:rsid w:val="008E7C46"/>
    <w:rsid w:val="008E7F74"/>
    <w:rsid w:val="008F1810"/>
    <w:rsid w:val="008F19F0"/>
    <w:rsid w:val="008F3EA7"/>
    <w:rsid w:val="008F4B71"/>
    <w:rsid w:val="008F503E"/>
    <w:rsid w:val="008F58A4"/>
    <w:rsid w:val="008F6F90"/>
    <w:rsid w:val="008F75A1"/>
    <w:rsid w:val="008F7D9C"/>
    <w:rsid w:val="0090028B"/>
    <w:rsid w:val="00902923"/>
    <w:rsid w:val="0090300B"/>
    <w:rsid w:val="00905E07"/>
    <w:rsid w:val="00906CAD"/>
    <w:rsid w:val="0090790E"/>
    <w:rsid w:val="00911658"/>
    <w:rsid w:val="00911C96"/>
    <w:rsid w:val="00911DE4"/>
    <w:rsid w:val="00912358"/>
    <w:rsid w:val="00912D0D"/>
    <w:rsid w:val="00913376"/>
    <w:rsid w:val="009133A9"/>
    <w:rsid w:val="00914179"/>
    <w:rsid w:val="009144B3"/>
    <w:rsid w:val="00914BDB"/>
    <w:rsid w:val="0091625E"/>
    <w:rsid w:val="00917DC8"/>
    <w:rsid w:val="0092082B"/>
    <w:rsid w:val="00921994"/>
    <w:rsid w:val="00921A69"/>
    <w:rsid w:val="009243F1"/>
    <w:rsid w:val="009245F5"/>
    <w:rsid w:val="009260E2"/>
    <w:rsid w:val="00926F65"/>
    <w:rsid w:val="00927649"/>
    <w:rsid w:val="009304BB"/>
    <w:rsid w:val="009305E4"/>
    <w:rsid w:val="00931B96"/>
    <w:rsid w:val="00932784"/>
    <w:rsid w:val="009336B3"/>
    <w:rsid w:val="00933EA2"/>
    <w:rsid w:val="00934030"/>
    <w:rsid w:val="00936BAC"/>
    <w:rsid w:val="00936E87"/>
    <w:rsid w:val="00937A64"/>
    <w:rsid w:val="00940877"/>
    <w:rsid w:val="009416B4"/>
    <w:rsid w:val="00942828"/>
    <w:rsid w:val="00942D9F"/>
    <w:rsid w:val="00943272"/>
    <w:rsid w:val="00943412"/>
    <w:rsid w:val="00943DA1"/>
    <w:rsid w:val="009447D3"/>
    <w:rsid w:val="00944AD6"/>
    <w:rsid w:val="00944F4D"/>
    <w:rsid w:val="00945245"/>
    <w:rsid w:val="00945CF0"/>
    <w:rsid w:val="00945F65"/>
    <w:rsid w:val="00946248"/>
    <w:rsid w:val="009463EA"/>
    <w:rsid w:val="009466D3"/>
    <w:rsid w:val="00946990"/>
    <w:rsid w:val="00946B2D"/>
    <w:rsid w:val="0095057E"/>
    <w:rsid w:val="00950906"/>
    <w:rsid w:val="009510F2"/>
    <w:rsid w:val="009516B7"/>
    <w:rsid w:val="00951F7D"/>
    <w:rsid w:val="00953372"/>
    <w:rsid w:val="00953B1C"/>
    <w:rsid w:val="00953BE0"/>
    <w:rsid w:val="009542CD"/>
    <w:rsid w:val="00954EED"/>
    <w:rsid w:val="009562D4"/>
    <w:rsid w:val="00960912"/>
    <w:rsid w:val="009633CD"/>
    <w:rsid w:val="00964414"/>
    <w:rsid w:val="00966012"/>
    <w:rsid w:val="00967813"/>
    <w:rsid w:val="00967979"/>
    <w:rsid w:val="00971687"/>
    <w:rsid w:val="009748C1"/>
    <w:rsid w:val="0097623A"/>
    <w:rsid w:val="00976AB1"/>
    <w:rsid w:val="009774F7"/>
    <w:rsid w:val="00983E3A"/>
    <w:rsid w:val="00984409"/>
    <w:rsid w:val="0098525F"/>
    <w:rsid w:val="00985499"/>
    <w:rsid w:val="00985B05"/>
    <w:rsid w:val="009868EC"/>
    <w:rsid w:val="00986F78"/>
    <w:rsid w:val="0098729A"/>
    <w:rsid w:val="00990DA8"/>
    <w:rsid w:val="00993621"/>
    <w:rsid w:val="00993BE5"/>
    <w:rsid w:val="00994854"/>
    <w:rsid w:val="00995749"/>
    <w:rsid w:val="00995BCA"/>
    <w:rsid w:val="00995DDE"/>
    <w:rsid w:val="00995F2A"/>
    <w:rsid w:val="00996D65"/>
    <w:rsid w:val="009A051F"/>
    <w:rsid w:val="009A21A2"/>
    <w:rsid w:val="009A2D97"/>
    <w:rsid w:val="009A3564"/>
    <w:rsid w:val="009A379C"/>
    <w:rsid w:val="009A4B9E"/>
    <w:rsid w:val="009A5C08"/>
    <w:rsid w:val="009A60E7"/>
    <w:rsid w:val="009A7837"/>
    <w:rsid w:val="009B0473"/>
    <w:rsid w:val="009B239C"/>
    <w:rsid w:val="009B25EB"/>
    <w:rsid w:val="009B2AB5"/>
    <w:rsid w:val="009B2C4D"/>
    <w:rsid w:val="009B30A4"/>
    <w:rsid w:val="009B4204"/>
    <w:rsid w:val="009B4FB2"/>
    <w:rsid w:val="009B5D8E"/>
    <w:rsid w:val="009B63C4"/>
    <w:rsid w:val="009B6C3F"/>
    <w:rsid w:val="009B76EB"/>
    <w:rsid w:val="009C1BCA"/>
    <w:rsid w:val="009C6549"/>
    <w:rsid w:val="009D0B3D"/>
    <w:rsid w:val="009D19A9"/>
    <w:rsid w:val="009D3B60"/>
    <w:rsid w:val="009D4988"/>
    <w:rsid w:val="009D4C41"/>
    <w:rsid w:val="009D5221"/>
    <w:rsid w:val="009D52E6"/>
    <w:rsid w:val="009D5501"/>
    <w:rsid w:val="009D585D"/>
    <w:rsid w:val="009D587A"/>
    <w:rsid w:val="009D651A"/>
    <w:rsid w:val="009D685E"/>
    <w:rsid w:val="009D735C"/>
    <w:rsid w:val="009D7BDA"/>
    <w:rsid w:val="009E03C3"/>
    <w:rsid w:val="009E06F7"/>
    <w:rsid w:val="009E2E36"/>
    <w:rsid w:val="009E2F80"/>
    <w:rsid w:val="009E324C"/>
    <w:rsid w:val="009E37D3"/>
    <w:rsid w:val="009E3C39"/>
    <w:rsid w:val="009E3D95"/>
    <w:rsid w:val="009E4FEF"/>
    <w:rsid w:val="009E51CA"/>
    <w:rsid w:val="009E6170"/>
    <w:rsid w:val="009F26BF"/>
    <w:rsid w:val="009F38D4"/>
    <w:rsid w:val="009F3BD3"/>
    <w:rsid w:val="009F4146"/>
    <w:rsid w:val="009F48D1"/>
    <w:rsid w:val="009F50E2"/>
    <w:rsid w:val="009F52CA"/>
    <w:rsid w:val="009F58BA"/>
    <w:rsid w:val="009F723D"/>
    <w:rsid w:val="009F7A76"/>
    <w:rsid w:val="009F7B1C"/>
    <w:rsid w:val="00A00568"/>
    <w:rsid w:val="00A01654"/>
    <w:rsid w:val="00A01A3B"/>
    <w:rsid w:val="00A01E02"/>
    <w:rsid w:val="00A01F86"/>
    <w:rsid w:val="00A025C4"/>
    <w:rsid w:val="00A03063"/>
    <w:rsid w:val="00A03A96"/>
    <w:rsid w:val="00A03BA2"/>
    <w:rsid w:val="00A060FA"/>
    <w:rsid w:val="00A10839"/>
    <w:rsid w:val="00A11FAD"/>
    <w:rsid w:val="00A12019"/>
    <w:rsid w:val="00A12B61"/>
    <w:rsid w:val="00A12CF2"/>
    <w:rsid w:val="00A148E6"/>
    <w:rsid w:val="00A21388"/>
    <w:rsid w:val="00A21F35"/>
    <w:rsid w:val="00A22A54"/>
    <w:rsid w:val="00A22E27"/>
    <w:rsid w:val="00A24491"/>
    <w:rsid w:val="00A25569"/>
    <w:rsid w:val="00A25DE8"/>
    <w:rsid w:val="00A25E83"/>
    <w:rsid w:val="00A25FCC"/>
    <w:rsid w:val="00A26D2B"/>
    <w:rsid w:val="00A3089A"/>
    <w:rsid w:val="00A31334"/>
    <w:rsid w:val="00A31595"/>
    <w:rsid w:val="00A3265D"/>
    <w:rsid w:val="00A34E75"/>
    <w:rsid w:val="00A35BF1"/>
    <w:rsid w:val="00A35D47"/>
    <w:rsid w:val="00A3639F"/>
    <w:rsid w:val="00A418F7"/>
    <w:rsid w:val="00A42572"/>
    <w:rsid w:val="00A42F2B"/>
    <w:rsid w:val="00A43815"/>
    <w:rsid w:val="00A4479C"/>
    <w:rsid w:val="00A4516C"/>
    <w:rsid w:val="00A47144"/>
    <w:rsid w:val="00A47B88"/>
    <w:rsid w:val="00A52306"/>
    <w:rsid w:val="00A53463"/>
    <w:rsid w:val="00A53A2F"/>
    <w:rsid w:val="00A5527E"/>
    <w:rsid w:val="00A55AAE"/>
    <w:rsid w:val="00A563B4"/>
    <w:rsid w:val="00A6139A"/>
    <w:rsid w:val="00A62145"/>
    <w:rsid w:val="00A622BD"/>
    <w:rsid w:val="00A62B60"/>
    <w:rsid w:val="00A6323F"/>
    <w:rsid w:val="00A6701F"/>
    <w:rsid w:val="00A670D7"/>
    <w:rsid w:val="00A67841"/>
    <w:rsid w:val="00A705FD"/>
    <w:rsid w:val="00A713CE"/>
    <w:rsid w:val="00A720D5"/>
    <w:rsid w:val="00A726C6"/>
    <w:rsid w:val="00A72E1E"/>
    <w:rsid w:val="00A7311D"/>
    <w:rsid w:val="00A74E02"/>
    <w:rsid w:val="00A74ED4"/>
    <w:rsid w:val="00A75CE9"/>
    <w:rsid w:val="00A76569"/>
    <w:rsid w:val="00A77274"/>
    <w:rsid w:val="00A77FDE"/>
    <w:rsid w:val="00A800FE"/>
    <w:rsid w:val="00A809C1"/>
    <w:rsid w:val="00A80ACB"/>
    <w:rsid w:val="00A80CC1"/>
    <w:rsid w:val="00A80FDF"/>
    <w:rsid w:val="00A815DD"/>
    <w:rsid w:val="00A818C5"/>
    <w:rsid w:val="00A8217E"/>
    <w:rsid w:val="00A826C2"/>
    <w:rsid w:val="00A826ED"/>
    <w:rsid w:val="00A83A28"/>
    <w:rsid w:val="00A8427E"/>
    <w:rsid w:val="00A84BA9"/>
    <w:rsid w:val="00A86B2E"/>
    <w:rsid w:val="00A86B78"/>
    <w:rsid w:val="00A87501"/>
    <w:rsid w:val="00A90237"/>
    <w:rsid w:val="00A90507"/>
    <w:rsid w:val="00A9179A"/>
    <w:rsid w:val="00A918E2"/>
    <w:rsid w:val="00A9268C"/>
    <w:rsid w:val="00A93042"/>
    <w:rsid w:val="00A9353F"/>
    <w:rsid w:val="00A93560"/>
    <w:rsid w:val="00A93968"/>
    <w:rsid w:val="00A93BDF"/>
    <w:rsid w:val="00A9546D"/>
    <w:rsid w:val="00A955A2"/>
    <w:rsid w:val="00A95D7F"/>
    <w:rsid w:val="00A95E65"/>
    <w:rsid w:val="00A96AE4"/>
    <w:rsid w:val="00A9776B"/>
    <w:rsid w:val="00AA0404"/>
    <w:rsid w:val="00AA062A"/>
    <w:rsid w:val="00AA08CA"/>
    <w:rsid w:val="00AA3123"/>
    <w:rsid w:val="00AA396E"/>
    <w:rsid w:val="00AA3FA8"/>
    <w:rsid w:val="00AA44CA"/>
    <w:rsid w:val="00AA68FA"/>
    <w:rsid w:val="00AA789E"/>
    <w:rsid w:val="00AB0EEE"/>
    <w:rsid w:val="00AB11FA"/>
    <w:rsid w:val="00AB3B27"/>
    <w:rsid w:val="00AB6D70"/>
    <w:rsid w:val="00AC003B"/>
    <w:rsid w:val="00AC058C"/>
    <w:rsid w:val="00AC1954"/>
    <w:rsid w:val="00AC24A8"/>
    <w:rsid w:val="00AC3830"/>
    <w:rsid w:val="00AC44E8"/>
    <w:rsid w:val="00AC5716"/>
    <w:rsid w:val="00AC6046"/>
    <w:rsid w:val="00AC6DD8"/>
    <w:rsid w:val="00AC6E33"/>
    <w:rsid w:val="00AD0B2E"/>
    <w:rsid w:val="00AD0D1E"/>
    <w:rsid w:val="00AD109B"/>
    <w:rsid w:val="00AD177A"/>
    <w:rsid w:val="00AD1993"/>
    <w:rsid w:val="00AD27A9"/>
    <w:rsid w:val="00AD2CEE"/>
    <w:rsid w:val="00AD3348"/>
    <w:rsid w:val="00AD3BCE"/>
    <w:rsid w:val="00AD4213"/>
    <w:rsid w:val="00AD5233"/>
    <w:rsid w:val="00AD622E"/>
    <w:rsid w:val="00AD6F88"/>
    <w:rsid w:val="00AD784B"/>
    <w:rsid w:val="00AD790F"/>
    <w:rsid w:val="00AE24D9"/>
    <w:rsid w:val="00AE341A"/>
    <w:rsid w:val="00AE3723"/>
    <w:rsid w:val="00AE4214"/>
    <w:rsid w:val="00AE48CD"/>
    <w:rsid w:val="00AE4EE2"/>
    <w:rsid w:val="00AE53DB"/>
    <w:rsid w:val="00AE541C"/>
    <w:rsid w:val="00AE61DD"/>
    <w:rsid w:val="00AF0E58"/>
    <w:rsid w:val="00AF1D98"/>
    <w:rsid w:val="00AF1ED1"/>
    <w:rsid w:val="00AF36EA"/>
    <w:rsid w:val="00AF45F1"/>
    <w:rsid w:val="00AF51A8"/>
    <w:rsid w:val="00AF7DB7"/>
    <w:rsid w:val="00B00BCB"/>
    <w:rsid w:val="00B01C22"/>
    <w:rsid w:val="00B025A1"/>
    <w:rsid w:val="00B02BDF"/>
    <w:rsid w:val="00B02C60"/>
    <w:rsid w:val="00B04C39"/>
    <w:rsid w:val="00B04EEF"/>
    <w:rsid w:val="00B05044"/>
    <w:rsid w:val="00B05929"/>
    <w:rsid w:val="00B05B4D"/>
    <w:rsid w:val="00B05EE7"/>
    <w:rsid w:val="00B06C6B"/>
    <w:rsid w:val="00B135C6"/>
    <w:rsid w:val="00B151E5"/>
    <w:rsid w:val="00B15581"/>
    <w:rsid w:val="00B15ED4"/>
    <w:rsid w:val="00B16813"/>
    <w:rsid w:val="00B16CA7"/>
    <w:rsid w:val="00B177AC"/>
    <w:rsid w:val="00B17F8E"/>
    <w:rsid w:val="00B202B2"/>
    <w:rsid w:val="00B2181C"/>
    <w:rsid w:val="00B22391"/>
    <w:rsid w:val="00B224B6"/>
    <w:rsid w:val="00B22699"/>
    <w:rsid w:val="00B23154"/>
    <w:rsid w:val="00B23DAE"/>
    <w:rsid w:val="00B2535E"/>
    <w:rsid w:val="00B269E9"/>
    <w:rsid w:val="00B30258"/>
    <w:rsid w:val="00B307DA"/>
    <w:rsid w:val="00B31772"/>
    <w:rsid w:val="00B32D9F"/>
    <w:rsid w:val="00B3456D"/>
    <w:rsid w:val="00B35B2C"/>
    <w:rsid w:val="00B365C3"/>
    <w:rsid w:val="00B4190D"/>
    <w:rsid w:val="00B42B1F"/>
    <w:rsid w:val="00B43282"/>
    <w:rsid w:val="00B43706"/>
    <w:rsid w:val="00B45013"/>
    <w:rsid w:val="00B46C0F"/>
    <w:rsid w:val="00B47550"/>
    <w:rsid w:val="00B47594"/>
    <w:rsid w:val="00B47F46"/>
    <w:rsid w:val="00B50848"/>
    <w:rsid w:val="00B50991"/>
    <w:rsid w:val="00B520A1"/>
    <w:rsid w:val="00B531DF"/>
    <w:rsid w:val="00B53824"/>
    <w:rsid w:val="00B54688"/>
    <w:rsid w:val="00B55705"/>
    <w:rsid w:val="00B569B0"/>
    <w:rsid w:val="00B5743E"/>
    <w:rsid w:val="00B57FEB"/>
    <w:rsid w:val="00B60803"/>
    <w:rsid w:val="00B608D0"/>
    <w:rsid w:val="00B62808"/>
    <w:rsid w:val="00B634C9"/>
    <w:rsid w:val="00B63FC7"/>
    <w:rsid w:val="00B6537C"/>
    <w:rsid w:val="00B6558D"/>
    <w:rsid w:val="00B65A65"/>
    <w:rsid w:val="00B65E82"/>
    <w:rsid w:val="00B66182"/>
    <w:rsid w:val="00B6630B"/>
    <w:rsid w:val="00B711A3"/>
    <w:rsid w:val="00B7296F"/>
    <w:rsid w:val="00B730EF"/>
    <w:rsid w:val="00B732F0"/>
    <w:rsid w:val="00B73922"/>
    <w:rsid w:val="00B739DB"/>
    <w:rsid w:val="00B741A6"/>
    <w:rsid w:val="00B741B4"/>
    <w:rsid w:val="00B76D24"/>
    <w:rsid w:val="00B820F6"/>
    <w:rsid w:val="00B82D5D"/>
    <w:rsid w:val="00B83140"/>
    <w:rsid w:val="00B83E2C"/>
    <w:rsid w:val="00B84028"/>
    <w:rsid w:val="00B84164"/>
    <w:rsid w:val="00B84191"/>
    <w:rsid w:val="00B873AF"/>
    <w:rsid w:val="00B873F4"/>
    <w:rsid w:val="00B87577"/>
    <w:rsid w:val="00B8789D"/>
    <w:rsid w:val="00B923BC"/>
    <w:rsid w:val="00B9254C"/>
    <w:rsid w:val="00B92CF7"/>
    <w:rsid w:val="00B94871"/>
    <w:rsid w:val="00B95844"/>
    <w:rsid w:val="00B96E9F"/>
    <w:rsid w:val="00B974CA"/>
    <w:rsid w:val="00B97927"/>
    <w:rsid w:val="00BA3126"/>
    <w:rsid w:val="00BA6353"/>
    <w:rsid w:val="00BA640B"/>
    <w:rsid w:val="00BA7154"/>
    <w:rsid w:val="00BA7913"/>
    <w:rsid w:val="00BA7E44"/>
    <w:rsid w:val="00BB0683"/>
    <w:rsid w:val="00BB280E"/>
    <w:rsid w:val="00BB34B5"/>
    <w:rsid w:val="00BB34D6"/>
    <w:rsid w:val="00BB362F"/>
    <w:rsid w:val="00BB3836"/>
    <w:rsid w:val="00BB61A7"/>
    <w:rsid w:val="00BB68FD"/>
    <w:rsid w:val="00BB74FD"/>
    <w:rsid w:val="00BB7577"/>
    <w:rsid w:val="00BB7B7A"/>
    <w:rsid w:val="00BC0E35"/>
    <w:rsid w:val="00BC143F"/>
    <w:rsid w:val="00BC2535"/>
    <w:rsid w:val="00BC6C60"/>
    <w:rsid w:val="00BD17B4"/>
    <w:rsid w:val="00BD1B32"/>
    <w:rsid w:val="00BD25A2"/>
    <w:rsid w:val="00BD319E"/>
    <w:rsid w:val="00BD33B8"/>
    <w:rsid w:val="00BD39F3"/>
    <w:rsid w:val="00BD573B"/>
    <w:rsid w:val="00BD5742"/>
    <w:rsid w:val="00BD6FCE"/>
    <w:rsid w:val="00BD74D8"/>
    <w:rsid w:val="00BD7516"/>
    <w:rsid w:val="00BE0E38"/>
    <w:rsid w:val="00BE2408"/>
    <w:rsid w:val="00BE32D5"/>
    <w:rsid w:val="00BE3506"/>
    <w:rsid w:val="00BE377B"/>
    <w:rsid w:val="00BE3D16"/>
    <w:rsid w:val="00BE4602"/>
    <w:rsid w:val="00BE4EA5"/>
    <w:rsid w:val="00BE7363"/>
    <w:rsid w:val="00BE73F4"/>
    <w:rsid w:val="00BF2162"/>
    <w:rsid w:val="00BF25E8"/>
    <w:rsid w:val="00BF3AEA"/>
    <w:rsid w:val="00BF474B"/>
    <w:rsid w:val="00BF5D2A"/>
    <w:rsid w:val="00BF5F3A"/>
    <w:rsid w:val="00BF7DE2"/>
    <w:rsid w:val="00C00D78"/>
    <w:rsid w:val="00C02D8F"/>
    <w:rsid w:val="00C03312"/>
    <w:rsid w:val="00C04169"/>
    <w:rsid w:val="00C04B32"/>
    <w:rsid w:val="00C06D57"/>
    <w:rsid w:val="00C07897"/>
    <w:rsid w:val="00C07D27"/>
    <w:rsid w:val="00C10188"/>
    <w:rsid w:val="00C10B24"/>
    <w:rsid w:val="00C11781"/>
    <w:rsid w:val="00C118D0"/>
    <w:rsid w:val="00C11DBC"/>
    <w:rsid w:val="00C12684"/>
    <w:rsid w:val="00C126E0"/>
    <w:rsid w:val="00C12BA4"/>
    <w:rsid w:val="00C1377B"/>
    <w:rsid w:val="00C14A57"/>
    <w:rsid w:val="00C15884"/>
    <w:rsid w:val="00C15960"/>
    <w:rsid w:val="00C163DE"/>
    <w:rsid w:val="00C21ED9"/>
    <w:rsid w:val="00C2241D"/>
    <w:rsid w:val="00C234C3"/>
    <w:rsid w:val="00C23B8F"/>
    <w:rsid w:val="00C2704D"/>
    <w:rsid w:val="00C27AD0"/>
    <w:rsid w:val="00C30244"/>
    <w:rsid w:val="00C30752"/>
    <w:rsid w:val="00C324D9"/>
    <w:rsid w:val="00C32945"/>
    <w:rsid w:val="00C334E7"/>
    <w:rsid w:val="00C337A0"/>
    <w:rsid w:val="00C33E99"/>
    <w:rsid w:val="00C3475A"/>
    <w:rsid w:val="00C35D4C"/>
    <w:rsid w:val="00C35E88"/>
    <w:rsid w:val="00C35F95"/>
    <w:rsid w:val="00C36C3A"/>
    <w:rsid w:val="00C36D69"/>
    <w:rsid w:val="00C3786B"/>
    <w:rsid w:val="00C4010A"/>
    <w:rsid w:val="00C40800"/>
    <w:rsid w:val="00C40AB3"/>
    <w:rsid w:val="00C44223"/>
    <w:rsid w:val="00C44280"/>
    <w:rsid w:val="00C44EB3"/>
    <w:rsid w:val="00C45C16"/>
    <w:rsid w:val="00C46F89"/>
    <w:rsid w:val="00C50A61"/>
    <w:rsid w:val="00C5184E"/>
    <w:rsid w:val="00C51D43"/>
    <w:rsid w:val="00C53582"/>
    <w:rsid w:val="00C548FC"/>
    <w:rsid w:val="00C57D94"/>
    <w:rsid w:val="00C6030B"/>
    <w:rsid w:val="00C613FC"/>
    <w:rsid w:val="00C618E9"/>
    <w:rsid w:val="00C61A02"/>
    <w:rsid w:val="00C62F70"/>
    <w:rsid w:val="00C63E87"/>
    <w:rsid w:val="00C653B0"/>
    <w:rsid w:val="00C65C12"/>
    <w:rsid w:val="00C70B31"/>
    <w:rsid w:val="00C724BD"/>
    <w:rsid w:val="00C734B0"/>
    <w:rsid w:val="00C73F45"/>
    <w:rsid w:val="00C73F6E"/>
    <w:rsid w:val="00C74DAE"/>
    <w:rsid w:val="00C75278"/>
    <w:rsid w:val="00C75635"/>
    <w:rsid w:val="00C77EC2"/>
    <w:rsid w:val="00C801AA"/>
    <w:rsid w:val="00C80345"/>
    <w:rsid w:val="00C80D3C"/>
    <w:rsid w:val="00C812DE"/>
    <w:rsid w:val="00C81CDC"/>
    <w:rsid w:val="00C82582"/>
    <w:rsid w:val="00C83021"/>
    <w:rsid w:val="00C8333E"/>
    <w:rsid w:val="00C83601"/>
    <w:rsid w:val="00C83796"/>
    <w:rsid w:val="00C8477B"/>
    <w:rsid w:val="00C84D44"/>
    <w:rsid w:val="00C85835"/>
    <w:rsid w:val="00C879B4"/>
    <w:rsid w:val="00C91589"/>
    <w:rsid w:val="00C92A74"/>
    <w:rsid w:val="00C94794"/>
    <w:rsid w:val="00C94C03"/>
    <w:rsid w:val="00C958CD"/>
    <w:rsid w:val="00C977C7"/>
    <w:rsid w:val="00C97DAD"/>
    <w:rsid w:val="00CA022E"/>
    <w:rsid w:val="00CA08B1"/>
    <w:rsid w:val="00CA097B"/>
    <w:rsid w:val="00CA1AC4"/>
    <w:rsid w:val="00CA1D23"/>
    <w:rsid w:val="00CA51B2"/>
    <w:rsid w:val="00CA64E7"/>
    <w:rsid w:val="00CB00D3"/>
    <w:rsid w:val="00CB043D"/>
    <w:rsid w:val="00CB0580"/>
    <w:rsid w:val="00CB10DE"/>
    <w:rsid w:val="00CB2F3B"/>
    <w:rsid w:val="00CB3C16"/>
    <w:rsid w:val="00CB43AC"/>
    <w:rsid w:val="00CC0284"/>
    <w:rsid w:val="00CC067B"/>
    <w:rsid w:val="00CC2FD0"/>
    <w:rsid w:val="00CC3967"/>
    <w:rsid w:val="00CC3978"/>
    <w:rsid w:val="00CC61F0"/>
    <w:rsid w:val="00CC706F"/>
    <w:rsid w:val="00CD0B84"/>
    <w:rsid w:val="00CD1DD2"/>
    <w:rsid w:val="00CD22D3"/>
    <w:rsid w:val="00CD67FF"/>
    <w:rsid w:val="00CD73A0"/>
    <w:rsid w:val="00CE1F80"/>
    <w:rsid w:val="00CE2BA0"/>
    <w:rsid w:val="00CE36E2"/>
    <w:rsid w:val="00CE3C9A"/>
    <w:rsid w:val="00CE5A0E"/>
    <w:rsid w:val="00CE6B3C"/>
    <w:rsid w:val="00CE7389"/>
    <w:rsid w:val="00CE7813"/>
    <w:rsid w:val="00CE7BFD"/>
    <w:rsid w:val="00CE7D30"/>
    <w:rsid w:val="00CF0A87"/>
    <w:rsid w:val="00CF11C1"/>
    <w:rsid w:val="00CF1D3F"/>
    <w:rsid w:val="00CF27D8"/>
    <w:rsid w:val="00CF2A45"/>
    <w:rsid w:val="00CF310B"/>
    <w:rsid w:val="00CF3350"/>
    <w:rsid w:val="00CF3CB0"/>
    <w:rsid w:val="00CF41B6"/>
    <w:rsid w:val="00CF4993"/>
    <w:rsid w:val="00CF4AB6"/>
    <w:rsid w:val="00CF5A75"/>
    <w:rsid w:val="00CF7947"/>
    <w:rsid w:val="00D0064B"/>
    <w:rsid w:val="00D00FF0"/>
    <w:rsid w:val="00D013BA"/>
    <w:rsid w:val="00D01748"/>
    <w:rsid w:val="00D033E4"/>
    <w:rsid w:val="00D04B5D"/>
    <w:rsid w:val="00D0625C"/>
    <w:rsid w:val="00D07597"/>
    <w:rsid w:val="00D075B8"/>
    <w:rsid w:val="00D07AFB"/>
    <w:rsid w:val="00D10A09"/>
    <w:rsid w:val="00D132A1"/>
    <w:rsid w:val="00D1404E"/>
    <w:rsid w:val="00D144A2"/>
    <w:rsid w:val="00D149CF"/>
    <w:rsid w:val="00D15695"/>
    <w:rsid w:val="00D167F4"/>
    <w:rsid w:val="00D20094"/>
    <w:rsid w:val="00D207B7"/>
    <w:rsid w:val="00D20AC5"/>
    <w:rsid w:val="00D20DC4"/>
    <w:rsid w:val="00D20DC6"/>
    <w:rsid w:val="00D21B37"/>
    <w:rsid w:val="00D230AA"/>
    <w:rsid w:val="00D23B99"/>
    <w:rsid w:val="00D23D60"/>
    <w:rsid w:val="00D24A61"/>
    <w:rsid w:val="00D2598E"/>
    <w:rsid w:val="00D25F1E"/>
    <w:rsid w:val="00D26071"/>
    <w:rsid w:val="00D27B7A"/>
    <w:rsid w:val="00D3030F"/>
    <w:rsid w:val="00D30778"/>
    <w:rsid w:val="00D30D71"/>
    <w:rsid w:val="00D32577"/>
    <w:rsid w:val="00D32DE0"/>
    <w:rsid w:val="00D33372"/>
    <w:rsid w:val="00D346FC"/>
    <w:rsid w:val="00D34960"/>
    <w:rsid w:val="00D357DC"/>
    <w:rsid w:val="00D40955"/>
    <w:rsid w:val="00D40F65"/>
    <w:rsid w:val="00D4183B"/>
    <w:rsid w:val="00D41D73"/>
    <w:rsid w:val="00D420D2"/>
    <w:rsid w:val="00D45017"/>
    <w:rsid w:val="00D45561"/>
    <w:rsid w:val="00D46C92"/>
    <w:rsid w:val="00D46DC2"/>
    <w:rsid w:val="00D47BE1"/>
    <w:rsid w:val="00D51891"/>
    <w:rsid w:val="00D51B45"/>
    <w:rsid w:val="00D54422"/>
    <w:rsid w:val="00D555A8"/>
    <w:rsid w:val="00D55640"/>
    <w:rsid w:val="00D55948"/>
    <w:rsid w:val="00D55DE9"/>
    <w:rsid w:val="00D5756A"/>
    <w:rsid w:val="00D57C0B"/>
    <w:rsid w:val="00D60A1A"/>
    <w:rsid w:val="00D61126"/>
    <w:rsid w:val="00D616D5"/>
    <w:rsid w:val="00D619E9"/>
    <w:rsid w:val="00D61F02"/>
    <w:rsid w:val="00D625D8"/>
    <w:rsid w:val="00D62D8C"/>
    <w:rsid w:val="00D62F59"/>
    <w:rsid w:val="00D6398D"/>
    <w:rsid w:val="00D63D11"/>
    <w:rsid w:val="00D643E2"/>
    <w:rsid w:val="00D6595D"/>
    <w:rsid w:val="00D679F1"/>
    <w:rsid w:val="00D7079F"/>
    <w:rsid w:val="00D71EC9"/>
    <w:rsid w:val="00D72515"/>
    <w:rsid w:val="00D7319D"/>
    <w:rsid w:val="00D73D35"/>
    <w:rsid w:val="00D73D61"/>
    <w:rsid w:val="00D74539"/>
    <w:rsid w:val="00D759EB"/>
    <w:rsid w:val="00D76220"/>
    <w:rsid w:val="00D769A6"/>
    <w:rsid w:val="00D775A6"/>
    <w:rsid w:val="00D80B0C"/>
    <w:rsid w:val="00D81169"/>
    <w:rsid w:val="00D8245C"/>
    <w:rsid w:val="00D838EA"/>
    <w:rsid w:val="00D8396A"/>
    <w:rsid w:val="00D85826"/>
    <w:rsid w:val="00D85AAB"/>
    <w:rsid w:val="00D86594"/>
    <w:rsid w:val="00D86B04"/>
    <w:rsid w:val="00D87691"/>
    <w:rsid w:val="00D91878"/>
    <w:rsid w:val="00D91B4D"/>
    <w:rsid w:val="00D91BB1"/>
    <w:rsid w:val="00D95284"/>
    <w:rsid w:val="00D9589A"/>
    <w:rsid w:val="00D969A1"/>
    <w:rsid w:val="00D96B0A"/>
    <w:rsid w:val="00D96B7F"/>
    <w:rsid w:val="00D97491"/>
    <w:rsid w:val="00DA0268"/>
    <w:rsid w:val="00DA1778"/>
    <w:rsid w:val="00DA23BA"/>
    <w:rsid w:val="00DA2CCE"/>
    <w:rsid w:val="00DA4235"/>
    <w:rsid w:val="00DA424A"/>
    <w:rsid w:val="00DA5031"/>
    <w:rsid w:val="00DA5142"/>
    <w:rsid w:val="00DA53EF"/>
    <w:rsid w:val="00DA5724"/>
    <w:rsid w:val="00DA671A"/>
    <w:rsid w:val="00DA674F"/>
    <w:rsid w:val="00DA6B2E"/>
    <w:rsid w:val="00DA6CCD"/>
    <w:rsid w:val="00DA6D75"/>
    <w:rsid w:val="00DB288C"/>
    <w:rsid w:val="00DB32E4"/>
    <w:rsid w:val="00DB345E"/>
    <w:rsid w:val="00DB5431"/>
    <w:rsid w:val="00DB5A79"/>
    <w:rsid w:val="00DB6541"/>
    <w:rsid w:val="00DB6EC5"/>
    <w:rsid w:val="00DB7909"/>
    <w:rsid w:val="00DC1547"/>
    <w:rsid w:val="00DC1A2C"/>
    <w:rsid w:val="00DC218F"/>
    <w:rsid w:val="00DC28CC"/>
    <w:rsid w:val="00DC3FD7"/>
    <w:rsid w:val="00DC423C"/>
    <w:rsid w:val="00DC68F1"/>
    <w:rsid w:val="00DC7624"/>
    <w:rsid w:val="00DD03E1"/>
    <w:rsid w:val="00DD093D"/>
    <w:rsid w:val="00DD0D42"/>
    <w:rsid w:val="00DD1172"/>
    <w:rsid w:val="00DD399C"/>
    <w:rsid w:val="00DD48CD"/>
    <w:rsid w:val="00DD555D"/>
    <w:rsid w:val="00DD5D6C"/>
    <w:rsid w:val="00DD6B87"/>
    <w:rsid w:val="00DD7375"/>
    <w:rsid w:val="00DD7C48"/>
    <w:rsid w:val="00DE04CE"/>
    <w:rsid w:val="00DE0A14"/>
    <w:rsid w:val="00DE2F20"/>
    <w:rsid w:val="00DE37C9"/>
    <w:rsid w:val="00DE400D"/>
    <w:rsid w:val="00DE4326"/>
    <w:rsid w:val="00DE4DF9"/>
    <w:rsid w:val="00DE5182"/>
    <w:rsid w:val="00DE6D84"/>
    <w:rsid w:val="00DE7A43"/>
    <w:rsid w:val="00DF07F8"/>
    <w:rsid w:val="00DF0A37"/>
    <w:rsid w:val="00DF0B0F"/>
    <w:rsid w:val="00DF2001"/>
    <w:rsid w:val="00DF2734"/>
    <w:rsid w:val="00DF3B72"/>
    <w:rsid w:val="00DF4B6F"/>
    <w:rsid w:val="00DF5619"/>
    <w:rsid w:val="00DF5A12"/>
    <w:rsid w:val="00E01390"/>
    <w:rsid w:val="00E02312"/>
    <w:rsid w:val="00E023B5"/>
    <w:rsid w:val="00E030FB"/>
    <w:rsid w:val="00E03F24"/>
    <w:rsid w:val="00E03FAD"/>
    <w:rsid w:val="00E050CC"/>
    <w:rsid w:val="00E054C0"/>
    <w:rsid w:val="00E055FA"/>
    <w:rsid w:val="00E0575D"/>
    <w:rsid w:val="00E07BDB"/>
    <w:rsid w:val="00E07E62"/>
    <w:rsid w:val="00E102CA"/>
    <w:rsid w:val="00E10937"/>
    <w:rsid w:val="00E11407"/>
    <w:rsid w:val="00E116AD"/>
    <w:rsid w:val="00E11EDB"/>
    <w:rsid w:val="00E12461"/>
    <w:rsid w:val="00E124E8"/>
    <w:rsid w:val="00E12F2D"/>
    <w:rsid w:val="00E1417C"/>
    <w:rsid w:val="00E14FFE"/>
    <w:rsid w:val="00E152B1"/>
    <w:rsid w:val="00E15650"/>
    <w:rsid w:val="00E169A0"/>
    <w:rsid w:val="00E169BF"/>
    <w:rsid w:val="00E16EAA"/>
    <w:rsid w:val="00E174D2"/>
    <w:rsid w:val="00E215CE"/>
    <w:rsid w:val="00E21765"/>
    <w:rsid w:val="00E22224"/>
    <w:rsid w:val="00E238FE"/>
    <w:rsid w:val="00E25249"/>
    <w:rsid w:val="00E25B98"/>
    <w:rsid w:val="00E262C3"/>
    <w:rsid w:val="00E304FA"/>
    <w:rsid w:val="00E30A7B"/>
    <w:rsid w:val="00E31570"/>
    <w:rsid w:val="00E3283B"/>
    <w:rsid w:val="00E35491"/>
    <w:rsid w:val="00E36021"/>
    <w:rsid w:val="00E36129"/>
    <w:rsid w:val="00E3629A"/>
    <w:rsid w:val="00E372AF"/>
    <w:rsid w:val="00E40699"/>
    <w:rsid w:val="00E42EAA"/>
    <w:rsid w:val="00E43551"/>
    <w:rsid w:val="00E47928"/>
    <w:rsid w:val="00E51AC0"/>
    <w:rsid w:val="00E52A1D"/>
    <w:rsid w:val="00E531DF"/>
    <w:rsid w:val="00E53B44"/>
    <w:rsid w:val="00E5520F"/>
    <w:rsid w:val="00E55274"/>
    <w:rsid w:val="00E55331"/>
    <w:rsid w:val="00E56FD6"/>
    <w:rsid w:val="00E57DE0"/>
    <w:rsid w:val="00E60EFE"/>
    <w:rsid w:val="00E61119"/>
    <w:rsid w:val="00E61F86"/>
    <w:rsid w:val="00E625A3"/>
    <w:rsid w:val="00E62694"/>
    <w:rsid w:val="00E62EDC"/>
    <w:rsid w:val="00E632E1"/>
    <w:rsid w:val="00E64F04"/>
    <w:rsid w:val="00E65C52"/>
    <w:rsid w:val="00E65E45"/>
    <w:rsid w:val="00E706A3"/>
    <w:rsid w:val="00E72C24"/>
    <w:rsid w:val="00E7729C"/>
    <w:rsid w:val="00E772B2"/>
    <w:rsid w:val="00E77676"/>
    <w:rsid w:val="00E81E1F"/>
    <w:rsid w:val="00E8400F"/>
    <w:rsid w:val="00E842A5"/>
    <w:rsid w:val="00E848CE"/>
    <w:rsid w:val="00E84D59"/>
    <w:rsid w:val="00E84D60"/>
    <w:rsid w:val="00E859F6"/>
    <w:rsid w:val="00E8688D"/>
    <w:rsid w:val="00E875F5"/>
    <w:rsid w:val="00E876D2"/>
    <w:rsid w:val="00E87FB5"/>
    <w:rsid w:val="00E920E8"/>
    <w:rsid w:val="00E92F59"/>
    <w:rsid w:val="00E9484F"/>
    <w:rsid w:val="00E96C14"/>
    <w:rsid w:val="00E97654"/>
    <w:rsid w:val="00EA18D5"/>
    <w:rsid w:val="00EA2A99"/>
    <w:rsid w:val="00EA3422"/>
    <w:rsid w:val="00EA38ED"/>
    <w:rsid w:val="00EA43BC"/>
    <w:rsid w:val="00EA4C26"/>
    <w:rsid w:val="00EA614B"/>
    <w:rsid w:val="00EA6A17"/>
    <w:rsid w:val="00EB03C4"/>
    <w:rsid w:val="00EB06D2"/>
    <w:rsid w:val="00EB10DD"/>
    <w:rsid w:val="00EB350A"/>
    <w:rsid w:val="00EB63A7"/>
    <w:rsid w:val="00EB6740"/>
    <w:rsid w:val="00EC15BD"/>
    <w:rsid w:val="00EC2904"/>
    <w:rsid w:val="00EC29E9"/>
    <w:rsid w:val="00EC31F7"/>
    <w:rsid w:val="00EC34C7"/>
    <w:rsid w:val="00EC36CD"/>
    <w:rsid w:val="00EC4C68"/>
    <w:rsid w:val="00EC5EBA"/>
    <w:rsid w:val="00EC6ECB"/>
    <w:rsid w:val="00EC7940"/>
    <w:rsid w:val="00ED0DF9"/>
    <w:rsid w:val="00ED10EB"/>
    <w:rsid w:val="00ED15FD"/>
    <w:rsid w:val="00ED1D91"/>
    <w:rsid w:val="00ED1EBF"/>
    <w:rsid w:val="00ED2709"/>
    <w:rsid w:val="00ED2AB7"/>
    <w:rsid w:val="00ED2E4B"/>
    <w:rsid w:val="00ED409B"/>
    <w:rsid w:val="00ED5D65"/>
    <w:rsid w:val="00ED76A7"/>
    <w:rsid w:val="00ED7F3A"/>
    <w:rsid w:val="00EE02EE"/>
    <w:rsid w:val="00EE08EF"/>
    <w:rsid w:val="00EE0C40"/>
    <w:rsid w:val="00EE1B81"/>
    <w:rsid w:val="00EE20B7"/>
    <w:rsid w:val="00EE2554"/>
    <w:rsid w:val="00EE3D59"/>
    <w:rsid w:val="00EE5434"/>
    <w:rsid w:val="00EE7682"/>
    <w:rsid w:val="00EE7E51"/>
    <w:rsid w:val="00EF308E"/>
    <w:rsid w:val="00EF4332"/>
    <w:rsid w:val="00EF58D6"/>
    <w:rsid w:val="00EF5F7F"/>
    <w:rsid w:val="00EF7018"/>
    <w:rsid w:val="00F00B2A"/>
    <w:rsid w:val="00F00CBD"/>
    <w:rsid w:val="00F00E20"/>
    <w:rsid w:val="00F013FA"/>
    <w:rsid w:val="00F01548"/>
    <w:rsid w:val="00F01C4F"/>
    <w:rsid w:val="00F0278C"/>
    <w:rsid w:val="00F04A36"/>
    <w:rsid w:val="00F04D0A"/>
    <w:rsid w:val="00F054DB"/>
    <w:rsid w:val="00F0669B"/>
    <w:rsid w:val="00F066DB"/>
    <w:rsid w:val="00F06A07"/>
    <w:rsid w:val="00F06E6D"/>
    <w:rsid w:val="00F07053"/>
    <w:rsid w:val="00F12A37"/>
    <w:rsid w:val="00F12DDC"/>
    <w:rsid w:val="00F12F8B"/>
    <w:rsid w:val="00F13385"/>
    <w:rsid w:val="00F13639"/>
    <w:rsid w:val="00F13E52"/>
    <w:rsid w:val="00F1426F"/>
    <w:rsid w:val="00F14558"/>
    <w:rsid w:val="00F1528C"/>
    <w:rsid w:val="00F1661E"/>
    <w:rsid w:val="00F16A5D"/>
    <w:rsid w:val="00F16F4A"/>
    <w:rsid w:val="00F17A42"/>
    <w:rsid w:val="00F17ADC"/>
    <w:rsid w:val="00F202C3"/>
    <w:rsid w:val="00F2035C"/>
    <w:rsid w:val="00F20AD6"/>
    <w:rsid w:val="00F2215D"/>
    <w:rsid w:val="00F23135"/>
    <w:rsid w:val="00F23293"/>
    <w:rsid w:val="00F23DA6"/>
    <w:rsid w:val="00F250C0"/>
    <w:rsid w:val="00F25262"/>
    <w:rsid w:val="00F25D2E"/>
    <w:rsid w:val="00F266D3"/>
    <w:rsid w:val="00F3084F"/>
    <w:rsid w:val="00F35F9B"/>
    <w:rsid w:val="00F3619D"/>
    <w:rsid w:val="00F40AB2"/>
    <w:rsid w:val="00F40C38"/>
    <w:rsid w:val="00F435A8"/>
    <w:rsid w:val="00F459AD"/>
    <w:rsid w:val="00F46011"/>
    <w:rsid w:val="00F51060"/>
    <w:rsid w:val="00F5139D"/>
    <w:rsid w:val="00F51B4C"/>
    <w:rsid w:val="00F51FE0"/>
    <w:rsid w:val="00F53833"/>
    <w:rsid w:val="00F53E5F"/>
    <w:rsid w:val="00F543D6"/>
    <w:rsid w:val="00F549CA"/>
    <w:rsid w:val="00F55192"/>
    <w:rsid w:val="00F55B85"/>
    <w:rsid w:val="00F5678D"/>
    <w:rsid w:val="00F5681D"/>
    <w:rsid w:val="00F56B47"/>
    <w:rsid w:val="00F56DC6"/>
    <w:rsid w:val="00F60D8E"/>
    <w:rsid w:val="00F61895"/>
    <w:rsid w:val="00F62CFB"/>
    <w:rsid w:val="00F63FEC"/>
    <w:rsid w:val="00F67056"/>
    <w:rsid w:val="00F674F8"/>
    <w:rsid w:val="00F67638"/>
    <w:rsid w:val="00F67908"/>
    <w:rsid w:val="00F67956"/>
    <w:rsid w:val="00F67B03"/>
    <w:rsid w:val="00F71047"/>
    <w:rsid w:val="00F7311E"/>
    <w:rsid w:val="00F73687"/>
    <w:rsid w:val="00F73EF2"/>
    <w:rsid w:val="00F7543B"/>
    <w:rsid w:val="00F7569B"/>
    <w:rsid w:val="00F76B4B"/>
    <w:rsid w:val="00F80111"/>
    <w:rsid w:val="00F80449"/>
    <w:rsid w:val="00F80AE8"/>
    <w:rsid w:val="00F80D91"/>
    <w:rsid w:val="00F80DBF"/>
    <w:rsid w:val="00F81745"/>
    <w:rsid w:val="00F8398D"/>
    <w:rsid w:val="00F84308"/>
    <w:rsid w:val="00F86866"/>
    <w:rsid w:val="00F86BD1"/>
    <w:rsid w:val="00F905BC"/>
    <w:rsid w:val="00F913CA"/>
    <w:rsid w:val="00F91CB6"/>
    <w:rsid w:val="00F932D0"/>
    <w:rsid w:val="00F94392"/>
    <w:rsid w:val="00F945B6"/>
    <w:rsid w:val="00F94761"/>
    <w:rsid w:val="00F95047"/>
    <w:rsid w:val="00F96004"/>
    <w:rsid w:val="00FA0D55"/>
    <w:rsid w:val="00FA1782"/>
    <w:rsid w:val="00FA1DBC"/>
    <w:rsid w:val="00FA36E8"/>
    <w:rsid w:val="00FA39BC"/>
    <w:rsid w:val="00FA3D7B"/>
    <w:rsid w:val="00FA42E1"/>
    <w:rsid w:val="00FA6000"/>
    <w:rsid w:val="00FA64EA"/>
    <w:rsid w:val="00FA6F17"/>
    <w:rsid w:val="00FA77BD"/>
    <w:rsid w:val="00FB0C99"/>
    <w:rsid w:val="00FB1658"/>
    <w:rsid w:val="00FB17BD"/>
    <w:rsid w:val="00FB26AE"/>
    <w:rsid w:val="00FB450E"/>
    <w:rsid w:val="00FB4900"/>
    <w:rsid w:val="00FB59DE"/>
    <w:rsid w:val="00FB5BC3"/>
    <w:rsid w:val="00FB6082"/>
    <w:rsid w:val="00FB6D4C"/>
    <w:rsid w:val="00FB6E25"/>
    <w:rsid w:val="00FC1C81"/>
    <w:rsid w:val="00FC1F15"/>
    <w:rsid w:val="00FC1FF1"/>
    <w:rsid w:val="00FC4648"/>
    <w:rsid w:val="00FC4B24"/>
    <w:rsid w:val="00FC4FC4"/>
    <w:rsid w:val="00FC63B7"/>
    <w:rsid w:val="00FC7A0E"/>
    <w:rsid w:val="00FD0C78"/>
    <w:rsid w:val="00FD396B"/>
    <w:rsid w:val="00FD3F15"/>
    <w:rsid w:val="00FD42AE"/>
    <w:rsid w:val="00FD46F4"/>
    <w:rsid w:val="00FD47B8"/>
    <w:rsid w:val="00FD6752"/>
    <w:rsid w:val="00FE342E"/>
    <w:rsid w:val="00FE352A"/>
    <w:rsid w:val="00FE36AA"/>
    <w:rsid w:val="00FE36AF"/>
    <w:rsid w:val="00FE3F4B"/>
    <w:rsid w:val="00FE4599"/>
    <w:rsid w:val="00FE4E4D"/>
    <w:rsid w:val="00FE68B8"/>
    <w:rsid w:val="00FE7903"/>
    <w:rsid w:val="00FF123F"/>
    <w:rsid w:val="00FF2632"/>
    <w:rsid w:val="00FF282C"/>
    <w:rsid w:val="00FF33CD"/>
    <w:rsid w:val="00FF35D7"/>
    <w:rsid w:val="00FF39D8"/>
    <w:rsid w:val="00FF3D1D"/>
    <w:rsid w:val="00FF44C7"/>
    <w:rsid w:val="00FF4E9B"/>
    <w:rsid w:val="00FF694C"/>
    <w:rsid w:val="00FF6BAB"/>
    <w:rsid w:val="00FF72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B1107CD-74DB-4765-8B60-7B0028F0B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73750"/>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styleId="ad">
    <w:name w:val="Hyperlink"/>
    <w:uiPriority w:val="99"/>
    <w:rsid w:val="00B15581"/>
    <w:rPr>
      <w:color w:val="0000FF"/>
      <w:sz w:val="24"/>
      <w:szCs w:val="24"/>
      <w:u w:val="single"/>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B15581"/>
    <w:pPr>
      <w:tabs>
        <w:tab w:val="right" w:leader="hyphen" w:pos="8490"/>
      </w:tabs>
      <w:ind w:leftChars="0" w:left="0" w:hangingChars="200" w:hanging="200"/>
    </w:pPr>
    <w:rPr>
      <w:b/>
    </w:rPr>
  </w:style>
  <w:style w:type="paragraph" w:styleId="22">
    <w:name w:val="toc 2"/>
    <w:basedOn w:val="a"/>
    <w:next w:val="a"/>
    <w:autoRedefine/>
    <w:uiPriority w:val="39"/>
    <w:rsid w:val="002B6D80"/>
    <w:pPr>
      <w:tabs>
        <w:tab w:val="right" w:leader="hyphen" w:pos="8490"/>
      </w:tabs>
      <w:ind w:leftChars="0" w:left="0" w:rightChars="200" w:right="200" w:hangingChars="200" w:hanging="200"/>
    </w:pPr>
    <w:rPr>
      <w:noProof/>
      <w:sz w:val="24"/>
    </w:rPr>
  </w:style>
  <w:style w:type="paragraph" w:styleId="ae">
    <w:name w:val="header"/>
    <w:basedOn w:val="a"/>
    <w:link w:val="af"/>
    <w:uiPriority w:val="99"/>
    <w:unhideWhenUsed/>
    <w:rsid w:val="00B15581"/>
    <w:pPr>
      <w:tabs>
        <w:tab w:val="center" w:pos="4153"/>
        <w:tab w:val="right" w:pos="8306"/>
      </w:tabs>
      <w:snapToGrid w:val="0"/>
    </w:pPr>
    <w:rPr>
      <w:sz w:val="20"/>
      <w:szCs w:val="20"/>
    </w:rPr>
  </w:style>
  <w:style w:type="character" w:customStyle="1" w:styleId="af">
    <w:name w:val="頁首 字元"/>
    <w:link w:val="ae"/>
    <w:uiPriority w:val="99"/>
    <w:rsid w:val="00B15581"/>
    <w:rPr>
      <w:rFonts w:ascii="標楷體" w:eastAsia="標楷體"/>
      <w:snapToGrid w:val="0"/>
      <w:kern w:val="2"/>
    </w:rPr>
  </w:style>
  <w:style w:type="paragraph" w:styleId="af0">
    <w:name w:val="footer"/>
    <w:basedOn w:val="a"/>
    <w:link w:val="af1"/>
    <w:uiPriority w:val="99"/>
    <w:unhideWhenUsed/>
    <w:rsid w:val="00B15581"/>
    <w:pPr>
      <w:tabs>
        <w:tab w:val="center" w:pos="4153"/>
        <w:tab w:val="right" w:pos="8306"/>
      </w:tabs>
      <w:snapToGrid w:val="0"/>
    </w:pPr>
    <w:rPr>
      <w:sz w:val="20"/>
      <w:szCs w:val="20"/>
    </w:rPr>
  </w:style>
  <w:style w:type="character" w:customStyle="1" w:styleId="af1">
    <w:name w:val="頁尾 字元"/>
    <w:link w:val="af0"/>
    <w:uiPriority w:val="99"/>
    <w:rsid w:val="00B15581"/>
    <w:rPr>
      <w:rFonts w:ascii="標楷體" w:eastAsia="標楷體"/>
      <w:snapToGrid w:val="0"/>
      <w:kern w:val="2"/>
    </w:rPr>
  </w:style>
  <w:style w:type="character" w:customStyle="1" w:styleId="143">
    <w:name w:val="表格內文(14行高) 字元"/>
    <w:link w:val="142"/>
    <w:rsid w:val="00EA38ED"/>
    <w:rPr>
      <w:rFonts w:ascii="標楷體" w:eastAsia="標楷體"/>
      <w:snapToGrid w:val="0"/>
      <w:kern w:val="2"/>
      <w:sz w:val="24"/>
      <w:szCs w:val="28"/>
    </w:rPr>
  </w:style>
  <w:style w:type="paragraph" w:styleId="af2">
    <w:name w:val="Balloon Text"/>
    <w:basedOn w:val="a"/>
    <w:link w:val="af3"/>
    <w:uiPriority w:val="99"/>
    <w:semiHidden/>
    <w:unhideWhenUsed/>
    <w:rsid w:val="00E01390"/>
    <w:pPr>
      <w:spacing w:line="240" w:lineRule="auto"/>
    </w:pPr>
    <w:rPr>
      <w:rFonts w:ascii="Calibri Light" w:eastAsia="新細明體" w:hAnsi="Calibri Light"/>
      <w:sz w:val="18"/>
      <w:szCs w:val="18"/>
    </w:rPr>
  </w:style>
  <w:style w:type="character" w:customStyle="1" w:styleId="af3">
    <w:name w:val="註解方塊文字 字元"/>
    <w:link w:val="af2"/>
    <w:uiPriority w:val="99"/>
    <w:semiHidden/>
    <w:rsid w:val="00E01390"/>
    <w:rPr>
      <w:rFonts w:ascii="Calibri Light" w:eastAsia="新細明體" w:hAnsi="Calibri Light" w:cs="Times New Roman"/>
      <w:snapToGrid w:val="0"/>
      <w:kern w:val="2"/>
      <w:sz w:val="18"/>
      <w:szCs w:val="18"/>
    </w:rPr>
  </w:style>
  <w:style w:type="table" w:styleId="af4">
    <w:name w:val="Table Grid"/>
    <w:basedOn w:val="a1"/>
    <w:uiPriority w:val="59"/>
    <w:rsid w:val="00DB7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0">
    <w:name w:val="表格內文(20行高) 字元"/>
    <w:link w:val="20"/>
    <w:rsid w:val="00387BD4"/>
    <w:rPr>
      <w:rFonts w:ascii="標楷體" w:eastAsia="標楷體"/>
      <w:snapToGrid w:val="0"/>
      <w:kern w:val="2"/>
      <w:sz w:val="24"/>
      <w:szCs w:val="28"/>
    </w:rPr>
  </w:style>
  <w:style w:type="paragraph" w:styleId="af5">
    <w:name w:val="footnote text"/>
    <w:basedOn w:val="a"/>
    <w:link w:val="af6"/>
    <w:unhideWhenUsed/>
    <w:rsid w:val="005A7DE8"/>
    <w:pPr>
      <w:snapToGrid w:val="0"/>
      <w:jc w:val="left"/>
    </w:pPr>
    <w:rPr>
      <w:sz w:val="20"/>
      <w:szCs w:val="20"/>
    </w:rPr>
  </w:style>
  <w:style w:type="character" w:styleId="af7">
    <w:name w:val="footnote reference"/>
    <w:aliases w:val="FR,Ref,de nota al pie,註腳內容,Error-Fußnotenzeichen5,Error-Fußnotenzeichen6,Error-Fußnotenzeichen3,Error-Fusnotßnotenzeichen5,Error-Fußnotenzeic"/>
    <w:uiPriority w:val="99"/>
    <w:unhideWhenUsed/>
    <w:rsid w:val="000576AE"/>
    <w:rPr>
      <w:vertAlign w:val="superscript"/>
    </w:rPr>
  </w:style>
  <w:style w:type="character" w:customStyle="1" w:styleId="af6">
    <w:name w:val="註腳文字 字元"/>
    <w:link w:val="af5"/>
    <w:rsid w:val="005A7DE8"/>
    <w:rPr>
      <w:rFonts w:ascii="標楷體" w:eastAsia="標楷體"/>
      <w:snapToGrid w:val="0"/>
      <w:kern w:val="2"/>
    </w:rPr>
  </w:style>
  <w:style w:type="paragraph" w:styleId="af8">
    <w:name w:val="Body Text"/>
    <w:basedOn w:val="a"/>
    <w:link w:val="af9"/>
    <w:uiPriority w:val="99"/>
    <w:unhideWhenUsed/>
    <w:rsid w:val="002A6DEC"/>
    <w:pPr>
      <w:spacing w:after="120"/>
    </w:pPr>
  </w:style>
  <w:style w:type="character" w:customStyle="1" w:styleId="af9">
    <w:name w:val="本文 字元"/>
    <w:link w:val="af8"/>
    <w:uiPriority w:val="99"/>
    <w:rsid w:val="002A6DEC"/>
    <w:rPr>
      <w:rFonts w:ascii="標楷體" w:eastAsia="標楷體"/>
      <w:snapToGrid w:val="0"/>
      <w:kern w:val="2"/>
      <w:sz w:val="28"/>
      <w:szCs w:val="28"/>
    </w:rPr>
  </w:style>
  <w:style w:type="paragraph" w:customStyle="1" w:styleId="23">
    <w:name w:val="字元 字元2 字元 字元 字元"/>
    <w:basedOn w:val="a"/>
    <w:semiHidden/>
    <w:rsid w:val="00A534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a">
    <w:name w:val="一"/>
    <w:basedOn w:val="a"/>
    <w:rsid w:val="003D68A8"/>
    <w:pPr>
      <w:spacing w:line="240" w:lineRule="auto"/>
      <w:ind w:leftChars="0" w:left="0" w:firstLineChars="0" w:firstLine="0"/>
      <w:jc w:val="left"/>
    </w:pPr>
    <w:rPr>
      <w:rFonts w:ascii="微軟正黑體" w:eastAsia="微軟正黑體" w:hAnsi="微軟正黑體" w:cs="Arial"/>
      <w:snapToGrid/>
      <w:sz w:val="32"/>
      <w:szCs w:val="32"/>
    </w:rPr>
  </w:style>
  <w:style w:type="character" w:customStyle="1" w:styleId="a5">
    <w:name w:val="(一)(二)(三) 字元"/>
    <w:link w:val="a4"/>
    <w:rsid w:val="001F03F8"/>
    <w:rPr>
      <w:rFonts w:ascii="標楷體" w:eastAsia="標楷體"/>
      <w:snapToGrid w:val="0"/>
      <w:kern w:val="2"/>
      <w:sz w:val="28"/>
      <w:szCs w:val="28"/>
    </w:rPr>
  </w:style>
  <w:style w:type="character" w:customStyle="1" w:styleId="21">
    <w:name w:val="(一)下內文縮2 字元"/>
    <w:link w:val="2"/>
    <w:rsid w:val="001F03F8"/>
    <w:rPr>
      <w:rFonts w:ascii="標楷體" w:eastAsia="標楷體"/>
      <w:snapToGrid w:val="0"/>
      <w:kern w:val="2"/>
      <w:sz w:val="28"/>
      <w:szCs w:val="28"/>
    </w:rPr>
  </w:style>
  <w:style w:type="paragraph" w:customStyle="1" w:styleId="afb">
    <w:name w:val="註腳"/>
    <w:basedOn w:val="af5"/>
    <w:qFormat/>
    <w:rsid w:val="00AD622E"/>
    <w:pPr>
      <w:spacing w:line="260" w:lineRule="exact"/>
      <w:ind w:leftChars="0" w:left="194" w:hangingChars="87" w:hanging="194"/>
      <w:jc w:val="both"/>
    </w:pPr>
    <w:rPr>
      <w:bCs/>
      <w:noProof/>
      <w:snapToGrid/>
      <w:kern w:val="0"/>
      <w:sz w:val="24"/>
      <w:szCs w:val="22"/>
    </w:rPr>
  </w:style>
  <w:style w:type="character" w:customStyle="1" w:styleId="141">
    <w:name w:val="第二層(14號字) 字元1"/>
    <w:link w:val="14"/>
    <w:rsid w:val="00AD622E"/>
    <w:rPr>
      <w:rFonts w:ascii="標楷體" w:eastAsia="標楷體"/>
      <w:b/>
      <w:snapToGrid w:val="0"/>
      <w:kern w:val="2"/>
      <w:sz w:val="28"/>
    </w:rPr>
  </w:style>
  <w:style w:type="paragraph" w:styleId="afc">
    <w:name w:val="Body Text Indent"/>
    <w:basedOn w:val="a"/>
    <w:link w:val="afd"/>
    <w:uiPriority w:val="99"/>
    <w:semiHidden/>
    <w:unhideWhenUsed/>
    <w:rsid w:val="005643B5"/>
    <w:pPr>
      <w:spacing w:after="120"/>
      <w:ind w:left="480"/>
    </w:pPr>
  </w:style>
  <w:style w:type="character" w:customStyle="1" w:styleId="afd">
    <w:name w:val="本文縮排 字元"/>
    <w:link w:val="afc"/>
    <w:uiPriority w:val="99"/>
    <w:semiHidden/>
    <w:rsid w:val="005643B5"/>
    <w:rPr>
      <w:rFonts w:ascii="標楷體" w:eastAsia="標楷體"/>
      <w:snapToGrid w:val="0"/>
      <w:kern w:val="2"/>
      <w:sz w:val="28"/>
      <w:szCs w:val="28"/>
    </w:rPr>
  </w:style>
  <w:style w:type="character" w:customStyle="1" w:styleId="145">
    <w:name w:val="第二層(14號字) 字元"/>
    <w:rsid w:val="005F076A"/>
    <w:rPr>
      <w:rFonts w:ascii="標楷體" w:eastAsia="標楷體"/>
      <w:b/>
      <w:snapToGrid w:val="0"/>
      <w:kern w:val="2"/>
      <w:sz w:val="28"/>
      <w:lang w:val="en-US" w:eastAsia="zh-TW" w:bidi="ar-SA"/>
    </w:rPr>
  </w:style>
  <w:style w:type="character" w:customStyle="1" w:styleId="1410">
    <w:name w:val="表格內文(14行高) 字元1"/>
    <w:rsid w:val="006E67DF"/>
    <w:rPr>
      <w:rFonts w:ascii="標楷體" w:eastAsia="標楷體"/>
      <w:snapToGrid w:val="0"/>
      <w:kern w:val="2"/>
      <w:sz w:val="24"/>
      <w:szCs w:val="28"/>
    </w:rPr>
  </w:style>
  <w:style w:type="character" w:customStyle="1" w:styleId="24">
    <w:name w:val="(一)(二)(三) 字元2"/>
    <w:rsid w:val="004E40A9"/>
    <w:rPr>
      <w:rFonts w:ascii="標楷體" w:eastAsia="標楷體" w:hAnsi="標楷體"/>
      <w:snapToGrid w:val="0"/>
      <w:kern w:val="2"/>
      <w:sz w:val="28"/>
      <w:szCs w:val="28"/>
    </w:rPr>
  </w:style>
  <w:style w:type="character" w:customStyle="1" w:styleId="10">
    <w:name w:val="(一)(二)(三) 字元1"/>
    <w:rsid w:val="00306063"/>
    <w:rPr>
      <w:rFonts w:ascii="標楷體" w:eastAsia="標楷體"/>
      <w:snapToGrid w:val="0"/>
      <w:kern w:val="2"/>
      <w:sz w:val="28"/>
      <w:szCs w:val="28"/>
    </w:rPr>
  </w:style>
  <w:style w:type="character" w:customStyle="1" w:styleId="220">
    <w:name w:val="(一)下內文縮2 字元2"/>
    <w:rsid w:val="00306063"/>
    <w:rPr>
      <w:rFonts w:ascii="標楷體" w:eastAsia="標楷體"/>
      <w:snapToGrid w:val="0"/>
      <w:kern w:val="2"/>
      <w:sz w:val="28"/>
      <w:szCs w:val="28"/>
    </w:rPr>
  </w:style>
  <w:style w:type="character" w:customStyle="1" w:styleId="1230">
    <w:name w:val="1.2.3. 字元"/>
    <w:link w:val="123"/>
    <w:rsid w:val="00A8427E"/>
    <w:rPr>
      <w:rFonts w:ascii="標楷體" w:eastAsia="標楷體"/>
      <w:snapToGrid w:val="0"/>
      <w:kern w:val="2"/>
      <w:sz w:val="28"/>
      <w:szCs w:val="28"/>
    </w:rPr>
  </w:style>
  <w:style w:type="paragraph" w:customStyle="1" w:styleId="afe">
    <w:name w:val="註腳文字(標準)"/>
    <w:basedOn w:val="af5"/>
    <w:link w:val="aff"/>
    <w:qFormat/>
    <w:rsid w:val="00A8427E"/>
    <w:pPr>
      <w:spacing w:line="280" w:lineRule="exact"/>
      <w:ind w:leftChars="0" w:left="112" w:firstLineChars="0" w:hanging="112"/>
      <w:jc w:val="both"/>
    </w:pPr>
    <w:rPr>
      <w:snapToGrid/>
      <w:sz w:val="24"/>
      <w:szCs w:val="24"/>
    </w:rPr>
  </w:style>
  <w:style w:type="character" w:customStyle="1" w:styleId="aff">
    <w:name w:val="註腳文字(標準) 字元"/>
    <w:link w:val="afe"/>
    <w:rsid w:val="00A8427E"/>
    <w:rPr>
      <w:rFonts w:ascii="標楷體" w:eastAsia="標楷體"/>
      <w:kern w:val="2"/>
      <w:sz w:val="24"/>
      <w:szCs w:val="24"/>
    </w:rPr>
  </w:style>
  <w:style w:type="character" w:styleId="aff0">
    <w:name w:val="FollowedHyperlink"/>
    <w:uiPriority w:val="99"/>
    <w:semiHidden/>
    <w:unhideWhenUsed/>
    <w:rsid w:val="006028F9"/>
    <w:rPr>
      <w:color w:val="954F72"/>
      <w:u w:val="single"/>
    </w:rPr>
  </w:style>
  <w:style w:type="paragraph" w:styleId="aff1">
    <w:name w:val="List Paragraph"/>
    <w:basedOn w:val="a"/>
    <w:uiPriority w:val="34"/>
    <w:qFormat/>
    <w:rsid w:val="00337180"/>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2825">
      <w:bodyDiv w:val="1"/>
      <w:marLeft w:val="0"/>
      <w:marRight w:val="0"/>
      <w:marTop w:val="0"/>
      <w:marBottom w:val="0"/>
      <w:divBdr>
        <w:top w:val="none" w:sz="0" w:space="0" w:color="auto"/>
        <w:left w:val="none" w:sz="0" w:space="0" w:color="auto"/>
        <w:bottom w:val="none" w:sz="0" w:space="0" w:color="auto"/>
        <w:right w:val="none" w:sz="0" w:space="0" w:color="auto"/>
      </w:divBdr>
    </w:div>
    <w:div w:id="146092123">
      <w:bodyDiv w:val="1"/>
      <w:marLeft w:val="0"/>
      <w:marRight w:val="0"/>
      <w:marTop w:val="0"/>
      <w:marBottom w:val="0"/>
      <w:divBdr>
        <w:top w:val="none" w:sz="0" w:space="0" w:color="auto"/>
        <w:left w:val="none" w:sz="0" w:space="0" w:color="auto"/>
        <w:bottom w:val="none" w:sz="0" w:space="0" w:color="auto"/>
        <w:right w:val="none" w:sz="0" w:space="0" w:color="auto"/>
      </w:divBdr>
    </w:div>
    <w:div w:id="228730947">
      <w:bodyDiv w:val="1"/>
      <w:marLeft w:val="0"/>
      <w:marRight w:val="0"/>
      <w:marTop w:val="0"/>
      <w:marBottom w:val="0"/>
      <w:divBdr>
        <w:top w:val="none" w:sz="0" w:space="0" w:color="auto"/>
        <w:left w:val="none" w:sz="0" w:space="0" w:color="auto"/>
        <w:bottom w:val="none" w:sz="0" w:space="0" w:color="auto"/>
        <w:right w:val="none" w:sz="0" w:space="0" w:color="auto"/>
      </w:divBdr>
    </w:div>
    <w:div w:id="314771738">
      <w:bodyDiv w:val="1"/>
      <w:marLeft w:val="0"/>
      <w:marRight w:val="0"/>
      <w:marTop w:val="0"/>
      <w:marBottom w:val="0"/>
      <w:divBdr>
        <w:top w:val="none" w:sz="0" w:space="0" w:color="auto"/>
        <w:left w:val="none" w:sz="0" w:space="0" w:color="auto"/>
        <w:bottom w:val="none" w:sz="0" w:space="0" w:color="auto"/>
        <w:right w:val="none" w:sz="0" w:space="0" w:color="auto"/>
      </w:divBdr>
    </w:div>
    <w:div w:id="405611665">
      <w:bodyDiv w:val="1"/>
      <w:marLeft w:val="0"/>
      <w:marRight w:val="0"/>
      <w:marTop w:val="0"/>
      <w:marBottom w:val="0"/>
      <w:divBdr>
        <w:top w:val="none" w:sz="0" w:space="0" w:color="auto"/>
        <w:left w:val="none" w:sz="0" w:space="0" w:color="auto"/>
        <w:bottom w:val="none" w:sz="0" w:space="0" w:color="auto"/>
        <w:right w:val="none" w:sz="0" w:space="0" w:color="auto"/>
      </w:divBdr>
    </w:div>
    <w:div w:id="418529537">
      <w:bodyDiv w:val="1"/>
      <w:marLeft w:val="0"/>
      <w:marRight w:val="0"/>
      <w:marTop w:val="0"/>
      <w:marBottom w:val="0"/>
      <w:divBdr>
        <w:top w:val="none" w:sz="0" w:space="0" w:color="auto"/>
        <w:left w:val="none" w:sz="0" w:space="0" w:color="auto"/>
        <w:bottom w:val="none" w:sz="0" w:space="0" w:color="auto"/>
        <w:right w:val="none" w:sz="0" w:space="0" w:color="auto"/>
      </w:divBdr>
    </w:div>
    <w:div w:id="477460501">
      <w:bodyDiv w:val="1"/>
      <w:marLeft w:val="0"/>
      <w:marRight w:val="0"/>
      <w:marTop w:val="0"/>
      <w:marBottom w:val="0"/>
      <w:divBdr>
        <w:top w:val="none" w:sz="0" w:space="0" w:color="auto"/>
        <w:left w:val="none" w:sz="0" w:space="0" w:color="auto"/>
        <w:bottom w:val="none" w:sz="0" w:space="0" w:color="auto"/>
        <w:right w:val="none" w:sz="0" w:space="0" w:color="auto"/>
      </w:divBdr>
    </w:div>
    <w:div w:id="532498362">
      <w:bodyDiv w:val="1"/>
      <w:marLeft w:val="0"/>
      <w:marRight w:val="0"/>
      <w:marTop w:val="0"/>
      <w:marBottom w:val="0"/>
      <w:divBdr>
        <w:top w:val="none" w:sz="0" w:space="0" w:color="auto"/>
        <w:left w:val="none" w:sz="0" w:space="0" w:color="auto"/>
        <w:bottom w:val="none" w:sz="0" w:space="0" w:color="auto"/>
        <w:right w:val="none" w:sz="0" w:space="0" w:color="auto"/>
      </w:divBdr>
    </w:div>
    <w:div w:id="695498461">
      <w:bodyDiv w:val="1"/>
      <w:marLeft w:val="0"/>
      <w:marRight w:val="0"/>
      <w:marTop w:val="0"/>
      <w:marBottom w:val="0"/>
      <w:divBdr>
        <w:top w:val="none" w:sz="0" w:space="0" w:color="auto"/>
        <w:left w:val="none" w:sz="0" w:space="0" w:color="auto"/>
        <w:bottom w:val="none" w:sz="0" w:space="0" w:color="auto"/>
        <w:right w:val="none" w:sz="0" w:space="0" w:color="auto"/>
      </w:divBdr>
    </w:div>
    <w:div w:id="726950987">
      <w:bodyDiv w:val="1"/>
      <w:marLeft w:val="0"/>
      <w:marRight w:val="0"/>
      <w:marTop w:val="0"/>
      <w:marBottom w:val="0"/>
      <w:divBdr>
        <w:top w:val="none" w:sz="0" w:space="0" w:color="auto"/>
        <w:left w:val="none" w:sz="0" w:space="0" w:color="auto"/>
        <w:bottom w:val="none" w:sz="0" w:space="0" w:color="auto"/>
        <w:right w:val="none" w:sz="0" w:space="0" w:color="auto"/>
      </w:divBdr>
    </w:div>
    <w:div w:id="859047956">
      <w:bodyDiv w:val="1"/>
      <w:marLeft w:val="0"/>
      <w:marRight w:val="0"/>
      <w:marTop w:val="0"/>
      <w:marBottom w:val="0"/>
      <w:divBdr>
        <w:top w:val="none" w:sz="0" w:space="0" w:color="auto"/>
        <w:left w:val="none" w:sz="0" w:space="0" w:color="auto"/>
        <w:bottom w:val="none" w:sz="0" w:space="0" w:color="auto"/>
        <w:right w:val="none" w:sz="0" w:space="0" w:color="auto"/>
      </w:divBdr>
    </w:div>
    <w:div w:id="987436629">
      <w:bodyDiv w:val="1"/>
      <w:marLeft w:val="0"/>
      <w:marRight w:val="0"/>
      <w:marTop w:val="0"/>
      <w:marBottom w:val="0"/>
      <w:divBdr>
        <w:top w:val="none" w:sz="0" w:space="0" w:color="auto"/>
        <w:left w:val="none" w:sz="0" w:space="0" w:color="auto"/>
        <w:bottom w:val="none" w:sz="0" w:space="0" w:color="auto"/>
        <w:right w:val="none" w:sz="0" w:space="0" w:color="auto"/>
      </w:divBdr>
    </w:div>
    <w:div w:id="1004404957">
      <w:bodyDiv w:val="1"/>
      <w:marLeft w:val="0"/>
      <w:marRight w:val="0"/>
      <w:marTop w:val="0"/>
      <w:marBottom w:val="0"/>
      <w:divBdr>
        <w:top w:val="none" w:sz="0" w:space="0" w:color="auto"/>
        <w:left w:val="none" w:sz="0" w:space="0" w:color="auto"/>
        <w:bottom w:val="none" w:sz="0" w:space="0" w:color="auto"/>
        <w:right w:val="none" w:sz="0" w:space="0" w:color="auto"/>
      </w:divBdr>
    </w:div>
    <w:div w:id="1154761388">
      <w:bodyDiv w:val="1"/>
      <w:marLeft w:val="0"/>
      <w:marRight w:val="0"/>
      <w:marTop w:val="0"/>
      <w:marBottom w:val="0"/>
      <w:divBdr>
        <w:top w:val="none" w:sz="0" w:space="0" w:color="auto"/>
        <w:left w:val="none" w:sz="0" w:space="0" w:color="auto"/>
        <w:bottom w:val="none" w:sz="0" w:space="0" w:color="auto"/>
        <w:right w:val="none" w:sz="0" w:space="0" w:color="auto"/>
      </w:divBdr>
    </w:div>
    <w:div w:id="1257324595">
      <w:bodyDiv w:val="1"/>
      <w:marLeft w:val="0"/>
      <w:marRight w:val="0"/>
      <w:marTop w:val="0"/>
      <w:marBottom w:val="0"/>
      <w:divBdr>
        <w:top w:val="none" w:sz="0" w:space="0" w:color="auto"/>
        <w:left w:val="none" w:sz="0" w:space="0" w:color="auto"/>
        <w:bottom w:val="none" w:sz="0" w:space="0" w:color="auto"/>
        <w:right w:val="none" w:sz="0" w:space="0" w:color="auto"/>
      </w:divBdr>
    </w:div>
    <w:div w:id="1312364698">
      <w:bodyDiv w:val="1"/>
      <w:marLeft w:val="0"/>
      <w:marRight w:val="0"/>
      <w:marTop w:val="0"/>
      <w:marBottom w:val="0"/>
      <w:divBdr>
        <w:top w:val="none" w:sz="0" w:space="0" w:color="auto"/>
        <w:left w:val="none" w:sz="0" w:space="0" w:color="auto"/>
        <w:bottom w:val="none" w:sz="0" w:space="0" w:color="auto"/>
        <w:right w:val="none" w:sz="0" w:space="0" w:color="auto"/>
      </w:divBdr>
    </w:div>
    <w:div w:id="1336105538">
      <w:bodyDiv w:val="1"/>
      <w:marLeft w:val="0"/>
      <w:marRight w:val="0"/>
      <w:marTop w:val="0"/>
      <w:marBottom w:val="0"/>
      <w:divBdr>
        <w:top w:val="none" w:sz="0" w:space="0" w:color="auto"/>
        <w:left w:val="none" w:sz="0" w:space="0" w:color="auto"/>
        <w:bottom w:val="none" w:sz="0" w:space="0" w:color="auto"/>
        <w:right w:val="none" w:sz="0" w:space="0" w:color="auto"/>
      </w:divBdr>
    </w:div>
    <w:div w:id="1352298438">
      <w:bodyDiv w:val="1"/>
      <w:marLeft w:val="0"/>
      <w:marRight w:val="0"/>
      <w:marTop w:val="0"/>
      <w:marBottom w:val="0"/>
      <w:divBdr>
        <w:top w:val="none" w:sz="0" w:space="0" w:color="auto"/>
        <w:left w:val="none" w:sz="0" w:space="0" w:color="auto"/>
        <w:bottom w:val="none" w:sz="0" w:space="0" w:color="auto"/>
        <w:right w:val="none" w:sz="0" w:space="0" w:color="auto"/>
      </w:divBdr>
    </w:div>
    <w:div w:id="1795362457">
      <w:bodyDiv w:val="1"/>
      <w:marLeft w:val="0"/>
      <w:marRight w:val="0"/>
      <w:marTop w:val="0"/>
      <w:marBottom w:val="0"/>
      <w:divBdr>
        <w:top w:val="none" w:sz="0" w:space="0" w:color="auto"/>
        <w:left w:val="none" w:sz="0" w:space="0" w:color="auto"/>
        <w:bottom w:val="none" w:sz="0" w:space="0" w:color="auto"/>
        <w:right w:val="none" w:sz="0" w:space="0" w:color="auto"/>
      </w:divBdr>
    </w:div>
    <w:div w:id="1830172266">
      <w:bodyDiv w:val="1"/>
      <w:marLeft w:val="0"/>
      <w:marRight w:val="0"/>
      <w:marTop w:val="0"/>
      <w:marBottom w:val="0"/>
      <w:divBdr>
        <w:top w:val="none" w:sz="0" w:space="0" w:color="auto"/>
        <w:left w:val="none" w:sz="0" w:space="0" w:color="auto"/>
        <w:bottom w:val="none" w:sz="0" w:space="0" w:color="auto"/>
        <w:right w:val="none" w:sz="0" w:space="0" w:color="auto"/>
      </w:divBdr>
      <w:divsChild>
        <w:div w:id="1464149948">
          <w:marLeft w:val="150"/>
          <w:marRight w:val="150"/>
          <w:marTop w:val="150"/>
          <w:marBottom w:val="150"/>
          <w:divBdr>
            <w:top w:val="none" w:sz="0" w:space="0" w:color="auto"/>
            <w:left w:val="none" w:sz="0" w:space="0" w:color="auto"/>
            <w:bottom w:val="none" w:sz="0" w:space="0" w:color="auto"/>
            <w:right w:val="none" w:sz="0" w:space="0" w:color="auto"/>
          </w:divBdr>
          <w:divsChild>
            <w:div w:id="990332785">
              <w:marLeft w:val="0"/>
              <w:marRight w:val="0"/>
              <w:marTop w:val="0"/>
              <w:marBottom w:val="0"/>
              <w:divBdr>
                <w:top w:val="none" w:sz="0" w:space="0" w:color="auto"/>
                <w:left w:val="none" w:sz="0" w:space="0" w:color="auto"/>
                <w:bottom w:val="none" w:sz="0" w:space="0" w:color="auto"/>
                <w:right w:val="none" w:sz="0" w:space="0" w:color="auto"/>
              </w:divBdr>
              <w:divsChild>
                <w:div w:id="283659924">
                  <w:marLeft w:val="0"/>
                  <w:marRight w:val="0"/>
                  <w:marTop w:val="0"/>
                  <w:marBottom w:val="0"/>
                  <w:divBdr>
                    <w:top w:val="none" w:sz="0" w:space="0" w:color="auto"/>
                    <w:left w:val="none" w:sz="0" w:space="0" w:color="auto"/>
                    <w:bottom w:val="none" w:sz="0" w:space="0" w:color="auto"/>
                    <w:right w:val="none" w:sz="0" w:space="0" w:color="auto"/>
                  </w:divBdr>
                  <w:divsChild>
                    <w:div w:id="238371048">
                      <w:marLeft w:val="0"/>
                      <w:marRight w:val="0"/>
                      <w:marTop w:val="0"/>
                      <w:marBottom w:val="0"/>
                      <w:divBdr>
                        <w:top w:val="none" w:sz="0" w:space="0" w:color="auto"/>
                        <w:left w:val="none" w:sz="0" w:space="0" w:color="auto"/>
                        <w:bottom w:val="none" w:sz="0" w:space="0" w:color="auto"/>
                        <w:right w:val="none" w:sz="0" w:space="0" w:color="auto"/>
                      </w:divBdr>
                    </w:div>
                  </w:divsChild>
                </w:div>
                <w:div w:id="94758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002186">
      <w:bodyDiv w:val="1"/>
      <w:marLeft w:val="0"/>
      <w:marRight w:val="0"/>
      <w:marTop w:val="0"/>
      <w:marBottom w:val="0"/>
      <w:divBdr>
        <w:top w:val="none" w:sz="0" w:space="0" w:color="auto"/>
        <w:left w:val="none" w:sz="0" w:space="0" w:color="auto"/>
        <w:bottom w:val="none" w:sz="0" w:space="0" w:color="auto"/>
        <w:right w:val="none" w:sz="0" w:space="0" w:color="auto"/>
      </w:divBdr>
      <w:divsChild>
        <w:div w:id="1879733506">
          <w:marLeft w:val="0"/>
          <w:marRight w:val="0"/>
          <w:marTop w:val="0"/>
          <w:marBottom w:val="0"/>
          <w:divBdr>
            <w:top w:val="none" w:sz="0" w:space="0" w:color="auto"/>
            <w:left w:val="none" w:sz="0" w:space="0" w:color="auto"/>
            <w:bottom w:val="none" w:sz="0" w:space="0" w:color="auto"/>
            <w:right w:val="none" w:sz="0" w:space="0" w:color="auto"/>
          </w:divBdr>
          <w:divsChild>
            <w:div w:id="48766874">
              <w:marLeft w:val="0"/>
              <w:marRight w:val="0"/>
              <w:marTop w:val="0"/>
              <w:marBottom w:val="0"/>
              <w:divBdr>
                <w:top w:val="none" w:sz="0" w:space="0" w:color="auto"/>
                <w:left w:val="none" w:sz="0" w:space="0" w:color="auto"/>
                <w:bottom w:val="none" w:sz="0" w:space="0" w:color="auto"/>
                <w:right w:val="none" w:sz="0" w:space="0" w:color="auto"/>
              </w:divBdr>
              <w:divsChild>
                <w:div w:id="1634482720">
                  <w:marLeft w:val="0"/>
                  <w:marRight w:val="0"/>
                  <w:marTop w:val="0"/>
                  <w:marBottom w:val="0"/>
                  <w:divBdr>
                    <w:top w:val="none" w:sz="0" w:space="0" w:color="auto"/>
                    <w:left w:val="none" w:sz="0" w:space="0" w:color="auto"/>
                    <w:bottom w:val="none" w:sz="0" w:space="0" w:color="auto"/>
                    <w:right w:val="none" w:sz="0" w:space="0" w:color="auto"/>
                  </w:divBdr>
                  <w:divsChild>
                    <w:div w:id="1237320390">
                      <w:marLeft w:val="0"/>
                      <w:marRight w:val="0"/>
                      <w:marTop w:val="0"/>
                      <w:marBottom w:val="0"/>
                      <w:divBdr>
                        <w:top w:val="none" w:sz="0" w:space="0" w:color="auto"/>
                        <w:left w:val="none" w:sz="0" w:space="0" w:color="auto"/>
                        <w:bottom w:val="none" w:sz="0" w:space="0" w:color="auto"/>
                        <w:right w:val="none" w:sz="0" w:space="0" w:color="auto"/>
                      </w:divBdr>
                      <w:divsChild>
                        <w:div w:id="81493200">
                          <w:marLeft w:val="0"/>
                          <w:marRight w:val="0"/>
                          <w:marTop w:val="0"/>
                          <w:marBottom w:val="120"/>
                          <w:divBdr>
                            <w:top w:val="none" w:sz="0" w:space="0" w:color="auto"/>
                            <w:left w:val="none" w:sz="0" w:space="0" w:color="auto"/>
                            <w:bottom w:val="none" w:sz="0" w:space="0" w:color="auto"/>
                            <w:right w:val="none" w:sz="0" w:space="0" w:color="auto"/>
                          </w:divBdr>
                        </w:div>
                        <w:div w:id="1107039804">
                          <w:marLeft w:val="0"/>
                          <w:marRight w:val="0"/>
                          <w:marTop w:val="0"/>
                          <w:marBottom w:val="0"/>
                          <w:divBdr>
                            <w:top w:val="none" w:sz="0" w:space="0" w:color="auto"/>
                            <w:left w:val="none" w:sz="0" w:space="0" w:color="auto"/>
                            <w:bottom w:val="none" w:sz="0" w:space="0" w:color="auto"/>
                            <w:right w:val="none" w:sz="0" w:space="0" w:color="auto"/>
                          </w:divBdr>
                          <w:divsChild>
                            <w:div w:id="1371152268">
                              <w:marLeft w:val="0"/>
                              <w:marRight w:val="0"/>
                              <w:marTop w:val="0"/>
                              <w:marBottom w:val="0"/>
                              <w:divBdr>
                                <w:top w:val="none" w:sz="0" w:space="0" w:color="auto"/>
                                <w:left w:val="none" w:sz="0" w:space="0" w:color="auto"/>
                                <w:bottom w:val="none" w:sz="0" w:space="0" w:color="auto"/>
                                <w:right w:val="none" w:sz="0" w:space="0" w:color="auto"/>
                              </w:divBdr>
                              <w:divsChild>
                                <w:div w:id="2118330847">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 w:id="1305887552">
                          <w:marLeft w:val="0"/>
                          <w:marRight w:val="0"/>
                          <w:marTop w:val="0"/>
                          <w:marBottom w:val="0"/>
                          <w:divBdr>
                            <w:top w:val="none" w:sz="0" w:space="0" w:color="auto"/>
                            <w:left w:val="none" w:sz="0" w:space="0" w:color="auto"/>
                            <w:bottom w:val="none" w:sz="0" w:space="0" w:color="auto"/>
                            <w:right w:val="none" w:sz="0" w:space="0" w:color="auto"/>
                          </w:divBdr>
                          <w:divsChild>
                            <w:div w:id="443186501">
                              <w:marLeft w:val="0"/>
                              <w:marRight w:val="0"/>
                              <w:marTop w:val="0"/>
                              <w:marBottom w:val="0"/>
                              <w:divBdr>
                                <w:top w:val="none" w:sz="0" w:space="0" w:color="auto"/>
                                <w:left w:val="none" w:sz="0" w:space="0" w:color="auto"/>
                                <w:bottom w:val="none" w:sz="0" w:space="0" w:color="auto"/>
                                <w:right w:val="none" w:sz="0" w:space="0" w:color="auto"/>
                              </w:divBdr>
                              <w:divsChild>
                                <w:div w:id="651761473">
                                  <w:marLeft w:val="0"/>
                                  <w:marRight w:val="0"/>
                                  <w:marTop w:val="0"/>
                                  <w:marBottom w:val="0"/>
                                  <w:divBdr>
                                    <w:top w:val="none" w:sz="0" w:space="0" w:color="auto"/>
                                    <w:left w:val="none" w:sz="0" w:space="0" w:color="auto"/>
                                    <w:bottom w:val="none" w:sz="0" w:space="0" w:color="auto"/>
                                    <w:right w:val="none" w:sz="0" w:space="0" w:color="auto"/>
                                  </w:divBdr>
                                </w:div>
                              </w:divsChild>
                            </w:div>
                            <w:div w:id="965165456">
                              <w:marLeft w:val="0"/>
                              <w:marRight w:val="0"/>
                              <w:marTop w:val="0"/>
                              <w:marBottom w:val="0"/>
                              <w:divBdr>
                                <w:top w:val="none" w:sz="0" w:space="0" w:color="auto"/>
                                <w:left w:val="none" w:sz="0" w:space="0" w:color="auto"/>
                                <w:bottom w:val="none" w:sz="0" w:space="0" w:color="auto"/>
                                <w:right w:val="none" w:sz="0" w:space="0" w:color="auto"/>
                              </w:divBdr>
                              <w:divsChild>
                                <w:div w:id="207804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13997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882669357">
          <w:marLeft w:val="0"/>
          <w:marRight w:val="0"/>
          <w:marTop w:val="0"/>
          <w:marBottom w:val="0"/>
          <w:divBdr>
            <w:top w:val="none" w:sz="0" w:space="0" w:color="auto"/>
            <w:left w:val="none" w:sz="0" w:space="0" w:color="auto"/>
            <w:bottom w:val="none" w:sz="0" w:space="0" w:color="auto"/>
            <w:right w:val="none" w:sz="0" w:space="0" w:color="auto"/>
          </w:divBdr>
          <w:divsChild>
            <w:div w:id="150485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906712">
      <w:bodyDiv w:val="1"/>
      <w:marLeft w:val="0"/>
      <w:marRight w:val="0"/>
      <w:marTop w:val="0"/>
      <w:marBottom w:val="0"/>
      <w:divBdr>
        <w:top w:val="none" w:sz="0" w:space="0" w:color="auto"/>
        <w:left w:val="none" w:sz="0" w:space="0" w:color="auto"/>
        <w:bottom w:val="none" w:sz="0" w:space="0" w:color="auto"/>
        <w:right w:val="none" w:sz="0" w:space="0" w:color="auto"/>
      </w:divBdr>
    </w:div>
    <w:div w:id="208000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5CD013GYGM\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DD417-05C1-4F30-B92A-2146E1800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3</Pages>
  <Words>241</Words>
  <Characters>1375</Characters>
  <Application>Microsoft Office Word</Application>
  <DocSecurity>0</DocSecurity>
  <Lines>11</Lines>
  <Paragraphs>3</Paragraphs>
  <ScaleCrop>false</ScaleCrop>
  <Company>HOME</Company>
  <LinksUpToDate>false</LinksUpToDate>
  <CharactersWithSpaces>1613</CharactersWithSpaces>
  <SharedDoc>false</SharedDoc>
  <HLinks>
    <vt:vector size="18" baseType="variant">
      <vt:variant>
        <vt:i4>1900596</vt:i4>
      </vt:variant>
      <vt:variant>
        <vt:i4>14</vt:i4>
      </vt:variant>
      <vt:variant>
        <vt:i4>0</vt:i4>
      </vt:variant>
      <vt:variant>
        <vt:i4>5</vt:i4>
      </vt:variant>
      <vt:variant>
        <vt:lpwstr/>
      </vt:variant>
      <vt:variant>
        <vt:lpwstr>_Toc196310209</vt:lpwstr>
      </vt:variant>
      <vt:variant>
        <vt:i4>1900596</vt:i4>
      </vt:variant>
      <vt:variant>
        <vt:i4>8</vt:i4>
      </vt:variant>
      <vt:variant>
        <vt:i4>0</vt:i4>
      </vt:variant>
      <vt:variant>
        <vt:i4>5</vt:i4>
      </vt:variant>
      <vt:variant>
        <vt:lpwstr/>
      </vt:variant>
      <vt:variant>
        <vt:lpwstr>_Toc196310208</vt:lpwstr>
      </vt:variant>
      <vt:variant>
        <vt:i4>1900596</vt:i4>
      </vt:variant>
      <vt:variant>
        <vt:i4>2</vt:i4>
      </vt:variant>
      <vt:variant>
        <vt:i4>0</vt:i4>
      </vt:variant>
      <vt:variant>
        <vt:i4>5</vt:i4>
      </vt:variant>
      <vt:variant>
        <vt:lpwstr/>
      </vt:variant>
      <vt:variant>
        <vt:lpwstr>_Toc196310207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2025-03-31T08:21:00Z</cp:lastPrinted>
  <dcterms:created xsi:type="dcterms:W3CDTF">2025-04-23T06:31:00Z</dcterms:created>
  <dcterms:modified xsi:type="dcterms:W3CDTF">2025-04-23T06:31:00Z</dcterms:modified>
</cp:coreProperties>
</file>