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3A" w:rsidRDefault="0083113A" w:rsidP="00D852B8">
      <w:pPr>
        <w:pStyle w:val="aa"/>
        <w:rPr>
          <w:rFonts w:hint="eastAsia"/>
        </w:rPr>
      </w:pPr>
      <w:bookmarkStart w:id="0" w:name="_GoBack"/>
      <w:bookmarkEnd w:id="0"/>
      <w:r>
        <w:rPr>
          <w:rFonts w:hint="eastAsia"/>
        </w:rPr>
        <w:t>財團法人台灣金融研訓院1</w:t>
      </w:r>
      <w:r>
        <w:t>1</w:t>
      </w:r>
      <w:r w:rsidR="009E200E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83113A" w:rsidRDefault="0083113A" w:rsidP="00D852B8">
      <w:pPr>
        <w:pStyle w:val="a8"/>
        <w:ind w:firstLine="566"/>
        <w:rPr>
          <w:rFonts w:hint="eastAsia"/>
        </w:rPr>
      </w:pPr>
      <w:bookmarkStart w:id="1" w:name="_Toc148447815"/>
      <w:bookmarkStart w:id="2" w:name="_Toc148520950"/>
      <w:r>
        <w:rPr>
          <w:rFonts w:hint="eastAsia"/>
        </w:rPr>
        <w:t>財團法人台灣金融研訓院</w:t>
      </w:r>
      <w:r w:rsidR="009B2972">
        <w:rPr>
          <w:rFonts w:hint="eastAsia"/>
        </w:rPr>
        <w:t>(</w:t>
      </w:r>
      <w:r>
        <w:rPr>
          <w:rFonts w:hint="eastAsia"/>
        </w:rPr>
        <w:t>以下簡稱台灣金融研訓院</w:t>
      </w:r>
      <w:r w:rsidR="009B2972">
        <w:rPr>
          <w:rFonts w:hint="eastAsia"/>
        </w:rPr>
        <w:t>)</w:t>
      </w:r>
      <w:r>
        <w:rPr>
          <w:rFonts w:hint="eastAsia"/>
        </w:rPr>
        <w:t>係依據財政部70年4月24日</w:t>
      </w:r>
      <w:r w:rsidR="009B2972">
        <w:rPr>
          <w:rFonts w:hint="eastAsia"/>
        </w:rPr>
        <w:t>(</w:t>
      </w:r>
      <w:r>
        <w:rPr>
          <w:rFonts w:hint="eastAsia"/>
        </w:rPr>
        <w:t>70</w:t>
      </w:r>
      <w:r w:rsidR="009B2972">
        <w:rPr>
          <w:rFonts w:hint="eastAsia"/>
        </w:rPr>
        <w:t>)</w:t>
      </w:r>
      <w:r>
        <w:rPr>
          <w:rFonts w:hint="eastAsia"/>
        </w:rPr>
        <w:t>台財融字第14740號函由臺灣銀行等金融業者捐助設立「金融人員研究訓練中心」，</w:t>
      </w:r>
      <w:r w:rsidR="0076022B">
        <w:rPr>
          <w:rFonts w:hint="eastAsia"/>
        </w:rPr>
        <w:t>復</w:t>
      </w:r>
      <w:r>
        <w:rPr>
          <w:rFonts w:hint="eastAsia"/>
        </w:rPr>
        <w:t>依財政部89年5月17日台財融字第89732263號函更名為「台灣金融研訓院」，設立目的在推廣金融教育研究，提升專業素質，以促成金融業務現代化。</w:t>
      </w:r>
    </w:p>
    <w:p w:rsidR="0083113A" w:rsidRDefault="00670765" w:rsidP="00D852B8">
      <w:pPr>
        <w:pStyle w:val="a8"/>
        <w:ind w:firstLine="566"/>
      </w:pPr>
      <w:r w:rsidRPr="00670765">
        <w:rPr>
          <w:rFonts w:hint="eastAsia"/>
        </w:rPr>
        <w:t>台灣金融研訓院114年度預算案編列收入6億6,183萬8千元，較113年度預算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增加5,820萬4千元(增幅9.64%)；支出編列6億5,799萬4千元，較113年度預算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增加5,536萬元(增幅9.19%)；收支相抵後預計賸餘384萬4千元</w:t>
      </w:r>
      <w:r w:rsidR="00820751">
        <w:rPr>
          <w:rFonts w:hint="eastAsia"/>
        </w:rPr>
        <w:t>，</w:t>
      </w:r>
      <w:r w:rsidR="00820751" w:rsidRPr="0034353B">
        <w:rPr>
          <w:rFonts w:hint="eastAsia"/>
        </w:rPr>
        <w:t>較1</w:t>
      </w:r>
      <w:r w:rsidR="00820751">
        <w:rPr>
          <w:rFonts w:hint="eastAsia"/>
        </w:rPr>
        <w:t>13</w:t>
      </w:r>
      <w:r w:rsidR="00820751" w:rsidRPr="0034353B">
        <w:rPr>
          <w:rFonts w:hint="eastAsia"/>
        </w:rPr>
        <w:t>年度預算</w:t>
      </w:r>
      <w:r w:rsidR="00820751">
        <w:rPr>
          <w:rFonts w:hint="eastAsia"/>
        </w:rPr>
        <w:t>數增加284</w:t>
      </w:r>
      <w:r w:rsidR="00820751">
        <w:t>萬</w:t>
      </w:r>
      <w:r w:rsidR="00820751">
        <w:rPr>
          <w:rFonts w:hint="eastAsia"/>
        </w:rPr>
        <w:t>4千</w:t>
      </w:r>
      <w:r w:rsidR="00820751" w:rsidRPr="0034353B">
        <w:rPr>
          <w:rFonts w:hint="eastAsia"/>
        </w:rPr>
        <w:t>元</w:t>
      </w:r>
      <w:r w:rsidR="00820751">
        <w:rPr>
          <w:rFonts w:hint="eastAsia"/>
        </w:rPr>
        <w:t>(增幅284.4%)</w:t>
      </w:r>
      <w:r w:rsidRPr="00670765">
        <w:rPr>
          <w:rFonts w:hint="eastAsia"/>
        </w:rPr>
        <w:t>。謹就台灣金融研訓院114年度預算案評估如下：</w:t>
      </w:r>
    </w:p>
    <w:p w:rsidR="00F04E36" w:rsidRDefault="00F04E36" w:rsidP="00F04E36">
      <w:pPr>
        <w:pStyle w:val="14"/>
        <w:ind w:left="567" w:hanging="567"/>
        <w:rPr>
          <w:rFonts w:hint="eastAsia"/>
        </w:rPr>
      </w:pPr>
      <w:bookmarkStart w:id="3" w:name="_Toc35417639"/>
      <w:bookmarkStart w:id="4" w:name="_Toc195280849"/>
      <w:r>
        <w:rPr>
          <w:rFonts w:hint="eastAsia"/>
        </w:rPr>
        <w:t>一、</w:t>
      </w:r>
      <w:r w:rsidR="003A0C08">
        <w:rPr>
          <w:rFonts w:hint="eastAsia"/>
        </w:rPr>
        <w:t>114年度</w:t>
      </w:r>
      <w:r w:rsidR="000172C5" w:rsidRPr="006B0033">
        <w:rPr>
          <w:rFonts w:hint="eastAsia"/>
        </w:rPr>
        <w:t>預算</w:t>
      </w:r>
      <w:r w:rsidR="000172C5">
        <w:rPr>
          <w:rFonts w:hint="eastAsia"/>
        </w:rPr>
        <w:t>案</w:t>
      </w:r>
      <w:r w:rsidR="003A0C08" w:rsidRPr="003A0C08">
        <w:rPr>
          <w:rFonts w:hint="eastAsia"/>
        </w:rPr>
        <w:t>「測評認證</w:t>
      </w:r>
      <w:r w:rsidR="003A0C08" w:rsidRPr="006B0033">
        <w:rPr>
          <w:rFonts w:hint="eastAsia"/>
        </w:rPr>
        <w:t>計畫」收入</w:t>
      </w:r>
      <w:r w:rsidR="008A2E32">
        <w:rPr>
          <w:rFonts w:hint="eastAsia"/>
        </w:rPr>
        <w:t>編列</w:t>
      </w:r>
      <w:r w:rsidR="003A0C08" w:rsidRPr="006B0033">
        <w:rPr>
          <w:rFonts w:hint="eastAsia"/>
        </w:rPr>
        <w:t>數與113年度</w:t>
      </w:r>
      <w:r w:rsidR="004254FB">
        <w:rPr>
          <w:rFonts w:hint="eastAsia"/>
        </w:rPr>
        <w:t>預算數</w:t>
      </w:r>
      <w:r w:rsidR="003A0C08" w:rsidRPr="006B0033">
        <w:rPr>
          <w:rFonts w:hint="eastAsia"/>
        </w:rPr>
        <w:t>相同，</w:t>
      </w:r>
      <w:r w:rsidR="000172C5">
        <w:rPr>
          <w:rFonts w:hint="eastAsia"/>
        </w:rPr>
        <w:t>其中</w:t>
      </w:r>
      <w:r w:rsidR="000172C5" w:rsidRPr="006B0033">
        <w:rPr>
          <w:rFonts w:hint="eastAsia"/>
        </w:rPr>
        <w:t>111至113年度間</w:t>
      </w:r>
      <w:r w:rsidR="000172C5">
        <w:rPr>
          <w:rFonts w:hint="eastAsia"/>
        </w:rPr>
        <w:t>收入達成率逾100%之</w:t>
      </w:r>
      <w:r w:rsidR="003A0C08" w:rsidRPr="006B0033">
        <w:rPr>
          <w:rFonts w:hint="eastAsia"/>
        </w:rPr>
        <w:t>委(代)辦測驗</w:t>
      </w:r>
      <w:r w:rsidR="008A2E32">
        <w:rPr>
          <w:rFonts w:hint="eastAsia"/>
        </w:rPr>
        <w:t>收入</w:t>
      </w:r>
      <w:r w:rsidR="000172C5">
        <w:rPr>
          <w:rFonts w:hint="eastAsia"/>
        </w:rPr>
        <w:t>卻遭減編</w:t>
      </w:r>
      <w:r w:rsidR="003A0C08" w:rsidRPr="006B0033">
        <w:rPr>
          <w:rFonts w:hint="eastAsia"/>
        </w:rPr>
        <w:t>，</w:t>
      </w:r>
      <w:r w:rsidR="006B0033" w:rsidRPr="006B0033">
        <w:rPr>
          <w:rFonts w:hint="eastAsia"/>
        </w:rPr>
        <w:t>允</w:t>
      </w:r>
      <w:r w:rsidRPr="006B0033">
        <w:rPr>
          <w:rFonts w:hint="eastAsia"/>
        </w:rPr>
        <w:t>宜</w:t>
      </w:r>
      <w:bookmarkEnd w:id="3"/>
      <w:r w:rsidR="002652F6" w:rsidRPr="006B0033">
        <w:rPr>
          <w:rFonts w:hint="eastAsia"/>
        </w:rPr>
        <w:t>審慎評估，酌予調增</w:t>
      </w:r>
      <w:r w:rsidR="006B0033" w:rsidRPr="006B0033">
        <w:rPr>
          <w:rFonts w:hint="eastAsia"/>
        </w:rPr>
        <w:t>，俾符實</w:t>
      </w:r>
      <w:r w:rsidR="006B0033">
        <w:rPr>
          <w:rFonts w:hint="eastAsia"/>
        </w:rPr>
        <w:t>際</w:t>
      </w:r>
      <w:bookmarkEnd w:id="4"/>
    </w:p>
    <w:p w:rsidR="00F04E36" w:rsidRDefault="00F04E36" w:rsidP="00F04E36">
      <w:pPr>
        <w:ind w:left="566" w:firstLine="566"/>
        <w:rPr>
          <w:rFonts w:hint="eastAsia"/>
        </w:rPr>
      </w:pPr>
      <w:r>
        <w:rPr>
          <w:rFonts w:hint="eastAsia"/>
        </w:rPr>
        <w:t>台灣金融研訓院1</w:t>
      </w:r>
      <w:r w:rsidR="00F67F36">
        <w:rPr>
          <w:rFonts w:hint="eastAsia"/>
        </w:rPr>
        <w:t>14</w:t>
      </w:r>
      <w:r>
        <w:rPr>
          <w:rFonts w:hint="eastAsia"/>
        </w:rPr>
        <w:t>年度預算案</w:t>
      </w:r>
      <w:r w:rsidR="00D24DAB">
        <w:rPr>
          <w:rFonts w:hint="eastAsia"/>
        </w:rPr>
        <w:t>於</w:t>
      </w:r>
      <w:r w:rsidR="001C7622">
        <w:rPr>
          <w:rFonts w:hint="eastAsia"/>
        </w:rPr>
        <w:t>「</w:t>
      </w:r>
      <w:r w:rsidR="00D24DAB">
        <w:rPr>
          <w:rFonts w:hint="eastAsia"/>
        </w:rPr>
        <w:t>業務收入</w:t>
      </w:r>
      <w:r w:rsidR="001C7622">
        <w:rPr>
          <w:rFonts w:hint="eastAsia"/>
        </w:rPr>
        <w:t>」</w:t>
      </w:r>
      <w:r w:rsidR="00D24DAB">
        <w:rPr>
          <w:rFonts w:hint="eastAsia"/>
        </w:rPr>
        <w:t>項下之</w:t>
      </w:r>
      <w:r w:rsidR="00480FEE">
        <w:rPr>
          <w:rFonts w:hint="eastAsia"/>
        </w:rPr>
        <w:t>「</w:t>
      </w:r>
      <w:r>
        <w:rPr>
          <w:rFonts w:hint="eastAsia"/>
        </w:rPr>
        <w:t>勞務收入</w:t>
      </w:r>
      <w:r w:rsidR="00480FEE">
        <w:rPr>
          <w:rFonts w:hint="eastAsia"/>
        </w:rPr>
        <w:t>」</w:t>
      </w:r>
      <w:r w:rsidR="00D24DAB">
        <w:rPr>
          <w:rFonts w:hint="eastAsia"/>
        </w:rPr>
        <w:t>編列</w:t>
      </w:r>
      <w:r w:rsidR="00480FEE">
        <w:rPr>
          <w:rFonts w:hint="eastAsia"/>
        </w:rPr>
        <w:t>「</w:t>
      </w:r>
      <w:r w:rsidR="00A473AA">
        <w:rPr>
          <w:rFonts w:hint="eastAsia"/>
        </w:rPr>
        <w:t>測評認證</w:t>
      </w:r>
      <w:r w:rsidR="00D24DAB">
        <w:rPr>
          <w:rFonts w:hint="eastAsia"/>
        </w:rPr>
        <w:t>計畫</w:t>
      </w:r>
      <w:r w:rsidR="00480FEE">
        <w:rPr>
          <w:rFonts w:hint="eastAsia"/>
        </w:rPr>
        <w:t>」</w:t>
      </w:r>
      <w:r w:rsidR="00D24DAB">
        <w:rPr>
          <w:rFonts w:hint="eastAsia"/>
        </w:rPr>
        <w:t>共計</w:t>
      </w:r>
      <w:r>
        <w:rPr>
          <w:rFonts w:hint="eastAsia"/>
        </w:rPr>
        <w:t>1億</w:t>
      </w:r>
      <w:r w:rsidR="00A473AA">
        <w:rPr>
          <w:rFonts w:hint="eastAsia"/>
        </w:rPr>
        <w:t>9</w:t>
      </w:r>
      <w:r>
        <w:rPr>
          <w:rFonts w:hint="eastAsia"/>
        </w:rPr>
        <w:t>,</w:t>
      </w:r>
      <w:r w:rsidR="00A473AA">
        <w:rPr>
          <w:rFonts w:hint="eastAsia"/>
        </w:rPr>
        <w:t>2</w:t>
      </w:r>
      <w:r>
        <w:rPr>
          <w:rFonts w:hint="eastAsia"/>
        </w:rPr>
        <w:t>00萬元，</w:t>
      </w:r>
      <w:r w:rsidR="00A473AA">
        <w:rPr>
          <w:rFonts w:hint="eastAsia"/>
        </w:rPr>
        <w:t>與113年度預算數相同，</w:t>
      </w:r>
      <w:r w:rsidR="00CC7B1F">
        <w:rPr>
          <w:rFonts w:hint="eastAsia"/>
        </w:rPr>
        <w:t>若與</w:t>
      </w:r>
      <w:r w:rsidR="00B47DC6">
        <w:rPr>
          <w:rFonts w:hint="eastAsia"/>
        </w:rPr>
        <w:t>112年度決算數</w:t>
      </w:r>
      <w:r w:rsidR="00CC7B1F">
        <w:rPr>
          <w:rFonts w:hint="eastAsia"/>
        </w:rPr>
        <w:t>相比，則</w:t>
      </w:r>
      <w:r w:rsidR="00B47DC6">
        <w:rPr>
          <w:rFonts w:hint="eastAsia"/>
        </w:rPr>
        <w:t>減少</w:t>
      </w:r>
      <w:r w:rsidR="005A5C87">
        <w:rPr>
          <w:rFonts w:hint="eastAsia"/>
        </w:rPr>
        <w:t>1</w:t>
      </w:r>
      <w:r w:rsidR="005A5C87">
        <w:t>,</w:t>
      </w:r>
      <w:r w:rsidR="005A5C87">
        <w:rPr>
          <w:rFonts w:hint="eastAsia"/>
        </w:rPr>
        <w:t>688萬</w:t>
      </w:r>
      <w:r w:rsidR="001F5890">
        <w:rPr>
          <w:rFonts w:hint="eastAsia"/>
        </w:rPr>
        <w:t>3</w:t>
      </w:r>
      <w:r w:rsidR="005A5C87">
        <w:rPr>
          <w:rFonts w:hint="eastAsia"/>
        </w:rPr>
        <w:t>千元(減幅8.08%)</w:t>
      </w:r>
      <w:r>
        <w:rPr>
          <w:rFonts w:hint="eastAsia"/>
        </w:rPr>
        <w:t>。經查：</w:t>
      </w:r>
    </w:p>
    <w:p w:rsidR="00F04E36" w:rsidRDefault="00F04E36" w:rsidP="00F04E36">
      <w:pPr>
        <w:pStyle w:val="a4"/>
        <w:ind w:left="849" w:hanging="283"/>
        <w:rPr>
          <w:rFonts w:hint="eastAsia"/>
          <w:b/>
        </w:rPr>
      </w:pPr>
      <w:r>
        <w:rPr>
          <w:rFonts w:hint="eastAsia"/>
          <w:b/>
        </w:rPr>
        <w:t>(一)</w:t>
      </w:r>
      <w:r w:rsidR="00995C9F" w:rsidRPr="00995C9F">
        <w:rPr>
          <w:rFonts w:hint="eastAsia"/>
          <w:b/>
        </w:rPr>
        <w:t>測評認證計畫</w:t>
      </w:r>
      <w:r w:rsidR="00995C9F">
        <w:rPr>
          <w:rFonts w:hint="eastAsia"/>
          <w:b/>
        </w:rPr>
        <w:t>包括辦理金融專業能力測驗及委</w:t>
      </w:r>
      <w:r w:rsidR="00995C9F">
        <w:rPr>
          <w:rFonts w:hint="eastAsia"/>
          <w:b/>
          <w:lang w:eastAsia="zh-TW"/>
        </w:rPr>
        <w:t>(</w:t>
      </w:r>
      <w:r w:rsidR="00995C9F" w:rsidRPr="00995C9F">
        <w:rPr>
          <w:rFonts w:hint="eastAsia"/>
          <w:b/>
        </w:rPr>
        <w:t>代</w:t>
      </w:r>
      <w:r w:rsidR="00995C9F">
        <w:rPr>
          <w:rFonts w:hint="eastAsia"/>
          <w:b/>
          <w:lang w:eastAsia="zh-TW"/>
        </w:rPr>
        <w:t>)</w:t>
      </w:r>
      <w:r w:rsidR="00995C9F" w:rsidRPr="00995C9F">
        <w:rPr>
          <w:rFonts w:hint="eastAsia"/>
          <w:b/>
        </w:rPr>
        <w:t>辦測驗</w:t>
      </w:r>
      <w:r w:rsidR="00995C9F">
        <w:rPr>
          <w:rFonts w:hint="eastAsia"/>
          <w:b/>
          <w:lang w:eastAsia="zh-TW"/>
        </w:rPr>
        <w:t>等項目，</w:t>
      </w:r>
      <w:r w:rsidR="00CC7B1F">
        <w:rPr>
          <w:rFonts w:hint="eastAsia"/>
          <w:b/>
        </w:rPr>
        <w:t>係台灣金融研訓院主要</w:t>
      </w:r>
      <w:r w:rsidR="00995C9F" w:rsidRPr="00995C9F">
        <w:rPr>
          <w:rFonts w:hint="eastAsia"/>
          <w:b/>
        </w:rPr>
        <w:t>收入來源之一</w:t>
      </w:r>
    </w:p>
    <w:p w:rsidR="00F04E36" w:rsidRDefault="00D13481" w:rsidP="00002F08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測評認證計畫係</w:t>
      </w:r>
      <w:r>
        <w:rPr>
          <w:rFonts w:hint="eastAsia"/>
        </w:rPr>
        <w:t>台灣金融研訓院</w:t>
      </w:r>
      <w:r>
        <w:rPr>
          <w:rFonts w:hint="eastAsia"/>
          <w:lang w:eastAsia="zh-TW"/>
        </w:rPr>
        <w:t>主要收入來源之一，</w:t>
      </w:r>
      <w:r w:rsidR="00E964B7">
        <w:rPr>
          <w:rFonts w:hint="eastAsia"/>
          <w:lang w:eastAsia="zh-TW"/>
        </w:rPr>
        <w:t>其包括辦理各項金融專業能力測驗及接受委任或代辦國內</w:t>
      </w:r>
      <w:r w:rsidR="0054507F">
        <w:rPr>
          <w:rFonts w:hint="eastAsia"/>
          <w:lang w:eastAsia="zh-TW"/>
        </w:rPr>
        <w:t>、外</w:t>
      </w:r>
      <w:r w:rsidR="00E964B7">
        <w:rPr>
          <w:rFonts w:hint="eastAsia"/>
          <w:lang w:eastAsia="zh-TW"/>
        </w:rPr>
        <w:t>證照測驗等</w:t>
      </w:r>
      <w:r w:rsidR="0054507F">
        <w:rPr>
          <w:rFonts w:hint="eastAsia"/>
          <w:lang w:eastAsia="zh-TW"/>
        </w:rPr>
        <w:t>項目</w:t>
      </w:r>
      <w:r w:rsidR="00E964B7">
        <w:rPr>
          <w:rFonts w:hint="eastAsia"/>
          <w:lang w:eastAsia="zh-TW"/>
        </w:rPr>
        <w:t>，</w:t>
      </w:r>
      <w:r w:rsidR="00050601">
        <w:rPr>
          <w:rFonts w:hint="eastAsia"/>
          <w:lang w:eastAsia="zh-TW"/>
        </w:rPr>
        <w:t>參</w:t>
      </w:r>
      <w:r w:rsidR="00E964B7">
        <w:rPr>
          <w:rFonts w:hint="eastAsia"/>
          <w:lang w:eastAsia="zh-TW"/>
        </w:rPr>
        <w:t>據該院</w:t>
      </w:r>
      <w:r w:rsidR="009A4014">
        <w:rPr>
          <w:rFonts w:hint="eastAsia"/>
          <w:lang w:eastAsia="zh-TW"/>
        </w:rPr>
        <w:t>提供資料及其</w:t>
      </w:r>
      <w:r w:rsidR="00050601">
        <w:rPr>
          <w:rFonts w:hint="eastAsia"/>
          <w:lang w:eastAsia="zh-TW"/>
        </w:rPr>
        <w:t>114年度預算案</w:t>
      </w:r>
      <w:r w:rsidR="00E964B7">
        <w:rPr>
          <w:rFonts w:hint="eastAsia"/>
          <w:lang w:eastAsia="zh-TW"/>
        </w:rPr>
        <w:t>，目前辦理之金融專業能力測驗包括7項法定測驗、10項非法定測驗及金融人員基礎學科測驗</w:t>
      </w:r>
      <w:r w:rsidR="00300CA0">
        <w:rPr>
          <w:rFonts w:hint="eastAsia"/>
          <w:lang w:eastAsia="zh-TW"/>
        </w:rPr>
        <w:t>(</w:t>
      </w:r>
      <w:r w:rsidR="00300CA0" w:rsidRPr="00300CA0">
        <w:rPr>
          <w:lang w:eastAsia="zh-TW"/>
        </w:rPr>
        <w:t>Fundamental Integrated Test for Banking and Finance</w:t>
      </w:r>
      <w:r w:rsidR="00300CA0">
        <w:rPr>
          <w:lang w:eastAsia="zh-TW"/>
        </w:rPr>
        <w:t>,</w:t>
      </w:r>
      <w:r w:rsidR="00300CA0">
        <w:rPr>
          <w:rFonts w:hint="eastAsia"/>
          <w:lang w:eastAsia="zh-TW"/>
        </w:rPr>
        <w:t>F</w:t>
      </w:r>
      <w:r w:rsidR="00300CA0">
        <w:rPr>
          <w:lang w:eastAsia="zh-TW"/>
        </w:rPr>
        <w:t>IT)</w:t>
      </w:r>
      <w:r w:rsidR="00300CA0">
        <w:rPr>
          <w:rFonts w:hint="eastAsia"/>
          <w:lang w:eastAsia="zh-TW"/>
        </w:rPr>
        <w:t>等(詳表1)</w:t>
      </w:r>
      <w:r w:rsidR="00BD45B4">
        <w:rPr>
          <w:rFonts w:hint="eastAsia"/>
          <w:lang w:eastAsia="zh-TW"/>
        </w:rPr>
        <w:t>，</w:t>
      </w:r>
      <w:r w:rsidR="00021F95">
        <w:rPr>
          <w:rFonts w:hint="eastAsia"/>
          <w:lang w:eastAsia="zh-TW"/>
        </w:rPr>
        <w:t>至於</w:t>
      </w:r>
      <w:r w:rsidR="00745DE4">
        <w:rPr>
          <w:rFonts w:hint="eastAsia"/>
          <w:lang w:eastAsia="zh-TW"/>
        </w:rPr>
        <w:t>委(代)辦測驗可</w:t>
      </w:r>
      <w:r w:rsidR="00745DE4">
        <w:rPr>
          <w:rFonts w:hint="eastAsia"/>
          <w:lang w:eastAsia="zh-TW"/>
        </w:rPr>
        <w:lastRenderedPageBreak/>
        <w:t>概分為代辦國際證照</w:t>
      </w:r>
      <w:r w:rsidR="00352303">
        <w:rPr>
          <w:rFonts w:hint="eastAsia"/>
          <w:lang w:eastAsia="zh-TW"/>
        </w:rPr>
        <w:t>及</w:t>
      </w:r>
      <w:r w:rsidR="00745DE4">
        <w:rPr>
          <w:rFonts w:hint="eastAsia"/>
          <w:lang w:eastAsia="zh-TW"/>
        </w:rPr>
        <w:t>資格認證測驗、受金融機構委</w:t>
      </w:r>
      <w:r w:rsidR="00352303">
        <w:rPr>
          <w:rFonts w:hint="eastAsia"/>
          <w:lang w:eastAsia="zh-TW"/>
        </w:rPr>
        <w:t>任辦理各項甄試</w:t>
      </w:r>
      <w:r w:rsidR="00CF3174">
        <w:rPr>
          <w:rFonts w:hint="eastAsia"/>
          <w:lang w:eastAsia="zh-TW"/>
        </w:rPr>
        <w:t>及測驗</w:t>
      </w:r>
      <w:r w:rsidR="00745DE4">
        <w:rPr>
          <w:rFonts w:hint="eastAsia"/>
          <w:lang w:eastAsia="zh-TW"/>
        </w:rPr>
        <w:t>等</w:t>
      </w:r>
      <w:r w:rsidR="00D37030">
        <w:rPr>
          <w:rFonts w:hint="eastAsia"/>
          <w:lang w:eastAsia="zh-TW"/>
        </w:rPr>
        <w:t>，</w:t>
      </w:r>
      <w:r w:rsidR="00CF3174">
        <w:rPr>
          <w:rFonts w:hint="eastAsia"/>
          <w:lang w:eastAsia="zh-TW"/>
        </w:rPr>
        <w:t>另</w:t>
      </w:r>
      <w:r w:rsidR="00300CA0">
        <w:rPr>
          <w:rFonts w:hint="eastAsia"/>
          <w:lang w:eastAsia="zh-TW"/>
        </w:rPr>
        <w:t>詢據該院表示，</w:t>
      </w:r>
      <w:r w:rsidR="00FF0DBD">
        <w:rPr>
          <w:rFonts w:hint="eastAsia"/>
          <w:lang w:eastAsia="zh-TW"/>
        </w:rPr>
        <w:t>114年度預算案係</w:t>
      </w:r>
      <w:r w:rsidR="00300CA0">
        <w:rPr>
          <w:rFonts w:hint="eastAsia"/>
          <w:lang w:eastAsia="zh-TW"/>
        </w:rPr>
        <w:t>參據111至112年度決算數</w:t>
      </w:r>
      <w:r w:rsidR="00BD45B4">
        <w:rPr>
          <w:rFonts w:hint="eastAsia"/>
          <w:lang w:eastAsia="zh-TW"/>
        </w:rPr>
        <w:t>、</w:t>
      </w:r>
      <w:r w:rsidR="00300CA0">
        <w:rPr>
          <w:rFonts w:hint="eastAsia"/>
          <w:lang w:eastAsia="zh-TW"/>
        </w:rPr>
        <w:t>113年度預算數</w:t>
      </w:r>
      <w:r w:rsidR="00BD45B4">
        <w:rPr>
          <w:rFonts w:hint="eastAsia"/>
          <w:lang w:eastAsia="zh-TW"/>
        </w:rPr>
        <w:t>及</w:t>
      </w:r>
      <w:r w:rsidR="00300CA0">
        <w:rPr>
          <w:rFonts w:hint="eastAsia"/>
          <w:lang w:eastAsia="zh-TW"/>
        </w:rPr>
        <w:t>未來業務發展情形</w:t>
      </w:r>
      <w:r w:rsidR="00BD45B4">
        <w:rPr>
          <w:rFonts w:hint="eastAsia"/>
          <w:lang w:eastAsia="zh-TW"/>
        </w:rPr>
        <w:t>等因素，</w:t>
      </w:r>
      <w:r w:rsidR="00FF0DBD">
        <w:rPr>
          <w:rFonts w:hint="eastAsia"/>
          <w:lang w:eastAsia="zh-TW"/>
        </w:rPr>
        <w:t>爰</w:t>
      </w:r>
      <w:r w:rsidR="00480FEE">
        <w:rPr>
          <w:rFonts w:hint="eastAsia"/>
          <w:lang w:eastAsia="zh-TW"/>
        </w:rPr>
        <w:t>於「勞務收入」項下</w:t>
      </w:r>
      <w:r w:rsidR="009271B1">
        <w:rPr>
          <w:rFonts w:hint="eastAsia"/>
        </w:rPr>
        <w:t>編列</w:t>
      </w:r>
      <w:r w:rsidR="00480FEE">
        <w:rPr>
          <w:rFonts w:hint="eastAsia"/>
          <w:lang w:eastAsia="zh-TW"/>
        </w:rPr>
        <w:t>「</w:t>
      </w:r>
      <w:r w:rsidR="009271B1">
        <w:rPr>
          <w:rFonts w:hint="eastAsia"/>
        </w:rPr>
        <w:t>測評認證計畫</w:t>
      </w:r>
      <w:r w:rsidR="00480FEE">
        <w:rPr>
          <w:rFonts w:hint="eastAsia"/>
          <w:lang w:eastAsia="zh-TW"/>
        </w:rPr>
        <w:t>」</w:t>
      </w:r>
      <w:r w:rsidR="00745DE4">
        <w:rPr>
          <w:rFonts w:hint="eastAsia"/>
          <w:lang w:eastAsia="zh-TW"/>
        </w:rPr>
        <w:t>收入</w:t>
      </w:r>
      <w:r w:rsidR="00B75BBF">
        <w:rPr>
          <w:rFonts w:hint="eastAsia"/>
          <w:lang w:eastAsia="zh-TW"/>
        </w:rPr>
        <w:t>共計</w:t>
      </w:r>
      <w:r w:rsidR="00300CA0">
        <w:rPr>
          <w:rFonts w:hint="eastAsia"/>
        </w:rPr>
        <w:t>1億9,200萬元</w:t>
      </w:r>
      <w:r w:rsidR="00300CA0">
        <w:rPr>
          <w:rFonts w:hint="eastAsia"/>
          <w:lang w:eastAsia="zh-TW"/>
        </w:rPr>
        <w:t>。</w:t>
      </w:r>
    </w:p>
    <w:p w:rsidR="00F828E5" w:rsidRDefault="00F828E5" w:rsidP="00EC7ACD">
      <w:pPr>
        <w:ind w:leftChars="-100" w:left="-282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 xml:space="preserve">表1　</w:t>
      </w:r>
      <w:r w:rsidR="00480FEE">
        <w:rPr>
          <w:rFonts w:hAnsi="標楷體" w:hint="eastAsia"/>
          <w:b/>
          <w:bCs/>
          <w:kern w:val="0"/>
        </w:rPr>
        <w:t>114年</w:t>
      </w:r>
      <w:r w:rsidR="0054507F">
        <w:rPr>
          <w:rFonts w:hAnsi="標楷體" w:hint="eastAsia"/>
          <w:b/>
          <w:bCs/>
          <w:kern w:val="0"/>
        </w:rPr>
        <w:t>度</w:t>
      </w:r>
      <w:r w:rsidR="00480FEE">
        <w:rPr>
          <w:rFonts w:hAnsi="標楷體" w:hint="eastAsia"/>
          <w:b/>
          <w:bCs/>
          <w:kern w:val="0"/>
        </w:rPr>
        <w:t>台灣金融研訓院辦理</w:t>
      </w:r>
      <w:r w:rsidRPr="00F828E5">
        <w:rPr>
          <w:rFonts w:hAnsi="標楷體" w:hint="eastAsia"/>
          <w:b/>
          <w:bCs/>
          <w:kern w:val="0"/>
        </w:rPr>
        <w:t>金融專業能力測驗</w:t>
      </w:r>
      <w:r w:rsidR="0054507F">
        <w:rPr>
          <w:rFonts w:hAnsi="標楷體" w:hint="eastAsia"/>
          <w:b/>
          <w:bCs/>
          <w:kern w:val="0"/>
        </w:rPr>
        <w:t>(含F</w:t>
      </w:r>
      <w:r w:rsidR="0054507F">
        <w:rPr>
          <w:rFonts w:hAnsi="標楷體"/>
          <w:b/>
          <w:bCs/>
          <w:kern w:val="0"/>
        </w:rPr>
        <w:t>IT)</w:t>
      </w:r>
      <w:r>
        <w:rPr>
          <w:rFonts w:hAnsi="標楷體" w:hint="eastAsia"/>
          <w:b/>
          <w:bCs/>
          <w:kern w:val="0"/>
        </w:rPr>
        <w:t>一覽表</w:t>
      </w:r>
    </w:p>
    <w:tbl>
      <w:tblPr>
        <w:tblW w:w="5346" w:type="pct"/>
        <w:tblInd w:w="-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69"/>
        <w:gridCol w:w="3544"/>
        <w:gridCol w:w="1701"/>
      </w:tblGrid>
      <w:tr w:rsidR="00D46998" w:rsidRPr="00583BBE" w:rsidTr="002F78ED">
        <w:trPr>
          <w:trHeight w:val="320"/>
          <w:tblHeader/>
        </w:trPr>
        <w:tc>
          <w:tcPr>
            <w:tcW w:w="2154" w:type="pct"/>
            <w:shd w:val="clear" w:color="auto" w:fill="auto"/>
            <w:vAlign w:val="center"/>
          </w:tcPr>
          <w:p w:rsidR="00F828E5" w:rsidRPr="00583BBE" w:rsidRDefault="00F828E5" w:rsidP="00DC3903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法定測驗</w:t>
            </w:r>
          </w:p>
        </w:tc>
        <w:tc>
          <w:tcPr>
            <w:tcW w:w="1923" w:type="pct"/>
            <w:vAlign w:val="center"/>
          </w:tcPr>
          <w:p w:rsidR="00F828E5" w:rsidRPr="00583BBE" w:rsidRDefault="00F828E5" w:rsidP="00DC3903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非法定測驗</w:t>
            </w:r>
          </w:p>
        </w:tc>
        <w:tc>
          <w:tcPr>
            <w:tcW w:w="923" w:type="pct"/>
            <w:vAlign w:val="center"/>
          </w:tcPr>
          <w:p w:rsidR="00DC3903" w:rsidRDefault="00F828E5" w:rsidP="00DC3903">
            <w:pPr>
              <w:pStyle w:val="142"/>
              <w:ind w:left="87" w:hanging="87"/>
              <w:jc w:val="center"/>
              <w:rPr>
                <w:b/>
              </w:rPr>
            </w:pPr>
            <w:r w:rsidRPr="00DC3903">
              <w:rPr>
                <w:rFonts w:hint="eastAsia"/>
                <w:b/>
              </w:rPr>
              <w:t>金融人員基礎</w:t>
            </w:r>
          </w:p>
          <w:p w:rsidR="00F828E5" w:rsidRPr="00583BBE" w:rsidRDefault="00F828E5" w:rsidP="00DC3903">
            <w:pPr>
              <w:pStyle w:val="142"/>
              <w:ind w:left="87" w:hanging="87"/>
              <w:jc w:val="center"/>
              <w:rPr>
                <w:b/>
              </w:rPr>
            </w:pPr>
            <w:r w:rsidRPr="00DC3903">
              <w:rPr>
                <w:rFonts w:hint="eastAsia"/>
                <w:b/>
              </w:rPr>
              <w:t>學科測驗(F</w:t>
            </w:r>
            <w:r w:rsidRPr="00DC3903">
              <w:rPr>
                <w:b/>
              </w:rPr>
              <w:t>IT</w:t>
            </w:r>
            <w:r w:rsidR="00DC3903" w:rsidRPr="00DC3903">
              <w:rPr>
                <w:rFonts w:hint="eastAsia"/>
                <w:b/>
              </w:rPr>
              <w:t>)</w:t>
            </w:r>
          </w:p>
        </w:tc>
      </w:tr>
      <w:tr w:rsidR="00D46998" w:rsidRPr="00583BBE" w:rsidTr="003D7DBB">
        <w:trPr>
          <w:trHeight w:val="2933"/>
        </w:trPr>
        <w:tc>
          <w:tcPr>
            <w:tcW w:w="2154" w:type="pct"/>
            <w:shd w:val="clear" w:color="auto" w:fill="auto"/>
          </w:tcPr>
          <w:p w:rsidR="00EC7ACD" w:rsidRDefault="00EC7ACD" w:rsidP="00EC7ACD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1.金融市場常識與職業道德測驗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2.信託業業務人員信託業務專業測驗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3.信託業業務人員信託業務專業測驗【信託法規乙科】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4.銀行內部控制與內部稽核測驗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5.衍生性金融商品銷售人員資格測驗</w:t>
            </w:r>
          </w:p>
          <w:p w:rsidR="00EC7ACD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6.債權委外催收人員專業能力測驗</w:t>
            </w:r>
          </w:p>
          <w:p w:rsidR="00EC7ACD" w:rsidRPr="0075770C" w:rsidRDefault="00EC7ACD" w:rsidP="00EC7ACD">
            <w:pPr>
              <w:pStyle w:val="142"/>
              <w:ind w:left="243" w:hangingChars="100" w:hanging="243"/>
              <w:rPr>
                <w:rFonts w:hint="eastAsia"/>
              </w:rPr>
            </w:pPr>
            <w:r>
              <w:rPr>
                <w:rFonts w:hint="eastAsia"/>
              </w:rPr>
              <w:t>7.防制洗錢與打擊資恐專業人員測驗</w:t>
            </w:r>
          </w:p>
        </w:tc>
        <w:tc>
          <w:tcPr>
            <w:tcW w:w="1923" w:type="pct"/>
          </w:tcPr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1.初階授信人員專業能力測驗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2.進階授信人員專業能力測驗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3.初階外匯人員專業能力測驗</w:t>
            </w:r>
          </w:p>
          <w:p w:rsidR="00D46998" w:rsidRDefault="00D46998" w:rsidP="004B307C">
            <w:pPr>
              <w:pStyle w:val="142"/>
              <w:ind w:leftChars="-119" w:left="-337" w:firstLineChars="139" w:firstLine="338"/>
              <w:rPr>
                <w:rFonts w:hint="eastAsia"/>
              </w:rPr>
            </w:pPr>
            <w:r>
              <w:rPr>
                <w:rFonts w:hint="eastAsia"/>
              </w:rPr>
              <w:t>4.理財規劃人員專業能力測驗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5.外匯交易專業能力測驗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6.風險管理基本能力測驗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7.金融科技力知識檢定測驗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8.高齡金融規劃顧問師資格測驗</w:t>
            </w:r>
          </w:p>
          <w:p w:rsidR="00D46998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9.家族信託規劃顧問師資格測驗</w:t>
            </w:r>
          </w:p>
          <w:p w:rsidR="00EC7ACD" w:rsidRPr="0075770C" w:rsidRDefault="00D46998" w:rsidP="00D46998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10.永續發展基礎能力測驗</w:t>
            </w:r>
          </w:p>
        </w:tc>
        <w:tc>
          <w:tcPr>
            <w:tcW w:w="923" w:type="pct"/>
          </w:tcPr>
          <w:p w:rsidR="00EC7ACD" w:rsidRDefault="00EC7ACD" w:rsidP="003348D9">
            <w:pPr>
              <w:pStyle w:val="142"/>
              <w:numPr>
                <w:ilvl w:val="0"/>
                <w:numId w:val="4"/>
              </w:numPr>
              <w:ind w:left="226" w:rightChars="-21" w:right="-59" w:hangingChars="93" w:hanging="226"/>
              <w:jc w:val="both"/>
            </w:pPr>
            <w:r>
              <w:rPr>
                <w:rFonts w:hint="eastAsia"/>
              </w:rPr>
              <w:t>考科</w:t>
            </w:r>
            <w:r w:rsidR="002F78ED" w:rsidRPr="002F78ED">
              <w:t>I</w:t>
            </w:r>
            <w:r w:rsidR="002F78ED">
              <w:rPr>
                <w:rFonts w:hint="eastAsia"/>
              </w:rPr>
              <w:t>：</w:t>
            </w:r>
            <w:r w:rsidR="002F78ED" w:rsidRPr="002F78ED">
              <w:rPr>
                <w:rFonts w:hint="eastAsia"/>
              </w:rPr>
              <w:t>會計學＋貨幣銀行學</w:t>
            </w:r>
          </w:p>
          <w:p w:rsidR="002F78ED" w:rsidRPr="00583BBE" w:rsidRDefault="002F78ED" w:rsidP="002F78ED">
            <w:pPr>
              <w:pStyle w:val="142"/>
              <w:numPr>
                <w:ilvl w:val="0"/>
                <w:numId w:val="4"/>
              </w:numPr>
              <w:ind w:left="228" w:rightChars="-21" w:right="-59" w:hanging="228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考科</w:t>
            </w:r>
            <w:r>
              <w:rPr>
                <w:lang w:eastAsia="zh-TW"/>
              </w:rPr>
              <w:t>II</w:t>
            </w:r>
            <w:r>
              <w:rPr>
                <w:rFonts w:hint="eastAsia"/>
                <w:lang w:eastAsia="zh-TW"/>
              </w:rPr>
              <w:t>：</w:t>
            </w:r>
            <w:r w:rsidRPr="002F78ED">
              <w:rPr>
                <w:rFonts w:hint="eastAsia"/>
                <w:lang w:eastAsia="zh-TW"/>
              </w:rPr>
              <w:t>票據法＋銀行法</w:t>
            </w:r>
          </w:p>
        </w:tc>
      </w:tr>
    </w:tbl>
    <w:p w:rsidR="008054D2" w:rsidRDefault="00F828E5" w:rsidP="00F34A23">
      <w:pPr>
        <w:pStyle w:val="142"/>
        <w:ind w:leftChars="-100" w:left="1135" w:hangingChars="583" w:hanging="1418"/>
        <w:jc w:val="both"/>
        <w:rPr>
          <w:rFonts w:hint="eastAsia"/>
        </w:rPr>
      </w:pPr>
      <w:r>
        <w:rPr>
          <w:rFonts w:hAnsi="標楷體" w:hint="eastAsia"/>
          <w:szCs w:val="24"/>
          <w:lang w:eastAsia="zh-TW"/>
        </w:rPr>
        <w:t>資料來源</w:t>
      </w:r>
      <w:r>
        <w:rPr>
          <w:rFonts w:hAnsi="標楷體" w:hint="eastAsia"/>
          <w:szCs w:val="24"/>
        </w:rPr>
        <w:t>：台灣金融研訓院</w:t>
      </w:r>
      <w:r>
        <w:rPr>
          <w:rFonts w:hAnsi="標楷體" w:hint="eastAsia"/>
          <w:szCs w:val="24"/>
          <w:lang w:eastAsia="zh-TW"/>
        </w:rPr>
        <w:t>，本中心彙製</w:t>
      </w:r>
      <w:r>
        <w:rPr>
          <w:rFonts w:hAnsi="標楷體" w:hint="eastAsia"/>
          <w:szCs w:val="24"/>
        </w:rPr>
        <w:t>。</w:t>
      </w:r>
    </w:p>
    <w:p w:rsidR="00E161E1" w:rsidRDefault="00F04E36" w:rsidP="00204824">
      <w:pPr>
        <w:pStyle w:val="a4"/>
        <w:ind w:left="849" w:hanging="283"/>
        <w:rPr>
          <w:b/>
        </w:rPr>
      </w:pPr>
      <w:r w:rsidRPr="00E161E1">
        <w:rPr>
          <w:rFonts w:hint="eastAsia"/>
          <w:b/>
        </w:rPr>
        <w:t>(二)</w:t>
      </w:r>
      <w:r w:rsidR="00E161E1" w:rsidRPr="00E161E1">
        <w:rPr>
          <w:rFonts w:hint="eastAsia"/>
          <w:b/>
        </w:rPr>
        <w:t>110至11</w:t>
      </w:r>
      <w:r w:rsidR="00204824">
        <w:rPr>
          <w:b/>
        </w:rPr>
        <w:t>3</w:t>
      </w:r>
      <w:r w:rsidR="00E161E1" w:rsidRPr="00E161E1">
        <w:rPr>
          <w:rFonts w:hint="eastAsia"/>
          <w:b/>
        </w:rPr>
        <w:t>年</w:t>
      </w:r>
      <w:r w:rsidRPr="00E161E1">
        <w:rPr>
          <w:rFonts w:hint="eastAsia"/>
          <w:b/>
        </w:rPr>
        <w:t>度</w:t>
      </w:r>
      <w:r w:rsidR="003A0C08" w:rsidRPr="003A0C08">
        <w:rPr>
          <w:rFonts w:hint="eastAsia"/>
          <w:b/>
        </w:rPr>
        <w:t>「測評認證計畫」</w:t>
      </w:r>
      <w:r w:rsidR="00E161E1" w:rsidRPr="00E161E1">
        <w:rPr>
          <w:rFonts w:hint="eastAsia"/>
          <w:b/>
        </w:rPr>
        <w:t>收入</w:t>
      </w:r>
      <w:r w:rsidR="00204824">
        <w:rPr>
          <w:rFonts w:hint="eastAsia"/>
          <w:b/>
          <w:lang w:eastAsia="zh-TW"/>
        </w:rPr>
        <w:t>決算數</w:t>
      </w:r>
      <w:r w:rsidR="00E161E1" w:rsidRPr="00E161E1">
        <w:rPr>
          <w:rFonts w:hint="eastAsia"/>
          <w:b/>
        </w:rPr>
        <w:t>皆逾預算數，</w:t>
      </w:r>
      <w:r w:rsidR="00204824">
        <w:rPr>
          <w:rFonts w:hint="eastAsia"/>
          <w:b/>
          <w:lang w:eastAsia="zh-TW"/>
        </w:rPr>
        <w:t>其</w:t>
      </w:r>
      <w:r w:rsidR="00E218E0">
        <w:rPr>
          <w:rFonts w:hint="eastAsia"/>
          <w:b/>
          <w:lang w:eastAsia="zh-TW"/>
        </w:rPr>
        <w:t>主</w:t>
      </w:r>
      <w:r w:rsidR="00204824">
        <w:rPr>
          <w:rFonts w:hint="eastAsia"/>
          <w:b/>
          <w:lang w:eastAsia="zh-TW"/>
        </w:rPr>
        <w:t>因</w:t>
      </w:r>
      <w:r w:rsidR="00E218E0">
        <w:rPr>
          <w:rFonts w:hint="eastAsia"/>
          <w:b/>
          <w:lang w:eastAsia="zh-TW"/>
        </w:rPr>
        <w:t>係</w:t>
      </w:r>
      <w:r w:rsidR="00204824" w:rsidRPr="00204824">
        <w:rPr>
          <w:rFonts w:hint="eastAsia"/>
          <w:b/>
        </w:rPr>
        <w:t>委(代)辦測驗</w:t>
      </w:r>
      <w:r w:rsidR="00204824">
        <w:rPr>
          <w:rFonts w:hint="eastAsia"/>
          <w:b/>
          <w:lang w:eastAsia="zh-TW"/>
        </w:rPr>
        <w:t>之</w:t>
      </w:r>
      <w:r w:rsidR="00E218E0">
        <w:rPr>
          <w:rFonts w:hint="eastAsia"/>
          <w:b/>
          <w:lang w:eastAsia="zh-TW"/>
        </w:rPr>
        <w:t>實際</w:t>
      </w:r>
      <w:r w:rsidR="00204824" w:rsidRPr="00204824">
        <w:rPr>
          <w:rFonts w:hint="eastAsia"/>
          <w:b/>
        </w:rPr>
        <w:t>收入</w:t>
      </w:r>
      <w:r w:rsidR="00204824">
        <w:rPr>
          <w:rFonts w:hint="eastAsia"/>
          <w:b/>
          <w:lang w:eastAsia="zh-TW"/>
        </w:rPr>
        <w:t>大幅高於預期</w:t>
      </w:r>
      <w:r w:rsidR="008A2E32">
        <w:rPr>
          <w:rFonts w:hint="eastAsia"/>
          <w:b/>
          <w:lang w:eastAsia="zh-TW"/>
        </w:rPr>
        <w:t>逾千萬元</w:t>
      </w:r>
      <w:r w:rsidR="00E218E0">
        <w:rPr>
          <w:rFonts w:hint="eastAsia"/>
          <w:b/>
          <w:lang w:eastAsia="zh-TW"/>
        </w:rPr>
        <w:t>所致</w:t>
      </w:r>
      <w:r w:rsidRPr="00E161E1">
        <w:rPr>
          <w:rFonts w:hint="eastAsia"/>
          <w:b/>
        </w:rPr>
        <w:t>，</w:t>
      </w:r>
      <w:r w:rsidR="00E218E0">
        <w:rPr>
          <w:rFonts w:hint="eastAsia"/>
          <w:b/>
          <w:lang w:eastAsia="zh-TW"/>
        </w:rPr>
        <w:t>114年度預算案</w:t>
      </w:r>
      <w:r w:rsidR="00E161E1" w:rsidRPr="00E161E1">
        <w:rPr>
          <w:rFonts w:hint="eastAsia"/>
          <w:b/>
        </w:rPr>
        <w:t>允宜</w:t>
      </w:r>
      <w:r w:rsidR="00E218E0">
        <w:rPr>
          <w:rFonts w:hint="eastAsia"/>
          <w:b/>
          <w:lang w:eastAsia="zh-TW"/>
        </w:rPr>
        <w:t>參據實情，酌</w:t>
      </w:r>
      <w:r w:rsidR="00204824">
        <w:rPr>
          <w:rFonts w:hint="eastAsia"/>
          <w:b/>
          <w:lang w:eastAsia="zh-TW"/>
        </w:rPr>
        <w:t>予</w:t>
      </w:r>
      <w:r w:rsidR="00E161E1">
        <w:rPr>
          <w:rFonts w:hint="eastAsia"/>
          <w:b/>
        </w:rPr>
        <w:t>調增</w:t>
      </w:r>
    </w:p>
    <w:p w:rsidR="00961518" w:rsidRDefault="00A60CEB" w:rsidP="002652F6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檢視</w:t>
      </w:r>
      <w:r w:rsidR="00B75BBF">
        <w:rPr>
          <w:rFonts w:hint="eastAsia"/>
        </w:rPr>
        <w:t>台灣金融研訓院</w:t>
      </w:r>
      <w:r w:rsidR="00B75BBF">
        <w:rPr>
          <w:rFonts w:hint="eastAsia"/>
          <w:lang w:eastAsia="zh-TW"/>
        </w:rPr>
        <w:t>近年</w:t>
      </w:r>
      <w:r w:rsidR="009860D3">
        <w:rPr>
          <w:rFonts w:hint="eastAsia"/>
          <w:lang w:eastAsia="zh-TW"/>
        </w:rPr>
        <w:t>「</w:t>
      </w:r>
      <w:r w:rsidR="009860D3" w:rsidRPr="00A60CEB">
        <w:rPr>
          <w:rFonts w:hint="eastAsia"/>
        </w:rPr>
        <w:t>測評認證計畫</w:t>
      </w:r>
      <w:r w:rsidR="009860D3">
        <w:rPr>
          <w:rFonts w:hint="eastAsia"/>
          <w:lang w:eastAsia="zh-TW"/>
        </w:rPr>
        <w:t>」</w:t>
      </w:r>
      <w:r w:rsidR="000B0AFE">
        <w:rPr>
          <w:rFonts w:hint="eastAsia"/>
        </w:rPr>
        <w:t>收入</w:t>
      </w:r>
      <w:r w:rsidR="001557E9">
        <w:rPr>
          <w:rFonts w:hint="eastAsia"/>
          <w:lang w:eastAsia="zh-TW"/>
        </w:rPr>
        <w:t>之</w:t>
      </w:r>
      <w:r w:rsidR="000B0AFE">
        <w:rPr>
          <w:rFonts w:hint="eastAsia"/>
        </w:rPr>
        <w:t>執行</w:t>
      </w:r>
      <w:r w:rsidR="008B4557">
        <w:rPr>
          <w:rFonts w:hint="eastAsia"/>
        </w:rPr>
        <w:t>情形，於110至11</w:t>
      </w:r>
      <w:r w:rsidR="005404D7">
        <w:rPr>
          <w:rFonts w:hint="eastAsia"/>
          <w:lang w:eastAsia="zh-TW"/>
        </w:rPr>
        <w:t>3</w:t>
      </w:r>
      <w:r w:rsidR="008B4557">
        <w:rPr>
          <w:rFonts w:hint="eastAsia"/>
        </w:rPr>
        <w:t>年度間，</w:t>
      </w:r>
      <w:r w:rsidR="000B0AFE">
        <w:rPr>
          <w:rFonts w:hint="eastAsia"/>
        </w:rPr>
        <w:t>預算達成率分別為100.23%、119.79%</w:t>
      </w:r>
      <w:r w:rsidR="005404D7">
        <w:rPr>
          <w:rFonts w:hint="eastAsia"/>
        </w:rPr>
        <w:t>、</w:t>
      </w:r>
      <w:r w:rsidR="000B0AFE">
        <w:rPr>
          <w:rFonts w:hint="eastAsia"/>
        </w:rPr>
        <w:t>106.94%</w:t>
      </w:r>
      <w:r w:rsidR="009860D3">
        <w:rPr>
          <w:rFonts w:hint="eastAsia"/>
          <w:lang w:eastAsia="zh-TW"/>
        </w:rPr>
        <w:t>及</w:t>
      </w:r>
      <w:r w:rsidR="005404D7">
        <w:rPr>
          <w:rFonts w:hint="eastAsia"/>
          <w:lang w:eastAsia="zh-TW"/>
        </w:rPr>
        <w:t>115.29%</w:t>
      </w:r>
      <w:r w:rsidR="005404D7">
        <w:rPr>
          <w:rFonts w:hint="eastAsia"/>
        </w:rPr>
        <w:t>，實際收入皆逾預算數</w:t>
      </w:r>
      <w:r w:rsidR="005404D7">
        <w:rPr>
          <w:rFonts w:hint="eastAsia"/>
          <w:lang w:eastAsia="zh-TW"/>
        </w:rPr>
        <w:t>，且</w:t>
      </w:r>
      <w:r w:rsidR="000B0AFE">
        <w:rPr>
          <w:rFonts w:hint="eastAsia"/>
        </w:rPr>
        <w:t>111</w:t>
      </w:r>
      <w:r w:rsidR="005404D7">
        <w:rPr>
          <w:rFonts w:hint="eastAsia"/>
          <w:lang w:eastAsia="zh-TW"/>
        </w:rPr>
        <w:t>至</w:t>
      </w:r>
      <w:r w:rsidR="005404D7">
        <w:rPr>
          <w:rFonts w:hint="eastAsia"/>
        </w:rPr>
        <w:t>11</w:t>
      </w:r>
      <w:r w:rsidR="005404D7">
        <w:rPr>
          <w:rFonts w:hint="eastAsia"/>
          <w:lang w:eastAsia="zh-TW"/>
        </w:rPr>
        <w:t>3</w:t>
      </w:r>
      <w:r w:rsidR="002652F6">
        <w:rPr>
          <w:rFonts w:hint="eastAsia"/>
        </w:rPr>
        <w:t>年</w:t>
      </w:r>
      <w:r w:rsidR="00E218E0">
        <w:rPr>
          <w:rFonts w:hint="eastAsia"/>
          <w:lang w:eastAsia="zh-TW"/>
        </w:rPr>
        <w:t>度超逾數</w:t>
      </w:r>
      <w:r w:rsidR="005404D7">
        <w:rPr>
          <w:rFonts w:hint="eastAsia"/>
          <w:lang w:eastAsia="zh-TW"/>
        </w:rPr>
        <w:t>皆</w:t>
      </w:r>
      <w:r w:rsidR="00E218E0">
        <w:rPr>
          <w:rFonts w:hint="eastAsia"/>
        </w:rPr>
        <w:t>逾千萬元</w:t>
      </w:r>
      <w:r w:rsidR="00E218E0">
        <w:rPr>
          <w:rFonts w:hint="eastAsia"/>
          <w:lang w:eastAsia="zh-TW"/>
        </w:rPr>
        <w:t>；</w:t>
      </w:r>
      <w:r w:rsidR="00A73F4A">
        <w:rPr>
          <w:rFonts w:hint="eastAsia"/>
          <w:lang w:eastAsia="zh-TW"/>
        </w:rPr>
        <w:t>若</w:t>
      </w:r>
      <w:r w:rsidR="000B0AFE">
        <w:rPr>
          <w:rFonts w:hint="eastAsia"/>
        </w:rPr>
        <w:t>細就收入來源分析，主要係因</w:t>
      </w:r>
      <w:r w:rsidR="000B0AFE" w:rsidRPr="000B0AFE">
        <w:rPr>
          <w:rFonts w:hint="eastAsia"/>
        </w:rPr>
        <w:t>委(代)辦測驗</w:t>
      </w:r>
      <w:r w:rsidR="000B0AFE">
        <w:rPr>
          <w:rFonts w:hint="eastAsia"/>
        </w:rPr>
        <w:t>收入</w:t>
      </w:r>
      <w:r w:rsidR="00A73F4A" w:rsidRPr="00A73F4A">
        <w:rPr>
          <w:rFonts w:hint="eastAsia"/>
        </w:rPr>
        <w:t>大幅高於預期</w:t>
      </w:r>
      <w:r w:rsidR="000B0AFE">
        <w:rPr>
          <w:rFonts w:hint="eastAsia"/>
        </w:rPr>
        <w:t>所致，是項收入於上開期間</w:t>
      </w:r>
      <w:r w:rsidR="00A52F82">
        <w:rPr>
          <w:rFonts w:hint="eastAsia"/>
        </w:rPr>
        <w:t>與預算數之差異</w:t>
      </w:r>
      <w:r w:rsidR="000B0AFE">
        <w:rPr>
          <w:rFonts w:hint="eastAsia"/>
        </w:rPr>
        <w:t>比率分別</w:t>
      </w:r>
      <w:r w:rsidR="002010A2">
        <w:rPr>
          <w:rFonts w:hint="eastAsia"/>
        </w:rPr>
        <w:t>為</w:t>
      </w:r>
      <w:r w:rsidR="000B0AFE">
        <w:rPr>
          <w:rFonts w:hint="eastAsia"/>
        </w:rPr>
        <w:t>4.61%、24.53%</w:t>
      </w:r>
      <w:r w:rsidR="005404D7">
        <w:rPr>
          <w:rFonts w:hint="eastAsia"/>
          <w:lang w:eastAsia="zh-TW"/>
        </w:rPr>
        <w:t>、</w:t>
      </w:r>
      <w:r w:rsidR="000B0AFE">
        <w:rPr>
          <w:rFonts w:hint="eastAsia"/>
        </w:rPr>
        <w:t>36.31%</w:t>
      </w:r>
      <w:r w:rsidR="005404D7">
        <w:rPr>
          <w:rFonts w:hint="eastAsia"/>
          <w:lang w:eastAsia="zh-TW"/>
        </w:rPr>
        <w:t>及32.66%</w:t>
      </w:r>
      <w:r w:rsidR="000B0AFE">
        <w:rPr>
          <w:rFonts w:hint="eastAsia"/>
        </w:rPr>
        <w:t>，</w:t>
      </w:r>
      <w:r w:rsidR="005404D7">
        <w:rPr>
          <w:rFonts w:hint="eastAsia"/>
        </w:rPr>
        <w:t>呈</w:t>
      </w:r>
      <w:r w:rsidR="005404D7">
        <w:rPr>
          <w:rFonts w:hint="eastAsia"/>
          <w:lang w:eastAsia="zh-TW"/>
        </w:rPr>
        <w:t>概</w:t>
      </w:r>
      <w:r w:rsidR="005404D7">
        <w:rPr>
          <w:rFonts w:hint="eastAsia"/>
        </w:rPr>
        <w:t>增</w:t>
      </w:r>
      <w:r w:rsidR="00A52F82">
        <w:rPr>
          <w:rFonts w:hint="eastAsia"/>
        </w:rPr>
        <w:t>趨勢，</w:t>
      </w:r>
      <w:r w:rsidR="005404D7">
        <w:rPr>
          <w:rFonts w:hint="eastAsia"/>
          <w:lang w:eastAsia="zh-TW"/>
        </w:rPr>
        <w:t>且於</w:t>
      </w:r>
      <w:r w:rsidR="005404D7">
        <w:rPr>
          <w:rFonts w:hint="eastAsia"/>
        </w:rPr>
        <w:t>111</w:t>
      </w:r>
      <w:r w:rsidR="005404D7">
        <w:rPr>
          <w:rFonts w:hint="eastAsia"/>
          <w:lang w:eastAsia="zh-TW"/>
        </w:rPr>
        <w:t>至</w:t>
      </w:r>
      <w:r w:rsidR="005404D7">
        <w:rPr>
          <w:rFonts w:hint="eastAsia"/>
        </w:rPr>
        <w:t>11</w:t>
      </w:r>
      <w:r w:rsidR="005404D7">
        <w:rPr>
          <w:rFonts w:hint="eastAsia"/>
          <w:lang w:eastAsia="zh-TW"/>
        </w:rPr>
        <w:t>3</w:t>
      </w:r>
      <w:r w:rsidR="005404D7">
        <w:rPr>
          <w:rFonts w:hint="eastAsia"/>
        </w:rPr>
        <w:t>年</w:t>
      </w:r>
      <w:r w:rsidR="001E2898">
        <w:rPr>
          <w:rFonts w:hint="eastAsia"/>
        </w:rPr>
        <w:t>度</w:t>
      </w:r>
      <w:r w:rsidR="00E218E0">
        <w:rPr>
          <w:rFonts w:hint="eastAsia"/>
          <w:lang w:eastAsia="zh-TW"/>
        </w:rPr>
        <w:t>間實際</w:t>
      </w:r>
      <w:r w:rsidR="005404D7">
        <w:rPr>
          <w:rFonts w:hint="eastAsia"/>
        </w:rPr>
        <w:t>收入</w:t>
      </w:r>
      <w:r w:rsidR="00CA2BBD">
        <w:rPr>
          <w:rFonts w:hint="eastAsia"/>
          <w:lang w:eastAsia="zh-TW"/>
        </w:rPr>
        <w:t>逾預算</w:t>
      </w:r>
      <w:r w:rsidR="005404D7">
        <w:rPr>
          <w:rFonts w:hint="eastAsia"/>
        </w:rPr>
        <w:t>數</w:t>
      </w:r>
      <w:r w:rsidR="00CA2BBD">
        <w:rPr>
          <w:rFonts w:hint="eastAsia"/>
          <w:lang w:eastAsia="zh-TW"/>
        </w:rPr>
        <w:t>金額</w:t>
      </w:r>
      <w:r w:rsidR="005404D7">
        <w:rPr>
          <w:rFonts w:hint="eastAsia"/>
          <w:lang w:eastAsia="zh-TW"/>
        </w:rPr>
        <w:t>皆</w:t>
      </w:r>
      <w:r w:rsidR="005404D7">
        <w:rPr>
          <w:rFonts w:hint="eastAsia"/>
        </w:rPr>
        <w:t>逾</w:t>
      </w:r>
      <w:r w:rsidR="005404D7">
        <w:rPr>
          <w:rFonts w:hint="eastAsia"/>
          <w:lang w:eastAsia="zh-TW"/>
        </w:rPr>
        <w:t>2</w:t>
      </w:r>
      <w:r w:rsidR="005404D7">
        <w:rPr>
          <w:rFonts w:hint="eastAsia"/>
        </w:rPr>
        <w:t>千萬元</w:t>
      </w:r>
      <w:r w:rsidR="005404D7">
        <w:rPr>
          <w:rFonts w:hint="eastAsia"/>
          <w:lang w:eastAsia="zh-TW"/>
        </w:rPr>
        <w:t>；</w:t>
      </w:r>
      <w:r w:rsidR="00F96684">
        <w:rPr>
          <w:rFonts w:hint="eastAsia"/>
        </w:rPr>
        <w:t>惟</w:t>
      </w:r>
      <w:r w:rsidR="003916FE">
        <w:rPr>
          <w:rFonts w:hint="eastAsia"/>
        </w:rPr>
        <w:t>114年度預算案</w:t>
      </w:r>
      <w:r w:rsidR="002010A2">
        <w:rPr>
          <w:rFonts w:hint="eastAsia"/>
        </w:rPr>
        <w:t>所</w:t>
      </w:r>
      <w:r w:rsidR="003916FE">
        <w:rPr>
          <w:rFonts w:hint="eastAsia"/>
        </w:rPr>
        <w:t>編列</w:t>
      </w:r>
      <w:r w:rsidR="002010A2">
        <w:rPr>
          <w:rFonts w:hint="eastAsia"/>
        </w:rPr>
        <w:t>之</w:t>
      </w:r>
      <w:r w:rsidR="009860D3">
        <w:rPr>
          <w:rFonts w:hint="eastAsia"/>
          <w:lang w:eastAsia="zh-TW"/>
        </w:rPr>
        <w:t>「</w:t>
      </w:r>
      <w:r w:rsidR="003916FE" w:rsidRPr="00A60CEB">
        <w:rPr>
          <w:rFonts w:hint="eastAsia"/>
        </w:rPr>
        <w:t>測評認證計畫</w:t>
      </w:r>
      <w:r w:rsidR="009860D3">
        <w:rPr>
          <w:rFonts w:hint="eastAsia"/>
          <w:lang w:eastAsia="zh-TW"/>
        </w:rPr>
        <w:t>」</w:t>
      </w:r>
      <w:r w:rsidR="003916FE">
        <w:rPr>
          <w:rFonts w:hint="eastAsia"/>
        </w:rPr>
        <w:t>收入</w:t>
      </w:r>
      <w:r w:rsidR="002010A2">
        <w:rPr>
          <w:rFonts w:hint="eastAsia"/>
        </w:rPr>
        <w:t>為</w:t>
      </w:r>
      <w:r w:rsidR="003916FE">
        <w:rPr>
          <w:rFonts w:hint="eastAsia"/>
        </w:rPr>
        <w:t>1億9,200萬元，</w:t>
      </w:r>
      <w:r w:rsidR="002010A2">
        <w:rPr>
          <w:rFonts w:hint="eastAsia"/>
        </w:rPr>
        <w:t>除</w:t>
      </w:r>
      <w:r w:rsidR="003916FE">
        <w:rPr>
          <w:rFonts w:hint="eastAsia"/>
        </w:rPr>
        <w:t>與113年度預算數相同</w:t>
      </w:r>
      <w:r w:rsidR="005404D7">
        <w:rPr>
          <w:rFonts w:hint="eastAsia"/>
          <w:lang w:eastAsia="zh-TW"/>
        </w:rPr>
        <w:t>外</w:t>
      </w:r>
      <w:r w:rsidR="003916FE">
        <w:rPr>
          <w:rFonts w:hint="eastAsia"/>
        </w:rPr>
        <w:t>，其中委</w:t>
      </w:r>
      <w:r w:rsidR="003916FE" w:rsidRPr="000B0AFE">
        <w:rPr>
          <w:rFonts w:hint="eastAsia"/>
        </w:rPr>
        <w:t>(代)辦測驗</w:t>
      </w:r>
      <w:r w:rsidR="003916FE">
        <w:rPr>
          <w:rFonts w:hint="eastAsia"/>
        </w:rPr>
        <w:t>收入</w:t>
      </w:r>
      <w:r w:rsidR="005404D7">
        <w:rPr>
          <w:rFonts w:hint="eastAsia"/>
          <w:lang w:eastAsia="zh-TW"/>
        </w:rPr>
        <w:t>復</w:t>
      </w:r>
      <w:r w:rsidR="003916FE">
        <w:rPr>
          <w:rFonts w:hint="eastAsia"/>
        </w:rPr>
        <w:t>較113年</w:t>
      </w:r>
      <w:r w:rsidR="004254FB">
        <w:rPr>
          <w:rFonts w:hint="eastAsia"/>
          <w:lang w:eastAsia="zh-TW"/>
        </w:rPr>
        <w:t>度</w:t>
      </w:r>
      <w:r w:rsidR="003916FE">
        <w:rPr>
          <w:rFonts w:hint="eastAsia"/>
        </w:rPr>
        <w:t>預算數減少</w:t>
      </w:r>
      <w:r w:rsidR="005404D7">
        <w:rPr>
          <w:rFonts w:hint="eastAsia"/>
          <w:lang w:eastAsia="zh-TW"/>
        </w:rPr>
        <w:t>169</w:t>
      </w:r>
      <w:r w:rsidR="00961518">
        <w:rPr>
          <w:rFonts w:hint="eastAsia"/>
        </w:rPr>
        <w:t>萬8千</w:t>
      </w:r>
      <w:r w:rsidR="00961518">
        <w:rPr>
          <w:rFonts w:hint="eastAsia"/>
        </w:rPr>
        <w:lastRenderedPageBreak/>
        <w:t>元，</w:t>
      </w:r>
      <w:r w:rsidR="005404D7">
        <w:rPr>
          <w:rFonts w:hint="eastAsia"/>
          <w:lang w:eastAsia="zh-TW"/>
        </w:rPr>
        <w:t>詢據</w:t>
      </w:r>
      <w:r w:rsidR="00D50EC6">
        <w:rPr>
          <w:rFonts w:hint="eastAsia"/>
          <w:lang w:eastAsia="zh-TW"/>
        </w:rPr>
        <w:t>該院表示，自113年度起，</w:t>
      </w:r>
      <w:r w:rsidR="00F76166">
        <w:rPr>
          <w:rFonts w:hint="eastAsia"/>
          <w:lang w:eastAsia="zh-TW"/>
        </w:rPr>
        <w:t>考量</w:t>
      </w:r>
      <w:r w:rsidR="00D50EC6">
        <w:rPr>
          <w:rFonts w:hint="eastAsia"/>
          <w:lang w:eastAsia="zh-TW"/>
        </w:rPr>
        <w:t>少子化因素及受託承作委辦案之對象聚焦於金融業，</w:t>
      </w:r>
      <w:r w:rsidR="00F9542F">
        <w:rPr>
          <w:rFonts w:hint="eastAsia"/>
          <w:lang w:eastAsia="zh-TW"/>
        </w:rPr>
        <w:t>未再辦理非金融相關機構委辦案，</w:t>
      </w:r>
      <w:r w:rsidR="00D50EC6">
        <w:rPr>
          <w:rFonts w:hint="eastAsia"/>
          <w:lang w:eastAsia="zh-TW"/>
        </w:rPr>
        <w:t>故略為調減</w:t>
      </w:r>
      <w:r w:rsidR="00FF464A">
        <w:rPr>
          <w:rFonts w:hint="eastAsia"/>
          <w:lang w:eastAsia="zh-TW"/>
        </w:rPr>
        <w:t>相關</w:t>
      </w:r>
      <w:r w:rsidR="00D50EC6">
        <w:rPr>
          <w:rFonts w:hint="eastAsia"/>
        </w:rPr>
        <w:t>收入</w:t>
      </w:r>
      <w:r w:rsidR="00FF464A">
        <w:rPr>
          <w:rFonts w:hint="eastAsia"/>
          <w:lang w:eastAsia="zh-TW"/>
        </w:rPr>
        <w:t>之</w:t>
      </w:r>
      <w:r w:rsidR="00D50EC6">
        <w:rPr>
          <w:rFonts w:hint="eastAsia"/>
          <w:lang w:eastAsia="zh-TW"/>
        </w:rPr>
        <w:t>預算數</w:t>
      </w:r>
      <w:r w:rsidR="00F9542F">
        <w:rPr>
          <w:rFonts w:hint="eastAsia"/>
          <w:lang w:eastAsia="zh-TW"/>
        </w:rPr>
        <w:t>。</w:t>
      </w:r>
      <w:r w:rsidR="00E161E1">
        <w:rPr>
          <w:rFonts w:hint="eastAsia"/>
        </w:rPr>
        <w:t>鑑於</w:t>
      </w:r>
      <w:r w:rsidR="00FF464A">
        <w:rPr>
          <w:rFonts w:hint="eastAsia"/>
          <w:lang w:eastAsia="zh-TW"/>
        </w:rPr>
        <w:t>「</w:t>
      </w:r>
      <w:r w:rsidR="00FF464A" w:rsidRPr="00A60CEB">
        <w:rPr>
          <w:rFonts w:hint="eastAsia"/>
        </w:rPr>
        <w:t>測評認證計畫</w:t>
      </w:r>
      <w:r w:rsidR="00FF464A">
        <w:rPr>
          <w:rFonts w:hint="eastAsia"/>
          <w:lang w:eastAsia="zh-TW"/>
        </w:rPr>
        <w:t>」</w:t>
      </w:r>
      <w:r w:rsidR="000D0346">
        <w:rPr>
          <w:rFonts w:hint="eastAsia"/>
        </w:rPr>
        <w:t>收入</w:t>
      </w:r>
      <w:r w:rsidR="00A73F4A">
        <w:rPr>
          <w:rFonts w:hint="eastAsia"/>
        </w:rPr>
        <w:t>近年</w:t>
      </w:r>
      <w:r w:rsidR="00F11578">
        <w:rPr>
          <w:rFonts w:hint="eastAsia"/>
          <w:lang w:eastAsia="zh-TW"/>
        </w:rPr>
        <w:t>實收數多遠</w:t>
      </w:r>
      <w:r w:rsidR="00E161E1">
        <w:rPr>
          <w:rFonts w:hint="eastAsia"/>
        </w:rPr>
        <w:t>逾預算數，允宜審慎評估，酌予調增，俾符實際。</w:t>
      </w:r>
    </w:p>
    <w:p w:rsidR="00F04E36" w:rsidRDefault="00021F95" w:rsidP="0076602B">
      <w:pPr>
        <w:ind w:leftChars="-100" w:left="567" w:right="-285" w:hangingChars="300" w:hanging="850"/>
        <w:rPr>
          <w:sz w:val="24"/>
          <w:szCs w:val="24"/>
        </w:rPr>
      </w:pPr>
      <w:r>
        <w:rPr>
          <w:rFonts w:hAnsi="標楷體" w:hint="eastAsia"/>
          <w:b/>
          <w:bCs/>
          <w:kern w:val="0"/>
        </w:rPr>
        <w:t xml:space="preserve">表2  </w:t>
      </w:r>
      <w:r w:rsidR="00F04E36">
        <w:rPr>
          <w:rFonts w:hAnsi="標楷體" w:hint="eastAsia"/>
          <w:b/>
        </w:rPr>
        <w:t>台灣金融研訓院1</w:t>
      </w:r>
      <w:r w:rsidR="006068CA">
        <w:rPr>
          <w:rFonts w:hAnsi="標楷體" w:hint="eastAsia"/>
          <w:b/>
        </w:rPr>
        <w:t>10</w:t>
      </w:r>
      <w:r w:rsidR="00F04E36">
        <w:rPr>
          <w:rFonts w:hAnsi="標楷體" w:hint="eastAsia"/>
          <w:b/>
        </w:rPr>
        <w:t>至</w:t>
      </w:r>
      <w:r w:rsidR="006068CA">
        <w:rPr>
          <w:rFonts w:hAnsi="標楷體" w:hint="eastAsia"/>
          <w:b/>
        </w:rPr>
        <w:t>114</w:t>
      </w:r>
      <w:r w:rsidR="00F04E36">
        <w:rPr>
          <w:rFonts w:hAnsi="標楷體" w:hint="eastAsia"/>
          <w:b/>
        </w:rPr>
        <w:t>年度</w:t>
      </w:r>
      <w:r w:rsidR="009860D3">
        <w:rPr>
          <w:rFonts w:hAnsi="標楷體" w:hint="eastAsia"/>
          <w:b/>
        </w:rPr>
        <w:t>「</w:t>
      </w:r>
      <w:r w:rsidR="00F840C9" w:rsidRPr="00F840C9">
        <w:rPr>
          <w:rFonts w:hAnsi="標楷體" w:hint="eastAsia"/>
          <w:b/>
        </w:rPr>
        <w:t>測評認證</w:t>
      </w:r>
      <w:r w:rsidR="00F04E36">
        <w:rPr>
          <w:rFonts w:hAnsi="標楷體" w:hint="eastAsia"/>
          <w:b/>
        </w:rPr>
        <w:t>計畫</w:t>
      </w:r>
      <w:r w:rsidR="009860D3">
        <w:rPr>
          <w:rFonts w:hAnsi="標楷體" w:hint="eastAsia"/>
          <w:b/>
        </w:rPr>
        <w:t>」</w:t>
      </w:r>
      <w:r w:rsidR="00F04E36">
        <w:rPr>
          <w:rFonts w:hAnsi="標楷體" w:hint="eastAsia"/>
          <w:b/>
        </w:rPr>
        <w:t>收入</w:t>
      </w:r>
      <w:r w:rsidR="00F64854">
        <w:rPr>
          <w:rFonts w:hAnsi="標楷體" w:hint="eastAsia"/>
          <w:b/>
        </w:rPr>
        <w:t>預、決算</w:t>
      </w:r>
      <w:r w:rsidR="00340CD4">
        <w:rPr>
          <w:rFonts w:hAnsi="標楷體" w:hint="eastAsia"/>
          <w:b/>
        </w:rPr>
        <w:t>數</w:t>
      </w:r>
      <w:r w:rsidR="00F64854">
        <w:rPr>
          <w:rFonts w:hAnsi="標楷體" w:hint="eastAsia"/>
          <w:b/>
        </w:rPr>
        <w:t>一覽</w:t>
      </w:r>
      <w:r w:rsidR="00F04E36">
        <w:rPr>
          <w:rFonts w:hint="eastAsia"/>
          <w:b/>
        </w:rPr>
        <w:t>表</w:t>
      </w:r>
      <w:r w:rsidR="00340CD4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                        </w:t>
      </w:r>
      <w:r w:rsidR="00C92A13">
        <w:rPr>
          <w:rFonts w:hint="eastAsia"/>
          <w:b/>
        </w:rPr>
        <w:t xml:space="preserve"> </w:t>
      </w:r>
      <w:r w:rsidR="00C92A13" w:rsidRPr="00C92A13">
        <w:rPr>
          <w:rFonts w:hint="eastAsia"/>
          <w:sz w:val="24"/>
          <w:szCs w:val="24"/>
        </w:rPr>
        <w:t xml:space="preserve"> </w:t>
      </w:r>
      <w:r w:rsidR="0076602B">
        <w:rPr>
          <w:rFonts w:hint="eastAsia"/>
          <w:sz w:val="24"/>
          <w:szCs w:val="24"/>
        </w:rPr>
        <w:t xml:space="preserve">     </w:t>
      </w:r>
      <w:r w:rsidR="00C92A13" w:rsidRPr="00C92A13">
        <w:rPr>
          <w:rFonts w:hint="eastAsia"/>
          <w:sz w:val="24"/>
          <w:szCs w:val="24"/>
        </w:rPr>
        <w:t xml:space="preserve"> 單位：</w:t>
      </w:r>
      <w:r w:rsidR="00F04E36">
        <w:rPr>
          <w:rFonts w:hint="eastAsia"/>
          <w:sz w:val="24"/>
          <w:szCs w:val="24"/>
        </w:rPr>
        <w:t>新臺幣千元</w:t>
      </w:r>
      <w:r w:rsidR="00340CD4">
        <w:rPr>
          <w:rFonts w:hint="eastAsia"/>
          <w:sz w:val="24"/>
          <w:szCs w:val="24"/>
        </w:rPr>
        <w:t>；%</w:t>
      </w:r>
    </w:p>
    <w:tbl>
      <w:tblPr>
        <w:tblW w:w="9073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126"/>
        <w:gridCol w:w="1190"/>
        <w:gridCol w:w="1191"/>
        <w:gridCol w:w="1191"/>
        <w:gridCol w:w="1191"/>
        <w:gridCol w:w="1191"/>
      </w:tblGrid>
      <w:tr w:rsidR="00F04E36" w:rsidTr="008F4EEB">
        <w:trPr>
          <w:trHeight w:val="453"/>
          <w:tblHeader/>
        </w:trPr>
        <w:tc>
          <w:tcPr>
            <w:tcW w:w="311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  <w:hideMark/>
          </w:tcPr>
          <w:p w:rsidR="00F04E36" w:rsidRPr="00AE1EE4" w:rsidRDefault="00B564E5" w:rsidP="00F840C9">
            <w:pPr>
              <w:pStyle w:val="142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 xml:space="preserve">             </w:t>
            </w:r>
            <w:r w:rsidR="00AE1EE4" w:rsidRPr="00AE1EE4">
              <w:rPr>
                <w:b/>
                <w:lang w:eastAsia="zh-TW"/>
              </w:rPr>
              <w:t xml:space="preserve">    </w:t>
            </w:r>
            <w:r w:rsidR="00F04E36" w:rsidRPr="00AE1EE4">
              <w:rPr>
                <w:rFonts w:hint="eastAsia"/>
                <w:b/>
              </w:rPr>
              <w:t>年度</w:t>
            </w:r>
          </w:p>
          <w:p w:rsidR="00B564E5" w:rsidRPr="00AE1EE4" w:rsidRDefault="00B564E5" w:rsidP="00F840C9">
            <w:pPr>
              <w:pStyle w:val="142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10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B564E5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Pr="00AE1EE4">
              <w:rPr>
                <w:rFonts w:hint="eastAsia"/>
                <w:b/>
                <w:lang w:eastAsia="zh-TW"/>
              </w:rPr>
              <w:t>11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12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04E36" w:rsidRPr="00AE1EE4" w:rsidRDefault="00F04E36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</w:rPr>
              <w:t>1</w:t>
            </w:r>
            <w:r w:rsidR="00B564E5" w:rsidRPr="00AE1EE4">
              <w:rPr>
                <w:rFonts w:hint="eastAsia"/>
                <w:b/>
                <w:lang w:eastAsia="zh-TW"/>
              </w:rPr>
              <w:t>13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  <w:tc>
          <w:tcPr>
            <w:tcW w:w="11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F04E36" w:rsidRPr="00AE1EE4" w:rsidRDefault="00B564E5" w:rsidP="00AE1EE4">
            <w:pPr>
              <w:pStyle w:val="142"/>
              <w:jc w:val="center"/>
              <w:rPr>
                <w:b/>
              </w:rPr>
            </w:pPr>
            <w:r w:rsidRPr="00AE1EE4">
              <w:rPr>
                <w:rFonts w:hint="eastAsia"/>
                <w:b/>
                <w:lang w:eastAsia="zh-TW"/>
              </w:rPr>
              <w:t>114</w:t>
            </w:r>
            <w:r w:rsidR="00C95F7C" w:rsidRPr="00AE1EE4">
              <w:rPr>
                <w:rFonts w:hint="eastAsia"/>
                <w:b/>
              </w:rPr>
              <w:t>年度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  <w:ind w:rightChars="-9" w:right="-25"/>
            </w:pPr>
            <w:r>
              <w:rPr>
                <w:rFonts w:hint="eastAsia"/>
                <w:lang w:eastAsia="zh-TW"/>
              </w:rPr>
              <w:t>金融專業能力測驗</w:t>
            </w:r>
            <w:r w:rsidR="008F4EEB">
              <w:rPr>
                <w:rFonts w:hint="eastAsia"/>
                <w:lang w:eastAsia="zh-TW"/>
              </w:rPr>
              <w:t>(含F</w:t>
            </w:r>
            <w:r w:rsidR="008F4EEB">
              <w:rPr>
                <w:lang w:eastAsia="zh-TW"/>
              </w:rPr>
              <w:t>IT)</w:t>
            </w:r>
            <w:r>
              <w:rPr>
                <w:rFonts w:hint="eastAsia"/>
                <w:lang w:eastAsia="zh-TW"/>
              </w:rPr>
              <w:t>收入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</w:pPr>
            <w:r w:rsidRPr="00C95F7C">
              <w:t>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91,999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94,064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118,289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115,845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117,543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rPr>
                <w:rFonts w:hint="eastAsia"/>
                <w:lang w:eastAsia="zh-TW"/>
              </w:rPr>
            </w:pPr>
            <w:r w:rsidRPr="00C95F7C">
              <w:t>決算數</w:t>
            </w:r>
            <w:r>
              <w:rPr>
                <w:rFonts w:hint="eastAsia"/>
                <w:lang w:eastAsia="zh-TW"/>
              </w:rPr>
              <w:t>(</w:t>
            </w:r>
            <w:r>
              <w:rPr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88,107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107,801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103,882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120,337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ind w:rightChars="-11" w:right="-31"/>
            </w:pPr>
            <w:r w:rsidRPr="00C95F7C">
              <w:t>差異數</w:t>
            </w:r>
            <w:r>
              <w:t>(</w:t>
            </w:r>
            <w:r>
              <w:rPr>
                <w:lang w:eastAsia="zh-TW"/>
              </w:rPr>
              <w:t>C</w:t>
            </w:r>
            <w:r>
              <w:rPr>
                <w:rFonts w:hint="eastAsia"/>
                <w:lang w:eastAsia="zh-TW"/>
              </w:rPr>
              <w:t>)</w:t>
            </w:r>
            <w:r>
              <w:t>=(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-3,892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13,737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-14,407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4,492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 w:rsidRPr="00C95F7C">
              <w:t>差異比率</w:t>
            </w:r>
          </w:p>
          <w:p w:rsidR="00CD3DE0" w:rsidRPr="00C95F7C" w:rsidRDefault="00CD3DE0" w:rsidP="00CD3DE0">
            <w:pPr>
              <w:pStyle w:val="142"/>
            </w:pPr>
            <w:r w:rsidRPr="00437495">
              <w:t>(</w:t>
            </w:r>
            <w:r>
              <w:rPr>
                <w:lang w:eastAsia="zh-TW"/>
              </w:rPr>
              <w:t>D</w:t>
            </w:r>
            <w:r w:rsidRPr="00437495">
              <w:rPr>
                <w:rFonts w:hint="eastAsia"/>
                <w:lang w:eastAsia="zh-TW"/>
              </w:rPr>
              <w:t>)</w:t>
            </w:r>
            <w:r>
              <w:t>=</w:t>
            </w:r>
            <w:r w:rsidRPr="00437495">
              <w:t>(</w:t>
            </w:r>
            <w:r>
              <w:rPr>
                <w:lang w:eastAsia="zh-TW"/>
              </w:rPr>
              <w:t>C</w:t>
            </w:r>
            <w:r w:rsidRPr="00437495">
              <w:rPr>
                <w:rFonts w:hint="eastAsia"/>
                <w:lang w:eastAsia="zh-TW"/>
              </w:rPr>
              <w:t>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-4.23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14.60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-12.18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3.88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>
              <w:rPr>
                <w:rFonts w:hint="eastAsia"/>
                <w:lang w:eastAsia="zh-TW"/>
              </w:rPr>
              <w:t>委(代)辦測驗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</w:pPr>
            <w:r w:rsidRPr="00C95F7C">
              <w:t>預算數</w:t>
            </w:r>
            <w:r>
              <w:rPr>
                <w:rFonts w:hint="eastAsia"/>
                <w:lang w:eastAsia="zh-TW"/>
              </w:rPr>
              <w:t>(</w:t>
            </w:r>
            <w: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93,726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102,776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77,031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76,155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74,457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rPr>
                <w:rFonts w:hint="eastAsia"/>
                <w:lang w:eastAsia="zh-TW"/>
              </w:rPr>
            </w:pPr>
            <w:r w:rsidRPr="00C95F7C">
              <w:t>決算數</w:t>
            </w:r>
            <w:r>
              <w:rPr>
                <w:rFonts w:hint="eastAsia"/>
                <w:lang w:eastAsia="zh-TW"/>
              </w:rPr>
              <w:t>(</w:t>
            </w:r>
            <w:r>
              <w:rPr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98,045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127,990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105,000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101,027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95F7C" w:rsidRDefault="00CD3DE0" w:rsidP="00CD3DE0">
            <w:pPr>
              <w:pStyle w:val="142"/>
              <w:ind w:rightChars="-11" w:right="-31"/>
            </w:pPr>
            <w:r w:rsidRPr="00C95F7C">
              <w:t>差異數</w:t>
            </w:r>
            <w:r>
              <w:t>(</w:t>
            </w:r>
            <w:r>
              <w:rPr>
                <w:lang w:eastAsia="zh-TW"/>
              </w:rPr>
              <w:t>C</w:t>
            </w:r>
            <w:r>
              <w:rPr>
                <w:rFonts w:hint="eastAsia"/>
                <w:lang w:eastAsia="zh-TW"/>
              </w:rPr>
              <w:t>)</w:t>
            </w:r>
            <w:r>
              <w:t>=(</w:t>
            </w:r>
            <w:r>
              <w:rPr>
                <w:rFonts w:hint="eastAsia"/>
                <w:lang w:eastAsia="zh-TW"/>
              </w:rPr>
              <w:t>B)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4,319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25,214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27,969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24,872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Default="00CD3DE0" w:rsidP="00CD3DE0">
            <w:pPr>
              <w:pStyle w:val="142"/>
            </w:pPr>
            <w:r w:rsidRPr="00C95F7C">
              <w:t>差異比率</w:t>
            </w:r>
          </w:p>
          <w:p w:rsidR="00CD3DE0" w:rsidRPr="00C95F7C" w:rsidRDefault="00CD3DE0" w:rsidP="00CD3DE0">
            <w:pPr>
              <w:pStyle w:val="142"/>
            </w:pPr>
            <w:r w:rsidRPr="00437495">
              <w:t>(</w:t>
            </w:r>
            <w:r>
              <w:rPr>
                <w:lang w:eastAsia="zh-TW"/>
              </w:rPr>
              <w:t>D</w:t>
            </w:r>
            <w:r w:rsidRPr="00437495">
              <w:rPr>
                <w:rFonts w:hint="eastAsia"/>
                <w:lang w:eastAsia="zh-TW"/>
              </w:rPr>
              <w:t>)</w:t>
            </w:r>
            <w:r>
              <w:t>=</w:t>
            </w:r>
            <w:r w:rsidRPr="00437495">
              <w:t>(</w:t>
            </w:r>
            <w:r>
              <w:rPr>
                <w:lang w:eastAsia="zh-TW"/>
              </w:rPr>
              <w:t>C</w:t>
            </w:r>
            <w:r w:rsidRPr="00437495">
              <w:rPr>
                <w:rFonts w:hint="eastAsia"/>
                <w:lang w:eastAsia="zh-TW"/>
              </w:rPr>
              <w:t>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4.61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24.53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E74FE" w:rsidRDefault="00CD3DE0" w:rsidP="00CD3DE0">
            <w:pPr>
              <w:pStyle w:val="142"/>
              <w:jc w:val="right"/>
            </w:pPr>
            <w:r w:rsidRPr="00BE74FE">
              <w:t>36.31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 w:rsidRPr="00C40404">
              <w:t>32.66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C40404" w:rsidRDefault="00CD3DE0" w:rsidP="00CD3DE0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3A1061" w:rsidP="00CD3DE0">
            <w:pPr>
              <w:pStyle w:val="142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「</w:t>
            </w:r>
            <w:r w:rsidR="00CD3DE0" w:rsidRPr="00B83079">
              <w:rPr>
                <w:rFonts w:hint="eastAsia"/>
                <w:b/>
                <w:lang w:eastAsia="zh-TW"/>
              </w:rPr>
              <w:t>測評認證計畫</w:t>
            </w:r>
            <w:r w:rsidRPr="00B83079">
              <w:rPr>
                <w:rFonts w:hint="eastAsia"/>
                <w:b/>
                <w:lang w:eastAsia="zh-TW"/>
              </w:rPr>
              <w:t>」</w:t>
            </w:r>
            <w:r w:rsidR="00CD3DE0" w:rsidRPr="00B83079">
              <w:rPr>
                <w:rFonts w:hint="eastAsia"/>
                <w:b/>
                <w:lang w:eastAsia="zh-TW"/>
              </w:rPr>
              <w:t>收入合計數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預算數</w:t>
            </w:r>
            <w:r w:rsidRPr="00B83079">
              <w:rPr>
                <w:rFonts w:hint="eastAsia"/>
                <w:b/>
                <w:lang w:eastAsia="zh-TW"/>
              </w:rPr>
              <w:t>(</w:t>
            </w:r>
            <w:r w:rsidRPr="00B83079">
              <w:rPr>
                <w:b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185,725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196,840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195,320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192,000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192,000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rFonts w:hint="eastAsia"/>
                <w:b/>
                <w:lang w:eastAsia="zh-TW"/>
              </w:rPr>
            </w:pPr>
            <w:r w:rsidRPr="00B83079">
              <w:rPr>
                <w:b/>
              </w:rPr>
              <w:t>決算數</w:t>
            </w:r>
            <w:r w:rsidRPr="00B83079">
              <w:rPr>
                <w:rFonts w:hint="eastAsia"/>
                <w:b/>
                <w:lang w:eastAsia="zh-TW"/>
              </w:rPr>
              <w:t>(</w:t>
            </w:r>
            <w:r w:rsidRPr="00B83079">
              <w:rPr>
                <w:b/>
                <w:lang w:eastAsia="zh-TW"/>
              </w:rPr>
              <w:t>B)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186,152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235,791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208,882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221,364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ind w:rightChars="-11" w:right="-31"/>
              <w:rPr>
                <w:b/>
              </w:rPr>
            </w:pPr>
            <w:r w:rsidRPr="00B83079">
              <w:rPr>
                <w:b/>
              </w:rPr>
              <w:t>差異數(</w:t>
            </w:r>
            <w:r w:rsidRPr="00B83079">
              <w:rPr>
                <w:b/>
                <w:lang w:eastAsia="zh-TW"/>
              </w:rPr>
              <w:t>C</w:t>
            </w:r>
            <w:r w:rsidRPr="00B83079">
              <w:rPr>
                <w:rFonts w:hint="eastAsia"/>
                <w:b/>
                <w:lang w:eastAsia="zh-TW"/>
              </w:rPr>
              <w:t>)</w:t>
            </w:r>
            <w:r w:rsidRPr="00B83079">
              <w:rPr>
                <w:b/>
              </w:rPr>
              <w:t>=(</w:t>
            </w:r>
            <w:r w:rsidRPr="00B83079">
              <w:rPr>
                <w:rFonts w:hint="eastAsia"/>
                <w:b/>
                <w:lang w:eastAsia="zh-TW"/>
              </w:rPr>
              <w:t>B)</w:t>
            </w:r>
            <w:r w:rsidRPr="00B83079">
              <w:rPr>
                <w:b/>
                <w:lang w:eastAsia="zh-TW"/>
              </w:rPr>
              <w:t>-</w:t>
            </w:r>
            <w:r w:rsidRPr="00B83079">
              <w:rPr>
                <w:b/>
              </w:rPr>
              <w:t>(</w:t>
            </w:r>
            <w:r w:rsidRPr="00B83079">
              <w:rPr>
                <w:rFonts w:hint="eastAsia"/>
                <w:b/>
                <w:lang w:eastAsia="zh-TW"/>
              </w:rPr>
              <w:t>A)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427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38,951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13,562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29,364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-</w:t>
            </w:r>
          </w:p>
        </w:tc>
      </w:tr>
      <w:tr w:rsidR="00CD3DE0" w:rsidTr="008F4EEB">
        <w:trPr>
          <w:trHeight w:val="347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差異比率</w:t>
            </w:r>
          </w:p>
          <w:p w:rsidR="00CD3DE0" w:rsidRPr="00B83079" w:rsidRDefault="00CD3DE0" w:rsidP="00CD3DE0">
            <w:pPr>
              <w:pStyle w:val="142"/>
              <w:rPr>
                <w:b/>
              </w:rPr>
            </w:pPr>
            <w:r w:rsidRPr="00B83079">
              <w:rPr>
                <w:b/>
              </w:rPr>
              <w:t>(</w:t>
            </w:r>
            <w:r w:rsidRPr="00B83079">
              <w:rPr>
                <w:b/>
                <w:lang w:eastAsia="zh-TW"/>
              </w:rPr>
              <w:t>D</w:t>
            </w:r>
            <w:r w:rsidRPr="00B83079">
              <w:rPr>
                <w:rFonts w:hint="eastAsia"/>
                <w:b/>
                <w:lang w:eastAsia="zh-TW"/>
              </w:rPr>
              <w:t>)</w:t>
            </w:r>
            <w:r w:rsidRPr="00B83079">
              <w:rPr>
                <w:b/>
              </w:rPr>
              <w:t>=(</w:t>
            </w:r>
            <w:r w:rsidRPr="00B83079">
              <w:rPr>
                <w:b/>
                <w:lang w:eastAsia="zh-TW"/>
              </w:rPr>
              <w:t>C</w:t>
            </w:r>
            <w:r w:rsidRPr="00B83079">
              <w:rPr>
                <w:rFonts w:hint="eastAsia"/>
                <w:b/>
                <w:lang w:eastAsia="zh-TW"/>
              </w:rPr>
              <w:t>)/</w:t>
            </w:r>
            <w:r w:rsidRPr="00B83079">
              <w:rPr>
                <w:b/>
              </w:rPr>
              <w:t>(</w:t>
            </w:r>
            <w:r w:rsidRPr="00B83079">
              <w:rPr>
                <w:rFonts w:hint="eastAsia"/>
                <w:b/>
                <w:lang w:eastAsia="zh-TW"/>
              </w:rPr>
              <w:t>A)</w:t>
            </w:r>
            <w:r w:rsidRPr="00B83079">
              <w:rPr>
                <w:rFonts w:hint="eastAsia"/>
                <w:b/>
              </w:rPr>
              <w:t>×</w:t>
            </w:r>
            <w:r w:rsidRPr="00B83079">
              <w:rPr>
                <w:rFonts w:hint="eastAsia"/>
                <w:b/>
                <w:lang w:eastAsia="zh-TW"/>
              </w:rPr>
              <w:t>100%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0.23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19.79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6.94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b/>
              </w:rPr>
              <w:t>15.29</w:t>
            </w:r>
          </w:p>
        </w:tc>
        <w:tc>
          <w:tcPr>
            <w:tcW w:w="11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DE0" w:rsidRPr="00B83079" w:rsidRDefault="00CD3DE0" w:rsidP="00CD3DE0">
            <w:pPr>
              <w:pStyle w:val="142"/>
              <w:jc w:val="right"/>
              <w:rPr>
                <w:b/>
              </w:rPr>
            </w:pPr>
            <w:r w:rsidRPr="00B83079">
              <w:rPr>
                <w:rFonts w:hint="eastAsia"/>
                <w:b/>
                <w:lang w:eastAsia="zh-TW"/>
              </w:rPr>
              <w:t>-</w:t>
            </w:r>
          </w:p>
        </w:tc>
      </w:tr>
    </w:tbl>
    <w:p w:rsidR="00F840C9" w:rsidRDefault="00F840C9" w:rsidP="001257F7">
      <w:pPr>
        <w:pStyle w:val="142"/>
        <w:ind w:left="647" w:rightChars="-50" w:right="-142" w:hanging="931"/>
      </w:pPr>
      <w:r>
        <w:rPr>
          <w:rFonts w:hint="eastAsia"/>
        </w:rPr>
        <w:t>說　　明：</w:t>
      </w:r>
      <w:r w:rsidR="00CD3DE0">
        <w:rPr>
          <w:rFonts w:hint="eastAsia"/>
          <w:lang w:eastAsia="zh-TW"/>
        </w:rPr>
        <w:t>113年度決算數為自編決算數，114年度預算數為預算案數。</w:t>
      </w:r>
    </w:p>
    <w:p w:rsidR="00F840C9" w:rsidRDefault="00F840C9" w:rsidP="00995C9F">
      <w:pPr>
        <w:pStyle w:val="142"/>
        <w:ind w:left="647" w:rightChars="-50" w:right="-142" w:hanging="931"/>
      </w:pPr>
      <w:r w:rsidRPr="00856938">
        <w:rPr>
          <w:rFonts w:hint="eastAsia"/>
        </w:rPr>
        <w:t>資料來源：台灣金融研訓院</w:t>
      </w:r>
      <w:r>
        <w:rPr>
          <w:rFonts w:hint="eastAsia"/>
          <w:lang w:eastAsia="zh-TW"/>
        </w:rPr>
        <w:t>，本中心彙製</w:t>
      </w:r>
      <w:r w:rsidRPr="00856938">
        <w:rPr>
          <w:rFonts w:hint="eastAsia"/>
        </w:rPr>
        <w:t>。</w:t>
      </w:r>
    </w:p>
    <w:p w:rsidR="009D34EE" w:rsidRDefault="00F04E36" w:rsidP="00F04E36">
      <w:pPr>
        <w:ind w:left="566" w:firstLine="566"/>
      </w:pPr>
      <w:r>
        <w:rPr>
          <w:rFonts w:hint="eastAsia"/>
        </w:rPr>
        <w:t>綜上，</w:t>
      </w:r>
      <w:r w:rsidR="002652F6">
        <w:rPr>
          <w:rFonts w:hint="eastAsia"/>
        </w:rPr>
        <w:t>110至11</w:t>
      </w:r>
      <w:r w:rsidR="00F76166">
        <w:rPr>
          <w:rFonts w:hint="eastAsia"/>
        </w:rPr>
        <w:t>3</w:t>
      </w:r>
      <w:r w:rsidR="002652F6">
        <w:rPr>
          <w:rFonts w:hint="eastAsia"/>
        </w:rPr>
        <w:t>年度</w:t>
      </w:r>
      <w:r w:rsidR="003A0C08">
        <w:rPr>
          <w:rFonts w:hint="eastAsia"/>
        </w:rPr>
        <w:t>「</w:t>
      </w:r>
      <w:r w:rsidR="003A0C08" w:rsidRPr="00A60CEB">
        <w:rPr>
          <w:rFonts w:hint="eastAsia"/>
        </w:rPr>
        <w:t>測評認證計畫</w:t>
      </w:r>
      <w:r w:rsidR="003A0C08">
        <w:rPr>
          <w:rFonts w:hint="eastAsia"/>
        </w:rPr>
        <w:t>」</w:t>
      </w:r>
      <w:r w:rsidR="002652F6">
        <w:rPr>
          <w:rFonts w:hint="eastAsia"/>
        </w:rPr>
        <w:t>收入</w:t>
      </w:r>
      <w:r w:rsidR="00F76166">
        <w:rPr>
          <w:rFonts w:hint="eastAsia"/>
        </w:rPr>
        <w:t>決算數</w:t>
      </w:r>
      <w:r w:rsidR="002652F6">
        <w:rPr>
          <w:rFonts w:hint="eastAsia"/>
        </w:rPr>
        <w:t>皆逾預算數，其中111</w:t>
      </w:r>
      <w:r w:rsidR="00F76166">
        <w:rPr>
          <w:rFonts w:hint="eastAsia"/>
        </w:rPr>
        <w:t>至113</w:t>
      </w:r>
      <w:r w:rsidR="002652F6">
        <w:rPr>
          <w:rFonts w:hint="eastAsia"/>
        </w:rPr>
        <w:t>年</w:t>
      </w:r>
      <w:r w:rsidR="00F76166">
        <w:rPr>
          <w:rFonts w:hint="eastAsia"/>
        </w:rPr>
        <w:t>度間超收數亦皆逾</w:t>
      </w:r>
      <w:r w:rsidR="002652F6">
        <w:rPr>
          <w:rFonts w:hint="eastAsia"/>
        </w:rPr>
        <w:t>千萬元，</w:t>
      </w:r>
      <w:r w:rsidR="000D0346">
        <w:rPr>
          <w:rFonts w:hint="eastAsia"/>
        </w:rPr>
        <w:t>若</w:t>
      </w:r>
      <w:r w:rsidR="00F76166">
        <w:rPr>
          <w:rFonts w:hint="eastAsia"/>
        </w:rPr>
        <w:t>細就收入來源分析，主要係因</w:t>
      </w:r>
      <w:r w:rsidR="00F76166" w:rsidRPr="000B0AFE">
        <w:rPr>
          <w:rFonts w:hint="eastAsia"/>
        </w:rPr>
        <w:t>委(代)辦測驗</w:t>
      </w:r>
      <w:r w:rsidR="00F76166">
        <w:rPr>
          <w:rFonts w:hint="eastAsia"/>
        </w:rPr>
        <w:t>收入</w:t>
      </w:r>
      <w:r w:rsidR="00CA2BBD">
        <w:rPr>
          <w:rFonts w:hint="eastAsia"/>
        </w:rPr>
        <w:t>高於預期</w:t>
      </w:r>
      <w:r w:rsidR="00F76166">
        <w:rPr>
          <w:rFonts w:hint="eastAsia"/>
        </w:rPr>
        <w:t>所致，惟</w:t>
      </w:r>
      <w:r w:rsidR="00CA2BBD">
        <w:rPr>
          <w:rFonts w:hint="eastAsia"/>
        </w:rPr>
        <w:t>114年度預算案</w:t>
      </w:r>
      <w:r w:rsidR="00E04D2C">
        <w:rPr>
          <w:rFonts w:hint="eastAsia"/>
        </w:rPr>
        <w:t>是項計畫收入</w:t>
      </w:r>
      <w:r w:rsidR="00CA2BBD">
        <w:rPr>
          <w:rFonts w:hint="eastAsia"/>
        </w:rPr>
        <w:t>編列</w:t>
      </w:r>
      <w:r w:rsidR="00E04D2C">
        <w:rPr>
          <w:rFonts w:hint="eastAsia"/>
        </w:rPr>
        <w:t>數</w:t>
      </w:r>
      <w:r w:rsidR="00CA2BBD">
        <w:rPr>
          <w:rFonts w:hint="eastAsia"/>
        </w:rPr>
        <w:t>卻</w:t>
      </w:r>
      <w:r w:rsidR="00F76166" w:rsidRPr="006B0033">
        <w:rPr>
          <w:rFonts w:hint="eastAsia"/>
        </w:rPr>
        <w:t>與113年度</w:t>
      </w:r>
      <w:r w:rsidR="00E04D2C">
        <w:rPr>
          <w:rFonts w:hint="eastAsia"/>
        </w:rPr>
        <w:t>預算數</w:t>
      </w:r>
      <w:r w:rsidR="00F76166" w:rsidRPr="006B0033">
        <w:rPr>
          <w:rFonts w:hint="eastAsia"/>
        </w:rPr>
        <w:t>相同，</w:t>
      </w:r>
      <w:r w:rsidR="00CA2BBD">
        <w:rPr>
          <w:rFonts w:hint="eastAsia"/>
        </w:rPr>
        <w:t>其中要對達成率100%之</w:t>
      </w:r>
      <w:r w:rsidR="00F76166" w:rsidRPr="006B0033">
        <w:rPr>
          <w:rFonts w:hint="eastAsia"/>
        </w:rPr>
        <w:t>委(代)</w:t>
      </w:r>
      <w:r w:rsidR="00CA2BBD">
        <w:rPr>
          <w:rFonts w:hint="eastAsia"/>
        </w:rPr>
        <w:t>辦測驗</w:t>
      </w:r>
      <w:r w:rsidR="00F76166" w:rsidRPr="006B0033">
        <w:rPr>
          <w:rFonts w:hint="eastAsia"/>
        </w:rPr>
        <w:t>收入</w:t>
      </w:r>
      <w:r w:rsidR="00CA2BBD">
        <w:rPr>
          <w:rFonts w:hint="eastAsia"/>
        </w:rPr>
        <w:t>調降預算數</w:t>
      </w:r>
      <w:r w:rsidR="008A2E32">
        <w:rPr>
          <w:rFonts w:hint="eastAsia"/>
        </w:rPr>
        <w:t>至</w:t>
      </w:r>
      <w:r w:rsidR="00CA2BBD">
        <w:rPr>
          <w:rFonts w:hint="eastAsia"/>
        </w:rPr>
        <w:t>近年最低</w:t>
      </w:r>
      <w:r w:rsidR="00F76166">
        <w:rPr>
          <w:rFonts w:hint="eastAsia"/>
        </w:rPr>
        <w:t>，</w:t>
      </w:r>
      <w:r>
        <w:rPr>
          <w:rFonts w:hint="eastAsia"/>
        </w:rPr>
        <w:t>允宜參照實際情形，審酌調增</w:t>
      </w:r>
      <w:r w:rsidR="002652F6">
        <w:rPr>
          <w:rFonts w:hint="eastAsia"/>
        </w:rPr>
        <w:t>，俾符實際。</w:t>
      </w:r>
    </w:p>
    <w:bookmarkEnd w:id="1"/>
    <w:bookmarkEnd w:id="2"/>
    <w:sectPr w:rsidR="009D34EE" w:rsidSect="00D852B8">
      <w:footerReference w:type="first" r:id="rId8"/>
      <w:pgSz w:w="11906" w:h="16838"/>
      <w:pgMar w:top="1701" w:right="1701" w:bottom="1701" w:left="1701" w:header="0" w:footer="1134" w:gutter="0"/>
      <w:pgNumType w:start="1"/>
      <w:cols w:space="720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Pr="00A52E05" w:rsidRDefault="00AB1D5A" w:rsidP="00AB1D5A">
    <w:pPr>
      <w:pStyle w:val="af6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9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A2"/>
    <w:multiLevelType w:val="hybridMultilevel"/>
    <w:tmpl w:val="4D8A38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A388E"/>
    <w:multiLevelType w:val="hybridMultilevel"/>
    <w:tmpl w:val="C6ECD92E"/>
    <w:lvl w:ilvl="0" w:tplc="DD387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21474"/>
    <w:multiLevelType w:val="hybridMultilevel"/>
    <w:tmpl w:val="C38C583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D8A6C5A"/>
    <w:multiLevelType w:val="hybridMultilevel"/>
    <w:tmpl w:val="08B434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44"/>
    <w:rsid w:val="00000C08"/>
    <w:rsid w:val="00001A2E"/>
    <w:rsid w:val="00001FB3"/>
    <w:rsid w:val="000021D5"/>
    <w:rsid w:val="00002B56"/>
    <w:rsid w:val="00002F08"/>
    <w:rsid w:val="000043E6"/>
    <w:rsid w:val="000052A2"/>
    <w:rsid w:val="0000578A"/>
    <w:rsid w:val="00005B52"/>
    <w:rsid w:val="00006E8A"/>
    <w:rsid w:val="000071A4"/>
    <w:rsid w:val="00010842"/>
    <w:rsid w:val="00011CE8"/>
    <w:rsid w:val="000139F5"/>
    <w:rsid w:val="00016C30"/>
    <w:rsid w:val="00017213"/>
    <w:rsid w:val="000172C5"/>
    <w:rsid w:val="00017AB2"/>
    <w:rsid w:val="00021F95"/>
    <w:rsid w:val="000237DF"/>
    <w:rsid w:val="000241B9"/>
    <w:rsid w:val="000248B5"/>
    <w:rsid w:val="00024C00"/>
    <w:rsid w:val="00024E51"/>
    <w:rsid w:val="00027458"/>
    <w:rsid w:val="00027836"/>
    <w:rsid w:val="00027ACA"/>
    <w:rsid w:val="000301D4"/>
    <w:rsid w:val="00031744"/>
    <w:rsid w:val="00031D67"/>
    <w:rsid w:val="00032766"/>
    <w:rsid w:val="00033A30"/>
    <w:rsid w:val="00034871"/>
    <w:rsid w:val="000357DE"/>
    <w:rsid w:val="00035A2C"/>
    <w:rsid w:val="00036513"/>
    <w:rsid w:val="00037F01"/>
    <w:rsid w:val="00040159"/>
    <w:rsid w:val="00040D10"/>
    <w:rsid w:val="00042154"/>
    <w:rsid w:val="00042423"/>
    <w:rsid w:val="00042F6F"/>
    <w:rsid w:val="0004396F"/>
    <w:rsid w:val="000446D6"/>
    <w:rsid w:val="00045983"/>
    <w:rsid w:val="00047962"/>
    <w:rsid w:val="00050601"/>
    <w:rsid w:val="00050D4F"/>
    <w:rsid w:val="00050F3E"/>
    <w:rsid w:val="00052E9A"/>
    <w:rsid w:val="00053EBA"/>
    <w:rsid w:val="0005478E"/>
    <w:rsid w:val="00055404"/>
    <w:rsid w:val="000554CF"/>
    <w:rsid w:val="00055969"/>
    <w:rsid w:val="00055A20"/>
    <w:rsid w:val="00055A7D"/>
    <w:rsid w:val="00056177"/>
    <w:rsid w:val="000574C3"/>
    <w:rsid w:val="00057805"/>
    <w:rsid w:val="000600A7"/>
    <w:rsid w:val="000621AC"/>
    <w:rsid w:val="000621F4"/>
    <w:rsid w:val="000625C1"/>
    <w:rsid w:val="00065BB5"/>
    <w:rsid w:val="00066A14"/>
    <w:rsid w:val="00066D9C"/>
    <w:rsid w:val="00066EFF"/>
    <w:rsid w:val="00070262"/>
    <w:rsid w:val="0007078E"/>
    <w:rsid w:val="000708EE"/>
    <w:rsid w:val="00070D55"/>
    <w:rsid w:val="00070FD9"/>
    <w:rsid w:val="00072549"/>
    <w:rsid w:val="000727ED"/>
    <w:rsid w:val="00072865"/>
    <w:rsid w:val="00074E28"/>
    <w:rsid w:val="00075651"/>
    <w:rsid w:val="00075BCC"/>
    <w:rsid w:val="00076A55"/>
    <w:rsid w:val="0007730F"/>
    <w:rsid w:val="00077B59"/>
    <w:rsid w:val="00080864"/>
    <w:rsid w:val="0008168D"/>
    <w:rsid w:val="00082170"/>
    <w:rsid w:val="0008234E"/>
    <w:rsid w:val="00082D4C"/>
    <w:rsid w:val="00083388"/>
    <w:rsid w:val="00083405"/>
    <w:rsid w:val="00085479"/>
    <w:rsid w:val="0008558D"/>
    <w:rsid w:val="00086640"/>
    <w:rsid w:val="00087024"/>
    <w:rsid w:val="00087121"/>
    <w:rsid w:val="00087DFA"/>
    <w:rsid w:val="00090099"/>
    <w:rsid w:val="000913A8"/>
    <w:rsid w:val="00092574"/>
    <w:rsid w:val="000931AA"/>
    <w:rsid w:val="0009325A"/>
    <w:rsid w:val="0009468A"/>
    <w:rsid w:val="00094A8A"/>
    <w:rsid w:val="0009657E"/>
    <w:rsid w:val="00096F18"/>
    <w:rsid w:val="00097AAA"/>
    <w:rsid w:val="000A0B39"/>
    <w:rsid w:val="000A0C0F"/>
    <w:rsid w:val="000A1F19"/>
    <w:rsid w:val="000A54A4"/>
    <w:rsid w:val="000A5B5C"/>
    <w:rsid w:val="000A6404"/>
    <w:rsid w:val="000A71E2"/>
    <w:rsid w:val="000A72BB"/>
    <w:rsid w:val="000B0582"/>
    <w:rsid w:val="000B0AFE"/>
    <w:rsid w:val="000B146E"/>
    <w:rsid w:val="000B163E"/>
    <w:rsid w:val="000B2697"/>
    <w:rsid w:val="000B27BE"/>
    <w:rsid w:val="000B28E6"/>
    <w:rsid w:val="000B4047"/>
    <w:rsid w:val="000B45E0"/>
    <w:rsid w:val="000B48E3"/>
    <w:rsid w:val="000B5400"/>
    <w:rsid w:val="000B55CB"/>
    <w:rsid w:val="000B5C23"/>
    <w:rsid w:val="000B6E78"/>
    <w:rsid w:val="000C1A96"/>
    <w:rsid w:val="000C5555"/>
    <w:rsid w:val="000C5B48"/>
    <w:rsid w:val="000C5FE0"/>
    <w:rsid w:val="000C6DBA"/>
    <w:rsid w:val="000C714D"/>
    <w:rsid w:val="000C78C4"/>
    <w:rsid w:val="000D0346"/>
    <w:rsid w:val="000D078E"/>
    <w:rsid w:val="000D4ADA"/>
    <w:rsid w:val="000D4F60"/>
    <w:rsid w:val="000D71BF"/>
    <w:rsid w:val="000D7F7D"/>
    <w:rsid w:val="000E133F"/>
    <w:rsid w:val="000E1FC6"/>
    <w:rsid w:val="000E2191"/>
    <w:rsid w:val="000E2344"/>
    <w:rsid w:val="000E2B47"/>
    <w:rsid w:val="000E4A83"/>
    <w:rsid w:val="000E762B"/>
    <w:rsid w:val="000F026E"/>
    <w:rsid w:val="000F0C66"/>
    <w:rsid w:val="000F209B"/>
    <w:rsid w:val="000F2F65"/>
    <w:rsid w:val="000F468C"/>
    <w:rsid w:val="000F58E9"/>
    <w:rsid w:val="000F62C0"/>
    <w:rsid w:val="000F7C87"/>
    <w:rsid w:val="00100884"/>
    <w:rsid w:val="00100E43"/>
    <w:rsid w:val="001017F2"/>
    <w:rsid w:val="00102FC2"/>
    <w:rsid w:val="001031DA"/>
    <w:rsid w:val="00103281"/>
    <w:rsid w:val="001046EB"/>
    <w:rsid w:val="00105187"/>
    <w:rsid w:val="0010615B"/>
    <w:rsid w:val="0010642B"/>
    <w:rsid w:val="00107579"/>
    <w:rsid w:val="00110A78"/>
    <w:rsid w:val="00112FF5"/>
    <w:rsid w:val="00113570"/>
    <w:rsid w:val="00115148"/>
    <w:rsid w:val="001214D3"/>
    <w:rsid w:val="00121F9E"/>
    <w:rsid w:val="00122D1C"/>
    <w:rsid w:val="00123938"/>
    <w:rsid w:val="00123FBB"/>
    <w:rsid w:val="001256B2"/>
    <w:rsid w:val="001257F7"/>
    <w:rsid w:val="001260F9"/>
    <w:rsid w:val="0012636B"/>
    <w:rsid w:val="00126821"/>
    <w:rsid w:val="00131D27"/>
    <w:rsid w:val="00132150"/>
    <w:rsid w:val="00132377"/>
    <w:rsid w:val="00132F63"/>
    <w:rsid w:val="00133697"/>
    <w:rsid w:val="00135257"/>
    <w:rsid w:val="00135F51"/>
    <w:rsid w:val="001374D3"/>
    <w:rsid w:val="001400A0"/>
    <w:rsid w:val="001406B8"/>
    <w:rsid w:val="001413F9"/>
    <w:rsid w:val="00141BB5"/>
    <w:rsid w:val="00141FF9"/>
    <w:rsid w:val="001425B4"/>
    <w:rsid w:val="001435D6"/>
    <w:rsid w:val="00143E5D"/>
    <w:rsid w:val="0014511D"/>
    <w:rsid w:val="00145D18"/>
    <w:rsid w:val="001467C3"/>
    <w:rsid w:val="00147E53"/>
    <w:rsid w:val="00150B33"/>
    <w:rsid w:val="00151DBF"/>
    <w:rsid w:val="00152434"/>
    <w:rsid w:val="00152BB5"/>
    <w:rsid w:val="0015537F"/>
    <w:rsid w:val="001557E9"/>
    <w:rsid w:val="00155E8A"/>
    <w:rsid w:val="00157B8A"/>
    <w:rsid w:val="001610C3"/>
    <w:rsid w:val="00163E4D"/>
    <w:rsid w:val="00164720"/>
    <w:rsid w:val="00164DA4"/>
    <w:rsid w:val="001653F8"/>
    <w:rsid w:val="00165411"/>
    <w:rsid w:val="00167454"/>
    <w:rsid w:val="00167B2B"/>
    <w:rsid w:val="00167D22"/>
    <w:rsid w:val="00167E98"/>
    <w:rsid w:val="00170A85"/>
    <w:rsid w:val="00170A8D"/>
    <w:rsid w:val="001716AB"/>
    <w:rsid w:val="001746AD"/>
    <w:rsid w:val="00174DD3"/>
    <w:rsid w:val="00174DD4"/>
    <w:rsid w:val="00176BAD"/>
    <w:rsid w:val="001800E0"/>
    <w:rsid w:val="00180E67"/>
    <w:rsid w:val="001817D3"/>
    <w:rsid w:val="00181AFF"/>
    <w:rsid w:val="00183CB6"/>
    <w:rsid w:val="00184A38"/>
    <w:rsid w:val="00184AE2"/>
    <w:rsid w:val="00184BAF"/>
    <w:rsid w:val="0018559A"/>
    <w:rsid w:val="00185964"/>
    <w:rsid w:val="001859A5"/>
    <w:rsid w:val="00186065"/>
    <w:rsid w:val="001874F9"/>
    <w:rsid w:val="00191B4E"/>
    <w:rsid w:val="001921A3"/>
    <w:rsid w:val="0019228F"/>
    <w:rsid w:val="00194984"/>
    <w:rsid w:val="001970EF"/>
    <w:rsid w:val="001A0937"/>
    <w:rsid w:val="001A164C"/>
    <w:rsid w:val="001A18E0"/>
    <w:rsid w:val="001A211E"/>
    <w:rsid w:val="001A240C"/>
    <w:rsid w:val="001A295E"/>
    <w:rsid w:val="001A3063"/>
    <w:rsid w:val="001A6309"/>
    <w:rsid w:val="001A64DF"/>
    <w:rsid w:val="001A6B5B"/>
    <w:rsid w:val="001A6CB2"/>
    <w:rsid w:val="001B0623"/>
    <w:rsid w:val="001B2B65"/>
    <w:rsid w:val="001B2DAF"/>
    <w:rsid w:val="001B4C60"/>
    <w:rsid w:val="001B5A92"/>
    <w:rsid w:val="001B7A84"/>
    <w:rsid w:val="001C0C97"/>
    <w:rsid w:val="001C11D9"/>
    <w:rsid w:val="001C3A49"/>
    <w:rsid w:val="001C3EEF"/>
    <w:rsid w:val="001C5BF6"/>
    <w:rsid w:val="001C7298"/>
    <w:rsid w:val="001C7622"/>
    <w:rsid w:val="001D0299"/>
    <w:rsid w:val="001D0AFA"/>
    <w:rsid w:val="001D3029"/>
    <w:rsid w:val="001D380B"/>
    <w:rsid w:val="001D508C"/>
    <w:rsid w:val="001D6105"/>
    <w:rsid w:val="001D68E6"/>
    <w:rsid w:val="001D6B20"/>
    <w:rsid w:val="001E0788"/>
    <w:rsid w:val="001E1A2E"/>
    <w:rsid w:val="001E22C6"/>
    <w:rsid w:val="001E2898"/>
    <w:rsid w:val="001E2F27"/>
    <w:rsid w:val="001E345A"/>
    <w:rsid w:val="001E41ED"/>
    <w:rsid w:val="001E58E8"/>
    <w:rsid w:val="001E5CD5"/>
    <w:rsid w:val="001E6025"/>
    <w:rsid w:val="001F0CF7"/>
    <w:rsid w:val="001F0FE5"/>
    <w:rsid w:val="001F11CC"/>
    <w:rsid w:val="001F31C2"/>
    <w:rsid w:val="001F44F7"/>
    <w:rsid w:val="001F4D47"/>
    <w:rsid w:val="001F5890"/>
    <w:rsid w:val="001F5EFD"/>
    <w:rsid w:val="001F6303"/>
    <w:rsid w:val="001F68C9"/>
    <w:rsid w:val="001F7143"/>
    <w:rsid w:val="002010A2"/>
    <w:rsid w:val="00204824"/>
    <w:rsid w:val="00204A07"/>
    <w:rsid w:val="00205855"/>
    <w:rsid w:val="00205892"/>
    <w:rsid w:val="0020617D"/>
    <w:rsid w:val="002065AE"/>
    <w:rsid w:val="0021091A"/>
    <w:rsid w:val="00211575"/>
    <w:rsid w:val="002127E3"/>
    <w:rsid w:val="00212B6A"/>
    <w:rsid w:val="00214037"/>
    <w:rsid w:val="002143D5"/>
    <w:rsid w:val="002147EB"/>
    <w:rsid w:val="00214FD8"/>
    <w:rsid w:val="00216EF5"/>
    <w:rsid w:val="002177DE"/>
    <w:rsid w:val="00217997"/>
    <w:rsid w:val="00221A16"/>
    <w:rsid w:val="00221B1A"/>
    <w:rsid w:val="002233E4"/>
    <w:rsid w:val="002239A3"/>
    <w:rsid w:val="00224505"/>
    <w:rsid w:val="00224A46"/>
    <w:rsid w:val="00226D8F"/>
    <w:rsid w:val="00227B56"/>
    <w:rsid w:val="00230599"/>
    <w:rsid w:val="002342D2"/>
    <w:rsid w:val="00234D60"/>
    <w:rsid w:val="00235B3F"/>
    <w:rsid w:val="00235EDB"/>
    <w:rsid w:val="00237503"/>
    <w:rsid w:val="00240249"/>
    <w:rsid w:val="0024170F"/>
    <w:rsid w:val="00242385"/>
    <w:rsid w:val="00242FE5"/>
    <w:rsid w:val="002435BD"/>
    <w:rsid w:val="00243CD8"/>
    <w:rsid w:val="002443B6"/>
    <w:rsid w:val="00245695"/>
    <w:rsid w:val="00245A70"/>
    <w:rsid w:val="00245B39"/>
    <w:rsid w:val="002505AB"/>
    <w:rsid w:val="0025138A"/>
    <w:rsid w:val="002518F1"/>
    <w:rsid w:val="00253B9C"/>
    <w:rsid w:val="00254D91"/>
    <w:rsid w:val="00256D64"/>
    <w:rsid w:val="00256D96"/>
    <w:rsid w:val="002607B5"/>
    <w:rsid w:val="00262DCF"/>
    <w:rsid w:val="00262EAE"/>
    <w:rsid w:val="00263107"/>
    <w:rsid w:val="0026382C"/>
    <w:rsid w:val="00263DC8"/>
    <w:rsid w:val="00263E60"/>
    <w:rsid w:val="00263F3E"/>
    <w:rsid w:val="002652F6"/>
    <w:rsid w:val="002664D0"/>
    <w:rsid w:val="002672DE"/>
    <w:rsid w:val="00272362"/>
    <w:rsid w:val="002730B3"/>
    <w:rsid w:val="0027310D"/>
    <w:rsid w:val="0027458A"/>
    <w:rsid w:val="00274E06"/>
    <w:rsid w:val="00274FC6"/>
    <w:rsid w:val="002773D4"/>
    <w:rsid w:val="00277D45"/>
    <w:rsid w:val="002843D4"/>
    <w:rsid w:val="002844EF"/>
    <w:rsid w:val="0028694F"/>
    <w:rsid w:val="00286962"/>
    <w:rsid w:val="002869B6"/>
    <w:rsid w:val="00291788"/>
    <w:rsid w:val="00291B07"/>
    <w:rsid w:val="00292BFF"/>
    <w:rsid w:val="00293D61"/>
    <w:rsid w:val="002942D0"/>
    <w:rsid w:val="00294988"/>
    <w:rsid w:val="00294A72"/>
    <w:rsid w:val="0029611F"/>
    <w:rsid w:val="00297509"/>
    <w:rsid w:val="00297EED"/>
    <w:rsid w:val="002A0840"/>
    <w:rsid w:val="002A1B75"/>
    <w:rsid w:val="002A21AB"/>
    <w:rsid w:val="002A23BE"/>
    <w:rsid w:val="002A30B9"/>
    <w:rsid w:val="002A3F7C"/>
    <w:rsid w:val="002A53CE"/>
    <w:rsid w:val="002A72C4"/>
    <w:rsid w:val="002A7B76"/>
    <w:rsid w:val="002B0602"/>
    <w:rsid w:val="002B0A24"/>
    <w:rsid w:val="002B14DC"/>
    <w:rsid w:val="002B245A"/>
    <w:rsid w:val="002B26A0"/>
    <w:rsid w:val="002B3D16"/>
    <w:rsid w:val="002B53D6"/>
    <w:rsid w:val="002B5824"/>
    <w:rsid w:val="002B62C3"/>
    <w:rsid w:val="002B665E"/>
    <w:rsid w:val="002B6B6D"/>
    <w:rsid w:val="002C0CCC"/>
    <w:rsid w:val="002C151A"/>
    <w:rsid w:val="002C39E1"/>
    <w:rsid w:val="002C4C6B"/>
    <w:rsid w:val="002C534E"/>
    <w:rsid w:val="002C5841"/>
    <w:rsid w:val="002C6FCD"/>
    <w:rsid w:val="002D1742"/>
    <w:rsid w:val="002D36D6"/>
    <w:rsid w:val="002D5D88"/>
    <w:rsid w:val="002D5DC7"/>
    <w:rsid w:val="002D609E"/>
    <w:rsid w:val="002D793D"/>
    <w:rsid w:val="002E0E2B"/>
    <w:rsid w:val="002E37C6"/>
    <w:rsid w:val="002E3BC0"/>
    <w:rsid w:val="002E48C1"/>
    <w:rsid w:val="002E610E"/>
    <w:rsid w:val="002E6C21"/>
    <w:rsid w:val="002E6ED0"/>
    <w:rsid w:val="002E7EA0"/>
    <w:rsid w:val="002E7F5B"/>
    <w:rsid w:val="002F1C41"/>
    <w:rsid w:val="002F1D4D"/>
    <w:rsid w:val="002F1EA2"/>
    <w:rsid w:val="002F400D"/>
    <w:rsid w:val="002F4914"/>
    <w:rsid w:val="002F5745"/>
    <w:rsid w:val="002F5EFF"/>
    <w:rsid w:val="002F67AE"/>
    <w:rsid w:val="002F6D8E"/>
    <w:rsid w:val="002F7608"/>
    <w:rsid w:val="002F78ED"/>
    <w:rsid w:val="002F7D6F"/>
    <w:rsid w:val="002F7D82"/>
    <w:rsid w:val="00300452"/>
    <w:rsid w:val="0030060E"/>
    <w:rsid w:val="00300CA0"/>
    <w:rsid w:val="003013D1"/>
    <w:rsid w:val="00301BA5"/>
    <w:rsid w:val="00302549"/>
    <w:rsid w:val="00302F60"/>
    <w:rsid w:val="00304059"/>
    <w:rsid w:val="00304CAE"/>
    <w:rsid w:val="00306544"/>
    <w:rsid w:val="0030656B"/>
    <w:rsid w:val="00306585"/>
    <w:rsid w:val="00306C71"/>
    <w:rsid w:val="00307B6F"/>
    <w:rsid w:val="00307DCA"/>
    <w:rsid w:val="00310687"/>
    <w:rsid w:val="00311271"/>
    <w:rsid w:val="00311DCC"/>
    <w:rsid w:val="00311E47"/>
    <w:rsid w:val="00312806"/>
    <w:rsid w:val="003131DC"/>
    <w:rsid w:val="00313DC1"/>
    <w:rsid w:val="003142F5"/>
    <w:rsid w:val="00316182"/>
    <w:rsid w:val="00320221"/>
    <w:rsid w:val="00320383"/>
    <w:rsid w:val="00321368"/>
    <w:rsid w:val="0032669A"/>
    <w:rsid w:val="00327150"/>
    <w:rsid w:val="00327D5B"/>
    <w:rsid w:val="0033041A"/>
    <w:rsid w:val="0033049E"/>
    <w:rsid w:val="0033129D"/>
    <w:rsid w:val="00333664"/>
    <w:rsid w:val="003348D9"/>
    <w:rsid w:val="003354BC"/>
    <w:rsid w:val="0033583E"/>
    <w:rsid w:val="00336EF9"/>
    <w:rsid w:val="003372BF"/>
    <w:rsid w:val="00337BEB"/>
    <w:rsid w:val="003409F4"/>
    <w:rsid w:val="00340CD4"/>
    <w:rsid w:val="003411FF"/>
    <w:rsid w:val="00341788"/>
    <w:rsid w:val="003423D6"/>
    <w:rsid w:val="00342F71"/>
    <w:rsid w:val="003435B4"/>
    <w:rsid w:val="00344E06"/>
    <w:rsid w:val="0034529A"/>
    <w:rsid w:val="00345CED"/>
    <w:rsid w:val="00350EA9"/>
    <w:rsid w:val="00350F16"/>
    <w:rsid w:val="00352303"/>
    <w:rsid w:val="0035262C"/>
    <w:rsid w:val="00353F7F"/>
    <w:rsid w:val="00354A56"/>
    <w:rsid w:val="00355CC4"/>
    <w:rsid w:val="00356210"/>
    <w:rsid w:val="00356496"/>
    <w:rsid w:val="00357017"/>
    <w:rsid w:val="00357AD0"/>
    <w:rsid w:val="00360B50"/>
    <w:rsid w:val="00362A7B"/>
    <w:rsid w:val="00363A53"/>
    <w:rsid w:val="00363A82"/>
    <w:rsid w:val="00363FA0"/>
    <w:rsid w:val="00364179"/>
    <w:rsid w:val="00364A90"/>
    <w:rsid w:val="00364BD3"/>
    <w:rsid w:val="003654B8"/>
    <w:rsid w:val="00365692"/>
    <w:rsid w:val="00366102"/>
    <w:rsid w:val="0036618B"/>
    <w:rsid w:val="00367F9B"/>
    <w:rsid w:val="00370B04"/>
    <w:rsid w:val="003713C7"/>
    <w:rsid w:val="003731C6"/>
    <w:rsid w:val="003747A1"/>
    <w:rsid w:val="00374D36"/>
    <w:rsid w:val="0037539A"/>
    <w:rsid w:val="00375B9D"/>
    <w:rsid w:val="003760D7"/>
    <w:rsid w:val="0037611A"/>
    <w:rsid w:val="0037650E"/>
    <w:rsid w:val="00376B97"/>
    <w:rsid w:val="00376C86"/>
    <w:rsid w:val="00381D79"/>
    <w:rsid w:val="003822A5"/>
    <w:rsid w:val="003829BF"/>
    <w:rsid w:val="00383151"/>
    <w:rsid w:val="003843D4"/>
    <w:rsid w:val="00384C23"/>
    <w:rsid w:val="00385C02"/>
    <w:rsid w:val="003916FE"/>
    <w:rsid w:val="00394149"/>
    <w:rsid w:val="00394365"/>
    <w:rsid w:val="00395559"/>
    <w:rsid w:val="003961BC"/>
    <w:rsid w:val="00396649"/>
    <w:rsid w:val="003969EE"/>
    <w:rsid w:val="00396DA4"/>
    <w:rsid w:val="00397257"/>
    <w:rsid w:val="003A0937"/>
    <w:rsid w:val="003A0C08"/>
    <w:rsid w:val="003A0EC4"/>
    <w:rsid w:val="003A1061"/>
    <w:rsid w:val="003A368B"/>
    <w:rsid w:val="003A5892"/>
    <w:rsid w:val="003A5BD7"/>
    <w:rsid w:val="003A6D46"/>
    <w:rsid w:val="003B1769"/>
    <w:rsid w:val="003B4710"/>
    <w:rsid w:val="003B472E"/>
    <w:rsid w:val="003B4B62"/>
    <w:rsid w:val="003B4C39"/>
    <w:rsid w:val="003B59E7"/>
    <w:rsid w:val="003B6DAA"/>
    <w:rsid w:val="003C17F5"/>
    <w:rsid w:val="003C2BB4"/>
    <w:rsid w:val="003C2DB0"/>
    <w:rsid w:val="003C3830"/>
    <w:rsid w:val="003C3EC4"/>
    <w:rsid w:val="003C3EE5"/>
    <w:rsid w:val="003C40FA"/>
    <w:rsid w:val="003C4395"/>
    <w:rsid w:val="003C526E"/>
    <w:rsid w:val="003C567D"/>
    <w:rsid w:val="003C579D"/>
    <w:rsid w:val="003C6E5A"/>
    <w:rsid w:val="003C73F8"/>
    <w:rsid w:val="003C792F"/>
    <w:rsid w:val="003D156B"/>
    <w:rsid w:val="003D53B2"/>
    <w:rsid w:val="003D579D"/>
    <w:rsid w:val="003D5CFC"/>
    <w:rsid w:val="003D5DD1"/>
    <w:rsid w:val="003D7AE6"/>
    <w:rsid w:val="003D7DBB"/>
    <w:rsid w:val="003E14BD"/>
    <w:rsid w:val="003E1B51"/>
    <w:rsid w:val="003E22D9"/>
    <w:rsid w:val="003E3513"/>
    <w:rsid w:val="003E3AE0"/>
    <w:rsid w:val="003E4482"/>
    <w:rsid w:val="003E4C87"/>
    <w:rsid w:val="003E5066"/>
    <w:rsid w:val="003E5F09"/>
    <w:rsid w:val="003E5F63"/>
    <w:rsid w:val="003E6634"/>
    <w:rsid w:val="003E672C"/>
    <w:rsid w:val="003F0CC7"/>
    <w:rsid w:val="003F2051"/>
    <w:rsid w:val="003F2375"/>
    <w:rsid w:val="003F30D0"/>
    <w:rsid w:val="003F4CEB"/>
    <w:rsid w:val="003F62EF"/>
    <w:rsid w:val="003F6E0A"/>
    <w:rsid w:val="003F72D1"/>
    <w:rsid w:val="003F736C"/>
    <w:rsid w:val="00400C31"/>
    <w:rsid w:val="00402CFE"/>
    <w:rsid w:val="00404601"/>
    <w:rsid w:val="0040462B"/>
    <w:rsid w:val="004046F5"/>
    <w:rsid w:val="00404C33"/>
    <w:rsid w:val="00404C7D"/>
    <w:rsid w:val="0040772D"/>
    <w:rsid w:val="00407B3B"/>
    <w:rsid w:val="00407E4B"/>
    <w:rsid w:val="0041056B"/>
    <w:rsid w:val="00410A71"/>
    <w:rsid w:val="004110C1"/>
    <w:rsid w:val="00411451"/>
    <w:rsid w:val="00412EED"/>
    <w:rsid w:val="00413284"/>
    <w:rsid w:val="00414084"/>
    <w:rsid w:val="00416F89"/>
    <w:rsid w:val="0041712C"/>
    <w:rsid w:val="00420168"/>
    <w:rsid w:val="004218B5"/>
    <w:rsid w:val="004229C8"/>
    <w:rsid w:val="004243B0"/>
    <w:rsid w:val="004243E6"/>
    <w:rsid w:val="004247E7"/>
    <w:rsid w:val="004254FB"/>
    <w:rsid w:val="00425E00"/>
    <w:rsid w:val="00425EC3"/>
    <w:rsid w:val="0042612E"/>
    <w:rsid w:val="004272CD"/>
    <w:rsid w:val="004272F2"/>
    <w:rsid w:val="00427334"/>
    <w:rsid w:val="00427AD2"/>
    <w:rsid w:val="00430213"/>
    <w:rsid w:val="00430995"/>
    <w:rsid w:val="0043253D"/>
    <w:rsid w:val="00432F04"/>
    <w:rsid w:val="00435352"/>
    <w:rsid w:val="00435590"/>
    <w:rsid w:val="00436560"/>
    <w:rsid w:val="00437495"/>
    <w:rsid w:val="0044058D"/>
    <w:rsid w:val="004405C3"/>
    <w:rsid w:val="00441546"/>
    <w:rsid w:val="00441845"/>
    <w:rsid w:val="0044185C"/>
    <w:rsid w:val="004429E8"/>
    <w:rsid w:val="00442C17"/>
    <w:rsid w:val="00443D70"/>
    <w:rsid w:val="0044429A"/>
    <w:rsid w:val="004457F6"/>
    <w:rsid w:val="00445966"/>
    <w:rsid w:val="00446D03"/>
    <w:rsid w:val="004504A0"/>
    <w:rsid w:val="0045173E"/>
    <w:rsid w:val="00453966"/>
    <w:rsid w:val="00455206"/>
    <w:rsid w:val="00456A32"/>
    <w:rsid w:val="00457280"/>
    <w:rsid w:val="00457E88"/>
    <w:rsid w:val="0046013D"/>
    <w:rsid w:val="00460D28"/>
    <w:rsid w:val="00460F75"/>
    <w:rsid w:val="00461D48"/>
    <w:rsid w:val="004634BA"/>
    <w:rsid w:val="0046390C"/>
    <w:rsid w:val="004646AD"/>
    <w:rsid w:val="0046575F"/>
    <w:rsid w:val="004674E5"/>
    <w:rsid w:val="00467B18"/>
    <w:rsid w:val="00472877"/>
    <w:rsid w:val="00473513"/>
    <w:rsid w:val="00476AB6"/>
    <w:rsid w:val="00476BE2"/>
    <w:rsid w:val="00476F54"/>
    <w:rsid w:val="00477420"/>
    <w:rsid w:val="004800E4"/>
    <w:rsid w:val="004807C6"/>
    <w:rsid w:val="00480960"/>
    <w:rsid w:val="00480C2B"/>
    <w:rsid w:val="00480FEE"/>
    <w:rsid w:val="00481020"/>
    <w:rsid w:val="00482408"/>
    <w:rsid w:val="0048371E"/>
    <w:rsid w:val="00484C05"/>
    <w:rsid w:val="0048540A"/>
    <w:rsid w:val="0048585C"/>
    <w:rsid w:val="00485DC1"/>
    <w:rsid w:val="0048686E"/>
    <w:rsid w:val="00487EA5"/>
    <w:rsid w:val="0049025A"/>
    <w:rsid w:val="004908B5"/>
    <w:rsid w:val="00490D19"/>
    <w:rsid w:val="0049133B"/>
    <w:rsid w:val="00492749"/>
    <w:rsid w:val="00492940"/>
    <w:rsid w:val="00495E0F"/>
    <w:rsid w:val="004972E4"/>
    <w:rsid w:val="00497399"/>
    <w:rsid w:val="004A12BC"/>
    <w:rsid w:val="004A2747"/>
    <w:rsid w:val="004A3E65"/>
    <w:rsid w:val="004A4985"/>
    <w:rsid w:val="004A4A3D"/>
    <w:rsid w:val="004A5AAA"/>
    <w:rsid w:val="004A5F3B"/>
    <w:rsid w:val="004A6D55"/>
    <w:rsid w:val="004A7A45"/>
    <w:rsid w:val="004B0384"/>
    <w:rsid w:val="004B1005"/>
    <w:rsid w:val="004B2EB7"/>
    <w:rsid w:val="004B307C"/>
    <w:rsid w:val="004B35A4"/>
    <w:rsid w:val="004B3D47"/>
    <w:rsid w:val="004B41AD"/>
    <w:rsid w:val="004B4731"/>
    <w:rsid w:val="004B47F9"/>
    <w:rsid w:val="004B48D4"/>
    <w:rsid w:val="004B55A5"/>
    <w:rsid w:val="004B5C6B"/>
    <w:rsid w:val="004B6149"/>
    <w:rsid w:val="004B733E"/>
    <w:rsid w:val="004C0957"/>
    <w:rsid w:val="004C0C17"/>
    <w:rsid w:val="004C146C"/>
    <w:rsid w:val="004C18E3"/>
    <w:rsid w:val="004C1E67"/>
    <w:rsid w:val="004C2769"/>
    <w:rsid w:val="004C3546"/>
    <w:rsid w:val="004C3C6C"/>
    <w:rsid w:val="004C4C24"/>
    <w:rsid w:val="004C57FB"/>
    <w:rsid w:val="004C5CEE"/>
    <w:rsid w:val="004D0237"/>
    <w:rsid w:val="004D057D"/>
    <w:rsid w:val="004D0AB1"/>
    <w:rsid w:val="004D0BCF"/>
    <w:rsid w:val="004D22B9"/>
    <w:rsid w:val="004D35CA"/>
    <w:rsid w:val="004D4C36"/>
    <w:rsid w:val="004D697C"/>
    <w:rsid w:val="004D6F9D"/>
    <w:rsid w:val="004E054D"/>
    <w:rsid w:val="004E0FED"/>
    <w:rsid w:val="004E1DD0"/>
    <w:rsid w:val="004E227D"/>
    <w:rsid w:val="004E24D9"/>
    <w:rsid w:val="004E2BAD"/>
    <w:rsid w:val="004E3226"/>
    <w:rsid w:val="004E3DD7"/>
    <w:rsid w:val="004E51A3"/>
    <w:rsid w:val="004E7C16"/>
    <w:rsid w:val="004F00DF"/>
    <w:rsid w:val="004F13A4"/>
    <w:rsid w:val="004F283D"/>
    <w:rsid w:val="004F2D54"/>
    <w:rsid w:val="004F3206"/>
    <w:rsid w:val="004F33A3"/>
    <w:rsid w:val="004F3B9D"/>
    <w:rsid w:val="004F4260"/>
    <w:rsid w:val="004F47FF"/>
    <w:rsid w:val="004F64DA"/>
    <w:rsid w:val="004F6656"/>
    <w:rsid w:val="00500729"/>
    <w:rsid w:val="00500EAD"/>
    <w:rsid w:val="00501E69"/>
    <w:rsid w:val="00502CCF"/>
    <w:rsid w:val="00502FBE"/>
    <w:rsid w:val="00503DD8"/>
    <w:rsid w:val="0050482D"/>
    <w:rsid w:val="00505A76"/>
    <w:rsid w:val="00506232"/>
    <w:rsid w:val="00506C68"/>
    <w:rsid w:val="00507167"/>
    <w:rsid w:val="00510BFD"/>
    <w:rsid w:val="005113C3"/>
    <w:rsid w:val="00511C58"/>
    <w:rsid w:val="005122C7"/>
    <w:rsid w:val="0051253C"/>
    <w:rsid w:val="005133FB"/>
    <w:rsid w:val="00522B71"/>
    <w:rsid w:val="00523A03"/>
    <w:rsid w:val="00523CE3"/>
    <w:rsid w:val="00527143"/>
    <w:rsid w:val="0052715A"/>
    <w:rsid w:val="005276E3"/>
    <w:rsid w:val="0053103D"/>
    <w:rsid w:val="00534D8A"/>
    <w:rsid w:val="00534DAC"/>
    <w:rsid w:val="005355B0"/>
    <w:rsid w:val="0053667F"/>
    <w:rsid w:val="0053704F"/>
    <w:rsid w:val="00537772"/>
    <w:rsid w:val="005404D7"/>
    <w:rsid w:val="00542262"/>
    <w:rsid w:val="00543AED"/>
    <w:rsid w:val="0054507F"/>
    <w:rsid w:val="00545D7C"/>
    <w:rsid w:val="00545E61"/>
    <w:rsid w:val="005460D0"/>
    <w:rsid w:val="00546207"/>
    <w:rsid w:val="00547AF4"/>
    <w:rsid w:val="0055081A"/>
    <w:rsid w:val="0055107B"/>
    <w:rsid w:val="00551389"/>
    <w:rsid w:val="00552C85"/>
    <w:rsid w:val="00553A54"/>
    <w:rsid w:val="005543E3"/>
    <w:rsid w:val="0055616D"/>
    <w:rsid w:val="00556184"/>
    <w:rsid w:val="00556441"/>
    <w:rsid w:val="00556C20"/>
    <w:rsid w:val="00557A97"/>
    <w:rsid w:val="005612D8"/>
    <w:rsid w:val="005612EA"/>
    <w:rsid w:val="00561BF3"/>
    <w:rsid w:val="005621D2"/>
    <w:rsid w:val="0056332B"/>
    <w:rsid w:val="0056472A"/>
    <w:rsid w:val="005647ED"/>
    <w:rsid w:val="00565B2E"/>
    <w:rsid w:val="00566C3D"/>
    <w:rsid w:val="00566CF5"/>
    <w:rsid w:val="005705DE"/>
    <w:rsid w:val="00570B36"/>
    <w:rsid w:val="005723DC"/>
    <w:rsid w:val="0057407F"/>
    <w:rsid w:val="00574AE3"/>
    <w:rsid w:val="00577734"/>
    <w:rsid w:val="0057784C"/>
    <w:rsid w:val="005778A5"/>
    <w:rsid w:val="00577FC0"/>
    <w:rsid w:val="00580799"/>
    <w:rsid w:val="00581DC4"/>
    <w:rsid w:val="00583BBE"/>
    <w:rsid w:val="00583CC8"/>
    <w:rsid w:val="00584299"/>
    <w:rsid w:val="005845FF"/>
    <w:rsid w:val="005854E4"/>
    <w:rsid w:val="005861AF"/>
    <w:rsid w:val="00590096"/>
    <w:rsid w:val="00591DD4"/>
    <w:rsid w:val="00592CE7"/>
    <w:rsid w:val="00592F20"/>
    <w:rsid w:val="00592FF3"/>
    <w:rsid w:val="00592FFB"/>
    <w:rsid w:val="00593558"/>
    <w:rsid w:val="00593EDC"/>
    <w:rsid w:val="0059444E"/>
    <w:rsid w:val="005946D2"/>
    <w:rsid w:val="005963BC"/>
    <w:rsid w:val="00596DD1"/>
    <w:rsid w:val="005972F3"/>
    <w:rsid w:val="005977C0"/>
    <w:rsid w:val="00597C01"/>
    <w:rsid w:val="00597CDE"/>
    <w:rsid w:val="005A15EC"/>
    <w:rsid w:val="005A1F81"/>
    <w:rsid w:val="005A5C68"/>
    <w:rsid w:val="005A5C87"/>
    <w:rsid w:val="005A5E06"/>
    <w:rsid w:val="005A61F6"/>
    <w:rsid w:val="005B0BB5"/>
    <w:rsid w:val="005B1AD8"/>
    <w:rsid w:val="005B1B83"/>
    <w:rsid w:val="005B21AC"/>
    <w:rsid w:val="005B2725"/>
    <w:rsid w:val="005B3038"/>
    <w:rsid w:val="005B3DC2"/>
    <w:rsid w:val="005B4E88"/>
    <w:rsid w:val="005B6781"/>
    <w:rsid w:val="005B7CCE"/>
    <w:rsid w:val="005C303D"/>
    <w:rsid w:val="005C3F30"/>
    <w:rsid w:val="005C5B6F"/>
    <w:rsid w:val="005C60D7"/>
    <w:rsid w:val="005C75CE"/>
    <w:rsid w:val="005C7E8A"/>
    <w:rsid w:val="005D0187"/>
    <w:rsid w:val="005D168A"/>
    <w:rsid w:val="005D223E"/>
    <w:rsid w:val="005D307D"/>
    <w:rsid w:val="005D5BF9"/>
    <w:rsid w:val="005D71BB"/>
    <w:rsid w:val="005E108B"/>
    <w:rsid w:val="005E16AF"/>
    <w:rsid w:val="005E1ABA"/>
    <w:rsid w:val="005E2EAF"/>
    <w:rsid w:val="005E34E0"/>
    <w:rsid w:val="005E45E7"/>
    <w:rsid w:val="005E516D"/>
    <w:rsid w:val="005E5B93"/>
    <w:rsid w:val="005E6019"/>
    <w:rsid w:val="005E7269"/>
    <w:rsid w:val="005E7D89"/>
    <w:rsid w:val="005F19D4"/>
    <w:rsid w:val="005F2426"/>
    <w:rsid w:val="005F4838"/>
    <w:rsid w:val="005F4B5C"/>
    <w:rsid w:val="005F51AB"/>
    <w:rsid w:val="005F5393"/>
    <w:rsid w:val="005F7317"/>
    <w:rsid w:val="005F74BD"/>
    <w:rsid w:val="0060024C"/>
    <w:rsid w:val="00600B34"/>
    <w:rsid w:val="00602930"/>
    <w:rsid w:val="0060331A"/>
    <w:rsid w:val="0060341F"/>
    <w:rsid w:val="00603A5A"/>
    <w:rsid w:val="00603FF8"/>
    <w:rsid w:val="0060479B"/>
    <w:rsid w:val="0060515C"/>
    <w:rsid w:val="00605207"/>
    <w:rsid w:val="006068CA"/>
    <w:rsid w:val="00606D0C"/>
    <w:rsid w:val="0060701E"/>
    <w:rsid w:val="0060757E"/>
    <w:rsid w:val="00607B4E"/>
    <w:rsid w:val="006106BF"/>
    <w:rsid w:val="00613AA2"/>
    <w:rsid w:val="00613C3F"/>
    <w:rsid w:val="006142B7"/>
    <w:rsid w:val="00614FE3"/>
    <w:rsid w:val="0061523C"/>
    <w:rsid w:val="00617A50"/>
    <w:rsid w:val="00617BB0"/>
    <w:rsid w:val="006202E1"/>
    <w:rsid w:val="00622224"/>
    <w:rsid w:val="006251AF"/>
    <w:rsid w:val="00625EB6"/>
    <w:rsid w:val="00625FBB"/>
    <w:rsid w:val="00627990"/>
    <w:rsid w:val="00630073"/>
    <w:rsid w:val="00630910"/>
    <w:rsid w:val="00631189"/>
    <w:rsid w:val="00631D7C"/>
    <w:rsid w:val="0063281E"/>
    <w:rsid w:val="00633A17"/>
    <w:rsid w:val="00634359"/>
    <w:rsid w:val="006358EC"/>
    <w:rsid w:val="006364C1"/>
    <w:rsid w:val="00636588"/>
    <w:rsid w:val="00640CEF"/>
    <w:rsid w:val="00641692"/>
    <w:rsid w:val="006419E3"/>
    <w:rsid w:val="00644D6A"/>
    <w:rsid w:val="00647068"/>
    <w:rsid w:val="00647DF9"/>
    <w:rsid w:val="00650958"/>
    <w:rsid w:val="00651166"/>
    <w:rsid w:val="0065248F"/>
    <w:rsid w:val="00653A76"/>
    <w:rsid w:val="0065470F"/>
    <w:rsid w:val="00655BDB"/>
    <w:rsid w:val="006570A3"/>
    <w:rsid w:val="00657A3A"/>
    <w:rsid w:val="00657DF2"/>
    <w:rsid w:val="0066205F"/>
    <w:rsid w:val="00665D2D"/>
    <w:rsid w:val="00666617"/>
    <w:rsid w:val="006666F4"/>
    <w:rsid w:val="006706FB"/>
    <w:rsid w:val="00670765"/>
    <w:rsid w:val="00670D76"/>
    <w:rsid w:val="0067118E"/>
    <w:rsid w:val="00671B6A"/>
    <w:rsid w:val="006725BB"/>
    <w:rsid w:val="0067268F"/>
    <w:rsid w:val="006728C1"/>
    <w:rsid w:val="00673117"/>
    <w:rsid w:val="00677451"/>
    <w:rsid w:val="00677E6D"/>
    <w:rsid w:val="00677E90"/>
    <w:rsid w:val="00680B91"/>
    <w:rsid w:val="00681D51"/>
    <w:rsid w:val="00682A4D"/>
    <w:rsid w:val="0068441F"/>
    <w:rsid w:val="0068493F"/>
    <w:rsid w:val="00685EC8"/>
    <w:rsid w:val="006863B4"/>
    <w:rsid w:val="006904DE"/>
    <w:rsid w:val="00691658"/>
    <w:rsid w:val="00692097"/>
    <w:rsid w:val="00692446"/>
    <w:rsid w:val="00692A85"/>
    <w:rsid w:val="0069385B"/>
    <w:rsid w:val="0069435C"/>
    <w:rsid w:val="0069669A"/>
    <w:rsid w:val="00696971"/>
    <w:rsid w:val="006973DC"/>
    <w:rsid w:val="006A00FC"/>
    <w:rsid w:val="006A0748"/>
    <w:rsid w:val="006A1445"/>
    <w:rsid w:val="006A1B5A"/>
    <w:rsid w:val="006A298A"/>
    <w:rsid w:val="006A2AE4"/>
    <w:rsid w:val="006A2BC2"/>
    <w:rsid w:val="006A38A7"/>
    <w:rsid w:val="006A3E15"/>
    <w:rsid w:val="006A3F02"/>
    <w:rsid w:val="006A4409"/>
    <w:rsid w:val="006A45EF"/>
    <w:rsid w:val="006A45F5"/>
    <w:rsid w:val="006A6176"/>
    <w:rsid w:val="006A718B"/>
    <w:rsid w:val="006A7B39"/>
    <w:rsid w:val="006B0033"/>
    <w:rsid w:val="006B014D"/>
    <w:rsid w:val="006B018E"/>
    <w:rsid w:val="006B0BC1"/>
    <w:rsid w:val="006B3141"/>
    <w:rsid w:val="006B403D"/>
    <w:rsid w:val="006B41F9"/>
    <w:rsid w:val="006B542F"/>
    <w:rsid w:val="006B57E0"/>
    <w:rsid w:val="006B6AAB"/>
    <w:rsid w:val="006B6B71"/>
    <w:rsid w:val="006B6DB9"/>
    <w:rsid w:val="006B7BD9"/>
    <w:rsid w:val="006C11CB"/>
    <w:rsid w:val="006C1E4E"/>
    <w:rsid w:val="006C2675"/>
    <w:rsid w:val="006C26A3"/>
    <w:rsid w:val="006C2765"/>
    <w:rsid w:val="006C2876"/>
    <w:rsid w:val="006C313F"/>
    <w:rsid w:val="006C3443"/>
    <w:rsid w:val="006C7B52"/>
    <w:rsid w:val="006D084A"/>
    <w:rsid w:val="006D1388"/>
    <w:rsid w:val="006D14F9"/>
    <w:rsid w:val="006D25DC"/>
    <w:rsid w:val="006D3200"/>
    <w:rsid w:val="006D3632"/>
    <w:rsid w:val="006D58AB"/>
    <w:rsid w:val="006D5E8C"/>
    <w:rsid w:val="006D6FAE"/>
    <w:rsid w:val="006E0FB4"/>
    <w:rsid w:val="006E15AD"/>
    <w:rsid w:val="006E1AF8"/>
    <w:rsid w:val="006E2125"/>
    <w:rsid w:val="006E2503"/>
    <w:rsid w:val="006E2996"/>
    <w:rsid w:val="006E2CA9"/>
    <w:rsid w:val="006E319F"/>
    <w:rsid w:val="006E348D"/>
    <w:rsid w:val="006E3BA2"/>
    <w:rsid w:val="006E60AF"/>
    <w:rsid w:val="006E70DD"/>
    <w:rsid w:val="006E7213"/>
    <w:rsid w:val="006E7B90"/>
    <w:rsid w:val="006F23B6"/>
    <w:rsid w:val="006F257A"/>
    <w:rsid w:val="006F2F97"/>
    <w:rsid w:val="006F4B95"/>
    <w:rsid w:val="006F5417"/>
    <w:rsid w:val="006F5DB6"/>
    <w:rsid w:val="00700464"/>
    <w:rsid w:val="007015A1"/>
    <w:rsid w:val="0070286E"/>
    <w:rsid w:val="007029D9"/>
    <w:rsid w:val="00703013"/>
    <w:rsid w:val="00703A67"/>
    <w:rsid w:val="00705D99"/>
    <w:rsid w:val="00706162"/>
    <w:rsid w:val="00706471"/>
    <w:rsid w:val="007073D3"/>
    <w:rsid w:val="00710222"/>
    <w:rsid w:val="00710343"/>
    <w:rsid w:val="00710644"/>
    <w:rsid w:val="00712448"/>
    <w:rsid w:val="007129D0"/>
    <w:rsid w:val="00714093"/>
    <w:rsid w:val="007144CF"/>
    <w:rsid w:val="00716B68"/>
    <w:rsid w:val="007176CD"/>
    <w:rsid w:val="00720303"/>
    <w:rsid w:val="007215C5"/>
    <w:rsid w:val="007217A7"/>
    <w:rsid w:val="00722275"/>
    <w:rsid w:val="00723B56"/>
    <w:rsid w:val="00724892"/>
    <w:rsid w:val="007311F2"/>
    <w:rsid w:val="0073590D"/>
    <w:rsid w:val="007402F2"/>
    <w:rsid w:val="0074067F"/>
    <w:rsid w:val="007406AD"/>
    <w:rsid w:val="007407ED"/>
    <w:rsid w:val="007418C6"/>
    <w:rsid w:val="0074289E"/>
    <w:rsid w:val="00742999"/>
    <w:rsid w:val="00744408"/>
    <w:rsid w:val="00745078"/>
    <w:rsid w:val="00745535"/>
    <w:rsid w:val="007457CD"/>
    <w:rsid w:val="007458A1"/>
    <w:rsid w:val="00745DE4"/>
    <w:rsid w:val="007468A3"/>
    <w:rsid w:val="007502C5"/>
    <w:rsid w:val="00750B19"/>
    <w:rsid w:val="00751B42"/>
    <w:rsid w:val="007532C9"/>
    <w:rsid w:val="00753666"/>
    <w:rsid w:val="007545B5"/>
    <w:rsid w:val="007546D1"/>
    <w:rsid w:val="007549E4"/>
    <w:rsid w:val="00754F2C"/>
    <w:rsid w:val="00754F2F"/>
    <w:rsid w:val="00755A12"/>
    <w:rsid w:val="00755D1D"/>
    <w:rsid w:val="00755E82"/>
    <w:rsid w:val="00756581"/>
    <w:rsid w:val="007578F2"/>
    <w:rsid w:val="0076022B"/>
    <w:rsid w:val="00760A6E"/>
    <w:rsid w:val="00761790"/>
    <w:rsid w:val="00761B5F"/>
    <w:rsid w:val="00761F07"/>
    <w:rsid w:val="007620FF"/>
    <w:rsid w:val="0076602B"/>
    <w:rsid w:val="00770035"/>
    <w:rsid w:val="00770F29"/>
    <w:rsid w:val="0077143F"/>
    <w:rsid w:val="007743AA"/>
    <w:rsid w:val="00774A1F"/>
    <w:rsid w:val="00775000"/>
    <w:rsid w:val="00775A71"/>
    <w:rsid w:val="007809DF"/>
    <w:rsid w:val="00781772"/>
    <w:rsid w:val="00785B1B"/>
    <w:rsid w:val="00785E60"/>
    <w:rsid w:val="007864AC"/>
    <w:rsid w:val="00787623"/>
    <w:rsid w:val="00790474"/>
    <w:rsid w:val="00792A2D"/>
    <w:rsid w:val="00796374"/>
    <w:rsid w:val="0079751C"/>
    <w:rsid w:val="00797F66"/>
    <w:rsid w:val="007A0D70"/>
    <w:rsid w:val="007A10EC"/>
    <w:rsid w:val="007A16E8"/>
    <w:rsid w:val="007A19A6"/>
    <w:rsid w:val="007A1C3D"/>
    <w:rsid w:val="007A4124"/>
    <w:rsid w:val="007A72A3"/>
    <w:rsid w:val="007B10EF"/>
    <w:rsid w:val="007B1B47"/>
    <w:rsid w:val="007B4453"/>
    <w:rsid w:val="007B5C21"/>
    <w:rsid w:val="007B5E0B"/>
    <w:rsid w:val="007B67CF"/>
    <w:rsid w:val="007B6D23"/>
    <w:rsid w:val="007C0732"/>
    <w:rsid w:val="007C0B2E"/>
    <w:rsid w:val="007C115B"/>
    <w:rsid w:val="007C40EF"/>
    <w:rsid w:val="007C475C"/>
    <w:rsid w:val="007C5116"/>
    <w:rsid w:val="007C5715"/>
    <w:rsid w:val="007C5B81"/>
    <w:rsid w:val="007D01A8"/>
    <w:rsid w:val="007D0E3F"/>
    <w:rsid w:val="007D15CF"/>
    <w:rsid w:val="007D2000"/>
    <w:rsid w:val="007D3A50"/>
    <w:rsid w:val="007D5926"/>
    <w:rsid w:val="007D626D"/>
    <w:rsid w:val="007E0738"/>
    <w:rsid w:val="007E2E0C"/>
    <w:rsid w:val="007E4B38"/>
    <w:rsid w:val="007E5578"/>
    <w:rsid w:val="007E77CA"/>
    <w:rsid w:val="007F03E6"/>
    <w:rsid w:val="007F29C3"/>
    <w:rsid w:val="007F39B8"/>
    <w:rsid w:val="007F3C84"/>
    <w:rsid w:val="007F442B"/>
    <w:rsid w:val="007F4660"/>
    <w:rsid w:val="007F5B79"/>
    <w:rsid w:val="007F5C2C"/>
    <w:rsid w:val="007F6FA4"/>
    <w:rsid w:val="007F7B54"/>
    <w:rsid w:val="007F7DB7"/>
    <w:rsid w:val="007F7ED1"/>
    <w:rsid w:val="00800C8D"/>
    <w:rsid w:val="0080167D"/>
    <w:rsid w:val="00803ADC"/>
    <w:rsid w:val="008042C3"/>
    <w:rsid w:val="008054D2"/>
    <w:rsid w:val="008125E9"/>
    <w:rsid w:val="00813858"/>
    <w:rsid w:val="00813C3F"/>
    <w:rsid w:val="00814705"/>
    <w:rsid w:val="00816058"/>
    <w:rsid w:val="00816924"/>
    <w:rsid w:val="00817D1B"/>
    <w:rsid w:val="00820751"/>
    <w:rsid w:val="0082137B"/>
    <w:rsid w:val="00821BF7"/>
    <w:rsid w:val="008229A1"/>
    <w:rsid w:val="00822D6D"/>
    <w:rsid w:val="008232E2"/>
    <w:rsid w:val="008247C6"/>
    <w:rsid w:val="00824A67"/>
    <w:rsid w:val="008256E5"/>
    <w:rsid w:val="00825CCF"/>
    <w:rsid w:val="0082622F"/>
    <w:rsid w:val="0082678C"/>
    <w:rsid w:val="00826B93"/>
    <w:rsid w:val="00827D35"/>
    <w:rsid w:val="00827DAE"/>
    <w:rsid w:val="00830A4D"/>
    <w:rsid w:val="0083113A"/>
    <w:rsid w:val="008312E0"/>
    <w:rsid w:val="0083334C"/>
    <w:rsid w:val="008334AF"/>
    <w:rsid w:val="00833E4D"/>
    <w:rsid w:val="00834EC3"/>
    <w:rsid w:val="008376DF"/>
    <w:rsid w:val="0084277C"/>
    <w:rsid w:val="00842AD6"/>
    <w:rsid w:val="00842BAE"/>
    <w:rsid w:val="00843C6F"/>
    <w:rsid w:val="0084672F"/>
    <w:rsid w:val="00846E11"/>
    <w:rsid w:val="00846EBE"/>
    <w:rsid w:val="008524D1"/>
    <w:rsid w:val="00853004"/>
    <w:rsid w:val="008538C4"/>
    <w:rsid w:val="00853FD4"/>
    <w:rsid w:val="0085465B"/>
    <w:rsid w:val="00855220"/>
    <w:rsid w:val="008552C4"/>
    <w:rsid w:val="00855D1F"/>
    <w:rsid w:val="00855E76"/>
    <w:rsid w:val="008603B9"/>
    <w:rsid w:val="00860430"/>
    <w:rsid w:val="0086067A"/>
    <w:rsid w:val="00860E51"/>
    <w:rsid w:val="008610E5"/>
    <w:rsid w:val="008642A5"/>
    <w:rsid w:val="00865BFF"/>
    <w:rsid w:val="00865CF2"/>
    <w:rsid w:val="00866AA2"/>
    <w:rsid w:val="00866D4E"/>
    <w:rsid w:val="00866FA2"/>
    <w:rsid w:val="008672AE"/>
    <w:rsid w:val="00870648"/>
    <w:rsid w:val="008707E3"/>
    <w:rsid w:val="008712C0"/>
    <w:rsid w:val="00873D88"/>
    <w:rsid w:val="00874A1D"/>
    <w:rsid w:val="00874E86"/>
    <w:rsid w:val="008757D5"/>
    <w:rsid w:val="00876968"/>
    <w:rsid w:val="00880099"/>
    <w:rsid w:val="0088040D"/>
    <w:rsid w:val="00880D0E"/>
    <w:rsid w:val="00880F54"/>
    <w:rsid w:val="00881AEA"/>
    <w:rsid w:val="00882361"/>
    <w:rsid w:val="00882F99"/>
    <w:rsid w:val="008835F4"/>
    <w:rsid w:val="00883AAF"/>
    <w:rsid w:val="00884EE2"/>
    <w:rsid w:val="00885245"/>
    <w:rsid w:val="00885A80"/>
    <w:rsid w:val="00887978"/>
    <w:rsid w:val="00887C37"/>
    <w:rsid w:val="00887E1D"/>
    <w:rsid w:val="00890CFE"/>
    <w:rsid w:val="008914C2"/>
    <w:rsid w:val="00891EA7"/>
    <w:rsid w:val="008921B7"/>
    <w:rsid w:val="00893726"/>
    <w:rsid w:val="008941FA"/>
    <w:rsid w:val="008942FC"/>
    <w:rsid w:val="00894804"/>
    <w:rsid w:val="00894A7E"/>
    <w:rsid w:val="00894C0A"/>
    <w:rsid w:val="0089605D"/>
    <w:rsid w:val="008965B8"/>
    <w:rsid w:val="00896871"/>
    <w:rsid w:val="00897271"/>
    <w:rsid w:val="008973C2"/>
    <w:rsid w:val="008A0531"/>
    <w:rsid w:val="008A24E7"/>
    <w:rsid w:val="008A2B5F"/>
    <w:rsid w:val="008A2E32"/>
    <w:rsid w:val="008A3200"/>
    <w:rsid w:val="008A352A"/>
    <w:rsid w:val="008A3931"/>
    <w:rsid w:val="008A3B14"/>
    <w:rsid w:val="008A5201"/>
    <w:rsid w:val="008A6911"/>
    <w:rsid w:val="008A6997"/>
    <w:rsid w:val="008A6ACE"/>
    <w:rsid w:val="008A716D"/>
    <w:rsid w:val="008A7738"/>
    <w:rsid w:val="008B0335"/>
    <w:rsid w:val="008B0B4E"/>
    <w:rsid w:val="008B1365"/>
    <w:rsid w:val="008B1412"/>
    <w:rsid w:val="008B15BE"/>
    <w:rsid w:val="008B1725"/>
    <w:rsid w:val="008B2FD1"/>
    <w:rsid w:val="008B3AA9"/>
    <w:rsid w:val="008B4557"/>
    <w:rsid w:val="008B5CE0"/>
    <w:rsid w:val="008B6CCD"/>
    <w:rsid w:val="008B78DC"/>
    <w:rsid w:val="008C228D"/>
    <w:rsid w:val="008C2661"/>
    <w:rsid w:val="008C3DEE"/>
    <w:rsid w:val="008C4B2A"/>
    <w:rsid w:val="008C4E07"/>
    <w:rsid w:val="008C4EAA"/>
    <w:rsid w:val="008C548B"/>
    <w:rsid w:val="008C5E35"/>
    <w:rsid w:val="008C69CE"/>
    <w:rsid w:val="008C7599"/>
    <w:rsid w:val="008C7AC7"/>
    <w:rsid w:val="008C7DAE"/>
    <w:rsid w:val="008D02F7"/>
    <w:rsid w:val="008D09F4"/>
    <w:rsid w:val="008D1D2B"/>
    <w:rsid w:val="008D345C"/>
    <w:rsid w:val="008D5242"/>
    <w:rsid w:val="008D5853"/>
    <w:rsid w:val="008D5956"/>
    <w:rsid w:val="008D67DE"/>
    <w:rsid w:val="008D7050"/>
    <w:rsid w:val="008D785E"/>
    <w:rsid w:val="008D7C81"/>
    <w:rsid w:val="008E0DF1"/>
    <w:rsid w:val="008E18AA"/>
    <w:rsid w:val="008E24CE"/>
    <w:rsid w:val="008E2CD9"/>
    <w:rsid w:val="008E378B"/>
    <w:rsid w:val="008E3B73"/>
    <w:rsid w:val="008E47C9"/>
    <w:rsid w:val="008E7FA1"/>
    <w:rsid w:val="008F0823"/>
    <w:rsid w:val="008F264A"/>
    <w:rsid w:val="008F4EEB"/>
    <w:rsid w:val="008F5439"/>
    <w:rsid w:val="008F57AA"/>
    <w:rsid w:val="008F5D3E"/>
    <w:rsid w:val="008F7582"/>
    <w:rsid w:val="0090263B"/>
    <w:rsid w:val="0090606D"/>
    <w:rsid w:val="00906DB0"/>
    <w:rsid w:val="00907CB8"/>
    <w:rsid w:val="00910052"/>
    <w:rsid w:val="00914490"/>
    <w:rsid w:val="00914E61"/>
    <w:rsid w:val="0091599A"/>
    <w:rsid w:val="009217A1"/>
    <w:rsid w:val="00921DDF"/>
    <w:rsid w:val="00921E35"/>
    <w:rsid w:val="0092237E"/>
    <w:rsid w:val="009231B7"/>
    <w:rsid w:val="00923943"/>
    <w:rsid w:val="009239B7"/>
    <w:rsid w:val="00923AC8"/>
    <w:rsid w:val="00925449"/>
    <w:rsid w:val="0092597C"/>
    <w:rsid w:val="0092619A"/>
    <w:rsid w:val="00926FE0"/>
    <w:rsid w:val="009271B1"/>
    <w:rsid w:val="00927E8D"/>
    <w:rsid w:val="009303B1"/>
    <w:rsid w:val="00931A2B"/>
    <w:rsid w:val="00931C9D"/>
    <w:rsid w:val="009330C3"/>
    <w:rsid w:val="00934E8B"/>
    <w:rsid w:val="009353A2"/>
    <w:rsid w:val="00935C8F"/>
    <w:rsid w:val="009423FC"/>
    <w:rsid w:val="00942BB9"/>
    <w:rsid w:val="0094485E"/>
    <w:rsid w:val="00946DA9"/>
    <w:rsid w:val="009506E4"/>
    <w:rsid w:val="0095119C"/>
    <w:rsid w:val="0095140C"/>
    <w:rsid w:val="0095285B"/>
    <w:rsid w:val="0095292F"/>
    <w:rsid w:val="009536E9"/>
    <w:rsid w:val="00954027"/>
    <w:rsid w:val="009555CF"/>
    <w:rsid w:val="00955AC0"/>
    <w:rsid w:val="00956F6C"/>
    <w:rsid w:val="00960438"/>
    <w:rsid w:val="00960B81"/>
    <w:rsid w:val="00961518"/>
    <w:rsid w:val="009619CB"/>
    <w:rsid w:val="0096225A"/>
    <w:rsid w:val="009625FA"/>
    <w:rsid w:val="00962692"/>
    <w:rsid w:val="0096396A"/>
    <w:rsid w:val="0096407C"/>
    <w:rsid w:val="00964104"/>
    <w:rsid w:val="009656AD"/>
    <w:rsid w:val="00965C1D"/>
    <w:rsid w:val="009663E9"/>
    <w:rsid w:val="00966971"/>
    <w:rsid w:val="00966CD6"/>
    <w:rsid w:val="00967371"/>
    <w:rsid w:val="0096765F"/>
    <w:rsid w:val="00967916"/>
    <w:rsid w:val="009711AB"/>
    <w:rsid w:val="00971CF0"/>
    <w:rsid w:val="00973D6B"/>
    <w:rsid w:val="00974871"/>
    <w:rsid w:val="00974C1B"/>
    <w:rsid w:val="009751E8"/>
    <w:rsid w:val="00975F04"/>
    <w:rsid w:val="009765CE"/>
    <w:rsid w:val="00977743"/>
    <w:rsid w:val="00980EFE"/>
    <w:rsid w:val="00983FF3"/>
    <w:rsid w:val="0098414D"/>
    <w:rsid w:val="009843DD"/>
    <w:rsid w:val="009860D3"/>
    <w:rsid w:val="0098635D"/>
    <w:rsid w:val="009869FD"/>
    <w:rsid w:val="0099078A"/>
    <w:rsid w:val="00992871"/>
    <w:rsid w:val="00995C8D"/>
    <w:rsid w:val="00995C9F"/>
    <w:rsid w:val="009A079D"/>
    <w:rsid w:val="009A1470"/>
    <w:rsid w:val="009A1F7A"/>
    <w:rsid w:val="009A2ABD"/>
    <w:rsid w:val="009A354B"/>
    <w:rsid w:val="009A36FC"/>
    <w:rsid w:val="009A4014"/>
    <w:rsid w:val="009A6059"/>
    <w:rsid w:val="009A657D"/>
    <w:rsid w:val="009A6F32"/>
    <w:rsid w:val="009B0C23"/>
    <w:rsid w:val="009B191A"/>
    <w:rsid w:val="009B1FB2"/>
    <w:rsid w:val="009B2972"/>
    <w:rsid w:val="009B3159"/>
    <w:rsid w:val="009B33F7"/>
    <w:rsid w:val="009B3C8E"/>
    <w:rsid w:val="009B4FCF"/>
    <w:rsid w:val="009B546B"/>
    <w:rsid w:val="009B5C6E"/>
    <w:rsid w:val="009B67AF"/>
    <w:rsid w:val="009B6E34"/>
    <w:rsid w:val="009C1BBC"/>
    <w:rsid w:val="009C1F33"/>
    <w:rsid w:val="009C2FD6"/>
    <w:rsid w:val="009C7161"/>
    <w:rsid w:val="009C7350"/>
    <w:rsid w:val="009C773A"/>
    <w:rsid w:val="009D04B1"/>
    <w:rsid w:val="009D0AD6"/>
    <w:rsid w:val="009D34EE"/>
    <w:rsid w:val="009D3B34"/>
    <w:rsid w:val="009D48CB"/>
    <w:rsid w:val="009D7749"/>
    <w:rsid w:val="009E0621"/>
    <w:rsid w:val="009E10A2"/>
    <w:rsid w:val="009E1544"/>
    <w:rsid w:val="009E200E"/>
    <w:rsid w:val="009E25B6"/>
    <w:rsid w:val="009E3B8B"/>
    <w:rsid w:val="009E50D3"/>
    <w:rsid w:val="009E5420"/>
    <w:rsid w:val="009E5726"/>
    <w:rsid w:val="009E5DA0"/>
    <w:rsid w:val="009E6617"/>
    <w:rsid w:val="009E67E2"/>
    <w:rsid w:val="009E72E6"/>
    <w:rsid w:val="009F17B1"/>
    <w:rsid w:val="009F1A84"/>
    <w:rsid w:val="009F20D9"/>
    <w:rsid w:val="009F21ED"/>
    <w:rsid w:val="009F2C1F"/>
    <w:rsid w:val="009F4B8A"/>
    <w:rsid w:val="009F56E7"/>
    <w:rsid w:val="009F65BA"/>
    <w:rsid w:val="009F69A5"/>
    <w:rsid w:val="009F760A"/>
    <w:rsid w:val="00A029E4"/>
    <w:rsid w:val="00A03769"/>
    <w:rsid w:val="00A0393F"/>
    <w:rsid w:val="00A03B28"/>
    <w:rsid w:val="00A04C38"/>
    <w:rsid w:val="00A04CD9"/>
    <w:rsid w:val="00A053E4"/>
    <w:rsid w:val="00A06143"/>
    <w:rsid w:val="00A06A2D"/>
    <w:rsid w:val="00A124FC"/>
    <w:rsid w:val="00A169F2"/>
    <w:rsid w:val="00A16F58"/>
    <w:rsid w:val="00A179D0"/>
    <w:rsid w:val="00A215D6"/>
    <w:rsid w:val="00A215E2"/>
    <w:rsid w:val="00A21F63"/>
    <w:rsid w:val="00A224E6"/>
    <w:rsid w:val="00A23A5C"/>
    <w:rsid w:val="00A23FB1"/>
    <w:rsid w:val="00A274F9"/>
    <w:rsid w:val="00A27AEC"/>
    <w:rsid w:val="00A27B42"/>
    <w:rsid w:val="00A30039"/>
    <w:rsid w:val="00A31C27"/>
    <w:rsid w:val="00A31CFF"/>
    <w:rsid w:val="00A31F36"/>
    <w:rsid w:val="00A32FC1"/>
    <w:rsid w:val="00A344C7"/>
    <w:rsid w:val="00A347EC"/>
    <w:rsid w:val="00A34FCD"/>
    <w:rsid w:val="00A36019"/>
    <w:rsid w:val="00A3660F"/>
    <w:rsid w:val="00A36854"/>
    <w:rsid w:val="00A372D1"/>
    <w:rsid w:val="00A40F37"/>
    <w:rsid w:val="00A41929"/>
    <w:rsid w:val="00A4218D"/>
    <w:rsid w:val="00A42369"/>
    <w:rsid w:val="00A42ABE"/>
    <w:rsid w:val="00A42B05"/>
    <w:rsid w:val="00A44D45"/>
    <w:rsid w:val="00A45EF5"/>
    <w:rsid w:val="00A473AA"/>
    <w:rsid w:val="00A478A4"/>
    <w:rsid w:val="00A50944"/>
    <w:rsid w:val="00A52440"/>
    <w:rsid w:val="00A52E05"/>
    <w:rsid w:val="00A52F82"/>
    <w:rsid w:val="00A559B7"/>
    <w:rsid w:val="00A559EA"/>
    <w:rsid w:val="00A56104"/>
    <w:rsid w:val="00A602DE"/>
    <w:rsid w:val="00A60516"/>
    <w:rsid w:val="00A6091D"/>
    <w:rsid w:val="00A60CEB"/>
    <w:rsid w:val="00A62B29"/>
    <w:rsid w:val="00A62CF8"/>
    <w:rsid w:val="00A643C7"/>
    <w:rsid w:val="00A64AE1"/>
    <w:rsid w:val="00A66AC1"/>
    <w:rsid w:val="00A72E5F"/>
    <w:rsid w:val="00A73F4A"/>
    <w:rsid w:val="00A74311"/>
    <w:rsid w:val="00A75792"/>
    <w:rsid w:val="00A75E7F"/>
    <w:rsid w:val="00A762EC"/>
    <w:rsid w:val="00A7652D"/>
    <w:rsid w:val="00A76AF4"/>
    <w:rsid w:val="00A76D0B"/>
    <w:rsid w:val="00A77717"/>
    <w:rsid w:val="00A779F6"/>
    <w:rsid w:val="00A8100E"/>
    <w:rsid w:val="00A825E8"/>
    <w:rsid w:val="00A8376D"/>
    <w:rsid w:val="00A83C2E"/>
    <w:rsid w:val="00A83E37"/>
    <w:rsid w:val="00A85B17"/>
    <w:rsid w:val="00A85B6A"/>
    <w:rsid w:val="00A863A2"/>
    <w:rsid w:val="00A90CFD"/>
    <w:rsid w:val="00A92436"/>
    <w:rsid w:val="00A93732"/>
    <w:rsid w:val="00A94407"/>
    <w:rsid w:val="00A94E2E"/>
    <w:rsid w:val="00A97059"/>
    <w:rsid w:val="00AA02B3"/>
    <w:rsid w:val="00AA0343"/>
    <w:rsid w:val="00AA1A54"/>
    <w:rsid w:val="00AA2B09"/>
    <w:rsid w:val="00AA3B67"/>
    <w:rsid w:val="00AA3EC9"/>
    <w:rsid w:val="00AA5E05"/>
    <w:rsid w:val="00AA6A6C"/>
    <w:rsid w:val="00AA7263"/>
    <w:rsid w:val="00AB162A"/>
    <w:rsid w:val="00AB18AD"/>
    <w:rsid w:val="00AB1D5A"/>
    <w:rsid w:val="00AB2733"/>
    <w:rsid w:val="00AB2C47"/>
    <w:rsid w:val="00AB3569"/>
    <w:rsid w:val="00AB68CA"/>
    <w:rsid w:val="00AB6CE2"/>
    <w:rsid w:val="00AB76DB"/>
    <w:rsid w:val="00AB780B"/>
    <w:rsid w:val="00AB7DDE"/>
    <w:rsid w:val="00AC031C"/>
    <w:rsid w:val="00AC0EC2"/>
    <w:rsid w:val="00AC1F60"/>
    <w:rsid w:val="00AC2CF9"/>
    <w:rsid w:val="00AC309B"/>
    <w:rsid w:val="00AC3B6D"/>
    <w:rsid w:val="00AC3BF3"/>
    <w:rsid w:val="00AC51E6"/>
    <w:rsid w:val="00AC6732"/>
    <w:rsid w:val="00AC6A93"/>
    <w:rsid w:val="00AD0721"/>
    <w:rsid w:val="00AD1D9F"/>
    <w:rsid w:val="00AD337D"/>
    <w:rsid w:val="00AD39CE"/>
    <w:rsid w:val="00AD434E"/>
    <w:rsid w:val="00AD49C3"/>
    <w:rsid w:val="00AD6459"/>
    <w:rsid w:val="00AE1EE4"/>
    <w:rsid w:val="00AE2FC4"/>
    <w:rsid w:val="00AE3004"/>
    <w:rsid w:val="00AE3546"/>
    <w:rsid w:val="00AE3603"/>
    <w:rsid w:val="00AE3A0A"/>
    <w:rsid w:val="00AE40D0"/>
    <w:rsid w:val="00AE5558"/>
    <w:rsid w:val="00AE7A12"/>
    <w:rsid w:val="00AE7C46"/>
    <w:rsid w:val="00AF0765"/>
    <w:rsid w:val="00AF0B81"/>
    <w:rsid w:val="00AF1E2F"/>
    <w:rsid w:val="00AF2765"/>
    <w:rsid w:val="00AF30DF"/>
    <w:rsid w:val="00AF4359"/>
    <w:rsid w:val="00AF5F0A"/>
    <w:rsid w:val="00AF63B1"/>
    <w:rsid w:val="00AF6549"/>
    <w:rsid w:val="00AF7C89"/>
    <w:rsid w:val="00B0032F"/>
    <w:rsid w:val="00B00CE2"/>
    <w:rsid w:val="00B01159"/>
    <w:rsid w:val="00B01622"/>
    <w:rsid w:val="00B076A4"/>
    <w:rsid w:val="00B07F64"/>
    <w:rsid w:val="00B1068D"/>
    <w:rsid w:val="00B107A4"/>
    <w:rsid w:val="00B10B61"/>
    <w:rsid w:val="00B11253"/>
    <w:rsid w:val="00B1174D"/>
    <w:rsid w:val="00B1199A"/>
    <w:rsid w:val="00B11F6C"/>
    <w:rsid w:val="00B13EF6"/>
    <w:rsid w:val="00B151A4"/>
    <w:rsid w:val="00B15350"/>
    <w:rsid w:val="00B15D0D"/>
    <w:rsid w:val="00B226AB"/>
    <w:rsid w:val="00B22818"/>
    <w:rsid w:val="00B22A37"/>
    <w:rsid w:val="00B238A0"/>
    <w:rsid w:val="00B23A5E"/>
    <w:rsid w:val="00B23E59"/>
    <w:rsid w:val="00B242FB"/>
    <w:rsid w:val="00B24FB2"/>
    <w:rsid w:val="00B25181"/>
    <w:rsid w:val="00B25BB5"/>
    <w:rsid w:val="00B279E5"/>
    <w:rsid w:val="00B27B71"/>
    <w:rsid w:val="00B30FEC"/>
    <w:rsid w:val="00B31998"/>
    <w:rsid w:val="00B31C99"/>
    <w:rsid w:val="00B31CF0"/>
    <w:rsid w:val="00B31E72"/>
    <w:rsid w:val="00B33A83"/>
    <w:rsid w:val="00B35418"/>
    <w:rsid w:val="00B3658A"/>
    <w:rsid w:val="00B37491"/>
    <w:rsid w:val="00B41EB6"/>
    <w:rsid w:val="00B43C69"/>
    <w:rsid w:val="00B43E66"/>
    <w:rsid w:val="00B4442F"/>
    <w:rsid w:val="00B451F6"/>
    <w:rsid w:val="00B45B25"/>
    <w:rsid w:val="00B46BD6"/>
    <w:rsid w:val="00B47B08"/>
    <w:rsid w:val="00B47DC6"/>
    <w:rsid w:val="00B47FDA"/>
    <w:rsid w:val="00B5074C"/>
    <w:rsid w:val="00B511F4"/>
    <w:rsid w:val="00B51350"/>
    <w:rsid w:val="00B52E09"/>
    <w:rsid w:val="00B5402A"/>
    <w:rsid w:val="00B5432B"/>
    <w:rsid w:val="00B5585D"/>
    <w:rsid w:val="00B55A62"/>
    <w:rsid w:val="00B564E5"/>
    <w:rsid w:val="00B57613"/>
    <w:rsid w:val="00B6161F"/>
    <w:rsid w:val="00B62F81"/>
    <w:rsid w:val="00B63650"/>
    <w:rsid w:val="00B67964"/>
    <w:rsid w:val="00B70DF2"/>
    <w:rsid w:val="00B710C6"/>
    <w:rsid w:val="00B72D08"/>
    <w:rsid w:val="00B75BBF"/>
    <w:rsid w:val="00B774C1"/>
    <w:rsid w:val="00B77DA1"/>
    <w:rsid w:val="00B80BF8"/>
    <w:rsid w:val="00B818EE"/>
    <w:rsid w:val="00B81D9D"/>
    <w:rsid w:val="00B82488"/>
    <w:rsid w:val="00B83079"/>
    <w:rsid w:val="00B835A1"/>
    <w:rsid w:val="00B83953"/>
    <w:rsid w:val="00B844A3"/>
    <w:rsid w:val="00B84A48"/>
    <w:rsid w:val="00B84AA0"/>
    <w:rsid w:val="00B84CEB"/>
    <w:rsid w:val="00B85D43"/>
    <w:rsid w:val="00B8655F"/>
    <w:rsid w:val="00B86D7F"/>
    <w:rsid w:val="00B874A5"/>
    <w:rsid w:val="00B87662"/>
    <w:rsid w:val="00B90B97"/>
    <w:rsid w:val="00B90C09"/>
    <w:rsid w:val="00B91EF6"/>
    <w:rsid w:val="00B9299B"/>
    <w:rsid w:val="00B941CD"/>
    <w:rsid w:val="00B942CC"/>
    <w:rsid w:val="00B94842"/>
    <w:rsid w:val="00B96E65"/>
    <w:rsid w:val="00B9771E"/>
    <w:rsid w:val="00BA0124"/>
    <w:rsid w:val="00BA12F6"/>
    <w:rsid w:val="00BA27CB"/>
    <w:rsid w:val="00BA4940"/>
    <w:rsid w:val="00BA5903"/>
    <w:rsid w:val="00BA6520"/>
    <w:rsid w:val="00BA6929"/>
    <w:rsid w:val="00BB0B30"/>
    <w:rsid w:val="00BB1DF0"/>
    <w:rsid w:val="00BB2165"/>
    <w:rsid w:val="00BB3875"/>
    <w:rsid w:val="00BB59FF"/>
    <w:rsid w:val="00BB5E4A"/>
    <w:rsid w:val="00BB66DC"/>
    <w:rsid w:val="00BC02DC"/>
    <w:rsid w:val="00BC0DA3"/>
    <w:rsid w:val="00BC1094"/>
    <w:rsid w:val="00BC1799"/>
    <w:rsid w:val="00BC2327"/>
    <w:rsid w:val="00BC2333"/>
    <w:rsid w:val="00BC28D3"/>
    <w:rsid w:val="00BC366A"/>
    <w:rsid w:val="00BC3BD6"/>
    <w:rsid w:val="00BC4239"/>
    <w:rsid w:val="00BC6294"/>
    <w:rsid w:val="00BD128D"/>
    <w:rsid w:val="00BD2F1B"/>
    <w:rsid w:val="00BD365F"/>
    <w:rsid w:val="00BD3AB0"/>
    <w:rsid w:val="00BD3CDA"/>
    <w:rsid w:val="00BD4007"/>
    <w:rsid w:val="00BD45B4"/>
    <w:rsid w:val="00BD607E"/>
    <w:rsid w:val="00BD6B04"/>
    <w:rsid w:val="00BE0A7E"/>
    <w:rsid w:val="00BE0DF4"/>
    <w:rsid w:val="00BE15A9"/>
    <w:rsid w:val="00BE3CC5"/>
    <w:rsid w:val="00BE41C6"/>
    <w:rsid w:val="00BE44E5"/>
    <w:rsid w:val="00BE570A"/>
    <w:rsid w:val="00BE6514"/>
    <w:rsid w:val="00BE6C2A"/>
    <w:rsid w:val="00BE6E88"/>
    <w:rsid w:val="00BE7215"/>
    <w:rsid w:val="00BF0C96"/>
    <w:rsid w:val="00BF1260"/>
    <w:rsid w:val="00BF1ACC"/>
    <w:rsid w:val="00BF28F3"/>
    <w:rsid w:val="00BF32C7"/>
    <w:rsid w:val="00BF3D53"/>
    <w:rsid w:val="00BF412D"/>
    <w:rsid w:val="00BF456E"/>
    <w:rsid w:val="00BF5306"/>
    <w:rsid w:val="00BF6685"/>
    <w:rsid w:val="00BF70C3"/>
    <w:rsid w:val="00BF79B2"/>
    <w:rsid w:val="00C023CC"/>
    <w:rsid w:val="00C04EAA"/>
    <w:rsid w:val="00C05B2D"/>
    <w:rsid w:val="00C0657C"/>
    <w:rsid w:val="00C06932"/>
    <w:rsid w:val="00C10D27"/>
    <w:rsid w:val="00C11AA6"/>
    <w:rsid w:val="00C12C18"/>
    <w:rsid w:val="00C13EDC"/>
    <w:rsid w:val="00C14A82"/>
    <w:rsid w:val="00C15DC1"/>
    <w:rsid w:val="00C167A8"/>
    <w:rsid w:val="00C16801"/>
    <w:rsid w:val="00C178E5"/>
    <w:rsid w:val="00C2065B"/>
    <w:rsid w:val="00C219E6"/>
    <w:rsid w:val="00C2214C"/>
    <w:rsid w:val="00C22484"/>
    <w:rsid w:val="00C2401E"/>
    <w:rsid w:val="00C24EFA"/>
    <w:rsid w:val="00C25635"/>
    <w:rsid w:val="00C25F1E"/>
    <w:rsid w:val="00C26414"/>
    <w:rsid w:val="00C31ABE"/>
    <w:rsid w:val="00C3255B"/>
    <w:rsid w:val="00C326A3"/>
    <w:rsid w:val="00C34E59"/>
    <w:rsid w:val="00C363DA"/>
    <w:rsid w:val="00C376C8"/>
    <w:rsid w:val="00C414E4"/>
    <w:rsid w:val="00C429CC"/>
    <w:rsid w:val="00C43752"/>
    <w:rsid w:val="00C43DC8"/>
    <w:rsid w:val="00C44F01"/>
    <w:rsid w:val="00C4503B"/>
    <w:rsid w:val="00C4532C"/>
    <w:rsid w:val="00C460F7"/>
    <w:rsid w:val="00C47456"/>
    <w:rsid w:val="00C47984"/>
    <w:rsid w:val="00C47C9F"/>
    <w:rsid w:val="00C50AF2"/>
    <w:rsid w:val="00C54132"/>
    <w:rsid w:val="00C542EE"/>
    <w:rsid w:val="00C54D27"/>
    <w:rsid w:val="00C553FB"/>
    <w:rsid w:val="00C5550A"/>
    <w:rsid w:val="00C55A20"/>
    <w:rsid w:val="00C56CBD"/>
    <w:rsid w:val="00C5728C"/>
    <w:rsid w:val="00C577D9"/>
    <w:rsid w:val="00C618E6"/>
    <w:rsid w:val="00C61CCF"/>
    <w:rsid w:val="00C61FEE"/>
    <w:rsid w:val="00C627FB"/>
    <w:rsid w:val="00C62E52"/>
    <w:rsid w:val="00C632EA"/>
    <w:rsid w:val="00C63933"/>
    <w:rsid w:val="00C63AB1"/>
    <w:rsid w:val="00C64A16"/>
    <w:rsid w:val="00C66016"/>
    <w:rsid w:val="00C661CB"/>
    <w:rsid w:val="00C673D6"/>
    <w:rsid w:val="00C70B64"/>
    <w:rsid w:val="00C7142A"/>
    <w:rsid w:val="00C72E4E"/>
    <w:rsid w:val="00C73878"/>
    <w:rsid w:val="00C75042"/>
    <w:rsid w:val="00C75B98"/>
    <w:rsid w:val="00C76809"/>
    <w:rsid w:val="00C772D7"/>
    <w:rsid w:val="00C811FB"/>
    <w:rsid w:val="00C82BA8"/>
    <w:rsid w:val="00C82E33"/>
    <w:rsid w:val="00C837A3"/>
    <w:rsid w:val="00C83D3C"/>
    <w:rsid w:val="00C83E4D"/>
    <w:rsid w:val="00C84190"/>
    <w:rsid w:val="00C86294"/>
    <w:rsid w:val="00C86DBD"/>
    <w:rsid w:val="00C87055"/>
    <w:rsid w:val="00C90581"/>
    <w:rsid w:val="00C91E3A"/>
    <w:rsid w:val="00C928B3"/>
    <w:rsid w:val="00C92A13"/>
    <w:rsid w:val="00C92EC6"/>
    <w:rsid w:val="00C9316E"/>
    <w:rsid w:val="00C93E7F"/>
    <w:rsid w:val="00C9476C"/>
    <w:rsid w:val="00C9513F"/>
    <w:rsid w:val="00C95556"/>
    <w:rsid w:val="00C95B1C"/>
    <w:rsid w:val="00C95F7C"/>
    <w:rsid w:val="00C96051"/>
    <w:rsid w:val="00CA1247"/>
    <w:rsid w:val="00CA1262"/>
    <w:rsid w:val="00CA14F9"/>
    <w:rsid w:val="00CA2BBD"/>
    <w:rsid w:val="00CA336D"/>
    <w:rsid w:val="00CA34C0"/>
    <w:rsid w:val="00CA54A3"/>
    <w:rsid w:val="00CA6411"/>
    <w:rsid w:val="00CA71AE"/>
    <w:rsid w:val="00CA791E"/>
    <w:rsid w:val="00CB0B01"/>
    <w:rsid w:val="00CB37AD"/>
    <w:rsid w:val="00CB430A"/>
    <w:rsid w:val="00CB563B"/>
    <w:rsid w:val="00CB6138"/>
    <w:rsid w:val="00CB6209"/>
    <w:rsid w:val="00CB69AC"/>
    <w:rsid w:val="00CB6BF0"/>
    <w:rsid w:val="00CB6CED"/>
    <w:rsid w:val="00CB765A"/>
    <w:rsid w:val="00CC29C9"/>
    <w:rsid w:val="00CC3606"/>
    <w:rsid w:val="00CC372D"/>
    <w:rsid w:val="00CC4367"/>
    <w:rsid w:val="00CC69F5"/>
    <w:rsid w:val="00CC721D"/>
    <w:rsid w:val="00CC7B1F"/>
    <w:rsid w:val="00CD0189"/>
    <w:rsid w:val="00CD02EE"/>
    <w:rsid w:val="00CD2032"/>
    <w:rsid w:val="00CD25D9"/>
    <w:rsid w:val="00CD2705"/>
    <w:rsid w:val="00CD3DE0"/>
    <w:rsid w:val="00CD636A"/>
    <w:rsid w:val="00CD75B1"/>
    <w:rsid w:val="00CD7A10"/>
    <w:rsid w:val="00CE213F"/>
    <w:rsid w:val="00CE299A"/>
    <w:rsid w:val="00CE4328"/>
    <w:rsid w:val="00CE5D13"/>
    <w:rsid w:val="00CF12B7"/>
    <w:rsid w:val="00CF1AD7"/>
    <w:rsid w:val="00CF24C4"/>
    <w:rsid w:val="00CF2A7E"/>
    <w:rsid w:val="00CF2FFA"/>
    <w:rsid w:val="00CF30B4"/>
    <w:rsid w:val="00CF3174"/>
    <w:rsid w:val="00CF36E1"/>
    <w:rsid w:val="00CF3738"/>
    <w:rsid w:val="00CF3BCF"/>
    <w:rsid w:val="00CF3FAC"/>
    <w:rsid w:val="00CF47BB"/>
    <w:rsid w:val="00CF48AC"/>
    <w:rsid w:val="00CF4E54"/>
    <w:rsid w:val="00CF521C"/>
    <w:rsid w:val="00CF52BB"/>
    <w:rsid w:val="00CF691B"/>
    <w:rsid w:val="00CF6E41"/>
    <w:rsid w:val="00CF6EE5"/>
    <w:rsid w:val="00D00E7F"/>
    <w:rsid w:val="00D0153A"/>
    <w:rsid w:val="00D02E92"/>
    <w:rsid w:val="00D059A5"/>
    <w:rsid w:val="00D05FB0"/>
    <w:rsid w:val="00D0637A"/>
    <w:rsid w:val="00D06B7B"/>
    <w:rsid w:val="00D070E1"/>
    <w:rsid w:val="00D10DFA"/>
    <w:rsid w:val="00D13481"/>
    <w:rsid w:val="00D13710"/>
    <w:rsid w:val="00D13A60"/>
    <w:rsid w:val="00D13BEF"/>
    <w:rsid w:val="00D13ECD"/>
    <w:rsid w:val="00D1479C"/>
    <w:rsid w:val="00D148DB"/>
    <w:rsid w:val="00D14DCC"/>
    <w:rsid w:val="00D20757"/>
    <w:rsid w:val="00D22A77"/>
    <w:rsid w:val="00D22B0D"/>
    <w:rsid w:val="00D23106"/>
    <w:rsid w:val="00D239EF"/>
    <w:rsid w:val="00D24815"/>
    <w:rsid w:val="00D24DAB"/>
    <w:rsid w:val="00D25A4E"/>
    <w:rsid w:val="00D25FC3"/>
    <w:rsid w:val="00D301B7"/>
    <w:rsid w:val="00D31890"/>
    <w:rsid w:val="00D33343"/>
    <w:rsid w:val="00D33E88"/>
    <w:rsid w:val="00D34029"/>
    <w:rsid w:val="00D34794"/>
    <w:rsid w:val="00D35D8C"/>
    <w:rsid w:val="00D37030"/>
    <w:rsid w:val="00D40FCF"/>
    <w:rsid w:val="00D41406"/>
    <w:rsid w:val="00D41B89"/>
    <w:rsid w:val="00D41CED"/>
    <w:rsid w:val="00D43F81"/>
    <w:rsid w:val="00D43FFE"/>
    <w:rsid w:val="00D44164"/>
    <w:rsid w:val="00D45AB4"/>
    <w:rsid w:val="00D460BD"/>
    <w:rsid w:val="00D46998"/>
    <w:rsid w:val="00D474B2"/>
    <w:rsid w:val="00D500EC"/>
    <w:rsid w:val="00D501F8"/>
    <w:rsid w:val="00D5062B"/>
    <w:rsid w:val="00D50D57"/>
    <w:rsid w:val="00D50EC6"/>
    <w:rsid w:val="00D521CB"/>
    <w:rsid w:val="00D53004"/>
    <w:rsid w:val="00D532C5"/>
    <w:rsid w:val="00D532D1"/>
    <w:rsid w:val="00D53CB9"/>
    <w:rsid w:val="00D54939"/>
    <w:rsid w:val="00D55483"/>
    <w:rsid w:val="00D55922"/>
    <w:rsid w:val="00D55ECF"/>
    <w:rsid w:val="00D57B0C"/>
    <w:rsid w:val="00D61EAC"/>
    <w:rsid w:val="00D62EE1"/>
    <w:rsid w:val="00D62FAA"/>
    <w:rsid w:val="00D650A2"/>
    <w:rsid w:val="00D66607"/>
    <w:rsid w:val="00D70572"/>
    <w:rsid w:val="00D71312"/>
    <w:rsid w:val="00D71542"/>
    <w:rsid w:val="00D715C8"/>
    <w:rsid w:val="00D73698"/>
    <w:rsid w:val="00D75D01"/>
    <w:rsid w:val="00D777CF"/>
    <w:rsid w:val="00D779BC"/>
    <w:rsid w:val="00D809CE"/>
    <w:rsid w:val="00D810CB"/>
    <w:rsid w:val="00D82D0A"/>
    <w:rsid w:val="00D834E6"/>
    <w:rsid w:val="00D852B8"/>
    <w:rsid w:val="00D86BF3"/>
    <w:rsid w:val="00D905CD"/>
    <w:rsid w:val="00D91AC4"/>
    <w:rsid w:val="00D9260F"/>
    <w:rsid w:val="00D92611"/>
    <w:rsid w:val="00D92701"/>
    <w:rsid w:val="00D92FFD"/>
    <w:rsid w:val="00D93B2D"/>
    <w:rsid w:val="00D943E8"/>
    <w:rsid w:val="00D967BF"/>
    <w:rsid w:val="00D979E3"/>
    <w:rsid w:val="00DA06AF"/>
    <w:rsid w:val="00DA075F"/>
    <w:rsid w:val="00DA0D60"/>
    <w:rsid w:val="00DA16F2"/>
    <w:rsid w:val="00DA1BF4"/>
    <w:rsid w:val="00DA2631"/>
    <w:rsid w:val="00DA456D"/>
    <w:rsid w:val="00DA474E"/>
    <w:rsid w:val="00DA48A0"/>
    <w:rsid w:val="00DA4A34"/>
    <w:rsid w:val="00DA5AD4"/>
    <w:rsid w:val="00DA6D6F"/>
    <w:rsid w:val="00DB24E5"/>
    <w:rsid w:val="00DB2916"/>
    <w:rsid w:val="00DB2AB3"/>
    <w:rsid w:val="00DB2B1C"/>
    <w:rsid w:val="00DB2EA8"/>
    <w:rsid w:val="00DB4494"/>
    <w:rsid w:val="00DB5772"/>
    <w:rsid w:val="00DB5818"/>
    <w:rsid w:val="00DB6D44"/>
    <w:rsid w:val="00DC118D"/>
    <w:rsid w:val="00DC1651"/>
    <w:rsid w:val="00DC2036"/>
    <w:rsid w:val="00DC2CB5"/>
    <w:rsid w:val="00DC3140"/>
    <w:rsid w:val="00DC3903"/>
    <w:rsid w:val="00DC4D8D"/>
    <w:rsid w:val="00DC64B5"/>
    <w:rsid w:val="00DC69AE"/>
    <w:rsid w:val="00DD01B5"/>
    <w:rsid w:val="00DD1959"/>
    <w:rsid w:val="00DD2385"/>
    <w:rsid w:val="00DD2B11"/>
    <w:rsid w:val="00DD306F"/>
    <w:rsid w:val="00DD3575"/>
    <w:rsid w:val="00DD4844"/>
    <w:rsid w:val="00DD4A02"/>
    <w:rsid w:val="00DD4E4D"/>
    <w:rsid w:val="00DD6B9A"/>
    <w:rsid w:val="00DD779E"/>
    <w:rsid w:val="00DD7E6C"/>
    <w:rsid w:val="00DE1996"/>
    <w:rsid w:val="00DE1E79"/>
    <w:rsid w:val="00DE21F7"/>
    <w:rsid w:val="00DE4846"/>
    <w:rsid w:val="00DE5249"/>
    <w:rsid w:val="00DE59A7"/>
    <w:rsid w:val="00DE75C5"/>
    <w:rsid w:val="00DE7B82"/>
    <w:rsid w:val="00DF1938"/>
    <w:rsid w:val="00DF26D4"/>
    <w:rsid w:val="00DF4CC0"/>
    <w:rsid w:val="00DF62A7"/>
    <w:rsid w:val="00DF631C"/>
    <w:rsid w:val="00E00157"/>
    <w:rsid w:val="00E002D3"/>
    <w:rsid w:val="00E00A5C"/>
    <w:rsid w:val="00E02FB6"/>
    <w:rsid w:val="00E03C43"/>
    <w:rsid w:val="00E0487A"/>
    <w:rsid w:val="00E04D2C"/>
    <w:rsid w:val="00E05938"/>
    <w:rsid w:val="00E05C3D"/>
    <w:rsid w:val="00E100A1"/>
    <w:rsid w:val="00E10178"/>
    <w:rsid w:val="00E107A5"/>
    <w:rsid w:val="00E10BA0"/>
    <w:rsid w:val="00E11002"/>
    <w:rsid w:val="00E1145F"/>
    <w:rsid w:val="00E11E2D"/>
    <w:rsid w:val="00E12085"/>
    <w:rsid w:val="00E12453"/>
    <w:rsid w:val="00E12A18"/>
    <w:rsid w:val="00E13156"/>
    <w:rsid w:val="00E133EE"/>
    <w:rsid w:val="00E1462B"/>
    <w:rsid w:val="00E158A8"/>
    <w:rsid w:val="00E161E1"/>
    <w:rsid w:val="00E162BA"/>
    <w:rsid w:val="00E16526"/>
    <w:rsid w:val="00E16C31"/>
    <w:rsid w:val="00E16ED8"/>
    <w:rsid w:val="00E20312"/>
    <w:rsid w:val="00E20A93"/>
    <w:rsid w:val="00E218E0"/>
    <w:rsid w:val="00E21B90"/>
    <w:rsid w:val="00E23095"/>
    <w:rsid w:val="00E2316B"/>
    <w:rsid w:val="00E2357F"/>
    <w:rsid w:val="00E2428E"/>
    <w:rsid w:val="00E24721"/>
    <w:rsid w:val="00E24CF0"/>
    <w:rsid w:val="00E24E36"/>
    <w:rsid w:val="00E2560C"/>
    <w:rsid w:val="00E26192"/>
    <w:rsid w:val="00E26C59"/>
    <w:rsid w:val="00E27937"/>
    <w:rsid w:val="00E313A6"/>
    <w:rsid w:val="00E31FAE"/>
    <w:rsid w:val="00E3216B"/>
    <w:rsid w:val="00E323DF"/>
    <w:rsid w:val="00E34D80"/>
    <w:rsid w:val="00E3529C"/>
    <w:rsid w:val="00E37764"/>
    <w:rsid w:val="00E40902"/>
    <w:rsid w:val="00E40CE6"/>
    <w:rsid w:val="00E41E59"/>
    <w:rsid w:val="00E4224A"/>
    <w:rsid w:val="00E42AFE"/>
    <w:rsid w:val="00E42B30"/>
    <w:rsid w:val="00E430BF"/>
    <w:rsid w:val="00E440A6"/>
    <w:rsid w:val="00E44AE7"/>
    <w:rsid w:val="00E46118"/>
    <w:rsid w:val="00E465B3"/>
    <w:rsid w:val="00E46CAD"/>
    <w:rsid w:val="00E470F1"/>
    <w:rsid w:val="00E47608"/>
    <w:rsid w:val="00E476EC"/>
    <w:rsid w:val="00E47990"/>
    <w:rsid w:val="00E50DF9"/>
    <w:rsid w:val="00E52B5F"/>
    <w:rsid w:val="00E5638E"/>
    <w:rsid w:val="00E56DAB"/>
    <w:rsid w:val="00E62BF8"/>
    <w:rsid w:val="00E66F01"/>
    <w:rsid w:val="00E679AC"/>
    <w:rsid w:val="00E67B2D"/>
    <w:rsid w:val="00E67F7E"/>
    <w:rsid w:val="00E708AA"/>
    <w:rsid w:val="00E71350"/>
    <w:rsid w:val="00E72873"/>
    <w:rsid w:val="00E73237"/>
    <w:rsid w:val="00E7384A"/>
    <w:rsid w:val="00E73AA7"/>
    <w:rsid w:val="00E73DAB"/>
    <w:rsid w:val="00E73F23"/>
    <w:rsid w:val="00E74711"/>
    <w:rsid w:val="00E77FAB"/>
    <w:rsid w:val="00E80B2B"/>
    <w:rsid w:val="00E80ECB"/>
    <w:rsid w:val="00E82554"/>
    <w:rsid w:val="00E827A1"/>
    <w:rsid w:val="00E82E06"/>
    <w:rsid w:val="00E84A42"/>
    <w:rsid w:val="00E84BD6"/>
    <w:rsid w:val="00E856BA"/>
    <w:rsid w:val="00E85F66"/>
    <w:rsid w:val="00E8658C"/>
    <w:rsid w:val="00E86D8E"/>
    <w:rsid w:val="00E87E29"/>
    <w:rsid w:val="00E905F2"/>
    <w:rsid w:val="00E92E6B"/>
    <w:rsid w:val="00E936E3"/>
    <w:rsid w:val="00E93802"/>
    <w:rsid w:val="00E9397A"/>
    <w:rsid w:val="00E93B85"/>
    <w:rsid w:val="00E964B7"/>
    <w:rsid w:val="00E968BE"/>
    <w:rsid w:val="00E96BAA"/>
    <w:rsid w:val="00E97557"/>
    <w:rsid w:val="00E9789B"/>
    <w:rsid w:val="00E97B6E"/>
    <w:rsid w:val="00EA0550"/>
    <w:rsid w:val="00EA1FD2"/>
    <w:rsid w:val="00EA23A0"/>
    <w:rsid w:val="00EA4E32"/>
    <w:rsid w:val="00EA62A8"/>
    <w:rsid w:val="00EA6B0C"/>
    <w:rsid w:val="00EA6EA3"/>
    <w:rsid w:val="00EB03DA"/>
    <w:rsid w:val="00EB0646"/>
    <w:rsid w:val="00EB1DD0"/>
    <w:rsid w:val="00EB26B7"/>
    <w:rsid w:val="00EB5EF3"/>
    <w:rsid w:val="00EC034A"/>
    <w:rsid w:val="00EC1F03"/>
    <w:rsid w:val="00EC3BE2"/>
    <w:rsid w:val="00EC697B"/>
    <w:rsid w:val="00EC78D3"/>
    <w:rsid w:val="00EC7ACD"/>
    <w:rsid w:val="00ED0340"/>
    <w:rsid w:val="00ED19A6"/>
    <w:rsid w:val="00ED39F4"/>
    <w:rsid w:val="00ED4628"/>
    <w:rsid w:val="00ED7670"/>
    <w:rsid w:val="00ED7E6C"/>
    <w:rsid w:val="00EE1494"/>
    <w:rsid w:val="00EE18E2"/>
    <w:rsid w:val="00EE22CB"/>
    <w:rsid w:val="00EE3A1D"/>
    <w:rsid w:val="00EE46AE"/>
    <w:rsid w:val="00EF0F28"/>
    <w:rsid w:val="00EF1F30"/>
    <w:rsid w:val="00EF3E4A"/>
    <w:rsid w:val="00EF4873"/>
    <w:rsid w:val="00EF4A6B"/>
    <w:rsid w:val="00EF4E10"/>
    <w:rsid w:val="00EF5AA2"/>
    <w:rsid w:val="00EF6CD8"/>
    <w:rsid w:val="00EF723F"/>
    <w:rsid w:val="00F023C8"/>
    <w:rsid w:val="00F0282A"/>
    <w:rsid w:val="00F02B3F"/>
    <w:rsid w:val="00F03D47"/>
    <w:rsid w:val="00F0410D"/>
    <w:rsid w:val="00F04C65"/>
    <w:rsid w:val="00F04E36"/>
    <w:rsid w:val="00F0608C"/>
    <w:rsid w:val="00F062AD"/>
    <w:rsid w:val="00F10908"/>
    <w:rsid w:val="00F11578"/>
    <w:rsid w:val="00F11C3B"/>
    <w:rsid w:val="00F132E8"/>
    <w:rsid w:val="00F155B9"/>
    <w:rsid w:val="00F156BC"/>
    <w:rsid w:val="00F1631B"/>
    <w:rsid w:val="00F17919"/>
    <w:rsid w:val="00F17FBA"/>
    <w:rsid w:val="00F20C9D"/>
    <w:rsid w:val="00F22EB5"/>
    <w:rsid w:val="00F238A4"/>
    <w:rsid w:val="00F240A7"/>
    <w:rsid w:val="00F24584"/>
    <w:rsid w:val="00F245A1"/>
    <w:rsid w:val="00F26CE2"/>
    <w:rsid w:val="00F272C3"/>
    <w:rsid w:val="00F34A23"/>
    <w:rsid w:val="00F36041"/>
    <w:rsid w:val="00F374A9"/>
    <w:rsid w:val="00F377C8"/>
    <w:rsid w:val="00F37B53"/>
    <w:rsid w:val="00F37D41"/>
    <w:rsid w:val="00F40A67"/>
    <w:rsid w:val="00F40EF0"/>
    <w:rsid w:val="00F414C6"/>
    <w:rsid w:val="00F4164E"/>
    <w:rsid w:val="00F43BAF"/>
    <w:rsid w:val="00F43F1A"/>
    <w:rsid w:val="00F43F5C"/>
    <w:rsid w:val="00F4468E"/>
    <w:rsid w:val="00F44B78"/>
    <w:rsid w:val="00F44ED7"/>
    <w:rsid w:val="00F4605F"/>
    <w:rsid w:val="00F50DD4"/>
    <w:rsid w:val="00F51BBF"/>
    <w:rsid w:val="00F52354"/>
    <w:rsid w:val="00F53579"/>
    <w:rsid w:val="00F54309"/>
    <w:rsid w:val="00F57216"/>
    <w:rsid w:val="00F6357D"/>
    <w:rsid w:val="00F6359C"/>
    <w:rsid w:val="00F64854"/>
    <w:rsid w:val="00F65BE8"/>
    <w:rsid w:val="00F67F36"/>
    <w:rsid w:val="00F745E2"/>
    <w:rsid w:val="00F76166"/>
    <w:rsid w:val="00F76D09"/>
    <w:rsid w:val="00F77BF2"/>
    <w:rsid w:val="00F81CE8"/>
    <w:rsid w:val="00F828E5"/>
    <w:rsid w:val="00F829D8"/>
    <w:rsid w:val="00F83583"/>
    <w:rsid w:val="00F840C9"/>
    <w:rsid w:val="00F84D3E"/>
    <w:rsid w:val="00F85BD4"/>
    <w:rsid w:val="00F85C27"/>
    <w:rsid w:val="00F90F59"/>
    <w:rsid w:val="00F93202"/>
    <w:rsid w:val="00F95033"/>
    <w:rsid w:val="00F9542F"/>
    <w:rsid w:val="00F95EC3"/>
    <w:rsid w:val="00F96273"/>
    <w:rsid w:val="00F96684"/>
    <w:rsid w:val="00F9680F"/>
    <w:rsid w:val="00F9698F"/>
    <w:rsid w:val="00F97663"/>
    <w:rsid w:val="00FA0091"/>
    <w:rsid w:val="00FA1159"/>
    <w:rsid w:val="00FA148B"/>
    <w:rsid w:val="00FA3DE2"/>
    <w:rsid w:val="00FA44D4"/>
    <w:rsid w:val="00FA51AD"/>
    <w:rsid w:val="00FA6876"/>
    <w:rsid w:val="00FA7482"/>
    <w:rsid w:val="00FA7ECA"/>
    <w:rsid w:val="00FB05D1"/>
    <w:rsid w:val="00FB0D22"/>
    <w:rsid w:val="00FB115F"/>
    <w:rsid w:val="00FB1237"/>
    <w:rsid w:val="00FB1309"/>
    <w:rsid w:val="00FB2673"/>
    <w:rsid w:val="00FB2AD4"/>
    <w:rsid w:val="00FB370C"/>
    <w:rsid w:val="00FB4347"/>
    <w:rsid w:val="00FB4984"/>
    <w:rsid w:val="00FB569E"/>
    <w:rsid w:val="00FB5BCC"/>
    <w:rsid w:val="00FB6CC0"/>
    <w:rsid w:val="00FB7841"/>
    <w:rsid w:val="00FC0354"/>
    <w:rsid w:val="00FC08C7"/>
    <w:rsid w:val="00FC0D6D"/>
    <w:rsid w:val="00FC174D"/>
    <w:rsid w:val="00FC3567"/>
    <w:rsid w:val="00FC3A4D"/>
    <w:rsid w:val="00FC3CA1"/>
    <w:rsid w:val="00FC43CB"/>
    <w:rsid w:val="00FC46CA"/>
    <w:rsid w:val="00FC4A39"/>
    <w:rsid w:val="00FC5473"/>
    <w:rsid w:val="00FC6524"/>
    <w:rsid w:val="00FC6761"/>
    <w:rsid w:val="00FC78A9"/>
    <w:rsid w:val="00FD05D6"/>
    <w:rsid w:val="00FD12A7"/>
    <w:rsid w:val="00FD1BA3"/>
    <w:rsid w:val="00FD2608"/>
    <w:rsid w:val="00FD2773"/>
    <w:rsid w:val="00FD28B9"/>
    <w:rsid w:val="00FD3498"/>
    <w:rsid w:val="00FD40EE"/>
    <w:rsid w:val="00FD5238"/>
    <w:rsid w:val="00FD6CCF"/>
    <w:rsid w:val="00FD739E"/>
    <w:rsid w:val="00FD784C"/>
    <w:rsid w:val="00FE0292"/>
    <w:rsid w:val="00FE0B0F"/>
    <w:rsid w:val="00FE2916"/>
    <w:rsid w:val="00FE32CC"/>
    <w:rsid w:val="00FE405C"/>
    <w:rsid w:val="00FE436C"/>
    <w:rsid w:val="00FE501B"/>
    <w:rsid w:val="00FE6309"/>
    <w:rsid w:val="00FE7277"/>
    <w:rsid w:val="00FF0DBD"/>
    <w:rsid w:val="00FF0FEF"/>
    <w:rsid w:val="00FF1A8A"/>
    <w:rsid w:val="00FF287F"/>
    <w:rsid w:val="00FF2D49"/>
    <w:rsid w:val="00FF464A"/>
    <w:rsid w:val="00FF4E90"/>
    <w:rsid w:val="00FF4FEF"/>
    <w:rsid w:val="00FF5E48"/>
    <w:rsid w:val="00FF630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B9ED71D-9DC0-4E28-8551-B504A9B0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5138A"/>
    <w:pPr>
      <w:widowControl w:val="0"/>
      <w:snapToGrid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A012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 w:val="0"/>
      <w:lang w:val="x-none" w:eastAsia="x-none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napToGrid w:val="0"/>
      <w:sz w:val="24"/>
      <w:lang w:val="x-none" w:eastAsia="x-none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unhideWhenUsed/>
    <w:rsid w:val="00A50944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14"/>
    <w:next w:val="14"/>
    <w:link w:val="23"/>
    <w:autoRedefine/>
    <w:uiPriority w:val="39"/>
    <w:qFormat/>
    <w:rsid w:val="006D5E8C"/>
    <w:pPr>
      <w:tabs>
        <w:tab w:val="right" w:leader="hyphen" w:pos="8505"/>
      </w:tabs>
      <w:ind w:left="486" w:rightChars="99" w:right="280" w:hanging="486"/>
    </w:pPr>
    <w:rPr>
      <w:b w:val="0"/>
      <w:sz w:val="24"/>
      <w:lang w:val="x-none" w:eastAsia="x-none"/>
    </w:rPr>
  </w:style>
  <w:style w:type="paragraph" w:styleId="ae">
    <w:name w:val="footnote text"/>
    <w:basedOn w:val="a"/>
    <w:link w:val="af"/>
    <w:uiPriority w:val="99"/>
    <w:unhideWhenUsed/>
    <w:rsid w:val="00A50944"/>
    <w:pPr>
      <w:spacing w:line="240" w:lineRule="auto"/>
      <w:ind w:leftChars="0" w:left="0" w:firstLineChars="0" w:firstLine="0"/>
      <w:jc w:val="left"/>
    </w:pPr>
    <w:rPr>
      <w:rFonts w:ascii="Times New Roman" w:eastAsia="新細明體"/>
      <w:sz w:val="20"/>
      <w:szCs w:val="20"/>
      <w:lang w:val="x-none" w:eastAsia="x-none"/>
    </w:rPr>
  </w:style>
  <w:style w:type="character" w:customStyle="1" w:styleId="af">
    <w:name w:val="註腳文字 字元"/>
    <w:link w:val="ae"/>
    <w:uiPriority w:val="99"/>
    <w:rsid w:val="00A50944"/>
    <w:rPr>
      <w:kern w:val="2"/>
    </w:rPr>
  </w:style>
  <w:style w:type="paragraph" w:customStyle="1" w:styleId="12">
    <w:name w:val="目錄1"/>
    <w:basedOn w:val="11"/>
    <w:qFormat/>
    <w:rsid w:val="009F760A"/>
    <w:pPr>
      <w:tabs>
        <w:tab w:val="clear" w:pos="8490"/>
        <w:tab w:val="right" w:leader="hyphen" w:pos="8505"/>
      </w:tabs>
      <w:ind w:left="487" w:rightChars="300" w:right="850" w:hanging="487"/>
    </w:pPr>
    <w:rPr>
      <w:sz w:val="24"/>
      <w:szCs w:val="24"/>
    </w:rPr>
  </w:style>
  <w:style w:type="paragraph" w:customStyle="1" w:styleId="24">
    <w:name w:val="目錄2"/>
    <w:basedOn w:val="22"/>
    <w:link w:val="25"/>
    <w:qFormat/>
    <w:rsid w:val="006A00FC"/>
    <w:pPr>
      <w:widowControl w:val="0"/>
      <w:ind w:left="487" w:hanging="487"/>
    </w:pPr>
    <w:rPr>
      <w:b/>
      <w:noProof/>
      <w:szCs w:val="28"/>
    </w:rPr>
  </w:style>
  <w:style w:type="character" w:customStyle="1" w:styleId="a5">
    <w:name w:val="(一)(二)(三) 字元"/>
    <w:link w:val="a4"/>
    <w:locked/>
    <w:rsid w:val="00A5094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A5094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footnote reference"/>
    <w:aliases w:val="FR,Ref,de nota al pie,註腳內容,Error-Fußnotenzeichen5,Error-Fußnotenzeichen6,Error-Fußnotenzeichen3"/>
    <w:unhideWhenUsed/>
    <w:rsid w:val="00A50944"/>
    <w:rPr>
      <w:vertAlign w:val="superscript"/>
    </w:rPr>
  </w:style>
  <w:style w:type="character" w:customStyle="1" w:styleId="140">
    <w:name w:val="第二層(14號字) 字元"/>
    <w:link w:val="14"/>
    <w:rsid w:val="00302549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0">
    <w:name w:val="標題 1 字元"/>
    <w:link w:val="1"/>
    <w:uiPriority w:val="9"/>
    <w:rsid w:val="00BA012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BA0124"/>
    <w:pPr>
      <w:keepLines/>
      <w:widowControl/>
      <w:snapToGrid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124"/>
    <w:pPr>
      <w:widowControl/>
      <w:snapToGrid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BA0124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BA0124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5">
    <w:name w:val="頁首 字元"/>
    <w:link w:val="af4"/>
    <w:uiPriority w:val="99"/>
    <w:rsid w:val="00BA0124"/>
    <w:rPr>
      <w:rFonts w:ascii="標楷體" w:eastAsia="標楷體"/>
      <w:kern w:val="2"/>
    </w:rPr>
  </w:style>
  <w:style w:type="paragraph" w:styleId="af6">
    <w:name w:val="footer"/>
    <w:basedOn w:val="a"/>
    <w:link w:val="af7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7">
    <w:name w:val="頁尾 字元"/>
    <w:link w:val="af6"/>
    <w:uiPriority w:val="99"/>
    <w:rsid w:val="00BA0124"/>
    <w:rPr>
      <w:rFonts w:ascii="標楷體" w:eastAsia="標楷體"/>
      <w:kern w:val="2"/>
    </w:rPr>
  </w:style>
  <w:style w:type="character" w:customStyle="1" w:styleId="23">
    <w:name w:val="目錄 2 字元"/>
    <w:link w:val="22"/>
    <w:uiPriority w:val="39"/>
    <w:rsid w:val="006D5E8C"/>
    <w:rPr>
      <w:rFonts w:ascii="標楷體" w:eastAsia="標楷體"/>
      <w:snapToGrid w:val="0"/>
      <w:kern w:val="2"/>
      <w:sz w:val="24"/>
      <w:lang w:val="x-none" w:eastAsia="x-none"/>
    </w:rPr>
  </w:style>
  <w:style w:type="character" w:customStyle="1" w:styleId="25">
    <w:name w:val="目錄2 字元"/>
    <w:link w:val="24"/>
    <w:rsid w:val="006A00FC"/>
    <w:rPr>
      <w:rFonts w:ascii="標楷體" w:eastAsia="標楷體"/>
      <w:b/>
      <w:noProof/>
      <w:snapToGrid w:val="0"/>
      <w:kern w:val="2"/>
      <w:sz w:val="24"/>
      <w:szCs w:val="28"/>
    </w:rPr>
  </w:style>
  <w:style w:type="table" w:styleId="af8">
    <w:name w:val="Table Grid"/>
    <w:basedOn w:val="a1"/>
    <w:uiPriority w:val="59"/>
    <w:rsid w:val="00150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7C115B"/>
    <w:rPr>
      <w:rFonts w:ascii="標楷體" w:eastAsia="標楷體"/>
      <w:kern w:val="2"/>
      <w:sz w:val="28"/>
      <w:szCs w:val="28"/>
    </w:rPr>
  </w:style>
  <w:style w:type="character" w:customStyle="1" w:styleId="21">
    <w:name w:val="(一)下內文縮2 字元"/>
    <w:link w:val="2"/>
    <w:rsid w:val="007C115B"/>
    <w:rPr>
      <w:rFonts w:ascii="標楷體" w:eastAsia="標楷體"/>
      <w:kern w:val="2"/>
      <w:sz w:val="28"/>
      <w:szCs w:val="28"/>
    </w:rPr>
  </w:style>
  <w:style w:type="character" w:styleId="af9">
    <w:name w:val="FollowedHyperlink"/>
    <w:uiPriority w:val="99"/>
    <w:semiHidden/>
    <w:unhideWhenUsed/>
    <w:rsid w:val="00E96BAA"/>
    <w:rPr>
      <w:color w:val="954F72"/>
      <w:u w:val="single"/>
    </w:rPr>
  </w:style>
  <w:style w:type="paragraph" w:styleId="afa">
    <w:name w:val="Body Text"/>
    <w:basedOn w:val="a"/>
    <w:link w:val="afb"/>
    <w:rsid w:val="00696971"/>
    <w:pPr>
      <w:snapToGrid/>
      <w:spacing w:line="240" w:lineRule="auto"/>
      <w:ind w:leftChars="0" w:left="0" w:firstLineChars="0" w:firstLine="0"/>
    </w:pPr>
    <w:rPr>
      <w:rFonts w:ascii="Times New Roman"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696971"/>
    <w:rPr>
      <w:rFonts w:eastAsia="標楷體"/>
      <w:kern w:val="2"/>
      <w:sz w:val="32"/>
      <w:szCs w:val="24"/>
    </w:rPr>
  </w:style>
  <w:style w:type="character" w:styleId="afc">
    <w:name w:val="annotation reference"/>
    <w:uiPriority w:val="99"/>
    <w:semiHidden/>
    <w:unhideWhenUsed/>
    <w:rsid w:val="003E5066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3E5066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3E5066"/>
    <w:rPr>
      <w:rFonts w:ascii="標楷體" w:eastAsia="標楷體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E5066"/>
    <w:rPr>
      <w:b/>
      <w:bCs/>
    </w:rPr>
  </w:style>
  <w:style w:type="character" w:customStyle="1" w:styleId="aff0">
    <w:name w:val="註解主旨 字元"/>
    <w:link w:val="aff"/>
    <w:uiPriority w:val="99"/>
    <w:semiHidden/>
    <w:rsid w:val="003E5066"/>
    <w:rPr>
      <w:rFonts w:ascii="標楷體" w:eastAsia="標楷體"/>
      <w:b/>
      <w:bCs/>
      <w:kern w:val="2"/>
      <w:sz w:val="28"/>
      <w:szCs w:val="28"/>
    </w:rPr>
  </w:style>
  <w:style w:type="paragraph" w:customStyle="1" w:styleId="MessageHeaderLast">
    <w:name w:val="Message Header Last"/>
    <w:basedOn w:val="aff1"/>
    <w:next w:val="afa"/>
    <w:rsid w:val="00C219E6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napToGrid/>
      <w:spacing w:before="120" w:after="120" w:line="440" w:lineRule="atLeast"/>
      <w:ind w:leftChars="0" w:left="0" w:firstLineChars="0" w:firstLine="0"/>
      <w:jc w:val="left"/>
    </w:pPr>
    <w:rPr>
      <w:rFonts w:ascii="Arial" w:eastAsia="標楷體" w:hAnsi="Arial"/>
      <w:spacing w:val="-5"/>
      <w:kern w:val="0"/>
      <w:sz w:val="28"/>
      <w:szCs w:val="20"/>
      <w:lang w:val="x-none" w:eastAsia="x-none"/>
    </w:rPr>
  </w:style>
  <w:style w:type="paragraph" w:styleId="aff1">
    <w:name w:val="Message Header"/>
    <w:basedOn w:val="a"/>
    <w:link w:val="aff2"/>
    <w:uiPriority w:val="99"/>
    <w:semiHidden/>
    <w:unhideWhenUsed/>
    <w:rsid w:val="00C219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2">
    <w:name w:val="訊息欄位名稱 字元"/>
    <w:link w:val="aff1"/>
    <w:uiPriority w:val="99"/>
    <w:semiHidden/>
    <w:rsid w:val="00C219E6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3">
    <w:name w:val="Revision"/>
    <w:hidden/>
    <w:uiPriority w:val="99"/>
    <w:semiHidden/>
    <w:rsid w:val="008A0531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D00F3-9333-4DDA-9F14-9AA31D986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408</Words>
  <Characters>2331</Characters>
  <Application>Microsoft Office Word</Application>
  <DocSecurity>0</DocSecurity>
  <Lines>19</Lines>
  <Paragraphs>5</Paragraphs>
  <ScaleCrop>false</ScaleCrop>
  <Company>HOME</Company>
  <LinksUpToDate>false</LinksUpToDate>
  <CharactersWithSpaces>2734</CharactersWithSpaces>
  <SharedDoc>false</SharedDoc>
  <HLinks>
    <vt:vector size="24" baseType="variant">
      <vt:variant>
        <vt:i4>1638452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_Toc195280852</vt:lpwstr>
      </vt:variant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_Toc195280851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_Toc195280850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_Toc195280849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2025-04-11T07:50:00Z</cp:lastPrinted>
  <dcterms:created xsi:type="dcterms:W3CDTF">2025-04-24T06:01:00Z</dcterms:created>
  <dcterms:modified xsi:type="dcterms:W3CDTF">2025-04-24T06:01:00Z</dcterms:modified>
</cp:coreProperties>
</file>