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3A" w:rsidRDefault="0083113A" w:rsidP="00D852B8">
      <w:pPr>
        <w:pStyle w:val="aa"/>
        <w:rPr>
          <w:rFonts w:hint="eastAsia"/>
        </w:rPr>
      </w:pPr>
      <w:bookmarkStart w:id="0" w:name="_GoBack"/>
      <w:bookmarkEnd w:id="0"/>
      <w:r>
        <w:rPr>
          <w:rFonts w:hint="eastAsia"/>
        </w:rPr>
        <w:t>財團法人台灣金融研訓院1</w:t>
      </w:r>
      <w:r>
        <w:t>1</w:t>
      </w:r>
      <w:r w:rsidR="009E200E">
        <w:rPr>
          <w:rFonts w:hint="eastAsia"/>
        </w:rPr>
        <w:t>4</w:t>
      </w:r>
      <w:r>
        <w:rPr>
          <w:rFonts w:hint="eastAsia"/>
        </w:rPr>
        <w:t>年度預算評估報告</w:t>
      </w:r>
    </w:p>
    <w:p w:rsidR="0083113A" w:rsidRDefault="0083113A" w:rsidP="00D852B8">
      <w:pPr>
        <w:pStyle w:val="a8"/>
        <w:ind w:firstLine="566"/>
        <w:rPr>
          <w:rFonts w:hint="eastAsia"/>
        </w:rPr>
      </w:pPr>
      <w:bookmarkStart w:id="1" w:name="_Toc148447815"/>
      <w:bookmarkStart w:id="2" w:name="_Toc148520950"/>
      <w:r>
        <w:rPr>
          <w:rFonts w:hint="eastAsia"/>
        </w:rPr>
        <w:t>財團法人台灣金融研訓院</w:t>
      </w:r>
      <w:r w:rsidR="009B2972">
        <w:rPr>
          <w:rFonts w:hint="eastAsia"/>
        </w:rPr>
        <w:t>(</w:t>
      </w:r>
      <w:r>
        <w:rPr>
          <w:rFonts w:hint="eastAsia"/>
        </w:rPr>
        <w:t>以下簡稱台灣金融研訓院</w:t>
      </w:r>
      <w:r w:rsidR="009B2972">
        <w:rPr>
          <w:rFonts w:hint="eastAsia"/>
        </w:rPr>
        <w:t>)</w:t>
      </w:r>
      <w:r>
        <w:rPr>
          <w:rFonts w:hint="eastAsia"/>
        </w:rPr>
        <w:t>係依據財政部70年4月24日</w:t>
      </w:r>
      <w:r w:rsidR="009B2972">
        <w:rPr>
          <w:rFonts w:hint="eastAsia"/>
        </w:rPr>
        <w:t>(</w:t>
      </w:r>
      <w:r>
        <w:rPr>
          <w:rFonts w:hint="eastAsia"/>
        </w:rPr>
        <w:t>70</w:t>
      </w:r>
      <w:r w:rsidR="009B2972">
        <w:rPr>
          <w:rFonts w:hint="eastAsia"/>
        </w:rPr>
        <w:t>)</w:t>
      </w:r>
      <w:r>
        <w:rPr>
          <w:rFonts w:hint="eastAsia"/>
        </w:rPr>
        <w:t>台財融字第14740號函由臺灣銀行等金融業者捐助設立「金融人員研究訓練中心」，</w:t>
      </w:r>
      <w:r w:rsidR="0076022B">
        <w:rPr>
          <w:rFonts w:hint="eastAsia"/>
        </w:rPr>
        <w:t>復</w:t>
      </w:r>
      <w:r>
        <w:rPr>
          <w:rFonts w:hint="eastAsia"/>
        </w:rPr>
        <w:t>依財政部89年5月17日台財融字第89732263號函更名為「台灣金融研訓院」，設立目的在推廣金融教育研究，提升專業素質，以促成金融業務現代化。</w:t>
      </w:r>
    </w:p>
    <w:p w:rsidR="0083113A" w:rsidRDefault="00670765" w:rsidP="00D852B8">
      <w:pPr>
        <w:pStyle w:val="a8"/>
        <w:ind w:firstLine="566"/>
      </w:pPr>
      <w:r w:rsidRPr="00670765">
        <w:rPr>
          <w:rFonts w:hint="eastAsia"/>
        </w:rPr>
        <w:t>台灣金融研訓院114年度預算案編列收入6億6,183萬8千元，較113年度預算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增加5,820萬4千元(增幅9.64%)；支出編列6億5,799萬4千元，較113年度預算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增加5,536萬元(增幅9.19%)；收支相抵後預計賸餘384萬4千元</w:t>
      </w:r>
      <w:r w:rsidR="00820751">
        <w:rPr>
          <w:rFonts w:hint="eastAsia"/>
        </w:rPr>
        <w:t>，</w:t>
      </w:r>
      <w:r w:rsidR="00820751" w:rsidRPr="0034353B">
        <w:rPr>
          <w:rFonts w:hint="eastAsia"/>
        </w:rPr>
        <w:t>較1</w:t>
      </w:r>
      <w:r w:rsidR="00820751">
        <w:rPr>
          <w:rFonts w:hint="eastAsia"/>
        </w:rPr>
        <w:t>13</w:t>
      </w:r>
      <w:r w:rsidR="00820751" w:rsidRPr="0034353B">
        <w:rPr>
          <w:rFonts w:hint="eastAsia"/>
        </w:rPr>
        <w:t>年度預算</w:t>
      </w:r>
      <w:r w:rsidR="00820751">
        <w:rPr>
          <w:rFonts w:hint="eastAsia"/>
        </w:rPr>
        <w:t>數增加284</w:t>
      </w:r>
      <w:r w:rsidR="00820751">
        <w:t>萬</w:t>
      </w:r>
      <w:r w:rsidR="00820751">
        <w:rPr>
          <w:rFonts w:hint="eastAsia"/>
        </w:rPr>
        <w:t>4千</w:t>
      </w:r>
      <w:r w:rsidR="00820751" w:rsidRPr="0034353B">
        <w:rPr>
          <w:rFonts w:hint="eastAsia"/>
        </w:rPr>
        <w:t>元</w:t>
      </w:r>
      <w:r w:rsidR="00820751">
        <w:rPr>
          <w:rFonts w:hint="eastAsia"/>
        </w:rPr>
        <w:t>(增幅284.4%)</w:t>
      </w:r>
      <w:r w:rsidRPr="00670765">
        <w:rPr>
          <w:rFonts w:hint="eastAsia"/>
        </w:rPr>
        <w:t>。謹就台灣金融研訓院114年度預算案評估如下：</w:t>
      </w:r>
    </w:p>
    <w:p w:rsidR="00234D60" w:rsidRDefault="000F62C0" w:rsidP="00234D60">
      <w:pPr>
        <w:pStyle w:val="14"/>
        <w:ind w:left="567" w:hanging="567"/>
      </w:pPr>
      <w:bookmarkStart w:id="3" w:name="_Toc195280850"/>
      <w:r>
        <w:rPr>
          <w:rFonts w:hint="eastAsia"/>
        </w:rPr>
        <w:t>二</w:t>
      </w:r>
      <w:r w:rsidR="0083113A">
        <w:rPr>
          <w:rFonts w:hint="eastAsia"/>
        </w:rPr>
        <w:t>、</w:t>
      </w:r>
      <w:r w:rsidR="00670765" w:rsidRPr="00670765">
        <w:rPr>
          <w:rFonts w:hint="eastAsia"/>
        </w:rPr>
        <w:t>110至113年度</w:t>
      </w:r>
      <w:r w:rsidR="002B5824">
        <w:rPr>
          <w:rFonts w:hint="eastAsia"/>
        </w:rPr>
        <w:t>「</w:t>
      </w:r>
      <w:r w:rsidR="00670765" w:rsidRPr="00670765">
        <w:rPr>
          <w:rFonts w:hint="eastAsia"/>
        </w:rPr>
        <w:t>銷貨收入</w:t>
      </w:r>
      <w:r w:rsidR="002B5824">
        <w:rPr>
          <w:rFonts w:hint="eastAsia"/>
        </w:rPr>
        <w:t>」決算數</w:t>
      </w:r>
      <w:r w:rsidR="00670765" w:rsidRPr="00670765">
        <w:rPr>
          <w:rFonts w:hint="eastAsia"/>
        </w:rPr>
        <w:t>逐年遞減，</w:t>
      </w:r>
      <w:r w:rsidR="001F6303">
        <w:rPr>
          <w:rFonts w:hint="eastAsia"/>
        </w:rPr>
        <w:t>且</w:t>
      </w:r>
      <w:r w:rsidR="00670765" w:rsidRPr="00670765">
        <w:rPr>
          <w:rFonts w:hint="eastAsia"/>
        </w:rPr>
        <w:t>113年度之預算達成率尚未及8</w:t>
      </w:r>
      <w:r w:rsidR="007C5116">
        <w:rPr>
          <w:rFonts w:hint="eastAsia"/>
        </w:rPr>
        <w:t>成，</w:t>
      </w:r>
      <w:r w:rsidR="001F6303">
        <w:rPr>
          <w:rFonts w:hint="eastAsia"/>
        </w:rPr>
        <w:t>而</w:t>
      </w:r>
      <w:r w:rsidR="00670765" w:rsidRPr="00670765">
        <w:rPr>
          <w:rFonts w:hint="eastAsia"/>
        </w:rPr>
        <w:t>114</w:t>
      </w:r>
      <w:r w:rsidR="007C5116">
        <w:rPr>
          <w:rFonts w:hint="eastAsia"/>
        </w:rPr>
        <w:t>年度</w:t>
      </w:r>
      <w:r w:rsidR="00670765" w:rsidRPr="00670765">
        <w:rPr>
          <w:rFonts w:hint="eastAsia"/>
        </w:rPr>
        <w:t>收支相抵後之短絀數額</w:t>
      </w:r>
      <w:r w:rsidR="007C5116">
        <w:rPr>
          <w:rFonts w:hint="eastAsia"/>
        </w:rPr>
        <w:t>預計</w:t>
      </w:r>
      <w:r w:rsidR="00974871">
        <w:rPr>
          <w:rFonts w:hint="eastAsia"/>
        </w:rPr>
        <w:t>將</w:t>
      </w:r>
      <w:r w:rsidR="00670765" w:rsidRPr="00670765">
        <w:rPr>
          <w:rFonts w:hint="eastAsia"/>
        </w:rPr>
        <w:t>持續</w:t>
      </w:r>
      <w:r w:rsidR="00974871">
        <w:rPr>
          <w:rFonts w:hint="eastAsia"/>
        </w:rPr>
        <w:t>增加</w:t>
      </w:r>
      <w:r w:rsidR="00670765" w:rsidRPr="00670765">
        <w:rPr>
          <w:rFonts w:hint="eastAsia"/>
        </w:rPr>
        <w:t>，允宜研謀善策，積極規劃多元行銷方案，俾增裕收益</w:t>
      </w:r>
      <w:bookmarkEnd w:id="3"/>
    </w:p>
    <w:p w:rsidR="0083113A" w:rsidRPr="00FA44D4" w:rsidRDefault="00B23A5E" w:rsidP="00234D60">
      <w:pPr>
        <w:ind w:left="566" w:firstLine="566"/>
        <w:rPr>
          <w:rFonts w:hint="eastAsia"/>
        </w:rPr>
      </w:pPr>
      <w:r>
        <w:rPr>
          <w:rFonts w:hint="eastAsia"/>
        </w:rPr>
        <w:t>依財團法人</w:t>
      </w:r>
      <w:r w:rsidRPr="00D92701">
        <w:rPr>
          <w:rFonts w:hint="eastAsia"/>
        </w:rPr>
        <w:t>台灣金融研訓院捐助章程第1條，</w:t>
      </w:r>
      <w:r>
        <w:rPr>
          <w:rFonts w:hint="eastAsia"/>
        </w:rPr>
        <w:t>該院</w:t>
      </w:r>
      <w:r w:rsidRPr="00D92701">
        <w:rPr>
          <w:rFonts w:hint="eastAsia"/>
        </w:rPr>
        <w:t>業務包括發行金融業務相關</w:t>
      </w:r>
      <w:r w:rsidR="001F6303">
        <w:rPr>
          <w:rFonts w:hint="eastAsia"/>
        </w:rPr>
        <w:t>之</w:t>
      </w:r>
      <w:r w:rsidRPr="00D92701">
        <w:rPr>
          <w:rFonts w:hint="eastAsia"/>
        </w:rPr>
        <w:t>出版品</w:t>
      </w:r>
      <w:r w:rsidR="004F283D" w:rsidRPr="004F283D">
        <w:rPr>
          <w:rFonts w:hint="eastAsia"/>
        </w:rPr>
        <w:t>及數位閱讀產品</w:t>
      </w:r>
      <w:r w:rsidR="000052A2">
        <w:rPr>
          <w:rFonts w:hint="eastAsia"/>
        </w:rPr>
        <w:t>等</w:t>
      </w:r>
      <w:r w:rsidRPr="00D92701">
        <w:rPr>
          <w:rFonts w:hint="eastAsia"/>
        </w:rPr>
        <w:t>，</w:t>
      </w:r>
      <w:r w:rsidRPr="00545D7C">
        <w:rPr>
          <w:rFonts w:hint="eastAsia"/>
        </w:rPr>
        <w:t>並設有傳播出版處負責編製及銷售發行台灣銀行家雜誌、金融相關出版品與數位出版品等業務</w:t>
      </w:r>
      <w:r w:rsidRPr="00A32FC1">
        <w:rPr>
          <w:rStyle w:val="af0"/>
        </w:rPr>
        <w:footnoteReference w:id="1"/>
      </w:r>
      <w:r>
        <w:rPr>
          <w:rFonts w:hint="eastAsia"/>
        </w:rPr>
        <w:t>，爰</w:t>
      </w:r>
      <w:r w:rsidR="00141BB5">
        <w:rPr>
          <w:rFonts w:hint="eastAsia"/>
        </w:rPr>
        <w:t>台灣金融研訓院</w:t>
      </w:r>
      <w:r w:rsidR="00141BB5">
        <w:t>1</w:t>
      </w:r>
      <w:r w:rsidR="00DB2916">
        <w:rPr>
          <w:rFonts w:hint="eastAsia"/>
        </w:rPr>
        <w:t>1</w:t>
      </w:r>
      <w:r w:rsidR="00577734">
        <w:rPr>
          <w:rFonts w:hint="eastAsia"/>
        </w:rPr>
        <w:t>4</w:t>
      </w:r>
      <w:r w:rsidR="00141BB5">
        <w:rPr>
          <w:rFonts w:hint="eastAsia"/>
        </w:rPr>
        <w:t>年度預算案於</w:t>
      </w:r>
      <w:r w:rsidR="000052A2" w:rsidRPr="000052A2">
        <w:rPr>
          <w:rFonts w:hint="eastAsia"/>
        </w:rPr>
        <w:t>「業務收入」項下編列「銷貨收入」1,500萬元，並於「業務支出」項下編列「銷貨成本」3,214萬7千元，收支相抵後呈短絀1,714萬7千元。經查：</w:t>
      </w:r>
    </w:p>
    <w:p w:rsidR="00294988" w:rsidRPr="0053667F" w:rsidRDefault="00670765" w:rsidP="00EE3A1D">
      <w:pPr>
        <w:pStyle w:val="a4"/>
        <w:ind w:left="849" w:hanging="283"/>
        <w:rPr>
          <w:b/>
          <w:lang w:eastAsia="zh-TW"/>
        </w:rPr>
      </w:pPr>
      <w:r w:rsidRPr="00670765">
        <w:rPr>
          <w:rFonts w:hint="eastAsia"/>
          <w:b/>
        </w:rPr>
        <w:t>(一)</w:t>
      </w:r>
      <w:r w:rsidR="009625FA" w:rsidRPr="009625FA">
        <w:rPr>
          <w:rFonts w:hint="eastAsia"/>
          <w:b/>
        </w:rPr>
        <w:t>「銷貨收入」</w:t>
      </w:r>
      <w:r w:rsidR="00CA14F9">
        <w:rPr>
          <w:rFonts w:hint="eastAsia"/>
          <w:b/>
          <w:lang w:eastAsia="zh-TW"/>
        </w:rPr>
        <w:t>決算數</w:t>
      </w:r>
      <w:r w:rsidR="009625FA">
        <w:rPr>
          <w:rFonts w:hint="eastAsia"/>
          <w:b/>
          <w:lang w:eastAsia="zh-TW"/>
        </w:rPr>
        <w:t>於</w:t>
      </w:r>
      <w:r w:rsidRPr="00670765">
        <w:rPr>
          <w:rFonts w:hint="eastAsia"/>
          <w:b/>
        </w:rPr>
        <w:t>110至113年度</w:t>
      </w:r>
      <w:r w:rsidR="00CA14F9">
        <w:rPr>
          <w:rFonts w:hint="eastAsia"/>
          <w:b/>
          <w:lang w:eastAsia="zh-TW"/>
        </w:rPr>
        <w:t>間</w:t>
      </w:r>
      <w:r w:rsidRPr="00670765">
        <w:rPr>
          <w:rFonts w:hint="eastAsia"/>
          <w:b/>
        </w:rPr>
        <w:t>逐年遞減，其中113年度之預算達成率尚未及8成，114年度預算案數雖</w:t>
      </w:r>
      <w:r w:rsidR="009625FA">
        <w:rPr>
          <w:rFonts w:hint="eastAsia"/>
          <w:b/>
          <w:lang w:eastAsia="zh-TW"/>
        </w:rPr>
        <w:t>有</w:t>
      </w:r>
      <w:r w:rsidRPr="00670765">
        <w:rPr>
          <w:rFonts w:hint="eastAsia"/>
          <w:b/>
        </w:rPr>
        <w:t>較113</w:t>
      </w:r>
      <w:r w:rsidR="00B47B08">
        <w:rPr>
          <w:rFonts w:hint="eastAsia"/>
          <w:b/>
        </w:rPr>
        <w:t>年度決算數增加，惟收支相抵後之短絀數</w:t>
      </w:r>
      <w:r w:rsidR="009625FA">
        <w:rPr>
          <w:rFonts w:hint="eastAsia"/>
          <w:b/>
          <w:lang w:eastAsia="zh-TW"/>
        </w:rPr>
        <w:t>仍持</w:t>
      </w:r>
      <w:r w:rsidRPr="00670765">
        <w:rPr>
          <w:rFonts w:hint="eastAsia"/>
          <w:b/>
        </w:rPr>
        <w:t>續</w:t>
      </w:r>
      <w:r w:rsidR="009625FA">
        <w:rPr>
          <w:rFonts w:hint="eastAsia"/>
          <w:b/>
          <w:lang w:eastAsia="zh-TW"/>
        </w:rPr>
        <w:t>擴</w:t>
      </w:r>
      <w:r w:rsidRPr="00670765">
        <w:rPr>
          <w:rFonts w:hint="eastAsia"/>
          <w:b/>
        </w:rPr>
        <w:t>增</w:t>
      </w:r>
    </w:p>
    <w:p w:rsidR="00670765" w:rsidRDefault="00506232" w:rsidP="00670765">
      <w:pPr>
        <w:pStyle w:val="2"/>
        <w:ind w:left="850" w:firstLine="566"/>
      </w:pPr>
      <w:r>
        <w:rPr>
          <w:rFonts w:hint="eastAsia"/>
          <w:lang w:eastAsia="zh-TW"/>
        </w:rPr>
        <w:t>觀諸</w:t>
      </w:r>
      <w:r w:rsidR="00670765" w:rsidRPr="00670765">
        <w:rPr>
          <w:rFonts w:hint="eastAsia"/>
        </w:rPr>
        <w:t>台灣金融研訓院110至113年度</w:t>
      </w:r>
      <w:r w:rsidR="0082137B">
        <w:rPr>
          <w:rFonts w:hint="eastAsia"/>
          <w:lang w:eastAsia="zh-TW"/>
        </w:rPr>
        <w:t>有關書籍</w:t>
      </w:r>
      <w:r w:rsidRPr="00670765">
        <w:rPr>
          <w:rFonts w:hint="eastAsia"/>
        </w:rPr>
        <w:t>、禮品</w:t>
      </w:r>
      <w:r w:rsidR="0082137B">
        <w:rPr>
          <w:rFonts w:hint="eastAsia"/>
          <w:lang w:eastAsia="zh-TW"/>
        </w:rPr>
        <w:t>等商</w:t>
      </w:r>
      <w:r w:rsidR="0082137B">
        <w:rPr>
          <w:rFonts w:hint="eastAsia"/>
          <w:lang w:eastAsia="zh-TW"/>
        </w:rPr>
        <w:lastRenderedPageBreak/>
        <w:t>品之</w:t>
      </w:r>
      <w:r>
        <w:rPr>
          <w:rFonts w:hint="eastAsia"/>
          <w:lang w:eastAsia="zh-TW"/>
        </w:rPr>
        <w:t>實際</w:t>
      </w:r>
      <w:r w:rsidR="00670765" w:rsidRPr="00670765">
        <w:rPr>
          <w:rFonts w:hint="eastAsia"/>
        </w:rPr>
        <w:t>銷貨情形，</w:t>
      </w:r>
      <w:r w:rsidR="0082137B">
        <w:rPr>
          <w:rFonts w:hint="eastAsia"/>
          <w:lang w:eastAsia="zh-TW"/>
        </w:rPr>
        <w:t>其</w:t>
      </w:r>
      <w:r>
        <w:rPr>
          <w:rFonts w:hint="eastAsia"/>
          <w:lang w:eastAsia="zh-TW"/>
        </w:rPr>
        <w:t>銷貨收入</w:t>
      </w:r>
      <w:r w:rsidR="00670765" w:rsidRPr="00670765">
        <w:rPr>
          <w:rFonts w:hint="eastAsia"/>
        </w:rPr>
        <w:t>呈逐年遞減，</w:t>
      </w:r>
      <w:r>
        <w:rPr>
          <w:rFonts w:hint="eastAsia"/>
          <w:lang w:eastAsia="zh-TW"/>
        </w:rPr>
        <w:t>至</w:t>
      </w:r>
      <w:r w:rsidR="00670765" w:rsidRPr="00670765">
        <w:rPr>
          <w:rFonts w:hint="eastAsia"/>
        </w:rPr>
        <w:t>113年度</w:t>
      </w:r>
      <w:r>
        <w:rPr>
          <w:rFonts w:hint="eastAsia"/>
          <w:lang w:eastAsia="zh-TW"/>
        </w:rPr>
        <w:t>，</w:t>
      </w:r>
      <w:r w:rsidR="00670765" w:rsidRPr="00670765">
        <w:rPr>
          <w:rFonts w:hint="eastAsia"/>
        </w:rPr>
        <w:t>「銷貨收入」決算數</w:t>
      </w:r>
      <w:r>
        <w:rPr>
          <w:rFonts w:hint="eastAsia"/>
          <w:lang w:eastAsia="zh-TW"/>
        </w:rPr>
        <w:t>已較</w:t>
      </w:r>
      <w:r w:rsidR="00670765" w:rsidRPr="00670765">
        <w:rPr>
          <w:rFonts w:hint="eastAsia"/>
        </w:rPr>
        <w:t>110年度減少1,014萬8千元，減幅達44.78%，且是項收入於113年度之預算達成率僅75.84%，尚未及8成(詳表1)；114</w:t>
      </w:r>
      <w:r w:rsidR="0082137B">
        <w:rPr>
          <w:rFonts w:hint="eastAsia"/>
        </w:rPr>
        <w:t>年度預算案編列「銷貨收入」</w:t>
      </w:r>
      <w:r w:rsidR="00670765" w:rsidRPr="00670765">
        <w:rPr>
          <w:rFonts w:hint="eastAsia"/>
        </w:rPr>
        <w:t>1,500萬元，雖較113年度決算數增加248萬7千元(增幅19.88%)</w:t>
      </w:r>
      <w:r w:rsidR="0082137B">
        <w:rPr>
          <w:rFonts w:hint="eastAsia"/>
        </w:rPr>
        <w:t>，惟</w:t>
      </w:r>
      <w:r w:rsidR="0082137B">
        <w:rPr>
          <w:rFonts w:hint="eastAsia"/>
          <w:lang w:eastAsia="zh-TW"/>
        </w:rPr>
        <w:t>揆</w:t>
      </w:r>
      <w:r w:rsidR="00670765" w:rsidRPr="00670765">
        <w:rPr>
          <w:rFonts w:hint="eastAsia"/>
        </w:rPr>
        <w:t>諸</w:t>
      </w:r>
      <w:r w:rsidR="002D5D88">
        <w:rPr>
          <w:rFonts w:hint="eastAsia"/>
          <w:lang w:eastAsia="zh-TW"/>
        </w:rPr>
        <w:t>110至114年度</w:t>
      </w:r>
      <w:r w:rsidR="00670765" w:rsidRPr="00670765">
        <w:rPr>
          <w:rFonts w:hint="eastAsia"/>
        </w:rPr>
        <w:t>銷售損益，</w:t>
      </w:r>
      <w:r w:rsidR="0082137B">
        <w:rPr>
          <w:rFonts w:hint="eastAsia"/>
        </w:rPr>
        <w:t>皆</w:t>
      </w:r>
      <w:r w:rsidR="0082137B">
        <w:rPr>
          <w:rFonts w:hint="eastAsia"/>
          <w:lang w:eastAsia="zh-TW"/>
        </w:rPr>
        <w:t>呈</w:t>
      </w:r>
      <w:r w:rsidR="00670765" w:rsidRPr="00670765">
        <w:rPr>
          <w:rFonts w:hint="eastAsia"/>
        </w:rPr>
        <w:t>虧損，實際損失數額於110至112年度間雖</w:t>
      </w:r>
      <w:r w:rsidR="009E1544">
        <w:rPr>
          <w:rFonts w:hint="eastAsia"/>
          <w:lang w:eastAsia="zh-TW"/>
        </w:rPr>
        <w:t>呈</w:t>
      </w:r>
      <w:r w:rsidR="00670765" w:rsidRPr="00670765">
        <w:rPr>
          <w:rFonts w:hint="eastAsia"/>
        </w:rPr>
        <w:t>逐年減少，惟113年度</w:t>
      </w:r>
      <w:r w:rsidR="00B47B08">
        <w:rPr>
          <w:rFonts w:hint="eastAsia"/>
          <w:lang w:eastAsia="zh-TW"/>
        </w:rPr>
        <w:t>自編決算</w:t>
      </w:r>
      <w:r w:rsidR="00B238A0">
        <w:rPr>
          <w:rFonts w:hint="eastAsia"/>
          <w:lang w:eastAsia="zh-TW"/>
        </w:rPr>
        <w:t>，</w:t>
      </w:r>
      <w:r w:rsidR="00670765" w:rsidRPr="00670765">
        <w:rPr>
          <w:rFonts w:hint="eastAsia"/>
        </w:rPr>
        <w:t>銷售短絀擴增</w:t>
      </w:r>
      <w:r w:rsidR="00B47B08">
        <w:rPr>
          <w:rFonts w:hint="eastAsia"/>
          <w:lang w:eastAsia="zh-TW"/>
        </w:rPr>
        <w:t>至1</w:t>
      </w:r>
      <w:r w:rsidR="00B47B08">
        <w:rPr>
          <w:lang w:eastAsia="zh-TW"/>
        </w:rPr>
        <w:t>,</w:t>
      </w:r>
      <w:r w:rsidR="00B47B08">
        <w:rPr>
          <w:rFonts w:hint="eastAsia"/>
          <w:lang w:eastAsia="zh-TW"/>
        </w:rPr>
        <w:t>618萬5千元</w:t>
      </w:r>
      <w:r w:rsidR="00670765" w:rsidRPr="00670765">
        <w:rPr>
          <w:rFonts w:hint="eastAsia"/>
        </w:rPr>
        <w:t>，</w:t>
      </w:r>
      <w:r w:rsidR="00B47B08">
        <w:rPr>
          <w:rFonts w:hint="eastAsia"/>
          <w:lang w:eastAsia="zh-TW"/>
        </w:rPr>
        <w:t>而</w:t>
      </w:r>
      <w:r w:rsidR="00670765" w:rsidRPr="00670765">
        <w:rPr>
          <w:rFonts w:hint="eastAsia"/>
        </w:rPr>
        <w:t>114年預算案預計短絀數額為1,714萬7千元，若與112年度決算數相比，已增加702萬3千元(增幅69.37%；詳表2)。</w:t>
      </w:r>
    </w:p>
    <w:p w:rsidR="0082137B" w:rsidRDefault="0082137B" w:rsidP="00670765">
      <w:pPr>
        <w:pStyle w:val="2"/>
        <w:ind w:left="850" w:firstLine="566"/>
      </w:pPr>
    </w:p>
    <w:p w:rsidR="0048371E" w:rsidRPr="00CA32C5" w:rsidRDefault="0048371E" w:rsidP="00670765">
      <w:pPr>
        <w:ind w:leftChars="0" w:left="0" w:firstLineChars="0" w:hanging="1"/>
        <w:rPr>
          <w:rFonts w:hint="eastAsia"/>
        </w:rPr>
      </w:pPr>
      <w:r>
        <w:rPr>
          <w:rFonts w:hAnsi="標楷體" w:hint="eastAsia"/>
          <w:b/>
          <w:bCs/>
          <w:kern w:val="0"/>
        </w:rPr>
        <w:t>表1　台灣金融研訓院近年度</w:t>
      </w:r>
      <w:r w:rsidR="008247C6">
        <w:rPr>
          <w:rFonts w:hAnsi="標楷體" w:hint="eastAsia"/>
          <w:b/>
          <w:bCs/>
          <w:kern w:val="0"/>
        </w:rPr>
        <w:t>「</w:t>
      </w:r>
      <w:r w:rsidR="00506C68">
        <w:rPr>
          <w:rFonts w:hAnsi="標楷體" w:hint="eastAsia"/>
          <w:b/>
          <w:bCs/>
          <w:kern w:val="0"/>
        </w:rPr>
        <w:t>銷貨收入</w:t>
      </w:r>
      <w:r w:rsidR="008247C6">
        <w:rPr>
          <w:rFonts w:hAnsi="標楷體" w:hint="eastAsia"/>
          <w:b/>
          <w:bCs/>
          <w:kern w:val="0"/>
        </w:rPr>
        <w:t>」</w:t>
      </w:r>
      <w:r w:rsidR="00506C68">
        <w:rPr>
          <w:rFonts w:hAnsi="標楷體" w:hint="eastAsia"/>
          <w:b/>
          <w:bCs/>
          <w:kern w:val="0"/>
        </w:rPr>
        <w:t>預、決算數對照表</w:t>
      </w:r>
    </w:p>
    <w:p w:rsidR="0048371E" w:rsidRDefault="0048371E" w:rsidP="0048371E">
      <w:pPr>
        <w:pStyle w:val="142"/>
        <w:ind w:left="560" w:right="-1" w:firstLine="560"/>
        <w:jc w:val="right"/>
        <w:rPr>
          <w:rFonts w:hint="eastAsia"/>
        </w:rPr>
      </w:pPr>
      <w:r>
        <w:rPr>
          <w:rFonts w:hint="eastAsia"/>
        </w:rPr>
        <w:t xml:space="preserve">  單位：新臺幣千元</w:t>
      </w:r>
      <w:r w:rsidR="00437495">
        <w:rPr>
          <w:rFonts w:hint="eastAsia"/>
          <w:lang w:eastAsia="zh-TW"/>
        </w:rPr>
        <w:t>；%</w:t>
      </w:r>
    </w:p>
    <w:tbl>
      <w:tblPr>
        <w:tblW w:w="5000" w:type="pct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3"/>
        <w:gridCol w:w="1270"/>
        <w:gridCol w:w="1272"/>
        <w:gridCol w:w="1272"/>
        <w:gridCol w:w="1272"/>
        <w:gridCol w:w="1269"/>
      </w:tblGrid>
      <w:tr w:rsidR="008707E3" w:rsidRPr="00583BBE" w:rsidTr="00670765">
        <w:trPr>
          <w:trHeight w:val="340"/>
          <w:tblHeader/>
        </w:trPr>
        <w:tc>
          <w:tcPr>
            <w:tcW w:w="1313" w:type="pc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8707E3" w:rsidRPr="00583BBE" w:rsidRDefault="008707E3" w:rsidP="009751E8">
            <w:pPr>
              <w:pStyle w:val="142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b/>
              </w:rPr>
              <w:t>年度</w:t>
            </w:r>
          </w:p>
          <w:p w:rsidR="008707E3" w:rsidRPr="00583BBE" w:rsidRDefault="008707E3" w:rsidP="009751E8">
            <w:pPr>
              <w:pStyle w:val="142"/>
              <w:rPr>
                <w:rFonts w:hint="eastAsia"/>
                <w:b/>
              </w:rPr>
            </w:pPr>
            <w:r w:rsidRPr="00583BBE">
              <w:rPr>
                <w:rFonts w:hint="eastAsia"/>
                <w:b/>
              </w:rPr>
              <w:t>項目</w:t>
            </w:r>
          </w:p>
        </w:tc>
        <w:tc>
          <w:tcPr>
            <w:tcW w:w="737" w:type="pct"/>
            <w:vAlign w:val="center"/>
          </w:tcPr>
          <w:p w:rsidR="008707E3" w:rsidRPr="00583BBE" w:rsidRDefault="008707E3" w:rsidP="009751E8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110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38" w:type="pct"/>
            <w:vAlign w:val="center"/>
          </w:tcPr>
          <w:p w:rsidR="008707E3" w:rsidRPr="00583BBE" w:rsidRDefault="008707E3" w:rsidP="009751E8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111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8707E3" w:rsidRPr="000E133F" w:rsidRDefault="008707E3" w:rsidP="000E133F">
            <w:pPr>
              <w:pStyle w:val="142"/>
              <w:jc w:val="center"/>
              <w:rPr>
                <w:b/>
                <w:lang w:eastAsia="zh-TW"/>
              </w:rPr>
            </w:pPr>
            <w:r w:rsidRPr="000E133F">
              <w:rPr>
                <w:b/>
              </w:rPr>
              <w:t>11</w:t>
            </w:r>
            <w:r w:rsidRPr="000E133F">
              <w:rPr>
                <w:rFonts w:hint="eastAsia"/>
                <w:b/>
              </w:rPr>
              <w:t>2年</w:t>
            </w:r>
            <w:r w:rsidRPr="00583BBE">
              <w:rPr>
                <w:b/>
              </w:rPr>
              <w:t>度</w:t>
            </w:r>
          </w:p>
        </w:tc>
        <w:tc>
          <w:tcPr>
            <w:tcW w:w="738" w:type="pct"/>
            <w:vAlign w:val="center"/>
          </w:tcPr>
          <w:p w:rsidR="008707E3" w:rsidRPr="00583BBE" w:rsidRDefault="008707E3" w:rsidP="008707E3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 w:rsidRPr="00583BBE">
              <w:rPr>
                <w:b/>
              </w:rPr>
              <w:t>11</w:t>
            </w:r>
            <w:r>
              <w:rPr>
                <w:b/>
              </w:rPr>
              <w:t>3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36" w:type="pct"/>
            <w:vAlign w:val="center"/>
          </w:tcPr>
          <w:p w:rsidR="008707E3" w:rsidRPr="00583BBE" w:rsidRDefault="008707E3" w:rsidP="008707E3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</w:tr>
      <w:tr w:rsidR="008707E3" w:rsidRPr="00583BBE" w:rsidTr="00670765">
        <w:trPr>
          <w:trHeight w:val="340"/>
        </w:trPr>
        <w:tc>
          <w:tcPr>
            <w:tcW w:w="1313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707E3" w:rsidRPr="00583BBE" w:rsidRDefault="008707E3" w:rsidP="0008168D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預算數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737" w:type="pct"/>
            <w:vAlign w:val="center"/>
          </w:tcPr>
          <w:p w:rsidR="008707E3" w:rsidRPr="00A51A8E" w:rsidRDefault="008707E3" w:rsidP="0008168D">
            <w:pPr>
              <w:pStyle w:val="142"/>
              <w:jc w:val="right"/>
            </w:pPr>
            <w:r w:rsidRPr="00A51A8E">
              <w:t>30,500</w:t>
            </w:r>
          </w:p>
        </w:tc>
        <w:tc>
          <w:tcPr>
            <w:tcW w:w="738" w:type="pct"/>
            <w:vAlign w:val="center"/>
          </w:tcPr>
          <w:p w:rsidR="008707E3" w:rsidRPr="00A51A8E" w:rsidRDefault="008707E3" w:rsidP="0008168D">
            <w:pPr>
              <w:pStyle w:val="142"/>
              <w:jc w:val="right"/>
            </w:pPr>
            <w:r w:rsidRPr="00A51A8E">
              <w:t>22,500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8707E3" w:rsidRPr="00A51A8E" w:rsidRDefault="008707E3" w:rsidP="00F155B9">
            <w:pPr>
              <w:pStyle w:val="142"/>
              <w:jc w:val="right"/>
            </w:pPr>
            <w:r w:rsidRPr="00A51A8E">
              <w:t>18,686</w:t>
            </w:r>
          </w:p>
        </w:tc>
        <w:tc>
          <w:tcPr>
            <w:tcW w:w="738" w:type="pct"/>
            <w:vAlign w:val="center"/>
          </w:tcPr>
          <w:p w:rsidR="008707E3" w:rsidRPr="00A51A8E" w:rsidRDefault="008707E3" w:rsidP="00F155B9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16</w:t>
            </w:r>
            <w:r>
              <w:t>,500</w:t>
            </w:r>
          </w:p>
        </w:tc>
        <w:tc>
          <w:tcPr>
            <w:tcW w:w="736" w:type="pct"/>
            <w:vAlign w:val="center"/>
          </w:tcPr>
          <w:p w:rsidR="008707E3" w:rsidRDefault="008707E3" w:rsidP="0025138A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15</w:t>
            </w:r>
            <w:r>
              <w:rPr>
                <w:lang w:eastAsia="zh-TW"/>
              </w:rPr>
              <w:t>,000</w:t>
            </w:r>
          </w:p>
        </w:tc>
      </w:tr>
      <w:tr w:rsidR="00670765" w:rsidRPr="00583BBE" w:rsidTr="00670765">
        <w:trPr>
          <w:trHeight w:val="340"/>
        </w:trPr>
        <w:tc>
          <w:tcPr>
            <w:tcW w:w="1313" w:type="pct"/>
            <w:shd w:val="clear" w:color="auto" w:fill="auto"/>
            <w:vAlign w:val="center"/>
          </w:tcPr>
          <w:p w:rsidR="00670765" w:rsidRPr="00583BBE" w:rsidRDefault="00670765" w:rsidP="00670765">
            <w:pPr>
              <w:pStyle w:val="142"/>
            </w:pPr>
            <w:r>
              <w:rPr>
                <w:rFonts w:hint="eastAsia"/>
                <w:lang w:eastAsia="zh-TW"/>
              </w:rPr>
              <w:t>決算數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737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22,661</w:t>
            </w:r>
          </w:p>
        </w:tc>
        <w:tc>
          <w:tcPr>
            <w:tcW w:w="738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18,085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0E133F">
              <w:t>1</w:t>
            </w:r>
            <w:r w:rsidRPr="000E133F">
              <w:rPr>
                <w:rFonts w:hint="eastAsia"/>
                <w:lang w:eastAsia="zh-TW"/>
              </w:rPr>
              <w:t>7,043</w:t>
            </w:r>
          </w:p>
        </w:tc>
        <w:tc>
          <w:tcPr>
            <w:tcW w:w="738" w:type="pct"/>
            <w:vAlign w:val="center"/>
          </w:tcPr>
          <w:p w:rsidR="00670765" w:rsidRPr="007C2A52" w:rsidRDefault="00670765" w:rsidP="00670765">
            <w:pPr>
              <w:pStyle w:val="142"/>
              <w:jc w:val="right"/>
              <w:rPr>
                <w:lang w:eastAsia="zh-TW"/>
              </w:rPr>
            </w:pPr>
            <w:r w:rsidRPr="007C2A52">
              <w:rPr>
                <w:lang w:eastAsia="zh-TW"/>
              </w:rPr>
              <w:t>12,513</w:t>
            </w:r>
          </w:p>
        </w:tc>
        <w:tc>
          <w:tcPr>
            <w:tcW w:w="736" w:type="pct"/>
            <w:vAlign w:val="center"/>
          </w:tcPr>
          <w:p w:rsidR="00670765" w:rsidRPr="00A51A8E" w:rsidRDefault="00670765" w:rsidP="00670765">
            <w:pPr>
              <w:pStyle w:val="142"/>
              <w:ind w:left="647" w:hanging="647"/>
              <w:jc w:val="right"/>
            </w:pPr>
            <w:r w:rsidRPr="00A51A8E">
              <w:t>-</w:t>
            </w:r>
          </w:p>
        </w:tc>
      </w:tr>
      <w:tr w:rsidR="00670765" w:rsidRPr="00583BBE" w:rsidTr="00670765">
        <w:trPr>
          <w:trHeight w:val="340"/>
        </w:trPr>
        <w:tc>
          <w:tcPr>
            <w:tcW w:w="1313" w:type="pct"/>
            <w:shd w:val="clear" w:color="auto" w:fill="auto"/>
            <w:vAlign w:val="center"/>
          </w:tcPr>
          <w:p w:rsidR="00670765" w:rsidRDefault="00670765" w:rsidP="0067076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差異數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  <w:r>
              <w:rPr>
                <w:lang w:eastAsia="zh-TW"/>
              </w:rPr>
              <w:t>-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737" w:type="pct"/>
            <w:vAlign w:val="center"/>
          </w:tcPr>
          <w:p w:rsidR="00670765" w:rsidRPr="008974C1" w:rsidRDefault="00670765" w:rsidP="00670765">
            <w:pPr>
              <w:pStyle w:val="142"/>
              <w:jc w:val="right"/>
            </w:pPr>
            <w:r w:rsidRPr="008974C1">
              <w:t>-7,839</w:t>
            </w:r>
          </w:p>
        </w:tc>
        <w:tc>
          <w:tcPr>
            <w:tcW w:w="738" w:type="pct"/>
            <w:vAlign w:val="center"/>
          </w:tcPr>
          <w:p w:rsidR="00670765" w:rsidRPr="008974C1" w:rsidRDefault="00670765" w:rsidP="00670765">
            <w:pPr>
              <w:pStyle w:val="142"/>
              <w:jc w:val="right"/>
            </w:pPr>
            <w:r w:rsidRPr="008974C1">
              <w:t>-4,415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</w:pPr>
            <w:r w:rsidRPr="000E133F">
              <w:rPr>
                <w:rFonts w:hint="eastAsia"/>
                <w:lang w:eastAsia="zh-TW"/>
              </w:rPr>
              <w:t>-1</w:t>
            </w:r>
            <w:r w:rsidRPr="000E133F">
              <w:t>,</w:t>
            </w:r>
            <w:r w:rsidRPr="000E133F">
              <w:rPr>
                <w:rFonts w:hint="eastAsia"/>
                <w:lang w:eastAsia="zh-TW"/>
              </w:rPr>
              <w:t>643</w:t>
            </w:r>
          </w:p>
        </w:tc>
        <w:tc>
          <w:tcPr>
            <w:tcW w:w="738" w:type="pct"/>
            <w:vAlign w:val="center"/>
          </w:tcPr>
          <w:p w:rsidR="00670765" w:rsidRPr="007C2A52" w:rsidRDefault="00670765" w:rsidP="00670765">
            <w:pPr>
              <w:pStyle w:val="142"/>
              <w:jc w:val="right"/>
              <w:rPr>
                <w:lang w:eastAsia="zh-TW"/>
              </w:rPr>
            </w:pPr>
            <w:r w:rsidRPr="007C2A52">
              <w:rPr>
                <w:lang w:eastAsia="zh-TW"/>
              </w:rPr>
              <w:t>-3,987</w:t>
            </w:r>
          </w:p>
        </w:tc>
        <w:tc>
          <w:tcPr>
            <w:tcW w:w="736" w:type="pct"/>
            <w:vAlign w:val="center"/>
          </w:tcPr>
          <w:p w:rsidR="00670765" w:rsidRPr="00A51A8E" w:rsidRDefault="00670765" w:rsidP="00670765">
            <w:pPr>
              <w:pStyle w:val="142"/>
              <w:ind w:left="647" w:hanging="647"/>
              <w:jc w:val="right"/>
            </w:pPr>
            <w:r w:rsidRPr="00A51A8E">
              <w:t>-</w:t>
            </w:r>
          </w:p>
        </w:tc>
      </w:tr>
      <w:tr w:rsidR="00670765" w:rsidRPr="00583BBE" w:rsidTr="00670765">
        <w:trPr>
          <w:trHeight w:val="340"/>
        </w:trPr>
        <w:tc>
          <w:tcPr>
            <w:tcW w:w="1313" w:type="pct"/>
            <w:shd w:val="clear" w:color="auto" w:fill="auto"/>
            <w:vAlign w:val="center"/>
          </w:tcPr>
          <w:p w:rsidR="00670765" w:rsidRPr="00437495" w:rsidRDefault="00670765" w:rsidP="00670765">
            <w:pPr>
              <w:pStyle w:val="142"/>
            </w:pPr>
            <w:r w:rsidRPr="00437495">
              <w:rPr>
                <w:rFonts w:hint="eastAsia"/>
                <w:lang w:eastAsia="zh-TW"/>
              </w:rPr>
              <w:t>預算達成率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B)/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A)</w:t>
            </w:r>
            <w:r w:rsidRPr="00437495">
              <w:rPr>
                <w:rFonts w:hint="eastAsia"/>
              </w:rPr>
              <w:t>×</w:t>
            </w:r>
            <w:r w:rsidRPr="00437495">
              <w:rPr>
                <w:rFonts w:hint="eastAsia"/>
                <w:lang w:eastAsia="zh-TW"/>
              </w:rPr>
              <w:t>100%</w:t>
            </w:r>
          </w:p>
        </w:tc>
        <w:tc>
          <w:tcPr>
            <w:tcW w:w="737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74.30</w:t>
            </w:r>
          </w:p>
        </w:tc>
        <w:tc>
          <w:tcPr>
            <w:tcW w:w="738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80.38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</w:pPr>
            <w:r w:rsidRPr="000E133F">
              <w:rPr>
                <w:rFonts w:hint="eastAsia"/>
                <w:lang w:eastAsia="zh-TW"/>
              </w:rPr>
              <w:t>91.21</w:t>
            </w:r>
          </w:p>
        </w:tc>
        <w:tc>
          <w:tcPr>
            <w:tcW w:w="738" w:type="pct"/>
            <w:vAlign w:val="center"/>
          </w:tcPr>
          <w:p w:rsidR="00670765" w:rsidRPr="007C2A52" w:rsidRDefault="00670765" w:rsidP="00670765">
            <w:pPr>
              <w:pStyle w:val="142"/>
              <w:jc w:val="right"/>
              <w:rPr>
                <w:lang w:eastAsia="zh-TW"/>
              </w:rPr>
            </w:pPr>
            <w:r w:rsidRPr="007C2A52">
              <w:rPr>
                <w:lang w:eastAsia="zh-TW"/>
              </w:rPr>
              <w:t>75.84</w:t>
            </w:r>
          </w:p>
        </w:tc>
        <w:tc>
          <w:tcPr>
            <w:tcW w:w="736" w:type="pct"/>
            <w:vAlign w:val="center"/>
          </w:tcPr>
          <w:p w:rsidR="00670765" w:rsidRPr="00A51A8E" w:rsidRDefault="00670765" w:rsidP="00670765">
            <w:pPr>
              <w:pStyle w:val="142"/>
              <w:ind w:left="647" w:hanging="647"/>
              <w:jc w:val="right"/>
            </w:pPr>
            <w:r w:rsidRPr="00A51A8E">
              <w:t>-</w:t>
            </w:r>
          </w:p>
        </w:tc>
      </w:tr>
      <w:tr w:rsidR="00670765" w:rsidRPr="00583BBE" w:rsidTr="00670765">
        <w:trPr>
          <w:trHeight w:val="20"/>
        </w:trPr>
        <w:tc>
          <w:tcPr>
            <w:tcW w:w="1313" w:type="pct"/>
            <w:shd w:val="clear" w:color="auto" w:fill="auto"/>
            <w:vAlign w:val="center"/>
          </w:tcPr>
          <w:p w:rsidR="00670765" w:rsidRDefault="00670765" w:rsidP="0067076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決算數較上一年度增加(減少)比率</w:t>
            </w:r>
          </w:p>
        </w:tc>
        <w:tc>
          <w:tcPr>
            <w:tcW w:w="737" w:type="pct"/>
            <w:vAlign w:val="center"/>
          </w:tcPr>
          <w:p w:rsidR="00670765" w:rsidRPr="008D3AF3" w:rsidRDefault="00670765" w:rsidP="00670765">
            <w:pPr>
              <w:pStyle w:val="142"/>
              <w:jc w:val="right"/>
            </w:pPr>
            <w:r w:rsidRPr="008D3AF3">
              <w:t>-21.87</w:t>
            </w:r>
          </w:p>
        </w:tc>
        <w:tc>
          <w:tcPr>
            <w:tcW w:w="738" w:type="pct"/>
            <w:vAlign w:val="center"/>
          </w:tcPr>
          <w:p w:rsidR="00670765" w:rsidRDefault="00670765" w:rsidP="00670765">
            <w:pPr>
              <w:pStyle w:val="142"/>
              <w:jc w:val="right"/>
            </w:pPr>
            <w:r w:rsidRPr="008D3AF3">
              <w:t>-20.19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-5.76</w:t>
            </w:r>
          </w:p>
        </w:tc>
        <w:tc>
          <w:tcPr>
            <w:tcW w:w="738" w:type="pct"/>
            <w:vAlign w:val="center"/>
          </w:tcPr>
          <w:p w:rsidR="00670765" w:rsidRDefault="00670765" w:rsidP="00670765">
            <w:pPr>
              <w:pStyle w:val="142"/>
              <w:jc w:val="right"/>
              <w:rPr>
                <w:lang w:eastAsia="zh-TW"/>
              </w:rPr>
            </w:pPr>
            <w:r w:rsidRPr="007C2A52">
              <w:rPr>
                <w:lang w:eastAsia="zh-TW"/>
              </w:rPr>
              <w:t>-26.58</w:t>
            </w:r>
          </w:p>
        </w:tc>
        <w:tc>
          <w:tcPr>
            <w:tcW w:w="736" w:type="pct"/>
            <w:vAlign w:val="center"/>
          </w:tcPr>
          <w:p w:rsidR="00670765" w:rsidRPr="00A51A8E" w:rsidRDefault="00670765" w:rsidP="00670765">
            <w:pPr>
              <w:pStyle w:val="142"/>
              <w:ind w:left="647" w:hanging="647"/>
              <w:jc w:val="right"/>
            </w:pPr>
            <w:r w:rsidRPr="00A51A8E">
              <w:t>-</w:t>
            </w:r>
          </w:p>
        </w:tc>
      </w:tr>
    </w:tbl>
    <w:p w:rsidR="0025138A" w:rsidRDefault="0025138A" w:rsidP="005F4B5C">
      <w:pPr>
        <w:pStyle w:val="142"/>
        <w:ind w:leftChars="1" w:left="1363" w:rightChars="-50" w:right="-142" w:hangingChars="559" w:hanging="1360"/>
        <w:jc w:val="both"/>
      </w:pPr>
      <w:r>
        <w:rPr>
          <w:rFonts w:hint="eastAsia"/>
        </w:rPr>
        <w:t>說　　明：</w:t>
      </w:r>
      <w:r w:rsidR="00670765" w:rsidRPr="00670765">
        <w:rPr>
          <w:rFonts w:hint="eastAsia"/>
        </w:rPr>
        <w:t>113年度決算數為自編決算數，114年度預算數為預算案數。</w:t>
      </w:r>
    </w:p>
    <w:p w:rsidR="0025138A" w:rsidRDefault="0025138A" w:rsidP="005F4B5C">
      <w:pPr>
        <w:pStyle w:val="142"/>
        <w:ind w:leftChars="1" w:left="1363" w:rightChars="-50" w:right="-142" w:hangingChars="559" w:hanging="1360"/>
        <w:jc w:val="both"/>
        <w:rPr>
          <w:lang w:eastAsia="zh-TW"/>
        </w:rPr>
      </w:pPr>
      <w:r w:rsidRPr="00856938">
        <w:rPr>
          <w:rFonts w:hint="eastAsia"/>
        </w:rPr>
        <w:t>資料</w:t>
      </w:r>
      <w:r w:rsidRPr="00856938">
        <w:rPr>
          <w:rFonts w:hint="eastAsia"/>
          <w:lang w:eastAsia="zh-TW"/>
        </w:rPr>
        <w:t>來源：</w:t>
      </w:r>
      <w:r w:rsidRPr="00856938">
        <w:rPr>
          <w:rFonts w:hint="eastAsia"/>
        </w:rPr>
        <w:t>台灣</w:t>
      </w:r>
      <w:r w:rsidRPr="00856938">
        <w:rPr>
          <w:rFonts w:hint="eastAsia"/>
          <w:lang w:eastAsia="zh-TW"/>
        </w:rPr>
        <w:t>金融研訓院</w:t>
      </w:r>
      <w:r>
        <w:rPr>
          <w:rFonts w:hint="eastAsia"/>
          <w:lang w:eastAsia="zh-TW"/>
        </w:rPr>
        <w:t>，本中心彙製</w:t>
      </w:r>
      <w:r w:rsidRPr="00856938">
        <w:rPr>
          <w:rFonts w:hint="eastAsia"/>
          <w:lang w:eastAsia="zh-TW"/>
        </w:rPr>
        <w:t>。</w:t>
      </w:r>
    </w:p>
    <w:p w:rsidR="00132F63" w:rsidRPr="00CA32C5" w:rsidRDefault="00132F63" w:rsidP="0025138A">
      <w:pPr>
        <w:ind w:leftChars="0" w:left="0" w:firstLineChars="0" w:hanging="1"/>
        <w:rPr>
          <w:rFonts w:hint="eastAsia"/>
        </w:rPr>
      </w:pPr>
      <w:r>
        <w:rPr>
          <w:rFonts w:hAnsi="標楷體" w:hint="eastAsia"/>
          <w:b/>
          <w:bCs/>
          <w:kern w:val="0"/>
        </w:rPr>
        <w:t>表</w:t>
      </w:r>
      <w:r w:rsidR="000C78C4">
        <w:rPr>
          <w:rFonts w:hAnsi="標楷體" w:hint="eastAsia"/>
          <w:b/>
          <w:bCs/>
          <w:kern w:val="0"/>
        </w:rPr>
        <w:t>2</w:t>
      </w:r>
      <w:r>
        <w:rPr>
          <w:rFonts w:hAnsi="標楷體" w:hint="eastAsia"/>
          <w:b/>
          <w:bCs/>
          <w:kern w:val="0"/>
        </w:rPr>
        <w:t xml:space="preserve">　台灣金融研訓院近年度</w:t>
      </w:r>
      <w:r w:rsidR="0082137B">
        <w:rPr>
          <w:rFonts w:hAnsi="標楷體" w:hint="eastAsia"/>
          <w:b/>
          <w:bCs/>
          <w:kern w:val="0"/>
        </w:rPr>
        <w:t>有關書籍</w:t>
      </w:r>
      <w:r>
        <w:rPr>
          <w:rFonts w:hAnsi="標楷體" w:hint="eastAsia"/>
          <w:b/>
          <w:bCs/>
          <w:kern w:val="0"/>
        </w:rPr>
        <w:t>、禮品等銷售損益情形</w:t>
      </w:r>
    </w:p>
    <w:p w:rsidR="00132F63" w:rsidRDefault="00132F63" w:rsidP="00132F63">
      <w:pPr>
        <w:pStyle w:val="142"/>
        <w:ind w:left="560" w:right="-1" w:firstLine="560"/>
        <w:jc w:val="right"/>
        <w:rPr>
          <w:rFonts w:hint="eastAsia"/>
        </w:rPr>
      </w:pPr>
      <w:r>
        <w:rPr>
          <w:rFonts w:hint="eastAsia"/>
        </w:rPr>
        <w:t xml:space="preserve">  單位：新臺幣千元</w:t>
      </w:r>
    </w:p>
    <w:tbl>
      <w:tblPr>
        <w:tblW w:w="5000" w:type="pct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1"/>
        <w:gridCol w:w="1188"/>
        <w:gridCol w:w="1327"/>
        <w:gridCol w:w="1325"/>
        <w:gridCol w:w="1325"/>
        <w:gridCol w:w="1472"/>
      </w:tblGrid>
      <w:tr w:rsidR="000A0B39" w:rsidRPr="00583BBE" w:rsidTr="005F4B5C">
        <w:trPr>
          <w:trHeight w:val="320"/>
          <w:tblHeader/>
        </w:trPr>
        <w:tc>
          <w:tcPr>
            <w:tcW w:w="1149" w:type="pc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0A0B39" w:rsidRPr="00583BBE" w:rsidRDefault="000A0B39" w:rsidP="005E108B">
            <w:pPr>
              <w:pStyle w:val="142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 w:rsidR="005F4B5C"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b/>
              </w:rPr>
              <w:t>年度</w:t>
            </w:r>
          </w:p>
          <w:p w:rsidR="000A0B39" w:rsidRPr="00583BBE" w:rsidRDefault="000A0B39" w:rsidP="005E108B">
            <w:pPr>
              <w:pStyle w:val="142"/>
              <w:rPr>
                <w:rFonts w:hint="eastAsia"/>
                <w:b/>
              </w:rPr>
            </w:pPr>
            <w:r w:rsidRPr="00583BBE">
              <w:rPr>
                <w:rFonts w:hint="eastAsia"/>
                <w:b/>
              </w:rPr>
              <w:t>項目</w:t>
            </w:r>
          </w:p>
        </w:tc>
        <w:tc>
          <w:tcPr>
            <w:tcW w:w="689" w:type="pct"/>
            <w:vAlign w:val="center"/>
          </w:tcPr>
          <w:p w:rsidR="000A0B39" w:rsidRPr="00583BBE" w:rsidRDefault="000A0B39" w:rsidP="005E108B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110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70" w:type="pct"/>
            <w:vAlign w:val="center"/>
          </w:tcPr>
          <w:p w:rsidR="000A0B39" w:rsidRPr="00583BBE" w:rsidRDefault="000A0B39" w:rsidP="005E108B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111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0A0B39" w:rsidRPr="000E133F" w:rsidRDefault="000A0B39" w:rsidP="000E133F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 w:rsidRPr="000E133F">
              <w:rPr>
                <w:b/>
              </w:rPr>
              <w:t>11</w:t>
            </w:r>
            <w:r w:rsidRPr="000E133F">
              <w:rPr>
                <w:rFonts w:hint="eastAsia"/>
                <w:b/>
              </w:rPr>
              <w:t>2年</w:t>
            </w:r>
            <w:r w:rsidRPr="00583BBE">
              <w:rPr>
                <w:b/>
              </w:rPr>
              <w:t>度</w:t>
            </w:r>
          </w:p>
        </w:tc>
        <w:tc>
          <w:tcPr>
            <w:tcW w:w="769" w:type="pct"/>
            <w:vAlign w:val="center"/>
          </w:tcPr>
          <w:p w:rsidR="000A0B39" w:rsidRPr="00583BBE" w:rsidRDefault="000A0B39" w:rsidP="00410A71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</w:t>
            </w:r>
            <w:r>
              <w:rPr>
                <w:b/>
              </w:rPr>
              <w:t>3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854" w:type="pct"/>
            <w:vAlign w:val="center"/>
          </w:tcPr>
          <w:p w:rsidR="000A0B39" w:rsidRPr="00583BBE" w:rsidRDefault="000A0B39" w:rsidP="000A0B39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114年度</w:t>
            </w:r>
          </w:p>
        </w:tc>
      </w:tr>
      <w:tr w:rsidR="00670765" w:rsidRPr="00583BBE" w:rsidTr="00670765">
        <w:trPr>
          <w:trHeight w:val="396"/>
        </w:trPr>
        <w:tc>
          <w:tcPr>
            <w:tcW w:w="1149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70765" w:rsidRPr="00583BBE" w:rsidRDefault="00670765" w:rsidP="00670765">
            <w:pPr>
              <w:pStyle w:val="142"/>
              <w:rPr>
                <w:rFonts w:hint="eastAsia"/>
                <w:lang w:eastAsia="zh-TW"/>
              </w:rPr>
            </w:pPr>
            <w:r>
              <w:t>銷貨收入(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689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22,661</w:t>
            </w:r>
          </w:p>
        </w:tc>
        <w:tc>
          <w:tcPr>
            <w:tcW w:w="770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18,085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 w:rsidRPr="000E133F">
              <w:t>1</w:t>
            </w:r>
            <w:r>
              <w:rPr>
                <w:rFonts w:hint="eastAsia"/>
                <w:lang w:eastAsia="zh-TW"/>
              </w:rPr>
              <w:t>7</w:t>
            </w:r>
            <w:r w:rsidRPr="000E133F">
              <w:rPr>
                <w:rFonts w:hint="eastAsia"/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043</w:t>
            </w:r>
          </w:p>
        </w:tc>
        <w:tc>
          <w:tcPr>
            <w:tcW w:w="769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12,513</w:t>
            </w:r>
          </w:p>
        </w:tc>
        <w:tc>
          <w:tcPr>
            <w:tcW w:w="854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15,000</w:t>
            </w:r>
          </w:p>
        </w:tc>
      </w:tr>
      <w:tr w:rsidR="00670765" w:rsidRPr="00583BBE" w:rsidTr="00670765">
        <w:trPr>
          <w:trHeight w:val="340"/>
        </w:trPr>
        <w:tc>
          <w:tcPr>
            <w:tcW w:w="1149" w:type="pct"/>
            <w:shd w:val="clear" w:color="auto" w:fill="auto"/>
            <w:vAlign w:val="center"/>
          </w:tcPr>
          <w:p w:rsidR="00670765" w:rsidRPr="00583BBE" w:rsidRDefault="00670765" w:rsidP="00670765">
            <w:pPr>
              <w:pStyle w:val="142"/>
            </w:pPr>
            <w:r>
              <w:t>銷貨成本(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689" w:type="pct"/>
            <w:vAlign w:val="center"/>
          </w:tcPr>
          <w:p w:rsidR="00670765" w:rsidRPr="00FA7FE4" w:rsidRDefault="00670765" w:rsidP="00670765">
            <w:pPr>
              <w:pStyle w:val="142"/>
              <w:jc w:val="right"/>
            </w:pPr>
            <w:r w:rsidRPr="00FA7FE4">
              <w:t>42,533</w:t>
            </w:r>
          </w:p>
        </w:tc>
        <w:tc>
          <w:tcPr>
            <w:tcW w:w="770" w:type="pct"/>
            <w:vAlign w:val="center"/>
          </w:tcPr>
          <w:p w:rsidR="00670765" w:rsidRDefault="00670765" w:rsidP="00670765">
            <w:pPr>
              <w:pStyle w:val="142"/>
              <w:jc w:val="right"/>
            </w:pPr>
            <w:r w:rsidRPr="00FA7FE4">
              <w:t>29,836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</w:pPr>
            <w:r w:rsidRPr="000E133F">
              <w:rPr>
                <w:rFonts w:hint="eastAsia"/>
                <w:lang w:eastAsia="zh-TW"/>
              </w:rPr>
              <w:t>27</w:t>
            </w:r>
            <w:r w:rsidRPr="000E133F">
              <w:t>,</w:t>
            </w:r>
            <w:r w:rsidRPr="000E133F">
              <w:rPr>
                <w:rFonts w:hint="eastAsia"/>
                <w:lang w:eastAsia="zh-TW"/>
              </w:rPr>
              <w:t>1</w:t>
            </w:r>
            <w:r w:rsidRPr="000E133F">
              <w:t>67</w:t>
            </w:r>
          </w:p>
        </w:tc>
        <w:tc>
          <w:tcPr>
            <w:tcW w:w="769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28,698</w:t>
            </w:r>
          </w:p>
        </w:tc>
        <w:tc>
          <w:tcPr>
            <w:tcW w:w="854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32,147</w:t>
            </w:r>
          </w:p>
        </w:tc>
      </w:tr>
      <w:tr w:rsidR="00670765" w:rsidRPr="00583BBE" w:rsidTr="00670765">
        <w:trPr>
          <w:trHeight w:val="340"/>
        </w:trPr>
        <w:tc>
          <w:tcPr>
            <w:tcW w:w="1149" w:type="pct"/>
            <w:shd w:val="clear" w:color="auto" w:fill="auto"/>
            <w:vAlign w:val="center"/>
          </w:tcPr>
          <w:p w:rsidR="00670765" w:rsidRPr="00583BBE" w:rsidRDefault="00670765" w:rsidP="00670765">
            <w:pPr>
              <w:pStyle w:val="142"/>
            </w:pPr>
            <w:r w:rsidRPr="00583BBE">
              <w:t>賸餘(短絀)</w:t>
            </w:r>
            <w:r>
              <w:t xml:space="preserve"> (</w:t>
            </w:r>
            <w:r>
              <w:rPr>
                <w:rFonts w:hint="eastAsia"/>
                <w:lang w:eastAsia="zh-TW"/>
              </w:rPr>
              <w:t>A)-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689" w:type="pct"/>
            <w:vAlign w:val="center"/>
          </w:tcPr>
          <w:p w:rsidR="00670765" w:rsidRPr="00395EEB" w:rsidRDefault="00670765" w:rsidP="00670765">
            <w:pPr>
              <w:pStyle w:val="142"/>
              <w:jc w:val="right"/>
            </w:pPr>
            <w:r w:rsidRPr="00395EEB">
              <w:t>-19,872</w:t>
            </w:r>
          </w:p>
        </w:tc>
        <w:tc>
          <w:tcPr>
            <w:tcW w:w="770" w:type="pct"/>
            <w:vAlign w:val="center"/>
          </w:tcPr>
          <w:p w:rsidR="00670765" w:rsidRDefault="00670765" w:rsidP="00670765">
            <w:pPr>
              <w:pStyle w:val="142"/>
              <w:jc w:val="right"/>
            </w:pPr>
            <w:r w:rsidRPr="00395EEB">
              <w:t>-11,751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</w:pPr>
            <w:r w:rsidRPr="000E133F">
              <w:rPr>
                <w:rFonts w:hint="eastAsia"/>
              </w:rPr>
              <w:t>-</w:t>
            </w:r>
            <w:r w:rsidRPr="000E133F">
              <w:rPr>
                <w:rFonts w:hint="eastAsia"/>
                <w:lang w:eastAsia="zh-TW"/>
              </w:rPr>
              <w:t>10</w:t>
            </w:r>
            <w:r w:rsidRPr="000E133F">
              <w:rPr>
                <w:rFonts w:hint="eastAsia"/>
              </w:rPr>
              <w:t>,</w:t>
            </w:r>
            <w:r w:rsidRPr="000E133F">
              <w:t>12</w:t>
            </w:r>
            <w:r w:rsidRPr="000E133F">
              <w:rPr>
                <w:rFonts w:hint="eastAsia"/>
                <w:lang w:eastAsia="zh-TW"/>
              </w:rPr>
              <w:t>4</w:t>
            </w:r>
          </w:p>
        </w:tc>
        <w:tc>
          <w:tcPr>
            <w:tcW w:w="769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-16,185</w:t>
            </w:r>
          </w:p>
        </w:tc>
        <w:tc>
          <w:tcPr>
            <w:tcW w:w="854" w:type="pct"/>
            <w:vAlign w:val="center"/>
          </w:tcPr>
          <w:p w:rsidR="0067076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-17,147</w:t>
            </w:r>
          </w:p>
        </w:tc>
      </w:tr>
    </w:tbl>
    <w:p w:rsidR="00132F63" w:rsidRDefault="00132F63" w:rsidP="00670765">
      <w:pPr>
        <w:pStyle w:val="142"/>
        <w:ind w:leftChars="1" w:left="1219" w:rightChars="-50" w:right="-142" w:hangingChars="500" w:hanging="1216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</w:rPr>
        <w:t>說　　明：</w:t>
      </w:r>
      <w:r w:rsidR="00670765" w:rsidRPr="00670765">
        <w:rPr>
          <w:rFonts w:hAnsi="標楷體" w:hint="eastAsia"/>
          <w:szCs w:val="24"/>
          <w:lang w:eastAsia="zh-TW"/>
        </w:rPr>
        <w:t>110至113年度為決算數，其中113年度為自編決算數，114年度預算數為預算案數。</w:t>
      </w:r>
    </w:p>
    <w:p w:rsidR="00F85C27" w:rsidRDefault="00132F63" w:rsidP="005F4B5C">
      <w:pPr>
        <w:pStyle w:val="142"/>
        <w:ind w:leftChars="1" w:left="1363" w:rightChars="-50" w:right="-142" w:hangingChars="559" w:hanging="1360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</w:rPr>
        <w:t>資料來源：</w:t>
      </w:r>
      <w:r w:rsidR="00F85C27">
        <w:rPr>
          <w:rFonts w:hAnsi="標楷體" w:hint="eastAsia"/>
          <w:szCs w:val="24"/>
        </w:rPr>
        <w:t>台灣金融研訓院</w:t>
      </w:r>
      <w:r w:rsidR="00F85C27">
        <w:rPr>
          <w:rFonts w:hAnsi="標楷體" w:hint="eastAsia"/>
          <w:szCs w:val="24"/>
          <w:lang w:eastAsia="zh-TW"/>
        </w:rPr>
        <w:t>，本中心彙製</w:t>
      </w:r>
      <w:r w:rsidR="00F85C27">
        <w:rPr>
          <w:rFonts w:hAnsi="標楷體" w:hint="eastAsia"/>
          <w:szCs w:val="24"/>
        </w:rPr>
        <w:t>。</w:t>
      </w:r>
    </w:p>
    <w:p w:rsidR="00B23A5E" w:rsidRDefault="00983FF3" w:rsidP="00B23A5E">
      <w:pPr>
        <w:pStyle w:val="a4"/>
        <w:ind w:left="849" w:hanging="283"/>
        <w:rPr>
          <w:b/>
        </w:rPr>
      </w:pPr>
      <w:r w:rsidRPr="00983FF3">
        <w:rPr>
          <w:rFonts w:hint="eastAsia"/>
          <w:b/>
        </w:rPr>
        <w:lastRenderedPageBreak/>
        <w:t>(二)為有效推廣金融教育與研究及</w:t>
      </w:r>
      <w:r w:rsidR="001B4C60">
        <w:rPr>
          <w:rFonts w:hint="eastAsia"/>
          <w:b/>
          <w:lang w:eastAsia="zh-TW"/>
        </w:rPr>
        <w:t>提升</w:t>
      </w:r>
      <w:r w:rsidRPr="00983FF3">
        <w:rPr>
          <w:rFonts w:hint="eastAsia"/>
          <w:b/>
        </w:rPr>
        <w:t>收益，允宜持續關注產業趨勢，以結合調研資源出版相關書籍，並研謀善策，</w:t>
      </w:r>
      <w:r w:rsidR="00ED7670">
        <w:rPr>
          <w:rFonts w:hint="eastAsia"/>
          <w:b/>
          <w:lang w:eastAsia="zh-TW"/>
        </w:rPr>
        <w:t>積極</w:t>
      </w:r>
      <w:r w:rsidRPr="00983FF3">
        <w:rPr>
          <w:rFonts w:hint="eastAsia"/>
          <w:b/>
        </w:rPr>
        <w:t>規劃多元行銷方案</w:t>
      </w:r>
      <w:r w:rsidR="00B47B08">
        <w:rPr>
          <w:rFonts w:hint="eastAsia"/>
          <w:b/>
          <w:lang w:eastAsia="zh-TW"/>
        </w:rPr>
        <w:t>，</w:t>
      </w:r>
      <w:r w:rsidRPr="00983FF3">
        <w:rPr>
          <w:rFonts w:hint="eastAsia"/>
          <w:b/>
        </w:rPr>
        <w:t>以提升各類書籍之銷量</w:t>
      </w:r>
    </w:p>
    <w:p w:rsidR="00670765" w:rsidRDefault="00DA2631" w:rsidP="00670765">
      <w:pPr>
        <w:pStyle w:val="2"/>
        <w:ind w:left="850" w:firstLine="566"/>
      </w:pPr>
      <w:r>
        <w:rPr>
          <w:rFonts w:hint="eastAsia"/>
          <w:lang w:eastAsia="zh-TW"/>
        </w:rPr>
        <w:t>詢據</w:t>
      </w:r>
      <w:r>
        <w:rPr>
          <w:rFonts w:hint="eastAsia"/>
        </w:rPr>
        <w:t>台灣金融研訓院</w:t>
      </w:r>
      <w:r>
        <w:rPr>
          <w:rFonts w:hint="eastAsia"/>
          <w:lang w:eastAsia="zh-TW"/>
        </w:rPr>
        <w:t>表示</w:t>
      </w:r>
      <w:r w:rsidR="00670765" w:rsidRPr="00670765">
        <w:rPr>
          <w:rFonts w:hint="eastAsia"/>
        </w:rPr>
        <w:t>，近年銷貨收入逐年下降，除受covid-19疫情、出版業整體大環境向下趨勢及</w:t>
      </w:r>
      <w:r w:rsidR="00D148DB">
        <w:rPr>
          <w:rFonts w:hint="eastAsia"/>
          <w:lang w:eastAsia="zh-TW"/>
        </w:rPr>
        <w:t>該</w:t>
      </w:r>
      <w:r w:rsidR="00D148DB" w:rsidRPr="00C673D6">
        <w:rPr>
          <w:rFonts w:hint="eastAsia"/>
          <w:lang w:eastAsia="zh-TW"/>
        </w:rPr>
        <w:t>院</w:t>
      </w:r>
      <w:r w:rsidR="000A5B5C" w:rsidRPr="00C673D6">
        <w:rPr>
          <w:rFonts w:hint="eastAsia"/>
          <w:lang w:eastAsia="zh-TW"/>
        </w:rPr>
        <w:t>為</w:t>
      </w:r>
      <w:r w:rsidR="00D148DB" w:rsidRPr="00C673D6">
        <w:rPr>
          <w:rFonts w:hint="eastAsia"/>
          <w:lang w:eastAsia="zh-TW"/>
        </w:rPr>
        <w:t>建置</w:t>
      </w:r>
      <w:r w:rsidR="00670765" w:rsidRPr="00C673D6">
        <w:rPr>
          <w:rFonts w:hint="eastAsia"/>
        </w:rPr>
        <w:t>金融探索館</w:t>
      </w:r>
      <w:r w:rsidR="000A5B5C" w:rsidRPr="00C673D6">
        <w:rPr>
          <w:rFonts w:hint="eastAsia"/>
        </w:rPr>
        <w:t>而關閉實體書店等環境</w:t>
      </w:r>
      <w:r w:rsidR="000A5B5C" w:rsidRPr="00C673D6">
        <w:rPr>
          <w:rFonts w:hint="eastAsia"/>
          <w:lang w:eastAsia="zh-TW"/>
        </w:rPr>
        <w:t>因素影響外</w:t>
      </w:r>
      <w:r w:rsidR="00670765" w:rsidRPr="00C673D6">
        <w:rPr>
          <w:rFonts w:hint="eastAsia"/>
        </w:rPr>
        <w:t>，</w:t>
      </w:r>
      <w:r w:rsidR="00FC43CB" w:rsidRPr="00670765">
        <w:rPr>
          <w:rFonts w:hint="eastAsia"/>
        </w:rPr>
        <w:t>非測驗類書籍及校園用書銷量不如預期</w:t>
      </w:r>
      <w:r w:rsidR="00FC43CB">
        <w:rPr>
          <w:rFonts w:hint="eastAsia"/>
          <w:lang w:eastAsia="zh-TW"/>
        </w:rPr>
        <w:t>、</w:t>
      </w:r>
      <w:r w:rsidR="00FC43CB">
        <w:rPr>
          <w:rFonts w:hint="eastAsia"/>
        </w:rPr>
        <w:t>該院出版規劃方向聚焦而減少新書出版</w:t>
      </w:r>
      <w:r w:rsidR="009E1544">
        <w:rPr>
          <w:rFonts w:hint="eastAsia"/>
        </w:rPr>
        <w:t>等</w:t>
      </w:r>
      <w:r w:rsidR="009E1544">
        <w:rPr>
          <w:rFonts w:hint="eastAsia"/>
          <w:lang w:eastAsia="zh-TW"/>
        </w:rPr>
        <w:t>因素亦使</w:t>
      </w:r>
      <w:r w:rsidR="00670765" w:rsidRPr="00670765">
        <w:rPr>
          <w:rFonts w:hint="eastAsia"/>
        </w:rPr>
        <w:t>銷貨收入逐年減少</w:t>
      </w:r>
      <w:r w:rsidR="00B47B08">
        <w:rPr>
          <w:rFonts w:hint="eastAsia"/>
          <w:lang w:eastAsia="zh-TW"/>
        </w:rPr>
        <w:t>，</w:t>
      </w:r>
      <w:r w:rsidR="00670765" w:rsidRPr="00670765">
        <w:rPr>
          <w:rFonts w:hint="eastAsia"/>
        </w:rPr>
        <w:t>且113年度預算達成率未達8</w:t>
      </w:r>
      <w:r w:rsidR="00ED7670">
        <w:rPr>
          <w:rFonts w:hint="eastAsia"/>
        </w:rPr>
        <w:t>成；</w:t>
      </w:r>
      <w:r w:rsidR="00ED7670">
        <w:rPr>
          <w:rFonts w:hint="eastAsia"/>
          <w:lang w:eastAsia="zh-TW"/>
        </w:rPr>
        <w:t>另</w:t>
      </w:r>
      <w:r>
        <w:rPr>
          <w:rFonts w:hint="eastAsia"/>
        </w:rPr>
        <w:t>據台灣金融研訓院</w:t>
      </w:r>
      <w:r>
        <w:rPr>
          <w:rFonts w:hint="eastAsia"/>
          <w:lang w:eastAsia="zh-TW"/>
        </w:rPr>
        <w:t>歷年提供資料，</w:t>
      </w:r>
      <w:r w:rsidR="00670765" w:rsidRPr="00670765">
        <w:rPr>
          <w:rFonts w:hint="eastAsia"/>
        </w:rPr>
        <w:t>近年是項業務短絀主要</w:t>
      </w:r>
      <w:r>
        <w:rPr>
          <w:rFonts w:hint="eastAsia"/>
        </w:rPr>
        <w:t>係</w:t>
      </w:r>
      <w:r>
        <w:rPr>
          <w:rFonts w:hint="eastAsia"/>
          <w:lang w:eastAsia="zh-TW"/>
        </w:rPr>
        <w:t>因其</w:t>
      </w:r>
      <w:r w:rsidR="00670765" w:rsidRPr="00670765">
        <w:rPr>
          <w:rFonts w:hint="eastAsia"/>
        </w:rPr>
        <w:t>負有精進大眾金融涵養、促進全民金融智識等社會責任，爰</w:t>
      </w:r>
      <w:r w:rsidR="009656AD">
        <w:rPr>
          <w:rFonts w:hint="eastAsia"/>
          <w:lang w:eastAsia="zh-TW"/>
        </w:rPr>
        <w:t>所</w:t>
      </w:r>
      <w:r w:rsidR="00670765" w:rsidRPr="00670765">
        <w:rPr>
          <w:rFonts w:hint="eastAsia"/>
        </w:rPr>
        <w:t>發行之《台灣銀行</w:t>
      </w:r>
      <w:r w:rsidR="00FC43CB">
        <w:rPr>
          <w:rFonts w:hint="eastAsia"/>
        </w:rPr>
        <w:t>家雜誌》係屬公益性質，另為落實普惠金融及數位學習趨勢</w:t>
      </w:r>
      <w:r w:rsidR="00FC43CB">
        <w:rPr>
          <w:rFonts w:hint="eastAsia"/>
          <w:lang w:eastAsia="zh-TW"/>
        </w:rPr>
        <w:t>，</w:t>
      </w:r>
      <w:r w:rsidR="009656AD">
        <w:rPr>
          <w:rFonts w:hint="eastAsia"/>
          <w:lang w:eastAsia="zh-TW"/>
        </w:rPr>
        <w:t>該院</w:t>
      </w:r>
      <w:r w:rsidR="00FC43CB">
        <w:rPr>
          <w:rFonts w:hint="eastAsia"/>
          <w:lang w:eastAsia="zh-TW"/>
        </w:rPr>
        <w:t>自113年起</w:t>
      </w:r>
      <w:r>
        <w:rPr>
          <w:rFonts w:hint="eastAsia"/>
          <w:lang w:eastAsia="zh-TW"/>
        </w:rPr>
        <w:t>新增相關人力及業務</w:t>
      </w:r>
      <w:r w:rsidR="00670765" w:rsidRPr="00670765">
        <w:rPr>
          <w:rFonts w:hint="eastAsia"/>
        </w:rPr>
        <w:t>成本</w:t>
      </w:r>
      <w:r>
        <w:rPr>
          <w:rFonts w:hint="eastAsia"/>
          <w:lang w:eastAsia="zh-TW"/>
        </w:rPr>
        <w:t>等致</w:t>
      </w:r>
      <w:r w:rsidR="00670765" w:rsidRPr="00670765">
        <w:rPr>
          <w:rFonts w:hint="eastAsia"/>
        </w:rPr>
        <w:t>銷貨成</w:t>
      </w:r>
      <w:r w:rsidR="00FC43CB">
        <w:rPr>
          <w:rFonts w:hint="eastAsia"/>
        </w:rPr>
        <w:t>本增加。</w:t>
      </w:r>
      <w:r w:rsidR="00FC43CB">
        <w:rPr>
          <w:rFonts w:hint="eastAsia"/>
          <w:lang w:eastAsia="zh-TW"/>
        </w:rPr>
        <w:t>茲</w:t>
      </w:r>
      <w:r w:rsidR="00670765" w:rsidRPr="00670765">
        <w:rPr>
          <w:rFonts w:hint="eastAsia"/>
        </w:rPr>
        <w:t>鑒於該院負有精進大眾金融涵養等社會責任，允宜持續關注產業趨勢，以結合該院</w:t>
      </w:r>
      <w:r w:rsidR="00FC43CB">
        <w:rPr>
          <w:rFonts w:hint="eastAsia"/>
          <w:lang w:eastAsia="zh-TW"/>
        </w:rPr>
        <w:t>之</w:t>
      </w:r>
      <w:r w:rsidR="00670765" w:rsidRPr="00670765">
        <w:rPr>
          <w:rFonts w:hint="eastAsia"/>
        </w:rPr>
        <w:t>調研資源出版相關書籍，並研謀善策，積極規劃多元行銷方案以提升</w:t>
      </w:r>
      <w:r w:rsidR="00FC43CB">
        <w:rPr>
          <w:rFonts w:hint="eastAsia"/>
        </w:rPr>
        <w:t>書籍</w:t>
      </w:r>
      <w:r w:rsidR="00670765" w:rsidRPr="00670765">
        <w:rPr>
          <w:rFonts w:hint="eastAsia"/>
        </w:rPr>
        <w:t>銷量，</w:t>
      </w:r>
      <w:r w:rsidR="00FC43CB">
        <w:rPr>
          <w:rFonts w:hint="eastAsia"/>
          <w:lang w:eastAsia="zh-TW"/>
        </w:rPr>
        <w:t>俾</w:t>
      </w:r>
      <w:r w:rsidR="00FC43CB">
        <w:rPr>
          <w:rFonts w:hint="eastAsia"/>
        </w:rPr>
        <w:t>有效推廣金融教育與研究</w:t>
      </w:r>
      <w:r w:rsidR="00FC43CB">
        <w:rPr>
          <w:rFonts w:hint="eastAsia"/>
          <w:lang w:eastAsia="zh-TW"/>
        </w:rPr>
        <w:t>及</w:t>
      </w:r>
      <w:r w:rsidR="006D58AB">
        <w:rPr>
          <w:rFonts w:hint="eastAsia"/>
          <w:lang w:eastAsia="zh-TW"/>
        </w:rPr>
        <w:t>提升</w:t>
      </w:r>
      <w:r w:rsidR="00670765" w:rsidRPr="00670765">
        <w:rPr>
          <w:rFonts w:hint="eastAsia"/>
        </w:rPr>
        <w:t>收益。</w:t>
      </w:r>
    </w:p>
    <w:p w:rsidR="0083113A" w:rsidRDefault="00670765" w:rsidP="00670765">
      <w:pPr>
        <w:ind w:left="566" w:firstLine="566"/>
      </w:pPr>
      <w:r w:rsidRPr="00670765">
        <w:rPr>
          <w:rFonts w:hint="eastAsia"/>
        </w:rPr>
        <w:t>綜上，台灣金融研訓院110至113年度</w:t>
      </w:r>
      <w:r w:rsidR="008376DF">
        <w:rPr>
          <w:rFonts w:hint="eastAsia"/>
        </w:rPr>
        <w:t>「</w:t>
      </w:r>
      <w:r w:rsidR="00A60516" w:rsidRPr="00A60516">
        <w:rPr>
          <w:rFonts w:hint="eastAsia"/>
        </w:rPr>
        <w:t>銷貨收入</w:t>
      </w:r>
      <w:r w:rsidR="008376DF">
        <w:rPr>
          <w:rFonts w:hint="eastAsia"/>
        </w:rPr>
        <w:t>」決算數</w:t>
      </w:r>
      <w:r w:rsidRPr="00670765">
        <w:rPr>
          <w:rFonts w:hint="eastAsia"/>
        </w:rPr>
        <w:t>逐年</w:t>
      </w:r>
      <w:r w:rsidR="00A60516">
        <w:rPr>
          <w:rFonts w:hint="eastAsia"/>
        </w:rPr>
        <w:t>減少</w:t>
      </w:r>
      <w:r w:rsidRPr="00670765">
        <w:rPr>
          <w:rFonts w:hint="eastAsia"/>
        </w:rPr>
        <w:t>，其中113年</w:t>
      </w:r>
      <w:r w:rsidR="00A60516" w:rsidRPr="00670765">
        <w:rPr>
          <w:rFonts w:hint="eastAsia"/>
        </w:rPr>
        <w:t>度</w:t>
      </w:r>
      <w:r w:rsidRPr="00670765">
        <w:rPr>
          <w:rFonts w:hint="eastAsia"/>
        </w:rPr>
        <w:t>之預算達成率尚未達8成，</w:t>
      </w:r>
      <w:r w:rsidR="00A60516">
        <w:rPr>
          <w:rFonts w:hint="eastAsia"/>
        </w:rPr>
        <w:t>而</w:t>
      </w:r>
      <w:r w:rsidRPr="00670765">
        <w:rPr>
          <w:rFonts w:hint="eastAsia"/>
        </w:rPr>
        <w:t>114年度預算案數雖有較113年度</w:t>
      </w:r>
      <w:r w:rsidR="00A60516">
        <w:rPr>
          <w:rFonts w:hint="eastAsia"/>
        </w:rPr>
        <w:t>決算數</w:t>
      </w:r>
      <w:r w:rsidR="00B47B08">
        <w:rPr>
          <w:rFonts w:hint="eastAsia"/>
        </w:rPr>
        <w:t>增加，惟收支相抵後之短絀數</w:t>
      </w:r>
      <w:r w:rsidRPr="00670765">
        <w:rPr>
          <w:rFonts w:hint="eastAsia"/>
        </w:rPr>
        <w:t>預計</w:t>
      </w:r>
      <w:r w:rsidR="00A60516">
        <w:rPr>
          <w:rFonts w:hint="eastAsia"/>
        </w:rPr>
        <w:t>仍</w:t>
      </w:r>
      <w:r w:rsidRPr="00670765">
        <w:rPr>
          <w:rFonts w:hint="eastAsia"/>
        </w:rPr>
        <w:t>將持續擴增，允宜持續關注產業趨勢出版相關書籍，並研謀善策，積極規劃多元行銷方案以增裕收益，並達推廣金融教育與研究之效益。</w:t>
      </w:r>
    </w:p>
    <w:bookmarkEnd w:id="1"/>
    <w:bookmarkEnd w:id="2"/>
    <w:sectPr w:rsidR="0083113A" w:rsidSect="00D852B8">
      <w:footerReference w:type="first" r:id="rId8"/>
      <w:pgSz w:w="11906" w:h="16838"/>
      <w:pgMar w:top="1701" w:right="1701" w:bottom="1701" w:left="1701" w:header="0" w:footer="1134" w:gutter="0"/>
      <w:pgNumType w:start="1"/>
      <w:cols w:space="720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Pr="00A52E05" w:rsidRDefault="00AB1D5A" w:rsidP="00AB1D5A">
    <w:pPr>
      <w:pStyle w:val="af6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9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footnote>
  <w:footnote w:id="1">
    <w:p w:rsidR="00B23A5E" w:rsidRDefault="00B23A5E" w:rsidP="00B23A5E">
      <w:pPr>
        <w:pStyle w:val="ae"/>
        <w:ind w:left="567" w:hanging="567"/>
        <w:rPr>
          <w:rFonts w:hint="eastAsia"/>
          <w:lang w:eastAsia="zh-TW"/>
        </w:rPr>
      </w:pPr>
      <w:r>
        <w:rPr>
          <w:rStyle w:val="af0"/>
        </w:rPr>
        <w:footnoteRef/>
      </w:r>
      <w:r>
        <w:t xml:space="preserve"> </w:t>
      </w:r>
      <w:r w:rsidRPr="006C7B52">
        <w:rPr>
          <w:rStyle w:val="143"/>
          <w:lang w:eastAsia="zh-TW"/>
        </w:rPr>
        <w:t>資料來源</w:t>
      </w:r>
      <w:r>
        <w:rPr>
          <w:rStyle w:val="143"/>
          <w:rFonts w:hint="eastAsia"/>
          <w:lang w:eastAsia="zh-TW"/>
        </w:rPr>
        <w:t>，台灣金融研訓院網站。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21A2"/>
    <w:multiLevelType w:val="hybridMultilevel"/>
    <w:tmpl w:val="4D8A38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A388E"/>
    <w:multiLevelType w:val="hybridMultilevel"/>
    <w:tmpl w:val="C6ECD92E"/>
    <w:lvl w:ilvl="0" w:tplc="DD387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921474"/>
    <w:multiLevelType w:val="hybridMultilevel"/>
    <w:tmpl w:val="C38C583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7D8A6C5A"/>
    <w:multiLevelType w:val="hybridMultilevel"/>
    <w:tmpl w:val="08B434A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44"/>
    <w:rsid w:val="00000C08"/>
    <w:rsid w:val="00001A2E"/>
    <w:rsid w:val="00001FB3"/>
    <w:rsid w:val="000021D5"/>
    <w:rsid w:val="00002B56"/>
    <w:rsid w:val="00002F08"/>
    <w:rsid w:val="000043E6"/>
    <w:rsid w:val="000052A2"/>
    <w:rsid w:val="0000578A"/>
    <w:rsid w:val="00005B52"/>
    <w:rsid w:val="00006E8A"/>
    <w:rsid w:val="000071A4"/>
    <w:rsid w:val="00010842"/>
    <w:rsid w:val="00011CE8"/>
    <w:rsid w:val="000139F5"/>
    <w:rsid w:val="00016C30"/>
    <w:rsid w:val="00017213"/>
    <w:rsid w:val="000172C5"/>
    <w:rsid w:val="00017AB2"/>
    <w:rsid w:val="00021F95"/>
    <w:rsid w:val="000237DF"/>
    <w:rsid w:val="000241B9"/>
    <w:rsid w:val="000248B5"/>
    <w:rsid w:val="00024C00"/>
    <w:rsid w:val="00024E51"/>
    <w:rsid w:val="00027458"/>
    <w:rsid w:val="00027836"/>
    <w:rsid w:val="00027ACA"/>
    <w:rsid w:val="000301D4"/>
    <w:rsid w:val="00031744"/>
    <w:rsid w:val="00031D67"/>
    <w:rsid w:val="00032766"/>
    <w:rsid w:val="00033A30"/>
    <w:rsid w:val="00034871"/>
    <w:rsid w:val="000357DE"/>
    <w:rsid w:val="00035A2C"/>
    <w:rsid w:val="00036513"/>
    <w:rsid w:val="00037F01"/>
    <w:rsid w:val="00040159"/>
    <w:rsid w:val="00040D10"/>
    <w:rsid w:val="00042154"/>
    <w:rsid w:val="00042423"/>
    <w:rsid w:val="00042F6F"/>
    <w:rsid w:val="0004396F"/>
    <w:rsid w:val="000446D6"/>
    <w:rsid w:val="00045983"/>
    <w:rsid w:val="00047962"/>
    <w:rsid w:val="00050601"/>
    <w:rsid w:val="00050D4F"/>
    <w:rsid w:val="00050F3E"/>
    <w:rsid w:val="00052E9A"/>
    <w:rsid w:val="00053EBA"/>
    <w:rsid w:val="0005478E"/>
    <w:rsid w:val="00055404"/>
    <w:rsid w:val="000554CF"/>
    <w:rsid w:val="00055969"/>
    <w:rsid w:val="00055A20"/>
    <w:rsid w:val="00055A7D"/>
    <w:rsid w:val="00056177"/>
    <w:rsid w:val="000574C3"/>
    <w:rsid w:val="00057805"/>
    <w:rsid w:val="000600A7"/>
    <w:rsid w:val="000621AC"/>
    <w:rsid w:val="000621F4"/>
    <w:rsid w:val="000625C1"/>
    <w:rsid w:val="00065BB5"/>
    <w:rsid w:val="00066A14"/>
    <w:rsid w:val="00066D9C"/>
    <w:rsid w:val="00066EFF"/>
    <w:rsid w:val="00070262"/>
    <w:rsid w:val="0007078E"/>
    <w:rsid w:val="000708EE"/>
    <w:rsid w:val="00070D55"/>
    <w:rsid w:val="00070FD9"/>
    <w:rsid w:val="00072549"/>
    <w:rsid w:val="000727ED"/>
    <w:rsid w:val="00072865"/>
    <w:rsid w:val="00074E28"/>
    <w:rsid w:val="00075651"/>
    <w:rsid w:val="00075BCC"/>
    <w:rsid w:val="00076A55"/>
    <w:rsid w:val="0007730F"/>
    <w:rsid w:val="00077B59"/>
    <w:rsid w:val="00080864"/>
    <w:rsid w:val="0008168D"/>
    <w:rsid w:val="00082170"/>
    <w:rsid w:val="0008234E"/>
    <w:rsid w:val="00082D4C"/>
    <w:rsid w:val="00083388"/>
    <w:rsid w:val="00083405"/>
    <w:rsid w:val="00085479"/>
    <w:rsid w:val="0008558D"/>
    <w:rsid w:val="00086640"/>
    <w:rsid w:val="00087024"/>
    <w:rsid w:val="00087121"/>
    <w:rsid w:val="00087DFA"/>
    <w:rsid w:val="00090099"/>
    <w:rsid w:val="000913A8"/>
    <w:rsid w:val="00092574"/>
    <w:rsid w:val="000931AA"/>
    <w:rsid w:val="0009325A"/>
    <w:rsid w:val="0009468A"/>
    <w:rsid w:val="00094A8A"/>
    <w:rsid w:val="0009657E"/>
    <w:rsid w:val="00096F18"/>
    <w:rsid w:val="00097AAA"/>
    <w:rsid w:val="000A0B39"/>
    <w:rsid w:val="000A0C0F"/>
    <w:rsid w:val="000A1F19"/>
    <w:rsid w:val="000A54A4"/>
    <w:rsid w:val="000A5B5C"/>
    <w:rsid w:val="000A6404"/>
    <w:rsid w:val="000A71E2"/>
    <w:rsid w:val="000A72BB"/>
    <w:rsid w:val="000B0582"/>
    <w:rsid w:val="000B0AFE"/>
    <w:rsid w:val="000B146E"/>
    <w:rsid w:val="000B163E"/>
    <w:rsid w:val="000B2697"/>
    <w:rsid w:val="000B27BE"/>
    <w:rsid w:val="000B28E6"/>
    <w:rsid w:val="000B4047"/>
    <w:rsid w:val="000B45E0"/>
    <w:rsid w:val="000B48E3"/>
    <w:rsid w:val="000B5400"/>
    <w:rsid w:val="000B55CB"/>
    <w:rsid w:val="000B5C23"/>
    <w:rsid w:val="000B6E78"/>
    <w:rsid w:val="000C1A96"/>
    <w:rsid w:val="000C5555"/>
    <w:rsid w:val="000C5B48"/>
    <w:rsid w:val="000C5FE0"/>
    <w:rsid w:val="000C6DBA"/>
    <w:rsid w:val="000C714D"/>
    <w:rsid w:val="000C78C4"/>
    <w:rsid w:val="000D0346"/>
    <w:rsid w:val="000D078E"/>
    <w:rsid w:val="000D4ADA"/>
    <w:rsid w:val="000D4F60"/>
    <w:rsid w:val="000D71BF"/>
    <w:rsid w:val="000D7F7D"/>
    <w:rsid w:val="000E133F"/>
    <w:rsid w:val="000E1FC6"/>
    <w:rsid w:val="000E2191"/>
    <w:rsid w:val="000E2344"/>
    <w:rsid w:val="000E2B47"/>
    <w:rsid w:val="000E4A83"/>
    <w:rsid w:val="000E762B"/>
    <w:rsid w:val="000F026E"/>
    <w:rsid w:val="000F0C66"/>
    <w:rsid w:val="000F209B"/>
    <w:rsid w:val="000F2F65"/>
    <w:rsid w:val="000F468C"/>
    <w:rsid w:val="000F58E9"/>
    <w:rsid w:val="000F62C0"/>
    <w:rsid w:val="000F7C87"/>
    <w:rsid w:val="00100884"/>
    <w:rsid w:val="00100E43"/>
    <w:rsid w:val="001017F2"/>
    <w:rsid w:val="00102FC2"/>
    <w:rsid w:val="001031DA"/>
    <w:rsid w:val="00103281"/>
    <w:rsid w:val="001046EB"/>
    <w:rsid w:val="00105187"/>
    <w:rsid w:val="0010615B"/>
    <w:rsid w:val="0010642B"/>
    <w:rsid w:val="00107579"/>
    <w:rsid w:val="00110A78"/>
    <w:rsid w:val="00112FF5"/>
    <w:rsid w:val="00113570"/>
    <w:rsid w:val="00115148"/>
    <w:rsid w:val="001214D3"/>
    <w:rsid w:val="00121F9E"/>
    <w:rsid w:val="00122D1C"/>
    <w:rsid w:val="00123938"/>
    <w:rsid w:val="00123FBB"/>
    <w:rsid w:val="001256B2"/>
    <w:rsid w:val="001257F7"/>
    <w:rsid w:val="001260F9"/>
    <w:rsid w:val="0012636B"/>
    <w:rsid w:val="00126821"/>
    <w:rsid w:val="00131D27"/>
    <w:rsid w:val="00132150"/>
    <w:rsid w:val="00132377"/>
    <w:rsid w:val="00132F63"/>
    <w:rsid w:val="00133697"/>
    <w:rsid w:val="00135257"/>
    <w:rsid w:val="00135F51"/>
    <w:rsid w:val="001374D3"/>
    <w:rsid w:val="001400A0"/>
    <w:rsid w:val="001406B8"/>
    <w:rsid w:val="001413F9"/>
    <w:rsid w:val="00141BB5"/>
    <w:rsid w:val="00141FF9"/>
    <w:rsid w:val="001425B4"/>
    <w:rsid w:val="001435D6"/>
    <w:rsid w:val="00143E5D"/>
    <w:rsid w:val="0014511D"/>
    <w:rsid w:val="00145D18"/>
    <w:rsid w:val="001467C3"/>
    <w:rsid w:val="00147E53"/>
    <w:rsid w:val="00150B33"/>
    <w:rsid w:val="00151DBF"/>
    <w:rsid w:val="00152434"/>
    <w:rsid w:val="00152BB5"/>
    <w:rsid w:val="0015537F"/>
    <w:rsid w:val="001557E9"/>
    <w:rsid w:val="00155E8A"/>
    <w:rsid w:val="00157B8A"/>
    <w:rsid w:val="001610C3"/>
    <w:rsid w:val="00163E4D"/>
    <w:rsid w:val="00164720"/>
    <w:rsid w:val="00164DA4"/>
    <w:rsid w:val="001653F8"/>
    <w:rsid w:val="00165411"/>
    <w:rsid w:val="00167454"/>
    <w:rsid w:val="00167B2B"/>
    <w:rsid w:val="00167D22"/>
    <w:rsid w:val="00167E98"/>
    <w:rsid w:val="00170A85"/>
    <w:rsid w:val="00170A8D"/>
    <w:rsid w:val="001716AB"/>
    <w:rsid w:val="001746AD"/>
    <w:rsid w:val="00174DD3"/>
    <w:rsid w:val="00174DD4"/>
    <w:rsid w:val="00176BAD"/>
    <w:rsid w:val="001800E0"/>
    <w:rsid w:val="00180E67"/>
    <w:rsid w:val="001817D3"/>
    <w:rsid w:val="00181AFF"/>
    <w:rsid w:val="00183CB6"/>
    <w:rsid w:val="00184A38"/>
    <w:rsid w:val="00184AE2"/>
    <w:rsid w:val="00184BAF"/>
    <w:rsid w:val="0018559A"/>
    <w:rsid w:val="00185964"/>
    <w:rsid w:val="001859A5"/>
    <w:rsid w:val="00186065"/>
    <w:rsid w:val="001874F9"/>
    <w:rsid w:val="00191B4E"/>
    <w:rsid w:val="001921A3"/>
    <w:rsid w:val="0019228F"/>
    <w:rsid w:val="00194984"/>
    <w:rsid w:val="001970EF"/>
    <w:rsid w:val="001A0937"/>
    <w:rsid w:val="001A164C"/>
    <w:rsid w:val="001A18E0"/>
    <w:rsid w:val="001A211E"/>
    <w:rsid w:val="001A240C"/>
    <w:rsid w:val="001A295E"/>
    <w:rsid w:val="001A3063"/>
    <w:rsid w:val="001A6309"/>
    <w:rsid w:val="001A64DF"/>
    <w:rsid w:val="001A6B5B"/>
    <w:rsid w:val="001A6CB2"/>
    <w:rsid w:val="001B0623"/>
    <w:rsid w:val="001B2B65"/>
    <w:rsid w:val="001B2DAF"/>
    <w:rsid w:val="001B4C60"/>
    <w:rsid w:val="001B5A92"/>
    <w:rsid w:val="001B7A84"/>
    <w:rsid w:val="001C0C97"/>
    <w:rsid w:val="001C11D9"/>
    <w:rsid w:val="001C3A49"/>
    <w:rsid w:val="001C3EEF"/>
    <w:rsid w:val="001C5BF6"/>
    <w:rsid w:val="001C7298"/>
    <w:rsid w:val="001C7622"/>
    <w:rsid w:val="001D0299"/>
    <w:rsid w:val="001D0AFA"/>
    <w:rsid w:val="001D3029"/>
    <w:rsid w:val="001D380B"/>
    <w:rsid w:val="001D508C"/>
    <w:rsid w:val="001D6105"/>
    <w:rsid w:val="001D68E6"/>
    <w:rsid w:val="001D6B20"/>
    <w:rsid w:val="001E0788"/>
    <w:rsid w:val="001E1A2E"/>
    <w:rsid w:val="001E22C6"/>
    <w:rsid w:val="001E2898"/>
    <w:rsid w:val="001E2F27"/>
    <w:rsid w:val="001E345A"/>
    <w:rsid w:val="001E41ED"/>
    <w:rsid w:val="001E58E8"/>
    <w:rsid w:val="001E5CD5"/>
    <w:rsid w:val="001E6025"/>
    <w:rsid w:val="001F0CF7"/>
    <w:rsid w:val="001F0FE5"/>
    <w:rsid w:val="001F11CC"/>
    <w:rsid w:val="001F31C2"/>
    <w:rsid w:val="001F44F7"/>
    <w:rsid w:val="001F4D47"/>
    <w:rsid w:val="001F5890"/>
    <w:rsid w:val="001F5EFD"/>
    <w:rsid w:val="001F6303"/>
    <w:rsid w:val="001F68C9"/>
    <w:rsid w:val="001F7143"/>
    <w:rsid w:val="002010A2"/>
    <w:rsid w:val="00204824"/>
    <w:rsid w:val="00204A07"/>
    <w:rsid w:val="00205855"/>
    <w:rsid w:val="00205892"/>
    <w:rsid w:val="0020617D"/>
    <w:rsid w:val="002065AE"/>
    <w:rsid w:val="0021091A"/>
    <w:rsid w:val="00211575"/>
    <w:rsid w:val="002127E3"/>
    <w:rsid w:val="00212B6A"/>
    <w:rsid w:val="00214037"/>
    <w:rsid w:val="002143D5"/>
    <w:rsid w:val="002147EB"/>
    <w:rsid w:val="00214FD8"/>
    <w:rsid w:val="00216EF5"/>
    <w:rsid w:val="002177DE"/>
    <w:rsid w:val="00217997"/>
    <w:rsid w:val="00221A16"/>
    <w:rsid w:val="00221B1A"/>
    <w:rsid w:val="002233E4"/>
    <w:rsid w:val="002239A3"/>
    <w:rsid w:val="00224505"/>
    <w:rsid w:val="00224A46"/>
    <w:rsid w:val="00226D8F"/>
    <w:rsid w:val="00227B56"/>
    <w:rsid w:val="00230599"/>
    <w:rsid w:val="002342D2"/>
    <w:rsid w:val="00234D60"/>
    <w:rsid w:val="00235B3F"/>
    <w:rsid w:val="00235EDB"/>
    <w:rsid w:val="00237503"/>
    <w:rsid w:val="00240249"/>
    <w:rsid w:val="0024170F"/>
    <w:rsid w:val="00242385"/>
    <w:rsid w:val="00242FE5"/>
    <w:rsid w:val="002435BD"/>
    <w:rsid w:val="00243CD8"/>
    <w:rsid w:val="002443B6"/>
    <w:rsid w:val="00245695"/>
    <w:rsid w:val="00245A70"/>
    <w:rsid w:val="00245B39"/>
    <w:rsid w:val="002505AB"/>
    <w:rsid w:val="0025138A"/>
    <w:rsid w:val="002518F1"/>
    <w:rsid w:val="00253B9C"/>
    <w:rsid w:val="00254D91"/>
    <w:rsid w:val="00256D64"/>
    <w:rsid w:val="00256D96"/>
    <w:rsid w:val="002607B5"/>
    <w:rsid w:val="00262DCF"/>
    <w:rsid w:val="00262EAE"/>
    <w:rsid w:val="00263107"/>
    <w:rsid w:val="0026382C"/>
    <w:rsid w:val="00263DC8"/>
    <w:rsid w:val="00263E60"/>
    <w:rsid w:val="00263F3E"/>
    <w:rsid w:val="002652F6"/>
    <w:rsid w:val="002664D0"/>
    <w:rsid w:val="002672DE"/>
    <w:rsid w:val="00272362"/>
    <w:rsid w:val="002730B3"/>
    <w:rsid w:val="0027310D"/>
    <w:rsid w:val="0027458A"/>
    <w:rsid w:val="00274E06"/>
    <w:rsid w:val="00274FC6"/>
    <w:rsid w:val="002773D4"/>
    <w:rsid w:val="00277D45"/>
    <w:rsid w:val="002843D4"/>
    <w:rsid w:val="002844EF"/>
    <w:rsid w:val="0028694F"/>
    <w:rsid w:val="00286962"/>
    <w:rsid w:val="002869B6"/>
    <w:rsid w:val="00291788"/>
    <w:rsid w:val="00291B07"/>
    <w:rsid w:val="00292BFF"/>
    <w:rsid w:val="00293D61"/>
    <w:rsid w:val="002942D0"/>
    <w:rsid w:val="00294988"/>
    <w:rsid w:val="00294A72"/>
    <w:rsid w:val="0029611F"/>
    <w:rsid w:val="00297509"/>
    <w:rsid w:val="00297EED"/>
    <w:rsid w:val="002A0840"/>
    <w:rsid w:val="002A1B75"/>
    <w:rsid w:val="002A21AB"/>
    <w:rsid w:val="002A23BE"/>
    <w:rsid w:val="002A30B9"/>
    <w:rsid w:val="002A3F7C"/>
    <w:rsid w:val="002A53CE"/>
    <w:rsid w:val="002A72C4"/>
    <w:rsid w:val="002A7B76"/>
    <w:rsid w:val="002B0602"/>
    <w:rsid w:val="002B0A24"/>
    <w:rsid w:val="002B14DC"/>
    <w:rsid w:val="002B245A"/>
    <w:rsid w:val="002B26A0"/>
    <w:rsid w:val="002B3D16"/>
    <w:rsid w:val="002B53D6"/>
    <w:rsid w:val="002B5824"/>
    <w:rsid w:val="002B62C3"/>
    <w:rsid w:val="002B665E"/>
    <w:rsid w:val="002B6B6D"/>
    <w:rsid w:val="002C0CCC"/>
    <w:rsid w:val="002C151A"/>
    <w:rsid w:val="002C39E1"/>
    <w:rsid w:val="002C4C6B"/>
    <w:rsid w:val="002C534E"/>
    <w:rsid w:val="002C5841"/>
    <w:rsid w:val="002C6FCD"/>
    <w:rsid w:val="002D1742"/>
    <w:rsid w:val="002D36D6"/>
    <w:rsid w:val="002D5D88"/>
    <w:rsid w:val="002D5DC7"/>
    <w:rsid w:val="002D609E"/>
    <w:rsid w:val="002D793D"/>
    <w:rsid w:val="002E0E2B"/>
    <w:rsid w:val="002E37C6"/>
    <w:rsid w:val="002E3BC0"/>
    <w:rsid w:val="002E48C1"/>
    <w:rsid w:val="002E610E"/>
    <w:rsid w:val="002E6C21"/>
    <w:rsid w:val="002E6ED0"/>
    <w:rsid w:val="002E7EA0"/>
    <w:rsid w:val="002E7F5B"/>
    <w:rsid w:val="002F1C41"/>
    <w:rsid w:val="002F1D4D"/>
    <w:rsid w:val="002F1EA2"/>
    <w:rsid w:val="002F400D"/>
    <w:rsid w:val="002F4914"/>
    <w:rsid w:val="002F5745"/>
    <w:rsid w:val="002F5EFF"/>
    <w:rsid w:val="002F67AE"/>
    <w:rsid w:val="002F6D8E"/>
    <w:rsid w:val="002F7608"/>
    <w:rsid w:val="002F78ED"/>
    <w:rsid w:val="002F7D6F"/>
    <w:rsid w:val="002F7D82"/>
    <w:rsid w:val="00300452"/>
    <w:rsid w:val="0030060E"/>
    <w:rsid w:val="00300CA0"/>
    <w:rsid w:val="003013D1"/>
    <w:rsid w:val="00301BA5"/>
    <w:rsid w:val="00302549"/>
    <w:rsid w:val="00302F60"/>
    <w:rsid w:val="00304059"/>
    <w:rsid w:val="00304CAE"/>
    <w:rsid w:val="00306544"/>
    <w:rsid w:val="0030656B"/>
    <w:rsid w:val="00306585"/>
    <w:rsid w:val="00306C71"/>
    <w:rsid w:val="00307B6F"/>
    <w:rsid w:val="00307DCA"/>
    <w:rsid w:val="00310687"/>
    <w:rsid w:val="00311271"/>
    <w:rsid w:val="00311DCC"/>
    <w:rsid w:val="00311E47"/>
    <w:rsid w:val="00312806"/>
    <w:rsid w:val="003131DC"/>
    <w:rsid w:val="00313DC1"/>
    <w:rsid w:val="003142F5"/>
    <w:rsid w:val="00316182"/>
    <w:rsid w:val="00320221"/>
    <w:rsid w:val="00320383"/>
    <w:rsid w:val="00321368"/>
    <w:rsid w:val="0032669A"/>
    <w:rsid w:val="00327150"/>
    <w:rsid w:val="00327D5B"/>
    <w:rsid w:val="0033041A"/>
    <w:rsid w:val="0033049E"/>
    <w:rsid w:val="0033129D"/>
    <w:rsid w:val="00333664"/>
    <w:rsid w:val="003348D9"/>
    <w:rsid w:val="003354BC"/>
    <w:rsid w:val="0033583E"/>
    <w:rsid w:val="00336EF9"/>
    <w:rsid w:val="003372BF"/>
    <w:rsid w:val="00337BEB"/>
    <w:rsid w:val="003409F4"/>
    <w:rsid w:val="00340CD4"/>
    <w:rsid w:val="003411FF"/>
    <w:rsid w:val="00341788"/>
    <w:rsid w:val="003423D6"/>
    <w:rsid w:val="00342F71"/>
    <w:rsid w:val="003435B4"/>
    <w:rsid w:val="00344E06"/>
    <w:rsid w:val="0034529A"/>
    <w:rsid w:val="00345CED"/>
    <w:rsid w:val="00350EA9"/>
    <w:rsid w:val="00350F16"/>
    <w:rsid w:val="00352303"/>
    <w:rsid w:val="0035262C"/>
    <w:rsid w:val="00353F7F"/>
    <w:rsid w:val="00354A56"/>
    <w:rsid w:val="00355CC4"/>
    <w:rsid w:val="00356210"/>
    <w:rsid w:val="00356496"/>
    <w:rsid w:val="00357017"/>
    <w:rsid w:val="00357AD0"/>
    <w:rsid w:val="00360B50"/>
    <w:rsid w:val="00362A7B"/>
    <w:rsid w:val="00363A53"/>
    <w:rsid w:val="00363A82"/>
    <w:rsid w:val="00363FA0"/>
    <w:rsid w:val="00364179"/>
    <w:rsid w:val="00364A90"/>
    <w:rsid w:val="00364BD3"/>
    <w:rsid w:val="003654B8"/>
    <w:rsid w:val="00365692"/>
    <w:rsid w:val="00366102"/>
    <w:rsid w:val="0036618B"/>
    <w:rsid w:val="00367F9B"/>
    <w:rsid w:val="00370B04"/>
    <w:rsid w:val="003713C7"/>
    <w:rsid w:val="003731C6"/>
    <w:rsid w:val="003747A1"/>
    <w:rsid w:val="00374D36"/>
    <w:rsid w:val="0037539A"/>
    <w:rsid w:val="00375B9D"/>
    <w:rsid w:val="003760D7"/>
    <w:rsid w:val="0037611A"/>
    <w:rsid w:val="0037650E"/>
    <w:rsid w:val="00376B97"/>
    <w:rsid w:val="00376C86"/>
    <w:rsid w:val="00381D79"/>
    <w:rsid w:val="003822A5"/>
    <w:rsid w:val="003829BF"/>
    <w:rsid w:val="00383151"/>
    <w:rsid w:val="003843D4"/>
    <w:rsid w:val="00384C23"/>
    <w:rsid w:val="00385C02"/>
    <w:rsid w:val="003916FE"/>
    <w:rsid w:val="00394149"/>
    <w:rsid w:val="00394365"/>
    <w:rsid w:val="00395559"/>
    <w:rsid w:val="003961BC"/>
    <w:rsid w:val="00396649"/>
    <w:rsid w:val="003969EE"/>
    <w:rsid w:val="00396DA4"/>
    <w:rsid w:val="00397257"/>
    <w:rsid w:val="003A0937"/>
    <w:rsid w:val="003A0C08"/>
    <w:rsid w:val="003A0EC4"/>
    <w:rsid w:val="003A1061"/>
    <w:rsid w:val="003A368B"/>
    <w:rsid w:val="003A5892"/>
    <w:rsid w:val="003A5BD7"/>
    <w:rsid w:val="003A6D46"/>
    <w:rsid w:val="003B1769"/>
    <w:rsid w:val="003B4710"/>
    <w:rsid w:val="003B472E"/>
    <w:rsid w:val="003B4B62"/>
    <w:rsid w:val="003B4C39"/>
    <w:rsid w:val="003B59E7"/>
    <w:rsid w:val="003B6DAA"/>
    <w:rsid w:val="003C17F5"/>
    <w:rsid w:val="003C2BB4"/>
    <w:rsid w:val="003C2DB0"/>
    <w:rsid w:val="003C3830"/>
    <w:rsid w:val="003C3EC4"/>
    <w:rsid w:val="003C3EE5"/>
    <w:rsid w:val="003C40FA"/>
    <w:rsid w:val="003C4395"/>
    <w:rsid w:val="003C526E"/>
    <w:rsid w:val="003C567D"/>
    <w:rsid w:val="003C579D"/>
    <w:rsid w:val="003C6E5A"/>
    <w:rsid w:val="003C73F8"/>
    <w:rsid w:val="003C792F"/>
    <w:rsid w:val="003D156B"/>
    <w:rsid w:val="003D53B2"/>
    <w:rsid w:val="003D579D"/>
    <w:rsid w:val="003D5CFC"/>
    <w:rsid w:val="003D5DD1"/>
    <w:rsid w:val="003D7AE6"/>
    <w:rsid w:val="003D7DBB"/>
    <w:rsid w:val="003E14BD"/>
    <w:rsid w:val="003E1B51"/>
    <w:rsid w:val="003E22D9"/>
    <w:rsid w:val="003E3513"/>
    <w:rsid w:val="003E3AE0"/>
    <w:rsid w:val="003E4482"/>
    <w:rsid w:val="003E4C87"/>
    <w:rsid w:val="003E5066"/>
    <w:rsid w:val="003E5F09"/>
    <w:rsid w:val="003E5F63"/>
    <w:rsid w:val="003E6634"/>
    <w:rsid w:val="003E672C"/>
    <w:rsid w:val="003F0CC7"/>
    <w:rsid w:val="003F2051"/>
    <w:rsid w:val="003F2375"/>
    <w:rsid w:val="003F30D0"/>
    <w:rsid w:val="003F4CEB"/>
    <w:rsid w:val="003F62EF"/>
    <w:rsid w:val="003F6E0A"/>
    <w:rsid w:val="003F72D1"/>
    <w:rsid w:val="003F736C"/>
    <w:rsid w:val="00400C31"/>
    <w:rsid w:val="00402CFE"/>
    <w:rsid w:val="00404601"/>
    <w:rsid w:val="0040462B"/>
    <w:rsid w:val="004046F5"/>
    <w:rsid w:val="00404C33"/>
    <w:rsid w:val="00404C7D"/>
    <w:rsid w:val="0040772D"/>
    <w:rsid w:val="00407B3B"/>
    <w:rsid w:val="00407E4B"/>
    <w:rsid w:val="0041056B"/>
    <w:rsid w:val="00410A71"/>
    <w:rsid w:val="004110C1"/>
    <w:rsid w:val="00411451"/>
    <w:rsid w:val="00412EED"/>
    <w:rsid w:val="00413284"/>
    <w:rsid w:val="00414084"/>
    <w:rsid w:val="00416F89"/>
    <w:rsid w:val="0041712C"/>
    <w:rsid w:val="00420168"/>
    <w:rsid w:val="004218B5"/>
    <w:rsid w:val="004229C8"/>
    <w:rsid w:val="004243B0"/>
    <w:rsid w:val="004243E6"/>
    <w:rsid w:val="004247E7"/>
    <w:rsid w:val="004254FB"/>
    <w:rsid w:val="00425E00"/>
    <w:rsid w:val="00425EC3"/>
    <w:rsid w:val="0042612E"/>
    <w:rsid w:val="004272CD"/>
    <w:rsid w:val="004272F2"/>
    <w:rsid w:val="00427334"/>
    <w:rsid w:val="00427AD2"/>
    <w:rsid w:val="00430213"/>
    <w:rsid w:val="00430995"/>
    <w:rsid w:val="0043253D"/>
    <w:rsid w:val="00432F04"/>
    <w:rsid w:val="00435352"/>
    <w:rsid w:val="00435590"/>
    <w:rsid w:val="00436560"/>
    <w:rsid w:val="00437495"/>
    <w:rsid w:val="0044058D"/>
    <w:rsid w:val="004405C3"/>
    <w:rsid w:val="00441546"/>
    <w:rsid w:val="00441845"/>
    <w:rsid w:val="0044185C"/>
    <w:rsid w:val="004429E8"/>
    <w:rsid w:val="00442C17"/>
    <w:rsid w:val="00443D70"/>
    <w:rsid w:val="0044429A"/>
    <w:rsid w:val="004457F6"/>
    <w:rsid w:val="00445966"/>
    <w:rsid w:val="00446D03"/>
    <w:rsid w:val="004504A0"/>
    <w:rsid w:val="0045173E"/>
    <w:rsid w:val="00453966"/>
    <w:rsid w:val="00455206"/>
    <w:rsid w:val="00456A32"/>
    <w:rsid w:val="00457280"/>
    <w:rsid w:val="00457E88"/>
    <w:rsid w:val="0046013D"/>
    <w:rsid w:val="00460D28"/>
    <w:rsid w:val="00460F75"/>
    <w:rsid w:val="00461D48"/>
    <w:rsid w:val="004634BA"/>
    <w:rsid w:val="0046390C"/>
    <w:rsid w:val="004646AD"/>
    <w:rsid w:val="0046575F"/>
    <w:rsid w:val="004674E5"/>
    <w:rsid w:val="00467B18"/>
    <w:rsid w:val="00472877"/>
    <w:rsid w:val="00473513"/>
    <w:rsid w:val="00476AB6"/>
    <w:rsid w:val="00476BE2"/>
    <w:rsid w:val="00476F54"/>
    <w:rsid w:val="00477420"/>
    <w:rsid w:val="004800E4"/>
    <w:rsid w:val="004807C6"/>
    <w:rsid w:val="00480960"/>
    <w:rsid w:val="00480C2B"/>
    <w:rsid w:val="00480FEE"/>
    <w:rsid w:val="00481020"/>
    <w:rsid w:val="00482408"/>
    <w:rsid w:val="0048371E"/>
    <w:rsid w:val="00484C05"/>
    <w:rsid w:val="0048540A"/>
    <w:rsid w:val="0048585C"/>
    <w:rsid w:val="00485DC1"/>
    <w:rsid w:val="0048686E"/>
    <w:rsid w:val="00487EA5"/>
    <w:rsid w:val="0049025A"/>
    <w:rsid w:val="004908B5"/>
    <w:rsid w:val="00490D19"/>
    <w:rsid w:val="0049133B"/>
    <w:rsid w:val="00492749"/>
    <w:rsid w:val="00492940"/>
    <w:rsid w:val="00495E0F"/>
    <w:rsid w:val="004972E4"/>
    <w:rsid w:val="00497399"/>
    <w:rsid w:val="004A12BC"/>
    <w:rsid w:val="004A2747"/>
    <w:rsid w:val="004A3E65"/>
    <w:rsid w:val="004A4985"/>
    <w:rsid w:val="004A4A3D"/>
    <w:rsid w:val="004A5AAA"/>
    <w:rsid w:val="004A5F3B"/>
    <w:rsid w:val="004A6D55"/>
    <w:rsid w:val="004A7A45"/>
    <w:rsid w:val="004B0384"/>
    <w:rsid w:val="004B1005"/>
    <w:rsid w:val="004B2EB7"/>
    <w:rsid w:val="004B307C"/>
    <w:rsid w:val="004B35A4"/>
    <w:rsid w:val="004B3D47"/>
    <w:rsid w:val="004B41AD"/>
    <w:rsid w:val="004B4731"/>
    <w:rsid w:val="004B47F9"/>
    <w:rsid w:val="004B48D4"/>
    <w:rsid w:val="004B55A5"/>
    <w:rsid w:val="004B5C6B"/>
    <w:rsid w:val="004B6149"/>
    <w:rsid w:val="004B733E"/>
    <w:rsid w:val="004C0957"/>
    <w:rsid w:val="004C0C17"/>
    <w:rsid w:val="004C146C"/>
    <w:rsid w:val="004C18E3"/>
    <w:rsid w:val="004C1E67"/>
    <w:rsid w:val="004C2769"/>
    <w:rsid w:val="004C3546"/>
    <w:rsid w:val="004C3C6C"/>
    <w:rsid w:val="004C4C24"/>
    <w:rsid w:val="004C57FB"/>
    <w:rsid w:val="004C5CEE"/>
    <w:rsid w:val="004D0237"/>
    <w:rsid w:val="004D057D"/>
    <w:rsid w:val="004D0AB1"/>
    <w:rsid w:val="004D0BCF"/>
    <w:rsid w:val="004D22B9"/>
    <w:rsid w:val="004D35CA"/>
    <w:rsid w:val="004D4C36"/>
    <w:rsid w:val="004D697C"/>
    <w:rsid w:val="004D6F9D"/>
    <w:rsid w:val="004E054D"/>
    <w:rsid w:val="004E0FED"/>
    <w:rsid w:val="004E1DD0"/>
    <w:rsid w:val="004E227D"/>
    <w:rsid w:val="004E24D9"/>
    <w:rsid w:val="004E2BAD"/>
    <w:rsid w:val="004E3226"/>
    <w:rsid w:val="004E3DD7"/>
    <w:rsid w:val="004E51A3"/>
    <w:rsid w:val="004E7C16"/>
    <w:rsid w:val="004F00DF"/>
    <w:rsid w:val="004F13A4"/>
    <w:rsid w:val="004F283D"/>
    <w:rsid w:val="004F2D54"/>
    <w:rsid w:val="004F3206"/>
    <w:rsid w:val="004F33A3"/>
    <w:rsid w:val="004F3B9D"/>
    <w:rsid w:val="004F4260"/>
    <w:rsid w:val="004F47FF"/>
    <w:rsid w:val="004F64DA"/>
    <w:rsid w:val="004F6656"/>
    <w:rsid w:val="00500729"/>
    <w:rsid w:val="00500EAD"/>
    <w:rsid w:val="00501E69"/>
    <w:rsid w:val="00502CCF"/>
    <w:rsid w:val="00502FBE"/>
    <w:rsid w:val="00503DD8"/>
    <w:rsid w:val="0050482D"/>
    <w:rsid w:val="00505A76"/>
    <w:rsid w:val="00506232"/>
    <w:rsid w:val="00506C68"/>
    <w:rsid w:val="00507167"/>
    <w:rsid w:val="00510BFD"/>
    <w:rsid w:val="005113C3"/>
    <w:rsid w:val="00511C58"/>
    <w:rsid w:val="005122C7"/>
    <w:rsid w:val="0051253C"/>
    <w:rsid w:val="005133FB"/>
    <w:rsid w:val="00522B71"/>
    <w:rsid w:val="00523A03"/>
    <w:rsid w:val="00523CE3"/>
    <w:rsid w:val="00527143"/>
    <w:rsid w:val="0052715A"/>
    <w:rsid w:val="005276E3"/>
    <w:rsid w:val="0053103D"/>
    <w:rsid w:val="00534D8A"/>
    <w:rsid w:val="00534DAC"/>
    <w:rsid w:val="005355B0"/>
    <w:rsid w:val="0053667F"/>
    <w:rsid w:val="0053704F"/>
    <w:rsid w:val="00537772"/>
    <w:rsid w:val="005404D7"/>
    <w:rsid w:val="00542262"/>
    <w:rsid w:val="00543AED"/>
    <w:rsid w:val="0054507F"/>
    <w:rsid w:val="00545D7C"/>
    <w:rsid w:val="00545E61"/>
    <w:rsid w:val="005460D0"/>
    <w:rsid w:val="00546207"/>
    <w:rsid w:val="00547AF4"/>
    <w:rsid w:val="0055081A"/>
    <w:rsid w:val="0055107B"/>
    <w:rsid w:val="00551389"/>
    <w:rsid w:val="00552C85"/>
    <w:rsid w:val="00553A54"/>
    <w:rsid w:val="005543E3"/>
    <w:rsid w:val="0055616D"/>
    <w:rsid w:val="00556184"/>
    <w:rsid w:val="00556441"/>
    <w:rsid w:val="00556C20"/>
    <w:rsid w:val="00557A97"/>
    <w:rsid w:val="005612D8"/>
    <w:rsid w:val="005612EA"/>
    <w:rsid w:val="00561BF3"/>
    <w:rsid w:val="005621D2"/>
    <w:rsid w:val="0056332B"/>
    <w:rsid w:val="0056472A"/>
    <w:rsid w:val="005647ED"/>
    <w:rsid w:val="00565B2E"/>
    <w:rsid w:val="00566C3D"/>
    <w:rsid w:val="00566CF5"/>
    <w:rsid w:val="005705DE"/>
    <w:rsid w:val="00570B36"/>
    <w:rsid w:val="005723DC"/>
    <w:rsid w:val="0057407F"/>
    <w:rsid w:val="00574AE3"/>
    <w:rsid w:val="00577734"/>
    <w:rsid w:val="0057784C"/>
    <w:rsid w:val="005778A5"/>
    <w:rsid w:val="00577FC0"/>
    <w:rsid w:val="00580799"/>
    <w:rsid w:val="00581DC4"/>
    <w:rsid w:val="00583BBE"/>
    <w:rsid w:val="00583CC8"/>
    <w:rsid w:val="00584299"/>
    <w:rsid w:val="005845FF"/>
    <w:rsid w:val="005854E4"/>
    <w:rsid w:val="005861AF"/>
    <w:rsid w:val="00590096"/>
    <w:rsid w:val="00591DD4"/>
    <w:rsid w:val="00592CE7"/>
    <w:rsid w:val="00592F20"/>
    <w:rsid w:val="00592FF3"/>
    <w:rsid w:val="00592FFB"/>
    <w:rsid w:val="00593558"/>
    <w:rsid w:val="00593EDC"/>
    <w:rsid w:val="0059444E"/>
    <w:rsid w:val="005946D2"/>
    <w:rsid w:val="005963BC"/>
    <w:rsid w:val="00596DD1"/>
    <w:rsid w:val="005972F3"/>
    <w:rsid w:val="005977C0"/>
    <w:rsid w:val="00597C01"/>
    <w:rsid w:val="00597CDE"/>
    <w:rsid w:val="005A15EC"/>
    <w:rsid w:val="005A1F81"/>
    <w:rsid w:val="005A5C68"/>
    <w:rsid w:val="005A5C87"/>
    <w:rsid w:val="005A5E06"/>
    <w:rsid w:val="005A61F6"/>
    <w:rsid w:val="005B0BB5"/>
    <w:rsid w:val="005B1AD8"/>
    <w:rsid w:val="005B1B83"/>
    <w:rsid w:val="005B21AC"/>
    <w:rsid w:val="005B2725"/>
    <w:rsid w:val="005B3038"/>
    <w:rsid w:val="005B3DC2"/>
    <w:rsid w:val="005B4E88"/>
    <w:rsid w:val="005B6781"/>
    <w:rsid w:val="005B7CCE"/>
    <w:rsid w:val="005C303D"/>
    <w:rsid w:val="005C3F30"/>
    <w:rsid w:val="005C5B6F"/>
    <w:rsid w:val="005C60D7"/>
    <w:rsid w:val="005C75CE"/>
    <w:rsid w:val="005C7E8A"/>
    <w:rsid w:val="005D168A"/>
    <w:rsid w:val="005D223E"/>
    <w:rsid w:val="005D307D"/>
    <w:rsid w:val="005D5BF9"/>
    <w:rsid w:val="005D71BB"/>
    <w:rsid w:val="005E108B"/>
    <w:rsid w:val="005E16AF"/>
    <w:rsid w:val="005E1ABA"/>
    <w:rsid w:val="005E2EAF"/>
    <w:rsid w:val="005E34E0"/>
    <w:rsid w:val="005E45E7"/>
    <w:rsid w:val="005E516D"/>
    <w:rsid w:val="005E5B93"/>
    <w:rsid w:val="005E6019"/>
    <w:rsid w:val="005E7269"/>
    <w:rsid w:val="005E7D89"/>
    <w:rsid w:val="005F19D4"/>
    <w:rsid w:val="005F2426"/>
    <w:rsid w:val="005F4838"/>
    <w:rsid w:val="005F4B5C"/>
    <w:rsid w:val="005F51AB"/>
    <w:rsid w:val="005F5393"/>
    <w:rsid w:val="005F7317"/>
    <w:rsid w:val="005F74BD"/>
    <w:rsid w:val="0060024C"/>
    <w:rsid w:val="00600B34"/>
    <w:rsid w:val="00602930"/>
    <w:rsid w:val="0060331A"/>
    <w:rsid w:val="0060341F"/>
    <w:rsid w:val="00603A5A"/>
    <w:rsid w:val="00603FF8"/>
    <w:rsid w:val="0060479B"/>
    <w:rsid w:val="0060515C"/>
    <w:rsid w:val="00605207"/>
    <w:rsid w:val="006068CA"/>
    <w:rsid w:val="00606D0C"/>
    <w:rsid w:val="0060701E"/>
    <w:rsid w:val="0060757E"/>
    <w:rsid w:val="00607B4E"/>
    <w:rsid w:val="006106BF"/>
    <w:rsid w:val="00613AA2"/>
    <w:rsid w:val="00613C3F"/>
    <w:rsid w:val="006142B7"/>
    <w:rsid w:val="00614FE3"/>
    <w:rsid w:val="0061523C"/>
    <w:rsid w:val="00617A50"/>
    <w:rsid w:val="00617BB0"/>
    <w:rsid w:val="006202E1"/>
    <w:rsid w:val="00622224"/>
    <w:rsid w:val="006251AF"/>
    <w:rsid w:val="00625EB6"/>
    <w:rsid w:val="00625FBB"/>
    <w:rsid w:val="00627990"/>
    <w:rsid w:val="00630073"/>
    <w:rsid w:val="00630910"/>
    <w:rsid w:val="00631189"/>
    <w:rsid w:val="00631D7C"/>
    <w:rsid w:val="0063281E"/>
    <w:rsid w:val="00633A17"/>
    <w:rsid w:val="00634359"/>
    <w:rsid w:val="006358EC"/>
    <w:rsid w:val="006364C1"/>
    <w:rsid w:val="00636588"/>
    <w:rsid w:val="00640CEF"/>
    <w:rsid w:val="00641692"/>
    <w:rsid w:val="006419E3"/>
    <w:rsid w:val="00644D6A"/>
    <w:rsid w:val="00647068"/>
    <w:rsid w:val="00647DF9"/>
    <w:rsid w:val="00650958"/>
    <w:rsid w:val="00651166"/>
    <w:rsid w:val="0065248F"/>
    <w:rsid w:val="00653A76"/>
    <w:rsid w:val="0065470F"/>
    <w:rsid w:val="00655BDB"/>
    <w:rsid w:val="006570A3"/>
    <w:rsid w:val="00657A3A"/>
    <w:rsid w:val="00657DF2"/>
    <w:rsid w:val="0066205F"/>
    <w:rsid w:val="00665D2D"/>
    <w:rsid w:val="00666617"/>
    <w:rsid w:val="006666F4"/>
    <w:rsid w:val="006706FB"/>
    <w:rsid w:val="00670765"/>
    <w:rsid w:val="00670D76"/>
    <w:rsid w:val="0067118E"/>
    <w:rsid w:val="00671B6A"/>
    <w:rsid w:val="006725BB"/>
    <w:rsid w:val="0067268F"/>
    <w:rsid w:val="006728C1"/>
    <w:rsid w:val="00673117"/>
    <w:rsid w:val="00677451"/>
    <w:rsid w:val="00677E6D"/>
    <w:rsid w:val="00677E90"/>
    <w:rsid w:val="00680B91"/>
    <w:rsid w:val="00681D51"/>
    <w:rsid w:val="00682A4D"/>
    <w:rsid w:val="0068441F"/>
    <w:rsid w:val="0068493F"/>
    <w:rsid w:val="00685EC8"/>
    <w:rsid w:val="006863B4"/>
    <w:rsid w:val="006904DE"/>
    <w:rsid w:val="00691658"/>
    <w:rsid w:val="00692097"/>
    <w:rsid w:val="00692446"/>
    <w:rsid w:val="00692A85"/>
    <w:rsid w:val="0069385B"/>
    <w:rsid w:val="0069435C"/>
    <w:rsid w:val="0069669A"/>
    <w:rsid w:val="00696971"/>
    <w:rsid w:val="006973DC"/>
    <w:rsid w:val="006A00FC"/>
    <w:rsid w:val="006A0748"/>
    <w:rsid w:val="006A1445"/>
    <w:rsid w:val="006A1B5A"/>
    <w:rsid w:val="006A298A"/>
    <w:rsid w:val="006A2AE4"/>
    <w:rsid w:val="006A2BC2"/>
    <w:rsid w:val="006A38A7"/>
    <w:rsid w:val="006A3E15"/>
    <w:rsid w:val="006A3F02"/>
    <w:rsid w:val="006A4409"/>
    <w:rsid w:val="006A45EF"/>
    <w:rsid w:val="006A45F5"/>
    <w:rsid w:val="006A6176"/>
    <w:rsid w:val="006A718B"/>
    <w:rsid w:val="006A7B39"/>
    <w:rsid w:val="006B0033"/>
    <w:rsid w:val="006B014D"/>
    <w:rsid w:val="006B018E"/>
    <w:rsid w:val="006B0BC1"/>
    <w:rsid w:val="006B3141"/>
    <w:rsid w:val="006B403D"/>
    <w:rsid w:val="006B41F9"/>
    <w:rsid w:val="006B542F"/>
    <w:rsid w:val="006B57E0"/>
    <w:rsid w:val="006B6AAB"/>
    <w:rsid w:val="006B6B71"/>
    <w:rsid w:val="006B6DB9"/>
    <w:rsid w:val="006B7BD9"/>
    <w:rsid w:val="006C11CB"/>
    <w:rsid w:val="006C1E4E"/>
    <w:rsid w:val="006C2675"/>
    <w:rsid w:val="006C26A3"/>
    <w:rsid w:val="006C2765"/>
    <w:rsid w:val="006C2876"/>
    <w:rsid w:val="006C313F"/>
    <w:rsid w:val="006C3443"/>
    <w:rsid w:val="006C7B52"/>
    <w:rsid w:val="006D084A"/>
    <w:rsid w:val="006D1388"/>
    <w:rsid w:val="006D14F9"/>
    <w:rsid w:val="006D25DC"/>
    <w:rsid w:val="006D3200"/>
    <w:rsid w:val="006D3632"/>
    <w:rsid w:val="006D58AB"/>
    <w:rsid w:val="006D5E8C"/>
    <w:rsid w:val="006D6FAE"/>
    <w:rsid w:val="006E0FB4"/>
    <w:rsid w:val="006E15AD"/>
    <w:rsid w:val="006E1AF8"/>
    <w:rsid w:val="006E2125"/>
    <w:rsid w:val="006E2503"/>
    <w:rsid w:val="006E2996"/>
    <w:rsid w:val="006E2CA9"/>
    <w:rsid w:val="006E319F"/>
    <w:rsid w:val="006E348D"/>
    <w:rsid w:val="006E3BA2"/>
    <w:rsid w:val="006E60AF"/>
    <w:rsid w:val="006E70DD"/>
    <w:rsid w:val="006E7213"/>
    <w:rsid w:val="006E7B90"/>
    <w:rsid w:val="006F23B6"/>
    <w:rsid w:val="006F257A"/>
    <w:rsid w:val="006F2F97"/>
    <w:rsid w:val="006F4B95"/>
    <w:rsid w:val="006F5417"/>
    <w:rsid w:val="006F5DB6"/>
    <w:rsid w:val="00700464"/>
    <w:rsid w:val="007015A1"/>
    <w:rsid w:val="0070286E"/>
    <w:rsid w:val="007029D9"/>
    <w:rsid w:val="00703013"/>
    <w:rsid w:val="00703A67"/>
    <w:rsid w:val="00705D99"/>
    <w:rsid w:val="00706162"/>
    <w:rsid w:val="00706471"/>
    <w:rsid w:val="007073D3"/>
    <w:rsid w:val="00710222"/>
    <w:rsid w:val="00710343"/>
    <w:rsid w:val="00710644"/>
    <w:rsid w:val="00712448"/>
    <w:rsid w:val="007129D0"/>
    <w:rsid w:val="00714093"/>
    <w:rsid w:val="007144CF"/>
    <w:rsid w:val="00716B68"/>
    <w:rsid w:val="007176CD"/>
    <w:rsid w:val="00720303"/>
    <w:rsid w:val="007215C5"/>
    <w:rsid w:val="007217A7"/>
    <w:rsid w:val="00722275"/>
    <w:rsid w:val="00723B56"/>
    <w:rsid w:val="00724892"/>
    <w:rsid w:val="007311F2"/>
    <w:rsid w:val="0073590D"/>
    <w:rsid w:val="007402F2"/>
    <w:rsid w:val="0074067F"/>
    <w:rsid w:val="007406AD"/>
    <w:rsid w:val="007407ED"/>
    <w:rsid w:val="007418C6"/>
    <w:rsid w:val="0074289E"/>
    <w:rsid w:val="00742999"/>
    <w:rsid w:val="00744408"/>
    <w:rsid w:val="00745078"/>
    <w:rsid w:val="00745535"/>
    <w:rsid w:val="007457CD"/>
    <w:rsid w:val="007458A1"/>
    <w:rsid w:val="00745DE4"/>
    <w:rsid w:val="007468A3"/>
    <w:rsid w:val="007502C5"/>
    <w:rsid w:val="00750B19"/>
    <w:rsid w:val="00751B42"/>
    <w:rsid w:val="007532C9"/>
    <w:rsid w:val="00753666"/>
    <w:rsid w:val="007545B5"/>
    <w:rsid w:val="007546D1"/>
    <w:rsid w:val="007549E4"/>
    <w:rsid w:val="00754F2C"/>
    <w:rsid w:val="00754F2F"/>
    <w:rsid w:val="00755A12"/>
    <w:rsid w:val="00755D1D"/>
    <w:rsid w:val="00755E82"/>
    <w:rsid w:val="00756581"/>
    <w:rsid w:val="007578F2"/>
    <w:rsid w:val="0076022B"/>
    <w:rsid w:val="00760A6E"/>
    <w:rsid w:val="00761790"/>
    <w:rsid w:val="00761B5F"/>
    <w:rsid w:val="00761F07"/>
    <w:rsid w:val="007620FF"/>
    <w:rsid w:val="0076602B"/>
    <w:rsid w:val="00770035"/>
    <w:rsid w:val="00770F29"/>
    <w:rsid w:val="0077143F"/>
    <w:rsid w:val="007743AA"/>
    <w:rsid w:val="00774A1F"/>
    <w:rsid w:val="00775000"/>
    <w:rsid w:val="00775A71"/>
    <w:rsid w:val="007809DF"/>
    <w:rsid w:val="00781772"/>
    <w:rsid w:val="00785B1B"/>
    <w:rsid w:val="00785E60"/>
    <w:rsid w:val="007864AC"/>
    <w:rsid w:val="00787623"/>
    <w:rsid w:val="00790474"/>
    <w:rsid w:val="00792A2D"/>
    <w:rsid w:val="00796374"/>
    <w:rsid w:val="0079751C"/>
    <w:rsid w:val="00797F66"/>
    <w:rsid w:val="007A0D70"/>
    <w:rsid w:val="007A10EC"/>
    <w:rsid w:val="007A16E8"/>
    <w:rsid w:val="007A19A6"/>
    <w:rsid w:val="007A1C3D"/>
    <w:rsid w:val="007A4124"/>
    <w:rsid w:val="007A72A3"/>
    <w:rsid w:val="007B10EF"/>
    <w:rsid w:val="007B1B47"/>
    <w:rsid w:val="007B4453"/>
    <w:rsid w:val="007B5C21"/>
    <w:rsid w:val="007B5E0B"/>
    <w:rsid w:val="007B67CF"/>
    <w:rsid w:val="007B6D23"/>
    <w:rsid w:val="007C0732"/>
    <w:rsid w:val="007C0B2E"/>
    <w:rsid w:val="007C115B"/>
    <w:rsid w:val="007C40EF"/>
    <w:rsid w:val="007C475C"/>
    <w:rsid w:val="007C5116"/>
    <w:rsid w:val="007C5715"/>
    <w:rsid w:val="007C5B81"/>
    <w:rsid w:val="007D01A8"/>
    <w:rsid w:val="007D0E3F"/>
    <w:rsid w:val="007D15CF"/>
    <w:rsid w:val="007D2000"/>
    <w:rsid w:val="007D3A50"/>
    <w:rsid w:val="007D5926"/>
    <w:rsid w:val="007D626D"/>
    <w:rsid w:val="007E0738"/>
    <w:rsid w:val="007E2E0C"/>
    <w:rsid w:val="007E4B38"/>
    <w:rsid w:val="007E5578"/>
    <w:rsid w:val="007E77CA"/>
    <w:rsid w:val="007F03E6"/>
    <w:rsid w:val="007F29C3"/>
    <w:rsid w:val="007F39B8"/>
    <w:rsid w:val="007F3C84"/>
    <w:rsid w:val="007F442B"/>
    <w:rsid w:val="007F4660"/>
    <w:rsid w:val="007F5B79"/>
    <w:rsid w:val="007F5C2C"/>
    <w:rsid w:val="007F6FA4"/>
    <w:rsid w:val="007F7B54"/>
    <w:rsid w:val="007F7DB7"/>
    <w:rsid w:val="007F7ED1"/>
    <w:rsid w:val="00800C8D"/>
    <w:rsid w:val="0080167D"/>
    <w:rsid w:val="00803ADC"/>
    <w:rsid w:val="008042C3"/>
    <w:rsid w:val="008054D2"/>
    <w:rsid w:val="008125E9"/>
    <w:rsid w:val="00813858"/>
    <w:rsid w:val="00813C3F"/>
    <w:rsid w:val="00814705"/>
    <w:rsid w:val="00816058"/>
    <w:rsid w:val="00816924"/>
    <w:rsid w:val="00817D1B"/>
    <w:rsid w:val="00820751"/>
    <w:rsid w:val="0082137B"/>
    <w:rsid w:val="00821BF7"/>
    <w:rsid w:val="008229A1"/>
    <w:rsid w:val="00822D6D"/>
    <w:rsid w:val="008232E2"/>
    <w:rsid w:val="008247C6"/>
    <w:rsid w:val="00824A67"/>
    <w:rsid w:val="008256E5"/>
    <w:rsid w:val="00825CCF"/>
    <w:rsid w:val="0082622F"/>
    <w:rsid w:val="0082678C"/>
    <w:rsid w:val="00826B93"/>
    <w:rsid w:val="00827D35"/>
    <w:rsid w:val="00827DAE"/>
    <w:rsid w:val="00830A4D"/>
    <w:rsid w:val="0083113A"/>
    <w:rsid w:val="008312E0"/>
    <w:rsid w:val="0083334C"/>
    <w:rsid w:val="008334AF"/>
    <w:rsid w:val="00833E4D"/>
    <w:rsid w:val="00834EC3"/>
    <w:rsid w:val="008376DF"/>
    <w:rsid w:val="0084277C"/>
    <w:rsid w:val="00842AD6"/>
    <w:rsid w:val="00842BAE"/>
    <w:rsid w:val="00843C6F"/>
    <w:rsid w:val="0084672F"/>
    <w:rsid w:val="00846E11"/>
    <w:rsid w:val="00846EBE"/>
    <w:rsid w:val="008524D1"/>
    <w:rsid w:val="00853004"/>
    <w:rsid w:val="008538C4"/>
    <w:rsid w:val="00853FD4"/>
    <w:rsid w:val="0085465B"/>
    <w:rsid w:val="00855220"/>
    <w:rsid w:val="008552C4"/>
    <w:rsid w:val="00855D1F"/>
    <w:rsid w:val="00855E76"/>
    <w:rsid w:val="008603B9"/>
    <w:rsid w:val="00860430"/>
    <w:rsid w:val="0086067A"/>
    <w:rsid w:val="00860E51"/>
    <w:rsid w:val="008610E5"/>
    <w:rsid w:val="008642A5"/>
    <w:rsid w:val="00865BFF"/>
    <w:rsid w:val="00865CF2"/>
    <w:rsid w:val="00866AA2"/>
    <w:rsid w:val="00866D4E"/>
    <w:rsid w:val="00866FA2"/>
    <w:rsid w:val="008672AE"/>
    <w:rsid w:val="00870648"/>
    <w:rsid w:val="008707E3"/>
    <w:rsid w:val="008712C0"/>
    <w:rsid w:val="00873D88"/>
    <w:rsid w:val="00874A1D"/>
    <w:rsid w:val="00874E86"/>
    <w:rsid w:val="008757D5"/>
    <w:rsid w:val="00876968"/>
    <w:rsid w:val="00880099"/>
    <w:rsid w:val="0088040D"/>
    <w:rsid w:val="00880D0E"/>
    <w:rsid w:val="00880F54"/>
    <w:rsid w:val="00881AEA"/>
    <w:rsid w:val="00882361"/>
    <w:rsid w:val="00882F99"/>
    <w:rsid w:val="008835F4"/>
    <w:rsid w:val="00883AAF"/>
    <w:rsid w:val="00884EE2"/>
    <w:rsid w:val="00885245"/>
    <w:rsid w:val="00885A80"/>
    <w:rsid w:val="00887978"/>
    <w:rsid w:val="00887C37"/>
    <w:rsid w:val="00887E1D"/>
    <w:rsid w:val="00890CFE"/>
    <w:rsid w:val="008914C2"/>
    <w:rsid w:val="00891EA7"/>
    <w:rsid w:val="008921B7"/>
    <w:rsid w:val="00893726"/>
    <w:rsid w:val="008941FA"/>
    <w:rsid w:val="008942FC"/>
    <w:rsid w:val="00894804"/>
    <w:rsid w:val="00894A7E"/>
    <w:rsid w:val="00894C0A"/>
    <w:rsid w:val="0089605D"/>
    <w:rsid w:val="008965B8"/>
    <w:rsid w:val="00896871"/>
    <w:rsid w:val="00897271"/>
    <w:rsid w:val="008973C2"/>
    <w:rsid w:val="008A0531"/>
    <w:rsid w:val="008A24E7"/>
    <w:rsid w:val="008A2B5F"/>
    <w:rsid w:val="008A2E32"/>
    <w:rsid w:val="008A3200"/>
    <w:rsid w:val="008A352A"/>
    <w:rsid w:val="008A3931"/>
    <w:rsid w:val="008A3B14"/>
    <w:rsid w:val="008A5201"/>
    <w:rsid w:val="008A6911"/>
    <w:rsid w:val="008A6997"/>
    <w:rsid w:val="008A6ACE"/>
    <w:rsid w:val="008A716D"/>
    <w:rsid w:val="008A7738"/>
    <w:rsid w:val="008B0335"/>
    <w:rsid w:val="008B0B4E"/>
    <w:rsid w:val="008B1365"/>
    <w:rsid w:val="008B1412"/>
    <w:rsid w:val="008B15BE"/>
    <w:rsid w:val="008B1725"/>
    <w:rsid w:val="008B2FD1"/>
    <w:rsid w:val="008B3AA9"/>
    <w:rsid w:val="008B4557"/>
    <w:rsid w:val="008B5CE0"/>
    <w:rsid w:val="008B6CCD"/>
    <w:rsid w:val="008B78DC"/>
    <w:rsid w:val="008C228D"/>
    <w:rsid w:val="008C2661"/>
    <w:rsid w:val="008C3DEE"/>
    <w:rsid w:val="008C4B2A"/>
    <w:rsid w:val="008C4E07"/>
    <w:rsid w:val="008C4EAA"/>
    <w:rsid w:val="008C548B"/>
    <w:rsid w:val="008C5E35"/>
    <w:rsid w:val="008C69CE"/>
    <w:rsid w:val="008C7599"/>
    <w:rsid w:val="008C7AC7"/>
    <w:rsid w:val="008C7DAE"/>
    <w:rsid w:val="008D02F7"/>
    <w:rsid w:val="008D09F4"/>
    <w:rsid w:val="008D1D2B"/>
    <w:rsid w:val="008D345C"/>
    <w:rsid w:val="008D5242"/>
    <w:rsid w:val="008D5853"/>
    <w:rsid w:val="008D5956"/>
    <w:rsid w:val="008D67DE"/>
    <w:rsid w:val="008D7050"/>
    <w:rsid w:val="008D785E"/>
    <w:rsid w:val="008D7C81"/>
    <w:rsid w:val="008E0DF1"/>
    <w:rsid w:val="008E18AA"/>
    <w:rsid w:val="008E24CE"/>
    <w:rsid w:val="008E2CD9"/>
    <w:rsid w:val="008E378B"/>
    <w:rsid w:val="008E3B73"/>
    <w:rsid w:val="008E47C9"/>
    <w:rsid w:val="008E7FA1"/>
    <w:rsid w:val="008F0823"/>
    <w:rsid w:val="008F264A"/>
    <w:rsid w:val="008F4EEB"/>
    <w:rsid w:val="008F5439"/>
    <w:rsid w:val="008F57AA"/>
    <w:rsid w:val="008F5D3E"/>
    <w:rsid w:val="008F7582"/>
    <w:rsid w:val="0090263B"/>
    <w:rsid w:val="0090606D"/>
    <w:rsid w:val="00906DB0"/>
    <w:rsid w:val="00907CB8"/>
    <w:rsid w:val="00910052"/>
    <w:rsid w:val="00914490"/>
    <w:rsid w:val="00914E61"/>
    <w:rsid w:val="0091599A"/>
    <w:rsid w:val="009217A1"/>
    <w:rsid w:val="00921DDF"/>
    <w:rsid w:val="00921E35"/>
    <w:rsid w:val="0092237E"/>
    <w:rsid w:val="009231B7"/>
    <w:rsid w:val="00923943"/>
    <w:rsid w:val="009239B7"/>
    <w:rsid w:val="00923AC8"/>
    <w:rsid w:val="00925449"/>
    <w:rsid w:val="0092597C"/>
    <w:rsid w:val="0092619A"/>
    <w:rsid w:val="00926FE0"/>
    <w:rsid w:val="009271B1"/>
    <w:rsid w:val="00927E8D"/>
    <w:rsid w:val="009303B1"/>
    <w:rsid w:val="00931A2B"/>
    <w:rsid w:val="00931C9D"/>
    <w:rsid w:val="009330C3"/>
    <w:rsid w:val="00934E8B"/>
    <w:rsid w:val="009353A2"/>
    <w:rsid w:val="00935C8F"/>
    <w:rsid w:val="009423FC"/>
    <w:rsid w:val="00942BB9"/>
    <w:rsid w:val="0094485E"/>
    <w:rsid w:val="00946DA9"/>
    <w:rsid w:val="009506E4"/>
    <w:rsid w:val="0095119C"/>
    <w:rsid w:val="0095140C"/>
    <w:rsid w:val="0095285B"/>
    <w:rsid w:val="0095292F"/>
    <w:rsid w:val="009536E9"/>
    <w:rsid w:val="00954027"/>
    <w:rsid w:val="009555CF"/>
    <w:rsid w:val="00955AC0"/>
    <w:rsid w:val="00956F6C"/>
    <w:rsid w:val="00960438"/>
    <w:rsid w:val="00960B81"/>
    <w:rsid w:val="00961518"/>
    <w:rsid w:val="009619CB"/>
    <w:rsid w:val="0096225A"/>
    <w:rsid w:val="009625FA"/>
    <w:rsid w:val="00962692"/>
    <w:rsid w:val="0096396A"/>
    <w:rsid w:val="0096407C"/>
    <w:rsid w:val="00964104"/>
    <w:rsid w:val="009656AD"/>
    <w:rsid w:val="00965C1D"/>
    <w:rsid w:val="009663E9"/>
    <w:rsid w:val="00966971"/>
    <w:rsid w:val="00966CD6"/>
    <w:rsid w:val="00967371"/>
    <w:rsid w:val="0096765F"/>
    <w:rsid w:val="00967916"/>
    <w:rsid w:val="009711AB"/>
    <w:rsid w:val="00971CF0"/>
    <w:rsid w:val="00973D6B"/>
    <w:rsid w:val="00974871"/>
    <w:rsid w:val="00974C1B"/>
    <w:rsid w:val="009751E8"/>
    <w:rsid w:val="00975F04"/>
    <w:rsid w:val="009765CE"/>
    <w:rsid w:val="00977743"/>
    <w:rsid w:val="00980EFE"/>
    <w:rsid w:val="00983FF3"/>
    <w:rsid w:val="0098414D"/>
    <w:rsid w:val="009843DD"/>
    <w:rsid w:val="009860D3"/>
    <w:rsid w:val="0098635D"/>
    <w:rsid w:val="009869FD"/>
    <w:rsid w:val="0099078A"/>
    <w:rsid w:val="00992871"/>
    <w:rsid w:val="00995C8D"/>
    <w:rsid w:val="00995C9F"/>
    <w:rsid w:val="009A079D"/>
    <w:rsid w:val="009A1470"/>
    <w:rsid w:val="009A1F7A"/>
    <w:rsid w:val="009A2ABD"/>
    <w:rsid w:val="009A354B"/>
    <w:rsid w:val="009A36FC"/>
    <w:rsid w:val="009A4014"/>
    <w:rsid w:val="009A4AA6"/>
    <w:rsid w:val="009A6059"/>
    <w:rsid w:val="009A657D"/>
    <w:rsid w:val="009A6F32"/>
    <w:rsid w:val="009B0C23"/>
    <w:rsid w:val="009B191A"/>
    <w:rsid w:val="009B1FB2"/>
    <w:rsid w:val="009B2972"/>
    <w:rsid w:val="009B3159"/>
    <w:rsid w:val="009B33F7"/>
    <w:rsid w:val="009B3C8E"/>
    <w:rsid w:val="009B4FCF"/>
    <w:rsid w:val="009B546B"/>
    <w:rsid w:val="009B5C6E"/>
    <w:rsid w:val="009B67AF"/>
    <w:rsid w:val="009B6E34"/>
    <w:rsid w:val="009C1BBC"/>
    <w:rsid w:val="009C1F33"/>
    <w:rsid w:val="009C2FD6"/>
    <w:rsid w:val="009C7161"/>
    <w:rsid w:val="009C7350"/>
    <w:rsid w:val="009C773A"/>
    <w:rsid w:val="009D04B1"/>
    <w:rsid w:val="009D0AD6"/>
    <w:rsid w:val="009D34EE"/>
    <w:rsid w:val="009D3B34"/>
    <w:rsid w:val="009D48CB"/>
    <w:rsid w:val="009D7749"/>
    <w:rsid w:val="009E0621"/>
    <w:rsid w:val="009E10A2"/>
    <w:rsid w:val="009E1544"/>
    <w:rsid w:val="009E200E"/>
    <w:rsid w:val="009E25B6"/>
    <w:rsid w:val="009E3B8B"/>
    <w:rsid w:val="009E50D3"/>
    <w:rsid w:val="009E5420"/>
    <w:rsid w:val="009E5726"/>
    <w:rsid w:val="009E5DA0"/>
    <w:rsid w:val="009E6617"/>
    <w:rsid w:val="009E67E2"/>
    <w:rsid w:val="009E72E6"/>
    <w:rsid w:val="009F17B1"/>
    <w:rsid w:val="009F1A84"/>
    <w:rsid w:val="009F20D9"/>
    <w:rsid w:val="009F21ED"/>
    <w:rsid w:val="009F2C1F"/>
    <w:rsid w:val="009F4B8A"/>
    <w:rsid w:val="009F56E7"/>
    <w:rsid w:val="009F65BA"/>
    <w:rsid w:val="009F69A5"/>
    <w:rsid w:val="009F760A"/>
    <w:rsid w:val="00A029E4"/>
    <w:rsid w:val="00A03769"/>
    <w:rsid w:val="00A0393F"/>
    <w:rsid w:val="00A03B28"/>
    <w:rsid w:val="00A04C38"/>
    <w:rsid w:val="00A04CD9"/>
    <w:rsid w:val="00A053E4"/>
    <w:rsid w:val="00A06143"/>
    <w:rsid w:val="00A06A2D"/>
    <w:rsid w:val="00A124FC"/>
    <w:rsid w:val="00A169F2"/>
    <w:rsid w:val="00A16F58"/>
    <w:rsid w:val="00A179D0"/>
    <w:rsid w:val="00A215D6"/>
    <w:rsid w:val="00A215E2"/>
    <w:rsid w:val="00A21F63"/>
    <w:rsid w:val="00A224E6"/>
    <w:rsid w:val="00A23A5C"/>
    <w:rsid w:val="00A23FB1"/>
    <w:rsid w:val="00A274F9"/>
    <w:rsid w:val="00A27AEC"/>
    <w:rsid w:val="00A27B42"/>
    <w:rsid w:val="00A30039"/>
    <w:rsid w:val="00A31C27"/>
    <w:rsid w:val="00A31CFF"/>
    <w:rsid w:val="00A31F36"/>
    <w:rsid w:val="00A32FC1"/>
    <w:rsid w:val="00A344C7"/>
    <w:rsid w:val="00A347EC"/>
    <w:rsid w:val="00A34FCD"/>
    <w:rsid w:val="00A36019"/>
    <w:rsid w:val="00A3660F"/>
    <w:rsid w:val="00A36854"/>
    <w:rsid w:val="00A372D1"/>
    <w:rsid w:val="00A40F37"/>
    <w:rsid w:val="00A41929"/>
    <w:rsid w:val="00A4218D"/>
    <w:rsid w:val="00A42369"/>
    <w:rsid w:val="00A42ABE"/>
    <w:rsid w:val="00A42B05"/>
    <w:rsid w:val="00A44D45"/>
    <w:rsid w:val="00A45EF5"/>
    <w:rsid w:val="00A473AA"/>
    <w:rsid w:val="00A478A4"/>
    <w:rsid w:val="00A50944"/>
    <w:rsid w:val="00A52440"/>
    <w:rsid w:val="00A52E05"/>
    <w:rsid w:val="00A52F82"/>
    <w:rsid w:val="00A559B7"/>
    <w:rsid w:val="00A559EA"/>
    <w:rsid w:val="00A56104"/>
    <w:rsid w:val="00A602DE"/>
    <w:rsid w:val="00A60516"/>
    <w:rsid w:val="00A6091D"/>
    <w:rsid w:val="00A60CEB"/>
    <w:rsid w:val="00A62B29"/>
    <w:rsid w:val="00A62CF8"/>
    <w:rsid w:val="00A643C7"/>
    <w:rsid w:val="00A64AE1"/>
    <w:rsid w:val="00A66AC1"/>
    <w:rsid w:val="00A72E5F"/>
    <w:rsid w:val="00A73F4A"/>
    <w:rsid w:val="00A74311"/>
    <w:rsid w:val="00A75792"/>
    <w:rsid w:val="00A75E7F"/>
    <w:rsid w:val="00A762EC"/>
    <w:rsid w:val="00A7652D"/>
    <w:rsid w:val="00A76AF4"/>
    <w:rsid w:val="00A76D0B"/>
    <w:rsid w:val="00A77717"/>
    <w:rsid w:val="00A779F6"/>
    <w:rsid w:val="00A8100E"/>
    <w:rsid w:val="00A825E8"/>
    <w:rsid w:val="00A8376D"/>
    <w:rsid w:val="00A83C2E"/>
    <w:rsid w:val="00A83E37"/>
    <w:rsid w:val="00A85B17"/>
    <w:rsid w:val="00A85B6A"/>
    <w:rsid w:val="00A863A2"/>
    <w:rsid w:val="00A90CFD"/>
    <w:rsid w:val="00A92436"/>
    <w:rsid w:val="00A93732"/>
    <w:rsid w:val="00A94407"/>
    <w:rsid w:val="00A94E2E"/>
    <w:rsid w:val="00A97059"/>
    <w:rsid w:val="00AA02B3"/>
    <w:rsid w:val="00AA0343"/>
    <w:rsid w:val="00AA1A54"/>
    <w:rsid w:val="00AA2B09"/>
    <w:rsid w:val="00AA3B67"/>
    <w:rsid w:val="00AA3EC9"/>
    <w:rsid w:val="00AA5E05"/>
    <w:rsid w:val="00AA6A6C"/>
    <w:rsid w:val="00AA7263"/>
    <w:rsid w:val="00AB162A"/>
    <w:rsid w:val="00AB18AD"/>
    <w:rsid w:val="00AB1D5A"/>
    <w:rsid w:val="00AB2733"/>
    <w:rsid w:val="00AB2C47"/>
    <w:rsid w:val="00AB3569"/>
    <w:rsid w:val="00AB68CA"/>
    <w:rsid w:val="00AB6CE2"/>
    <w:rsid w:val="00AB76DB"/>
    <w:rsid w:val="00AB780B"/>
    <w:rsid w:val="00AB7DDE"/>
    <w:rsid w:val="00AC031C"/>
    <w:rsid w:val="00AC0EC2"/>
    <w:rsid w:val="00AC1F60"/>
    <w:rsid w:val="00AC2CF9"/>
    <w:rsid w:val="00AC309B"/>
    <w:rsid w:val="00AC3B6D"/>
    <w:rsid w:val="00AC3BF3"/>
    <w:rsid w:val="00AC51E6"/>
    <w:rsid w:val="00AC6732"/>
    <w:rsid w:val="00AC6A93"/>
    <w:rsid w:val="00AD0721"/>
    <w:rsid w:val="00AD1D9F"/>
    <w:rsid w:val="00AD337D"/>
    <w:rsid w:val="00AD39CE"/>
    <w:rsid w:val="00AD434E"/>
    <w:rsid w:val="00AD49C3"/>
    <w:rsid w:val="00AD6459"/>
    <w:rsid w:val="00AE1EE4"/>
    <w:rsid w:val="00AE2FC4"/>
    <w:rsid w:val="00AE3004"/>
    <w:rsid w:val="00AE3546"/>
    <w:rsid w:val="00AE3603"/>
    <w:rsid w:val="00AE3A0A"/>
    <w:rsid w:val="00AE40D0"/>
    <w:rsid w:val="00AE5558"/>
    <w:rsid w:val="00AE7A12"/>
    <w:rsid w:val="00AE7C46"/>
    <w:rsid w:val="00AF0765"/>
    <w:rsid w:val="00AF0B81"/>
    <w:rsid w:val="00AF1E2F"/>
    <w:rsid w:val="00AF2765"/>
    <w:rsid w:val="00AF30DF"/>
    <w:rsid w:val="00AF4359"/>
    <w:rsid w:val="00AF5F0A"/>
    <w:rsid w:val="00AF63B1"/>
    <w:rsid w:val="00AF6549"/>
    <w:rsid w:val="00AF7C89"/>
    <w:rsid w:val="00B0032F"/>
    <w:rsid w:val="00B00CE2"/>
    <w:rsid w:val="00B01159"/>
    <w:rsid w:val="00B01622"/>
    <w:rsid w:val="00B076A4"/>
    <w:rsid w:val="00B07F64"/>
    <w:rsid w:val="00B1068D"/>
    <w:rsid w:val="00B107A4"/>
    <w:rsid w:val="00B10B61"/>
    <w:rsid w:val="00B11253"/>
    <w:rsid w:val="00B1174D"/>
    <w:rsid w:val="00B1199A"/>
    <w:rsid w:val="00B11F6C"/>
    <w:rsid w:val="00B13EF6"/>
    <w:rsid w:val="00B151A4"/>
    <w:rsid w:val="00B15350"/>
    <w:rsid w:val="00B15D0D"/>
    <w:rsid w:val="00B226AB"/>
    <w:rsid w:val="00B22818"/>
    <w:rsid w:val="00B22A37"/>
    <w:rsid w:val="00B238A0"/>
    <w:rsid w:val="00B23A5E"/>
    <w:rsid w:val="00B23E59"/>
    <w:rsid w:val="00B242FB"/>
    <w:rsid w:val="00B24FB2"/>
    <w:rsid w:val="00B25181"/>
    <w:rsid w:val="00B25BB5"/>
    <w:rsid w:val="00B279E5"/>
    <w:rsid w:val="00B27B71"/>
    <w:rsid w:val="00B30FEC"/>
    <w:rsid w:val="00B31998"/>
    <w:rsid w:val="00B31C99"/>
    <w:rsid w:val="00B31CF0"/>
    <w:rsid w:val="00B31E72"/>
    <w:rsid w:val="00B33A83"/>
    <w:rsid w:val="00B35418"/>
    <w:rsid w:val="00B3658A"/>
    <w:rsid w:val="00B37491"/>
    <w:rsid w:val="00B41EB6"/>
    <w:rsid w:val="00B43C69"/>
    <w:rsid w:val="00B43E66"/>
    <w:rsid w:val="00B4442F"/>
    <w:rsid w:val="00B451F6"/>
    <w:rsid w:val="00B45B25"/>
    <w:rsid w:val="00B46BD6"/>
    <w:rsid w:val="00B47B08"/>
    <w:rsid w:val="00B47DC6"/>
    <w:rsid w:val="00B47FDA"/>
    <w:rsid w:val="00B5074C"/>
    <w:rsid w:val="00B511F4"/>
    <w:rsid w:val="00B51350"/>
    <w:rsid w:val="00B52E09"/>
    <w:rsid w:val="00B5402A"/>
    <w:rsid w:val="00B5432B"/>
    <w:rsid w:val="00B5585D"/>
    <w:rsid w:val="00B55A62"/>
    <w:rsid w:val="00B564E5"/>
    <w:rsid w:val="00B57613"/>
    <w:rsid w:val="00B6161F"/>
    <w:rsid w:val="00B62F81"/>
    <w:rsid w:val="00B63650"/>
    <w:rsid w:val="00B67964"/>
    <w:rsid w:val="00B70DF2"/>
    <w:rsid w:val="00B710C6"/>
    <w:rsid w:val="00B72D08"/>
    <w:rsid w:val="00B75BBF"/>
    <w:rsid w:val="00B774C1"/>
    <w:rsid w:val="00B77DA1"/>
    <w:rsid w:val="00B80BF8"/>
    <w:rsid w:val="00B818EE"/>
    <w:rsid w:val="00B81D9D"/>
    <w:rsid w:val="00B82488"/>
    <w:rsid w:val="00B83079"/>
    <w:rsid w:val="00B835A1"/>
    <w:rsid w:val="00B83953"/>
    <w:rsid w:val="00B844A3"/>
    <w:rsid w:val="00B84A48"/>
    <w:rsid w:val="00B84AA0"/>
    <w:rsid w:val="00B84CEB"/>
    <w:rsid w:val="00B85D43"/>
    <w:rsid w:val="00B8655F"/>
    <w:rsid w:val="00B86D7F"/>
    <w:rsid w:val="00B874A5"/>
    <w:rsid w:val="00B87662"/>
    <w:rsid w:val="00B90B97"/>
    <w:rsid w:val="00B90C09"/>
    <w:rsid w:val="00B91EF6"/>
    <w:rsid w:val="00B9299B"/>
    <w:rsid w:val="00B941CD"/>
    <w:rsid w:val="00B942CC"/>
    <w:rsid w:val="00B94842"/>
    <w:rsid w:val="00B96E65"/>
    <w:rsid w:val="00B9771E"/>
    <w:rsid w:val="00BA0124"/>
    <w:rsid w:val="00BA12F6"/>
    <w:rsid w:val="00BA27CB"/>
    <w:rsid w:val="00BA4940"/>
    <w:rsid w:val="00BA5903"/>
    <w:rsid w:val="00BA6520"/>
    <w:rsid w:val="00BA6929"/>
    <w:rsid w:val="00BB0B30"/>
    <w:rsid w:val="00BB1DF0"/>
    <w:rsid w:val="00BB2165"/>
    <w:rsid w:val="00BB3875"/>
    <w:rsid w:val="00BB59FF"/>
    <w:rsid w:val="00BB5E4A"/>
    <w:rsid w:val="00BB66DC"/>
    <w:rsid w:val="00BC02DC"/>
    <w:rsid w:val="00BC0DA3"/>
    <w:rsid w:val="00BC1094"/>
    <w:rsid w:val="00BC1799"/>
    <w:rsid w:val="00BC2327"/>
    <w:rsid w:val="00BC2333"/>
    <w:rsid w:val="00BC28D3"/>
    <w:rsid w:val="00BC366A"/>
    <w:rsid w:val="00BC3BD6"/>
    <w:rsid w:val="00BC4239"/>
    <w:rsid w:val="00BC6294"/>
    <w:rsid w:val="00BD128D"/>
    <w:rsid w:val="00BD2F1B"/>
    <w:rsid w:val="00BD365F"/>
    <w:rsid w:val="00BD3AB0"/>
    <w:rsid w:val="00BD3CDA"/>
    <w:rsid w:val="00BD4007"/>
    <w:rsid w:val="00BD45B4"/>
    <w:rsid w:val="00BD607E"/>
    <w:rsid w:val="00BD6B04"/>
    <w:rsid w:val="00BE0A7E"/>
    <w:rsid w:val="00BE0DF4"/>
    <w:rsid w:val="00BE15A9"/>
    <w:rsid w:val="00BE3CC5"/>
    <w:rsid w:val="00BE41C6"/>
    <w:rsid w:val="00BE44E5"/>
    <w:rsid w:val="00BE570A"/>
    <w:rsid w:val="00BE6514"/>
    <w:rsid w:val="00BE6C2A"/>
    <w:rsid w:val="00BE6E88"/>
    <w:rsid w:val="00BE7215"/>
    <w:rsid w:val="00BF0C96"/>
    <w:rsid w:val="00BF1260"/>
    <w:rsid w:val="00BF1ACC"/>
    <w:rsid w:val="00BF28F3"/>
    <w:rsid w:val="00BF32C7"/>
    <w:rsid w:val="00BF3D53"/>
    <w:rsid w:val="00BF412D"/>
    <w:rsid w:val="00BF456E"/>
    <w:rsid w:val="00BF5306"/>
    <w:rsid w:val="00BF6685"/>
    <w:rsid w:val="00BF70C3"/>
    <w:rsid w:val="00BF79B2"/>
    <w:rsid w:val="00C023CC"/>
    <w:rsid w:val="00C04EAA"/>
    <w:rsid w:val="00C05B2D"/>
    <w:rsid w:val="00C0657C"/>
    <w:rsid w:val="00C06932"/>
    <w:rsid w:val="00C10D27"/>
    <w:rsid w:val="00C11AA6"/>
    <w:rsid w:val="00C12C18"/>
    <w:rsid w:val="00C13EDC"/>
    <w:rsid w:val="00C14A82"/>
    <w:rsid w:val="00C15DC1"/>
    <w:rsid w:val="00C167A8"/>
    <w:rsid w:val="00C16801"/>
    <w:rsid w:val="00C178E5"/>
    <w:rsid w:val="00C2065B"/>
    <w:rsid w:val="00C219E6"/>
    <w:rsid w:val="00C2214C"/>
    <w:rsid w:val="00C22484"/>
    <w:rsid w:val="00C2401E"/>
    <w:rsid w:val="00C24EFA"/>
    <w:rsid w:val="00C25635"/>
    <w:rsid w:val="00C25F1E"/>
    <w:rsid w:val="00C26414"/>
    <w:rsid w:val="00C31ABE"/>
    <w:rsid w:val="00C3255B"/>
    <w:rsid w:val="00C326A3"/>
    <w:rsid w:val="00C34E59"/>
    <w:rsid w:val="00C363DA"/>
    <w:rsid w:val="00C376C8"/>
    <w:rsid w:val="00C414E4"/>
    <w:rsid w:val="00C429CC"/>
    <w:rsid w:val="00C43752"/>
    <w:rsid w:val="00C43DC8"/>
    <w:rsid w:val="00C44F01"/>
    <w:rsid w:val="00C4503B"/>
    <w:rsid w:val="00C4532C"/>
    <w:rsid w:val="00C460F7"/>
    <w:rsid w:val="00C47456"/>
    <w:rsid w:val="00C47984"/>
    <w:rsid w:val="00C47C9F"/>
    <w:rsid w:val="00C50AF2"/>
    <w:rsid w:val="00C54132"/>
    <w:rsid w:val="00C542EE"/>
    <w:rsid w:val="00C54D27"/>
    <w:rsid w:val="00C553FB"/>
    <w:rsid w:val="00C5550A"/>
    <w:rsid w:val="00C55A20"/>
    <w:rsid w:val="00C56CBD"/>
    <w:rsid w:val="00C5728C"/>
    <w:rsid w:val="00C577D9"/>
    <w:rsid w:val="00C618E6"/>
    <w:rsid w:val="00C61CCF"/>
    <w:rsid w:val="00C61FEE"/>
    <w:rsid w:val="00C627FB"/>
    <w:rsid w:val="00C62E52"/>
    <w:rsid w:val="00C632EA"/>
    <w:rsid w:val="00C63933"/>
    <w:rsid w:val="00C63AB1"/>
    <w:rsid w:val="00C64A16"/>
    <w:rsid w:val="00C66016"/>
    <w:rsid w:val="00C661CB"/>
    <w:rsid w:val="00C673D6"/>
    <w:rsid w:val="00C70B64"/>
    <w:rsid w:val="00C7142A"/>
    <w:rsid w:val="00C72E4E"/>
    <w:rsid w:val="00C73878"/>
    <w:rsid w:val="00C75042"/>
    <w:rsid w:val="00C75B98"/>
    <w:rsid w:val="00C76809"/>
    <w:rsid w:val="00C772D7"/>
    <w:rsid w:val="00C811FB"/>
    <w:rsid w:val="00C82BA8"/>
    <w:rsid w:val="00C82E33"/>
    <w:rsid w:val="00C837A3"/>
    <w:rsid w:val="00C83D3C"/>
    <w:rsid w:val="00C83E4D"/>
    <w:rsid w:val="00C84190"/>
    <w:rsid w:val="00C86294"/>
    <w:rsid w:val="00C86DBD"/>
    <w:rsid w:val="00C87055"/>
    <w:rsid w:val="00C90581"/>
    <w:rsid w:val="00C91E3A"/>
    <w:rsid w:val="00C928B3"/>
    <w:rsid w:val="00C92A13"/>
    <w:rsid w:val="00C92EC6"/>
    <w:rsid w:val="00C9316E"/>
    <w:rsid w:val="00C93E7F"/>
    <w:rsid w:val="00C9476C"/>
    <w:rsid w:val="00C9513F"/>
    <w:rsid w:val="00C95556"/>
    <w:rsid w:val="00C95B1C"/>
    <w:rsid w:val="00C95F7C"/>
    <w:rsid w:val="00C96051"/>
    <w:rsid w:val="00CA1247"/>
    <w:rsid w:val="00CA1262"/>
    <w:rsid w:val="00CA14F9"/>
    <w:rsid w:val="00CA2BBD"/>
    <w:rsid w:val="00CA336D"/>
    <w:rsid w:val="00CA34C0"/>
    <w:rsid w:val="00CA54A3"/>
    <w:rsid w:val="00CA6411"/>
    <w:rsid w:val="00CA71AE"/>
    <w:rsid w:val="00CA791E"/>
    <w:rsid w:val="00CB0B01"/>
    <w:rsid w:val="00CB37AD"/>
    <w:rsid w:val="00CB430A"/>
    <w:rsid w:val="00CB563B"/>
    <w:rsid w:val="00CB6138"/>
    <w:rsid w:val="00CB6209"/>
    <w:rsid w:val="00CB69AC"/>
    <w:rsid w:val="00CB6BF0"/>
    <w:rsid w:val="00CB6CED"/>
    <w:rsid w:val="00CB765A"/>
    <w:rsid w:val="00CC29C9"/>
    <w:rsid w:val="00CC3606"/>
    <w:rsid w:val="00CC372D"/>
    <w:rsid w:val="00CC4367"/>
    <w:rsid w:val="00CC69F5"/>
    <w:rsid w:val="00CC721D"/>
    <w:rsid w:val="00CC7B1F"/>
    <w:rsid w:val="00CD0189"/>
    <w:rsid w:val="00CD02EE"/>
    <w:rsid w:val="00CD2032"/>
    <w:rsid w:val="00CD25D9"/>
    <w:rsid w:val="00CD2705"/>
    <w:rsid w:val="00CD3DE0"/>
    <w:rsid w:val="00CD636A"/>
    <w:rsid w:val="00CD75B1"/>
    <w:rsid w:val="00CD7A10"/>
    <w:rsid w:val="00CE213F"/>
    <w:rsid w:val="00CE299A"/>
    <w:rsid w:val="00CE4328"/>
    <w:rsid w:val="00CE5D13"/>
    <w:rsid w:val="00CF12B7"/>
    <w:rsid w:val="00CF1AD7"/>
    <w:rsid w:val="00CF24C4"/>
    <w:rsid w:val="00CF2A7E"/>
    <w:rsid w:val="00CF2FFA"/>
    <w:rsid w:val="00CF30B4"/>
    <w:rsid w:val="00CF3174"/>
    <w:rsid w:val="00CF36E1"/>
    <w:rsid w:val="00CF3738"/>
    <w:rsid w:val="00CF3BCF"/>
    <w:rsid w:val="00CF3FAC"/>
    <w:rsid w:val="00CF47BB"/>
    <w:rsid w:val="00CF48AC"/>
    <w:rsid w:val="00CF4E54"/>
    <w:rsid w:val="00CF521C"/>
    <w:rsid w:val="00CF52BB"/>
    <w:rsid w:val="00CF691B"/>
    <w:rsid w:val="00CF6E41"/>
    <w:rsid w:val="00CF6EE5"/>
    <w:rsid w:val="00D00E7F"/>
    <w:rsid w:val="00D0153A"/>
    <w:rsid w:val="00D02E92"/>
    <w:rsid w:val="00D059A5"/>
    <w:rsid w:val="00D05FB0"/>
    <w:rsid w:val="00D0637A"/>
    <w:rsid w:val="00D06B7B"/>
    <w:rsid w:val="00D070E1"/>
    <w:rsid w:val="00D10DFA"/>
    <w:rsid w:val="00D13481"/>
    <w:rsid w:val="00D13710"/>
    <w:rsid w:val="00D13A60"/>
    <w:rsid w:val="00D13BEF"/>
    <w:rsid w:val="00D13ECD"/>
    <w:rsid w:val="00D1479C"/>
    <w:rsid w:val="00D148DB"/>
    <w:rsid w:val="00D14DCC"/>
    <w:rsid w:val="00D20757"/>
    <w:rsid w:val="00D22A77"/>
    <w:rsid w:val="00D22B0D"/>
    <w:rsid w:val="00D23106"/>
    <w:rsid w:val="00D239EF"/>
    <w:rsid w:val="00D24815"/>
    <w:rsid w:val="00D24DAB"/>
    <w:rsid w:val="00D25A4E"/>
    <w:rsid w:val="00D25FC3"/>
    <w:rsid w:val="00D301B7"/>
    <w:rsid w:val="00D31890"/>
    <w:rsid w:val="00D33343"/>
    <w:rsid w:val="00D33E88"/>
    <w:rsid w:val="00D34029"/>
    <w:rsid w:val="00D34794"/>
    <w:rsid w:val="00D35D8C"/>
    <w:rsid w:val="00D37030"/>
    <w:rsid w:val="00D40FCF"/>
    <w:rsid w:val="00D41406"/>
    <w:rsid w:val="00D41B89"/>
    <w:rsid w:val="00D41CED"/>
    <w:rsid w:val="00D43F81"/>
    <w:rsid w:val="00D43FFE"/>
    <w:rsid w:val="00D44164"/>
    <w:rsid w:val="00D45AB4"/>
    <w:rsid w:val="00D460BD"/>
    <w:rsid w:val="00D46998"/>
    <w:rsid w:val="00D474B2"/>
    <w:rsid w:val="00D500EC"/>
    <w:rsid w:val="00D501F8"/>
    <w:rsid w:val="00D5062B"/>
    <w:rsid w:val="00D50D57"/>
    <w:rsid w:val="00D50EC6"/>
    <w:rsid w:val="00D521CB"/>
    <w:rsid w:val="00D53004"/>
    <w:rsid w:val="00D532C5"/>
    <w:rsid w:val="00D532D1"/>
    <w:rsid w:val="00D53CB9"/>
    <w:rsid w:val="00D54939"/>
    <w:rsid w:val="00D55483"/>
    <w:rsid w:val="00D55922"/>
    <w:rsid w:val="00D55ECF"/>
    <w:rsid w:val="00D57B0C"/>
    <w:rsid w:val="00D61EAC"/>
    <w:rsid w:val="00D62EE1"/>
    <w:rsid w:val="00D62FAA"/>
    <w:rsid w:val="00D650A2"/>
    <w:rsid w:val="00D66607"/>
    <w:rsid w:val="00D70572"/>
    <w:rsid w:val="00D71312"/>
    <w:rsid w:val="00D71542"/>
    <w:rsid w:val="00D715C8"/>
    <w:rsid w:val="00D73698"/>
    <w:rsid w:val="00D75D01"/>
    <w:rsid w:val="00D777CF"/>
    <w:rsid w:val="00D779BC"/>
    <w:rsid w:val="00D809CE"/>
    <w:rsid w:val="00D810CB"/>
    <w:rsid w:val="00D82D0A"/>
    <w:rsid w:val="00D834E6"/>
    <w:rsid w:val="00D852B8"/>
    <w:rsid w:val="00D86BF3"/>
    <w:rsid w:val="00D905CD"/>
    <w:rsid w:val="00D91AC4"/>
    <w:rsid w:val="00D9260F"/>
    <w:rsid w:val="00D92611"/>
    <w:rsid w:val="00D92701"/>
    <w:rsid w:val="00D92FFD"/>
    <w:rsid w:val="00D93B2D"/>
    <w:rsid w:val="00D943E8"/>
    <w:rsid w:val="00D967BF"/>
    <w:rsid w:val="00D979E3"/>
    <w:rsid w:val="00DA06AF"/>
    <w:rsid w:val="00DA075F"/>
    <w:rsid w:val="00DA0D60"/>
    <w:rsid w:val="00DA16F2"/>
    <w:rsid w:val="00DA1BF4"/>
    <w:rsid w:val="00DA2631"/>
    <w:rsid w:val="00DA456D"/>
    <w:rsid w:val="00DA474E"/>
    <w:rsid w:val="00DA48A0"/>
    <w:rsid w:val="00DA4A34"/>
    <w:rsid w:val="00DA5AD4"/>
    <w:rsid w:val="00DA6D6F"/>
    <w:rsid w:val="00DB24E5"/>
    <w:rsid w:val="00DB2916"/>
    <w:rsid w:val="00DB2AB3"/>
    <w:rsid w:val="00DB2B1C"/>
    <w:rsid w:val="00DB2EA8"/>
    <w:rsid w:val="00DB4494"/>
    <w:rsid w:val="00DB5772"/>
    <w:rsid w:val="00DB5818"/>
    <w:rsid w:val="00DB6D44"/>
    <w:rsid w:val="00DC118D"/>
    <w:rsid w:val="00DC1651"/>
    <w:rsid w:val="00DC2036"/>
    <w:rsid w:val="00DC2CB5"/>
    <w:rsid w:val="00DC3140"/>
    <w:rsid w:val="00DC3903"/>
    <w:rsid w:val="00DC4D8D"/>
    <w:rsid w:val="00DC64B5"/>
    <w:rsid w:val="00DC69AE"/>
    <w:rsid w:val="00DD01B5"/>
    <w:rsid w:val="00DD1959"/>
    <w:rsid w:val="00DD2385"/>
    <w:rsid w:val="00DD2B11"/>
    <w:rsid w:val="00DD306F"/>
    <w:rsid w:val="00DD3575"/>
    <w:rsid w:val="00DD4844"/>
    <w:rsid w:val="00DD4A02"/>
    <w:rsid w:val="00DD4E4D"/>
    <w:rsid w:val="00DD6B9A"/>
    <w:rsid w:val="00DD779E"/>
    <w:rsid w:val="00DD7E6C"/>
    <w:rsid w:val="00DE1996"/>
    <w:rsid w:val="00DE1E79"/>
    <w:rsid w:val="00DE21F7"/>
    <w:rsid w:val="00DE4846"/>
    <w:rsid w:val="00DE5249"/>
    <w:rsid w:val="00DE59A7"/>
    <w:rsid w:val="00DE75C5"/>
    <w:rsid w:val="00DE7B82"/>
    <w:rsid w:val="00DF1938"/>
    <w:rsid w:val="00DF26D4"/>
    <w:rsid w:val="00DF4CC0"/>
    <w:rsid w:val="00DF62A7"/>
    <w:rsid w:val="00DF631C"/>
    <w:rsid w:val="00E00157"/>
    <w:rsid w:val="00E002D3"/>
    <w:rsid w:val="00E00A5C"/>
    <w:rsid w:val="00E02FB6"/>
    <w:rsid w:val="00E03C43"/>
    <w:rsid w:val="00E0487A"/>
    <w:rsid w:val="00E04D2C"/>
    <w:rsid w:val="00E05938"/>
    <w:rsid w:val="00E05C3D"/>
    <w:rsid w:val="00E100A1"/>
    <w:rsid w:val="00E10178"/>
    <w:rsid w:val="00E107A5"/>
    <w:rsid w:val="00E10BA0"/>
    <w:rsid w:val="00E11002"/>
    <w:rsid w:val="00E1145F"/>
    <w:rsid w:val="00E11E2D"/>
    <w:rsid w:val="00E12085"/>
    <w:rsid w:val="00E12453"/>
    <w:rsid w:val="00E12A18"/>
    <w:rsid w:val="00E13156"/>
    <w:rsid w:val="00E133EE"/>
    <w:rsid w:val="00E1462B"/>
    <w:rsid w:val="00E158A8"/>
    <w:rsid w:val="00E161E1"/>
    <w:rsid w:val="00E162BA"/>
    <w:rsid w:val="00E16526"/>
    <w:rsid w:val="00E16C31"/>
    <w:rsid w:val="00E16ED8"/>
    <w:rsid w:val="00E20312"/>
    <w:rsid w:val="00E20A93"/>
    <w:rsid w:val="00E218E0"/>
    <w:rsid w:val="00E21B90"/>
    <w:rsid w:val="00E23095"/>
    <w:rsid w:val="00E2316B"/>
    <w:rsid w:val="00E2357F"/>
    <w:rsid w:val="00E2428E"/>
    <w:rsid w:val="00E24721"/>
    <w:rsid w:val="00E24CF0"/>
    <w:rsid w:val="00E24E36"/>
    <w:rsid w:val="00E2560C"/>
    <w:rsid w:val="00E26192"/>
    <w:rsid w:val="00E26C59"/>
    <w:rsid w:val="00E27937"/>
    <w:rsid w:val="00E313A6"/>
    <w:rsid w:val="00E31FAE"/>
    <w:rsid w:val="00E3216B"/>
    <w:rsid w:val="00E323DF"/>
    <w:rsid w:val="00E34D80"/>
    <w:rsid w:val="00E3529C"/>
    <w:rsid w:val="00E37764"/>
    <w:rsid w:val="00E40902"/>
    <w:rsid w:val="00E40CE6"/>
    <w:rsid w:val="00E41E59"/>
    <w:rsid w:val="00E4224A"/>
    <w:rsid w:val="00E42AFE"/>
    <w:rsid w:val="00E42B30"/>
    <w:rsid w:val="00E430BF"/>
    <w:rsid w:val="00E440A6"/>
    <w:rsid w:val="00E44AE7"/>
    <w:rsid w:val="00E46118"/>
    <w:rsid w:val="00E465B3"/>
    <w:rsid w:val="00E46CAD"/>
    <w:rsid w:val="00E470F1"/>
    <w:rsid w:val="00E47608"/>
    <w:rsid w:val="00E476EC"/>
    <w:rsid w:val="00E47990"/>
    <w:rsid w:val="00E50DF9"/>
    <w:rsid w:val="00E52B5F"/>
    <w:rsid w:val="00E5638E"/>
    <w:rsid w:val="00E56DAB"/>
    <w:rsid w:val="00E62BF8"/>
    <w:rsid w:val="00E66F01"/>
    <w:rsid w:val="00E679AC"/>
    <w:rsid w:val="00E67B2D"/>
    <w:rsid w:val="00E67F7E"/>
    <w:rsid w:val="00E708AA"/>
    <w:rsid w:val="00E71350"/>
    <w:rsid w:val="00E72873"/>
    <w:rsid w:val="00E73237"/>
    <w:rsid w:val="00E7384A"/>
    <w:rsid w:val="00E73AA7"/>
    <w:rsid w:val="00E73DAB"/>
    <w:rsid w:val="00E73F23"/>
    <w:rsid w:val="00E74711"/>
    <w:rsid w:val="00E77FAB"/>
    <w:rsid w:val="00E80B2B"/>
    <w:rsid w:val="00E80ECB"/>
    <w:rsid w:val="00E82554"/>
    <w:rsid w:val="00E827A1"/>
    <w:rsid w:val="00E82E06"/>
    <w:rsid w:val="00E84A42"/>
    <w:rsid w:val="00E84BD6"/>
    <w:rsid w:val="00E856BA"/>
    <w:rsid w:val="00E85F66"/>
    <w:rsid w:val="00E8658C"/>
    <w:rsid w:val="00E86D8E"/>
    <w:rsid w:val="00E87E29"/>
    <w:rsid w:val="00E905F2"/>
    <w:rsid w:val="00E92E6B"/>
    <w:rsid w:val="00E936E3"/>
    <w:rsid w:val="00E93802"/>
    <w:rsid w:val="00E9397A"/>
    <w:rsid w:val="00E93B85"/>
    <w:rsid w:val="00E964B7"/>
    <w:rsid w:val="00E968BE"/>
    <w:rsid w:val="00E96BAA"/>
    <w:rsid w:val="00E97557"/>
    <w:rsid w:val="00E9789B"/>
    <w:rsid w:val="00E97B6E"/>
    <w:rsid w:val="00EA0550"/>
    <w:rsid w:val="00EA1FD2"/>
    <w:rsid w:val="00EA23A0"/>
    <w:rsid w:val="00EA4E32"/>
    <w:rsid w:val="00EA62A8"/>
    <w:rsid w:val="00EA6B0C"/>
    <w:rsid w:val="00EA6EA3"/>
    <w:rsid w:val="00EB03DA"/>
    <w:rsid w:val="00EB0646"/>
    <w:rsid w:val="00EB1DD0"/>
    <w:rsid w:val="00EB26B7"/>
    <w:rsid w:val="00EB5EF3"/>
    <w:rsid w:val="00EC034A"/>
    <w:rsid w:val="00EC1F03"/>
    <w:rsid w:val="00EC3BE2"/>
    <w:rsid w:val="00EC697B"/>
    <w:rsid w:val="00EC78D3"/>
    <w:rsid w:val="00EC7ACD"/>
    <w:rsid w:val="00ED0340"/>
    <w:rsid w:val="00ED19A6"/>
    <w:rsid w:val="00ED39F4"/>
    <w:rsid w:val="00ED4628"/>
    <w:rsid w:val="00ED7670"/>
    <w:rsid w:val="00ED7E6C"/>
    <w:rsid w:val="00EE1494"/>
    <w:rsid w:val="00EE18E2"/>
    <w:rsid w:val="00EE22CB"/>
    <w:rsid w:val="00EE3A1D"/>
    <w:rsid w:val="00EE46AE"/>
    <w:rsid w:val="00EF0F28"/>
    <w:rsid w:val="00EF1F30"/>
    <w:rsid w:val="00EF3E4A"/>
    <w:rsid w:val="00EF4873"/>
    <w:rsid w:val="00EF4A6B"/>
    <w:rsid w:val="00EF4E10"/>
    <w:rsid w:val="00EF5AA2"/>
    <w:rsid w:val="00EF6CD8"/>
    <w:rsid w:val="00EF723F"/>
    <w:rsid w:val="00F023C8"/>
    <w:rsid w:val="00F0282A"/>
    <w:rsid w:val="00F02B3F"/>
    <w:rsid w:val="00F03D47"/>
    <w:rsid w:val="00F0410D"/>
    <w:rsid w:val="00F04C65"/>
    <w:rsid w:val="00F04E36"/>
    <w:rsid w:val="00F0608C"/>
    <w:rsid w:val="00F062AD"/>
    <w:rsid w:val="00F10908"/>
    <w:rsid w:val="00F11578"/>
    <w:rsid w:val="00F11C3B"/>
    <w:rsid w:val="00F132E8"/>
    <w:rsid w:val="00F155B9"/>
    <w:rsid w:val="00F156BC"/>
    <w:rsid w:val="00F1631B"/>
    <w:rsid w:val="00F17919"/>
    <w:rsid w:val="00F17FBA"/>
    <w:rsid w:val="00F20C9D"/>
    <w:rsid w:val="00F22EB5"/>
    <w:rsid w:val="00F238A4"/>
    <w:rsid w:val="00F240A7"/>
    <w:rsid w:val="00F24584"/>
    <w:rsid w:val="00F245A1"/>
    <w:rsid w:val="00F26CE2"/>
    <w:rsid w:val="00F272C3"/>
    <w:rsid w:val="00F34A23"/>
    <w:rsid w:val="00F36041"/>
    <w:rsid w:val="00F374A9"/>
    <w:rsid w:val="00F377C8"/>
    <w:rsid w:val="00F37B53"/>
    <w:rsid w:val="00F37D41"/>
    <w:rsid w:val="00F40A67"/>
    <w:rsid w:val="00F40EF0"/>
    <w:rsid w:val="00F414C6"/>
    <w:rsid w:val="00F4164E"/>
    <w:rsid w:val="00F43BAF"/>
    <w:rsid w:val="00F43F1A"/>
    <w:rsid w:val="00F43F5C"/>
    <w:rsid w:val="00F4468E"/>
    <w:rsid w:val="00F44B78"/>
    <w:rsid w:val="00F44ED7"/>
    <w:rsid w:val="00F4605F"/>
    <w:rsid w:val="00F50DD4"/>
    <w:rsid w:val="00F51BBF"/>
    <w:rsid w:val="00F52354"/>
    <w:rsid w:val="00F53579"/>
    <w:rsid w:val="00F54309"/>
    <w:rsid w:val="00F57216"/>
    <w:rsid w:val="00F6357D"/>
    <w:rsid w:val="00F6359C"/>
    <w:rsid w:val="00F64854"/>
    <w:rsid w:val="00F65BE8"/>
    <w:rsid w:val="00F67F36"/>
    <w:rsid w:val="00F745E2"/>
    <w:rsid w:val="00F76166"/>
    <w:rsid w:val="00F76D09"/>
    <w:rsid w:val="00F77BF2"/>
    <w:rsid w:val="00F81CE8"/>
    <w:rsid w:val="00F828E5"/>
    <w:rsid w:val="00F829D8"/>
    <w:rsid w:val="00F83583"/>
    <w:rsid w:val="00F840C9"/>
    <w:rsid w:val="00F84D3E"/>
    <w:rsid w:val="00F85BD4"/>
    <w:rsid w:val="00F85C27"/>
    <w:rsid w:val="00F90F59"/>
    <w:rsid w:val="00F93202"/>
    <w:rsid w:val="00F95033"/>
    <w:rsid w:val="00F9542F"/>
    <w:rsid w:val="00F95EC3"/>
    <w:rsid w:val="00F96273"/>
    <w:rsid w:val="00F96684"/>
    <w:rsid w:val="00F9680F"/>
    <w:rsid w:val="00F9698F"/>
    <w:rsid w:val="00F97663"/>
    <w:rsid w:val="00FA0091"/>
    <w:rsid w:val="00FA1159"/>
    <w:rsid w:val="00FA148B"/>
    <w:rsid w:val="00FA3DE2"/>
    <w:rsid w:val="00FA44D4"/>
    <w:rsid w:val="00FA51AD"/>
    <w:rsid w:val="00FA6876"/>
    <w:rsid w:val="00FA7482"/>
    <w:rsid w:val="00FA7ECA"/>
    <w:rsid w:val="00FB05D1"/>
    <w:rsid w:val="00FB0D22"/>
    <w:rsid w:val="00FB115F"/>
    <w:rsid w:val="00FB1237"/>
    <w:rsid w:val="00FB1309"/>
    <w:rsid w:val="00FB2673"/>
    <w:rsid w:val="00FB2AD4"/>
    <w:rsid w:val="00FB370C"/>
    <w:rsid w:val="00FB4347"/>
    <w:rsid w:val="00FB4984"/>
    <w:rsid w:val="00FB569E"/>
    <w:rsid w:val="00FB5BCC"/>
    <w:rsid w:val="00FB6CC0"/>
    <w:rsid w:val="00FB7841"/>
    <w:rsid w:val="00FC0354"/>
    <w:rsid w:val="00FC08C7"/>
    <w:rsid w:val="00FC0D6D"/>
    <w:rsid w:val="00FC174D"/>
    <w:rsid w:val="00FC3567"/>
    <w:rsid w:val="00FC3A4D"/>
    <w:rsid w:val="00FC3CA1"/>
    <w:rsid w:val="00FC43CB"/>
    <w:rsid w:val="00FC46CA"/>
    <w:rsid w:val="00FC4A39"/>
    <w:rsid w:val="00FC5473"/>
    <w:rsid w:val="00FC6524"/>
    <w:rsid w:val="00FC6761"/>
    <w:rsid w:val="00FC78A9"/>
    <w:rsid w:val="00FD05D6"/>
    <w:rsid w:val="00FD12A7"/>
    <w:rsid w:val="00FD1BA3"/>
    <w:rsid w:val="00FD2608"/>
    <w:rsid w:val="00FD2773"/>
    <w:rsid w:val="00FD28B9"/>
    <w:rsid w:val="00FD3498"/>
    <w:rsid w:val="00FD40EE"/>
    <w:rsid w:val="00FD5238"/>
    <w:rsid w:val="00FD6CCF"/>
    <w:rsid w:val="00FD739E"/>
    <w:rsid w:val="00FD784C"/>
    <w:rsid w:val="00FE0292"/>
    <w:rsid w:val="00FE0B0F"/>
    <w:rsid w:val="00FE2916"/>
    <w:rsid w:val="00FE32CC"/>
    <w:rsid w:val="00FE405C"/>
    <w:rsid w:val="00FE436C"/>
    <w:rsid w:val="00FE501B"/>
    <w:rsid w:val="00FE6309"/>
    <w:rsid w:val="00FE7277"/>
    <w:rsid w:val="00FF0DBD"/>
    <w:rsid w:val="00FF0FEF"/>
    <w:rsid w:val="00FF1A8A"/>
    <w:rsid w:val="00FF287F"/>
    <w:rsid w:val="00FF2D49"/>
    <w:rsid w:val="00FF464A"/>
    <w:rsid w:val="00FF4E90"/>
    <w:rsid w:val="00FF4FEF"/>
    <w:rsid w:val="00FF5E48"/>
    <w:rsid w:val="00FF6304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19AEF4A-7338-4609-9A93-5612EA7E9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5138A"/>
    <w:pPr>
      <w:widowControl w:val="0"/>
      <w:snapToGrid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A012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 w:val="0"/>
      <w:lang w:val="x-none" w:eastAsia="x-none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napToGrid w:val="0"/>
      <w:sz w:val="24"/>
      <w:lang w:val="x-none" w:eastAsia="x-none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unhideWhenUsed/>
    <w:rsid w:val="00A50944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semiHidden/>
    <w:qFormat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14"/>
    <w:next w:val="14"/>
    <w:link w:val="23"/>
    <w:autoRedefine/>
    <w:uiPriority w:val="39"/>
    <w:qFormat/>
    <w:rsid w:val="006D5E8C"/>
    <w:pPr>
      <w:tabs>
        <w:tab w:val="right" w:leader="hyphen" w:pos="8505"/>
      </w:tabs>
      <w:ind w:left="486" w:rightChars="99" w:right="280" w:hanging="486"/>
    </w:pPr>
    <w:rPr>
      <w:b w:val="0"/>
      <w:sz w:val="24"/>
      <w:lang w:val="x-none" w:eastAsia="x-none"/>
    </w:rPr>
  </w:style>
  <w:style w:type="paragraph" w:styleId="ae">
    <w:name w:val="footnote text"/>
    <w:basedOn w:val="a"/>
    <w:link w:val="af"/>
    <w:uiPriority w:val="99"/>
    <w:unhideWhenUsed/>
    <w:rsid w:val="00A50944"/>
    <w:pPr>
      <w:spacing w:line="240" w:lineRule="auto"/>
      <w:ind w:leftChars="0" w:left="0" w:firstLineChars="0" w:firstLine="0"/>
      <w:jc w:val="left"/>
    </w:pPr>
    <w:rPr>
      <w:rFonts w:ascii="Times New Roman" w:eastAsia="新細明體"/>
      <w:sz w:val="20"/>
      <w:szCs w:val="20"/>
      <w:lang w:val="x-none" w:eastAsia="x-none"/>
    </w:rPr>
  </w:style>
  <w:style w:type="character" w:customStyle="1" w:styleId="af">
    <w:name w:val="註腳文字 字元"/>
    <w:link w:val="ae"/>
    <w:uiPriority w:val="99"/>
    <w:rsid w:val="00A50944"/>
    <w:rPr>
      <w:kern w:val="2"/>
    </w:rPr>
  </w:style>
  <w:style w:type="paragraph" w:customStyle="1" w:styleId="12">
    <w:name w:val="目錄1"/>
    <w:basedOn w:val="11"/>
    <w:qFormat/>
    <w:rsid w:val="009F760A"/>
    <w:pPr>
      <w:tabs>
        <w:tab w:val="clear" w:pos="8490"/>
        <w:tab w:val="right" w:leader="hyphen" w:pos="8505"/>
      </w:tabs>
      <w:ind w:left="487" w:rightChars="300" w:right="850" w:hanging="487"/>
    </w:pPr>
    <w:rPr>
      <w:sz w:val="24"/>
      <w:szCs w:val="24"/>
    </w:rPr>
  </w:style>
  <w:style w:type="paragraph" w:customStyle="1" w:styleId="24">
    <w:name w:val="目錄2"/>
    <w:basedOn w:val="22"/>
    <w:link w:val="25"/>
    <w:qFormat/>
    <w:rsid w:val="006A00FC"/>
    <w:pPr>
      <w:widowControl w:val="0"/>
      <w:ind w:left="487" w:hanging="487"/>
    </w:pPr>
    <w:rPr>
      <w:b/>
      <w:noProof/>
      <w:szCs w:val="28"/>
    </w:rPr>
  </w:style>
  <w:style w:type="character" w:customStyle="1" w:styleId="a5">
    <w:name w:val="(一)(二)(三) 字元"/>
    <w:link w:val="a4"/>
    <w:locked/>
    <w:rsid w:val="00A5094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A5094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footnote reference"/>
    <w:aliases w:val="FR,Ref,de nota al pie,註腳內容,Error-Fußnotenzeichen5,Error-Fußnotenzeichen6,Error-Fußnotenzeichen3"/>
    <w:unhideWhenUsed/>
    <w:rsid w:val="00A50944"/>
    <w:rPr>
      <w:vertAlign w:val="superscript"/>
    </w:rPr>
  </w:style>
  <w:style w:type="character" w:customStyle="1" w:styleId="140">
    <w:name w:val="第二層(14號字) 字元"/>
    <w:link w:val="14"/>
    <w:rsid w:val="00302549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0">
    <w:name w:val="標題 1 字元"/>
    <w:link w:val="1"/>
    <w:uiPriority w:val="9"/>
    <w:rsid w:val="00BA012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1">
    <w:name w:val="TOC Heading"/>
    <w:basedOn w:val="1"/>
    <w:next w:val="a"/>
    <w:uiPriority w:val="39"/>
    <w:semiHidden/>
    <w:unhideWhenUsed/>
    <w:qFormat/>
    <w:rsid w:val="00BA0124"/>
    <w:pPr>
      <w:keepLines/>
      <w:widowControl/>
      <w:snapToGrid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A0124"/>
    <w:pPr>
      <w:widowControl/>
      <w:snapToGrid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BA0124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BA0124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header"/>
    <w:basedOn w:val="a"/>
    <w:link w:val="af5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5">
    <w:name w:val="頁首 字元"/>
    <w:link w:val="af4"/>
    <w:uiPriority w:val="99"/>
    <w:rsid w:val="00BA0124"/>
    <w:rPr>
      <w:rFonts w:ascii="標楷體" w:eastAsia="標楷體"/>
      <w:kern w:val="2"/>
    </w:rPr>
  </w:style>
  <w:style w:type="paragraph" w:styleId="af6">
    <w:name w:val="footer"/>
    <w:basedOn w:val="a"/>
    <w:link w:val="af7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7">
    <w:name w:val="頁尾 字元"/>
    <w:link w:val="af6"/>
    <w:uiPriority w:val="99"/>
    <w:rsid w:val="00BA0124"/>
    <w:rPr>
      <w:rFonts w:ascii="標楷體" w:eastAsia="標楷體"/>
      <w:kern w:val="2"/>
    </w:rPr>
  </w:style>
  <w:style w:type="character" w:customStyle="1" w:styleId="23">
    <w:name w:val="目錄 2 字元"/>
    <w:link w:val="22"/>
    <w:uiPriority w:val="39"/>
    <w:rsid w:val="006D5E8C"/>
    <w:rPr>
      <w:rFonts w:ascii="標楷體" w:eastAsia="標楷體"/>
      <w:snapToGrid w:val="0"/>
      <w:kern w:val="2"/>
      <w:sz w:val="24"/>
      <w:lang w:val="x-none" w:eastAsia="x-none"/>
    </w:rPr>
  </w:style>
  <w:style w:type="character" w:customStyle="1" w:styleId="25">
    <w:name w:val="目錄2 字元"/>
    <w:link w:val="24"/>
    <w:rsid w:val="006A00FC"/>
    <w:rPr>
      <w:rFonts w:ascii="標楷體" w:eastAsia="標楷體"/>
      <w:b/>
      <w:noProof/>
      <w:snapToGrid w:val="0"/>
      <w:kern w:val="2"/>
      <w:sz w:val="24"/>
      <w:szCs w:val="28"/>
    </w:rPr>
  </w:style>
  <w:style w:type="table" w:styleId="af8">
    <w:name w:val="Table Grid"/>
    <w:basedOn w:val="a1"/>
    <w:uiPriority w:val="59"/>
    <w:rsid w:val="00150B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7C115B"/>
    <w:rPr>
      <w:rFonts w:ascii="標楷體" w:eastAsia="標楷體"/>
      <w:kern w:val="2"/>
      <w:sz w:val="28"/>
      <w:szCs w:val="28"/>
    </w:rPr>
  </w:style>
  <w:style w:type="character" w:customStyle="1" w:styleId="21">
    <w:name w:val="(一)下內文縮2 字元"/>
    <w:link w:val="2"/>
    <w:rsid w:val="007C115B"/>
    <w:rPr>
      <w:rFonts w:ascii="標楷體" w:eastAsia="標楷體"/>
      <w:kern w:val="2"/>
      <w:sz w:val="28"/>
      <w:szCs w:val="28"/>
    </w:rPr>
  </w:style>
  <w:style w:type="character" w:styleId="af9">
    <w:name w:val="FollowedHyperlink"/>
    <w:uiPriority w:val="99"/>
    <w:semiHidden/>
    <w:unhideWhenUsed/>
    <w:rsid w:val="00E96BAA"/>
    <w:rPr>
      <w:color w:val="954F72"/>
      <w:u w:val="single"/>
    </w:rPr>
  </w:style>
  <w:style w:type="paragraph" w:styleId="afa">
    <w:name w:val="Body Text"/>
    <w:basedOn w:val="a"/>
    <w:link w:val="afb"/>
    <w:rsid w:val="00696971"/>
    <w:pPr>
      <w:snapToGrid/>
      <w:spacing w:line="240" w:lineRule="auto"/>
      <w:ind w:leftChars="0" w:left="0" w:firstLineChars="0" w:firstLine="0"/>
    </w:pPr>
    <w:rPr>
      <w:rFonts w:ascii="Times New Roman"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696971"/>
    <w:rPr>
      <w:rFonts w:eastAsia="標楷體"/>
      <w:kern w:val="2"/>
      <w:sz w:val="32"/>
      <w:szCs w:val="24"/>
    </w:rPr>
  </w:style>
  <w:style w:type="character" w:styleId="afc">
    <w:name w:val="annotation reference"/>
    <w:uiPriority w:val="99"/>
    <w:semiHidden/>
    <w:unhideWhenUsed/>
    <w:rsid w:val="003E5066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3E5066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3E5066"/>
    <w:rPr>
      <w:rFonts w:ascii="標楷體" w:eastAsia="標楷體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E5066"/>
    <w:rPr>
      <w:b/>
      <w:bCs/>
    </w:rPr>
  </w:style>
  <w:style w:type="character" w:customStyle="1" w:styleId="aff0">
    <w:name w:val="註解主旨 字元"/>
    <w:link w:val="aff"/>
    <w:uiPriority w:val="99"/>
    <w:semiHidden/>
    <w:rsid w:val="003E5066"/>
    <w:rPr>
      <w:rFonts w:ascii="標楷體" w:eastAsia="標楷體"/>
      <w:b/>
      <w:bCs/>
      <w:kern w:val="2"/>
      <w:sz w:val="28"/>
      <w:szCs w:val="28"/>
    </w:rPr>
  </w:style>
  <w:style w:type="paragraph" w:customStyle="1" w:styleId="MessageHeaderLast">
    <w:name w:val="Message Header Last"/>
    <w:basedOn w:val="aff1"/>
    <w:next w:val="afa"/>
    <w:rsid w:val="00C219E6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napToGrid/>
      <w:spacing w:before="120" w:after="120" w:line="440" w:lineRule="atLeast"/>
      <w:ind w:leftChars="0" w:left="0" w:firstLineChars="0" w:firstLine="0"/>
      <w:jc w:val="left"/>
    </w:pPr>
    <w:rPr>
      <w:rFonts w:ascii="Arial" w:eastAsia="標楷體" w:hAnsi="Arial"/>
      <w:spacing w:val="-5"/>
      <w:kern w:val="0"/>
      <w:sz w:val="28"/>
      <w:szCs w:val="20"/>
      <w:lang w:val="x-none" w:eastAsia="x-none"/>
    </w:rPr>
  </w:style>
  <w:style w:type="paragraph" w:styleId="aff1">
    <w:name w:val="Message Header"/>
    <w:basedOn w:val="a"/>
    <w:link w:val="aff2"/>
    <w:uiPriority w:val="99"/>
    <w:semiHidden/>
    <w:unhideWhenUsed/>
    <w:rsid w:val="00C219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2">
    <w:name w:val="訊息欄位名稱 字元"/>
    <w:link w:val="aff1"/>
    <w:uiPriority w:val="99"/>
    <w:semiHidden/>
    <w:rsid w:val="00C219E6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3">
    <w:name w:val="Revision"/>
    <w:hidden/>
    <w:uiPriority w:val="99"/>
    <w:semiHidden/>
    <w:rsid w:val="008A0531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FAF61-68F5-4355-A9DA-0B72CA16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337</Words>
  <Characters>1924</Characters>
  <Application>Microsoft Office Word</Application>
  <DocSecurity>0</DocSecurity>
  <Lines>16</Lines>
  <Paragraphs>4</Paragraphs>
  <ScaleCrop>false</ScaleCrop>
  <Company>HOME</Company>
  <LinksUpToDate>false</LinksUpToDate>
  <CharactersWithSpaces>2257</CharactersWithSpaces>
  <SharedDoc>false</SharedDoc>
  <HLinks>
    <vt:vector size="24" baseType="variant">
      <vt:variant>
        <vt:i4>1638452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_Toc195280852</vt:lpwstr>
      </vt:variant>
      <vt:variant>
        <vt:i4>1638452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_Toc195280851</vt:lpwstr>
      </vt:variant>
      <vt:variant>
        <vt:i4>1638452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_Toc195280850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_Toc195280849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2025-04-11T07:50:00Z</cp:lastPrinted>
  <dcterms:created xsi:type="dcterms:W3CDTF">2025-04-24T06:01:00Z</dcterms:created>
  <dcterms:modified xsi:type="dcterms:W3CDTF">2025-04-24T06:01:00Z</dcterms:modified>
</cp:coreProperties>
</file>