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13A" w:rsidRDefault="0083113A" w:rsidP="00D852B8">
      <w:pPr>
        <w:pStyle w:val="aa"/>
        <w:rPr>
          <w:rFonts w:hint="eastAsia"/>
        </w:rPr>
      </w:pPr>
      <w:bookmarkStart w:id="0" w:name="_GoBack"/>
      <w:bookmarkEnd w:id="0"/>
      <w:r>
        <w:rPr>
          <w:rFonts w:hint="eastAsia"/>
        </w:rPr>
        <w:t>財團法人台灣金融研訓院1</w:t>
      </w:r>
      <w:r>
        <w:t>1</w:t>
      </w:r>
      <w:r w:rsidR="009E200E">
        <w:rPr>
          <w:rFonts w:hint="eastAsia"/>
        </w:rPr>
        <w:t>4</w:t>
      </w:r>
      <w:r>
        <w:rPr>
          <w:rFonts w:hint="eastAsia"/>
        </w:rPr>
        <w:t>年度預算評估報告</w:t>
      </w:r>
    </w:p>
    <w:p w:rsidR="0083113A" w:rsidRDefault="0083113A" w:rsidP="00D852B8">
      <w:pPr>
        <w:pStyle w:val="a8"/>
        <w:ind w:firstLine="566"/>
        <w:rPr>
          <w:rFonts w:hint="eastAsia"/>
        </w:rPr>
      </w:pPr>
      <w:bookmarkStart w:id="1" w:name="_Toc148447815"/>
      <w:bookmarkStart w:id="2" w:name="_Toc148520950"/>
      <w:r>
        <w:rPr>
          <w:rFonts w:hint="eastAsia"/>
        </w:rPr>
        <w:t>財團法人台灣金融研訓院</w:t>
      </w:r>
      <w:r w:rsidR="009B2972">
        <w:rPr>
          <w:rFonts w:hint="eastAsia"/>
        </w:rPr>
        <w:t>(</w:t>
      </w:r>
      <w:r>
        <w:rPr>
          <w:rFonts w:hint="eastAsia"/>
        </w:rPr>
        <w:t>以下簡稱台灣金融研訓院</w:t>
      </w:r>
      <w:r w:rsidR="009B2972">
        <w:rPr>
          <w:rFonts w:hint="eastAsia"/>
        </w:rPr>
        <w:t>)</w:t>
      </w:r>
      <w:r>
        <w:rPr>
          <w:rFonts w:hint="eastAsia"/>
        </w:rPr>
        <w:t>係依據財政部70年4月24日</w:t>
      </w:r>
      <w:r w:rsidR="009B2972">
        <w:rPr>
          <w:rFonts w:hint="eastAsia"/>
        </w:rPr>
        <w:t>(</w:t>
      </w:r>
      <w:r>
        <w:rPr>
          <w:rFonts w:hint="eastAsia"/>
        </w:rPr>
        <w:t>70</w:t>
      </w:r>
      <w:r w:rsidR="009B2972">
        <w:rPr>
          <w:rFonts w:hint="eastAsia"/>
        </w:rPr>
        <w:t>)</w:t>
      </w:r>
      <w:r>
        <w:rPr>
          <w:rFonts w:hint="eastAsia"/>
        </w:rPr>
        <w:t>台財融字第14740號函由臺灣銀行等金融業者捐助設立「金融人員研究訓練中心」，</w:t>
      </w:r>
      <w:r w:rsidR="0076022B">
        <w:rPr>
          <w:rFonts w:hint="eastAsia"/>
        </w:rPr>
        <w:t>復</w:t>
      </w:r>
      <w:r>
        <w:rPr>
          <w:rFonts w:hint="eastAsia"/>
        </w:rPr>
        <w:t>依財政部89年5月17日台財融字第89732263號函更名為「台灣金融研訓院」，設立目的在推廣金融教育研究，提升專業素質，以促成金融業務現代化。</w:t>
      </w:r>
    </w:p>
    <w:p w:rsidR="0083113A" w:rsidRDefault="00670765" w:rsidP="00D852B8">
      <w:pPr>
        <w:pStyle w:val="a8"/>
        <w:ind w:firstLine="566"/>
      </w:pPr>
      <w:r w:rsidRPr="00670765">
        <w:rPr>
          <w:rFonts w:hint="eastAsia"/>
        </w:rPr>
        <w:t>台灣金融研訓院114年度預算案編列收入6億6,183萬8千元，較113年度預算</w:t>
      </w:r>
      <w:r w:rsidR="00C023CC">
        <w:rPr>
          <w:rFonts w:hint="eastAsia"/>
        </w:rPr>
        <w:t>數</w:t>
      </w:r>
      <w:r w:rsidRPr="00670765">
        <w:rPr>
          <w:rFonts w:hint="eastAsia"/>
        </w:rPr>
        <w:t>增加5,820萬4千元(增幅9.64%)；支出編列6億5,799萬4千元，較113年度預算</w:t>
      </w:r>
      <w:r w:rsidR="00C023CC">
        <w:rPr>
          <w:rFonts w:hint="eastAsia"/>
        </w:rPr>
        <w:t>數</w:t>
      </w:r>
      <w:r w:rsidRPr="00670765">
        <w:rPr>
          <w:rFonts w:hint="eastAsia"/>
        </w:rPr>
        <w:t>增加5,536萬元(增幅9.19%)；收支相抵後預計賸餘384萬4千元</w:t>
      </w:r>
      <w:r w:rsidR="00820751">
        <w:rPr>
          <w:rFonts w:hint="eastAsia"/>
        </w:rPr>
        <w:t>，</w:t>
      </w:r>
      <w:r w:rsidR="00820751" w:rsidRPr="0034353B">
        <w:rPr>
          <w:rFonts w:hint="eastAsia"/>
        </w:rPr>
        <w:t>較1</w:t>
      </w:r>
      <w:r w:rsidR="00820751">
        <w:rPr>
          <w:rFonts w:hint="eastAsia"/>
        </w:rPr>
        <w:t>13</w:t>
      </w:r>
      <w:r w:rsidR="00820751" w:rsidRPr="0034353B">
        <w:rPr>
          <w:rFonts w:hint="eastAsia"/>
        </w:rPr>
        <w:t>年度預算</w:t>
      </w:r>
      <w:r w:rsidR="00820751">
        <w:rPr>
          <w:rFonts w:hint="eastAsia"/>
        </w:rPr>
        <w:t>數增加284</w:t>
      </w:r>
      <w:r w:rsidR="00820751">
        <w:t>萬</w:t>
      </w:r>
      <w:r w:rsidR="00820751">
        <w:rPr>
          <w:rFonts w:hint="eastAsia"/>
        </w:rPr>
        <w:t>4千</w:t>
      </w:r>
      <w:r w:rsidR="00820751" w:rsidRPr="0034353B">
        <w:rPr>
          <w:rFonts w:hint="eastAsia"/>
        </w:rPr>
        <w:t>元</w:t>
      </w:r>
      <w:r w:rsidR="00820751">
        <w:rPr>
          <w:rFonts w:hint="eastAsia"/>
        </w:rPr>
        <w:t>(增幅284.4%)</w:t>
      </w:r>
      <w:r w:rsidRPr="00670765">
        <w:rPr>
          <w:rFonts w:hint="eastAsia"/>
        </w:rPr>
        <w:t>。謹就台灣金融研訓院114年度預算案評估如下：</w:t>
      </w:r>
    </w:p>
    <w:p w:rsidR="003969EE" w:rsidRPr="009B5C6E" w:rsidRDefault="003969EE" w:rsidP="003969EE">
      <w:pPr>
        <w:pStyle w:val="14"/>
        <w:ind w:left="567" w:hanging="567"/>
      </w:pPr>
      <w:bookmarkStart w:id="3" w:name="_Toc100589176"/>
      <w:bookmarkStart w:id="4" w:name="_Toc195280851"/>
      <w:r>
        <w:rPr>
          <w:rFonts w:hint="eastAsia"/>
        </w:rPr>
        <w:t>三</w:t>
      </w:r>
      <w:r w:rsidRPr="00437B14">
        <w:rPr>
          <w:rFonts w:hint="eastAsia"/>
        </w:rPr>
        <w:t>、</w:t>
      </w:r>
      <w:r w:rsidR="009B5C6E" w:rsidRPr="008941FA">
        <w:rPr>
          <w:rFonts w:hAnsi="標楷體" w:hint="eastAsia"/>
        </w:rPr>
        <w:t>近年預算員額概呈增加</w:t>
      </w:r>
      <w:r w:rsidR="009B5C6E">
        <w:rPr>
          <w:rFonts w:hAnsi="標楷體" w:hint="eastAsia"/>
        </w:rPr>
        <w:t>，惟</w:t>
      </w:r>
      <w:r w:rsidR="00070262">
        <w:rPr>
          <w:rFonts w:hAnsi="標楷體" w:hint="eastAsia"/>
        </w:rPr>
        <w:t>實際進</w:t>
      </w:r>
      <w:r w:rsidR="009B5C6E" w:rsidRPr="009B5C6E">
        <w:rPr>
          <w:rFonts w:hAnsi="標楷體" w:hint="eastAsia"/>
        </w:rPr>
        <w:t>用人數與預算員額</w:t>
      </w:r>
      <w:r w:rsidR="00B47B08">
        <w:rPr>
          <w:rFonts w:hAnsi="標楷體" w:hint="eastAsia"/>
        </w:rPr>
        <w:t>間</w:t>
      </w:r>
      <w:r w:rsidR="009B5C6E" w:rsidRPr="009B5C6E">
        <w:rPr>
          <w:rFonts w:hAnsi="標楷體" w:hint="eastAsia"/>
        </w:rPr>
        <w:t>存有一定落差，部分年度</w:t>
      </w:r>
      <w:r w:rsidR="006E0FB4" w:rsidRPr="006E0FB4">
        <w:rPr>
          <w:rFonts w:hint="eastAsia"/>
        </w:rPr>
        <w:t>「用人費用」</w:t>
      </w:r>
      <w:r w:rsidRPr="009B5C6E">
        <w:rPr>
          <w:rFonts w:hint="eastAsia"/>
        </w:rPr>
        <w:t>賸餘數</w:t>
      </w:r>
      <w:r w:rsidR="00D55ECF">
        <w:rPr>
          <w:rFonts w:hint="eastAsia"/>
        </w:rPr>
        <w:t>存</w:t>
      </w:r>
      <w:r w:rsidR="00CF1AD7" w:rsidRPr="00CF1AD7">
        <w:rPr>
          <w:rFonts w:hint="eastAsia"/>
        </w:rPr>
        <w:t>有逾千萬元之情形</w:t>
      </w:r>
      <w:r w:rsidRPr="009B5C6E">
        <w:rPr>
          <w:rFonts w:hint="eastAsia"/>
        </w:rPr>
        <w:t>，宜</w:t>
      </w:r>
      <w:r w:rsidR="009B5C6E" w:rsidRPr="009B5C6E">
        <w:rPr>
          <w:rFonts w:hint="eastAsia"/>
        </w:rPr>
        <w:t>秉零基預算精神，衡酌實需，</w:t>
      </w:r>
      <w:r w:rsidRPr="009B5C6E">
        <w:rPr>
          <w:rFonts w:hint="eastAsia"/>
        </w:rPr>
        <w:t>覈實編列，</w:t>
      </w:r>
      <w:bookmarkEnd w:id="3"/>
      <w:r w:rsidR="009B5C6E" w:rsidRPr="009B5C6E">
        <w:rPr>
          <w:rFonts w:hint="eastAsia"/>
        </w:rPr>
        <w:t>俾達預算控管之效</w:t>
      </w:r>
      <w:bookmarkEnd w:id="4"/>
    </w:p>
    <w:p w:rsidR="003969EE" w:rsidRPr="00437B14" w:rsidRDefault="003969EE" w:rsidP="003969EE">
      <w:pPr>
        <w:snapToGrid/>
        <w:ind w:left="566" w:firstLine="566"/>
        <w:rPr>
          <w:snapToGrid w:val="0"/>
        </w:rPr>
      </w:pPr>
      <w:r w:rsidRPr="00437B14">
        <w:rPr>
          <w:rFonts w:hint="eastAsia"/>
          <w:snapToGrid w:val="0"/>
        </w:rPr>
        <w:t>台灣金融研訓院11</w:t>
      </w:r>
      <w:r w:rsidR="00657A3A">
        <w:rPr>
          <w:snapToGrid w:val="0"/>
        </w:rPr>
        <w:t>4</w:t>
      </w:r>
      <w:r w:rsidRPr="00437B14">
        <w:rPr>
          <w:rFonts w:hint="eastAsia"/>
          <w:snapToGrid w:val="0"/>
        </w:rPr>
        <w:t>年度預算案編列</w:t>
      </w:r>
      <w:r w:rsidR="00011CE8" w:rsidRPr="00437B14">
        <w:rPr>
          <w:rFonts w:hint="eastAsia"/>
          <w:snapToGrid w:val="0"/>
        </w:rPr>
        <w:t>「用人費用」</w:t>
      </w:r>
      <w:r w:rsidRPr="00437B14">
        <w:rPr>
          <w:rFonts w:hint="eastAsia"/>
          <w:snapToGrid w:val="0"/>
        </w:rPr>
        <w:t>2億</w:t>
      </w:r>
      <w:r w:rsidR="002233E4">
        <w:rPr>
          <w:rFonts w:hint="eastAsia"/>
          <w:snapToGrid w:val="0"/>
        </w:rPr>
        <w:t>4</w:t>
      </w:r>
      <w:r w:rsidR="002233E4">
        <w:rPr>
          <w:snapToGrid w:val="0"/>
        </w:rPr>
        <w:t>,</w:t>
      </w:r>
      <w:r w:rsidR="002233E4">
        <w:rPr>
          <w:rFonts w:hint="eastAsia"/>
          <w:snapToGrid w:val="0"/>
        </w:rPr>
        <w:t>692</w:t>
      </w:r>
      <w:r w:rsidRPr="00437B14">
        <w:rPr>
          <w:rFonts w:hint="eastAsia"/>
          <w:snapToGrid w:val="0"/>
        </w:rPr>
        <w:t>萬</w:t>
      </w:r>
      <w:r w:rsidR="002233E4">
        <w:rPr>
          <w:rFonts w:hint="eastAsia"/>
          <w:snapToGrid w:val="0"/>
        </w:rPr>
        <w:t>6</w:t>
      </w:r>
      <w:r w:rsidRPr="00437B14">
        <w:rPr>
          <w:rFonts w:hint="eastAsia"/>
          <w:snapToGrid w:val="0"/>
        </w:rPr>
        <w:t>千元</w:t>
      </w:r>
      <w:r w:rsidRPr="00482408">
        <w:rPr>
          <w:rFonts w:hint="eastAsia"/>
          <w:snapToGrid w:val="0"/>
        </w:rPr>
        <w:t>，</w:t>
      </w:r>
      <w:r w:rsidR="00011CE8">
        <w:rPr>
          <w:rFonts w:hint="eastAsia"/>
          <w:snapToGrid w:val="0"/>
        </w:rPr>
        <w:t>預算員額為272人，分別</w:t>
      </w:r>
      <w:r w:rsidRPr="00482408">
        <w:rPr>
          <w:rFonts w:hint="eastAsia"/>
          <w:snapToGrid w:val="0"/>
        </w:rPr>
        <w:t>較11</w:t>
      </w:r>
      <w:r w:rsidR="008914C2">
        <w:rPr>
          <w:rFonts w:hint="eastAsia"/>
          <w:snapToGrid w:val="0"/>
        </w:rPr>
        <w:t>3</w:t>
      </w:r>
      <w:r w:rsidRPr="00482408">
        <w:rPr>
          <w:rFonts w:hint="eastAsia"/>
          <w:snapToGrid w:val="0"/>
        </w:rPr>
        <w:t>年度</w:t>
      </w:r>
      <w:r w:rsidR="008914C2">
        <w:rPr>
          <w:rFonts w:hint="eastAsia"/>
          <w:snapToGrid w:val="0"/>
        </w:rPr>
        <w:t>預算數增加1</w:t>
      </w:r>
      <w:r w:rsidR="008914C2">
        <w:rPr>
          <w:snapToGrid w:val="0"/>
        </w:rPr>
        <w:t>,</w:t>
      </w:r>
      <w:r w:rsidR="008914C2">
        <w:rPr>
          <w:rFonts w:hint="eastAsia"/>
          <w:snapToGrid w:val="0"/>
        </w:rPr>
        <w:t>910萬8千元(增幅8.3</w:t>
      </w:r>
      <w:r w:rsidR="008914C2">
        <w:rPr>
          <w:snapToGrid w:val="0"/>
        </w:rPr>
        <w:t>9%)</w:t>
      </w:r>
      <w:r w:rsidR="00011CE8">
        <w:rPr>
          <w:rFonts w:hint="eastAsia"/>
          <w:snapToGrid w:val="0"/>
        </w:rPr>
        <w:t>及6人</w:t>
      </w:r>
      <w:r w:rsidR="005355B0" w:rsidRPr="00482408">
        <w:rPr>
          <w:rFonts w:hint="eastAsia"/>
          <w:snapToGrid w:val="0"/>
        </w:rPr>
        <w:t>(增幅</w:t>
      </w:r>
      <w:r w:rsidR="00E1462B">
        <w:rPr>
          <w:snapToGrid w:val="0"/>
        </w:rPr>
        <w:t>2.2</w:t>
      </w:r>
      <w:r w:rsidR="001A211E">
        <w:rPr>
          <w:rFonts w:hint="eastAsia"/>
          <w:snapToGrid w:val="0"/>
        </w:rPr>
        <w:t>6</w:t>
      </w:r>
      <w:r w:rsidR="005355B0" w:rsidRPr="00482408">
        <w:rPr>
          <w:rFonts w:hint="eastAsia"/>
          <w:snapToGrid w:val="0"/>
        </w:rPr>
        <w:t>%)</w:t>
      </w:r>
      <w:r w:rsidR="008914C2">
        <w:rPr>
          <w:rFonts w:hint="eastAsia"/>
          <w:snapToGrid w:val="0"/>
        </w:rPr>
        <w:t>，</w:t>
      </w:r>
      <w:r w:rsidR="00011CE8">
        <w:rPr>
          <w:rFonts w:hint="eastAsia"/>
          <w:snapToGrid w:val="0"/>
        </w:rPr>
        <w:t>並</w:t>
      </w:r>
      <w:r w:rsidR="008914C2">
        <w:rPr>
          <w:rFonts w:hint="eastAsia"/>
          <w:snapToGrid w:val="0"/>
        </w:rPr>
        <w:t>較112年度</w:t>
      </w:r>
      <w:r w:rsidRPr="00482408">
        <w:rPr>
          <w:rFonts w:hint="eastAsia"/>
          <w:snapToGrid w:val="0"/>
        </w:rPr>
        <w:t>決算數增加</w:t>
      </w:r>
      <w:r w:rsidR="008914C2">
        <w:rPr>
          <w:rFonts w:hint="eastAsia"/>
          <w:snapToGrid w:val="0"/>
        </w:rPr>
        <w:t>3</w:t>
      </w:r>
      <w:r w:rsidRPr="00482408">
        <w:rPr>
          <w:snapToGrid w:val="0"/>
        </w:rPr>
        <w:t>,</w:t>
      </w:r>
      <w:r w:rsidR="008914C2">
        <w:rPr>
          <w:rFonts w:hint="eastAsia"/>
          <w:snapToGrid w:val="0"/>
        </w:rPr>
        <w:t>574</w:t>
      </w:r>
      <w:r w:rsidRPr="00482408">
        <w:rPr>
          <w:rFonts w:hint="eastAsia"/>
          <w:snapToGrid w:val="0"/>
        </w:rPr>
        <w:t>萬9千元(增幅</w:t>
      </w:r>
      <w:r w:rsidR="008914C2">
        <w:rPr>
          <w:rFonts w:hint="eastAsia"/>
          <w:snapToGrid w:val="0"/>
        </w:rPr>
        <w:t>16.93</w:t>
      </w:r>
      <w:r w:rsidRPr="00482408">
        <w:rPr>
          <w:rFonts w:hint="eastAsia"/>
          <w:snapToGrid w:val="0"/>
        </w:rPr>
        <w:t>%)</w:t>
      </w:r>
      <w:r w:rsidR="006A7B39">
        <w:rPr>
          <w:rFonts w:hint="eastAsia"/>
          <w:snapToGrid w:val="0"/>
        </w:rPr>
        <w:t>及39人</w:t>
      </w:r>
      <w:r w:rsidR="005355B0" w:rsidRPr="00482408">
        <w:rPr>
          <w:rFonts w:hint="eastAsia"/>
          <w:snapToGrid w:val="0"/>
        </w:rPr>
        <w:t>(增幅</w:t>
      </w:r>
      <w:r w:rsidR="005355B0">
        <w:rPr>
          <w:rFonts w:hint="eastAsia"/>
          <w:snapToGrid w:val="0"/>
        </w:rPr>
        <w:t>16.</w:t>
      </w:r>
      <w:r w:rsidR="005355B0">
        <w:rPr>
          <w:snapToGrid w:val="0"/>
        </w:rPr>
        <w:t>74</w:t>
      </w:r>
      <w:r w:rsidR="005355B0" w:rsidRPr="00482408">
        <w:rPr>
          <w:rFonts w:hint="eastAsia"/>
          <w:snapToGrid w:val="0"/>
        </w:rPr>
        <w:t>%)</w:t>
      </w:r>
      <w:r>
        <w:rPr>
          <w:rFonts w:hint="eastAsia"/>
          <w:snapToGrid w:val="0"/>
        </w:rPr>
        <w:t>，</w:t>
      </w:r>
      <w:r w:rsidR="006A7B39">
        <w:rPr>
          <w:rFonts w:hint="eastAsia"/>
          <w:snapToGrid w:val="0"/>
        </w:rPr>
        <w:t>惟</w:t>
      </w:r>
      <w:r w:rsidRPr="00437B14">
        <w:rPr>
          <w:rFonts w:hint="eastAsia"/>
          <w:snapToGrid w:val="0"/>
        </w:rPr>
        <w:t>查</w:t>
      </w:r>
      <w:r w:rsidR="006A7B39">
        <w:rPr>
          <w:rFonts w:hint="eastAsia"/>
          <w:snapToGrid w:val="0"/>
        </w:rPr>
        <w:t>該院</w:t>
      </w:r>
      <w:r w:rsidR="00C83E4D">
        <w:rPr>
          <w:rFonts w:hint="eastAsia"/>
          <w:snapToGrid w:val="0"/>
        </w:rPr>
        <w:t>近年</w:t>
      </w:r>
      <w:r w:rsidR="001A211E" w:rsidRPr="001A211E">
        <w:rPr>
          <w:rFonts w:hint="eastAsia"/>
          <w:snapToGrid w:val="0"/>
        </w:rPr>
        <w:t>實際</w:t>
      </w:r>
      <w:r w:rsidR="00070262">
        <w:rPr>
          <w:rFonts w:hint="eastAsia"/>
          <w:snapToGrid w:val="0"/>
        </w:rPr>
        <w:t>進</w:t>
      </w:r>
      <w:r w:rsidR="001A211E" w:rsidRPr="001A211E">
        <w:rPr>
          <w:rFonts w:hint="eastAsia"/>
          <w:snapToGrid w:val="0"/>
        </w:rPr>
        <w:t>用人數與預算員額</w:t>
      </w:r>
      <w:r w:rsidR="00B47B08">
        <w:rPr>
          <w:rFonts w:hint="eastAsia"/>
          <w:snapToGrid w:val="0"/>
        </w:rPr>
        <w:t>間</w:t>
      </w:r>
      <w:r w:rsidR="001A211E" w:rsidRPr="001A211E">
        <w:rPr>
          <w:rFonts w:hint="eastAsia"/>
          <w:snapToGrid w:val="0"/>
        </w:rPr>
        <w:t>存有一定落差</w:t>
      </w:r>
      <w:r w:rsidR="001A211E">
        <w:rPr>
          <w:rFonts w:hint="eastAsia"/>
          <w:snapToGrid w:val="0"/>
        </w:rPr>
        <w:t>，</w:t>
      </w:r>
      <w:r w:rsidR="00C83E4D">
        <w:rPr>
          <w:rFonts w:hint="eastAsia"/>
          <w:snapToGrid w:val="0"/>
        </w:rPr>
        <w:t>缺額率介於</w:t>
      </w:r>
      <w:r w:rsidR="005355B0">
        <w:rPr>
          <w:rFonts w:hint="eastAsia"/>
          <w:snapToGrid w:val="0"/>
        </w:rPr>
        <w:t>6.25%至12.06%</w:t>
      </w:r>
      <w:r w:rsidR="001A211E">
        <w:rPr>
          <w:rFonts w:hint="eastAsia"/>
          <w:snapToGrid w:val="0"/>
        </w:rPr>
        <w:t>間</w:t>
      </w:r>
      <w:r w:rsidR="0083334C">
        <w:rPr>
          <w:rFonts w:hint="eastAsia"/>
          <w:snapToGrid w:val="0"/>
        </w:rPr>
        <w:t>，</w:t>
      </w:r>
      <w:r w:rsidR="006A7B39">
        <w:rPr>
          <w:rFonts w:hint="eastAsia"/>
          <w:snapToGrid w:val="0"/>
        </w:rPr>
        <w:t>且部分年度</w:t>
      </w:r>
      <w:r w:rsidR="00C83E4D">
        <w:rPr>
          <w:rFonts w:hint="eastAsia"/>
          <w:snapToGrid w:val="0"/>
        </w:rPr>
        <w:t>之</w:t>
      </w:r>
      <w:r w:rsidR="006E0FB4" w:rsidRPr="006E0FB4">
        <w:rPr>
          <w:rFonts w:hint="eastAsia"/>
          <w:snapToGrid w:val="0"/>
        </w:rPr>
        <w:t>「用人費用」</w:t>
      </w:r>
      <w:r w:rsidR="006A7B39" w:rsidRPr="00437B14">
        <w:rPr>
          <w:rFonts w:hint="eastAsia"/>
        </w:rPr>
        <w:t>賸餘數</w:t>
      </w:r>
      <w:r w:rsidR="00C83E4D">
        <w:rPr>
          <w:rFonts w:hint="eastAsia"/>
        </w:rPr>
        <w:t>有</w:t>
      </w:r>
      <w:r w:rsidR="006A7B39">
        <w:rPr>
          <w:rFonts w:hint="eastAsia"/>
        </w:rPr>
        <w:t>逾千萬元</w:t>
      </w:r>
      <w:r w:rsidR="00C83E4D">
        <w:rPr>
          <w:rFonts w:hint="eastAsia"/>
        </w:rPr>
        <w:t>之情形。茲分述</w:t>
      </w:r>
      <w:r>
        <w:rPr>
          <w:rFonts w:hint="eastAsia"/>
        </w:rPr>
        <w:t>如下</w:t>
      </w:r>
      <w:r w:rsidRPr="00437B14">
        <w:rPr>
          <w:rFonts w:hint="eastAsia"/>
          <w:snapToGrid w:val="0"/>
        </w:rPr>
        <w:t>：</w:t>
      </w:r>
    </w:p>
    <w:p w:rsidR="003969EE" w:rsidRPr="00437B14" w:rsidRDefault="003969EE" w:rsidP="003969EE">
      <w:pPr>
        <w:snapToGrid/>
        <w:ind w:left="849" w:hangingChars="100" w:hanging="283"/>
        <w:rPr>
          <w:b/>
          <w:snapToGrid w:val="0"/>
        </w:rPr>
      </w:pPr>
      <w:r w:rsidRPr="00437B14">
        <w:rPr>
          <w:rFonts w:hint="eastAsia"/>
          <w:b/>
          <w:snapToGrid w:val="0"/>
        </w:rPr>
        <w:t>(一)</w:t>
      </w:r>
      <w:r w:rsidR="00FD3498" w:rsidRPr="00FD3498">
        <w:rPr>
          <w:rFonts w:hint="eastAsia"/>
          <w:b/>
          <w:snapToGrid w:val="0"/>
        </w:rPr>
        <w:t>台灣金融研訓院</w:t>
      </w:r>
      <w:r w:rsidRPr="00437B14">
        <w:rPr>
          <w:rFonts w:hint="eastAsia"/>
          <w:b/>
          <w:snapToGrid w:val="0"/>
        </w:rPr>
        <w:t>業務所需費用應秉零基預算精神估列</w:t>
      </w:r>
    </w:p>
    <w:p w:rsidR="003969EE" w:rsidRPr="00437B14" w:rsidRDefault="003969EE" w:rsidP="003969EE">
      <w:pPr>
        <w:adjustRightInd w:val="0"/>
        <w:snapToGrid/>
        <w:ind w:leftChars="300" w:left="850" w:firstLine="566"/>
        <w:rPr>
          <w:snapToGrid w:val="0"/>
        </w:rPr>
      </w:pPr>
      <w:r w:rsidRPr="00437B14">
        <w:rPr>
          <w:rFonts w:hint="eastAsia"/>
          <w:snapToGrid w:val="0"/>
        </w:rPr>
        <w:t>依金融監督管理委員會</w:t>
      </w:r>
      <w:r w:rsidR="00AE7C46">
        <w:rPr>
          <w:rFonts w:hint="eastAsia"/>
          <w:snapToGrid w:val="0"/>
        </w:rPr>
        <w:t>(下稱金管會)</w:t>
      </w:r>
      <w:r w:rsidRPr="00437B14">
        <w:rPr>
          <w:rFonts w:hint="eastAsia"/>
          <w:snapToGrid w:val="0"/>
        </w:rPr>
        <w:t>主管政府捐助及經指定民間捐助財團法人監督管理辦法第</w:t>
      </w:r>
      <w:r>
        <w:rPr>
          <w:rFonts w:hint="eastAsia"/>
          <w:snapToGrid w:val="0"/>
        </w:rPr>
        <w:t>6</w:t>
      </w:r>
      <w:r w:rsidRPr="00437B14">
        <w:rPr>
          <w:rFonts w:hint="eastAsia"/>
          <w:snapToGrid w:val="0"/>
        </w:rPr>
        <w:t>條第</w:t>
      </w:r>
      <w:r>
        <w:rPr>
          <w:rFonts w:hint="eastAsia"/>
          <w:snapToGrid w:val="0"/>
        </w:rPr>
        <w:t>1</w:t>
      </w:r>
      <w:r w:rsidRPr="00437B14">
        <w:rPr>
          <w:rFonts w:hint="eastAsia"/>
          <w:snapToGrid w:val="0"/>
        </w:rPr>
        <w:t>項</w:t>
      </w:r>
      <w:r>
        <w:rPr>
          <w:rFonts w:hint="eastAsia"/>
          <w:snapToGrid w:val="0"/>
        </w:rPr>
        <w:t>第2款</w:t>
      </w:r>
      <w:r w:rsidR="00AE7C46">
        <w:rPr>
          <w:rFonts w:hint="eastAsia"/>
          <w:snapToGrid w:val="0"/>
        </w:rPr>
        <w:t>規定</w:t>
      </w:r>
      <w:r w:rsidRPr="00437B14">
        <w:rPr>
          <w:rFonts w:hint="eastAsia"/>
          <w:snapToGrid w:val="0"/>
        </w:rPr>
        <w:t>：「為促進資源之有效運用，應秉持零基預算之精神，全盤縝密檢討各工作計畫，並按輕重緩急及成本效益等排列優先順序，俾於</w:t>
      </w:r>
      <w:r w:rsidRPr="00437B14">
        <w:rPr>
          <w:rFonts w:hint="eastAsia"/>
          <w:snapToGrid w:val="0"/>
        </w:rPr>
        <w:lastRenderedPageBreak/>
        <w:t>可籌措之財源範圍內，妥善規劃整體財務資源，擬編各項預算。」</w:t>
      </w:r>
      <w:r w:rsidR="00AE7C46">
        <w:rPr>
          <w:rFonts w:hint="eastAsia"/>
          <w:snapToGrid w:val="0"/>
        </w:rPr>
        <w:t>而</w:t>
      </w:r>
      <w:r w:rsidRPr="00437B14">
        <w:rPr>
          <w:rFonts w:hint="eastAsia"/>
          <w:snapToGrid w:val="0"/>
        </w:rPr>
        <w:t>台灣金融研訓院為政府捐</w:t>
      </w:r>
      <w:r w:rsidRPr="0084277C">
        <w:rPr>
          <w:rFonts w:hint="eastAsia"/>
          <w:snapToGrid w:val="0"/>
        </w:rPr>
        <w:t>助比</w:t>
      </w:r>
      <w:r w:rsidRPr="0048540A">
        <w:rPr>
          <w:rFonts w:hint="eastAsia"/>
          <w:snapToGrid w:val="0"/>
        </w:rPr>
        <w:t>率68.46%之財團法</w:t>
      </w:r>
      <w:r w:rsidRPr="00437B14">
        <w:rPr>
          <w:rFonts w:hint="eastAsia"/>
          <w:snapToGrid w:val="0"/>
        </w:rPr>
        <w:t>人，由金管會檢送預算書予本院審議，允宜恪依前揭規定，秉持零基預算精神估列業務所需費用。</w:t>
      </w:r>
    </w:p>
    <w:p w:rsidR="003969EE" w:rsidRPr="001406B8" w:rsidRDefault="003969EE" w:rsidP="003969EE">
      <w:pPr>
        <w:snapToGrid/>
        <w:ind w:left="849" w:hangingChars="100" w:hanging="283"/>
        <w:rPr>
          <w:b/>
          <w:snapToGrid w:val="0"/>
        </w:rPr>
      </w:pPr>
      <w:r w:rsidRPr="001406B8">
        <w:rPr>
          <w:rFonts w:hint="eastAsia"/>
          <w:b/>
          <w:snapToGrid w:val="0"/>
        </w:rPr>
        <w:t>(二)</w:t>
      </w:r>
      <w:r w:rsidR="00070262">
        <w:rPr>
          <w:rFonts w:hint="eastAsia"/>
          <w:b/>
          <w:snapToGrid w:val="0"/>
        </w:rPr>
        <w:t>近年實際進</w:t>
      </w:r>
      <w:r w:rsidR="00C3255B">
        <w:rPr>
          <w:rFonts w:hint="eastAsia"/>
          <w:b/>
          <w:snapToGrid w:val="0"/>
        </w:rPr>
        <w:t>用人數</w:t>
      </w:r>
      <w:r w:rsidR="001406B8" w:rsidRPr="001406B8">
        <w:rPr>
          <w:rFonts w:hint="eastAsia"/>
          <w:b/>
          <w:snapToGrid w:val="0"/>
        </w:rPr>
        <w:t>與預算員額</w:t>
      </w:r>
      <w:r w:rsidR="00B47B08">
        <w:rPr>
          <w:rFonts w:hint="eastAsia"/>
          <w:b/>
          <w:snapToGrid w:val="0"/>
        </w:rPr>
        <w:t>間</w:t>
      </w:r>
      <w:r w:rsidR="001406B8" w:rsidRPr="001406B8">
        <w:rPr>
          <w:rFonts w:hint="eastAsia"/>
          <w:b/>
          <w:snapToGrid w:val="0"/>
        </w:rPr>
        <w:t>存有</w:t>
      </w:r>
      <w:r w:rsidR="001406B8">
        <w:rPr>
          <w:rFonts w:hint="eastAsia"/>
          <w:b/>
          <w:snapToGrid w:val="0"/>
        </w:rPr>
        <w:t>一定</w:t>
      </w:r>
      <w:r w:rsidR="001406B8" w:rsidRPr="001406B8">
        <w:rPr>
          <w:rFonts w:hint="eastAsia"/>
          <w:b/>
          <w:snapToGrid w:val="0"/>
        </w:rPr>
        <w:t>落差</w:t>
      </w:r>
      <w:r w:rsidR="00C83E4D" w:rsidRPr="001406B8">
        <w:rPr>
          <w:rFonts w:hint="eastAsia"/>
          <w:b/>
          <w:snapToGrid w:val="0"/>
        </w:rPr>
        <w:t>，114年度預算員額</w:t>
      </w:r>
      <w:r w:rsidR="001406B8" w:rsidRPr="001406B8">
        <w:rPr>
          <w:rFonts w:hint="eastAsia"/>
          <w:b/>
          <w:snapToGrid w:val="0"/>
        </w:rPr>
        <w:t>復較</w:t>
      </w:r>
      <w:r w:rsidR="00C83E4D" w:rsidRPr="001406B8">
        <w:rPr>
          <w:rFonts w:hint="eastAsia"/>
          <w:b/>
          <w:snapToGrid w:val="0"/>
        </w:rPr>
        <w:t>11</w:t>
      </w:r>
      <w:r w:rsidR="004C146C">
        <w:rPr>
          <w:rFonts w:hint="eastAsia"/>
          <w:b/>
          <w:snapToGrid w:val="0"/>
        </w:rPr>
        <w:t>3</w:t>
      </w:r>
      <w:r w:rsidR="00C83E4D" w:rsidRPr="001406B8">
        <w:rPr>
          <w:rFonts w:hint="eastAsia"/>
          <w:b/>
          <w:snapToGrid w:val="0"/>
        </w:rPr>
        <w:t>年度</w:t>
      </w:r>
      <w:r w:rsidR="009B6E34">
        <w:rPr>
          <w:rFonts w:hint="eastAsia"/>
          <w:b/>
          <w:snapToGrid w:val="0"/>
        </w:rPr>
        <w:t>實際進用人</w:t>
      </w:r>
      <w:r w:rsidR="00C83E4D" w:rsidRPr="001406B8">
        <w:rPr>
          <w:rFonts w:hint="eastAsia"/>
          <w:b/>
          <w:snapToGrid w:val="0"/>
        </w:rPr>
        <w:t>數</w:t>
      </w:r>
      <w:r w:rsidR="001406B8" w:rsidRPr="001406B8">
        <w:rPr>
          <w:rFonts w:hint="eastAsia"/>
          <w:b/>
          <w:snapToGrid w:val="0"/>
        </w:rPr>
        <w:t>增加3</w:t>
      </w:r>
      <w:r w:rsidR="003423D6">
        <w:rPr>
          <w:rFonts w:hint="eastAsia"/>
          <w:b/>
          <w:snapToGrid w:val="0"/>
        </w:rPr>
        <w:t>2</w:t>
      </w:r>
      <w:r w:rsidR="001406B8" w:rsidRPr="001406B8">
        <w:rPr>
          <w:rFonts w:hint="eastAsia"/>
          <w:b/>
          <w:snapToGrid w:val="0"/>
        </w:rPr>
        <w:t>人，增幅達1</w:t>
      </w:r>
      <w:r w:rsidR="004C146C">
        <w:rPr>
          <w:rFonts w:hint="eastAsia"/>
          <w:b/>
          <w:snapToGrid w:val="0"/>
        </w:rPr>
        <w:t>3.33</w:t>
      </w:r>
      <w:r w:rsidR="001406B8" w:rsidRPr="001406B8">
        <w:rPr>
          <w:rFonts w:hint="eastAsia"/>
          <w:b/>
          <w:snapToGrid w:val="0"/>
        </w:rPr>
        <w:t>%</w:t>
      </w:r>
    </w:p>
    <w:p w:rsidR="00644D6A" w:rsidRDefault="00502CCF" w:rsidP="004C146C">
      <w:pPr>
        <w:pStyle w:val="2"/>
        <w:ind w:left="850" w:firstLine="566"/>
        <w:rPr>
          <w:snapToGrid w:val="0"/>
          <w:lang w:eastAsia="zh-TW"/>
        </w:rPr>
      </w:pPr>
      <w:r>
        <w:rPr>
          <w:rFonts w:hint="eastAsia"/>
          <w:snapToGrid w:val="0"/>
          <w:lang w:eastAsia="zh-TW"/>
        </w:rPr>
        <w:t>按</w:t>
      </w:r>
      <w:r w:rsidR="00D33E88" w:rsidRPr="00437B14">
        <w:rPr>
          <w:rFonts w:hint="eastAsia"/>
          <w:snapToGrid w:val="0"/>
        </w:rPr>
        <w:t>台灣金融研訓院</w:t>
      </w:r>
      <w:r w:rsidR="00644D6A">
        <w:rPr>
          <w:rFonts w:hint="eastAsia"/>
          <w:snapToGrid w:val="0"/>
          <w:lang w:eastAsia="zh-TW"/>
        </w:rPr>
        <w:t>1</w:t>
      </w:r>
      <w:r>
        <w:rPr>
          <w:rFonts w:hint="eastAsia"/>
          <w:snapToGrid w:val="0"/>
          <w:lang w:eastAsia="zh-TW"/>
        </w:rPr>
        <w:t>08</w:t>
      </w:r>
      <w:r w:rsidR="008D1D2B">
        <w:rPr>
          <w:rFonts w:hint="eastAsia"/>
          <w:snapToGrid w:val="0"/>
          <w:lang w:eastAsia="zh-TW"/>
        </w:rPr>
        <w:t>至11</w:t>
      </w:r>
      <w:r w:rsidR="00824A67">
        <w:rPr>
          <w:rFonts w:hint="eastAsia"/>
          <w:snapToGrid w:val="0"/>
          <w:lang w:eastAsia="zh-TW"/>
        </w:rPr>
        <w:t>4</w:t>
      </w:r>
      <w:r w:rsidR="008D1D2B">
        <w:rPr>
          <w:rFonts w:hint="eastAsia"/>
          <w:snapToGrid w:val="0"/>
          <w:lang w:eastAsia="zh-TW"/>
        </w:rPr>
        <w:t>年</w:t>
      </w:r>
      <w:r w:rsidR="00194984" w:rsidRPr="00437B14">
        <w:rPr>
          <w:rFonts w:hint="eastAsia"/>
          <w:snapToGrid w:val="0"/>
        </w:rPr>
        <w:t>度</w:t>
      </w:r>
      <w:r w:rsidR="008D1D2B">
        <w:rPr>
          <w:rFonts w:hint="eastAsia"/>
          <w:snapToGrid w:val="0"/>
          <w:lang w:eastAsia="zh-TW"/>
        </w:rPr>
        <w:t>預算員額變動趨勢</w:t>
      </w:r>
      <w:r>
        <w:rPr>
          <w:rFonts w:hint="eastAsia"/>
          <w:snapToGrid w:val="0"/>
          <w:lang w:eastAsia="zh-TW"/>
        </w:rPr>
        <w:t>分析</w:t>
      </w:r>
      <w:r w:rsidR="008D1D2B">
        <w:rPr>
          <w:rFonts w:hint="eastAsia"/>
          <w:snapToGrid w:val="0"/>
          <w:lang w:eastAsia="zh-TW"/>
        </w:rPr>
        <w:t>，</w:t>
      </w:r>
      <w:r>
        <w:rPr>
          <w:rFonts w:hint="eastAsia"/>
          <w:snapToGrid w:val="0"/>
          <w:lang w:eastAsia="zh-TW"/>
        </w:rPr>
        <w:t>概呈增加</w:t>
      </w:r>
      <w:r w:rsidR="008D1D2B">
        <w:rPr>
          <w:rFonts w:hint="eastAsia"/>
          <w:snapToGrid w:val="0"/>
          <w:lang w:eastAsia="zh-TW"/>
        </w:rPr>
        <w:t>，</w:t>
      </w:r>
      <w:r w:rsidR="00C2214C">
        <w:rPr>
          <w:rFonts w:hint="eastAsia"/>
          <w:snapToGrid w:val="0"/>
          <w:lang w:eastAsia="zh-TW"/>
        </w:rPr>
        <w:t>惟</w:t>
      </w:r>
      <w:r w:rsidR="004C146C">
        <w:rPr>
          <w:rFonts w:hint="eastAsia"/>
          <w:snapToGrid w:val="0"/>
          <w:lang w:eastAsia="zh-TW"/>
        </w:rPr>
        <w:t>檢視</w:t>
      </w:r>
      <w:r w:rsidR="00070262">
        <w:rPr>
          <w:rFonts w:hint="eastAsia"/>
          <w:snapToGrid w:val="0"/>
          <w:lang w:eastAsia="zh-TW"/>
        </w:rPr>
        <w:t>該院於</w:t>
      </w:r>
      <w:r w:rsidR="00C2214C">
        <w:rPr>
          <w:rFonts w:hint="eastAsia"/>
          <w:snapToGrid w:val="0"/>
          <w:lang w:eastAsia="zh-TW"/>
        </w:rPr>
        <w:t>上開期間</w:t>
      </w:r>
      <w:r w:rsidR="00070262">
        <w:rPr>
          <w:rFonts w:hint="eastAsia"/>
          <w:snapToGrid w:val="0"/>
          <w:lang w:eastAsia="zh-TW"/>
        </w:rPr>
        <w:t>之實際進</w:t>
      </w:r>
      <w:r w:rsidR="004C146C">
        <w:rPr>
          <w:rFonts w:hint="eastAsia"/>
          <w:snapToGrid w:val="0"/>
          <w:lang w:eastAsia="zh-TW"/>
        </w:rPr>
        <w:t>用情形</w:t>
      </w:r>
      <w:r w:rsidR="00C2214C">
        <w:rPr>
          <w:rFonts w:hint="eastAsia"/>
          <w:snapToGrid w:val="0"/>
          <w:lang w:eastAsia="zh-TW"/>
        </w:rPr>
        <w:t>，</w:t>
      </w:r>
      <w:r w:rsidR="004F3B9D">
        <w:rPr>
          <w:rFonts w:hint="eastAsia"/>
          <w:snapToGrid w:val="0"/>
          <w:lang w:eastAsia="zh-TW"/>
        </w:rPr>
        <w:t>各</w:t>
      </w:r>
      <w:r w:rsidR="00C2214C">
        <w:rPr>
          <w:rFonts w:hint="eastAsia"/>
          <w:snapToGrid w:val="0"/>
          <w:lang w:eastAsia="zh-TW"/>
        </w:rPr>
        <w:t>年度員工缺額人數分別為</w:t>
      </w:r>
      <w:r>
        <w:rPr>
          <w:rFonts w:hint="eastAsia"/>
          <w:snapToGrid w:val="0"/>
          <w:lang w:eastAsia="zh-TW"/>
        </w:rPr>
        <w:t>31人、16人、</w:t>
      </w:r>
      <w:r w:rsidR="00C2214C">
        <w:rPr>
          <w:rFonts w:hint="eastAsia"/>
          <w:snapToGrid w:val="0"/>
          <w:lang w:eastAsia="zh-TW"/>
        </w:rPr>
        <w:t>29人、24人、27人及2</w:t>
      </w:r>
      <w:r w:rsidR="00070262">
        <w:rPr>
          <w:rFonts w:hint="eastAsia"/>
          <w:snapToGrid w:val="0"/>
          <w:lang w:eastAsia="zh-TW"/>
        </w:rPr>
        <w:t>6</w:t>
      </w:r>
      <w:r w:rsidR="00C2214C">
        <w:rPr>
          <w:rFonts w:hint="eastAsia"/>
          <w:snapToGrid w:val="0"/>
          <w:lang w:eastAsia="zh-TW"/>
        </w:rPr>
        <w:t>人，缺額率</w:t>
      </w:r>
      <w:r w:rsidR="00C2214C">
        <w:rPr>
          <w:rFonts w:hint="eastAsia"/>
          <w:snapToGrid w:val="0"/>
        </w:rPr>
        <w:t>介於</w:t>
      </w:r>
      <w:r>
        <w:rPr>
          <w:rFonts w:hint="eastAsia"/>
          <w:snapToGrid w:val="0"/>
          <w:lang w:eastAsia="zh-TW"/>
        </w:rPr>
        <w:t>6.25</w:t>
      </w:r>
      <w:r w:rsidR="00C2214C">
        <w:rPr>
          <w:rFonts w:hint="eastAsia"/>
          <w:snapToGrid w:val="0"/>
        </w:rPr>
        <w:t>%至1</w:t>
      </w:r>
      <w:r>
        <w:rPr>
          <w:rFonts w:hint="eastAsia"/>
          <w:snapToGrid w:val="0"/>
          <w:lang w:eastAsia="zh-TW"/>
        </w:rPr>
        <w:t>2.06</w:t>
      </w:r>
      <w:r w:rsidR="00C2214C">
        <w:rPr>
          <w:rFonts w:hint="eastAsia"/>
          <w:snapToGrid w:val="0"/>
        </w:rPr>
        <w:t>%間</w:t>
      </w:r>
      <w:r w:rsidR="00C2214C">
        <w:rPr>
          <w:rFonts w:hint="eastAsia"/>
          <w:snapToGrid w:val="0"/>
          <w:lang w:eastAsia="zh-TW"/>
        </w:rPr>
        <w:t>，存有一定落差</w:t>
      </w:r>
      <w:r w:rsidR="00824A67">
        <w:rPr>
          <w:rFonts w:hint="eastAsia"/>
          <w:snapToGrid w:val="0"/>
          <w:lang w:eastAsia="zh-TW"/>
        </w:rPr>
        <w:t>，</w:t>
      </w:r>
      <w:r w:rsidR="00AE40D0">
        <w:rPr>
          <w:rFonts w:hint="eastAsia"/>
          <w:snapToGrid w:val="0"/>
          <w:lang w:eastAsia="zh-TW"/>
        </w:rPr>
        <w:t>據該</w:t>
      </w:r>
      <w:r w:rsidR="004C146C" w:rsidRPr="00437B14">
        <w:rPr>
          <w:rFonts w:hint="eastAsia"/>
          <w:snapToGrid w:val="0"/>
        </w:rPr>
        <w:t>院</w:t>
      </w:r>
      <w:r w:rsidR="00AE40D0">
        <w:rPr>
          <w:rFonts w:hint="eastAsia"/>
          <w:snapToGrid w:val="0"/>
          <w:lang w:eastAsia="zh-TW"/>
        </w:rPr>
        <w:t>提供資料，114</w:t>
      </w:r>
      <w:r w:rsidR="00C429CC">
        <w:rPr>
          <w:rFonts w:hint="eastAsia"/>
          <w:snapToGrid w:val="0"/>
          <w:lang w:eastAsia="zh-TW"/>
        </w:rPr>
        <w:t>年度</w:t>
      </w:r>
      <w:r w:rsidR="00510BFD">
        <w:rPr>
          <w:rFonts w:hint="eastAsia"/>
          <w:snapToGrid w:val="0"/>
          <w:lang w:eastAsia="zh-TW"/>
        </w:rPr>
        <w:t>預算案編列預算員額272人，</w:t>
      </w:r>
      <w:r w:rsidR="00C429CC">
        <w:rPr>
          <w:rFonts w:hint="eastAsia"/>
          <w:snapToGrid w:val="0"/>
          <w:lang w:eastAsia="zh-TW"/>
        </w:rPr>
        <w:t>係因配合業務需要而</w:t>
      </w:r>
      <w:r w:rsidR="00AE40D0">
        <w:rPr>
          <w:rFonts w:hint="eastAsia"/>
          <w:snapToGrid w:val="0"/>
          <w:lang w:eastAsia="zh-TW"/>
        </w:rPr>
        <w:t>增加</w:t>
      </w:r>
      <w:r w:rsidR="00510BFD">
        <w:rPr>
          <w:rFonts w:hint="eastAsia"/>
          <w:snapToGrid w:val="0"/>
          <w:lang w:eastAsia="zh-TW"/>
        </w:rPr>
        <w:t>6名</w:t>
      </w:r>
      <w:r w:rsidR="00C429CC">
        <w:rPr>
          <w:rFonts w:hint="eastAsia"/>
          <w:snapToGrid w:val="0"/>
          <w:lang w:eastAsia="zh-TW"/>
        </w:rPr>
        <w:t>員額</w:t>
      </w:r>
      <w:r w:rsidR="004C146C">
        <w:rPr>
          <w:rFonts w:hint="eastAsia"/>
          <w:snapToGrid w:val="0"/>
          <w:lang w:eastAsia="zh-TW"/>
        </w:rPr>
        <w:t>，</w:t>
      </w:r>
      <w:r w:rsidR="00C429CC">
        <w:rPr>
          <w:rFonts w:hint="eastAsia"/>
          <w:snapToGrid w:val="0"/>
          <w:lang w:eastAsia="zh-TW"/>
        </w:rPr>
        <w:t>其</w:t>
      </w:r>
      <w:r w:rsidR="004C146C">
        <w:rPr>
          <w:rFonts w:hint="eastAsia"/>
          <w:snapToGrid w:val="0"/>
          <w:lang w:eastAsia="zh-TW"/>
        </w:rPr>
        <w:t>雖僅較</w:t>
      </w:r>
      <w:r w:rsidR="008941FA">
        <w:rPr>
          <w:rFonts w:hint="eastAsia"/>
          <w:snapToGrid w:val="0"/>
          <w:lang w:eastAsia="zh-TW"/>
        </w:rPr>
        <w:t>11</w:t>
      </w:r>
      <w:r w:rsidR="001A240C">
        <w:rPr>
          <w:rFonts w:hint="eastAsia"/>
          <w:snapToGrid w:val="0"/>
          <w:lang w:eastAsia="zh-TW"/>
        </w:rPr>
        <w:t>3</w:t>
      </w:r>
      <w:r w:rsidR="008941FA">
        <w:rPr>
          <w:rFonts w:hint="eastAsia"/>
          <w:snapToGrid w:val="0"/>
          <w:lang w:eastAsia="zh-TW"/>
        </w:rPr>
        <w:t>年度</w:t>
      </w:r>
      <w:r w:rsidR="003C526E">
        <w:rPr>
          <w:rFonts w:hint="eastAsia"/>
          <w:snapToGrid w:val="0"/>
          <w:lang w:eastAsia="zh-TW"/>
        </w:rPr>
        <w:t>預算員額</w:t>
      </w:r>
      <w:r w:rsidR="006A2AE4">
        <w:rPr>
          <w:rFonts w:hint="eastAsia"/>
          <w:snapToGrid w:val="0"/>
          <w:lang w:eastAsia="zh-TW"/>
        </w:rPr>
        <w:t>(</w:t>
      </w:r>
      <w:r w:rsidR="003C526E">
        <w:rPr>
          <w:rFonts w:hint="eastAsia"/>
          <w:snapToGrid w:val="0"/>
          <w:lang w:eastAsia="zh-TW"/>
        </w:rPr>
        <w:t>266人</w:t>
      </w:r>
      <w:r w:rsidR="006A2AE4">
        <w:rPr>
          <w:rFonts w:hint="eastAsia"/>
          <w:snapToGrid w:val="0"/>
          <w:lang w:eastAsia="zh-TW"/>
        </w:rPr>
        <w:t>)</w:t>
      </w:r>
      <w:r w:rsidR="004C146C">
        <w:rPr>
          <w:rFonts w:hint="eastAsia"/>
          <w:snapToGrid w:val="0"/>
          <w:lang w:eastAsia="zh-TW"/>
        </w:rPr>
        <w:t>微幅增加2.26%，然若與113年實際進用</w:t>
      </w:r>
      <w:r w:rsidR="00C429CC">
        <w:rPr>
          <w:rFonts w:hint="eastAsia"/>
          <w:snapToGrid w:val="0"/>
          <w:lang w:eastAsia="zh-TW"/>
        </w:rPr>
        <w:t>人數</w:t>
      </w:r>
      <w:r w:rsidR="006A2AE4">
        <w:rPr>
          <w:rFonts w:hint="eastAsia"/>
          <w:snapToGrid w:val="0"/>
          <w:lang w:eastAsia="zh-TW"/>
        </w:rPr>
        <w:t>(</w:t>
      </w:r>
      <w:r w:rsidR="004C146C">
        <w:rPr>
          <w:rFonts w:hint="eastAsia"/>
          <w:snapToGrid w:val="0"/>
          <w:lang w:eastAsia="zh-TW"/>
        </w:rPr>
        <w:t>240人</w:t>
      </w:r>
      <w:r w:rsidR="006A2AE4">
        <w:rPr>
          <w:rFonts w:hint="eastAsia"/>
          <w:snapToGrid w:val="0"/>
          <w:lang w:eastAsia="zh-TW"/>
        </w:rPr>
        <w:t>)</w:t>
      </w:r>
      <w:r w:rsidR="004C146C">
        <w:rPr>
          <w:rFonts w:hint="eastAsia"/>
          <w:snapToGrid w:val="0"/>
          <w:lang w:eastAsia="zh-TW"/>
        </w:rPr>
        <w:t>相比，則增加32</w:t>
      </w:r>
      <w:r w:rsidR="008941FA" w:rsidRPr="008941FA">
        <w:rPr>
          <w:rFonts w:hint="eastAsia"/>
          <w:snapToGrid w:val="0"/>
        </w:rPr>
        <w:t>人，增幅達1</w:t>
      </w:r>
      <w:r w:rsidR="004C146C">
        <w:rPr>
          <w:rFonts w:hint="eastAsia"/>
          <w:snapToGrid w:val="0"/>
          <w:lang w:eastAsia="zh-TW"/>
        </w:rPr>
        <w:t>3.33</w:t>
      </w:r>
      <w:r w:rsidR="008941FA" w:rsidRPr="008941FA">
        <w:rPr>
          <w:rFonts w:hint="eastAsia"/>
          <w:snapToGrid w:val="0"/>
        </w:rPr>
        <w:t>%</w:t>
      </w:r>
      <w:r w:rsidR="008229A1">
        <w:rPr>
          <w:rFonts w:hint="eastAsia"/>
          <w:snapToGrid w:val="0"/>
          <w:lang w:eastAsia="zh-TW"/>
        </w:rPr>
        <w:t>(詳表1)</w:t>
      </w:r>
      <w:r w:rsidR="00C2214C">
        <w:rPr>
          <w:rFonts w:hint="eastAsia"/>
          <w:snapToGrid w:val="0"/>
          <w:lang w:eastAsia="zh-TW"/>
        </w:rPr>
        <w:t>。</w:t>
      </w:r>
    </w:p>
    <w:p w:rsidR="004429E8" w:rsidRPr="00437B14" w:rsidRDefault="004429E8" w:rsidP="00D00E7F">
      <w:pPr>
        <w:snapToGrid/>
        <w:ind w:leftChars="0" w:left="567" w:rightChars="-100" w:right="-283" w:hangingChars="200" w:hanging="567"/>
        <w:rPr>
          <w:snapToGrid w:val="0"/>
          <w:sz w:val="24"/>
        </w:rPr>
      </w:pPr>
      <w:r w:rsidRPr="00437B14">
        <w:rPr>
          <w:rFonts w:hAnsi="標楷體" w:hint="eastAsia"/>
          <w:b/>
          <w:snapToGrid w:val="0"/>
        </w:rPr>
        <w:t>表1　台灣金融研訓院</w:t>
      </w:r>
      <w:r>
        <w:rPr>
          <w:rFonts w:hAnsi="標楷體" w:hint="eastAsia"/>
          <w:b/>
          <w:bCs/>
          <w:kern w:val="0"/>
        </w:rPr>
        <w:t>近年</w:t>
      </w:r>
      <w:r w:rsidRPr="00437B14">
        <w:rPr>
          <w:rFonts w:hAnsi="標楷體" w:hint="eastAsia"/>
          <w:b/>
          <w:snapToGrid w:val="0"/>
        </w:rPr>
        <w:t>員工人數預</w:t>
      </w:r>
      <w:r w:rsidR="00D00E7F">
        <w:rPr>
          <w:rFonts w:hAnsi="標楷體" w:hint="eastAsia"/>
          <w:b/>
          <w:snapToGrid w:val="0"/>
        </w:rPr>
        <w:t>、</w:t>
      </w:r>
      <w:r w:rsidRPr="00437B14">
        <w:rPr>
          <w:rFonts w:hAnsi="標楷體" w:hint="eastAsia"/>
          <w:b/>
          <w:snapToGrid w:val="0"/>
        </w:rPr>
        <w:t>決算</w:t>
      </w:r>
      <w:r w:rsidR="00D00E7F">
        <w:rPr>
          <w:rFonts w:hAnsi="標楷體" w:hint="eastAsia"/>
          <w:b/>
          <w:snapToGrid w:val="0"/>
        </w:rPr>
        <w:t>數</w:t>
      </w:r>
      <w:r w:rsidRPr="00437B14">
        <w:rPr>
          <w:rFonts w:hAnsi="標楷體" w:hint="eastAsia"/>
          <w:b/>
          <w:snapToGrid w:val="0"/>
        </w:rPr>
        <w:t>對照表</w:t>
      </w:r>
      <w:r w:rsidR="008538C4">
        <w:rPr>
          <w:rFonts w:hAnsi="標楷體"/>
          <w:b/>
          <w:snapToGrid w:val="0"/>
        </w:rPr>
        <w:t xml:space="preserve">  </w:t>
      </w:r>
      <w:r w:rsidR="00D00E7F">
        <w:rPr>
          <w:rFonts w:hAnsi="標楷體" w:hint="eastAsia"/>
          <w:b/>
          <w:snapToGrid w:val="0"/>
        </w:rPr>
        <w:t xml:space="preserve"> </w:t>
      </w:r>
      <w:r w:rsidR="008538C4">
        <w:rPr>
          <w:rFonts w:hAnsi="標楷體"/>
          <w:b/>
          <w:snapToGrid w:val="0"/>
        </w:rPr>
        <w:t xml:space="preserve">  </w:t>
      </w:r>
      <w:r w:rsidRPr="00437B14">
        <w:rPr>
          <w:rFonts w:hint="eastAsia"/>
          <w:snapToGrid w:val="0"/>
          <w:sz w:val="24"/>
        </w:rPr>
        <w:t>單位：</w:t>
      </w:r>
      <w:r>
        <w:rPr>
          <w:rFonts w:hint="eastAsia"/>
          <w:snapToGrid w:val="0"/>
          <w:sz w:val="24"/>
        </w:rPr>
        <w:t>人</w:t>
      </w:r>
      <w:r w:rsidR="00502CCF">
        <w:rPr>
          <w:rFonts w:hint="eastAsia"/>
          <w:snapToGrid w:val="0"/>
          <w:sz w:val="24"/>
        </w:rPr>
        <w:t>；</w:t>
      </w:r>
      <w:r w:rsidR="00502CCF" w:rsidRPr="00BB74CC">
        <w:t>%</w:t>
      </w:r>
    </w:p>
    <w:tbl>
      <w:tblPr>
        <w:tblW w:w="8662" w:type="dxa"/>
        <w:tblInd w:w="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83"/>
        <w:gridCol w:w="911"/>
        <w:gridCol w:w="911"/>
        <w:gridCol w:w="911"/>
        <w:gridCol w:w="912"/>
        <w:gridCol w:w="911"/>
        <w:gridCol w:w="911"/>
        <w:gridCol w:w="912"/>
      </w:tblGrid>
      <w:tr w:rsidR="00502CCF" w:rsidRPr="00437B14" w:rsidTr="00502CCF">
        <w:trPr>
          <w:trHeight w:val="517"/>
          <w:tblHeader/>
        </w:trPr>
        <w:tc>
          <w:tcPr>
            <w:tcW w:w="2283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noWrap/>
            <w:hideMark/>
          </w:tcPr>
          <w:p w:rsidR="00502CCF" w:rsidRDefault="00502CCF" w:rsidP="004429E8">
            <w:pPr>
              <w:snapToGrid/>
              <w:spacing w:line="280" w:lineRule="exact"/>
              <w:ind w:leftChars="0" w:left="0" w:firstLineChars="0" w:firstLine="0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</w:t>
            </w:r>
            <w:r w:rsidR="001A240C">
              <w:rPr>
                <w:rFonts w:hint="eastAsia"/>
                <w:b/>
                <w:sz w:val="24"/>
              </w:rPr>
              <w:t xml:space="preserve">      </w:t>
            </w:r>
            <w:r>
              <w:rPr>
                <w:rFonts w:hint="eastAsia"/>
                <w:b/>
                <w:sz w:val="24"/>
              </w:rPr>
              <w:t xml:space="preserve"> </w:t>
            </w:r>
            <w:r w:rsidRPr="00437B14">
              <w:rPr>
                <w:rFonts w:hint="eastAsia"/>
                <w:b/>
                <w:sz w:val="24"/>
              </w:rPr>
              <w:t>年度</w:t>
            </w:r>
          </w:p>
          <w:p w:rsidR="00502CCF" w:rsidRPr="00437B14" w:rsidRDefault="00502CCF" w:rsidP="004429E8">
            <w:pPr>
              <w:snapToGrid/>
              <w:spacing w:line="280" w:lineRule="exact"/>
              <w:ind w:leftChars="0" w:left="0" w:firstLineChars="0" w:firstLine="0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項目</w:t>
            </w:r>
          </w:p>
        </w:tc>
        <w:tc>
          <w:tcPr>
            <w:tcW w:w="911" w:type="dxa"/>
            <w:vAlign w:val="center"/>
          </w:tcPr>
          <w:p w:rsidR="00502CCF" w:rsidRPr="00437B14" w:rsidRDefault="00502CCF" w:rsidP="00502CCF">
            <w:pPr>
              <w:snapToGrid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108</w:t>
            </w:r>
            <w:r w:rsidRPr="00437B14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911" w:type="dxa"/>
            <w:vAlign w:val="center"/>
          </w:tcPr>
          <w:p w:rsidR="00502CCF" w:rsidRPr="00437B14" w:rsidRDefault="00502CCF" w:rsidP="00502CCF">
            <w:pPr>
              <w:snapToGrid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437B14">
              <w:rPr>
                <w:rFonts w:hint="eastAsia"/>
                <w:b/>
                <w:sz w:val="24"/>
              </w:rPr>
              <w:t>1</w:t>
            </w:r>
            <w:r>
              <w:rPr>
                <w:rFonts w:hint="eastAsia"/>
                <w:b/>
                <w:sz w:val="24"/>
              </w:rPr>
              <w:t>09</w:t>
            </w:r>
            <w:r w:rsidRPr="00437B14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437B14" w:rsidRDefault="00502CCF" w:rsidP="004429E8">
            <w:pPr>
              <w:snapToGrid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437B14">
              <w:rPr>
                <w:rFonts w:hint="eastAsia"/>
                <w:b/>
                <w:sz w:val="24"/>
              </w:rPr>
              <w:t>110年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502CCF" w:rsidRPr="00437B14" w:rsidRDefault="00502CCF" w:rsidP="004429E8">
            <w:pPr>
              <w:snapToGrid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111</w:t>
            </w:r>
            <w:r w:rsidRPr="00437B14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437B14" w:rsidRDefault="00502CCF" w:rsidP="004429E8">
            <w:pPr>
              <w:snapToGrid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112</w:t>
            </w:r>
            <w:r w:rsidRPr="00437B14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437B14" w:rsidRDefault="00502CCF" w:rsidP="004429E8">
            <w:pPr>
              <w:snapToGrid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113</w:t>
            </w:r>
            <w:r w:rsidRPr="00437B14">
              <w:rPr>
                <w:rFonts w:hint="eastAsia"/>
                <w:b/>
                <w:sz w:val="24"/>
              </w:rPr>
              <w:t>年</w:t>
            </w:r>
          </w:p>
        </w:tc>
        <w:tc>
          <w:tcPr>
            <w:tcW w:w="912" w:type="dxa"/>
            <w:vAlign w:val="center"/>
          </w:tcPr>
          <w:p w:rsidR="00502CCF" w:rsidRPr="00437B14" w:rsidRDefault="00502CCF" w:rsidP="004429E8">
            <w:pPr>
              <w:snapToGrid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114</w:t>
            </w:r>
            <w:r w:rsidRPr="00437B14">
              <w:rPr>
                <w:rFonts w:hint="eastAsia"/>
                <w:b/>
                <w:sz w:val="24"/>
              </w:rPr>
              <w:t>年</w:t>
            </w:r>
          </w:p>
        </w:tc>
      </w:tr>
      <w:tr w:rsidR="00502CCF" w:rsidRPr="00437B14" w:rsidTr="00502CCF">
        <w:trPr>
          <w:trHeight w:val="372"/>
        </w:trPr>
        <w:tc>
          <w:tcPr>
            <w:tcW w:w="2283" w:type="dxa"/>
            <w:shd w:val="clear" w:color="auto" w:fill="auto"/>
            <w:vAlign w:val="center"/>
            <w:hideMark/>
          </w:tcPr>
          <w:p w:rsidR="00502CCF" w:rsidRPr="00437B14" w:rsidRDefault="00502CCF" w:rsidP="00E86D8E">
            <w:pPr>
              <w:snapToGrid/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437B14">
              <w:rPr>
                <w:rFonts w:hint="eastAsia"/>
                <w:sz w:val="24"/>
              </w:rPr>
              <w:t>預算數</w:t>
            </w:r>
          </w:p>
        </w:tc>
        <w:tc>
          <w:tcPr>
            <w:tcW w:w="911" w:type="dxa"/>
            <w:vAlign w:val="center"/>
          </w:tcPr>
          <w:p w:rsidR="00502CCF" w:rsidRDefault="00502CCF" w:rsidP="00502CCF">
            <w:pPr>
              <w:pStyle w:val="142"/>
              <w:ind w:left="647" w:hanging="647"/>
              <w:jc w:val="right"/>
              <w:rPr>
                <w:rFonts w:hint="eastAsia"/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257</w:t>
            </w:r>
          </w:p>
        </w:tc>
        <w:tc>
          <w:tcPr>
            <w:tcW w:w="911" w:type="dxa"/>
            <w:vAlign w:val="center"/>
          </w:tcPr>
          <w:p w:rsidR="00502CCF" w:rsidRDefault="00502CCF" w:rsidP="00502CCF">
            <w:pPr>
              <w:pStyle w:val="142"/>
              <w:ind w:left="647" w:hanging="647"/>
              <w:jc w:val="right"/>
              <w:rPr>
                <w:rFonts w:hint="eastAsia"/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256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260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260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rFonts w:eastAsia="新細明體"/>
                <w:snapToGrid/>
                <w:szCs w:val="24"/>
                <w:lang w:val="en-US" w:eastAsia="zh-TW"/>
              </w:rPr>
            </w:pPr>
            <w:r>
              <w:rPr>
                <w:rFonts w:eastAsia="新細明體" w:hint="eastAsia"/>
                <w:snapToGrid/>
                <w:szCs w:val="24"/>
                <w:lang w:val="en-US" w:eastAsia="zh-TW"/>
              </w:rPr>
              <w:t>260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266</w:t>
            </w:r>
          </w:p>
        </w:tc>
        <w:tc>
          <w:tcPr>
            <w:tcW w:w="912" w:type="dxa"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272</w:t>
            </w:r>
          </w:p>
        </w:tc>
      </w:tr>
      <w:tr w:rsidR="00502CCF" w:rsidRPr="00437B14" w:rsidTr="00502CCF">
        <w:trPr>
          <w:trHeight w:val="372"/>
        </w:trPr>
        <w:tc>
          <w:tcPr>
            <w:tcW w:w="2283" w:type="dxa"/>
            <w:shd w:val="clear" w:color="auto" w:fill="auto"/>
            <w:vAlign w:val="center"/>
            <w:hideMark/>
          </w:tcPr>
          <w:p w:rsidR="00502CCF" w:rsidRPr="00437B14" w:rsidRDefault="00502CCF" w:rsidP="00E86D8E">
            <w:pPr>
              <w:snapToGrid/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437B14">
              <w:rPr>
                <w:rFonts w:hint="eastAsia"/>
                <w:sz w:val="24"/>
              </w:rPr>
              <w:t>決算數</w:t>
            </w:r>
          </w:p>
        </w:tc>
        <w:tc>
          <w:tcPr>
            <w:tcW w:w="911" w:type="dxa"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226</w:t>
            </w:r>
          </w:p>
        </w:tc>
        <w:tc>
          <w:tcPr>
            <w:tcW w:w="911" w:type="dxa"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240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231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236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rFonts w:eastAsia="新細明體"/>
                <w:snapToGrid/>
                <w:szCs w:val="24"/>
                <w:lang w:val="en-US" w:eastAsia="zh-TW"/>
              </w:rPr>
            </w:pPr>
            <w:r>
              <w:rPr>
                <w:rFonts w:eastAsia="新細明體" w:hint="eastAsia"/>
                <w:snapToGrid/>
                <w:szCs w:val="24"/>
                <w:lang w:val="en-US" w:eastAsia="zh-TW"/>
              </w:rPr>
              <w:t>233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24</w:t>
            </w:r>
            <w:r w:rsidR="001A240C">
              <w:rPr>
                <w:rFonts w:hint="eastAsia"/>
                <w:snapToGrid/>
                <w:lang w:val="en-US" w:eastAsia="zh-TW"/>
              </w:rPr>
              <w:t>0</w:t>
            </w:r>
          </w:p>
        </w:tc>
        <w:tc>
          <w:tcPr>
            <w:tcW w:w="912" w:type="dxa"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-</w:t>
            </w:r>
          </w:p>
        </w:tc>
      </w:tr>
      <w:tr w:rsidR="00502CCF" w:rsidRPr="00437B14" w:rsidTr="00502CCF">
        <w:trPr>
          <w:trHeight w:val="372"/>
        </w:trPr>
        <w:tc>
          <w:tcPr>
            <w:tcW w:w="2283" w:type="dxa"/>
            <w:shd w:val="clear" w:color="auto" w:fill="auto"/>
            <w:vAlign w:val="center"/>
            <w:hideMark/>
          </w:tcPr>
          <w:p w:rsidR="00502CCF" w:rsidRPr="00437B14" w:rsidRDefault="00502CCF" w:rsidP="00502CCF">
            <w:pPr>
              <w:snapToGrid/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437B14">
              <w:rPr>
                <w:rFonts w:hint="eastAsia"/>
                <w:sz w:val="24"/>
              </w:rPr>
              <w:t>缺額數</w:t>
            </w:r>
          </w:p>
        </w:tc>
        <w:tc>
          <w:tcPr>
            <w:tcW w:w="911" w:type="dxa"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31</w:t>
            </w:r>
          </w:p>
        </w:tc>
        <w:tc>
          <w:tcPr>
            <w:tcW w:w="911" w:type="dxa"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16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29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24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27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2</w:t>
            </w:r>
            <w:r w:rsidR="001A240C">
              <w:rPr>
                <w:rFonts w:hint="eastAsia"/>
                <w:lang w:eastAsia="zh-TW"/>
              </w:rPr>
              <w:t>6</w:t>
            </w:r>
          </w:p>
        </w:tc>
        <w:tc>
          <w:tcPr>
            <w:tcW w:w="912" w:type="dxa"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-</w:t>
            </w:r>
          </w:p>
        </w:tc>
      </w:tr>
      <w:tr w:rsidR="00502CCF" w:rsidRPr="00437B14" w:rsidTr="00502CCF">
        <w:trPr>
          <w:trHeight w:val="372"/>
        </w:trPr>
        <w:tc>
          <w:tcPr>
            <w:tcW w:w="2283" w:type="dxa"/>
            <w:shd w:val="clear" w:color="auto" w:fill="auto"/>
            <w:vAlign w:val="center"/>
          </w:tcPr>
          <w:p w:rsidR="00502CCF" w:rsidRPr="00437B14" w:rsidRDefault="00502CCF" w:rsidP="00502CCF">
            <w:pPr>
              <w:snapToGrid/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缺額占預算員額比率</w:t>
            </w:r>
          </w:p>
        </w:tc>
        <w:tc>
          <w:tcPr>
            <w:tcW w:w="911" w:type="dxa"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12.06</w:t>
            </w:r>
          </w:p>
        </w:tc>
        <w:tc>
          <w:tcPr>
            <w:tcW w:w="911" w:type="dxa"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6.25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11.15</w:t>
            </w:r>
          </w:p>
        </w:tc>
        <w:tc>
          <w:tcPr>
            <w:tcW w:w="912" w:type="dxa"/>
            <w:shd w:val="clear" w:color="auto" w:fill="auto"/>
            <w:noWrap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9.23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Pr="00BB74CC" w:rsidRDefault="00502CCF" w:rsidP="00502CCF">
            <w:pPr>
              <w:pStyle w:val="142"/>
              <w:jc w:val="right"/>
            </w:pPr>
            <w:r w:rsidRPr="00BB74CC">
              <w:t>10.38</w:t>
            </w:r>
          </w:p>
        </w:tc>
        <w:tc>
          <w:tcPr>
            <w:tcW w:w="911" w:type="dxa"/>
            <w:shd w:val="clear" w:color="auto" w:fill="auto"/>
            <w:noWrap/>
            <w:vAlign w:val="center"/>
          </w:tcPr>
          <w:p w:rsidR="00502CCF" w:rsidRDefault="00502CCF" w:rsidP="00502CCF">
            <w:pPr>
              <w:pStyle w:val="142"/>
              <w:jc w:val="right"/>
            </w:pPr>
            <w:r w:rsidRPr="00BB74CC">
              <w:t>9.</w:t>
            </w:r>
            <w:r w:rsidR="001A240C">
              <w:rPr>
                <w:rFonts w:hint="eastAsia"/>
                <w:lang w:eastAsia="zh-TW"/>
              </w:rPr>
              <w:t>77</w:t>
            </w:r>
          </w:p>
        </w:tc>
        <w:tc>
          <w:tcPr>
            <w:tcW w:w="912" w:type="dxa"/>
            <w:vAlign w:val="center"/>
          </w:tcPr>
          <w:p w:rsidR="00502CCF" w:rsidRPr="0060515C" w:rsidRDefault="00502CCF" w:rsidP="00502CCF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-</w:t>
            </w:r>
          </w:p>
        </w:tc>
      </w:tr>
    </w:tbl>
    <w:p w:rsidR="004429E8" w:rsidRDefault="004429E8" w:rsidP="00174DD3">
      <w:pPr>
        <w:pStyle w:val="142"/>
        <w:ind w:left="1134" w:rightChars="-50" w:right="-142" w:hanging="1134"/>
      </w:pPr>
      <w:r>
        <w:rPr>
          <w:rFonts w:hint="eastAsia"/>
        </w:rPr>
        <w:t>說　　明：</w:t>
      </w:r>
      <w:r w:rsidR="00174DD3">
        <w:rPr>
          <w:rFonts w:hint="eastAsia"/>
          <w:lang w:eastAsia="zh-TW"/>
        </w:rPr>
        <w:t>114年度預算數為預算案數</w:t>
      </w:r>
      <w:r w:rsidR="00174DD3">
        <w:rPr>
          <w:rFonts w:hint="eastAsia"/>
        </w:rPr>
        <w:t>。</w:t>
      </w:r>
    </w:p>
    <w:p w:rsidR="00543AED" w:rsidRDefault="004429E8" w:rsidP="00502CCF">
      <w:pPr>
        <w:pStyle w:val="142"/>
        <w:ind w:left="647" w:hanging="647"/>
        <w:rPr>
          <w:rFonts w:hint="eastAsia"/>
          <w:lang w:eastAsia="zh-TW"/>
        </w:rPr>
      </w:pPr>
      <w:r w:rsidRPr="00856938">
        <w:rPr>
          <w:rFonts w:hint="eastAsia"/>
        </w:rPr>
        <w:t>資料來源：台灣金融研訓院</w:t>
      </w:r>
      <w:r w:rsidR="006C11CB">
        <w:rPr>
          <w:rFonts w:hint="eastAsia"/>
          <w:lang w:eastAsia="zh-TW"/>
        </w:rPr>
        <w:t>，本中心彙製</w:t>
      </w:r>
      <w:r w:rsidRPr="00856938">
        <w:rPr>
          <w:rFonts w:hint="eastAsia"/>
        </w:rPr>
        <w:t>。</w:t>
      </w:r>
    </w:p>
    <w:p w:rsidR="00644D6A" w:rsidRPr="00644D6A" w:rsidRDefault="00644D6A" w:rsidP="00644D6A">
      <w:pPr>
        <w:pStyle w:val="a4"/>
        <w:ind w:left="849" w:hanging="283"/>
        <w:rPr>
          <w:b/>
          <w:lang w:eastAsia="zh-TW"/>
        </w:rPr>
      </w:pPr>
      <w:r w:rsidRPr="00644D6A">
        <w:rPr>
          <w:rFonts w:hint="eastAsia"/>
          <w:b/>
        </w:rPr>
        <w:t>(</w:t>
      </w:r>
      <w:r w:rsidRPr="00644D6A">
        <w:rPr>
          <w:rFonts w:hint="eastAsia"/>
          <w:b/>
          <w:lang w:eastAsia="zh-TW"/>
        </w:rPr>
        <w:t>三</w:t>
      </w:r>
      <w:r w:rsidRPr="00644D6A">
        <w:rPr>
          <w:rFonts w:hint="eastAsia"/>
          <w:b/>
        </w:rPr>
        <w:t>)</w:t>
      </w:r>
      <w:r w:rsidR="00FC6524">
        <w:rPr>
          <w:rFonts w:hint="eastAsia"/>
          <w:b/>
          <w:lang w:eastAsia="zh-TW"/>
        </w:rPr>
        <w:t>1</w:t>
      </w:r>
      <w:r w:rsidR="00FC6524">
        <w:rPr>
          <w:b/>
          <w:lang w:eastAsia="zh-TW"/>
        </w:rPr>
        <w:t>14</w:t>
      </w:r>
      <w:r w:rsidR="00FC6524">
        <w:rPr>
          <w:rFonts w:hint="eastAsia"/>
          <w:b/>
          <w:lang w:eastAsia="zh-TW"/>
        </w:rPr>
        <w:t>年度預算案</w:t>
      </w:r>
      <w:r w:rsidR="00B47B08" w:rsidRPr="006E0FB4">
        <w:rPr>
          <w:rFonts w:hint="eastAsia"/>
          <w:b/>
        </w:rPr>
        <w:t>「用人費用」</w:t>
      </w:r>
      <w:r w:rsidR="00FC6524">
        <w:rPr>
          <w:rFonts w:hint="eastAsia"/>
          <w:b/>
          <w:lang w:eastAsia="zh-TW"/>
        </w:rPr>
        <w:t>較113年度決算數增加12.76%</w:t>
      </w:r>
      <w:r w:rsidR="00B47B08">
        <w:rPr>
          <w:rFonts w:hint="eastAsia"/>
          <w:b/>
          <w:lang w:eastAsia="zh-TW"/>
        </w:rPr>
        <w:t>，鑑於</w:t>
      </w:r>
      <w:r w:rsidR="00833E4D">
        <w:rPr>
          <w:b/>
        </w:rPr>
        <w:t>108至113年</w:t>
      </w:r>
      <w:r w:rsidR="00B47B08">
        <w:rPr>
          <w:rFonts w:hint="eastAsia"/>
          <w:b/>
          <w:lang w:eastAsia="zh-TW"/>
        </w:rPr>
        <w:t>度該費用</w:t>
      </w:r>
      <w:r w:rsidR="00833E4D">
        <w:rPr>
          <w:rFonts w:hint="eastAsia"/>
          <w:b/>
          <w:lang w:eastAsia="zh-TW"/>
        </w:rPr>
        <w:t>皆有</w:t>
      </w:r>
      <w:r w:rsidR="00833E4D">
        <w:rPr>
          <w:rFonts w:hint="eastAsia"/>
          <w:b/>
        </w:rPr>
        <w:t>賸餘</w:t>
      </w:r>
      <w:r w:rsidR="00833E4D">
        <w:rPr>
          <w:rFonts w:hint="eastAsia"/>
          <w:b/>
          <w:lang w:eastAsia="zh-TW"/>
        </w:rPr>
        <w:t>，</w:t>
      </w:r>
      <w:r w:rsidR="00B47B08">
        <w:rPr>
          <w:rFonts w:hint="eastAsia"/>
          <w:b/>
          <w:lang w:eastAsia="zh-TW"/>
        </w:rPr>
        <w:t>且</w:t>
      </w:r>
      <w:r w:rsidR="00833E4D">
        <w:rPr>
          <w:rFonts w:hint="eastAsia"/>
          <w:b/>
          <w:lang w:eastAsia="zh-TW"/>
        </w:rPr>
        <w:t>部分年度</w:t>
      </w:r>
      <w:r w:rsidR="00833E4D">
        <w:rPr>
          <w:b/>
          <w:lang w:eastAsia="zh-TW"/>
        </w:rPr>
        <w:t>甚有</w:t>
      </w:r>
      <w:r w:rsidR="00B47B08">
        <w:rPr>
          <w:rFonts w:hint="eastAsia"/>
          <w:b/>
          <w:lang w:eastAsia="zh-TW"/>
        </w:rPr>
        <w:t>賸餘</w:t>
      </w:r>
      <w:r w:rsidRPr="00644D6A">
        <w:rPr>
          <w:rFonts w:hint="eastAsia"/>
          <w:b/>
        </w:rPr>
        <w:t>逾千萬元</w:t>
      </w:r>
      <w:r w:rsidR="001E345A">
        <w:rPr>
          <w:rFonts w:hint="eastAsia"/>
          <w:b/>
          <w:lang w:eastAsia="zh-TW"/>
        </w:rPr>
        <w:t>之情形</w:t>
      </w:r>
      <w:r w:rsidR="00833E4D">
        <w:rPr>
          <w:rFonts w:hint="eastAsia"/>
          <w:b/>
          <w:lang w:eastAsia="zh-TW"/>
        </w:rPr>
        <w:t>，允宜</w:t>
      </w:r>
      <w:r w:rsidRPr="00644D6A">
        <w:rPr>
          <w:rFonts w:hint="eastAsia"/>
          <w:b/>
        </w:rPr>
        <w:t>衡酌實需，覈實編列預算</w:t>
      </w:r>
    </w:p>
    <w:p w:rsidR="005E5B93" w:rsidRDefault="0096765F" w:rsidP="001E345A">
      <w:pPr>
        <w:pStyle w:val="2"/>
        <w:ind w:left="850" w:firstLine="566"/>
        <w:rPr>
          <w:snapToGrid w:val="0"/>
          <w:lang w:eastAsia="zh-TW"/>
        </w:rPr>
      </w:pPr>
      <w:r>
        <w:rPr>
          <w:rFonts w:hint="eastAsia"/>
          <w:snapToGrid w:val="0"/>
          <w:lang w:eastAsia="zh-TW"/>
        </w:rPr>
        <w:t>復</w:t>
      </w:r>
      <w:r w:rsidR="00C2214C">
        <w:rPr>
          <w:rFonts w:hint="eastAsia"/>
          <w:snapToGrid w:val="0"/>
          <w:lang w:eastAsia="zh-TW"/>
        </w:rPr>
        <w:t>檢視</w:t>
      </w:r>
      <w:r w:rsidR="002E7F5B" w:rsidRPr="00437B14">
        <w:rPr>
          <w:rFonts w:hint="eastAsia"/>
          <w:snapToGrid w:val="0"/>
        </w:rPr>
        <w:t>台灣金融研訓院</w:t>
      </w:r>
      <w:r w:rsidR="002E7F5B">
        <w:rPr>
          <w:rFonts w:hint="eastAsia"/>
          <w:snapToGrid w:val="0"/>
          <w:lang w:eastAsia="zh-TW"/>
        </w:rPr>
        <w:t>108至113年度</w:t>
      </w:r>
      <w:r w:rsidR="006E0FB4" w:rsidRPr="006E0FB4">
        <w:rPr>
          <w:rFonts w:hint="eastAsia"/>
          <w:snapToGrid w:val="0"/>
        </w:rPr>
        <w:t>「用人費用」</w:t>
      </w:r>
      <w:r w:rsidR="003969EE" w:rsidRPr="00AE7A12">
        <w:rPr>
          <w:rFonts w:hint="eastAsia"/>
          <w:snapToGrid w:val="0"/>
          <w:lang w:eastAsia="zh-TW"/>
        </w:rPr>
        <w:t>執行情形，</w:t>
      </w:r>
      <w:r w:rsidR="002E7F5B">
        <w:rPr>
          <w:rFonts w:hint="eastAsia"/>
          <w:snapToGrid w:val="0"/>
          <w:lang w:eastAsia="zh-TW"/>
        </w:rPr>
        <w:t>預算</w:t>
      </w:r>
      <w:r w:rsidR="001E345A">
        <w:rPr>
          <w:rFonts w:hint="eastAsia"/>
          <w:snapToGrid w:val="0"/>
          <w:lang w:eastAsia="zh-TW"/>
        </w:rPr>
        <w:t>執行率</w:t>
      </w:r>
      <w:r w:rsidR="002E7F5B">
        <w:rPr>
          <w:rFonts w:hint="eastAsia"/>
          <w:snapToGrid w:val="0"/>
          <w:lang w:eastAsia="zh-TW"/>
        </w:rPr>
        <w:t>介於88.79%至99.94%</w:t>
      </w:r>
      <w:r w:rsidR="00824A67">
        <w:rPr>
          <w:rFonts w:hint="eastAsia"/>
          <w:snapToGrid w:val="0"/>
          <w:lang w:eastAsia="zh-TW"/>
        </w:rPr>
        <w:t>間</w:t>
      </w:r>
      <w:r w:rsidR="002E7F5B">
        <w:rPr>
          <w:rFonts w:hint="eastAsia"/>
          <w:snapToGrid w:val="0"/>
          <w:lang w:eastAsia="zh-TW"/>
        </w:rPr>
        <w:t>，皆達8成，</w:t>
      </w:r>
      <w:r w:rsidR="00F0608C">
        <w:rPr>
          <w:rFonts w:hint="eastAsia"/>
          <w:snapToGrid w:val="0"/>
          <w:lang w:eastAsia="zh-TW"/>
        </w:rPr>
        <w:t>惟108至110年度賸餘數皆逾千萬元，</w:t>
      </w:r>
      <w:r w:rsidR="008D7050">
        <w:rPr>
          <w:rFonts w:hint="eastAsia"/>
          <w:snapToGrid w:val="0"/>
          <w:lang w:eastAsia="zh-TW"/>
        </w:rPr>
        <w:t>而</w:t>
      </w:r>
      <w:r w:rsidR="00F0608C">
        <w:rPr>
          <w:rFonts w:hint="eastAsia"/>
          <w:snapToGrid w:val="0"/>
          <w:lang w:eastAsia="zh-TW"/>
        </w:rPr>
        <w:t>111及112年度部分，按該</w:t>
      </w:r>
      <w:r w:rsidR="00F0608C">
        <w:rPr>
          <w:rFonts w:hint="eastAsia"/>
          <w:snapToGrid w:val="0"/>
          <w:lang w:eastAsia="zh-TW"/>
        </w:rPr>
        <w:lastRenderedPageBreak/>
        <w:t>院提供資料，因111年度適逢調薪，且距前次退休金差額精算及提撥</w:t>
      </w:r>
      <w:r w:rsidR="008D7050">
        <w:rPr>
          <w:rFonts w:hint="eastAsia"/>
          <w:snapToGrid w:val="0"/>
          <w:lang w:eastAsia="zh-TW"/>
        </w:rPr>
        <w:t>年度</w:t>
      </w:r>
      <w:r w:rsidR="00F0608C">
        <w:rPr>
          <w:rFonts w:hint="eastAsia"/>
          <w:snapToGrid w:val="0"/>
          <w:lang w:eastAsia="zh-TW"/>
        </w:rPr>
        <w:t>已逾10年，</w:t>
      </w:r>
      <w:r w:rsidR="00396DA4">
        <w:rPr>
          <w:rFonts w:hint="eastAsia"/>
          <w:snapToGrid w:val="0"/>
          <w:lang w:eastAsia="zh-TW"/>
        </w:rPr>
        <w:t>故</w:t>
      </w:r>
      <w:r w:rsidR="00F0608C">
        <w:rPr>
          <w:rFonts w:hint="eastAsia"/>
          <w:snapToGrid w:val="0"/>
          <w:lang w:eastAsia="zh-TW"/>
        </w:rPr>
        <w:t>委請精算師進行精算，差額</w:t>
      </w:r>
      <w:r w:rsidR="008D7050">
        <w:rPr>
          <w:rFonts w:hint="eastAsia"/>
          <w:snapToGrid w:val="0"/>
          <w:lang w:eastAsia="zh-TW"/>
        </w:rPr>
        <w:t>則</w:t>
      </w:r>
      <w:r w:rsidR="00F0608C">
        <w:rPr>
          <w:rFonts w:hint="eastAsia"/>
          <w:snapToGrid w:val="0"/>
          <w:lang w:eastAsia="zh-TW"/>
        </w:rPr>
        <w:t>於該2年度用人費用預算額度內補足，共計增撥員工退休準備金2</w:t>
      </w:r>
      <w:r w:rsidR="00F0608C">
        <w:rPr>
          <w:snapToGrid w:val="0"/>
          <w:lang w:eastAsia="zh-TW"/>
        </w:rPr>
        <w:t>,</w:t>
      </w:r>
      <w:r w:rsidR="00F0608C">
        <w:rPr>
          <w:rFonts w:hint="eastAsia"/>
          <w:snapToGrid w:val="0"/>
          <w:lang w:eastAsia="zh-TW"/>
        </w:rPr>
        <w:t>455萬5千元(111年度1</w:t>
      </w:r>
      <w:r w:rsidR="00F0608C">
        <w:rPr>
          <w:snapToGrid w:val="0"/>
          <w:lang w:eastAsia="zh-TW"/>
        </w:rPr>
        <w:t>,</w:t>
      </w:r>
      <w:r w:rsidR="00F0608C">
        <w:rPr>
          <w:rFonts w:hint="eastAsia"/>
          <w:snapToGrid w:val="0"/>
          <w:lang w:eastAsia="zh-TW"/>
        </w:rPr>
        <w:t>200萬元，112年度1,255萬5千元)，爰該2年度</w:t>
      </w:r>
      <w:r w:rsidR="006E0FB4">
        <w:rPr>
          <w:rFonts w:hint="eastAsia"/>
          <w:snapToGrid w:val="0"/>
          <w:lang w:eastAsia="zh-TW"/>
        </w:rPr>
        <w:t>「用人費用」</w:t>
      </w:r>
      <w:r w:rsidR="00F0608C">
        <w:rPr>
          <w:rFonts w:hint="eastAsia"/>
          <w:snapToGrid w:val="0"/>
          <w:lang w:eastAsia="zh-TW"/>
        </w:rPr>
        <w:t>賸餘數相對較低，</w:t>
      </w:r>
      <w:r w:rsidR="006E0FB4">
        <w:rPr>
          <w:rFonts w:hint="eastAsia"/>
          <w:snapToGrid w:val="0"/>
          <w:lang w:eastAsia="zh-TW"/>
        </w:rPr>
        <w:t>至</w:t>
      </w:r>
      <w:r w:rsidR="00F0608C">
        <w:rPr>
          <w:rFonts w:hint="eastAsia"/>
          <w:snapToGrid w:val="0"/>
          <w:lang w:eastAsia="zh-TW"/>
        </w:rPr>
        <w:t>113年度</w:t>
      </w:r>
      <w:r w:rsidR="006E0FB4">
        <w:rPr>
          <w:rFonts w:hint="eastAsia"/>
          <w:snapToGrid w:val="0"/>
          <w:lang w:eastAsia="zh-TW"/>
        </w:rPr>
        <w:t>，</w:t>
      </w:r>
      <w:r w:rsidR="00F0608C">
        <w:rPr>
          <w:rFonts w:hint="eastAsia"/>
          <w:snapToGrid w:val="0"/>
          <w:lang w:eastAsia="zh-TW"/>
        </w:rPr>
        <w:t>員工缺額</w:t>
      </w:r>
      <w:r w:rsidR="006E0FB4">
        <w:rPr>
          <w:rFonts w:hint="eastAsia"/>
          <w:snapToGrid w:val="0"/>
          <w:lang w:eastAsia="zh-TW"/>
        </w:rPr>
        <w:t>人數</w:t>
      </w:r>
      <w:r w:rsidR="00F0608C">
        <w:rPr>
          <w:rFonts w:hint="eastAsia"/>
          <w:snapToGrid w:val="0"/>
          <w:lang w:eastAsia="zh-TW"/>
        </w:rPr>
        <w:t>雖</w:t>
      </w:r>
      <w:r w:rsidR="006E0FB4">
        <w:rPr>
          <w:rFonts w:hint="eastAsia"/>
          <w:snapToGrid w:val="0"/>
          <w:lang w:eastAsia="zh-TW"/>
        </w:rPr>
        <w:t>有</w:t>
      </w:r>
      <w:r w:rsidR="00F0608C">
        <w:rPr>
          <w:rFonts w:hint="eastAsia"/>
          <w:snapToGrid w:val="0"/>
          <w:lang w:eastAsia="zh-TW"/>
        </w:rPr>
        <w:t>較112年度減少1</w:t>
      </w:r>
      <w:r w:rsidR="006E0FB4">
        <w:rPr>
          <w:rFonts w:hint="eastAsia"/>
          <w:snapToGrid w:val="0"/>
          <w:lang w:eastAsia="zh-TW"/>
        </w:rPr>
        <w:t>人，然「用人費用」</w:t>
      </w:r>
      <w:r w:rsidR="00F0608C">
        <w:rPr>
          <w:rFonts w:hint="eastAsia"/>
          <w:snapToGrid w:val="0"/>
          <w:lang w:eastAsia="zh-TW"/>
        </w:rPr>
        <w:t>賸餘數仍</w:t>
      </w:r>
      <w:r w:rsidR="00396DA4">
        <w:rPr>
          <w:rFonts w:hint="eastAsia"/>
          <w:snapToGrid w:val="0"/>
          <w:lang w:eastAsia="zh-TW"/>
        </w:rPr>
        <w:t>續增</w:t>
      </w:r>
      <w:r w:rsidR="00F0608C">
        <w:rPr>
          <w:rFonts w:hint="eastAsia"/>
          <w:snapToGrid w:val="0"/>
          <w:lang w:eastAsia="zh-TW"/>
        </w:rPr>
        <w:t>至882萬7千元</w:t>
      </w:r>
      <w:r w:rsidR="00396DA4">
        <w:rPr>
          <w:rFonts w:hint="eastAsia"/>
          <w:snapToGrid w:val="0"/>
          <w:lang w:eastAsia="zh-TW"/>
        </w:rPr>
        <w:t>；</w:t>
      </w:r>
      <w:r w:rsidR="006E0FB4">
        <w:rPr>
          <w:rFonts w:hint="eastAsia"/>
          <w:snapToGrid w:val="0"/>
          <w:lang w:eastAsia="zh-TW"/>
        </w:rPr>
        <w:t>而</w:t>
      </w:r>
      <w:r w:rsidR="00396DA4">
        <w:rPr>
          <w:rFonts w:hint="eastAsia"/>
          <w:snapToGrid w:val="0"/>
          <w:lang w:eastAsia="zh-TW"/>
        </w:rPr>
        <w:t>114</w:t>
      </w:r>
      <w:r w:rsidR="006E0FB4">
        <w:rPr>
          <w:rFonts w:hint="eastAsia"/>
          <w:snapToGrid w:val="0"/>
          <w:lang w:eastAsia="zh-TW"/>
        </w:rPr>
        <w:t>年度「</w:t>
      </w:r>
      <w:r w:rsidR="008A0531">
        <w:rPr>
          <w:rFonts w:hint="eastAsia"/>
          <w:snapToGrid w:val="0"/>
          <w:lang w:eastAsia="zh-TW"/>
        </w:rPr>
        <w:t>用人費用</w:t>
      </w:r>
      <w:r w:rsidR="006E0FB4">
        <w:rPr>
          <w:rFonts w:hint="eastAsia"/>
          <w:snapToGrid w:val="0"/>
          <w:lang w:eastAsia="zh-TW"/>
        </w:rPr>
        <w:t>」預算案數為</w:t>
      </w:r>
      <w:r w:rsidR="008A0531">
        <w:rPr>
          <w:rFonts w:hint="eastAsia"/>
          <w:snapToGrid w:val="0"/>
          <w:lang w:eastAsia="zh-TW"/>
        </w:rPr>
        <w:t>2億4</w:t>
      </w:r>
      <w:r w:rsidR="008A0531">
        <w:rPr>
          <w:snapToGrid w:val="0"/>
          <w:lang w:eastAsia="zh-TW"/>
        </w:rPr>
        <w:t>,</w:t>
      </w:r>
      <w:r w:rsidR="008A0531">
        <w:rPr>
          <w:rFonts w:hint="eastAsia"/>
          <w:snapToGrid w:val="0"/>
          <w:lang w:eastAsia="zh-TW"/>
        </w:rPr>
        <w:t>69</w:t>
      </w:r>
      <w:r w:rsidR="008A0531">
        <w:rPr>
          <w:snapToGrid w:val="0"/>
          <w:lang w:eastAsia="zh-TW"/>
        </w:rPr>
        <w:t>2</w:t>
      </w:r>
      <w:r w:rsidR="008A0531">
        <w:rPr>
          <w:rFonts w:hint="eastAsia"/>
          <w:snapToGrid w:val="0"/>
          <w:lang w:eastAsia="zh-TW"/>
        </w:rPr>
        <w:t>萬6千元，</w:t>
      </w:r>
      <w:r w:rsidR="006E0FB4">
        <w:rPr>
          <w:rFonts w:hint="eastAsia"/>
          <w:snapToGrid w:val="0"/>
          <w:lang w:eastAsia="zh-TW"/>
        </w:rPr>
        <w:t>若與113年度決算數相比</w:t>
      </w:r>
      <w:r w:rsidR="008A0531">
        <w:rPr>
          <w:rFonts w:hint="eastAsia"/>
          <w:snapToGrid w:val="0"/>
          <w:lang w:eastAsia="zh-TW"/>
        </w:rPr>
        <w:t>，</w:t>
      </w:r>
      <w:r w:rsidR="006E0FB4">
        <w:rPr>
          <w:rFonts w:hint="eastAsia"/>
          <w:snapToGrid w:val="0"/>
          <w:lang w:eastAsia="zh-TW"/>
        </w:rPr>
        <w:t>增</w:t>
      </w:r>
      <w:r w:rsidR="00B47B08">
        <w:rPr>
          <w:rFonts w:hint="eastAsia"/>
          <w:snapToGrid w:val="0"/>
          <w:lang w:eastAsia="zh-TW"/>
        </w:rPr>
        <w:t>加</w:t>
      </w:r>
      <w:r w:rsidR="006E0FB4">
        <w:rPr>
          <w:rFonts w:hint="eastAsia"/>
          <w:snapToGrid w:val="0"/>
          <w:lang w:eastAsia="zh-TW"/>
        </w:rPr>
        <w:t>2</w:t>
      </w:r>
      <w:r w:rsidR="006E0FB4">
        <w:rPr>
          <w:snapToGrid w:val="0"/>
          <w:lang w:eastAsia="zh-TW"/>
        </w:rPr>
        <w:t>,</w:t>
      </w:r>
      <w:r w:rsidR="006E0FB4">
        <w:rPr>
          <w:rFonts w:hint="eastAsia"/>
          <w:snapToGrid w:val="0"/>
          <w:lang w:eastAsia="zh-TW"/>
        </w:rPr>
        <w:t>793萬5千元，</w:t>
      </w:r>
      <w:r w:rsidR="008A0531">
        <w:rPr>
          <w:rFonts w:hint="eastAsia"/>
          <w:snapToGrid w:val="0"/>
          <w:lang w:eastAsia="zh-TW"/>
        </w:rPr>
        <w:t>增幅達12.76%</w:t>
      </w:r>
      <w:r w:rsidR="009555CF">
        <w:rPr>
          <w:rFonts w:hint="eastAsia"/>
          <w:snapToGrid w:val="0"/>
          <w:lang w:eastAsia="zh-TW"/>
        </w:rPr>
        <w:t>(詳表2)</w:t>
      </w:r>
      <w:r w:rsidR="008A0531">
        <w:rPr>
          <w:rFonts w:hint="eastAsia"/>
          <w:snapToGrid w:val="0"/>
          <w:lang w:eastAsia="zh-TW"/>
        </w:rPr>
        <w:t>。</w:t>
      </w:r>
      <w:r w:rsidR="00DA456D" w:rsidRPr="00AE7A12">
        <w:rPr>
          <w:rFonts w:hint="eastAsia"/>
          <w:snapToGrid w:val="0"/>
          <w:lang w:eastAsia="zh-TW"/>
        </w:rPr>
        <w:t>詢</w:t>
      </w:r>
      <w:r w:rsidR="00DA456D" w:rsidRPr="00AE7A12">
        <w:rPr>
          <w:rFonts w:hint="eastAsia"/>
          <w:snapToGrid w:val="0"/>
        </w:rPr>
        <w:t>據該院表示，</w:t>
      </w:r>
      <w:r w:rsidR="006E0FB4" w:rsidRPr="006E0FB4">
        <w:rPr>
          <w:rFonts w:hint="eastAsia"/>
          <w:snapToGrid w:val="0"/>
          <w:lang w:eastAsia="zh-TW"/>
        </w:rPr>
        <w:t>「用人費用」</w:t>
      </w:r>
      <w:r w:rsidR="001E345A" w:rsidRPr="00AE7A12">
        <w:rPr>
          <w:rFonts w:hint="eastAsia"/>
          <w:snapToGrid w:val="0"/>
          <w:lang w:eastAsia="zh-TW"/>
        </w:rPr>
        <w:t>賸餘</w:t>
      </w:r>
      <w:r w:rsidR="005E5B93">
        <w:rPr>
          <w:rFonts w:hint="eastAsia"/>
          <w:snapToGrid w:val="0"/>
          <w:lang w:eastAsia="zh-TW"/>
        </w:rPr>
        <w:t>主要係</w:t>
      </w:r>
      <w:r w:rsidR="004F3B9D">
        <w:rPr>
          <w:rFonts w:hint="eastAsia"/>
          <w:snapToGrid w:val="0"/>
          <w:lang w:eastAsia="zh-TW"/>
        </w:rPr>
        <w:t>因</w:t>
      </w:r>
      <w:r w:rsidR="00DA456D" w:rsidRPr="00AE7A12">
        <w:rPr>
          <w:rFonts w:hint="eastAsia"/>
          <w:snapToGrid w:val="0"/>
        </w:rPr>
        <w:t>未覓得合適人選、</w:t>
      </w:r>
      <w:r w:rsidR="004F3B9D">
        <w:rPr>
          <w:rFonts w:hint="eastAsia"/>
          <w:snapToGrid w:val="0"/>
          <w:lang w:eastAsia="zh-TW"/>
        </w:rPr>
        <w:t>部分人員</w:t>
      </w:r>
      <w:r w:rsidR="00DA456D" w:rsidRPr="00AE7A12">
        <w:rPr>
          <w:rFonts w:hint="eastAsia"/>
          <w:snapToGrid w:val="0"/>
        </w:rPr>
        <w:t>離職或育嬰留職停薪、時薪助理未補實等因素</w:t>
      </w:r>
      <w:r w:rsidR="001E345A">
        <w:rPr>
          <w:rFonts w:hint="eastAsia"/>
          <w:snapToGrid w:val="0"/>
          <w:lang w:eastAsia="zh-TW"/>
        </w:rPr>
        <w:t>所</w:t>
      </w:r>
      <w:r w:rsidR="00DA456D" w:rsidRPr="00AE7A12">
        <w:rPr>
          <w:rFonts w:hint="eastAsia"/>
          <w:snapToGrid w:val="0"/>
        </w:rPr>
        <w:t>致</w:t>
      </w:r>
      <w:r w:rsidR="001E345A">
        <w:rPr>
          <w:rFonts w:hint="eastAsia"/>
          <w:snapToGrid w:val="0"/>
        </w:rPr>
        <w:t>，</w:t>
      </w:r>
      <w:r w:rsidR="001E345A">
        <w:rPr>
          <w:rFonts w:hint="eastAsia"/>
          <w:snapToGrid w:val="0"/>
          <w:lang w:eastAsia="zh-TW"/>
        </w:rPr>
        <w:t>鑑於</w:t>
      </w:r>
      <w:r w:rsidR="00DA456D" w:rsidRPr="00AE7A12">
        <w:rPr>
          <w:rFonts w:hint="eastAsia"/>
          <w:snapToGrid w:val="0"/>
          <w:lang w:eastAsia="zh-TW"/>
        </w:rPr>
        <w:t>該院</w:t>
      </w:r>
      <w:r w:rsidR="004F3B9D">
        <w:rPr>
          <w:rFonts w:hint="eastAsia"/>
          <w:snapToGrid w:val="0"/>
          <w:lang w:eastAsia="zh-TW"/>
        </w:rPr>
        <w:t>近年</w:t>
      </w:r>
      <w:r w:rsidR="006E0FB4">
        <w:rPr>
          <w:rFonts w:hint="eastAsia"/>
          <w:snapToGrid w:val="0"/>
          <w:lang w:eastAsia="zh-TW"/>
        </w:rPr>
        <w:t>實際進</w:t>
      </w:r>
      <w:r w:rsidR="00DA456D" w:rsidRPr="00DA456D">
        <w:rPr>
          <w:rFonts w:hint="eastAsia"/>
          <w:snapToGrid w:val="0"/>
          <w:lang w:eastAsia="zh-TW"/>
        </w:rPr>
        <w:t>用人數與預算員額</w:t>
      </w:r>
      <w:r w:rsidR="00B47B08">
        <w:rPr>
          <w:rFonts w:hint="eastAsia"/>
          <w:snapToGrid w:val="0"/>
          <w:lang w:eastAsia="zh-TW"/>
        </w:rPr>
        <w:t>間</w:t>
      </w:r>
      <w:r w:rsidR="00DA456D" w:rsidRPr="00DA456D">
        <w:rPr>
          <w:rFonts w:hint="eastAsia"/>
          <w:snapToGrid w:val="0"/>
          <w:lang w:eastAsia="zh-TW"/>
        </w:rPr>
        <w:t>存有一定落差</w:t>
      </w:r>
      <w:r w:rsidR="00DA456D" w:rsidRPr="00AE7A12">
        <w:rPr>
          <w:rFonts w:hint="eastAsia"/>
          <w:snapToGrid w:val="0"/>
        </w:rPr>
        <w:t>，</w:t>
      </w:r>
      <w:r w:rsidR="0082622F">
        <w:rPr>
          <w:rFonts w:hint="eastAsia"/>
          <w:snapToGrid w:val="0"/>
          <w:lang w:eastAsia="zh-TW"/>
        </w:rPr>
        <w:t>且</w:t>
      </w:r>
      <w:r w:rsidR="009555CF" w:rsidRPr="009555CF">
        <w:rPr>
          <w:rFonts w:hint="eastAsia"/>
          <w:snapToGrid w:val="0"/>
          <w:lang w:eastAsia="zh-TW"/>
        </w:rPr>
        <w:t>部分年度之</w:t>
      </w:r>
      <w:r w:rsidR="006E0FB4">
        <w:rPr>
          <w:rFonts w:hint="eastAsia"/>
          <w:snapToGrid w:val="0"/>
          <w:lang w:eastAsia="zh-TW"/>
        </w:rPr>
        <w:t>「用人費用」</w:t>
      </w:r>
      <w:r w:rsidR="009555CF" w:rsidRPr="009555CF">
        <w:rPr>
          <w:rFonts w:hint="eastAsia"/>
          <w:snapToGrid w:val="0"/>
          <w:lang w:eastAsia="zh-TW"/>
        </w:rPr>
        <w:t>賸餘數</w:t>
      </w:r>
      <w:r w:rsidR="0082622F">
        <w:rPr>
          <w:rFonts w:hint="eastAsia"/>
          <w:snapToGrid w:val="0"/>
          <w:lang w:eastAsia="zh-TW"/>
        </w:rPr>
        <w:t>存</w:t>
      </w:r>
      <w:r w:rsidR="009555CF">
        <w:rPr>
          <w:rFonts w:hint="eastAsia"/>
          <w:snapToGrid w:val="0"/>
          <w:lang w:eastAsia="zh-TW"/>
        </w:rPr>
        <w:t>有</w:t>
      </w:r>
      <w:r w:rsidR="009555CF" w:rsidRPr="009555CF">
        <w:rPr>
          <w:rFonts w:hint="eastAsia"/>
          <w:snapToGrid w:val="0"/>
          <w:lang w:eastAsia="zh-TW"/>
        </w:rPr>
        <w:t>逾千萬元</w:t>
      </w:r>
      <w:r w:rsidR="009555CF">
        <w:rPr>
          <w:rFonts w:hint="eastAsia"/>
          <w:snapToGrid w:val="0"/>
          <w:lang w:eastAsia="zh-TW"/>
        </w:rPr>
        <w:t>之情形</w:t>
      </w:r>
      <w:r w:rsidR="009555CF" w:rsidRPr="009555CF">
        <w:rPr>
          <w:rFonts w:hint="eastAsia"/>
          <w:snapToGrid w:val="0"/>
          <w:lang w:eastAsia="zh-TW"/>
        </w:rPr>
        <w:t>，為使預算達到管控功能</w:t>
      </w:r>
      <w:r w:rsidR="009555CF">
        <w:rPr>
          <w:rFonts w:hAnsi="標楷體" w:hint="eastAsia"/>
          <w:snapToGrid w:val="0"/>
        </w:rPr>
        <w:t>，</w:t>
      </w:r>
      <w:r w:rsidR="009555CF" w:rsidRPr="00437B14">
        <w:rPr>
          <w:rFonts w:hAnsi="標楷體" w:hint="eastAsia"/>
          <w:snapToGrid w:val="0"/>
        </w:rPr>
        <w:t>切合零基預算精神，允宜</w:t>
      </w:r>
      <w:r w:rsidR="009555CF" w:rsidRPr="00E002D3">
        <w:rPr>
          <w:rFonts w:hAnsi="標楷體" w:hint="eastAsia"/>
          <w:snapToGrid w:val="0"/>
        </w:rPr>
        <w:t>覈實編列預算</w:t>
      </w:r>
      <w:r w:rsidR="009555CF">
        <w:rPr>
          <w:rFonts w:hAnsi="標楷體" w:hint="eastAsia"/>
          <w:snapToGrid w:val="0"/>
        </w:rPr>
        <w:t>，俾符實際。</w:t>
      </w:r>
    </w:p>
    <w:p w:rsidR="003F30D0" w:rsidRPr="00CA32C5" w:rsidRDefault="003F30D0" w:rsidP="004E054D">
      <w:pPr>
        <w:ind w:leftChars="-50" w:left="-141" w:firstLineChars="0" w:hanging="1"/>
        <w:rPr>
          <w:rFonts w:hint="eastAsia"/>
        </w:rPr>
      </w:pPr>
      <w:r>
        <w:rPr>
          <w:rFonts w:hAnsi="標楷體" w:hint="eastAsia"/>
          <w:b/>
          <w:bCs/>
          <w:kern w:val="0"/>
        </w:rPr>
        <w:t>表</w:t>
      </w:r>
      <w:r w:rsidR="004429E8">
        <w:rPr>
          <w:rFonts w:hAnsi="標楷體"/>
          <w:b/>
          <w:bCs/>
          <w:kern w:val="0"/>
        </w:rPr>
        <w:t>2</w:t>
      </w:r>
      <w:r w:rsidR="004429E8">
        <w:rPr>
          <w:rFonts w:hAnsi="標楷體" w:hint="eastAsia"/>
          <w:b/>
          <w:bCs/>
          <w:kern w:val="0"/>
        </w:rPr>
        <w:t xml:space="preserve">　台灣金融研訓院近年</w:t>
      </w:r>
      <w:r w:rsidR="006E0FB4" w:rsidRPr="006E0FB4">
        <w:rPr>
          <w:rFonts w:hAnsi="標楷體" w:hint="eastAsia"/>
          <w:b/>
          <w:snapToGrid w:val="0"/>
        </w:rPr>
        <w:t>「用人費用」</w:t>
      </w:r>
      <w:r>
        <w:rPr>
          <w:rFonts w:hAnsi="標楷體" w:hint="eastAsia"/>
          <w:b/>
          <w:bCs/>
          <w:kern w:val="0"/>
        </w:rPr>
        <w:t>預、決算數對照表</w:t>
      </w:r>
    </w:p>
    <w:p w:rsidR="003F30D0" w:rsidRDefault="003F30D0" w:rsidP="004E054D">
      <w:pPr>
        <w:pStyle w:val="142"/>
        <w:ind w:left="647" w:right="-143" w:hanging="647"/>
        <w:jc w:val="right"/>
        <w:rPr>
          <w:rFonts w:hint="eastAsia"/>
        </w:rPr>
      </w:pPr>
      <w:r>
        <w:rPr>
          <w:rFonts w:hint="eastAsia"/>
          <w:lang w:val="en-US" w:eastAsia="zh-TW"/>
        </w:rPr>
        <w:t xml:space="preserve"> </w:t>
      </w:r>
      <w:r>
        <w:rPr>
          <w:rFonts w:hint="eastAsia"/>
        </w:rPr>
        <w:t xml:space="preserve"> </w:t>
      </w:r>
      <w:r w:rsidR="004E054D">
        <w:rPr>
          <w:rFonts w:hint="eastAsia"/>
          <w:lang w:eastAsia="zh-TW"/>
        </w:rPr>
        <w:t xml:space="preserve"> </w:t>
      </w:r>
      <w:r>
        <w:rPr>
          <w:rFonts w:hint="eastAsia"/>
        </w:rPr>
        <w:t xml:space="preserve"> 單位：新臺幣千元</w:t>
      </w:r>
      <w:r>
        <w:rPr>
          <w:rFonts w:hint="eastAsia"/>
          <w:lang w:eastAsia="zh-TW"/>
        </w:rPr>
        <w:t>；%</w:t>
      </w:r>
    </w:p>
    <w:tbl>
      <w:tblPr>
        <w:tblW w:w="5100" w:type="pct"/>
        <w:tblInd w:w="-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703"/>
        <w:gridCol w:w="1012"/>
        <w:gridCol w:w="1012"/>
        <w:gridCol w:w="1013"/>
        <w:gridCol w:w="1013"/>
        <w:gridCol w:w="1013"/>
        <w:gridCol w:w="1013"/>
        <w:gridCol w:w="1011"/>
      </w:tblGrid>
      <w:tr w:rsidR="00641692" w:rsidRPr="00583BBE" w:rsidTr="00D41CED">
        <w:trPr>
          <w:trHeight w:val="383"/>
          <w:tblHeader/>
        </w:trPr>
        <w:tc>
          <w:tcPr>
            <w:tcW w:w="969" w:type="pct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641692" w:rsidRPr="00583BBE" w:rsidRDefault="00641692" w:rsidP="00641692">
            <w:pPr>
              <w:pStyle w:val="142"/>
              <w:ind w:left="646" w:hanging="646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Pr="00583BBE">
              <w:rPr>
                <w:rFonts w:hint="eastAsia"/>
                <w:b/>
              </w:rPr>
              <w:t xml:space="preserve">  </w:t>
            </w:r>
            <w:r>
              <w:rPr>
                <w:rFonts w:hint="eastAsia"/>
                <w:b/>
              </w:rPr>
              <w:t xml:space="preserve"> </w:t>
            </w:r>
            <w:r w:rsidR="001C11D9">
              <w:rPr>
                <w:rFonts w:hint="eastAsia"/>
                <w:b/>
                <w:lang w:eastAsia="zh-TW"/>
              </w:rPr>
              <w:t xml:space="preserve">  </w:t>
            </w:r>
            <w:r>
              <w:rPr>
                <w:rFonts w:hint="eastAsia"/>
                <w:b/>
              </w:rPr>
              <w:t xml:space="preserve">  </w:t>
            </w:r>
            <w:r w:rsidRPr="00583BBE">
              <w:rPr>
                <w:b/>
              </w:rPr>
              <w:t>年度</w:t>
            </w:r>
          </w:p>
          <w:p w:rsidR="00641692" w:rsidRPr="00583BBE" w:rsidRDefault="00641692" w:rsidP="00641692">
            <w:pPr>
              <w:pStyle w:val="142"/>
              <w:ind w:left="646" w:hanging="646"/>
              <w:rPr>
                <w:rFonts w:hint="eastAsia"/>
                <w:b/>
              </w:rPr>
            </w:pPr>
            <w:r w:rsidRPr="00583BBE">
              <w:rPr>
                <w:rFonts w:hint="eastAsia"/>
                <w:b/>
              </w:rPr>
              <w:t>項目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641692" w:rsidRPr="001C11D9" w:rsidRDefault="00641692" w:rsidP="00D41CED">
            <w:pPr>
              <w:pStyle w:val="142"/>
              <w:ind w:left="647" w:hanging="647"/>
              <w:jc w:val="center"/>
              <w:rPr>
                <w:b/>
              </w:rPr>
            </w:pPr>
            <w:r w:rsidRPr="001C11D9">
              <w:rPr>
                <w:b/>
              </w:rPr>
              <w:t>1</w:t>
            </w:r>
            <w:r w:rsidRPr="001C11D9">
              <w:rPr>
                <w:rFonts w:hint="eastAsia"/>
                <w:b/>
                <w:lang w:eastAsia="zh-TW"/>
              </w:rPr>
              <w:t>08</w:t>
            </w:r>
            <w:r w:rsidRPr="001C11D9">
              <w:rPr>
                <w:rFonts w:hint="eastAsia"/>
                <w:b/>
              </w:rPr>
              <w:t>年</w:t>
            </w:r>
            <w:r w:rsidRPr="001C11D9">
              <w:rPr>
                <w:b/>
              </w:rPr>
              <w:t>度</w:t>
            </w:r>
          </w:p>
        </w:tc>
        <w:tc>
          <w:tcPr>
            <w:tcW w:w="576" w:type="pct"/>
            <w:vAlign w:val="center"/>
          </w:tcPr>
          <w:p w:rsidR="00641692" w:rsidRPr="001C11D9" w:rsidRDefault="00641692" w:rsidP="00D41CED">
            <w:pPr>
              <w:pStyle w:val="142"/>
              <w:ind w:left="647" w:hanging="647"/>
              <w:jc w:val="center"/>
              <w:rPr>
                <w:b/>
              </w:rPr>
            </w:pPr>
            <w:r w:rsidRPr="001C11D9">
              <w:rPr>
                <w:b/>
              </w:rPr>
              <w:t>1</w:t>
            </w:r>
            <w:r w:rsidRPr="001C11D9">
              <w:rPr>
                <w:rFonts w:hint="eastAsia"/>
                <w:b/>
                <w:lang w:eastAsia="zh-TW"/>
              </w:rPr>
              <w:t>09</w:t>
            </w:r>
            <w:r w:rsidRPr="001C11D9">
              <w:rPr>
                <w:rFonts w:hint="eastAsia"/>
                <w:b/>
              </w:rPr>
              <w:t>年</w:t>
            </w:r>
            <w:r w:rsidRPr="001C11D9">
              <w:rPr>
                <w:b/>
              </w:rPr>
              <w:t>度</w:t>
            </w:r>
          </w:p>
        </w:tc>
        <w:tc>
          <w:tcPr>
            <w:tcW w:w="576" w:type="pct"/>
            <w:vAlign w:val="center"/>
          </w:tcPr>
          <w:p w:rsidR="00641692" w:rsidRPr="001C11D9" w:rsidRDefault="00641692" w:rsidP="00D41CED">
            <w:pPr>
              <w:pStyle w:val="142"/>
              <w:ind w:left="647" w:hanging="647"/>
              <w:jc w:val="center"/>
              <w:rPr>
                <w:b/>
              </w:rPr>
            </w:pPr>
            <w:r w:rsidRPr="001C11D9">
              <w:rPr>
                <w:b/>
              </w:rPr>
              <w:t>110</w:t>
            </w:r>
            <w:r w:rsidRPr="001C11D9">
              <w:rPr>
                <w:rFonts w:hint="eastAsia"/>
                <w:b/>
              </w:rPr>
              <w:t>年</w:t>
            </w:r>
            <w:r w:rsidRPr="001C11D9">
              <w:rPr>
                <w:b/>
              </w:rPr>
              <w:t>度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641692" w:rsidRPr="001C11D9" w:rsidRDefault="00641692" w:rsidP="00D41CED">
            <w:pPr>
              <w:pStyle w:val="142"/>
              <w:ind w:left="647" w:hanging="647"/>
              <w:jc w:val="center"/>
              <w:rPr>
                <w:b/>
              </w:rPr>
            </w:pPr>
            <w:r w:rsidRPr="001C11D9">
              <w:rPr>
                <w:b/>
              </w:rPr>
              <w:t>111</w:t>
            </w:r>
            <w:r w:rsidRPr="001C11D9">
              <w:rPr>
                <w:rFonts w:hint="eastAsia"/>
                <w:b/>
              </w:rPr>
              <w:t>年</w:t>
            </w:r>
            <w:r w:rsidRPr="001C11D9">
              <w:rPr>
                <w:b/>
              </w:rPr>
              <w:t>度</w:t>
            </w:r>
          </w:p>
        </w:tc>
        <w:tc>
          <w:tcPr>
            <w:tcW w:w="576" w:type="pct"/>
            <w:vAlign w:val="center"/>
          </w:tcPr>
          <w:p w:rsidR="00641692" w:rsidRPr="001C11D9" w:rsidRDefault="00641692" w:rsidP="00D41CED">
            <w:pPr>
              <w:pStyle w:val="142"/>
              <w:ind w:left="647" w:hanging="647"/>
              <w:jc w:val="center"/>
              <w:rPr>
                <w:b/>
              </w:rPr>
            </w:pPr>
            <w:r w:rsidRPr="001C11D9">
              <w:rPr>
                <w:b/>
              </w:rPr>
              <w:t>11</w:t>
            </w:r>
            <w:r w:rsidRPr="001C11D9">
              <w:rPr>
                <w:rFonts w:hint="eastAsia"/>
                <w:b/>
              </w:rPr>
              <w:t>2年</w:t>
            </w:r>
            <w:r w:rsidRPr="001C11D9">
              <w:rPr>
                <w:b/>
              </w:rPr>
              <w:t>度</w:t>
            </w:r>
          </w:p>
        </w:tc>
        <w:tc>
          <w:tcPr>
            <w:tcW w:w="576" w:type="pct"/>
            <w:vAlign w:val="center"/>
          </w:tcPr>
          <w:p w:rsidR="00641692" w:rsidRPr="001C11D9" w:rsidRDefault="00641692" w:rsidP="00D41CED">
            <w:pPr>
              <w:pStyle w:val="142"/>
              <w:ind w:left="647" w:hanging="647"/>
              <w:jc w:val="center"/>
              <w:rPr>
                <w:rFonts w:hint="eastAsia"/>
                <w:b/>
              </w:rPr>
            </w:pPr>
            <w:r w:rsidRPr="001C11D9">
              <w:rPr>
                <w:b/>
              </w:rPr>
              <w:t>113</w:t>
            </w:r>
            <w:r w:rsidRPr="001C11D9">
              <w:rPr>
                <w:rFonts w:hint="eastAsia"/>
                <w:b/>
              </w:rPr>
              <w:t>年</w:t>
            </w:r>
            <w:r w:rsidRPr="001C11D9">
              <w:rPr>
                <w:b/>
              </w:rPr>
              <w:t>度</w:t>
            </w:r>
          </w:p>
        </w:tc>
        <w:tc>
          <w:tcPr>
            <w:tcW w:w="575" w:type="pct"/>
            <w:vAlign w:val="center"/>
          </w:tcPr>
          <w:p w:rsidR="00641692" w:rsidRPr="001C11D9" w:rsidRDefault="00641692" w:rsidP="00D41CED">
            <w:pPr>
              <w:pStyle w:val="142"/>
              <w:ind w:left="647" w:hanging="647"/>
              <w:jc w:val="center"/>
              <w:rPr>
                <w:rFonts w:hint="eastAsia"/>
                <w:b/>
              </w:rPr>
            </w:pPr>
            <w:r w:rsidRPr="001C11D9">
              <w:rPr>
                <w:b/>
              </w:rPr>
              <w:t>11</w:t>
            </w:r>
            <w:r w:rsidRPr="001C11D9">
              <w:rPr>
                <w:rFonts w:hint="eastAsia"/>
                <w:b/>
              </w:rPr>
              <w:t>4年</w:t>
            </w:r>
            <w:r w:rsidRPr="001C11D9">
              <w:rPr>
                <w:b/>
              </w:rPr>
              <w:t>度</w:t>
            </w:r>
          </w:p>
        </w:tc>
      </w:tr>
      <w:tr w:rsidR="001E345A" w:rsidRPr="00583BBE" w:rsidTr="004E054D">
        <w:trPr>
          <w:trHeight w:val="320"/>
        </w:trPr>
        <w:tc>
          <w:tcPr>
            <w:tcW w:w="969" w:type="pc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1E345A" w:rsidRPr="00583BBE" w:rsidRDefault="001E345A" w:rsidP="001E345A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預算數</w:t>
            </w:r>
            <w:r>
              <w:t>(</w:t>
            </w:r>
            <w:r>
              <w:rPr>
                <w:rFonts w:hint="eastAsia"/>
                <w:lang w:eastAsia="zh-TW"/>
              </w:rPr>
              <w:t>A)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60515C" w:rsidRDefault="00641692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</w:t>
            </w:r>
            <w:r w:rsidR="00443D70">
              <w:rPr>
                <w:rFonts w:hint="eastAsia"/>
                <w:snapToGrid/>
                <w:lang w:val="en-US" w:eastAsia="zh-TW"/>
              </w:rPr>
              <w:t>01</w:t>
            </w:r>
            <w:r w:rsidR="00443D70">
              <w:rPr>
                <w:snapToGrid/>
                <w:lang w:val="en-US" w:eastAsia="zh-TW"/>
              </w:rPr>
              <w:t>,</w:t>
            </w:r>
            <w:r w:rsidR="00443D70">
              <w:rPr>
                <w:rFonts w:hint="eastAsia"/>
                <w:snapToGrid/>
                <w:lang w:val="en-US" w:eastAsia="zh-TW"/>
              </w:rPr>
              <w:t>968</w:t>
            </w:r>
          </w:p>
        </w:tc>
        <w:tc>
          <w:tcPr>
            <w:tcW w:w="576" w:type="pct"/>
            <w:vAlign w:val="center"/>
          </w:tcPr>
          <w:p w:rsidR="001E345A" w:rsidRPr="0060515C" w:rsidRDefault="00443D70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</w:t>
            </w:r>
            <w:r>
              <w:rPr>
                <w:snapToGrid/>
                <w:lang w:val="en-US" w:eastAsia="zh-TW"/>
              </w:rPr>
              <w:t>04</w:t>
            </w:r>
            <w:r>
              <w:rPr>
                <w:rFonts w:hint="eastAsia"/>
                <w:snapToGrid/>
                <w:lang w:val="en-US" w:eastAsia="zh-TW"/>
              </w:rPr>
              <w:t>,</w:t>
            </w:r>
            <w:r>
              <w:rPr>
                <w:snapToGrid/>
                <w:lang w:val="en-US" w:eastAsia="zh-TW"/>
              </w:rPr>
              <w:t>061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06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003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208,</w:t>
            </w:r>
            <w:r>
              <w:rPr>
                <w:lang w:eastAsia="zh-TW"/>
              </w:rPr>
              <w:t>961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18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309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227</w:t>
            </w:r>
            <w:r>
              <w:t>,</w:t>
            </w:r>
            <w:r>
              <w:rPr>
                <w:rFonts w:hint="eastAsia"/>
                <w:lang w:eastAsia="zh-TW"/>
              </w:rPr>
              <w:t>818</w:t>
            </w:r>
          </w:p>
        </w:tc>
        <w:tc>
          <w:tcPr>
            <w:tcW w:w="575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246</w:t>
            </w:r>
            <w:r>
              <w:t>,</w:t>
            </w:r>
            <w:r>
              <w:rPr>
                <w:rFonts w:hint="eastAsia"/>
                <w:lang w:eastAsia="zh-TW"/>
              </w:rPr>
              <w:t>926</w:t>
            </w:r>
          </w:p>
        </w:tc>
      </w:tr>
      <w:tr w:rsidR="001E345A" w:rsidRPr="00583BBE" w:rsidTr="004E054D">
        <w:trPr>
          <w:trHeight w:val="320"/>
        </w:trPr>
        <w:tc>
          <w:tcPr>
            <w:tcW w:w="969" w:type="pct"/>
            <w:shd w:val="clear" w:color="auto" w:fill="auto"/>
            <w:vAlign w:val="center"/>
          </w:tcPr>
          <w:p w:rsidR="001E345A" w:rsidRPr="00583BBE" w:rsidRDefault="001E345A" w:rsidP="001E345A">
            <w:pPr>
              <w:pStyle w:val="142"/>
              <w:ind w:left="647" w:hanging="647"/>
            </w:pPr>
            <w:r>
              <w:rPr>
                <w:rFonts w:hint="eastAsia"/>
                <w:lang w:eastAsia="zh-TW"/>
              </w:rPr>
              <w:t>決算數</w:t>
            </w:r>
            <w:r>
              <w:t>(</w:t>
            </w:r>
            <w:r>
              <w:rPr>
                <w:rFonts w:hint="eastAsia"/>
                <w:lang w:eastAsia="zh-TW"/>
              </w:rPr>
              <w:t>B)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60515C" w:rsidRDefault="00443D70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1</w:t>
            </w:r>
            <w:r>
              <w:rPr>
                <w:snapToGrid/>
                <w:lang w:val="en-US" w:eastAsia="zh-TW"/>
              </w:rPr>
              <w:t>79</w:t>
            </w:r>
            <w:r>
              <w:rPr>
                <w:rFonts w:hint="eastAsia"/>
                <w:snapToGrid/>
                <w:lang w:val="en-US" w:eastAsia="zh-TW"/>
              </w:rPr>
              <w:t>,</w:t>
            </w:r>
            <w:r>
              <w:rPr>
                <w:snapToGrid/>
                <w:lang w:val="en-US" w:eastAsia="zh-TW"/>
              </w:rPr>
              <w:t>336</w:t>
            </w:r>
          </w:p>
        </w:tc>
        <w:tc>
          <w:tcPr>
            <w:tcW w:w="576" w:type="pct"/>
            <w:vAlign w:val="center"/>
          </w:tcPr>
          <w:p w:rsidR="001E345A" w:rsidRPr="0060515C" w:rsidRDefault="00443D70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1</w:t>
            </w:r>
            <w:r>
              <w:rPr>
                <w:snapToGrid/>
                <w:lang w:val="en-US" w:eastAsia="zh-TW"/>
              </w:rPr>
              <w:t>85,512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90,972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0E133F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208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837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  <w:r>
              <w:rPr>
                <w:lang w:eastAsia="zh-TW"/>
              </w:rPr>
              <w:t>11,</w:t>
            </w:r>
            <w:r>
              <w:rPr>
                <w:rFonts w:hint="eastAsia"/>
                <w:lang w:eastAsia="zh-TW"/>
              </w:rPr>
              <w:t>177</w:t>
            </w:r>
          </w:p>
        </w:tc>
        <w:tc>
          <w:tcPr>
            <w:tcW w:w="576" w:type="pct"/>
            <w:vAlign w:val="center"/>
          </w:tcPr>
          <w:p w:rsidR="001E345A" w:rsidRPr="00A51A8E" w:rsidRDefault="00AE40D0" w:rsidP="00AE40D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218</w:t>
            </w:r>
            <w:r w:rsidR="00443D70">
              <w:t>,</w:t>
            </w:r>
            <w:r>
              <w:rPr>
                <w:rFonts w:hint="eastAsia"/>
                <w:lang w:eastAsia="zh-TW"/>
              </w:rPr>
              <w:t>991</w:t>
            </w:r>
          </w:p>
        </w:tc>
        <w:tc>
          <w:tcPr>
            <w:tcW w:w="575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1E345A" w:rsidRPr="00583BBE" w:rsidTr="004E054D">
        <w:trPr>
          <w:trHeight w:val="320"/>
        </w:trPr>
        <w:tc>
          <w:tcPr>
            <w:tcW w:w="969" w:type="pct"/>
            <w:shd w:val="clear" w:color="auto" w:fill="auto"/>
            <w:vAlign w:val="center"/>
          </w:tcPr>
          <w:p w:rsidR="001E345A" w:rsidRDefault="001E345A" w:rsidP="001E345A">
            <w:pPr>
              <w:pStyle w:val="142"/>
              <w:ind w:left="647" w:hanging="647"/>
              <w:rPr>
                <w:rFonts w:hint="eastAsia"/>
                <w:lang w:eastAsia="zh-TW"/>
              </w:rPr>
            </w:pPr>
            <w:r w:rsidRPr="00437B14">
              <w:rPr>
                <w:rFonts w:hint="eastAsia"/>
              </w:rPr>
              <w:t>賸餘數</w:t>
            </w:r>
            <w:r>
              <w:t>(</w:t>
            </w:r>
            <w:r>
              <w:rPr>
                <w:rFonts w:hint="eastAsia"/>
                <w:lang w:eastAsia="zh-TW"/>
              </w:rPr>
              <w:t>A)</w:t>
            </w:r>
            <w:r>
              <w:rPr>
                <w:lang w:eastAsia="zh-TW"/>
              </w:rPr>
              <w:t>-</w:t>
            </w:r>
            <w:r>
              <w:t>(</w:t>
            </w:r>
            <w:r>
              <w:rPr>
                <w:rFonts w:hint="eastAsia"/>
                <w:lang w:eastAsia="zh-TW"/>
              </w:rPr>
              <w:t>B)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60515C" w:rsidRDefault="00443D70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2</w:t>
            </w:r>
            <w:r>
              <w:rPr>
                <w:snapToGrid/>
                <w:lang w:val="en-US" w:eastAsia="zh-TW"/>
              </w:rPr>
              <w:t>2</w:t>
            </w:r>
            <w:r>
              <w:rPr>
                <w:rFonts w:hint="eastAsia"/>
                <w:snapToGrid/>
                <w:lang w:val="en-US" w:eastAsia="zh-TW"/>
              </w:rPr>
              <w:t>,</w:t>
            </w:r>
            <w:r>
              <w:rPr>
                <w:snapToGrid/>
                <w:lang w:val="en-US" w:eastAsia="zh-TW"/>
              </w:rPr>
              <w:t>632</w:t>
            </w:r>
          </w:p>
        </w:tc>
        <w:tc>
          <w:tcPr>
            <w:tcW w:w="576" w:type="pct"/>
            <w:vAlign w:val="center"/>
          </w:tcPr>
          <w:p w:rsidR="001E345A" w:rsidRPr="0060515C" w:rsidRDefault="00443D70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1</w:t>
            </w:r>
            <w:r>
              <w:rPr>
                <w:snapToGrid/>
                <w:lang w:val="en-US" w:eastAsia="zh-TW"/>
              </w:rPr>
              <w:t>8</w:t>
            </w:r>
            <w:r>
              <w:rPr>
                <w:rFonts w:hint="eastAsia"/>
                <w:snapToGrid/>
                <w:lang w:val="en-US" w:eastAsia="zh-TW"/>
              </w:rPr>
              <w:t>,</w:t>
            </w:r>
            <w:r>
              <w:rPr>
                <w:snapToGrid/>
                <w:lang w:val="en-US" w:eastAsia="zh-TW"/>
              </w:rPr>
              <w:t>549</w:t>
            </w:r>
          </w:p>
        </w:tc>
        <w:tc>
          <w:tcPr>
            <w:tcW w:w="576" w:type="pct"/>
            <w:vAlign w:val="center"/>
          </w:tcPr>
          <w:p w:rsidR="001E345A" w:rsidRPr="008974C1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5</w:t>
            </w:r>
            <w:r>
              <w:rPr>
                <w:rFonts w:hint="eastAsia"/>
                <w:lang w:eastAsia="zh-TW"/>
              </w:rPr>
              <w:t>,031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0E133F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24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7</w:t>
            </w:r>
            <w:r>
              <w:t>,</w:t>
            </w:r>
            <w:r>
              <w:rPr>
                <w:rFonts w:hint="eastAsia"/>
                <w:lang w:eastAsia="zh-TW"/>
              </w:rPr>
              <w:t>132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AE40D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8</w:t>
            </w:r>
            <w:r>
              <w:t>,</w:t>
            </w:r>
            <w:r w:rsidR="00AE40D0">
              <w:rPr>
                <w:rFonts w:hint="eastAsia"/>
                <w:lang w:eastAsia="zh-TW"/>
              </w:rPr>
              <w:t>827</w:t>
            </w:r>
          </w:p>
        </w:tc>
        <w:tc>
          <w:tcPr>
            <w:tcW w:w="575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1E345A" w:rsidRPr="00583BBE" w:rsidTr="004E054D">
        <w:trPr>
          <w:trHeight w:val="340"/>
        </w:trPr>
        <w:tc>
          <w:tcPr>
            <w:tcW w:w="969" w:type="pct"/>
            <w:shd w:val="clear" w:color="auto" w:fill="auto"/>
            <w:vAlign w:val="center"/>
          </w:tcPr>
          <w:p w:rsidR="001E345A" w:rsidRDefault="001E345A" w:rsidP="001E345A">
            <w:pPr>
              <w:pStyle w:val="142"/>
              <w:ind w:left="647" w:hanging="647"/>
              <w:rPr>
                <w:lang w:eastAsia="zh-TW"/>
              </w:rPr>
            </w:pPr>
            <w:r w:rsidRPr="00437495">
              <w:rPr>
                <w:rFonts w:hint="eastAsia"/>
                <w:lang w:eastAsia="zh-TW"/>
              </w:rPr>
              <w:t>預算</w:t>
            </w:r>
            <w:r>
              <w:rPr>
                <w:rFonts w:hint="eastAsia"/>
                <w:lang w:eastAsia="zh-TW"/>
              </w:rPr>
              <w:t>執行</w:t>
            </w:r>
            <w:r w:rsidRPr="00437495">
              <w:rPr>
                <w:rFonts w:hint="eastAsia"/>
                <w:lang w:eastAsia="zh-TW"/>
              </w:rPr>
              <w:t>率</w:t>
            </w:r>
          </w:p>
          <w:p w:rsidR="001E345A" w:rsidRPr="00437495" w:rsidRDefault="001E345A" w:rsidP="001E345A">
            <w:pPr>
              <w:pStyle w:val="142"/>
              <w:ind w:left="647" w:hanging="647"/>
            </w:pPr>
            <w:r w:rsidRPr="00437495">
              <w:t>(</w:t>
            </w:r>
            <w:r w:rsidRPr="00437495">
              <w:rPr>
                <w:rFonts w:hint="eastAsia"/>
                <w:lang w:eastAsia="zh-TW"/>
              </w:rPr>
              <w:t>B)/</w:t>
            </w:r>
            <w:r w:rsidRPr="00437495">
              <w:t>(</w:t>
            </w:r>
            <w:r w:rsidRPr="00437495">
              <w:rPr>
                <w:rFonts w:hint="eastAsia"/>
                <w:lang w:eastAsia="zh-TW"/>
              </w:rPr>
              <w:t>A)</w:t>
            </w:r>
            <w:r w:rsidRPr="00437495">
              <w:rPr>
                <w:rFonts w:hint="eastAsia"/>
              </w:rPr>
              <w:t>×</w:t>
            </w:r>
            <w:r w:rsidRPr="00437495">
              <w:rPr>
                <w:rFonts w:hint="eastAsia"/>
                <w:lang w:eastAsia="zh-TW"/>
              </w:rPr>
              <w:t>100%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60515C" w:rsidRDefault="00443D70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8</w:t>
            </w:r>
            <w:r>
              <w:rPr>
                <w:snapToGrid/>
                <w:lang w:val="en-US" w:eastAsia="zh-TW"/>
              </w:rPr>
              <w:t>8.79</w:t>
            </w:r>
          </w:p>
        </w:tc>
        <w:tc>
          <w:tcPr>
            <w:tcW w:w="576" w:type="pct"/>
            <w:vAlign w:val="center"/>
          </w:tcPr>
          <w:p w:rsidR="001E345A" w:rsidRPr="0060515C" w:rsidRDefault="00443D70" w:rsidP="00443D70">
            <w:pPr>
              <w:pStyle w:val="142"/>
              <w:ind w:left="647" w:hanging="647"/>
              <w:jc w:val="right"/>
              <w:rPr>
                <w:snapToGrid/>
                <w:lang w:val="en-US" w:eastAsia="zh-TW"/>
              </w:rPr>
            </w:pPr>
            <w:r>
              <w:rPr>
                <w:rFonts w:hint="eastAsia"/>
                <w:snapToGrid/>
                <w:lang w:val="en-US" w:eastAsia="zh-TW"/>
              </w:rPr>
              <w:t>9</w:t>
            </w:r>
            <w:r>
              <w:rPr>
                <w:snapToGrid/>
                <w:lang w:val="en-US" w:eastAsia="zh-TW"/>
              </w:rPr>
              <w:t>0.91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92.7</w:t>
            </w:r>
          </w:p>
        </w:tc>
        <w:tc>
          <w:tcPr>
            <w:tcW w:w="576" w:type="pct"/>
            <w:shd w:val="clear" w:color="auto" w:fill="auto"/>
            <w:vAlign w:val="center"/>
          </w:tcPr>
          <w:p w:rsidR="001E345A" w:rsidRPr="000E133F" w:rsidRDefault="00443D70" w:rsidP="00443D70">
            <w:pPr>
              <w:pStyle w:val="142"/>
              <w:ind w:left="647" w:hanging="64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  <w:r>
              <w:rPr>
                <w:lang w:eastAsia="zh-TW"/>
              </w:rPr>
              <w:t>9.94</w:t>
            </w:r>
          </w:p>
        </w:tc>
        <w:tc>
          <w:tcPr>
            <w:tcW w:w="576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96.73</w:t>
            </w:r>
          </w:p>
        </w:tc>
        <w:tc>
          <w:tcPr>
            <w:tcW w:w="576" w:type="pct"/>
            <w:vAlign w:val="center"/>
          </w:tcPr>
          <w:p w:rsidR="001E345A" w:rsidRPr="00A51A8E" w:rsidRDefault="00AE40D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96.13</w:t>
            </w:r>
          </w:p>
        </w:tc>
        <w:tc>
          <w:tcPr>
            <w:tcW w:w="575" w:type="pct"/>
            <w:vAlign w:val="center"/>
          </w:tcPr>
          <w:p w:rsidR="001E345A" w:rsidRPr="00A51A8E" w:rsidRDefault="00443D70" w:rsidP="00443D70">
            <w:pPr>
              <w:pStyle w:val="142"/>
              <w:ind w:left="647" w:hanging="647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</w:tbl>
    <w:p w:rsidR="003F30D0" w:rsidRDefault="003F30D0" w:rsidP="007F29C3">
      <w:pPr>
        <w:pStyle w:val="142"/>
        <w:ind w:left="1134" w:rightChars="-50" w:right="-142" w:hanging="1276"/>
        <w:rPr>
          <w:rFonts w:hAnsi="標楷體"/>
          <w:szCs w:val="24"/>
        </w:rPr>
      </w:pPr>
      <w:r>
        <w:rPr>
          <w:rFonts w:hAnsi="標楷體" w:hint="eastAsia"/>
          <w:szCs w:val="24"/>
        </w:rPr>
        <w:t>說　　明：</w:t>
      </w:r>
      <w:r w:rsidR="001A240C">
        <w:rPr>
          <w:rFonts w:hint="eastAsia"/>
          <w:lang w:eastAsia="zh-TW"/>
        </w:rPr>
        <w:t>113年度決算數為自編決算數，114年度預算數為預算案數。</w:t>
      </w:r>
    </w:p>
    <w:p w:rsidR="003F30D0" w:rsidRPr="008914C2" w:rsidRDefault="003F30D0" w:rsidP="007F29C3">
      <w:pPr>
        <w:pStyle w:val="142"/>
        <w:ind w:left="1134" w:rightChars="-50" w:right="-142" w:hanging="1276"/>
        <w:rPr>
          <w:rFonts w:hint="eastAsia"/>
          <w:b/>
        </w:rPr>
      </w:pPr>
      <w:r>
        <w:rPr>
          <w:rFonts w:hAnsi="標楷體" w:hint="eastAsia"/>
          <w:szCs w:val="24"/>
        </w:rPr>
        <w:t>資料來源：台灣金融研訓院</w:t>
      </w:r>
      <w:r>
        <w:rPr>
          <w:rFonts w:hAnsi="標楷體" w:hint="eastAsia"/>
          <w:szCs w:val="24"/>
          <w:lang w:eastAsia="zh-TW"/>
        </w:rPr>
        <w:t>，本中心彙製</w:t>
      </w:r>
      <w:r>
        <w:rPr>
          <w:rFonts w:hAnsi="標楷體" w:hint="eastAsia"/>
          <w:szCs w:val="24"/>
        </w:rPr>
        <w:t>。</w:t>
      </w:r>
    </w:p>
    <w:p w:rsidR="003969EE" w:rsidRPr="008941FA" w:rsidRDefault="003969EE" w:rsidP="003969EE">
      <w:pPr>
        <w:snapToGrid/>
        <w:ind w:left="566" w:firstLine="566"/>
        <w:rPr>
          <w:rFonts w:hAnsi="標楷體" w:hint="eastAsia"/>
          <w:snapToGrid w:val="0"/>
        </w:rPr>
      </w:pPr>
      <w:r w:rsidRPr="008941FA">
        <w:rPr>
          <w:rFonts w:hAnsi="標楷體" w:hint="eastAsia"/>
          <w:snapToGrid w:val="0"/>
        </w:rPr>
        <w:t>綜上，台灣金融研訓院</w:t>
      </w:r>
      <w:r w:rsidR="004E054D" w:rsidRPr="008941FA">
        <w:rPr>
          <w:rFonts w:hAnsi="標楷體" w:hint="eastAsia"/>
          <w:snapToGrid w:val="0"/>
        </w:rPr>
        <w:t>近年</w:t>
      </w:r>
      <w:r w:rsidRPr="008941FA">
        <w:rPr>
          <w:rFonts w:hAnsi="標楷體" w:hint="eastAsia"/>
          <w:snapToGrid w:val="0"/>
        </w:rPr>
        <w:t>預算員額</w:t>
      </w:r>
      <w:r w:rsidR="004E054D" w:rsidRPr="008941FA">
        <w:rPr>
          <w:rFonts w:hAnsi="標楷體" w:hint="eastAsia"/>
          <w:snapToGrid w:val="0"/>
        </w:rPr>
        <w:t>概呈增加，惟</w:t>
      </w:r>
      <w:r w:rsidR="004247E7" w:rsidRPr="008941FA">
        <w:rPr>
          <w:rFonts w:hAnsi="標楷體" w:hint="eastAsia"/>
          <w:snapToGrid w:val="0"/>
        </w:rPr>
        <w:t>皆</w:t>
      </w:r>
      <w:r w:rsidR="001F68C9">
        <w:rPr>
          <w:rFonts w:hAnsi="標楷體" w:hint="eastAsia"/>
          <w:snapToGrid w:val="0"/>
        </w:rPr>
        <w:t>未足額進</w:t>
      </w:r>
      <w:r w:rsidR="009B5C6E">
        <w:rPr>
          <w:rFonts w:hAnsi="標楷體" w:hint="eastAsia"/>
          <w:snapToGrid w:val="0"/>
        </w:rPr>
        <w:t>用</w:t>
      </w:r>
      <w:r w:rsidRPr="008941FA">
        <w:rPr>
          <w:rFonts w:hAnsi="標楷體" w:hint="eastAsia"/>
          <w:snapToGrid w:val="0"/>
        </w:rPr>
        <w:t>，</w:t>
      </w:r>
      <w:r w:rsidR="004247E7" w:rsidRPr="008941FA">
        <w:rPr>
          <w:rFonts w:hint="eastAsia"/>
          <w:snapToGrid w:val="0"/>
        </w:rPr>
        <w:t>缺額率介於6.25%至12.06%間，部分年度</w:t>
      </w:r>
      <w:r w:rsidR="001F68C9">
        <w:rPr>
          <w:rFonts w:hint="eastAsia"/>
          <w:snapToGrid w:val="0"/>
        </w:rPr>
        <w:t>「用人費用」</w:t>
      </w:r>
      <w:r w:rsidR="004247E7" w:rsidRPr="008941FA">
        <w:rPr>
          <w:rFonts w:hint="eastAsia"/>
          <w:snapToGrid w:val="0"/>
        </w:rPr>
        <w:t>尚存有</w:t>
      </w:r>
      <w:r w:rsidRPr="008941FA">
        <w:rPr>
          <w:rFonts w:hAnsi="標楷體" w:hint="eastAsia"/>
          <w:snapToGrid w:val="0"/>
        </w:rPr>
        <w:t>逾千萬元</w:t>
      </w:r>
      <w:r w:rsidR="0048540A" w:rsidRPr="008941FA">
        <w:rPr>
          <w:rFonts w:hAnsi="標楷體" w:hint="eastAsia"/>
          <w:snapToGrid w:val="0"/>
        </w:rPr>
        <w:t>之</w:t>
      </w:r>
      <w:r w:rsidRPr="008941FA">
        <w:rPr>
          <w:rFonts w:hAnsi="標楷體" w:hint="eastAsia"/>
          <w:snapToGrid w:val="0"/>
        </w:rPr>
        <w:t>賸餘數，</w:t>
      </w:r>
      <w:r w:rsidR="001F68C9">
        <w:rPr>
          <w:rFonts w:hAnsi="標楷體" w:hint="eastAsia"/>
          <w:snapToGrid w:val="0"/>
        </w:rPr>
        <w:t>惟</w:t>
      </w:r>
      <w:r w:rsidR="008941FA" w:rsidRPr="008941FA">
        <w:rPr>
          <w:rFonts w:hAnsi="標楷體" w:hint="eastAsia"/>
          <w:snapToGrid w:val="0"/>
        </w:rPr>
        <w:t>114年度預算員額及</w:t>
      </w:r>
      <w:r w:rsidR="001F68C9">
        <w:rPr>
          <w:rFonts w:hint="eastAsia"/>
          <w:snapToGrid w:val="0"/>
        </w:rPr>
        <w:t>「用人費用」</w:t>
      </w:r>
      <w:r w:rsidR="004E51A3">
        <w:rPr>
          <w:rFonts w:hint="eastAsia"/>
          <w:snapToGrid w:val="0"/>
        </w:rPr>
        <w:t>預算</w:t>
      </w:r>
      <w:r w:rsidR="001F68C9">
        <w:rPr>
          <w:rFonts w:hint="eastAsia"/>
          <w:snapToGrid w:val="0"/>
        </w:rPr>
        <w:t>案</w:t>
      </w:r>
      <w:r w:rsidR="004E51A3">
        <w:rPr>
          <w:rFonts w:hint="eastAsia"/>
          <w:snapToGrid w:val="0"/>
        </w:rPr>
        <w:t>數</w:t>
      </w:r>
      <w:r w:rsidR="008941FA" w:rsidRPr="008941FA">
        <w:rPr>
          <w:rFonts w:hAnsi="標楷體" w:hint="eastAsia"/>
          <w:snapToGrid w:val="0"/>
        </w:rPr>
        <w:t>復</w:t>
      </w:r>
      <w:r w:rsidR="008941FA" w:rsidRPr="008941FA">
        <w:rPr>
          <w:rFonts w:hint="eastAsia"/>
          <w:snapToGrid w:val="0"/>
        </w:rPr>
        <w:t>較11</w:t>
      </w:r>
      <w:r w:rsidR="00396DA4">
        <w:rPr>
          <w:rFonts w:hint="eastAsia"/>
          <w:snapToGrid w:val="0"/>
        </w:rPr>
        <w:t>3</w:t>
      </w:r>
      <w:r w:rsidR="008941FA" w:rsidRPr="008941FA">
        <w:rPr>
          <w:rFonts w:hint="eastAsia"/>
          <w:snapToGrid w:val="0"/>
        </w:rPr>
        <w:t>年度決算數</w:t>
      </w:r>
      <w:r w:rsidR="00B47B08">
        <w:rPr>
          <w:rFonts w:hint="eastAsia"/>
          <w:snapToGrid w:val="0"/>
        </w:rPr>
        <w:t>分別</w:t>
      </w:r>
      <w:r w:rsidR="008941FA" w:rsidRPr="008941FA">
        <w:rPr>
          <w:rFonts w:hint="eastAsia"/>
          <w:snapToGrid w:val="0"/>
        </w:rPr>
        <w:t>增加3</w:t>
      </w:r>
      <w:r w:rsidR="00396DA4">
        <w:rPr>
          <w:rFonts w:hint="eastAsia"/>
          <w:snapToGrid w:val="0"/>
        </w:rPr>
        <w:t>2</w:t>
      </w:r>
      <w:r w:rsidR="008941FA" w:rsidRPr="008941FA">
        <w:rPr>
          <w:rFonts w:hint="eastAsia"/>
          <w:snapToGrid w:val="0"/>
        </w:rPr>
        <w:t>人(增幅1</w:t>
      </w:r>
      <w:r w:rsidR="004E51A3">
        <w:rPr>
          <w:rFonts w:hint="eastAsia"/>
          <w:snapToGrid w:val="0"/>
        </w:rPr>
        <w:t>3.33</w:t>
      </w:r>
      <w:r w:rsidR="008941FA" w:rsidRPr="008941FA">
        <w:rPr>
          <w:rFonts w:hint="eastAsia"/>
          <w:snapToGrid w:val="0"/>
        </w:rPr>
        <w:t>%)及</w:t>
      </w:r>
      <w:r w:rsidR="004E51A3">
        <w:rPr>
          <w:rFonts w:hint="eastAsia"/>
          <w:snapToGrid w:val="0"/>
        </w:rPr>
        <w:t>2</w:t>
      </w:r>
      <w:r w:rsidR="008941FA" w:rsidRPr="008941FA">
        <w:rPr>
          <w:snapToGrid w:val="0"/>
        </w:rPr>
        <w:t>,</w:t>
      </w:r>
      <w:r w:rsidR="004E51A3">
        <w:rPr>
          <w:rFonts w:hint="eastAsia"/>
          <w:snapToGrid w:val="0"/>
        </w:rPr>
        <w:t>793</w:t>
      </w:r>
      <w:r w:rsidR="008941FA" w:rsidRPr="008941FA">
        <w:rPr>
          <w:rFonts w:hint="eastAsia"/>
          <w:snapToGrid w:val="0"/>
        </w:rPr>
        <w:t>萬</w:t>
      </w:r>
      <w:r w:rsidR="004E51A3">
        <w:rPr>
          <w:rFonts w:hint="eastAsia"/>
          <w:snapToGrid w:val="0"/>
        </w:rPr>
        <w:t>5</w:t>
      </w:r>
      <w:r w:rsidR="008941FA" w:rsidRPr="008941FA">
        <w:rPr>
          <w:rFonts w:hint="eastAsia"/>
          <w:snapToGrid w:val="0"/>
        </w:rPr>
        <w:t>千元(增幅1</w:t>
      </w:r>
      <w:r w:rsidR="00A72E5F">
        <w:rPr>
          <w:snapToGrid w:val="0"/>
        </w:rPr>
        <w:t>2.76</w:t>
      </w:r>
      <w:r w:rsidR="008941FA" w:rsidRPr="008941FA">
        <w:rPr>
          <w:rFonts w:hint="eastAsia"/>
          <w:snapToGrid w:val="0"/>
        </w:rPr>
        <w:t>%)</w:t>
      </w:r>
      <w:r w:rsidRPr="008941FA">
        <w:rPr>
          <w:rFonts w:hAnsi="標楷體" w:hint="eastAsia"/>
          <w:snapToGrid w:val="0"/>
        </w:rPr>
        <w:t>，</w:t>
      </w:r>
      <w:r w:rsidR="008941FA" w:rsidRPr="008941FA">
        <w:rPr>
          <w:rFonts w:hint="eastAsia"/>
        </w:rPr>
        <w:t>宜秉零基預算精神，覈實編列</w:t>
      </w:r>
      <w:r w:rsidRPr="008941FA">
        <w:rPr>
          <w:rFonts w:hAnsi="標楷體" w:hint="eastAsia"/>
          <w:snapToGrid w:val="0"/>
        </w:rPr>
        <w:t>，俾符實</w:t>
      </w:r>
      <w:r w:rsidRPr="008941FA">
        <w:rPr>
          <w:rFonts w:hAnsi="標楷體" w:hint="eastAsia"/>
          <w:snapToGrid w:val="0"/>
        </w:rPr>
        <w:lastRenderedPageBreak/>
        <w:t>際。</w:t>
      </w:r>
    </w:p>
    <w:bookmarkEnd w:id="1"/>
    <w:bookmarkEnd w:id="2"/>
    <w:sectPr w:rsidR="003969EE" w:rsidRPr="008941FA" w:rsidSect="00D852B8">
      <w:footerReference w:type="first" r:id="rId8"/>
      <w:pgSz w:w="11906" w:h="16838"/>
      <w:pgMar w:top="1701" w:right="1701" w:bottom="1701" w:left="1701" w:header="0" w:footer="1134" w:gutter="0"/>
      <w:pgNumType w:start="1"/>
      <w:cols w:space="720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CCF" w:rsidRDefault="00825CCF" w:rsidP="00E73DA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25CCF" w:rsidRDefault="00825CCF" w:rsidP="00E73DA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5A" w:rsidRPr="00A52E05" w:rsidRDefault="00AB1D5A" w:rsidP="00AB1D5A">
    <w:pPr>
      <w:pStyle w:val="af6"/>
      <w:ind w:leftChars="0" w:left="566" w:firstLineChars="0" w:firstLine="406"/>
      <w:jc w:val="center"/>
      <w:rPr>
        <w:sz w:val="24"/>
        <w:szCs w:val="24"/>
      </w:rPr>
    </w:pPr>
    <w:r w:rsidRPr="00A52E05">
      <w:rPr>
        <w:rFonts w:hint="eastAsia"/>
        <w:sz w:val="24"/>
        <w:szCs w:val="24"/>
      </w:rPr>
      <w:t>10</w:t>
    </w:r>
    <w:r>
      <w:rPr>
        <w:rFonts w:hint="eastAsia"/>
        <w:sz w:val="24"/>
        <w:szCs w:val="24"/>
      </w:rPr>
      <w:t>9</w:t>
    </w:r>
    <w:r w:rsidRPr="00A52E05">
      <w:rPr>
        <w:rFonts w:hint="eastAsia"/>
        <w:sz w:val="24"/>
        <w:szCs w:val="24"/>
      </w:rPr>
      <w:t>-</w:t>
    </w:r>
    <w:r>
      <w:rPr>
        <w:rFonts w:hint="eastAsia"/>
        <w:sz w:val="24"/>
        <w:szCs w:val="24"/>
      </w:rPr>
      <w:t>036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CCF" w:rsidRDefault="00825CCF" w:rsidP="00E73DA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25CCF" w:rsidRDefault="00825CCF" w:rsidP="00E73DAB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421A2"/>
    <w:multiLevelType w:val="hybridMultilevel"/>
    <w:tmpl w:val="4D8A38D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0A388E"/>
    <w:multiLevelType w:val="hybridMultilevel"/>
    <w:tmpl w:val="C6ECD92E"/>
    <w:lvl w:ilvl="0" w:tplc="DD387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3921474"/>
    <w:multiLevelType w:val="hybridMultilevel"/>
    <w:tmpl w:val="C38C583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7D8A6C5A"/>
    <w:multiLevelType w:val="hybridMultilevel"/>
    <w:tmpl w:val="08B434A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44"/>
    <w:rsid w:val="00000C08"/>
    <w:rsid w:val="00001A2E"/>
    <w:rsid w:val="00001FB3"/>
    <w:rsid w:val="000021D5"/>
    <w:rsid w:val="00002B56"/>
    <w:rsid w:val="00002F08"/>
    <w:rsid w:val="000043E6"/>
    <w:rsid w:val="000052A2"/>
    <w:rsid w:val="0000578A"/>
    <w:rsid w:val="00005B52"/>
    <w:rsid w:val="00006E8A"/>
    <w:rsid w:val="000071A4"/>
    <w:rsid w:val="00010842"/>
    <w:rsid w:val="00011CE8"/>
    <w:rsid w:val="000139F5"/>
    <w:rsid w:val="00016C30"/>
    <w:rsid w:val="00017213"/>
    <w:rsid w:val="000172C5"/>
    <w:rsid w:val="00017AB2"/>
    <w:rsid w:val="00021F95"/>
    <w:rsid w:val="000237DF"/>
    <w:rsid w:val="000241B9"/>
    <w:rsid w:val="000248B5"/>
    <w:rsid w:val="00024C00"/>
    <w:rsid w:val="00024E51"/>
    <w:rsid w:val="00027458"/>
    <w:rsid w:val="00027836"/>
    <w:rsid w:val="00027ACA"/>
    <w:rsid w:val="000301D4"/>
    <w:rsid w:val="00031744"/>
    <w:rsid w:val="00031D67"/>
    <w:rsid w:val="00032766"/>
    <w:rsid w:val="00033A30"/>
    <w:rsid w:val="00034871"/>
    <w:rsid w:val="000357DE"/>
    <w:rsid w:val="00035A2C"/>
    <w:rsid w:val="00036513"/>
    <w:rsid w:val="00037F01"/>
    <w:rsid w:val="00040159"/>
    <w:rsid w:val="00040D10"/>
    <w:rsid w:val="00041DF2"/>
    <w:rsid w:val="00042154"/>
    <w:rsid w:val="00042423"/>
    <w:rsid w:val="00042F6F"/>
    <w:rsid w:val="0004396F"/>
    <w:rsid w:val="000446D6"/>
    <w:rsid w:val="00045983"/>
    <w:rsid w:val="00047962"/>
    <w:rsid w:val="00050601"/>
    <w:rsid w:val="00050D4F"/>
    <w:rsid w:val="00050F3E"/>
    <w:rsid w:val="00052E9A"/>
    <w:rsid w:val="00053EBA"/>
    <w:rsid w:val="0005478E"/>
    <w:rsid w:val="00055404"/>
    <w:rsid w:val="000554CF"/>
    <w:rsid w:val="00055969"/>
    <w:rsid w:val="00055A20"/>
    <w:rsid w:val="00055A7D"/>
    <w:rsid w:val="00056177"/>
    <w:rsid w:val="000574C3"/>
    <w:rsid w:val="00057805"/>
    <w:rsid w:val="000600A7"/>
    <w:rsid w:val="000621AC"/>
    <w:rsid w:val="000621F4"/>
    <w:rsid w:val="000625C1"/>
    <w:rsid w:val="00065BB5"/>
    <w:rsid w:val="00066A14"/>
    <w:rsid w:val="00066D9C"/>
    <w:rsid w:val="00066EFF"/>
    <w:rsid w:val="00070262"/>
    <w:rsid w:val="0007078E"/>
    <w:rsid w:val="000708EE"/>
    <w:rsid w:val="00070D55"/>
    <w:rsid w:val="00070FD9"/>
    <w:rsid w:val="00072549"/>
    <w:rsid w:val="000727ED"/>
    <w:rsid w:val="00072865"/>
    <w:rsid w:val="00074E28"/>
    <w:rsid w:val="00075651"/>
    <w:rsid w:val="00075BCC"/>
    <w:rsid w:val="00076A55"/>
    <w:rsid w:val="0007730F"/>
    <w:rsid w:val="00077B59"/>
    <w:rsid w:val="00080864"/>
    <w:rsid w:val="0008168D"/>
    <w:rsid w:val="00082170"/>
    <w:rsid w:val="0008234E"/>
    <w:rsid w:val="00082D4C"/>
    <w:rsid w:val="00083388"/>
    <w:rsid w:val="00083405"/>
    <w:rsid w:val="00085479"/>
    <w:rsid w:val="0008558D"/>
    <w:rsid w:val="00086640"/>
    <w:rsid w:val="00087024"/>
    <w:rsid w:val="00087121"/>
    <w:rsid w:val="00087DFA"/>
    <w:rsid w:val="00090099"/>
    <w:rsid w:val="000913A8"/>
    <w:rsid w:val="00092574"/>
    <w:rsid w:val="000931AA"/>
    <w:rsid w:val="0009325A"/>
    <w:rsid w:val="0009468A"/>
    <w:rsid w:val="00094A8A"/>
    <w:rsid w:val="0009657E"/>
    <w:rsid w:val="00096F18"/>
    <w:rsid w:val="00097AAA"/>
    <w:rsid w:val="000A0B39"/>
    <w:rsid w:val="000A0C0F"/>
    <w:rsid w:val="000A1F19"/>
    <w:rsid w:val="000A54A4"/>
    <w:rsid w:val="000A5B5C"/>
    <w:rsid w:val="000A6404"/>
    <w:rsid w:val="000A71E2"/>
    <w:rsid w:val="000A72BB"/>
    <w:rsid w:val="000B0582"/>
    <w:rsid w:val="000B0AFE"/>
    <w:rsid w:val="000B146E"/>
    <w:rsid w:val="000B163E"/>
    <w:rsid w:val="000B2697"/>
    <w:rsid w:val="000B27BE"/>
    <w:rsid w:val="000B28E6"/>
    <w:rsid w:val="000B4047"/>
    <w:rsid w:val="000B45E0"/>
    <w:rsid w:val="000B48E3"/>
    <w:rsid w:val="000B5400"/>
    <w:rsid w:val="000B55CB"/>
    <w:rsid w:val="000B5C23"/>
    <w:rsid w:val="000B6E78"/>
    <w:rsid w:val="000C1A96"/>
    <w:rsid w:val="000C5555"/>
    <w:rsid w:val="000C5B48"/>
    <w:rsid w:val="000C5FE0"/>
    <w:rsid w:val="000C6DBA"/>
    <w:rsid w:val="000C714D"/>
    <w:rsid w:val="000C78C4"/>
    <w:rsid w:val="000D0346"/>
    <w:rsid w:val="000D078E"/>
    <w:rsid w:val="000D4ADA"/>
    <w:rsid w:val="000D4F60"/>
    <w:rsid w:val="000D71BF"/>
    <w:rsid w:val="000D7F7D"/>
    <w:rsid w:val="000E133F"/>
    <w:rsid w:val="000E1FC6"/>
    <w:rsid w:val="000E2191"/>
    <w:rsid w:val="000E2344"/>
    <w:rsid w:val="000E2B47"/>
    <w:rsid w:val="000E4A83"/>
    <w:rsid w:val="000E762B"/>
    <w:rsid w:val="000F026E"/>
    <w:rsid w:val="000F0C66"/>
    <w:rsid w:val="000F209B"/>
    <w:rsid w:val="000F2F65"/>
    <w:rsid w:val="000F468C"/>
    <w:rsid w:val="000F58E9"/>
    <w:rsid w:val="000F62C0"/>
    <w:rsid w:val="000F7C87"/>
    <w:rsid w:val="00100884"/>
    <w:rsid w:val="00100E43"/>
    <w:rsid w:val="001017F2"/>
    <w:rsid w:val="00102FC2"/>
    <w:rsid w:val="001031DA"/>
    <w:rsid w:val="00103281"/>
    <w:rsid w:val="001046EB"/>
    <w:rsid w:val="00105187"/>
    <w:rsid w:val="0010615B"/>
    <w:rsid w:val="0010642B"/>
    <w:rsid w:val="00107579"/>
    <w:rsid w:val="00110A78"/>
    <w:rsid w:val="00112FF5"/>
    <w:rsid w:val="00113570"/>
    <w:rsid w:val="00115148"/>
    <w:rsid w:val="001214D3"/>
    <w:rsid w:val="00121F9E"/>
    <w:rsid w:val="00122D1C"/>
    <w:rsid w:val="00123938"/>
    <w:rsid w:val="00123FBB"/>
    <w:rsid w:val="001256B2"/>
    <w:rsid w:val="001257F7"/>
    <w:rsid w:val="001260F9"/>
    <w:rsid w:val="0012636B"/>
    <w:rsid w:val="00126821"/>
    <w:rsid w:val="00131D27"/>
    <w:rsid w:val="00132150"/>
    <w:rsid w:val="00132377"/>
    <w:rsid w:val="00132F63"/>
    <w:rsid w:val="00133697"/>
    <w:rsid w:val="00135257"/>
    <w:rsid w:val="00135F51"/>
    <w:rsid w:val="001374D3"/>
    <w:rsid w:val="001400A0"/>
    <w:rsid w:val="001406B8"/>
    <w:rsid w:val="001413F9"/>
    <w:rsid w:val="00141BB5"/>
    <w:rsid w:val="00141FF9"/>
    <w:rsid w:val="001425B4"/>
    <w:rsid w:val="001435D6"/>
    <w:rsid w:val="00143E5D"/>
    <w:rsid w:val="0014511D"/>
    <w:rsid w:val="00145D18"/>
    <w:rsid w:val="001467C3"/>
    <w:rsid w:val="00147E53"/>
    <w:rsid w:val="00150B33"/>
    <w:rsid w:val="00151DBF"/>
    <w:rsid w:val="00152434"/>
    <w:rsid w:val="00152BB5"/>
    <w:rsid w:val="0015537F"/>
    <w:rsid w:val="001557E9"/>
    <w:rsid w:val="00155E8A"/>
    <w:rsid w:val="00157B8A"/>
    <w:rsid w:val="001610C3"/>
    <w:rsid w:val="00163E4D"/>
    <w:rsid w:val="00164720"/>
    <w:rsid w:val="00164DA4"/>
    <w:rsid w:val="001653F8"/>
    <w:rsid w:val="00165411"/>
    <w:rsid w:val="00167454"/>
    <w:rsid w:val="00167B2B"/>
    <w:rsid w:val="00167D22"/>
    <w:rsid w:val="00167E98"/>
    <w:rsid w:val="00170A85"/>
    <w:rsid w:val="00170A8D"/>
    <w:rsid w:val="001716AB"/>
    <w:rsid w:val="001746AD"/>
    <w:rsid w:val="00174DD3"/>
    <w:rsid w:val="00174DD4"/>
    <w:rsid w:val="00176BAD"/>
    <w:rsid w:val="001800E0"/>
    <w:rsid w:val="00180E67"/>
    <w:rsid w:val="001817D3"/>
    <w:rsid w:val="00181AFF"/>
    <w:rsid w:val="00183CB6"/>
    <w:rsid w:val="00184A38"/>
    <w:rsid w:val="00184AE2"/>
    <w:rsid w:val="00184BAF"/>
    <w:rsid w:val="0018559A"/>
    <w:rsid w:val="00185964"/>
    <w:rsid w:val="001859A5"/>
    <w:rsid w:val="00186065"/>
    <w:rsid w:val="001874F9"/>
    <w:rsid w:val="00191B4E"/>
    <w:rsid w:val="001921A3"/>
    <w:rsid w:val="0019228F"/>
    <w:rsid w:val="00194984"/>
    <w:rsid w:val="001970EF"/>
    <w:rsid w:val="001A0937"/>
    <w:rsid w:val="001A164C"/>
    <w:rsid w:val="001A18E0"/>
    <w:rsid w:val="001A211E"/>
    <w:rsid w:val="001A240C"/>
    <w:rsid w:val="001A295E"/>
    <w:rsid w:val="001A3063"/>
    <w:rsid w:val="001A6309"/>
    <w:rsid w:val="001A64DF"/>
    <w:rsid w:val="001A6B5B"/>
    <w:rsid w:val="001A6CB2"/>
    <w:rsid w:val="001B0623"/>
    <w:rsid w:val="001B2B65"/>
    <w:rsid w:val="001B2DAF"/>
    <w:rsid w:val="001B4C60"/>
    <w:rsid w:val="001B5A92"/>
    <w:rsid w:val="001B7A84"/>
    <w:rsid w:val="001C0C97"/>
    <w:rsid w:val="001C11D9"/>
    <w:rsid w:val="001C3A49"/>
    <w:rsid w:val="001C3EEF"/>
    <w:rsid w:val="001C5BF6"/>
    <w:rsid w:val="001C7298"/>
    <w:rsid w:val="001C7622"/>
    <w:rsid w:val="001D0299"/>
    <w:rsid w:val="001D0AFA"/>
    <w:rsid w:val="001D3029"/>
    <w:rsid w:val="001D380B"/>
    <w:rsid w:val="001D508C"/>
    <w:rsid w:val="001D6105"/>
    <w:rsid w:val="001D68E6"/>
    <w:rsid w:val="001D6B20"/>
    <w:rsid w:val="001E0788"/>
    <w:rsid w:val="001E1A2E"/>
    <w:rsid w:val="001E22C6"/>
    <w:rsid w:val="001E2898"/>
    <w:rsid w:val="001E2F27"/>
    <w:rsid w:val="001E345A"/>
    <w:rsid w:val="001E41ED"/>
    <w:rsid w:val="001E58E8"/>
    <w:rsid w:val="001E5CD5"/>
    <w:rsid w:val="001E6025"/>
    <w:rsid w:val="001F0CF7"/>
    <w:rsid w:val="001F0FE5"/>
    <w:rsid w:val="001F11CC"/>
    <w:rsid w:val="001F31C2"/>
    <w:rsid w:val="001F44F7"/>
    <w:rsid w:val="001F4D47"/>
    <w:rsid w:val="001F5890"/>
    <w:rsid w:val="001F5EFD"/>
    <w:rsid w:val="001F6303"/>
    <w:rsid w:val="001F68C9"/>
    <w:rsid w:val="001F7143"/>
    <w:rsid w:val="002010A2"/>
    <w:rsid w:val="00204824"/>
    <w:rsid w:val="00204A07"/>
    <w:rsid w:val="00205855"/>
    <w:rsid w:val="00205892"/>
    <w:rsid w:val="0020617D"/>
    <w:rsid w:val="002065AE"/>
    <w:rsid w:val="0021091A"/>
    <w:rsid w:val="00211575"/>
    <w:rsid w:val="002127E3"/>
    <w:rsid w:val="00212B6A"/>
    <w:rsid w:val="00214037"/>
    <w:rsid w:val="002143D5"/>
    <w:rsid w:val="002147EB"/>
    <w:rsid w:val="00214FD8"/>
    <w:rsid w:val="00216EF5"/>
    <w:rsid w:val="002177DE"/>
    <w:rsid w:val="00217997"/>
    <w:rsid w:val="00221A16"/>
    <w:rsid w:val="00221B1A"/>
    <w:rsid w:val="002233E4"/>
    <w:rsid w:val="002239A3"/>
    <w:rsid w:val="00224505"/>
    <w:rsid w:val="00224A46"/>
    <w:rsid w:val="00226D8F"/>
    <w:rsid w:val="00227B56"/>
    <w:rsid w:val="00230599"/>
    <w:rsid w:val="002342D2"/>
    <w:rsid w:val="00234D60"/>
    <w:rsid w:val="00235B3F"/>
    <w:rsid w:val="00235EDB"/>
    <w:rsid w:val="00237503"/>
    <w:rsid w:val="00240249"/>
    <w:rsid w:val="0024170F"/>
    <w:rsid w:val="00242385"/>
    <w:rsid w:val="00242FE5"/>
    <w:rsid w:val="002435BD"/>
    <w:rsid w:val="00243CD8"/>
    <w:rsid w:val="002443B6"/>
    <w:rsid w:val="00245695"/>
    <w:rsid w:val="00245A70"/>
    <w:rsid w:val="00245B39"/>
    <w:rsid w:val="002505AB"/>
    <w:rsid w:val="0025138A"/>
    <w:rsid w:val="002518F1"/>
    <w:rsid w:val="00253B9C"/>
    <w:rsid w:val="00254D91"/>
    <w:rsid w:val="00256D64"/>
    <w:rsid w:val="00256D96"/>
    <w:rsid w:val="002607B5"/>
    <w:rsid w:val="00262DCF"/>
    <w:rsid w:val="00262EAE"/>
    <w:rsid w:val="00263107"/>
    <w:rsid w:val="0026382C"/>
    <w:rsid w:val="00263DC8"/>
    <w:rsid w:val="00263E60"/>
    <w:rsid w:val="00263F3E"/>
    <w:rsid w:val="002652F6"/>
    <w:rsid w:val="002664D0"/>
    <w:rsid w:val="002672DE"/>
    <w:rsid w:val="00272362"/>
    <w:rsid w:val="002730B3"/>
    <w:rsid w:val="0027310D"/>
    <w:rsid w:val="0027458A"/>
    <w:rsid w:val="00274E06"/>
    <w:rsid w:val="00274FC6"/>
    <w:rsid w:val="002773D4"/>
    <w:rsid w:val="00277D45"/>
    <w:rsid w:val="002843D4"/>
    <w:rsid w:val="002844EF"/>
    <w:rsid w:val="0028694F"/>
    <w:rsid w:val="00286962"/>
    <w:rsid w:val="002869B6"/>
    <w:rsid w:val="00291788"/>
    <w:rsid w:val="00291B07"/>
    <w:rsid w:val="00292BFF"/>
    <w:rsid w:val="00293D61"/>
    <w:rsid w:val="002942D0"/>
    <w:rsid w:val="00294988"/>
    <w:rsid w:val="00294A72"/>
    <w:rsid w:val="0029611F"/>
    <w:rsid w:val="00297509"/>
    <w:rsid w:val="00297EED"/>
    <w:rsid w:val="002A0840"/>
    <w:rsid w:val="002A1B75"/>
    <w:rsid w:val="002A21AB"/>
    <w:rsid w:val="002A23BE"/>
    <w:rsid w:val="002A30B9"/>
    <w:rsid w:val="002A3F7C"/>
    <w:rsid w:val="002A53CE"/>
    <w:rsid w:val="002A72C4"/>
    <w:rsid w:val="002A7B76"/>
    <w:rsid w:val="002B0602"/>
    <w:rsid w:val="002B0A24"/>
    <w:rsid w:val="002B14DC"/>
    <w:rsid w:val="002B245A"/>
    <w:rsid w:val="002B26A0"/>
    <w:rsid w:val="002B3D16"/>
    <w:rsid w:val="002B53D6"/>
    <w:rsid w:val="002B5824"/>
    <w:rsid w:val="002B62C3"/>
    <w:rsid w:val="002B665E"/>
    <w:rsid w:val="002B6B6D"/>
    <w:rsid w:val="002C0CCC"/>
    <w:rsid w:val="002C151A"/>
    <w:rsid w:val="002C39E1"/>
    <w:rsid w:val="002C4C6B"/>
    <w:rsid w:val="002C534E"/>
    <w:rsid w:val="002C5841"/>
    <w:rsid w:val="002C6FCD"/>
    <w:rsid w:val="002D1742"/>
    <w:rsid w:val="002D36D6"/>
    <w:rsid w:val="002D5D88"/>
    <w:rsid w:val="002D5DC7"/>
    <w:rsid w:val="002D609E"/>
    <w:rsid w:val="002D793D"/>
    <w:rsid w:val="002E0E2B"/>
    <w:rsid w:val="002E37C6"/>
    <w:rsid w:val="002E3BC0"/>
    <w:rsid w:val="002E48C1"/>
    <w:rsid w:val="002E610E"/>
    <w:rsid w:val="002E6C21"/>
    <w:rsid w:val="002E6ED0"/>
    <w:rsid w:val="002E7EA0"/>
    <w:rsid w:val="002E7F5B"/>
    <w:rsid w:val="002F1C41"/>
    <w:rsid w:val="002F1D4D"/>
    <w:rsid w:val="002F1EA2"/>
    <w:rsid w:val="002F400D"/>
    <w:rsid w:val="002F4914"/>
    <w:rsid w:val="002F5745"/>
    <w:rsid w:val="002F5EFF"/>
    <w:rsid w:val="002F67AE"/>
    <w:rsid w:val="002F6D8E"/>
    <w:rsid w:val="002F7608"/>
    <w:rsid w:val="002F78ED"/>
    <w:rsid w:val="002F7D6F"/>
    <w:rsid w:val="002F7D82"/>
    <w:rsid w:val="00300452"/>
    <w:rsid w:val="0030060E"/>
    <w:rsid w:val="00300CA0"/>
    <w:rsid w:val="003013D1"/>
    <w:rsid w:val="00301BA5"/>
    <w:rsid w:val="00302549"/>
    <w:rsid w:val="00302F60"/>
    <w:rsid w:val="00304059"/>
    <w:rsid w:val="00304CAE"/>
    <w:rsid w:val="00306544"/>
    <w:rsid w:val="0030656B"/>
    <w:rsid w:val="00306585"/>
    <w:rsid w:val="00306C71"/>
    <w:rsid w:val="00307B6F"/>
    <w:rsid w:val="00307DCA"/>
    <w:rsid w:val="00310687"/>
    <w:rsid w:val="00311271"/>
    <w:rsid w:val="00311DCC"/>
    <w:rsid w:val="00311E47"/>
    <w:rsid w:val="00312806"/>
    <w:rsid w:val="003131DC"/>
    <w:rsid w:val="00313DC1"/>
    <w:rsid w:val="003142F5"/>
    <w:rsid w:val="00316182"/>
    <w:rsid w:val="00320221"/>
    <w:rsid w:val="00320383"/>
    <w:rsid w:val="00321368"/>
    <w:rsid w:val="0032669A"/>
    <w:rsid w:val="00327150"/>
    <w:rsid w:val="00327D5B"/>
    <w:rsid w:val="0033041A"/>
    <w:rsid w:val="0033049E"/>
    <w:rsid w:val="0033129D"/>
    <w:rsid w:val="00333664"/>
    <w:rsid w:val="003348D9"/>
    <w:rsid w:val="003354BC"/>
    <w:rsid w:val="0033583E"/>
    <w:rsid w:val="00336EF9"/>
    <w:rsid w:val="003372BF"/>
    <w:rsid w:val="00337BEB"/>
    <w:rsid w:val="003409F4"/>
    <w:rsid w:val="00340CD4"/>
    <w:rsid w:val="003411FF"/>
    <w:rsid w:val="00341788"/>
    <w:rsid w:val="003423D6"/>
    <w:rsid w:val="00342F71"/>
    <w:rsid w:val="003435B4"/>
    <w:rsid w:val="00344E06"/>
    <w:rsid w:val="0034529A"/>
    <w:rsid w:val="00345CED"/>
    <w:rsid w:val="00350EA9"/>
    <w:rsid w:val="00350F16"/>
    <w:rsid w:val="00352303"/>
    <w:rsid w:val="0035262C"/>
    <w:rsid w:val="00353F7F"/>
    <w:rsid w:val="00354A56"/>
    <w:rsid w:val="00355CC4"/>
    <w:rsid w:val="00356210"/>
    <w:rsid w:val="00356496"/>
    <w:rsid w:val="00357017"/>
    <w:rsid w:val="00357AD0"/>
    <w:rsid w:val="00360B50"/>
    <w:rsid w:val="00362A7B"/>
    <w:rsid w:val="00363A53"/>
    <w:rsid w:val="00363A82"/>
    <w:rsid w:val="00363FA0"/>
    <w:rsid w:val="00364179"/>
    <w:rsid w:val="00364A90"/>
    <w:rsid w:val="00364BD3"/>
    <w:rsid w:val="003654B8"/>
    <w:rsid w:val="00365692"/>
    <w:rsid w:val="00366102"/>
    <w:rsid w:val="0036618B"/>
    <w:rsid w:val="00367F9B"/>
    <w:rsid w:val="00370B04"/>
    <w:rsid w:val="003713C7"/>
    <w:rsid w:val="003731C6"/>
    <w:rsid w:val="003747A1"/>
    <w:rsid w:val="00374D36"/>
    <w:rsid w:val="0037539A"/>
    <w:rsid w:val="00375B9D"/>
    <w:rsid w:val="003760D7"/>
    <w:rsid w:val="0037611A"/>
    <w:rsid w:val="0037650E"/>
    <w:rsid w:val="00376B97"/>
    <w:rsid w:val="00376C86"/>
    <w:rsid w:val="00381D79"/>
    <w:rsid w:val="003822A5"/>
    <w:rsid w:val="003829BF"/>
    <w:rsid w:val="00383151"/>
    <w:rsid w:val="003843D4"/>
    <w:rsid w:val="00384C23"/>
    <w:rsid w:val="00385C02"/>
    <w:rsid w:val="003916FE"/>
    <w:rsid w:val="00394149"/>
    <w:rsid w:val="00394365"/>
    <w:rsid w:val="00395559"/>
    <w:rsid w:val="003961BC"/>
    <w:rsid w:val="00396649"/>
    <w:rsid w:val="003969EE"/>
    <w:rsid w:val="00396DA4"/>
    <w:rsid w:val="00397257"/>
    <w:rsid w:val="003A0937"/>
    <w:rsid w:val="003A0C08"/>
    <w:rsid w:val="003A0EC4"/>
    <w:rsid w:val="003A1061"/>
    <w:rsid w:val="003A368B"/>
    <w:rsid w:val="003A5892"/>
    <w:rsid w:val="003A5BD7"/>
    <w:rsid w:val="003A6D46"/>
    <w:rsid w:val="003B1769"/>
    <w:rsid w:val="003B4710"/>
    <w:rsid w:val="003B472E"/>
    <w:rsid w:val="003B4B62"/>
    <w:rsid w:val="003B4C39"/>
    <w:rsid w:val="003B59E7"/>
    <w:rsid w:val="003B6DAA"/>
    <w:rsid w:val="003C17F5"/>
    <w:rsid w:val="003C2BB4"/>
    <w:rsid w:val="003C2DB0"/>
    <w:rsid w:val="003C3830"/>
    <w:rsid w:val="003C3EC4"/>
    <w:rsid w:val="003C3EE5"/>
    <w:rsid w:val="003C40FA"/>
    <w:rsid w:val="003C4395"/>
    <w:rsid w:val="003C526E"/>
    <w:rsid w:val="003C567D"/>
    <w:rsid w:val="003C579D"/>
    <w:rsid w:val="003C6E5A"/>
    <w:rsid w:val="003C73F8"/>
    <w:rsid w:val="003C792F"/>
    <w:rsid w:val="003D156B"/>
    <w:rsid w:val="003D53B2"/>
    <w:rsid w:val="003D579D"/>
    <w:rsid w:val="003D5CFC"/>
    <w:rsid w:val="003D5DD1"/>
    <w:rsid w:val="003D7AE6"/>
    <w:rsid w:val="003D7DBB"/>
    <w:rsid w:val="003E14BD"/>
    <w:rsid w:val="003E1B51"/>
    <w:rsid w:val="003E22D9"/>
    <w:rsid w:val="003E3513"/>
    <w:rsid w:val="003E3AE0"/>
    <w:rsid w:val="003E4482"/>
    <w:rsid w:val="003E4C87"/>
    <w:rsid w:val="003E5066"/>
    <w:rsid w:val="003E5F09"/>
    <w:rsid w:val="003E5F63"/>
    <w:rsid w:val="003E6634"/>
    <w:rsid w:val="003E672C"/>
    <w:rsid w:val="003F0CC7"/>
    <w:rsid w:val="003F2051"/>
    <w:rsid w:val="003F2375"/>
    <w:rsid w:val="003F30D0"/>
    <w:rsid w:val="003F4CEB"/>
    <w:rsid w:val="003F62EF"/>
    <w:rsid w:val="003F6E0A"/>
    <w:rsid w:val="003F72D1"/>
    <w:rsid w:val="003F736C"/>
    <w:rsid w:val="00400C31"/>
    <w:rsid w:val="00402CFE"/>
    <w:rsid w:val="00404601"/>
    <w:rsid w:val="0040462B"/>
    <w:rsid w:val="004046F5"/>
    <w:rsid w:val="00404C33"/>
    <w:rsid w:val="00404C7D"/>
    <w:rsid w:val="0040772D"/>
    <w:rsid w:val="00407B3B"/>
    <w:rsid w:val="00407E4B"/>
    <w:rsid w:val="0041056B"/>
    <w:rsid w:val="00410A71"/>
    <w:rsid w:val="004110C1"/>
    <w:rsid w:val="00411451"/>
    <w:rsid w:val="00412EED"/>
    <w:rsid w:val="00413284"/>
    <w:rsid w:val="00414084"/>
    <w:rsid w:val="00416F89"/>
    <w:rsid w:val="0041712C"/>
    <w:rsid w:val="00420168"/>
    <w:rsid w:val="004218B5"/>
    <w:rsid w:val="004229C8"/>
    <w:rsid w:val="004243B0"/>
    <w:rsid w:val="004243E6"/>
    <w:rsid w:val="004247E7"/>
    <w:rsid w:val="004254FB"/>
    <w:rsid w:val="00425E00"/>
    <w:rsid w:val="00425EC3"/>
    <w:rsid w:val="0042612E"/>
    <w:rsid w:val="004272CD"/>
    <w:rsid w:val="004272F2"/>
    <w:rsid w:val="00427334"/>
    <w:rsid w:val="00427AD2"/>
    <w:rsid w:val="00430213"/>
    <w:rsid w:val="00430995"/>
    <w:rsid w:val="0043253D"/>
    <w:rsid w:val="00432F04"/>
    <w:rsid w:val="00435352"/>
    <w:rsid w:val="00435590"/>
    <w:rsid w:val="00436560"/>
    <w:rsid w:val="00437495"/>
    <w:rsid w:val="0044058D"/>
    <w:rsid w:val="004405C3"/>
    <w:rsid w:val="00441546"/>
    <w:rsid w:val="00441845"/>
    <w:rsid w:val="0044185C"/>
    <w:rsid w:val="004429E8"/>
    <w:rsid w:val="00442C17"/>
    <w:rsid w:val="00443D70"/>
    <w:rsid w:val="0044429A"/>
    <w:rsid w:val="004457F6"/>
    <w:rsid w:val="00445966"/>
    <w:rsid w:val="00446D03"/>
    <w:rsid w:val="004504A0"/>
    <w:rsid w:val="0045173E"/>
    <w:rsid w:val="00453966"/>
    <w:rsid w:val="00455206"/>
    <w:rsid w:val="00456A32"/>
    <w:rsid w:val="00457280"/>
    <w:rsid w:val="00457E88"/>
    <w:rsid w:val="0046013D"/>
    <w:rsid w:val="00460D28"/>
    <w:rsid w:val="00460F75"/>
    <w:rsid w:val="00461D48"/>
    <w:rsid w:val="004634BA"/>
    <w:rsid w:val="0046390C"/>
    <w:rsid w:val="004646AD"/>
    <w:rsid w:val="0046575F"/>
    <w:rsid w:val="004674E5"/>
    <w:rsid w:val="00467B18"/>
    <w:rsid w:val="00472877"/>
    <w:rsid w:val="00473513"/>
    <w:rsid w:val="00476AB6"/>
    <w:rsid w:val="00476BE2"/>
    <w:rsid w:val="00476F54"/>
    <w:rsid w:val="00477420"/>
    <w:rsid w:val="004800E4"/>
    <w:rsid w:val="004807C6"/>
    <w:rsid w:val="00480960"/>
    <w:rsid w:val="00480C2B"/>
    <w:rsid w:val="00480FEE"/>
    <w:rsid w:val="00481020"/>
    <w:rsid w:val="00482408"/>
    <w:rsid w:val="0048371E"/>
    <w:rsid w:val="00484C05"/>
    <w:rsid w:val="0048540A"/>
    <w:rsid w:val="0048585C"/>
    <w:rsid w:val="00485DC1"/>
    <w:rsid w:val="0048686E"/>
    <w:rsid w:val="00487EA5"/>
    <w:rsid w:val="0049025A"/>
    <w:rsid w:val="004908B5"/>
    <w:rsid w:val="00490D19"/>
    <w:rsid w:val="0049133B"/>
    <w:rsid w:val="00492749"/>
    <w:rsid w:val="00492940"/>
    <w:rsid w:val="00495E0F"/>
    <w:rsid w:val="004972E4"/>
    <w:rsid w:val="00497399"/>
    <w:rsid w:val="004A12BC"/>
    <w:rsid w:val="004A2747"/>
    <w:rsid w:val="004A3E65"/>
    <w:rsid w:val="004A4985"/>
    <w:rsid w:val="004A4A3D"/>
    <w:rsid w:val="004A5AAA"/>
    <w:rsid w:val="004A5F3B"/>
    <w:rsid w:val="004A6D55"/>
    <w:rsid w:val="004A7A45"/>
    <w:rsid w:val="004B0384"/>
    <w:rsid w:val="004B1005"/>
    <w:rsid w:val="004B2EB7"/>
    <w:rsid w:val="004B307C"/>
    <w:rsid w:val="004B35A4"/>
    <w:rsid w:val="004B3D47"/>
    <w:rsid w:val="004B41AD"/>
    <w:rsid w:val="004B4731"/>
    <w:rsid w:val="004B47F9"/>
    <w:rsid w:val="004B48D4"/>
    <w:rsid w:val="004B55A5"/>
    <w:rsid w:val="004B5C6B"/>
    <w:rsid w:val="004B6149"/>
    <w:rsid w:val="004B733E"/>
    <w:rsid w:val="004C0957"/>
    <w:rsid w:val="004C0C17"/>
    <w:rsid w:val="004C146C"/>
    <w:rsid w:val="004C18E3"/>
    <w:rsid w:val="004C1E67"/>
    <w:rsid w:val="004C2769"/>
    <w:rsid w:val="004C3546"/>
    <w:rsid w:val="004C3C6C"/>
    <w:rsid w:val="004C4C24"/>
    <w:rsid w:val="004C57FB"/>
    <w:rsid w:val="004C5CEE"/>
    <w:rsid w:val="004D0237"/>
    <w:rsid w:val="004D057D"/>
    <w:rsid w:val="004D0AB1"/>
    <w:rsid w:val="004D0BCF"/>
    <w:rsid w:val="004D22B9"/>
    <w:rsid w:val="004D35CA"/>
    <w:rsid w:val="004D4C36"/>
    <w:rsid w:val="004D697C"/>
    <w:rsid w:val="004D6F9D"/>
    <w:rsid w:val="004E054D"/>
    <w:rsid w:val="004E0FED"/>
    <w:rsid w:val="004E1DD0"/>
    <w:rsid w:val="004E227D"/>
    <w:rsid w:val="004E24D9"/>
    <w:rsid w:val="004E2BAD"/>
    <w:rsid w:val="004E3226"/>
    <w:rsid w:val="004E3DD7"/>
    <w:rsid w:val="004E51A3"/>
    <w:rsid w:val="004E7C16"/>
    <w:rsid w:val="004F00DF"/>
    <w:rsid w:val="004F13A4"/>
    <w:rsid w:val="004F283D"/>
    <w:rsid w:val="004F2D54"/>
    <w:rsid w:val="004F3206"/>
    <w:rsid w:val="004F33A3"/>
    <w:rsid w:val="004F3B9D"/>
    <w:rsid w:val="004F4260"/>
    <w:rsid w:val="004F47FF"/>
    <w:rsid w:val="004F64DA"/>
    <w:rsid w:val="004F6656"/>
    <w:rsid w:val="00500729"/>
    <w:rsid w:val="00500EAD"/>
    <w:rsid w:val="00501E69"/>
    <w:rsid w:val="00502CCF"/>
    <w:rsid w:val="00502FBE"/>
    <w:rsid w:val="00503DD8"/>
    <w:rsid w:val="0050482D"/>
    <w:rsid w:val="00505A76"/>
    <w:rsid w:val="00506232"/>
    <w:rsid w:val="00506C68"/>
    <w:rsid w:val="00507167"/>
    <w:rsid w:val="00510BFD"/>
    <w:rsid w:val="005113C3"/>
    <w:rsid w:val="00511C58"/>
    <w:rsid w:val="005122C7"/>
    <w:rsid w:val="0051253C"/>
    <w:rsid w:val="005133FB"/>
    <w:rsid w:val="00522B71"/>
    <w:rsid w:val="00523A03"/>
    <w:rsid w:val="00523CE3"/>
    <w:rsid w:val="00527143"/>
    <w:rsid w:val="0052715A"/>
    <w:rsid w:val="005276E3"/>
    <w:rsid w:val="0053103D"/>
    <w:rsid w:val="00534D8A"/>
    <w:rsid w:val="00534DAC"/>
    <w:rsid w:val="005355B0"/>
    <w:rsid w:val="0053667F"/>
    <w:rsid w:val="0053704F"/>
    <w:rsid w:val="00537772"/>
    <w:rsid w:val="005404D7"/>
    <w:rsid w:val="00542262"/>
    <w:rsid w:val="00543AED"/>
    <w:rsid w:val="0054507F"/>
    <w:rsid w:val="00545D7C"/>
    <w:rsid w:val="00545E61"/>
    <w:rsid w:val="005460D0"/>
    <w:rsid w:val="00546207"/>
    <w:rsid w:val="00547AF4"/>
    <w:rsid w:val="0055081A"/>
    <w:rsid w:val="0055107B"/>
    <w:rsid w:val="00551389"/>
    <w:rsid w:val="00552C85"/>
    <w:rsid w:val="00553A54"/>
    <w:rsid w:val="005543E3"/>
    <w:rsid w:val="0055616D"/>
    <w:rsid w:val="00556184"/>
    <w:rsid w:val="00556441"/>
    <w:rsid w:val="00556C20"/>
    <w:rsid w:val="00557A97"/>
    <w:rsid w:val="005612D8"/>
    <w:rsid w:val="005612EA"/>
    <w:rsid w:val="00561BF3"/>
    <w:rsid w:val="005621D2"/>
    <w:rsid w:val="0056332B"/>
    <w:rsid w:val="0056472A"/>
    <w:rsid w:val="005647ED"/>
    <w:rsid w:val="00565B2E"/>
    <w:rsid w:val="00566C3D"/>
    <w:rsid w:val="00566CF5"/>
    <w:rsid w:val="005705DE"/>
    <w:rsid w:val="00570B36"/>
    <w:rsid w:val="005723DC"/>
    <w:rsid w:val="0057407F"/>
    <w:rsid w:val="00574AE3"/>
    <w:rsid w:val="00577734"/>
    <w:rsid w:val="0057784C"/>
    <w:rsid w:val="005778A5"/>
    <w:rsid w:val="00577FC0"/>
    <w:rsid w:val="00580799"/>
    <w:rsid w:val="00581DC4"/>
    <w:rsid w:val="00583BBE"/>
    <w:rsid w:val="00583CC8"/>
    <w:rsid w:val="00584299"/>
    <w:rsid w:val="005845FF"/>
    <w:rsid w:val="005854E4"/>
    <w:rsid w:val="005861AF"/>
    <w:rsid w:val="00590096"/>
    <w:rsid w:val="00591DD4"/>
    <w:rsid w:val="00592CE7"/>
    <w:rsid w:val="00592F20"/>
    <w:rsid w:val="00592FF3"/>
    <w:rsid w:val="00592FFB"/>
    <w:rsid w:val="00593558"/>
    <w:rsid w:val="00593EDC"/>
    <w:rsid w:val="0059444E"/>
    <w:rsid w:val="005946D2"/>
    <w:rsid w:val="005963BC"/>
    <w:rsid w:val="00596DD1"/>
    <w:rsid w:val="005972F3"/>
    <w:rsid w:val="005977C0"/>
    <w:rsid w:val="00597C01"/>
    <w:rsid w:val="00597CDE"/>
    <w:rsid w:val="005A15EC"/>
    <w:rsid w:val="005A1F81"/>
    <w:rsid w:val="005A5C68"/>
    <w:rsid w:val="005A5C87"/>
    <w:rsid w:val="005A5E06"/>
    <w:rsid w:val="005A61F6"/>
    <w:rsid w:val="005B0BB5"/>
    <w:rsid w:val="005B1AD8"/>
    <w:rsid w:val="005B1B83"/>
    <w:rsid w:val="005B21AC"/>
    <w:rsid w:val="005B2725"/>
    <w:rsid w:val="005B3038"/>
    <w:rsid w:val="005B3DC2"/>
    <w:rsid w:val="005B4E88"/>
    <w:rsid w:val="005B6781"/>
    <w:rsid w:val="005B7CCE"/>
    <w:rsid w:val="005C303D"/>
    <w:rsid w:val="005C3F30"/>
    <w:rsid w:val="005C5B6F"/>
    <w:rsid w:val="005C60D7"/>
    <w:rsid w:val="005C75CE"/>
    <w:rsid w:val="005C7E8A"/>
    <w:rsid w:val="005D168A"/>
    <w:rsid w:val="005D223E"/>
    <w:rsid w:val="005D307D"/>
    <w:rsid w:val="005D5BF9"/>
    <w:rsid w:val="005D71BB"/>
    <w:rsid w:val="005E108B"/>
    <w:rsid w:val="005E16AF"/>
    <w:rsid w:val="005E1ABA"/>
    <w:rsid w:val="005E2EAF"/>
    <w:rsid w:val="005E34E0"/>
    <w:rsid w:val="005E45E7"/>
    <w:rsid w:val="005E516D"/>
    <w:rsid w:val="005E5B93"/>
    <w:rsid w:val="005E6019"/>
    <w:rsid w:val="005E7269"/>
    <w:rsid w:val="005E7D89"/>
    <w:rsid w:val="005F19D4"/>
    <w:rsid w:val="005F2426"/>
    <w:rsid w:val="005F4838"/>
    <w:rsid w:val="005F4B5C"/>
    <w:rsid w:val="005F51AB"/>
    <w:rsid w:val="005F5393"/>
    <w:rsid w:val="005F7317"/>
    <w:rsid w:val="005F74BD"/>
    <w:rsid w:val="0060024C"/>
    <w:rsid w:val="00600B34"/>
    <w:rsid w:val="00602930"/>
    <w:rsid w:val="0060331A"/>
    <w:rsid w:val="0060341F"/>
    <w:rsid w:val="00603A5A"/>
    <w:rsid w:val="00603FF8"/>
    <w:rsid w:val="0060479B"/>
    <w:rsid w:val="0060515C"/>
    <w:rsid w:val="00605207"/>
    <w:rsid w:val="006068CA"/>
    <w:rsid w:val="00606D0C"/>
    <w:rsid w:val="0060701E"/>
    <w:rsid w:val="0060757E"/>
    <w:rsid w:val="00607B4E"/>
    <w:rsid w:val="006106BF"/>
    <w:rsid w:val="00613AA2"/>
    <w:rsid w:val="00613C3F"/>
    <w:rsid w:val="006142B7"/>
    <w:rsid w:val="00614FE3"/>
    <w:rsid w:val="0061523C"/>
    <w:rsid w:val="00617A50"/>
    <w:rsid w:val="00617BB0"/>
    <w:rsid w:val="006202E1"/>
    <w:rsid w:val="00622224"/>
    <w:rsid w:val="006251AF"/>
    <w:rsid w:val="00625EB6"/>
    <w:rsid w:val="00625FBB"/>
    <w:rsid w:val="00627990"/>
    <w:rsid w:val="00630073"/>
    <w:rsid w:val="00630910"/>
    <w:rsid w:val="00631189"/>
    <w:rsid w:val="00631D7C"/>
    <w:rsid w:val="0063281E"/>
    <w:rsid w:val="00633A17"/>
    <w:rsid w:val="00634359"/>
    <w:rsid w:val="006358EC"/>
    <w:rsid w:val="006364C1"/>
    <w:rsid w:val="00636588"/>
    <w:rsid w:val="00640CEF"/>
    <w:rsid w:val="00641692"/>
    <w:rsid w:val="006419E3"/>
    <w:rsid w:val="00644D6A"/>
    <w:rsid w:val="00647068"/>
    <w:rsid w:val="00647DF9"/>
    <w:rsid w:val="00650958"/>
    <w:rsid w:val="00651166"/>
    <w:rsid w:val="0065248F"/>
    <w:rsid w:val="00653A76"/>
    <w:rsid w:val="0065470F"/>
    <w:rsid w:val="00655BDB"/>
    <w:rsid w:val="006570A3"/>
    <w:rsid w:val="00657A3A"/>
    <w:rsid w:val="00657DF2"/>
    <w:rsid w:val="0066205F"/>
    <w:rsid w:val="00665D2D"/>
    <w:rsid w:val="00666617"/>
    <w:rsid w:val="006666F4"/>
    <w:rsid w:val="006706FB"/>
    <w:rsid w:val="00670765"/>
    <w:rsid w:val="00670D76"/>
    <w:rsid w:val="0067118E"/>
    <w:rsid w:val="00671B6A"/>
    <w:rsid w:val="006725BB"/>
    <w:rsid w:val="0067268F"/>
    <w:rsid w:val="006728C1"/>
    <w:rsid w:val="00673117"/>
    <w:rsid w:val="00677451"/>
    <w:rsid w:val="00677E6D"/>
    <w:rsid w:val="00677E90"/>
    <w:rsid w:val="00680B91"/>
    <w:rsid w:val="00681D51"/>
    <w:rsid w:val="00682A4D"/>
    <w:rsid w:val="0068441F"/>
    <w:rsid w:val="0068493F"/>
    <w:rsid w:val="00685EC8"/>
    <w:rsid w:val="006863B4"/>
    <w:rsid w:val="006904DE"/>
    <w:rsid w:val="00691658"/>
    <w:rsid w:val="00692097"/>
    <w:rsid w:val="00692446"/>
    <w:rsid w:val="00692A85"/>
    <w:rsid w:val="0069385B"/>
    <w:rsid w:val="0069435C"/>
    <w:rsid w:val="0069669A"/>
    <w:rsid w:val="00696971"/>
    <w:rsid w:val="006973DC"/>
    <w:rsid w:val="006A00FC"/>
    <w:rsid w:val="006A0748"/>
    <w:rsid w:val="006A1445"/>
    <w:rsid w:val="006A1B5A"/>
    <w:rsid w:val="006A298A"/>
    <w:rsid w:val="006A2AE4"/>
    <w:rsid w:val="006A2BC2"/>
    <w:rsid w:val="006A38A7"/>
    <w:rsid w:val="006A3E15"/>
    <w:rsid w:val="006A3F02"/>
    <w:rsid w:val="006A4409"/>
    <w:rsid w:val="006A45EF"/>
    <w:rsid w:val="006A45F5"/>
    <w:rsid w:val="006A6176"/>
    <w:rsid w:val="006A718B"/>
    <w:rsid w:val="006A7B39"/>
    <w:rsid w:val="006B0033"/>
    <w:rsid w:val="006B014D"/>
    <w:rsid w:val="006B018E"/>
    <w:rsid w:val="006B0BC1"/>
    <w:rsid w:val="006B3141"/>
    <w:rsid w:val="006B403D"/>
    <w:rsid w:val="006B41F9"/>
    <w:rsid w:val="006B542F"/>
    <w:rsid w:val="006B57E0"/>
    <w:rsid w:val="006B6AAB"/>
    <w:rsid w:val="006B6B71"/>
    <w:rsid w:val="006B6DB9"/>
    <w:rsid w:val="006B7BD9"/>
    <w:rsid w:val="006C11CB"/>
    <w:rsid w:val="006C1E4E"/>
    <w:rsid w:val="006C2675"/>
    <w:rsid w:val="006C26A3"/>
    <w:rsid w:val="006C2765"/>
    <w:rsid w:val="006C2876"/>
    <w:rsid w:val="006C313F"/>
    <w:rsid w:val="006C3443"/>
    <w:rsid w:val="006C7B52"/>
    <w:rsid w:val="006D084A"/>
    <w:rsid w:val="006D1388"/>
    <w:rsid w:val="006D14F9"/>
    <w:rsid w:val="006D25DC"/>
    <w:rsid w:val="006D3200"/>
    <w:rsid w:val="006D3632"/>
    <w:rsid w:val="006D58AB"/>
    <w:rsid w:val="006D5E8C"/>
    <w:rsid w:val="006D6FAE"/>
    <w:rsid w:val="006E0FB4"/>
    <w:rsid w:val="006E15AD"/>
    <w:rsid w:val="006E1AF8"/>
    <w:rsid w:val="006E2125"/>
    <w:rsid w:val="006E2503"/>
    <w:rsid w:val="006E2996"/>
    <w:rsid w:val="006E2CA9"/>
    <w:rsid w:val="006E319F"/>
    <w:rsid w:val="006E348D"/>
    <w:rsid w:val="006E3BA2"/>
    <w:rsid w:val="006E60AF"/>
    <w:rsid w:val="006E70DD"/>
    <w:rsid w:val="006E7213"/>
    <w:rsid w:val="006E7B90"/>
    <w:rsid w:val="006F23B6"/>
    <w:rsid w:val="006F257A"/>
    <w:rsid w:val="006F2F97"/>
    <w:rsid w:val="006F4B95"/>
    <w:rsid w:val="006F5417"/>
    <w:rsid w:val="006F5DB6"/>
    <w:rsid w:val="00700464"/>
    <w:rsid w:val="007015A1"/>
    <w:rsid w:val="0070286E"/>
    <w:rsid w:val="007029D9"/>
    <w:rsid w:val="00703013"/>
    <w:rsid w:val="00703A67"/>
    <w:rsid w:val="00705D99"/>
    <w:rsid w:val="00706162"/>
    <w:rsid w:val="00706471"/>
    <w:rsid w:val="007073D3"/>
    <w:rsid w:val="00710222"/>
    <w:rsid w:val="00710343"/>
    <w:rsid w:val="00710644"/>
    <w:rsid w:val="00712448"/>
    <w:rsid w:val="007129D0"/>
    <w:rsid w:val="00714093"/>
    <w:rsid w:val="007144CF"/>
    <w:rsid w:val="00716B68"/>
    <w:rsid w:val="007176CD"/>
    <w:rsid w:val="00720303"/>
    <w:rsid w:val="007215C5"/>
    <w:rsid w:val="007217A7"/>
    <w:rsid w:val="00722275"/>
    <w:rsid w:val="00723B56"/>
    <w:rsid w:val="00724892"/>
    <w:rsid w:val="007311F2"/>
    <w:rsid w:val="0073590D"/>
    <w:rsid w:val="007402F2"/>
    <w:rsid w:val="0074067F"/>
    <w:rsid w:val="007406AD"/>
    <w:rsid w:val="007407ED"/>
    <w:rsid w:val="007418C6"/>
    <w:rsid w:val="0074289E"/>
    <w:rsid w:val="00742999"/>
    <w:rsid w:val="00744408"/>
    <w:rsid w:val="00745078"/>
    <w:rsid w:val="00745535"/>
    <w:rsid w:val="007457CD"/>
    <w:rsid w:val="007458A1"/>
    <w:rsid w:val="00745DE4"/>
    <w:rsid w:val="007468A3"/>
    <w:rsid w:val="007502C5"/>
    <w:rsid w:val="00750B19"/>
    <w:rsid w:val="00751B42"/>
    <w:rsid w:val="007532C9"/>
    <w:rsid w:val="00753666"/>
    <w:rsid w:val="007545B5"/>
    <w:rsid w:val="007546D1"/>
    <w:rsid w:val="007549E4"/>
    <w:rsid w:val="00754F2C"/>
    <w:rsid w:val="00754F2F"/>
    <w:rsid w:val="00755A12"/>
    <w:rsid w:val="00755D1D"/>
    <w:rsid w:val="00755E82"/>
    <w:rsid w:val="00756581"/>
    <w:rsid w:val="007578F2"/>
    <w:rsid w:val="0076022B"/>
    <w:rsid w:val="00760A6E"/>
    <w:rsid w:val="00761790"/>
    <w:rsid w:val="00761B5F"/>
    <w:rsid w:val="00761F07"/>
    <w:rsid w:val="007620FF"/>
    <w:rsid w:val="0076602B"/>
    <w:rsid w:val="00770035"/>
    <w:rsid w:val="00770F29"/>
    <w:rsid w:val="0077143F"/>
    <w:rsid w:val="007743AA"/>
    <w:rsid w:val="00774A1F"/>
    <w:rsid w:val="00775000"/>
    <w:rsid w:val="00775A71"/>
    <w:rsid w:val="007809DF"/>
    <w:rsid w:val="00781772"/>
    <w:rsid w:val="00785B1B"/>
    <w:rsid w:val="00785E60"/>
    <w:rsid w:val="007864AC"/>
    <w:rsid w:val="00787623"/>
    <w:rsid w:val="00790474"/>
    <w:rsid w:val="00792A2D"/>
    <w:rsid w:val="00796374"/>
    <w:rsid w:val="0079751C"/>
    <w:rsid w:val="00797F66"/>
    <w:rsid w:val="007A0D70"/>
    <w:rsid w:val="007A10EC"/>
    <w:rsid w:val="007A16E8"/>
    <w:rsid w:val="007A19A6"/>
    <w:rsid w:val="007A1C3D"/>
    <w:rsid w:val="007A4124"/>
    <w:rsid w:val="007A72A3"/>
    <w:rsid w:val="007B10EF"/>
    <w:rsid w:val="007B1B47"/>
    <w:rsid w:val="007B4453"/>
    <w:rsid w:val="007B5C21"/>
    <w:rsid w:val="007B5E0B"/>
    <w:rsid w:val="007B67CF"/>
    <w:rsid w:val="007B6D23"/>
    <w:rsid w:val="007C0732"/>
    <w:rsid w:val="007C0B2E"/>
    <w:rsid w:val="007C115B"/>
    <w:rsid w:val="007C40EF"/>
    <w:rsid w:val="007C475C"/>
    <w:rsid w:val="007C5116"/>
    <w:rsid w:val="007C5715"/>
    <w:rsid w:val="007C5B81"/>
    <w:rsid w:val="007D01A8"/>
    <w:rsid w:val="007D0E3F"/>
    <w:rsid w:val="007D15CF"/>
    <w:rsid w:val="007D2000"/>
    <w:rsid w:val="007D3A50"/>
    <w:rsid w:val="007D5926"/>
    <w:rsid w:val="007D626D"/>
    <w:rsid w:val="007E0738"/>
    <w:rsid w:val="007E2E0C"/>
    <w:rsid w:val="007E4B38"/>
    <w:rsid w:val="007E5578"/>
    <w:rsid w:val="007E77CA"/>
    <w:rsid w:val="007F03E6"/>
    <w:rsid w:val="007F29C3"/>
    <w:rsid w:val="007F39B8"/>
    <w:rsid w:val="007F3C84"/>
    <w:rsid w:val="007F442B"/>
    <w:rsid w:val="007F4660"/>
    <w:rsid w:val="007F5B79"/>
    <w:rsid w:val="007F5C2C"/>
    <w:rsid w:val="007F6FA4"/>
    <w:rsid w:val="007F7B54"/>
    <w:rsid w:val="007F7DB7"/>
    <w:rsid w:val="007F7ED1"/>
    <w:rsid w:val="00800C8D"/>
    <w:rsid w:val="0080167D"/>
    <w:rsid w:val="00803ADC"/>
    <w:rsid w:val="008042C3"/>
    <w:rsid w:val="008054D2"/>
    <w:rsid w:val="008125E9"/>
    <w:rsid w:val="00813858"/>
    <w:rsid w:val="00813C3F"/>
    <w:rsid w:val="00814705"/>
    <w:rsid w:val="00816058"/>
    <w:rsid w:val="00816924"/>
    <w:rsid w:val="00817D1B"/>
    <w:rsid w:val="00820751"/>
    <w:rsid w:val="0082137B"/>
    <w:rsid w:val="00821BF7"/>
    <w:rsid w:val="008229A1"/>
    <w:rsid w:val="00822D6D"/>
    <w:rsid w:val="008232E2"/>
    <w:rsid w:val="008247C6"/>
    <w:rsid w:val="00824A67"/>
    <w:rsid w:val="008256E5"/>
    <w:rsid w:val="00825CCF"/>
    <w:rsid w:val="0082622F"/>
    <w:rsid w:val="0082678C"/>
    <w:rsid w:val="00826B93"/>
    <w:rsid w:val="00827D35"/>
    <w:rsid w:val="00827DAE"/>
    <w:rsid w:val="00830A4D"/>
    <w:rsid w:val="0083113A"/>
    <w:rsid w:val="008312E0"/>
    <w:rsid w:val="0083334C"/>
    <w:rsid w:val="008334AF"/>
    <w:rsid w:val="00833E4D"/>
    <w:rsid w:val="00834EC3"/>
    <w:rsid w:val="008376DF"/>
    <w:rsid w:val="0084277C"/>
    <w:rsid w:val="00842AD6"/>
    <w:rsid w:val="00842BAE"/>
    <w:rsid w:val="00843C6F"/>
    <w:rsid w:val="0084672F"/>
    <w:rsid w:val="00846E11"/>
    <w:rsid w:val="00846EBE"/>
    <w:rsid w:val="008524D1"/>
    <w:rsid w:val="00853004"/>
    <w:rsid w:val="008538C4"/>
    <w:rsid w:val="00853FD4"/>
    <w:rsid w:val="0085465B"/>
    <w:rsid w:val="00855220"/>
    <w:rsid w:val="008552C4"/>
    <w:rsid w:val="00855D1F"/>
    <w:rsid w:val="00855E76"/>
    <w:rsid w:val="008603B9"/>
    <w:rsid w:val="00860430"/>
    <w:rsid w:val="0086067A"/>
    <w:rsid w:val="00860E51"/>
    <w:rsid w:val="008610E5"/>
    <w:rsid w:val="008642A5"/>
    <w:rsid w:val="00865BFF"/>
    <w:rsid w:val="00865CF2"/>
    <w:rsid w:val="00866AA2"/>
    <w:rsid w:val="00866D4E"/>
    <w:rsid w:val="00866FA2"/>
    <w:rsid w:val="008672AE"/>
    <w:rsid w:val="00870648"/>
    <w:rsid w:val="008707E3"/>
    <w:rsid w:val="008712C0"/>
    <w:rsid w:val="00873D88"/>
    <w:rsid w:val="00874A1D"/>
    <w:rsid w:val="00874E86"/>
    <w:rsid w:val="008757D5"/>
    <w:rsid w:val="00876968"/>
    <w:rsid w:val="00880099"/>
    <w:rsid w:val="0088040D"/>
    <w:rsid w:val="00880D0E"/>
    <w:rsid w:val="00880F54"/>
    <w:rsid w:val="00881AEA"/>
    <w:rsid w:val="00882361"/>
    <w:rsid w:val="00882F99"/>
    <w:rsid w:val="008835F4"/>
    <w:rsid w:val="00883AAF"/>
    <w:rsid w:val="00884EE2"/>
    <w:rsid w:val="00885245"/>
    <w:rsid w:val="00885A80"/>
    <w:rsid w:val="00887978"/>
    <w:rsid w:val="00887C37"/>
    <w:rsid w:val="00887E1D"/>
    <w:rsid w:val="00890CFE"/>
    <w:rsid w:val="008914C2"/>
    <w:rsid w:val="00891EA7"/>
    <w:rsid w:val="008921B7"/>
    <w:rsid w:val="00893726"/>
    <w:rsid w:val="008941FA"/>
    <w:rsid w:val="008942FC"/>
    <w:rsid w:val="00894804"/>
    <w:rsid w:val="00894A7E"/>
    <w:rsid w:val="00894C0A"/>
    <w:rsid w:val="0089605D"/>
    <w:rsid w:val="008965B8"/>
    <w:rsid w:val="00896871"/>
    <w:rsid w:val="00897271"/>
    <w:rsid w:val="008973C2"/>
    <w:rsid w:val="008A0531"/>
    <w:rsid w:val="008A24E7"/>
    <w:rsid w:val="008A2B5F"/>
    <w:rsid w:val="008A2E32"/>
    <w:rsid w:val="008A3200"/>
    <w:rsid w:val="008A352A"/>
    <w:rsid w:val="008A3931"/>
    <w:rsid w:val="008A3B14"/>
    <w:rsid w:val="008A5201"/>
    <w:rsid w:val="008A6911"/>
    <w:rsid w:val="008A6997"/>
    <w:rsid w:val="008A6ACE"/>
    <w:rsid w:val="008A716D"/>
    <w:rsid w:val="008A7738"/>
    <w:rsid w:val="008B0335"/>
    <w:rsid w:val="008B0B4E"/>
    <w:rsid w:val="008B1365"/>
    <w:rsid w:val="008B1412"/>
    <w:rsid w:val="008B15BE"/>
    <w:rsid w:val="008B1725"/>
    <w:rsid w:val="008B2FD1"/>
    <w:rsid w:val="008B3AA9"/>
    <w:rsid w:val="008B4557"/>
    <w:rsid w:val="008B5CE0"/>
    <w:rsid w:val="008B6CCD"/>
    <w:rsid w:val="008B78DC"/>
    <w:rsid w:val="008C228D"/>
    <w:rsid w:val="008C2661"/>
    <w:rsid w:val="008C3DEE"/>
    <w:rsid w:val="008C4B2A"/>
    <w:rsid w:val="008C4E07"/>
    <w:rsid w:val="008C4EAA"/>
    <w:rsid w:val="008C548B"/>
    <w:rsid w:val="008C5E35"/>
    <w:rsid w:val="008C69CE"/>
    <w:rsid w:val="008C7599"/>
    <w:rsid w:val="008C7AC7"/>
    <w:rsid w:val="008C7DAE"/>
    <w:rsid w:val="008D02F7"/>
    <w:rsid w:val="008D09F4"/>
    <w:rsid w:val="008D1D2B"/>
    <w:rsid w:val="008D345C"/>
    <w:rsid w:val="008D5242"/>
    <w:rsid w:val="008D5853"/>
    <w:rsid w:val="008D5956"/>
    <w:rsid w:val="008D67DE"/>
    <w:rsid w:val="008D7050"/>
    <w:rsid w:val="008D785E"/>
    <w:rsid w:val="008D7C81"/>
    <w:rsid w:val="008E0DF1"/>
    <w:rsid w:val="008E18AA"/>
    <w:rsid w:val="008E24CE"/>
    <w:rsid w:val="008E2CD9"/>
    <w:rsid w:val="008E378B"/>
    <w:rsid w:val="008E3B73"/>
    <w:rsid w:val="008E47C9"/>
    <w:rsid w:val="008E7FA1"/>
    <w:rsid w:val="008F0823"/>
    <w:rsid w:val="008F264A"/>
    <w:rsid w:val="008F4EEB"/>
    <w:rsid w:val="008F5439"/>
    <w:rsid w:val="008F57AA"/>
    <w:rsid w:val="008F5D3E"/>
    <w:rsid w:val="008F7582"/>
    <w:rsid w:val="0090263B"/>
    <w:rsid w:val="0090606D"/>
    <w:rsid w:val="00906DB0"/>
    <w:rsid w:val="00907CB8"/>
    <w:rsid w:val="00910052"/>
    <w:rsid w:val="00914490"/>
    <w:rsid w:val="00914E61"/>
    <w:rsid w:val="0091599A"/>
    <w:rsid w:val="009217A1"/>
    <w:rsid w:val="00921DDF"/>
    <w:rsid w:val="00921E35"/>
    <w:rsid w:val="0092237E"/>
    <w:rsid w:val="009231B7"/>
    <w:rsid w:val="00923943"/>
    <w:rsid w:val="009239B7"/>
    <w:rsid w:val="00923AC8"/>
    <w:rsid w:val="00925449"/>
    <w:rsid w:val="0092597C"/>
    <w:rsid w:val="0092619A"/>
    <w:rsid w:val="00926FE0"/>
    <w:rsid w:val="009271B1"/>
    <w:rsid w:val="00927E8D"/>
    <w:rsid w:val="009303B1"/>
    <w:rsid w:val="00931A2B"/>
    <w:rsid w:val="00931C9D"/>
    <w:rsid w:val="009330C3"/>
    <w:rsid w:val="00934E8B"/>
    <w:rsid w:val="009353A2"/>
    <w:rsid w:val="00935C8F"/>
    <w:rsid w:val="009423FC"/>
    <w:rsid w:val="00942BB9"/>
    <w:rsid w:val="0094485E"/>
    <w:rsid w:val="00946DA9"/>
    <w:rsid w:val="009506E4"/>
    <w:rsid w:val="0095119C"/>
    <w:rsid w:val="0095140C"/>
    <w:rsid w:val="0095285B"/>
    <w:rsid w:val="0095292F"/>
    <w:rsid w:val="009536E9"/>
    <w:rsid w:val="00954027"/>
    <w:rsid w:val="009555CF"/>
    <w:rsid w:val="00955AC0"/>
    <w:rsid w:val="00956F6C"/>
    <w:rsid w:val="00960438"/>
    <w:rsid w:val="00960B81"/>
    <w:rsid w:val="00961518"/>
    <w:rsid w:val="009619CB"/>
    <w:rsid w:val="0096225A"/>
    <w:rsid w:val="009625FA"/>
    <w:rsid w:val="00962692"/>
    <w:rsid w:val="0096396A"/>
    <w:rsid w:val="0096407C"/>
    <w:rsid w:val="00964104"/>
    <w:rsid w:val="009656AD"/>
    <w:rsid w:val="00965C1D"/>
    <w:rsid w:val="009663E9"/>
    <w:rsid w:val="00966971"/>
    <w:rsid w:val="00966CD6"/>
    <w:rsid w:val="00967371"/>
    <w:rsid w:val="0096765F"/>
    <w:rsid w:val="00967916"/>
    <w:rsid w:val="009711AB"/>
    <w:rsid w:val="00971CF0"/>
    <w:rsid w:val="00973D6B"/>
    <w:rsid w:val="00974871"/>
    <w:rsid w:val="00974C1B"/>
    <w:rsid w:val="009751E8"/>
    <w:rsid w:val="00975F04"/>
    <w:rsid w:val="009765CE"/>
    <w:rsid w:val="00977743"/>
    <w:rsid w:val="00980EFE"/>
    <w:rsid w:val="00983FF3"/>
    <w:rsid w:val="0098414D"/>
    <w:rsid w:val="009843DD"/>
    <w:rsid w:val="009860D3"/>
    <w:rsid w:val="0098635D"/>
    <w:rsid w:val="009869FD"/>
    <w:rsid w:val="0099078A"/>
    <w:rsid w:val="00992871"/>
    <w:rsid w:val="00995C8D"/>
    <w:rsid w:val="00995C9F"/>
    <w:rsid w:val="009A079D"/>
    <w:rsid w:val="009A1470"/>
    <w:rsid w:val="009A1F7A"/>
    <w:rsid w:val="009A2ABD"/>
    <w:rsid w:val="009A354B"/>
    <w:rsid w:val="009A36FC"/>
    <w:rsid w:val="009A4014"/>
    <w:rsid w:val="009A6059"/>
    <w:rsid w:val="009A657D"/>
    <w:rsid w:val="009A6F32"/>
    <w:rsid w:val="009B0C23"/>
    <w:rsid w:val="009B191A"/>
    <w:rsid w:val="009B1FB2"/>
    <w:rsid w:val="009B2972"/>
    <w:rsid w:val="009B3159"/>
    <w:rsid w:val="009B33F7"/>
    <w:rsid w:val="009B3C8E"/>
    <w:rsid w:val="009B4FCF"/>
    <w:rsid w:val="009B546B"/>
    <w:rsid w:val="009B5C6E"/>
    <w:rsid w:val="009B67AF"/>
    <w:rsid w:val="009B6E34"/>
    <w:rsid w:val="009C1BBC"/>
    <w:rsid w:val="009C1F33"/>
    <w:rsid w:val="009C2FD6"/>
    <w:rsid w:val="009C7161"/>
    <w:rsid w:val="009C7350"/>
    <w:rsid w:val="009C773A"/>
    <w:rsid w:val="009D04B1"/>
    <w:rsid w:val="009D0AD6"/>
    <w:rsid w:val="009D34EE"/>
    <w:rsid w:val="009D3B34"/>
    <w:rsid w:val="009D48CB"/>
    <w:rsid w:val="009D7749"/>
    <w:rsid w:val="009E0621"/>
    <w:rsid w:val="009E10A2"/>
    <w:rsid w:val="009E1544"/>
    <w:rsid w:val="009E200E"/>
    <w:rsid w:val="009E25B6"/>
    <w:rsid w:val="009E3B8B"/>
    <w:rsid w:val="009E50D3"/>
    <w:rsid w:val="009E5420"/>
    <w:rsid w:val="009E5726"/>
    <w:rsid w:val="009E5DA0"/>
    <w:rsid w:val="009E6617"/>
    <w:rsid w:val="009E67E2"/>
    <w:rsid w:val="009E72E6"/>
    <w:rsid w:val="009F17B1"/>
    <w:rsid w:val="009F1A84"/>
    <w:rsid w:val="009F20D9"/>
    <w:rsid w:val="009F21ED"/>
    <w:rsid w:val="009F2C1F"/>
    <w:rsid w:val="009F4B8A"/>
    <w:rsid w:val="009F56E7"/>
    <w:rsid w:val="009F65BA"/>
    <w:rsid w:val="009F69A5"/>
    <w:rsid w:val="009F760A"/>
    <w:rsid w:val="00A029E4"/>
    <w:rsid w:val="00A03769"/>
    <w:rsid w:val="00A0393F"/>
    <w:rsid w:val="00A03B28"/>
    <w:rsid w:val="00A04C38"/>
    <w:rsid w:val="00A04CD9"/>
    <w:rsid w:val="00A053E4"/>
    <w:rsid w:val="00A06143"/>
    <w:rsid w:val="00A06A2D"/>
    <w:rsid w:val="00A124FC"/>
    <w:rsid w:val="00A169F2"/>
    <w:rsid w:val="00A16F58"/>
    <w:rsid w:val="00A179D0"/>
    <w:rsid w:val="00A215D6"/>
    <w:rsid w:val="00A215E2"/>
    <w:rsid w:val="00A21F63"/>
    <w:rsid w:val="00A224E6"/>
    <w:rsid w:val="00A23A5C"/>
    <w:rsid w:val="00A23FB1"/>
    <w:rsid w:val="00A274F9"/>
    <w:rsid w:val="00A27AEC"/>
    <w:rsid w:val="00A27B42"/>
    <w:rsid w:val="00A30039"/>
    <w:rsid w:val="00A31C27"/>
    <w:rsid w:val="00A31CFF"/>
    <w:rsid w:val="00A31F36"/>
    <w:rsid w:val="00A32FC1"/>
    <w:rsid w:val="00A344C7"/>
    <w:rsid w:val="00A347EC"/>
    <w:rsid w:val="00A34FCD"/>
    <w:rsid w:val="00A36019"/>
    <w:rsid w:val="00A3660F"/>
    <w:rsid w:val="00A36854"/>
    <w:rsid w:val="00A372D1"/>
    <w:rsid w:val="00A40F37"/>
    <w:rsid w:val="00A41929"/>
    <w:rsid w:val="00A4218D"/>
    <w:rsid w:val="00A42369"/>
    <w:rsid w:val="00A42ABE"/>
    <w:rsid w:val="00A42B05"/>
    <w:rsid w:val="00A44D45"/>
    <w:rsid w:val="00A45EF5"/>
    <w:rsid w:val="00A473AA"/>
    <w:rsid w:val="00A478A4"/>
    <w:rsid w:val="00A50944"/>
    <w:rsid w:val="00A52440"/>
    <w:rsid w:val="00A52E05"/>
    <w:rsid w:val="00A52F82"/>
    <w:rsid w:val="00A559B7"/>
    <w:rsid w:val="00A559EA"/>
    <w:rsid w:val="00A56104"/>
    <w:rsid w:val="00A602DE"/>
    <w:rsid w:val="00A60516"/>
    <w:rsid w:val="00A6091D"/>
    <w:rsid w:val="00A60CEB"/>
    <w:rsid w:val="00A62B29"/>
    <w:rsid w:val="00A62CF8"/>
    <w:rsid w:val="00A643C7"/>
    <w:rsid w:val="00A64AE1"/>
    <w:rsid w:val="00A66AC1"/>
    <w:rsid w:val="00A72E5F"/>
    <w:rsid w:val="00A73F4A"/>
    <w:rsid w:val="00A74311"/>
    <w:rsid w:val="00A75792"/>
    <w:rsid w:val="00A75E7F"/>
    <w:rsid w:val="00A762EC"/>
    <w:rsid w:val="00A7652D"/>
    <w:rsid w:val="00A76AF4"/>
    <w:rsid w:val="00A76D0B"/>
    <w:rsid w:val="00A77717"/>
    <w:rsid w:val="00A779F6"/>
    <w:rsid w:val="00A8100E"/>
    <w:rsid w:val="00A825E8"/>
    <w:rsid w:val="00A8376D"/>
    <w:rsid w:val="00A83C2E"/>
    <w:rsid w:val="00A83E37"/>
    <w:rsid w:val="00A85B17"/>
    <w:rsid w:val="00A85B6A"/>
    <w:rsid w:val="00A863A2"/>
    <w:rsid w:val="00A90CFD"/>
    <w:rsid w:val="00A92436"/>
    <w:rsid w:val="00A93732"/>
    <w:rsid w:val="00A94407"/>
    <w:rsid w:val="00A94E2E"/>
    <w:rsid w:val="00A97059"/>
    <w:rsid w:val="00AA02B3"/>
    <w:rsid w:val="00AA0343"/>
    <w:rsid w:val="00AA1A54"/>
    <w:rsid w:val="00AA2B09"/>
    <w:rsid w:val="00AA3B67"/>
    <w:rsid w:val="00AA3EC9"/>
    <w:rsid w:val="00AA5E05"/>
    <w:rsid w:val="00AA6A6C"/>
    <w:rsid w:val="00AA7263"/>
    <w:rsid w:val="00AB162A"/>
    <w:rsid w:val="00AB18AD"/>
    <w:rsid w:val="00AB1D5A"/>
    <w:rsid w:val="00AB2733"/>
    <w:rsid w:val="00AB2C47"/>
    <w:rsid w:val="00AB3569"/>
    <w:rsid w:val="00AB68CA"/>
    <w:rsid w:val="00AB6CE2"/>
    <w:rsid w:val="00AB76DB"/>
    <w:rsid w:val="00AB780B"/>
    <w:rsid w:val="00AB7DDE"/>
    <w:rsid w:val="00AC031C"/>
    <w:rsid w:val="00AC0EC2"/>
    <w:rsid w:val="00AC1F60"/>
    <w:rsid w:val="00AC2CF9"/>
    <w:rsid w:val="00AC309B"/>
    <w:rsid w:val="00AC3B6D"/>
    <w:rsid w:val="00AC3BF3"/>
    <w:rsid w:val="00AC51E6"/>
    <w:rsid w:val="00AC6732"/>
    <w:rsid w:val="00AC6A93"/>
    <w:rsid w:val="00AD0721"/>
    <w:rsid w:val="00AD1D9F"/>
    <w:rsid w:val="00AD337D"/>
    <w:rsid w:val="00AD39CE"/>
    <w:rsid w:val="00AD434E"/>
    <w:rsid w:val="00AD49C3"/>
    <w:rsid w:val="00AD6459"/>
    <w:rsid w:val="00AE1EE4"/>
    <w:rsid w:val="00AE2FC4"/>
    <w:rsid w:val="00AE3004"/>
    <w:rsid w:val="00AE3546"/>
    <w:rsid w:val="00AE3603"/>
    <w:rsid w:val="00AE3A0A"/>
    <w:rsid w:val="00AE40D0"/>
    <w:rsid w:val="00AE5558"/>
    <w:rsid w:val="00AE7A12"/>
    <w:rsid w:val="00AE7C46"/>
    <w:rsid w:val="00AF0765"/>
    <w:rsid w:val="00AF0B81"/>
    <w:rsid w:val="00AF1E2F"/>
    <w:rsid w:val="00AF2765"/>
    <w:rsid w:val="00AF30DF"/>
    <w:rsid w:val="00AF4359"/>
    <w:rsid w:val="00AF5F0A"/>
    <w:rsid w:val="00AF63B1"/>
    <w:rsid w:val="00AF6549"/>
    <w:rsid w:val="00AF7C89"/>
    <w:rsid w:val="00B0032F"/>
    <w:rsid w:val="00B00CE2"/>
    <w:rsid w:val="00B01159"/>
    <w:rsid w:val="00B01622"/>
    <w:rsid w:val="00B076A4"/>
    <w:rsid w:val="00B07F64"/>
    <w:rsid w:val="00B1068D"/>
    <w:rsid w:val="00B107A4"/>
    <w:rsid w:val="00B10B61"/>
    <w:rsid w:val="00B11253"/>
    <w:rsid w:val="00B1174D"/>
    <w:rsid w:val="00B1199A"/>
    <w:rsid w:val="00B11F6C"/>
    <w:rsid w:val="00B13EF6"/>
    <w:rsid w:val="00B151A4"/>
    <w:rsid w:val="00B15350"/>
    <w:rsid w:val="00B15D0D"/>
    <w:rsid w:val="00B226AB"/>
    <w:rsid w:val="00B22818"/>
    <w:rsid w:val="00B22A37"/>
    <w:rsid w:val="00B238A0"/>
    <w:rsid w:val="00B23A5E"/>
    <w:rsid w:val="00B23E59"/>
    <w:rsid w:val="00B242FB"/>
    <w:rsid w:val="00B24FB2"/>
    <w:rsid w:val="00B25181"/>
    <w:rsid w:val="00B25BB5"/>
    <w:rsid w:val="00B279E5"/>
    <w:rsid w:val="00B27B71"/>
    <w:rsid w:val="00B30FEC"/>
    <w:rsid w:val="00B31998"/>
    <w:rsid w:val="00B31C99"/>
    <w:rsid w:val="00B31CF0"/>
    <w:rsid w:val="00B31E72"/>
    <w:rsid w:val="00B33A83"/>
    <w:rsid w:val="00B35418"/>
    <w:rsid w:val="00B3658A"/>
    <w:rsid w:val="00B37491"/>
    <w:rsid w:val="00B41EB6"/>
    <w:rsid w:val="00B43C69"/>
    <w:rsid w:val="00B43E66"/>
    <w:rsid w:val="00B4442F"/>
    <w:rsid w:val="00B451F6"/>
    <w:rsid w:val="00B45B25"/>
    <w:rsid w:val="00B46BD6"/>
    <w:rsid w:val="00B47B08"/>
    <w:rsid w:val="00B47DC6"/>
    <w:rsid w:val="00B47FDA"/>
    <w:rsid w:val="00B5074C"/>
    <w:rsid w:val="00B511F4"/>
    <w:rsid w:val="00B51350"/>
    <w:rsid w:val="00B52E09"/>
    <w:rsid w:val="00B5402A"/>
    <w:rsid w:val="00B5432B"/>
    <w:rsid w:val="00B5585D"/>
    <w:rsid w:val="00B55A62"/>
    <w:rsid w:val="00B564E5"/>
    <w:rsid w:val="00B57613"/>
    <w:rsid w:val="00B6161F"/>
    <w:rsid w:val="00B62F81"/>
    <w:rsid w:val="00B63650"/>
    <w:rsid w:val="00B67964"/>
    <w:rsid w:val="00B70DF2"/>
    <w:rsid w:val="00B710C6"/>
    <w:rsid w:val="00B72D08"/>
    <w:rsid w:val="00B75BBF"/>
    <w:rsid w:val="00B774C1"/>
    <w:rsid w:val="00B77DA1"/>
    <w:rsid w:val="00B80BF8"/>
    <w:rsid w:val="00B818EE"/>
    <w:rsid w:val="00B81D9D"/>
    <w:rsid w:val="00B82488"/>
    <w:rsid w:val="00B83079"/>
    <w:rsid w:val="00B835A1"/>
    <w:rsid w:val="00B83953"/>
    <w:rsid w:val="00B844A3"/>
    <w:rsid w:val="00B84A48"/>
    <w:rsid w:val="00B84AA0"/>
    <w:rsid w:val="00B84CEB"/>
    <w:rsid w:val="00B85D43"/>
    <w:rsid w:val="00B8655F"/>
    <w:rsid w:val="00B86D7F"/>
    <w:rsid w:val="00B874A5"/>
    <w:rsid w:val="00B87662"/>
    <w:rsid w:val="00B90B97"/>
    <w:rsid w:val="00B90C09"/>
    <w:rsid w:val="00B91EF6"/>
    <w:rsid w:val="00B9299B"/>
    <w:rsid w:val="00B941CD"/>
    <w:rsid w:val="00B942CC"/>
    <w:rsid w:val="00B94842"/>
    <w:rsid w:val="00B96E65"/>
    <w:rsid w:val="00B9771E"/>
    <w:rsid w:val="00BA0124"/>
    <w:rsid w:val="00BA12F6"/>
    <w:rsid w:val="00BA27CB"/>
    <w:rsid w:val="00BA4940"/>
    <w:rsid w:val="00BA5903"/>
    <w:rsid w:val="00BA6520"/>
    <w:rsid w:val="00BA6929"/>
    <w:rsid w:val="00BB0B30"/>
    <w:rsid w:val="00BB1DF0"/>
    <w:rsid w:val="00BB2165"/>
    <w:rsid w:val="00BB3875"/>
    <w:rsid w:val="00BB59FF"/>
    <w:rsid w:val="00BB5E4A"/>
    <w:rsid w:val="00BB66DC"/>
    <w:rsid w:val="00BC02DC"/>
    <w:rsid w:val="00BC0DA3"/>
    <w:rsid w:val="00BC1094"/>
    <w:rsid w:val="00BC1799"/>
    <w:rsid w:val="00BC2327"/>
    <w:rsid w:val="00BC2333"/>
    <w:rsid w:val="00BC28D3"/>
    <w:rsid w:val="00BC366A"/>
    <w:rsid w:val="00BC3BD6"/>
    <w:rsid w:val="00BC4239"/>
    <w:rsid w:val="00BC6294"/>
    <w:rsid w:val="00BD128D"/>
    <w:rsid w:val="00BD2F1B"/>
    <w:rsid w:val="00BD365F"/>
    <w:rsid w:val="00BD3AB0"/>
    <w:rsid w:val="00BD3CDA"/>
    <w:rsid w:val="00BD4007"/>
    <w:rsid w:val="00BD45B4"/>
    <w:rsid w:val="00BD607E"/>
    <w:rsid w:val="00BD6B04"/>
    <w:rsid w:val="00BE0A7E"/>
    <w:rsid w:val="00BE0DF4"/>
    <w:rsid w:val="00BE15A9"/>
    <w:rsid w:val="00BE3CC5"/>
    <w:rsid w:val="00BE41C6"/>
    <w:rsid w:val="00BE44E5"/>
    <w:rsid w:val="00BE570A"/>
    <w:rsid w:val="00BE6514"/>
    <w:rsid w:val="00BE6C2A"/>
    <w:rsid w:val="00BE6E88"/>
    <w:rsid w:val="00BE7215"/>
    <w:rsid w:val="00BF0C96"/>
    <w:rsid w:val="00BF1260"/>
    <w:rsid w:val="00BF1ACC"/>
    <w:rsid w:val="00BF28F3"/>
    <w:rsid w:val="00BF32C7"/>
    <w:rsid w:val="00BF3D53"/>
    <w:rsid w:val="00BF412D"/>
    <w:rsid w:val="00BF456E"/>
    <w:rsid w:val="00BF5306"/>
    <w:rsid w:val="00BF6685"/>
    <w:rsid w:val="00BF70C3"/>
    <w:rsid w:val="00BF79B2"/>
    <w:rsid w:val="00C023CC"/>
    <w:rsid w:val="00C04EAA"/>
    <w:rsid w:val="00C05B2D"/>
    <w:rsid w:val="00C0657C"/>
    <w:rsid w:val="00C06932"/>
    <w:rsid w:val="00C10D27"/>
    <w:rsid w:val="00C11AA6"/>
    <w:rsid w:val="00C12C18"/>
    <w:rsid w:val="00C13EDC"/>
    <w:rsid w:val="00C14A82"/>
    <w:rsid w:val="00C15DC1"/>
    <w:rsid w:val="00C167A8"/>
    <w:rsid w:val="00C16801"/>
    <w:rsid w:val="00C178E5"/>
    <w:rsid w:val="00C2065B"/>
    <w:rsid w:val="00C219E6"/>
    <w:rsid w:val="00C2214C"/>
    <w:rsid w:val="00C22484"/>
    <w:rsid w:val="00C2401E"/>
    <w:rsid w:val="00C24EFA"/>
    <w:rsid w:val="00C25635"/>
    <w:rsid w:val="00C25F1E"/>
    <w:rsid w:val="00C26414"/>
    <w:rsid w:val="00C31ABE"/>
    <w:rsid w:val="00C3255B"/>
    <w:rsid w:val="00C326A3"/>
    <w:rsid w:val="00C34E59"/>
    <w:rsid w:val="00C363DA"/>
    <w:rsid w:val="00C376C8"/>
    <w:rsid w:val="00C414E4"/>
    <w:rsid w:val="00C429CC"/>
    <w:rsid w:val="00C43752"/>
    <w:rsid w:val="00C43DC8"/>
    <w:rsid w:val="00C44F01"/>
    <w:rsid w:val="00C4503B"/>
    <w:rsid w:val="00C4532C"/>
    <w:rsid w:val="00C460F7"/>
    <w:rsid w:val="00C47456"/>
    <w:rsid w:val="00C47984"/>
    <w:rsid w:val="00C47C9F"/>
    <w:rsid w:val="00C50AF2"/>
    <w:rsid w:val="00C54132"/>
    <w:rsid w:val="00C542EE"/>
    <w:rsid w:val="00C54D27"/>
    <w:rsid w:val="00C553FB"/>
    <w:rsid w:val="00C5550A"/>
    <w:rsid w:val="00C55A20"/>
    <w:rsid w:val="00C56CBD"/>
    <w:rsid w:val="00C5728C"/>
    <w:rsid w:val="00C577D9"/>
    <w:rsid w:val="00C618E6"/>
    <w:rsid w:val="00C61CCF"/>
    <w:rsid w:val="00C61FEE"/>
    <w:rsid w:val="00C627FB"/>
    <w:rsid w:val="00C62E52"/>
    <w:rsid w:val="00C632EA"/>
    <w:rsid w:val="00C63933"/>
    <w:rsid w:val="00C63AB1"/>
    <w:rsid w:val="00C64A16"/>
    <w:rsid w:val="00C66016"/>
    <w:rsid w:val="00C661CB"/>
    <w:rsid w:val="00C673D6"/>
    <w:rsid w:val="00C70B64"/>
    <w:rsid w:val="00C7142A"/>
    <w:rsid w:val="00C72E4E"/>
    <w:rsid w:val="00C73878"/>
    <w:rsid w:val="00C75042"/>
    <w:rsid w:val="00C75B98"/>
    <w:rsid w:val="00C76809"/>
    <w:rsid w:val="00C772D7"/>
    <w:rsid w:val="00C811FB"/>
    <w:rsid w:val="00C82BA8"/>
    <w:rsid w:val="00C82E33"/>
    <w:rsid w:val="00C837A3"/>
    <w:rsid w:val="00C83D3C"/>
    <w:rsid w:val="00C83E4D"/>
    <w:rsid w:val="00C84190"/>
    <w:rsid w:val="00C86294"/>
    <w:rsid w:val="00C86DBD"/>
    <w:rsid w:val="00C87055"/>
    <w:rsid w:val="00C90581"/>
    <w:rsid w:val="00C91E3A"/>
    <w:rsid w:val="00C928B3"/>
    <w:rsid w:val="00C92A13"/>
    <w:rsid w:val="00C92EC6"/>
    <w:rsid w:val="00C9316E"/>
    <w:rsid w:val="00C93E7F"/>
    <w:rsid w:val="00C9476C"/>
    <w:rsid w:val="00C9513F"/>
    <w:rsid w:val="00C95556"/>
    <w:rsid w:val="00C95B1C"/>
    <w:rsid w:val="00C95F7C"/>
    <w:rsid w:val="00C96051"/>
    <w:rsid w:val="00CA1247"/>
    <w:rsid w:val="00CA1262"/>
    <w:rsid w:val="00CA14F9"/>
    <w:rsid w:val="00CA2BBD"/>
    <w:rsid w:val="00CA336D"/>
    <w:rsid w:val="00CA34C0"/>
    <w:rsid w:val="00CA54A3"/>
    <w:rsid w:val="00CA6411"/>
    <w:rsid w:val="00CA71AE"/>
    <w:rsid w:val="00CA791E"/>
    <w:rsid w:val="00CB0B01"/>
    <w:rsid w:val="00CB37AD"/>
    <w:rsid w:val="00CB430A"/>
    <w:rsid w:val="00CB563B"/>
    <w:rsid w:val="00CB6138"/>
    <w:rsid w:val="00CB6209"/>
    <w:rsid w:val="00CB69AC"/>
    <w:rsid w:val="00CB6BF0"/>
    <w:rsid w:val="00CB6CED"/>
    <w:rsid w:val="00CB765A"/>
    <w:rsid w:val="00CC29C9"/>
    <w:rsid w:val="00CC3606"/>
    <w:rsid w:val="00CC372D"/>
    <w:rsid w:val="00CC4367"/>
    <w:rsid w:val="00CC69F5"/>
    <w:rsid w:val="00CC721D"/>
    <w:rsid w:val="00CC7B1F"/>
    <w:rsid w:val="00CD0189"/>
    <w:rsid w:val="00CD02EE"/>
    <w:rsid w:val="00CD2032"/>
    <w:rsid w:val="00CD25D9"/>
    <w:rsid w:val="00CD2705"/>
    <w:rsid w:val="00CD3DE0"/>
    <w:rsid w:val="00CD636A"/>
    <w:rsid w:val="00CD75B1"/>
    <w:rsid w:val="00CD7A10"/>
    <w:rsid w:val="00CE213F"/>
    <w:rsid w:val="00CE299A"/>
    <w:rsid w:val="00CE4328"/>
    <w:rsid w:val="00CE5D13"/>
    <w:rsid w:val="00CF12B7"/>
    <w:rsid w:val="00CF1AD7"/>
    <w:rsid w:val="00CF24C4"/>
    <w:rsid w:val="00CF2A7E"/>
    <w:rsid w:val="00CF2FFA"/>
    <w:rsid w:val="00CF30B4"/>
    <w:rsid w:val="00CF3174"/>
    <w:rsid w:val="00CF36E1"/>
    <w:rsid w:val="00CF3738"/>
    <w:rsid w:val="00CF3BCF"/>
    <w:rsid w:val="00CF3FAC"/>
    <w:rsid w:val="00CF47BB"/>
    <w:rsid w:val="00CF48AC"/>
    <w:rsid w:val="00CF4E54"/>
    <w:rsid w:val="00CF521C"/>
    <w:rsid w:val="00CF52BB"/>
    <w:rsid w:val="00CF691B"/>
    <w:rsid w:val="00CF6E41"/>
    <w:rsid w:val="00CF6EE5"/>
    <w:rsid w:val="00D00E7F"/>
    <w:rsid w:val="00D0153A"/>
    <w:rsid w:val="00D02E92"/>
    <w:rsid w:val="00D059A5"/>
    <w:rsid w:val="00D05FB0"/>
    <w:rsid w:val="00D0637A"/>
    <w:rsid w:val="00D06B7B"/>
    <w:rsid w:val="00D070E1"/>
    <w:rsid w:val="00D10DFA"/>
    <w:rsid w:val="00D13481"/>
    <w:rsid w:val="00D13710"/>
    <w:rsid w:val="00D13A60"/>
    <w:rsid w:val="00D13BEF"/>
    <w:rsid w:val="00D13ECD"/>
    <w:rsid w:val="00D1479C"/>
    <w:rsid w:val="00D148DB"/>
    <w:rsid w:val="00D14DCC"/>
    <w:rsid w:val="00D20757"/>
    <w:rsid w:val="00D22A77"/>
    <w:rsid w:val="00D22B0D"/>
    <w:rsid w:val="00D23106"/>
    <w:rsid w:val="00D239EF"/>
    <w:rsid w:val="00D24815"/>
    <w:rsid w:val="00D24DAB"/>
    <w:rsid w:val="00D25A4E"/>
    <w:rsid w:val="00D25FC3"/>
    <w:rsid w:val="00D301B7"/>
    <w:rsid w:val="00D31890"/>
    <w:rsid w:val="00D33343"/>
    <w:rsid w:val="00D33E88"/>
    <w:rsid w:val="00D34029"/>
    <w:rsid w:val="00D34794"/>
    <w:rsid w:val="00D35D8C"/>
    <w:rsid w:val="00D37030"/>
    <w:rsid w:val="00D40FCF"/>
    <w:rsid w:val="00D41406"/>
    <w:rsid w:val="00D41B89"/>
    <w:rsid w:val="00D41CED"/>
    <w:rsid w:val="00D43F81"/>
    <w:rsid w:val="00D43FFE"/>
    <w:rsid w:val="00D44164"/>
    <w:rsid w:val="00D45AB4"/>
    <w:rsid w:val="00D460BD"/>
    <w:rsid w:val="00D46998"/>
    <w:rsid w:val="00D474B2"/>
    <w:rsid w:val="00D500EC"/>
    <w:rsid w:val="00D501F8"/>
    <w:rsid w:val="00D5062B"/>
    <w:rsid w:val="00D50D57"/>
    <w:rsid w:val="00D50EC6"/>
    <w:rsid w:val="00D521CB"/>
    <w:rsid w:val="00D53004"/>
    <w:rsid w:val="00D532C5"/>
    <w:rsid w:val="00D532D1"/>
    <w:rsid w:val="00D53CB9"/>
    <w:rsid w:val="00D54939"/>
    <w:rsid w:val="00D55483"/>
    <w:rsid w:val="00D55922"/>
    <w:rsid w:val="00D55ECF"/>
    <w:rsid w:val="00D57B0C"/>
    <w:rsid w:val="00D61EAC"/>
    <w:rsid w:val="00D62EE1"/>
    <w:rsid w:val="00D62FAA"/>
    <w:rsid w:val="00D650A2"/>
    <w:rsid w:val="00D66607"/>
    <w:rsid w:val="00D70572"/>
    <w:rsid w:val="00D71312"/>
    <w:rsid w:val="00D71542"/>
    <w:rsid w:val="00D715C8"/>
    <w:rsid w:val="00D73698"/>
    <w:rsid w:val="00D75D01"/>
    <w:rsid w:val="00D777CF"/>
    <w:rsid w:val="00D779BC"/>
    <w:rsid w:val="00D809CE"/>
    <w:rsid w:val="00D810CB"/>
    <w:rsid w:val="00D82D0A"/>
    <w:rsid w:val="00D834E6"/>
    <w:rsid w:val="00D852B8"/>
    <w:rsid w:val="00D86BF3"/>
    <w:rsid w:val="00D905CD"/>
    <w:rsid w:val="00D91AC4"/>
    <w:rsid w:val="00D9260F"/>
    <w:rsid w:val="00D92611"/>
    <w:rsid w:val="00D92701"/>
    <w:rsid w:val="00D92FFD"/>
    <w:rsid w:val="00D93B2D"/>
    <w:rsid w:val="00D943E8"/>
    <w:rsid w:val="00D967BF"/>
    <w:rsid w:val="00D979E3"/>
    <w:rsid w:val="00DA06AF"/>
    <w:rsid w:val="00DA075F"/>
    <w:rsid w:val="00DA0D60"/>
    <w:rsid w:val="00DA16F2"/>
    <w:rsid w:val="00DA1BF4"/>
    <w:rsid w:val="00DA2631"/>
    <w:rsid w:val="00DA456D"/>
    <w:rsid w:val="00DA474E"/>
    <w:rsid w:val="00DA48A0"/>
    <w:rsid w:val="00DA4A34"/>
    <w:rsid w:val="00DA5AD4"/>
    <w:rsid w:val="00DA6D6F"/>
    <w:rsid w:val="00DB24E5"/>
    <w:rsid w:val="00DB2916"/>
    <w:rsid w:val="00DB2AB3"/>
    <w:rsid w:val="00DB2B1C"/>
    <w:rsid w:val="00DB2EA8"/>
    <w:rsid w:val="00DB4494"/>
    <w:rsid w:val="00DB5772"/>
    <w:rsid w:val="00DB5818"/>
    <w:rsid w:val="00DB6D44"/>
    <w:rsid w:val="00DC118D"/>
    <w:rsid w:val="00DC1651"/>
    <w:rsid w:val="00DC2036"/>
    <w:rsid w:val="00DC2CB5"/>
    <w:rsid w:val="00DC3140"/>
    <w:rsid w:val="00DC3903"/>
    <w:rsid w:val="00DC4D8D"/>
    <w:rsid w:val="00DC64B5"/>
    <w:rsid w:val="00DC69AE"/>
    <w:rsid w:val="00DD01B5"/>
    <w:rsid w:val="00DD1959"/>
    <w:rsid w:val="00DD2385"/>
    <w:rsid w:val="00DD2B11"/>
    <w:rsid w:val="00DD306F"/>
    <w:rsid w:val="00DD3575"/>
    <w:rsid w:val="00DD4844"/>
    <w:rsid w:val="00DD4A02"/>
    <w:rsid w:val="00DD4E4D"/>
    <w:rsid w:val="00DD6B9A"/>
    <w:rsid w:val="00DD779E"/>
    <w:rsid w:val="00DD7E6C"/>
    <w:rsid w:val="00DE1996"/>
    <w:rsid w:val="00DE1E79"/>
    <w:rsid w:val="00DE21F7"/>
    <w:rsid w:val="00DE4846"/>
    <w:rsid w:val="00DE5249"/>
    <w:rsid w:val="00DE59A7"/>
    <w:rsid w:val="00DE75C5"/>
    <w:rsid w:val="00DE7B82"/>
    <w:rsid w:val="00DF1938"/>
    <w:rsid w:val="00DF26D4"/>
    <w:rsid w:val="00DF4CC0"/>
    <w:rsid w:val="00DF62A7"/>
    <w:rsid w:val="00DF631C"/>
    <w:rsid w:val="00E00157"/>
    <w:rsid w:val="00E002D3"/>
    <w:rsid w:val="00E00A5C"/>
    <w:rsid w:val="00E02FB6"/>
    <w:rsid w:val="00E03C43"/>
    <w:rsid w:val="00E0487A"/>
    <w:rsid w:val="00E04D2C"/>
    <w:rsid w:val="00E05938"/>
    <w:rsid w:val="00E05C3D"/>
    <w:rsid w:val="00E100A1"/>
    <w:rsid w:val="00E10178"/>
    <w:rsid w:val="00E107A5"/>
    <w:rsid w:val="00E10BA0"/>
    <w:rsid w:val="00E11002"/>
    <w:rsid w:val="00E1145F"/>
    <w:rsid w:val="00E11E2D"/>
    <w:rsid w:val="00E12085"/>
    <w:rsid w:val="00E12453"/>
    <w:rsid w:val="00E12A18"/>
    <w:rsid w:val="00E13156"/>
    <w:rsid w:val="00E133EE"/>
    <w:rsid w:val="00E1462B"/>
    <w:rsid w:val="00E158A8"/>
    <w:rsid w:val="00E161E1"/>
    <w:rsid w:val="00E162BA"/>
    <w:rsid w:val="00E16526"/>
    <w:rsid w:val="00E16C31"/>
    <w:rsid w:val="00E16ED8"/>
    <w:rsid w:val="00E20312"/>
    <w:rsid w:val="00E20A93"/>
    <w:rsid w:val="00E218E0"/>
    <w:rsid w:val="00E21B90"/>
    <w:rsid w:val="00E23095"/>
    <w:rsid w:val="00E2316B"/>
    <w:rsid w:val="00E2357F"/>
    <w:rsid w:val="00E2428E"/>
    <w:rsid w:val="00E24721"/>
    <w:rsid w:val="00E24CF0"/>
    <w:rsid w:val="00E24E36"/>
    <w:rsid w:val="00E2560C"/>
    <w:rsid w:val="00E26192"/>
    <w:rsid w:val="00E26C59"/>
    <w:rsid w:val="00E27937"/>
    <w:rsid w:val="00E313A6"/>
    <w:rsid w:val="00E31FAE"/>
    <w:rsid w:val="00E3216B"/>
    <w:rsid w:val="00E323DF"/>
    <w:rsid w:val="00E34D80"/>
    <w:rsid w:val="00E3529C"/>
    <w:rsid w:val="00E37764"/>
    <w:rsid w:val="00E40902"/>
    <w:rsid w:val="00E40CE6"/>
    <w:rsid w:val="00E41E59"/>
    <w:rsid w:val="00E4224A"/>
    <w:rsid w:val="00E42AFE"/>
    <w:rsid w:val="00E42B30"/>
    <w:rsid w:val="00E430BF"/>
    <w:rsid w:val="00E440A6"/>
    <w:rsid w:val="00E44AE7"/>
    <w:rsid w:val="00E46118"/>
    <w:rsid w:val="00E465B3"/>
    <w:rsid w:val="00E46CAD"/>
    <w:rsid w:val="00E470F1"/>
    <w:rsid w:val="00E47608"/>
    <w:rsid w:val="00E476EC"/>
    <w:rsid w:val="00E47990"/>
    <w:rsid w:val="00E50DF9"/>
    <w:rsid w:val="00E52B5F"/>
    <w:rsid w:val="00E5638E"/>
    <w:rsid w:val="00E56DAB"/>
    <w:rsid w:val="00E62BF8"/>
    <w:rsid w:val="00E66F01"/>
    <w:rsid w:val="00E679AC"/>
    <w:rsid w:val="00E67B2D"/>
    <w:rsid w:val="00E67F7E"/>
    <w:rsid w:val="00E708AA"/>
    <w:rsid w:val="00E71350"/>
    <w:rsid w:val="00E72873"/>
    <w:rsid w:val="00E73237"/>
    <w:rsid w:val="00E7384A"/>
    <w:rsid w:val="00E73AA7"/>
    <w:rsid w:val="00E73DAB"/>
    <w:rsid w:val="00E73F23"/>
    <w:rsid w:val="00E74711"/>
    <w:rsid w:val="00E77FAB"/>
    <w:rsid w:val="00E80B2B"/>
    <w:rsid w:val="00E80ECB"/>
    <w:rsid w:val="00E82554"/>
    <w:rsid w:val="00E827A1"/>
    <w:rsid w:val="00E82E06"/>
    <w:rsid w:val="00E84A42"/>
    <w:rsid w:val="00E84BD6"/>
    <w:rsid w:val="00E856BA"/>
    <w:rsid w:val="00E85F66"/>
    <w:rsid w:val="00E8658C"/>
    <w:rsid w:val="00E86D8E"/>
    <w:rsid w:val="00E87E29"/>
    <w:rsid w:val="00E905F2"/>
    <w:rsid w:val="00E92E6B"/>
    <w:rsid w:val="00E936E3"/>
    <w:rsid w:val="00E93802"/>
    <w:rsid w:val="00E9397A"/>
    <w:rsid w:val="00E93B85"/>
    <w:rsid w:val="00E964B7"/>
    <w:rsid w:val="00E968BE"/>
    <w:rsid w:val="00E96BAA"/>
    <w:rsid w:val="00E97557"/>
    <w:rsid w:val="00E9789B"/>
    <w:rsid w:val="00E97B6E"/>
    <w:rsid w:val="00EA0550"/>
    <w:rsid w:val="00EA1FD2"/>
    <w:rsid w:val="00EA23A0"/>
    <w:rsid w:val="00EA4E32"/>
    <w:rsid w:val="00EA62A8"/>
    <w:rsid w:val="00EA6B0C"/>
    <w:rsid w:val="00EA6EA3"/>
    <w:rsid w:val="00EB03DA"/>
    <w:rsid w:val="00EB0646"/>
    <w:rsid w:val="00EB1DD0"/>
    <w:rsid w:val="00EB26B7"/>
    <w:rsid w:val="00EB5EF3"/>
    <w:rsid w:val="00EC034A"/>
    <w:rsid w:val="00EC1F03"/>
    <w:rsid w:val="00EC3BE2"/>
    <w:rsid w:val="00EC697B"/>
    <w:rsid w:val="00EC78D3"/>
    <w:rsid w:val="00EC7ACD"/>
    <w:rsid w:val="00ED0340"/>
    <w:rsid w:val="00ED19A6"/>
    <w:rsid w:val="00ED39F4"/>
    <w:rsid w:val="00ED4628"/>
    <w:rsid w:val="00ED7670"/>
    <w:rsid w:val="00ED7E6C"/>
    <w:rsid w:val="00EE1494"/>
    <w:rsid w:val="00EE18E2"/>
    <w:rsid w:val="00EE22CB"/>
    <w:rsid w:val="00EE3A1D"/>
    <w:rsid w:val="00EE46AE"/>
    <w:rsid w:val="00EF0F28"/>
    <w:rsid w:val="00EF1F30"/>
    <w:rsid w:val="00EF3E4A"/>
    <w:rsid w:val="00EF4873"/>
    <w:rsid w:val="00EF4A6B"/>
    <w:rsid w:val="00EF4E10"/>
    <w:rsid w:val="00EF5AA2"/>
    <w:rsid w:val="00EF6CD8"/>
    <w:rsid w:val="00EF723F"/>
    <w:rsid w:val="00F023C8"/>
    <w:rsid w:val="00F0282A"/>
    <w:rsid w:val="00F02B3F"/>
    <w:rsid w:val="00F03D47"/>
    <w:rsid w:val="00F0410D"/>
    <w:rsid w:val="00F04C65"/>
    <w:rsid w:val="00F04E36"/>
    <w:rsid w:val="00F0608C"/>
    <w:rsid w:val="00F062AD"/>
    <w:rsid w:val="00F10908"/>
    <w:rsid w:val="00F11578"/>
    <w:rsid w:val="00F11C3B"/>
    <w:rsid w:val="00F132E8"/>
    <w:rsid w:val="00F155B9"/>
    <w:rsid w:val="00F156BC"/>
    <w:rsid w:val="00F1631B"/>
    <w:rsid w:val="00F17919"/>
    <w:rsid w:val="00F17FBA"/>
    <w:rsid w:val="00F20C9D"/>
    <w:rsid w:val="00F22EB5"/>
    <w:rsid w:val="00F238A4"/>
    <w:rsid w:val="00F240A7"/>
    <w:rsid w:val="00F24584"/>
    <w:rsid w:val="00F245A1"/>
    <w:rsid w:val="00F26CE2"/>
    <w:rsid w:val="00F272C3"/>
    <w:rsid w:val="00F34A23"/>
    <w:rsid w:val="00F36041"/>
    <w:rsid w:val="00F374A9"/>
    <w:rsid w:val="00F377C8"/>
    <w:rsid w:val="00F37B53"/>
    <w:rsid w:val="00F37D41"/>
    <w:rsid w:val="00F40A67"/>
    <w:rsid w:val="00F40EF0"/>
    <w:rsid w:val="00F414C6"/>
    <w:rsid w:val="00F4164E"/>
    <w:rsid w:val="00F43BAF"/>
    <w:rsid w:val="00F43F1A"/>
    <w:rsid w:val="00F43F5C"/>
    <w:rsid w:val="00F4468E"/>
    <w:rsid w:val="00F44B78"/>
    <w:rsid w:val="00F44ED7"/>
    <w:rsid w:val="00F4605F"/>
    <w:rsid w:val="00F50DD4"/>
    <w:rsid w:val="00F51BBF"/>
    <w:rsid w:val="00F52354"/>
    <w:rsid w:val="00F53579"/>
    <w:rsid w:val="00F54309"/>
    <w:rsid w:val="00F57216"/>
    <w:rsid w:val="00F6357D"/>
    <w:rsid w:val="00F6359C"/>
    <w:rsid w:val="00F64854"/>
    <w:rsid w:val="00F65BE8"/>
    <w:rsid w:val="00F67F36"/>
    <w:rsid w:val="00F745E2"/>
    <w:rsid w:val="00F76166"/>
    <w:rsid w:val="00F76D09"/>
    <w:rsid w:val="00F77BF2"/>
    <w:rsid w:val="00F81CE8"/>
    <w:rsid w:val="00F828E5"/>
    <w:rsid w:val="00F829D8"/>
    <w:rsid w:val="00F83583"/>
    <w:rsid w:val="00F840C9"/>
    <w:rsid w:val="00F84D3E"/>
    <w:rsid w:val="00F85BD4"/>
    <w:rsid w:val="00F85C27"/>
    <w:rsid w:val="00F90F59"/>
    <w:rsid w:val="00F93202"/>
    <w:rsid w:val="00F95033"/>
    <w:rsid w:val="00F9542F"/>
    <w:rsid w:val="00F95EC3"/>
    <w:rsid w:val="00F96273"/>
    <w:rsid w:val="00F96684"/>
    <w:rsid w:val="00F9680F"/>
    <w:rsid w:val="00F9698F"/>
    <w:rsid w:val="00F97663"/>
    <w:rsid w:val="00FA0091"/>
    <w:rsid w:val="00FA1159"/>
    <w:rsid w:val="00FA148B"/>
    <w:rsid w:val="00FA3DE2"/>
    <w:rsid w:val="00FA44D4"/>
    <w:rsid w:val="00FA51AD"/>
    <w:rsid w:val="00FA6876"/>
    <w:rsid w:val="00FA7482"/>
    <w:rsid w:val="00FA7ECA"/>
    <w:rsid w:val="00FB05D1"/>
    <w:rsid w:val="00FB0D22"/>
    <w:rsid w:val="00FB115F"/>
    <w:rsid w:val="00FB1237"/>
    <w:rsid w:val="00FB1309"/>
    <w:rsid w:val="00FB2673"/>
    <w:rsid w:val="00FB2AD4"/>
    <w:rsid w:val="00FB370C"/>
    <w:rsid w:val="00FB4347"/>
    <w:rsid w:val="00FB4984"/>
    <w:rsid w:val="00FB569E"/>
    <w:rsid w:val="00FB5BCC"/>
    <w:rsid w:val="00FB6CC0"/>
    <w:rsid w:val="00FB7841"/>
    <w:rsid w:val="00FC0354"/>
    <w:rsid w:val="00FC08C7"/>
    <w:rsid w:val="00FC0D6D"/>
    <w:rsid w:val="00FC174D"/>
    <w:rsid w:val="00FC3567"/>
    <w:rsid w:val="00FC3A4D"/>
    <w:rsid w:val="00FC3CA1"/>
    <w:rsid w:val="00FC43CB"/>
    <w:rsid w:val="00FC46CA"/>
    <w:rsid w:val="00FC4A39"/>
    <w:rsid w:val="00FC5473"/>
    <w:rsid w:val="00FC6524"/>
    <w:rsid w:val="00FC6761"/>
    <w:rsid w:val="00FC78A9"/>
    <w:rsid w:val="00FD05D6"/>
    <w:rsid w:val="00FD12A7"/>
    <w:rsid w:val="00FD1BA3"/>
    <w:rsid w:val="00FD2608"/>
    <w:rsid w:val="00FD2773"/>
    <w:rsid w:val="00FD28B9"/>
    <w:rsid w:val="00FD3498"/>
    <w:rsid w:val="00FD40EE"/>
    <w:rsid w:val="00FD5238"/>
    <w:rsid w:val="00FD6CCF"/>
    <w:rsid w:val="00FD739E"/>
    <w:rsid w:val="00FD784C"/>
    <w:rsid w:val="00FE0292"/>
    <w:rsid w:val="00FE0B0F"/>
    <w:rsid w:val="00FE2916"/>
    <w:rsid w:val="00FE32CC"/>
    <w:rsid w:val="00FE405C"/>
    <w:rsid w:val="00FE436C"/>
    <w:rsid w:val="00FE501B"/>
    <w:rsid w:val="00FE6309"/>
    <w:rsid w:val="00FE7277"/>
    <w:rsid w:val="00FF0DBD"/>
    <w:rsid w:val="00FF0FEF"/>
    <w:rsid w:val="00FF1A8A"/>
    <w:rsid w:val="00FF287F"/>
    <w:rsid w:val="00FF2D49"/>
    <w:rsid w:val="00FF464A"/>
    <w:rsid w:val="00FF4E90"/>
    <w:rsid w:val="00FF4FEF"/>
    <w:rsid w:val="00FF5E48"/>
    <w:rsid w:val="00FF6304"/>
    <w:rsid w:val="00FF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54074F2-C961-48D8-86F0-094A0D993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5138A"/>
    <w:pPr>
      <w:widowControl w:val="0"/>
      <w:snapToGrid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A012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snapToGrid w:val="0"/>
      <w:lang w:val="x-none" w:eastAsia="x-none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  <w:rPr>
      <w:snapToGrid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napToGrid w:val="0"/>
      <w:sz w:val="24"/>
      <w:lang w:val="x-none" w:eastAsia="x-none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d">
    <w:name w:val="Hyperlink"/>
    <w:uiPriority w:val="99"/>
    <w:unhideWhenUsed/>
    <w:rsid w:val="00A50944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semiHidden/>
    <w:qFormat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14"/>
    <w:next w:val="14"/>
    <w:link w:val="23"/>
    <w:autoRedefine/>
    <w:uiPriority w:val="39"/>
    <w:qFormat/>
    <w:rsid w:val="006D5E8C"/>
    <w:pPr>
      <w:tabs>
        <w:tab w:val="right" w:leader="hyphen" w:pos="8505"/>
      </w:tabs>
      <w:ind w:left="486" w:rightChars="99" w:right="280" w:hanging="486"/>
    </w:pPr>
    <w:rPr>
      <w:b w:val="0"/>
      <w:sz w:val="24"/>
      <w:lang w:val="x-none" w:eastAsia="x-none"/>
    </w:rPr>
  </w:style>
  <w:style w:type="paragraph" w:styleId="ae">
    <w:name w:val="footnote text"/>
    <w:basedOn w:val="a"/>
    <w:link w:val="af"/>
    <w:uiPriority w:val="99"/>
    <w:unhideWhenUsed/>
    <w:rsid w:val="00A50944"/>
    <w:pPr>
      <w:spacing w:line="240" w:lineRule="auto"/>
      <w:ind w:leftChars="0" w:left="0" w:firstLineChars="0" w:firstLine="0"/>
      <w:jc w:val="left"/>
    </w:pPr>
    <w:rPr>
      <w:rFonts w:ascii="Times New Roman" w:eastAsia="新細明體"/>
      <w:sz w:val="20"/>
      <w:szCs w:val="20"/>
      <w:lang w:val="x-none" w:eastAsia="x-none"/>
    </w:rPr>
  </w:style>
  <w:style w:type="character" w:customStyle="1" w:styleId="af">
    <w:name w:val="註腳文字 字元"/>
    <w:link w:val="ae"/>
    <w:uiPriority w:val="99"/>
    <w:rsid w:val="00A50944"/>
    <w:rPr>
      <w:kern w:val="2"/>
    </w:rPr>
  </w:style>
  <w:style w:type="paragraph" w:customStyle="1" w:styleId="12">
    <w:name w:val="目錄1"/>
    <w:basedOn w:val="11"/>
    <w:qFormat/>
    <w:rsid w:val="009F760A"/>
    <w:pPr>
      <w:tabs>
        <w:tab w:val="clear" w:pos="8490"/>
        <w:tab w:val="right" w:leader="hyphen" w:pos="8505"/>
      </w:tabs>
      <w:ind w:left="487" w:rightChars="300" w:right="850" w:hanging="487"/>
    </w:pPr>
    <w:rPr>
      <w:sz w:val="24"/>
      <w:szCs w:val="24"/>
    </w:rPr>
  </w:style>
  <w:style w:type="paragraph" w:customStyle="1" w:styleId="24">
    <w:name w:val="目錄2"/>
    <w:basedOn w:val="22"/>
    <w:link w:val="25"/>
    <w:qFormat/>
    <w:rsid w:val="006A00FC"/>
    <w:pPr>
      <w:widowControl w:val="0"/>
      <w:ind w:left="487" w:hanging="487"/>
    </w:pPr>
    <w:rPr>
      <w:b/>
      <w:noProof/>
      <w:szCs w:val="28"/>
    </w:rPr>
  </w:style>
  <w:style w:type="character" w:customStyle="1" w:styleId="a5">
    <w:name w:val="(一)(二)(三) 字元"/>
    <w:link w:val="a4"/>
    <w:locked/>
    <w:rsid w:val="00A5094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locked/>
    <w:rsid w:val="00A50944"/>
    <w:rPr>
      <w:rFonts w:ascii="標楷體" w:eastAsia="標楷體"/>
      <w:snapToGrid w:val="0"/>
      <w:kern w:val="2"/>
      <w:sz w:val="24"/>
      <w:szCs w:val="28"/>
    </w:rPr>
  </w:style>
  <w:style w:type="character" w:styleId="af0">
    <w:name w:val="footnote reference"/>
    <w:aliases w:val="FR,Ref,de nota al pie,註腳內容,Error-Fußnotenzeichen5,Error-Fußnotenzeichen6,Error-Fußnotenzeichen3"/>
    <w:unhideWhenUsed/>
    <w:rsid w:val="00A50944"/>
    <w:rPr>
      <w:vertAlign w:val="superscript"/>
    </w:rPr>
  </w:style>
  <w:style w:type="character" w:customStyle="1" w:styleId="140">
    <w:name w:val="第二層(14號字) 字元"/>
    <w:link w:val="14"/>
    <w:rsid w:val="00302549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0">
    <w:name w:val="標題 1 字元"/>
    <w:link w:val="1"/>
    <w:uiPriority w:val="9"/>
    <w:rsid w:val="00BA0124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f1">
    <w:name w:val="TOC Heading"/>
    <w:basedOn w:val="1"/>
    <w:next w:val="a"/>
    <w:uiPriority w:val="39"/>
    <w:semiHidden/>
    <w:unhideWhenUsed/>
    <w:qFormat/>
    <w:rsid w:val="00BA0124"/>
    <w:pPr>
      <w:keepLines/>
      <w:widowControl/>
      <w:snapToGrid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A0124"/>
    <w:pPr>
      <w:widowControl/>
      <w:snapToGrid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kern w:val="0"/>
      <w:sz w:val="22"/>
      <w:szCs w:val="22"/>
    </w:rPr>
  </w:style>
  <w:style w:type="paragraph" w:styleId="af2">
    <w:name w:val="Balloon Text"/>
    <w:basedOn w:val="a"/>
    <w:link w:val="af3"/>
    <w:uiPriority w:val="99"/>
    <w:semiHidden/>
    <w:unhideWhenUsed/>
    <w:rsid w:val="00BA0124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3">
    <w:name w:val="註解方塊文字 字元"/>
    <w:link w:val="af2"/>
    <w:uiPriority w:val="99"/>
    <w:semiHidden/>
    <w:rsid w:val="00BA0124"/>
    <w:rPr>
      <w:rFonts w:ascii="Cambria" w:eastAsia="新細明體" w:hAnsi="Cambria" w:cs="Times New Roman"/>
      <w:kern w:val="2"/>
      <w:sz w:val="18"/>
      <w:szCs w:val="18"/>
    </w:rPr>
  </w:style>
  <w:style w:type="paragraph" w:styleId="af4">
    <w:name w:val="header"/>
    <w:basedOn w:val="a"/>
    <w:link w:val="af5"/>
    <w:uiPriority w:val="99"/>
    <w:unhideWhenUsed/>
    <w:rsid w:val="00BA0124"/>
    <w:pPr>
      <w:tabs>
        <w:tab w:val="center" w:pos="4153"/>
        <w:tab w:val="right" w:pos="8306"/>
      </w:tabs>
    </w:pPr>
    <w:rPr>
      <w:sz w:val="20"/>
      <w:szCs w:val="20"/>
      <w:lang w:val="x-none" w:eastAsia="x-none"/>
    </w:rPr>
  </w:style>
  <w:style w:type="character" w:customStyle="1" w:styleId="af5">
    <w:name w:val="頁首 字元"/>
    <w:link w:val="af4"/>
    <w:uiPriority w:val="99"/>
    <w:rsid w:val="00BA0124"/>
    <w:rPr>
      <w:rFonts w:ascii="標楷體" w:eastAsia="標楷體"/>
      <w:kern w:val="2"/>
    </w:rPr>
  </w:style>
  <w:style w:type="paragraph" w:styleId="af6">
    <w:name w:val="footer"/>
    <w:basedOn w:val="a"/>
    <w:link w:val="af7"/>
    <w:uiPriority w:val="99"/>
    <w:unhideWhenUsed/>
    <w:rsid w:val="00BA0124"/>
    <w:pPr>
      <w:tabs>
        <w:tab w:val="center" w:pos="4153"/>
        <w:tab w:val="right" w:pos="8306"/>
      </w:tabs>
    </w:pPr>
    <w:rPr>
      <w:sz w:val="20"/>
      <w:szCs w:val="20"/>
      <w:lang w:val="x-none" w:eastAsia="x-none"/>
    </w:rPr>
  </w:style>
  <w:style w:type="character" w:customStyle="1" w:styleId="af7">
    <w:name w:val="頁尾 字元"/>
    <w:link w:val="af6"/>
    <w:uiPriority w:val="99"/>
    <w:rsid w:val="00BA0124"/>
    <w:rPr>
      <w:rFonts w:ascii="標楷體" w:eastAsia="標楷體"/>
      <w:kern w:val="2"/>
    </w:rPr>
  </w:style>
  <w:style w:type="character" w:customStyle="1" w:styleId="23">
    <w:name w:val="目錄 2 字元"/>
    <w:link w:val="22"/>
    <w:uiPriority w:val="39"/>
    <w:rsid w:val="006D5E8C"/>
    <w:rPr>
      <w:rFonts w:ascii="標楷體" w:eastAsia="標楷體"/>
      <w:snapToGrid w:val="0"/>
      <w:kern w:val="2"/>
      <w:sz w:val="24"/>
      <w:lang w:val="x-none" w:eastAsia="x-none"/>
    </w:rPr>
  </w:style>
  <w:style w:type="character" w:customStyle="1" w:styleId="25">
    <w:name w:val="目錄2 字元"/>
    <w:link w:val="24"/>
    <w:rsid w:val="006A00FC"/>
    <w:rPr>
      <w:rFonts w:ascii="標楷體" w:eastAsia="標楷體"/>
      <w:b/>
      <w:noProof/>
      <w:snapToGrid w:val="0"/>
      <w:kern w:val="2"/>
      <w:sz w:val="24"/>
      <w:szCs w:val="28"/>
    </w:rPr>
  </w:style>
  <w:style w:type="table" w:styleId="af8">
    <w:name w:val="Table Grid"/>
    <w:basedOn w:val="a1"/>
    <w:uiPriority w:val="59"/>
    <w:rsid w:val="00150B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7C115B"/>
    <w:rPr>
      <w:rFonts w:ascii="標楷體" w:eastAsia="標楷體"/>
      <w:kern w:val="2"/>
      <w:sz w:val="28"/>
      <w:szCs w:val="28"/>
    </w:rPr>
  </w:style>
  <w:style w:type="character" w:customStyle="1" w:styleId="21">
    <w:name w:val="(一)下內文縮2 字元"/>
    <w:link w:val="2"/>
    <w:rsid w:val="007C115B"/>
    <w:rPr>
      <w:rFonts w:ascii="標楷體" w:eastAsia="標楷體"/>
      <w:kern w:val="2"/>
      <w:sz w:val="28"/>
      <w:szCs w:val="28"/>
    </w:rPr>
  </w:style>
  <w:style w:type="character" w:styleId="af9">
    <w:name w:val="FollowedHyperlink"/>
    <w:uiPriority w:val="99"/>
    <w:semiHidden/>
    <w:unhideWhenUsed/>
    <w:rsid w:val="00E96BAA"/>
    <w:rPr>
      <w:color w:val="954F72"/>
      <w:u w:val="single"/>
    </w:rPr>
  </w:style>
  <w:style w:type="paragraph" w:styleId="afa">
    <w:name w:val="Body Text"/>
    <w:basedOn w:val="a"/>
    <w:link w:val="afb"/>
    <w:rsid w:val="00696971"/>
    <w:pPr>
      <w:snapToGrid/>
      <w:spacing w:line="240" w:lineRule="auto"/>
      <w:ind w:leftChars="0" w:left="0" w:firstLineChars="0" w:firstLine="0"/>
    </w:pPr>
    <w:rPr>
      <w:rFonts w:ascii="Times New Roman"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696971"/>
    <w:rPr>
      <w:rFonts w:eastAsia="標楷體"/>
      <w:kern w:val="2"/>
      <w:sz w:val="32"/>
      <w:szCs w:val="24"/>
    </w:rPr>
  </w:style>
  <w:style w:type="character" w:styleId="afc">
    <w:name w:val="annotation reference"/>
    <w:uiPriority w:val="99"/>
    <w:semiHidden/>
    <w:unhideWhenUsed/>
    <w:rsid w:val="003E5066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3E5066"/>
    <w:pPr>
      <w:jc w:val="left"/>
    </w:pPr>
    <w:rPr>
      <w:lang w:val="x-none" w:eastAsia="x-none"/>
    </w:rPr>
  </w:style>
  <w:style w:type="character" w:customStyle="1" w:styleId="afe">
    <w:name w:val="註解文字 字元"/>
    <w:link w:val="afd"/>
    <w:uiPriority w:val="99"/>
    <w:semiHidden/>
    <w:rsid w:val="003E5066"/>
    <w:rPr>
      <w:rFonts w:ascii="標楷體" w:eastAsia="標楷體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3E5066"/>
    <w:rPr>
      <w:b/>
      <w:bCs/>
    </w:rPr>
  </w:style>
  <w:style w:type="character" w:customStyle="1" w:styleId="aff0">
    <w:name w:val="註解主旨 字元"/>
    <w:link w:val="aff"/>
    <w:uiPriority w:val="99"/>
    <w:semiHidden/>
    <w:rsid w:val="003E5066"/>
    <w:rPr>
      <w:rFonts w:ascii="標楷體" w:eastAsia="標楷體"/>
      <w:b/>
      <w:bCs/>
      <w:kern w:val="2"/>
      <w:sz w:val="28"/>
      <w:szCs w:val="28"/>
    </w:rPr>
  </w:style>
  <w:style w:type="paragraph" w:customStyle="1" w:styleId="MessageHeaderLast">
    <w:name w:val="Message Header Last"/>
    <w:basedOn w:val="aff1"/>
    <w:next w:val="afa"/>
    <w:rsid w:val="00C219E6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napToGrid/>
      <w:spacing w:before="120" w:after="120" w:line="440" w:lineRule="atLeast"/>
      <w:ind w:leftChars="0" w:left="0" w:firstLineChars="0" w:firstLine="0"/>
      <w:jc w:val="left"/>
    </w:pPr>
    <w:rPr>
      <w:rFonts w:ascii="Arial" w:eastAsia="標楷體" w:hAnsi="Arial"/>
      <w:spacing w:val="-5"/>
      <w:kern w:val="0"/>
      <w:sz w:val="28"/>
      <w:szCs w:val="20"/>
      <w:lang w:val="x-none" w:eastAsia="x-none"/>
    </w:rPr>
  </w:style>
  <w:style w:type="paragraph" w:styleId="aff1">
    <w:name w:val="Message Header"/>
    <w:basedOn w:val="a"/>
    <w:link w:val="aff2"/>
    <w:uiPriority w:val="99"/>
    <w:semiHidden/>
    <w:unhideWhenUsed/>
    <w:rsid w:val="00C219E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f2">
    <w:name w:val="訊息欄位名稱 字元"/>
    <w:link w:val="aff1"/>
    <w:uiPriority w:val="99"/>
    <w:semiHidden/>
    <w:rsid w:val="00C219E6"/>
    <w:rPr>
      <w:rFonts w:ascii="Calibri Light" w:eastAsia="新細明體" w:hAnsi="Calibri Light" w:cs="Times New Roman"/>
      <w:kern w:val="2"/>
      <w:sz w:val="24"/>
      <w:szCs w:val="24"/>
      <w:shd w:val="pct20" w:color="auto" w:fill="auto"/>
    </w:rPr>
  </w:style>
  <w:style w:type="paragraph" w:styleId="aff3">
    <w:name w:val="Revision"/>
    <w:hidden/>
    <w:uiPriority w:val="99"/>
    <w:semiHidden/>
    <w:rsid w:val="008A0531"/>
    <w:rPr>
      <w:rFonts w:ascii="標楷體" w:eastAsia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F8DE1-A3ED-4AB1-BFDE-417429F99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380</Words>
  <Characters>2171</Characters>
  <Application>Microsoft Office Word</Application>
  <DocSecurity>0</DocSecurity>
  <Lines>18</Lines>
  <Paragraphs>5</Paragraphs>
  <ScaleCrop>false</ScaleCrop>
  <Company>HOME</Company>
  <LinksUpToDate>false</LinksUpToDate>
  <CharactersWithSpaces>2546</CharactersWithSpaces>
  <SharedDoc>false</SharedDoc>
  <HLinks>
    <vt:vector size="24" baseType="variant">
      <vt:variant>
        <vt:i4>1638452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_Toc195280852</vt:lpwstr>
      </vt:variant>
      <vt:variant>
        <vt:i4>1638452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_Toc195280851</vt:lpwstr>
      </vt:variant>
      <vt:variant>
        <vt:i4>1638452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_Toc195280850</vt:lpwstr>
      </vt:variant>
      <vt:variant>
        <vt:i4>1572916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_Toc195280849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2025-04-11T07:50:00Z</cp:lastPrinted>
  <dcterms:created xsi:type="dcterms:W3CDTF">2025-04-24T06:01:00Z</dcterms:created>
  <dcterms:modified xsi:type="dcterms:W3CDTF">2025-04-24T06:01:00Z</dcterms:modified>
</cp:coreProperties>
</file>