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96" w:rsidRPr="00441B50" w:rsidRDefault="009A6F96" w:rsidP="00C87F33">
      <w:pPr>
        <w:pStyle w:val="aa"/>
      </w:pPr>
      <w:bookmarkStart w:id="0" w:name="_GoBack"/>
      <w:bookmarkEnd w:id="0"/>
      <w:r w:rsidRPr="00441B50">
        <w:rPr>
          <w:rFonts w:hint="eastAsia"/>
        </w:rPr>
        <w:t>財團法人保險事業發展中心</w:t>
      </w:r>
      <w:r>
        <w:rPr>
          <w:rFonts w:hint="eastAsia"/>
        </w:rPr>
        <w:t>11</w:t>
      </w:r>
      <w:r w:rsidR="009F3F06">
        <w:rPr>
          <w:rFonts w:hint="eastAsia"/>
        </w:rPr>
        <w:t>4</w:t>
      </w:r>
      <w:r w:rsidRPr="00441B50">
        <w:rPr>
          <w:rFonts w:hint="eastAsia"/>
        </w:rPr>
        <w:t>年度預算評估報告</w:t>
      </w:r>
    </w:p>
    <w:p w:rsidR="009A6F96" w:rsidRPr="00441B50" w:rsidRDefault="009A6F96" w:rsidP="00C87F33">
      <w:pPr>
        <w:pStyle w:val="a8"/>
        <w:ind w:firstLine="566"/>
        <w:rPr>
          <w:rFonts w:hint="eastAsia"/>
        </w:rPr>
      </w:pPr>
      <w:bookmarkStart w:id="1" w:name="_Toc280278903"/>
      <w:bookmarkStart w:id="2" w:name="_Toc436235076"/>
      <w:bookmarkStart w:id="3" w:name="_Toc466972344"/>
      <w:r w:rsidRPr="00441B50">
        <w:rPr>
          <w:rFonts w:hint="eastAsia"/>
        </w:rPr>
        <w:t>財團法人保險事業發展中心（以下簡稱保險事業發展中心）係由保險業務發展基金捐助3</w:t>
      </w:r>
      <w:r w:rsidR="00ED4FC3">
        <w:rPr>
          <w:rFonts w:hint="eastAsia"/>
        </w:rPr>
        <w:t>億餘元設立，其設立目的</w:t>
      </w:r>
      <w:r w:rsidRPr="00441B50">
        <w:rPr>
          <w:rFonts w:hint="eastAsia"/>
        </w:rPr>
        <w:t>在促進保險事業之健全發展，增進保險人、被保險人及社會大眾之共同利益，主要業務為辦理保險研究發展訓練、壽產險精算統計、協助主管機關彙整分析監理資訊等。</w:t>
      </w:r>
    </w:p>
    <w:p w:rsidR="009A6F96" w:rsidRDefault="0034353B" w:rsidP="00C87F33">
      <w:pPr>
        <w:pStyle w:val="a8"/>
        <w:ind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 w:rsidRPr="0034353B">
        <w:rPr>
          <w:rFonts w:hint="eastAsia"/>
        </w:rPr>
        <w:t>11</w:t>
      </w:r>
      <w:r w:rsidR="009F3F06">
        <w:rPr>
          <w:rFonts w:hint="eastAsia"/>
        </w:rPr>
        <w:t>4</w:t>
      </w:r>
      <w:r w:rsidRPr="0034353B">
        <w:rPr>
          <w:rFonts w:hint="eastAsia"/>
        </w:rPr>
        <w:t>年度預算案編列收入</w:t>
      </w:r>
      <w:r w:rsidR="007912F4">
        <w:rPr>
          <w:rFonts w:hint="eastAsia"/>
        </w:rPr>
        <w:t>4</w:t>
      </w:r>
      <w:r w:rsidRPr="0034353B">
        <w:rPr>
          <w:rFonts w:hint="eastAsia"/>
        </w:rPr>
        <w:t>億</w:t>
      </w:r>
      <w:r w:rsidR="009F3F06">
        <w:rPr>
          <w:rFonts w:hint="eastAsia"/>
        </w:rPr>
        <w:t>4</w:t>
      </w:r>
      <w:r w:rsidRPr="0034353B">
        <w:rPr>
          <w:rFonts w:hint="eastAsia"/>
        </w:rPr>
        <w:t>,</w:t>
      </w:r>
      <w:r w:rsidR="009F3F06">
        <w:rPr>
          <w:rFonts w:hint="eastAsia"/>
        </w:rPr>
        <w:t>827</w:t>
      </w:r>
      <w:r w:rsidRPr="0034353B">
        <w:rPr>
          <w:rFonts w:hint="eastAsia"/>
        </w:rPr>
        <w:t>萬</w:t>
      </w:r>
      <w:r w:rsidR="009F3F06">
        <w:rPr>
          <w:rFonts w:hint="eastAsia"/>
        </w:rPr>
        <w:t>2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>
        <w:rPr>
          <w:rFonts w:hint="eastAsia"/>
        </w:rPr>
        <w:t>年度預算</w:t>
      </w:r>
      <w:r w:rsidR="001D3A85">
        <w:rPr>
          <w:rFonts w:hint="eastAsia"/>
        </w:rPr>
        <w:t>數</w:t>
      </w:r>
      <w:r>
        <w:rPr>
          <w:rFonts w:hint="eastAsia"/>
        </w:rPr>
        <w:t>增加</w:t>
      </w:r>
      <w:r w:rsidR="009F3F06">
        <w:rPr>
          <w:rFonts w:hint="eastAsia"/>
        </w:rPr>
        <w:t>2</w:t>
      </w:r>
      <w:r w:rsidR="00B36659" w:rsidRPr="0034353B">
        <w:rPr>
          <w:rFonts w:hint="eastAsia"/>
        </w:rPr>
        <w:t>,</w:t>
      </w:r>
      <w:r w:rsidR="009F3F06">
        <w:rPr>
          <w:rFonts w:hint="eastAsia"/>
        </w:rPr>
        <w:t>174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千元(</w:t>
      </w:r>
      <w:r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5.1</w:t>
      </w:r>
      <w:r w:rsidRPr="0034353B">
        <w:rPr>
          <w:rFonts w:hint="eastAsia"/>
        </w:rPr>
        <w:t>%)；支出編列</w:t>
      </w:r>
      <w:r>
        <w:rPr>
          <w:rFonts w:hint="eastAsia"/>
        </w:rPr>
        <w:t>3</w:t>
      </w:r>
      <w:r w:rsidRPr="0034353B">
        <w:rPr>
          <w:rFonts w:hint="eastAsia"/>
        </w:rPr>
        <w:t>億</w:t>
      </w:r>
      <w:r w:rsidR="009F3F06">
        <w:rPr>
          <w:rFonts w:hint="eastAsia"/>
        </w:rPr>
        <w:t>9</w:t>
      </w:r>
      <w:r w:rsidRPr="0034353B">
        <w:rPr>
          <w:rFonts w:hint="eastAsia"/>
        </w:rPr>
        <w:t>,</w:t>
      </w:r>
      <w:r w:rsidR="009F3F06">
        <w:rPr>
          <w:rFonts w:hint="eastAsia"/>
        </w:rPr>
        <w:t>446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 w:rsidR="00B36659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7912F4">
        <w:rPr>
          <w:rFonts w:hint="eastAsia"/>
        </w:rPr>
        <w:t>增加2</w:t>
      </w:r>
      <w:r w:rsidR="009F3F06">
        <w:t>,</w:t>
      </w:r>
      <w:r w:rsidR="009F3F06">
        <w:rPr>
          <w:rFonts w:hint="eastAsia"/>
        </w:rPr>
        <w:t>406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4</w:t>
      </w:r>
      <w:r w:rsidRPr="0034353B">
        <w:rPr>
          <w:rFonts w:hint="eastAsia"/>
        </w:rPr>
        <w:t>千元(</w:t>
      </w:r>
      <w:r w:rsidR="007912F4"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6.5</w:t>
      </w:r>
      <w:r w:rsidRPr="0034353B">
        <w:rPr>
          <w:rFonts w:hint="eastAsia"/>
        </w:rPr>
        <w:t>%)；收支相抵</w:t>
      </w:r>
      <w:r w:rsidR="005F31A8">
        <w:rPr>
          <w:rFonts w:hint="eastAsia"/>
        </w:rPr>
        <w:t>並減列所得稅費用</w:t>
      </w:r>
      <w:r w:rsidRPr="0034353B">
        <w:rPr>
          <w:rFonts w:hint="eastAsia"/>
        </w:rPr>
        <w:t>後預計</w:t>
      </w:r>
      <w:r w:rsidR="00057958">
        <w:rPr>
          <w:rFonts w:hint="eastAsia"/>
        </w:rPr>
        <w:t>稅後</w:t>
      </w:r>
      <w:r w:rsidRPr="0034353B">
        <w:rPr>
          <w:rFonts w:hint="eastAsia"/>
        </w:rPr>
        <w:t>賸餘</w:t>
      </w:r>
      <w:r w:rsidR="00012BCF">
        <w:rPr>
          <w:rFonts w:hint="eastAsia"/>
        </w:rPr>
        <w:t>4</w:t>
      </w:r>
      <w:r>
        <w:rPr>
          <w:rFonts w:hint="eastAsia"/>
        </w:rPr>
        <w:t>,</w:t>
      </w:r>
      <w:r w:rsidR="009F3F06">
        <w:rPr>
          <w:rFonts w:hint="eastAsia"/>
        </w:rPr>
        <w:t>639</w:t>
      </w:r>
      <w:r w:rsidRPr="0034353B">
        <w:rPr>
          <w:rFonts w:hint="eastAsia"/>
        </w:rPr>
        <w:t>萬</w:t>
      </w:r>
      <w:r w:rsidR="00012BCF">
        <w:rPr>
          <w:rFonts w:hint="eastAsia"/>
        </w:rPr>
        <w:t>3</w:t>
      </w:r>
      <w:r w:rsidRPr="0034353B">
        <w:rPr>
          <w:rFonts w:hint="eastAsia"/>
        </w:rPr>
        <w:t>千元，較1</w:t>
      </w:r>
      <w:r w:rsidR="00012BCF">
        <w:rPr>
          <w:rFonts w:hint="eastAsia"/>
        </w:rPr>
        <w:t>1</w:t>
      </w:r>
      <w:r w:rsidR="009F3F06">
        <w:rPr>
          <w:rFonts w:hint="eastAsia"/>
        </w:rPr>
        <w:t>3</w:t>
      </w:r>
      <w:r w:rsidRPr="0034353B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012BCF">
        <w:rPr>
          <w:rFonts w:hint="eastAsia"/>
        </w:rPr>
        <w:t>減少</w:t>
      </w:r>
      <w:r w:rsidR="009F3F06">
        <w:rPr>
          <w:rFonts w:hint="eastAsia"/>
        </w:rPr>
        <w:t>220</w:t>
      </w:r>
      <w:r w:rsidR="00012BCF">
        <w:t>萬</w:t>
      </w:r>
      <w:r w:rsidRPr="0034353B">
        <w:rPr>
          <w:rFonts w:hint="eastAsia"/>
        </w:rPr>
        <w:t>元</w:t>
      </w:r>
      <w:r w:rsidR="00057958">
        <w:rPr>
          <w:rFonts w:hint="eastAsia"/>
        </w:rPr>
        <w:t>(減幅</w:t>
      </w:r>
      <w:r w:rsidR="009F3F06">
        <w:rPr>
          <w:rFonts w:hint="eastAsia"/>
        </w:rPr>
        <w:t>4.53</w:t>
      </w:r>
      <w:r w:rsidR="00057958">
        <w:rPr>
          <w:rFonts w:hint="eastAsia"/>
        </w:rPr>
        <w:t>%)</w:t>
      </w:r>
      <w:r w:rsidRPr="0034353B">
        <w:rPr>
          <w:rFonts w:hint="eastAsia"/>
        </w:rPr>
        <w:t>。</w:t>
      </w:r>
      <w:r w:rsidR="009A6F96" w:rsidRPr="00441B50">
        <w:rPr>
          <w:rFonts w:hint="eastAsia"/>
        </w:rPr>
        <w:t>謹就保險事業發展中心</w:t>
      </w:r>
      <w:r w:rsidR="009A6F96">
        <w:rPr>
          <w:rFonts w:hint="eastAsia"/>
        </w:rPr>
        <w:t>11</w:t>
      </w:r>
      <w:r w:rsidR="009F3F06">
        <w:rPr>
          <w:rFonts w:hint="eastAsia"/>
        </w:rPr>
        <w:t>4</w:t>
      </w:r>
      <w:r w:rsidR="009A6F96" w:rsidRPr="00441B50">
        <w:rPr>
          <w:rFonts w:hint="eastAsia"/>
        </w:rPr>
        <w:t>年度預算案評估如下：</w:t>
      </w:r>
    </w:p>
    <w:p w:rsidR="00A0196D" w:rsidRPr="00441B50" w:rsidRDefault="00A0196D" w:rsidP="00A0196D">
      <w:pPr>
        <w:pStyle w:val="14"/>
        <w:ind w:left="567" w:hanging="567"/>
      </w:pPr>
      <w:bookmarkStart w:id="4" w:name="_Toc35417696"/>
      <w:bookmarkStart w:id="5" w:name="_Toc195282973"/>
      <w:r>
        <w:rPr>
          <w:rFonts w:hint="eastAsia"/>
        </w:rPr>
        <w:t>二</w:t>
      </w:r>
      <w:r w:rsidRPr="00441B50">
        <w:rPr>
          <w:rFonts w:hint="eastAsia"/>
        </w:rPr>
        <w:t>、</w:t>
      </w:r>
      <w:r w:rsidR="0066472A">
        <w:rPr>
          <w:rFonts w:hint="eastAsia"/>
        </w:rPr>
        <w:t>自</w:t>
      </w:r>
      <w:r w:rsidR="0066472A" w:rsidRPr="00B34A96">
        <w:rPr>
          <w:rFonts w:hint="eastAsia"/>
        </w:rPr>
        <w:t>11</w:t>
      </w:r>
      <w:r w:rsidR="0066472A">
        <w:rPr>
          <w:rFonts w:hint="eastAsia"/>
        </w:rPr>
        <w:t>4年度起，</w:t>
      </w:r>
      <w:r>
        <w:rPr>
          <w:rFonts w:hint="eastAsia"/>
        </w:rPr>
        <w:t>保險業</w:t>
      </w:r>
      <w:r w:rsidR="0066472A">
        <w:rPr>
          <w:rFonts w:hint="eastAsia"/>
        </w:rPr>
        <w:t>者</w:t>
      </w:r>
      <w:r>
        <w:rPr>
          <w:rFonts w:hint="eastAsia"/>
        </w:rPr>
        <w:t>需同時辦理</w:t>
      </w:r>
      <w:r w:rsidRPr="00495A5C">
        <w:rPr>
          <w:rFonts w:hint="eastAsia"/>
        </w:rPr>
        <w:t>IFRS 4及IFRS 17雙軌帳務</w:t>
      </w:r>
      <w:r>
        <w:rPr>
          <w:rFonts w:hint="eastAsia"/>
        </w:rPr>
        <w:t>，</w:t>
      </w:r>
      <w:r w:rsidRPr="00B34A96">
        <w:rPr>
          <w:rFonts w:hint="eastAsia"/>
        </w:rPr>
        <w:t>允宜</w:t>
      </w:r>
      <w:r w:rsidR="0066472A" w:rsidRPr="00B34A96">
        <w:rPr>
          <w:rFonts w:hint="eastAsia"/>
        </w:rPr>
        <w:t>持續</w:t>
      </w:r>
      <w:r>
        <w:rPr>
          <w:rFonts w:hint="eastAsia"/>
        </w:rPr>
        <w:t>協助</w:t>
      </w:r>
      <w:r w:rsidRPr="00B34A96">
        <w:rPr>
          <w:rFonts w:hint="eastAsia"/>
        </w:rPr>
        <w:t>業者</w:t>
      </w:r>
      <w:r>
        <w:rPr>
          <w:rFonts w:hint="eastAsia"/>
        </w:rPr>
        <w:t>完成各項準備工作，</w:t>
      </w:r>
      <w:r w:rsidR="00CD7B5A">
        <w:rPr>
          <w:rFonts w:hint="eastAsia"/>
        </w:rPr>
        <w:t>俾利我國於</w:t>
      </w:r>
      <w:r w:rsidR="0066472A">
        <w:rPr>
          <w:rFonts w:hint="eastAsia"/>
        </w:rPr>
        <w:t>115年</w:t>
      </w:r>
      <w:r>
        <w:rPr>
          <w:rFonts w:hint="eastAsia"/>
        </w:rPr>
        <w:t>順利</w:t>
      </w:r>
      <w:bookmarkEnd w:id="4"/>
      <w:r w:rsidR="005E4E27">
        <w:rPr>
          <w:rFonts w:hint="eastAsia"/>
        </w:rPr>
        <w:t>接軌國際制度</w:t>
      </w:r>
      <w:bookmarkEnd w:id="5"/>
    </w:p>
    <w:p w:rsidR="00A0196D" w:rsidRPr="00B56EF5" w:rsidRDefault="00A0196D" w:rsidP="00DC6691">
      <w:pPr>
        <w:ind w:left="566" w:firstLine="566"/>
      </w:pPr>
      <w:r w:rsidRPr="003252D6">
        <w:rPr>
          <w:rFonts w:hint="eastAsia"/>
        </w:rPr>
        <w:t>保險事業發展中心</w:t>
      </w:r>
      <w:r w:rsidR="00C01D9F" w:rsidRPr="003252D6">
        <w:rPr>
          <w:rFonts w:hint="eastAsia"/>
        </w:rPr>
        <w:t>為</w:t>
      </w:r>
      <w:r w:rsidR="00F90FE6" w:rsidRPr="003252D6">
        <w:rPr>
          <w:rFonts w:hint="eastAsia"/>
        </w:rPr>
        <w:t>辦理</w:t>
      </w:r>
      <w:r w:rsidR="00DC6691">
        <w:rPr>
          <w:rFonts w:hint="eastAsia"/>
        </w:rPr>
        <w:t>保險調查統計、</w:t>
      </w:r>
      <w:r w:rsidR="00F90FE6" w:rsidRPr="003252D6">
        <w:rPr>
          <w:rFonts w:hint="eastAsia"/>
        </w:rPr>
        <w:t>監理制度研究及資料彙整暨分析</w:t>
      </w:r>
      <w:r w:rsidR="00DC6691">
        <w:rPr>
          <w:rFonts w:hint="eastAsia"/>
        </w:rPr>
        <w:t>、精算分析暨商品研究</w:t>
      </w:r>
      <w:r w:rsidR="00F90FE6" w:rsidRPr="003252D6">
        <w:rPr>
          <w:rFonts w:hint="eastAsia"/>
        </w:rPr>
        <w:t>等業務</w:t>
      </w:r>
      <w:r w:rsidR="00545D21">
        <w:rPr>
          <w:rFonts w:hint="eastAsia"/>
        </w:rPr>
        <w:t>，</w:t>
      </w:r>
      <w:r w:rsidR="00F90FE6" w:rsidRPr="003252D6">
        <w:rPr>
          <w:rFonts w:hint="eastAsia"/>
        </w:rPr>
        <w:t>於</w:t>
      </w:r>
      <w:r w:rsidRPr="003252D6">
        <w:rPr>
          <w:rFonts w:hint="eastAsia"/>
        </w:rPr>
        <w:t>114年度預算案</w:t>
      </w:r>
      <w:r w:rsidR="00DC6691" w:rsidRPr="003252D6">
        <w:rPr>
          <w:rFonts w:hint="eastAsia"/>
        </w:rPr>
        <w:t>編列</w:t>
      </w:r>
      <w:r w:rsidRPr="003252D6">
        <w:rPr>
          <w:rFonts w:hint="eastAsia"/>
        </w:rPr>
        <w:t>「業務支出</w:t>
      </w:r>
      <w:r w:rsidR="00DC6691">
        <w:rPr>
          <w:rFonts w:hint="eastAsia"/>
        </w:rPr>
        <w:t>-</w:t>
      </w:r>
      <w:r w:rsidRPr="003252D6">
        <w:rPr>
          <w:rFonts w:hint="eastAsia"/>
        </w:rPr>
        <w:t>勞務成本</w:t>
      </w:r>
      <w:r w:rsidR="00DC6691">
        <w:rPr>
          <w:rFonts w:hint="eastAsia"/>
        </w:rPr>
        <w:t>-</w:t>
      </w:r>
      <w:r w:rsidRPr="003252D6">
        <w:rPr>
          <w:rFonts w:hint="eastAsia"/>
        </w:rPr>
        <w:t>壽險精算費用」</w:t>
      </w:r>
      <w:r w:rsidR="00F90FE6" w:rsidRPr="003252D6">
        <w:rPr>
          <w:rFonts w:hint="eastAsia"/>
        </w:rPr>
        <w:t>3</w:t>
      </w:r>
      <w:r w:rsidR="00F90FE6" w:rsidRPr="003252D6">
        <w:t>,</w:t>
      </w:r>
      <w:r w:rsidR="00F90FE6" w:rsidRPr="003252D6">
        <w:rPr>
          <w:rFonts w:hint="eastAsia"/>
        </w:rPr>
        <w:t>101萬5千元</w:t>
      </w:r>
      <w:r w:rsidRPr="003252D6">
        <w:rPr>
          <w:rFonts w:hint="eastAsia"/>
        </w:rPr>
        <w:t>及</w:t>
      </w:r>
      <w:r w:rsidR="00F90FE6" w:rsidRPr="003252D6">
        <w:rPr>
          <w:rFonts w:hint="eastAsia"/>
        </w:rPr>
        <w:t>「</w:t>
      </w:r>
      <w:r w:rsidR="00DC6691" w:rsidRPr="003252D6">
        <w:rPr>
          <w:rFonts w:hint="eastAsia"/>
        </w:rPr>
        <w:t>業務支出</w:t>
      </w:r>
      <w:r w:rsidR="00DC6691">
        <w:rPr>
          <w:rFonts w:hint="eastAsia"/>
        </w:rPr>
        <w:t>-</w:t>
      </w:r>
      <w:r w:rsidR="00DC6691" w:rsidRPr="003252D6">
        <w:rPr>
          <w:rFonts w:hint="eastAsia"/>
        </w:rPr>
        <w:t>勞務成本</w:t>
      </w:r>
      <w:r w:rsidR="00DC6691">
        <w:rPr>
          <w:rFonts w:hint="eastAsia"/>
        </w:rPr>
        <w:t>-</w:t>
      </w:r>
      <w:r w:rsidR="00F90FE6" w:rsidRPr="003252D6">
        <w:rPr>
          <w:rFonts w:hint="eastAsia"/>
        </w:rPr>
        <w:t>產險精算費用」</w:t>
      </w:r>
      <w:r w:rsidRPr="003252D6">
        <w:t>1,</w:t>
      </w:r>
      <w:r w:rsidRPr="003252D6">
        <w:rPr>
          <w:rFonts w:hint="eastAsia"/>
        </w:rPr>
        <w:t>493萬元</w:t>
      </w:r>
      <w:r w:rsidR="00F90FE6" w:rsidRPr="003252D6">
        <w:rPr>
          <w:rFonts w:hint="eastAsia"/>
        </w:rPr>
        <w:t>，</w:t>
      </w:r>
      <w:r w:rsidR="00F90FE6" w:rsidRPr="00B56EF5">
        <w:rPr>
          <w:rFonts w:hint="eastAsia"/>
        </w:rPr>
        <w:t>另為配合保險業接軌I</w:t>
      </w:r>
      <w:r w:rsidR="00F90FE6" w:rsidRPr="00B56EF5">
        <w:t>FRS</w:t>
      </w:r>
      <w:r w:rsidR="00F90FE6" w:rsidRPr="00B56EF5">
        <w:rPr>
          <w:rFonts w:hint="eastAsia"/>
        </w:rPr>
        <w:t xml:space="preserve"> 17專案</w:t>
      </w:r>
      <w:r w:rsidR="00AE1BC2" w:rsidRPr="00B56EF5">
        <w:rPr>
          <w:rFonts w:hint="eastAsia"/>
        </w:rPr>
        <w:t>所需</w:t>
      </w:r>
      <w:r w:rsidR="00F90FE6" w:rsidRPr="00B56EF5">
        <w:rPr>
          <w:rFonts w:hint="eastAsia"/>
        </w:rPr>
        <w:t>，</w:t>
      </w:r>
      <w:r w:rsidR="00CB1DDD" w:rsidRPr="00B56EF5">
        <w:rPr>
          <w:rFonts w:hint="eastAsia"/>
        </w:rPr>
        <w:t>亦</w:t>
      </w:r>
      <w:r w:rsidR="00F90FE6" w:rsidRPr="00B56EF5">
        <w:rPr>
          <w:rFonts w:hint="eastAsia"/>
        </w:rPr>
        <w:t>於「業務支出-勞務成本-研究發展</w:t>
      </w:r>
      <w:r w:rsidR="003252D6" w:rsidRPr="00B56EF5">
        <w:rPr>
          <w:rFonts w:hint="eastAsia"/>
        </w:rPr>
        <w:t>費用</w:t>
      </w:r>
      <w:r w:rsidR="00F90FE6" w:rsidRPr="00B56EF5">
        <w:rPr>
          <w:rFonts w:hint="eastAsia"/>
        </w:rPr>
        <w:t>」</w:t>
      </w:r>
      <w:r w:rsidR="003252D6" w:rsidRPr="00B56EF5">
        <w:rPr>
          <w:rFonts w:hint="eastAsia"/>
        </w:rPr>
        <w:t>項下編列270萬元</w:t>
      </w:r>
      <w:r w:rsidRPr="00B56EF5">
        <w:rPr>
          <w:rFonts w:hint="eastAsia"/>
        </w:rPr>
        <w:t>。茲說明如下：</w:t>
      </w:r>
    </w:p>
    <w:p w:rsidR="00A0196D" w:rsidRPr="00441B50" w:rsidRDefault="00A0196D" w:rsidP="00A0196D">
      <w:pPr>
        <w:pStyle w:val="a4"/>
        <w:ind w:left="849" w:hanging="283"/>
        <w:rPr>
          <w:b/>
        </w:rPr>
      </w:pPr>
      <w:r w:rsidRPr="00441B50">
        <w:rPr>
          <w:rFonts w:hint="eastAsia"/>
          <w:b/>
        </w:rPr>
        <w:t>(一</w:t>
      </w:r>
      <w:r w:rsidRPr="0064634E">
        <w:rPr>
          <w:rFonts w:hint="eastAsia"/>
          <w:b/>
        </w:rPr>
        <w:t>)</w:t>
      </w:r>
      <w:r>
        <w:rPr>
          <w:rFonts w:hint="eastAsia"/>
          <w:b/>
          <w:lang w:eastAsia="zh-TW"/>
        </w:rPr>
        <w:t>為協助我國保險業者順利</w:t>
      </w:r>
      <w:r w:rsidRPr="0064634E">
        <w:rPr>
          <w:rFonts w:hint="eastAsia"/>
          <w:b/>
          <w:lang w:eastAsia="zh-TW"/>
        </w:rPr>
        <w:t>接軌I</w:t>
      </w:r>
      <w:r w:rsidRPr="0064634E">
        <w:rPr>
          <w:b/>
          <w:lang w:eastAsia="zh-TW"/>
        </w:rPr>
        <w:t>FRS 17</w:t>
      </w:r>
      <w:r>
        <w:rPr>
          <w:rFonts w:hint="eastAsia"/>
          <w:b/>
          <w:lang w:eastAsia="zh-TW"/>
        </w:rPr>
        <w:t>，</w:t>
      </w:r>
      <w:r w:rsidRPr="0064634E">
        <w:rPr>
          <w:rFonts w:hint="eastAsia"/>
          <w:b/>
        </w:rPr>
        <w:t>保險事業發展中心</w:t>
      </w:r>
      <w:r>
        <w:rPr>
          <w:rFonts w:hint="eastAsia"/>
          <w:b/>
          <w:lang w:eastAsia="zh-TW"/>
        </w:rPr>
        <w:t>已</w:t>
      </w:r>
      <w:r w:rsidRPr="0064634E">
        <w:rPr>
          <w:rFonts w:hint="eastAsia"/>
          <w:b/>
          <w:lang w:eastAsia="zh-TW"/>
        </w:rPr>
        <w:t>籌組</w:t>
      </w:r>
      <w:r w:rsidRPr="0064634E">
        <w:rPr>
          <w:rFonts w:hint="eastAsia"/>
          <w:b/>
        </w:rPr>
        <w:t>專案小組</w:t>
      </w:r>
      <w:r w:rsidRPr="0064634E">
        <w:rPr>
          <w:rFonts w:hint="eastAsia"/>
          <w:b/>
          <w:lang w:eastAsia="zh-TW"/>
        </w:rPr>
        <w:t>以</w:t>
      </w:r>
      <w:r w:rsidRPr="0064634E">
        <w:rPr>
          <w:rFonts w:hint="eastAsia"/>
          <w:b/>
        </w:rPr>
        <w:t>協助業者解決實務問題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1.緣起：</w:t>
      </w:r>
      <w:r>
        <w:rPr>
          <w:rFonts w:hint="eastAsia"/>
        </w:rPr>
        <w:t>國際會計準則理事會</w:t>
      </w:r>
      <w:r>
        <w:rPr>
          <w:rFonts w:hint="eastAsia"/>
          <w:lang w:eastAsia="zh-TW"/>
        </w:rPr>
        <w:t>(</w:t>
      </w:r>
      <w:r w:rsidRPr="00441B50">
        <w:rPr>
          <w:rFonts w:hint="eastAsia"/>
        </w:rPr>
        <w:t>IASB</w:t>
      </w:r>
      <w:r>
        <w:rPr>
          <w:rFonts w:hint="eastAsia"/>
          <w:lang w:eastAsia="zh-TW"/>
        </w:rPr>
        <w:t>)於106</w:t>
      </w:r>
      <w:r w:rsidRPr="00441B50">
        <w:rPr>
          <w:rFonts w:hint="eastAsia"/>
        </w:rPr>
        <w:t>年5月18日發布</w:t>
      </w:r>
      <w:r w:rsidRPr="00574DCF">
        <w:rPr>
          <w:rFonts w:hint="eastAsia"/>
        </w:rPr>
        <w:t>國際財務報導準則第17號公報</w:t>
      </w:r>
      <w:r w:rsidRPr="00574DCF">
        <w:rPr>
          <w:rFonts w:hint="eastAsia"/>
          <w:lang w:eastAsia="zh-TW"/>
        </w:rPr>
        <w:t>(</w:t>
      </w:r>
      <w:r w:rsidRPr="00574DCF">
        <w:rPr>
          <w:rFonts w:hint="eastAsia"/>
        </w:rPr>
        <w:t>IFRS 17</w:t>
      </w:r>
      <w:r w:rsidRPr="00574DCF">
        <w:rPr>
          <w:rFonts w:hint="eastAsia"/>
          <w:lang w:eastAsia="zh-TW"/>
        </w:rPr>
        <w:t>)</w:t>
      </w:r>
      <w:r w:rsidRPr="00441B50">
        <w:rPr>
          <w:rFonts w:hint="eastAsia"/>
        </w:rPr>
        <w:t>，</w:t>
      </w:r>
      <w:r>
        <w:rPr>
          <w:rFonts w:hint="eastAsia"/>
          <w:lang w:eastAsia="zh-TW"/>
        </w:rPr>
        <w:t>並於109年提出</w:t>
      </w:r>
      <w:r w:rsidRPr="00441B50">
        <w:rPr>
          <w:rFonts w:hint="eastAsia"/>
        </w:rPr>
        <w:t>IFRS 17</w:t>
      </w:r>
      <w:r>
        <w:rPr>
          <w:rFonts w:hint="eastAsia"/>
          <w:lang w:eastAsia="zh-TW"/>
        </w:rPr>
        <w:t>之修正，訂於112</w:t>
      </w:r>
      <w:r w:rsidRPr="00441B50">
        <w:rPr>
          <w:rFonts w:hint="eastAsia"/>
        </w:rPr>
        <w:t>年生效，</w:t>
      </w:r>
      <w:r>
        <w:rPr>
          <w:rFonts w:hint="eastAsia"/>
          <w:lang w:eastAsia="zh-TW"/>
        </w:rPr>
        <w:t>而</w:t>
      </w:r>
      <w:r w:rsidRPr="00574DCF">
        <w:rPr>
          <w:rFonts w:hint="eastAsia"/>
        </w:rPr>
        <w:t>我國</w:t>
      </w:r>
      <w:r>
        <w:rPr>
          <w:rFonts w:hint="eastAsia"/>
          <w:lang w:eastAsia="zh-TW"/>
        </w:rPr>
        <w:t>係</w:t>
      </w:r>
      <w:r w:rsidRPr="00574DCF">
        <w:rPr>
          <w:rFonts w:hint="eastAsia"/>
          <w:lang w:eastAsia="zh-TW"/>
        </w:rPr>
        <w:t>以國際生效</w:t>
      </w:r>
      <w:r>
        <w:rPr>
          <w:rFonts w:hint="eastAsia"/>
          <w:lang w:eastAsia="zh-TW"/>
        </w:rPr>
        <w:t>日後</w:t>
      </w:r>
      <w:r>
        <w:rPr>
          <w:rFonts w:hint="eastAsia"/>
          <w:lang w:eastAsia="zh-TW"/>
        </w:rPr>
        <w:lastRenderedPageBreak/>
        <w:t>至少</w:t>
      </w:r>
      <w:r w:rsidRPr="00574DCF">
        <w:rPr>
          <w:rFonts w:hint="eastAsia"/>
          <w:lang w:eastAsia="zh-TW"/>
        </w:rPr>
        <w:t>3年(即1</w:t>
      </w:r>
      <w:r w:rsidRPr="00574DCF">
        <w:rPr>
          <w:rFonts w:hint="eastAsia"/>
        </w:rPr>
        <w:t>15年</w:t>
      </w:r>
      <w:r w:rsidRPr="00574DCF">
        <w:rPr>
          <w:rFonts w:hint="eastAsia"/>
          <w:lang w:eastAsia="zh-TW"/>
        </w:rPr>
        <w:t>)</w:t>
      </w:r>
      <w:r>
        <w:rPr>
          <w:rFonts w:hint="eastAsia"/>
          <w:lang w:eastAsia="zh-TW"/>
        </w:rPr>
        <w:t>再實施為原則</w:t>
      </w:r>
      <w:r>
        <w:rPr>
          <w:rStyle w:val="af6"/>
          <w:lang w:eastAsia="zh-TW"/>
        </w:rPr>
        <w:footnoteReference w:id="1"/>
      </w:r>
      <w:r w:rsidRPr="00441B50">
        <w:rPr>
          <w:rFonts w:hint="eastAsia"/>
        </w:rPr>
        <w:t>，為協助保險業者，爰由該中心籌組專案小組。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2.起迄時間：</w:t>
      </w:r>
      <w:r w:rsidRPr="00427760">
        <w:rPr>
          <w:rFonts w:hint="eastAsia"/>
          <w:lang w:eastAsia="zh-TW"/>
        </w:rPr>
        <w:t>自</w:t>
      </w:r>
      <w:r w:rsidRPr="00441B50">
        <w:rPr>
          <w:rFonts w:hint="eastAsia"/>
        </w:rPr>
        <w:t>107年3月20日</w:t>
      </w:r>
      <w:r>
        <w:rPr>
          <w:rFonts w:hint="eastAsia"/>
          <w:lang w:eastAsia="zh-TW"/>
        </w:rPr>
        <w:t>召開第一次籌備會議起至</w:t>
      </w:r>
      <w:r w:rsidRPr="00441B50">
        <w:rPr>
          <w:rFonts w:hint="eastAsia"/>
        </w:rPr>
        <w:t>我國正式</w:t>
      </w:r>
      <w:r w:rsidR="00605685">
        <w:rPr>
          <w:rFonts w:hint="eastAsia"/>
          <w:lang w:eastAsia="zh-TW"/>
        </w:rPr>
        <w:t>實施</w:t>
      </w:r>
      <w:r>
        <w:rPr>
          <w:rFonts w:hint="eastAsia"/>
          <w:lang w:eastAsia="zh-TW"/>
        </w:rPr>
        <w:t>(115年1月1日)為止。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3.計畫目標：</w:t>
      </w:r>
      <w:r w:rsidRPr="00441B50">
        <w:rPr>
          <w:rFonts w:hint="eastAsia"/>
        </w:rPr>
        <w:t>提供討論平臺、研擬精算實務處理準則及增修實務規範、</w:t>
      </w:r>
      <w:r>
        <w:rPr>
          <w:rFonts w:hint="eastAsia"/>
          <w:lang w:eastAsia="zh-TW"/>
        </w:rPr>
        <w:t>彙總並追蹤公司接軌計畫及辦理進程、</w:t>
      </w:r>
      <w:r w:rsidRPr="00441B50">
        <w:rPr>
          <w:rFonts w:hint="eastAsia"/>
        </w:rPr>
        <w:t>提供</w:t>
      </w:r>
      <w:r>
        <w:rPr>
          <w:rFonts w:hint="eastAsia"/>
        </w:rPr>
        <w:t>監理法規</w:t>
      </w:r>
      <w:r>
        <w:rPr>
          <w:rFonts w:hint="eastAsia"/>
          <w:lang w:eastAsia="zh-TW"/>
        </w:rPr>
        <w:t>修正建</w:t>
      </w:r>
      <w:r w:rsidRPr="00441B50">
        <w:rPr>
          <w:rFonts w:hint="eastAsia"/>
        </w:rPr>
        <w:t>議</w:t>
      </w:r>
      <w:r>
        <w:rPr>
          <w:rFonts w:hint="eastAsia"/>
          <w:lang w:eastAsia="zh-TW"/>
        </w:rPr>
        <w:t>及</w:t>
      </w:r>
      <w:r w:rsidRPr="00441B50">
        <w:rPr>
          <w:rFonts w:hint="eastAsia"/>
        </w:rPr>
        <w:t>教育訓練等。</w:t>
      </w:r>
    </w:p>
    <w:p w:rsidR="00A0196D" w:rsidRPr="00441B50" w:rsidRDefault="00A0196D" w:rsidP="00A0196D">
      <w:pPr>
        <w:pStyle w:val="123"/>
        <w:ind w:left="1133" w:hanging="283"/>
      </w:pPr>
      <w:r w:rsidRPr="00441B50">
        <w:rPr>
          <w:rFonts w:hint="eastAsia"/>
          <w:b/>
        </w:rPr>
        <w:t>4.合作對象：</w:t>
      </w:r>
      <w:r w:rsidRPr="00FF56DA">
        <w:rPr>
          <w:rFonts w:hint="eastAsia"/>
        </w:rPr>
        <w:t>住宅地震保險基金</w:t>
      </w:r>
      <w:r>
        <w:rPr>
          <w:rFonts w:hint="eastAsia"/>
          <w:lang w:eastAsia="zh-TW"/>
        </w:rPr>
        <w:t>、</w:t>
      </w:r>
      <w:r w:rsidRPr="00441B50">
        <w:rPr>
          <w:rFonts w:hint="eastAsia"/>
        </w:rPr>
        <w:t>保險安定基金、會計研究發展基金會、精算學會、人壽保險商業同業公會、產物保險商業同業公會及四大會計師事務所。</w:t>
      </w:r>
    </w:p>
    <w:p w:rsidR="00C13FF9" w:rsidRDefault="00A0196D" w:rsidP="00C13FF9">
      <w:pPr>
        <w:pStyle w:val="a4"/>
        <w:tabs>
          <w:tab w:val="left" w:pos="6237"/>
        </w:tabs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(二)</w:t>
      </w:r>
      <w:r>
        <w:rPr>
          <w:rFonts w:hint="eastAsia"/>
          <w:b/>
          <w:lang w:eastAsia="zh-TW"/>
        </w:rPr>
        <w:t>自114年起，保險業</w:t>
      </w:r>
      <w:r w:rsidRPr="005D030A">
        <w:rPr>
          <w:rFonts w:hint="eastAsia"/>
          <w:b/>
          <w:lang w:eastAsia="zh-TW"/>
        </w:rPr>
        <w:t>需</w:t>
      </w:r>
      <w:r w:rsidR="00C13FF9">
        <w:rPr>
          <w:rFonts w:hint="eastAsia"/>
          <w:b/>
          <w:lang w:eastAsia="zh-TW"/>
        </w:rPr>
        <w:t>同時</w:t>
      </w:r>
      <w:r w:rsidRPr="005D030A">
        <w:rPr>
          <w:rFonts w:hint="eastAsia"/>
          <w:b/>
          <w:lang w:eastAsia="zh-TW"/>
        </w:rPr>
        <w:t>辦理</w:t>
      </w:r>
      <w:r w:rsidRPr="005D030A">
        <w:rPr>
          <w:rFonts w:hint="eastAsia"/>
          <w:b/>
        </w:rPr>
        <w:t>IFRS 4及IFRS 17雙</w:t>
      </w:r>
      <w:r w:rsidRPr="005D030A">
        <w:rPr>
          <w:rFonts w:hint="eastAsia"/>
          <w:b/>
          <w:lang w:eastAsia="zh-TW"/>
        </w:rPr>
        <w:t>軌帳</w:t>
      </w:r>
      <w:r w:rsidRPr="00D74B4E">
        <w:rPr>
          <w:rFonts w:hint="eastAsia"/>
          <w:b/>
          <w:lang w:eastAsia="zh-TW"/>
        </w:rPr>
        <w:t>務</w:t>
      </w:r>
      <w:r>
        <w:rPr>
          <w:rFonts w:hint="eastAsia"/>
          <w:b/>
          <w:lang w:eastAsia="zh-TW"/>
        </w:rPr>
        <w:t>，</w:t>
      </w:r>
      <w:r w:rsidRPr="00441B50">
        <w:rPr>
          <w:rFonts w:hint="eastAsia"/>
          <w:b/>
        </w:rPr>
        <w:t>允宜持續</w:t>
      </w:r>
      <w:r>
        <w:rPr>
          <w:rFonts w:hint="eastAsia"/>
          <w:b/>
          <w:lang w:eastAsia="zh-TW"/>
        </w:rPr>
        <w:t>協助業者完成各項準備工作</w:t>
      </w:r>
      <w:r w:rsidR="00C13FF9">
        <w:rPr>
          <w:rFonts w:hint="eastAsia"/>
          <w:b/>
          <w:lang w:eastAsia="zh-TW"/>
        </w:rPr>
        <w:t>，俾利如期接軌</w:t>
      </w:r>
      <w:r w:rsidR="008C424A">
        <w:rPr>
          <w:b/>
          <w:lang w:eastAsia="zh-TW"/>
        </w:rPr>
        <w:t>IFRS</w:t>
      </w:r>
      <w:r w:rsidR="008C424A">
        <w:rPr>
          <w:rFonts w:hint="eastAsia"/>
          <w:b/>
          <w:lang w:eastAsia="zh-TW"/>
        </w:rPr>
        <w:t xml:space="preserve"> 17，降低衝擊</w:t>
      </w:r>
    </w:p>
    <w:p w:rsidR="00A0196D" w:rsidRPr="00441B50" w:rsidRDefault="00A0196D" w:rsidP="00C13FF9">
      <w:pPr>
        <w:pStyle w:val="22"/>
        <w:ind w:left="850" w:firstLine="566"/>
        <w:rPr>
          <w:rFonts w:hint="eastAsia"/>
        </w:rPr>
      </w:pPr>
      <w:r>
        <w:rPr>
          <w:rFonts w:hint="eastAsia"/>
        </w:rPr>
        <w:t>詢據保險事業發展中心表示</w:t>
      </w:r>
      <w:r w:rsidRPr="003E0B89">
        <w:rPr>
          <w:rFonts w:hint="eastAsia"/>
        </w:rPr>
        <w:t>，</w:t>
      </w:r>
      <w:r>
        <w:rPr>
          <w:rFonts w:hint="eastAsia"/>
        </w:rPr>
        <w:t>已</w:t>
      </w:r>
      <w:r w:rsidRPr="003E0B89">
        <w:rPr>
          <w:rFonts w:ascii="Times New Roman"/>
        </w:rPr>
        <w:t>組成會計、精算、業務、法規</w:t>
      </w:r>
      <w:r w:rsidR="00D435B4">
        <w:rPr>
          <w:rFonts w:ascii="Times New Roman"/>
        </w:rPr>
        <w:t>等</w:t>
      </w:r>
      <w:r w:rsidR="007A2598">
        <w:rPr>
          <w:rFonts w:ascii="Times New Roman" w:hint="eastAsia"/>
        </w:rPr>
        <w:t>組別</w:t>
      </w:r>
      <w:r w:rsidRPr="003E0B89">
        <w:rPr>
          <w:rFonts w:hint="eastAsia"/>
        </w:rPr>
        <w:t>以協助業者解決接軌相</w:t>
      </w:r>
      <w:r>
        <w:rPr>
          <w:rFonts w:hint="eastAsia"/>
        </w:rPr>
        <w:t>關之實務問題，</w:t>
      </w:r>
      <w:r w:rsidR="006935F4">
        <w:rPr>
          <w:rFonts w:hint="eastAsia"/>
        </w:rPr>
        <w:t>除持續依規劃進度控管各分組</w:t>
      </w:r>
      <w:r w:rsidR="007A2598">
        <w:rPr>
          <w:rFonts w:hint="eastAsia"/>
        </w:rPr>
        <w:t>之工作</w:t>
      </w:r>
      <w:r w:rsidR="006935F4">
        <w:rPr>
          <w:rFonts w:hint="eastAsia"/>
        </w:rPr>
        <w:t>執行進度外，</w:t>
      </w:r>
      <w:r w:rsidR="007A2598">
        <w:rPr>
          <w:rFonts w:hint="eastAsia"/>
        </w:rPr>
        <w:t>並已</w:t>
      </w:r>
      <w:r w:rsidR="006935F4">
        <w:rPr>
          <w:rFonts w:hint="eastAsia"/>
        </w:rPr>
        <w:t>召開多次平臺會議以討論各分組之共通議題</w:t>
      </w:r>
      <w:r w:rsidR="0076339F">
        <w:rPr>
          <w:rFonts w:hint="eastAsia"/>
        </w:rPr>
        <w:t>及處理跨單位</w:t>
      </w:r>
      <w:r w:rsidR="007A2598">
        <w:rPr>
          <w:rFonts w:hint="eastAsia"/>
        </w:rPr>
        <w:t>之</w:t>
      </w:r>
      <w:r w:rsidR="0076339F">
        <w:rPr>
          <w:rFonts w:hint="eastAsia"/>
        </w:rPr>
        <w:t>合作項目</w:t>
      </w:r>
      <w:r w:rsidR="006935F4">
        <w:rPr>
          <w:rFonts w:hint="eastAsia"/>
        </w:rPr>
        <w:t>，</w:t>
      </w:r>
      <w:r w:rsidR="007A2598">
        <w:rPr>
          <w:rFonts w:hint="eastAsia"/>
        </w:rPr>
        <w:t>此外，</w:t>
      </w:r>
      <w:r>
        <w:rPr>
          <w:rFonts w:hint="eastAsia"/>
        </w:rPr>
        <w:t>亦持續辦理相關教育訓練及宣導，</w:t>
      </w:r>
      <w:r w:rsidR="0076339F">
        <w:rPr>
          <w:rFonts w:hint="eastAsia"/>
        </w:rPr>
        <w:t>並視保險業者需求情形調整課程規劃，</w:t>
      </w:r>
      <w:r w:rsidR="002853DD">
        <w:rPr>
          <w:rFonts w:hint="eastAsia"/>
          <w:lang w:eastAsia="zh-TW"/>
        </w:rPr>
        <w:t>迄</w:t>
      </w:r>
      <w:r w:rsidRPr="006618ED">
        <w:rPr>
          <w:rFonts w:hint="eastAsia"/>
        </w:rPr>
        <w:t>11</w:t>
      </w:r>
      <w:r>
        <w:rPr>
          <w:rFonts w:hint="eastAsia"/>
        </w:rPr>
        <w:t>3</w:t>
      </w:r>
      <w:r w:rsidRPr="006618ED">
        <w:rPr>
          <w:rFonts w:hint="eastAsia"/>
        </w:rPr>
        <w:t>年</w:t>
      </w:r>
      <w:r w:rsidR="0076339F">
        <w:rPr>
          <w:rFonts w:hint="eastAsia"/>
        </w:rPr>
        <w:t>底</w:t>
      </w:r>
      <w:r w:rsidR="002853DD">
        <w:rPr>
          <w:rFonts w:hint="eastAsia"/>
          <w:lang w:eastAsia="zh-TW"/>
        </w:rPr>
        <w:t>止</w:t>
      </w:r>
      <w:r w:rsidRPr="006618ED">
        <w:rPr>
          <w:rFonts w:hint="eastAsia"/>
        </w:rPr>
        <w:t>，</w:t>
      </w:r>
      <w:r w:rsidR="002853DD">
        <w:rPr>
          <w:rFonts w:hint="eastAsia"/>
          <w:lang w:eastAsia="zh-TW"/>
        </w:rPr>
        <w:t>累積</w:t>
      </w:r>
      <w:r w:rsidRPr="006618ED">
        <w:rPr>
          <w:rFonts w:hint="eastAsia"/>
        </w:rPr>
        <w:t>已</w:t>
      </w:r>
      <w:r>
        <w:rPr>
          <w:rFonts w:hint="eastAsia"/>
        </w:rPr>
        <w:t>辦理1</w:t>
      </w:r>
      <w:r w:rsidR="0076339F">
        <w:rPr>
          <w:rFonts w:hint="eastAsia"/>
        </w:rPr>
        <w:t>95</w:t>
      </w:r>
      <w:r>
        <w:rPr>
          <w:rFonts w:hint="eastAsia"/>
        </w:rPr>
        <w:t>場次課程，受訓人數達9</w:t>
      </w:r>
      <w:r>
        <w:t>,</w:t>
      </w:r>
      <w:r w:rsidR="0076339F">
        <w:rPr>
          <w:rFonts w:hint="eastAsia"/>
        </w:rPr>
        <w:t>421</w:t>
      </w:r>
      <w:r>
        <w:rPr>
          <w:rFonts w:hint="eastAsia"/>
        </w:rPr>
        <w:t>人次；</w:t>
      </w:r>
      <w:r w:rsidR="0076339F">
        <w:rPr>
          <w:rFonts w:hint="eastAsia"/>
        </w:rPr>
        <w:t>據該中心提供資料，保險業者於</w:t>
      </w:r>
      <w:r>
        <w:rPr>
          <w:rFonts w:hint="eastAsia"/>
        </w:rPr>
        <w:t>113</w:t>
      </w:r>
      <w:r w:rsidR="0076339F">
        <w:rPr>
          <w:rFonts w:hint="eastAsia"/>
        </w:rPr>
        <w:t>年度</w:t>
      </w:r>
      <w:r>
        <w:rPr>
          <w:rFonts w:hint="eastAsia"/>
        </w:rPr>
        <w:t>已逐季進行</w:t>
      </w:r>
      <w:r>
        <w:t>IFRS</w:t>
      </w:r>
      <w:r>
        <w:rPr>
          <w:rFonts w:hint="eastAsia"/>
        </w:rPr>
        <w:t xml:space="preserve"> 17平行測試作業，</w:t>
      </w:r>
      <w:r w:rsidR="0076339F">
        <w:rPr>
          <w:rFonts w:hint="eastAsia"/>
        </w:rPr>
        <w:t>按</w:t>
      </w:r>
      <w:r>
        <w:rPr>
          <w:rFonts w:hint="eastAsia"/>
        </w:rPr>
        <w:t>接軌期程</w:t>
      </w:r>
      <w:r w:rsidR="0076339F">
        <w:rPr>
          <w:rFonts w:hint="eastAsia"/>
        </w:rPr>
        <w:t>規劃</w:t>
      </w:r>
      <w:r>
        <w:rPr>
          <w:rFonts w:hint="eastAsia"/>
        </w:rPr>
        <w:t>，</w:t>
      </w:r>
      <w:r w:rsidRPr="005152D8">
        <w:rPr>
          <w:rFonts w:hint="eastAsia"/>
        </w:rPr>
        <w:t>保險業者</w:t>
      </w:r>
      <w:r>
        <w:rPr>
          <w:rFonts w:hint="eastAsia"/>
        </w:rPr>
        <w:t>自114年起</w:t>
      </w:r>
      <w:r w:rsidRPr="005152D8">
        <w:rPr>
          <w:rFonts w:hint="eastAsia"/>
        </w:rPr>
        <w:t>需</w:t>
      </w:r>
      <w:r>
        <w:rPr>
          <w:rFonts w:hint="eastAsia"/>
        </w:rPr>
        <w:t>同時</w:t>
      </w:r>
      <w:r w:rsidRPr="005152D8">
        <w:rPr>
          <w:rFonts w:hint="eastAsia"/>
        </w:rPr>
        <w:t>辦理IFRS 4及IFRS 17</w:t>
      </w:r>
      <w:r>
        <w:rPr>
          <w:rFonts w:hint="eastAsia"/>
        </w:rPr>
        <w:t>兩套</w:t>
      </w:r>
      <w:r w:rsidRPr="005152D8">
        <w:rPr>
          <w:rFonts w:hint="eastAsia"/>
        </w:rPr>
        <w:t>帳務</w:t>
      </w:r>
      <w:r>
        <w:rPr>
          <w:rFonts w:hint="eastAsia"/>
        </w:rPr>
        <w:t>，業者將持續優化流程，以確保符合相關法令規定之要求。鑑於IFRS 1</w:t>
      </w:r>
      <w:r>
        <w:t>7</w:t>
      </w:r>
      <w:r w:rsidR="00CD7B5A">
        <w:rPr>
          <w:rFonts w:hint="eastAsia"/>
        </w:rPr>
        <w:t>對保險收入、保險合約負債等項目之衡量與我國現行作法存有相當差異</w:t>
      </w:r>
      <w:r w:rsidR="00D32885">
        <w:rPr>
          <w:rStyle w:val="af6"/>
          <w:lang w:eastAsia="zh-TW"/>
        </w:rPr>
        <w:footnoteReference w:id="2"/>
      </w:r>
      <w:r>
        <w:rPr>
          <w:rFonts w:hint="eastAsia"/>
        </w:rPr>
        <w:t>，</w:t>
      </w:r>
      <w:r w:rsidRPr="00DD3AA9">
        <w:rPr>
          <w:rFonts w:hint="eastAsia"/>
        </w:rPr>
        <w:t>允宜持續</w:t>
      </w:r>
      <w:r>
        <w:rPr>
          <w:rFonts w:hint="eastAsia"/>
        </w:rPr>
        <w:t>協助業者進行相關準備工作，並研蒐</w:t>
      </w:r>
      <w:r w:rsidRPr="00DD3AA9">
        <w:rPr>
          <w:rFonts w:hint="eastAsia"/>
        </w:rPr>
        <w:t>綜整國</w:t>
      </w:r>
      <w:r w:rsidRPr="00DD3AA9">
        <w:rPr>
          <w:rFonts w:hint="eastAsia"/>
        </w:rPr>
        <w:lastRenderedPageBreak/>
        <w:t>際資訊，俾</w:t>
      </w:r>
      <w:r>
        <w:rPr>
          <w:rFonts w:hint="eastAsia"/>
        </w:rPr>
        <w:t>供</w:t>
      </w:r>
      <w:r w:rsidRPr="00DD3AA9">
        <w:rPr>
          <w:rFonts w:hint="eastAsia"/>
        </w:rPr>
        <w:t>主管機關研</w:t>
      </w:r>
      <w:r>
        <w:rPr>
          <w:rFonts w:hint="eastAsia"/>
        </w:rPr>
        <w:t>參。</w:t>
      </w:r>
    </w:p>
    <w:p w:rsidR="00A0196D" w:rsidRDefault="00A0196D" w:rsidP="00CD7B5A">
      <w:pPr>
        <w:ind w:left="566" w:firstLine="566"/>
        <w:rPr>
          <w:rFonts w:hint="eastAsia"/>
        </w:rPr>
      </w:pPr>
      <w:r w:rsidRPr="00743585">
        <w:rPr>
          <w:rFonts w:hint="eastAsia"/>
        </w:rPr>
        <w:t>綜上，</w:t>
      </w:r>
      <w:r w:rsidR="00CD7B5A" w:rsidRPr="00743585">
        <w:rPr>
          <w:rFonts w:hint="eastAsia"/>
        </w:rPr>
        <w:t>我國將於115年實施IFRS 17，</w:t>
      </w:r>
      <w:r w:rsidR="00CD7B5A">
        <w:rPr>
          <w:rFonts w:hint="eastAsia"/>
        </w:rPr>
        <w:t>其對保險收入、保險合約負債等項目之衡量與現行作法存有相當差異，為</w:t>
      </w:r>
      <w:r w:rsidR="00CD7B5A" w:rsidRPr="0064634E">
        <w:rPr>
          <w:rFonts w:hint="eastAsia"/>
        </w:rPr>
        <w:t>協助</w:t>
      </w:r>
      <w:r w:rsidR="00CD7B5A">
        <w:rPr>
          <w:rFonts w:hint="eastAsia"/>
        </w:rPr>
        <w:t>保險</w:t>
      </w:r>
      <w:r w:rsidR="00CD7B5A" w:rsidRPr="0064634E">
        <w:rPr>
          <w:rFonts w:hint="eastAsia"/>
        </w:rPr>
        <w:t>業者順利完成接軌工作</w:t>
      </w:r>
      <w:r w:rsidR="00CD7B5A">
        <w:rPr>
          <w:rFonts w:hint="eastAsia"/>
        </w:rPr>
        <w:t>，</w:t>
      </w:r>
      <w:r w:rsidRPr="0064634E">
        <w:rPr>
          <w:rFonts w:hint="eastAsia"/>
        </w:rPr>
        <w:t>保險事業發展中心</w:t>
      </w:r>
      <w:r>
        <w:rPr>
          <w:rFonts w:hint="eastAsia"/>
        </w:rPr>
        <w:t>已籌設</w:t>
      </w:r>
      <w:r w:rsidRPr="0064634E">
        <w:rPr>
          <w:rFonts w:hint="eastAsia"/>
        </w:rPr>
        <w:t>專案小組</w:t>
      </w:r>
      <w:r w:rsidR="00CD7B5A">
        <w:rPr>
          <w:rFonts w:hint="eastAsia"/>
        </w:rPr>
        <w:t>，</w:t>
      </w:r>
      <w:r w:rsidR="00D47378">
        <w:rPr>
          <w:rFonts w:hint="eastAsia"/>
        </w:rPr>
        <w:t>而</w:t>
      </w:r>
      <w:r w:rsidR="00CD7899">
        <w:rPr>
          <w:rFonts w:hint="eastAsia"/>
        </w:rPr>
        <w:t>按接軌期程規劃，</w:t>
      </w:r>
      <w:r w:rsidR="00CD7899" w:rsidRPr="005152D8">
        <w:rPr>
          <w:rFonts w:hint="eastAsia"/>
        </w:rPr>
        <w:t>保險業者</w:t>
      </w:r>
      <w:r w:rsidR="00CD7899">
        <w:rPr>
          <w:rFonts w:hint="eastAsia"/>
        </w:rPr>
        <w:t>自114年起</w:t>
      </w:r>
      <w:r w:rsidR="00CD7899" w:rsidRPr="005152D8">
        <w:rPr>
          <w:rFonts w:hint="eastAsia"/>
        </w:rPr>
        <w:t>需</w:t>
      </w:r>
      <w:r w:rsidR="00CD7899">
        <w:rPr>
          <w:rFonts w:hint="eastAsia"/>
        </w:rPr>
        <w:t>同時</w:t>
      </w:r>
      <w:r w:rsidR="00CD7899" w:rsidRPr="005152D8">
        <w:rPr>
          <w:rFonts w:hint="eastAsia"/>
        </w:rPr>
        <w:t>辦理IFRS 4及IFRS 17</w:t>
      </w:r>
      <w:r w:rsidR="00CD7899">
        <w:rPr>
          <w:rFonts w:hint="eastAsia"/>
        </w:rPr>
        <w:t>兩套</w:t>
      </w:r>
      <w:r w:rsidR="00CD7899" w:rsidRPr="005152D8">
        <w:rPr>
          <w:rFonts w:hint="eastAsia"/>
        </w:rPr>
        <w:t>帳務</w:t>
      </w:r>
      <w:r w:rsidR="004D1820">
        <w:rPr>
          <w:rFonts w:hint="eastAsia"/>
        </w:rPr>
        <w:t>，</w:t>
      </w:r>
      <w:r w:rsidRPr="00743585">
        <w:rPr>
          <w:rFonts w:hint="eastAsia"/>
        </w:rPr>
        <w:t>允宜持續協助業者進行</w:t>
      </w:r>
      <w:r w:rsidR="00CD7B5A" w:rsidRPr="00743585">
        <w:rPr>
          <w:rFonts w:hint="eastAsia"/>
        </w:rPr>
        <w:t>相關</w:t>
      </w:r>
      <w:r w:rsidR="00CD7B5A">
        <w:rPr>
          <w:rFonts w:hint="eastAsia"/>
        </w:rPr>
        <w:t>準備</w:t>
      </w:r>
      <w:r w:rsidRPr="00743585">
        <w:rPr>
          <w:rFonts w:hint="eastAsia"/>
        </w:rPr>
        <w:t>工作</w:t>
      </w:r>
      <w:r w:rsidR="00CD7B5A">
        <w:rPr>
          <w:rFonts w:hint="eastAsia"/>
        </w:rPr>
        <w:t>，俾如期接軌，降低衝擊。</w:t>
      </w:r>
    </w:p>
    <w:bookmarkEnd w:id="1"/>
    <w:bookmarkEnd w:id="2"/>
    <w:bookmarkEnd w:id="3"/>
    <w:sectPr w:rsidR="00A0196D" w:rsidSect="00360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0D6" w:rsidRDefault="007350D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50D6" w:rsidRDefault="007350D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86589F" w:rsidP="00835F41">
    <w:pPr>
      <w:pStyle w:val="af0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2"/>
      </w:rPr>
    </w:pPr>
    <w:r>
      <w:rPr>
        <w:rStyle w:val="af2"/>
      </w:rPr>
      <w:t>52</w:t>
    </w:r>
    <w:r w:rsidR="00A116DF">
      <w:rPr>
        <w:rStyle w:val="af2"/>
      </w:rPr>
      <w:t>-</w:t>
    </w:r>
    <w:r w:rsidR="00A116DF">
      <w:rPr>
        <w:rStyle w:val="af2"/>
      </w:rPr>
      <w:fldChar w:fldCharType="begin"/>
    </w:r>
    <w:r w:rsidR="00A116DF">
      <w:rPr>
        <w:rStyle w:val="af2"/>
      </w:rPr>
      <w:instrText xml:space="preserve">PAGE  </w:instrText>
    </w:r>
    <w:r w:rsidR="00A116DF">
      <w:rPr>
        <w:rStyle w:val="af2"/>
      </w:rPr>
      <w:fldChar w:fldCharType="separate"/>
    </w:r>
    <w:r w:rsidR="003854BF">
      <w:rPr>
        <w:rStyle w:val="af2"/>
        <w:noProof/>
      </w:rPr>
      <w:t>3</w:t>
    </w:r>
    <w:r w:rsidR="00A116DF">
      <w:rPr>
        <w:rStyle w:val="af2"/>
      </w:rPr>
      <w:fldChar w:fldCharType="end"/>
    </w:r>
  </w:p>
  <w:p w:rsidR="00A116DF" w:rsidRPr="00980F94" w:rsidRDefault="00A116DF" w:rsidP="008B3392">
    <w:pPr>
      <w:pStyle w:val="af0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Pr="008C3251" w:rsidRDefault="00A116DF" w:rsidP="00D550DD">
    <w:pPr>
      <w:pStyle w:val="af0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0D6" w:rsidRDefault="007350D6" w:rsidP="005A41B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50D6" w:rsidRDefault="007350D6" w:rsidP="005A41B2">
      <w:pPr>
        <w:spacing w:line="240" w:lineRule="auto"/>
        <w:ind w:left="560" w:firstLine="560"/>
      </w:pPr>
      <w:r>
        <w:continuationSeparator/>
      </w:r>
    </w:p>
  </w:footnote>
  <w:footnote w:id="1">
    <w:p w:rsidR="00A116DF" w:rsidRPr="00427760" w:rsidRDefault="00A116DF" w:rsidP="00A0196D">
      <w:pPr>
        <w:pStyle w:val="142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資料來源：綜整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  <w:lang w:eastAsia="zh-TW"/>
        </w:rPr>
        <w:t>及保險局網站等資料。</w:t>
      </w:r>
    </w:p>
  </w:footnote>
  <w:footnote w:id="2">
    <w:p w:rsidR="00D32885" w:rsidRDefault="00D32885" w:rsidP="00CD7B5A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CD7B5A" w:rsidRPr="000A2049">
        <w:rPr>
          <w:rFonts w:hint="eastAsia"/>
        </w:rPr>
        <w:t>據金管會提供資料，</w:t>
      </w:r>
      <w:r w:rsidR="00CD7B5A" w:rsidRPr="005D6882">
        <w:rPr>
          <w:rFonts w:hint="eastAsia"/>
          <w:lang w:eastAsia="zh-TW"/>
        </w:rPr>
        <w:t>現行IFRS4對於</w:t>
      </w:r>
      <w:r w:rsidR="00CD7B5A">
        <w:rPr>
          <w:rFonts w:hint="eastAsia"/>
          <w:lang w:eastAsia="zh-TW"/>
        </w:rPr>
        <w:t>保險業</w:t>
      </w:r>
      <w:r w:rsidR="00CD7B5A" w:rsidRPr="00E71795">
        <w:rPr>
          <w:rFonts w:hint="eastAsia"/>
          <w:lang w:eastAsia="zh-TW"/>
        </w:rPr>
        <w:t>財</w:t>
      </w:r>
      <w:r w:rsidR="00CD7B5A" w:rsidRPr="000A2049">
        <w:rPr>
          <w:rFonts w:hint="eastAsia"/>
          <w:lang w:eastAsia="zh-TW"/>
        </w:rPr>
        <w:t>務報</w:t>
      </w:r>
      <w:r w:rsidR="00CD7B5A">
        <w:rPr>
          <w:rFonts w:hint="eastAsia"/>
          <w:lang w:eastAsia="zh-TW"/>
        </w:rPr>
        <w:t>告收入係於收取簽單保費時認列，並扣除準備金及相關費用後認列利潤，</w:t>
      </w:r>
      <w:r w:rsidR="00CD7B5A" w:rsidRPr="000A2049">
        <w:rPr>
          <w:rFonts w:hint="eastAsia"/>
          <w:lang w:eastAsia="zh-TW"/>
        </w:rPr>
        <w:t>未來接軌IFRS 17後，財務報告保險收入需排除儲</w:t>
      </w:r>
      <w:r w:rsidR="00CD7B5A" w:rsidRPr="0067155D">
        <w:rPr>
          <w:rFonts w:hint="eastAsia"/>
          <w:lang w:eastAsia="zh-TW"/>
        </w:rPr>
        <w:t>蓄組成部分</w:t>
      </w:r>
      <w:r w:rsidR="00CD7B5A" w:rsidRPr="005D6882">
        <w:rPr>
          <w:rFonts w:hint="eastAsia"/>
          <w:lang w:eastAsia="zh-TW"/>
        </w:rPr>
        <w:t>，由預期保險成本及利潤組成，利</w:t>
      </w:r>
      <w:r w:rsidR="00CD7B5A" w:rsidRPr="0067155D">
        <w:rPr>
          <w:rFonts w:hint="eastAsia"/>
          <w:lang w:eastAsia="zh-TW"/>
        </w:rPr>
        <w:t>潤於保險服務提供期間逐期認列;另有關保險合約負債衡量之主要差異係IFRS 17係以現時利率估計，IFRS4</w:t>
      </w:r>
      <w:r w:rsidR="00CD7B5A" w:rsidRPr="0067155D">
        <w:rPr>
          <w:rFonts w:hint="eastAsia"/>
        </w:rPr>
        <w:t>則</w:t>
      </w:r>
      <w:r w:rsidR="00CD7B5A" w:rsidRPr="0067155D">
        <w:rPr>
          <w:rFonts w:hint="eastAsia"/>
          <w:lang w:eastAsia="zh-TW"/>
        </w:rPr>
        <w:t>係</w:t>
      </w:r>
      <w:r w:rsidR="00CD7B5A" w:rsidRPr="0067155D">
        <w:rPr>
          <w:rFonts w:hint="eastAsia"/>
        </w:rPr>
        <w:t>以鎖定利率計算</w:t>
      </w:r>
      <w:r w:rsidR="00CD7B5A" w:rsidRPr="0067155D"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5A41B2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C0FF3"/>
    <w:multiLevelType w:val="hybridMultilevel"/>
    <w:tmpl w:val="3C2A6996"/>
    <w:lvl w:ilvl="0" w:tplc="054C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2E2724"/>
    <w:multiLevelType w:val="hybridMultilevel"/>
    <w:tmpl w:val="4A04FB24"/>
    <w:lvl w:ilvl="0" w:tplc="89D67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364013"/>
    <w:multiLevelType w:val="hybridMultilevel"/>
    <w:tmpl w:val="A074F3B6"/>
    <w:lvl w:ilvl="0" w:tplc="17323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F1550F"/>
    <w:multiLevelType w:val="hybridMultilevel"/>
    <w:tmpl w:val="859638D4"/>
    <w:lvl w:ilvl="0" w:tplc="F2E4C6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4632"/>
    <w:rsid w:val="00000E29"/>
    <w:rsid w:val="00000E45"/>
    <w:rsid w:val="00000E76"/>
    <w:rsid w:val="00001F27"/>
    <w:rsid w:val="00002509"/>
    <w:rsid w:val="00002CC2"/>
    <w:rsid w:val="00002F40"/>
    <w:rsid w:val="000064AC"/>
    <w:rsid w:val="00006541"/>
    <w:rsid w:val="000072AE"/>
    <w:rsid w:val="00007A1B"/>
    <w:rsid w:val="00007F55"/>
    <w:rsid w:val="0001006E"/>
    <w:rsid w:val="00010EE3"/>
    <w:rsid w:val="00011471"/>
    <w:rsid w:val="00011C4A"/>
    <w:rsid w:val="00012BCF"/>
    <w:rsid w:val="000135F0"/>
    <w:rsid w:val="00014DD1"/>
    <w:rsid w:val="00016926"/>
    <w:rsid w:val="00016CB0"/>
    <w:rsid w:val="0002194A"/>
    <w:rsid w:val="00022915"/>
    <w:rsid w:val="0002473A"/>
    <w:rsid w:val="0002539E"/>
    <w:rsid w:val="000259E7"/>
    <w:rsid w:val="00025A91"/>
    <w:rsid w:val="0002796E"/>
    <w:rsid w:val="000305A2"/>
    <w:rsid w:val="00036F3F"/>
    <w:rsid w:val="000401C7"/>
    <w:rsid w:val="000405CD"/>
    <w:rsid w:val="00041825"/>
    <w:rsid w:val="00041EE8"/>
    <w:rsid w:val="00042E62"/>
    <w:rsid w:val="00043692"/>
    <w:rsid w:val="00044DB6"/>
    <w:rsid w:val="00045C62"/>
    <w:rsid w:val="0005307F"/>
    <w:rsid w:val="00053802"/>
    <w:rsid w:val="00053DF8"/>
    <w:rsid w:val="000546A0"/>
    <w:rsid w:val="00054DBE"/>
    <w:rsid w:val="00057958"/>
    <w:rsid w:val="00062D74"/>
    <w:rsid w:val="00063016"/>
    <w:rsid w:val="00063283"/>
    <w:rsid w:val="00065186"/>
    <w:rsid w:val="000655DD"/>
    <w:rsid w:val="00066A45"/>
    <w:rsid w:val="000717DB"/>
    <w:rsid w:val="00073221"/>
    <w:rsid w:val="000754A9"/>
    <w:rsid w:val="0007562F"/>
    <w:rsid w:val="0007794A"/>
    <w:rsid w:val="00081A6E"/>
    <w:rsid w:val="000848B2"/>
    <w:rsid w:val="000853AA"/>
    <w:rsid w:val="000853FE"/>
    <w:rsid w:val="00085C7E"/>
    <w:rsid w:val="00085D46"/>
    <w:rsid w:val="0008633D"/>
    <w:rsid w:val="00086E85"/>
    <w:rsid w:val="000875BE"/>
    <w:rsid w:val="00087B37"/>
    <w:rsid w:val="00090940"/>
    <w:rsid w:val="00091722"/>
    <w:rsid w:val="00091D59"/>
    <w:rsid w:val="00093E88"/>
    <w:rsid w:val="00097202"/>
    <w:rsid w:val="000A0509"/>
    <w:rsid w:val="000A23D6"/>
    <w:rsid w:val="000A3114"/>
    <w:rsid w:val="000A39C2"/>
    <w:rsid w:val="000A416A"/>
    <w:rsid w:val="000A62F8"/>
    <w:rsid w:val="000A711F"/>
    <w:rsid w:val="000A787D"/>
    <w:rsid w:val="000A7A45"/>
    <w:rsid w:val="000B1535"/>
    <w:rsid w:val="000B3628"/>
    <w:rsid w:val="000B397B"/>
    <w:rsid w:val="000B413B"/>
    <w:rsid w:val="000B6B0D"/>
    <w:rsid w:val="000B7C4F"/>
    <w:rsid w:val="000C0BC6"/>
    <w:rsid w:val="000C12B7"/>
    <w:rsid w:val="000C1563"/>
    <w:rsid w:val="000C36DE"/>
    <w:rsid w:val="000C44EF"/>
    <w:rsid w:val="000C45DD"/>
    <w:rsid w:val="000C5585"/>
    <w:rsid w:val="000C5824"/>
    <w:rsid w:val="000C58B7"/>
    <w:rsid w:val="000C5B58"/>
    <w:rsid w:val="000C68D7"/>
    <w:rsid w:val="000C7DA1"/>
    <w:rsid w:val="000D24AD"/>
    <w:rsid w:val="000D2E4A"/>
    <w:rsid w:val="000D47B6"/>
    <w:rsid w:val="000D4F73"/>
    <w:rsid w:val="000D5BFA"/>
    <w:rsid w:val="000E0A57"/>
    <w:rsid w:val="000E1500"/>
    <w:rsid w:val="000E3A8D"/>
    <w:rsid w:val="000E4717"/>
    <w:rsid w:val="000E522B"/>
    <w:rsid w:val="000E599C"/>
    <w:rsid w:val="000E5C28"/>
    <w:rsid w:val="000E5E89"/>
    <w:rsid w:val="000E6157"/>
    <w:rsid w:val="000E615E"/>
    <w:rsid w:val="000E6251"/>
    <w:rsid w:val="000E7017"/>
    <w:rsid w:val="000E7526"/>
    <w:rsid w:val="000E7575"/>
    <w:rsid w:val="000F0657"/>
    <w:rsid w:val="000F0967"/>
    <w:rsid w:val="000F126E"/>
    <w:rsid w:val="000F131C"/>
    <w:rsid w:val="000F3A09"/>
    <w:rsid w:val="000F4077"/>
    <w:rsid w:val="000F45CF"/>
    <w:rsid w:val="000F543D"/>
    <w:rsid w:val="000F58CA"/>
    <w:rsid w:val="000F6DA6"/>
    <w:rsid w:val="000F7116"/>
    <w:rsid w:val="000F74F5"/>
    <w:rsid w:val="001019CE"/>
    <w:rsid w:val="00102E84"/>
    <w:rsid w:val="0010370B"/>
    <w:rsid w:val="00103DAB"/>
    <w:rsid w:val="0010427A"/>
    <w:rsid w:val="00104B1C"/>
    <w:rsid w:val="00105031"/>
    <w:rsid w:val="001054B0"/>
    <w:rsid w:val="00105A61"/>
    <w:rsid w:val="00106A3B"/>
    <w:rsid w:val="00106B99"/>
    <w:rsid w:val="00106D49"/>
    <w:rsid w:val="001073F3"/>
    <w:rsid w:val="001074D5"/>
    <w:rsid w:val="00107B0A"/>
    <w:rsid w:val="00110A86"/>
    <w:rsid w:val="001124AA"/>
    <w:rsid w:val="0011358D"/>
    <w:rsid w:val="001150FC"/>
    <w:rsid w:val="001160FE"/>
    <w:rsid w:val="001169D4"/>
    <w:rsid w:val="001176F4"/>
    <w:rsid w:val="00120FFF"/>
    <w:rsid w:val="00121933"/>
    <w:rsid w:val="001222C3"/>
    <w:rsid w:val="0012257E"/>
    <w:rsid w:val="00124EA5"/>
    <w:rsid w:val="001259CE"/>
    <w:rsid w:val="00125AE7"/>
    <w:rsid w:val="00126C46"/>
    <w:rsid w:val="001273E0"/>
    <w:rsid w:val="001300B1"/>
    <w:rsid w:val="00130C62"/>
    <w:rsid w:val="00130D52"/>
    <w:rsid w:val="0013151F"/>
    <w:rsid w:val="00132FAB"/>
    <w:rsid w:val="00133A24"/>
    <w:rsid w:val="00133A28"/>
    <w:rsid w:val="001340E0"/>
    <w:rsid w:val="00135A4D"/>
    <w:rsid w:val="00135E18"/>
    <w:rsid w:val="0014136E"/>
    <w:rsid w:val="00141BD6"/>
    <w:rsid w:val="0014238C"/>
    <w:rsid w:val="001431BA"/>
    <w:rsid w:val="00143742"/>
    <w:rsid w:val="001438A6"/>
    <w:rsid w:val="00145133"/>
    <w:rsid w:val="0014557B"/>
    <w:rsid w:val="00145B1E"/>
    <w:rsid w:val="0014602D"/>
    <w:rsid w:val="00147C4C"/>
    <w:rsid w:val="00150AF9"/>
    <w:rsid w:val="00150DC6"/>
    <w:rsid w:val="00151A82"/>
    <w:rsid w:val="0015208F"/>
    <w:rsid w:val="00154D4E"/>
    <w:rsid w:val="00155854"/>
    <w:rsid w:val="00155EF7"/>
    <w:rsid w:val="00156A40"/>
    <w:rsid w:val="00156AB4"/>
    <w:rsid w:val="00157C90"/>
    <w:rsid w:val="001611DB"/>
    <w:rsid w:val="00161F58"/>
    <w:rsid w:val="00165776"/>
    <w:rsid w:val="001664E7"/>
    <w:rsid w:val="00167151"/>
    <w:rsid w:val="00170805"/>
    <w:rsid w:val="00174493"/>
    <w:rsid w:val="0018056F"/>
    <w:rsid w:val="00181C2F"/>
    <w:rsid w:val="0018377C"/>
    <w:rsid w:val="00185163"/>
    <w:rsid w:val="00185C34"/>
    <w:rsid w:val="00186F94"/>
    <w:rsid w:val="00187A2A"/>
    <w:rsid w:val="00187BA2"/>
    <w:rsid w:val="00190301"/>
    <w:rsid w:val="00191B7E"/>
    <w:rsid w:val="00194487"/>
    <w:rsid w:val="00194DE5"/>
    <w:rsid w:val="001950D2"/>
    <w:rsid w:val="00195418"/>
    <w:rsid w:val="00196507"/>
    <w:rsid w:val="00197DD7"/>
    <w:rsid w:val="001A331B"/>
    <w:rsid w:val="001A3786"/>
    <w:rsid w:val="001A39FC"/>
    <w:rsid w:val="001A6162"/>
    <w:rsid w:val="001B2303"/>
    <w:rsid w:val="001B2A12"/>
    <w:rsid w:val="001B3E25"/>
    <w:rsid w:val="001B67E5"/>
    <w:rsid w:val="001B68FC"/>
    <w:rsid w:val="001B6B97"/>
    <w:rsid w:val="001C0E85"/>
    <w:rsid w:val="001C170B"/>
    <w:rsid w:val="001C1F39"/>
    <w:rsid w:val="001C2AD9"/>
    <w:rsid w:val="001C2C24"/>
    <w:rsid w:val="001C3937"/>
    <w:rsid w:val="001C5A2F"/>
    <w:rsid w:val="001C6829"/>
    <w:rsid w:val="001D0CCC"/>
    <w:rsid w:val="001D1997"/>
    <w:rsid w:val="001D3625"/>
    <w:rsid w:val="001D3A85"/>
    <w:rsid w:val="001D4165"/>
    <w:rsid w:val="001D53F5"/>
    <w:rsid w:val="001D79DE"/>
    <w:rsid w:val="001E0CE6"/>
    <w:rsid w:val="001E1442"/>
    <w:rsid w:val="001E2044"/>
    <w:rsid w:val="001E410A"/>
    <w:rsid w:val="001E492C"/>
    <w:rsid w:val="001E5A20"/>
    <w:rsid w:val="001E5E11"/>
    <w:rsid w:val="001E623D"/>
    <w:rsid w:val="001F1610"/>
    <w:rsid w:val="001F2D1C"/>
    <w:rsid w:val="001F2F38"/>
    <w:rsid w:val="001F413F"/>
    <w:rsid w:val="001F418F"/>
    <w:rsid w:val="001F4F3D"/>
    <w:rsid w:val="001F4F7F"/>
    <w:rsid w:val="001F55D1"/>
    <w:rsid w:val="001F6D25"/>
    <w:rsid w:val="001F781A"/>
    <w:rsid w:val="001F7EBB"/>
    <w:rsid w:val="00200767"/>
    <w:rsid w:val="00200E47"/>
    <w:rsid w:val="00201781"/>
    <w:rsid w:val="0020196E"/>
    <w:rsid w:val="002025D1"/>
    <w:rsid w:val="002037FD"/>
    <w:rsid w:val="00203FDC"/>
    <w:rsid w:val="00204145"/>
    <w:rsid w:val="00204760"/>
    <w:rsid w:val="00205C6D"/>
    <w:rsid w:val="00206B0A"/>
    <w:rsid w:val="00206C78"/>
    <w:rsid w:val="00207CE8"/>
    <w:rsid w:val="00210829"/>
    <w:rsid w:val="00210981"/>
    <w:rsid w:val="00210EEA"/>
    <w:rsid w:val="00211D60"/>
    <w:rsid w:val="00215C0E"/>
    <w:rsid w:val="00216321"/>
    <w:rsid w:val="0021711E"/>
    <w:rsid w:val="00217494"/>
    <w:rsid w:val="0021783A"/>
    <w:rsid w:val="00221938"/>
    <w:rsid w:val="00224700"/>
    <w:rsid w:val="002253D2"/>
    <w:rsid w:val="00225C26"/>
    <w:rsid w:val="002267FC"/>
    <w:rsid w:val="0023372E"/>
    <w:rsid w:val="00235E6B"/>
    <w:rsid w:val="002368E3"/>
    <w:rsid w:val="00237233"/>
    <w:rsid w:val="00242F3A"/>
    <w:rsid w:val="00243A7D"/>
    <w:rsid w:val="002447DF"/>
    <w:rsid w:val="002449C4"/>
    <w:rsid w:val="00244EF4"/>
    <w:rsid w:val="0024619E"/>
    <w:rsid w:val="002466BF"/>
    <w:rsid w:val="00246DBF"/>
    <w:rsid w:val="00247030"/>
    <w:rsid w:val="0024783C"/>
    <w:rsid w:val="002517EA"/>
    <w:rsid w:val="00251831"/>
    <w:rsid w:val="00252C1C"/>
    <w:rsid w:val="002537CF"/>
    <w:rsid w:val="00254711"/>
    <w:rsid w:val="00254768"/>
    <w:rsid w:val="00256C75"/>
    <w:rsid w:val="002577B2"/>
    <w:rsid w:val="00261A26"/>
    <w:rsid w:val="00261DA5"/>
    <w:rsid w:val="00262221"/>
    <w:rsid w:val="002626A0"/>
    <w:rsid w:val="002642DB"/>
    <w:rsid w:val="00264FA6"/>
    <w:rsid w:val="002652CA"/>
    <w:rsid w:val="002658D3"/>
    <w:rsid w:val="00266012"/>
    <w:rsid w:val="00267A93"/>
    <w:rsid w:val="0027187D"/>
    <w:rsid w:val="00273153"/>
    <w:rsid w:val="00273A76"/>
    <w:rsid w:val="00274776"/>
    <w:rsid w:val="00275D0E"/>
    <w:rsid w:val="0027616D"/>
    <w:rsid w:val="0027647B"/>
    <w:rsid w:val="0027710B"/>
    <w:rsid w:val="00277804"/>
    <w:rsid w:val="00277BA3"/>
    <w:rsid w:val="00280805"/>
    <w:rsid w:val="00281281"/>
    <w:rsid w:val="00282AE1"/>
    <w:rsid w:val="002837E0"/>
    <w:rsid w:val="0028497D"/>
    <w:rsid w:val="002853DD"/>
    <w:rsid w:val="00285717"/>
    <w:rsid w:val="0028586F"/>
    <w:rsid w:val="00290532"/>
    <w:rsid w:val="00291C64"/>
    <w:rsid w:val="002923AF"/>
    <w:rsid w:val="00294282"/>
    <w:rsid w:val="00296101"/>
    <w:rsid w:val="00297470"/>
    <w:rsid w:val="00297B16"/>
    <w:rsid w:val="002A1237"/>
    <w:rsid w:val="002A1571"/>
    <w:rsid w:val="002A38EA"/>
    <w:rsid w:val="002B005F"/>
    <w:rsid w:val="002B0733"/>
    <w:rsid w:val="002B1C71"/>
    <w:rsid w:val="002B1FB8"/>
    <w:rsid w:val="002B21EC"/>
    <w:rsid w:val="002B26AC"/>
    <w:rsid w:val="002B29FF"/>
    <w:rsid w:val="002B2CCC"/>
    <w:rsid w:val="002B3E24"/>
    <w:rsid w:val="002B4AC7"/>
    <w:rsid w:val="002B534C"/>
    <w:rsid w:val="002B5467"/>
    <w:rsid w:val="002B5B61"/>
    <w:rsid w:val="002B5EB3"/>
    <w:rsid w:val="002B6FAE"/>
    <w:rsid w:val="002B78C3"/>
    <w:rsid w:val="002C2537"/>
    <w:rsid w:val="002C4A69"/>
    <w:rsid w:val="002C55FD"/>
    <w:rsid w:val="002C6D65"/>
    <w:rsid w:val="002C78D6"/>
    <w:rsid w:val="002D1079"/>
    <w:rsid w:val="002D1E32"/>
    <w:rsid w:val="002D200B"/>
    <w:rsid w:val="002D491E"/>
    <w:rsid w:val="002D5F4F"/>
    <w:rsid w:val="002D65E7"/>
    <w:rsid w:val="002D73F0"/>
    <w:rsid w:val="002E1AD0"/>
    <w:rsid w:val="002E2280"/>
    <w:rsid w:val="002E2F47"/>
    <w:rsid w:val="002E3A5A"/>
    <w:rsid w:val="002E3BC2"/>
    <w:rsid w:val="002E57BF"/>
    <w:rsid w:val="002E5822"/>
    <w:rsid w:val="002E705D"/>
    <w:rsid w:val="002E71D9"/>
    <w:rsid w:val="002E7396"/>
    <w:rsid w:val="002F1B3D"/>
    <w:rsid w:val="002F228B"/>
    <w:rsid w:val="002F2BCD"/>
    <w:rsid w:val="002F48F3"/>
    <w:rsid w:val="002F4A48"/>
    <w:rsid w:val="002F4F18"/>
    <w:rsid w:val="002F53C6"/>
    <w:rsid w:val="002F67C5"/>
    <w:rsid w:val="002F7116"/>
    <w:rsid w:val="0030047B"/>
    <w:rsid w:val="00300AE8"/>
    <w:rsid w:val="00303791"/>
    <w:rsid w:val="00303A23"/>
    <w:rsid w:val="00304CA6"/>
    <w:rsid w:val="0030511D"/>
    <w:rsid w:val="00305339"/>
    <w:rsid w:val="00312B56"/>
    <w:rsid w:val="00313327"/>
    <w:rsid w:val="00313C8C"/>
    <w:rsid w:val="00314BA6"/>
    <w:rsid w:val="003164F5"/>
    <w:rsid w:val="003166D3"/>
    <w:rsid w:val="003252D6"/>
    <w:rsid w:val="00326071"/>
    <w:rsid w:val="00327BAC"/>
    <w:rsid w:val="00330437"/>
    <w:rsid w:val="00331785"/>
    <w:rsid w:val="003333C3"/>
    <w:rsid w:val="0033340B"/>
    <w:rsid w:val="00334F60"/>
    <w:rsid w:val="00336DA0"/>
    <w:rsid w:val="00337243"/>
    <w:rsid w:val="00337B33"/>
    <w:rsid w:val="00337ECB"/>
    <w:rsid w:val="00341D1C"/>
    <w:rsid w:val="00342774"/>
    <w:rsid w:val="00342C75"/>
    <w:rsid w:val="0034353B"/>
    <w:rsid w:val="00343E94"/>
    <w:rsid w:val="00343ED4"/>
    <w:rsid w:val="00344409"/>
    <w:rsid w:val="00344444"/>
    <w:rsid w:val="003461F2"/>
    <w:rsid w:val="00347D8D"/>
    <w:rsid w:val="00351475"/>
    <w:rsid w:val="0035175F"/>
    <w:rsid w:val="003517CF"/>
    <w:rsid w:val="00351C0D"/>
    <w:rsid w:val="0035289F"/>
    <w:rsid w:val="003538CC"/>
    <w:rsid w:val="00354532"/>
    <w:rsid w:val="003575EC"/>
    <w:rsid w:val="00357ADD"/>
    <w:rsid w:val="00357DB2"/>
    <w:rsid w:val="00360D5B"/>
    <w:rsid w:val="003616E4"/>
    <w:rsid w:val="003635DE"/>
    <w:rsid w:val="00363A8A"/>
    <w:rsid w:val="00364246"/>
    <w:rsid w:val="00366115"/>
    <w:rsid w:val="003667D0"/>
    <w:rsid w:val="00370703"/>
    <w:rsid w:val="00371251"/>
    <w:rsid w:val="00371324"/>
    <w:rsid w:val="003717F6"/>
    <w:rsid w:val="00371A20"/>
    <w:rsid w:val="00373D51"/>
    <w:rsid w:val="00376585"/>
    <w:rsid w:val="00377520"/>
    <w:rsid w:val="003801AA"/>
    <w:rsid w:val="0038032C"/>
    <w:rsid w:val="0038035D"/>
    <w:rsid w:val="00380D4A"/>
    <w:rsid w:val="003822DE"/>
    <w:rsid w:val="00382DB0"/>
    <w:rsid w:val="003854BF"/>
    <w:rsid w:val="003857A9"/>
    <w:rsid w:val="0038635C"/>
    <w:rsid w:val="00387F36"/>
    <w:rsid w:val="00387F94"/>
    <w:rsid w:val="003910F6"/>
    <w:rsid w:val="00391140"/>
    <w:rsid w:val="0039284B"/>
    <w:rsid w:val="00392F77"/>
    <w:rsid w:val="00393B29"/>
    <w:rsid w:val="0039410D"/>
    <w:rsid w:val="0039413B"/>
    <w:rsid w:val="00394AF8"/>
    <w:rsid w:val="00394F54"/>
    <w:rsid w:val="003959F5"/>
    <w:rsid w:val="003A14A4"/>
    <w:rsid w:val="003A2328"/>
    <w:rsid w:val="003A293C"/>
    <w:rsid w:val="003A2FC6"/>
    <w:rsid w:val="003A3307"/>
    <w:rsid w:val="003A37F2"/>
    <w:rsid w:val="003A37FF"/>
    <w:rsid w:val="003A4874"/>
    <w:rsid w:val="003A493A"/>
    <w:rsid w:val="003A5193"/>
    <w:rsid w:val="003A645F"/>
    <w:rsid w:val="003A69A9"/>
    <w:rsid w:val="003A6CFC"/>
    <w:rsid w:val="003A72C0"/>
    <w:rsid w:val="003A79BA"/>
    <w:rsid w:val="003B1B48"/>
    <w:rsid w:val="003B1EDA"/>
    <w:rsid w:val="003B297F"/>
    <w:rsid w:val="003B4205"/>
    <w:rsid w:val="003B714F"/>
    <w:rsid w:val="003C1BAB"/>
    <w:rsid w:val="003C22E3"/>
    <w:rsid w:val="003C270D"/>
    <w:rsid w:val="003C2DC1"/>
    <w:rsid w:val="003C4F64"/>
    <w:rsid w:val="003C584F"/>
    <w:rsid w:val="003C759F"/>
    <w:rsid w:val="003C75C5"/>
    <w:rsid w:val="003C7798"/>
    <w:rsid w:val="003D1F40"/>
    <w:rsid w:val="003D1FA2"/>
    <w:rsid w:val="003D31D9"/>
    <w:rsid w:val="003D4D62"/>
    <w:rsid w:val="003D7F53"/>
    <w:rsid w:val="003E0AAC"/>
    <w:rsid w:val="003E0B89"/>
    <w:rsid w:val="003E3004"/>
    <w:rsid w:val="003E3B91"/>
    <w:rsid w:val="003E5272"/>
    <w:rsid w:val="003E73E5"/>
    <w:rsid w:val="003F3527"/>
    <w:rsid w:val="003F4461"/>
    <w:rsid w:val="003F44A0"/>
    <w:rsid w:val="003F5640"/>
    <w:rsid w:val="003F5B5C"/>
    <w:rsid w:val="00400ED7"/>
    <w:rsid w:val="00401A94"/>
    <w:rsid w:val="00401DA5"/>
    <w:rsid w:val="0040373F"/>
    <w:rsid w:val="00404487"/>
    <w:rsid w:val="00404E5C"/>
    <w:rsid w:val="00406092"/>
    <w:rsid w:val="004067D1"/>
    <w:rsid w:val="004142BE"/>
    <w:rsid w:val="00414870"/>
    <w:rsid w:val="00416A58"/>
    <w:rsid w:val="00420701"/>
    <w:rsid w:val="00421F2A"/>
    <w:rsid w:val="00421FAF"/>
    <w:rsid w:val="00422CD3"/>
    <w:rsid w:val="0042360A"/>
    <w:rsid w:val="0042510E"/>
    <w:rsid w:val="00425251"/>
    <w:rsid w:val="004264EC"/>
    <w:rsid w:val="00426BB8"/>
    <w:rsid w:val="00427760"/>
    <w:rsid w:val="00431086"/>
    <w:rsid w:val="00433A4D"/>
    <w:rsid w:val="00433D2A"/>
    <w:rsid w:val="00434D14"/>
    <w:rsid w:val="00434F6A"/>
    <w:rsid w:val="00435D58"/>
    <w:rsid w:val="00436847"/>
    <w:rsid w:val="004375E1"/>
    <w:rsid w:val="00440529"/>
    <w:rsid w:val="00440B80"/>
    <w:rsid w:val="00441488"/>
    <w:rsid w:val="004415B2"/>
    <w:rsid w:val="00441E74"/>
    <w:rsid w:val="00442087"/>
    <w:rsid w:val="004421DB"/>
    <w:rsid w:val="00442ADF"/>
    <w:rsid w:val="00443FB3"/>
    <w:rsid w:val="004444AE"/>
    <w:rsid w:val="004446F2"/>
    <w:rsid w:val="00445B52"/>
    <w:rsid w:val="00445BC1"/>
    <w:rsid w:val="00450AA2"/>
    <w:rsid w:val="00450FB2"/>
    <w:rsid w:val="00451EAC"/>
    <w:rsid w:val="00452A1D"/>
    <w:rsid w:val="00453617"/>
    <w:rsid w:val="004541BC"/>
    <w:rsid w:val="004544F6"/>
    <w:rsid w:val="004547C4"/>
    <w:rsid w:val="00454845"/>
    <w:rsid w:val="00455996"/>
    <w:rsid w:val="00456EAE"/>
    <w:rsid w:val="00461897"/>
    <w:rsid w:val="00461F39"/>
    <w:rsid w:val="00462CA0"/>
    <w:rsid w:val="00462EC9"/>
    <w:rsid w:val="00464DD5"/>
    <w:rsid w:val="0046542B"/>
    <w:rsid w:val="00465AFC"/>
    <w:rsid w:val="0046663E"/>
    <w:rsid w:val="00466BFE"/>
    <w:rsid w:val="004676D3"/>
    <w:rsid w:val="004732B6"/>
    <w:rsid w:val="00473F55"/>
    <w:rsid w:val="004742EA"/>
    <w:rsid w:val="00474389"/>
    <w:rsid w:val="00475889"/>
    <w:rsid w:val="004768DC"/>
    <w:rsid w:val="00480301"/>
    <w:rsid w:val="00480749"/>
    <w:rsid w:val="00481486"/>
    <w:rsid w:val="004835B8"/>
    <w:rsid w:val="00483E06"/>
    <w:rsid w:val="00486629"/>
    <w:rsid w:val="00486C99"/>
    <w:rsid w:val="004910BD"/>
    <w:rsid w:val="0049157E"/>
    <w:rsid w:val="004916EE"/>
    <w:rsid w:val="00491E64"/>
    <w:rsid w:val="0049297F"/>
    <w:rsid w:val="00495074"/>
    <w:rsid w:val="00495A5C"/>
    <w:rsid w:val="00495D0F"/>
    <w:rsid w:val="00495E04"/>
    <w:rsid w:val="00496886"/>
    <w:rsid w:val="00496A16"/>
    <w:rsid w:val="004970D6"/>
    <w:rsid w:val="004A1981"/>
    <w:rsid w:val="004A1A05"/>
    <w:rsid w:val="004A3B07"/>
    <w:rsid w:val="004A524C"/>
    <w:rsid w:val="004A613B"/>
    <w:rsid w:val="004B00A4"/>
    <w:rsid w:val="004B0FBA"/>
    <w:rsid w:val="004B2054"/>
    <w:rsid w:val="004B2B2A"/>
    <w:rsid w:val="004B3A38"/>
    <w:rsid w:val="004B518F"/>
    <w:rsid w:val="004B675C"/>
    <w:rsid w:val="004C03DC"/>
    <w:rsid w:val="004C0C05"/>
    <w:rsid w:val="004C0C3B"/>
    <w:rsid w:val="004C191C"/>
    <w:rsid w:val="004C33CC"/>
    <w:rsid w:val="004C4FAE"/>
    <w:rsid w:val="004C5316"/>
    <w:rsid w:val="004C5AD3"/>
    <w:rsid w:val="004C5BD7"/>
    <w:rsid w:val="004C5FEC"/>
    <w:rsid w:val="004C68BC"/>
    <w:rsid w:val="004C7181"/>
    <w:rsid w:val="004D16FE"/>
    <w:rsid w:val="004D1820"/>
    <w:rsid w:val="004D55CD"/>
    <w:rsid w:val="004E04D9"/>
    <w:rsid w:val="004E11C5"/>
    <w:rsid w:val="004E1801"/>
    <w:rsid w:val="004E2C23"/>
    <w:rsid w:val="004E3CD3"/>
    <w:rsid w:val="004E48AF"/>
    <w:rsid w:val="004E4C2E"/>
    <w:rsid w:val="004E5BC2"/>
    <w:rsid w:val="004E5F43"/>
    <w:rsid w:val="004E6963"/>
    <w:rsid w:val="004E6C19"/>
    <w:rsid w:val="004E7282"/>
    <w:rsid w:val="004E72DC"/>
    <w:rsid w:val="004F438F"/>
    <w:rsid w:val="004F5FF3"/>
    <w:rsid w:val="004F65BC"/>
    <w:rsid w:val="004F68C0"/>
    <w:rsid w:val="004F71D7"/>
    <w:rsid w:val="004F7482"/>
    <w:rsid w:val="005005AB"/>
    <w:rsid w:val="00501303"/>
    <w:rsid w:val="00501347"/>
    <w:rsid w:val="005026E7"/>
    <w:rsid w:val="0050290A"/>
    <w:rsid w:val="00503BAE"/>
    <w:rsid w:val="00504CDD"/>
    <w:rsid w:val="00504FF3"/>
    <w:rsid w:val="0050522D"/>
    <w:rsid w:val="00505E40"/>
    <w:rsid w:val="0050791A"/>
    <w:rsid w:val="005079B2"/>
    <w:rsid w:val="005114DA"/>
    <w:rsid w:val="00512356"/>
    <w:rsid w:val="005130D7"/>
    <w:rsid w:val="005151E7"/>
    <w:rsid w:val="005152D8"/>
    <w:rsid w:val="00516F07"/>
    <w:rsid w:val="00517C9E"/>
    <w:rsid w:val="0052013B"/>
    <w:rsid w:val="00521FE8"/>
    <w:rsid w:val="00523063"/>
    <w:rsid w:val="0052370C"/>
    <w:rsid w:val="005239D9"/>
    <w:rsid w:val="00530B58"/>
    <w:rsid w:val="00530FE3"/>
    <w:rsid w:val="00532455"/>
    <w:rsid w:val="005330AB"/>
    <w:rsid w:val="00534562"/>
    <w:rsid w:val="00534FB6"/>
    <w:rsid w:val="00536258"/>
    <w:rsid w:val="005402B6"/>
    <w:rsid w:val="00540961"/>
    <w:rsid w:val="005427C0"/>
    <w:rsid w:val="00543999"/>
    <w:rsid w:val="005440E2"/>
    <w:rsid w:val="00544EDB"/>
    <w:rsid w:val="005457F2"/>
    <w:rsid w:val="00545D21"/>
    <w:rsid w:val="005479ED"/>
    <w:rsid w:val="00547C07"/>
    <w:rsid w:val="00547DD2"/>
    <w:rsid w:val="005510BC"/>
    <w:rsid w:val="005522C0"/>
    <w:rsid w:val="0055239B"/>
    <w:rsid w:val="00552DEB"/>
    <w:rsid w:val="0055301F"/>
    <w:rsid w:val="00555A1D"/>
    <w:rsid w:val="0055613F"/>
    <w:rsid w:val="005569F4"/>
    <w:rsid w:val="00557D81"/>
    <w:rsid w:val="005604C3"/>
    <w:rsid w:val="0056053D"/>
    <w:rsid w:val="00561010"/>
    <w:rsid w:val="005618B5"/>
    <w:rsid w:val="00561BD6"/>
    <w:rsid w:val="0056378F"/>
    <w:rsid w:val="00563CC1"/>
    <w:rsid w:val="00563F23"/>
    <w:rsid w:val="0056436B"/>
    <w:rsid w:val="005645B1"/>
    <w:rsid w:val="00565657"/>
    <w:rsid w:val="00566A2D"/>
    <w:rsid w:val="00566AFF"/>
    <w:rsid w:val="005678AD"/>
    <w:rsid w:val="00567AA6"/>
    <w:rsid w:val="00570F57"/>
    <w:rsid w:val="00570F61"/>
    <w:rsid w:val="005710F9"/>
    <w:rsid w:val="005725C7"/>
    <w:rsid w:val="00572708"/>
    <w:rsid w:val="0057473E"/>
    <w:rsid w:val="00574D45"/>
    <w:rsid w:val="00574F28"/>
    <w:rsid w:val="00575D8E"/>
    <w:rsid w:val="00576798"/>
    <w:rsid w:val="00577202"/>
    <w:rsid w:val="0058018B"/>
    <w:rsid w:val="0058027D"/>
    <w:rsid w:val="00580AA6"/>
    <w:rsid w:val="005834DA"/>
    <w:rsid w:val="00583C62"/>
    <w:rsid w:val="00583CD1"/>
    <w:rsid w:val="005840FA"/>
    <w:rsid w:val="00585D01"/>
    <w:rsid w:val="00586653"/>
    <w:rsid w:val="00587ACD"/>
    <w:rsid w:val="00590F21"/>
    <w:rsid w:val="005934B1"/>
    <w:rsid w:val="005945EC"/>
    <w:rsid w:val="00595029"/>
    <w:rsid w:val="00596383"/>
    <w:rsid w:val="00597302"/>
    <w:rsid w:val="005A074A"/>
    <w:rsid w:val="005A27F3"/>
    <w:rsid w:val="005A2C28"/>
    <w:rsid w:val="005A41B2"/>
    <w:rsid w:val="005A44C1"/>
    <w:rsid w:val="005A48B9"/>
    <w:rsid w:val="005A65DF"/>
    <w:rsid w:val="005A6600"/>
    <w:rsid w:val="005A68CC"/>
    <w:rsid w:val="005A7F11"/>
    <w:rsid w:val="005B09BB"/>
    <w:rsid w:val="005B4D81"/>
    <w:rsid w:val="005B561C"/>
    <w:rsid w:val="005B6148"/>
    <w:rsid w:val="005B65C6"/>
    <w:rsid w:val="005B7B35"/>
    <w:rsid w:val="005C00FB"/>
    <w:rsid w:val="005C1EF4"/>
    <w:rsid w:val="005C2879"/>
    <w:rsid w:val="005C2AA4"/>
    <w:rsid w:val="005C31E0"/>
    <w:rsid w:val="005C3695"/>
    <w:rsid w:val="005C4604"/>
    <w:rsid w:val="005C4607"/>
    <w:rsid w:val="005C4616"/>
    <w:rsid w:val="005C5209"/>
    <w:rsid w:val="005C5D7B"/>
    <w:rsid w:val="005C782D"/>
    <w:rsid w:val="005C7A34"/>
    <w:rsid w:val="005C7D1C"/>
    <w:rsid w:val="005D030A"/>
    <w:rsid w:val="005D0F70"/>
    <w:rsid w:val="005D1252"/>
    <w:rsid w:val="005D12D8"/>
    <w:rsid w:val="005D1A11"/>
    <w:rsid w:val="005D3D8B"/>
    <w:rsid w:val="005D5E09"/>
    <w:rsid w:val="005D6D8C"/>
    <w:rsid w:val="005D7279"/>
    <w:rsid w:val="005D7F76"/>
    <w:rsid w:val="005E0A39"/>
    <w:rsid w:val="005E0AB4"/>
    <w:rsid w:val="005E0DA2"/>
    <w:rsid w:val="005E1873"/>
    <w:rsid w:val="005E2B9F"/>
    <w:rsid w:val="005E4E27"/>
    <w:rsid w:val="005E54A5"/>
    <w:rsid w:val="005E5E5F"/>
    <w:rsid w:val="005E77EB"/>
    <w:rsid w:val="005E7AC1"/>
    <w:rsid w:val="005E7D9E"/>
    <w:rsid w:val="005F04F5"/>
    <w:rsid w:val="005F0BC4"/>
    <w:rsid w:val="005F2B74"/>
    <w:rsid w:val="005F31A8"/>
    <w:rsid w:val="005F34CA"/>
    <w:rsid w:val="005F3F1E"/>
    <w:rsid w:val="005F4122"/>
    <w:rsid w:val="005F5335"/>
    <w:rsid w:val="005F5F43"/>
    <w:rsid w:val="005F6743"/>
    <w:rsid w:val="005F735C"/>
    <w:rsid w:val="005F7442"/>
    <w:rsid w:val="005F79EC"/>
    <w:rsid w:val="005F79F8"/>
    <w:rsid w:val="0060104D"/>
    <w:rsid w:val="00601885"/>
    <w:rsid w:val="0060242F"/>
    <w:rsid w:val="006024AC"/>
    <w:rsid w:val="0060271C"/>
    <w:rsid w:val="006040C5"/>
    <w:rsid w:val="00604240"/>
    <w:rsid w:val="00605685"/>
    <w:rsid w:val="006056BD"/>
    <w:rsid w:val="00606CAB"/>
    <w:rsid w:val="00607A7B"/>
    <w:rsid w:val="00610137"/>
    <w:rsid w:val="00610D2C"/>
    <w:rsid w:val="00610E77"/>
    <w:rsid w:val="00611EF2"/>
    <w:rsid w:val="00611F8A"/>
    <w:rsid w:val="00612ADD"/>
    <w:rsid w:val="0061421E"/>
    <w:rsid w:val="00615828"/>
    <w:rsid w:val="0061602B"/>
    <w:rsid w:val="00616145"/>
    <w:rsid w:val="0061780E"/>
    <w:rsid w:val="0062084A"/>
    <w:rsid w:val="00620FAC"/>
    <w:rsid w:val="00621F94"/>
    <w:rsid w:val="00625E35"/>
    <w:rsid w:val="00625F53"/>
    <w:rsid w:val="006265F2"/>
    <w:rsid w:val="00626643"/>
    <w:rsid w:val="0062700A"/>
    <w:rsid w:val="00627448"/>
    <w:rsid w:val="006315FD"/>
    <w:rsid w:val="00631A0F"/>
    <w:rsid w:val="00632A02"/>
    <w:rsid w:val="00632B48"/>
    <w:rsid w:val="00633FD5"/>
    <w:rsid w:val="00634037"/>
    <w:rsid w:val="00635494"/>
    <w:rsid w:val="006359CF"/>
    <w:rsid w:val="006367B8"/>
    <w:rsid w:val="00640E6C"/>
    <w:rsid w:val="00641582"/>
    <w:rsid w:val="00641DE8"/>
    <w:rsid w:val="006420BD"/>
    <w:rsid w:val="00642AAE"/>
    <w:rsid w:val="0064314F"/>
    <w:rsid w:val="006434FC"/>
    <w:rsid w:val="00644E4E"/>
    <w:rsid w:val="0064634E"/>
    <w:rsid w:val="00647F13"/>
    <w:rsid w:val="0065016B"/>
    <w:rsid w:val="00651070"/>
    <w:rsid w:val="00652505"/>
    <w:rsid w:val="00652C2A"/>
    <w:rsid w:val="00654B8C"/>
    <w:rsid w:val="00656E98"/>
    <w:rsid w:val="0065737E"/>
    <w:rsid w:val="0066008B"/>
    <w:rsid w:val="006611CF"/>
    <w:rsid w:val="006618ED"/>
    <w:rsid w:val="006623CA"/>
    <w:rsid w:val="006623FE"/>
    <w:rsid w:val="0066472A"/>
    <w:rsid w:val="006651C6"/>
    <w:rsid w:val="00665288"/>
    <w:rsid w:val="00666AAB"/>
    <w:rsid w:val="00666FF9"/>
    <w:rsid w:val="00671AE2"/>
    <w:rsid w:val="00672ACF"/>
    <w:rsid w:val="00673750"/>
    <w:rsid w:val="00676740"/>
    <w:rsid w:val="00676866"/>
    <w:rsid w:val="006807DB"/>
    <w:rsid w:val="00681B61"/>
    <w:rsid w:val="006824CC"/>
    <w:rsid w:val="0068334F"/>
    <w:rsid w:val="006833FD"/>
    <w:rsid w:val="00683F29"/>
    <w:rsid w:val="00684174"/>
    <w:rsid w:val="00684AA9"/>
    <w:rsid w:val="00684D25"/>
    <w:rsid w:val="00685F0F"/>
    <w:rsid w:val="00690EDB"/>
    <w:rsid w:val="0069133A"/>
    <w:rsid w:val="0069165C"/>
    <w:rsid w:val="006924B9"/>
    <w:rsid w:val="006933F9"/>
    <w:rsid w:val="006935F4"/>
    <w:rsid w:val="00693935"/>
    <w:rsid w:val="00695D47"/>
    <w:rsid w:val="006963D9"/>
    <w:rsid w:val="006A00F8"/>
    <w:rsid w:val="006A0155"/>
    <w:rsid w:val="006A316D"/>
    <w:rsid w:val="006A4902"/>
    <w:rsid w:val="006A54D5"/>
    <w:rsid w:val="006A5D0D"/>
    <w:rsid w:val="006A7E6D"/>
    <w:rsid w:val="006B10F3"/>
    <w:rsid w:val="006B1888"/>
    <w:rsid w:val="006B3339"/>
    <w:rsid w:val="006B3B23"/>
    <w:rsid w:val="006B44B1"/>
    <w:rsid w:val="006B4A23"/>
    <w:rsid w:val="006B74B6"/>
    <w:rsid w:val="006C0C3B"/>
    <w:rsid w:val="006C1EC6"/>
    <w:rsid w:val="006C3388"/>
    <w:rsid w:val="006C3F9C"/>
    <w:rsid w:val="006C4322"/>
    <w:rsid w:val="006C479D"/>
    <w:rsid w:val="006C5562"/>
    <w:rsid w:val="006C5782"/>
    <w:rsid w:val="006C74AE"/>
    <w:rsid w:val="006C79CD"/>
    <w:rsid w:val="006D01DA"/>
    <w:rsid w:val="006D0434"/>
    <w:rsid w:val="006D05AA"/>
    <w:rsid w:val="006D0C76"/>
    <w:rsid w:val="006D23F1"/>
    <w:rsid w:val="006D279B"/>
    <w:rsid w:val="006D3051"/>
    <w:rsid w:val="006D4893"/>
    <w:rsid w:val="006D4996"/>
    <w:rsid w:val="006D78B2"/>
    <w:rsid w:val="006E0021"/>
    <w:rsid w:val="006E0B4B"/>
    <w:rsid w:val="006E0FBA"/>
    <w:rsid w:val="006E1D4E"/>
    <w:rsid w:val="006E25A0"/>
    <w:rsid w:val="006E2A1A"/>
    <w:rsid w:val="006E4632"/>
    <w:rsid w:val="006E500B"/>
    <w:rsid w:val="006E58B8"/>
    <w:rsid w:val="006E5AC8"/>
    <w:rsid w:val="006E66CC"/>
    <w:rsid w:val="006E7BBB"/>
    <w:rsid w:val="006F1547"/>
    <w:rsid w:val="006F23F6"/>
    <w:rsid w:val="006F2D8E"/>
    <w:rsid w:val="006F4FA6"/>
    <w:rsid w:val="006F720D"/>
    <w:rsid w:val="006F7249"/>
    <w:rsid w:val="006F7D80"/>
    <w:rsid w:val="00700509"/>
    <w:rsid w:val="0070069B"/>
    <w:rsid w:val="007008F4"/>
    <w:rsid w:val="007015A1"/>
    <w:rsid w:val="00703760"/>
    <w:rsid w:val="00703C8C"/>
    <w:rsid w:val="007040FB"/>
    <w:rsid w:val="0070562C"/>
    <w:rsid w:val="0070625C"/>
    <w:rsid w:val="00712572"/>
    <w:rsid w:val="00712DE9"/>
    <w:rsid w:val="00713025"/>
    <w:rsid w:val="007148C1"/>
    <w:rsid w:val="00714C75"/>
    <w:rsid w:val="00716003"/>
    <w:rsid w:val="0072039D"/>
    <w:rsid w:val="00720987"/>
    <w:rsid w:val="00721453"/>
    <w:rsid w:val="00722BB8"/>
    <w:rsid w:val="007259BA"/>
    <w:rsid w:val="00726A0A"/>
    <w:rsid w:val="00726F33"/>
    <w:rsid w:val="007303EA"/>
    <w:rsid w:val="007309B5"/>
    <w:rsid w:val="00730B0D"/>
    <w:rsid w:val="00732061"/>
    <w:rsid w:val="0073378E"/>
    <w:rsid w:val="00733C32"/>
    <w:rsid w:val="007349D2"/>
    <w:rsid w:val="007350D6"/>
    <w:rsid w:val="007356B0"/>
    <w:rsid w:val="00735B5A"/>
    <w:rsid w:val="00740144"/>
    <w:rsid w:val="00743585"/>
    <w:rsid w:val="00744408"/>
    <w:rsid w:val="00744DB4"/>
    <w:rsid w:val="00745551"/>
    <w:rsid w:val="00745B60"/>
    <w:rsid w:val="00745CA2"/>
    <w:rsid w:val="0074604D"/>
    <w:rsid w:val="00746C1A"/>
    <w:rsid w:val="0074731C"/>
    <w:rsid w:val="007518C3"/>
    <w:rsid w:val="00752094"/>
    <w:rsid w:val="00752458"/>
    <w:rsid w:val="00752AAB"/>
    <w:rsid w:val="00754D30"/>
    <w:rsid w:val="0075521A"/>
    <w:rsid w:val="0075607B"/>
    <w:rsid w:val="0075615D"/>
    <w:rsid w:val="0075709E"/>
    <w:rsid w:val="00760505"/>
    <w:rsid w:val="0076096B"/>
    <w:rsid w:val="00762472"/>
    <w:rsid w:val="0076339F"/>
    <w:rsid w:val="007644A4"/>
    <w:rsid w:val="00765C82"/>
    <w:rsid w:val="00765C95"/>
    <w:rsid w:val="007669B0"/>
    <w:rsid w:val="00766E3F"/>
    <w:rsid w:val="00767B63"/>
    <w:rsid w:val="00770567"/>
    <w:rsid w:val="0077263B"/>
    <w:rsid w:val="0077517E"/>
    <w:rsid w:val="0077543E"/>
    <w:rsid w:val="00775AFC"/>
    <w:rsid w:val="007763EB"/>
    <w:rsid w:val="00780D44"/>
    <w:rsid w:val="0078107A"/>
    <w:rsid w:val="00781E59"/>
    <w:rsid w:val="00781F41"/>
    <w:rsid w:val="007833B6"/>
    <w:rsid w:val="007845F6"/>
    <w:rsid w:val="00784820"/>
    <w:rsid w:val="00785548"/>
    <w:rsid w:val="00785E3E"/>
    <w:rsid w:val="00786683"/>
    <w:rsid w:val="00790CEA"/>
    <w:rsid w:val="007912F4"/>
    <w:rsid w:val="0079230E"/>
    <w:rsid w:val="0079238F"/>
    <w:rsid w:val="007936FF"/>
    <w:rsid w:val="00794641"/>
    <w:rsid w:val="007946B4"/>
    <w:rsid w:val="00795E0D"/>
    <w:rsid w:val="00796A34"/>
    <w:rsid w:val="007A16CF"/>
    <w:rsid w:val="007A1EF0"/>
    <w:rsid w:val="007A2598"/>
    <w:rsid w:val="007A3D78"/>
    <w:rsid w:val="007A4304"/>
    <w:rsid w:val="007A485C"/>
    <w:rsid w:val="007A4DA8"/>
    <w:rsid w:val="007A5B67"/>
    <w:rsid w:val="007A5C3B"/>
    <w:rsid w:val="007A5E1D"/>
    <w:rsid w:val="007A6527"/>
    <w:rsid w:val="007A7BF3"/>
    <w:rsid w:val="007B08DC"/>
    <w:rsid w:val="007B2CF5"/>
    <w:rsid w:val="007B727E"/>
    <w:rsid w:val="007C044B"/>
    <w:rsid w:val="007C07D1"/>
    <w:rsid w:val="007C161C"/>
    <w:rsid w:val="007C1F95"/>
    <w:rsid w:val="007C2A74"/>
    <w:rsid w:val="007C442C"/>
    <w:rsid w:val="007C5BC0"/>
    <w:rsid w:val="007D173C"/>
    <w:rsid w:val="007D1E2D"/>
    <w:rsid w:val="007D2639"/>
    <w:rsid w:val="007D51A2"/>
    <w:rsid w:val="007D5CD6"/>
    <w:rsid w:val="007D7385"/>
    <w:rsid w:val="007D77E5"/>
    <w:rsid w:val="007E076F"/>
    <w:rsid w:val="007E0918"/>
    <w:rsid w:val="007E0D8B"/>
    <w:rsid w:val="007E0DFC"/>
    <w:rsid w:val="007E15CF"/>
    <w:rsid w:val="007E2E17"/>
    <w:rsid w:val="007E3127"/>
    <w:rsid w:val="007E3129"/>
    <w:rsid w:val="007E32B0"/>
    <w:rsid w:val="007E4218"/>
    <w:rsid w:val="007E5731"/>
    <w:rsid w:val="007E61E5"/>
    <w:rsid w:val="007E733E"/>
    <w:rsid w:val="007E7DF7"/>
    <w:rsid w:val="007F0993"/>
    <w:rsid w:val="007F1906"/>
    <w:rsid w:val="007F1C26"/>
    <w:rsid w:val="007F1E84"/>
    <w:rsid w:val="007F1F9E"/>
    <w:rsid w:val="007F283C"/>
    <w:rsid w:val="007F3D68"/>
    <w:rsid w:val="007F40E8"/>
    <w:rsid w:val="007F4F46"/>
    <w:rsid w:val="007F569D"/>
    <w:rsid w:val="007F63D1"/>
    <w:rsid w:val="007F6B80"/>
    <w:rsid w:val="007F766E"/>
    <w:rsid w:val="00800B5E"/>
    <w:rsid w:val="00801685"/>
    <w:rsid w:val="0080184A"/>
    <w:rsid w:val="00805A30"/>
    <w:rsid w:val="00806EF8"/>
    <w:rsid w:val="00807F11"/>
    <w:rsid w:val="00810C2F"/>
    <w:rsid w:val="008116B4"/>
    <w:rsid w:val="00811945"/>
    <w:rsid w:val="0081284D"/>
    <w:rsid w:val="00812D2F"/>
    <w:rsid w:val="0081330B"/>
    <w:rsid w:val="0081356F"/>
    <w:rsid w:val="00813916"/>
    <w:rsid w:val="00814A1D"/>
    <w:rsid w:val="008153A1"/>
    <w:rsid w:val="00815DA9"/>
    <w:rsid w:val="00815E47"/>
    <w:rsid w:val="00815FEA"/>
    <w:rsid w:val="00816827"/>
    <w:rsid w:val="0081689C"/>
    <w:rsid w:val="00821B6B"/>
    <w:rsid w:val="008224FC"/>
    <w:rsid w:val="00822B84"/>
    <w:rsid w:val="008234E8"/>
    <w:rsid w:val="00823826"/>
    <w:rsid w:val="00827C77"/>
    <w:rsid w:val="0083023E"/>
    <w:rsid w:val="00831C32"/>
    <w:rsid w:val="008320D2"/>
    <w:rsid w:val="00833568"/>
    <w:rsid w:val="008348DC"/>
    <w:rsid w:val="0083520E"/>
    <w:rsid w:val="00835F41"/>
    <w:rsid w:val="008364F9"/>
    <w:rsid w:val="00840C0C"/>
    <w:rsid w:val="00845DEE"/>
    <w:rsid w:val="00846506"/>
    <w:rsid w:val="00846980"/>
    <w:rsid w:val="00847551"/>
    <w:rsid w:val="0085084F"/>
    <w:rsid w:val="00850A36"/>
    <w:rsid w:val="00850DC3"/>
    <w:rsid w:val="00851A96"/>
    <w:rsid w:val="00851BC3"/>
    <w:rsid w:val="0085290B"/>
    <w:rsid w:val="00852C45"/>
    <w:rsid w:val="008533F6"/>
    <w:rsid w:val="008567EA"/>
    <w:rsid w:val="008573E6"/>
    <w:rsid w:val="00857A13"/>
    <w:rsid w:val="00860271"/>
    <w:rsid w:val="00860BB4"/>
    <w:rsid w:val="0086178B"/>
    <w:rsid w:val="008622AD"/>
    <w:rsid w:val="00864C8C"/>
    <w:rsid w:val="0086589F"/>
    <w:rsid w:val="00866D10"/>
    <w:rsid w:val="00867CD2"/>
    <w:rsid w:val="00870A17"/>
    <w:rsid w:val="0087245F"/>
    <w:rsid w:val="00873287"/>
    <w:rsid w:val="00873E9C"/>
    <w:rsid w:val="00876061"/>
    <w:rsid w:val="008767F5"/>
    <w:rsid w:val="0087719E"/>
    <w:rsid w:val="0087720A"/>
    <w:rsid w:val="00881AAE"/>
    <w:rsid w:val="0088382B"/>
    <w:rsid w:val="00883A88"/>
    <w:rsid w:val="008847D5"/>
    <w:rsid w:val="00886138"/>
    <w:rsid w:val="00886CFE"/>
    <w:rsid w:val="0088791B"/>
    <w:rsid w:val="00887C63"/>
    <w:rsid w:val="00890F02"/>
    <w:rsid w:val="00890FE5"/>
    <w:rsid w:val="00894464"/>
    <w:rsid w:val="00894E72"/>
    <w:rsid w:val="00895234"/>
    <w:rsid w:val="008958CB"/>
    <w:rsid w:val="00895948"/>
    <w:rsid w:val="00895A11"/>
    <w:rsid w:val="008978B7"/>
    <w:rsid w:val="008A1CA8"/>
    <w:rsid w:val="008A2C21"/>
    <w:rsid w:val="008A4924"/>
    <w:rsid w:val="008A63F5"/>
    <w:rsid w:val="008A78C1"/>
    <w:rsid w:val="008B0A96"/>
    <w:rsid w:val="008B0EE3"/>
    <w:rsid w:val="008B10D7"/>
    <w:rsid w:val="008B1FE2"/>
    <w:rsid w:val="008B2047"/>
    <w:rsid w:val="008B22BA"/>
    <w:rsid w:val="008B3162"/>
    <w:rsid w:val="008B3392"/>
    <w:rsid w:val="008B35E0"/>
    <w:rsid w:val="008B5CD7"/>
    <w:rsid w:val="008B6137"/>
    <w:rsid w:val="008B6371"/>
    <w:rsid w:val="008B6C43"/>
    <w:rsid w:val="008B7688"/>
    <w:rsid w:val="008C0427"/>
    <w:rsid w:val="008C1825"/>
    <w:rsid w:val="008C196C"/>
    <w:rsid w:val="008C24AE"/>
    <w:rsid w:val="008C3251"/>
    <w:rsid w:val="008C424A"/>
    <w:rsid w:val="008C4948"/>
    <w:rsid w:val="008C4E04"/>
    <w:rsid w:val="008C53F5"/>
    <w:rsid w:val="008C5613"/>
    <w:rsid w:val="008C5FDA"/>
    <w:rsid w:val="008C67E0"/>
    <w:rsid w:val="008D0194"/>
    <w:rsid w:val="008D0DB7"/>
    <w:rsid w:val="008D10F0"/>
    <w:rsid w:val="008D1170"/>
    <w:rsid w:val="008D2C6E"/>
    <w:rsid w:val="008D2EFC"/>
    <w:rsid w:val="008D3DEB"/>
    <w:rsid w:val="008D4394"/>
    <w:rsid w:val="008D452A"/>
    <w:rsid w:val="008D4B5B"/>
    <w:rsid w:val="008D4C89"/>
    <w:rsid w:val="008D5B03"/>
    <w:rsid w:val="008D5F8E"/>
    <w:rsid w:val="008D664E"/>
    <w:rsid w:val="008D7057"/>
    <w:rsid w:val="008E0078"/>
    <w:rsid w:val="008E1A97"/>
    <w:rsid w:val="008E3F60"/>
    <w:rsid w:val="008E4B0D"/>
    <w:rsid w:val="008E4B4E"/>
    <w:rsid w:val="008E7576"/>
    <w:rsid w:val="008F0F40"/>
    <w:rsid w:val="008F1DF9"/>
    <w:rsid w:val="008F20C4"/>
    <w:rsid w:val="008F27DB"/>
    <w:rsid w:val="008F2AC6"/>
    <w:rsid w:val="008F4811"/>
    <w:rsid w:val="008F520A"/>
    <w:rsid w:val="008F6472"/>
    <w:rsid w:val="008F76A0"/>
    <w:rsid w:val="00900E51"/>
    <w:rsid w:val="00901B5C"/>
    <w:rsid w:val="00902744"/>
    <w:rsid w:val="00903B02"/>
    <w:rsid w:val="00904509"/>
    <w:rsid w:val="009046E6"/>
    <w:rsid w:val="009065FF"/>
    <w:rsid w:val="00907239"/>
    <w:rsid w:val="00910C2A"/>
    <w:rsid w:val="00910C84"/>
    <w:rsid w:val="00911538"/>
    <w:rsid w:val="00912030"/>
    <w:rsid w:val="0091284C"/>
    <w:rsid w:val="00913A50"/>
    <w:rsid w:val="0091405C"/>
    <w:rsid w:val="009142C8"/>
    <w:rsid w:val="00915AA6"/>
    <w:rsid w:val="00915B08"/>
    <w:rsid w:val="009165EF"/>
    <w:rsid w:val="009201BF"/>
    <w:rsid w:val="0092074C"/>
    <w:rsid w:val="009210D4"/>
    <w:rsid w:val="00924FB7"/>
    <w:rsid w:val="0092577C"/>
    <w:rsid w:val="00927CDD"/>
    <w:rsid w:val="0093098C"/>
    <w:rsid w:val="00930E86"/>
    <w:rsid w:val="0093244C"/>
    <w:rsid w:val="00932E68"/>
    <w:rsid w:val="009332F3"/>
    <w:rsid w:val="00934302"/>
    <w:rsid w:val="00935808"/>
    <w:rsid w:val="009373A8"/>
    <w:rsid w:val="00937F49"/>
    <w:rsid w:val="00940943"/>
    <w:rsid w:val="009413CB"/>
    <w:rsid w:val="00943472"/>
    <w:rsid w:val="009445A5"/>
    <w:rsid w:val="009445D6"/>
    <w:rsid w:val="00945021"/>
    <w:rsid w:val="009465F2"/>
    <w:rsid w:val="00946BB7"/>
    <w:rsid w:val="00946CE7"/>
    <w:rsid w:val="00947512"/>
    <w:rsid w:val="00953E10"/>
    <w:rsid w:val="00956652"/>
    <w:rsid w:val="009568CF"/>
    <w:rsid w:val="00956CBA"/>
    <w:rsid w:val="0096042B"/>
    <w:rsid w:val="00961224"/>
    <w:rsid w:val="009632BF"/>
    <w:rsid w:val="009666D3"/>
    <w:rsid w:val="00967679"/>
    <w:rsid w:val="0096791C"/>
    <w:rsid w:val="00970BF2"/>
    <w:rsid w:val="00971385"/>
    <w:rsid w:val="0097178E"/>
    <w:rsid w:val="00971EBC"/>
    <w:rsid w:val="00972E1D"/>
    <w:rsid w:val="0097313C"/>
    <w:rsid w:val="0097398A"/>
    <w:rsid w:val="009739D1"/>
    <w:rsid w:val="00974201"/>
    <w:rsid w:val="0097488D"/>
    <w:rsid w:val="009754D3"/>
    <w:rsid w:val="0097636B"/>
    <w:rsid w:val="009767CC"/>
    <w:rsid w:val="00977693"/>
    <w:rsid w:val="00977B67"/>
    <w:rsid w:val="00977BB8"/>
    <w:rsid w:val="00980646"/>
    <w:rsid w:val="00980EAB"/>
    <w:rsid w:val="00982857"/>
    <w:rsid w:val="00982F3B"/>
    <w:rsid w:val="009845EF"/>
    <w:rsid w:val="0098566E"/>
    <w:rsid w:val="0099126C"/>
    <w:rsid w:val="00992F22"/>
    <w:rsid w:val="00995259"/>
    <w:rsid w:val="00995AC2"/>
    <w:rsid w:val="009A00B6"/>
    <w:rsid w:val="009A03F9"/>
    <w:rsid w:val="009A20F3"/>
    <w:rsid w:val="009A2E72"/>
    <w:rsid w:val="009A4518"/>
    <w:rsid w:val="009A460D"/>
    <w:rsid w:val="009A4BCC"/>
    <w:rsid w:val="009A6F96"/>
    <w:rsid w:val="009A7975"/>
    <w:rsid w:val="009B0C0A"/>
    <w:rsid w:val="009B2FC2"/>
    <w:rsid w:val="009B489F"/>
    <w:rsid w:val="009B5BE3"/>
    <w:rsid w:val="009B5CAE"/>
    <w:rsid w:val="009B6ACD"/>
    <w:rsid w:val="009B71E0"/>
    <w:rsid w:val="009B7EB5"/>
    <w:rsid w:val="009C0C04"/>
    <w:rsid w:val="009C14D3"/>
    <w:rsid w:val="009C39D4"/>
    <w:rsid w:val="009C77FA"/>
    <w:rsid w:val="009C7F27"/>
    <w:rsid w:val="009D064D"/>
    <w:rsid w:val="009D1A11"/>
    <w:rsid w:val="009D20D8"/>
    <w:rsid w:val="009D4C89"/>
    <w:rsid w:val="009D5A7C"/>
    <w:rsid w:val="009D5BAD"/>
    <w:rsid w:val="009D5CA4"/>
    <w:rsid w:val="009D698C"/>
    <w:rsid w:val="009E0AFA"/>
    <w:rsid w:val="009E0D24"/>
    <w:rsid w:val="009E1863"/>
    <w:rsid w:val="009E1E3C"/>
    <w:rsid w:val="009E216C"/>
    <w:rsid w:val="009E2873"/>
    <w:rsid w:val="009E2F3C"/>
    <w:rsid w:val="009E3A85"/>
    <w:rsid w:val="009E499B"/>
    <w:rsid w:val="009E634F"/>
    <w:rsid w:val="009E63AD"/>
    <w:rsid w:val="009F05FA"/>
    <w:rsid w:val="009F0C28"/>
    <w:rsid w:val="009F0D0F"/>
    <w:rsid w:val="009F0EB0"/>
    <w:rsid w:val="009F132D"/>
    <w:rsid w:val="009F155B"/>
    <w:rsid w:val="009F3F06"/>
    <w:rsid w:val="009F4944"/>
    <w:rsid w:val="009F50FE"/>
    <w:rsid w:val="00A0049A"/>
    <w:rsid w:val="00A0196D"/>
    <w:rsid w:val="00A01AFC"/>
    <w:rsid w:val="00A03B09"/>
    <w:rsid w:val="00A04E34"/>
    <w:rsid w:val="00A04FAA"/>
    <w:rsid w:val="00A0520F"/>
    <w:rsid w:val="00A06E4F"/>
    <w:rsid w:val="00A07C4A"/>
    <w:rsid w:val="00A07DA8"/>
    <w:rsid w:val="00A102D0"/>
    <w:rsid w:val="00A114E6"/>
    <w:rsid w:val="00A116DF"/>
    <w:rsid w:val="00A11882"/>
    <w:rsid w:val="00A1289E"/>
    <w:rsid w:val="00A12FE7"/>
    <w:rsid w:val="00A1436D"/>
    <w:rsid w:val="00A144D7"/>
    <w:rsid w:val="00A145FA"/>
    <w:rsid w:val="00A14E14"/>
    <w:rsid w:val="00A15511"/>
    <w:rsid w:val="00A1630B"/>
    <w:rsid w:val="00A1748A"/>
    <w:rsid w:val="00A17DBC"/>
    <w:rsid w:val="00A21BC4"/>
    <w:rsid w:val="00A2402C"/>
    <w:rsid w:val="00A2407E"/>
    <w:rsid w:val="00A26424"/>
    <w:rsid w:val="00A2729D"/>
    <w:rsid w:val="00A30E8D"/>
    <w:rsid w:val="00A32064"/>
    <w:rsid w:val="00A32C58"/>
    <w:rsid w:val="00A339EE"/>
    <w:rsid w:val="00A33D55"/>
    <w:rsid w:val="00A34625"/>
    <w:rsid w:val="00A36511"/>
    <w:rsid w:val="00A36D55"/>
    <w:rsid w:val="00A37067"/>
    <w:rsid w:val="00A40A62"/>
    <w:rsid w:val="00A40E78"/>
    <w:rsid w:val="00A40F2A"/>
    <w:rsid w:val="00A418AA"/>
    <w:rsid w:val="00A42051"/>
    <w:rsid w:val="00A430F5"/>
    <w:rsid w:val="00A44252"/>
    <w:rsid w:val="00A44731"/>
    <w:rsid w:val="00A45651"/>
    <w:rsid w:val="00A467A3"/>
    <w:rsid w:val="00A504D1"/>
    <w:rsid w:val="00A51517"/>
    <w:rsid w:val="00A51869"/>
    <w:rsid w:val="00A51D0F"/>
    <w:rsid w:val="00A51DF1"/>
    <w:rsid w:val="00A53A00"/>
    <w:rsid w:val="00A54088"/>
    <w:rsid w:val="00A547B3"/>
    <w:rsid w:val="00A5633C"/>
    <w:rsid w:val="00A62EB1"/>
    <w:rsid w:val="00A63A84"/>
    <w:rsid w:val="00A64994"/>
    <w:rsid w:val="00A64FFC"/>
    <w:rsid w:val="00A6503B"/>
    <w:rsid w:val="00A651CC"/>
    <w:rsid w:val="00A65B1D"/>
    <w:rsid w:val="00A66180"/>
    <w:rsid w:val="00A6683B"/>
    <w:rsid w:val="00A67C4C"/>
    <w:rsid w:val="00A70907"/>
    <w:rsid w:val="00A70EDD"/>
    <w:rsid w:val="00A71623"/>
    <w:rsid w:val="00A721B8"/>
    <w:rsid w:val="00A73069"/>
    <w:rsid w:val="00A7369C"/>
    <w:rsid w:val="00A748ED"/>
    <w:rsid w:val="00A7545E"/>
    <w:rsid w:val="00A754CE"/>
    <w:rsid w:val="00A75967"/>
    <w:rsid w:val="00A770B2"/>
    <w:rsid w:val="00A77259"/>
    <w:rsid w:val="00A813EB"/>
    <w:rsid w:val="00A815A6"/>
    <w:rsid w:val="00A83939"/>
    <w:rsid w:val="00A84111"/>
    <w:rsid w:val="00A84C5E"/>
    <w:rsid w:val="00A8638F"/>
    <w:rsid w:val="00A870A7"/>
    <w:rsid w:val="00A912FE"/>
    <w:rsid w:val="00A922C8"/>
    <w:rsid w:val="00A92E9E"/>
    <w:rsid w:val="00A92EA0"/>
    <w:rsid w:val="00A935B6"/>
    <w:rsid w:val="00A942E4"/>
    <w:rsid w:val="00A948E5"/>
    <w:rsid w:val="00A94E89"/>
    <w:rsid w:val="00A94ED3"/>
    <w:rsid w:val="00AA018C"/>
    <w:rsid w:val="00AA17F3"/>
    <w:rsid w:val="00AA3AF0"/>
    <w:rsid w:val="00AA3D7B"/>
    <w:rsid w:val="00AA52CB"/>
    <w:rsid w:val="00AA55DE"/>
    <w:rsid w:val="00AA65F3"/>
    <w:rsid w:val="00AA70F1"/>
    <w:rsid w:val="00AA732C"/>
    <w:rsid w:val="00AA7CA0"/>
    <w:rsid w:val="00AB05C7"/>
    <w:rsid w:val="00AB05ED"/>
    <w:rsid w:val="00AB1839"/>
    <w:rsid w:val="00AB2233"/>
    <w:rsid w:val="00AB2F84"/>
    <w:rsid w:val="00AB3029"/>
    <w:rsid w:val="00AB4722"/>
    <w:rsid w:val="00AB4811"/>
    <w:rsid w:val="00AB7454"/>
    <w:rsid w:val="00AB7548"/>
    <w:rsid w:val="00AB7657"/>
    <w:rsid w:val="00AB7A96"/>
    <w:rsid w:val="00AC3592"/>
    <w:rsid w:val="00AC3CF9"/>
    <w:rsid w:val="00AC4397"/>
    <w:rsid w:val="00AC450D"/>
    <w:rsid w:val="00AC5495"/>
    <w:rsid w:val="00AC578C"/>
    <w:rsid w:val="00AC74C6"/>
    <w:rsid w:val="00AD08AD"/>
    <w:rsid w:val="00AD0982"/>
    <w:rsid w:val="00AD1793"/>
    <w:rsid w:val="00AD245E"/>
    <w:rsid w:val="00AD2DC9"/>
    <w:rsid w:val="00AD36D6"/>
    <w:rsid w:val="00AD5748"/>
    <w:rsid w:val="00AD58EE"/>
    <w:rsid w:val="00AD5D74"/>
    <w:rsid w:val="00AD6C4D"/>
    <w:rsid w:val="00AD7D11"/>
    <w:rsid w:val="00AD7F5B"/>
    <w:rsid w:val="00AE0BA8"/>
    <w:rsid w:val="00AE1110"/>
    <w:rsid w:val="00AE1627"/>
    <w:rsid w:val="00AE1BC2"/>
    <w:rsid w:val="00AE1FC5"/>
    <w:rsid w:val="00AE34D7"/>
    <w:rsid w:val="00AE45B7"/>
    <w:rsid w:val="00AE46A4"/>
    <w:rsid w:val="00AE607F"/>
    <w:rsid w:val="00AE6C84"/>
    <w:rsid w:val="00AE7392"/>
    <w:rsid w:val="00AE782C"/>
    <w:rsid w:val="00AF0099"/>
    <w:rsid w:val="00AF0555"/>
    <w:rsid w:val="00AF0A50"/>
    <w:rsid w:val="00AF12B1"/>
    <w:rsid w:val="00AF1C8B"/>
    <w:rsid w:val="00AF2CF5"/>
    <w:rsid w:val="00AF392C"/>
    <w:rsid w:val="00AF3C23"/>
    <w:rsid w:val="00AF4520"/>
    <w:rsid w:val="00AF50B7"/>
    <w:rsid w:val="00B00727"/>
    <w:rsid w:val="00B014CD"/>
    <w:rsid w:val="00B024A0"/>
    <w:rsid w:val="00B04D38"/>
    <w:rsid w:val="00B072AB"/>
    <w:rsid w:val="00B074E4"/>
    <w:rsid w:val="00B07DA9"/>
    <w:rsid w:val="00B10C94"/>
    <w:rsid w:val="00B10E20"/>
    <w:rsid w:val="00B10F67"/>
    <w:rsid w:val="00B14A47"/>
    <w:rsid w:val="00B154E9"/>
    <w:rsid w:val="00B15C16"/>
    <w:rsid w:val="00B17693"/>
    <w:rsid w:val="00B178B2"/>
    <w:rsid w:val="00B17D55"/>
    <w:rsid w:val="00B201F9"/>
    <w:rsid w:val="00B20B4A"/>
    <w:rsid w:val="00B215C7"/>
    <w:rsid w:val="00B21D28"/>
    <w:rsid w:val="00B24EA3"/>
    <w:rsid w:val="00B253D2"/>
    <w:rsid w:val="00B25F12"/>
    <w:rsid w:val="00B27A07"/>
    <w:rsid w:val="00B308D5"/>
    <w:rsid w:val="00B30B45"/>
    <w:rsid w:val="00B317A9"/>
    <w:rsid w:val="00B32587"/>
    <w:rsid w:val="00B34A96"/>
    <w:rsid w:val="00B34AAD"/>
    <w:rsid w:val="00B34DB3"/>
    <w:rsid w:val="00B36231"/>
    <w:rsid w:val="00B36659"/>
    <w:rsid w:val="00B36D88"/>
    <w:rsid w:val="00B419F4"/>
    <w:rsid w:val="00B41B34"/>
    <w:rsid w:val="00B4320F"/>
    <w:rsid w:val="00B43A80"/>
    <w:rsid w:val="00B4472E"/>
    <w:rsid w:val="00B45F17"/>
    <w:rsid w:val="00B46B57"/>
    <w:rsid w:val="00B474D5"/>
    <w:rsid w:val="00B5032E"/>
    <w:rsid w:val="00B5125E"/>
    <w:rsid w:val="00B51CB1"/>
    <w:rsid w:val="00B530C5"/>
    <w:rsid w:val="00B53F3F"/>
    <w:rsid w:val="00B53F54"/>
    <w:rsid w:val="00B54178"/>
    <w:rsid w:val="00B54668"/>
    <w:rsid w:val="00B547B0"/>
    <w:rsid w:val="00B5503E"/>
    <w:rsid w:val="00B55D59"/>
    <w:rsid w:val="00B56EF5"/>
    <w:rsid w:val="00B57718"/>
    <w:rsid w:val="00B5786F"/>
    <w:rsid w:val="00B602FD"/>
    <w:rsid w:val="00B6165A"/>
    <w:rsid w:val="00B618F0"/>
    <w:rsid w:val="00B634F1"/>
    <w:rsid w:val="00B63605"/>
    <w:rsid w:val="00B63F2C"/>
    <w:rsid w:val="00B64413"/>
    <w:rsid w:val="00B6532E"/>
    <w:rsid w:val="00B658AB"/>
    <w:rsid w:val="00B660D1"/>
    <w:rsid w:val="00B664F0"/>
    <w:rsid w:val="00B66E9E"/>
    <w:rsid w:val="00B67A35"/>
    <w:rsid w:val="00B7041F"/>
    <w:rsid w:val="00B71025"/>
    <w:rsid w:val="00B71D13"/>
    <w:rsid w:val="00B738CF"/>
    <w:rsid w:val="00B73C94"/>
    <w:rsid w:val="00B73E12"/>
    <w:rsid w:val="00B747D3"/>
    <w:rsid w:val="00B76835"/>
    <w:rsid w:val="00B76C5A"/>
    <w:rsid w:val="00B777B6"/>
    <w:rsid w:val="00B77B4B"/>
    <w:rsid w:val="00B80ACA"/>
    <w:rsid w:val="00B81764"/>
    <w:rsid w:val="00B81823"/>
    <w:rsid w:val="00B832AA"/>
    <w:rsid w:val="00B8500C"/>
    <w:rsid w:val="00B857FE"/>
    <w:rsid w:val="00B85B7F"/>
    <w:rsid w:val="00B85BE9"/>
    <w:rsid w:val="00B86093"/>
    <w:rsid w:val="00B8728F"/>
    <w:rsid w:val="00B87988"/>
    <w:rsid w:val="00B93151"/>
    <w:rsid w:val="00B94BBF"/>
    <w:rsid w:val="00B95349"/>
    <w:rsid w:val="00BA23BF"/>
    <w:rsid w:val="00BA2774"/>
    <w:rsid w:val="00BA3730"/>
    <w:rsid w:val="00BA44EA"/>
    <w:rsid w:val="00BA4C8A"/>
    <w:rsid w:val="00BB23B6"/>
    <w:rsid w:val="00BB284B"/>
    <w:rsid w:val="00BB3CA3"/>
    <w:rsid w:val="00BB3FC3"/>
    <w:rsid w:val="00BB46F2"/>
    <w:rsid w:val="00BB5065"/>
    <w:rsid w:val="00BB5492"/>
    <w:rsid w:val="00BB5A18"/>
    <w:rsid w:val="00BB638A"/>
    <w:rsid w:val="00BB7862"/>
    <w:rsid w:val="00BB7EE0"/>
    <w:rsid w:val="00BC0864"/>
    <w:rsid w:val="00BC1272"/>
    <w:rsid w:val="00BC139F"/>
    <w:rsid w:val="00BC1444"/>
    <w:rsid w:val="00BC2640"/>
    <w:rsid w:val="00BC2B17"/>
    <w:rsid w:val="00BC3A29"/>
    <w:rsid w:val="00BC3DAD"/>
    <w:rsid w:val="00BC4162"/>
    <w:rsid w:val="00BC4358"/>
    <w:rsid w:val="00BC439B"/>
    <w:rsid w:val="00BC4931"/>
    <w:rsid w:val="00BC5211"/>
    <w:rsid w:val="00BC77A9"/>
    <w:rsid w:val="00BD04CA"/>
    <w:rsid w:val="00BD0BEC"/>
    <w:rsid w:val="00BD1220"/>
    <w:rsid w:val="00BD1BC0"/>
    <w:rsid w:val="00BD2D0C"/>
    <w:rsid w:val="00BD34AD"/>
    <w:rsid w:val="00BD355A"/>
    <w:rsid w:val="00BD4AF5"/>
    <w:rsid w:val="00BD5BB9"/>
    <w:rsid w:val="00BD612D"/>
    <w:rsid w:val="00BE055B"/>
    <w:rsid w:val="00BE0FA9"/>
    <w:rsid w:val="00BE12C6"/>
    <w:rsid w:val="00BE26AF"/>
    <w:rsid w:val="00BE2EE4"/>
    <w:rsid w:val="00BE2EFA"/>
    <w:rsid w:val="00BE5112"/>
    <w:rsid w:val="00BE6519"/>
    <w:rsid w:val="00BF0517"/>
    <w:rsid w:val="00BF0DAF"/>
    <w:rsid w:val="00BF2734"/>
    <w:rsid w:val="00BF3969"/>
    <w:rsid w:val="00BF513A"/>
    <w:rsid w:val="00C0060D"/>
    <w:rsid w:val="00C01B28"/>
    <w:rsid w:val="00C01D42"/>
    <w:rsid w:val="00C01D9F"/>
    <w:rsid w:val="00C03FC2"/>
    <w:rsid w:val="00C04776"/>
    <w:rsid w:val="00C04CBE"/>
    <w:rsid w:val="00C05EE6"/>
    <w:rsid w:val="00C06271"/>
    <w:rsid w:val="00C06CF3"/>
    <w:rsid w:val="00C1006D"/>
    <w:rsid w:val="00C10969"/>
    <w:rsid w:val="00C120CD"/>
    <w:rsid w:val="00C126DD"/>
    <w:rsid w:val="00C12FE9"/>
    <w:rsid w:val="00C13FF9"/>
    <w:rsid w:val="00C15CD0"/>
    <w:rsid w:val="00C1656F"/>
    <w:rsid w:val="00C20657"/>
    <w:rsid w:val="00C2077A"/>
    <w:rsid w:val="00C20910"/>
    <w:rsid w:val="00C22A06"/>
    <w:rsid w:val="00C22F21"/>
    <w:rsid w:val="00C25615"/>
    <w:rsid w:val="00C2615D"/>
    <w:rsid w:val="00C278E6"/>
    <w:rsid w:val="00C27985"/>
    <w:rsid w:val="00C30257"/>
    <w:rsid w:val="00C30DC8"/>
    <w:rsid w:val="00C31068"/>
    <w:rsid w:val="00C313A4"/>
    <w:rsid w:val="00C32653"/>
    <w:rsid w:val="00C333AF"/>
    <w:rsid w:val="00C346B0"/>
    <w:rsid w:val="00C350C1"/>
    <w:rsid w:val="00C35263"/>
    <w:rsid w:val="00C35EC1"/>
    <w:rsid w:val="00C36C31"/>
    <w:rsid w:val="00C375C5"/>
    <w:rsid w:val="00C37D86"/>
    <w:rsid w:val="00C414AF"/>
    <w:rsid w:val="00C420BE"/>
    <w:rsid w:val="00C42B27"/>
    <w:rsid w:val="00C43039"/>
    <w:rsid w:val="00C44339"/>
    <w:rsid w:val="00C469CA"/>
    <w:rsid w:val="00C55430"/>
    <w:rsid w:val="00C56ABA"/>
    <w:rsid w:val="00C573F4"/>
    <w:rsid w:val="00C57C3A"/>
    <w:rsid w:val="00C60958"/>
    <w:rsid w:val="00C60E37"/>
    <w:rsid w:val="00C623D5"/>
    <w:rsid w:val="00C64F10"/>
    <w:rsid w:val="00C64F49"/>
    <w:rsid w:val="00C65347"/>
    <w:rsid w:val="00C66D5B"/>
    <w:rsid w:val="00C67850"/>
    <w:rsid w:val="00C70012"/>
    <w:rsid w:val="00C7035A"/>
    <w:rsid w:val="00C703C9"/>
    <w:rsid w:val="00C7083F"/>
    <w:rsid w:val="00C73DEE"/>
    <w:rsid w:val="00C751A0"/>
    <w:rsid w:val="00C76840"/>
    <w:rsid w:val="00C76D34"/>
    <w:rsid w:val="00C76DEC"/>
    <w:rsid w:val="00C77461"/>
    <w:rsid w:val="00C82CC1"/>
    <w:rsid w:val="00C835B4"/>
    <w:rsid w:val="00C840A2"/>
    <w:rsid w:val="00C848EE"/>
    <w:rsid w:val="00C852CD"/>
    <w:rsid w:val="00C87095"/>
    <w:rsid w:val="00C87F33"/>
    <w:rsid w:val="00C90471"/>
    <w:rsid w:val="00C95135"/>
    <w:rsid w:val="00C961C4"/>
    <w:rsid w:val="00CA0F2C"/>
    <w:rsid w:val="00CA10A1"/>
    <w:rsid w:val="00CA425F"/>
    <w:rsid w:val="00CA6A9E"/>
    <w:rsid w:val="00CA6F4E"/>
    <w:rsid w:val="00CA7A8E"/>
    <w:rsid w:val="00CB0BD4"/>
    <w:rsid w:val="00CB1362"/>
    <w:rsid w:val="00CB1915"/>
    <w:rsid w:val="00CB1DDD"/>
    <w:rsid w:val="00CB271D"/>
    <w:rsid w:val="00CB278E"/>
    <w:rsid w:val="00CB2F2A"/>
    <w:rsid w:val="00CB409C"/>
    <w:rsid w:val="00CB46F9"/>
    <w:rsid w:val="00CB4A28"/>
    <w:rsid w:val="00CB54A8"/>
    <w:rsid w:val="00CB5C71"/>
    <w:rsid w:val="00CB6E44"/>
    <w:rsid w:val="00CC18D9"/>
    <w:rsid w:val="00CC19DD"/>
    <w:rsid w:val="00CC37FD"/>
    <w:rsid w:val="00CC732D"/>
    <w:rsid w:val="00CD0084"/>
    <w:rsid w:val="00CD094C"/>
    <w:rsid w:val="00CD2DBC"/>
    <w:rsid w:val="00CD2EC2"/>
    <w:rsid w:val="00CD40B0"/>
    <w:rsid w:val="00CD42A2"/>
    <w:rsid w:val="00CD43C4"/>
    <w:rsid w:val="00CD4FE5"/>
    <w:rsid w:val="00CD5019"/>
    <w:rsid w:val="00CD58B5"/>
    <w:rsid w:val="00CD5D2A"/>
    <w:rsid w:val="00CD7544"/>
    <w:rsid w:val="00CD75DB"/>
    <w:rsid w:val="00CD7899"/>
    <w:rsid w:val="00CD7B5A"/>
    <w:rsid w:val="00CE4180"/>
    <w:rsid w:val="00CE5800"/>
    <w:rsid w:val="00CE5A9F"/>
    <w:rsid w:val="00CE5C6B"/>
    <w:rsid w:val="00CE5D80"/>
    <w:rsid w:val="00CE60C1"/>
    <w:rsid w:val="00CE6497"/>
    <w:rsid w:val="00CE6A0D"/>
    <w:rsid w:val="00CE7395"/>
    <w:rsid w:val="00CE7C10"/>
    <w:rsid w:val="00CE7C4F"/>
    <w:rsid w:val="00CE7EFD"/>
    <w:rsid w:val="00CF01A2"/>
    <w:rsid w:val="00CF1037"/>
    <w:rsid w:val="00CF30F9"/>
    <w:rsid w:val="00CF3360"/>
    <w:rsid w:val="00CF4A0E"/>
    <w:rsid w:val="00CF52A9"/>
    <w:rsid w:val="00CF552D"/>
    <w:rsid w:val="00CF59F9"/>
    <w:rsid w:val="00CF6080"/>
    <w:rsid w:val="00CF6D40"/>
    <w:rsid w:val="00CF7166"/>
    <w:rsid w:val="00CF742F"/>
    <w:rsid w:val="00CF7EED"/>
    <w:rsid w:val="00D00449"/>
    <w:rsid w:val="00D01F77"/>
    <w:rsid w:val="00D02169"/>
    <w:rsid w:val="00D02544"/>
    <w:rsid w:val="00D03CC5"/>
    <w:rsid w:val="00D05533"/>
    <w:rsid w:val="00D063F5"/>
    <w:rsid w:val="00D0660D"/>
    <w:rsid w:val="00D06719"/>
    <w:rsid w:val="00D06780"/>
    <w:rsid w:val="00D06F9D"/>
    <w:rsid w:val="00D1373D"/>
    <w:rsid w:val="00D14042"/>
    <w:rsid w:val="00D1469F"/>
    <w:rsid w:val="00D14B21"/>
    <w:rsid w:val="00D16369"/>
    <w:rsid w:val="00D244B2"/>
    <w:rsid w:val="00D24B4E"/>
    <w:rsid w:val="00D2503E"/>
    <w:rsid w:val="00D254E2"/>
    <w:rsid w:val="00D30FF8"/>
    <w:rsid w:val="00D3160B"/>
    <w:rsid w:val="00D31BD0"/>
    <w:rsid w:val="00D32885"/>
    <w:rsid w:val="00D33930"/>
    <w:rsid w:val="00D33BB8"/>
    <w:rsid w:val="00D33CB9"/>
    <w:rsid w:val="00D3417B"/>
    <w:rsid w:val="00D351DF"/>
    <w:rsid w:val="00D3691B"/>
    <w:rsid w:val="00D4048E"/>
    <w:rsid w:val="00D4085B"/>
    <w:rsid w:val="00D41BEA"/>
    <w:rsid w:val="00D4278D"/>
    <w:rsid w:val="00D43319"/>
    <w:rsid w:val="00D435B4"/>
    <w:rsid w:val="00D43BAC"/>
    <w:rsid w:val="00D4402D"/>
    <w:rsid w:val="00D453F5"/>
    <w:rsid w:val="00D455C4"/>
    <w:rsid w:val="00D45846"/>
    <w:rsid w:val="00D45B27"/>
    <w:rsid w:val="00D46E88"/>
    <w:rsid w:val="00D46EA2"/>
    <w:rsid w:val="00D47378"/>
    <w:rsid w:val="00D522E3"/>
    <w:rsid w:val="00D5260A"/>
    <w:rsid w:val="00D5355D"/>
    <w:rsid w:val="00D5401E"/>
    <w:rsid w:val="00D541A0"/>
    <w:rsid w:val="00D54200"/>
    <w:rsid w:val="00D54CDD"/>
    <w:rsid w:val="00D550DD"/>
    <w:rsid w:val="00D578A5"/>
    <w:rsid w:val="00D5799D"/>
    <w:rsid w:val="00D6104D"/>
    <w:rsid w:val="00D61DDA"/>
    <w:rsid w:val="00D621AB"/>
    <w:rsid w:val="00D630C1"/>
    <w:rsid w:val="00D634DA"/>
    <w:rsid w:val="00D63C78"/>
    <w:rsid w:val="00D653A7"/>
    <w:rsid w:val="00D65D02"/>
    <w:rsid w:val="00D6671B"/>
    <w:rsid w:val="00D66DC2"/>
    <w:rsid w:val="00D66E69"/>
    <w:rsid w:val="00D70939"/>
    <w:rsid w:val="00D72619"/>
    <w:rsid w:val="00D733DB"/>
    <w:rsid w:val="00D7341B"/>
    <w:rsid w:val="00D74B4E"/>
    <w:rsid w:val="00D77186"/>
    <w:rsid w:val="00D773EB"/>
    <w:rsid w:val="00D773FF"/>
    <w:rsid w:val="00D77625"/>
    <w:rsid w:val="00D84814"/>
    <w:rsid w:val="00D8563D"/>
    <w:rsid w:val="00D8567B"/>
    <w:rsid w:val="00D867CF"/>
    <w:rsid w:val="00D8736F"/>
    <w:rsid w:val="00D903DD"/>
    <w:rsid w:val="00D9073F"/>
    <w:rsid w:val="00D9162E"/>
    <w:rsid w:val="00D92871"/>
    <w:rsid w:val="00D943F2"/>
    <w:rsid w:val="00D94B44"/>
    <w:rsid w:val="00D9649B"/>
    <w:rsid w:val="00D96F7B"/>
    <w:rsid w:val="00DA1E1B"/>
    <w:rsid w:val="00DA29F2"/>
    <w:rsid w:val="00DA2A08"/>
    <w:rsid w:val="00DA2EBA"/>
    <w:rsid w:val="00DA5EBA"/>
    <w:rsid w:val="00DA609F"/>
    <w:rsid w:val="00DB1B8C"/>
    <w:rsid w:val="00DB2467"/>
    <w:rsid w:val="00DB2A70"/>
    <w:rsid w:val="00DB3876"/>
    <w:rsid w:val="00DB3D58"/>
    <w:rsid w:val="00DB46D5"/>
    <w:rsid w:val="00DB49DF"/>
    <w:rsid w:val="00DB67D9"/>
    <w:rsid w:val="00DB6FBD"/>
    <w:rsid w:val="00DB7EAD"/>
    <w:rsid w:val="00DC0B20"/>
    <w:rsid w:val="00DC0F76"/>
    <w:rsid w:val="00DC289F"/>
    <w:rsid w:val="00DC33C9"/>
    <w:rsid w:val="00DC3E7B"/>
    <w:rsid w:val="00DC41D8"/>
    <w:rsid w:val="00DC4CFE"/>
    <w:rsid w:val="00DC5411"/>
    <w:rsid w:val="00DC5477"/>
    <w:rsid w:val="00DC6417"/>
    <w:rsid w:val="00DC6691"/>
    <w:rsid w:val="00DC6DC1"/>
    <w:rsid w:val="00DC76A1"/>
    <w:rsid w:val="00DD05E1"/>
    <w:rsid w:val="00DD2C38"/>
    <w:rsid w:val="00DD2F02"/>
    <w:rsid w:val="00DD35A8"/>
    <w:rsid w:val="00DD3AA9"/>
    <w:rsid w:val="00DD3E92"/>
    <w:rsid w:val="00DD4159"/>
    <w:rsid w:val="00DD4E0B"/>
    <w:rsid w:val="00DD4EDF"/>
    <w:rsid w:val="00DD6E6D"/>
    <w:rsid w:val="00DD7EBC"/>
    <w:rsid w:val="00DE0736"/>
    <w:rsid w:val="00DE0C99"/>
    <w:rsid w:val="00DE0D25"/>
    <w:rsid w:val="00DE0DC4"/>
    <w:rsid w:val="00DE0DC9"/>
    <w:rsid w:val="00DE31C0"/>
    <w:rsid w:val="00DE4269"/>
    <w:rsid w:val="00DE4DB7"/>
    <w:rsid w:val="00DE5928"/>
    <w:rsid w:val="00DE5BE3"/>
    <w:rsid w:val="00DF01D2"/>
    <w:rsid w:val="00DF03D3"/>
    <w:rsid w:val="00DF0BA6"/>
    <w:rsid w:val="00DF1DFC"/>
    <w:rsid w:val="00DF21A7"/>
    <w:rsid w:val="00DF220C"/>
    <w:rsid w:val="00DF25D6"/>
    <w:rsid w:val="00DF2720"/>
    <w:rsid w:val="00DF3AD7"/>
    <w:rsid w:val="00DF5659"/>
    <w:rsid w:val="00E00516"/>
    <w:rsid w:val="00E00C99"/>
    <w:rsid w:val="00E0198D"/>
    <w:rsid w:val="00E0204B"/>
    <w:rsid w:val="00E03DF8"/>
    <w:rsid w:val="00E043E0"/>
    <w:rsid w:val="00E0507C"/>
    <w:rsid w:val="00E05FE6"/>
    <w:rsid w:val="00E0649C"/>
    <w:rsid w:val="00E076DD"/>
    <w:rsid w:val="00E1149F"/>
    <w:rsid w:val="00E12AF5"/>
    <w:rsid w:val="00E132D4"/>
    <w:rsid w:val="00E139DC"/>
    <w:rsid w:val="00E1414F"/>
    <w:rsid w:val="00E141A8"/>
    <w:rsid w:val="00E14F2E"/>
    <w:rsid w:val="00E165EF"/>
    <w:rsid w:val="00E16747"/>
    <w:rsid w:val="00E171E9"/>
    <w:rsid w:val="00E17CDC"/>
    <w:rsid w:val="00E21C60"/>
    <w:rsid w:val="00E21E4B"/>
    <w:rsid w:val="00E22E83"/>
    <w:rsid w:val="00E241AF"/>
    <w:rsid w:val="00E24421"/>
    <w:rsid w:val="00E2584C"/>
    <w:rsid w:val="00E3016F"/>
    <w:rsid w:val="00E305F7"/>
    <w:rsid w:val="00E3654B"/>
    <w:rsid w:val="00E369CC"/>
    <w:rsid w:val="00E36A92"/>
    <w:rsid w:val="00E36CC7"/>
    <w:rsid w:val="00E4019D"/>
    <w:rsid w:val="00E410EC"/>
    <w:rsid w:val="00E4193E"/>
    <w:rsid w:val="00E41B66"/>
    <w:rsid w:val="00E4274B"/>
    <w:rsid w:val="00E42983"/>
    <w:rsid w:val="00E441B9"/>
    <w:rsid w:val="00E453F7"/>
    <w:rsid w:val="00E457D9"/>
    <w:rsid w:val="00E45CE0"/>
    <w:rsid w:val="00E45E25"/>
    <w:rsid w:val="00E509C2"/>
    <w:rsid w:val="00E51C6E"/>
    <w:rsid w:val="00E53257"/>
    <w:rsid w:val="00E53768"/>
    <w:rsid w:val="00E556EA"/>
    <w:rsid w:val="00E55915"/>
    <w:rsid w:val="00E5646F"/>
    <w:rsid w:val="00E57979"/>
    <w:rsid w:val="00E57F83"/>
    <w:rsid w:val="00E620EA"/>
    <w:rsid w:val="00E63B8C"/>
    <w:rsid w:val="00E63C00"/>
    <w:rsid w:val="00E67347"/>
    <w:rsid w:val="00E705BF"/>
    <w:rsid w:val="00E70F76"/>
    <w:rsid w:val="00E71A5E"/>
    <w:rsid w:val="00E71E42"/>
    <w:rsid w:val="00E72745"/>
    <w:rsid w:val="00E72D82"/>
    <w:rsid w:val="00E751D1"/>
    <w:rsid w:val="00E75A62"/>
    <w:rsid w:val="00E772F5"/>
    <w:rsid w:val="00E77ADB"/>
    <w:rsid w:val="00E77E69"/>
    <w:rsid w:val="00E80C65"/>
    <w:rsid w:val="00E812C0"/>
    <w:rsid w:val="00E82961"/>
    <w:rsid w:val="00E83BFD"/>
    <w:rsid w:val="00E83D70"/>
    <w:rsid w:val="00E84D12"/>
    <w:rsid w:val="00E85160"/>
    <w:rsid w:val="00E86857"/>
    <w:rsid w:val="00E87012"/>
    <w:rsid w:val="00E876A4"/>
    <w:rsid w:val="00E87A39"/>
    <w:rsid w:val="00E9275E"/>
    <w:rsid w:val="00E92856"/>
    <w:rsid w:val="00E92935"/>
    <w:rsid w:val="00E953C6"/>
    <w:rsid w:val="00E9608B"/>
    <w:rsid w:val="00EA0573"/>
    <w:rsid w:val="00EA0C70"/>
    <w:rsid w:val="00EA1231"/>
    <w:rsid w:val="00EA2C08"/>
    <w:rsid w:val="00EA2E07"/>
    <w:rsid w:val="00EA30CC"/>
    <w:rsid w:val="00EA4339"/>
    <w:rsid w:val="00EA58D8"/>
    <w:rsid w:val="00EB45FC"/>
    <w:rsid w:val="00EB5103"/>
    <w:rsid w:val="00EB52ED"/>
    <w:rsid w:val="00EB68A9"/>
    <w:rsid w:val="00EB776B"/>
    <w:rsid w:val="00EC1669"/>
    <w:rsid w:val="00EC1D62"/>
    <w:rsid w:val="00EC20D3"/>
    <w:rsid w:val="00EC21E3"/>
    <w:rsid w:val="00EC3AD0"/>
    <w:rsid w:val="00EC5C5E"/>
    <w:rsid w:val="00EC7BE9"/>
    <w:rsid w:val="00ED065D"/>
    <w:rsid w:val="00ED0CDE"/>
    <w:rsid w:val="00ED3654"/>
    <w:rsid w:val="00ED443A"/>
    <w:rsid w:val="00ED4E5C"/>
    <w:rsid w:val="00ED4FC3"/>
    <w:rsid w:val="00ED51B7"/>
    <w:rsid w:val="00ED5BE7"/>
    <w:rsid w:val="00ED698D"/>
    <w:rsid w:val="00ED77B9"/>
    <w:rsid w:val="00ED7D6D"/>
    <w:rsid w:val="00EE018B"/>
    <w:rsid w:val="00EE0381"/>
    <w:rsid w:val="00EE1E48"/>
    <w:rsid w:val="00EE2D0F"/>
    <w:rsid w:val="00EE598C"/>
    <w:rsid w:val="00EE5DB6"/>
    <w:rsid w:val="00EE6008"/>
    <w:rsid w:val="00EE6B01"/>
    <w:rsid w:val="00EE74C2"/>
    <w:rsid w:val="00EF0804"/>
    <w:rsid w:val="00EF2905"/>
    <w:rsid w:val="00EF3262"/>
    <w:rsid w:val="00EF41B6"/>
    <w:rsid w:val="00EF4C8B"/>
    <w:rsid w:val="00EF4E31"/>
    <w:rsid w:val="00EF6F1E"/>
    <w:rsid w:val="00EF77B5"/>
    <w:rsid w:val="00F0168E"/>
    <w:rsid w:val="00F0262E"/>
    <w:rsid w:val="00F028A6"/>
    <w:rsid w:val="00F02F80"/>
    <w:rsid w:val="00F03B62"/>
    <w:rsid w:val="00F0407F"/>
    <w:rsid w:val="00F04417"/>
    <w:rsid w:val="00F049EE"/>
    <w:rsid w:val="00F04A6B"/>
    <w:rsid w:val="00F058E6"/>
    <w:rsid w:val="00F05AC4"/>
    <w:rsid w:val="00F069F6"/>
    <w:rsid w:val="00F07BE9"/>
    <w:rsid w:val="00F07C6E"/>
    <w:rsid w:val="00F10AE7"/>
    <w:rsid w:val="00F12B71"/>
    <w:rsid w:val="00F13347"/>
    <w:rsid w:val="00F14103"/>
    <w:rsid w:val="00F1477A"/>
    <w:rsid w:val="00F163FD"/>
    <w:rsid w:val="00F16FAC"/>
    <w:rsid w:val="00F17907"/>
    <w:rsid w:val="00F17A48"/>
    <w:rsid w:val="00F2002C"/>
    <w:rsid w:val="00F21E44"/>
    <w:rsid w:val="00F21FF5"/>
    <w:rsid w:val="00F2385C"/>
    <w:rsid w:val="00F23C75"/>
    <w:rsid w:val="00F261DD"/>
    <w:rsid w:val="00F27E11"/>
    <w:rsid w:val="00F27E93"/>
    <w:rsid w:val="00F308D7"/>
    <w:rsid w:val="00F31299"/>
    <w:rsid w:val="00F32407"/>
    <w:rsid w:val="00F327C7"/>
    <w:rsid w:val="00F32859"/>
    <w:rsid w:val="00F3366B"/>
    <w:rsid w:val="00F33CC8"/>
    <w:rsid w:val="00F34A71"/>
    <w:rsid w:val="00F354AB"/>
    <w:rsid w:val="00F35D73"/>
    <w:rsid w:val="00F36D63"/>
    <w:rsid w:val="00F4041D"/>
    <w:rsid w:val="00F41626"/>
    <w:rsid w:val="00F4226B"/>
    <w:rsid w:val="00F423AD"/>
    <w:rsid w:val="00F442CC"/>
    <w:rsid w:val="00F444C1"/>
    <w:rsid w:val="00F44883"/>
    <w:rsid w:val="00F4527A"/>
    <w:rsid w:val="00F4705E"/>
    <w:rsid w:val="00F47857"/>
    <w:rsid w:val="00F5071C"/>
    <w:rsid w:val="00F512F4"/>
    <w:rsid w:val="00F51418"/>
    <w:rsid w:val="00F52CCF"/>
    <w:rsid w:val="00F5320D"/>
    <w:rsid w:val="00F537EE"/>
    <w:rsid w:val="00F53AB0"/>
    <w:rsid w:val="00F54900"/>
    <w:rsid w:val="00F5576A"/>
    <w:rsid w:val="00F57273"/>
    <w:rsid w:val="00F5781E"/>
    <w:rsid w:val="00F60627"/>
    <w:rsid w:val="00F60A45"/>
    <w:rsid w:val="00F61CF9"/>
    <w:rsid w:val="00F621A6"/>
    <w:rsid w:val="00F628F0"/>
    <w:rsid w:val="00F63115"/>
    <w:rsid w:val="00F6319E"/>
    <w:rsid w:val="00F63983"/>
    <w:rsid w:val="00F64611"/>
    <w:rsid w:val="00F6477A"/>
    <w:rsid w:val="00F656AC"/>
    <w:rsid w:val="00F658B9"/>
    <w:rsid w:val="00F66063"/>
    <w:rsid w:val="00F66B77"/>
    <w:rsid w:val="00F67301"/>
    <w:rsid w:val="00F70278"/>
    <w:rsid w:val="00F7040A"/>
    <w:rsid w:val="00F721B4"/>
    <w:rsid w:val="00F727D1"/>
    <w:rsid w:val="00F7634D"/>
    <w:rsid w:val="00F77F31"/>
    <w:rsid w:val="00F80849"/>
    <w:rsid w:val="00F80D5E"/>
    <w:rsid w:val="00F81F1E"/>
    <w:rsid w:val="00F824FB"/>
    <w:rsid w:val="00F82EC6"/>
    <w:rsid w:val="00F83911"/>
    <w:rsid w:val="00F83D42"/>
    <w:rsid w:val="00F850BB"/>
    <w:rsid w:val="00F856D3"/>
    <w:rsid w:val="00F90793"/>
    <w:rsid w:val="00F90B9B"/>
    <w:rsid w:val="00F90FE6"/>
    <w:rsid w:val="00F911F0"/>
    <w:rsid w:val="00F913AD"/>
    <w:rsid w:val="00F92775"/>
    <w:rsid w:val="00F929A8"/>
    <w:rsid w:val="00F936B4"/>
    <w:rsid w:val="00F93A95"/>
    <w:rsid w:val="00F95524"/>
    <w:rsid w:val="00F95999"/>
    <w:rsid w:val="00F9758F"/>
    <w:rsid w:val="00FA0669"/>
    <w:rsid w:val="00FA1903"/>
    <w:rsid w:val="00FA26E8"/>
    <w:rsid w:val="00FA3D42"/>
    <w:rsid w:val="00FA485E"/>
    <w:rsid w:val="00FA5135"/>
    <w:rsid w:val="00FA5568"/>
    <w:rsid w:val="00FA6537"/>
    <w:rsid w:val="00FA6E75"/>
    <w:rsid w:val="00FA7024"/>
    <w:rsid w:val="00FA7178"/>
    <w:rsid w:val="00FA783B"/>
    <w:rsid w:val="00FA7887"/>
    <w:rsid w:val="00FB44ED"/>
    <w:rsid w:val="00FB4C14"/>
    <w:rsid w:val="00FB6A34"/>
    <w:rsid w:val="00FC10EC"/>
    <w:rsid w:val="00FC1548"/>
    <w:rsid w:val="00FC174C"/>
    <w:rsid w:val="00FC1809"/>
    <w:rsid w:val="00FC34AB"/>
    <w:rsid w:val="00FC3BB6"/>
    <w:rsid w:val="00FC3F04"/>
    <w:rsid w:val="00FC5FDF"/>
    <w:rsid w:val="00FD1B5D"/>
    <w:rsid w:val="00FD32CD"/>
    <w:rsid w:val="00FD3508"/>
    <w:rsid w:val="00FD3BED"/>
    <w:rsid w:val="00FD3F2B"/>
    <w:rsid w:val="00FD528B"/>
    <w:rsid w:val="00FD659F"/>
    <w:rsid w:val="00FD675A"/>
    <w:rsid w:val="00FD6ED7"/>
    <w:rsid w:val="00FE1D63"/>
    <w:rsid w:val="00FE2DD6"/>
    <w:rsid w:val="00FE3D42"/>
    <w:rsid w:val="00FE442C"/>
    <w:rsid w:val="00FE6F9E"/>
    <w:rsid w:val="00FE7F5D"/>
    <w:rsid w:val="00FF04E7"/>
    <w:rsid w:val="00FF112D"/>
    <w:rsid w:val="00FF274A"/>
    <w:rsid w:val="00FF42B9"/>
    <w:rsid w:val="00FF4670"/>
    <w:rsid w:val="00FF56DA"/>
    <w:rsid w:val="00FF5FDA"/>
    <w:rsid w:val="00FF6D54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D85BB04-B9E9-469E-B774-393905F2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3A8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653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semiHidden/>
    <w:rsid w:val="00D653A7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qFormat/>
    <w:rsid w:val="00D653A7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semiHidden/>
    <w:qFormat/>
    <w:rsid w:val="00D653A7"/>
    <w:pPr>
      <w:keepNext/>
      <w:spacing w:line="720" w:lineRule="atLeast"/>
      <w:outlineLvl w:val="3"/>
    </w:pPr>
    <w:rPr>
      <w:rFonts w:ascii="Arial" w:eastAsia="新細明體" w:hAnsi="Arial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table of figures"/>
    <w:basedOn w:val="a"/>
    <w:next w:val="a"/>
    <w:link w:val="af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6E4632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4">
    <w:name w:val="toc 2"/>
    <w:basedOn w:val="a"/>
    <w:next w:val="a"/>
    <w:link w:val="25"/>
    <w:autoRedefine/>
    <w:uiPriority w:val="39"/>
    <w:qFormat/>
    <w:rsid w:val="00057958"/>
    <w:pPr>
      <w:widowControl/>
      <w:tabs>
        <w:tab w:val="right" w:leader="hyphen" w:pos="8505"/>
      </w:tabs>
      <w:ind w:leftChars="0" w:left="486" w:rightChars="149" w:right="422" w:hangingChars="200" w:hanging="486"/>
    </w:pPr>
    <w:rPr>
      <w:noProof/>
      <w:sz w:val="24"/>
    </w:rPr>
  </w:style>
  <w:style w:type="character" w:customStyle="1" w:styleId="ae">
    <w:name w:val="頁首 字元"/>
    <w:link w:val="ad"/>
    <w:rsid w:val="006E463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尾 字元"/>
    <w:link w:val="af0"/>
    <w:uiPriority w:val="99"/>
    <w:rsid w:val="006E4632"/>
    <w:rPr>
      <w:rFonts w:ascii="標楷體" w:eastAsia="標楷體"/>
      <w:snapToGrid w:val="0"/>
      <w:kern w:val="2"/>
    </w:rPr>
  </w:style>
  <w:style w:type="character" w:styleId="af2">
    <w:name w:val="page number"/>
    <w:rsid w:val="006E4632"/>
  </w:style>
  <w:style w:type="character" w:styleId="af3">
    <w:name w:val="Hyperlink"/>
    <w:uiPriority w:val="99"/>
    <w:rsid w:val="006E4632"/>
    <w:rPr>
      <w:color w:val="0000FF"/>
      <w:u w:val="single"/>
    </w:rPr>
  </w:style>
  <w:style w:type="paragraph" w:customStyle="1" w:styleId="26">
    <w:name w:val="字元 字元2 字元 字元 字元 字元 字元 字元"/>
    <w:basedOn w:val="a"/>
    <w:semiHidden/>
    <w:rsid w:val="006E46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6E4632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1">
    <w:name w:val="(一)(二)(三) 字元2"/>
    <w:link w:val="a4"/>
    <w:rsid w:val="006E4632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aliases w:val="註腳文字 字元 字元"/>
    <w:basedOn w:val="a"/>
    <w:link w:val="af5"/>
    <w:uiPriority w:val="99"/>
    <w:rsid w:val="006E4632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aliases w:val="註腳文字 字元 字元 字元"/>
    <w:link w:val="af4"/>
    <w:uiPriority w:val="99"/>
    <w:rsid w:val="006E4632"/>
    <w:rPr>
      <w:rFonts w:ascii="標楷體" w:eastAsia="標楷體"/>
      <w:snapToGrid w:val="0"/>
      <w:kern w:val="2"/>
    </w:rPr>
  </w:style>
  <w:style w:type="character" w:styleId="af6">
    <w:name w:val="footnote reference"/>
    <w:rsid w:val="006E4632"/>
    <w:rPr>
      <w:vertAlign w:val="superscript"/>
    </w:rPr>
  </w:style>
  <w:style w:type="character" w:customStyle="1" w:styleId="10">
    <w:name w:val="標題 1 字元"/>
    <w:link w:val="1"/>
    <w:rsid w:val="00D653A7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0E3A8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semiHidden/>
    <w:rsid w:val="000E3A8D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semiHidden/>
    <w:rsid w:val="000E3A8D"/>
    <w:rPr>
      <w:rFonts w:ascii="Arial" w:hAnsi="Arial"/>
      <w:snapToGrid w:val="0"/>
      <w:kern w:val="2"/>
      <w:sz w:val="36"/>
      <w:szCs w:val="36"/>
    </w:rPr>
  </w:style>
  <w:style w:type="paragraph" w:styleId="af7">
    <w:name w:val="TOC Heading"/>
    <w:basedOn w:val="1"/>
    <w:next w:val="a"/>
    <w:uiPriority w:val="39"/>
    <w:semiHidden/>
    <w:unhideWhenUsed/>
    <w:qFormat/>
    <w:rsid w:val="00360D5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character" w:customStyle="1" w:styleId="a6">
    <w:name w:val="(一)下內文 字元"/>
    <w:link w:val="a5"/>
    <w:rsid w:val="000E3A8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653A7"/>
  </w:style>
  <w:style w:type="character" w:customStyle="1" w:styleId="af">
    <w:name w:val="圖表目錄 字元"/>
    <w:link w:val="a9"/>
    <w:semiHidden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D653A7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"/>
    <w:next w:val="a"/>
    <w:autoRedefine/>
    <w:semiHidden/>
    <w:rsid w:val="00D653A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D653A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D653A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D653A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D653A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D653A7"/>
    <w:pPr>
      <w:spacing w:line="480" w:lineRule="exact"/>
      <w:ind w:leftChars="1600" w:left="3840"/>
    </w:pPr>
    <w:rPr>
      <w:rFonts w:ascii="Times New Roman"/>
    </w:rPr>
  </w:style>
  <w:style w:type="table" w:styleId="af8">
    <w:name w:val="Table Grid"/>
    <w:basedOn w:val="a1"/>
    <w:rsid w:val="00D653A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annotation text"/>
    <w:basedOn w:val="a"/>
    <w:link w:val="afa"/>
    <w:semiHidden/>
    <w:rsid w:val="00D653A7"/>
    <w:pPr>
      <w:spacing w:line="480" w:lineRule="exact"/>
      <w:jc w:val="left"/>
    </w:pPr>
    <w:rPr>
      <w:rFonts w:ascii="Times New Roman"/>
      <w:lang w:val="x-none" w:eastAsia="x-none"/>
    </w:rPr>
  </w:style>
  <w:style w:type="character" w:customStyle="1" w:styleId="afa">
    <w:name w:val="註解文字 字元"/>
    <w:link w:val="af9"/>
    <w:semiHidden/>
    <w:rsid w:val="00D653A7"/>
    <w:rPr>
      <w:rFonts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semiHidden/>
    <w:rsid w:val="00D653A7"/>
    <w:rPr>
      <w:b/>
      <w:bCs/>
    </w:rPr>
  </w:style>
  <w:style w:type="character" w:customStyle="1" w:styleId="afc">
    <w:name w:val="註解主旨 字元"/>
    <w:link w:val="afb"/>
    <w:semiHidden/>
    <w:rsid w:val="00D653A7"/>
    <w:rPr>
      <w:rFonts w:eastAsia="標楷體"/>
      <w:b/>
      <w:bCs/>
      <w:snapToGrid w:val="0"/>
      <w:kern w:val="2"/>
      <w:sz w:val="28"/>
      <w:szCs w:val="28"/>
    </w:rPr>
  </w:style>
  <w:style w:type="character" w:styleId="afd">
    <w:name w:val="annotation reference"/>
    <w:semiHidden/>
    <w:rsid w:val="00D653A7"/>
    <w:rPr>
      <w:sz w:val="18"/>
      <w:szCs w:val="18"/>
    </w:rPr>
  </w:style>
  <w:style w:type="paragraph" w:customStyle="1" w:styleId="27">
    <w:name w:val="字元 字元2 字元 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e">
    <w:name w:val="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653A7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aff">
    <w:name w:val="Balloon Text"/>
    <w:basedOn w:val="a"/>
    <w:link w:val="aff0"/>
    <w:semiHidden/>
    <w:rsid w:val="00D653A7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0">
    <w:name w:val="註解方塊文字 字元"/>
    <w:link w:val="aff"/>
    <w:semiHidden/>
    <w:rsid w:val="00D653A7"/>
    <w:rPr>
      <w:rFonts w:ascii="Arial" w:hAnsi="Arial"/>
      <w:snapToGrid w:val="0"/>
      <w:kern w:val="2"/>
      <w:sz w:val="18"/>
      <w:szCs w:val="18"/>
    </w:rPr>
  </w:style>
  <w:style w:type="paragraph" w:styleId="aff1">
    <w:name w:val="endnote text"/>
    <w:basedOn w:val="a"/>
    <w:link w:val="aff2"/>
    <w:semiHidden/>
    <w:rsid w:val="00D653A7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2">
    <w:name w:val="章節附註文字 字元"/>
    <w:link w:val="aff1"/>
    <w:semiHidden/>
    <w:rsid w:val="00D653A7"/>
    <w:rPr>
      <w:rFonts w:ascii="標楷體" w:eastAsia="標楷體"/>
      <w:snapToGrid w:val="0"/>
      <w:spacing w:val="10"/>
      <w:kern w:val="2"/>
      <w:sz w:val="32"/>
    </w:rPr>
  </w:style>
  <w:style w:type="paragraph" w:customStyle="1" w:styleId="28">
    <w:name w:val="字元 字元2 字元 字元 字元 字元 字元 字元"/>
    <w:basedOn w:val="a"/>
    <w:semiHidden/>
    <w:rsid w:val="00E51C6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9">
    <w:name w:val="字元 字元2 字元 字元 字元 字元 字元 字元"/>
    <w:basedOn w:val="a"/>
    <w:semiHidden/>
    <w:rsid w:val="000C44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Body Text"/>
    <w:basedOn w:val="a"/>
    <w:link w:val="aff4"/>
    <w:rsid w:val="00450AA2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4">
    <w:name w:val="本文 字元"/>
    <w:link w:val="aff3"/>
    <w:rsid w:val="00450AA2"/>
    <w:rPr>
      <w:rFonts w:eastAsia="標楷體"/>
      <w:kern w:val="2"/>
      <w:sz w:val="32"/>
      <w:szCs w:val="24"/>
    </w:rPr>
  </w:style>
  <w:style w:type="character" w:customStyle="1" w:styleId="143">
    <w:name w:val="表格內文(14行高) 字元"/>
    <w:link w:val="142"/>
    <w:rsid w:val="007C044B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目錄 2 字元"/>
    <w:link w:val="24"/>
    <w:uiPriority w:val="39"/>
    <w:rsid w:val="00057958"/>
    <w:rPr>
      <w:rFonts w:ascii="標楷體" w:eastAsia="標楷體"/>
      <w:noProof/>
      <w:snapToGrid w:val="0"/>
      <w:kern w:val="2"/>
      <w:sz w:val="24"/>
      <w:szCs w:val="28"/>
    </w:rPr>
  </w:style>
  <w:style w:type="paragraph" w:styleId="aff5">
    <w:name w:val="Revision"/>
    <w:hidden/>
    <w:uiPriority w:val="99"/>
    <w:semiHidden/>
    <w:rsid w:val="001F55D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2624A-CFD2-4C37-87C9-5A0369EA7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228</Words>
  <Characters>1303</Characters>
  <Application>Microsoft Office Word</Application>
  <DocSecurity>0</DocSecurity>
  <Lines>10</Lines>
  <Paragraphs>3</Paragraphs>
  <ScaleCrop>false</ScaleCrop>
  <Company>HOME</Company>
  <LinksUpToDate>false</LinksUpToDate>
  <CharactersWithSpaces>1528</CharactersWithSpaces>
  <SharedDoc>false</SharedDoc>
  <HLinks>
    <vt:vector size="18" baseType="variant"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_Toc195282974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_Toc195282973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_Toc195282972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2025-04-11T08:55:00Z</cp:lastPrinted>
  <dcterms:created xsi:type="dcterms:W3CDTF">2025-04-24T06:17:00Z</dcterms:created>
  <dcterms:modified xsi:type="dcterms:W3CDTF">2025-04-24T06:17:00Z</dcterms:modified>
</cp:coreProperties>
</file>