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A6F96" w:rsidRPr="00441B50" w:rsidRDefault="009A6F96" w:rsidP="00C87F33">
      <w:pPr>
        <w:pStyle w:val="aa"/>
      </w:pPr>
      <w:bookmarkStart w:id="0" w:name="_GoBack"/>
      <w:bookmarkEnd w:id="0"/>
      <w:r w:rsidRPr="00441B50">
        <w:rPr>
          <w:rFonts w:hint="eastAsia"/>
        </w:rPr>
        <w:t>財團法人保險事業發展中心</w:t>
      </w:r>
      <w:r>
        <w:rPr>
          <w:rFonts w:hint="eastAsia"/>
        </w:rPr>
        <w:t>11</w:t>
      </w:r>
      <w:r w:rsidR="009F3F06">
        <w:rPr>
          <w:rFonts w:hint="eastAsia"/>
        </w:rPr>
        <w:t>4</w:t>
      </w:r>
      <w:r w:rsidRPr="00441B50">
        <w:rPr>
          <w:rFonts w:hint="eastAsia"/>
        </w:rPr>
        <w:t>年度預算評估報告</w:t>
      </w:r>
    </w:p>
    <w:p w:rsidR="009A6F96" w:rsidRPr="00441B50" w:rsidRDefault="009A6F96" w:rsidP="00C87F33">
      <w:pPr>
        <w:pStyle w:val="a8"/>
        <w:ind w:firstLine="566"/>
        <w:rPr>
          <w:rFonts w:hint="eastAsia"/>
        </w:rPr>
      </w:pPr>
      <w:bookmarkStart w:id="1" w:name="_Toc280278903"/>
      <w:bookmarkStart w:id="2" w:name="_Toc436235076"/>
      <w:bookmarkStart w:id="3" w:name="_Toc466972344"/>
      <w:r w:rsidRPr="00441B50">
        <w:rPr>
          <w:rFonts w:hint="eastAsia"/>
        </w:rPr>
        <w:t>財團法人保險事業發展中心（以下簡稱保險事業發展中心）係由保險業務發展基金捐助3</w:t>
      </w:r>
      <w:r w:rsidR="00ED4FC3">
        <w:rPr>
          <w:rFonts w:hint="eastAsia"/>
        </w:rPr>
        <w:t>億餘元設立，其設立目的</w:t>
      </w:r>
      <w:r w:rsidRPr="00441B50">
        <w:rPr>
          <w:rFonts w:hint="eastAsia"/>
        </w:rPr>
        <w:t>在促進保險事業之健全發展，增進保險人、被保險人及社會大眾之共同利益，主要業務為辦理保險研究發展訓練、壽產險精算統計、協助主管機關彙整分析監理資訊等。</w:t>
      </w:r>
    </w:p>
    <w:p w:rsidR="009A6F96" w:rsidRDefault="0034353B" w:rsidP="00C87F33">
      <w:pPr>
        <w:pStyle w:val="a8"/>
        <w:ind w:firstLine="566"/>
        <w:rPr>
          <w:rFonts w:hint="eastAsia"/>
        </w:rPr>
      </w:pPr>
      <w:r w:rsidRPr="00441B50">
        <w:rPr>
          <w:rFonts w:hint="eastAsia"/>
        </w:rPr>
        <w:t>保險事業發展中心</w:t>
      </w:r>
      <w:r w:rsidRPr="0034353B">
        <w:rPr>
          <w:rFonts w:hint="eastAsia"/>
        </w:rPr>
        <w:t>11</w:t>
      </w:r>
      <w:r w:rsidR="009F3F06">
        <w:rPr>
          <w:rFonts w:hint="eastAsia"/>
        </w:rPr>
        <w:t>4</w:t>
      </w:r>
      <w:r w:rsidRPr="0034353B">
        <w:rPr>
          <w:rFonts w:hint="eastAsia"/>
        </w:rPr>
        <w:t>年度預算案編列收入</w:t>
      </w:r>
      <w:r w:rsidR="007912F4">
        <w:rPr>
          <w:rFonts w:hint="eastAsia"/>
        </w:rPr>
        <w:t>4</w:t>
      </w:r>
      <w:r w:rsidRPr="0034353B">
        <w:rPr>
          <w:rFonts w:hint="eastAsia"/>
        </w:rPr>
        <w:t>億</w:t>
      </w:r>
      <w:r w:rsidR="009F3F06">
        <w:rPr>
          <w:rFonts w:hint="eastAsia"/>
        </w:rPr>
        <w:t>4</w:t>
      </w:r>
      <w:r w:rsidRPr="0034353B">
        <w:rPr>
          <w:rFonts w:hint="eastAsia"/>
        </w:rPr>
        <w:t>,</w:t>
      </w:r>
      <w:r w:rsidR="009F3F06">
        <w:rPr>
          <w:rFonts w:hint="eastAsia"/>
        </w:rPr>
        <w:t>827</w:t>
      </w:r>
      <w:r w:rsidRPr="0034353B">
        <w:rPr>
          <w:rFonts w:hint="eastAsia"/>
        </w:rPr>
        <w:t>萬</w:t>
      </w:r>
      <w:r w:rsidR="009F3F06">
        <w:rPr>
          <w:rFonts w:hint="eastAsia"/>
        </w:rPr>
        <w:t>2</w:t>
      </w:r>
      <w:r w:rsidRPr="0034353B">
        <w:rPr>
          <w:rFonts w:hint="eastAsia"/>
        </w:rPr>
        <w:t>千元，較</w:t>
      </w:r>
      <w:r w:rsidR="007912F4">
        <w:rPr>
          <w:rFonts w:hint="eastAsia"/>
        </w:rPr>
        <w:t>11</w:t>
      </w:r>
      <w:r w:rsidR="009F3F06">
        <w:rPr>
          <w:rFonts w:hint="eastAsia"/>
        </w:rPr>
        <w:t>3</w:t>
      </w:r>
      <w:r>
        <w:rPr>
          <w:rFonts w:hint="eastAsia"/>
        </w:rPr>
        <w:t>年度預算</w:t>
      </w:r>
      <w:r w:rsidR="001D3A85">
        <w:rPr>
          <w:rFonts w:hint="eastAsia"/>
        </w:rPr>
        <w:t>數</w:t>
      </w:r>
      <w:r>
        <w:rPr>
          <w:rFonts w:hint="eastAsia"/>
        </w:rPr>
        <w:t>增加</w:t>
      </w:r>
      <w:r w:rsidR="009F3F06">
        <w:rPr>
          <w:rFonts w:hint="eastAsia"/>
        </w:rPr>
        <w:t>2</w:t>
      </w:r>
      <w:r w:rsidR="00B36659" w:rsidRPr="0034353B">
        <w:rPr>
          <w:rFonts w:hint="eastAsia"/>
        </w:rPr>
        <w:t>,</w:t>
      </w:r>
      <w:r w:rsidR="009F3F06">
        <w:rPr>
          <w:rFonts w:hint="eastAsia"/>
        </w:rPr>
        <w:t>174</w:t>
      </w:r>
      <w:r w:rsidRPr="0034353B">
        <w:rPr>
          <w:rFonts w:hint="eastAsia"/>
        </w:rPr>
        <w:t>萬</w:t>
      </w:r>
      <w:r w:rsidR="009F3F06">
        <w:rPr>
          <w:rFonts w:hint="eastAsia"/>
        </w:rPr>
        <w:t>5</w:t>
      </w:r>
      <w:r w:rsidRPr="0034353B">
        <w:rPr>
          <w:rFonts w:hint="eastAsia"/>
        </w:rPr>
        <w:t>千元(</w:t>
      </w:r>
      <w:r>
        <w:rPr>
          <w:rFonts w:hint="eastAsia"/>
        </w:rPr>
        <w:t>增</w:t>
      </w:r>
      <w:r w:rsidRPr="0034353B">
        <w:rPr>
          <w:rFonts w:hint="eastAsia"/>
        </w:rPr>
        <w:t>幅</w:t>
      </w:r>
      <w:r w:rsidR="009F3F06">
        <w:rPr>
          <w:rFonts w:hint="eastAsia"/>
        </w:rPr>
        <w:t>5.1</w:t>
      </w:r>
      <w:r w:rsidRPr="0034353B">
        <w:rPr>
          <w:rFonts w:hint="eastAsia"/>
        </w:rPr>
        <w:t>%)；支出編列</w:t>
      </w:r>
      <w:r>
        <w:rPr>
          <w:rFonts w:hint="eastAsia"/>
        </w:rPr>
        <w:t>3</w:t>
      </w:r>
      <w:r w:rsidRPr="0034353B">
        <w:rPr>
          <w:rFonts w:hint="eastAsia"/>
        </w:rPr>
        <w:t>億</w:t>
      </w:r>
      <w:r w:rsidR="009F3F06">
        <w:rPr>
          <w:rFonts w:hint="eastAsia"/>
        </w:rPr>
        <w:t>9</w:t>
      </w:r>
      <w:r w:rsidRPr="0034353B">
        <w:rPr>
          <w:rFonts w:hint="eastAsia"/>
        </w:rPr>
        <w:t>,</w:t>
      </w:r>
      <w:r w:rsidR="009F3F06">
        <w:rPr>
          <w:rFonts w:hint="eastAsia"/>
        </w:rPr>
        <w:t>446</w:t>
      </w:r>
      <w:r w:rsidRPr="0034353B">
        <w:rPr>
          <w:rFonts w:hint="eastAsia"/>
        </w:rPr>
        <w:t>萬</w:t>
      </w:r>
      <w:r w:rsidR="009F3F06">
        <w:rPr>
          <w:rFonts w:hint="eastAsia"/>
        </w:rPr>
        <w:t>5</w:t>
      </w:r>
      <w:r w:rsidRPr="0034353B">
        <w:rPr>
          <w:rFonts w:hint="eastAsia"/>
        </w:rPr>
        <w:t>千元，較</w:t>
      </w:r>
      <w:r w:rsidR="007912F4">
        <w:rPr>
          <w:rFonts w:hint="eastAsia"/>
        </w:rPr>
        <w:t>11</w:t>
      </w:r>
      <w:r w:rsidR="009F3F06">
        <w:rPr>
          <w:rFonts w:hint="eastAsia"/>
        </w:rPr>
        <w:t>3</w:t>
      </w:r>
      <w:r w:rsidR="00B36659">
        <w:rPr>
          <w:rFonts w:hint="eastAsia"/>
        </w:rPr>
        <w:t>年度預算</w:t>
      </w:r>
      <w:r w:rsidR="001D3A85">
        <w:rPr>
          <w:rFonts w:hint="eastAsia"/>
        </w:rPr>
        <w:t>數</w:t>
      </w:r>
      <w:r w:rsidR="007912F4">
        <w:rPr>
          <w:rFonts w:hint="eastAsia"/>
        </w:rPr>
        <w:t>增加2</w:t>
      </w:r>
      <w:r w:rsidR="009F3F06">
        <w:t>,</w:t>
      </w:r>
      <w:r w:rsidR="009F3F06">
        <w:rPr>
          <w:rFonts w:hint="eastAsia"/>
        </w:rPr>
        <w:t>406</w:t>
      </w:r>
      <w:r w:rsidRPr="0034353B">
        <w:rPr>
          <w:rFonts w:hint="eastAsia"/>
        </w:rPr>
        <w:t>萬</w:t>
      </w:r>
      <w:r w:rsidR="009F3F06">
        <w:rPr>
          <w:rFonts w:hint="eastAsia"/>
        </w:rPr>
        <w:t>4</w:t>
      </w:r>
      <w:r w:rsidRPr="0034353B">
        <w:rPr>
          <w:rFonts w:hint="eastAsia"/>
        </w:rPr>
        <w:t>千元(</w:t>
      </w:r>
      <w:r w:rsidR="007912F4">
        <w:rPr>
          <w:rFonts w:hint="eastAsia"/>
        </w:rPr>
        <w:t>增</w:t>
      </w:r>
      <w:r w:rsidRPr="0034353B">
        <w:rPr>
          <w:rFonts w:hint="eastAsia"/>
        </w:rPr>
        <w:t>幅</w:t>
      </w:r>
      <w:r w:rsidR="009F3F06">
        <w:rPr>
          <w:rFonts w:hint="eastAsia"/>
        </w:rPr>
        <w:t>6.5</w:t>
      </w:r>
      <w:r w:rsidRPr="0034353B">
        <w:rPr>
          <w:rFonts w:hint="eastAsia"/>
        </w:rPr>
        <w:t>%)；收支相抵</w:t>
      </w:r>
      <w:r w:rsidR="005F31A8">
        <w:rPr>
          <w:rFonts w:hint="eastAsia"/>
        </w:rPr>
        <w:t>並減列所得稅費用</w:t>
      </w:r>
      <w:r w:rsidRPr="0034353B">
        <w:rPr>
          <w:rFonts w:hint="eastAsia"/>
        </w:rPr>
        <w:t>後預計</w:t>
      </w:r>
      <w:r w:rsidR="00057958">
        <w:rPr>
          <w:rFonts w:hint="eastAsia"/>
        </w:rPr>
        <w:t>稅後</w:t>
      </w:r>
      <w:r w:rsidRPr="0034353B">
        <w:rPr>
          <w:rFonts w:hint="eastAsia"/>
        </w:rPr>
        <w:t>賸餘</w:t>
      </w:r>
      <w:r w:rsidR="00012BCF">
        <w:rPr>
          <w:rFonts w:hint="eastAsia"/>
        </w:rPr>
        <w:t>4</w:t>
      </w:r>
      <w:r>
        <w:rPr>
          <w:rFonts w:hint="eastAsia"/>
        </w:rPr>
        <w:t>,</w:t>
      </w:r>
      <w:r w:rsidR="009F3F06">
        <w:rPr>
          <w:rFonts w:hint="eastAsia"/>
        </w:rPr>
        <w:t>639</w:t>
      </w:r>
      <w:r w:rsidRPr="0034353B">
        <w:rPr>
          <w:rFonts w:hint="eastAsia"/>
        </w:rPr>
        <w:t>萬</w:t>
      </w:r>
      <w:r w:rsidR="00012BCF">
        <w:rPr>
          <w:rFonts w:hint="eastAsia"/>
        </w:rPr>
        <w:t>3</w:t>
      </w:r>
      <w:r w:rsidRPr="0034353B">
        <w:rPr>
          <w:rFonts w:hint="eastAsia"/>
        </w:rPr>
        <w:t>千元，較1</w:t>
      </w:r>
      <w:r w:rsidR="00012BCF">
        <w:rPr>
          <w:rFonts w:hint="eastAsia"/>
        </w:rPr>
        <w:t>1</w:t>
      </w:r>
      <w:r w:rsidR="009F3F06">
        <w:rPr>
          <w:rFonts w:hint="eastAsia"/>
        </w:rPr>
        <w:t>3</w:t>
      </w:r>
      <w:r w:rsidRPr="0034353B">
        <w:rPr>
          <w:rFonts w:hint="eastAsia"/>
        </w:rPr>
        <w:t>年度預算</w:t>
      </w:r>
      <w:r w:rsidR="001D3A85">
        <w:rPr>
          <w:rFonts w:hint="eastAsia"/>
        </w:rPr>
        <w:t>數</w:t>
      </w:r>
      <w:r w:rsidR="00012BCF">
        <w:rPr>
          <w:rFonts w:hint="eastAsia"/>
        </w:rPr>
        <w:t>減少</w:t>
      </w:r>
      <w:r w:rsidR="009F3F06">
        <w:rPr>
          <w:rFonts w:hint="eastAsia"/>
        </w:rPr>
        <w:t>220</w:t>
      </w:r>
      <w:r w:rsidR="00012BCF">
        <w:t>萬</w:t>
      </w:r>
      <w:r w:rsidRPr="0034353B">
        <w:rPr>
          <w:rFonts w:hint="eastAsia"/>
        </w:rPr>
        <w:t>元</w:t>
      </w:r>
      <w:r w:rsidR="00057958">
        <w:rPr>
          <w:rFonts w:hint="eastAsia"/>
        </w:rPr>
        <w:t>(減幅</w:t>
      </w:r>
      <w:r w:rsidR="009F3F06">
        <w:rPr>
          <w:rFonts w:hint="eastAsia"/>
        </w:rPr>
        <w:t>4.53</w:t>
      </w:r>
      <w:r w:rsidR="00057958">
        <w:rPr>
          <w:rFonts w:hint="eastAsia"/>
        </w:rPr>
        <w:t>%)</w:t>
      </w:r>
      <w:r w:rsidRPr="0034353B">
        <w:rPr>
          <w:rFonts w:hint="eastAsia"/>
        </w:rPr>
        <w:t>。</w:t>
      </w:r>
      <w:r w:rsidR="009A6F96" w:rsidRPr="00441B50">
        <w:rPr>
          <w:rFonts w:hint="eastAsia"/>
        </w:rPr>
        <w:t>謹就保險事業發展中心</w:t>
      </w:r>
      <w:r w:rsidR="009A6F96">
        <w:rPr>
          <w:rFonts w:hint="eastAsia"/>
        </w:rPr>
        <w:t>11</w:t>
      </w:r>
      <w:r w:rsidR="009F3F06">
        <w:rPr>
          <w:rFonts w:hint="eastAsia"/>
        </w:rPr>
        <w:t>4</w:t>
      </w:r>
      <w:r w:rsidR="009A6F96" w:rsidRPr="00441B50">
        <w:rPr>
          <w:rFonts w:hint="eastAsia"/>
        </w:rPr>
        <w:t>年度預算案評估如下：</w:t>
      </w:r>
    </w:p>
    <w:p w:rsidR="00E85160" w:rsidRPr="00441B50" w:rsidRDefault="00A0196D" w:rsidP="00EA1231">
      <w:pPr>
        <w:pStyle w:val="14"/>
        <w:ind w:leftChars="100" w:left="566" w:hangingChars="100" w:hanging="283"/>
      </w:pPr>
      <w:bookmarkStart w:id="4" w:name="_Toc195282974"/>
      <w:r>
        <w:rPr>
          <w:rFonts w:hint="eastAsia"/>
        </w:rPr>
        <w:t>三</w:t>
      </w:r>
      <w:r w:rsidR="00E85160">
        <w:rPr>
          <w:rFonts w:hint="eastAsia"/>
        </w:rPr>
        <w:t>、</w:t>
      </w:r>
      <w:r w:rsidR="00A114E6" w:rsidRPr="00A114E6">
        <w:rPr>
          <w:rFonts w:hint="eastAsia"/>
        </w:rPr>
        <w:t>壽險業</w:t>
      </w:r>
      <w:r w:rsidR="009A2E72">
        <w:rPr>
          <w:rFonts w:hint="eastAsia"/>
        </w:rPr>
        <w:t>於109至113年</w:t>
      </w:r>
      <w:r w:rsidR="00481486">
        <w:rPr>
          <w:rFonts w:hint="eastAsia"/>
        </w:rPr>
        <w:t>度</w:t>
      </w:r>
      <w:r w:rsidR="009A2E72">
        <w:rPr>
          <w:rFonts w:hint="eastAsia"/>
        </w:rPr>
        <w:t>間之</w:t>
      </w:r>
      <w:r w:rsidR="00A114E6" w:rsidRPr="00A114E6">
        <w:rPr>
          <w:rFonts w:hint="eastAsia"/>
        </w:rPr>
        <w:t>保險給付占保費收入比率</w:t>
      </w:r>
      <w:r w:rsidR="009A2E72">
        <w:rPr>
          <w:rFonts w:hint="eastAsia"/>
        </w:rPr>
        <w:t>呈</w:t>
      </w:r>
      <w:r w:rsidR="00A114E6" w:rsidRPr="00A114E6">
        <w:rPr>
          <w:rFonts w:hint="eastAsia"/>
        </w:rPr>
        <w:t>逐年上升</w:t>
      </w:r>
      <w:r w:rsidR="009A2E72">
        <w:rPr>
          <w:rFonts w:hint="eastAsia"/>
        </w:rPr>
        <w:t>趨勢</w:t>
      </w:r>
      <w:r w:rsidR="00E85160" w:rsidRPr="00441B50">
        <w:rPr>
          <w:rFonts w:hint="eastAsia"/>
        </w:rPr>
        <w:t>，</w:t>
      </w:r>
      <w:r w:rsidR="00E85160">
        <w:rPr>
          <w:rFonts w:hint="eastAsia"/>
        </w:rPr>
        <w:t>允宜持續追蹤業者</w:t>
      </w:r>
      <w:r>
        <w:rPr>
          <w:rFonts w:hint="eastAsia"/>
        </w:rPr>
        <w:t>對流動性之管理情形</w:t>
      </w:r>
      <w:r w:rsidR="00E85160">
        <w:rPr>
          <w:rFonts w:hint="eastAsia"/>
        </w:rPr>
        <w:t>，</w:t>
      </w:r>
      <w:r w:rsidRPr="00A0196D">
        <w:rPr>
          <w:rFonts w:hint="eastAsia"/>
        </w:rPr>
        <w:t>並適時提出相關分析供主管機關</w:t>
      </w:r>
      <w:r>
        <w:rPr>
          <w:rFonts w:hint="eastAsia"/>
        </w:rPr>
        <w:t>研參，</w:t>
      </w:r>
      <w:r w:rsidR="00E85160">
        <w:rPr>
          <w:rFonts w:hint="eastAsia"/>
        </w:rPr>
        <w:t>俾</w:t>
      </w:r>
      <w:r w:rsidR="00A62EB1">
        <w:rPr>
          <w:rFonts w:hint="eastAsia"/>
        </w:rPr>
        <w:t>利保險</w:t>
      </w:r>
      <w:r w:rsidR="00A114E6">
        <w:rPr>
          <w:rFonts w:hint="eastAsia"/>
        </w:rPr>
        <w:t>業者</w:t>
      </w:r>
      <w:r w:rsidR="00E85160">
        <w:rPr>
          <w:rFonts w:hint="eastAsia"/>
        </w:rPr>
        <w:t>穩健經營</w:t>
      </w:r>
      <w:bookmarkEnd w:id="4"/>
    </w:p>
    <w:p w:rsidR="00E85160" w:rsidRPr="00441B50" w:rsidRDefault="00E85160" w:rsidP="00E85160">
      <w:pPr>
        <w:ind w:left="566" w:firstLine="566"/>
        <w:rPr>
          <w:rFonts w:hint="eastAsia"/>
        </w:rPr>
      </w:pPr>
      <w:r w:rsidRPr="00441B50">
        <w:rPr>
          <w:rFonts w:hint="eastAsia"/>
        </w:rPr>
        <w:t>保險事業發展中心</w:t>
      </w:r>
      <w:r>
        <w:t>11</w:t>
      </w:r>
      <w:r w:rsidR="00242F3A">
        <w:rPr>
          <w:rFonts w:hint="eastAsia"/>
        </w:rPr>
        <w:t>4</w:t>
      </w:r>
      <w:r w:rsidRPr="00441B50">
        <w:rPr>
          <w:rFonts w:hint="eastAsia"/>
        </w:rPr>
        <w:t>年度預算案編列「業務支出－勞務成本－研究發展費用」</w:t>
      </w:r>
      <w:r w:rsidR="00800B5E">
        <w:rPr>
          <w:rFonts w:hint="eastAsia"/>
        </w:rPr>
        <w:t>1</w:t>
      </w:r>
      <w:r w:rsidR="00800B5E">
        <w:t>,</w:t>
      </w:r>
      <w:r w:rsidR="00242F3A">
        <w:rPr>
          <w:rFonts w:hint="eastAsia"/>
        </w:rPr>
        <w:t>708</w:t>
      </w:r>
      <w:r>
        <w:rPr>
          <w:rFonts w:hint="eastAsia"/>
        </w:rPr>
        <w:t>萬</w:t>
      </w:r>
      <w:r w:rsidR="00242F3A">
        <w:rPr>
          <w:rFonts w:hint="eastAsia"/>
        </w:rPr>
        <w:t>1</w:t>
      </w:r>
      <w:r>
        <w:rPr>
          <w:rFonts w:hint="eastAsia"/>
        </w:rPr>
        <w:t>千</w:t>
      </w:r>
      <w:r w:rsidRPr="00441B50">
        <w:rPr>
          <w:rFonts w:hint="eastAsia"/>
        </w:rPr>
        <w:t>元，</w:t>
      </w:r>
      <w:r w:rsidR="005A6600">
        <w:rPr>
          <w:rFonts w:hint="eastAsia"/>
        </w:rPr>
        <w:t>其</w:t>
      </w:r>
      <w:r w:rsidRPr="00441B50">
        <w:rPr>
          <w:rFonts w:hint="eastAsia"/>
        </w:rPr>
        <w:t>工作計畫</w:t>
      </w:r>
      <w:r w:rsidR="005A6600">
        <w:rPr>
          <w:rFonts w:hint="eastAsia"/>
        </w:rPr>
        <w:t>內容</w:t>
      </w:r>
      <w:r w:rsidRPr="00441B50">
        <w:rPr>
          <w:rFonts w:hint="eastAsia"/>
        </w:rPr>
        <w:t>包括完成研究或配合主管機關辦理保險相關議題、針對保險業長期發展提出前瞻性規劃與建議、定期出版保險期刊及引進國內外保險新知等。</w:t>
      </w:r>
      <w:r>
        <w:rPr>
          <w:rFonts w:hint="eastAsia"/>
        </w:rPr>
        <w:t>經查：</w:t>
      </w:r>
    </w:p>
    <w:p w:rsidR="00A32064" w:rsidRPr="002449C4" w:rsidRDefault="00E85160" w:rsidP="00E85160">
      <w:pPr>
        <w:pStyle w:val="a4"/>
        <w:ind w:left="849" w:hanging="283"/>
        <w:rPr>
          <w:rFonts w:hint="eastAsia"/>
          <w:b/>
          <w:lang w:eastAsia="zh-TW"/>
        </w:rPr>
      </w:pPr>
      <w:r w:rsidRPr="00BD2674">
        <w:rPr>
          <w:rFonts w:hint="eastAsia"/>
          <w:b/>
        </w:rPr>
        <w:t>(一)</w:t>
      </w:r>
      <w:r w:rsidR="00A114E6">
        <w:rPr>
          <w:rFonts w:hint="eastAsia"/>
          <w:b/>
          <w:lang w:eastAsia="zh-TW"/>
        </w:rPr>
        <w:t>近年</w:t>
      </w:r>
      <w:r w:rsidR="00A114E6">
        <w:rPr>
          <w:rFonts w:hint="eastAsia"/>
          <w:b/>
        </w:rPr>
        <w:t>壽</w:t>
      </w:r>
      <w:r w:rsidR="00A114E6" w:rsidRPr="003D7F53">
        <w:rPr>
          <w:rFonts w:hint="eastAsia"/>
          <w:b/>
        </w:rPr>
        <w:t>險業</w:t>
      </w:r>
      <w:r w:rsidR="00A114E6" w:rsidRPr="003D7F53">
        <w:rPr>
          <w:rFonts w:hint="eastAsia"/>
          <w:b/>
          <w:lang w:eastAsia="zh-TW"/>
        </w:rPr>
        <w:t>保</w:t>
      </w:r>
      <w:r w:rsidR="00A114E6">
        <w:rPr>
          <w:rFonts w:hint="eastAsia"/>
          <w:b/>
          <w:lang w:eastAsia="zh-TW"/>
        </w:rPr>
        <w:t>險給付占保費收</w:t>
      </w:r>
      <w:r w:rsidR="00A114E6" w:rsidRPr="002449C4">
        <w:rPr>
          <w:rFonts w:hint="eastAsia"/>
          <w:b/>
          <w:lang w:eastAsia="zh-TW"/>
        </w:rPr>
        <w:t>入比率逐年上升</w:t>
      </w:r>
      <w:r w:rsidR="002449C4" w:rsidRPr="002449C4">
        <w:rPr>
          <w:rFonts w:hint="eastAsia"/>
          <w:b/>
          <w:lang w:eastAsia="zh-TW"/>
        </w:rPr>
        <w:t>，</w:t>
      </w:r>
      <w:r w:rsidR="0064314F">
        <w:rPr>
          <w:rFonts w:hint="eastAsia"/>
          <w:b/>
          <w:lang w:eastAsia="zh-TW"/>
        </w:rPr>
        <w:t>且自</w:t>
      </w:r>
      <w:r w:rsidR="002449C4" w:rsidRPr="002449C4">
        <w:rPr>
          <w:rFonts w:hint="eastAsia"/>
          <w:b/>
          <w:lang w:eastAsia="zh-TW"/>
        </w:rPr>
        <w:t>112年度</w:t>
      </w:r>
      <w:r w:rsidR="0064314F">
        <w:rPr>
          <w:rFonts w:hint="eastAsia"/>
          <w:b/>
          <w:lang w:eastAsia="zh-TW"/>
        </w:rPr>
        <w:t>起，保險給付皆</w:t>
      </w:r>
      <w:r w:rsidR="002449C4" w:rsidRPr="002449C4">
        <w:rPr>
          <w:rFonts w:hint="eastAsia"/>
          <w:b/>
          <w:lang w:eastAsia="zh-TW"/>
        </w:rPr>
        <w:t>逾</w:t>
      </w:r>
      <w:r w:rsidR="001D1997">
        <w:rPr>
          <w:rFonts w:hint="eastAsia"/>
          <w:b/>
          <w:lang w:eastAsia="zh-TW"/>
        </w:rPr>
        <w:t>各</w:t>
      </w:r>
      <w:r w:rsidR="002449C4">
        <w:rPr>
          <w:rFonts w:hint="eastAsia"/>
          <w:b/>
          <w:lang w:eastAsia="zh-TW"/>
        </w:rPr>
        <w:t>該年度</w:t>
      </w:r>
      <w:r w:rsidR="001D1997">
        <w:rPr>
          <w:rFonts w:hint="eastAsia"/>
          <w:b/>
          <w:lang w:eastAsia="zh-TW"/>
        </w:rPr>
        <w:t>之</w:t>
      </w:r>
      <w:r w:rsidR="002449C4" w:rsidRPr="002449C4">
        <w:rPr>
          <w:rFonts w:hint="eastAsia"/>
          <w:b/>
          <w:lang w:eastAsia="zh-TW"/>
        </w:rPr>
        <w:t>保費收入</w:t>
      </w:r>
    </w:p>
    <w:p w:rsidR="00E85160" w:rsidRDefault="00E85160" w:rsidP="00FD659F">
      <w:pPr>
        <w:pStyle w:val="22"/>
        <w:ind w:left="850" w:firstLine="566"/>
      </w:pPr>
      <w:r>
        <w:rPr>
          <w:rFonts w:hint="eastAsia"/>
        </w:rPr>
        <w:t>檢視壽險業於10</w:t>
      </w:r>
      <w:r w:rsidR="00A04E34">
        <w:rPr>
          <w:rFonts w:hint="eastAsia"/>
          <w:lang w:eastAsia="zh-TW"/>
        </w:rPr>
        <w:t>9</w:t>
      </w:r>
      <w:r>
        <w:rPr>
          <w:rFonts w:hint="eastAsia"/>
        </w:rPr>
        <w:t>至11</w:t>
      </w:r>
      <w:r w:rsidR="00B36D88">
        <w:t>2</w:t>
      </w:r>
      <w:r w:rsidR="00B76835">
        <w:rPr>
          <w:rFonts w:hint="eastAsia"/>
        </w:rPr>
        <w:t>年</w:t>
      </w:r>
      <w:r w:rsidR="00B76835">
        <w:rPr>
          <w:rFonts w:hint="eastAsia"/>
          <w:lang w:eastAsia="zh-TW"/>
        </w:rPr>
        <w:t>度間之</w:t>
      </w:r>
      <w:r>
        <w:rPr>
          <w:rFonts w:hint="eastAsia"/>
        </w:rPr>
        <w:t>保費收入</w:t>
      </w:r>
      <w:r w:rsidR="00B76835">
        <w:rPr>
          <w:rFonts w:hint="eastAsia"/>
          <w:lang w:eastAsia="zh-TW"/>
        </w:rPr>
        <w:t>總額</w:t>
      </w:r>
      <w:r w:rsidR="00545D21">
        <w:rPr>
          <w:rFonts w:hint="eastAsia"/>
          <w:lang w:eastAsia="zh-TW"/>
        </w:rPr>
        <w:t>(詳表1)</w:t>
      </w:r>
      <w:r w:rsidR="0070625C">
        <w:rPr>
          <w:rFonts w:hint="eastAsia"/>
          <w:lang w:eastAsia="zh-TW"/>
        </w:rPr>
        <w:t>，</w:t>
      </w:r>
      <w:r w:rsidR="00B76835">
        <w:rPr>
          <w:rFonts w:hint="eastAsia"/>
          <w:lang w:eastAsia="zh-TW"/>
        </w:rPr>
        <w:t>呈</w:t>
      </w:r>
      <w:r>
        <w:rPr>
          <w:rFonts w:hint="eastAsia"/>
        </w:rPr>
        <w:t>逐年減</w:t>
      </w:r>
      <w:r>
        <w:rPr>
          <w:rFonts w:hint="eastAsia"/>
          <w:lang w:eastAsia="zh-TW"/>
        </w:rPr>
        <w:t>少</w:t>
      </w:r>
      <w:r>
        <w:rPr>
          <w:rFonts w:hint="eastAsia"/>
        </w:rPr>
        <w:t>，</w:t>
      </w:r>
      <w:r w:rsidR="00B76835">
        <w:rPr>
          <w:rFonts w:hint="eastAsia"/>
          <w:lang w:eastAsia="zh-TW"/>
        </w:rPr>
        <w:t>112年度之初年度保費收入及續年度保費收入</w:t>
      </w:r>
      <w:r w:rsidR="00A04E34">
        <w:rPr>
          <w:rFonts w:hint="eastAsia"/>
          <w:lang w:eastAsia="zh-TW"/>
        </w:rPr>
        <w:t>已</w:t>
      </w:r>
      <w:r w:rsidR="00B76835">
        <w:rPr>
          <w:rFonts w:hint="eastAsia"/>
          <w:lang w:eastAsia="zh-TW"/>
        </w:rPr>
        <w:t>分別較</w:t>
      </w:r>
      <w:r w:rsidR="00A04E34">
        <w:rPr>
          <w:rFonts w:hint="eastAsia"/>
          <w:lang w:eastAsia="zh-TW"/>
        </w:rPr>
        <w:t>109年度</w:t>
      </w:r>
      <w:r w:rsidR="00B76835">
        <w:rPr>
          <w:rFonts w:hint="eastAsia"/>
          <w:lang w:eastAsia="zh-TW"/>
        </w:rPr>
        <w:t>減少</w:t>
      </w:r>
      <w:r w:rsidR="00A04E34">
        <w:rPr>
          <w:rFonts w:hint="eastAsia"/>
          <w:lang w:eastAsia="zh-TW"/>
        </w:rPr>
        <w:t>2</w:t>
      </w:r>
      <w:r w:rsidR="00B76835">
        <w:rPr>
          <w:lang w:eastAsia="zh-TW"/>
        </w:rPr>
        <w:t>,</w:t>
      </w:r>
      <w:r w:rsidR="00A04E34">
        <w:rPr>
          <w:rFonts w:hint="eastAsia"/>
          <w:lang w:eastAsia="zh-TW"/>
        </w:rPr>
        <w:t>453</w:t>
      </w:r>
      <w:r w:rsidR="00B76835">
        <w:rPr>
          <w:rFonts w:hint="eastAsia"/>
          <w:lang w:eastAsia="zh-TW"/>
        </w:rPr>
        <w:t>.</w:t>
      </w:r>
      <w:r w:rsidR="00A04E34">
        <w:rPr>
          <w:rFonts w:hint="eastAsia"/>
          <w:lang w:eastAsia="zh-TW"/>
        </w:rPr>
        <w:t>56</w:t>
      </w:r>
      <w:r w:rsidR="008B6137">
        <w:rPr>
          <w:rFonts w:hint="eastAsia"/>
          <w:lang w:eastAsia="zh-TW"/>
        </w:rPr>
        <w:t>億元</w:t>
      </w:r>
      <w:r w:rsidR="00B76835">
        <w:rPr>
          <w:rFonts w:hint="eastAsia"/>
          <w:lang w:eastAsia="zh-TW"/>
        </w:rPr>
        <w:t>(減幅</w:t>
      </w:r>
      <w:r w:rsidR="00A04E34">
        <w:rPr>
          <w:rFonts w:hint="eastAsia"/>
          <w:lang w:eastAsia="zh-TW"/>
        </w:rPr>
        <w:t>26.76</w:t>
      </w:r>
      <w:r w:rsidR="00B76835">
        <w:rPr>
          <w:rFonts w:hint="eastAsia"/>
          <w:lang w:eastAsia="zh-TW"/>
        </w:rPr>
        <w:t>%)及</w:t>
      </w:r>
      <w:r w:rsidR="00A04E34">
        <w:rPr>
          <w:rFonts w:hint="eastAsia"/>
          <w:lang w:eastAsia="zh-TW"/>
        </w:rPr>
        <w:t>7</w:t>
      </w:r>
      <w:r w:rsidR="00FE6F9E">
        <w:rPr>
          <w:lang w:eastAsia="zh-TW"/>
        </w:rPr>
        <w:t>,</w:t>
      </w:r>
      <w:r w:rsidR="00A04E34">
        <w:rPr>
          <w:rFonts w:hint="eastAsia"/>
          <w:lang w:eastAsia="zh-TW"/>
        </w:rPr>
        <w:t>306</w:t>
      </w:r>
      <w:r w:rsidR="00FE6F9E">
        <w:rPr>
          <w:rFonts w:hint="eastAsia"/>
          <w:lang w:eastAsia="zh-TW"/>
        </w:rPr>
        <w:t>.</w:t>
      </w:r>
      <w:r w:rsidR="00A04E34">
        <w:rPr>
          <w:rFonts w:hint="eastAsia"/>
          <w:lang w:eastAsia="zh-TW"/>
        </w:rPr>
        <w:t>62</w:t>
      </w:r>
      <w:r w:rsidR="008B6137">
        <w:rPr>
          <w:rFonts w:hint="eastAsia"/>
          <w:lang w:eastAsia="zh-TW"/>
        </w:rPr>
        <w:t>億元</w:t>
      </w:r>
      <w:r w:rsidR="00FE6F9E">
        <w:rPr>
          <w:rFonts w:hint="eastAsia"/>
          <w:lang w:eastAsia="zh-TW"/>
        </w:rPr>
        <w:t>(減幅</w:t>
      </w:r>
      <w:r w:rsidR="00D96F7B">
        <w:rPr>
          <w:rFonts w:hint="eastAsia"/>
          <w:lang w:eastAsia="zh-TW"/>
        </w:rPr>
        <w:t>3</w:t>
      </w:r>
      <w:r w:rsidR="00A04E34">
        <w:rPr>
          <w:rFonts w:hint="eastAsia"/>
          <w:lang w:eastAsia="zh-TW"/>
        </w:rPr>
        <w:t>2.51</w:t>
      </w:r>
      <w:r w:rsidR="00FE6F9E">
        <w:rPr>
          <w:rFonts w:hint="eastAsia"/>
          <w:lang w:eastAsia="zh-TW"/>
        </w:rPr>
        <w:t>%</w:t>
      </w:r>
      <w:r w:rsidR="00545D21">
        <w:rPr>
          <w:rFonts w:hint="eastAsia"/>
          <w:lang w:eastAsia="zh-TW"/>
        </w:rPr>
        <w:t>)</w:t>
      </w:r>
      <w:r w:rsidR="0070625C">
        <w:rPr>
          <w:rFonts w:hint="eastAsia"/>
          <w:lang w:eastAsia="zh-TW"/>
        </w:rPr>
        <w:t>，</w:t>
      </w:r>
      <w:r w:rsidR="008C0427">
        <w:rPr>
          <w:rFonts w:hint="eastAsia"/>
          <w:lang w:eastAsia="zh-TW"/>
        </w:rPr>
        <w:t>而同期間</w:t>
      </w:r>
      <w:r w:rsidR="00FE6F9E">
        <w:rPr>
          <w:rFonts w:hint="eastAsia"/>
          <w:lang w:eastAsia="zh-TW"/>
        </w:rPr>
        <w:t>保險給付</w:t>
      </w:r>
      <w:r>
        <w:rPr>
          <w:rFonts w:hint="eastAsia"/>
        </w:rPr>
        <w:t>分析</w:t>
      </w:r>
      <w:r w:rsidR="008C0427">
        <w:rPr>
          <w:rFonts w:hint="eastAsia"/>
          <w:lang w:eastAsia="zh-TW"/>
        </w:rPr>
        <w:t>則逐年增加，爰兩</w:t>
      </w:r>
      <w:r w:rsidR="008C0427">
        <w:rPr>
          <w:rFonts w:hint="eastAsia"/>
          <w:lang w:eastAsia="zh-TW"/>
        </w:rPr>
        <w:lastRenderedPageBreak/>
        <w:t>者差額逐年縮小，</w:t>
      </w:r>
      <w:r w:rsidR="008B6137">
        <w:rPr>
          <w:rFonts w:hint="eastAsia"/>
          <w:lang w:eastAsia="zh-TW"/>
        </w:rPr>
        <w:t>保險給付占保費收入之占比</w:t>
      </w:r>
      <w:r w:rsidR="008C0427">
        <w:rPr>
          <w:rFonts w:hint="eastAsia"/>
          <w:lang w:eastAsia="zh-TW"/>
        </w:rPr>
        <w:t>亦逐年上升，</w:t>
      </w:r>
      <w:r w:rsidR="00FD659F">
        <w:rPr>
          <w:rFonts w:hint="eastAsia"/>
          <w:lang w:eastAsia="zh-TW"/>
        </w:rPr>
        <w:t>至</w:t>
      </w:r>
      <w:r w:rsidR="008C0427">
        <w:rPr>
          <w:rFonts w:hint="eastAsia"/>
          <w:lang w:eastAsia="zh-TW"/>
        </w:rPr>
        <w:t>112</w:t>
      </w:r>
      <w:r w:rsidR="00FD659F">
        <w:rPr>
          <w:rFonts w:hint="eastAsia"/>
          <w:lang w:eastAsia="zh-TW"/>
        </w:rPr>
        <w:t>年度，</w:t>
      </w:r>
      <w:r w:rsidR="008C0427" w:rsidRPr="00F60A45">
        <w:rPr>
          <w:rFonts w:hint="eastAsia"/>
          <w:lang w:eastAsia="zh-TW"/>
        </w:rPr>
        <w:t>保險給付已</w:t>
      </w:r>
      <w:r w:rsidR="008B6137">
        <w:rPr>
          <w:rFonts w:hint="eastAsia"/>
          <w:lang w:eastAsia="zh-TW"/>
        </w:rPr>
        <w:t>逾</w:t>
      </w:r>
      <w:r w:rsidR="008C0427" w:rsidRPr="00F60A45">
        <w:rPr>
          <w:rFonts w:hint="eastAsia"/>
          <w:lang w:eastAsia="zh-TW"/>
        </w:rPr>
        <w:t>保費收入</w:t>
      </w:r>
      <w:r w:rsidR="00FD659F">
        <w:rPr>
          <w:rFonts w:hint="eastAsia"/>
          <w:lang w:eastAsia="zh-TW"/>
        </w:rPr>
        <w:t>2</w:t>
      </w:r>
      <w:r w:rsidR="00FD659F">
        <w:rPr>
          <w:lang w:eastAsia="zh-TW"/>
        </w:rPr>
        <w:t>,174</w:t>
      </w:r>
      <w:r w:rsidR="00FD659F">
        <w:rPr>
          <w:rFonts w:hint="eastAsia"/>
          <w:lang w:eastAsia="zh-TW"/>
        </w:rPr>
        <w:t>.73億元</w:t>
      </w:r>
      <w:r w:rsidR="008B6137">
        <w:rPr>
          <w:rFonts w:hint="eastAsia"/>
          <w:lang w:eastAsia="zh-TW"/>
        </w:rPr>
        <w:t>；113年</w:t>
      </w:r>
      <w:r w:rsidR="00FD659F">
        <w:rPr>
          <w:rFonts w:hint="eastAsia"/>
          <w:lang w:eastAsia="zh-TW"/>
        </w:rPr>
        <w:t>度壽險業者之保費收入</w:t>
      </w:r>
      <w:r w:rsidR="00B94BBF">
        <w:rPr>
          <w:rFonts w:hint="eastAsia"/>
          <w:lang w:eastAsia="zh-TW"/>
        </w:rPr>
        <w:t>雖</w:t>
      </w:r>
      <w:r w:rsidR="00FD659F">
        <w:rPr>
          <w:rFonts w:hint="eastAsia"/>
          <w:lang w:eastAsia="zh-TW"/>
        </w:rPr>
        <w:t>已較112年度增加2</w:t>
      </w:r>
      <w:r w:rsidR="00FD659F">
        <w:rPr>
          <w:lang w:eastAsia="zh-TW"/>
        </w:rPr>
        <w:t>,</w:t>
      </w:r>
      <w:r w:rsidR="00FD659F">
        <w:rPr>
          <w:rFonts w:hint="eastAsia"/>
          <w:lang w:eastAsia="zh-TW"/>
        </w:rPr>
        <w:t>522.06億元</w:t>
      </w:r>
      <w:r w:rsidR="009B6ACD">
        <w:rPr>
          <w:rFonts w:hint="eastAsia"/>
          <w:lang w:eastAsia="zh-TW"/>
        </w:rPr>
        <w:t>(增幅11.53%)</w:t>
      </w:r>
      <w:r w:rsidR="00FD659F">
        <w:rPr>
          <w:rFonts w:hint="eastAsia"/>
          <w:lang w:eastAsia="zh-TW"/>
        </w:rPr>
        <w:t>，惟</w:t>
      </w:r>
      <w:r w:rsidR="008B6137">
        <w:rPr>
          <w:rFonts w:hint="eastAsia"/>
          <w:lang w:eastAsia="zh-TW"/>
        </w:rPr>
        <w:t>同期間保險給付增加</w:t>
      </w:r>
      <w:r w:rsidR="00B94BBF">
        <w:rPr>
          <w:rFonts w:hint="eastAsia"/>
          <w:lang w:eastAsia="zh-TW"/>
        </w:rPr>
        <w:t>3</w:t>
      </w:r>
      <w:r w:rsidR="009C14D3">
        <w:rPr>
          <w:lang w:eastAsia="zh-TW"/>
        </w:rPr>
        <w:t>,</w:t>
      </w:r>
      <w:r w:rsidR="00B94BBF">
        <w:rPr>
          <w:rFonts w:hint="eastAsia"/>
          <w:lang w:eastAsia="zh-TW"/>
        </w:rPr>
        <w:t>042.89</w:t>
      </w:r>
      <w:r w:rsidR="008B6137">
        <w:rPr>
          <w:rFonts w:hint="eastAsia"/>
          <w:lang w:eastAsia="zh-TW"/>
        </w:rPr>
        <w:t>億元</w:t>
      </w:r>
      <w:r w:rsidR="009C14D3">
        <w:rPr>
          <w:rFonts w:hint="eastAsia"/>
          <w:lang w:eastAsia="zh-TW"/>
        </w:rPr>
        <w:t>(</w:t>
      </w:r>
      <w:r w:rsidR="009B6ACD">
        <w:rPr>
          <w:rFonts w:hint="eastAsia"/>
          <w:lang w:eastAsia="zh-TW"/>
        </w:rPr>
        <w:t>增幅</w:t>
      </w:r>
      <w:r w:rsidR="00B94BBF">
        <w:rPr>
          <w:rFonts w:hint="eastAsia"/>
          <w:lang w:eastAsia="zh-TW"/>
        </w:rPr>
        <w:t>1</w:t>
      </w:r>
      <w:r w:rsidR="009B6ACD">
        <w:rPr>
          <w:rFonts w:hint="eastAsia"/>
          <w:lang w:eastAsia="zh-TW"/>
        </w:rPr>
        <w:t>2.65</w:t>
      </w:r>
      <w:r w:rsidR="00B94BBF">
        <w:rPr>
          <w:rFonts w:hint="eastAsia"/>
          <w:lang w:eastAsia="zh-TW"/>
        </w:rPr>
        <w:t>%</w:t>
      </w:r>
      <w:r w:rsidR="009C14D3">
        <w:rPr>
          <w:rFonts w:hint="eastAsia"/>
          <w:lang w:eastAsia="zh-TW"/>
        </w:rPr>
        <w:t>)</w:t>
      </w:r>
      <w:r w:rsidR="008B6137">
        <w:rPr>
          <w:rFonts w:hint="eastAsia"/>
          <w:lang w:eastAsia="zh-TW"/>
        </w:rPr>
        <w:t>，致保險給付占保費收入之占比</w:t>
      </w:r>
      <w:r w:rsidR="00BF0517">
        <w:rPr>
          <w:rFonts w:hint="eastAsia"/>
          <w:lang w:eastAsia="zh-TW"/>
        </w:rPr>
        <w:t>續增至</w:t>
      </w:r>
      <w:r w:rsidR="008B6137">
        <w:rPr>
          <w:rFonts w:hint="eastAsia"/>
          <w:lang w:eastAsia="zh-TW"/>
        </w:rPr>
        <w:t>11</w:t>
      </w:r>
      <w:r w:rsidR="00B94BBF">
        <w:rPr>
          <w:rFonts w:hint="eastAsia"/>
          <w:lang w:eastAsia="zh-TW"/>
        </w:rPr>
        <w:t>1.05</w:t>
      </w:r>
      <w:r w:rsidR="008B6137">
        <w:rPr>
          <w:rFonts w:hint="eastAsia"/>
          <w:lang w:eastAsia="zh-TW"/>
        </w:rPr>
        <w:t>%，</w:t>
      </w:r>
      <w:r w:rsidR="00A32064">
        <w:rPr>
          <w:rFonts w:hint="eastAsia"/>
          <w:lang w:eastAsia="zh-TW"/>
        </w:rPr>
        <w:t>較112年</w:t>
      </w:r>
      <w:r w:rsidR="00DB1B8C">
        <w:rPr>
          <w:rFonts w:hint="eastAsia"/>
          <w:lang w:eastAsia="zh-TW"/>
        </w:rPr>
        <w:t>度</w:t>
      </w:r>
      <w:r w:rsidR="00A32064">
        <w:rPr>
          <w:rFonts w:hint="eastAsia"/>
          <w:lang w:eastAsia="zh-TW"/>
        </w:rPr>
        <w:t>增加1</w:t>
      </w:r>
      <w:r w:rsidR="00B94BBF">
        <w:rPr>
          <w:rFonts w:hint="eastAsia"/>
          <w:lang w:eastAsia="zh-TW"/>
        </w:rPr>
        <w:t>.11</w:t>
      </w:r>
      <w:r w:rsidR="00A32064">
        <w:rPr>
          <w:rFonts w:hint="eastAsia"/>
          <w:lang w:eastAsia="zh-TW"/>
        </w:rPr>
        <w:t>個百分點(詳表2)。</w:t>
      </w:r>
    </w:p>
    <w:p w:rsidR="00E85160" w:rsidRPr="009C3CD1" w:rsidRDefault="00E85160" w:rsidP="00E85160">
      <w:pPr>
        <w:pStyle w:val="a4"/>
        <w:ind w:left="849" w:hanging="283"/>
        <w:rPr>
          <w:rFonts w:hint="eastAsia"/>
          <w:b/>
        </w:rPr>
      </w:pPr>
      <w:r w:rsidRPr="009C3CD1">
        <w:rPr>
          <w:b/>
        </w:rPr>
        <w:t>(二)</w:t>
      </w:r>
      <w:r w:rsidR="003C2DC1">
        <w:rPr>
          <w:rFonts w:hint="eastAsia"/>
          <w:b/>
          <w:lang w:eastAsia="zh-TW"/>
        </w:rPr>
        <w:t>為</w:t>
      </w:r>
      <w:r w:rsidR="003C2DC1" w:rsidRPr="00F93A95">
        <w:rPr>
          <w:rFonts w:hint="eastAsia"/>
          <w:b/>
        </w:rPr>
        <w:t>協助業者</w:t>
      </w:r>
      <w:r w:rsidR="003C2DC1" w:rsidRPr="00F93A95">
        <w:rPr>
          <w:rFonts w:hint="eastAsia"/>
          <w:b/>
          <w:lang w:eastAsia="zh-TW"/>
        </w:rPr>
        <w:t>穩健</w:t>
      </w:r>
      <w:r w:rsidR="003C2DC1">
        <w:rPr>
          <w:rFonts w:hint="eastAsia"/>
          <w:b/>
          <w:lang w:eastAsia="zh-TW"/>
        </w:rPr>
        <w:t>經營，</w:t>
      </w:r>
      <w:r w:rsidR="009465F2">
        <w:rPr>
          <w:rFonts w:hint="eastAsia"/>
          <w:b/>
        </w:rPr>
        <w:t>允宜持續追蹤</w:t>
      </w:r>
      <w:r w:rsidR="00010EE3">
        <w:rPr>
          <w:rFonts w:hint="eastAsia"/>
          <w:b/>
          <w:lang w:eastAsia="zh-TW"/>
        </w:rPr>
        <w:t>壽險</w:t>
      </w:r>
      <w:r w:rsidR="00A114E6" w:rsidRPr="00A114E6">
        <w:rPr>
          <w:rFonts w:hint="eastAsia"/>
          <w:b/>
        </w:rPr>
        <w:t>業者</w:t>
      </w:r>
      <w:r w:rsidR="005C5D7B">
        <w:rPr>
          <w:rFonts w:hint="eastAsia"/>
          <w:b/>
          <w:lang w:eastAsia="zh-TW"/>
        </w:rPr>
        <w:t>對</w:t>
      </w:r>
      <w:r w:rsidR="009465F2">
        <w:rPr>
          <w:rFonts w:hint="eastAsia"/>
          <w:b/>
          <w:lang w:eastAsia="zh-TW"/>
        </w:rPr>
        <w:t>流動性</w:t>
      </w:r>
      <w:r w:rsidR="005C5D7B">
        <w:rPr>
          <w:rFonts w:hint="eastAsia"/>
          <w:b/>
          <w:lang w:eastAsia="zh-TW"/>
        </w:rPr>
        <w:t>之</w:t>
      </w:r>
      <w:r w:rsidR="009465F2">
        <w:rPr>
          <w:rFonts w:hint="eastAsia"/>
          <w:b/>
          <w:lang w:eastAsia="zh-TW"/>
        </w:rPr>
        <w:t>管理情形</w:t>
      </w:r>
      <w:r w:rsidRPr="001124AA">
        <w:rPr>
          <w:rFonts w:hint="eastAsia"/>
          <w:b/>
        </w:rPr>
        <w:t>，</w:t>
      </w:r>
      <w:r w:rsidR="009465F2" w:rsidRPr="00F93A95">
        <w:rPr>
          <w:rFonts w:hint="eastAsia"/>
          <w:b/>
          <w:lang w:eastAsia="zh-TW"/>
        </w:rPr>
        <w:t>並</w:t>
      </w:r>
      <w:r w:rsidR="00010EE3" w:rsidRPr="00F93A95">
        <w:rPr>
          <w:rFonts w:hint="eastAsia"/>
          <w:b/>
          <w:lang w:eastAsia="zh-TW"/>
        </w:rPr>
        <w:t>適時</w:t>
      </w:r>
      <w:r w:rsidR="00F93A95" w:rsidRPr="00F93A95">
        <w:rPr>
          <w:rFonts w:hint="eastAsia"/>
          <w:b/>
        </w:rPr>
        <w:t>提出</w:t>
      </w:r>
      <w:r w:rsidR="00F93A95" w:rsidRPr="00F93A95">
        <w:rPr>
          <w:rFonts w:hint="eastAsia"/>
          <w:b/>
          <w:lang w:eastAsia="zh-TW"/>
        </w:rPr>
        <w:t>相關分析</w:t>
      </w:r>
      <w:r w:rsidR="009B6ACD">
        <w:rPr>
          <w:rFonts w:hint="eastAsia"/>
          <w:b/>
          <w:lang w:eastAsia="zh-TW"/>
        </w:rPr>
        <w:t>，以</w:t>
      </w:r>
      <w:r w:rsidR="00F93A95" w:rsidRPr="00F93A95">
        <w:rPr>
          <w:rFonts w:hint="eastAsia"/>
          <w:b/>
        </w:rPr>
        <w:t>供主管機關</w:t>
      </w:r>
      <w:r w:rsidR="00F93A95" w:rsidRPr="00F93A95">
        <w:rPr>
          <w:rFonts w:hint="eastAsia"/>
          <w:b/>
          <w:lang w:eastAsia="zh-TW"/>
        </w:rPr>
        <w:t>擬定</w:t>
      </w:r>
      <w:r w:rsidR="005C5D7B" w:rsidRPr="00F93A95">
        <w:rPr>
          <w:rFonts w:hint="eastAsia"/>
          <w:b/>
          <w:lang w:eastAsia="zh-TW"/>
        </w:rPr>
        <w:t>政策</w:t>
      </w:r>
      <w:r w:rsidR="00F93A95" w:rsidRPr="00F93A95">
        <w:rPr>
          <w:rFonts w:hint="eastAsia"/>
          <w:b/>
          <w:lang w:eastAsia="zh-TW"/>
        </w:rPr>
        <w:t>之</w:t>
      </w:r>
      <w:r w:rsidR="00F93A95" w:rsidRPr="00F93A95">
        <w:rPr>
          <w:rFonts w:hint="eastAsia"/>
          <w:b/>
        </w:rPr>
        <w:t>參考</w:t>
      </w:r>
    </w:p>
    <w:p w:rsidR="00E85160" w:rsidRDefault="00722BB8" w:rsidP="00010EE3">
      <w:pPr>
        <w:pStyle w:val="22"/>
        <w:ind w:left="850" w:firstLine="566"/>
      </w:pPr>
      <w:r>
        <w:rPr>
          <w:rFonts w:hint="eastAsia"/>
        </w:rPr>
        <w:t>據保險事業發展中心</w:t>
      </w:r>
      <w:r>
        <w:rPr>
          <w:rFonts w:hint="eastAsia"/>
          <w:lang w:eastAsia="zh-TW"/>
        </w:rPr>
        <w:t>提供資料</w:t>
      </w:r>
      <w:r w:rsidR="00E85160">
        <w:rPr>
          <w:rFonts w:hint="eastAsia"/>
        </w:rPr>
        <w:t>，</w:t>
      </w:r>
      <w:r w:rsidR="00073221">
        <w:rPr>
          <w:rFonts w:hint="eastAsia"/>
          <w:lang w:eastAsia="zh-TW"/>
        </w:rPr>
        <w:t>近年</w:t>
      </w:r>
      <w:r w:rsidR="00204760" w:rsidRPr="00F93A95">
        <w:rPr>
          <w:rFonts w:hint="eastAsia"/>
          <w:lang w:eastAsia="zh-TW"/>
        </w:rPr>
        <w:t>壽險業</w:t>
      </w:r>
      <w:r w:rsidR="00073221" w:rsidRPr="00F93A95">
        <w:rPr>
          <w:rFonts w:hint="eastAsia"/>
          <w:lang w:eastAsia="zh-TW"/>
        </w:rPr>
        <w:t>主要係</w:t>
      </w:r>
      <w:r w:rsidR="00073221">
        <w:rPr>
          <w:rFonts w:hint="eastAsia"/>
          <w:lang w:eastAsia="zh-TW"/>
        </w:rPr>
        <w:t>受新冠肺炎(</w:t>
      </w:r>
      <w:r w:rsidR="00073221">
        <w:rPr>
          <w:lang w:eastAsia="zh-TW"/>
        </w:rPr>
        <w:t>covid-19)</w:t>
      </w:r>
      <w:r w:rsidR="00073221">
        <w:rPr>
          <w:rFonts w:hint="eastAsia"/>
          <w:lang w:eastAsia="zh-TW"/>
        </w:rPr>
        <w:t>疫情、主要國家利率政策變化、</w:t>
      </w:r>
      <w:r w:rsidR="009B6ACD">
        <w:rPr>
          <w:rFonts w:hint="eastAsia"/>
          <w:lang w:eastAsia="zh-TW"/>
        </w:rPr>
        <w:t>國際金融</w:t>
      </w:r>
      <w:r w:rsidR="00073221">
        <w:rPr>
          <w:rFonts w:hint="eastAsia"/>
          <w:lang w:eastAsia="zh-TW"/>
        </w:rPr>
        <w:t>市場波動及主管機關實施</w:t>
      </w:r>
      <w:r w:rsidR="00073221" w:rsidRPr="00FC174C">
        <w:rPr>
          <w:rFonts w:ascii="Times New Roman"/>
        </w:rPr>
        <w:t>壽險商品死亡給付占保單帳戶價值最低比率</w:t>
      </w:r>
      <w:r w:rsidR="00073221">
        <w:rPr>
          <w:rFonts w:ascii="Times New Roman"/>
        </w:rPr>
        <w:t>規定</w:t>
      </w:r>
      <w:r w:rsidR="00073221">
        <w:rPr>
          <w:rFonts w:ascii="Times New Roman" w:hint="eastAsia"/>
          <w:lang w:eastAsia="zh-TW"/>
        </w:rPr>
        <w:t>等因素影響</w:t>
      </w:r>
      <w:r w:rsidR="00010EE3">
        <w:rPr>
          <w:rFonts w:ascii="Times New Roman" w:hint="eastAsia"/>
          <w:lang w:eastAsia="zh-TW"/>
        </w:rPr>
        <w:t>，</w:t>
      </w:r>
      <w:r w:rsidR="00E043E0">
        <w:rPr>
          <w:rFonts w:ascii="Times New Roman" w:hint="eastAsia"/>
          <w:lang w:eastAsia="zh-TW"/>
        </w:rPr>
        <w:t>致</w:t>
      </w:r>
      <w:r w:rsidR="00E043E0">
        <w:rPr>
          <w:rFonts w:hint="eastAsia"/>
        </w:rPr>
        <w:t>保費收入</w:t>
      </w:r>
      <w:r w:rsidR="00E043E0">
        <w:rPr>
          <w:rFonts w:hint="eastAsia"/>
          <w:lang w:eastAsia="zh-TW"/>
        </w:rPr>
        <w:t>減少</w:t>
      </w:r>
      <w:r w:rsidR="00073221">
        <w:rPr>
          <w:rFonts w:ascii="Times New Roman" w:hint="eastAsia"/>
          <w:lang w:eastAsia="zh-TW"/>
        </w:rPr>
        <w:t>，另保險給付</w:t>
      </w:r>
      <w:r w:rsidR="00E043E0">
        <w:rPr>
          <w:rFonts w:ascii="Times New Roman" w:hint="eastAsia"/>
          <w:lang w:eastAsia="zh-TW"/>
        </w:rPr>
        <w:t>主要</w:t>
      </w:r>
      <w:r w:rsidR="000C45DD">
        <w:rPr>
          <w:rFonts w:ascii="Times New Roman" w:hint="eastAsia"/>
          <w:lang w:eastAsia="zh-TW"/>
        </w:rPr>
        <w:t>項目</w:t>
      </w:r>
      <w:r w:rsidR="00E043E0">
        <w:rPr>
          <w:rFonts w:ascii="Times New Roman" w:hint="eastAsia"/>
          <w:lang w:eastAsia="zh-TW"/>
        </w:rPr>
        <w:t>係解約金，</w:t>
      </w:r>
      <w:r w:rsidR="00010EE3">
        <w:rPr>
          <w:rFonts w:ascii="Times New Roman" w:hint="eastAsia"/>
          <w:lang w:eastAsia="zh-TW"/>
        </w:rPr>
        <w:t>其</w:t>
      </w:r>
      <w:r w:rsidR="00E043E0">
        <w:rPr>
          <w:rFonts w:ascii="Times New Roman" w:hint="eastAsia"/>
          <w:lang w:eastAsia="zh-TW"/>
        </w:rPr>
        <w:t>係</w:t>
      </w:r>
      <w:r w:rsidR="00E043E0">
        <w:rPr>
          <w:rFonts w:hint="eastAsia"/>
          <w:lang w:eastAsia="zh-TW"/>
        </w:rPr>
        <w:t>因</w:t>
      </w:r>
      <w:r w:rsidR="00010EE3">
        <w:rPr>
          <w:rFonts w:hint="eastAsia"/>
          <w:lang w:eastAsia="zh-TW"/>
        </w:rPr>
        <w:t>受</w:t>
      </w:r>
      <w:r w:rsidR="00073221">
        <w:rPr>
          <w:rFonts w:hint="eastAsia"/>
          <w:lang w:eastAsia="zh-TW"/>
        </w:rPr>
        <w:t>美國升息</w:t>
      </w:r>
      <w:r w:rsidR="000C45DD">
        <w:rPr>
          <w:rFonts w:hint="eastAsia"/>
          <w:lang w:eastAsia="zh-TW"/>
        </w:rPr>
        <w:t>等因素</w:t>
      </w:r>
      <w:r w:rsidR="00010EE3">
        <w:rPr>
          <w:rFonts w:hint="eastAsia"/>
          <w:lang w:eastAsia="zh-TW"/>
        </w:rPr>
        <w:t>影響</w:t>
      </w:r>
      <w:r w:rsidR="000C45DD">
        <w:rPr>
          <w:rFonts w:hint="eastAsia"/>
          <w:lang w:eastAsia="zh-TW"/>
        </w:rPr>
        <w:t>，保戶資金流動至</w:t>
      </w:r>
      <w:r w:rsidR="00073221">
        <w:rPr>
          <w:rFonts w:hint="eastAsia"/>
          <w:lang w:eastAsia="zh-TW"/>
        </w:rPr>
        <w:t>高利率定存或其他更高固定收益之金融商品</w:t>
      </w:r>
      <w:r w:rsidR="00FD6ED7">
        <w:rPr>
          <w:rFonts w:hint="eastAsia"/>
          <w:lang w:eastAsia="zh-TW"/>
        </w:rPr>
        <w:t>所致</w:t>
      </w:r>
      <w:r w:rsidR="00010EE3">
        <w:rPr>
          <w:rFonts w:hint="eastAsia"/>
          <w:lang w:eastAsia="zh-TW"/>
        </w:rPr>
        <w:t>。詢</w:t>
      </w:r>
      <w:r w:rsidR="00BC77A9">
        <w:rPr>
          <w:rFonts w:hint="eastAsia"/>
          <w:lang w:eastAsia="zh-TW"/>
        </w:rPr>
        <w:t>據該中心表示，</w:t>
      </w:r>
      <w:r w:rsidR="00BC77A9" w:rsidRPr="00BC77A9">
        <w:rPr>
          <w:rFonts w:hint="eastAsia"/>
          <w:lang w:eastAsia="zh-TW"/>
        </w:rPr>
        <w:t>保險給付大於保費收入不一定會造成流動性問題，且</w:t>
      </w:r>
      <w:r w:rsidR="00BC77A9">
        <w:rPr>
          <w:rFonts w:hint="eastAsia"/>
          <w:lang w:eastAsia="zh-TW"/>
        </w:rPr>
        <w:t>保險</w:t>
      </w:r>
      <w:r w:rsidR="00BC77A9" w:rsidRPr="00BC77A9">
        <w:rPr>
          <w:rFonts w:hint="eastAsia"/>
          <w:lang w:eastAsia="zh-TW"/>
        </w:rPr>
        <w:t>業者</w:t>
      </w:r>
      <w:r w:rsidR="00BC77A9">
        <w:rPr>
          <w:rFonts w:hint="eastAsia"/>
          <w:lang w:eastAsia="zh-TW"/>
        </w:rPr>
        <w:t>尚有利息、股利等</w:t>
      </w:r>
      <w:r w:rsidR="00BC77A9" w:rsidRPr="00BC77A9">
        <w:rPr>
          <w:rFonts w:hint="eastAsia"/>
          <w:lang w:eastAsia="zh-TW"/>
        </w:rPr>
        <w:t>現金流入</w:t>
      </w:r>
      <w:r w:rsidR="00420701">
        <w:rPr>
          <w:rFonts w:hint="eastAsia"/>
          <w:lang w:eastAsia="zh-TW"/>
        </w:rPr>
        <w:t>，亦</w:t>
      </w:r>
      <w:r w:rsidR="00BC77A9">
        <w:rPr>
          <w:rFonts w:hint="eastAsia"/>
          <w:lang w:eastAsia="zh-TW"/>
        </w:rPr>
        <w:t>有</w:t>
      </w:r>
      <w:r w:rsidR="00BC77A9" w:rsidRPr="00BC77A9">
        <w:rPr>
          <w:rFonts w:hint="eastAsia"/>
          <w:lang w:eastAsia="zh-TW"/>
        </w:rPr>
        <w:t>現金及銀行存款</w:t>
      </w:r>
      <w:r w:rsidR="00BC77A9">
        <w:rPr>
          <w:rFonts w:hint="eastAsia"/>
          <w:lang w:eastAsia="zh-TW"/>
        </w:rPr>
        <w:t>得以</w:t>
      </w:r>
      <w:r w:rsidR="00BC77A9" w:rsidRPr="00BC77A9">
        <w:rPr>
          <w:rFonts w:hint="eastAsia"/>
          <w:lang w:eastAsia="zh-TW"/>
        </w:rPr>
        <w:t>支應</w:t>
      </w:r>
      <w:r w:rsidR="00BC77A9">
        <w:rPr>
          <w:rFonts w:hint="eastAsia"/>
          <w:lang w:eastAsia="zh-TW"/>
        </w:rPr>
        <w:t>，此外</w:t>
      </w:r>
      <w:r w:rsidR="00BC77A9" w:rsidRPr="00BC77A9">
        <w:rPr>
          <w:rFonts w:hint="eastAsia"/>
          <w:lang w:eastAsia="zh-TW"/>
        </w:rPr>
        <w:t>，主管機關為提升業者管理能力，已採行調高新契約責任準備金利率、放寬保險業從事RP/RS交易之臺外幣債券種類及修正外匯價格變動準備金相關規定等措施</w:t>
      </w:r>
      <w:r w:rsidR="00BC77A9">
        <w:rPr>
          <w:rFonts w:hint="eastAsia"/>
          <w:lang w:eastAsia="zh-TW"/>
        </w:rPr>
        <w:t>，將</w:t>
      </w:r>
      <w:r w:rsidR="00BC77A9" w:rsidRPr="00BC77A9">
        <w:rPr>
          <w:rFonts w:hint="eastAsia"/>
          <w:lang w:eastAsia="zh-TW"/>
        </w:rPr>
        <w:t>持續</w:t>
      </w:r>
      <w:r w:rsidR="00FD6ED7">
        <w:rPr>
          <w:rFonts w:hint="eastAsia"/>
          <w:lang w:eastAsia="zh-TW"/>
        </w:rPr>
        <w:t>監控</w:t>
      </w:r>
      <w:r w:rsidR="00BC77A9" w:rsidRPr="00BC77A9">
        <w:rPr>
          <w:rFonts w:hint="eastAsia"/>
          <w:lang w:eastAsia="zh-TW"/>
        </w:rPr>
        <w:t>業者</w:t>
      </w:r>
      <w:r w:rsidR="00FD6ED7">
        <w:rPr>
          <w:rFonts w:hint="eastAsia"/>
          <w:lang w:eastAsia="zh-TW"/>
        </w:rPr>
        <w:t>之</w:t>
      </w:r>
      <w:r w:rsidR="00BC77A9" w:rsidRPr="00BC77A9">
        <w:rPr>
          <w:rFonts w:hint="eastAsia"/>
          <w:lang w:eastAsia="zh-TW"/>
        </w:rPr>
        <w:t>收入與給付情形。</w:t>
      </w:r>
    </w:p>
    <w:p w:rsidR="00F4041D" w:rsidRPr="00BD2674" w:rsidRDefault="00F4041D" w:rsidP="00F4041D">
      <w:pPr>
        <w:ind w:leftChars="0" w:left="0" w:firstLineChars="0" w:firstLine="0"/>
        <w:rPr>
          <w:rStyle w:val="143"/>
        </w:rPr>
      </w:pPr>
      <w:r w:rsidRPr="00BD2674">
        <w:rPr>
          <w:rFonts w:hint="eastAsia"/>
          <w:b/>
        </w:rPr>
        <w:t>表1</w:t>
      </w:r>
      <w:r>
        <w:rPr>
          <w:rFonts w:hint="eastAsia"/>
          <w:b/>
        </w:rPr>
        <w:t xml:space="preserve">　壽險業</w:t>
      </w:r>
      <w:r w:rsidRPr="00BD2674">
        <w:rPr>
          <w:rFonts w:hint="eastAsia"/>
          <w:b/>
        </w:rPr>
        <w:t>10</w:t>
      </w:r>
      <w:r w:rsidR="00D66DC2">
        <w:rPr>
          <w:rFonts w:hint="eastAsia"/>
          <w:b/>
        </w:rPr>
        <w:t>9</w:t>
      </w:r>
      <w:r w:rsidR="0074731C">
        <w:rPr>
          <w:rFonts w:hint="eastAsia"/>
          <w:b/>
          <w:snapToGrid/>
        </w:rPr>
        <w:t>至</w:t>
      </w:r>
      <w:r w:rsidRPr="00BD2674">
        <w:rPr>
          <w:rFonts w:hint="eastAsia"/>
          <w:b/>
        </w:rPr>
        <w:t>1</w:t>
      </w:r>
      <w:r>
        <w:rPr>
          <w:rFonts w:hint="eastAsia"/>
          <w:b/>
        </w:rPr>
        <w:t>1</w:t>
      </w:r>
      <w:r w:rsidR="00D66DC2">
        <w:rPr>
          <w:rFonts w:hint="eastAsia"/>
          <w:b/>
        </w:rPr>
        <w:t>3</w:t>
      </w:r>
      <w:r w:rsidRPr="0074731C">
        <w:rPr>
          <w:rFonts w:hint="eastAsia"/>
          <w:b/>
        </w:rPr>
        <w:t>年</w:t>
      </w:r>
      <w:r w:rsidR="0074731C" w:rsidRPr="0074731C">
        <w:rPr>
          <w:rFonts w:hint="eastAsia"/>
          <w:b/>
        </w:rPr>
        <w:t>度</w:t>
      </w:r>
      <w:r w:rsidRPr="00BD2674">
        <w:rPr>
          <w:rFonts w:hint="eastAsia"/>
          <w:b/>
        </w:rPr>
        <w:t xml:space="preserve">保費收入一覽表 </w:t>
      </w:r>
      <w:r w:rsidR="0074731C">
        <w:rPr>
          <w:rFonts w:hint="eastAsia"/>
        </w:rPr>
        <w:t xml:space="preserve"> </w:t>
      </w:r>
      <w:r>
        <w:rPr>
          <w:rFonts w:hint="eastAsia"/>
        </w:rPr>
        <w:t xml:space="preserve">    </w:t>
      </w:r>
      <w:r w:rsidRPr="00BD2674">
        <w:rPr>
          <w:rStyle w:val="143"/>
          <w:rFonts w:hint="eastAsia"/>
        </w:rPr>
        <w:t>單位：新臺幣百萬元</w:t>
      </w:r>
    </w:p>
    <w:tbl>
      <w:tblPr>
        <w:tblW w:w="8391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68"/>
        <w:gridCol w:w="2069"/>
        <w:gridCol w:w="2069"/>
        <w:gridCol w:w="2185"/>
      </w:tblGrid>
      <w:tr w:rsidR="00F4041D" w:rsidRPr="000200CA" w:rsidTr="00133A28">
        <w:trPr>
          <w:trHeight w:val="457"/>
          <w:tblHeader/>
          <w:jc w:val="center"/>
        </w:trPr>
        <w:tc>
          <w:tcPr>
            <w:tcW w:w="2068" w:type="dxa"/>
            <w:tcBorders>
              <w:top w:val="single" w:sz="12" w:space="0" w:color="auto"/>
              <w:bottom w:val="single" w:sz="6" w:space="0" w:color="auto"/>
              <w:tl2br w:val="single" w:sz="6" w:space="0" w:color="auto"/>
            </w:tcBorders>
            <w:shd w:val="clear" w:color="auto" w:fill="auto"/>
            <w:noWrap/>
          </w:tcPr>
          <w:p w:rsidR="00F4041D" w:rsidRDefault="00F4041D" w:rsidP="00F4041D">
            <w:pPr>
              <w:pStyle w:val="142"/>
              <w:ind w:left="646" w:hanging="646"/>
              <w:jc w:val="both"/>
              <w:rPr>
                <w:b/>
                <w:lang w:val="en-US" w:eastAsia="zh-TW"/>
              </w:rPr>
            </w:pPr>
            <w:r>
              <w:rPr>
                <w:rFonts w:hint="eastAsia"/>
                <w:b/>
                <w:lang w:val="en-US" w:eastAsia="zh-TW"/>
              </w:rPr>
              <w:t xml:space="preserve">       </w:t>
            </w:r>
            <w:r w:rsidR="00133A28">
              <w:rPr>
                <w:rFonts w:hint="eastAsia"/>
                <w:b/>
                <w:lang w:val="en-US" w:eastAsia="zh-TW"/>
              </w:rPr>
              <w:t xml:space="preserve"> </w:t>
            </w:r>
            <w:r w:rsidRPr="00C57C3A">
              <w:rPr>
                <w:rFonts w:hint="eastAsia"/>
                <w:b/>
                <w:lang w:val="en-US" w:eastAsia="zh-TW"/>
              </w:rPr>
              <w:t>保費收入</w:t>
            </w:r>
          </w:p>
          <w:p w:rsidR="00F4041D" w:rsidRPr="00C57C3A" w:rsidRDefault="00F4041D" w:rsidP="00F4041D">
            <w:pPr>
              <w:pStyle w:val="142"/>
              <w:ind w:left="646" w:hanging="646"/>
              <w:jc w:val="both"/>
              <w:rPr>
                <w:rFonts w:hint="eastAsia"/>
                <w:b/>
                <w:lang w:val="en-US" w:eastAsia="zh-TW"/>
              </w:rPr>
            </w:pPr>
            <w:r>
              <w:rPr>
                <w:rFonts w:hint="eastAsia"/>
                <w:b/>
                <w:lang w:val="en-US" w:eastAsia="zh-TW"/>
              </w:rPr>
              <w:t>年度</w:t>
            </w:r>
          </w:p>
        </w:tc>
        <w:tc>
          <w:tcPr>
            <w:tcW w:w="2069" w:type="dxa"/>
            <w:shd w:val="clear" w:color="auto" w:fill="auto"/>
            <w:noWrap/>
            <w:vAlign w:val="center"/>
          </w:tcPr>
          <w:p w:rsidR="00F4041D" w:rsidRPr="00C57C3A" w:rsidRDefault="00F4041D" w:rsidP="00F4041D">
            <w:pPr>
              <w:pStyle w:val="142"/>
              <w:ind w:left="646" w:hanging="646"/>
              <w:jc w:val="center"/>
              <w:rPr>
                <w:rFonts w:cs="新細明體"/>
                <w:b/>
                <w:szCs w:val="24"/>
                <w:lang w:val="en-US" w:eastAsia="zh-TW"/>
              </w:rPr>
            </w:pPr>
            <w:r w:rsidRPr="00C57C3A">
              <w:rPr>
                <w:rFonts w:hint="eastAsia"/>
                <w:b/>
                <w:lang w:val="en-US" w:eastAsia="zh-TW"/>
              </w:rPr>
              <w:t>初年度保費收入</w:t>
            </w:r>
          </w:p>
        </w:tc>
        <w:tc>
          <w:tcPr>
            <w:tcW w:w="2069" w:type="dxa"/>
            <w:shd w:val="clear" w:color="auto" w:fill="auto"/>
            <w:noWrap/>
            <w:vAlign w:val="center"/>
          </w:tcPr>
          <w:p w:rsidR="00F4041D" w:rsidRPr="00C57C3A" w:rsidRDefault="00F4041D" w:rsidP="00F4041D">
            <w:pPr>
              <w:pStyle w:val="142"/>
              <w:ind w:left="646" w:hanging="646"/>
              <w:jc w:val="center"/>
              <w:rPr>
                <w:rFonts w:cs="新細明體"/>
                <w:b/>
                <w:szCs w:val="24"/>
                <w:lang w:val="en-US" w:eastAsia="zh-TW"/>
              </w:rPr>
            </w:pPr>
            <w:r w:rsidRPr="00C57C3A">
              <w:rPr>
                <w:rFonts w:hint="eastAsia"/>
                <w:b/>
                <w:lang w:val="en-US" w:eastAsia="zh-TW"/>
              </w:rPr>
              <w:t>續年度保費收入</w:t>
            </w:r>
          </w:p>
        </w:tc>
        <w:tc>
          <w:tcPr>
            <w:tcW w:w="2185" w:type="dxa"/>
            <w:shd w:val="clear" w:color="auto" w:fill="auto"/>
            <w:noWrap/>
            <w:vAlign w:val="center"/>
          </w:tcPr>
          <w:p w:rsidR="00F4041D" w:rsidRPr="00C57C3A" w:rsidRDefault="00F4041D" w:rsidP="00F4041D">
            <w:pPr>
              <w:pStyle w:val="142"/>
              <w:ind w:left="646" w:hanging="646"/>
              <w:jc w:val="center"/>
              <w:rPr>
                <w:rFonts w:cs="新細明體"/>
                <w:b/>
                <w:szCs w:val="24"/>
                <w:lang w:val="en-US" w:eastAsia="zh-TW"/>
              </w:rPr>
            </w:pPr>
            <w:r w:rsidRPr="00C57C3A">
              <w:rPr>
                <w:rFonts w:hint="eastAsia"/>
                <w:b/>
                <w:lang w:val="en-US" w:eastAsia="zh-TW"/>
              </w:rPr>
              <w:t>保費收入合計</w:t>
            </w:r>
          </w:p>
        </w:tc>
      </w:tr>
      <w:tr w:rsidR="00F4041D" w:rsidRPr="00CC247E" w:rsidTr="005A6600">
        <w:trPr>
          <w:trHeight w:val="354"/>
          <w:jc w:val="center"/>
        </w:trPr>
        <w:tc>
          <w:tcPr>
            <w:tcW w:w="2068" w:type="dxa"/>
            <w:shd w:val="clear" w:color="auto" w:fill="auto"/>
            <w:vAlign w:val="center"/>
          </w:tcPr>
          <w:p w:rsidR="00F4041D" w:rsidRPr="00D66DC2" w:rsidRDefault="00F4041D" w:rsidP="00DC76A1">
            <w:pPr>
              <w:pStyle w:val="142"/>
              <w:ind w:left="647" w:hanging="647"/>
              <w:jc w:val="center"/>
              <w:rPr>
                <w:rFonts w:cs="新細明體"/>
                <w:szCs w:val="24"/>
                <w:lang w:val="en-US" w:eastAsia="zh-TW"/>
              </w:rPr>
            </w:pPr>
            <w:r w:rsidRPr="00D66DC2">
              <w:rPr>
                <w:rFonts w:hint="eastAsia"/>
                <w:lang w:val="en-US" w:eastAsia="zh-TW"/>
              </w:rPr>
              <w:t>109</w:t>
            </w:r>
            <w:r w:rsidR="00D72619" w:rsidRPr="00D66DC2">
              <w:rPr>
                <w:rFonts w:hint="eastAsia"/>
                <w:lang w:val="en-US" w:eastAsia="zh-TW"/>
              </w:rPr>
              <w:t>年度</w:t>
            </w:r>
          </w:p>
        </w:tc>
        <w:tc>
          <w:tcPr>
            <w:tcW w:w="2069" w:type="dxa"/>
            <w:shd w:val="clear" w:color="auto" w:fill="auto"/>
            <w:noWrap/>
            <w:vAlign w:val="center"/>
          </w:tcPr>
          <w:p w:rsidR="00F4041D" w:rsidRPr="00C57C3A" w:rsidRDefault="00F4041D" w:rsidP="00F4041D">
            <w:pPr>
              <w:pStyle w:val="142"/>
              <w:ind w:left="647" w:hanging="647"/>
              <w:jc w:val="right"/>
              <w:rPr>
                <w:rFonts w:cs="新細明體"/>
                <w:szCs w:val="24"/>
                <w:lang w:val="en-US" w:eastAsia="zh-TW"/>
              </w:rPr>
            </w:pPr>
            <w:r w:rsidRPr="00C57C3A">
              <w:rPr>
                <w:szCs w:val="24"/>
                <w:lang w:val="en-US" w:eastAsia="zh-TW"/>
              </w:rPr>
              <w:t>916</w:t>
            </w:r>
            <w:r w:rsidRPr="00C57C3A">
              <w:rPr>
                <w:rFonts w:hint="eastAsia"/>
                <w:szCs w:val="24"/>
                <w:lang w:val="en-US" w:eastAsia="zh-TW"/>
              </w:rPr>
              <w:t>,733</w:t>
            </w:r>
          </w:p>
        </w:tc>
        <w:tc>
          <w:tcPr>
            <w:tcW w:w="2069" w:type="dxa"/>
            <w:shd w:val="clear" w:color="auto" w:fill="auto"/>
            <w:noWrap/>
            <w:vAlign w:val="center"/>
          </w:tcPr>
          <w:p w:rsidR="00F4041D" w:rsidRPr="00C57C3A" w:rsidRDefault="00F4041D" w:rsidP="00F4041D">
            <w:pPr>
              <w:pStyle w:val="142"/>
              <w:ind w:left="647" w:hanging="647"/>
              <w:jc w:val="right"/>
              <w:rPr>
                <w:rFonts w:cs="新細明體"/>
                <w:szCs w:val="24"/>
                <w:lang w:val="en-US" w:eastAsia="zh-TW"/>
              </w:rPr>
            </w:pPr>
            <w:r w:rsidRPr="00C57C3A">
              <w:rPr>
                <w:rFonts w:hint="eastAsia"/>
                <w:szCs w:val="24"/>
                <w:lang w:val="en-US" w:eastAsia="zh-TW"/>
              </w:rPr>
              <w:t>2,247,232</w:t>
            </w:r>
          </w:p>
        </w:tc>
        <w:tc>
          <w:tcPr>
            <w:tcW w:w="2185" w:type="dxa"/>
            <w:shd w:val="clear" w:color="auto" w:fill="auto"/>
            <w:noWrap/>
            <w:vAlign w:val="center"/>
          </w:tcPr>
          <w:p w:rsidR="00F4041D" w:rsidRPr="00C57C3A" w:rsidRDefault="00F4041D" w:rsidP="00F4041D">
            <w:pPr>
              <w:pStyle w:val="142"/>
              <w:ind w:left="647" w:hanging="647"/>
              <w:jc w:val="right"/>
              <w:rPr>
                <w:rFonts w:cs="新細明體" w:hint="eastAsia"/>
                <w:szCs w:val="24"/>
                <w:lang w:val="en-US" w:eastAsia="zh-TW"/>
              </w:rPr>
            </w:pPr>
            <w:r w:rsidRPr="00C57C3A">
              <w:rPr>
                <w:rFonts w:cs="新細明體" w:hint="eastAsia"/>
                <w:szCs w:val="24"/>
                <w:lang w:val="en-US" w:eastAsia="zh-TW"/>
              </w:rPr>
              <w:t>3,163,965</w:t>
            </w:r>
          </w:p>
        </w:tc>
      </w:tr>
      <w:tr w:rsidR="00F4041D" w:rsidRPr="000200CA" w:rsidTr="005A6600">
        <w:trPr>
          <w:trHeight w:val="354"/>
          <w:jc w:val="center"/>
        </w:trPr>
        <w:tc>
          <w:tcPr>
            <w:tcW w:w="2068" w:type="dxa"/>
            <w:vAlign w:val="center"/>
          </w:tcPr>
          <w:p w:rsidR="00F4041D" w:rsidRPr="00D66DC2" w:rsidRDefault="00F4041D" w:rsidP="00DC76A1">
            <w:pPr>
              <w:pStyle w:val="142"/>
              <w:ind w:left="647" w:hanging="647"/>
              <w:jc w:val="center"/>
              <w:rPr>
                <w:rFonts w:cs="新細明體" w:hint="eastAsia"/>
                <w:szCs w:val="24"/>
                <w:lang w:val="en-US" w:eastAsia="zh-TW"/>
              </w:rPr>
            </w:pPr>
            <w:r w:rsidRPr="00D66DC2">
              <w:rPr>
                <w:rFonts w:cs="新細明體" w:hint="eastAsia"/>
                <w:szCs w:val="24"/>
                <w:lang w:val="en-US" w:eastAsia="zh-TW"/>
              </w:rPr>
              <w:t>110</w:t>
            </w:r>
            <w:r w:rsidR="00D72619" w:rsidRPr="00D66DC2">
              <w:rPr>
                <w:rFonts w:hint="eastAsia"/>
                <w:lang w:val="en-US" w:eastAsia="zh-TW"/>
              </w:rPr>
              <w:t>年度</w:t>
            </w:r>
          </w:p>
        </w:tc>
        <w:tc>
          <w:tcPr>
            <w:tcW w:w="2069" w:type="dxa"/>
            <w:shd w:val="clear" w:color="auto" w:fill="auto"/>
            <w:noWrap/>
            <w:vAlign w:val="center"/>
          </w:tcPr>
          <w:p w:rsidR="00F4041D" w:rsidRPr="00C57C3A" w:rsidRDefault="00F4041D" w:rsidP="00F4041D">
            <w:pPr>
              <w:pStyle w:val="142"/>
              <w:ind w:left="647" w:hanging="647"/>
              <w:jc w:val="right"/>
              <w:rPr>
                <w:rFonts w:cs="新細明體"/>
                <w:szCs w:val="24"/>
                <w:lang w:val="en-US" w:eastAsia="zh-TW"/>
              </w:rPr>
            </w:pPr>
            <w:r w:rsidRPr="00C57C3A">
              <w:rPr>
                <w:rFonts w:cs="新細明體" w:hint="eastAsia"/>
                <w:szCs w:val="24"/>
                <w:lang w:val="en-US" w:eastAsia="zh-TW"/>
              </w:rPr>
              <w:t>1</w:t>
            </w:r>
            <w:r w:rsidRPr="00C57C3A">
              <w:rPr>
                <w:rFonts w:cs="新細明體"/>
                <w:szCs w:val="24"/>
                <w:lang w:val="en-US" w:eastAsia="zh-TW"/>
              </w:rPr>
              <w:t>,04</w:t>
            </w:r>
            <w:r>
              <w:rPr>
                <w:rFonts w:cs="新細明體" w:hint="eastAsia"/>
                <w:szCs w:val="24"/>
                <w:lang w:val="en-US" w:eastAsia="zh-TW"/>
              </w:rPr>
              <w:t>7</w:t>
            </w:r>
            <w:r w:rsidRPr="00C57C3A">
              <w:rPr>
                <w:rFonts w:cs="新細明體"/>
                <w:szCs w:val="24"/>
                <w:lang w:val="en-US" w:eastAsia="zh-TW"/>
              </w:rPr>
              <w:t>,</w:t>
            </w:r>
            <w:r>
              <w:rPr>
                <w:rFonts w:cs="新細明體" w:hint="eastAsia"/>
                <w:szCs w:val="24"/>
                <w:lang w:val="en-US" w:eastAsia="zh-TW"/>
              </w:rPr>
              <w:t>959</w:t>
            </w:r>
          </w:p>
        </w:tc>
        <w:tc>
          <w:tcPr>
            <w:tcW w:w="2069" w:type="dxa"/>
            <w:shd w:val="clear" w:color="auto" w:fill="auto"/>
            <w:noWrap/>
            <w:vAlign w:val="center"/>
          </w:tcPr>
          <w:p w:rsidR="00F4041D" w:rsidRPr="00C57C3A" w:rsidRDefault="00F4041D" w:rsidP="00F4041D">
            <w:pPr>
              <w:pStyle w:val="142"/>
              <w:ind w:left="647" w:hanging="647"/>
              <w:jc w:val="right"/>
              <w:rPr>
                <w:rFonts w:cs="新細明體"/>
                <w:szCs w:val="24"/>
                <w:lang w:val="en-US" w:eastAsia="zh-TW"/>
              </w:rPr>
            </w:pPr>
            <w:r w:rsidRPr="00C57C3A">
              <w:rPr>
                <w:rFonts w:cs="新細明體"/>
                <w:szCs w:val="24"/>
                <w:lang w:val="en-US" w:eastAsia="zh-TW"/>
              </w:rPr>
              <w:t>1,923,</w:t>
            </w:r>
            <w:r>
              <w:rPr>
                <w:rFonts w:cs="新細明體" w:hint="eastAsia"/>
                <w:szCs w:val="24"/>
                <w:lang w:val="en-US" w:eastAsia="zh-TW"/>
              </w:rPr>
              <w:t>133</w:t>
            </w:r>
          </w:p>
        </w:tc>
        <w:tc>
          <w:tcPr>
            <w:tcW w:w="2185" w:type="dxa"/>
            <w:shd w:val="clear" w:color="auto" w:fill="auto"/>
            <w:noWrap/>
            <w:vAlign w:val="center"/>
          </w:tcPr>
          <w:p w:rsidR="00F4041D" w:rsidRPr="00C57C3A" w:rsidRDefault="00F4041D" w:rsidP="00F4041D">
            <w:pPr>
              <w:pStyle w:val="142"/>
              <w:ind w:left="647" w:hanging="647"/>
              <w:jc w:val="right"/>
              <w:rPr>
                <w:rFonts w:cs="新細明體"/>
                <w:szCs w:val="24"/>
                <w:lang w:val="en-US" w:eastAsia="zh-TW"/>
              </w:rPr>
            </w:pPr>
            <w:r w:rsidRPr="00C57C3A">
              <w:rPr>
                <w:rFonts w:cs="新細明體"/>
                <w:szCs w:val="24"/>
                <w:lang w:val="en-US" w:eastAsia="zh-TW"/>
              </w:rPr>
              <w:t>2,971,09</w:t>
            </w:r>
            <w:r>
              <w:rPr>
                <w:rFonts w:cs="新細明體" w:hint="eastAsia"/>
                <w:szCs w:val="24"/>
                <w:lang w:val="en-US" w:eastAsia="zh-TW"/>
              </w:rPr>
              <w:t>3</w:t>
            </w:r>
          </w:p>
        </w:tc>
      </w:tr>
      <w:tr w:rsidR="00F4041D" w:rsidRPr="000200CA" w:rsidTr="005A6600">
        <w:trPr>
          <w:trHeight w:val="354"/>
          <w:jc w:val="center"/>
        </w:trPr>
        <w:tc>
          <w:tcPr>
            <w:tcW w:w="2068" w:type="dxa"/>
            <w:vAlign w:val="center"/>
          </w:tcPr>
          <w:p w:rsidR="00F4041D" w:rsidRPr="00D66DC2" w:rsidRDefault="00F4041D" w:rsidP="00DC76A1">
            <w:pPr>
              <w:pStyle w:val="142"/>
              <w:ind w:left="647" w:hanging="647"/>
              <w:jc w:val="center"/>
              <w:rPr>
                <w:rFonts w:cs="新細明體" w:hint="eastAsia"/>
                <w:szCs w:val="24"/>
                <w:lang w:val="en-US" w:eastAsia="zh-TW"/>
              </w:rPr>
            </w:pPr>
            <w:r w:rsidRPr="00D66DC2">
              <w:rPr>
                <w:rFonts w:cs="新細明體" w:hint="eastAsia"/>
                <w:szCs w:val="24"/>
                <w:lang w:val="en-US" w:eastAsia="zh-TW"/>
              </w:rPr>
              <w:t>111</w:t>
            </w:r>
            <w:r w:rsidR="00D72619" w:rsidRPr="00D66DC2">
              <w:rPr>
                <w:rFonts w:hint="eastAsia"/>
                <w:lang w:val="en-US" w:eastAsia="zh-TW"/>
              </w:rPr>
              <w:t>年度</w:t>
            </w:r>
          </w:p>
        </w:tc>
        <w:tc>
          <w:tcPr>
            <w:tcW w:w="2069" w:type="dxa"/>
            <w:shd w:val="clear" w:color="auto" w:fill="auto"/>
            <w:noWrap/>
            <w:vAlign w:val="center"/>
          </w:tcPr>
          <w:p w:rsidR="00F4041D" w:rsidRPr="00C57C3A" w:rsidRDefault="00F4041D" w:rsidP="00F4041D">
            <w:pPr>
              <w:pStyle w:val="142"/>
              <w:ind w:left="647" w:hanging="647"/>
              <w:jc w:val="right"/>
              <w:rPr>
                <w:rFonts w:cs="新細明體" w:hint="eastAsia"/>
                <w:szCs w:val="24"/>
                <w:lang w:val="en-US" w:eastAsia="zh-TW"/>
              </w:rPr>
            </w:pPr>
            <w:r>
              <w:rPr>
                <w:rFonts w:cs="新細明體" w:hint="eastAsia"/>
                <w:szCs w:val="24"/>
                <w:lang w:val="en-US" w:eastAsia="zh-TW"/>
              </w:rPr>
              <w:t>772,830</w:t>
            </w:r>
          </w:p>
        </w:tc>
        <w:tc>
          <w:tcPr>
            <w:tcW w:w="2069" w:type="dxa"/>
            <w:shd w:val="clear" w:color="auto" w:fill="auto"/>
            <w:noWrap/>
            <w:vAlign w:val="center"/>
          </w:tcPr>
          <w:p w:rsidR="00F4041D" w:rsidRPr="00C57C3A" w:rsidRDefault="00F4041D" w:rsidP="00F4041D">
            <w:pPr>
              <w:pStyle w:val="142"/>
              <w:ind w:left="647" w:hanging="647"/>
              <w:jc w:val="right"/>
              <w:rPr>
                <w:rFonts w:cs="新細明體"/>
                <w:szCs w:val="24"/>
                <w:lang w:val="en-US" w:eastAsia="zh-TW"/>
              </w:rPr>
            </w:pPr>
            <w:r>
              <w:rPr>
                <w:rFonts w:cs="新細明體" w:hint="eastAsia"/>
                <w:szCs w:val="24"/>
                <w:lang w:val="en-US" w:eastAsia="zh-TW"/>
              </w:rPr>
              <w:t>1,</w:t>
            </w:r>
            <w:r>
              <w:rPr>
                <w:rFonts w:cs="新細明體"/>
                <w:szCs w:val="24"/>
                <w:lang w:val="en-US" w:eastAsia="zh-TW"/>
              </w:rPr>
              <w:t>561</w:t>
            </w:r>
            <w:r>
              <w:rPr>
                <w:rFonts w:cs="新細明體" w:hint="eastAsia"/>
                <w:szCs w:val="24"/>
                <w:lang w:val="en-US" w:eastAsia="zh-TW"/>
              </w:rPr>
              <w:t>,</w:t>
            </w:r>
            <w:r>
              <w:rPr>
                <w:rFonts w:cs="新細明體"/>
                <w:szCs w:val="24"/>
                <w:lang w:val="en-US" w:eastAsia="zh-TW"/>
              </w:rPr>
              <w:t>536</w:t>
            </w:r>
          </w:p>
        </w:tc>
        <w:tc>
          <w:tcPr>
            <w:tcW w:w="2185" w:type="dxa"/>
            <w:shd w:val="clear" w:color="auto" w:fill="auto"/>
            <w:noWrap/>
            <w:vAlign w:val="center"/>
          </w:tcPr>
          <w:p w:rsidR="00F4041D" w:rsidRPr="00C57C3A" w:rsidRDefault="00F4041D" w:rsidP="00F4041D">
            <w:pPr>
              <w:pStyle w:val="142"/>
              <w:ind w:left="647" w:hanging="647"/>
              <w:jc w:val="right"/>
              <w:rPr>
                <w:rFonts w:cs="新細明體"/>
                <w:szCs w:val="24"/>
                <w:lang w:val="en-US" w:eastAsia="zh-TW"/>
              </w:rPr>
            </w:pPr>
            <w:r>
              <w:rPr>
                <w:rFonts w:cs="新細明體"/>
                <w:szCs w:val="24"/>
                <w:lang w:val="en-US" w:eastAsia="zh-TW"/>
              </w:rPr>
              <w:t>2</w:t>
            </w:r>
            <w:r>
              <w:rPr>
                <w:rFonts w:cs="新細明體" w:hint="eastAsia"/>
                <w:szCs w:val="24"/>
                <w:lang w:val="en-US" w:eastAsia="zh-TW"/>
              </w:rPr>
              <w:t>,</w:t>
            </w:r>
            <w:r>
              <w:rPr>
                <w:rFonts w:cs="新細明體"/>
                <w:szCs w:val="24"/>
                <w:lang w:val="en-US" w:eastAsia="zh-TW"/>
              </w:rPr>
              <w:t>334</w:t>
            </w:r>
            <w:r>
              <w:rPr>
                <w:rFonts w:cs="新細明體" w:hint="eastAsia"/>
                <w:szCs w:val="24"/>
                <w:lang w:val="en-US" w:eastAsia="zh-TW"/>
              </w:rPr>
              <w:t>,</w:t>
            </w:r>
            <w:r>
              <w:rPr>
                <w:rFonts w:cs="新細明體"/>
                <w:szCs w:val="24"/>
                <w:lang w:val="en-US" w:eastAsia="zh-TW"/>
              </w:rPr>
              <w:t>367</w:t>
            </w:r>
          </w:p>
        </w:tc>
      </w:tr>
      <w:tr w:rsidR="00F4041D" w:rsidRPr="000200CA" w:rsidTr="005A6600">
        <w:trPr>
          <w:trHeight w:val="354"/>
          <w:jc w:val="center"/>
        </w:trPr>
        <w:tc>
          <w:tcPr>
            <w:tcW w:w="2068" w:type="dxa"/>
            <w:vAlign w:val="center"/>
          </w:tcPr>
          <w:p w:rsidR="00F4041D" w:rsidRPr="00D66DC2" w:rsidRDefault="00F4041D" w:rsidP="00DC76A1">
            <w:pPr>
              <w:pStyle w:val="142"/>
              <w:ind w:left="647" w:hanging="647"/>
              <w:jc w:val="center"/>
              <w:rPr>
                <w:rFonts w:cs="新細明體" w:hint="eastAsia"/>
                <w:szCs w:val="24"/>
                <w:lang w:val="en-US" w:eastAsia="zh-TW"/>
              </w:rPr>
            </w:pPr>
            <w:r w:rsidRPr="00D66DC2">
              <w:rPr>
                <w:rFonts w:cs="新細明體" w:hint="eastAsia"/>
                <w:szCs w:val="24"/>
                <w:lang w:val="en-US" w:eastAsia="zh-TW"/>
              </w:rPr>
              <w:t>1</w:t>
            </w:r>
            <w:r w:rsidRPr="00D66DC2">
              <w:rPr>
                <w:rFonts w:cs="新細明體"/>
                <w:szCs w:val="24"/>
                <w:lang w:val="en-US" w:eastAsia="zh-TW"/>
              </w:rPr>
              <w:t>12</w:t>
            </w:r>
            <w:r w:rsidR="00D72619" w:rsidRPr="00D66DC2">
              <w:rPr>
                <w:rFonts w:hint="eastAsia"/>
                <w:lang w:val="en-US" w:eastAsia="zh-TW"/>
              </w:rPr>
              <w:t>年度</w:t>
            </w:r>
          </w:p>
        </w:tc>
        <w:tc>
          <w:tcPr>
            <w:tcW w:w="2069" w:type="dxa"/>
            <w:shd w:val="clear" w:color="auto" w:fill="auto"/>
            <w:noWrap/>
            <w:vAlign w:val="center"/>
          </w:tcPr>
          <w:p w:rsidR="00F4041D" w:rsidRDefault="00F4041D" w:rsidP="00F4041D">
            <w:pPr>
              <w:pStyle w:val="142"/>
              <w:ind w:left="647" w:hanging="647"/>
              <w:jc w:val="right"/>
              <w:rPr>
                <w:rFonts w:cs="新細明體" w:hint="eastAsia"/>
                <w:szCs w:val="24"/>
                <w:lang w:val="en-US" w:eastAsia="zh-TW"/>
              </w:rPr>
            </w:pPr>
            <w:r>
              <w:rPr>
                <w:rFonts w:cs="新細明體" w:hint="eastAsia"/>
                <w:szCs w:val="24"/>
                <w:lang w:val="en-US" w:eastAsia="zh-TW"/>
              </w:rPr>
              <w:t>6</w:t>
            </w:r>
            <w:r>
              <w:rPr>
                <w:rFonts w:cs="新細明體"/>
                <w:szCs w:val="24"/>
                <w:lang w:val="en-US" w:eastAsia="zh-TW"/>
              </w:rPr>
              <w:t>71,377</w:t>
            </w:r>
          </w:p>
        </w:tc>
        <w:tc>
          <w:tcPr>
            <w:tcW w:w="2069" w:type="dxa"/>
            <w:shd w:val="clear" w:color="auto" w:fill="auto"/>
            <w:noWrap/>
            <w:vAlign w:val="center"/>
          </w:tcPr>
          <w:p w:rsidR="00F4041D" w:rsidRDefault="00F4041D" w:rsidP="00F4041D">
            <w:pPr>
              <w:pStyle w:val="142"/>
              <w:ind w:left="647" w:hanging="647"/>
              <w:jc w:val="right"/>
              <w:rPr>
                <w:rFonts w:cs="新細明體" w:hint="eastAsia"/>
                <w:szCs w:val="24"/>
                <w:lang w:val="en-US" w:eastAsia="zh-TW"/>
              </w:rPr>
            </w:pPr>
            <w:r>
              <w:rPr>
                <w:rFonts w:cs="新細明體" w:hint="eastAsia"/>
                <w:szCs w:val="24"/>
                <w:lang w:val="en-US" w:eastAsia="zh-TW"/>
              </w:rPr>
              <w:t>1</w:t>
            </w:r>
            <w:r>
              <w:rPr>
                <w:rFonts w:cs="新細明體"/>
                <w:szCs w:val="24"/>
                <w:lang w:val="en-US" w:eastAsia="zh-TW"/>
              </w:rPr>
              <w:t>,</w:t>
            </w:r>
            <w:r>
              <w:rPr>
                <w:rFonts w:cs="新細明體" w:hint="eastAsia"/>
                <w:szCs w:val="24"/>
                <w:lang w:val="en-US" w:eastAsia="zh-TW"/>
              </w:rPr>
              <w:t>516</w:t>
            </w:r>
            <w:r>
              <w:rPr>
                <w:rFonts w:cs="新細明體"/>
                <w:szCs w:val="24"/>
                <w:lang w:val="en-US" w:eastAsia="zh-TW"/>
              </w:rPr>
              <w:t>,570</w:t>
            </w:r>
          </w:p>
        </w:tc>
        <w:tc>
          <w:tcPr>
            <w:tcW w:w="2185" w:type="dxa"/>
            <w:shd w:val="clear" w:color="auto" w:fill="auto"/>
            <w:noWrap/>
            <w:vAlign w:val="center"/>
          </w:tcPr>
          <w:p w:rsidR="00F4041D" w:rsidRDefault="00F4041D" w:rsidP="00F4041D">
            <w:pPr>
              <w:pStyle w:val="142"/>
              <w:ind w:left="647" w:hanging="647"/>
              <w:jc w:val="right"/>
              <w:rPr>
                <w:rFonts w:cs="新細明體"/>
                <w:szCs w:val="24"/>
                <w:lang w:val="en-US" w:eastAsia="zh-TW"/>
              </w:rPr>
            </w:pPr>
            <w:r>
              <w:rPr>
                <w:rFonts w:cs="新細明體" w:hint="eastAsia"/>
                <w:szCs w:val="24"/>
                <w:lang w:val="en-US" w:eastAsia="zh-TW"/>
              </w:rPr>
              <w:t>2</w:t>
            </w:r>
            <w:r>
              <w:rPr>
                <w:rFonts w:cs="新細明體"/>
                <w:szCs w:val="24"/>
                <w:lang w:val="en-US" w:eastAsia="zh-TW"/>
              </w:rPr>
              <w:t>,187,947</w:t>
            </w:r>
          </w:p>
        </w:tc>
      </w:tr>
      <w:tr w:rsidR="00242F3A" w:rsidRPr="000200CA" w:rsidTr="005A6600">
        <w:trPr>
          <w:trHeight w:val="354"/>
          <w:jc w:val="center"/>
        </w:trPr>
        <w:tc>
          <w:tcPr>
            <w:tcW w:w="2068" w:type="dxa"/>
            <w:vAlign w:val="center"/>
          </w:tcPr>
          <w:p w:rsidR="00242F3A" w:rsidRPr="00D66DC2" w:rsidRDefault="00D72619" w:rsidP="00C64F10">
            <w:pPr>
              <w:pStyle w:val="142"/>
              <w:ind w:left="647" w:hanging="647"/>
              <w:jc w:val="center"/>
              <w:rPr>
                <w:rFonts w:cs="新細明體" w:hint="eastAsia"/>
                <w:szCs w:val="24"/>
                <w:lang w:val="en-US" w:eastAsia="zh-TW"/>
              </w:rPr>
            </w:pPr>
            <w:r w:rsidRPr="00D66DC2">
              <w:rPr>
                <w:rFonts w:cs="新細明體" w:hint="eastAsia"/>
                <w:szCs w:val="24"/>
                <w:lang w:val="en-US" w:eastAsia="zh-TW"/>
              </w:rPr>
              <w:t>113</w:t>
            </w:r>
            <w:r w:rsidRPr="00D66DC2">
              <w:rPr>
                <w:rFonts w:hint="eastAsia"/>
                <w:lang w:val="en-US" w:eastAsia="zh-TW"/>
              </w:rPr>
              <w:t>年度</w:t>
            </w:r>
          </w:p>
        </w:tc>
        <w:tc>
          <w:tcPr>
            <w:tcW w:w="2069" w:type="dxa"/>
            <w:shd w:val="clear" w:color="auto" w:fill="auto"/>
            <w:noWrap/>
            <w:vAlign w:val="center"/>
          </w:tcPr>
          <w:p w:rsidR="00242F3A" w:rsidRDefault="00DF3AD7" w:rsidP="00F4041D">
            <w:pPr>
              <w:pStyle w:val="142"/>
              <w:ind w:left="647" w:hanging="647"/>
              <w:jc w:val="right"/>
              <w:rPr>
                <w:rFonts w:cs="新細明體" w:hint="eastAsia"/>
                <w:szCs w:val="24"/>
                <w:lang w:val="en-US" w:eastAsia="zh-TW"/>
              </w:rPr>
            </w:pPr>
            <w:r>
              <w:rPr>
                <w:rFonts w:cs="新細明體" w:hint="eastAsia"/>
                <w:szCs w:val="24"/>
                <w:lang w:val="en-US" w:eastAsia="zh-TW"/>
              </w:rPr>
              <w:t>841</w:t>
            </w:r>
            <w:r>
              <w:rPr>
                <w:rFonts w:cs="新細明體"/>
                <w:szCs w:val="24"/>
                <w:lang w:val="en-US" w:eastAsia="zh-TW"/>
              </w:rPr>
              <w:t>,</w:t>
            </w:r>
            <w:r>
              <w:rPr>
                <w:rFonts w:cs="新細明體" w:hint="eastAsia"/>
                <w:szCs w:val="24"/>
                <w:lang w:val="en-US" w:eastAsia="zh-TW"/>
              </w:rPr>
              <w:t>778</w:t>
            </w:r>
          </w:p>
        </w:tc>
        <w:tc>
          <w:tcPr>
            <w:tcW w:w="2069" w:type="dxa"/>
            <w:shd w:val="clear" w:color="auto" w:fill="auto"/>
            <w:noWrap/>
            <w:vAlign w:val="center"/>
          </w:tcPr>
          <w:p w:rsidR="00242F3A" w:rsidRDefault="00DF3AD7" w:rsidP="00F4041D">
            <w:pPr>
              <w:pStyle w:val="142"/>
              <w:ind w:left="647" w:hanging="647"/>
              <w:jc w:val="right"/>
              <w:rPr>
                <w:rFonts w:cs="新細明體" w:hint="eastAsia"/>
                <w:szCs w:val="24"/>
                <w:lang w:val="en-US" w:eastAsia="zh-TW"/>
              </w:rPr>
            </w:pPr>
            <w:r>
              <w:rPr>
                <w:rFonts w:cs="新細明體" w:hint="eastAsia"/>
                <w:szCs w:val="24"/>
                <w:lang w:val="en-US" w:eastAsia="zh-TW"/>
              </w:rPr>
              <w:t>1,</w:t>
            </w:r>
            <w:r>
              <w:rPr>
                <w:rFonts w:cs="新細明體"/>
                <w:szCs w:val="24"/>
                <w:lang w:val="en-US" w:eastAsia="zh-TW"/>
              </w:rPr>
              <w:t>598,375</w:t>
            </w:r>
          </w:p>
        </w:tc>
        <w:tc>
          <w:tcPr>
            <w:tcW w:w="2185" w:type="dxa"/>
            <w:shd w:val="clear" w:color="auto" w:fill="auto"/>
            <w:noWrap/>
            <w:vAlign w:val="center"/>
          </w:tcPr>
          <w:p w:rsidR="00242F3A" w:rsidRDefault="00DF3AD7" w:rsidP="00F4041D">
            <w:pPr>
              <w:pStyle w:val="142"/>
              <w:ind w:left="647" w:hanging="647"/>
              <w:jc w:val="right"/>
              <w:rPr>
                <w:rFonts w:cs="新細明體" w:hint="eastAsia"/>
                <w:szCs w:val="24"/>
                <w:lang w:val="en-US" w:eastAsia="zh-TW"/>
              </w:rPr>
            </w:pPr>
            <w:r>
              <w:rPr>
                <w:rFonts w:cs="新細明體" w:hint="eastAsia"/>
                <w:szCs w:val="24"/>
                <w:lang w:val="en-US" w:eastAsia="zh-TW"/>
              </w:rPr>
              <w:t>2,</w:t>
            </w:r>
            <w:r>
              <w:rPr>
                <w:rFonts w:cs="新細明體"/>
                <w:szCs w:val="24"/>
                <w:lang w:val="en-US" w:eastAsia="zh-TW"/>
              </w:rPr>
              <w:t>440,153</w:t>
            </w:r>
          </w:p>
        </w:tc>
      </w:tr>
    </w:tbl>
    <w:p w:rsidR="00F4041D" w:rsidRDefault="00F4041D" w:rsidP="00F4041D">
      <w:pPr>
        <w:pStyle w:val="142"/>
        <w:ind w:left="647" w:hanging="647"/>
      </w:pPr>
      <w:r>
        <w:rPr>
          <w:rFonts w:hint="eastAsia"/>
        </w:rPr>
        <w:t>資料來源：保險事業發展中心，本</w:t>
      </w:r>
      <w:r>
        <w:rPr>
          <w:rFonts w:hint="eastAsia"/>
          <w:lang w:eastAsia="zh-TW"/>
        </w:rPr>
        <w:t>中心</w:t>
      </w:r>
      <w:r>
        <w:rPr>
          <w:rFonts w:hint="eastAsia"/>
        </w:rPr>
        <w:t>彙製。</w:t>
      </w:r>
    </w:p>
    <w:p w:rsidR="00F4041D" w:rsidRDefault="00F4041D" w:rsidP="00B530C5">
      <w:pPr>
        <w:ind w:leftChars="0" w:left="0" w:firstLineChars="0" w:firstLine="0"/>
        <w:rPr>
          <w:b/>
          <w:snapToGrid/>
        </w:rPr>
      </w:pPr>
      <w:r w:rsidRPr="002A5CD3">
        <w:rPr>
          <w:rFonts w:hint="eastAsia"/>
          <w:b/>
        </w:rPr>
        <w:lastRenderedPageBreak/>
        <w:t>表</w:t>
      </w:r>
      <w:r>
        <w:rPr>
          <w:rFonts w:hint="eastAsia"/>
          <w:b/>
        </w:rPr>
        <w:t>2</w:t>
      </w:r>
      <w:r w:rsidRPr="002A5CD3">
        <w:rPr>
          <w:rFonts w:hint="eastAsia"/>
          <w:b/>
        </w:rPr>
        <w:t xml:space="preserve">　</w:t>
      </w:r>
      <w:r w:rsidRPr="008E7FB8">
        <w:rPr>
          <w:rFonts w:hint="eastAsia"/>
          <w:b/>
          <w:snapToGrid/>
        </w:rPr>
        <w:t>10</w:t>
      </w:r>
      <w:r w:rsidR="00D66DC2">
        <w:rPr>
          <w:rFonts w:hint="eastAsia"/>
          <w:b/>
          <w:snapToGrid/>
        </w:rPr>
        <w:t>9</w:t>
      </w:r>
      <w:r>
        <w:rPr>
          <w:rFonts w:hint="eastAsia"/>
          <w:b/>
          <w:snapToGrid/>
        </w:rPr>
        <w:t>至</w:t>
      </w:r>
      <w:r w:rsidRPr="008E7FB8">
        <w:rPr>
          <w:rFonts w:hint="eastAsia"/>
          <w:b/>
          <w:snapToGrid/>
        </w:rPr>
        <w:t>1</w:t>
      </w:r>
      <w:r w:rsidR="00D66DC2">
        <w:rPr>
          <w:rFonts w:hint="eastAsia"/>
          <w:b/>
          <w:snapToGrid/>
        </w:rPr>
        <w:t>13</w:t>
      </w:r>
      <w:r w:rsidRPr="008E7FB8">
        <w:rPr>
          <w:rFonts w:hint="eastAsia"/>
          <w:b/>
          <w:snapToGrid/>
        </w:rPr>
        <w:t>年</w:t>
      </w:r>
      <w:r w:rsidR="0074731C" w:rsidRPr="0074731C">
        <w:rPr>
          <w:rFonts w:hint="eastAsia"/>
          <w:b/>
        </w:rPr>
        <w:t>度</w:t>
      </w:r>
      <w:r w:rsidRPr="0074731C">
        <w:rPr>
          <w:rFonts w:hint="eastAsia"/>
          <w:b/>
          <w:snapToGrid/>
        </w:rPr>
        <w:t>壽險</w:t>
      </w:r>
      <w:r w:rsidRPr="008E7FB8">
        <w:rPr>
          <w:rFonts w:hint="eastAsia"/>
          <w:b/>
          <w:snapToGrid/>
        </w:rPr>
        <w:t>業者</w:t>
      </w:r>
      <w:r>
        <w:rPr>
          <w:rFonts w:hint="eastAsia"/>
          <w:b/>
          <w:snapToGrid/>
        </w:rPr>
        <w:t>之</w:t>
      </w:r>
      <w:r w:rsidRPr="008E7FB8">
        <w:rPr>
          <w:rFonts w:hint="eastAsia"/>
          <w:b/>
          <w:snapToGrid/>
        </w:rPr>
        <w:t>保費收入</w:t>
      </w:r>
      <w:r>
        <w:rPr>
          <w:rFonts w:hint="eastAsia"/>
          <w:b/>
          <w:snapToGrid/>
        </w:rPr>
        <w:t xml:space="preserve">與保險給付分析表   </w:t>
      </w:r>
    </w:p>
    <w:p w:rsidR="00A40F2A" w:rsidRDefault="00F4041D" w:rsidP="00B530C5">
      <w:pPr>
        <w:ind w:leftChars="-50" w:left="-8" w:right="-1" w:hangingChars="55" w:hanging="134"/>
        <w:jc w:val="right"/>
        <w:rPr>
          <w:b/>
        </w:rPr>
      </w:pPr>
      <w:r w:rsidRPr="008E7FB8">
        <w:rPr>
          <w:rStyle w:val="143"/>
          <w:rFonts w:hint="eastAsia"/>
        </w:rPr>
        <w:t>單位：新臺幣百萬元</w:t>
      </w:r>
      <w:r w:rsidR="00A40F2A">
        <w:rPr>
          <w:rStyle w:val="143"/>
          <w:rFonts w:hint="eastAsia"/>
        </w:rPr>
        <w:t>；</w:t>
      </w:r>
      <w:r w:rsidR="00A40F2A">
        <w:rPr>
          <w:rStyle w:val="143"/>
        </w:rPr>
        <w:t>%</w:t>
      </w:r>
    </w:p>
    <w:tbl>
      <w:tblPr>
        <w:tblW w:w="8363" w:type="dxa"/>
        <w:tblInd w:w="1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418"/>
        <w:gridCol w:w="1665"/>
        <w:gridCol w:w="1807"/>
        <w:gridCol w:w="1807"/>
        <w:gridCol w:w="1666"/>
      </w:tblGrid>
      <w:tr w:rsidR="00465AFC" w:rsidRPr="00F4041D" w:rsidTr="002B534C">
        <w:trPr>
          <w:trHeight w:val="531"/>
          <w:tblHeader/>
        </w:trPr>
        <w:tc>
          <w:tcPr>
            <w:tcW w:w="1418" w:type="dxa"/>
            <w:tcBorders>
              <w:top w:val="single" w:sz="12" w:space="0" w:color="auto"/>
              <w:left w:val="single" w:sz="12" w:space="0" w:color="auto"/>
              <w:right w:val="single" w:sz="6" w:space="0" w:color="auto"/>
              <w:tl2br w:val="single" w:sz="4" w:space="0" w:color="auto"/>
            </w:tcBorders>
            <w:shd w:val="clear" w:color="auto" w:fill="auto"/>
          </w:tcPr>
          <w:p w:rsidR="00465AFC" w:rsidRPr="002B1FB8" w:rsidRDefault="00465AFC" w:rsidP="00AD5D74">
            <w:pPr>
              <w:pStyle w:val="142"/>
              <w:rPr>
                <w:b/>
              </w:rPr>
            </w:pPr>
            <w:r w:rsidRPr="002B1FB8">
              <w:rPr>
                <w:rFonts w:hint="eastAsia"/>
                <w:b/>
              </w:rPr>
              <w:t xml:space="preserve">  </w:t>
            </w:r>
            <w:r w:rsidRPr="002B1FB8">
              <w:rPr>
                <w:rFonts w:hint="eastAsia"/>
                <w:b/>
                <w:lang w:eastAsia="zh-TW"/>
              </w:rPr>
              <w:t xml:space="preserve"> </w:t>
            </w:r>
            <w:r w:rsidRPr="002B1FB8">
              <w:rPr>
                <w:b/>
                <w:lang w:eastAsia="zh-TW"/>
              </w:rPr>
              <w:t xml:space="preserve">  </w:t>
            </w:r>
            <w:r w:rsidR="002B534C">
              <w:rPr>
                <w:rFonts w:hint="eastAsia"/>
                <w:b/>
                <w:lang w:eastAsia="zh-TW"/>
              </w:rPr>
              <w:t xml:space="preserve"> </w:t>
            </w:r>
            <w:r w:rsidRPr="002B1FB8">
              <w:rPr>
                <w:rFonts w:hint="eastAsia"/>
                <w:b/>
              </w:rPr>
              <w:t>項目</w:t>
            </w:r>
          </w:p>
          <w:p w:rsidR="00465AFC" w:rsidRPr="002B1FB8" w:rsidRDefault="00465AFC" w:rsidP="00AD5D74">
            <w:pPr>
              <w:pStyle w:val="142"/>
              <w:rPr>
                <w:b/>
              </w:rPr>
            </w:pPr>
            <w:r w:rsidRPr="002B1FB8">
              <w:rPr>
                <w:rFonts w:hint="eastAsia"/>
                <w:b/>
              </w:rPr>
              <w:t>年度</w:t>
            </w:r>
          </w:p>
        </w:tc>
        <w:tc>
          <w:tcPr>
            <w:tcW w:w="1665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65AFC" w:rsidRPr="002B1FB8" w:rsidRDefault="00465AFC" w:rsidP="00AD5D74">
            <w:pPr>
              <w:pStyle w:val="142"/>
              <w:jc w:val="center"/>
              <w:rPr>
                <w:b/>
              </w:rPr>
            </w:pPr>
            <w:r w:rsidRPr="002B1FB8">
              <w:rPr>
                <w:rFonts w:hint="eastAsia"/>
                <w:b/>
              </w:rPr>
              <w:t>保費收入(A)</w:t>
            </w:r>
          </w:p>
        </w:tc>
        <w:tc>
          <w:tcPr>
            <w:tcW w:w="1807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465AFC" w:rsidRPr="002B1FB8" w:rsidRDefault="00465AFC" w:rsidP="00AD5D74">
            <w:pPr>
              <w:pStyle w:val="142"/>
              <w:jc w:val="center"/>
              <w:rPr>
                <w:b/>
              </w:rPr>
            </w:pPr>
            <w:r w:rsidRPr="002B1FB8">
              <w:rPr>
                <w:rFonts w:hint="eastAsia"/>
                <w:b/>
              </w:rPr>
              <w:t>保</w:t>
            </w:r>
            <w:r w:rsidR="00420701" w:rsidRPr="002B1FB8">
              <w:rPr>
                <w:rFonts w:hint="eastAsia"/>
                <w:b/>
                <w:lang w:eastAsia="zh-TW"/>
              </w:rPr>
              <w:t>險</w:t>
            </w:r>
            <w:r w:rsidRPr="002B1FB8">
              <w:rPr>
                <w:rFonts w:hint="eastAsia"/>
                <w:b/>
                <w:lang w:eastAsia="zh-TW"/>
              </w:rPr>
              <w:t>給付</w:t>
            </w:r>
            <w:r w:rsidRPr="002B1FB8">
              <w:rPr>
                <w:rFonts w:hint="eastAsia"/>
                <w:b/>
              </w:rPr>
              <w:t>(B)</w:t>
            </w:r>
          </w:p>
        </w:tc>
        <w:tc>
          <w:tcPr>
            <w:tcW w:w="1807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5AFC" w:rsidRPr="002B1FB8" w:rsidRDefault="00465AFC" w:rsidP="00AD5D74">
            <w:pPr>
              <w:pStyle w:val="142"/>
              <w:jc w:val="center"/>
              <w:rPr>
                <w:b/>
              </w:rPr>
            </w:pPr>
            <w:r w:rsidRPr="002B1FB8">
              <w:rPr>
                <w:rFonts w:hint="eastAsia"/>
                <w:b/>
                <w:lang w:eastAsia="zh-TW"/>
              </w:rPr>
              <w:t>差異</w:t>
            </w:r>
            <w:r w:rsidRPr="002B1FB8">
              <w:rPr>
                <w:rFonts w:hint="eastAsia"/>
                <w:b/>
              </w:rPr>
              <w:t>金額</w:t>
            </w:r>
          </w:p>
          <w:p w:rsidR="00465AFC" w:rsidRPr="002B1FB8" w:rsidRDefault="00465AFC" w:rsidP="00AD5D74">
            <w:pPr>
              <w:pStyle w:val="142"/>
              <w:jc w:val="center"/>
              <w:rPr>
                <w:b/>
              </w:rPr>
            </w:pPr>
            <w:r w:rsidRPr="002B1FB8">
              <w:rPr>
                <w:rFonts w:hint="eastAsia"/>
                <w:b/>
              </w:rPr>
              <w:t>(A)-(B)</w:t>
            </w:r>
          </w:p>
        </w:tc>
        <w:tc>
          <w:tcPr>
            <w:tcW w:w="1666" w:type="dxa"/>
            <w:tcBorders>
              <w:top w:val="single" w:sz="12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465AFC" w:rsidRPr="002B1FB8" w:rsidRDefault="00465AFC" w:rsidP="00AD5D74">
            <w:pPr>
              <w:pStyle w:val="142"/>
              <w:ind w:left="647" w:hanging="647"/>
              <w:jc w:val="center"/>
              <w:rPr>
                <w:b/>
              </w:rPr>
            </w:pPr>
            <w:r w:rsidRPr="002B1FB8">
              <w:rPr>
                <w:b/>
              </w:rPr>
              <w:t>占比</w:t>
            </w:r>
          </w:p>
          <w:p w:rsidR="00465AFC" w:rsidRPr="002B1FB8" w:rsidRDefault="00465AFC" w:rsidP="00D8563D">
            <w:pPr>
              <w:pStyle w:val="142"/>
              <w:ind w:left="647" w:hanging="647"/>
              <w:jc w:val="center"/>
              <w:rPr>
                <w:b/>
              </w:rPr>
            </w:pPr>
            <w:r w:rsidRPr="002B1FB8">
              <w:rPr>
                <w:rFonts w:hint="eastAsia"/>
                <w:b/>
              </w:rPr>
              <w:t>(B)/(A)</w:t>
            </w:r>
            <w:r w:rsidR="00D8563D" w:rsidRPr="002B1FB8">
              <w:rPr>
                <w:rFonts w:hint="eastAsia"/>
                <w:b/>
                <w:lang w:eastAsia="zh-TW"/>
              </w:rPr>
              <w:t>×</w:t>
            </w:r>
            <w:r w:rsidRPr="002B1FB8">
              <w:rPr>
                <w:rFonts w:hint="eastAsia"/>
                <w:b/>
                <w:lang w:eastAsia="zh-TW"/>
              </w:rPr>
              <w:t>100</w:t>
            </w:r>
            <w:r w:rsidRPr="002B1FB8">
              <w:rPr>
                <w:b/>
              </w:rPr>
              <w:t>%</w:t>
            </w:r>
          </w:p>
        </w:tc>
      </w:tr>
      <w:tr w:rsidR="00D66DC2" w:rsidRPr="00F4041D" w:rsidTr="002B534C">
        <w:trPr>
          <w:trHeight w:val="397"/>
        </w:trPr>
        <w:tc>
          <w:tcPr>
            <w:tcW w:w="14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66DC2" w:rsidRPr="00D66DC2" w:rsidRDefault="00D66DC2" w:rsidP="00D66DC2">
            <w:pPr>
              <w:pStyle w:val="142"/>
              <w:ind w:left="647" w:hanging="647"/>
              <w:jc w:val="center"/>
              <w:rPr>
                <w:rFonts w:cs="新細明體"/>
                <w:szCs w:val="24"/>
                <w:lang w:val="en-US" w:eastAsia="zh-TW"/>
              </w:rPr>
            </w:pPr>
            <w:r w:rsidRPr="00D66DC2">
              <w:rPr>
                <w:rFonts w:hint="eastAsia"/>
                <w:lang w:val="en-US" w:eastAsia="zh-TW"/>
              </w:rPr>
              <w:t>109年度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DC2" w:rsidRPr="00F4041D" w:rsidRDefault="00D66DC2" w:rsidP="00D66DC2">
            <w:pPr>
              <w:pStyle w:val="142"/>
              <w:jc w:val="right"/>
            </w:pPr>
            <w:r w:rsidRPr="00F4041D">
              <w:t>3,163,965</w:t>
            </w:r>
          </w:p>
        </w:tc>
        <w:tc>
          <w:tcPr>
            <w:tcW w:w="1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DC2" w:rsidRPr="00F4041D" w:rsidRDefault="00D66DC2" w:rsidP="00D66DC2">
            <w:pPr>
              <w:pStyle w:val="142"/>
              <w:jc w:val="right"/>
            </w:pPr>
            <w:r w:rsidRPr="00F4041D">
              <w:t>1,872,992</w:t>
            </w:r>
          </w:p>
        </w:tc>
        <w:tc>
          <w:tcPr>
            <w:tcW w:w="1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DC2" w:rsidRPr="00F4041D" w:rsidRDefault="00D66DC2" w:rsidP="00D66DC2">
            <w:pPr>
              <w:pStyle w:val="142"/>
              <w:jc w:val="right"/>
            </w:pPr>
            <w:r w:rsidRPr="00F4041D">
              <w:t>1,290,973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DC2" w:rsidRPr="00E86194" w:rsidRDefault="00D66DC2" w:rsidP="00D66DC2">
            <w:pPr>
              <w:pStyle w:val="142"/>
              <w:jc w:val="right"/>
            </w:pPr>
            <w:r w:rsidRPr="00E86194">
              <w:t>59.20</w:t>
            </w:r>
          </w:p>
        </w:tc>
      </w:tr>
      <w:tr w:rsidR="00D66DC2" w:rsidRPr="00F4041D" w:rsidTr="002B534C">
        <w:trPr>
          <w:trHeight w:val="397"/>
        </w:trPr>
        <w:tc>
          <w:tcPr>
            <w:tcW w:w="14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66DC2" w:rsidRPr="00D66DC2" w:rsidRDefault="00D66DC2" w:rsidP="00D66DC2">
            <w:pPr>
              <w:pStyle w:val="142"/>
              <w:ind w:left="647" w:hanging="647"/>
              <w:jc w:val="center"/>
              <w:rPr>
                <w:rFonts w:cs="新細明體" w:hint="eastAsia"/>
                <w:szCs w:val="24"/>
                <w:lang w:val="en-US" w:eastAsia="zh-TW"/>
              </w:rPr>
            </w:pPr>
            <w:r w:rsidRPr="00D66DC2">
              <w:rPr>
                <w:rFonts w:cs="新細明體" w:hint="eastAsia"/>
                <w:szCs w:val="24"/>
                <w:lang w:val="en-US" w:eastAsia="zh-TW"/>
              </w:rPr>
              <w:t>110</w:t>
            </w:r>
            <w:r w:rsidRPr="00D66DC2">
              <w:rPr>
                <w:rFonts w:hint="eastAsia"/>
                <w:lang w:val="en-US" w:eastAsia="zh-TW"/>
              </w:rPr>
              <w:t>年度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DC2" w:rsidRPr="00F4041D" w:rsidRDefault="00D66DC2" w:rsidP="00D66DC2">
            <w:pPr>
              <w:pStyle w:val="142"/>
              <w:jc w:val="right"/>
            </w:pPr>
            <w:r w:rsidRPr="00F4041D">
              <w:t>2,971,093</w:t>
            </w:r>
          </w:p>
        </w:tc>
        <w:tc>
          <w:tcPr>
            <w:tcW w:w="1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DC2" w:rsidRPr="00F4041D" w:rsidRDefault="00D66DC2" w:rsidP="00D66DC2">
            <w:pPr>
              <w:pStyle w:val="142"/>
              <w:jc w:val="right"/>
            </w:pPr>
            <w:r w:rsidRPr="00F4041D">
              <w:t>1,918,09</w:t>
            </w:r>
            <w:r>
              <w:rPr>
                <w:rFonts w:hint="eastAsia"/>
                <w:lang w:eastAsia="zh-TW"/>
              </w:rPr>
              <w:t>6</w:t>
            </w:r>
          </w:p>
        </w:tc>
        <w:tc>
          <w:tcPr>
            <w:tcW w:w="1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DC2" w:rsidRPr="00F4041D" w:rsidRDefault="00D66DC2" w:rsidP="00D66DC2">
            <w:pPr>
              <w:pStyle w:val="142"/>
              <w:jc w:val="right"/>
            </w:pPr>
            <w:r w:rsidRPr="00F4041D">
              <w:t>1,05</w:t>
            </w:r>
            <w:r>
              <w:rPr>
                <w:rFonts w:hint="eastAsia"/>
                <w:lang w:eastAsia="zh-TW"/>
              </w:rPr>
              <w:t>2</w:t>
            </w:r>
            <w:r w:rsidRPr="00F4041D">
              <w:t>,</w:t>
            </w:r>
            <w:r>
              <w:rPr>
                <w:rFonts w:hint="eastAsia"/>
                <w:lang w:eastAsia="zh-TW"/>
              </w:rPr>
              <w:t>997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DC2" w:rsidRPr="00E86194" w:rsidRDefault="00D66DC2" w:rsidP="00D66DC2">
            <w:pPr>
              <w:pStyle w:val="142"/>
              <w:jc w:val="right"/>
            </w:pPr>
            <w:r w:rsidRPr="00E86194">
              <w:t>64.56</w:t>
            </w:r>
          </w:p>
        </w:tc>
      </w:tr>
      <w:tr w:rsidR="00D66DC2" w:rsidRPr="00F4041D" w:rsidTr="002B534C">
        <w:trPr>
          <w:trHeight w:val="397"/>
        </w:trPr>
        <w:tc>
          <w:tcPr>
            <w:tcW w:w="14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66DC2" w:rsidRPr="00D66DC2" w:rsidRDefault="00D66DC2" w:rsidP="00D66DC2">
            <w:pPr>
              <w:pStyle w:val="142"/>
              <w:ind w:left="647" w:hanging="647"/>
              <w:jc w:val="center"/>
              <w:rPr>
                <w:rFonts w:cs="新細明體" w:hint="eastAsia"/>
                <w:szCs w:val="24"/>
                <w:lang w:val="en-US" w:eastAsia="zh-TW"/>
              </w:rPr>
            </w:pPr>
            <w:r w:rsidRPr="00D66DC2">
              <w:rPr>
                <w:rFonts w:cs="新細明體" w:hint="eastAsia"/>
                <w:szCs w:val="24"/>
                <w:lang w:val="en-US" w:eastAsia="zh-TW"/>
              </w:rPr>
              <w:t>111</w:t>
            </w:r>
            <w:r w:rsidRPr="00D66DC2">
              <w:rPr>
                <w:rFonts w:hint="eastAsia"/>
                <w:lang w:val="en-US" w:eastAsia="zh-TW"/>
              </w:rPr>
              <w:t>年度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DC2" w:rsidRPr="00F4041D" w:rsidRDefault="00D66DC2" w:rsidP="00D66DC2">
            <w:pPr>
              <w:pStyle w:val="142"/>
              <w:jc w:val="right"/>
            </w:pPr>
            <w:r w:rsidRPr="00F4041D">
              <w:t>2,334,36</w:t>
            </w:r>
            <w:r>
              <w:t>7</w:t>
            </w:r>
          </w:p>
        </w:tc>
        <w:tc>
          <w:tcPr>
            <w:tcW w:w="1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DC2" w:rsidRPr="00F4041D" w:rsidRDefault="00D66DC2" w:rsidP="00D66DC2">
            <w:pPr>
              <w:pStyle w:val="142"/>
              <w:jc w:val="right"/>
            </w:pPr>
            <w:r w:rsidRPr="00F4041D">
              <w:t>2,169,25</w:t>
            </w:r>
            <w:r>
              <w:rPr>
                <w:rFonts w:hint="eastAsia"/>
                <w:lang w:eastAsia="zh-TW"/>
              </w:rPr>
              <w:t>3</w:t>
            </w:r>
          </w:p>
        </w:tc>
        <w:tc>
          <w:tcPr>
            <w:tcW w:w="1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DC2" w:rsidRPr="00F4041D" w:rsidRDefault="00D66DC2" w:rsidP="00D66DC2">
            <w:pPr>
              <w:pStyle w:val="142"/>
              <w:jc w:val="right"/>
            </w:pPr>
            <w:r w:rsidRPr="00F4041D">
              <w:t>165,11</w:t>
            </w:r>
            <w:r>
              <w:rPr>
                <w:rFonts w:hint="eastAsia"/>
                <w:lang w:eastAsia="zh-TW"/>
              </w:rPr>
              <w:t>4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DC2" w:rsidRPr="00E86194" w:rsidRDefault="00D66DC2" w:rsidP="00D66DC2">
            <w:pPr>
              <w:pStyle w:val="142"/>
              <w:jc w:val="right"/>
            </w:pPr>
            <w:r w:rsidRPr="00E86194">
              <w:t>92.93</w:t>
            </w:r>
          </w:p>
        </w:tc>
      </w:tr>
      <w:tr w:rsidR="00D66DC2" w:rsidRPr="00F4041D" w:rsidTr="002B534C">
        <w:trPr>
          <w:trHeight w:val="397"/>
        </w:trPr>
        <w:tc>
          <w:tcPr>
            <w:tcW w:w="1418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D66DC2" w:rsidRPr="00D66DC2" w:rsidRDefault="00D66DC2" w:rsidP="00D66DC2">
            <w:pPr>
              <w:pStyle w:val="142"/>
              <w:ind w:left="647" w:hanging="647"/>
              <w:jc w:val="center"/>
              <w:rPr>
                <w:rFonts w:cs="新細明體" w:hint="eastAsia"/>
                <w:szCs w:val="24"/>
                <w:lang w:val="en-US" w:eastAsia="zh-TW"/>
              </w:rPr>
            </w:pPr>
            <w:r w:rsidRPr="00D66DC2">
              <w:rPr>
                <w:rFonts w:cs="新細明體" w:hint="eastAsia"/>
                <w:szCs w:val="24"/>
                <w:lang w:val="en-US" w:eastAsia="zh-TW"/>
              </w:rPr>
              <w:t>1</w:t>
            </w:r>
            <w:r w:rsidRPr="00D66DC2">
              <w:rPr>
                <w:rFonts w:cs="新細明體"/>
                <w:szCs w:val="24"/>
                <w:lang w:val="en-US" w:eastAsia="zh-TW"/>
              </w:rPr>
              <w:t>12</w:t>
            </w:r>
            <w:r w:rsidRPr="00D66DC2">
              <w:rPr>
                <w:rFonts w:hint="eastAsia"/>
                <w:lang w:val="en-US" w:eastAsia="zh-TW"/>
              </w:rPr>
              <w:t>年度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DC2" w:rsidRPr="000A7284" w:rsidRDefault="00D66DC2" w:rsidP="00D66DC2">
            <w:pPr>
              <w:pStyle w:val="142"/>
              <w:jc w:val="right"/>
            </w:pPr>
            <w:r w:rsidRPr="000A7284">
              <w:t>2,187,947</w:t>
            </w:r>
          </w:p>
        </w:tc>
        <w:tc>
          <w:tcPr>
            <w:tcW w:w="1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DC2" w:rsidRPr="000A7284" w:rsidRDefault="00D66DC2" w:rsidP="00D66DC2">
            <w:pPr>
              <w:pStyle w:val="142"/>
              <w:jc w:val="right"/>
            </w:pPr>
            <w:r w:rsidRPr="000A7284">
              <w:t>2,405,420</w:t>
            </w:r>
          </w:p>
        </w:tc>
        <w:tc>
          <w:tcPr>
            <w:tcW w:w="18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D66DC2" w:rsidRDefault="00D66DC2" w:rsidP="00D66DC2">
            <w:pPr>
              <w:pStyle w:val="142"/>
              <w:jc w:val="right"/>
            </w:pPr>
            <w:r w:rsidRPr="000A7284">
              <w:t>-217,473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D66DC2" w:rsidRDefault="00D66DC2" w:rsidP="00D66DC2">
            <w:pPr>
              <w:pStyle w:val="142"/>
              <w:jc w:val="right"/>
            </w:pPr>
            <w:r w:rsidRPr="00E86194">
              <w:t>109.94</w:t>
            </w:r>
          </w:p>
        </w:tc>
      </w:tr>
      <w:tr w:rsidR="00E9608B" w:rsidRPr="00F4041D" w:rsidTr="002B534C">
        <w:trPr>
          <w:trHeight w:val="397"/>
        </w:trPr>
        <w:tc>
          <w:tcPr>
            <w:tcW w:w="1418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E9608B" w:rsidRPr="00D66DC2" w:rsidRDefault="00E9608B" w:rsidP="00B10C94">
            <w:pPr>
              <w:pStyle w:val="142"/>
              <w:ind w:left="647" w:hanging="647"/>
              <w:jc w:val="center"/>
              <w:rPr>
                <w:rFonts w:cs="新細明體" w:hint="eastAsia"/>
                <w:szCs w:val="24"/>
                <w:lang w:val="en-US" w:eastAsia="zh-TW"/>
              </w:rPr>
            </w:pPr>
            <w:r w:rsidRPr="00D66DC2">
              <w:rPr>
                <w:rFonts w:cs="新細明體" w:hint="eastAsia"/>
                <w:szCs w:val="24"/>
                <w:lang w:val="en-US" w:eastAsia="zh-TW"/>
              </w:rPr>
              <w:t>113</w:t>
            </w:r>
            <w:r w:rsidRPr="00D66DC2">
              <w:rPr>
                <w:rFonts w:hint="eastAsia"/>
                <w:lang w:val="en-US" w:eastAsia="zh-TW"/>
              </w:rPr>
              <w:t>年度</w:t>
            </w:r>
          </w:p>
        </w:tc>
        <w:tc>
          <w:tcPr>
            <w:tcW w:w="1665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608B" w:rsidRDefault="00DF3AD7" w:rsidP="00E9608B">
            <w:pPr>
              <w:pStyle w:val="142"/>
              <w:ind w:left="647" w:hanging="647"/>
              <w:jc w:val="right"/>
              <w:rPr>
                <w:rFonts w:cs="新細明體" w:hint="eastAsia"/>
                <w:szCs w:val="24"/>
                <w:lang w:val="en-US" w:eastAsia="zh-TW"/>
              </w:rPr>
            </w:pPr>
            <w:r>
              <w:rPr>
                <w:rFonts w:cs="新細明體" w:hint="eastAsia"/>
                <w:szCs w:val="24"/>
                <w:lang w:val="en-US" w:eastAsia="zh-TW"/>
              </w:rPr>
              <w:t>2,</w:t>
            </w:r>
            <w:r>
              <w:rPr>
                <w:rFonts w:cs="新細明體"/>
                <w:szCs w:val="24"/>
                <w:lang w:val="en-US" w:eastAsia="zh-TW"/>
              </w:rPr>
              <w:t>440,153</w:t>
            </w:r>
          </w:p>
        </w:tc>
        <w:tc>
          <w:tcPr>
            <w:tcW w:w="180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608B" w:rsidRPr="000A7284" w:rsidRDefault="00DF3AD7" w:rsidP="00E9608B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2,</w:t>
            </w:r>
            <w:r>
              <w:rPr>
                <w:lang w:eastAsia="zh-TW"/>
              </w:rPr>
              <w:t>709,709</w:t>
            </w:r>
          </w:p>
        </w:tc>
        <w:tc>
          <w:tcPr>
            <w:tcW w:w="1807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6" w:space="0" w:color="auto"/>
            </w:tcBorders>
            <w:vAlign w:val="center"/>
          </w:tcPr>
          <w:p w:rsidR="00E9608B" w:rsidRDefault="00DF3AD7" w:rsidP="00E9608B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-</w:t>
            </w:r>
            <w:r>
              <w:rPr>
                <w:lang w:eastAsia="zh-TW"/>
              </w:rPr>
              <w:t>269</w:t>
            </w:r>
            <w:r>
              <w:rPr>
                <w:rFonts w:hint="eastAsia"/>
                <w:lang w:eastAsia="zh-TW"/>
              </w:rPr>
              <w:t>,</w:t>
            </w:r>
            <w:r>
              <w:rPr>
                <w:lang w:eastAsia="zh-TW"/>
              </w:rPr>
              <w:t>556</w:t>
            </w:r>
          </w:p>
        </w:tc>
        <w:tc>
          <w:tcPr>
            <w:tcW w:w="1666" w:type="dxa"/>
            <w:tcBorders>
              <w:top w:val="single" w:sz="6" w:space="0" w:color="auto"/>
              <w:left w:val="single" w:sz="6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E9608B" w:rsidRDefault="00DF3AD7" w:rsidP="00E9608B">
            <w:pPr>
              <w:pStyle w:val="142"/>
              <w:jc w:val="right"/>
              <w:rPr>
                <w:rFonts w:hint="eastAsia"/>
                <w:lang w:eastAsia="zh-TW"/>
              </w:rPr>
            </w:pPr>
            <w:r>
              <w:rPr>
                <w:rFonts w:hint="eastAsia"/>
                <w:lang w:eastAsia="zh-TW"/>
              </w:rPr>
              <w:t>1</w:t>
            </w:r>
            <w:r>
              <w:rPr>
                <w:lang w:eastAsia="zh-TW"/>
              </w:rPr>
              <w:t>11.05</w:t>
            </w:r>
          </w:p>
        </w:tc>
      </w:tr>
    </w:tbl>
    <w:p w:rsidR="00F4041D" w:rsidRPr="000200CA" w:rsidRDefault="0074731C" w:rsidP="00F4041D">
      <w:pPr>
        <w:pStyle w:val="142"/>
        <w:ind w:left="647" w:hanging="647"/>
        <w:rPr>
          <w:rFonts w:hint="eastAsia"/>
        </w:rPr>
      </w:pPr>
      <w:r>
        <w:rPr>
          <w:rFonts w:hint="eastAsia"/>
          <w:color w:val="000000"/>
          <w:lang w:eastAsia="zh-TW"/>
        </w:rPr>
        <w:t xml:space="preserve"> </w:t>
      </w:r>
      <w:r w:rsidR="00F4041D">
        <w:rPr>
          <w:rFonts w:hint="eastAsia"/>
          <w:color w:val="000000"/>
        </w:rPr>
        <w:t>資料來源：</w:t>
      </w:r>
      <w:r w:rsidR="00EE5DB6">
        <w:rPr>
          <w:rFonts w:hint="eastAsia"/>
        </w:rPr>
        <w:t>保險事業發展中心</w:t>
      </w:r>
      <w:r w:rsidR="00F93A95">
        <w:rPr>
          <w:rFonts w:hint="eastAsia"/>
          <w:lang w:eastAsia="zh-TW"/>
        </w:rPr>
        <w:t>網站</w:t>
      </w:r>
      <w:r w:rsidR="00EE5DB6">
        <w:rPr>
          <w:rFonts w:hint="eastAsia"/>
        </w:rPr>
        <w:t>，本</w:t>
      </w:r>
      <w:r w:rsidR="00EE5DB6">
        <w:rPr>
          <w:rFonts w:hint="eastAsia"/>
          <w:lang w:eastAsia="zh-TW"/>
        </w:rPr>
        <w:t>中心</w:t>
      </w:r>
      <w:r w:rsidR="00EE5DB6">
        <w:rPr>
          <w:rFonts w:hint="eastAsia"/>
        </w:rPr>
        <w:t>彙製。</w:t>
      </w:r>
    </w:p>
    <w:p w:rsidR="005C5D7B" w:rsidRDefault="00E85160" w:rsidP="005C5D7B">
      <w:pPr>
        <w:ind w:left="566" w:firstLine="566"/>
        <w:rPr>
          <w:rFonts w:ascii="華康楷書體W5外字集" w:hAnsi="標楷體" w:hint="eastAsia"/>
        </w:rPr>
      </w:pPr>
      <w:r w:rsidRPr="00A51869">
        <w:rPr>
          <w:rFonts w:hint="eastAsia"/>
        </w:rPr>
        <w:t>綜上</w:t>
      </w:r>
      <w:r w:rsidRPr="00441B50">
        <w:rPr>
          <w:rFonts w:ascii="華康楷書體W5外字集" w:hAnsi="標楷體" w:hint="eastAsia"/>
        </w:rPr>
        <w:t>，</w:t>
      </w:r>
      <w:r w:rsidR="005C5D7B">
        <w:rPr>
          <w:rFonts w:hint="eastAsia"/>
        </w:rPr>
        <w:t>壽險業者</w:t>
      </w:r>
      <w:r w:rsidR="004C0C05">
        <w:rPr>
          <w:rFonts w:hint="eastAsia"/>
        </w:rPr>
        <w:t>於</w:t>
      </w:r>
      <w:r w:rsidR="005C5D7B">
        <w:rPr>
          <w:rFonts w:hint="eastAsia"/>
        </w:rPr>
        <w:t>110至</w:t>
      </w:r>
      <w:r w:rsidR="004C0C05">
        <w:rPr>
          <w:rFonts w:hint="eastAsia"/>
        </w:rPr>
        <w:t>112</w:t>
      </w:r>
      <w:r w:rsidR="005C5D7B">
        <w:rPr>
          <w:rFonts w:hint="eastAsia"/>
        </w:rPr>
        <w:t>年</w:t>
      </w:r>
      <w:r w:rsidR="004C0C05">
        <w:rPr>
          <w:rFonts w:hint="eastAsia"/>
        </w:rPr>
        <w:t>度之</w:t>
      </w:r>
      <w:r w:rsidR="00BC77A9">
        <w:rPr>
          <w:rFonts w:hint="eastAsia"/>
        </w:rPr>
        <w:t>保</w:t>
      </w:r>
      <w:r w:rsidR="00BC77A9" w:rsidRPr="00A114E6">
        <w:rPr>
          <w:rFonts w:hint="eastAsia"/>
        </w:rPr>
        <w:t>費收入逐年減少</w:t>
      </w:r>
      <w:r w:rsidR="004C0C05">
        <w:rPr>
          <w:rFonts w:hint="eastAsia"/>
        </w:rPr>
        <w:t>，而</w:t>
      </w:r>
      <w:r w:rsidR="005C5D7B">
        <w:rPr>
          <w:rFonts w:hint="eastAsia"/>
        </w:rPr>
        <w:t>保險給付</w:t>
      </w:r>
      <w:r w:rsidR="004C0C05">
        <w:rPr>
          <w:rFonts w:hint="eastAsia"/>
        </w:rPr>
        <w:t>則</w:t>
      </w:r>
      <w:r w:rsidR="003B297F">
        <w:rPr>
          <w:rFonts w:hint="eastAsia"/>
        </w:rPr>
        <w:t>呈</w:t>
      </w:r>
      <w:r w:rsidR="005C5D7B">
        <w:rPr>
          <w:rFonts w:hint="eastAsia"/>
        </w:rPr>
        <w:t>逐年遞增趨勢</w:t>
      </w:r>
      <w:r w:rsidR="00A114E6" w:rsidRPr="00A114E6">
        <w:rPr>
          <w:rFonts w:hint="eastAsia"/>
        </w:rPr>
        <w:t>，</w:t>
      </w:r>
      <w:r w:rsidR="004E48AF">
        <w:rPr>
          <w:rFonts w:hint="eastAsia"/>
        </w:rPr>
        <w:t>至</w:t>
      </w:r>
      <w:r w:rsidR="005C5D7B">
        <w:rPr>
          <w:rFonts w:hint="eastAsia"/>
        </w:rPr>
        <w:t>112年</w:t>
      </w:r>
      <w:r w:rsidR="004C0C05">
        <w:rPr>
          <w:rFonts w:hint="eastAsia"/>
        </w:rPr>
        <w:t>度</w:t>
      </w:r>
      <w:r w:rsidR="004E48AF">
        <w:rPr>
          <w:rFonts w:hint="eastAsia"/>
        </w:rPr>
        <w:t>，</w:t>
      </w:r>
      <w:r w:rsidR="005C5D7B">
        <w:rPr>
          <w:rFonts w:hint="eastAsia"/>
        </w:rPr>
        <w:t>保險給付已逾保費收入，113年</w:t>
      </w:r>
      <w:r w:rsidR="004C0C05">
        <w:rPr>
          <w:rFonts w:hint="eastAsia"/>
        </w:rPr>
        <w:t>度</w:t>
      </w:r>
      <w:r w:rsidR="005C5D7B">
        <w:rPr>
          <w:rFonts w:hint="eastAsia"/>
        </w:rPr>
        <w:t>保費收入雖已較112年</w:t>
      </w:r>
      <w:r w:rsidR="004C0C05">
        <w:rPr>
          <w:rFonts w:hint="eastAsia"/>
        </w:rPr>
        <w:t>度</w:t>
      </w:r>
      <w:r w:rsidR="005C5D7B">
        <w:rPr>
          <w:rFonts w:hint="eastAsia"/>
        </w:rPr>
        <w:t>增加，惟其增幅低於同期間保險給付之成長幅度，致</w:t>
      </w:r>
      <w:r w:rsidR="004C0C05">
        <w:rPr>
          <w:rFonts w:hint="eastAsia"/>
        </w:rPr>
        <w:t>113年度保險給付占保費收入之占比擴</w:t>
      </w:r>
      <w:r w:rsidR="005C5D7B">
        <w:rPr>
          <w:rFonts w:hint="eastAsia"/>
        </w:rPr>
        <w:t>增為11</w:t>
      </w:r>
      <w:r w:rsidR="004E48AF">
        <w:rPr>
          <w:rFonts w:hint="eastAsia"/>
        </w:rPr>
        <w:t>1.05</w:t>
      </w:r>
      <w:r w:rsidR="005C5D7B">
        <w:rPr>
          <w:rFonts w:hint="eastAsia"/>
        </w:rPr>
        <w:t>%</w:t>
      </w:r>
      <w:r w:rsidR="00A114E6">
        <w:rPr>
          <w:rFonts w:hint="eastAsia"/>
        </w:rPr>
        <w:t>，</w:t>
      </w:r>
      <w:r w:rsidR="000E6157">
        <w:rPr>
          <w:rFonts w:hint="eastAsia"/>
        </w:rPr>
        <w:t>允宜</w:t>
      </w:r>
      <w:r w:rsidR="00A114E6" w:rsidRPr="00595029">
        <w:rPr>
          <w:rFonts w:hint="eastAsia"/>
        </w:rPr>
        <w:t>持續追蹤分析業者</w:t>
      </w:r>
      <w:r w:rsidR="00A114E6">
        <w:rPr>
          <w:rFonts w:hint="eastAsia"/>
        </w:rPr>
        <w:t>財務及業務資料，</w:t>
      </w:r>
      <w:r w:rsidR="00B602FD">
        <w:rPr>
          <w:rFonts w:hint="eastAsia"/>
        </w:rPr>
        <w:t>關注其流動性管理情形，並</w:t>
      </w:r>
      <w:r w:rsidR="00A114E6">
        <w:rPr>
          <w:rFonts w:hint="eastAsia"/>
        </w:rPr>
        <w:t>適時</w:t>
      </w:r>
      <w:r w:rsidR="00A114E6" w:rsidRPr="00441B50">
        <w:rPr>
          <w:rFonts w:hint="eastAsia"/>
        </w:rPr>
        <w:t>提出</w:t>
      </w:r>
      <w:r w:rsidR="00A114E6">
        <w:rPr>
          <w:rFonts w:hint="eastAsia"/>
        </w:rPr>
        <w:t>監理</w:t>
      </w:r>
      <w:r w:rsidR="00A114E6" w:rsidRPr="00441B50">
        <w:rPr>
          <w:rFonts w:hint="eastAsia"/>
        </w:rPr>
        <w:t>及長期發展</w:t>
      </w:r>
      <w:r w:rsidR="00A114E6">
        <w:rPr>
          <w:rFonts w:hint="eastAsia"/>
        </w:rPr>
        <w:t>分析供主管機關參考</w:t>
      </w:r>
      <w:r w:rsidR="00A114E6" w:rsidRPr="00441B50">
        <w:rPr>
          <w:rFonts w:hint="eastAsia"/>
        </w:rPr>
        <w:t>，俾協助業者健全發展</w:t>
      </w:r>
      <w:r w:rsidR="00A114E6">
        <w:rPr>
          <w:rFonts w:hint="eastAsia"/>
        </w:rPr>
        <w:t>。</w:t>
      </w:r>
    </w:p>
    <w:p w:rsidR="00D653A7" w:rsidRPr="000754A9" w:rsidRDefault="009A6F96" w:rsidP="00B66E9E">
      <w:pPr>
        <w:pStyle w:val="ab"/>
      </w:pPr>
      <w:bookmarkStart w:id="5" w:name="_Toc276107323"/>
      <w:bookmarkStart w:id="6" w:name="_Toc91418528"/>
      <w:bookmarkStart w:id="7" w:name="_Toc116444652"/>
      <w:bookmarkEnd w:id="1"/>
      <w:bookmarkEnd w:id="2"/>
      <w:bookmarkEnd w:id="3"/>
      <w:r w:rsidRPr="00441B50">
        <w:rPr>
          <w:rFonts w:hint="eastAsia"/>
        </w:rPr>
        <w:t>（分機：</w:t>
      </w:r>
      <w:r w:rsidR="000135F0">
        <w:rPr>
          <w:rFonts w:hint="eastAsia"/>
        </w:rPr>
        <w:t>8660</w:t>
      </w:r>
      <w:r w:rsidRPr="00441B50">
        <w:rPr>
          <w:rFonts w:hint="eastAsia"/>
        </w:rPr>
        <w:t xml:space="preserve"> </w:t>
      </w:r>
      <w:r w:rsidR="000135F0">
        <w:rPr>
          <w:rFonts w:hint="eastAsia"/>
        </w:rPr>
        <w:t>翁珮珊</w:t>
      </w:r>
      <w:r w:rsidRPr="00441B50">
        <w:rPr>
          <w:rFonts w:hint="eastAsia"/>
        </w:rPr>
        <w:t>）</w:t>
      </w:r>
      <w:bookmarkEnd w:id="5"/>
      <w:bookmarkEnd w:id="6"/>
      <w:bookmarkEnd w:id="7"/>
    </w:p>
    <w:sectPr w:rsidR="00D653A7" w:rsidRPr="000754A9" w:rsidSect="00360D5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50D6" w:rsidRDefault="007350D6" w:rsidP="002C78D6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7350D6" w:rsidRDefault="007350D6" w:rsidP="002C78D6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6DF" w:rsidRDefault="00A116DF" w:rsidP="008D452A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6DF" w:rsidRDefault="0086589F" w:rsidP="00835F41">
    <w:pPr>
      <w:pStyle w:val="af0"/>
      <w:framePr w:wrap="around" w:vAnchor="text" w:hAnchor="page" w:x="5889" w:y="16"/>
      <w:tabs>
        <w:tab w:val="clear" w:pos="4153"/>
        <w:tab w:val="center" w:pos="4326"/>
      </w:tabs>
      <w:spacing w:line="480" w:lineRule="exact"/>
      <w:ind w:leftChars="0" w:left="0" w:firstLineChars="0" w:firstLine="0"/>
      <w:rPr>
        <w:rStyle w:val="af2"/>
      </w:rPr>
    </w:pPr>
    <w:r>
      <w:rPr>
        <w:rStyle w:val="af2"/>
      </w:rPr>
      <w:t>52</w:t>
    </w:r>
    <w:r w:rsidR="00A116DF">
      <w:rPr>
        <w:rStyle w:val="af2"/>
      </w:rPr>
      <w:t>-</w:t>
    </w:r>
    <w:r w:rsidR="00A116DF">
      <w:rPr>
        <w:rStyle w:val="af2"/>
      </w:rPr>
      <w:fldChar w:fldCharType="begin"/>
    </w:r>
    <w:r w:rsidR="00A116DF">
      <w:rPr>
        <w:rStyle w:val="af2"/>
      </w:rPr>
      <w:instrText xml:space="preserve">PAGE  </w:instrText>
    </w:r>
    <w:r w:rsidR="00A116DF">
      <w:rPr>
        <w:rStyle w:val="af2"/>
      </w:rPr>
      <w:fldChar w:fldCharType="separate"/>
    </w:r>
    <w:r w:rsidR="001D038D">
      <w:rPr>
        <w:rStyle w:val="af2"/>
        <w:noProof/>
      </w:rPr>
      <w:t>3</w:t>
    </w:r>
    <w:r w:rsidR="00A116DF">
      <w:rPr>
        <w:rStyle w:val="af2"/>
      </w:rPr>
      <w:fldChar w:fldCharType="end"/>
    </w:r>
  </w:p>
  <w:p w:rsidR="00A116DF" w:rsidRPr="00980F94" w:rsidRDefault="00A116DF" w:rsidP="008B3392">
    <w:pPr>
      <w:pStyle w:val="af0"/>
      <w:tabs>
        <w:tab w:val="clear" w:pos="8306"/>
        <w:tab w:val="right" w:pos="8505"/>
      </w:tabs>
      <w:ind w:leftChars="0" w:left="566" w:firstLineChars="0" w:firstLine="406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6DF" w:rsidRPr="008C3251" w:rsidRDefault="00A116DF" w:rsidP="00D550DD">
    <w:pPr>
      <w:pStyle w:val="af0"/>
      <w:ind w:leftChars="0" w:left="566" w:firstLineChars="0" w:firstLine="406"/>
      <w:jc w:val="center"/>
      <w:rPr>
        <w:sz w:val="24"/>
        <w:szCs w:val="24"/>
      </w:rPr>
    </w:pPr>
    <w:r w:rsidRPr="00A52E05">
      <w:rPr>
        <w:rFonts w:hint="eastAsia"/>
        <w:sz w:val="24"/>
        <w:szCs w:val="24"/>
      </w:rPr>
      <w:t>10</w:t>
    </w:r>
    <w:r>
      <w:rPr>
        <w:rFonts w:hint="eastAsia"/>
        <w:sz w:val="24"/>
        <w:szCs w:val="24"/>
      </w:rPr>
      <w:t>8</w:t>
    </w:r>
    <w:r w:rsidRPr="00A52E05">
      <w:rPr>
        <w:rFonts w:hint="eastAsia"/>
        <w:sz w:val="24"/>
        <w:szCs w:val="24"/>
      </w:rPr>
      <w:t>-</w:t>
    </w:r>
    <w:r>
      <w:rPr>
        <w:rFonts w:hint="eastAsia"/>
        <w:sz w:val="24"/>
        <w:szCs w:val="24"/>
      </w:rPr>
      <w:t>063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50D6" w:rsidRDefault="007350D6" w:rsidP="005A41B2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7350D6" w:rsidRDefault="007350D6" w:rsidP="005A41B2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6DF" w:rsidRDefault="00A116DF" w:rsidP="008D452A">
    <w:pPr>
      <w:pStyle w:val="ad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6DF" w:rsidRDefault="00A116DF" w:rsidP="005A41B2">
    <w:pPr>
      <w:pStyle w:val="ad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16DF" w:rsidRDefault="00A116DF" w:rsidP="008D452A">
    <w:pPr>
      <w:pStyle w:val="ad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1C0FF3"/>
    <w:multiLevelType w:val="hybridMultilevel"/>
    <w:tmpl w:val="3C2A6996"/>
    <w:lvl w:ilvl="0" w:tplc="054C945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2F2E2724"/>
    <w:multiLevelType w:val="hybridMultilevel"/>
    <w:tmpl w:val="4A04FB24"/>
    <w:lvl w:ilvl="0" w:tplc="89D67F1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0364013"/>
    <w:multiLevelType w:val="hybridMultilevel"/>
    <w:tmpl w:val="A074F3B6"/>
    <w:lvl w:ilvl="0" w:tplc="1732348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2F1550F"/>
    <w:multiLevelType w:val="hybridMultilevel"/>
    <w:tmpl w:val="859638D4"/>
    <w:lvl w:ilvl="0" w:tplc="F2E4C6A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6E4632"/>
    <w:rsid w:val="00000E29"/>
    <w:rsid w:val="00000E45"/>
    <w:rsid w:val="00000E76"/>
    <w:rsid w:val="00001F27"/>
    <w:rsid w:val="00002509"/>
    <w:rsid w:val="00002CC2"/>
    <w:rsid w:val="00002F40"/>
    <w:rsid w:val="000064AC"/>
    <w:rsid w:val="00006541"/>
    <w:rsid w:val="000072AE"/>
    <w:rsid w:val="00007A1B"/>
    <w:rsid w:val="00007F55"/>
    <w:rsid w:val="0001006E"/>
    <w:rsid w:val="00010EE3"/>
    <w:rsid w:val="00011471"/>
    <w:rsid w:val="00011C4A"/>
    <w:rsid w:val="00012BCF"/>
    <w:rsid w:val="000135F0"/>
    <w:rsid w:val="00014DD1"/>
    <w:rsid w:val="00016926"/>
    <w:rsid w:val="00016CB0"/>
    <w:rsid w:val="0002194A"/>
    <w:rsid w:val="00022915"/>
    <w:rsid w:val="0002473A"/>
    <w:rsid w:val="0002539E"/>
    <w:rsid w:val="000259E7"/>
    <w:rsid w:val="00025A91"/>
    <w:rsid w:val="0002796E"/>
    <w:rsid w:val="000305A2"/>
    <w:rsid w:val="00036F3F"/>
    <w:rsid w:val="000401C7"/>
    <w:rsid w:val="000405CD"/>
    <w:rsid w:val="00041825"/>
    <w:rsid w:val="00041EE8"/>
    <w:rsid w:val="00042E62"/>
    <w:rsid w:val="00043692"/>
    <w:rsid w:val="00044DB6"/>
    <w:rsid w:val="00045C62"/>
    <w:rsid w:val="0005307F"/>
    <w:rsid w:val="00053802"/>
    <w:rsid w:val="00053DF8"/>
    <w:rsid w:val="000546A0"/>
    <w:rsid w:val="00054DBE"/>
    <w:rsid w:val="00057958"/>
    <w:rsid w:val="00062D74"/>
    <w:rsid w:val="00063016"/>
    <w:rsid w:val="00063283"/>
    <w:rsid w:val="00065186"/>
    <w:rsid w:val="000655DD"/>
    <w:rsid w:val="00066A45"/>
    <w:rsid w:val="000717DB"/>
    <w:rsid w:val="00073221"/>
    <w:rsid w:val="000754A9"/>
    <w:rsid w:val="0007562F"/>
    <w:rsid w:val="0007794A"/>
    <w:rsid w:val="00081A6E"/>
    <w:rsid w:val="000848B2"/>
    <w:rsid w:val="000853AA"/>
    <w:rsid w:val="000853FE"/>
    <w:rsid w:val="00085C7E"/>
    <w:rsid w:val="00085D46"/>
    <w:rsid w:val="0008633D"/>
    <w:rsid w:val="00086E85"/>
    <w:rsid w:val="000875BE"/>
    <w:rsid w:val="00087B37"/>
    <w:rsid w:val="00090940"/>
    <w:rsid w:val="00091722"/>
    <w:rsid w:val="00091D59"/>
    <w:rsid w:val="00093E88"/>
    <w:rsid w:val="00097202"/>
    <w:rsid w:val="000A0509"/>
    <w:rsid w:val="000A23D6"/>
    <w:rsid w:val="000A3114"/>
    <w:rsid w:val="000A39C2"/>
    <w:rsid w:val="000A416A"/>
    <w:rsid w:val="000A62F8"/>
    <w:rsid w:val="000A711F"/>
    <w:rsid w:val="000A787D"/>
    <w:rsid w:val="000A7A45"/>
    <w:rsid w:val="000B1535"/>
    <w:rsid w:val="000B3628"/>
    <w:rsid w:val="000B397B"/>
    <w:rsid w:val="000B413B"/>
    <w:rsid w:val="000B6B0D"/>
    <w:rsid w:val="000B7C4F"/>
    <w:rsid w:val="000C0BC6"/>
    <w:rsid w:val="000C12B7"/>
    <w:rsid w:val="000C1563"/>
    <w:rsid w:val="000C36DE"/>
    <w:rsid w:val="000C44EF"/>
    <w:rsid w:val="000C45DD"/>
    <w:rsid w:val="000C5585"/>
    <w:rsid w:val="000C5824"/>
    <w:rsid w:val="000C58B7"/>
    <w:rsid w:val="000C5B58"/>
    <w:rsid w:val="000C68D7"/>
    <w:rsid w:val="000C7DA1"/>
    <w:rsid w:val="000D24AD"/>
    <w:rsid w:val="000D2E4A"/>
    <w:rsid w:val="000D47B6"/>
    <w:rsid w:val="000D4F73"/>
    <w:rsid w:val="000D5BFA"/>
    <w:rsid w:val="000E0A57"/>
    <w:rsid w:val="000E1500"/>
    <w:rsid w:val="000E3A8D"/>
    <w:rsid w:val="000E4717"/>
    <w:rsid w:val="000E522B"/>
    <w:rsid w:val="000E599C"/>
    <w:rsid w:val="000E5C28"/>
    <w:rsid w:val="000E5E89"/>
    <w:rsid w:val="000E6157"/>
    <w:rsid w:val="000E615E"/>
    <w:rsid w:val="000E6251"/>
    <w:rsid w:val="000E7017"/>
    <w:rsid w:val="000E7526"/>
    <w:rsid w:val="000E7575"/>
    <w:rsid w:val="000F0657"/>
    <w:rsid w:val="000F0967"/>
    <w:rsid w:val="000F126E"/>
    <w:rsid w:val="000F131C"/>
    <w:rsid w:val="000F3A09"/>
    <w:rsid w:val="000F4077"/>
    <w:rsid w:val="000F45CF"/>
    <w:rsid w:val="000F543D"/>
    <w:rsid w:val="000F58CA"/>
    <w:rsid w:val="000F6DA6"/>
    <w:rsid w:val="000F7116"/>
    <w:rsid w:val="000F74F5"/>
    <w:rsid w:val="001019CE"/>
    <w:rsid w:val="00102E84"/>
    <w:rsid w:val="0010370B"/>
    <w:rsid w:val="00103DAB"/>
    <w:rsid w:val="0010427A"/>
    <w:rsid w:val="00104B1C"/>
    <w:rsid w:val="00105031"/>
    <w:rsid w:val="001054B0"/>
    <w:rsid w:val="00105A61"/>
    <w:rsid w:val="00106A3B"/>
    <w:rsid w:val="00106B99"/>
    <w:rsid w:val="00106D49"/>
    <w:rsid w:val="001073F3"/>
    <w:rsid w:val="001074D5"/>
    <w:rsid w:val="00107B0A"/>
    <w:rsid w:val="00110A86"/>
    <w:rsid w:val="001124AA"/>
    <w:rsid w:val="0011358D"/>
    <w:rsid w:val="001150FC"/>
    <w:rsid w:val="001160FE"/>
    <w:rsid w:val="001169D4"/>
    <w:rsid w:val="001176F4"/>
    <w:rsid w:val="00120FFF"/>
    <w:rsid w:val="00121933"/>
    <w:rsid w:val="001222C3"/>
    <w:rsid w:val="0012257E"/>
    <w:rsid w:val="00124EA5"/>
    <w:rsid w:val="001259CE"/>
    <w:rsid w:val="00125AE7"/>
    <w:rsid w:val="00126C46"/>
    <w:rsid w:val="001273E0"/>
    <w:rsid w:val="001300B1"/>
    <w:rsid w:val="00130C62"/>
    <w:rsid w:val="00130D52"/>
    <w:rsid w:val="0013151F"/>
    <w:rsid w:val="00132FAB"/>
    <w:rsid w:val="00133A24"/>
    <w:rsid w:val="00133A28"/>
    <w:rsid w:val="001340E0"/>
    <w:rsid w:val="00135A4D"/>
    <w:rsid w:val="00135E18"/>
    <w:rsid w:val="0014136E"/>
    <w:rsid w:val="00141BD6"/>
    <w:rsid w:val="0014238C"/>
    <w:rsid w:val="001431BA"/>
    <w:rsid w:val="00143742"/>
    <w:rsid w:val="001438A6"/>
    <w:rsid w:val="00145133"/>
    <w:rsid w:val="0014557B"/>
    <w:rsid w:val="00145B1E"/>
    <w:rsid w:val="0014602D"/>
    <w:rsid w:val="00147C4C"/>
    <w:rsid w:val="00150AF9"/>
    <w:rsid w:val="00150DC6"/>
    <w:rsid w:val="00151A82"/>
    <w:rsid w:val="0015208F"/>
    <w:rsid w:val="00154D4E"/>
    <w:rsid w:val="00155854"/>
    <w:rsid w:val="00155EF7"/>
    <w:rsid w:val="00156A40"/>
    <w:rsid w:val="00156AB4"/>
    <w:rsid w:val="00157C90"/>
    <w:rsid w:val="001611DB"/>
    <w:rsid w:val="00161F58"/>
    <w:rsid w:val="00165776"/>
    <w:rsid w:val="001664E7"/>
    <w:rsid w:val="00167151"/>
    <w:rsid w:val="00170805"/>
    <w:rsid w:val="00174493"/>
    <w:rsid w:val="0018056F"/>
    <w:rsid w:val="00181C2F"/>
    <w:rsid w:val="0018377C"/>
    <w:rsid w:val="00185163"/>
    <w:rsid w:val="00185C34"/>
    <w:rsid w:val="00186F94"/>
    <w:rsid w:val="00187A2A"/>
    <w:rsid w:val="00187BA2"/>
    <w:rsid w:val="00190301"/>
    <w:rsid w:val="00191B7E"/>
    <w:rsid w:val="00194487"/>
    <w:rsid w:val="00194DE5"/>
    <w:rsid w:val="001950D2"/>
    <w:rsid w:val="00195418"/>
    <w:rsid w:val="00196507"/>
    <w:rsid w:val="00197DD7"/>
    <w:rsid w:val="001A331B"/>
    <w:rsid w:val="001A3786"/>
    <w:rsid w:val="001A39FC"/>
    <w:rsid w:val="001A6162"/>
    <w:rsid w:val="001B2303"/>
    <w:rsid w:val="001B2A12"/>
    <w:rsid w:val="001B3E25"/>
    <w:rsid w:val="001B67E5"/>
    <w:rsid w:val="001B68FC"/>
    <w:rsid w:val="001B6B97"/>
    <w:rsid w:val="001C0E85"/>
    <w:rsid w:val="001C170B"/>
    <w:rsid w:val="001C1F39"/>
    <w:rsid w:val="001C2AD9"/>
    <w:rsid w:val="001C2C24"/>
    <w:rsid w:val="001C3937"/>
    <w:rsid w:val="001C5A2F"/>
    <w:rsid w:val="001C6829"/>
    <w:rsid w:val="001D038D"/>
    <w:rsid w:val="001D0CCC"/>
    <w:rsid w:val="001D1997"/>
    <w:rsid w:val="001D3625"/>
    <w:rsid w:val="001D3A85"/>
    <w:rsid w:val="001D4165"/>
    <w:rsid w:val="001D53F5"/>
    <w:rsid w:val="001D79DE"/>
    <w:rsid w:val="001E0CE6"/>
    <w:rsid w:val="001E1442"/>
    <w:rsid w:val="001E2044"/>
    <w:rsid w:val="001E410A"/>
    <w:rsid w:val="001E492C"/>
    <w:rsid w:val="001E5A20"/>
    <w:rsid w:val="001E5E11"/>
    <w:rsid w:val="001E623D"/>
    <w:rsid w:val="001F1610"/>
    <w:rsid w:val="001F2D1C"/>
    <w:rsid w:val="001F2F38"/>
    <w:rsid w:val="001F413F"/>
    <w:rsid w:val="001F418F"/>
    <w:rsid w:val="001F4F3D"/>
    <w:rsid w:val="001F4F7F"/>
    <w:rsid w:val="001F55D1"/>
    <w:rsid w:val="001F6D25"/>
    <w:rsid w:val="001F781A"/>
    <w:rsid w:val="001F7EBB"/>
    <w:rsid w:val="00200767"/>
    <w:rsid w:val="00200E47"/>
    <w:rsid w:val="00201781"/>
    <w:rsid w:val="0020196E"/>
    <w:rsid w:val="002025D1"/>
    <w:rsid w:val="002037FD"/>
    <w:rsid w:val="00203FDC"/>
    <w:rsid w:val="00204145"/>
    <w:rsid w:val="00204760"/>
    <w:rsid w:val="00205C6D"/>
    <w:rsid w:val="00206B0A"/>
    <w:rsid w:val="00206C78"/>
    <w:rsid w:val="00207CE8"/>
    <w:rsid w:val="00210829"/>
    <w:rsid w:val="00210981"/>
    <w:rsid w:val="00210EEA"/>
    <w:rsid w:val="00211D60"/>
    <w:rsid w:val="00215C0E"/>
    <w:rsid w:val="00216321"/>
    <w:rsid w:val="0021711E"/>
    <w:rsid w:val="00217494"/>
    <w:rsid w:val="0021783A"/>
    <w:rsid w:val="00221938"/>
    <w:rsid w:val="00224700"/>
    <w:rsid w:val="002253D2"/>
    <w:rsid w:val="00225C26"/>
    <w:rsid w:val="002267FC"/>
    <w:rsid w:val="0023372E"/>
    <w:rsid w:val="00235E6B"/>
    <w:rsid w:val="002368E3"/>
    <w:rsid w:val="00237233"/>
    <w:rsid w:val="00242F3A"/>
    <w:rsid w:val="00243A7D"/>
    <w:rsid w:val="002447DF"/>
    <w:rsid w:val="002449C4"/>
    <w:rsid w:val="00244EF4"/>
    <w:rsid w:val="0024619E"/>
    <w:rsid w:val="002466BF"/>
    <w:rsid w:val="00246DBF"/>
    <w:rsid w:val="00247030"/>
    <w:rsid w:val="0024783C"/>
    <w:rsid w:val="002517EA"/>
    <w:rsid w:val="00251831"/>
    <w:rsid w:val="00252C1C"/>
    <w:rsid w:val="002537CF"/>
    <w:rsid w:val="00254711"/>
    <w:rsid w:val="00254768"/>
    <w:rsid w:val="00256C75"/>
    <w:rsid w:val="002577B2"/>
    <w:rsid w:val="00261A26"/>
    <w:rsid w:val="00261DA5"/>
    <w:rsid w:val="00262221"/>
    <w:rsid w:val="002626A0"/>
    <w:rsid w:val="002642DB"/>
    <w:rsid w:val="00264FA6"/>
    <w:rsid w:val="002652CA"/>
    <w:rsid w:val="002658D3"/>
    <w:rsid w:val="00266012"/>
    <w:rsid w:val="00267A93"/>
    <w:rsid w:val="0027187D"/>
    <w:rsid w:val="00273153"/>
    <w:rsid w:val="00273A76"/>
    <w:rsid w:val="00274776"/>
    <w:rsid w:val="00275D0E"/>
    <w:rsid w:val="0027616D"/>
    <w:rsid w:val="0027647B"/>
    <w:rsid w:val="0027710B"/>
    <w:rsid w:val="00277804"/>
    <w:rsid w:val="00277BA3"/>
    <w:rsid w:val="00280805"/>
    <w:rsid w:val="00281281"/>
    <w:rsid w:val="00282AE1"/>
    <w:rsid w:val="002837E0"/>
    <w:rsid w:val="0028497D"/>
    <w:rsid w:val="002853DD"/>
    <w:rsid w:val="00285717"/>
    <w:rsid w:val="0028586F"/>
    <w:rsid w:val="00290532"/>
    <w:rsid w:val="00291C64"/>
    <w:rsid w:val="002923AF"/>
    <w:rsid w:val="00294282"/>
    <w:rsid w:val="00296101"/>
    <w:rsid w:val="00297470"/>
    <w:rsid w:val="00297B16"/>
    <w:rsid w:val="002A1237"/>
    <w:rsid w:val="002A1571"/>
    <w:rsid w:val="002A38EA"/>
    <w:rsid w:val="002B005F"/>
    <w:rsid w:val="002B0733"/>
    <w:rsid w:val="002B1C71"/>
    <w:rsid w:val="002B1FB8"/>
    <w:rsid w:val="002B21EC"/>
    <w:rsid w:val="002B26AC"/>
    <w:rsid w:val="002B29FF"/>
    <w:rsid w:val="002B2CCC"/>
    <w:rsid w:val="002B3E24"/>
    <w:rsid w:val="002B4AC7"/>
    <w:rsid w:val="002B534C"/>
    <w:rsid w:val="002B5467"/>
    <w:rsid w:val="002B5B61"/>
    <w:rsid w:val="002B5EB3"/>
    <w:rsid w:val="002B6FAE"/>
    <w:rsid w:val="002B78C3"/>
    <w:rsid w:val="002C2537"/>
    <w:rsid w:val="002C4A69"/>
    <w:rsid w:val="002C55FD"/>
    <w:rsid w:val="002C6D65"/>
    <w:rsid w:val="002C78D6"/>
    <w:rsid w:val="002D1079"/>
    <w:rsid w:val="002D1E32"/>
    <w:rsid w:val="002D200B"/>
    <w:rsid w:val="002D491E"/>
    <w:rsid w:val="002D5F4F"/>
    <w:rsid w:val="002D65E7"/>
    <w:rsid w:val="002D73F0"/>
    <w:rsid w:val="002E1AD0"/>
    <w:rsid w:val="002E2280"/>
    <w:rsid w:val="002E2F47"/>
    <w:rsid w:val="002E3A5A"/>
    <w:rsid w:val="002E3BC2"/>
    <w:rsid w:val="002E57BF"/>
    <w:rsid w:val="002E5822"/>
    <w:rsid w:val="002E705D"/>
    <w:rsid w:val="002E71D9"/>
    <w:rsid w:val="002E7396"/>
    <w:rsid w:val="002F1B3D"/>
    <w:rsid w:val="002F228B"/>
    <w:rsid w:val="002F2BCD"/>
    <w:rsid w:val="002F48F3"/>
    <w:rsid w:val="002F4A48"/>
    <w:rsid w:val="002F4F18"/>
    <w:rsid w:val="002F53C6"/>
    <w:rsid w:val="002F67C5"/>
    <w:rsid w:val="002F7116"/>
    <w:rsid w:val="0030047B"/>
    <w:rsid w:val="00300AE8"/>
    <w:rsid w:val="00303791"/>
    <w:rsid w:val="00303A23"/>
    <w:rsid w:val="00304CA6"/>
    <w:rsid w:val="0030511D"/>
    <w:rsid w:val="00305339"/>
    <w:rsid w:val="00312B56"/>
    <w:rsid w:val="00313327"/>
    <w:rsid w:val="00313C8C"/>
    <w:rsid w:val="00314BA6"/>
    <w:rsid w:val="003164F5"/>
    <w:rsid w:val="003166D3"/>
    <w:rsid w:val="003252D6"/>
    <w:rsid w:val="00326071"/>
    <w:rsid w:val="00327BAC"/>
    <w:rsid w:val="00330437"/>
    <w:rsid w:val="00331785"/>
    <w:rsid w:val="003333C3"/>
    <w:rsid w:val="0033340B"/>
    <w:rsid w:val="00334F60"/>
    <w:rsid w:val="00336DA0"/>
    <w:rsid w:val="00337243"/>
    <w:rsid w:val="00337B33"/>
    <w:rsid w:val="00337ECB"/>
    <w:rsid w:val="00341D1C"/>
    <w:rsid w:val="00342774"/>
    <w:rsid w:val="00342C75"/>
    <w:rsid w:val="0034353B"/>
    <w:rsid w:val="00343E94"/>
    <w:rsid w:val="00343ED4"/>
    <w:rsid w:val="00344409"/>
    <w:rsid w:val="00344444"/>
    <w:rsid w:val="003461F2"/>
    <w:rsid w:val="00347D8D"/>
    <w:rsid w:val="00351475"/>
    <w:rsid w:val="0035175F"/>
    <w:rsid w:val="003517CF"/>
    <w:rsid w:val="00351C0D"/>
    <w:rsid w:val="0035289F"/>
    <w:rsid w:val="003538CC"/>
    <w:rsid w:val="00354532"/>
    <w:rsid w:val="003575EC"/>
    <w:rsid w:val="00357ADD"/>
    <w:rsid w:val="00357DB2"/>
    <w:rsid w:val="00360D5B"/>
    <w:rsid w:val="003616E4"/>
    <w:rsid w:val="003635DE"/>
    <w:rsid w:val="00363A8A"/>
    <w:rsid w:val="00364246"/>
    <w:rsid w:val="00366115"/>
    <w:rsid w:val="003667D0"/>
    <w:rsid w:val="00370703"/>
    <w:rsid w:val="00371251"/>
    <w:rsid w:val="00371324"/>
    <w:rsid w:val="003717F6"/>
    <w:rsid w:val="00371A20"/>
    <w:rsid w:val="00373D51"/>
    <w:rsid w:val="00376585"/>
    <w:rsid w:val="00377520"/>
    <w:rsid w:val="003801AA"/>
    <w:rsid w:val="0038032C"/>
    <w:rsid w:val="0038035D"/>
    <w:rsid w:val="00380D4A"/>
    <w:rsid w:val="003822DE"/>
    <w:rsid w:val="00382DB0"/>
    <w:rsid w:val="003857A9"/>
    <w:rsid w:val="0038635C"/>
    <w:rsid w:val="00387F36"/>
    <w:rsid w:val="00387F94"/>
    <w:rsid w:val="003910F6"/>
    <w:rsid w:val="00391140"/>
    <w:rsid w:val="0039284B"/>
    <w:rsid w:val="00392F77"/>
    <w:rsid w:val="00393B29"/>
    <w:rsid w:val="0039410D"/>
    <w:rsid w:val="0039413B"/>
    <w:rsid w:val="00394AF8"/>
    <w:rsid w:val="00394F54"/>
    <w:rsid w:val="003959F5"/>
    <w:rsid w:val="003A14A4"/>
    <w:rsid w:val="003A2328"/>
    <w:rsid w:val="003A293C"/>
    <w:rsid w:val="003A2FC6"/>
    <w:rsid w:val="003A3307"/>
    <w:rsid w:val="003A37F2"/>
    <w:rsid w:val="003A37FF"/>
    <w:rsid w:val="003A4874"/>
    <w:rsid w:val="003A493A"/>
    <w:rsid w:val="003A5193"/>
    <w:rsid w:val="003A645F"/>
    <w:rsid w:val="003A69A9"/>
    <w:rsid w:val="003A6CFC"/>
    <w:rsid w:val="003A72C0"/>
    <w:rsid w:val="003A79BA"/>
    <w:rsid w:val="003B1B48"/>
    <w:rsid w:val="003B1EDA"/>
    <w:rsid w:val="003B297F"/>
    <w:rsid w:val="003B4205"/>
    <w:rsid w:val="003B714F"/>
    <w:rsid w:val="003C1BAB"/>
    <w:rsid w:val="003C22E3"/>
    <w:rsid w:val="003C270D"/>
    <w:rsid w:val="003C2DC1"/>
    <w:rsid w:val="003C4F64"/>
    <w:rsid w:val="003C584F"/>
    <w:rsid w:val="003C759F"/>
    <w:rsid w:val="003C75C5"/>
    <w:rsid w:val="003C7798"/>
    <w:rsid w:val="003D1F40"/>
    <w:rsid w:val="003D1FA2"/>
    <w:rsid w:val="003D31D9"/>
    <w:rsid w:val="003D4D62"/>
    <w:rsid w:val="003D7F53"/>
    <w:rsid w:val="003E0AAC"/>
    <w:rsid w:val="003E0B89"/>
    <w:rsid w:val="003E3004"/>
    <w:rsid w:val="003E3B91"/>
    <w:rsid w:val="003E5272"/>
    <w:rsid w:val="003E73E5"/>
    <w:rsid w:val="003F3527"/>
    <w:rsid w:val="003F4461"/>
    <w:rsid w:val="003F44A0"/>
    <w:rsid w:val="003F5640"/>
    <w:rsid w:val="003F5B5C"/>
    <w:rsid w:val="00400ED7"/>
    <w:rsid w:val="00401A94"/>
    <w:rsid w:val="00401DA5"/>
    <w:rsid w:val="0040373F"/>
    <w:rsid w:val="00404487"/>
    <w:rsid w:val="00404E5C"/>
    <w:rsid w:val="00406092"/>
    <w:rsid w:val="004067D1"/>
    <w:rsid w:val="004142BE"/>
    <w:rsid w:val="00414870"/>
    <w:rsid w:val="00416A58"/>
    <w:rsid w:val="00420701"/>
    <w:rsid w:val="00421F2A"/>
    <w:rsid w:val="00421FAF"/>
    <w:rsid w:val="00422CD3"/>
    <w:rsid w:val="0042360A"/>
    <w:rsid w:val="0042510E"/>
    <w:rsid w:val="00425251"/>
    <w:rsid w:val="004264EC"/>
    <w:rsid w:val="00426BB8"/>
    <w:rsid w:val="00427760"/>
    <w:rsid w:val="00431086"/>
    <w:rsid w:val="00433A4D"/>
    <w:rsid w:val="00433D2A"/>
    <w:rsid w:val="00434D14"/>
    <w:rsid w:val="00434F6A"/>
    <w:rsid w:val="00435D58"/>
    <w:rsid w:val="00436847"/>
    <w:rsid w:val="004375E1"/>
    <w:rsid w:val="00440529"/>
    <w:rsid w:val="00440B80"/>
    <w:rsid w:val="00441488"/>
    <w:rsid w:val="004415B2"/>
    <w:rsid w:val="00441E74"/>
    <w:rsid w:val="00442087"/>
    <w:rsid w:val="004421DB"/>
    <w:rsid w:val="00442ADF"/>
    <w:rsid w:val="00443FB3"/>
    <w:rsid w:val="004444AE"/>
    <w:rsid w:val="004446F2"/>
    <w:rsid w:val="00445B52"/>
    <w:rsid w:val="00445BC1"/>
    <w:rsid w:val="00450AA2"/>
    <w:rsid w:val="00450FB2"/>
    <w:rsid w:val="00451EAC"/>
    <w:rsid w:val="00452A1D"/>
    <w:rsid w:val="00453617"/>
    <w:rsid w:val="004541BC"/>
    <w:rsid w:val="004544F6"/>
    <w:rsid w:val="004547C4"/>
    <w:rsid w:val="00454845"/>
    <w:rsid w:val="00455996"/>
    <w:rsid w:val="00456EAE"/>
    <w:rsid w:val="00461897"/>
    <w:rsid w:val="00461F39"/>
    <w:rsid w:val="00462CA0"/>
    <w:rsid w:val="00462EC9"/>
    <w:rsid w:val="00464DD5"/>
    <w:rsid w:val="0046542B"/>
    <w:rsid w:val="00465AFC"/>
    <w:rsid w:val="0046663E"/>
    <w:rsid w:val="00466BFE"/>
    <w:rsid w:val="004676D3"/>
    <w:rsid w:val="004732B6"/>
    <w:rsid w:val="00473F55"/>
    <w:rsid w:val="004742EA"/>
    <w:rsid w:val="00474389"/>
    <w:rsid w:val="00475889"/>
    <w:rsid w:val="004768DC"/>
    <w:rsid w:val="00480301"/>
    <w:rsid w:val="00480749"/>
    <w:rsid w:val="00481486"/>
    <w:rsid w:val="004835B8"/>
    <w:rsid w:val="00483E06"/>
    <w:rsid w:val="00486629"/>
    <w:rsid w:val="00486C99"/>
    <w:rsid w:val="004910BD"/>
    <w:rsid w:val="0049157E"/>
    <w:rsid w:val="004916EE"/>
    <w:rsid w:val="00491E64"/>
    <w:rsid w:val="0049297F"/>
    <w:rsid w:val="00495074"/>
    <w:rsid w:val="00495A5C"/>
    <w:rsid w:val="00495D0F"/>
    <w:rsid w:val="00495E04"/>
    <w:rsid w:val="00496886"/>
    <w:rsid w:val="00496A16"/>
    <w:rsid w:val="004970D6"/>
    <w:rsid w:val="004A1981"/>
    <w:rsid w:val="004A1A05"/>
    <w:rsid w:val="004A3B07"/>
    <w:rsid w:val="004A524C"/>
    <w:rsid w:val="004A613B"/>
    <w:rsid w:val="004B00A4"/>
    <w:rsid w:val="004B0FBA"/>
    <w:rsid w:val="004B2054"/>
    <w:rsid w:val="004B2B2A"/>
    <w:rsid w:val="004B3A38"/>
    <w:rsid w:val="004B518F"/>
    <w:rsid w:val="004B675C"/>
    <w:rsid w:val="004C03DC"/>
    <w:rsid w:val="004C0C05"/>
    <w:rsid w:val="004C0C3B"/>
    <w:rsid w:val="004C191C"/>
    <w:rsid w:val="004C33CC"/>
    <w:rsid w:val="004C4FAE"/>
    <w:rsid w:val="004C5316"/>
    <w:rsid w:val="004C5AD3"/>
    <w:rsid w:val="004C5BD7"/>
    <w:rsid w:val="004C5FEC"/>
    <w:rsid w:val="004C68BC"/>
    <w:rsid w:val="004C7181"/>
    <w:rsid w:val="004D16FE"/>
    <w:rsid w:val="004D1820"/>
    <w:rsid w:val="004D55CD"/>
    <w:rsid w:val="004E04D9"/>
    <w:rsid w:val="004E11C5"/>
    <w:rsid w:val="004E1801"/>
    <w:rsid w:val="004E2C23"/>
    <w:rsid w:val="004E3CD3"/>
    <w:rsid w:val="004E48AF"/>
    <w:rsid w:val="004E4C2E"/>
    <w:rsid w:val="004E5BC2"/>
    <w:rsid w:val="004E5F43"/>
    <w:rsid w:val="004E6963"/>
    <w:rsid w:val="004E6C19"/>
    <w:rsid w:val="004E7282"/>
    <w:rsid w:val="004E72DC"/>
    <w:rsid w:val="004F438F"/>
    <w:rsid w:val="004F5FF3"/>
    <w:rsid w:val="004F65BC"/>
    <w:rsid w:val="004F68C0"/>
    <w:rsid w:val="004F71D7"/>
    <w:rsid w:val="004F7482"/>
    <w:rsid w:val="005005AB"/>
    <w:rsid w:val="00501303"/>
    <w:rsid w:val="00501347"/>
    <w:rsid w:val="005026E7"/>
    <w:rsid w:val="0050290A"/>
    <w:rsid w:val="00503BAE"/>
    <w:rsid w:val="00504CDD"/>
    <w:rsid w:val="00504FF3"/>
    <w:rsid w:val="0050522D"/>
    <w:rsid w:val="00505E40"/>
    <w:rsid w:val="0050791A"/>
    <w:rsid w:val="005079B2"/>
    <w:rsid w:val="005114DA"/>
    <w:rsid w:val="00512356"/>
    <w:rsid w:val="005130D7"/>
    <w:rsid w:val="005151E7"/>
    <w:rsid w:val="005152D8"/>
    <w:rsid w:val="00516F07"/>
    <w:rsid w:val="00517C9E"/>
    <w:rsid w:val="0052013B"/>
    <w:rsid w:val="00521FE8"/>
    <w:rsid w:val="00523063"/>
    <w:rsid w:val="0052370C"/>
    <w:rsid w:val="005239D9"/>
    <w:rsid w:val="00530B58"/>
    <w:rsid w:val="00530FE3"/>
    <w:rsid w:val="00532455"/>
    <w:rsid w:val="005330AB"/>
    <w:rsid w:val="00534562"/>
    <w:rsid w:val="00534FB6"/>
    <w:rsid w:val="00536258"/>
    <w:rsid w:val="005402B6"/>
    <w:rsid w:val="00540961"/>
    <w:rsid w:val="005427C0"/>
    <w:rsid w:val="00543999"/>
    <w:rsid w:val="005440E2"/>
    <w:rsid w:val="00544EDB"/>
    <w:rsid w:val="005457F2"/>
    <w:rsid w:val="00545D21"/>
    <w:rsid w:val="005479ED"/>
    <w:rsid w:val="00547C07"/>
    <w:rsid w:val="00547DD2"/>
    <w:rsid w:val="005510BC"/>
    <w:rsid w:val="005522C0"/>
    <w:rsid w:val="0055239B"/>
    <w:rsid w:val="00552DEB"/>
    <w:rsid w:val="0055301F"/>
    <w:rsid w:val="00555A1D"/>
    <w:rsid w:val="0055613F"/>
    <w:rsid w:val="005569F4"/>
    <w:rsid w:val="00557D81"/>
    <w:rsid w:val="005604C3"/>
    <w:rsid w:val="0056053D"/>
    <w:rsid w:val="00561010"/>
    <w:rsid w:val="005618B5"/>
    <w:rsid w:val="00561BD6"/>
    <w:rsid w:val="0056378F"/>
    <w:rsid w:val="00563CC1"/>
    <w:rsid w:val="00563F23"/>
    <w:rsid w:val="0056436B"/>
    <w:rsid w:val="005645B1"/>
    <w:rsid w:val="00565657"/>
    <w:rsid w:val="00566A2D"/>
    <w:rsid w:val="00566AFF"/>
    <w:rsid w:val="005678AD"/>
    <w:rsid w:val="00567AA6"/>
    <w:rsid w:val="00570F57"/>
    <w:rsid w:val="00570F61"/>
    <w:rsid w:val="005710F9"/>
    <w:rsid w:val="005725C7"/>
    <w:rsid w:val="00572708"/>
    <w:rsid w:val="0057473E"/>
    <w:rsid w:val="00574D45"/>
    <w:rsid w:val="00574F28"/>
    <w:rsid w:val="00575D8E"/>
    <w:rsid w:val="00576798"/>
    <w:rsid w:val="00577202"/>
    <w:rsid w:val="0058018B"/>
    <w:rsid w:val="0058027D"/>
    <w:rsid w:val="00580AA6"/>
    <w:rsid w:val="005834DA"/>
    <w:rsid w:val="00583C62"/>
    <w:rsid w:val="00583CD1"/>
    <w:rsid w:val="005840FA"/>
    <w:rsid w:val="00585D01"/>
    <w:rsid w:val="00586653"/>
    <w:rsid w:val="00587ACD"/>
    <w:rsid w:val="00590F21"/>
    <w:rsid w:val="005934B1"/>
    <w:rsid w:val="005945EC"/>
    <w:rsid w:val="00595029"/>
    <w:rsid w:val="00596383"/>
    <w:rsid w:val="00597302"/>
    <w:rsid w:val="005A074A"/>
    <w:rsid w:val="005A27F3"/>
    <w:rsid w:val="005A2C28"/>
    <w:rsid w:val="005A41B2"/>
    <w:rsid w:val="005A44C1"/>
    <w:rsid w:val="005A48B9"/>
    <w:rsid w:val="005A65DF"/>
    <w:rsid w:val="005A6600"/>
    <w:rsid w:val="005A68CC"/>
    <w:rsid w:val="005A7F11"/>
    <w:rsid w:val="005B09BB"/>
    <w:rsid w:val="005B4D81"/>
    <w:rsid w:val="005B561C"/>
    <w:rsid w:val="005B6148"/>
    <w:rsid w:val="005B65C6"/>
    <w:rsid w:val="005B7B35"/>
    <w:rsid w:val="005C00FB"/>
    <w:rsid w:val="005C1EF4"/>
    <w:rsid w:val="005C2879"/>
    <w:rsid w:val="005C2AA4"/>
    <w:rsid w:val="005C31E0"/>
    <w:rsid w:val="005C3695"/>
    <w:rsid w:val="005C4604"/>
    <w:rsid w:val="005C4607"/>
    <w:rsid w:val="005C4616"/>
    <w:rsid w:val="005C5209"/>
    <w:rsid w:val="005C5D7B"/>
    <w:rsid w:val="005C782D"/>
    <w:rsid w:val="005C7A34"/>
    <w:rsid w:val="005C7D1C"/>
    <w:rsid w:val="005D030A"/>
    <w:rsid w:val="005D0F70"/>
    <w:rsid w:val="005D1252"/>
    <w:rsid w:val="005D12D8"/>
    <w:rsid w:val="005D1A11"/>
    <w:rsid w:val="005D3D8B"/>
    <w:rsid w:val="005D5E09"/>
    <w:rsid w:val="005D6D8C"/>
    <w:rsid w:val="005D7279"/>
    <w:rsid w:val="005D7F76"/>
    <w:rsid w:val="005E0A39"/>
    <w:rsid w:val="005E0AB4"/>
    <w:rsid w:val="005E0DA2"/>
    <w:rsid w:val="005E1873"/>
    <w:rsid w:val="005E2B9F"/>
    <w:rsid w:val="005E4E27"/>
    <w:rsid w:val="005E54A5"/>
    <w:rsid w:val="005E5E5F"/>
    <w:rsid w:val="005E77EB"/>
    <w:rsid w:val="005E7AC1"/>
    <w:rsid w:val="005E7D9E"/>
    <w:rsid w:val="005F04F5"/>
    <w:rsid w:val="005F0BC4"/>
    <w:rsid w:val="005F2B74"/>
    <w:rsid w:val="005F31A8"/>
    <w:rsid w:val="005F34CA"/>
    <w:rsid w:val="005F3F1E"/>
    <w:rsid w:val="005F4122"/>
    <w:rsid w:val="005F5335"/>
    <w:rsid w:val="005F5F43"/>
    <w:rsid w:val="005F6743"/>
    <w:rsid w:val="005F735C"/>
    <w:rsid w:val="005F7442"/>
    <w:rsid w:val="005F79EC"/>
    <w:rsid w:val="005F79F8"/>
    <w:rsid w:val="0060104D"/>
    <w:rsid w:val="00601885"/>
    <w:rsid w:val="0060242F"/>
    <w:rsid w:val="006024AC"/>
    <w:rsid w:val="0060271C"/>
    <w:rsid w:val="006040C5"/>
    <w:rsid w:val="00604240"/>
    <w:rsid w:val="00605685"/>
    <w:rsid w:val="006056BD"/>
    <w:rsid w:val="00606CAB"/>
    <w:rsid w:val="00607A7B"/>
    <w:rsid w:val="00610137"/>
    <w:rsid w:val="00610D2C"/>
    <w:rsid w:val="00610E77"/>
    <w:rsid w:val="00611EF2"/>
    <w:rsid w:val="00611F8A"/>
    <w:rsid w:val="00612ADD"/>
    <w:rsid w:val="0061421E"/>
    <w:rsid w:val="00615828"/>
    <w:rsid w:val="0061602B"/>
    <w:rsid w:val="00616145"/>
    <w:rsid w:val="0061780E"/>
    <w:rsid w:val="0062084A"/>
    <w:rsid w:val="00620FAC"/>
    <w:rsid w:val="00621F94"/>
    <w:rsid w:val="00625E35"/>
    <w:rsid w:val="00625F53"/>
    <w:rsid w:val="006265F2"/>
    <w:rsid w:val="00626643"/>
    <w:rsid w:val="0062700A"/>
    <w:rsid w:val="00627448"/>
    <w:rsid w:val="006315FD"/>
    <w:rsid w:val="00631A0F"/>
    <w:rsid w:val="00632A02"/>
    <w:rsid w:val="00632B48"/>
    <w:rsid w:val="00633FD5"/>
    <w:rsid w:val="00634037"/>
    <w:rsid w:val="00635494"/>
    <w:rsid w:val="006359CF"/>
    <w:rsid w:val="006367B8"/>
    <w:rsid w:val="00640E6C"/>
    <w:rsid w:val="00641582"/>
    <w:rsid w:val="00641DE8"/>
    <w:rsid w:val="006420BD"/>
    <w:rsid w:val="00642AAE"/>
    <w:rsid w:val="0064314F"/>
    <w:rsid w:val="006434FC"/>
    <w:rsid w:val="00644E4E"/>
    <w:rsid w:val="0064634E"/>
    <w:rsid w:val="00647F13"/>
    <w:rsid w:val="0065016B"/>
    <w:rsid w:val="00651070"/>
    <w:rsid w:val="00652505"/>
    <w:rsid w:val="00652C2A"/>
    <w:rsid w:val="00654B8C"/>
    <w:rsid w:val="00656E98"/>
    <w:rsid w:val="0065737E"/>
    <w:rsid w:val="0066008B"/>
    <w:rsid w:val="006611CF"/>
    <w:rsid w:val="006618ED"/>
    <w:rsid w:val="006623CA"/>
    <w:rsid w:val="006623FE"/>
    <w:rsid w:val="0066472A"/>
    <w:rsid w:val="006651C6"/>
    <w:rsid w:val="00665288"/>
    <w:rsid w:val="00666AAB"/>
    <w:rsid w:val="00666FF9"/>
    <w:rsid w:val="00671AE2"/>
    <w:rsid w:val="00672ACF"/>
    <w:rsid w:val="00673750"/>
    <w:rsid w:val="00676740"/>
    <w:rsid w:val="00676866"/>
    <w:rsid w:val="006807DB"/>
    <w:rsid w:val="00681B61"/>
    <w:rsid w:val="006824CC"/>
    <w:rsid w:val="0068334F"/>
    <w:rsid w:val="006833FD"/>
    <w:rsid w:val="00683F29"/>
    <w:rsid w:val="00684174"/>
    <w:rsid w:val="00684AA9"/>
    <w:rsid w:val="00684D25"/>
    <w:rsid w:val="00685F0F"/>
    <w:rsid w:val="00690EDB"/>
    <w:rsid w:val="0069133A"/>
    <w:rsid w:val="0069165C"/>
    <w:rsid w:val="006924B9"/>
    <w:rsid w:val="006933F9"/>
    <w:rsid w:val="006935F4"/>
    <w:rsid w:val="00693935"/>
    <w:rsid w:val="00695D47"/>
    <w:rsid w:val="006963D9"/>
    <w:rsid w:val="006A00F8"/>
    <w:rsid w:val="006A0155"/>
    <w:rsid w:val="006A316D"/>
    <w:rsid w:val="006A4902"/>
    <w:rsid w:val="006A54D5"/>
    <w:rsid w:val="006A5D0D"/>
    <w:rsid w:val="006A7E6D"/>
    <w:rsid w:val="006B10F3"/>
    <w:rsid w:val="006B1888"/>
    <w:rsid w:val="006B3339"/>
    <w:rsid w:val="006B3B23"/>
    <w:rsid w:val="006B44B1"/>
    <w:rsid w:val="006B4A23"/>
    <w:rsid w:val="006B74B6"/>
    <w:rsid w:val="006C0C3B"/>
    <w:rsid w:val="006C1EC6"/>
    <w:rsid w:val="006C3388"/>
    <w:rsid w:val="006C3F9C"/>
    <w:rsid w:val="006C4322"/>
    <w:rsid w:val="006C479D"/>
    <w:rsid w:val="006C5562"/>
    <w:rsid w:val="006C5782"/>
    <w:rsid w:val="006C74AE"/>
    <w:rsid w:val="006C79CD"/>
    <w:rsid w:val="006D01DA"/>
    <w:rsid w:val="006D0434"/>
    <w:rsid w:val="006D05AA"/>
    <w:rsid w:val="006D0C76"/>
    <w:rsid w:val="006D23F1"/>
    <w:rsid w:val="006D279B"/>
    <w:rsid w:val="006D3051"/>
    <w:rsid w:val="006D4893"/>
    <w:rsid w:val="006D4996"/>
    <w:rsid w:val="006D78B2"/>
    <w:rsid w:val="006E0021"/>
    <w:rsid w:val="006E0B4B"/>
    <w:rsid w:val="006E0FBA"/>
    <w:rsid w:val="006E1D4E"/>
    <w:rsid w:val="006E25A0"/>
    <w:rsid w:val="006E2A1A"/>
    <w:rsid w:val="006E4632"/>
    <w:rsid w:val="006E500B"/>
    <w:rsid w:val="006E58B8"/>
    <w:rsid w:val="006E5AC8"/>
    <w:rsid w:val="006E66CC"/>
    <w:rsid w:val="006E7BBB"/>
    <w:rsid w:val="006F1547"/>
    <w:rsid w:val="006F23F6"/>
    <w:rsid w:val="006F2D8E"/>
    <w:rsid w:val="006F4FA6"/>
    <w:rsid w:val="006F720D"/>
    <w:rsid w:val="006F7249"/>
    <w:rsid w:val="006F7D80"/>
    <w:rsid w:val="00700509"/>
    <w:rsid w:val="0070069B"/>
    <w:rsid w:val="007008F4"/>
    <w:rsid w:val="007015A1"/>
    <w:rsid w:val="00703760"/>
    <w:rsid w:val="00703C8C"/>
    <w:rsid w:val="007040FB"/>
    <w:rsid w:val="0070562C"/>
    <w:rsid w:val="0070625C"/>
    <w:rsid w:val="00712572"/>
    <w:rsid w:val="00712DE9"/>
    <w:rsid w:val="00713025"/>
    <w:rsid w:val="007148C1"/>
    <w:rsid w:val="00714C75"/>
    <w:rsid w:val="00716003"/>
    <w:rsid w:val="0072039D"/>
    <w:rsid w:val="00720987"/>
    <w:rsid w:val="00721453"/>
    <w:rsid w:val="00722BB8"/>
    <w:rsid w:val="007259BA"/>
    <w:rsid w:val="00726A0A"/>
    <w:rsid w:val="00726F33"/>
    <w:rsid w:val="007303EA"/>
    <w:rsid w:val="007309B5"/>
    <w:rsid w:val="00730B0D"/>
    <w:rsid w:val="00732061"/>
    <w:rsid w:val="0073378E"/>
    <w:rsid w:val="00733C32"/>
    <w:rsid w:val="007349D2"/>
    <w:rsid w:val="007350D6"/>
    <w:rsid w:val="007356B0"/>
    <w:rsid w:val="00735B5A"/>
    <w:rsid w:val="00740144"/>
    <w:rsid w:val="00743585"/>
    <w:rsid w:val="00744408"/>
    <w:rsid w:val="00744DB4"/>
    <w:rsid w:val="00745551"/>
    <w:rsid w:val="00745B60"/>
    <w:rsid w:val="00745CA2"/>
    <w:rsid w:val="0074604D"/>
    <w:rsid w:val="00746C1A"/>
    <w:rsid w:val="0074731C"/>
    <w:rsid w:val="007518C3"/>
    <w:rsid w:val="00752094"/>
    <w:rsid w:val="00752458"/>
    <w:rsid w:val="00752AAB"/>
    <w:rsid w:val="00754D30"/>
    <w:rsid w:val="0075521A"/>
    <w:rsid w:val="0075607B"/>
    <w:rsid w:val="0075615D"/>
    <w:rsid w:val="0075709E"/>
    <w:rsid w:val="00760505"/>
    <w:rsid w:val="0076096B"/>
    <w:rsid w:val="00762472"/>
    <w:rsid w:val="0076339F"/>
    <w:rsid w:val="007644A4"/>
    <w:rsid w:val="00765C82"/>
    <w:rsid w:val="00765C95"/>
    <w:rsid w:val="007669B0"/>
    <w:rsid w:val="00766E3F"/>
    <w:rsid w:val="00767B63"/>
    <w:rsid w:val="00770567"/>
    <w:rsid w:val="0077263B"/>
    <w:rsid w:val="0077517E"/>
    <w:rsid w:val="0077543E"/>
    <w:rsid w:val="00775AFC"/>
    <w:rsid w:val="007763EB"/>
    <w:rsid w:val="00780D44"/>
    <w:rsid w:val="0078107A"/>
    <w:rsid w:val="00781E59"/>
    <w:rsid w:val="00781F41"/>
    <w:rsid w:val="007833B6"/>
    <w:rsid w:val="007845F6"/>
    <w:rsid w:val="00784820"/>
    <w:rsid w:val="00785548"/>
    <w:rsid w:val="00785E3E"/>
    <w:rsid w:val="00786683"/>
    <w:rsid w:val="00790CEA"/>
    <w:rsid w:val="007912F4"/>
    <w:rsid w:val="0079230E"/>
    <w:rsid w:val="0079238F"/>
    <w:rsid w:val="007936FF"/>
    <w:rsid w:val="00794641"/>
    <w:rsid w:val="007946B4"/>
    <w:rsid w:val="00795E0D"/>
    <w:rsid w:val="00796A34"/>
    <w:rsid w:val="007A16CF"/>
    <w:rsid w:val="007A1EF0"/>
    <w:rsid w:val="007A2598"/>
    <w:rsid w:val="007A3D78"/>
    <w:rsid w:val="007A4304"/>
    <w:rsid w:val="007A485C"/>
    <w:rsid w:val="007A4DA8"/>
    <w:rsid w:val="007A5B67"/>
    <w:rsid w:val="007A5C3B"/>
    <w:rsid w:val="007A5E1D"/>
    <w:rsid w:val="007A6527"/>
    <w:rsid w:val="007A7BF3"/>
    <w:rsid w:val="007B08DC"/>
    <w:rsid w:val="007B2CF5"/>
    <w:rsid w:val="007B727E"/>
    <w:rsid w:val="007C044B"/>
    <w:rsid w:val="007C07D1"/>
    <w:rsid w:val="007C161C"/>
    <w:rsid w:val="007C1F95"/>
    <w:rsid w:val="007C2A74"/>
    <w:rsid w:val="007C442C"/>
    <w:rsid w:val="007C5BC0"/>
    <w:rsid w:val="007D173C"/>
    <w:rsid w:val="007D1E2D"/>
    <w:rsid w:val="007D2639"/>
    <w:rsid w:val="007D51A2"/>
    <w:rsid w:val="007D5CD6"/>
    <w:rsid w:val="007D7385"/>
    <w:rsid w:val="007D77E5"/>
    <w:rsid w:val="007E076F"/>
    <w:rsid w:val="007E0918"/>
    <w:rsid w:val="007E0D8B"/>
    <w:rsid w:val="007E0DFC"/>
    <w:rsid w:val="007E15CF"/>
    <w:rsid w:val="007E2E17"/>
    <w:rsid w:val="007E3127"/>
    <w:rsid w:val="007E3129"/>
    <w:rsid w:val="007E32B0"/>
    <w:rsid w:val="007E4218"/>
    <w:rsid w:val="007E5731"/>
    <w:rsid w:val="007E61E5"/>
    <w:rsid w:val="007E733E"/>
    <w:rsid w:val="007E7DF7"/>
    <w:rsid w:val="007F0993"/>
    <w:rsid w:val="007F1906"/>
    <w:rsid w:val="007F1C26"/>
    <w:rsid w:val="007F1E84"/>
    <w:rsid w:val="007F1F9E"/>
    <w:rsid w:val="007F283C"/>
    <w:rsid w:val="007F3D68"/>
    <w:rsid w:val="007F40E8"/>
    <w:rsid w:val="007F4F46"/>
    <w:rsid w:val="007F569D"/>
    <w:rsid w:val="007F63D1"/>
    <w:rsid w:val="007F6B80"/>
    <w:rsid w:val="007F766E"/>
    <w:rsid w:val="00800B5E"/>
    <w:rsid w:val="00801685"/>
    <w:rsid w:val="0080184A"/>
    <w:rsid w:val="00805A30"/>
    <w:rsid w:val="00806EF8"/>
    <w:rsid w:val="00807F11"/>
    <w:rsid w:val="00810C2F"/>
    <w:rsid w:val="008116B4"/>
    <w:rsid w:val="00811945"/>
    <w:rsid w:val="0081284D"/>
    <w:rsid w:val="00812D2F"/>
    <w:rsid w:val="0081330B"/>
    <w:rsid w:val="0081356F"/>
    <w:rsid w:val="00813916"/>
    <w:rsid w:val="00814A1D"/>
    <w:rsid w:val="008153A1"/>
    <w:rsid w:val="00815DA9"/>
    <w:rsid w:val="00815E47"/>
    <w:rsid w:val="00815FEA"/>
    <w:rsid w:val="00816827"/>
    <w:rsid w:val="0081689C"/>
    <w:rsid w:val="00821B6B"/>
    <w:rsid w:val="008224FC"/>
    <w:rsid w:val="00822B84"/>
    <w:rsid w:val="008234E8"/>
    <w:rsid w:val="00823826"/>
    <w:rsid w:val="00827C77"/>
    <w:rsid w:val="0083023E"/>
    <w:rsid w:val="00831C32"/>
    <w:rsid w:val="008320D2"/>
    <w:rsid w:val="00833568"/>
    <w:rsid w:val="008348DC"/>
    <w:rsid w:val="0083520E"/>
    <w:rsid w:val="00835F41"/>
    <w:rsid w:val="008364F9"/>
    <w:rsid w:val="00840C0C"/>
    <w:rsid w:val="00845DEE"/>
    <w:rsid w:val="00846506"/>
    <w:rsid w:val="00846980"/>
    <w:rsid w:val="00847551"/>
    <w:rsid w:val="0085084F"/>
    <w:rsid w:val="00850A36"/>
    <w:rsid w:val="00850DC3"/>
    <w:rsid w:val="00851A96"/>
    <w:rsid w:val="00851BC3"/>
    <w:rsid w:val="0085290B"/>
    <w:rsid w:val="00852C45"/>
    <w:rsid w:val="008533F6"/>
    <w:rsid w:val="008567EA"/>
    <w:rsid w:val="008573E6"/>
    <w:rsid w:val="00857A13"/>
    <w:rsid w:val="00860271"/>
    <w:rsid w:val="00860BB4"/>
    <w:rsid w:val="0086178B"/>
    <w:rsid w:val="008622AD"/>
    <w:rsid w:val="00864C8C"/>
    <w:rsid w:val="0086589F"/>
    <w:rsid w:val="00866D10"/>
    <w:rsid w:val="00867CD2"/>
    <w:rsid w:val="00870A17"/>
    <w:rsid w:val="0087245F"/>
    <w:rsid w:val="00873287"/>
    <w:rsid w:val="00873E9C"/>
    <w:rsid w:val="00876061"/>
    <w:rsid w:val="008767F5"/>
    <w:rsid w:val="0087719E"/>
    <w:rsid w:val="0087720A"/>
    <w:rsid w:val="00881AAE"/>
    <w:rsid w:val="0088382B"/>
    <w:rsid w:val="00883A88"/>
    <w:rsid w:val="008847D5"/>
    <w:rsid w:val="00886138"/>
    <w:rsid w:val="00886CFE"/>
    <w:rsid w:val="0088791B"/>
    <w:rsid w:val="00887C63"/>
    <w:rsid w:val="00890F02"/>
    <w:rsid w:val="00890FE5"/>
    <w:rsid w:val="00894464"/>
    <w:rsid w:val="00894E72"/>
    <w:rsid w:val="00895234"/>
    <w:rsid w:val="008958CB"/>
    <w:rsid w:val="00895948"/>
    <w:rsid w:val="00895A11"/>
    <w:rsid w:val="008978B7"/>
    <w:rsid w:val="008A1CA8"/>
    <w:rsid w:val="008A2C21"/>
    <w:rsid w:val="008A4924"/>
    <w:rsid w:val="008A63F5"/>
    <w:rsid w:val="008A78C1"/>
    <w:rsid w:val="008B0A96"/>
    <w:rsid w:val="008B0EE3"/>
    <w:rsid w:val="008B10D7"/>
    <w:rsid w:val="008B1FE2"/>
    <w:rsid w:val="008B2047"/>
    <w:rsid w:val="008B22BA"/>
    <w:rsid w:val="008B3162"/>
    <w:rsid w:val="008B3392"/>
    <w:rsid w:val="008B35E0"/>
    <w:rsid w:val="008B5CD7"/>
    <w:rsid w:val="008B6137"/>
    <w:rsid w:val="008B6371"/>
    <w:rsid w:val="008B6C43"/>
    <w:rsid w:val="008B7688"/>
    <w:rsid w:val="008C0427"/>
    <w:rsid w:val="008C1825"/>
    <w:rsid w:val="008C196C"/>
    <w:rsid w:val="008C24AE"/>
    <w:rsid w:val="008C3251"/>
    <w:rsid w:val="008C424A"/>
    <w:rsid w:val="008C4948"/>
    <w:rsid w:val="008C4E04"/>
    <w:rsid w:val="008C53F5"/>
    <w:rsid w:val="008C5613"/>
    <w:rsid w:val="008C5FDA"/>
    <w:rsid w:val="008C67E0"/>
    <w:rsid w:val="008D0194"/>
    <w:rsid w:val="008D0DB7"/>
    <w:rsid w:val="008D10F0"/>
    <w:rsid w:val="008D1170"/>
    <w:rsid w:val="008D2C6E"/>
    <w:rsid w:val="008D2EFC"/>
    <w:rsid w:val="008D3DEB"/>
    <w:rsid w:val="008D4394"/>
    <w:rsid w:val="008D452A"/>
    <w:rsid w:val="008D4B5B"/>
    <w:rsid w:val="008D4C89"/>
    <w:rsid w:val="008D5B03"/>
    <w:rsid w:val="008D5F8E"/>
    <w:rsid w:val="008D664E"/>
    <w:rsid w:val="008D7057"/>
    <w:rsid w:val="008E0078"/>
    <w:rsid w:val="008E1A97"/>
    <w:rsid w:val="008E3F60"/>
    <w:rsid w:val="008E4B0D"/>
    <w:rsid w:val="008E4B4E"/>
    <w:rsid w:val="008E7576"/>
    <w:rsid w:val="008F0F40"/>
    <w:rsid w:val="008F1DF9"/>
    <w:rsid w:val="008F20C4"/>
    <w:rsid w:val="008F27DB"/>
    <w:rsid w:val="008F2AC6"/>
    <w:rsid w:val="008F4811"/>
    <w:rsid w:val="008F520A"/>
    <w:rsid w:val="008F6472"/>
    <w:rsid w:val="008F76A0"/>
    <w:rsid w:val="00900E51"/>
    <w:rsid w:val="00901B5C"/>
    <w:rsid w:val="00902744"/>
    <w:rsid w:val="00903B02"/>
    <w:rsid w:val="00904509"/>
    <w:rsid w:val="009046E6"/>
    <w:rsid w:val="009065FF"/>
    <w:rsid w:val="00907239"/>
    <w:rsid w:val="00910C2A"/>
    <w:rsid w:val="00910C84"/>
    <w:rsid w:val="00911538"/>
    <w:rsid w:val="00912030"/>
    <w:rsid w:val="0091284C"/>
    <w:rsid w:val="00913A50"/>
    <w:rsid w:val="0091405C"/>
    <w:rsid w:val="009142C8"/>
    <w:rsid w:val="00915AA6"/>
    <w:rsid w:val="00915B08"/>
    <w:rsid w:val="009165EF"/>
    <w:rsid w:val="009201BF"/>
    <w:rsid w:val="0092074C"/>
    <w:rsid w:val="009210D4"/>
    <w:rsid w:val="00924FB7"/>
    <w:rsid w:val="0092577C"/>
    <w:rsid w:val="00927CDD"/>
    <w:rsid w:val="0093098C"/>
    <w:rsid w:val="00930E86"/>
    <w:rsid w:val="0093244C"/>
    <w:rsid w:val="00932E68"/>
    <w:rsid w:val="009332F3"/>
    <w:rsid w:val="00934302"/>
    <w:rsid w:val="00935808"/>
    <w:rsid w:val="009373A8"/>
    <w:rsid w:val="00937F49"/>
    <w:rsid w:val="00940943"/>
    <w:rsid w:val="009413CB"/>
    <w:rsid w:val="00943472"/>
    <w:rsid w:val="009445A5"/>
    <w:rsid w:val="009445D6"/>
    <w:rsid w:val="00945021"/>
    <w:rsid w:val="009465F2"/>
    <w:rsid w:val="00946BB7"/>
    <w:rsid w:val="00946CE7"/>
    <w:rsid w:val="00947512"/>
    <w:rsid w:val="00953E10"/>
    <w:rsid w:val="00956652"/>
    <w:rsid w:val="009568CF"/>
    <w:rsid w:val="00956CBA"/>
    <w:rsid w:val="0096042B"/>
    <w:rsid w:val="00961224"/>
    <w:rsid w:val="009632BF"/>
    <w:rsid w:val="009666D3"/>
    <w:rsid w:val="00967679"/>
    <w:rsid w:val="0096791C"/>
    <w:rsid w:val="00970BF2"/>
    <w:rsid w:val="00971385"/>
    <w:rsid w:val="0097178E"/>
    <w:rsid w:val="00971EBC"/>
    <w:rsid w:val="00972E1D"/>
    <w:rsid w:val="0097313C"/>
    <w:rsid w:val="0097398A"/>
    <w:rsid w:val="009739D1"/>
    <w:rsid w:val="00974201"/>
    <w:rsid w:val="0097488D"/>
    <w:rsid w:val="009754D3"/>
    <w:rsid w:val="0097636B"/>
    <w:rsid w:val="009767CC"/>
    <w:rsid w:val="00977693"/>
    <w:rsid w:val="00977B67"/>
    <w:rsid w:val="00977BB8"/>
    <w:rsid w:val="00980646"/>
    <w:rsid w:val="00980EAB"/>
    <w:rsid w:val="00982857"/>
    <w:rsid w:val="00982F3B"/>
    <w:rsid w:val="009845EF"/>
    <w:rsid w:val="0098566E"/>
    <w:rsid w:val="0099126C"/>
    <w:rsid w:val="00992F22"/>
    <w:rsid w:val="00995259"/>
    <w:rsid w:val="00995AC2"/>
    <w:rsid w:val="009A00B6"/>
    <w:rsid w:val="009A03F9"/>
    <w:rsid w:val="009A20F3"/>
    <w:rsid w:val="009A2E72"/>
    <w:rsid w:val="009A4518"/>
    <w:rsid w:val="009A460D"/>
    <w:rsid w:val="009A4BCC"/>
    <w:rsid w:val="009A6F96"/>
    <w:rsid w:val="009A7975"/>
    <w:rsid w:val="009B0C0A"/>
    <w:rsid w:val="009B2FC2"/>
    <w:rsid w:val="009B489F"/>
    <w:rsid w:val="009B5BE3"/>
    <w:rsid w:val="009B5CAE"/>
    <w:rsid w:val="009B6ACD"/>
    <w:rsid w:val="009B71E0"/>
    <w:rsid w:val="009B7EB5"/>
    <w:rsid w:val="009C0C04"/>
    <w:rsid w:val="009C14D3"/>
    <w:rsid w:val="009C39D4"/>
    <w:rsid w:val="009C77FA"/>
    <w:rsid w:val="009C7F27"/>
    <w:rsid w:val="009D064D"/>
    <w:rsid w:val="009D1A11"/>
    <w:rsid w:val="009D20D8"/>
    <w:rsid w:val="009D4C89"/>
    <w:rsid w:val="009D5A7C"/>
    <w:rsid w:val="009D5BAD"/>
    <w:rsid w:val="009D5CA4"/>
    <w:rsid w:val="009D698C"/>
    <w:rsid w:val="009E0AFA"/>
    <w:rsid w:val="009E0D24"/>
    <w:rsid w:val="009E1863"/>
    <w:rsid w:val="009E1E3C"/>
    <w:rsid w:val="009E216C"/>
    <w:rsid w:val="009E2873"/>
    <w:rsid w:val="009E2F3C"/>
    <w:rsid w:val="009E3A85"/>
    <w:rsid w:val="009E499B"/>
    <w:rsid w:val="009E634F"/>
    <w:rsid w:val="009E63AD"/>
    <w:rsid w:val="009F05FA"/>
    <w:rsid w:val="009F0C28"/>
    <w:rsid w:val="009F0D0F"/>
    <w:rsid w:val="009F0EB0"/>
    <w:rsid w:val="009F132D"/>
    <w:rsid w:val="009F155B"/>
    <w:rsid w:val="009F3F06"/>
    <w:rsid w:val="009F4944"/>
    <w:rsid w:val="009F50FE"/>
    <w:rsid w:val="00A0049A"/>
    <w:rsid w:val="00A0196D"/>
    <w:rsid w:val="00A01AFC"/>
    <w:rsid w:val="00A03B09"/>
    <w:rsid w:val="00A04E34"/>
    <w:rsid w:val="00A04FAA"/>
    <w:rsid w:val="00A0520F"/>
    <w:rsid w:val="00A06E4F"/>
    <w:rsid w:val="00A07C4A"/>
    <w:rsid w:val="00A07DA8"/>
    <w:rsid w:val="00A102D0"/>
    <w:rsid w:val="00A114E6"/>
    <w:rsid w:val="00A116DF"/>
    <w:rsid w:val="00A11882"/>
    <w:rsid w:val="00A1289E"/>
    <w:rsid w:val="00A12FE7"/>
    <w:rsid w:val="00A1436D"/>
    <w:rsid w:val="00A144D7"/>
    <w:rsid w:val="00A145FA"/>
    <w:rsid w:val="00A14E14"/>
    <w:rsid w:val="00A15511"/>
    <w:rsid w:val="00A1630B"/>
    <w:rsid w:val="00A1748A"/>
    <w:rsid w:val="00A17DBC"/>
    <w:rsid w:val="00A21BC4"/>
    <w:rsid w:val="00A2402C"/>
    <w:rsid w:val="00A2407E"/>
    <w:rsid w:val="00A26424"/>
    <w:rsid w:val="00A2729D"/>
    <w:rsid w:val="00A30E8D"/>
    <w:rsid w:val="00A32064"/>
    <w:rsid w:val="00A32C58"/>
    <w:rsid w:val="00A339EE"/>
    <w:rsid w:val="00A33D55"/>
    <w:rsid w:val="00A34625"/>
    <w:rsid w:val="00A36511"/>
    <w:rsid w:val="00A36D55"/>
    <w:rsid w:val="00A37067"/>
    <w:rsid w:val="00A40A62"/>
    <w:rsid w:val="00A40E78"/>
    <w:rsid w:val="00A40F2A"/>
    <w:rsid w:val="00A418AA"/>
    <w:rsid w:val="00A42051"/>
    <w:rsid w:val="00A430F5"/>
    <w:rsid w:val="00A44252"/>
    <w:rsid w:val="00A44731"/>
    <w:rsid w:val="00A45651"/>
    <w:rsid w:val="00A467A3"/>
    <w:rsid w:val="00A504D1"/>
    <w:rsid w:val="00A51517"/>
    <w:rsid w:val="00A51869"/>
    <w:rsid w:val="00A51D0F"/>
    <w:rsid w:val="00A51DF1"/>
    <w:rsid w:val="00A53A00"/>
    <w:rsid w:val="00A54088"/>
    <w:rsid w:val="00A547B3"/>
    <w:rsid w:val="00A5633C"/>
    <w:rsid w:val="00A62EB1"/>
    <w:rsid w:val="00A63A84"/>
    <w:rsid w:val="00A64994"/>
    <w:rsid w:val="00A64FFC"/>
    <w:rsid w:val="00A6503B"/>
    <w:rsid w:val="00A651CC"/>
    <w:rsid w:val="00A65B1D"/>
    <w:rsid w:val="00A66180"/>
    <w:rsid w:val="00A6683B"/>
    <w:rsid w:val="00A67C4C"/>
    <w:rsid w:val="00A70907"/>
    <w:rsid w:val="00A70EDD"/>
    <w:rsid w:val="00A71623"/>
    <w:rsid w:val="00A721B8"/>
    <w:rsid w:val="00A73069"/>
    <w:rsid w:val="00A7369C"/>
    <w:rsid w:val="00A748ED"/>
    <w:rsid w:val="00A7545E"/>
    <w:rsid w:val="00A754CE"/>
    <w:rsid w:val="00A75967"/>
    <w:rsid w:val="00A770B2"/>
    <w:rsid w:val="00A77259"/>
    <w:rsid w:val="00A813EB"/>
    <w:rsid w:val="00A815A6"/>
    <w:rsid w:val="00A83939"/>
    <w:rsid w:val="00A84111"/>
    <w:rsid w:val="00A84C5E"/>
    <w:rsid w:val="00A8638F"/>
    <w:rsid w:val="00A870A7"/>
    <w:rsid w:val="00A912FE"/>
    <w:rsid w:val="00A922C8"/>
    <w:rsid w:val="00A92E9E"/>
    <w:rsid w:val="00A92EA0"/>
    <w:rsid w:val="00A935B6"/>
    <w:rsid w:val="00A942E4"/>
    <w:rsid w:val="00A948E5"/>
    <w:rsid w:val="00A94E89"/>
    <w:rsid w:val="00A94ED3"/>
    <w:rsid w:val="00AA018C"/>
    <w:rsid w:val="00AA17F3"/>
    <w:rsid w:val="00AA3AF0"/>
    <w:rsid w:val="00AA3D7B"/>
    <w:rsid w:val="00AA52CB"/>
    <w:rsid w:val="00AA55DE"/>
    <w:rsid w:val="00AA65F3"/>
    <w:rsid w:val="00AA70F1"/>
    <w:rsid w:val="00AA732C"/>
    <w:rsid w:val="00AA7CA0"/>
    <w:rsid w:val="00AB05C7"/>
    <w:rsid w:val="00AB05ED"/>
    <w:rsid w:val="00AB1839"/>
    <w:rsid w:val="00AB2233"/>
    <w:rsid w:val="00AB2F84"/>
    <w:rsid w:val="00AB3029"/>
    <w:rsid w:val="00AB4722"/>
    <w:rsid w:val="00AB4811"/>
    <w:rsid w:val="00AB7454"/>
    <w:rsid w:val="00AB7548"/>
    <w:rsid w:val="00AB7657"/>
    <w:rsid w:val="00AB7A96"/>
    <w:rsid w:val="00AC3592"/>
    <w:rsid w:val="00AC3CF9"/>
    <w:rsid w:val="00AC4397"/>
    <w:rsid w:val="00AC450D"/>
    <w:rsid w:val="00AC5495"/>
    <w:rsid w:val="00AC578C"/>
    <w:rsid w:val="00AC74C6"/>
    <w:rsid w:val="00AD08AD"/>
    <w:rsid w:val="00AD0982"/>
    <w:rsid w:val="00AD1793"/>
    <w:rsid w:val="00AD245E"/>
    <w:rsid w:val="00AD2DC9"/>
    <w:rsid w:val="00AD36D6"/>
    <w:rsid w:val="00AD5748"/>
    <w:rsid w:val="00AD58EE"/>
    <w:rsid w:val="00AD5D74"/>
    <w:rsid w:val="00AD6C4D"/>
    <w:rsid w:val="00AD7D11"/>
    <w:rsid w:val="00AD7F5B"/>
    <w:rsid w:val="00AE0BA8"/>
    <w:rsid w:val="00AE1110"/>
    <w:rsid w:val="00AE1627"/>
    <w:rsid w:val="00AE1BC2"/>
    <w:rsid w:val="00AE1FC5"/>
    <w:rsid w:val="00AE34D7"/>
    <w:rsid w:val="00AE45B7"/>
    <w:rsid w:val="00AE46A4"/>
    <w:rsid w:val="00AE607F"/>
    <w:rsid w:val="00AE6C84"/>
    <w:rsid w:val="00AE7392"/>
    <w:rsid w:val="00AE782C"/>
    <w:rsid w:val="00AF0099"/>
    <w:rsid w:val="00AF0555"/>
    <w:rsid w:val="00AF0A50"/>
    <w:rsid w:val="00AF12B1"/>
    <w:rsid w:val="00AF1C8B"/>
    <w:rsid w:val="00AF2CF5"/>
    <w:rsid w:val="00AF392C"/>
    <w:rsid w:val="00AF3C23"/>
    <w:rsid w:val="00AF4520"/>
    <w:rsid w:val="00AF50B7"/>
    <w:rsid w:val="00B00727"/>
    <w:rsid w:val="00B014CD"/>
    <w:rsid w:val="00B024A0"/>
    <w:rsid w:val="00B04D38"/>
    <w:rsid w:val="00B072AB"/>
    <w:rsid w:val="00B074E4"/>
    <w:rsid w:val="00B07DA9"/>
    <w:rsid w:val="00B10C94"/>
    <w:rsid w:val="00B10E20"/>
    <w:rsid w:val="00B10F67"/>
    <w:rsid w:val="00B14A47"/>
    <w:rsid w:val="00B154E9"/>
    <w:rsid w:val="00B15C16"/>
    <w:rsid w:val="00B17693"/>
    <w:rsid w:val="00B178B2"/>
    <w:rsid w:val="00B17D55"/>
    <w:rsid w:val="00B201F9"/>
    <w:rsid w:val="00B20B4A"/>
    <w:rsid w:val="00B215C7"/>
    <w:rsid w:val="00B21D28"/>
    <w:rsid w:val="00B24EA3"/>
    <w:rsid w:val="00B253D2"/>
    <w:rsid w:val="00B25F12"/>
    <w:rsid w:val="00B27A07"/>
    <w:rsid w:val="00B308D5"/>
    <w:rsid w:val="00B30B45"/>
    <w:rsid w:val="00B317A9"/>
    <w:rsid w:val="00B32587"/>
    <w:rsid w:val="00B34A96"/>
    <w:rsid w:val="00B34AAD"/>
    <w:rsid w:val="00B34DB3"/>
    <w:rsid w:val="00B36231"/>
    <w:rsid w:val="00B36659"/>
    <w:rsid w:val="00B36D88"/>
    <w:rsid w:val="00B419F4"/>
    <w:rsid w:val="00B41B34"/>
    <w:rsid w:val="00B4320F"/>
    <w:rsid w:val="00B43A80"/>
    <w:rsid w:val="00B4472E"/>
    <w:rsid w:val="00B45F17"/>
    <w:rsid w:val="00B46B57"/>
    <w:rsid w:val="00B474D5"/>
    <w:rsid w:val="00B5032E"/>
    <w:rsid w:val="00B5125E"/>
    <w:rsid w:val="00B51CB1"/>
    <w:rsid w:val="00B530C5"/>
    <w:rsid w:val="00B53F3F"/>
    <w:rsid w:val="00B53F54"/>
    <w:rsid w:val="00B54178"/>
    <w:rsid w:val="00B54668"/>
    <w:rsid w:val="00B547B0"/>
    <w:rsid w:val="00B5503E"/>
    <w:rsid w:val="00B55D59"/>
    <w:rsid w:val="00B56EF5"/>
    <w:rsid w:val="00B57718"/>
    <w:rsid w:val="00B5786F"/>
    <w:rsid w:val="00B602FD"/>
    <w:rsid w:val="00B6165A"/>
    <w:rsid w:val="00B618F0"/>
    <w:rsid w:val="00B634F1"/>
    <w:rsid w:val="00B63605"/>
    <w:rsid w:val="00B63F2C"/>
    <w:rsid w:val="00B64413"/>
    <w:rsid w:val="00B6532E"/>
    <w:rsid w:val="00B658AB"/>
    <w:rsid w:val="00B660D1"/>
    <w:rsid w:val="00B664F0"/>
    <w:rsid w:val="00B66E9E"/>
    <w:rsid w:val="00B67A35"/>
    <w:rsid w:val="00B7041F"/>
    <w:rsid w:val="00B71025"/>
    <w:rsid w:val="00B71D13"/>
    <w:rsid w:val="00B738CF"/>
    <w:rsid w:val="00B73C94"/>
    <w:rsid w:val="00B73E12"/>
    <w:rsid w:val="00B747D3"/>
    <w:rsid w:val="00B76835"/>
    <w:rsid w:val="00B76C5A"/>
    <w:rsid w:val="00B777B6"/>
    <w:rsid w:val="00B77B4B"/>
    <w:rsid w:val="00B80ACA"/>
    <w:rsid w:val="00B81764"/>
    <w:rsid w:val="00B81823"/>
    <w:rsid w:val="00B832AA"/>
    <w:rsid w:val="00B8500C"/>
    <w:rsid w:val="00B857FE"/>
    <w:rsid w:val="00B85B7F"/>
    <w:rsid w:val="00B85BE9"/>
    <w:rsid w:val="00B86093"/>
    <w:rsid w:val="00B8728F"/>
    <w:rsid w:val="00B87988"/>
    <w:rsid w:val="00B93151"/>
    <w:rsid w:val="00B94BBF"/>
    <w:rsid w:val="00B95349"/>
    <w:rsid w:val="00BA23BF"/>
    <w:rsid w:val="00BA2774"/>
    <w:rsid w:val="00BA3730"/>
    <w:rsid w:val="00BA44EA"/>
    <w:rsid w:val="00BA4C8A"/>
    <w:rsid w:val="00BB23B6"/>
    <w:rsid w:val="00BB284B"/>
    <w:rsid w:val="00BB3CA3"/>
    <w:rsid w:val="00BB3FC3"/>
    <w:rsid w:val="00BB46F2"/>
    <w:rsid w:val="00BB5065"/>
    <w:rsid w:val="00BB5492"/>
    <w:rsid w:val="00BB5A18"/>
    <w:rsid w:val="00BB638A"/>
    <w:rsid w:val="00BB7862"/>
    <w:rsid w:val="00BB7EE0"/>
    <w:rsid w:val="00BC0864"/>
    <w:rsid w:val="00BC1272"/>
    <w:rsid w:val="00BC139F"/>
    <w:rsid w:val="00BC1444"/>
    <w:rsid w:val="00BC2640"/>
    <w:rsid w:val="00BC2B17"/>
    <w:rsid w:val="00BC3A29"/>
    <w:rsid w:val="00BC3DAD"/>
    <w:rsid w:val="00BC4162"/>
    <w:rsid w:val="00BC4358"/>
    <w:rsid w:val="00BC439B"/>
    <w:rsid w:val="00BC4931"/>
    <w:rsid w:val="00BC5211"/>
    <w:rsid w:val="00BC77A9"/>
    <w:rsid w:val="00BD04CA"/>
    <w:rsid w:val="00BD0BEC"/>
    <w:rsid w:val="00BD1220"/>
    <w:rsid w:val="00BD1BC0"/>
    <w:rsid w:val="00BD2D0C"/>
    <w:rsid w:val="00BD34AD"/>
    <w:rsid w:val="00BD355A"/>
    <w:rsid w:val="00BD4AF5"/>
    <w:rsid w:val="00BD5BB9"/>
    <w:rsid w:val="00BD612D"/>
    <w:rsid w:val="00BE055B"/>
    <w:rsid w:val="00BE0FA9"/>
    <w:rsid w:val="00BE12C6"/>
    <w:rsid w:val="00BE26AF"/>
    <w:rsid w:val="00BE2EE4"/>
    <w:rsid w:val="00BE2EFA"/>
    <w:rsid w:val="00BE5112"/>
    <w:rsid w:val="00BE6519"/>
    <w:rsid w:val="00BF0517"/>
    <w:rsid w:val="00BF0DAF"/>
    <w:rsid w:val="00BF2734"/>
    <w:rsid w:val="00BF3969"/>
    <w:rsid w:val="00BF513A"/>
    <w:rsid w:val="00C0060D"/>
    <w:rsid w:val="00C01B28"/>
    <w:rsid w:val="00C01D42"/>
    <w:rsid w:val="00C01D9F"/>
    <w:rsid w:val="00C03FC2"/>
    <w:rsid w:val="00C04776"/>
    <w:rsid w:val="00C04CBE"/>
    <w:rsid w:val="00C05EE6"/>
    <w:rsid w:val="00C06271"/>
    <w:rsid w:val="00C06CF3"/>
    <w:rsid w:val="00C1006D"/>
    <w:rsid w:val="00C10969"/>
    <w:rsid w:val="00C120CD"/>
    <w:rsid w:val="00C126DD"/>
    <w:rsid w:val="00C12FE9"/>
    <w:rsid w:val="00C13FF9"/>
    <w:rsid w:val="00C15CD0"/>
    <w:rsid w:val="00C1656F"/>
    <w:rsid w:val="00C20657"/>
    <w:rsid w:val="00C2077A"/>
    <w:rsid w:val="00C20910"/>
    <w:rsid w:val="00C22A06"/>
    <w:rsid w:val="00C22F21"/>
    <w:rsid w:val="00C25615"/>
    <w:rsid w:val="00C2615D"/>
    <w:rsid w:val="00C278E6"/>
    <w:rsid w:val="00C27985"/>
    <w:rsid w:val="00C30257"/>
    <w:rsid w:val="00C30DC8"/>
    <w:rsid w:val="00C31068"/>
    <w:rsid w:val="00C313A4"/>
    <w:rsid w:val="00C32653"/>
    <w:rsid w:val="00C333AF"/>
    <w:rsid w:val="00C346B0"/>
    <w:rsid w:val="00C350C1"/>
    <w:rsid w:val="00C35263"/>
    <w:rsid w:val="00C35EC1"/>
    <w:rsid w:val="00C36C31"/>
    <w:rsid w:val="00C375C5"/>
    <w:rsid w:val="00C37D86"/>
    <w:rsid w:val="00C414AF"/>
    <w:rsid w:val="00C420BE"/>
    <w:rsid w:val="00C42B27"/>
    <w:rsid w:val="00C43039"/>
    <w:rsid w:val="00C44339"/>
    <w:rsid w:val="00C469CA"/>
    <w:rsid w:val="00C55430"/>
    <w:rsid w:val="00C56ABA"/>
    <w:rsid w:val="00C573F4"/>
    <w:rsid w:val="00C57C3A"/>
    <w:rsid w:val="00C60958"/>
    <w:rsid w:val="00C60E37"/>
    <w:rsid w:val="00C623D5"/>
    <w:rsid w:val="00C64F10"/>
    <w:rsid w:val="00C64F49"/>
    <w:rsid w:val="00C65347"/>
    <w:rsid w:val="00C66D5B"/>
    <w:rsid w:val="00C67850"/>
    <w:rsid w:val="00C70012"/>
    <w:rsid w:val="00C7035A"/>
    <w:rsid w:val="00C703C9"/>
    <w:rsid w:val="00C7083F"/>
    <w:rsid w:val="00C73DEE"/>
    <w:rsid w:val="00C751A0"/>
    <w:rsid w:val="00C76840"/>
    <w:rsid w:val="00C76D34"/>
    <w:rsid w:val="00C76DEC"/>
    <w:rsid w:val="00C77461"/>
    <w:rsid w:val="00C82CC1"/>
    <w:rsid w:val="00C835B4"/>
    <w:rsid w:val="00C840A2"/>
    <w:rsid w:val="00C848EE"/>
    <w:rsid w:val="00C852CD"/>
    <w:rsid w:val="00C87095"/>
    <w:rsid w:val="00C87F33"/>
    <w:rsid w:val="00C90471"/>
    <w:rsid w:val="00C95135"/>
    <w:rsid w:val="00C961C4"/>
    <w:rsid w:val="00CA0F2C"/>
    <w:rsid w:val="00CA10A1"/>
    <w:rsid w:val="00CA425F"/>
    <w:rsid w:val="00CA6A9E"/>
    <w:rsid w:val="00CA6F4E"/>
    <w:rsid w:val="00CA7A8E"/>
    <w:rsid w:val="00CB0BD4"/>
    <w:rsid w:val="00CB1362"/>
    <w:rsid w:val="00CB1915"/>
    <w:rsid w:val="00CB1DDD"/>
    <w:rsid w:val="00CB271D"/>
    <w:rsid w:val="00CB278E"/>
    <w:rsid w:val="00CB2F2A"/>
    <w:rsid w:val="00CB409C"/>
    <w:rsid w:val="00CB46F9"/>
    <w:rsid w:val="00CB4A28"/>
    <w:rsid w:val="00CB54A8"/>
    <w:rsid w:val="00CB5C71"/>
    <w:rsid w:val="00CB6E44"/>
    <w:rsid w:val="00CC18D9"/>
    <w:rsid w:val="00CC19DD"/>
    <w:rsid w:val="00CC37FD"/>
    <w:rsid w:val="00CC732D"/>
    <w:rsid w:val="00CD0084"/>
    <w:rsid w:val="00CD094C"/>
    <w:rsid w:val="00CD2DBC"/>
    <w:rsid w:val="00CD2EC2"/>
    <w:rsid w:val="00CD40B0"/>
    <w:rsid w:val="00CD42A2"/>
    <w:rsid w:val="00CD43C4"/>
    <w:rsid w:val="00CD4FE5"/>
    <w:rsid w:val="00CD5019"/>
    <w:rsid w:val="00CD58B5"/>
    <w:rsid w:val="00CD5D2A"/>
    <w:rsid w:val="00CD7544"/>
    <w:rsid w:val="00CD75DB"/>
    <w:rsid w:val="00CD7899"/>
    <w:rsid w:val="00CD7B5A"/>
    <w:rsid w:val="00CE4180"/>
    <w:rsid w:val="00CE5800"/>
    <w:rsid w:val="00CE5A9F"/>
    <w:rsid w:val="00CE5C6B"/>
    <w:rsid w:val="00CE5D80"/>
    <w:rsid w:val="00CE60C1"/>
    <w:rsid w:val="00CE6497"/>
    <w:rsid w:val="00CE6A0D"/>
    <w:rsid w:val="00CE7395"/>
    <w:rsid w:val="00CE7C10"/>
    <w:rsid w:val="00CE7C4F"/>
    <w:rsid w:val="00CE7EFD"/>
    <w:rsid w:val="00CF01A2"/>
    <w:rsid w:val="00CF1037"/>
    <w:rsid w:val="00CF30F9"/>
    <w:rsid w:val="00CF3360"/>
    <w:rsid w:val="00CF4A0E"/>
    <w:rsid w:val="00CF52A9"/>
    <w:rsid w:val="00CF552D"/>
    <w:rsid w:val="00CF59F9"/>
    <w:rsid w:val="00CF6080"/>
    <w:rsid w:val="00CF6D40"/>
    <w:rsid w:val="00CF7166"/>
    <w:rsid w:val="00CF742F"/>
    <w:rsid w:val="00CF7EED"/>
    <w:rsid w:val="00D00449"/>
    <w:rsid w:val="00D01F77"/>
    <w:rsid w:val="00D02169"/>
    <w:rsid w:val="00D02544"/>
    <w:rsid w:val="00D03CC5"/>
    <w:rsid w:val="00D05533"/>
    <w:rsid w:val="00D063F5"/>
    <w:rsid w:val="00D0660D"/>
    <w:rsid w:val="00D06719"/>
    <w:rsid w:val="00D06780"/>
    <w:rsid w:val="00D06F9D"/>
    <w:rsid w:val="00D1373D"/>
    <w:rsid w:val="00D14042"/>
    <w:rsid w:val="00D1469F"/>
    <w:rsid w:val="00D14B21"/>
    <w:rsid w:val="00D16369"/>
    <w:rsid w:val="00D244B2"/>
    <w:rsid w:val="00D24B4E"/>
    <w:rsid w:val="00D2503E"/>
    <w:rsid w:val="00D254E2"/>
    <w:rsid w:val="00D30FF8"/>
    <w:rsid w:val="00D3160B"/>
    <w:rsid w:val="00D31BD0"/>
    <w:rsid w:val="00D32885"/>
    <w:rsid w:val="00D33930"/>
    <w:rsid w:val="00D33BB8"/>
    <w:rsid w:val="00D33CB9"/>
    <w:rsid w:val="00D3417B"/>
    <w:rsid w:val="00D351DF"/>
    <w:rsid w:val="00D3691B"/>
    <w:rsid w:val="00D4048E"/>
    <w:rsid w:val="00D4085B"/>
    <w:rsid w:val="00D41BEA"/>
    <w:rsid w:val="00D4278D"/>
    <w:rsid w:val="00D43319"/>
    <w:rsid w:val="00D435B4"/>
    <w:rsid w:val="00D43BAC"/>
    <w:rsid w:val="00D4402D"/>
    <w:rsid w:val="00D453F5"/>
    <w:rsid w:val="00D455C4"/>
    <w:rsid w:val="00D45846"/>
    <w:rsid w:val="00D45B27"/>
    <w:rsid w:val="00D46E88"/>
    <w:rsid w:val="00D46EA2"/>
    <w:rsid w:val="00D47378"/>
    <w:rsid w:val="00D522E3"/>
    <w:rsid w:val="00D5260A"/>
    <w:rsid w:val="00D5355D"/>
    <w:rsid w:val="00D5401E"/>
    <w:rsid w:val="00D541A0"/>
    <w:rsid w:val="00D54200"/>
    <w:rsid w:val="00D54CDD"/>
    <w:rsid w:val="00D550DD"/>
    <w:rsid w:val="00D578A5"/>
    <w:rsid w:val="00D5799D"/>
    <w:rsid w:val="00D6104D"/>
    <w:rsid w:val="00D61DDA"/>
    <w:rsid w:val="00D621AB"/>
    <w:rsid w:val="00D630C1"/>
    <w:rsid w:val="00D634DA"/>
    <w:rsid w:val="00D63C78"/>
    <w:rsid w:val="00D653A7"/>
    <w:rsid w:val="00D65D02"/>
    <w:rsid w:val="00D6671B"/>
    <w:rsid w:val="00D66DC2"/>
    <w:rsid w:val="00D66E69"/>
    <w:rsid w:val="00D70939"/>
    <w:rsid w:val="00D72619"/>
    <w:rsid w:val="00D733DB"/>
    <w:rsid w:val="00D7341B"/>
    <w:rsid w:val="00D74B4E"/>
    <w:rsid w:val="00D77186"/>
    <w:rsid w:val="00D773EB"/>
    <w:rsid w:val="00D773FF"/>
    <w:rsid w:val="00D77625"/>
    <w:rsid w:val="00D84814"/>
    <w:rsid w:val="00D8563D"/>
    <w:rsid w:val="00D8567B"/>
    <w:rsid w:val="00D867CF"/>
    <w:rsid w:val="00D8736F"/>
    <w:rsid w:val="00D903DD"/>
    <w:rsid w:val="00D9073F"/>
    <w:rsid w:val="00D9162E"/>
    <w:rsid w:val="00D92871"/>
    <w:rsid w:val="00D943F2"/>
    <w:rsid w:val="00D94B44"/>
    <w:rsid w:val="00D9649B"/>
    <w:rsid w:val="00D96F7B"/>
    <w:rsid w:val="00DA1E1B"/>
    <w:rsid w:val="00DA29F2"/>
    <w:rsid w:val="00DA2A08"/>
    <w:rsid w:val="00DA2EBA"/>
    <w:rsid w:val="00DA5EBA"/>
    <w:rsid w:val="00DA609F"/>
    <w:rsid w:val="00DB1B8C"/>
    <w:rsid w:val="00DB2467"/>
    <w:rsid w:val="00DB2A70"/>
    <w:rsid w:val="00DB3876"/>
    <w:rsid w:val="00DB3D58"/>
    <w:rsid w:val="00DB46D5"/>
    <w:rsid w:val="00DB49DF"/>
    <w:rsid w:val="00DB67D9"/>
    <w:rsid w:val="00DB6FBD"/>
    <w:rsid w:val="00DB7EAD"/>
    <w:rsid w:val="00DC0B20"/>
    <w:rsid w:val="00DC0F76"/>
    <w:rsid w:val="00DC289F"/>
    <w:rsid w:val="00DC33C9"/>
    <w:rsid w:val="00DC3E7B"/>
    <w:rsid w:val="00DC41D8"/>
    <w:rsid w:val="00DC4CFE"/>
    <w:rsid w:val="00DC5411"/>
    <w:rsid w:val="00DC5477"/>
    <w:rsid w:val="00DC6417"/>
    <w:rsid w:val="00DC6691"/>
    <w:rsid w:val="00DC6DC1"/>
    <w:rsid w:val="00DC76A1"/>
    <w:rsid w:val="00DD05E1"/>
    <w:rsid w:val="00DD2C38"/>
    <w:rsid w:val="00DD2F02"/>
    <w:rsid w:val="00DD35A8"/>
    <w:rsid w:val="00DD3AA9"/>
    <w:rsid w:val="00DD3E92"/>
    <w:rsid w:val="00DD4159"/>
    <w:rsid w:val="00DD4E0B"/>
    <w:rsid w:val="00DD4EDF"/>
    <w:rsid w:val="00DD6E6D"/>
    <w:rsid w:val="00DD7EBC"/>
    <w:rsid w:val="00DE0736"/>
    <w:rsid w:val="00DE0C99"/>
    <w:rsid w:val="00DE0D25"/>
    <w:rsid w:val="00DE0DC4"/>
    <w:rsid w:val="00DE0DC9"/>
    <w:rsid w:val="00DE31C0"/>
    <w:rsid w:val="00DE4269"/>
    <w:rsid w:val="00DE4DB7"/>
    <w:rsid w:val="00DE5928"/>
    <w:rsid w:val="00DE5BE3"/>
    <w:rsid w:val="00DF01D2"/>
    <w:rsid w:val="00DF03D3"/>
    <w:rsid w:val="00DF0BA6"/>
    <w:rsid w:val="00DF1DFC"/>
    <w:rsid w:val="00DF21A7"/>
    <w:rsid w:val="00DF220C"/>
    <w:rsid w:val="00DF25D6"/>
    <w:rsid w:val="00DF2720"/>
    <w:rsid w:val="00DF3AD7"/>
    <w:rsid w:val="00DF5659"/>
    <w:rsid w:val="00E00516"/>
    <w:rsid w:val="00E00C99"/>
    <w:rsid w:val="00E0198D"/>
    <w:rsid w:val="00E0204B"/>
    <w:rsid w:val="00E03DF8"/>
    <w:rsid w:val="00E043E0"/>
    <w:rsid w:val="00E0507C"/>
    <w:rsid w:val="00E05FE6"/>
    <w:rsid w:val="00E0649C"/>
    <w:rsid w:val="00E076DD"/>
    <w:rsid w:val="00E1149F"/>
    <w:rsid w:val="00E12AF5"/>
    <w:rsid w:val="00E132D4"/>
    <w:rsid w:val="00E139DC"/>
    <w:rsid w:val="00E1414F"/>
    <w:rsid w:val="00E141A8"/>
    <w:rsid w:val="00E14F2E"/>
    <w:rsid w:val="00E165EF"/>
    <w:rsid w:val="00E16747"/>
    <w:rsid w:val="00E171E9"/>
    <w:rsid w:val="00E17CDC"/>
    <w:rsid w:val="00E21C60"/>
    <w:rsid w:val="00E21E4B"/>
    <w:rsid w:val="00E22E83"/>
    <w:rsid w:val="00E241AF"/>
    <w:rsid w:val="00E24421"/>
    <w:rsid w:val="00E2584C"/>
    <w:rsid w:val="00E3016F"/>
    <w:rsid w:val="00E305F7"/>
    <w:rsid w:val="00E3654B"/>
    <w:rsid w:val="00E369CC"/>
    <w:rsid w:val="00E36A92"/>
    <w:rsid w:val="00E36CC7"/>
    <w:rsid w:val="00E4019D"/>
    <w:rsid w:val="00E410EC"/>
    <w:rsid w:val="00E4193E"/>
    <w:rsid w:val="00E41B66"/>
    <w:rsid w:val="00E4274B"/>
    <w:rsid w:val="00E42983"/>
    <w:rsid w:val="00E441B9"/>
    <w:rsid w:val="00E453F7"/>
    <w:rsid w:val="00E457D9"/>
    <w:rsid w:val="00E45CE0"/>
    <w:rsid w:val="00E45E25"/>
    <w:rsid w:val="00E509C2"/>
    <w:rsid w:val="00E51C6E"/>
    <w:rsid w:val="00E53257"/>
    <w:rsid w:val="00E53768"/>
    <w:rsid w:val="00E556EA"/>
    <w:rsid w:val="00E55915"/>
    <w:rsid w:val="00E5646F"/>
    <w:rsid w:val="00E57979"/>
    <w:rsid w:val="00E57F83"/>
    <w:rsid w:val="00E620EA"/>
    <w:rsid w:val="00E63B8C"/>
    <w:rsid w:val="00E63C00"/>
    <w:rsid w:val="00E67347"/>
    <w:rsid w:val="00E705BF"/>
    <w:rsid w:val="00E70F76"/>
    <w:rsid w:val="00E71A5E"/>
    <w:rsid w:val="00E71E42"/>
    <w:rsid w:val="00E72745"/>
    <w:rsid w:val="00E72D82"/>
    <w:rsid w:val="00E751D1"/>
    <w:rsid w:val="00E75A62"/>
    <w:rsid w:val="00E772F5"/>
    <w:rsid w:val="00E77ADB"/>
    <w:rsid w:val="00E77E69"/>
    <w:rsid w:val="00E80C65"/>
    <w:rsid w:val="00E812C0"/>
    <w:rsid w:val="00E82961"/>
    <w:rsid w:val="00E83BFD"/>
    <w:rsid w:val="00E83D70"/>
    <w:rsid w:val="00E84D12"/>
    <w:rsid w:val="00E85160"/>
    <w:rsid w:val="00E86857"/>
    <w:rsid w:val="00E87012"/>
    <w:rsid w:val="00E876A4"/>
    <w:rsid w:val="00E87A39"/>
    <w:rsid w:val="00E9275E"/>
    <w:rsid w:val="00E92856"/>
    <w:rsid w:val="00E92935"/>
    <w:rsid w:val="00E953C6"/>
    <w:rsid w:val="00E9608B"/>
    <w:rsid w:val="00EA0573"/>
    <w:rsid w:val="00EA0C70"/>
    <w:rsid w:val="00EA1231"/>
    <w:rsid w:val="00EA2C08"/>
    <w:rsid w:val="00EA2E07"/>
    <w:rsid w:val="00EA30CC"/>
    <w:rsid w:val="00EA4339"/>
    <w:rsid w:val="00EA58D8"/>
    <w:rsid w:val="00EB45FC"/>
    <w:rsid w:val="00EB5103"/>
    <w:rsid w:val="00EB52ED"/>
    <w:rsid w:val="00EB68A9"/>
    <w:rsid w:val="00EB776B"/>
    <w:rsid w:val="00EC1669"/>
    <w:rsid w:val="00EC1D62"/>
    <w:rsid w:val="00EC20D3"/>
    <w:rsid w:val="00EC21E3"/>
    <w:rsid w:val="00EC3AD0"/>
    <w:rsid w:val="00EC5C5E"/>
    <w:rsid w:val="00EC7BE9"/>
    <w:rsid w:val="00ED065D"/>
    <w:rsid w:val="00ED0CDE"/>
    <w:rsid w:val="00ED3654"/>
    <w:rsid w:val="00ED443A"/>
    <w:rsid w:val="00ED4E5C"/>
    <w:rsid w:val="00ED4FC3"/>
    <w:rsid w:val="00ED51B7"/>
    <w:rsid w:val="00ED5BE7"/>
    <w:rsid w:val="00ED698D"/>
    <w:rsid w:val="00ED77B9"/>
    <w:rsid w:val="00ED7D6D"/>
    <w:rsid w:val="00EE018B"/>
    <w:rsid w:val="00EE0381"/>
    <w:rsid w:val="00EE1E48"/>
    <w:rsid w:val="00EE2D0F"/>
    <w:rsid w:val="00EE598C"/>
    <w:rsid w:val="00EE5DB6"/>
    <w:rsid w:val="00EE6008"/>
    <w:rsid w:val="00EE6B01"/>
    <w:rsid w:val="00EE74C2"/>
    <w:rsid w:val="00EF0804"/>
    <w:rsid w:val="00EF2905"/>
    <w:rsid w:val="00EF3262"/>
    <w:rsid w:val="00EF41B6"/>
    <w:rsid w:val="00EF4C8B"/>
    <w:rsid w:val="00EF4E31"/>
    <w:rsid w:val="00EF6F1E"/>
    <w:rsid w:val="00EF77B5"/>
    <w:rsid w:val="00F0168E"/>
    <w:rsid w:val="00F0262E"/>
    <w:rsid w:val="00F028A6"/>
    <w:rsid w:val="00F02F80"/>
    <w:rsid w:val="00F03B62"/>
    <w:rsid w:val="00F0407F"/>
    <w:rsid w:val="00F04417"/>
    <w:rsid w:val="00F049EE"/>
    <w:rsid w:val="00F04A6B"/>
    <w:rsid w:val="00F058E6"/>
    <w:rsid w:val="00F05AC4"/>
    <w:rsid w:val="00F069F6"/>
    <w:rsid w:val="00F07BE9"/>
    <w:rsid w:val="00F07C6E"/>
    <w:rsid w:val="00F10AE7"/>
    <w:rsid w:val="00F12B71"/>
    <w:rsid w:val="00F13347"/>
    <w:rsid w:val="00F14103"/>
    <w:rsid w:val="00F1477A"/>
    <w:rsid w:val="00F163FD"/>
    <w:rsid w:val="00F16FAC"/>
    <w:rsid w:val="00F17907"/>
    <w:rsid w:val="00F17A48"/>
    <w:rsid w:val="00F2002C"/>
    <w:rsid w:val="00F21E44"/>
    <w:rsid w:val="00F21FF5"/>
    <w:rsid w:val="00F2385C"/>
    <w:rsid w:val="00F23C75"/>
    <w:rsid w:val="00F261DD"/>
    <w:rsid w:val="00F27E11"/>
    <w:rsid w:val="00F27E93"/>
    <w:rsid w:val="00F308D7"/>
    <w:rsid w:val="00F31299"/>
    <w:rsid w:val="00F32407"/>
    <w:rsid w:val="00F327C7"/>
    <w:rsid w:val="00F32859"/>
    <w:rsid w:val="00F3366B"/>
    <w:rsid w:val="00F33CC8"/>
    <w:rsid w:val="00F34A71"/>
    <w:rsid w:val="00F354AB"/>
    <w:rsid w:val="00F35D73"/>
    <w:rsid w:val="00F36D63"/>
    <w:rsid w:val="00F4041D"/>
    <w:rsid w:val="00F41626"/>
    <w:rsid w:val="00F4226B"/>
    <w:rsid w:val="00F423AD"/>
    <w:rsid w:val="00F442CC"/>
    <w:rsid w:val="00F444C1"/>
    <w:rsid w:val="00F44883"/>
    <w:rsid w:val="00F4527A"/>
    <w:rsid w:val="00F4705E"/>
    <w:rsid w:val="00F47857"/>
    <w:rsid w:val="00F5071C"/>
    <w:rsid w:val="00F512F4"/>
    <w:rsid w:val="00F51418"/>
    <w:rsid w:val="00F52CCF"/>
    <w:rsid w:val="00F5320D"/>
    <w:rsid w:val="00F537EE"/>
    <w:rsid w:val="00F53AB0"/>
    <w:rsid w:val="00F54900"/>
    <w:rsid w:val="00F5576A"/>
    <w:rsid w:val="00F57273"/>
    <w:rsid w:val="00F5781E"/>
    <w:rsid w:val="00F60627"/>
    <w:rsid w:val="00F60A45"/>
    <w:rsid w:val="00F61CF9"/>
    <w:rsid w:val="00F621A6"/>
    <w:rsid w:val="00F628F0"/>
    <w:rsid w:val="00F63115"/>
    <w:rsid w:val="00F6319E"/>
    <w:rsid w:val="00F63983"/>
    <w:rsid w:val="00F64611"/>
    <w:rsid w:val="00F6477A"/>
    <w:rsid w:val="00F656AC"/>
    <w:rsid w:val="00F658B9"/>
    <w:rsid w:val="00F66063"/>
    <w:rsid w:val="00F66B77"/>
    <w:rsid w:val="00F67301"/>
    <w:rsid w:val="00F70278"/>
    <w:rsid w:val="00F7040A"/>
    <w:rsid w:val="00F721B4"/>
    <w:rsid w:val="00F727D1"/>
    <w:rsid w:val="00F7634D"/>
    <w:rsid w:val="00F77F31"/>
    <w:rsid w:val="00F80849"/>
    <w:rsid w:val="00F80D5E"/>
    <w:rsid w:val="00F81F1E"/>
    <w:rsid w:val="00F824FB"/>
    <w:rsid w:val="00F82EC6"/>
    <w:rsid w:val="00F83911"/>
    <w:rsid w:val="00F83D42"/>
    <w:rsid w:val="00F850BB"/>
    <w:rsid w:val="00F856D3"/>
    <w:rsid w:val="00F90793"/>
    <w:rsid w:val="00F90B9B"/>
    <w:rsid w:val="00F90FE6"/>
    <w:rsid w:val="00F911F0"/>
    <w:rsid w:val="00F913AD"/>
    <w:rsid w:val="00F92775"/>
    <w:rsid w:val="00F929A8"/>
    <w:rsid w:val="00F936B4"/>
    <w:rsid w:val="00F93A95"/>
    <w:rsid w:val="00F95524"/>
    <w:rsid w:val="00F95999"/>
    <w:rsid w:val="00F9758F"/>
    <w:rsid w:val="00FA0669"/>
    <w:rsid w:val="00FA1903"/>
    <w:rsid w:val="00FA26E8"/>
    <w:rsid w:val="00FA3D42"/>
    <w:rsid w:val="00FA485E"/>
    <w:rsid w:val="00FA5135"/>
    <w:rsid w:val="00FA5568"/>
    <w:rsid w:val="00FA6537"/>
    <w:rsid w:val="00FA6E75"/>
    <w:rsid w:val="00FA7024"/>
    <w:rsid w:val="00FA7178"/>
    <w:rsid w:val="00FA783B"/>
    <w:rsid w:val="00FA7887"/>
    <w:rsid w:val="00FB44ED"/>
    <w:rsid w:val="00FB4C14"/>
    <w:rsid w:val="00FB6A34"/>
    <w:rsid w:val="00FC10EC"/>
    <w:rsid w:val="00FC1548"/>
    <w:rsid w:val="00FC174C"/>
    <w:rsid w:val="00FC1809"/>
    <w:rsid w:val="00FC34AB"/>
    <w:rsid w:val="00FC3BB6"/>
    <w:rsid w:val="00FC3F04"/>
    <w:rsid w:val="00FC5FDF"/>
    <w:rsid w:val="00FD1B5D"/>
    <w:rsid w:val="00FD32CD"/>
    <w:rsid w:val="00FD3508"/>
    <w:rsid w:val="00FD3BED"/>
    <w:rsid w:val="00FD3F2B"/>
    <w:rsid w:val="00FD528B"/>
    <w:rsid w:val="00FD659F"/>
    <w:rsid w:val="00FD675A"/>
    <w:rsid w:val="00FD6ED7"/>
    <w:rsid w:val="00FE1D63"/>
    <w:rsid w:val="00FE2DD6"/>
    <w:rsid w:val="00FE3D42"/>
    <w:rsid w:val="00FE442C"/>
    <w:rsid w:val="00FE6F9E"/>
    <w:rsid w:val="00FE7F5D"/>
    <w:rsid w:val="00FF04E7"/>
    <w:rsid w:val="00FF112D"/>
    <w:rsid w:val="00FF274A"/>
    <w:rsid w:val="00FF42B9"/>
    <w:rsid w:val="00FF4670"/>
    <w:rsid w:val="00FF56DA"/>
    <w:rsid w:val="00FF5FDA"/>
    <w:rsid w:val="00FF6D54"/>
    <w:rsid w:val="00FF7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2E03C2B1-750B-4195-988A-A6D7EEA96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 w:qFormat="1"/>
    <w:lsdException w:name="toc 3" w:semiHidden="1" w:uiPriority="0" w:unhideWhenUsed="1"/>
    <w:lsdException w:name="toc 4" w:semiHidden="1" w:uiPriority="0" w:unhideWhenUsed="1"/>
    <w:lsdException w:name="toc 5" w:semiHidden="1" w:uiPriority="0" w:unhideWhenUsed="1"/>
    <w:lsdException w:name="toc 6" w:semiHidden="1" w:uiPriority="0" w:unhideWhenUsed="1"/>
    <w:lsdException w:name="toc 7" w:semiHidden="1" w:uiPriority="0" w:unhideWhenUsed="1"/>
    <w:lsdException w:name="toc 8" w:semiHidden="1" w:uiPriority="0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iPriority="0" w:unhideWhenUsed="1"/>
    <w:lsdException w:name="Signature" w:semiHidden="1" w:uiPriority="0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iPriority="0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0E3A8D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qFormat/>
    <w:rsid w:val="00D653A7"/>
    <w:pPr>
      <w:keepNext/>
      <w:spacing w:before="180" w:after="180" w:line="720" w:lineRule="atLeast"/>
      <w:outlineLvl w:val="0"/>
    </w:pPr>
    <w:rPr>
      <w:rFonts w:ascii="Arial" w:eastAsia="新細明體" w:hAnsi="Arial"/>
      <w:b/>
      <w:bCs/>
      <w:kern w:val="52"/>
      <w:sz w:val="52"/>
      <w:szCs w:val="52"/>
      <w:lang w:val="x-none" w:eastAsia="x-none"/>
    </w:rPr>
  </w:style>
  <w:style w:type="paragraph" w:styleId="2">
    <w:name w:val="heading 2"/>
    <w:basedOn w:val="a"/>
    <w:next w:val="a"/>
    <w:link w:val="20"/>
    <w:semiHidden/>
    <w:rsid w:val="00D653A7"/>
    <w:pPr>
      <w:keepNext/>
      <w:spacing w:line="720" w:lineRule="atLeast"/>
      <w:outlineLvl w:val="1"/>
    </w:pPr>
    <w:rPr>
      <w:rFonts w:ascii="Arial" w:eastAsia="新細明體" w:hAnsi="Arial"/>
      <w:b/>
      <w:bCs/>
      <w:sz w:val="48"/>
      <w:szCs w:val="48"/>
      <w:lang w:val="x-none" w:eastAsia="x-none"/>
    </w:rPr>
  </w:style>
  <w:style w:type="paragraph" w:styleId="3">
    <w:name w:val="heading 3"/>
    <w:basedOn w:val="a"/>
    <w:next w:val="a"/>
    <w:link w:val="30"/>
    <w:semiHidden/>
    <w:qFormat/>
    <w:rsid w:val="00D653A7"/>
    <w:pPr>
      <w:keepNext/>
      <w:spacing w:line="720" w:lineRule="atLeast"/>
      <w:outlineLvl w:val="2"/>
    </w:pPr>
    <w:rPr>
      <w:rFonts w:ascii="Arial" w:eastAsia="新細明體" w:hAnsi="Arial"/>
      <w:b/>
      <w:bCs/>
      <w:sz w:val="36"/>
      <w:szCs w:val="36"/>
      <w:lang w:val="x-none" w:eastAsia="x-none"/>
    </w:rPr>
  </w:style>
  <w:style w:type="paragraph" w:styleId="4">
    <w:name w:val="heading 4"/>
    <w:basedOn w:val="a"/>
    <w:next w:val="a"/>
    <w:link w:val="40"/>
    <w:semiHidden/>
    <w:qFormat/>
    <w:rsid w:val="00D653A7"/>
    <w:pPr>
      <w:keepNext/>
      <w:spacing w:line="720" w:lineRule="atLeast"/>
      <w:outlineLvl w:val="3"/>
    </w:pPr>
    <w:rPr>
      <w:rFonts w:ascii="Arial" w:eastAsia="新細明體" w:hAnsi="Arial"/>
      <w:sz w:val="36"/>
      <w:szCs w:val="36"/>
      <w:lang w:val="x-none" w:eastAsia="x-none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1"/>
    <w:qFormat/>
    <w:pPr>
      <w:ind w:left="300" w:hangingChars="100" w:hanging="100"/>
    </w:pPr>
    <w:rPr>
      <w:lang w:val="x-none" w:eastAsia="x-none"/>
    </w:rPr>
  </w:style>
  <w:style w:type="paragraph" w:customStyle="1" w:styleId="a5">
    <w:name w:val="(一)下內文"/>
    <w:basedOn w:val="a4"/>
    <w:link w:val="a6"/>
    <w:pPr>
      <w:adjustRightInd w:val="0"/>
      <w:ind w:leftChars="300" w:firstLineChars="0" w:firstLine="0"/>
    </w:pPr>
  </w:style>
  <w:style w:type="paragraph" w:customStyle="1" w:styleId="123">
    <w:name w:val="1.2.3."/>
    <w:basedOn w:val="a5"/>
    <w:link w:val="1230"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pPr>
      <w:spacing w:line="400" w:lineRule="exact"/>
    </w:pPr>
  </w:style>
  <w:style w:type="paragraph" w:styleId="ad">
    <w:name w:val="header"/>
    <w:basedOn w:val="a"/>
    <w:link w:val="ae"/>
    <w:rsid w:val="006E463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9">
    <w:name w:val="table of figures"/>
    <w:basedOn w:val="a"/>
    <w:next w:val="a"/>
    <w:link w:val="af"/>
    <w:semiHidden/>
    <w:pPr>
      <w:ind w:leftChars="400" w:left="960" w:hangingChars="200" w:hanging="480"/>
    </w:pPr>
    <w:rPr>
      <w:lang w:val="x-none" w:eastAsia="x-none"/>
    </w:rPr>
  </w:style>
  <w:style w:type="paragraph" w:customStyle="1" w:styleId="22">
    <w:name w:val="(一)下內文縮2"/>
    <w:basedOn w:val="a"/>
    <w:link w:val="23"/>
    <w:qFormat/>
    <w:pPr>
      <w:adjustRightInd w:val="0"/>
      <w:ind w:leftChars="300" w:left="300"/>
    </w:pPr>
    <w:rPr>
      <w:lang w:val="x-none" w:eastAsia="x-none"/>
    </w:rPr>
  </w:style>
  <w:style w:type="paragraph" w:styleId="11">
    <w:name w:val="toc 1"/>
    <w:basedOn w:val="a"/>
    <w:next w:val="a"/>
    <w:autoRedefine/>
    <w:uiPriority w:val="39"/>
    <w:rsid w:val="006E4632"/>
    <w:pPr>
      <w:tabs>
        <w:tab w:val="right" w:leader="hyphen" w:pos="8490"/>
      </w:tabs>
      <w:ind w:leftChars="0" w:left="486" w:rightChars="98" w:right="278" w:hangingChars="200" w:hanging="486"/>
    </w:pPr>
    <w:rPr>
      <w:b/>
      <w:sz w:val="24"/>
    </w:rPr>
  </w:style>
  <w:style w:type="paragraph" w:styleId="24">
    <w:name w:val="toc 2"/>
    <w:basedOn w:val="a"/>
    <w:next w:val="a"/>
    <w:link w:val="25"/>
    <w:autoRedefine/>
    <w:uiPriority w:val="39"/>
    <w:qFormat/>
    <w:rsid w:val="00057958"/>
    <w:pPr>
      <w:widowControl/>
      <w:tabs>
        <w:tab w:val="right" w:leader="hyphen" w:pos="8505"/>
      </w:tabs>
      <w:ind w:leftChars="0" w:left="486" w:rightChars="149" w:right="422" w:hangingChars="200" w:hanging="486"/>
    </w:pPr>
    <w:rPr>
      <w:noProof/>
      <w:sz w:val="24"/>
    </w:rPr>
  </w:style>
  <w:style w:type="character" w:customStyle="1" w:styleId="ae">
    <w:name w:val="頁首 字元"/>
    <w:link w:val="ad"/>
    <w:rsid w:val="006E4632"/>
    <w:rPr>
      <w:rFonts w:ascii="標楷體" w:eastAsia="標楷體"/>
      <w:snapToGrid w:val="0"/>
      <w:kern w:val="2"/>
    </w:rPr>
  </w:style>
  <w:style w:type="paragraph" w:styleId="af0">
    <w:name w:val="footer"/>
    <w:basedOn w:val="a"/>
    <w:link w:val="af1"/>
    <w:uiPriority w:val="99"/>
    <w:rsid w:val="006E4632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character" w:customStyle="1" w:styleId="af1">
    <w:name w:val="頁尾 字元"/>
    <w:link w:val="af0"/>
    <w:uiPriority w:val="99"/>
    <w:rsid w:val="006E4632"/>
    <w:rPr>
      <w:rFonts w:ascii="標楷體" w:eastAsia="標楷體"/>
      <w:snapToGrid w:val="0"/>
      <w:kern w:val="2"/>
    </w:rPr>
  </w:style>
  <w:style w:type="character" w:styleId="af2">
    <w:name w:val="page number"/>
    <w:rsid w:val="006E4632"/>
  </w:style>
  <w:style w:type="character" w:styleId="af3">
    <w:name w:val="Hyperlink"/>
    <w:uiPriority w:val="99"/>
    <w:rsid w:val="006E4632"/>
    <w:rPr>
      <w:color w:val="0000FF"/>
      <w:u w:val="single"/>
    </w:rPr>
  </w:style>
  <w:style w:type="paragraph" w:customStyle="1" w:styleId="26">
    <w:name w:val="字元 字元2 字元 字元 字元 字元 字元 字元"/>
    <w:basedOn w:val="a"/>
    <w:semiHidden/>
    <w:rsid w:val="006E4632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140">
    <w:name w:val="第二層(14號字) 字元"/>
    <w:link w:val="14"/>
    <w:rsid w:val="006E4632"/>
    <w:rPr>
      <w:rFonts w:ascii="標楷體" w:eastAsia="標楷體"/>
      <w:b/>
      <w:snapToGrid w:val="0"/>
      <w:kern w:val="2"/>
      <w:sz w:val="28"/>
      <w:lang w:bidi="ar-SA"/>
    </w:rPr>
  </w:style>
  <w:style w:type="character" w:customStyle="1" w:styleId="21">
    <w:name w:val="(一)(二)(三) 字元2"/>
    <w:link w:val="a4"/>
    <w:rsid w:val="006E4632"/>
    <w:rPr>
      <w:rFonts w:ascii="標楷體" w:eastAsia="標楷體"/>
      <w:snapToGrid w:val="0"/>
      <w:kern w:val="2"/>
      <w:sz w:val="28"/>
      <w:szCs w:val="28"/>
    </w:rPr>
  </w:style>
  <w:style w:type="paragraph" w:styleId="af4">
    <w:name w:val="footnote text"/>
    <w:aliases w:val="註腳文字 字元 字元"/>
    <w:basedOn w:val="a"/>
    <w:link w:val="af5"/>
    <w:uiPriority w:val="99"/>
    <w:rsid w:val="006E4632"/>
    <w:pPr>
      <w:snapToGrid w:val="0"/>
      <w:jc w:val="left"/>
    </w:pPr>
    <w:rPr>
      <w:sz w:val="20"/>
      <w:szCs w:val="20"/>
      <w:lang w:val="x-none" w:eastAsia="x-none"/>
    </w:rPr>
  </w:style>
  <w:style w:type="character" w:customStyle="1" w:styleId="af5">
    <w:name w:val="註腳文字 字元"/>
    <w:aliases w:val="註腳文字 字元 字元 字元"/>
    <w:link w:val="af4"/>
    <w:uiPriority w:val="99"/>
    <w:rsid w:val="006E4632"/>
    <w:rPr>
      <w:rFonts w:ascii="標楷體" w:eastAsia="標楷體"/>
      <w:snapToGrid w:val="0"/>
      <w:kern w:val="2"/>
    </w:rPr>
  </w:style>
  <w:style w:type="character" w:styleId="af6">
    <w:name w:val="footnote reference"/>
    <w:rsid w:val="006E4632"/>
    <w:rPr>
      <w:vertAlign w:val="superscript"/>
    </w:rPr>
  </w:style>
  <w:style w:type="character" w:customStyle="1" w:styleId="10">
    <w:name w:val="標題 1 字元"/>
    <w:link w:val="1"/>
    <w:rsid w:val="00D653A7"/>
    <w:rPr>
      <w:rFonts w:ascii="Arial" w:hAnsi="Arial"/>
      <w:b/>
      <w:bCs/>
      <w:snapToGrid w:val="0"/>
      <w:kern w:val="52"/>
      <w:sz w:val="52"/>
      <w:szCs w:val="52"/>
    </w:rPr>
  </w:style>
  <w:style w:type="character" w:customStyle="1" w:styleId="20">
    <w:name w:val="標題 2 字元"/>
    <w:link w:val="2"/>
    <w:semiHidden/>
    <w:rsid w:val="000E3A8D"/>
    <w:rPr>
      <w:rFonts w:ascii="Arial" w:hAnsi="Arial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semiHidden/>
    <w:rsid w:val="000E3A8D"/>
    <w:rPr>
      <w:rFonts w:ascii="Arial" w:hAnsi="Arial"/>
      <w:b/>
      <w:bCs/>
      <w:snapToGrid w:val="0"/>
      <w:kern w:val="2"/>
      <w:sz w:val="36"/>
      <w:szCs w:val="36"/>
    </w:rPr>
  </w:style>
  <w:style w:type="character" w:customStyle="1" w:styleId="40">
    <w:name w:val="標題 4 字元"/>
    <w:link w:val="4"/>
    <w:semiHidden/>
    <w:rsid w:val="000E3A8D"/>
    <w:rPr>
      <w:rFonts w:ascii="Arial" w:hAnsi="Arial"/>
      <w:snapToGrid w:val="0"/>
      <w:kern w:val="2"/>
      <w:sz w:val="36"/>
      <w:szCs w:val="36"/>
    </w:rPr>
  </w:style>
  <w:style w:type="paragraph" w:styleId="af7">
    <w:name w:val="TOC Heading"/>
    <w:basedOn w:val="1"/>
    <w:next w:val="a"/>
    <w:uiPriority w:val="39"/>
    <w:semiHidden/>
    <w:unhideWhenUsed/>
    <w:qFormat/>
    <w:rsid w:val="00360D5B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rFonts w:ascii="Cambria" w:hAnsi="Cambria"/>
      <w:snapToGrid/>
      <w:color w:val="365F91"/>
      <w:kern w:val="0"/>
      <w:sz w:val="28"/>
      <w:szCs w:val="28"/>
    </w:rPr>
  </w:style>
  <w:style w:type="character" w:customStyle="1" w:styleId="a6">
    <w:name w:val="(一)下內文 字元"/>
    <w:link w:val="a5"/>
    <w:rsid w:val="000E3A8D"/>
    <w:rPr>
      <w:rFonts w:ascii="標楷體" w:eastAsia="標楷體"/>
      <w:snapToGrid w:val="0"/>
      <w:kern w:val="2"/>
      <w:sz w:val="28"/>
      <w:szCs w:val="28"/>
    </w:rPr>
  </w:style>
  <w:style w:type="character" w:customStyle="1" w:styleId="1230">
    <w:name w:val="1.2.3. 字元"/>
    <w:link w:val="123"/>
    <w:rsid w:val="00D653A7"/>
  </w:style>
  <w:style w:type="character" w:customStyle="1" w:styleId="af">
    <w:name w:val="圖表目錄 字元"/>
    <w:link w:val="a9"/>
    <w:semiHidden/>
    <w:rsid w:val="00D653A7"/>
    <w:rPr>
      <w:rFonts w:ascii="標楷體" w:eastAsia="標楷體"/>
      <w:snapToGrid w:val="0"/>
      <w:kern w:val="2"/>
      <w:sz w:val="28"/>
      <w:szCs w:val="28"/>
    </w:rPr>
  </w:style>
  <w:style w:type="paragraph" w:styleId="31">
    <w:name w:val="toc 3"/>
    <w:basedOn w:val="a"/>
    <w:next w:val="a"/>
    <w:autoRedefine/>
    <w:semiHidden/>
    <w:rsid w:val="00D653A7"/>
    <w:pPr>
      <w:spacing w:line="480" w:lineRule="exact"/>
      <w:ind w:leftChars="400" w:left="960"/>
    </w:pPr>
    <w:rPr>
      <w:rFonts w:ascii="Times New Roman"/>
    </w:rPr>
  </w:style>
  <w:style w:type="paragraph" w:styleId="41">
    <w:name w:val="toc 4"/>
    <w:basedOn w:val="a"/>
    <w:next w:val="a"/>
    <w:autoRedefine/>
    <w:semiHidden/>
    <w:rsid w:val="00D653A7"/>
    <w:pPr>
      <w:spacing w:line="480" w:lineRule="exact"/>
      <w:ind w:leftChars="600" w:left="1440"/>
    </w:pPr>
    <w:rPr>
      <w:rFonts w:ascii="Times New Roman"/>
    </w:rPr>
  </w:style>
  <w:style w:type="paragraph" w:styleId="5">
    <w:name w:val="toc 5"/>
    <w:basedOn w:val="a"/>
    <w:next w:val="a"/>
    <w:autoRedefine/>
    <w:semiHidden/>
    <w:rsid w:val="00D653A7"/>
    <w:pPr>
      <w:spacing w:line="480" w:lineRule="exact"/>
      <w:ind w:leftChars="800" w:left="1920"/>
    </w:pPr>
    <w:rPr>
      <w:rFonts w:ascii="Times New Roman"/>
    </w:rPr>
  </w:style>
  <w:style w:type="paragraph" w:styleId="6">
    <w:name w:val="toc 6"/>
    <w:basedOn w:val="a"/>
    <w:next w:val="a"/>
    <w:autoRedefine/>
    <w:semiHidden/>
    <w:rsid w:val="00D653A7"/>
    <w:pPr>
      <w:spacing w:line="480" w:lineRule="exact"/>
      <w:ind w:leftChars="1000" w:left="2400"/>
    </w:pPr>
    <w:rPr>
      <w:rFonts w:ascii="Times New Roman"/>
    </w:rPr>
  </w:style>
  <w:style w:type="paragraph" w:styleId="7">
    <w:name w:val="toc 7"/>
    <w:basedOn w:val="a"/>
    <w:next w:val="a"/>
    <w:autoRedefine/>
    <w:semiHidden/>
    <w:rsid w:val="00D653A7"/>
    <w:pPr>
      <w:spacing w:line="480" w:lineRule="exact"/>
      <w:ind w:leftChars="1200" w:left="2880"/>
    </w:pPr>
    <w:rPr>
      <w:rFonts w:ascii="Times New Roman"/>
    </w:rPr>
  </w:style>
  <w:style w:type="paragraph" w:styleId="8">
    <w:name w:val="toc 8"/>
    <w:basedOn w:val="a"/>
    <w:next w:val="a"/>
    <w:autoRedefine/>
    <w:semiHidden/>
    <w:rsid w:val="00D653A7"/>
    <w:pPr>
      <w:spacing w:line="480" w:lineRule="exact"/>
      <w:ind w:leftChars="1400" w:left="3360"/>
    </w:pPr>
    <w:rPr>
      <w:rFonts w:ascii="Times New Roman"/>
    </w:rPr>
  </w:style>
  <w:style w:type="paragraph" w:styleId="9">
    <w:name w:val="toc 9"/>
    <w:basedOn w:val="a"/>
    <w:next w:val="a"/>
    <w:autoRedefine/>
    <w:semiHidden/>
    <w:rsid w:val="00D653A7"/>
    <w:pPr>
      <w:spacing w:line="480" w:lineRule="exact"/>
      <w:ind w:leftChars="1600" w:left="3840"/>
    </w:pPr>
    <w:rPr>
      <w:rFonts w:ascii="Times New Roman"/>
    </w:rPr>
  </w:style>
  <w:style w:type="table" w:styleId="af8">
    <w:name w:val="Table Grid"/>
    <w:basedOn w:val="a1"/>
    <w:rsid w:val="00D653A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9">
    <w:name w:val="annotation text"/>
    <w:basedOn w:val="a"/>
    <w:link w:val="afa"/>
    <w:semiHidden/>
    <w:rsid w:val="00D653A7"/>
    <w:pPr>
      <w:spacing w:line="480" w:lineRule="exact"/>
      <w:jc w:val="left"/>
    </w:pPr>
    <w:rPr>
      <w:rFonts w:ascii="Times New Roman"/>
      <w:lang w:val="x-none" w:eastAsia="x-none"/>
    </w:rPr>
  </w:style>
  <w:style w:type="character" w:customStyle="1" w:styleId="afa">
    <w:name w:val="註解文字 字元"/>
    <w:link w:val="af9"/>
    <w:semiHidden/>
    <w:rsid w:val="00D653A7"/>
    <w:rPr>
      <w:rFonts w:eastAsia="標楷體"/>
      <w:snapToGrid w:val="0"/>
      <w:kern w:val="2"/>
      <w:sz w:val="28"/>
      <w:szCs w:val="28"/>
    </w:rPr>
  </w:style>
  <w:style w:type="paragraph" w:styleId="afb">
    <w:name w:val="annotation subject"/>
    <w:basedOn w:val="af9"/>
    <w:next w:val="af9"/>
    <w:link w:val="afc"/>
    <w:semiHidden/>
    <w:rsid w:val="00D653A7"/>
    <w:rPr>
      <w:b/>
      <w:bCs/>
    </w:rPr>
  </w:style>
  <w:style w:type="character" w:customStyle="1" w:styleId="afc">
    <w:name w:val="註解主旨 字元"/>
    <w:link w:val="afb"/>
    <w:semiHidden/>
    <w:rsid w:val="00D653A7"/>
    <w:rPr>
      <w:rFonts w:eastAsia="標楷體"/>
      <w:b/>
      <w:bCs/>
      <w:snapToGrid w:val="0"/>
      <w:kern w:val="2"/>
      <w:sz w:val="28"/>
      <w:szCs w:val="28"/>
    </w:rPr>
  </w:style>
  <w:style w:type="character" w:styleId="afd">
    <w:name w:val="annotation reference"/>
    <w:semiHidden/>
    <w:rsid w:val="00D653A7"/>
    <w:rPr>
      <w:sz w:val="18"/>
      <w:szCs w:val="18"/>
    </w:rPr>
  </w:style>
  <w:style w:type="paragraph" w:customStyle="1" w:styleId="27">
    <w:name w:val="字元 字元2 字元 字元 字元"/>
    <w:basedOn w:val="a"/>
    <w:semiHidden/>
    <w:rsid w:val="00D653A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afe">
    <w:name w:val="字元 字元"/>
    <w:basedOn w:val="a"/>
    <w:semiHidden/>
    <w:rsid w:val="00D653A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201">
    <w:name w:val="表格內文(20行高) 字元"/>
    <w:link w:val="200"/>
    <w:rsid w:val="00D653A7"/>
    <w:rPr>
      <w:rFonts w:ascii="標楷體" w:eastAsia="標楷體"/>
      <w:snapToGrid w:val="0"/>
      <w:kern w:val="2"/>
      <w:sz w:val="24"/>
      <w:szCs w:val="28"/>
    </w:rPr>
  </w:style>
  <w:style w:type="character" w:customStyle="1" w:styleId="23">
    <w:name w:val="(一)下內文縮2 字元"/>
    <w:link w:val="22"/>
    <w:rsid w:val="00D653A7"/>
    <w:rPr>
      <w:rFonts w:ascii="標楷體" w:eastAsia="標楷體"/>
      <w:snapToGrid w:val="0"/>
      <w:kern w:val="2"/>
      <w:sz w:val="28"/>
      <w:szCs w:val="28"/>
    </w:rPr>
  </w:style>
  <w:style w:type="paragraph" w:styleId="aff">
    <w:name w:val="Balloon Text"/>
    <w:basedOn w:val="a"/>
    <w:link w:val="aff0"/>
    <w:semiHidden/>
    <w:rsid w:val="00D653A7"/>
    <w:rPr>
      <w:rFonts w:ascii="Arial" w:eastAsia="新細明體" w:hAnsi="Arial"/>
      <w:sz w:val="18"/>
      <w:szCs w:val="18"/>
      <w:lang w:val="x-none" w:eastAsia="x-none"/>
    </w:rPr>
  </w:style>
  <w:style w:type="character" w:customStyle="1" w:styleId="aff0">
    <w:name w:val="註解方塊文字 字元"/>
    <w:link w:val="aff"/>
    <w:semiHidden/>
    <w:rsid w:val="00D653A7"/>
    <w:rPr>
      <w:rFonts w:ascii="Arial" w:hAnsi="Arial"/>
      <w:snapToGrid w:val="0"/>
      <w:kern w:val="2"/>
      <w:sz w:val="18"/>
      <w:szCs w:val="18"/>
    </w:rPr>
  </w:style>
  <w:style w:type="paragraph" w:styleId="aff1">
    <w:name w:val="endnote text"/>
    <w:basedOn w:val="a"/>
    <w:link w:val="aff2"/>
    <w:semiHidden/>
    <w:rsid w:val="00D653A7"/>
    <w:pPr>
      <w:spacing w:before="240" w:line="240" w:lineRule="auto"/>
      <w:ind w:leftChars="0" w:left="1021" w:firstLineChars="0" w:hanging="1021"/>
    </w:pPr>
    <w:rPr>
      <w:spacing w:val="10"/>
      <w:sz w:val="32"/>
      <w:szCs w:val="20"/>
      <w:lang w:val="x-none" w:eastAsia="x-none"/>
    </w:rPr>
  </w:style>
  <w:style w:type="character" w:customStyle="1" w:styleId="aff2">
    <w:name w:val="章節附註文字 字元"/>
    <w:link w:val="aff1"/>
    <w:semiHidden/>
    <w:rsid w:val="00D653A7"/>
    <w:rPr>
      <w:rFonts w:ascii="標楷體" w:eastAsia="標楷體"/>
      <w:snapToGrid w:val="0"/>
      <w:spacing w:val="10"/>
      <w:kern w:val="2"/>
      <w:sz w:val="32"/>
    </w:rPr>
  </w:style>
  <w:style w:type="paragraph" w:customStyle="1" w:styleId="28">
    <w:name w:val="字元 字元2 字元 字元 字元 字元 字元 字元"/>
    <w:basedOn w:val="a"/>
    <w:semiHidden/>
    <w:rsid w:val="00E51C6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customStyle="1" w:styleId="29">
    <w:name w:val="字元 字元2 字元 字元 字元 字元 字元 字元"/>
    <w:basedOn w:val="a"/>
    <w:semiHidden/>
    <w:rsid w:val="000C44EF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3">
    <w:name w:val="Body Text"/>
    <w:basedOn w:val="a"/>
    <w:link w:val="aff4"/>
    <w:rsid w:val="00450AA2"/>
    <w:pPr>
      <w:spacing w:line="240" w:lineRule="auto"/>
      <w:ind w:leftChars="0" w:left="0" w:firstLineChars="0" w:firstLine="0"/>
    </w:pPr>
    <w:rPr>
      <w:rFonts w:ascii="Times New Roman"/>
      <w:snapToGrid/>
      <w:sz w:val="32"/>
      <w:szCs w:val="24"/>
      <w:lang w:val="x-none" w:eastAsia="x-none"/>
    </w:rPr>
  </w:style>
  <w:style w:type="character" w:customStyle="1" w:styleId="aff4">
    <w:name w:val="本文 字元"/>
    <w:link w:val="aff3"/>
    <w:rsid w:val="00450AA2"/>
    <w:rPr>
      <w:rFonts w:eastAsia="標楷體"/>
      <w:kern w:val="2"/>
      <w:sz w:val="32"/>
      <w:szCs w:val="24"/>
    </w:rPr>
  </w:style>
  <w:style w:type="character" w:customStyle="1" w:styleId="143">
    <w:name w:val="表格內文(14行高) 字元"/>
    <w:link w:val="142"/>
    <w:rsid w:val="007C044B"/>
    <w:rPr>
      <w:rFonts w:ascii="標楷體" w:eastAsia="標楷體"/>
      <w:snapToGrid w:val="0"/>
      <w:kern w:val="2"/>
      <w:sz w:val="24"/>
      <w:szCs w:val="28"/>
    </w:rPr>
  </w:style>
  <w:style w:type="character" w:customStyle="1" w:styleId="25">
    <w:name w:val="目錄 2 字元"/>
    <w:link w:val="24"/>
    <w:uiPriority w:val="39"/>
    <w:rsid w:val="00057958"/>
    <w:rPr>
      <w:rFonts w:ascii="標楷體" w:eastAsia="標楷體"/>
      <w:noProof/>
      <w:snapToGrid w:val="0"/>
      <w:kern w:val="2"/>
      <w:sz w:val="24"/>
      <w:szCs w:val="28"/>
    </w:rPr>
  </w:style>
  <w:style w:type="paragraph" w:styleId="aff5">
    <w:name w:val="Revision"/>
    <w:hidden/>
    <w:uiPriority w:val="99"/>
    <w:semiHidden/>
    <w:rsid w:val="001F55D1"/>
    <w:rPr>
      <w:rFonts w:ascii="標楷體" w:eastAsia="標楷體"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489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23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024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267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83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16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0830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65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39A4D9-4D99-44CC-BC43-36A5975D11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3</Pages>
  <Words>309</Words>
  <Characters>1767</Characters>
  <Application>Microsoft Office Word</Application>
  <DocSecurity>0</DocSecurity>
  <Lines>14</Lines>
  <Paragraphs>4</Paragraphs>
  <ScaleCrop>false</ScaleCrop>
  <Company>HOME</Company>
  <LinksUpToDate>false</LinksUpToDate>
  <CharactersWithSpaces>2072</CharactersWithSpaces>
  <SharedDoc>false</SharedDoc>
  <HLinks>
    <vt:vector size="18" baseType="variant">
      <vt:variant>
        <vt:i4>1638453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_Toc195282974</vt:lpwstr>
      </vt:variant>
      <vt:variant>
        <vt:i4>1638453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_Toc195282973</vt:lpwstr>
      </vt:variant>
      <vt:variant>
        <vt:i4>1638453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_Toc195282972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hp600g1</dc:creator>
  <cp:keywords/>
  <cp:lastModifiedBy>Administrator</cp:lastModifiedBy>
  <cp:revision>2</cp:revision>
  <cp:lastPrinted>2025-04-11T08:55:00Z</cp:lastPrinted>
  <dcterms:created xsi:type="dcterms:W3CDTF">2025-04-24T06:17:00Z</dcterms:created>
  <dcterms:modified xsi:type="dcterms:W3CDTF">2025-04-24T06:17:00Z</dcterms:modified>
</cp:coreProperties>
</file>