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1F3362" w:rsidRDefault="00524C54" w:rsidP="001F3362">
      <w:pPr>
        <w:pStyle w:val="a9"/>
      </w:pPr>
      <w:bookmarkStart w:id="0" w:name="_GoBack"/>
      <w:bookmarkEnd w:id="0"/>
      <w:r w:rsidRPr="001F3362">
        <w:rPr>
          <w:rFonts w:hint="eastAsia"/>
        </w:rPr>
        <w:t>財團法人汽車交通事故特別補償基金114年度預算評估報告</w:t>
      </w:r>
    </w:p>
    <w:p w:rsidR="00524C54" w:rsidRPr="008003E9" w:rsidRDefault="00524C54" w:rsidP="008003E9">
      <w:pPr>
        <w:pStyle w:val="a7"/>
        <w:ind w:firstLine="566"/>
      </w:pPr>
      <w:bookmarkStart w:id="1" w:name="_Toc110417727"/>
      <w:r w:rsidRPr="008003E9">
        <w:rPr>
          <w:rFonts w:hint="eastAsia"/>
        </w:rPr>
        <w:t>財團法人汽車交通事故特別補償基金(以下稱特別補償基金)係依強制汽車責任保險法第38條規定設置，並於87年完成財團法人登記，其目的事業主管機關為金融監督管理委員會(以下稱金管會)，該基金設立目的係使汽車交通事故受害人均能依規定獲得基本保障及健全強制汽車責任保險制度。</w:t>
      </w:r>
    </w:p>
    <w:p w:rsidR="00524C54" w:rsidRPr="008003E9" w:rsidRDefault="00524C54" w:rsidP="008003E9">
      <w:pPr>
        <w:pStyle w:val="a7"/>
        <w:ind w:firstLine="566"/>
      </w:pPr>
      <w:r w:rsidRPr="008003E9">
        <w:rPr>
          <w:rFonts w:hint="eastAsia"/>
        </w:rPr>
        <w:t>特別補償基金114年度預算案編列收入6億8,199萬9千元，較113年度增加857萬6千元(增幅1.27%)；支出編列5億2,648萬8千元，較113年度減少5,066萬4千元(減幅8.78%)；收支相抵後預計賸餘1億5,551萬1千元，較113年度預算賸餘增加5</w:t>
      </w:r>
      <w:r w:rsidRPr="008003E9">
        <w:t>,924</w:t>
      </w:r>
      <w:r w:rsidRPr="008003E9">
        <w:rPr>
          <w:rFonts w:hint="eastAsia"/>
        </w:rPr>
        <w:t>萬元(</w:t>
      </w:r>
      <w:r w:rsidRPr="008003E9">
        <w:t>增</w:t>
      </w:r>
      <w:r w:rsidRPr="008003E9">
        <w:rPr>
          <w:rFonts w:hint="eastAsia"/>
        </w:rPr>
        <w:t>幅61.53%)。謹就特別補償基金114年度預算案評估如下：</w:t>
      </w:r>
    </w:p>
    <w:p w:rsidR="00DD2EE5" w:rsidRPr="008003E9" w:rsidRDefault="00DD2EE5" w:rsidP="008003E9">
      <w:pPr>
        <w:pStyle w:val="14"/>
        <w:ind w:left="567" w:hanging="567"/>
      </w:pPr>
      <w:bookmarkStart w:id="2" w:name="_Toc195170376"/>
      <w:r w:rsidRPr="008003E9">
        <w:rPr>
          <w:rFonts w:hint="eastAsia"/>
        </w:rPr>
        <w:t>一、</w:t>
      </w:r>
      <w:r w:rsidR="00F6480C">
        <w:rPr>
          <w:rFonts w:hint="eastAsia"/>
        </w:rPr>
        <w:t>特別補償案件中以事故汽車為未保險汽車之</w:t>
      </w:r>
      <w:r w:rsidR="008003E9" w:rsidRPr="008003E9">
        <w:rPr>
          <w:rFonts w:hint="eastAsia"/>
        </w:rPr>
        <w:t>占比最高，允宜加強投保機制，俾減輕基金財務負擔</w:t>
      </w:r>
      <w:bookmarkEnd w:id="2"/>
    </w:p>
    <w:p w:rsidR="00DD2EE5" w:rsidRDefault="008003E9" w:rsidP="008003E9">
      <w:pPr>
        <w:ind w:left="566" w:firstLine="566"/>
      </w:pPr>
      <w:r w:rsidRPr="00432EA0">
        <w:rPr>
          <w:rFonts w:hint="eastAsia"/>
        </w:rPr>
        <w:t>特別補償基金</w:t>
      </w:r>
      <w:r w:rsidR="00432EA0" w:rsidRPr="00432EA0">
        <w:rPr>
          <w:rFonts w:hint="eastAsia"/>
        </w:rPr>
        <w:t>11</w:t>
      </w:r>
      <w:r w:rsidR="00432EA0" w:rsidRPr="00432EA0">
        <w:t>4</w:t>
      </w:r>
      <w:r w:rsidRPr="00432EA0">
        <w:rPr>
          <w:rFonts w:hint="eastAsia"/>
        </w:rPr>
        <w:t>年度預算案編列「補償金支出」4億</w:t>
      </w:r>
      <w:r w:rsidR="00432EA0" w:rsidRPr="00432EA0">
        <w:t>2</w:t>
      </w:r>
      <w:r w:rsidR="00432EA0" w:rsidRPr="00432EA0">
        <w:rPr>
          <w:rFonts w:hint="eastAsia"/>
        </w:rPr>
        <w:t>,</w:t>
      </w:r>
      <w:r w:rsidR="00432EA0" w:rsidRPr="00432EA0">
        <w:t>077</w:t>
      </w:r>
      <w:r w:rsidRPr="00432EA0">
        <w:rPr>
          <w:rFonts w:hint="eastAsia"/>
        </w:rPr>
        <w:t>萬</w:t>
      </w:r>
      <w:r w:rsidR="00432EA0" w:rsidRPr="00432EA0">
        <w:t>4</w:t>
      </w:r>
      <w:r w:rsidR="001D1B6F">
        <w:rPr>
          <w:rFonts w:hint="eastAsia"/>
        </w:rPr>
        <w:t>千元及</w:t>
      </w:r>
      <w:r w:rsidRPr="00432EA0">
        <w:rPr>
          <w:rFonts w:hint="eastAsia"/>
        </w:rPr>
        <w:t>「處理補償費用」</w:t>
      </w:r>
      <w:r w:rsidR="00432EA0" w:rsidRPr="00432EA0">
        <w:t>584</w:t>
      </w:r>
      <w:r w:rsidRPr="00432EA0">
        <w:rPr>
          <w:rFonts w:hint="eastAsia"/>
        </w:rPr>
        <w:t>萬</w:t>
      </w:r>
      <w:r w:rsidR="00432EA0" w:rsidRPr="00432EA0">
        <w:t>6</w:t>
      </w:r>
      <w:r w:rsidRPr="00432EA0">
        <w:rPr>
          <w:rFonts w:hint="eastAsia"/>
        </w:rPr>
        <w:t>千元，係依據強制汽車責任保險法第36條</w:t>
      </w:r>
      <w:r>
        <w:rPr>
          <w:rStyle w:val="af2"/>
        </w:rPr>
        <w:footnoteReference w:id="1"/>
      </w:r>
      <w:r w:rsidRPr="00432EA0">
        <w:rPr>
          <w:rFonts w:hint="eastAsia"/>
        </w:rPr>
        <w:t>及第40條</w:t>
      </w:r>
      <w:r w:rsidR="008D5BDF">
        <w:rPr>
          <w:rStyle w:val="af2"/>
        </w:rPr>
        <w:footnoteReference w:id="2"/>
      </w:r>
      <w:r w:rsidR="00E77F21">
        <w:rPr>
          <w:rFonts w:hint="eastAsia"/>
        </w:rPr>
        <w:t>規定編列</w:t>
      </w:r>
      <w:r w:rsidRPr="008003E9">
        <w:rPr>
          <w:rFonts w:hint="eastAsia"/>
        </w:rPr>
        <w:t>補償業務所需經費。經查：</w:t>
      </w:r>
    </w:p>
    <w:p w:rsidR="00AD7519" w:rsidRPr="00432EA0" w:rsidRDefault="00432EA0" w:rsidP="00432EA0">
      <w:pPr>
        <w:pStyle w:val="a4"/>
        <w:ind w:left="849" w:hanging="283"/>
        <w:rPr>
          <w:b/>
        </w:rPr>
      </w:pPr>
      <w:r w:rsidRPr="00432EA0">
        <w:rPr>
          <w:rFonts w:hint="eastAsia"/>
          <w:b/>
        </w:rPr>
        <w:lastRenderedPageBreak/>
        <w:t>(一)特別補償案件適用範圍</w:t>
      </w:r>
    </w:p>
    <w:p w:rsidR="00432EA0" w:rsidRDefault="00432EA0" w:rsidP="002911C2">
      <w:pPr>
        <w:pStyle w:val="21"/>
        <w:ind w:left="850" w:firstLine="566"/>
      </w:pPr>
      <w:r w:rsidRPr="00163B73">
        <w:rPr>
          <w:rFonts w:hint="eastAsia"/>
        </w:rPr>
        <w:t>依據強制汽車責任保險法第40條第1項規定：「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保險汽車。四、事故汽車全部或部分為無須訂立本保險契約之汽車。」準此，有關汽車</w:t>
      </w:r>
      <w:r>
        <w:rPr>
          <w:rStyle w:val="af2"/>
        </w:rPr>
        <w:footnoteReference w:id="3"/>
      </w:r>
      <w:r w:rsidRPr="00163B73">
        <w:rPr>
          <w:rFonts w:hint="eastAsia"/>
        </w:rPr>
        <w:t>交通事故請求權人向特別補償基金請求補償事由計有前揭4款適用範圍。</w:t>
      </w:r>
    </w:p>
    <w:p w:rsidR="00ED5423" w:rsidRPr="00772CEB" w:rsidRDefault="00163B73" w:rsidP="00772CEB">
      <w:pPr>
        <w:pStyle w:val="a4"/>
        <w:ind w:left="849" w:hanging="283"/>
        <w:rPr>
          <w:b/>
        </w:rPr>
      </w:pPr>
      <w:r w:rsidRPr="00772CEB">
        <w:rPr>
          <w:rFonts w:hint="eastAsia"/>
          <w:b/>
        </w:rPr>
        <w:t>(</w:t>
      </w:r>
      <w:r w:rsidRPr="00772CEB">
        <w:rPr>
          <w:b/>
        </w:rPr>
        <w:t>二)</w:t>
      </w:r>
      <w:r w:rsidR="00ED5423" w:rsidRPr="00772CEB">
        <w:rPr>
          <w:rFonts w:hint="eastAsia"/>
          <w:b/>
        </w:rPr>
        <w:t>補償案件之件數與金額，均以未保險</w:t>
      </w:r>
      <w:r w:rsidR="00F6480C" w:rsidRPr="00772CEB">
        <w:rPr>
          <w:rFonts w:hint="eastAsia"/>
          <w:b/>
        </w:rPr>
        <w:t>事故</w:t>
      </w:r>
      <w:r w:rsidR="00ED5423" w:rsidRPr="00772CEB">
        <w:rPr>
          <w:rFonts w:hint="eastAsia"/>
          <w:b/>
        </w:rPr>
        <w:t>汽車占比最高</w:t>
      </w:r>
    </w:p>
    <w:p w:rsidR="00432EA0" w:rsidRPr="00FA6849" w:rsidRDefault="00FA6849" w:rsidP="00FA6849">
      <w:pPr>
        <w:pStyle w:val="21"/>
        <w:ind w:left="850" w:firstLine="566"/>
      </w:pPr>
      <w:r w:rsidRPr="00FA6849">
        <w:rPr>
          <w:rFonts w:hint="eastAsia"/>
        </w:rPr>
        <w:t>揆</w:t>
      </w:r>
      <w:r w:rsidR="007A2761">
        <w:rPr>
          <w:rFonts w:hint="eastAsia"/>
        </w:rPr>
        <w:t>10</w:t>
      </w:r>
      <w:r w:rsidR="007A2761">
        <w:t>9</w:t>
      </w:r>
      <w:r w:rsidRPr="00FA6849">
        <w:rPr>
          <w:rFonts w:hint="eastAsia"/>
        </w:rPr>
        <w:t>至</w:t>
      </w:r>
      <w:r w:rsidR="007A2761">
        <w:rPr>
          <w:rFonts w:hint="eastAsia"/>
        </w:rPr>
        <w:t>113年</w:t>
      </w:r>
      <w:r w:rsidR="00394F45">
        <w:rPr>
          <w:rFonts w:hint="eastAsia"/>
        </w:rPr>
        <w:t>度</w:t>
      </w:r>
      <w:r w:rsidRPr="00FA6849">
        <w:rPr>
          <w:rFonts w:hint="eastAsia"/>
        </w:rPr>
        <w:t>特別補償基金辦理補償案件情形，已決補償案件數由</w:t>
      </w:r>
      <w:r w:rsidR="007A2761">
        <w:rPr>
          <w:rFonts w:hint="eastAsia"/>
        </w:rPr>
        <w:t>109</w:t>
      </w:r>
      <w:r w:rsidRPr="00FA6849">
        <w:rPr>
          <w:rFonts w:hint="eastAsia"/>
        </w:rPr>
        <w:t>年度</w:t>
      </w:r>
      <w:r w:rsidR="007A2761">
        <w:rPr>
          <w:rFonts w:hint="eastAsia"/>
        </w:rPr>
        <w:t>3,670</w:t>
      </w:r>
      <w:r w:rsidR="00D90954">
        <w:rPr>
          <w:rFonts w:hint="eastAsia"/>
        </w:rPr>
        <w:t>件逐年</w:t>
      </w:r>
      <w:r w:rsidRPr="00FA6849">
        <w:rPr>
          <w:rFonts w:hint="eastAsia"/>
        </w:rPr>
        <w:t>降至</w:t>
      </w:r>
      <w:r w:rsidR="00394F45">
        <w:rPr>
          <w:rFonts w:hint="eastAsia"/>
        </w:rPr>
        <w:t>113</w:t>
      </w:r>
      <w:r w:rsidRPr="00FA6849">
        <w:rPr>
          <w:rFonts w:hint="eastAsia"/>
        </w:rPr>
        <w:t>年度</w:t>
      </w:r>
      <w:r w:rsidR="00394F45">
        <w:rPr>
          <w:rFonts w:hint="eastAsia"/>
        </w:rPr>
        <w:t>2,493</w:t>
      </w:r>
      <w:r w:rsidRPr="00FA6849">
        <w:rPr>
          <w:rFonts w:hint="eastAsia"/>
        </w:rPr>
        <w:t>件，而事故汽車為未保險汽車之件數雖亦由</w:t>
      </w:r>
      <w:r w:rsidR="007A2761">
        <w:rPr>
          <w:rFonts w:hint="eastAsia"/>
        </w:rPr>
        <w:t>109</w:t>
      </w:r>
      <w:r w:rsidRPr="00FA6849">
        <w:rPr>
          <w:rFonts w:hint="eastAsia"/>
        </w:rPr>
        <w:t>年度</w:t>
      </w:r>
      <w:r w:rsidR="007A2761">
        <w:rPr>
          <w:rFonts w:hint="eastAsia"/>
        </w:rPr>
        <w:t>3,181</w:t>
      </w:r>
      <w:r w:rsidR="00D90954">
        <w:rPr>
          <w:rFonts w:hint="eastAsia"/>
        </w:rPr>
        <w:t>件逐年</w:t>
      </w:r>
      <w:r w:rsidRPr="00FA6849">
        <w:rPr>
          <w:rFonts w:hint="eastAsia"/>
        </w:rPr>
        <w:t>降至</w:t>
      </w:r>
      <w:r w:rsidR="00394F45">
        <w:rPr>
          <w:rFonts w:hint="eastAsia"/>
        </w:rPr>
        <w:t>113</w:t>
      </w:r>
      <w:r w:rsidRPr="00FA6849">
        <w:rPr>
          <w:rFonts w:hint="eastAsia"/>
        </w:rPr>
        <w:t>年度</w:t>
      </w:r>
      <w:r w:rsidR="00394F45">
        <w:rPr>
          <w:rFonts w:hint="eastAsia"/>
        </w:rPr>
        <w:t>2,249</w:t>
      </w:r>
      <w:r w:rsidRPr="00FA6849">
        <w:rPr>
          <w:rFonts w:hint="eastAsia"/>
        </w:rPr>
        <w:t>件，惟該期間</w:t>
      </w:r>
      <w:r w:rsidR="00B343BF">
        <w:rPr>
          <w:rFonts w:hint="eastAsia"/>
        </w:rPr>
        <w:t>各</w:t>
      </w:r>
      <w:r w:rsidRPr="00FA6849">
        <w:rPr>
          <w:rFonts w:hint="eastAsia"/>
        </w:rPr>
        <w:t>年度事故汽車為未保險汽車案件數占已決補償案件數之比率反呈增加趨勢，由</w:t>
      </w:r>
      <w:r w:rsidR="007A2761">
        <w:rPr>
          <w:rFonts w:hint="eastAsia"/>
        </w:rPr>
        <w:t>109</w:t>
      </w:r>
      <w:r w:rsidRPr="00FA6849">
        <w:rPr>
          <w:rFonts w:hint="eastAsia"/>
        </w:rPr>
        <w:t>年度</w:t>
      </w:r>
      <w:r w:rsidR="007A2761">
        <w:rPr>
          <w:rFonts w:hint="eastAsia"/>
        </w:rPr>
        <w:t>86.</w:t>
      </w:r>
      <w:r w:rsidRPr="00FA6849">
        <w:rPr>
          <w:rFonts w:hint="eastAsia"/>
        </w:rPr>
        <w:t>6</w:t>
      </w:r>
      <w:r w:rsidR="007A2761">
        <w:rPr>
          <w:rFonts w:hint="eastAsia"/>
        </w:rPr>
        <w:t>8</w:t>
      </w:r>
      <w:r w:rsidRPr="00FA6849">
        <w:rPr>
          <w:rFonts w:hint="eastAsia"/>
        </w:rPr>
        <w:t>%</w:t>
      </w:r>
      <w:r w:rsidR="00CE760E">
        <w:rPr>
          <w:rFonts w:hint="eastAsia"/>
        </w:rPr>
        <w:t>概增</w:t>
      </w:r>
      <w:r w:rsidRPr="00FA6849">
        <w:rPr>
          <w:rFonts w:hint="eastAsia"/>
        </w:rPr>
        <w:t>至</w:t>
      </w:r>
      <w:r w:rsidR="00CE760E">
        <w:rPr>
          <w:rFonts w:hint="eastAsia"/>
        </w:rPr>
        <w:t>113</w:t>
      </w:r>
      <w:r w:rsidRPr="00FA6849">
        <w:rPr>
          <w:rFonts w:hint="eastAsia"/>
        </w:rPr>
        <w:t>年度</w:t>
      </w:r>
      <w:r w:rsidR="00CE760E">
        <w:rPr>
          <w:rFonts w:hint="eastAsia"/>
        </w:rPr>
        <w:t>90.21</w:t>
      </w:r>
      <w:r w:rsidRPr="00FA6849">
        <w:rPr>
          <w:rFonts w:hint="eastAsia"/>
        </w:rPr>
        <w:t>%，且</w:t>
      </w:r>
      <w:r w:rsidR="00CE760E">
        <w:rPr>
          <w:rFonts w:hint="eastAsia"/>
        </w:rPr>
        <w:t>109至113年度</w:t>
      </w:r>
      <w:r w:rsidRPr="00FA6849">
        <w:rPr>
          <w:rFonts w:hint="eastAsia"/>
        </w:rPr>
        <w:t>未保險事故汽車之補償金額占全體已決補償案件金額之比率</w:t>
      </w:r>
      <w:r w:rsidR="00CE760E">
        <w:rPr>
          <w:rFonts w:hint="eastAsia"/>
        </w:rPr>
        <w:t>介於85.68%至93.26%間</w:t>
      </w:r>
      <w:r w:rsidR="00187749">
        <w:rPr>
          <w:rFonts w:hint="eastAsia"/>
        </w:rPr>
        <w:t>，均逾8成</w:t>
      </w:r>
      <w:r w:rsidRPr="00FA6849">
        <w:rPr>
          <w:rFonts w:hint="eastAsia"/>
        </w:rPr>
        <w:t>(詳表</w:t>
      </w:r>
      <w:r w:rsidR="00CE760E">
        <w:rPr>
          <w:rFonts w:hint="eastAsia"/>
        </w:rPr>
        <w:t>1)</w:t>
      </w:r>
      <w:r w:rsidRPr="00FA6849">
        <w:rPr>
          <w:rFonts w:hint="eastAsia"/>
        </w:rPr>
        <w:t>；以上顯示</w:t>
      </w:r>
      <w:r w:rsidR="00B451E6" w:rsidRPr="00B451E6">
        <w:rPr>
          <w:rFonts w:hint="eastAsia"/>
        </w:rPr>
        <w:t>補償案件之件數與金額，均以未保險事故汽車占比最高</w:t>
      </w:r>
      <w:r w:rsidRPr="00FA6849">
        <w:rPr>
          <w:rFonts w:hint="eastAsia"/>
        </w:rPr>
        <w:t>，允宜提升汽車投保比率</w:t>
      </w:r>
      <w:r w:rsidR="00B451E6">
        <w:rPr>
          <w:rFonts w:hint="eastAsia"/>
        </w:rPr>
        <w:t>，以健全基金財務</w:t>
      </w:r>
      <w:r w:rsidRPr="00FA6849">
        <w:rPr>
          <w:rFonts w:hint="eastAsia"/>
        </w:rPr>
        <w:t>。</w:t>
      </w:r>
    </w:p>
    <w:p w:rsidR="00432EA0" w:rsidRDefault="00163B73" w:rsidP="00163B73">
      <w:pPr>
        <w:pStyle w:val="afc"/>
        <w:ind w:left="850" w:hanging="850"/>
      </w:pPr>
      <w:r>
        <w:rPr>
          <w:rFonts w:hint="eastAsia"/>
        </w:rPr>
        <w:lastRenderedPageBreak/>
        <w:t>表1  109</w:t>
      </w:r>
      <w:r w:rsidRPr="00163B73">
        <w:rPr>
          <w:rFonts w:hint="eastAsia"/>
        </w:rPr>
        <w:t>至</w:t>
      </w:r>
      <w:r>
        <w:rPr>
          <w:rFonts w:hint="eastAsia"/>
        </w:rPr>
        <w:t>113年</w:t>
      </w:r>
      <w:r w:rsidR="002D0FCE">
        <w:rPr>
          <w:rFonts w:hint="eastAsia"/>
        </w:rPr>
        <w:t>度</w:t>
      </w:r>
      <w:r w:rsidRPr="00163B73">
        <w:rPr>
          <w:rFonts w:hint="eastAsia"/>
        </w:rPr>
        <w:t>特別補償基金補償業務情形表</w:t>
      </w:r>
    </w:p>
    <w:p w:rsidR="00163B73" w:rsidRDefault="00163B73" w:rsidP="00163B73">
      <w:pPr>
        <w:pStyle w:val="afa"/>
      </w:pPr>
      <w:r w:rsidRPr="00163B73">
        <w:rPr>
          <w:rFonts w:hint="eastAsia"/>
        </w:rPr>
        <w:t>單位：件；新臺幣千元；%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417"/>
        <w:gridCol w:w="1219"/>
        <w:gridCol w:w="1219"/>
        <w:gridCol w:w="1219"/>
        <w:gridCol w:w="1219"/>
        <w:gridCol w:w="1219"/>
      </w:tblGrid>
      <w:tr w:rsidR="00163B73" w:rsidRPr="00163B73" w:rsidTr="002D0FCE">
        <w:trPr>
          <w:trHeight w:val="590"/>
          <w:tblHeader/>
        </w:trPr>
        <w:tc>
          <w:tcPr>
            <w:tcW w:w="2410" w:type="dxa"/>
            <w:gridSpan w:val="2"/>
            <w:shd w:val="clear" w:color="auto" w:fill="auto"/>
            <w:vAlign w:val="center"/>
          </w:tcPr>
          <w:p w:rsidR="00163B73" w:rsidRPr="00163B73" w:rsidRDefault="00163B73" w:rsidP="00163B73">
            <w:pPr>
              <w:pStyle w:val="141"/>
              <w:jc w:val="center"/>
              <w:rPr>
                <w:b/>
              </w:rPr>
            </w:pPr>
            <w:r w:rsidRPr="00163B73">
              <w:rPr>
                <w:rFonts w:hint="eastAsia"/>
                <w:b/>
              </w:rPr>
              <w:t>項目</w:t>
            </w:r>
          </w:p>
        </w:tc>
        <w:tc>
          <w:tcPr>
            <w:tcW w:w="1219" w:type="dxa"/>
            <w:shd w:val="clear" w:color="auto" w:fill="auto"/>
            <w:vAlign w:val="center"/>
          </w:tcPr>
          <w:p w:rsidR="00163B73" w:rsidRPr="00163B73" w:rsidRDefault="00163B73" w:rsidP="002D0FCE">
            <w:pPr>
              <w:pStyle w:val="141"/>
              <w:jc w:val="center"/>
              <w:rPr>
                <w:b/>
              </w:rPr>
            </w:pPr>
            <w:r w:rsidRPr="00163B73">
              <w:rPr>
                <w:rFonts w:hint="eastAsia"/>
                <w:b/>
              </w:rPr>
              <w:t>109年度</w:t>
            </w:r>
          </w:p>
        </w:tc>
        <w:tc>
          <w:tcPr>
            <w:tcW w:w="1219" w:type="dxa"/>
            <w:shd w:val="clear" w:color="auto" w:fill="auto"/>
            <w:vAlign w:val="center"/>
          </w:tcPr>
          <w:p w:rsidR="00163B73" w:rsidRPr="00163B73" w:rsidRDefault="00163B73" w:rsidP="002D0FCE">
            <w:pPr>
              <w:pStyle w:val="141"/>
              <w:jc w:val="center"/>
              <w:rPr>
                <w:b/>
              </w:rPr>
            </w:pPr>
            <w:r w:rsidRPr="00163B73">
              <w:rPr>
                <w:rFonts w:hint="eastAsia"/>
                <w:b/>
              </w:rPr>
              <w:t>110年度</w:t>
            </w:r>
          </w:p>
        </w:tc>
        <w:tc>
          <w:tcPr>
            <w:tcW w:w="1219" w:type="dxa"/>
            <w:vAlign w:val="center"/>
          </w:tcPr>
          <w:p w:rsidR="00163B73" w:rsidRPr="00163B73" w:rsidRDefault="00163B73" w:rsidP="002D0FCE">
            <w:pPr>
              <w:pStyle w:val="141"/>
              <w:jc w:val="center"/>
              <w:rPr>
                <w:b/>
              </w:rPr>
            </w:pPr>
            <w:r w:rsidRPr="00163B73">
              <w:rPr>
                <w:rFonts w:hint="eastAsia"/>
                <w:b/>
              </w:rPr>
              <w:t>1</w:t>
            </w:r>
            <w:r w:rsidRPr="00163B73">
              <w:rPr>
                <w:b/>
              </w:rPr>
              <w:t>11</w:t>
            </w:r>
            <w:r w:rsidRPr="00163B73">
              <w:rPr>
                <w:rFonts w:hint="eastAsia"/>
                <w:b/>
              </w:rPr>
              <w:t>年度</w:t>
            </w:r>
          </w:p>
        </w:tc>
        <w:tc>
          <w:tcPr>
            <w:tcW w:w="1219" w:type="dxa"/>
            <w:vAlign w:val="center"/>
          </w:tcPr>
          <w:p w:rsidR="00163B73" w:rsidRPr="00163B73" w:rsidRDefault="00163B73" w:rsidP="002D0FCE">
            <w:pPr>
              <w:pStyle w:val="141"/>
              <w:jc w:val="center"/>
              <w:rPr>
                <w:b/>
              </w:rPr>
            </w:pPr>
            <w:r w:rsidRPr="00163B73">
              <w:rPr>
                <w:rFonts w:hint="eastAsia"/>
                <w:b/>
              </w:rPr>
              <w:t>112年度</w:t>
            </w:r>
          </w:p>
        </w:tc>
        <w:tc>
          <w:tcPr>
            <w:tcW w:w="1219" w:type="dxa"/>
            <w:vAlign w:val="center"/>
          </w:tcPr>
          <w:p w:rsidR="00163B73" w:rsidRPr="00163B73" w:rsidRDefault="00163B73" w:rsidP="002D0FCE">
            <w:pPr>
              <w:pStyle w:val="141"/>
              <w:jc w:val="center"/>
              <w:rPr>
                <w:b/>
              </w:rPr>
            </w:pPr>
            <w:r>
              <w:rPr>
                <w:rFonts w:hint="eastAsia"/>
                <w:b/>
              </w:rPr>
              <w:t>113</w:t>
            </w:r>
            <w:r w:rsidR="00CE4510">
              <w:rPr>
                <w:rFonts w:hint="eastAsia"/>
                <w:b/>
              </w:rPr>
              <w:t>年</w:t>
            </w:r>
            <w:r w:rsidR="002D0FCE">
              <w:rPr>
                <w:rFonts w:hint="eastAsia"/>
                <w:b/>
              </w:rPr>
              <w:t>度</w:t>
            </w:r>
          </w:p>
        </w:tc>
      </w:tr>
      <w:tr w:rsidR="00163B73" w:rsidRPr="00163B73" w:rsidTr="00E755E2">
        <w:trPr>
          <w:trHeight w:val="20"/>
        </w:trPr>
        <w:tc>
          <w:tcPr>
            <w:tcW w:w="2410" w:type="dxa"/>
            <w:gridSpan w:val="2"/>
            <w:shd w:val="clear" w:color="auto" w:fill="auto"/>
            <w:vAlign w:val="center"/>
            <w:hideMark/>
          </w:tcPr>
          <w:p w:rsidR="00163B73" w:rsidRPr="00163B73" w:rsidRDefault="00163B73" w:rsidP="00163B73">
            <w:pPr>
              <w:pStyle w:val="141"/>
              <w:jc w:val="both"/>
            </w:pPr>
            <w:r w:rsidRPr="00163B73">
              <w:rPr>
                <w:rFonts w:hint="eastAsia"/>
              </w:rPr>
              <w:t>申請補償件數</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3,659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3,496 </w:t>
            </w:r>
          </w:p>
        </w:tc>
        <w:tc>
          <w:tcPr>
            <w:tcW w:w="1219" w:type="dxa"/>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844</w:t>
            </w:r>
          </w:p>
        </w:tc>
        <w:tc>
          <w:tcPr>
            <w:tcW w:w="1219" w:type="dxa"/>
            <w:vAlign w:val="center"/>
          </w:tcPr>
          <w:p w:rsidR="00163B73" w:rsidRPr="00163B73" w:rsidRDefault="00163B73" w:rsidP="00E755E2">
            <w:pPr>
              <w:pStyle w:val="141"/>
              <w:jc w:val="right"/>
            </w:pPr>
            <w:r w:rsidRPr="00163B73">
              <w:rPr>
                <w:rFonts w:hint="eastAsia"/>
              </w:rPr>
              <w:t>2</w:t>
            </w:r>
            <w:r w:rsidRPr="00163B73">
              <w:t>,73</w:t>
            </w:r>
            <w:r w:rsidRPr="00163B73">
              <w:rPr>
                <w:rFonts w:hint="eastAsia"/>
              </w:rPr>
              <w:t>2</w:t>
            </w:r>
          </w:p>
        </w:tc>
        <w:tc>
          <w:tcPr>
            <w:tcW w:w="1219" w:type="dxa"/>
            <w:vAlign w:val="center"/>
          </w:tcPr>
          <w:p w:rsidR="00163B73" w:rsidRPr="00163B73" w:rsidRDefault="002D0FCE" w:rsidP="00E755E2">
            <w:pPr>
              <w:pStyle w:val="141"/>
              <w:jc w:val="right"/>
            </w:pPr>
            <w:r>
              <w:rPr>
                <w:rFonts w:hint="eastAsia"/>
              </w:rPr>
              <w:t>2</w:t>
            </w:r>
            <w:r>
              <w:t>,</w:t>
            </w:r>
            <w:r>
              <w:rPr>
                <w:rFonts w:hint="eastAsia"/>
              </w:rPr>
              <w:t>488</w:t>
            </w:r>
          </w:p>
        </w:tc>
      </w:tr>
      <w:tr w:rsidR="00163B73" w:rsidRPr="00163B73" w:rsidTr="00E755E2">
        <w:trPr>
          <w:trHeight w:val="20"/>
        </w:trPr>
        <w:tc>
          <w:tcPr>
            <w:tcW w:w="993" w:type="dxa"/>
            <w:vMerge w:val="restart"/>
            <w:shd w:val="clear" w:color="auto" w:fill="auto"/>
            <w:vAlign w:val="center"/>
            <w:hideMark/>
          </w:tcPr>
          <w:p w:rsidR="00163B73" w:rsidRPr="00163B73" w:rsidRDefault="00163B73" w:rsidP="00163B73">
            <w:pPr>
              <w:pStyle w:val="141"/>
            </w:pPr>
            <w:r w:rsidRPr="00163B73">
              <w:rPr>
                <w:rFonts w:hint="eastAsia"/>
              </w:rPr>
              <w:t>已決補償案件</w:t>
            </w:r>
          </w:p>
        </w:tc>
        <w:tc>
          <w:tcPr>
            <w:tcW w:w="1417" w:type="dxa"/>
            <w:shd w:val="clear" w:color="auto" w:fill="auto"/>
            <w:vAlign w:val="center"/>
            <w:hideMark/>
          </w:tcPr>
          <w:p w:rsidR="00163B73" w:rsidRPr="00163B73" w:rsidRDefault="00163B73" w:rsidP="00163B73">
            <w:pPr>
              <w:pStyle w:val="141"/>
              <w:jc w:val="both"/>
            </w:pPr>
            <w:r w:rsidRPr="00163B73">
              <w:rPr>
                <w:rFonts w:hint="eastAsia"/>
              </w:rPr>
              <w:t>件數(A</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3,670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3,496 </w:t>
            </w:r>
          </w:p>
        </w:tc>
        <w:tc>
          <w:tcPr>
            <w:tcW w:w="1219" w:type="dxa"/>
            <w:shd w:val="clear" w:color="auto" w:fill="auto"/>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828</w:t>
            </w:r>
          </w:p>
        </w:tc>
        <w:tc>
          <w:tcPr>
            <w:tcW w:w="1219" w:type="dxa"/>
            <w:vAlign w:val="center"/>
          </w:tcPr>
          <w:p w:rsidR="00163B73" w:rsidRPr="00163B73" w:rsidRDefault="00163B73" w:rsidP="00E755E2">
            <w:pPr>
              <w:pStyle w:val="141"/>
              <w:jc w:val="right"/>
            </w:pPr>
            <w:r w:rsidRPr="00163B73">
              <w:rPr>
                <w:rFonts w:hint="eastAsia"/>
              </w:rPr>
              <w:t>2</w:t>
            </w:r>
            <w:r w:rsidRPr="00163B73">
              <w:t>,757</w:t>
            </w:r>
          </w:p>
        </w:tc>
        <w:tc>
          <w:tcPr>
            <w:tcW w:w="1219" w:type="dxa"/>
            <w:vAlign w:val="center"/>
          </w:tcPr>
          <w:p w:rsidR="00163B73" w:rsidRPr="00163B73" w:rsidRDefault="002D0FCE" w:rsidP="00E755E2">
            <w:pPr>
              <w:pStyle w:val="141"/>
              <w:jc w:val="right"/>
            </w:pPr>
            <w:r>
              <w:rPr>
                <w:rFonts w:hint="eastAsia"/>
              </w:rPr>
              <w:t>2</w:t>
            </w:r>
            <w:r>
              <w:t>,</w:t>
            </w:r>
            <w:r>
              <w:rPr>
                <w:rFonts w:hint="eastAsia"/>
              </w:rPr>
              <w:t>493</w:t>
            </w:r>
          </w:p>
        </w:tc>
      </w:tr>
      <w:tr w:rsidR="00163B73" w:rsidRPr="00163B73" w:rsidTr="00E755E2">
        <w:trPr>
          <w:trHeight w:val="20"/>
        </w:trPr>
        <w:tc>
          <w:tcPr>
            <w:tcW w:w="993" w:type="dxa"/>
            <w:vMerge/>
            <w:vAlign w:val="center"/>
            <w:hideMark/>
          </w:tcPr>
          <w:p w:rsidR="00163B73" w:rsidRPr="00163B73" w:rsidRDefault="00163B73" w:rsidP="00163B73">
            <w:pPr>
              <w:pStyle w:val="141"/>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金額(B</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454,673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448,467 </w:t>
            </w:r>
          </w:p>
        </w:tc>
        <w:tc>
          <w:tcPr>
            <w:tcW w:w="1219" w:type="dxa"/>
            <w:shd w:val="clear" w:color="auto" w:fill="auto"/>
            <w:vAlign w:val="center"/>
          </w:tcPr>
          <w:p w:rsidR="00163B73" w:rsidRPr="00163B73" w:rsidRDefault="00163B73" w:rsidP="00E755E2">
            <w:pPr>
              <w:pStyle w:val="141"/>
              <w:jc w:val="right"/>
            </w:pPr>
            <w:r w:rsidRPr="00163B73">
              <w:rPr>
                <w:rFonts w:hint="eastAsia"/>
              </w:rPr>
              <w:t>378</w:t>
            </w:r>
            <w:r w:rsidRPr="00163B73">
              <w:t>,</w:t>
            </w:r>
            <w:r w:rsidRPr="00163B73">
              <w:rPr>
                <w:rFonts w:hint="eastAsia"/>
              </w:rPr>
              <w:t>219</w:t>
            </w:r>
          </w:p>
        </w:tc>
        <w:tc>
          <w:tcPr>
            <w:tcW w:w="1219" w:type="dxa"/>
            <w:vAlign w:val="center"/>
          </w:tcPr>
          <w:p w:rsidR="00163B73" w:rsidRPr="00163B73" w:rsidRDefault="00163B73" w:rsidP="00E755E2">
            <w:pPr>
              <w:pStyle w:val="141"/>
              <w:jc w:val="right"/>
            </w:pPr>
            <w:r w:rsidRPr="00163B73">
              <w:rPr>
                <w:rFonts w:hint="eastAsia"/>
              </w:rPr>
              <w:t>3</w:t>
            </w:r>
            <w:r w:rsidRPr="00163B73">
              <w:t>60,208</w:t>
            </w:r>
          </w:p>
        </w:tc>
        <w:tc>
          <w:tcPr>
            <w:tcW w:w="1219" w:type="dxa"/>
            <w:vAlign w:val="center"/>
          </w:tcPr>
          <w:p w:rsidR="00163B73" w:rsidRPr="00163B73" w:rsidRDefault="002D0FCE" w:rsidP="00E755E2">
            <w:pPr>
              <w:pStyle w:val="141"/>
              <w:jc w:val="right"/>
            </w:pPr>
            <w:r>
              <w:rPr>
                <w:rFonts w:hint="eastAsia"/>
              </w:rPr>
              <w:t>327</w:t>
            </w:r>
            <w:r>
              <w:t>,160</w:t>
            </w:r>
          </w:p>
        </w:tc>
      </w:tr>
      <w:tr w:rsidR="00163B73" w:rsidRPr="00163B73" w:rsidTr="00E755E2">
        <w:trPr>
          <w:trHeight w:val="20"/>
        </w:trPr>
        <w:tc>
          <w:tcPr>
            <w:tcW w:w="993" w:type="dxa"/>
            <w:vMerge w:val="restart"/>
            <w:shd w:val="clear" w:color="auto" w:fill="auto"/>
            <w:vAlign w:val="center"/>
            <w:hideMark/>
          </w:tcPr>
          <w:p w:rsidR="00163B73" w:rsidRPr="00163B73" w:rsidRDefault="00163B73" w:rsidP="00163B73">
            <w:pPr>
              <w:pStyle w:val="141"/>
            </w:pPr>
            <w:r w:rsidRPr="00163B73">
              <w:rPr>
                <w:rFonts w:hint="eastAsia"/>
              </w:rPr>
              <w:t>事故汽車為未保險汽車案件</w:t>
            </w:r>
          </w:p>
        </w:tc>
        <w:tc>
          <w:tcPr>
            <w:tcW w:w="1417" w:type="dxa"/>
            <w:shd w:val="clear" w:color="auto" w:fill="auto"/>
            <w:vAlign w:val="center"/>
            <w:hideMark/>
          </w:tcPr>
          <w:p w:rsidR="00163B73" w:rsidRPr="00163B73" w:rsidRDefault="00163B73" w:rsidP="00163B73">
            <w:pPr>
              <w:pStyle w:val="141"/>
              <w:jc w:val="both"/>
            </w:pPr>
            <w:r w:rsidRPr="00163B73">
              <w:rPr>
                <w:rFonts w:hint="eastAsia"/>
              </w:rPr>
              <w:t>件數</w:t>
            </w:r>
            <w:r w:rsidRPr="00163B73">
              <w:t>(C)</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3,181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3,114 </w:t>
            </w:r>
          </w:p>
        </w:tc>
        <w:tc>
          <w:tcPr>
            <w:tcW w:w="1219" w:type="dxa"/>
            <w:shd w:val="clear" w:color="auto" w:fill="auto"/>
            <w:vAlign w:val="center"/>
          </w:tcPr>
          <w:p w:rsidR="00163B73" w:rsidRPr="00163B73" w:rsidRDefault="00163B73" w:rsidP="00E755E2">
            <w:pPr>
              <w:pStyle w:val="141"/>
              <w:jc w:val="right"/>
            </w:pPr>
            <w:r w:rsidRPr="00163B73">
              <w:rPr>
                <w:rFonts w:hint="eastAsia"/>
              </w:rPr>
              <w:t>2</w:t>
            </w:r>
            <w:r w:rsidRPr="00163B73">
              <w:t>,</w:t>
            </w:r>
            <w:r w:rsidRPr="00163B73">
              <w:rPr>
                <w:rFonts w:hint="eastAsia"/>
              </w:rPr>
              <w:t>531</w:t>
            </w:r>
          </w:p>
        </w:tc>
        <w:tc>
          <w:tcPr>
            <w:tcW w:w="1219" w:type="dxa"/>
            <w:vAlign w:val="center"/>
          </w:tcPr>
          <w:p w:rsidR="00163B73" w:rsidRPr="00163B73" w:rsidRDefault="00163B73" w:rsidP="00E755E2">
            <w:pPr>
              <w:pStyle w:val="141"/>
              <w:jc w:val="right"/>
            </w:pPr>
            <w:r w:rsidRPr="00163B73">
              <w:rPr>
                <w:rFonts w:hint="eastAsia"/>
              </w:rPr>
              <w:t>2</w:t>
            </w:r>
            <w:r w:rsidRPr="00163B73">
              <w:t>,496</w:t>
            </w:r>
          </w:p>
        </w:tc>
        <w:tc>
          <w:tcPr>
            <w:tcW w:w="1219" w:type="dxa"/>
            <w:vAlign w:val="center"/>
          </w:tcPr>
          <w:p w:rsidR="00163B73" w:rsidRPr="00163B73" w:rsidRDefault="002D0FCE" w:rsidP="00E755E2">
            <w:pPr>
              <w:pStyle w:val="141"/>
              <w:jc w:val="right"/>
            </w:pPr>
            <w:r>
              <w:t>2,249</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占比(C</w:t>
            </w:r>
            <w:r w:rsidRPr="00163B73">
              <w:t>)</w:t>
            </w:r>
            <w:r w:rsidRPr="00163B73">
              <w:rPr>
                <w:rFonts w:hint="eastAsia"/>
              </w:rPr>
              <w:t>/</w:t>
            </w:r>
            <w:r w:rsidRPr="00163B73">
              <w:t>(</w:t>
            </w:r>
            <w:r w:rsidRPr="00163B73">
              <w:rPr>
                <w:rFonts w:hint="eastAsia"/>
              </w:rPr>
              <w:t>A</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86.68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89.07 </w:t>
            </w:r>
          </w:p>
        </w:tc>
        <w:tc>
          <w:tcPr>
            <w:tcW w:w="1219" w:type="dxa"/>
            <w:shd w:val="clear" w:color="auto" w:fill="auto"/>
            <w:vAlign w:val="center"/>
          </w:tcPr>
          <w:p w:rsidR="00163B73" w:rsidRPr="00163B73" w:rsidRDefault="00163B73" w:rsidP="00E755E2">
            <w:pPr>
              <w:pStyle w:val="141"/>
              <w:jc w:val="right"/>
            </w:pPr>
            <w:r w:rsidRPr="00163B73">
              <w:rPr>
                <w:rFonts w:hint="eastAsia"/>
              </w:rPr>
              <w:t>8</w:t>
            </w:r>
            <w:r w:rsidRPr="00163B73">
              <w:t>9.5</w:t>
            </w:r>
            <w:r w:rsidRPr="00163B73">
              <w:rPr>
                <w:rFonts w:hint="eastAsia"/>
              </w:rPr>
              <w:t>0</w:t>
            </w:r>
          </w:p>
        </w:tc>
        <w:tc>
          <w:tcPr>
            <w:tcW w:w="1219" w:type="dxa"/>
            <w:vAlign w:val="center"/>
          </w:tcPr>
          <w:p w:rsidR="00163B73" w:rsidRPr="00163B73" w:rsidRDefault="00163B73" w:rsidP="00E755E2">
            <w:pPr>
              <w:pStyle w:val="141"/>
              <w:jc w:val="right"/>
            </w:pPr>
            <w:r w:rsidRPr="00163B73">
              <w:rPr>
                <w:rFonts w:hint="eastAsia"/>
              </w:rPr>
              <w:t>9</w:t>
            </w:r>
            <w:r w:rsidRPr="00163B73">
              <w:t>0.53</w:t>
            </w:r>
          </w:p>
        </w:tc>
        <w:tc>
          <w:tcPr>
            <w:tcW w:w="1219" w:type="dxa"/>
            <w:vAlign w:val="center"/>
          </w:tcPr>
          <w:p w:rsidR="00163B73" w:rsidRPr="00163B73" w:rsidRDefault="002D0FCE" w:rsidP="00E755E2">
            <w:pPr>
              <w:pStyle w:val="141"/>
              <w:jc w:val="right"/>
            </w:pPr>
            <w:r>
              <w:rPr>
                <w:rFonts w:hint="eastAsia"/>
              </w:rPr>
              <w:t>9</w:t>
            </w:r>
            <w:r w:rsidR="00394F45">
              <w:t>0.</w:t>
            </w:r>
            <w:r w:rsidR="00394F45">
              <w:rPr>
                <w:rFonts w:hint="eastAsia"/>
              </w:rPr>
              <w:t>21</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金額(D</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415,625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409,287 </w:t>
            </w:r>
          </w:p>
        </w:tc>
        <w:tc>
          <w:tcPr>
            <w:tcW w:w="1219" w:type="dxa"/>
            <w:shd w:val="clear" w:color="auto" w:fill="auto"/>
            <w:vAlign w:val="center"/>
          </w:tcPr>
          <w:p w:rsidR="00163B73" w:rsidRPr="00163B73" w:rsidRDefault="00163B73" w:rsidP="00E755E2">
            <w:pPr>
              <w:pStyle w:val="141"/>
              <w:jc w:val="right"/>
            </w:pPr>
            <w:r w:rsidRPr="00163B73">
              <w:rPr>
                <w:rFonts w:hint="eastAsia"/>
              </w:rPr>
              <w:t>352</w:t>
            </w:r>
            <w:r w:rsidRPr="00163B73">
              <w:t>,</w:t>
            </w:r>
            <w:r w:rsidRPr="00163B73">
              <w:rPr>
                <w:rFonts w:hint="eastAsia"/>
              </w:rPr>
              <w:t>735</w:t>
            </w:r>
          </w:p>
        </w:tc>
        <w:tc>
          <w:tcPr>
            <w:tcW w:w="1219" w:type="dxa"/>
            <w:vAlign w:val="center"/>
          </w:tcPr>
          <w:p w:rsidR="00163B73" w:rsidRPr="00163B73" w:rsidRDefault="00163B73" w:rsidP="00E755E2">
            <w:pPr>
              <w:pStyle w:val="141"/>
              <w:jc w:val="right"/>
            </w:pPr>
            <w:r w:rsidRPr="00163B73">
              <w:rPr>
                <w:rFonts w:hint="eastAsia"/>
              </w:rPr>
              <w:t>3</w:t>
            </w:r>
            <w:r w:rsidRPr="00163B73">
              <w:t>35,593</w:t>
            </w:r>
          </w:p>
        </w:tc>
        <w:tc>
          <w:tcPr>
            <w:tcW w:w="1219" w:type="dxa"/>
            <w:vAlign w:val="center"/>
          </w:tcPr>
          <w:p w:rsidR="00163B73" w:rsidRPr="00163B73" w:rsidRDefault="002D0FCE" w:rsidP="00E755E2">
            <w:pPr>
              <w:pStyle w:val="141"/>
              <w:jc w:val="right"/>
            </w:pPr>
            <w:r>
              <w:rPr>
                <w:rFonts w:hint="eastAsia"/>
              </w:rPr>
              <w:t>2</w:t>
            </w:r>
            <w:r>
              <w:t>80,310</w:t>
            </w:r>
          </w:p>
        </w:tc>
      </w:tr>
      <w:tr w:rsidR="00163B73" w:rsidRPr="00163B73" w:rsidTr="00E755E2">
        <w:trPr>
          <w:trHeight w:val="20"/>
        </w:trPr>
        <w:tc>
          <w:tcPr>
            <w:tcW w:w="993" w:type="dxa"/>
            <w:vMerge/>
            <w:vAlign w:val="center"/>
            <w:hideMark/>
          </w:tcPr>
          <w:p w:rsidR="00163B73" w:rsidRPr="00163B73" w:rsidRDefault="00163B73" w:rsidP="00163B73">
            <w:pPr>
              <w:pStyle w:val="141"/>
              <w:jc w:val="both"/>
            </w:pPr>
          </w:p>
        </w:tc>
        <w:tc>
          <w:tcPr>
            <w:tcW w:w="1417" w:type="dxa"/>
            <w:shd w:val="clear" w:color="auto" w:fill="auto"/>
            <w:vAlign w:val="center"/>
            <w:hideMark/>
          </w:tcPr>
          <w:p w:rsidR="00163B73" w:rsidRPr="00163B73" w:rsidRDefault="00163B73" w:rsidP="00163B73">
            <w:pPr>
              <w:pStyle w:val="141"/>
              <w:jc w:val="both"/>
            </w:pPr>
            <w:r w:rsidRPr="00163B73">
              <w:rPr>
                <w:rFonts w:hint="eastAsia"/>
              </w:rPr>
              <w:t>占比(D</w:t>
            </w:r>
            <w:r w:rsidRPr="00163B73">
              <w:t>)</w:t>
            </w:r>
            <w:r w:rsidRPr="00163B73">
              <w:rPr>
                <w:rFonts w:hint="eastAsia"/>
              </w:rPr>
              <w:t>/</w:t>
            </w:r>
            <w:r w:rsidRPr="00163B73">
              <w:t>(</w:t>
            </w:r>
            <w:r w:rsidRPr="00163B73">
              <w:rPr>
                <w:rFonts w:hint="eastAsia"/>
              </w:rPr>
              <w:t>B</w:t>
            </w:r>
            <w:r w:rsidRPr="00163B73">
              <w:t>)</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91.41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91.26 </w:t>
            </w:r>
          </w:p>
        </w:tc>
        <w:tc>
          <w:tcPr>
            <w:tcW w:w="1219" w:type="dxa"/>
            <w:shd w:val="clear" w:color="auto" w:fill="auto"/>
            <w:vAlign w:val="center"/>
          </w:tcPr>
          <w:p w:rsidR="00163B73" w:rsidRPr="00163B73" w:rsidRDefault="00163B73" w:rsidP="00E755E2">
            <w:pPr>
              <w:pStyle w:val="141"/>
              <w:jc w:val="right"/>
            </w:pPr>
            <w:r w:rsidRPr="00163B73">
              <w:rPr>
                <w:rFonts w:hint="eastAsia"/>
              </w:rPr>
              <w:t>93</w:t>
            </w:r>
            <w:r w:rsidRPr="00163B73">
              <w:t>.</w:t>
            </w:r>
            <w:r w:rsidRPr="00163B73">
              <w:rPr>
                <w:rFonts w:hint="eastAsia"/>
              </w:rPr>
              <w:t>26</w:t>
            </w:r>
          </w:p>
        </w:tc>
        <w:tc>
          <w:tcPr>
            <w:tcW w:w="1219" w:type="dxa"/>
            <w:vAlign w:val="center"/>
          </w:tcPr>
          <w:p w:rsidR="00163B73" w:rsidRPr="00163B73" w:rsidRDefault="00163B73" w:rsidP="00E755E2">
            <w:pPr>
              <w:pStyle w:val="141"/>
              <w:jc w:val="right"/>
            </w:pPr>
            <w:r w:rsidRPr="00163B73">
              <w:rPr>
                <w:rFonts w:hint="eastAsia"/>
              </w:rPr>
              <w:t>9</w:t>
            </w:r>
            <w:r w:rsidRPr="00163B73">
              <w:t>3.17</w:t>
            </w:r>
          </w:p>
        </w:tc>
        <w:tc>
          <w:tcPr>
            <w:tcW w:w="1219" w:type="dxa"/>
            <w:vAlign w:val="center"/>
          </w:tcPr>
          <w:p w:rsidR="00163B73" w:rsidRPr="00163B73" w:rsidRDefault="002D0FCE" w:rsidP="00E755E2">
            <w:pPr>
              <w:pStyle w:val="141"/>
              <w:jc w:val="right"/>
            </w:pPr>
            <w:r>
              <w:rPr>
                <w:rFonts w:hint="eastAsia"/>
              </w:rPr>
              <w:t>8</w:t>
            </w:r>
            <w:r>
              <w:t>5.68</w:t>
            </w:r>
          </w:p>
        </w:tc>
      </w:tr>
      <w:tr w:rsidR="00163B73" w:rsidRPr="00163B73" w:rsidTr="00E755E2">
        <w:trPr>
          <w:trHeight w:val="20"/>
        </w:trPr>
        <w:tc>
          <w:tcPr>
            <w:tcW w:w="2410" w:type="dxa"/>
            <w:gridSpan w:val="2"/>
            <w:shd w:val="clear" w:color="auto" w:fill="auto"/>
            <w:vAlign w:val="center"/>
            <w:hideMark/>
          </w:tcPr>
          <w:p w:rsidR="00163B73" w:rsidRPr="00163B73" w:rsidRDefault="00163B73" w:rsidP="00163B73">
            <w:pPr>
              <w:pStyle w:val="141"/>
              <w:jc w:val="both"/>
            </w:pPr>
            <w:r w:rsidRPr="00163B73">
              <w:rPr>
                <w:rFonts w:hint="eastAsia"/>
              </w:rPr>
              <w:t>未決補償件數</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62 </w:t>
            </w:r>
          </w:p>
        </w:tc>
        <w:tc>
          <w:tcPr>
            <w:tcW w:w="1219" w:type="dxa"/>
            <w:shd w:val="clear" w:color="auto" w:fill="auto"/>
            <w:vAlign w:val="center"/>
            <w:hideMark/>
          </w:tcPr>
          <w:p w:rsidR="00163B73" w:rsidRPr="00163B73" w:rsidRDefault="00163B73" w:rsidP="00E755E2">
            <w:pPr>
              <w:pStyle w:val="141"/>
              <w:jc w:val="right"/>
            </w:pPr>
            <w:r w:rsidRPr="00163B73">
              <w:rPr>
                <w:rFonts w:hint="eastAsia"/>
              </w:rPr>
              <w:t xml:space="preserve">62 </w:t>
            </w:r>
          </w:p>
        </w:tc>
        <w:tc>
          <w:tcPr>
            <w:tcW w:w="1219" w:type="dxa"/>
            <w:vAlign w:val="center"/>
          </w:tcPr>
          <w:p w:rsidR="00163B73" w:rsidRPr="00163B73" w:rsidRDefault="00163B73" w:rsidP="00E755E2">
            <w:pPr>
              <w:pStyle w:val="141"/>
              <w:jc w:val="right"/>
            </w:pPr>
            <w:r w:rsidRPr="00163B73">
              <w:rPr>
                <w:rFonts w:hint="eastAsia"/>
              </w:rPr>
              <w:t>78</w:t>
            </w:r>
          </w:p>
        </w:tc>
        <w:tc>
          <w:tcPr>
            <w:tcW w:w="1219" w:type="dxa"/>
            <w:vAlign w:val="center"/>
          </w:tcPr>
          <w:p w:rsidR="00163B73" w:rsidRPr="00163B73" w:rsidRDefault="00163B73" w:rsidP="00E755E2">
            <w:pPr>
              <w:pStyle w:val="141"/>
              <w:jc w:val="right"/>
            </w:pPr>
            <w:r w:rsidRPr="00163B73">
              <w:rPr>
                <w:rFonts w:hint="eastAsia"/>
              </w:rPr>
              <w:t>5</w:t>
            </w:r>
            <w:r w:rsidRPr="00163B73">
              <w:t>3</w:t>
            </w:r>
          </w:p>
        </w:tc>
        <w:tc>
          <w:tcPr>
            <w:tcW w:w="1219" w:type="dxa"/>
            <w:vAlign w:val="center"/>
          </w:tcPr>
          <w:p w:rsidR="00163B73" w:rsidRPr="00163B73" w:rsidRDefault="002D0FCE" w:rsidP="00E755E2">
            <w:pPr>
              <w:pStyle w:val="141"/>
              <w:jc w:val="right"/>
            </w:pPr>
            <w:r>
              <w:rPr>
                <w:rFonts w:hint="eastAsia"/>
              </w:rPr>
              <w:t>4</w:t>
            </w:r>
            <w:r>
              <w:t>8</w:t>
            </w:r>
          </w:p>
        </w:tc>
      </w:tr>
    </w:tbl>
    <w:bookmarkEnd w:id="1"/>
    <w:p w:rsidR="00163B73" w:rsidRDefault="00282AFA" w:rsidP="00282AFA">
      <w:pPr>
        <w:pStyle w:val="afb"/>
      </w:pPr>
      <w:r>
        <w:rPr>
          <w:rFonts w:hint="eastAsia"/>
        </w:rPr>
        <w:t>說    明：</w:t>
      </w:r>
      <w:r w:rsidRPr="00282AFA">
        <w:rPr>
          <w:rFonts w:hint="eastAsia"/>
        </w:rPr>
        <w:t>表列各年度已決補償案件數包括當年度申請及上年底未決案件，於各該年度核定之案件。</w:t>
      </w:r>
    </w:p>
    <w:p w:rsidR="00282AFA" w:rsidRDefault="00282AFA" w:rsidP="00282AFA">
      <w:pPr>
        <w:pStyle w:val="afb"/>
      </w:pPr>
      <w:r>
        <w:rPr>
          <w:rFonts w:hint="eastAsia"/>
        </w:rPr>
        <w:t>資料來源：</w:t>
      </w:r>
      <w:r w:rsidRPr="00282AFA">
        <w:rPr>
          <w:rFonts w:hint="eastAsia"/>
        </w:rPr>
        <w:t>特別補償基金提供。</w:t>
      </w:r>
    </w:p>
    <w:p w:rsidR="00282AFA" w:rsidRDefault="00D8144B" w:rsidP="00772CEB">
      <w:pPr>
        <w:ind w:left="566" w:firstLine="566"/>
      </w:pPr>
      <w:r>
        <w:rPr>
          <w:rFonts w:hint="eastAsia"/>
        </w:rPr>
        <w:t>綜上，依強制汽車責任保險法規定，強制汽車責任保險之保險費係特別補償基金之</w:t>
      </w:r>
      <w:r w:rsidR="00282AFA" w:rsidRPr="00282AFA">
        <w:rPr>
          <w:rFonts w:hint="eastAsia"/>
        </w:rPr>
        <w:t>基金來源，</w:t>
      </w:r>
      <w:r>
        <w:rPr>
          <w:rFonts w:hint="eastAsia"/>
        </w:rPr>
        <w:t>鑒於</w:t>
      </w:r>
      <w:r w:rsidR="000F44FF">
        <w:rPr>
          <w:rFonts w:hint="eastAsia"/>
        </w:rPr>
        <w:t>109至113年度</w:t>
      </w:r>
      <w:r w:rsidR="00282AFA" w:rsidRPr="00282AFA">
        <w:rPr>
          <w:rFonts w:hint="eastAsia"/>
        </w:rPr>
        <w:t>該基金依強制汽車責任保險法辦理補償案件中，以事故汽車為未保險汽車</w:t>
      </w:r>
      <w:r w:rsidR="002911C2">
        <w:rPr>
          <w:rFonts w:hint="eastAsia"/>
        </w:rPr>
        <w:t>之件數及</w:t>
      </w:r>
      <w:r w:rsidR="00754BF9">
        <w:rPr>
          <w:rFonts w:hint="eastAsia"/>
        </w:rPr>
        <w:t>金額</w:t>
      </w:r>
      <w:r w:rsidR="002911C2">
        <w:rPr>
          <w:rFonts w:hint="eastAsia"/>
        </w:rPr>
        <w:t>各</w:t>
      </w:r>
      <w:r w:rsidR="00754BF9">
        <w:rPr>
          <w:rFonts w:hint="eastAsia"/>
        </w:rPr>
        <w:t>占</w:t>
      </w:r>
      <w:r w:rsidR="002911C2">
        <w:rPr>
          <w:rFonts w:hint="eastAsia"/>
        </w:rPr>
        <w:t>其</w:t>
      </w:r>
      <w:r w:rsidR="00754BF9">
        <w:rPr>
          <w:rFonts w:hint="eastAsia"/>
        </w:rPr>
        <w:t>年度補償案件之比率</w:t>
      </w:r>
      <w:r w:rsidR="00282AFA" w:rsidRPr="00282AFA">
        <w:rPr>
          <w:rFonts w:hint="eastAsia"/>
        </w:rPr>
        <w:t>最高，</w:t>
      </w:r>
      <w:r>
        <w:rPr>
          <w:rFonts w:hint="eastAsia"/>
        </w:rPr>
        <w:t>允宜</w:t>
      </w:r>
      <w:r w:rsidR="00754BF9">
        <w:rPr>
          <w:rFonts w:hint="eastAsia"/>
        </w:rPr>
        <w:t>強</w:t>
      </w:r>
      <w:r>
        <w:rPr>
          <w:rFonts w:hint="eastAsia"/>
        </w:rPr>
        <w:t>化</w:t>
      </w:r>
      <w:r w:rsidR="00754BF9">
        <w:rPr>
          <w:rFonts w:hint="eastAsia"/>
        </w:rPr>
        <w:t>強制險投保機制</w:t>
      </w:r>
      <w:r w:rsidR="00282AFA" w:rsidRPr="00282AFA">
        <w:rPr>
          <w:rFonts w:hint="eastAsia"/>
        </w:rPr>
        <w:t>，俾減輕基金財務負擔。</w:t>
      </w:r>
    </w:p>
    <w:sectPr w:rsidR="00282AFA"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8A9" w:rsidRDefault="00B338A9" w:rsidP="009B732E">
      <w:pPr>
        <w:spacing w:line="240" w:lineRule="auto"/>
        <w:ind w:left="560" w:firstLine="560"/>
      </w:pPr>
      <w:r>
        <w:separator/>
      </w:r>
    </w:p>
  </w:endnote>
  <w:endnote w:type="continuationSeparator" w:id="0">
    <w:p w:rsidR="00B338A9" w:rsidRDefault="00B338A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383CE2" w:rsidP="00CF4C14">
    <w:pPr>
      <w:pStyle w:val="ae"/>
      <w:tabs>
        <w:tab w:val="clear" w:pos="4153"/>
        <w:tab w:val="clear" w:pos="8306"/>
      </w:tabs>
      <w:ind w:leftChars="0" w:left="566" w:firstLineChars="3" w:firstLine="6"/>
      <w:jc w:val="center"/>
    </w:pPr>
    <w:r w:rsidRPr="00383CE2">
      <w:t>48-</w:t>
    </w:r>
    <w:r w:rsidR="00C32F75">
      <w:fldChar w:fldCharType="begin"/>
    </w:r>
    <w:r w:rsidR="00C32F75">
      <w:instrText>PAGE   \* MERGEFORMAT</w:instrText>
    </w:r>
    <w:r w:rsidR="00C32F75">
      <w:fldChar w:fldCharType="separate"/>
    </w:r>
    <w:r w:rsidR="002B4581" w:rsidRPr="002B4581">
      <w:rPr>
        <w:noProof/>
        <w:lang w:val="zh-TW"/>
      </w:rPr>
      <w:t>3</w:t>
    </w:r>
    <w:r w:rsidR="00C32F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8A9" w:rsidRDefault="00B338A9" w:rsidP="009B732E">
      <w:pPr>
        <w:spacing w:line="240" w:lineRule="auto"/>
        <w:ind w:left="560" w:firstLine="560"/>
      </w:pPr>
      <w:r>
        <w:separator/>
      </w:r>
    </w:p>
  </w:footnote>
  <w:footnote w:type="continuationSeparator" w:id="0">
    <w:p w:rsidR="00B338A9" w:rsidRDefault="00B338A9" w:rsidP="009B732E">
      <w:pPr>
        <w:spacing w:line="240" w:lineRule="auto"/>
        <w:ind w:left="560" w:firstLine="560"/>
      </w:pPr>
      <w:r>
        <w:continuationSeparator/>
      </w:r>
    </w:p>
  </w:footnote>
  <w:footnote w:id="1">
    <w:p w:rsidR="008003E9" w:rsidRPr="008003E9" w:rsidRDefault="008003E9" w:rsidP="00CC1321">
      <w:pPr>
        <w:pStyle w:val="144"/>
        <w:ind w:left="182" w:hanging="182"/>
      </w:pPr>
      <w:r>
        <w:rPr>
          <w:rStyle w:val="af2"/>
        </w:rPr>
        <w:footnoteRef/>
      </w:r>
      <w:r>
        <w:t xml:space="preserve"> </w:t>
      </w:r>
      <w:r w:rsidRPr="008003E9">
        <w:rPr>
          <w:rFonts w:hint="eastAsia"/>
        </w:rPr>
        <w:t>強制汽車責任保險法第36條</w:t>
      </w:r>
      <w:r>
        <w:rPr>
          <w:rFonts w:hint="eastAsia"/>
        </w:rPr>
        <w:t>規定</w:t>
      </w:r>
      <w:r w:rsidRPr="008003E9">
        <w:rPr>
          <w:rFonts w:hint="eastAsia"/>
        </w:rPr>
        <w:t>：「</w:t>
      </w:r>
      <w:r w:rsidR="00CC1321">
        <w:rPr>
          <w:rFonts w:hint="eastAsia"/>
        </w:rPr>
        <w:t>同一汽車交通事故牽涉數汽車時，依下列規定處理：一、事故汽車全部為被保險汽車者，請求權人得請求各應負給付義務之保險人連帶為保險給付。二、事故汽車全部為第四十條第一項所定之汽車者，請求權人得請求特別補償基金補償。三、事故汽車部分為被保險汽車，部分為第四十條第一項所定之汽車者，請求權人得請求各應負給付義務之保險人與特別補償基金連帶為保險給付或補償。</w:t>
      </w:r>
      <w:r w:rsidRPr="008003E9">
        <w:rPr>
          <w:rFonts w:hint="eastAsia"/>
        </w:rPr>
        <w:t>前項保險人間或保險人與特別補償基金間，按其所應給付或補償之事故汽車數量比例，負分擔之責。」</w:t>
      </w:r>
    </w:p>
  </w:footnote>
  <w:footnote w:id="2">
    <w:p w:rsidR="008D5BDF" w:rsidRPr="008D5BDF" w:rsidRDefault="008D5BDF" w:rsidP="00CC1321">
      <w:pPr>
        <w:pStyle w:val="144"/>
        <w:ind w:left="182" w:hanging="182"/>
      </w:pPr>
      <w:r>
        <w:rPr>
          <w:rStyle w:val="af2"/>
        </w:rPr>
        <w:footnoteRef/>
      </w:r>
      <w:r>
        <w:t xml:space="preserve"> </w:t>
      </w:r>
      <w:r w:rsidRPr="008D5BDF">
        <w:rPr>
          <w:rFonts w:hint="eastAsia"/>
        </w:rPr>
        <w:t>強制汽車責任保險法第40條</w:t>
      </w:r>
      <w:r w:rsidR="001D1B6F">
        <w:rPr>
          <w:rFonts w:hint="eastAsia"/>
        </w:rPr>
        <w:t>規定</w:t>
      </w:r>
      <w:r w:rsidRPr="008D5BDF">
        <w:rPr>
          <w:rFonts w:hint="eastAsia"/>
        </w:rPr>
        <w:t>：「</w:t>
      </w:r>
      <w:r w:rsidR="00CC1321">
        <w:rPr>
          <w:rFonts w:hint="eastAsia"/>
        </w:rPr>
        <w:t>汽車交通事故發生時，請求權人因下列情事之一，未能依本法規定向保險人請求保險給付者，得於本法規定之保險金額範圍內，向特別補償基金請求補償：一、事故汽車無法查究。二、事故汽車為未保險汽車。三、事故汽車係未經被保險人同意使用或管理之被保險汽車。四、事故汽車全部或部分為無須訂立本保險契約之汽車。</w:t>
      </w:r>
      <w:r w:rsidR="00CC1321" w:rsidRPr="00CC1321">
        <w:rPr>
          <w:rFonts w:hint="eastAsia"/>
        </w:rPr>
        <w:t>前項第三款規定未經被保險人同意使</w:t>
      </w:r>
      <w:r w:rsidR="00CC1321">
        <w:rPr>
          <w:rFonts w:hint="eastAsia"/>
        </w:rPr>
        <w:t>用或管理認定如有疑義，在確認前，應由被保險汽車之保險人暫先給付保</w:t>
      </w:r>
      <w:r w:rsidR="00CC1321" w:rsidRPr="00CC1321">
        <w:rPr>
          <w:rFonts w:hint="eastAsia"/>
        </w:rPr>
        <w:t>險金。第一項第四款所定事故汽車，全部為無須訂立本保險契約之汽車之情形，各事故汽車之駕駛人不得向特別補償基金請求補償。特別補償基金依第一項第一款規定為補償後，事故汽車經查明係本保險之被保險汽車者，得向其保險人請求返還。保險人依前項規定對特別補償基金為返還者，視為已依本法之規定向請求權人為保險給付。汽車交通事故之請求權人，依第一項規定申請特別補償基金補償者，準用第二十五條第二項至第四項、第二十七條、第二十八條、第三十五條及第三十七條規定。但準用第二十七條規定補償之傷害醫療費用給付，不包括全民健康保險之給付金額。</w:t>
      </w:r>
      <w:r w:rsidRPr="008D5BDF">
        <w:rPr>
          <w:rFonts w:hint="eastAsia"/>
        </w:rPr>
        <w:t>」</w:t>
      </w:r>
    </w:p>
  </w:footnote>
  <w:footnote w:id="3">
    <w:p w:rsidR="00432EA0" w:rsidRPr="00432EA0" w:rsidRDefault="00432EA0" w:rsidP="00CE22A6">
      <w:pPr>
        <w:pStyle w:val="144"/>
        <w:ind w:left="182" w:hanging="182"/>
      </w:pPr>
      <w:r>
        <w:rPr>
          <w:rStyle w:val="af2"/>
        </w:rPr>
        <w:footnoteRef/>
      </w:r>
      <w:r>
        <w:t xml:space="preserve"> </w:t>
      </w:r>
      <w:r w:rsidRPr="00432EA0">
        <w:rPr>
          <w:rFonts w:hint="eastAsia"/>
        </w:rPr>
        <w:t>強制汽車責任保險法第5條</w:t>
      </w:r>
      <w:r>
        <w:rPr>
          <w:rFonts w:hint="eastAsia"/>
        </w:rPr>
        <w:t>規定</w:t>
      </w:r>
      <w:r w:rsidRPr="00432EA0">
        <w:rPr>
          <w:rFonts w:hint="eastAsia"/>
        </w:rPr>
        <w:t>：「</w:t>
      </w:r>
      <w:r w:rsidR="00CE155B" w:rsidRPr="00CE155B">
        <w:rPr>
          <w:rFonts w:hint="eastAsia"/>
        </w:rPr>
        <w:t>本法所稱汽車，指公路法第二條第十款規定之汽車及行駛道路之動力機械。第三十八條及第四十九條所稱之機車，亦為公路法第二條第十款所定義之汽車。除前二項所稱汽車外，亦包括特定之非依軌道行駛，具有運輸功能之陸上動力車輛；其範圍及應訂立本保險契約之汽車種類，由主管機關會同中央交通主管機關訂定公告之。</w:t>
      </w:r>
      <w:r w:rsidRPr="00432EA0">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2F0"/>
    <w:rsid w:val="0001676D"/>
    <w:rsid w:val="00016DF2"/>
    <w:rsid w:val="00016F16"/>
    <w:rsid w:val="000205AC"/>
    <w:rsid w:val="00020F93"/>
    <w:rsid w:val="00021545"/>
    <w:rsid w:val="000216DC"/>
    <w:rsid w:val="000217D3"/>
    <w:rsid w:val="00022517"/>
    <w:rsid w:val="000225F3"/>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9E6"/>
    <w:rsid w:val="00034155"/>
    <w:rsid w:val="00034180"/>
    <w:rsid w:val="00035C40"/>
    <w:rsid w:val="00035F6B"/>
    <w:rsid w:val="00036A65"/>
    <w:rsid w:val="00036E4A"/>
    <w:rsid w:val="000370FA"/>
    <w:rsid w:val="000375B3"/>
    <w:rsid w:val="000378E7"/>
    <w:rsid w:val="000379C9"/>
    <w:rsid w:val="00040072"/>
    <w:rsid w:val="0004023E"/>
    <w:rsid w:val="00040366"/>
    <w:rsid w:val="00040519"/>
    <w:rsid w:val="00040789"/>
    <w:rsid w:val="00040B6E"/>
    <w:rsid w:val="00040C85"/>
    <w:rsid w:val="00041D99"/>
    <w:rsid w:val="00042154"/>
    <w:rsid w:val="00042160"/>
    <w:rsid w:val="000423A1"/>
    <w:rsid w:val="0004292F"/>
    <w:rsid w:val="00042AEC"/>
    <w:rsid w:val="00042F9D"/>
    <w:rsid w:val="00043175"/>
    <w:rsid w:val="0004422D"/>
    <w:rsid w:val="0004435C"/>
    <w:rsid w:val="00044C98"/>
    <w:rsid w:val="00044FBF"/>
    <w:rsid w:val="00045856"/>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2D5"/>
    <w:rsid w:val="000543F9"/>
    <w:rsid w:val="00054B04"/>
    <w:rsid w:val="00054BE2"/>
    <w:rsid w:val="00054C9E"/>
    <w:rsid w:val="0005594F"/>
    <w:rsid w:val="00055C15"/>
    <w:rsid w:val="0005714D"/>
    <w:rsid w:val="00057B2C"/>
    <w:rsid w:val="000605EA"/>
    <w:rsid w:val="00061DB8"/>
    <w:rsid w:val="00061F10"/>
    <w:rsid w:val="00062008"/>
    <w:rsid w:val="000620D0"/>
    <w:rsid w:val="000623EB"/>
    <w:rsid w:val="0006259D"/>
    <w:rsid w:val="00062C49"/>
    <w:rsid w:val="00062E40"/>
    <w:rsid w:val="000630D6"/>
    <w:rsid w:val="00063633"/>
    <w:rsid w:val="00063D51"/>
    <w:rsid w:val="00064586"/>
    <w:rsid w:val="00065861"/>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2B9"/>
    <w:rsid w:val="000735E0"/>
    <w:rsid w:val="000748B5"/>
    <w:rsid w:val="000749B9"/>
    <w:rsid w:val="00074A02"/>
    <w:rsid w:val="00074E3A"/>
    <w:rsid w:val="00074EE3"/>
    <w:rsid w:val="00075186"/>
    <w:rsid w:val="00075672"/>
    <w:rsid w:val="0007596F"/>
    <w:rsid w:val="00076264"/>
    <w:rsid w:val="0007665D"/>
    <w:rsid w:val="00076CE3"/>
    <w:rsid w:val="00076E8D"/>
    <w:rsid w:val="00076ED8"/>
    <w:rsid w:val="00077347"/>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4EC4"/>
    <w:rsid w:val="000C5224"/>
    <w:rsid w:val="000C5751"/>
    <w:rsid w:val="000C5820"/>
    <w:rsid w:val="000C5AB9"/>
    <w:rsid w:val="000C6614"/>
    <w:rsid w:val="000C6BED"/>
    <w:rsid w:val="000C77C5"/>
    <w:rsid w:val="000C7B18"/>
    <w:rsid w:val="000C7EC8"/>
    <w:rsid w:val="000C7F40"/>
    <w:rsid w:val="000D125B"/>
    <w:rsid w:val="000D132D"/>
    <w:rsid w:val="000D18C7"/>
    <w:rsid w:val="000D233B"/>
    <w:rsid w:val="000D2444"/>
    <w:rsid w:val="000D25BC"/>
    <w:rsid w:val="000D2A28"/>
    <w:rsid w:val="000D2B15"/>
    <w:rsid w:val="000D2D3A"/>
    <w:rsid w:val="000D3532"/>
    <w:rsid w:val="000D3565"/>
    <w:rsid w:val="000D36DA"/>
    <w:rsid w:val="000D3F1F"/>
    <w:rsid w:val="000D46FA"/>
    <w:rsid w:val="000D486A"/>
    <w:rsid w:val="000D48C5"/>
    <w:rsid w:val="000D564B"/>
    <w:rsid w:val="000D584B"/>
    <w:rsid w:val="000D604F"/>
    <w:rsid w:val="000D6A40"/>
    <w:rsid w:val="000D6CE0"/>
    <w:rsid w:val="000D7467"/>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9F7"/>
    <w:rsid w:val="000E5AE3"/>
    <w:rsid w:val="000E6843"/>
    <w:rsid w:val="000E7087"/>
    <w:rsid w:val="000E7707"/>
    <w:rsid w:val="000E7887"/>
    <w:rsid w:val="000F01C7"/>
    <w:rsid w:val="000F0CFA"/>
    <w:rsid w:val="000F0EDE"/>
    <w:rsid w:val="000F1D17"/>
    <w:rsid w:val="000F1EAF"/>
    <w:rsid w:val="000F1F4A"/>
    <w:rsid w:val="000F3B7D"/>
    <w:rsid w:val="000F44FF"/>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4432"/>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5D4"/>
    <w:rsid w:val="00136795"/>
    <w:rsid w:val="00136E81"/>
    <w:rsid w:val="001372F1"/>
    <w:rsid w:val="00137B74"/>
    <w:rsid w:val="00140555"/>
    <w:rsid w:val="00140F73"/>
    <w:rsid w:val="00141132"/>
    <w:rsid w:val="00141381"/>
    <w:rsid w:val="001419EF"/>
    <w:rsid w:val="001421F5"/>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231"/>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448"/>
    <w:rsid w:val="00156680"/>
    <w:rsid w:val="0015689E"/>
    <w:rsid w:val="001572EA"/>
    <w:rsid w:val="0015731C"/>
    <w:rsid w:val="0015776D"/>
    <w:rsid w:val="00157DC0"/>
    <w:rsid w:val="00160C70"/>
    <w:rsid w:val="00161034"/>
    <w:rsid w:val="001617E2"/>
    <w:rsid w:val="00161D13"/>
    <w:rsid w:val="001622B5"/>
    <w:rsid w:val="00162496"/>
    <w:rsid w:val="00162880"/>
    <w:rsid w:val="00163021"/>
    <w:rsid w:val="001631E8"/>
    <w:rsid w:val="00163B73"/>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85C"/>
    <w:rsid w:val="00185C81"/>
    <w:rsid w:val="00185C9F"/>
    <w:rsid w:val="00185EA2"/>
    <w:rsid w:val="00186B0D"/>
    <w:rsid w:val="00186B92"/>
    <w:rsid w:val="00187749"/>
    <w:rsid w:val="00187DA4"/>
    <w:rsid w:val="00190BD0"/>
    <w:rsid w:val="00190F68"/>
    <w:rsid w:val="00191508"/>
    <w:rsid w:val="0019175E"/>
    <w:rsid w:val="00193F59"/>
    <w:rsid w:val="0019409F"/>
    <w:rsid w:val="001941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690B"/>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29"/>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6D5"/>
    <w:rsid w:val="001C794F"/>
    <w:rsid w:val="001C7B64"/>
    <w:rsid w:val="001C7E4D"/>
    <w:rsid w:val="001D0F34"/>
    <w:rsid w:val="001D0FB4"/>
    <w:rsid w:val="001D131F"/>
    <w:rsid w:val="001D14D8"/>
    <w:rsid w:val="001D17A8"/>
    <w:rsid w:val="001D1B6F"/>
    <w:rsid w:val="001D26C9"/>
    <w:rsid w:val="001D2B40"/>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362"/>
    <w:rsid w:val="001F3856"/>
    <w:rsid w:val="001F3CCE"/>
    <w:rsid w:val="001F3FBD"/>
    <w:rsid w:val="001F52DE"/>
    <w:rsid w:val="001F5565"/>
    <w:rsid w:val="001F5FCB"/>
    <w:rsid w:val="001F62DA"/>
    <w:rsid w:val="001F6682"/>
    <w:rsid w:val="001F69F3"/>
    <w:rsid w:val="001F7266"/>
    <w:rsid w:val="001F7980"/>
    <w:rsid w:val="0020039C"/>
    <w:rsid w:val="0020051F"/>
    <w:rsid w:val="002007EF"/>
    <w:rsid w:val="00200A0A"/>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3CEB"/>
    <w:rsid w:val="002246C0"/>
    <w:rsid w:val="002246D4"/>
    <w:rsid w:val="00224AD9"/>
    <w:rsid w:val="00224C26"/>
    <w:rsid w:val="00224D9F"/>
    <w:rsid w:val="002251E8"/>
    <w:rsid w:val="00225850"/>
    <w:rsid w:val="00226AFB"/>
    <w:rsid w:val="00226D0B"/>
    <w:rsid w:val="0023017E"/>
    <w:rsid w:val="002304E8"/>
    <w:rsid w:val="002306AB"/>
    <w:rsid w:val="00230989"/>
    <w:rsid w:val="00230C57"/>
    <w:rsid w:val="00230DBA"/>
    <w:rsid w:val="00231719"/>
    <w:rsid w:val="00231B83"/>
    <w:rsid w:val="0023248D"/>
    <w:rsid w:val="00232FC2"/>
    <w:rsid w:val="00233207"/>
    <w:rsid w:val="00233787"/>
    <w:rsid w:val="002338D2"/>
    <w:rsid w:val="0023414C"/>
    <w:rsid w:val="0023457D"/>
    <w:rsid w:val="002347A2"/>
    <w:rsid w:val="0023536A"/>
    <w:rsid w:val="0023546D"/>
    <w:rsid w:val="002359CE"/>
    <w:rsid w:val="002368BA"/>
    <w:rsid w:val="0023691A"/>
    <w:rsid w:val="00236C77"/>
    <w:rsid w:val="0023701A"/>
    <w:rsid w:val="00237098"/>
    <w:rsid w:val="0023713D"/>
    <w:rsid w:val="00237347"/>
    <w:rsid w:val="00237D76"/>
    <w:rsid w:val="00240924"/>
    <w:rsid w:val="00241597"/>
    <w:rsid w:val="00242BC4"/>
    <w:rsid w:val="00242D01"/>
    <w:rsid w:val="00243AB0"/>
    <w:rsid w:val="00243E70"/>
    <w:rsid w:val="00244D12"/>
    <w:rsid w:val="00245018"/>
    <w:rsid w:val="00245572"/>
    <w:rsid w:val="002459AA"/>
    <w:rsid w:val="00245CE2"/>
    <w:rsid w:val="00245E20"/>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303"/>
    <w:rsid w:val="002557A3"/>
    <w:rsid w:val="0025594B"/>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2B6"/>
    <w:rsid w:val="00263B89"/>
    <w:rsid w:val="00263FDD"/>
    <w:rsid w:val="002650A8"/>
    <w:rsid w:val="00265104"/>
    <w:rsid w:val="002652B1"/>
    <w:rsid w:val="0026533D"/>
    <w:rsid w:val="002656DA"/>
    <w:rsid w:val="00265931"/>
    <w:rsid w:val="00265AA6"/>
    <w:rsid w:val="00265C87"/>
    <w:rsid w:val="00266B7C"/>
    <w:rsid w:val="00270D80"/>
    <w:rsid w:val="002712C7"/>
    <w:rsid w:val="00271516"/>
    <w:rsid w:val="00271A12"/>
    <w:rsid w:val="00271A70"/>
    <w:rsid w:val="00271B68"/>
    <w:rsid w:val="002720B4"/>
    <w:rsid w:val="0027222B"/>
    <w:rsid w:val="00272230"/>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1C6"/>
    <w:rsid w:val="00281346"/>
    <w:rsid w:val="00281F6B"/>
    <w:rsid w:val="00282AFA"/>
    <w:rsid w:val="00282B2E"/>
    <w:rsid w:val="00282B7B"/>
    <w:rsid w:val="00283474"/>
    <w:rsid w:val="00284BDA"/>
    <w:rsid w:val="00284EC8"/>
    <w:rsid w:val="00285730"/>
    <w:rsid w:val="002868B0"/>
    <w:rsid w:val="00287EF1"/>
    <w:rsid w:val="002907CC"/>
    <w:rsid w:val="00290FCA"/>
    <w:rsid w:val="002911C2"/>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844"/>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541"/>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581"/>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0FCE"/>
    <w:rsid w:val="002D1110"/>
    <w:rsid w:val="002D16BB"/>
    <w:rsid w:val="002D22CC"/>
    <w:rsid w:val="002D26E8"/>
    <w:rsid w:val="002D3097"/>
    <w:rsid w:val="002D3553"/>
    <w:rsid w:val="002D3C30"/>
    <w:rsid w:val="002D4101"/>
    <w:rsid w:val="002D4EE3"/>
    <w:rsid w:val="002D55E1"/>
    <w:rsid w:val="002D5A20"/>
    <w:rsid w:val="002D5AC4"/>
    <w:rsid w:val="002D6964"/>
    <w:rsid w:val="002D6A12"/>
    <w:rsid w:val="002D6BEB"/>
    <w:rsid w:val="002E0043"/>
    <w:rsid w:val="002E05FB"/>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0EB"/>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3F04"/>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D2F"/>
    <w:rsid w:val="0037025E"/>
    <w:rsid w:val="00370CA5"/>
    <w:rsid w:val="00370D7C"/>
    <w:rsid w:val="003713FA"/>
    <w:rsid w:val="00371950"/>
    <w:rsid w:val="00371E2B"/>
    <w:rsid w:val="003721E1"/>
    <w:rsid w:val="003728FE"/>
    <w:rsid w:val="00372EE8"/>
    <w:rsid w:val="003737F1"/>
    <w:rsid w:val="00374319"/>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3CE2"/>
    <w:rsid w:val="003846DB"/>
    <w:rsid w:val="00384D40"/>
    <w:rsid w:val="00385779"/>
    <w:rsid w:val="003865CF"/>
    <w:rsid w:val="00386869"/>
    <w:rsid w:val="003868EF"/>
    <w:rsid w:val="0038752B"/>
    <w:rsid w:val="00387681"/>
    <w:rsid w:val="00390B36"/>
    <w:rsid w:val="00391D89"/>
    <w:rsid w:val="00391EA8"/>
    <w:rsid w:val="00392061"/>
    <w:rsid w:val="0039226B"/>
    <w:rsid w:val="003928A9"/>
    <w:rsid w:val="003934C9"/>
    <w:rsid w:val="003940ED"/>
    <w:rsid w:val="00394444"/>
    <w:rsid w:val="00394688"/>
    <w:rsid w:val="00394F45"/>
    <w:rsid w:val="00394F86"/>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97D"/>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978"/>
    <w:rsid w:val="003D2A9F"/>
    <w:rsid w:val="003D2F8C"/>
    <w:rsid w:val="003D3261"/>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2FD5"/>
    <w:rsid w:val="003E342D"/>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3D5"/>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3B"/>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2EA0"/>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3BC7"/>
    <w:rsid w:val="004548CD"/>
    <w:rsid w:val="00455564"/>
    <w:rsid w:val="00455589"/>
    <w:rsid w:val="0045595D"/>
    <w:rsid w:val="00457267"/>
    <w:rsid w:val="00457D37"/>
    <w:rsid w:val="004606D7"/>
    <w:rsid w:val="004610B1"/>
    <w:rsid w:val="004616E5"/>
    <w:rsid w:val="00462EBF"/>
    <w:rsid w:val="00463659"/>
    <w:rsid w:val="00463C64"/>
    <w:rsid w:val="00463DD0"/>
    <w:rsid w:val="00464574"/>
    <w:rsid w:val="00464620"/>
    <w:rsid w:val="004656F8"/>
    <w:rsid w:val="004659FA"/>
    <w:rsid w:val="00465AA9"/>
    <w:rsid w:val="00466099"/>
    <w:rsid w:val="004663E6"/>
    <w:rsid w:val="00466AAA"/>
    <w:rsid w:val="004670BE"/>
    <w:rsid w:val="00467E74"/>
    <w:rsid w:val="00470476"/>
    <w:rsid w:val="00470AB1"/>
    <w:rsid w:val="0047112A"/>
    <w:rsid w:val="004713E6"/>
    <w:rsid w:val="00471B60"/>
    <w:rsid w:val="00473731"/>
    <w:rsid w:val="0047463B"/>
    <w:rsid w:val="00474FF7"/>
    <w:rsid w:val="0047508A"/>
    <w:rsid w:val="00475535"/>
    <w:rsid w:val="0047686C"/>
    <w:rsid w:val="0047715F"/>
    <w:rsid w:val="004772D8"/>
    <w:rsid w:val="004778A6"/>
    <w:rsid w:val="00477905"/>
    <w:rsid w:val="004779C5"/>
    <w:rsid w:val="00477D2E"/>
    <w:rsid w:val="00480666"/>
    <w:rsid w:val="00480671"/>
    <w:rsid w:val="00480CA8"/>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6FC"/>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BE5"/>
    <w:rsid w:val="004F0FAA"/>
    <w:rsid w:val="004F1250"/>
    <w:rsid w:val="004F19A0"/>
    <w:rsid w:val="004F2E9C"/>
    <w:rsid w:val="004F4258"/>
    <w:rsid w:val="004F432A"/>
    <w:rsid w:val="004F48B9"/>
    <w:rsid w:val="004F4D5E"/>
    <w:rsid w:val="004F517C"/>
    <w:rsid w:val="004F59E6"/>
    <w:rsid w:val="004F5AB0"/>
    <w:rsid w:val="004F5AE2"/>
    <w:rsid w:val="004F5F40"/>
    <w:rsid w:val="004F6419"/>
    <w:rsid w:val="004F6525"/>
    <w:rsid w:val="004F70C3"/>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4C54"/>
    <w:rsid w:val="00525E40"/>
    <w:rsid w:val="0052648A"/>
    <w:rsid w:val="0052729A"/>
    <w:rsid w:val="00527317"/>
    <w:rsid w:val="00527689"/>
    <w:rsid w:val="0053008F"/>
    <w:rsid w:val="00530B9E"/>
    <w:rsid w:val="00531A60"/>
    <w:rsid w:val="00531DCF"/>
    <w:rsid w:val="00531DF7"/>
    <w:rsid w:val="00531E03"/>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3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0A23"/>
    <w:rsid w:val="005517B7"/>
    <w:rsid w:val="00551CF0"/>
    <w:rsid w:val="0055287C"/>
    <w:rsid w:val="005529FB"/>
    <w:rsid w:val="0055306E"/>
    <w:rsid w:val="00554264"/>
    <w:rsid w:val="00554669"/>
    <w:rsid w:val="00554C39"/>
    <w:rsid w:val="00554E43"/>
    <w:rsid w:val="00555103"/>
    <w:rsid w:val="00555886"/>
    <w:rsid w:val="0055630A"/>
    <w:rsid w:val="00556BDC"/>
    <w:rsid w:val="0055725C"/>
    <w:rsid w:val="0055760B"/>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9A9"/>
    <w:rsid w:val="00591DB8"/>
    <w:rsid w:val="005921C5"/>
    <w:rsid w:val="00592C9C"/>
    <w:rsid w:val="00592DAE"/>
    <w:rsid w:val="005933D4"/>
    <w:rsid w:val="005938B0"/>
    <w:rsid w:val="00594701"/>
    <w:rsid w:val="0059569B"/>
    <w:rsid w:val="005958C8"/>
    <w:rsid w:val="00595A04"/>
    <w:rsid w:val="005960AF"/>
    <w:rsid w:val="00596BF2"/>
    <w:rsid w:val="00597199"/>
    <w:rsid w:val="0059758E"/>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BB5"/>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1D8"/>
    <w:rsid w:val="005E05AE"/>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456"/>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554"/>
    <w:rsid w:val="006016ED"/>
    <w:rsid w:val="0060224A"/>
    <w:rsid w:val="00602969"/>
    <w:rsid w:val="0060346C"/>
    <w:rsid w:val="006034BF"/>
    <w:rsid w:val="00604511"/>
    <w:rsid w:val="00604702"/>
    <w:rsid w:val="00604A85"/>
    <w:rsid w:val="0060519E"/>
    <w:rsid w:val="00605354"/>
    <w:rsid w:val="0060568B"/>
    <w:rsid w:val="0060593C"/>
    <w:rsid w:val="0060598B"/>
    <w:rsid w:val="00606114"/>
    <w:rsid w:val="006068E0"/>
    <w:rsid w:val="00606AC1"/>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4B76"/>
    <w:rsid w:val="006150E6"/>
    <w:rsid w:val="006155A6"/>
    <w:rsid w:val="00615C96"/>
    <w:rsid w:val="00615EEA"/>
    <w:rsid w:val="006170F4"/>
    <w:rsid w:val="0061760C"/>
    <w:rsid w:val="00617BC9"/>
    <w:rsid w:val="00617EAA"/>
    <w:rsid w:val="006212C2"/>
    <w:rsid w:val="00621AD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1567"/>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2592"/>
    <w:rsid w:val="0066312F"/>
    <w:rsid w:val="0066361A"/>
    <w:rsid w:val="006638FA"/>
    <w:rsid w:val="00663D12"/>
    <w:rsid w:val="00663E7E"/>
    <w:rsid w:val="00663F5A"/>
    <w:rsid w:val="00663F63"/>
    <w:rsid w:val="00664097"/>
    <w:rsid w:val="00664507"/>
    <w:rsid w:val="006648BB"/>
    <w:rsid w:val="00664A1E"/>
    <w:rsid w:val="00665426"/>
    <w:rsid w:val="00665595"/>
    <w:rsid w:val="006655A4"/>
    <w:rsid w:val="006671AC"/>
    <w:rsid w:val="0066777E"/>
    <w:rsid w:val="00667C17"/>
    <w:rsid w:val="0067097D"/>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65"/>
    <w:rsid w:val="00686A01"/>
    <w:rsid w:val="00686BB5"/>
    <w:rsid w:val="00686D36"/>
    <w:rsid w:val="00690381"/>
    <w:rsid w:val="0069107F"/>
    <w:rsid w:val="006915C4"/>
    <w:rsid w:val="00691744"/>
    <w:rsid w:val="0069210F"/>
    <w:rsid w:val="0069223A"/>
    <w:rsid w:val="006933EC"/>
    <w:rsid w:val="00693A26"/>
    <w:rsid w:val="00693B95"/>
    <w:rsid w:val="00693DC9"/>
    <w:rsid w:val="00693F0B"/>
    <w:rsid w:val="0069403C"/>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5CC2"/>
    <w:rsid w:val="006A6B1A"/>
    <w:rsid w:val="006A6D07"/>
    <w:rsid w:val="006A6F85"/>
    <w:rsid w:val="006A7789"/>
    <w:rsid w:val="006B056B"/>
    <w:rsid w:val="006B05F6"/>
    <w:rsid w:val="006B0A1A"/>
    <w:rsid w:val="006B0B7C"/>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35D"/>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6AFE"/>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1703"/>
    <w:rsid w:val="007131DC"/>
    <w:rsid w:val="00713878"/>
    <w:rsid w:val="00713C05"/>
    <w:rsid w:val="007144E5"/>
    <w:rsid w:val="00715051"/>
    <w:rsid w:val="00715A0D"/>
    <w:rsid w:val="00716579"/>
    <w:rsid w:val="00716AAB"/>
    <w:rsid w:val="00717A5A"/>
    <w:rsid w:val="00717BB1"/>
    <w:rsid w:val="007214AF"/>
    <w:rsid w:val="00721774"/>
    <w:rsid w:val="0072198D"/>
    <w:rsid w:val="00721ECD"/>
    <w:rsid w:val="0072200A"/>
    <w:rsid w:val="00722920"/>
    <w:rsid w:val="00723248"/>
    <w:rsid w:val="007237C2"/>
    <w:rsid w:val="00723DBB"/>
    <w:rsid w:val="0072530E"/>
    <w:rsid w:val="0072553C"/>
    <w:rsid w:val="0072578A"/>
    <w:rsid w:val="007259A2"/>
    <w:rsid w:val="007261F6"/>
    <w:rsid w:val="00726B71"/>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682D"/>
    <w:rsid w:val="007370AD"/>
    <w:rsid w:val="007371EB"/>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6F3"/>
    <w:rsid w:val="00745DF7"/>
    <w:rsid w:val="007464C5"/>
    <w:rsid w:val="007466E9"/>
    <w:rsid w:val="007475A1"/>
    <w:rsid w:val="007476B6"/>
    <w:rsid w:val="0074795B"/>
    <w:rsid w:val="00747A37"/>
    <w:rsid w:val="00747E0A"/>
    <w:rsid w:val="007504E5"/>
    <w:rsid w:val="00750BF2"/>
    <w:rsid w:val="00750FF7"/>
    <w:rsid w:val="0075136D"/>
    <w:rsid w:val="00752755"/>
    <w:rsid w:val="007527CE"/>
    <w:rsid w:val="007538D4"/>
    <w:rsid w:val="00753AAD"/>
    <w:rsid w:val="00753E34"/>
    <w:rsid w:val="0075431A"/>
    <w:rsid w:val="00754749"/>
    <w:rsid w:val="00754BF9"/>
    <w:rsid w:val="00755149"/>
    <w:rsid w:val="00755167"/>
    <w:rsid w:val="0075550B"/>
    <w:rsid w:val="00755AE8"/>
    <w:rsid w:val="00755B4F"/>
    <w:rsid w:val="00756339"/>
    <w:rsid w:val="007566D3"/>
    <w:rsid w:val="00756875"/>
    <w:rsid w:val="00756A2B"/>
    <w:rsid w:val="00756B31"/>
    <w:rsid w:val="00757F55"/>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104"/>
    <w:rsid w:val="007720BF"/>
    <w:rsid w:val="0077211C"/>
    <w:rsid w:val="00772328"/>
    <w:rsid w:val="00772580"/>
    <w:rsid w:val="0077264B"/>
    <w:rsid w:val="0077266F"/>
    <w:rsid w:val="00772CEB"/>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1B22"/>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48DD"/>
    <w:rsid w:val="00795039"/>
    <w:rsid w:val="00795E89"/>
    <w:rsid w:val="0079690C"/>
    <w:rsid w:val="00797889"/>
    <w:rsid w:val="007A0590"/>
    <w:rsid w:val="007A10B4"/>
    <w:rsid w:val="007A26A0"/>
    <w:rsid w:val="007A2761"/>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331F"/>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4D8"/>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4"/>
    <w:rsid w:val="007E6F48"/>
    <w:rsid w:val="007E722B"/>
    <w:rsid w:val="007E76F9"/>
    <w:rsid w:val="007F0034"/>
    <w:rsid w:val="007F02EC"/>
    <w:rsid w:val="007F149F"/>
    <w:rsid w:val="007F3913"/>
    <w:rsid w:val="007F39A8"/>
    <w:rsid w:val="007F3C22"/>
    <w:rsid w:val="007F510A"/>
    <w:rsid w:val="007F5C8F"/>
    <w:rsid w:val="007F5E1F"/>
    <w:rsid w:val="007F6E7F"/>
    <w:rsid w:val="007F7021"/>
    <w:rsid w:val="007F77A6"/>
    <w:rsid w:val="007F7FA6"/>
    <w:rsid w:val="008003E9"/>
    <w:rsid w:val="00800555"/>
    <w:rsid w:val="00800809"/>
    <w:rsid w:val="00800981"/>
    <w:rsid w:val="00801778"/>
    <w:rsid w:val="00802273"/>
    <w:rsid w:val="00802A7E"/>
    <w:rsid w:val="00802AB2"/>
    <w:rsid w:val="008035D2"/>
    <w:rsid w:val="00803652"/>
    <w:rsid w:val="008037AA"/>
    <w:rsid w:val="008039AD"/>
    <w:rsid w:val="00803B26"/>
    <w:rsid w:val="00804740"/>
    <w:rsid w:val="00804A50"/>
    <w:rsid w:val="00804DFD"/>
    <w:rsid w:val="00805088"/>
    <w:rsid w:val="00805DAC"/>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4489"/>
    <w:rsid w:val="00815145"/>
    <w:rsid w:val="00815221"/>
    <w:rsid w:val="008168DE"/>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1829"/>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033B"/>
    <w:rsid w:val="008418B1"/>
    <w:rsid w:val="00841A50"/>
    <w:rsid w:val="00841D6F"/>
    <w:rsid w:val="00841ED7"/>
    <w:rsid w:val="00841FA7"/>
    <w:rsid w:val="00842135"/>
    <w:rsid w:val="00842B0D"/>
    <w:rsid w:val="00842CA1"/>
    <w:rsid w:val="00842F4E"/>
    <w:rsid w:val="00843160"/>
    <w:rsid w:val="00843C71"/>
    <w:rsid w:val="008440A4"/>
    <w:rsid w:val="008446C0"/>
    <w:rsid w:val="00844A0C"/>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75C"/>
    <w:rsid w:val="008574C0"/>
    <w:rsid w:val="008609BF"/>
    <w:rsid w:val="00861029"/>
    <w:rsid w:val="00861C84"/>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BC7"/>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1F4B"/>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6D08"/>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0F9E"/>
    <w:rsid w:val="008A1214"/>
    <w:rsid w:val="008A1795"/>
    <w:rsid w:val="008A1C9D"/>
    <w:rsid w:val="008A1E23"/>
    <w:rsid w:val="008A2D76"/>
    <w:rsid w:val="008A2FC7"/>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3BC5"/>
    <w:rsid w:val="008B4111"/>
    <w:rsid w:val="008B4272"/>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2E5F"/>
    <w:rsid w:val="008D30FB"/>
    <w:rsid w:val="008D32E2"/>
    <w:rsid w:val="008D37A5"/>
    <w:rsid w:val="008D38DC"/>
    <w:rsid w:val="008D465E"/>
    <w:rsid w:val="008D4693"/>
    <w:rsid w:val="008D4B3C"/>
    <w:rsid w:val="008D50B0"/>
    <w:rsid w:val="008D58D8"/>
    <w:rsid w:val="008D5BDF"/>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E7ACF"/>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06"/>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177"/>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0B4"/>
    <w:rsid w:val="0095055E"/>
    <w:rsid w:val="00950636"/>
    <w:rsid w:val="00950A9A"/>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176"/>
    <w:rsid w:val="009606F5"/>
    <w:rsid w:val="00961107"/>
    <w:rsid w:val="0096110F"/>
    <w:rsid w:val="0096159C"/>
    <w:rsid w:val="00962944"/>
    <w:rsid w:val="0096382F"/>
    <w:rsid w:val="00964498"/>
    <w:rsid w:val="0096461D"/>
    <w:rsid w:val="00964B11"/>
    <w:rsid w:val="0096515C"/>
    <w:rsid w:val="00965228"/>
    <w:rsid w:val="00965C55"/>
    <w:rsid w:val="00966067"/>
    <w:rsid w:val="00967D5D"/>
    <w:rsid w:val="0097012F"/>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7B"/>
    <w:rsid w:val="00980B17"/>
    <w:rsid w:val="009813C9"/>
    <w:rsid w:val="00981567"/>
    <w:rsid w:val="00981F99"/>
    <w:rsid w:val="00982782"/>
    <w:rsid w:val="00982D18"/>
    <w:rsid w:val="00983E66"/>
    <w:rsid w:val="009843B7"/>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28F"/>
    <w:rsid w:val="00991AFE"/>
    <w:rsid w:val="00991D59"/>
    <w:rsid w:val="00992524"/>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979C0"/>
    <w:rsid w:val="009A0198"/>
    <w:rsid w:val="009A11AF"/>
    <w:rsid w:val="009A1346"/>
    <w:rsid w:val="009A156F"/>
    <w:rsid w:val="009A1830"/>
    <w:rsid w:val="009A1DE5"/>
    <w:rsid w:val="009A3902"/>
    <w:rsid w:val="009A3AFF"/>
    <w:rsid w:val="009A3F22"/>
    <w:rsid w:val="009A3F9C"/>
    <w:rsid w:val="009A4349"/>
    <w:rsid w:val="009A4AE9"/>
    <w:rsid w:val="009A5AFC"/>
    <w:rsid w:val="009A6BCD"/>
    <w:rsid w:val="009A7538"/>
    <w:rsid w:val="009A7601"/>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6842"/>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A14"/>
    <w:rsid w:val="009E0B3E"/>
    <w:rsid w:val="009E0B89"/>
    <w:rsid w:val="009E0BE3"/>
    <w:rsid w:val="009E100E"/>
    <w:rsid w:val="009E2461"/>
    <w:rsid w:val="009E2867"/>
    <w:rsid w:val="009E2937"/>
    <w:rsid w:val="009E3139"/>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988"/>
    <w:rsid w:val="009F4B35"/>
    <w:rsid w:val="009F4B7D"/>
    <w:rsid w:val="009F4F7B"/>
    <w:rsid w:val="009F4FEC"/>
    <w:rsid w:val="009F551A"/>
    <w:rsid w:val="009F5BAE"/>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4918"/>
    <w:rsid w:val="00A15F6C"/>
    <w:rsid w:val="00A16897"/>
    <w:rsid w:val="00A16C26"/>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86B"/>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368C"/>
    <w:rsid w:val="00A648E2"/>
    <w:rsid w:val="00A64E71"/>
    <w:rsid w:val="00A653BA"/>
    <w:rsid w:val="00A65BB9"/>
    <w:rsid w:val="00A65DE5"/>
    <w:rsid w:val="00A66624"/>
    <w:rsid w:val="00A669A1"/>
    <w:rsid w:val="00A66E78"/>
    <w:rsid w:val="00A672C5"/>
    <w:rsid w:val="00A67929"/>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30"/>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03AF"/>
    <w:rsid w:val="00AB03C2"/>
    <w:rsid w:val="00AB19AC"/>
    <w:rsid w:val="00AB1AD5"/>
    <w:rsid w:val="00AB1BE5"/>
    <w:rsid w:val="00AB2712"/>
    <w:rsid w:val="00AB2A27"/>
    <w:rsid w:val="00AB2BB6"/>
    <w:rsid w:val="00AB3692"/>
    <w:rsid w:val="00AB50B5"/>
    <w:rsid w:val="00AB525C"/>
    <w:rsid w:val="00AB5590"/>
    <w:rsid w:val="00AB5CF8"/>
    <w:rsid w:val="00AB5FCC"/>
    <w:rsid w:val="00AB6724"/>
    <w:rsid w:val="00AB6C7E"/>
    <w:rsid w:val="00AB71E1"/>
    <w:rsid w:val="00AB73FB"/>
    <w:rsid w:val="00AB75FB"/>
    <w:rsid w:val="00AB79EB"/>
    <w:rsid w:val="00AB7D9A"/>
    <w:rsid w:val="00AC0302"/>
    <w:rsid w:val="00AC085D"/>
    <w:rsid w:val="00AC0D67"/>
    <w:rsid w:val="00AC150A"/>
    <w:rsid w:val="00AC16EB"/>
    <w:rsid w:val="00AC18D6"/>
    <w:rsid w:val="00AC1A60"/>
    <w:rsid w:val="00AC1D96"/>
    <w:rsid w:val="00AC2610"/>
    <w:rsid w:val="00AC2BF5"/>
    <w:rsid w:val="00AC2E7F"/>
    <w:rsid w:val="00AC2F77"/>
    <w:rsid w:val="00AC44CA"/>
    <w:rsid w:val="00AC4DFB"/>
    <w:rsid w:val="00AC58A2"/>
    <w:rsid w:val="00AC5EF0"/>
    <w:rsid w:val="00AC6F03"/>
    <w:rsid w:val="00AC7235"/>
    <w:rsid w:val="00AC776D"/>
    <w:rsid w:val="00AC7D83"/>
    <w:rsid w:val="00AD0507"/>
    <w:rsid w:val="00AD098E"/>
    <w:rsid w:val="00AD1256"/>
    <w:rsid w:val="00AD1B98"/>
    <w:rsid w:val="00AD20C8"/>
    <w:rsid w:val="00AD2FE3"/>
    <w:rsid w:val="00AD3FCF"/>
    <w:rsid w:val="00AD4126"/>
    <w:rsid w:val="00AD42F3"/>
    <w:rsid w:val="00AD4338"/>
    <w:rsid w:val="00AD447E"/>
    <w:rsid w:val="00AD4896"/>
    <w:rsid w:val="00AD4936"/>
    <w:rsid w:val="00AD505D"/>
    <w:rsid w:val="00AD509C"/>
    <w:rsid w:val="00AD660A"/>
    <w:rsid w:val="00AD6AB6"/>
    <w:rsid w:val="00AD711B"/>
    <w:rsid w:val="00AD7519"/>
    <w:rsid w:val="00AE01E7"/>
    <w:rsid w:val="00AE0744"/>
    <w:rsid w:val="00AE1154"/>
    <w:rsid w:val="00AE1512"/>
    <w:rsid w:val="00AE1A1B"/>
    <w:rsid w:val="00AE1D39"/>
    <w:rsid w:val="00AE20AB"/>
    <w:rsid w:val="00AE3792"/>
    <w:rsid w:val="00AE395B"/>
    <w:rsid w:val="00AE3976"/>
    <w:rsid w:val="00AE3EB6"/>
    <w:rsid w:val="00AE4AFB"/>
    <w:rsid w:val="00AE4DF9"/>
    <w:rsid w:val="00AE51FF"/>
    <w:rsid w:val="00AE526A"/>
    <w:rsid w:val="00AE5E54"/>
    <w:rsid w:val="00AE6378"/>
    <w:rsid w:val="00AE6ADB"/>
    <w:rsid w:val="00AE6B9E"/>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4796"/>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6F63"/>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C95"/>
    <w:rsid w:val="00B21DE5"/>
    <w:rsid w:val="00B222CD"/>
    <w:rsid w:val="00B22868"/>
    <w:rsid w:val="00B22A4B"/>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38A9"/>
    <w:rsid w:val="00B343B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1E6"/>
    <w:rsid w:val="00B45B72"/>
    <w:rsid w:val="00B467C8"/>
    <w:rsid w:val="00B46D4B"/>
    <w:rsid w:val="00B4788D"/>
    <w:rsid w:val="00B47FDA"/>
    <w:rsid w:val="00B503B1"/>
    <w:rsid w:val="00B507A5"/>
    <w:rsid w:val="00B51733"/>
    <w:rsid w:val="00B5188D"/>
    <w:rsid w:val="00B51C2B"/>
    <w:rsid w:val="00B523D5"/>
    <w:rsid w:val="00B52B89"/>
    <w:rsid w:val="00B53BF6"/>
    <w:rsid w:val="00B53D81"/>
    <w:rsid w:val="00B53F75"/>
    <w:rsid w:val="00B54379"/>
    <w:rsid w:val="00B54A1C"/>
    <w:rsid w:val="00B54B35"/>
    <w:rsid w:val="00B553AC"/>
    <w:rsid w:val="00B5561A"/>
    <w:rsid w:val="00B55BA4"/>
    <w:rsid w:val="00B5694B"/>
    <w:rsid w:val="00B56D13"/>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6FDC"/>
    <w:rsid w:val="00B672DF"/>
    <w:rsid w:val="00B702D7"/>
    <w:rsid w:val="00B70363"/>
    <w:rsid w:val="00B705B0"/>
    <w:rsid w:val="00B70868"/>
    <w:rsid w:val="00B70999"/>
    <w:rsid w:val="00B70BFB"/>
    <w:rsid w:val="00B721FB"/>
    <w:rsid w:val="00B723D8"/>
    <w:rsid w:val="00B72795"/>
    <w:rsid w:val="00B72863"/>
    <w:rsid w:val="00B73582"/>
    <w:rsid w:val="00B73AC1"/>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1FB"/>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61"/>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65"/>
    <w:rsid w:val="00BE5B1A"/>
    <w:rsid w:val="00BE5B3B"/>
    <w:rsid w:val="00BE5C8D"/>
    <w:rsid w:val="00BE5DCF"/>
    <w:rsid w:val="00BE5FAF"/>
    <w:rsid w:val="00BE6B80"/>
    <w:rsid w:val="00BE7878"/>
    <w:rsid w:val="00BE79AD"/>
    <w:rsid w:val="00BF06C0"/>
    <w:rsid w:val="00BF07B9"/>
    <w:rsid w:val="00BF19B6"/>
    <w:rsid w:val="00BF1C82"/>
    <w:rsid w:val="00BF2254"/>
    <w:rsid w:val="00BF25BF"/>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51D"/>
    <w:rsid w:val="00C01A9D"/>
    <w:rsid w:val="00C02067"/>
    <w:rsid w:val="00C0240E"/>
    <w:rsid w:val="00C026F8"/>
    <w:rsid w:val="00C02771"/>
    <w:rsid w:val="00C027F1"/>
    <w:rsid w:val="00C028BE"/>
    <w:rsid w:val="00C0296E"/>
    <w:rsid w:val="00C02DA7"/>
    <w:rsid w:val="00C030A2"/>
    <w:rsid w:val="00C03418"/>
    <w:rsid w:val="00C0384E"/>
    <w:rsid w:val="00C03C82"/>
    <w:rsid w:val="00C03D61"/>
    <w:rsid w:val="00C0457B"/>
    <w:rsid w:val="00C049E0"/>
    <w:rsid w:val="00C075C8"/>
    <w:rsid w:val="00C101F6"/>
    <w:rsid w:val="00C10F16"/>
    <w:rsid w:val="00C114F8"/>
    <w:rsid w:val="00C11D3D"/>
    <w:rsid w:val="00C11D80"/>
    <w:rsid w:val="00C137F6"/>
    <w:rsid w:val="00C13918"/>
    <w:rsid w:val="00C1394A"/>
    <w:rsid w:val="00C13F58"/>
    <w:rsid w:val="00C14459"/>
    <w:rsid w:val="00C1469F"/>
    <w:rsid w:val="00C1479B"/>
    <w:rsid w:val="00C158D2"/>
    <w:rsid w:val="00C16852"/>
    <w:rsid w:val="00C16C39"/>
    <w:rsid w:val="00C16C3E"/>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4DF2"/>
    <w:rsid w:val="00C24F3C"/>
    <w:rsid w:val="00C25095"/>
    <w:rsid w:val="00C262F0"/>
    <w:rsid w:val="00C26C6F"/>
    <w:rsid w:val="00C27A1B"/>
    <w:rsid w:val="00C31820"/>
    <w:rsid w:val="00C324A1"/>
    <w:rsid w:val="00C328D2"/>
    <w:rsid w:val="00C32F75"/>
    <w:rsid w:val="00C3332C"/>
    <w:rsid w:val="00C335F5"/>
    <w:rsid w:val="00C3389B"/>
    <w:rsid w:val="00C350E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5"/>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961"/>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09C"/>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321"/>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6735"/>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55B"/>
    <w:rsid w:val="00CE18B7"/>
    <w:rsid w:val="00CE1E13"/>
    <w:rsid w:val="00CE1F91"/>
    <w:rsid w:val="00CE22A6"/>
    <w:rsid w:val="00CE28BB"/>
    <w:rsid w:val="00CE294D"/>
    <w:rsid w:val="00CE2EC1"/>
    <w:rsid w:val="00CE43F0"/>
    <w:rsid w:val="00CE4510"/>
    <w:rsid w:val="00CE4866"/>
    <w:rsid w:val="00CE4F3C"/>
    <w:rsid w:val="00CE4F50"/>
    <w:rsid w:val="00CE577B"/>
    <w:rsid w:val="00CE5D0A"/>
    <w:rsid w:val="00CE622D"/>
    <w:rsid w:val="00CE6431"/>
    <w:rsid w:val="00CE650C"/>
    <w:rsid w:val="00CE6DB4"/>
    <w:rsid w:val="00CE7297"/>
    <w:rsid w:val="00CE73F9"/>
    <w:rsid w:val="00CE760E"/>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740"/>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362"/>
    <w:rsid w:val="00D10672"/>
    <w:rsid w:val="00D10EA6"/>
    <w:rsid w:val="00D10F22"/>
    <w:rsid w:val="00D1139A"/>
    <w:rsid w:val="00D11488"/>
    <w:rsid w:val="00D11695"/>
    <w:rsid w:val="00D11C97"/>
    <w:rsid w:val="00D125C9"/>
    <w:rsid w:val="00D13EF8"/>
    <w:rsid w:val="00D14283"/>
    <w:rsid w:val="00D142CA"/>
    <w:rsid w:val="00D148AC"/>
    <w:rsid w:val="00D1520B"/>
    <w:rsid w:val="00D164AD"/>
    <w:rsid w:val="00D164E5"/>
    <w:rsid w:val="00D166ED"/>
    <w:rsid w:val="00D17D5A"/>
    <w:rsid w:val="00D17EE3"/>
    <w:rsid w:val="00D206F2"/>
    <w:rsid w:val="00D20A27"/>
    <w:rsid w:val="00D2114D"/>
    <w:rsid w:val="00D21441"/>
    <w:rsid w:val="00D222B5"/>
    <w:rsid w:val="00D223D2"/>
    <w:rsid w:val="00D223E1"/>
    <w:rsid w:val="00D22A31"/>
    <w:rsid w:val="00D22E65"/>
    <w:rsid w:val="00D2329D"/>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37B9F"/>
    <w:rsid w:val="00D40351"/>
    <w:rsid w:val="00D4060D"/>
    <w:rsid w:val="00D40635"/>
    <w:rsid w:val="00D40FF0"/>
    <w:rsid w:val="00D41566"/>
    <w:rsid w:val="00D41638"/>
    <w:rsid w:val="00D4182B"/>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7C4"/>
    <w:rsid w:val="00D67E7B"/>
    <w:rsid w:val="00D702B1"/>
    <w:rsid w:val="00D704F2"/>
    <w:rsid w:val="00D70897"/>
    <w:rsid w:val="00D70B1D"/>
    <w:rsid w:val="00D70CD3"/>
    <w:rsid w:val="00D70F85"/>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44B"/>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954"/>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754"/>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A25"/>
    <w:rsid w:val="00DA6CBA"/>
    <w:rsid w:val="00DA7161"/>
    <w:rsid w:val="00DA72C4"/>
    <w:rsid w:val="00DA7798"/>
    <w:rsid w:val="00DB04FC"/>
    <w:rsid w:val="00DB0C0F"/>
    <w:rsid w:val="00DB2ADB"/>
    <w:rsid w:val="00DB32B1"/>
    <w:rsid w:val="00DB36FC"/>
    <w:rsid w:val="00DB37C8"/>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04D"/>
    <w:rsid w:val="00DD3362"/>
    <w:rsid w:val="00DD36D7"/>
    <w:rsid w:val="00DD374D"/>
    <w:rsid w:val="00DD3E11"/>
    <w:rsid w:val="00DD3EED"/>
    <w:rsid w:val="00DD41CE"/>
    <w:rsid w:val="00DD4451"/>
    <w:rsid w:val="00DD476C"/>
    <w:rsid w:val="00DD53D8"/>
    <w:rsid w:val="00DD58CF"/>
    <w:rsid w:val="00DD664E"/>
    <w:rsid w:val="00DD66F1"/>
    <w:rsid w:val="00DD674D"/>
    <w:rsid w:val="00DD68BF"/>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A42"/>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0B51"/>
    <w:rsid w:val="00E30F65"/>
    <w:rsid w:val="00E31729"/>
    <w:rsid w:val="00E337BE"/>
    <w:rsid w:val="00E3383E"/>
    <w:rsid w:val="00E34FE7"/>
    <w:rsid w:val="00E3531F"/>
    <w:rsid w:val="00E3573D"/>
    <w:rsid w:val="00E35881"/>
    <w:rsid w:val="00E36202"/>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5FA9"/>
    <w:rsid w:val="00E563FB"/>
    <w:rsid w:val="00E569F3"/>
    <w:rsid w:val="00E56A88"/>
    <w:rsid w:val="00E56F90"/>
    <w:rsid w:val="00E56FE3"/>
    <w:rsid w:val="00E57005"/>
    <w:rsid w:val="00E576E4"/>
    <w:rsid w:val="00E57AC2"/>
    <w:rsid w:val="00E57E7D"/>
    <w:rsid w:val="00E57FDD"/>
    <w:rsid w:val="00E6031B"/>
    <w:rsid w:val="00E60EB6"/>
    <w:rsid w:val="00E61FA5"/>
    <w:rsid w:val="00E64218"/>
    <w:rsid w:val="00E65682"/>
    <w:rsid w:val="00E65CE0"/>
    <w:rsid w:val="00E662AB"/>
    <w:rsid w:val="00E666A2"/>
    <w:rsid w:val="00E672D3"/>
    <w:rsid w:val="00E677E8"/>
    <w:rsid w:val="00E6799F"/>
    <w:rsid w:val="00E7005D"/>
    <w:rsid w:val="00E70DEA"/>
    <w:rsid w:val="00E7192B"/>
    <w:rsid w:val="00E71ABB"/>
    <w:rsid w:val="00E7278A"/>
    <w:rsid w:val="00E72A14"/>
    <w:rsid w:val="00E72D3A"/>
    <w:rsid w:val="00E73F0C"/>
    <w:rsid w:val="00E73F98"/>
    <w:rsid w:val="00E744A5"/>
    <w:rsid w:val="00E74524"/>
    <w:rsid w:val="00E74E4D"/>
    <w:rsid w:val="00E74E64"/>
    <w:rsid w:val="00E7506C"/>
    <w:rsid w:val="00E755E2"/>
    <w:rsid w:val="00E76506"/>
    <w:rsid w:val="00E76560"/>
    <w:rsid w:val="00E768F9"/>
    <w:rsid w:val="00E76CCC"/>
    <w:rsid w:val="00E773E2"/>
    <w:rsid w:val="00E774E5"/>
    <w:rsid w:val="00E77756"/>
    <w:rsid w:val="00E777C6"/>
    <w:rsid w:val="00E779A7"/>
    <w:rsid w:val="00E779B2"/>
    <w:rsid w:val="00E77F21"/>
    <w:rsid w:val="00E8080A"/>
    <w:rsid w:val="00E80FB8"/>
    <w:rsid w:val="00E81430"/>
    <w:rsid w:val="00E814A2"/>
    <w:rsid w:val="00E81993"/>
    <w:rsid w:val="00E81D05"/>
    <w:rsid w:val="00E82631"/>
    <w:rsid w:val="00E8280A"/>
    <w:rsid w:val="00E82D94"/>
    <w:rsid w:val="00E83830"/>
    <w:rsid w:val="00E83E1E"/>
    <w:rsid w:val="00E842A8"/>
    <w:rsid w:val="00E84804"/>
    <w:rsid w:val="00E85265"/>
    <w:rsid w:val="00E86A12"/>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34F"/>
    <w:rsid w:val="00E96E5B"/>
    <w:rsid w:val="00E9711C"/>
    <w:rsid w:val="00E9727E"/>
    <w:rsid w:val="00E972EA"/>
    <w:rsid w:val="00E9742A"/>
    <w:rsid w:val="00E97995"/>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6AE"/>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152B"/>
    <w:rsid w:val="00EC2A9B"/>
    <w:rsid w:val="00EC3EC0"/>
    <w:rsid w:val="00EC3F82"/>
    <w:rsid w:val="00EC3FFD"/>
    <w:rsid w:val="00EC4272"/>
    <w:rsid w:val="00EC4490"/>
    <w:rsid w:val="00EC4D4C"/>
    <w:rsid w:val="00EC545A"/>
    <w:rsid w:val="00EC55DC"/>
    <w:rsid w:val="00EC5C1D"/>
    <w:rsid w:val="00EC5CE7"/>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9F3"/>
    <w:rsid w:val="00ED48E9"/>
    <w:rsid w:val="00ED4F50"/>
    <w:rsid w:val="00ED5423"/>
    <w:rsid w:val="00ED57E6"/>
    <w:rsid w:val="00ED5B7B"/>
    <w:rsid w:val="00ED5DD1"/>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3710"/>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9A3"/>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0FB7"/>
    <w:rsid w:val="00F32014"/>
    <w:rsid w:val="00F320C2"/>
    <w:rsid w:val="00F32E44"/>
    <w:rsid w:val="00F32E65"/>
    <w:rsid w:val="00F33BD7"/>
    <w:rsid w:val="00F33D99"/>
    <w:rsid w:val="00F34359"/>
    <w:rsid w:val="00F343D8"/>
    <w:rsid w:val="00F34A00"/>
    <w:rsid w:val="00F34A44"/>
    <w:rsid w:val="00F34A9C"/>
    <w:rsid w:val="00F35010"/>
    <w:rsid w:val="00F35B9E"/>
    <w:rsid w:val="00F35BC3"/>
    <w:rsid w:val="00F368D4"/>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380"/>
    <w:rsid w:val="00F5496E"/>
    <w:rsid w:val="00F54F60"/>
    <w:rsid w:val="00F55150"/>
    <w:rsid w:val="00F55310"/>
    <w:rsid w:val="00F56461"/>
    <w:rsid w:val="00F56DCF"/>
    <w:rsid w:val="00F571A2"/>
    <w:rsid w:val="00F57BF2"/>
    <w:rsid w:val="00F57C6B"/>
    <w:rsid w:val="00F57EE2"/>
    <w:rsid w:val="00F60A31"/>
    <w:rsid w:val="00F61683"/>
    <w:rsid w:val="00F6252E"/>
    <w:rsid w:val="00F62732"/>
    <w:rsid w:val="00F62DA3"/>
    <w:rsid w:val="00F62FDE"/>
    <w:rsid w:val="00F63375"/>
    <w:rsid w:val="00F63CBB"/>
    <w:rsid w:val="00F63CF4"/>
    <w:rsid w:val="00F6414B"/>
    <w:rsid w:val="00F64310"/>
    <w:rsid w:val="00F643ED"/>
    <w:rsid w:val="00F643EF"/>
    <w:rsid w:val="00F6480C"/>
    <w:rsid w:val="00F64F03"/>
    <w:rsid w:val="00F64FE4"/>
    <w:rsid w:val="00F65077"/>
    <w:rsid w:val="00F66113"/>
    <w:rsid w:val="00F6696B"/>
    <w:rsid w:val="00F66A56"/>
    <w:rsid w:val="00F67BFE"/>
    <w:rsid w:val="00F70CBC"/>
    <w:rsid w:val="00F70E79"/>
    <w:rsid w:val="00F70EA1"/>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06FB"/>
    <w:rsid w:val="00F81082"/>
    <w:rsid w:val="00F81458"/>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2D2"/>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849"/>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B34"/>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D6824"/>
    <w:rsid w:val="00FE09DF"/>
    <w:rsid w:val="00FE0A29"/>
    <w:rsid w:val="00FE16DF"/>
    <w:rsid w:val="00FE215F"/>
    <w:rsid w:val="00FE228A"/>
    <w:rsid w:val="00FE26FC"/>
    <w:rsid w:val="00FE3015"/>
    <w:rsid w:val="00FE3127"/>
    <w:rsid w:val="00FE3819"/>
    <w:rsid w:val="00FE400B"/>
    <w:rsid w:val="00FE4696"/>
    <w:rsid w:val="00FE48AE"/>
    <w:rsid w:val="00FE4D6D"/>
    <w:rsid w:val="00FE53A9"/>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27FFD-3859-43BE-8E1E-34F746455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240</Words>
  <Characters>1374</Characters>
  <Application>Microsoft Office Word</Application>
  <DocSecurity>0</DocSecurity>
  <Lines>11</Lines>
  <Paragraphs>3</Paragraphs>
  <ScaleCrop>false</ScaleCrop>
  <Company>HOME</Company>
  <LinksUpToDate>false</LinksUpToDate>
  <CharactersWithSpaces>1611</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2025-04-24T06:19:00Z</dcterms:created>
  <dcterms:modified xsi:type="dcterms:W3CDTF">2025-04-24T06:19:00Z</dcterms:modified>
</cp:coreProperties>
</file>