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FDE" w:rsidRPr="00881F4B" w:rsidRDefault="00524C54" w:rsidP="00881F4B">
      <w:pPr>
        <w:pStyle w:val="a9"/>
      </w:pPr>
      <w:bookmarkStart w:id="0" w:name="_GoBack"/>
      <w:bookmarkEnd w:id="0"/>
      <w:r w:rsidRPr="00881F4B">
        <w:rPr>
          <w:rFonts w:hint="eastAsia"/>
        </w:rPr>
        <w:t>財團法人汽車交通事故特別補償基金114年度預算評估報告目錄</w:t>
      </w:r>
    </w:p>
    <w:p w:rsidR="00A24626" w:rsidRPr="00B62E3A" w:rsidRDefault="0030683C" w:rsidP="00F62FDE">
      <w:pPr>
        <w:pStyle w:val="a9"/>
        <w:ind w:leftChars="-50" w:left="-142" w:rightChars="-49" w:right="-139"/>
        <w:jc w:val="right"/>
      </w:pPr>
      <w:r w:rsidRPr="00B62E3A">
        <w:rPr>
          <w:rFonts w:hint="eastAsia"/>
          <w:sz w:val="24"/>
          <w:szCs w:val="24"/>
        </w:rPr>
        <w:t>頁次</w:t>
      </w:r>
    </w:p>
    <w:p w:rsidR="0096159C" w:rsidRDefault="00A77F2C">
      <w:pPr>
        <w:pStyle w:val="22"/>
        <w:rPr>
          <w:rFonts w:asciiTheme="minorHAnsi" w:eastAsiaTheme="minorEastAsia" w:hAnsiTheme="minorHAnsi" w:cstheme="minorBidi"/>
          <w:noProof/>
          <w:snapToGrid/>
          <w:szCs w:val="22"/>
        </w:rPr>
      </w:pPr>
      <w:r w:rsidRPr="00B62E3A">
        <w:fldChar w:fldCharType="begin"/>
      </w:r>
      <w:r w:rsidRPr="00B62E3A">
        <w:instrText xml:space="preserve"> TOC \o "1-2" \h \z \t "第二層(14號字),2,第一層(14號字),1" </w:instrText>
      </w:r>
      <w:r w:rsidRPr="00B62E3A">
        <w:fldChar w:fldCharType="separate"/>
      </w:r>
      <w:hyperlink w:anchor="_Toc195170376" w:history="1">
        <w:r w:rsidR="0096159C" w:rsidRPr="00437140">
          <w:rPr>
            <w:rStyle w:val="af6"/>
            <w:rFonts w:hint="eastAsia"/>
            <w:noProof/>
          </w:rPr>
          <w:t>一、特別補償案件中以事故汽車為未保險汽車之占比最高，允宜加強投保機制，俾減輕基金財務負擔</w:t>
        </w:r>
        <w:r w:rsidR="0096159C">
          <w:rPr>
            <w:noProof/>
            <w:webHidden/>
          </w:rPr>
          <w:tab/>
        </w:r>
        <w:r w:rsidR="00383CE2" w:rsidRPr="00383CE2">
          <w:rPr>
            <w:noProof/>
          </w:rPr>
          <w:t>48-</w:t>
        </w:r>
        <w:r w:rsidR="0096159C">
          <w:rPr>
            <w:noProof/>
            <w:webHidden/>
          </w:rPr>
          <w:fldChar w:fldCharType="begin"/>
        </w:r>
        <w:r w:rsidR="0096159C">
          <w:rPr>
            <w:noProof/>
            <w:webHidden/>
          </w:rPr>
          <w:instrText xml:space="preserve"> PAGEREF _Toc195170376 \h </w:instrText>
        </w:r>
        <w:r w:rsidR="0096159C">
          <w:rPr>
            <w:noProof/>
            <w:webHidden/>
          </w:rPr>
        </w:r>
        <w:r w:rsidR="0096159C">
          <w:rPr>
            <w:noProof/>
            <w:webHidden/>
          </w:rPr>
          <w:fldChar w:fldCharType="separate"/>
        </w:r>
        <w:r w:rsidR="0096159C">
          <w:rPr>
            <w:noProof/>
            <w:webHidden/>
          </w:rPr>
          <w:t>1</w:t>
        </w:r>
        <w:r w:rsidR="0096159C">
          <w:rPr>
            <w:noProof/>
            <w:webHidden/>
          </w:rPr>
          <w:fldChar w:fldCharType="end"/>
        </w:r>
      </w:hyperlink>
    </w:p>
    <w:p w:rsidR="0096159C" w:rsidRDefault="006578D2">
      <w:pPr>
        <w:pStyle w:val="22"/>
        <w:rPr>
          <w:rFonts w:asciiTheme="minorHAnsi" w:eastAsiaTheme="minorEastAsia" w:hAnsiTheme="minorHAnsi" w:cstheme="minorBidi"/>
          <w:noProof/>
          <w:snapToGrid/>
          <w:szCs w:val="22"/>
        </w:rPr>
      </w:pPr>
      <w:hyperlink w:anchor="_Toc195170377" w:history="1">
        <w:r w:rsidR="0096159C" w:rsidRPr="00437140">
          <w:rPr>
            <w:rStyle w:val="af6"/>
            <w:rFonts w:hint="eastAsia"/>
            <w:noProof/>
          </w:rPr>
          <w:t>二、</w:t>
        </w:r>
        <w:r w:rsidR="0096159C" w:rsidRPr="00437140">
          <w:rPr>
            <w:rStyle w:val="af6"/>
            <w:noProof/>
          </w:rPr>
          <w:t>114</w:t>
        </w:r>
        <w:r w:rsidR="0096159C" w:rsidRPr="00437140">
          <w:rPr>
            <w:rStyle w:val="af6"/>
            <w:rFonts w:hint="eastAsia"/>
            <w:noProof/>
          </w:rPr>
          <w:t>年度補償作業管理之營運目標係按前</w:t>
        </w:r>
        <w:r w:rsidR="0096159C" w:rsidRPr="00437140">
          <w:rPr>
            <w:rStyle w:val="af6"/>
            <w:noProof/>
          </w:rPr>
          <w:t>5</w:t>
        </w:r>
        <w:r w:rsidR="0096159C" w:rsidRPr="00437140">
          <w:rPr>
            <w:rStyle w:val="af6"/>
            <w:rFonts w:hint="eastAsia"/>
            <w:noProof/>
          </w:rPr>
          <w:t>年度實際執行結果平均值加計</w:t>
        </w:r>
        <w:r w:rsidR="0096159C" w:rsidRPr="00437140">
          <w:rPr>
            <w:rStyle w:val="af6"/>
            <w:noProof/>
          </w:rPr>
          <w:t>1</w:t>
        </w:r>
        <w:r w:rsidR="0096159C" w:rsidRPr="00437140">
          <w:rPr>
            <w:rStyle w:val="af6"/>
            <w:rFonts w:hint="eastAsia"/>
            <w:noProof/>
          </w:rPr>
          <w:t>個標準差計算，允宜視實際辦理情形滾動檢討以訂定合理衡量指標，俾利提升服務品質及縮短辦理時效</w:t>
        </w:r>
        <w:r w:rsidR="0096159C">
          <w:rPr>
            <w:noProof/>
            <w:webHidden/>
          </w:rPr>
          <w:tab/>
        </w:r>
        <w:r w:rsidR="00383CE2" w:rsidRPr="00383CE2">
          <w:rPr>
            <w:noProof/>
          </w:rPr>
          <w:t>48-</w:t>
        </w:r>
        <w:r w:rsidR="0096159C">
          <w:rPr>
            <w:noProof/>
            <w:webHidden/>
          </w:rPr>
          <w:fldChar w:fldCharType="begin"/>
        </w:r>
        <w:r w:rsidR="0096159C">
          <w:rPr>
            <w:noProof/>
            <w:webHidden/>
          </w:rPr>
          <w:instrText xml:space="preserve"> PAGEREF _Toc195170377 \h </w:instrText>
        </w:r>
        <w:r w:rsidR="0096159C">
          <w:rPr>
            <w:noProof/>
            <w:webHidden/>
          </w:rPr>
        </w:r>
        <w:r w:rsidR="0096159C">
          <w:rPr>
            <w:noProof/>
            <w:webHidden/>
          </w:rPr>
          <w:fldChar w:fldCharType="separate"/>
        </w:r>
        <w:r w:rsidR="0096159C">
          <w:rPr>
            <w:noProof/>
            <w:webHidden/>
          </w:rPr>
          <w:t>3</w:t>
        </w:r>
        <w:r w:rsidR="0096159C">
          <w:rPr>
            <w:noProof/>
            <w:webHidden/>
          </w:rPr>
          <w:fldChar w:fldCharType="end"/>
        </w:r>
      </w:hyperlink>
    </w:p>
    <w:p w:rsidR="0096159C" w:rsidRDefault="006578D2">
      <w:pPr>
        <w:pStyle w:val="22"/>
        <w:rPr>
          <w:rFonts w:asciiTheme="minorHAnsi" w:eastAsiaTheme="minorEastAsia" w:hAnsiTheme="minorHAnsi" w:cstheme="minorBidi"/>
          <w:noProof/>
          <w:snapToGrid/>
          <w:szCs w:val="22"/>
        </w:rPr>
      </w:pPr>
      <w:hyperlink w:anchor="_Toc195170378" w:history="1">
        <w:r w:rsidR="0096159C" w:rsidRPr="00437140">
          <w:rPr>
            <w:rStyle w:val="af6"/>
            <w:rFonts w:hint="eastAsia"/>
            <w:noProof/>
          </w:rPr>
          <w:t>三、</w:t>
        </w:r>
        <w:r w:rsidR="0096159C" w:rsidRPr="00437140">
          <w:rPr>
            <w:rStyle w:val="af6"/>
            <w:noProof/>
          </w:rPr>
          <w:t>113</w:t>
        </w:r>
        <w:r w:rsidR="0096159C" w:rsidRPr="00437140">
          <w:rPr>
            <w:rStyle w:val="af6"/>
            <w:rFonts w:hint="eastAsia"/>
            <w:noProof/>
          </w:rPr>
          <w:t>年度辦理求償案件時，每件平均費用為自</w:t>
        </w:r>
        <w:r w:rsidR="0096159C" w:rsidRPr="00437140">
          <w:rPr>
            <w:rStyle w:val="af6"/>
            <w:noProof/>
          </w:rPr>
          <w:t>109</w:t>
        </w:r>
        <w:r w:rsidR="0096159C" w:rsidRPr="00437140">
          <w:rPr>
            <w:rStyle w:val="af6"/>
            <w:rFonts w:hint="eastAsia"/>
            <w:noProof/>
          </w:rPr>
          <w:t>年以來最高，允宜精進求償程序與內容，以提升求償業務成效</w:t>
        </w:r>
        <w:r w:rsidR="0096159C">
          <w:rPr>
            <w:noProof/>
            <w:webHidden/>
          </w:rPr>
          <w:tab/>
        </w:r>
        <w:r w:rsidR="00383CE2" w:rsidRPr="00383CE2">
          <w:rPr>
            <w:noProof/>
          </w:rPr>
          <w:t>48-</w:t>
        </w:r>
        <w:r w:rsidR="0096159C">
          <w:rPr>
            <w:noProof/>
            <w:webHidden/>
          </w:rPr>
          <w:fldChar w:fldCharType="begin"/>
        </w:r>
        <w:r w:rsidR="0096159C">
          <w:rPr>
            <w:noProof/>
            <w:webHidden/>
          </w:rPr>
          <w:instrText xml:space="preserve"> PAGEREF _Toc195170378 \h </w:instrText>
        </w:r>
        <w:r w:rsidR="0096159C">
          <w:rPr>
            <w:noProof/>
            <w:webHidden/>
          </w:rPr>
        </w:r>
        <w:r w:rsidR="0096159C">
          <w:rPr>
            <w:noProof/>
            <w:webHidden/>
          </w:rPr>
          <w:fldChar w:fldCharType="separate"/>
        </w:r>
        <w:r w:rsidR="0096159C">
          <w:rPr>
            <w:noProof/>
            <w:webHidden/>
          </w:rPr>
          <w:t>4</w:t>
        </w:r>
        <w:r w:rsidR="0096159C">
          <w:rPr>
            <w:noProof/>
            <w:webHidden/>
          </w:rPr>
          <w:fldChar w:fldCharType="end"/>
        </w:r>
      </w:hyperlink>
    </w:p>
    <w:p w:rsidR="0096159C" w:rsidRDefault="006578D2">
      <w:pPr>
        <w:pStyle w:val="22"/>
        <w:rPr>
          <w:rFonts w:asciiTheme="minorHAnsi" w:eastAsiaTheme="minorEastAsia" w:hAnsiTheme="minorHAnsi" w:cstheme="minorBidi"/>
          <w:noProof/>
          <w:snapToGrid/>
          <w:szCs w:val="22"/>
        </w:rPr>
      </w:pPr>
      <w:hyperlink w:anchor="_Toc195170379" w:history="1">
        <w:r w:rsidR="0096159C" w:rsidRPr="00437140">
          <w:rPr>
            <w:rStyle w:val="af6"/>
            <w:rFonts w:hint="eastAsia"/>
            <w:noProof/>
          </w:rPr>
          <w:t>四、</w:t>
        </w:r>
        <w:r w:rsidR="0096159C" w:rsidRPr="00437140">
          <w:rPr>
            <w:rStyle w:val="af6"/>
            <w:noProof/>
          </w:rPr>
          <w:t>112</w:t>
        </w:r>
        <w:r w:rsidR="0096159C" w:rsidRPr="00437140">
          <w:rPr>
            <w:rStyle w:val="af6"/>
            <w:rFonts w:hint="eastAsia"/>
            <w:noProof/>
          </w:rPr>
          <w:t>年度主管機關對於特別補償基金整體營運績效評核分數為近</w:t>
        </w:r>
        <w:r w:rsidR="0096159C" w:rsidRPr="00437140">
          <w:rPr>
            <w:rStyle w:val="af6"/>
            <w:noProof/>
          </w:rPr>
          <w:t>3</w:t>
        </w:r>
        <w:r w:rsidR="0096159C" w:rsidRPr="00437140">
          <w:rPr>
            <w:rStyle w:val="af6"/>
            <w:rFonts w:hint="eastAsia"/>
            <w:noProof/>
          </w:rPr>
          <w:t>年最高，惟該基金尚有部分營運目標執行情形容待精進，允宜研謀改善，以提升補償與求償業務之執行成效</w:t>
        </w:r>
        <w:r w:rsidR="0096159C">
          <w:rPr>
            <w:noProof/>
            <w:webHidden/>
          </w:rPr>
          <w:tab/>
        </w:r>
        <w:r w:rsidR="00383CE2" w:rsidRPr="00383CE2">
          <w:rPr>
            <w:noProof/>
          </w:rPr>
          <w:t>48-</w:t>
        </w:r>
        <w:r w:rsidR="0096159C">
          <w:rPr>
            <w:noProof/>
            <w:webHidden/>
          </w:rPr>
          <w:fldChar w:fldCharType="begin"/>
        </w:r>
        <w:r w:rsidR="0096159C">
          <w:rPr>
            <w:noProof/>
            <w:webHidden/>
          </w:rPr>
          <w:instrText xml:space="preserve"> PAGEREF _Toc195170379 \h </w:instrText>
        </w:r>
        <w:r w:rsidR="0096159C">
          <w:rPr>
            <w:noProof/>
            <w:webHidden/>
          </w:rPr>
        </w:r>
        <w:r w:rsidR="0096159C">
          <w:rPr>
            <w:noProof/>
            <w:webHidden/>
          </w:rPr>
          <w:fldChar w:fldCharType="separate"/>
        </w:r>
        <w:r w:rsidR="0096159C">
          <w:rPr>
            <w:noProof/>
            <w:webHidden/>
          </w:rPr>
          <w:t>6</w:t>
        </w:r>
        <w:r w:rsidR="0096159C">
          <w:rPr>
            <w:noProof/>
            <w:webHidden/>
          </w:rPr>
          <w:fldChar w:fldCharType="end"/>
        </w:r>
      </w:hyperlink>
    </w:p>
    <w:p w:rsidR="00A77F2C" w:rsidRPr="007F5E1F" w:rsidRDefault="00A77F2C" w:rsidP="00A77F2C">
      <w:pPr>
        <w:pStyle w:val="11"/>
        <w:ind w:left="487" w:hanging="487"/>
        <w:rPr>
          <w:color w:val="0070C0"/>
        </w:rPr>
        <w:sectPr w:rsidR="00A77F2C" w:rsidRPr="007F5E1F" w:rsidSect="00C83CBA">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62E3A">
        <w:fldChar w:fldCharType="end"/>
      </w:r>
    </w:p>
    <w:p w:rsidR="003B40CC" w:rsidRPr="001F3362" w:rsidRDefault="00524C54" w:rsidP="001F3362">
      <w:pPr>
        <w:pStyle w:val="a9"/>
      </w:pPr>
      <w:r w:rsidRPr="001F3362">
        <w:rPr>
          <w:rFonts w:hint="eastAsia"/>
        </w:rPr>
        <w:lastRenderedPageBreak/>
        <w:t>財團法人汽車交通事故特別補償基金114年度預算評估報告</w:t>
      </w:r>
    </w:p>
    <w:p w:rsidR="00524C54" w:rsidRPr="008003E9" w:rsidRDefault="00524C54" w:rsidP="008003E9">
      <w:pPr>
        <w:pStyle w:val="a7"/>
        <w:ind w:firstLine="566"/>
      </w:pPr>
      <w:bookmarkStart w:id="1" w:name="_Toc110417727"/>
      <w:r w:rsidRPr="008003E9">
        <w:rPr>
          <w:rFonts w:hint="eastAsia"/>
        </w:rPr>
        <w:t>財團法人汽車交通事故特別補償基金(以下稱特別補償基金)係依強制汽車責任保險法第38條規定設置，並於87年完成財團法人登記，其目的事業主管機關為金融監督管理委員會(以下稱金管會)，該基金設立目的係使汽車交通事故受害人均能依規定獲得基本保障及健全強制汽車責任保險制度。</w:t>
      </w:r>
    </w:p>
    <w:p w:rsidR="00524C54" w:rsidRPr="008003E9" w:rsidRDefault="00524C54" w:rsidP="008003E9">
      <w:pPr>
        <w:pStyle w:val="a7"/>
        <w:ind w:firstLine="566"/>
      </w:pPr>
      <w:r w:rsidRPr="008003E9">
        <w:rPr>
          <w:rFonts w:hint="eastAsia"/>
        </w:rPr>
        <w:t>特別補償基金114年度預算案編列收入6億8,199萬9千元，較113年度增加857萬6千元(增幅1.27%)；支出編列5億2,648萬8千元，較113年度減少5,066萬4千元(減幅8.78%)；收支相抵後預計賸餘1億5,551萬1千元，較113年度預算賸餘增加5</w:t>
      </w:r>
      <w:r w:rsidRPr="008003E9">
        <w:t>,924</w:t>
      </w:r>
      <w:r w:rsidRPr="008003E9">
        <w:rPr>
          <w:rFonts w:hint="eastAsia"/>
        </w:rPr>
        <w:t>萬元(</w:t>
      </w:r>
      <w:r w:rsidRPr="008003E9">
        <w:t>增</w:t>
      </w:r>
      <w:r w:rsidRPr="008003E9">
        <w:rPr>
          <w:rFonts w:hint="eastAsia"/>
        </w:rPr>
        <w:t>幅61.53%)。謹就特別補償基金114年度預算案評估如下：</w:t>
      </w:r>
    </w:p>
    <w:p w:rsidR="00DD2EE5" w:rsidRPr="008003E9" w:rsidRDefault="00DD2EE5" w:rsidP="008003E9">
      <w:pPr>
        <w:pStyle w:val="14"/>
        <w:ind w:left="567" w:hanging="567"/>
      </w:pPr>
      <w:bookmarkStart w:id="2" w:name="_Toc195170376"/>
      <w:r w:rsidRPr="008003E9">
        <w:rPr>
          <w:rFonts w:hint="eastAsia"/>
        </w:rPr>
        <w:t>一、</w:t>
      </w:r>
      <w:r w:rsidR="00F6480C">
        <w:rPr>
          <w:rFonts w:hint="eastAsia"/>
        </w:rPr>
        <w:t>特別補償案件中以事故汽車為未保險汽車之</w:t>
      </w:r>
      <w:r w:rsidR="008003E9" w:rsidRPr="008003E9">
        <w:rPr>
          <w:rFonts w:hint="eastAsia"/>
        </w:rPr>
        <w:t>占比最高，允宜加強投保機制，俾減輕基金財務負擔</w:t>
      </w:r>
      <w:bookmarkEnd w:id="2"/>
    </w:p>
    <w:p w:rsidR="00DD2EE5" w:rsidRDefault="008003E9" w:rsidP="008003E9">
      <w:pPr>
        <w:ind w:left="566" w:firstLine="566"/>
      </w:pPr>
      <w:r w:rsidRPr="00432EA0">
        <w:rPr>
          <w:rFonts w:hint="eastAsia"/>
        </w:rPr>
        <w:t>特別補償基金</w:t>
      </w:r>
      <w:r w:rsidR="00432EA0" w:rsidRPr="00432EA0">
        <w:rPr>
          <w:rFonts w:hint="eastAsia"/>
        </w:rPr>
        <w:t>11</w:t>
      </w:r>
      <w:r w:rsidR="00432EA0" w:rsidRPr="00432EA0">
        <w:t>4</w:t>
      </w:r>
      <w:r w:rsidRPr="00432EA0">
        <w:rPr>
          <w:rFonts w:hint="eastAsia"/>
        </w:rPr>
        <w:t>年度預算案編列「補償金支出」4億</w:t>
      </w:r>
      <w:r w:rsidR="00432EA0" w:rsidRPr="00432EA0">
        <w:t>2</w:t>
      </w:r>
      <w:r w:rsidR="00432EA0" w:rsidRPr="00432EA0">
        <w:rPr>
          <w:rFonts w:hint="eastAsia"/>
        </w:rPr>
        <w:t>,</w:t>
      </w:r>
      <w:r w:rsidR="00432EA0" w:rsidRPr="00432EA0">
        <w:t>077</w:t>
      </w:r>
      <w:r w:rsidRPr="00432EA0">
        <w:rPr>
          <w:rFonts w:hint="eastAsia"/>
        </w:rPr>
        <w:t>萬</w:t>
      </w:r>
      <w:r w:rsidR="00432EA0" w:rsidRPr="00432EA0">
        <w:t>4</w:t>
      </w:r>
      <w:r w:rsidR="001D1B6F">
        <w:rPr>
          <w:rFonts w:hint="eastAsia"/>
        </w:rPr>
        <w:t>千元及</w:t>
      </w:r>
      <w:r w:rsidRPr="00432EA0">
        <w:rPr>
          <w:rFonts w:hint="eastAsia"/>
        </w:rPr>
        <w:t>「處理補償費用」</w:t>
      </w:r>
      <w:r w:rsidR="00432EA0" w:rsidRPr="00432EA0">
        <w:t>584</w:t>
      </w:r>
      <w:r w:rsidRPr="00432EA0">
        <w:rPr>
          <w:rFonts w:hint="eastAsia"/>
        </w:rPr>
        <w:t>萬</w:t>
      </w:r>
      <w:r w:rsidR="00432EA0" w:rsidRPr="00432EA0">
        <w:t>6</w:t>
      </w:r>
      <w:r w:rsidRPr="00432EA0">
        <w:rPr>
          <w:rFonts w:hint="eastAsia"/>
        </w:rPr>
        <w:t>千元，係依據強制汽車責任保險法第36條</w:t>
      </w:r>
      <w:r>
        <w:rPr>
          <w:rStyle w:val="af2"/>
        </w:rPr>
        <w:footnoteReference w:id="1"/>
      </w:r>
      <w:r w:rsidRPr="00432EA0">
        <w:rPr>
          <w:rFonts w:hint="eastAsia"/>
        </w:rPr>
        <w:t>及第40條</w:t>
      </w:r>
      <w:r w:rsidR="008D5BDF">
        <w:rPr>
          <w:rStyle w:val="af2"/>
        </w:rPr>
        <w:footnoteReference w:id="2"/>
      </w:r>
      <w:r w:rsidR="00E77F21">
        <w:rPr>
          <w:rFonts w:hint="eastAsia"/>
        </w:rPr>
        <w:t>規定編列</w:t>
      </w:r>
      <w:r w:rsidRPr="008003E9">
        <w:rPr>
          <w:rFonts w:hint="eastAsia"/>
        </w:rPr>
        <w:t>補償業務所需經費。經查：</w:t>
      </w:r>
    </w:p>
    <w:p w:rsidR="00AD7519" w:rsidRPr="00432EA0" w:rsidRDefault="00432EA0" w:rsidP="00432EA0">
      <w:pPr>
        <w:pStyle w:val="a4"/>
        <w:ind w:left="849" w:hanging="283"/>
        <w:rPr>
          <w:b/>
        </w:rPr>
      </w:pPr>
      <w:r w:rsidRPr="00432EA0">
        <w:rPr>
          <w:rFonts w:hint="eastAsia"/>
          <w:b/>
        </w:rPr>
        <w:lastRenderedPageBreak/>
        <w:t>(一)特別補償案件適用範圍</w:t>
      </w:r>
    </w:p>
    <w:p w:rsidR="00432EA0" w:rsidRDefault="00432EA0" w:rsidP="002911C2">
      <w:pPr>
        <w:pStyle w:val="21"/>
        <w:ind w:left="850" w:firstLine="566"/>
      </w:pPr>
      <w:r w:rsidRPr="00163B73">
        <w:rPr>
          <w:rFonts w:hint="eastAsia"/>
        </w:rPr>
        <w:t>依據強制汽車責任保險法第40條第1項規定：「汽車交通事故發生時，請求權人因下列情事之一，未能依本法規定向保險人請求保險給付者，得於本法規定之保險金額範圍內，向特別補償基金請求補償：一、事故汽車無法查究。二、事故汽車為未保險汽車。三、事故汽車係未經被保險人同意使用或管理之被保險汽車。四、事故汽車全部或部分為無須訂立本保險契約之汽車。」準此，有關汽車</w:t>
      </w:r>
      <w:r>
        <w:rPr>
          <w:rStyle w:val="af2"/>
        </w:rPr>
        <w:footnoteReference w:id="3"/>
      </w:r>
      <w:r w:rsidRPr="00163B73">
        <w:rPr>
          <w:rFonts w:hint="eastAsia"/>
        </w:rPr>
        <w:t>交通事故請求權人向特別補償基金請求補償事由計有前揭4款適用範圍。</w:t>
      </w:r>
    </w:p>
    <w:p w:rsidR="00ED5423" w:rsidRPr="00772CEB" w:rsidRDefault="00163B73" w:rsidP="00772CEB">
      <w:pPr>
        <w:pStyle w:val="a4"/>
        <w:ind w:left="849" w:hanging="283"/>
        <w:rPr>
          <w:b/>
        </w:rPr>
      </w:pPr>
      <w:r w:rsidRPr="00772CEB">
        <w:rPr>
          <w:rFonts w:hint="eastAsia"/>
          <w:b/>
        </w:rPr>
        <w:t>(</w:t>
      </w:r>
      <w:r w:rsidRPr="00772CEB">
        <w:rPr>
          <w:b/>
        </w:rPr>
        <w:t>二)</w:t>
      </w:r>
      <w:r w:rsidR="00ED5423" w:rsidRPr="00772CEB">
        <w:rPr>
          <w:rFonts w:hint="eastAsia"/>
          <w:b/>
        </w:rPr>
        <w:t>補償案件之件數與金額，均以未保險</w:t>
      </w:r>
      <w:r w:rsidR="00F6480C" w:rsidRPr="00772CEB">
        <w:rPr>
          <w:rFonts w:hint="eastAsia"/>
          <w:b/>
        </w:rPr>
        <w:t>事故</w:t>
      </w:r>
      <w:r w:rsidR="00ED5423" w:rsidRPr="00772CEB">
        <w:rPr>
          <w:rFonts w:hint="eastAsia"/>
          <w:b/>
        </w:rPr>
        <w:t>汽車占比最高</w:t>
      </w:r>
    </w:p>
    <w:p w:rsidR="00432EA0" w:rsidRPr="00FA6849" w:rsidRDefault="00FA6849" w:rsidP="00FA6849">
      <w:pPr>
        <w:pStyle w:val="21"/>
        <w:ind w:left="850" w:firstLine="566"/>
      </w:pPr>
      <w:r w:rsidRPr="00FA6849">
        <w:rPr>
          <w:rFonts w:hint="eastAsia"/>
        </w:rPr>
        <w:t>揆</w:t>
      </w:r>
      <w:r w:rsidR="007A2761">
        <w:rPr>
          <w:rFonts w:hint="eastAsia"/>
        </w:rPr>
        <w:t>10</w:t>
      </w:r>
      <w:r w:rsidR="007A2761">
        <w:t>9</w:t>
      </w:r>
      <w:r w:rsidRPr="00FA6849">
        <w:rPr>
          <w:rFonts w:hint="eastAsia"/>
        </w:rPr>
        <w:t>至</w:t>
      </w:r>
      <w:r w:rsidR="007A2761">
        <w:rPr>
          <w:rFonts w:hint="eastAsia"/>
        </w:rPr>
        <w:t>113年</w:t>
      </w:r>
      <w:r w:rsidR="00394F45">
        <w:rPr>
          <w:rFonts w:hint="eastAsia"/>
        </w:rPr>
        <w:t>度</w:t>
      </w:r>
      <w:r w:rsidRPr="00FA6849">
        <w:rPr>
          <w:rFonts w:hint="eastAsia"/>
        </w:rPr>
        <w:t>特別補償基金辦理補償案件情形，已決補償案件數由</w:t>
      </w:r>
      <w:r w:rsidR="007A2761">
        <w:rPr>
          <w:rFonts w:hint="eastAsia"/>
        </w:rPr>
        <w:t>109</w:t>
      </w:r>
      <w:r w:rsidRPr="00FA6849">
        <w:rPr>
          <w:rFonts w:hint="eastAsia"/>
        </w:rPr>
        <w:t>年度</w:t>
      </w:r>
      <w:r w:rsidR="007A2761">
        <w:rPr>
          <w:rFonts w:hint="eastAsia"/>
        </w:rPr>
        <w:t>3,670</w:t>
      </w:r>
      <w:r w:rsidR="00D90954">
        <w:rPr>
          <w:rFonts w:hint="eastAsia"/>
        </w:rPr>
        <w:t>件逐年</w:t>
      </w:r>
      <w:r w:rsidRPr="00FA6849">
        <w:rPr>
          <w:rFonts w:hint="eastAsia"/>
        </w:rPr>
        <w:t>降至</w:t>
      </w:r>
      <w:r w:rsidR="00394F45">
        <w:rPr>
          <w:rFonts w:hint="eastAsia"/>
        </w:rPr>
        <w:t>113</w:t>
      </w:r>
      <w:r w:rsidRPr="00FA6849">
        <w:rPr>
          <w:rFonts w:hint="eastAsia"/>
        </w:rPr>
        <w:t>年度</w:t>
      </w:r>
      <w:r w:rsidR="00394F45">
        <w:rPr>
          <w:rFonts w:hint="eastAsia"/>
        </w:rPr>
        <w:t>2,493</w:t>
      </w:r>
      <w:r w:rsidRPr="00FA6849">
        <w:rPr>
          <w:rFonts w:hint="eastAsia"/>
        </w:rPr>
        <w:t>件，而事故汽車為未保險汽車之件數雖亦由</w:t>
      </w:r>
      <w:r w:rsidR="007A2761">
        <w:rPr>
          <w:rFonts w:hint="eastAsia"/>
        </w:rPr>
        <w:t>109</w:t>
      </w:r>
      <w:r w:rsidRPr="00FA6849">
        <w:rPr>
          <w:rFonts w:hint="eastAsia"/>
        </w:rPr>
        <w:t>年度</w:t>
      </w:r>
      <w:r w:rsidR="007A2761">
        <w:rPr>
          <w:rFonts w:hint="eastAsia"/>
        </w:rPr>
        <w:t>3,181</w:t>
      </w:r>
      <w:r w:rsidR="00D90954">
        <w:rPr>
          <w:rFonts w:hint="eastAsia"/>
        </w:rPr>
        <w:t>件逐年</w:t>
      </w:r>
      <w:r w:rsidRPr="00FA6849">
        <w:rPr>
          <w:rFonts w:hint="eastAsia"/>
        </w:rPr>
        <w:t>降至</w:t>
      </w:r>
      <w:r w:rsidR="00394F45">
        <w:rPr>
          <w:rFonts w:hint="eastAsia"/>
        </w:rPr>
        <w:t>113</w:t>
      </w:r>
      <w:r w:rsidRPr="00FA6849">
        <w:rPr>
          <w:rFonts w:hint="eastAsia"/>
        </w:rPr>
        <w:t>年度</w:t>
      </w:r>
      <w:r w:rsidR="00394F45">
        <w:rPr>
          <w:rFonts w:hint="eastAsia"/>
        </w:rPr>
        <w:t>2,249</w:t>
      </w:r>
      <w:r w:rsidRPr="00FA6849">
        <w:rPr>
          <w:rFonts w:hint="eastAsia"/>
        </w:rPr>
        <w:t>件，惟該期間</w:t>
      </w:r>
      <w:r w:rsidR="00B343BF">
        <w:rPr>
          <w:rFonts w:hint="eastAsia"/>
        </w:rPr>
        <w:t>各</w:t>
      </w:r>
      <w:r w:rsidRPr="00FA6849">
        <w:rPr>
          <w:rFonts w:hint="eastAsia"/>
        </w:rPr>
        <w:t>年度事故汽車為未保險汽車案件數占已決補償案件數之比率反呈增加趨勢，由</w:t>
      </w:r>
      <w:r w:rsidR="007A2761">
        <w:rPr>
          <w:rFonts w:hint="eastAsia"/>
        </w:rPr>
        <w:t>109</w:t>
      </w:r>
      <w:r w:rsidRPr="00FA6849">
        <w:rPr>
          <w:rFonts w:hint="eastAsia"/>
        </w:rPr>
        <w:t>年度</w:t>
      </w:r>
      <w:r w:rsidR="007A2761">
        <w:rPr>
          <w:rFonts w:hint="eastAsia"/>
        </w:rPr>
        <w:t>86.</w:t>
      </w:r>
      <w:r w:rsidRPr="00FA6849">
        <w:rPr>
          <w:rFonts w:hint="eastAsia"/>
        </w:rPr>
        <w:t>6</w:t>
      </w:r>
      <w:r w:rsidR="007A2761">
        <w:rPr>
          <w:rFonts w:hint="eastAsia"/>
        </w:rPr>
        <w:t>8</w:t>
      </w:r>
      <w:r w:rsidRPr="00FA6849">
        <w:rPr>
          <w:rFonts w:hint="eastAsia"/>
        </w:rPr>
        <w:t>%</w:t>
      </w:r>
      <w:r w:rsidR="00CE760E">
        <w:rPr>
          <w:rFonts w:hint="eastAsia"/>
        </w:rPr>
        <w:t>概增</w:t>
      </w:r>
      <w:r w:rsidRPr="00FA6849">
        <w:rPr>
          <w:rFonts w:hint="eastAsia"/>
        </w:rPr>
        <w:t>至</w:t>
      </w:r>
      <w:r w:rsidR="00CE760E">
        <w:rPr>
          <w:rFonts w:hint="eastAsia"/>
        </w:rPr>
        <w:t>113</w:t>
      </w:r>
      <w:r w:rsidRPr="00FA6849">
        <w:rPr>
          <w:rFonts w:hint="eastAsia"/>
        </w:rPr>
        <w:t>年度</w:t>
      </w:r>
      <w:r w:rsidR="00CE760E">
        <w:rPr>
          <w:rFonts w:hint="eastAsia"/>
        </w:rPr>
        <w:t>90.21</w:t>
      </w:r>
      <w:r w:rsidRPr="00FA6849">
        <w:rPr>
          <w:rFonts w:hint="eastAsia"/>
        </w:rPr>
        <w:t>%，且</w:t>
      </w:r>
      <w:r w:rsidR="00CE760E">
        <w:rPr>
          <w:rFonts w:hint="eastAsia"/>
        </w:rPr>
        <w:t>109至113年度</w:t>
      </w:r>
      <w:r w:rsidRPr="00FA6849">
        <w:rPr>
          <w:rFonts w:hint="eastAsia"/>
        </w:rPr>
        <w:t>未保險事故汽車之補償金額占全體已決補償案件金額之比率</w:t>
      </w:r>
      <w:r w:rsidR="00CE760E">
        <w:rPr>
          <w:rFonts w:hint="eastAsia"/>
        </w:rPr>
        <w:t>介於85.68%至93.26%間</w:t>
      </w:r>
      <w:r w:rsidR="00187749">
        <w:rPr>
          <w:rFonts w:hint="eastAsia"/>
        </w:rPr>
        <w:t>，均逾8成</w:t>
      </w:r>
      <w:r w:rsidRPr="00FA6849">
        <w:rPr>
          <w:rFonts w:hint="eastAsia"/>
        </w:rPr>
        <w:t>(詳表</w:t>
      </w:r>
      <w:r w:rsidR="00CE760E">
        <w:rPr>
          <w:rFonts w:hint="eastAsia"/>
        </w:rPr>
        <w:t>1)</w:t>
      </w:r>
      <w:r w:rsidRPr="00FA6849">
        <w:rPr>
          <w:rFonts w:hint="eastAsia"/>
        </w:rPr>
        <w:t>；以上顯示</w:t>
      </w:r>
      <w:r w:rsidR="00B451E6" w:rsidRPr="00B451E6">
        <w:rPr>
          <w:rFonts w:hint="eastAsia"/>
        </w:rPr>
        <w:t>補償案件之件數與金額，均以未保險事故汽車占比最高</w:t>
      </w:r>
      <w:r w:rsidRPr="00FA6849">
        <w:rPr>
          <w:rFonts w:hint="eastAsia"/>
        </w:rPr>
        <w:t>，允宜提升汽車投保比率</w:t>
      </w:r>
      <w:r w:rsidR="00B451E6">
        <w:rPr>
          <w:rFonts w:hint="eastAsia"/>
        </w:rPr>
        <w:t>，以健全基金財務</w:t>
      </w:r>
      <w:r w:rsidRPr="00FA6849">
        <w:rPr>
          <w:rFonts w:hint="eastAsia"/>
        </w:rPr>
        <w:t>。</w:t>
      </w:r>
    </w:p>
    <w:p w:rsidR="00432EA0" w:rsidRDefault="00163B73" w:rsidP="00163B73">
      <w:pPr>
        <w:pStyle w:val="afc"/>
        <w:ind w:left="850" w:hanging="850"/>
      </w:pPr>
      <w:r>
        <w:rPr>
          <w:rFonts w:hint="eastAsia"/>
        </w:rPr>
        <w:t>表1  109</w:t>
      </w:r>
      <w:r w:rsidRPr="00163B73">
        <w:rPr>
          <w:rFonts w:hint="eastAsia"/>
        </w:rPr>
        <w:t>至</w:t>
      </w:r>
      <w:r>
        <w:rPr>
          <w:rFonts w:hint="eastAsia"/>
        </w:rPr>
        <w:t>113年</w:t>
      </w:r>
      <w:r w:rsidR="002D0FCE">
        <w:rPr>
          <w:rFonts w:hint="eastAsia"/>
        </w:rPr>
        <w:t>度</w:t>
      </w:r>
      <w:r w:rsidRPr="00163B73">
        <w:rPr>
          <w:rFonts w:hint="eastAsia"/>
        </w:rPr>
        <w:t>特別補償基金補償業務情形表</w:t>
      </w:r>
    </w:p>
    <w:p w:rsidR="00163B73" w:rsidRDefault="00163B73" w:rsidP="00163B73">
      <w:pPr>
        <w:pStyle w:val="afa"/>
      </w:pPr>
      <w:r w:rsidRPr="00163B73">
        <w:rPr>
          <w:rFonts w:hint="eastAsia"/>
        </w:rPr>
        <w:t>單位：件；新臺幣千元；%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417"/>
        <w:gridCol w:w="1219"/>
        <w:gridCol w:w="1219"/>
        <w:gridCol w:w="1219"/>
        <w:gridCol w:w="1219"/>
        <w:gridCol w:w="1219"/>
      </w:tblGrid>
      <w:tr w:rsidR="00163B73" w:rsidRPr="00163B73" w:rsidTr="002D0FCE">
        <w:trPr>
          <w:trHeight w:val="590"/>
          <w:tblHeader/>
        </w:trPr>
        <w:tc>
          <w:tcPr>
            <w:tcW w:w="2410" w:type="dxa"/>
            <w:gridSpan w:val="2"/>
            <w:shd w:val="clear" w:color="auto" w:fill="auto"/>
            <w:vAlign w:val="center"/>
          </w:tcPr>
          <w:p w:rsidR="00163B73" w:rsidRPr="00163B73" w:rsidRDefault="00163B73" w:rsidP="00163B73">
            <w:pPr>
              <w:pStyle w:val="141"/>
              <w:jc w:val="center"/>
              <w:rPr>
                <w:b/>
              </w:rPr>
            </w:pPr>
            <w:r w:rsidRPr="00163B73">
              <w:rPr>
                <w:rFonts w:hint="eastAsia"/>
                <w:b/>
              </w:rPr>
              <w:t>項目</w:t>
            </w:r>
          </w:p>
        </w:tc>
        <w:tc>
          <w:tcPr>
            <w:tcW w:w="1219" w:type="dxa"/>
            <w:shd w:val="clear" w:color="auto" w:fill="auto"/>
            <w:vAlign w:val="center"/>
          </w:tcPr>
          <w:p w:rsidR="00163B73" w:rsidRPr="00163B73" w:rsidRDefault="00163B73" w:rsidP="002D0FCE">
            <w:pPr>
              <w:pStyle w:val="141"/>
              <w:jc w:val="center"/>
              <w:rPr>
                <w:b/>
              </w:rPr>
            </w:pPr>
            <w:r w:rsidRPr="00163B73">
              <w:rPr>
                <w:rFonts w:hint="eastAsia"/>
                <w:b/>
              </w:rPr>
              <w:t>109年度</w:t>
            </w:r>
          </w:p>
        </w:tc>
        <w:tc>
          <w:tcPr>
            <w:tcW w:w="1219" w:type="dxa"/>
            <w:shd w:val="clear" w:color="auto" w:fill="auto"/>
            <w:vAlign w:val="center"/>
          </w:tcPr>
          <w:p w:rsidR="00163B73" w:rsidRPr="00163B73" w:rsidRDefault="00163B73" w:rsidP="002D0FCE">
            <w:pPr>
              <w:pStyle w:val="141"/>
              <w:jc w:val="center"/>
              <w:rPr>
                <w:b/>
              </w:rPr>
            </w:pPr>
            <w:r w:rsidRPr="00163B73">
              <w:rPr>
                <w:rFonts w:hint="eastAsia"/>
                <w:b/>
              </w:rPr>
              <w:t>110年度</w:t>
            </w:r>
          </w:p>
        </w:tc>
        <w:tc>
          <w:tcPr>
            <w:tcW w:w="1219" w:type="dxa"/>
            <w:vAlign w:val="center"/>
          </w:tcPr>
          <w:p w:rsidR="00163B73" w:rsidRPr="00163B73" w:rsidRDefault="00163B73" w:rsidP="002D0FCE">
            <w:pPr>
              <w:pStyle w:val="141"/>
              <w:jc w:val="center"/>
              <w:rPr>
                <w:b/>
              </w:rPr>
            </w:pPr>
            <w:r w:rsidRPr="00163B73">
              <w:rPr>
                <w:rFonts w:hint="eastAsia"/>
                <w:b/>
              </w:rPr>
              <w:t>1</w:t>
            </w:r>
            <w:r w:rsidRPr="00163B73">
              <w:rPr>
                <w:b/>
              </w:rPr>
              <w:t>11</w:t>
            </w:r>
            <w:r w:rsidRPr="00163B73">
              <w:rPr>
                <w:rFonts w:hint="eastAsia"/>
                <w:b/>
              </w:rPr>
              <w:t>年度</w:t>
            </w:r>
          </w:p>
        </w:tc>
        <w:tc>
          <w:tcPr>
            <w:tcW w:w="1219" w:type="dxa"/>
            <w:vAlign w:val="center"/>
          </w:tcPr>
          <w:p w:rsidR="00163B73" w:rsidRPr="00163B73" w:rsidRDefault="00163B73" w:rsidP="002D0FCE">
            <w:pPr>
              <w:pStyle w:val="141"/>
              <w:jc w:val="center"/>
              <w:rPr>
                <w:b/>
              </w:rPr>
            </w:pPr>
            <w:r w:rsidRPr="00163B73">
              <w:rPr>
                <w:rFonts w:hint="eastAsia"/>
                <w:b/>
              </w:rPr>
              <w:t>112年度</w:t>
            </w:r>
          </w:p>
        </w:tc>
        <w:tc>
          <w:tcPr>
            <w:tcW w:w="1219" w:type="dxa"/>
            <w:vAlign w:val="center"/>
          </w:tcPr>
          <w:p w:rsidR="00163B73" w:rsidRPr="00163B73" w:rsidRDefault="00163B73" w:rsidP="002D0FCE">
            <w:pPr>
              <w:pStyle w:val="141"/>
              <w:jc w:val="center"/>
              <w:rPr>
                <w:b/>
              </w:rPr>
            </w:pPr>
            <w:r>
              <w:rPr>
                <w:rFonts w:hint="eastAsia"/>
                <w:b/>
              </w:rPr>
              <w:t>113</w:t>
            </w:r>
            <w:r w:rsidR="00CE4510">
              <w:rPr>
                <w:rFonts w:hint="eastAsia"/>
                <w:b/>
              </w:rPr>
              <w:t>年</w:t>
            </w:r>
            <w:r w:rsidR="002D0FCE">
              <w:rPr>
                <w:rFonts w:hint="eastAsia"/>
                <w:b/>
              </w:rPr>
              <w:t>度</w:t>
            </w:r>
          </w:p>
        </w:tc>
      </w:tr>
      <w:tr w:rsidR="00163B73" w:rsidRPr="00163B73" w:rsidTr="00E755E2">
        <w:trPr>
          <w:trHeight w:val="20"/>
        </w:trPr>
        <w:tc>
          <w:tcPr>
            <w:tcW w:w="2410" w:type="dxa"/>
            <w:gridSpan w:val="2"/>
            <w:shd w:val="clear" w:color="auto" w:fill="auto"/>
            <w:vAlign w:val="center"/>
            <w:hideMark/>
          </w:tcPr>
          <w:p w:rsidR="00163B73" w:rsidRPr="00163B73" w:rsidRDefault="00163B73" w:rsidP="00163B73">
            <w:pPr>
              <w:pStyle w:val="141"/>
              <w:jc w:val="both"/>
            </w:pPr>
            <w:r w:rsidRPr="00163B73">
              <w:rPr>
                <w:rFonts w:hint="eastAsia"/>
              </w:rPr>
              <w:t>申請補償件數</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3,659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3,496 </w:t>
            </w:r>
          </w:p>
        </w:tc>
        <w:tc>
          <w:tcPr>
            <w:tcW w:w="1219" w:type="dxa"/>
            <w:vAlign w:val="center"/>
          </w:tcPr>
          <w:p w:rsidR="00163B73" w:rsidRPr="00163B73" w:rsidRDefault="00163B73" w:rsidP="00E755E2">
            <w:pPr>
              <w:pStyle w:val="141"/>
              <w:jc w:val="right"/>
            </w:pPr>
            <w:r w:rsidRPr="00163B73">
              <w:rPr>
                <w:rFonts w:hint="eastAsia"/>
              </w:rPr>
              <w:t>2</w:t>
            </w:r>
            <w:r w:rsidRPr="00163B73">
              <w:t>,</w:t>
            </w:r>
            <w:r w:rsidRPr="00163B73">
              <w:rPr>
                <w:rFonts w:hint="eastAsia"/>
              </w:rPr>
              <w:t>844</w:t>
            </w:r>
          </w:p>
        </w:tc>
        <w:tc>
          <w:tcPr>
            <w:tcW w:w="1219" w:type="dxa"/>
            <w:vAlign w:val="center"/>
          </w:tcPr>
          <w:p w:rsidR="00163B73" w:rsidRPr="00163B73" w:rsidRDefault="00163B73" w:rsidP="00E755E2">
            <w:pPr>
              <w:pStyle w:val="141"/>
              <w:jc w:val="right"/>
            </w:pPr>
            <w:r w:rsidRPr="00163B73">
              <w:rPr>
                <w:rFonts w:hint="eastAsia"/>
              </w:rPr>
              <w:t>2</w:t>
            </w:r>
            <w:r w:rsidRPr="00163B73">
              <w:t>,73</w:t>
            </w:r>
            <w:r w:rsidRPr="00163B73">
              <w:rPr>
                <w:rFonts w:hint="eastAsia"/>
              </w:rPr>
              <w:t>2</w:t>
            </w:r>
          </w:p>
        </w:tc>
        <w:tc>
          <w:tcPr>
            <w:tcW w:w="1219" w:type="dxa"/>
            <w:vAlign w:val="center"/>
          </w:tcPr>
          <w:p w:rsidR="00163B73" w:rsidRPr="00163B73" w:rsidRDefault="002D0FCE" w:rsidP="00E755E2">
            <w:pPr>
              <w:pStyle w:val="141"/>
              <w:jc w:val="right"/>
            </w:pPr>
            <w:r>
              <w:rPr>
                <w:rFonts w:hint="eastAsia"/>
              </w:rPr>
              <w:t>2</w:t>
            </w:r>
            <w:r>
              <w:t>,</w:t>
            </w:r>
            <w:r>
              <w:rPr>
                <w:rFonts w:hint="eastAsia"/>
              </w:rPr>
              <w:t>488</w:t>
            </w:r>
          </w:p>
        </w:tc>
      </w:tr>
      <w:tr w:rsidR="00163B73" w:rsidRPr="00163B73" w:rsidTr="00E755E2">
        <w:trPr>
          <w:trHeight w:val="20"/>
        </w:trPr>
        <w:tc>
          <w:tcPr>
            <w:tcW w:w="993" w:type="dxa"/>
            <w:vMerge w:val="restart"/>
            <w:shd w:val="clear" w:color="auto" w:fill="auto"/>
            <w:vAlign w:val="center"/>
            <w:hideMark/>
          </w:tcPr>
          <w:p w:rsidR="00163B73" w:rsidRPr="00163B73" w:rsidRDefault="00163B73" w:rsidP="00163B73">
            <w:pPr>
              <w:pStyle w:val="141"/>
            </w:pPr>
            <w:r w:rsidRPr="00163B73">
              <w:rPr>
                <w:rFonts w:hint="eastAsia"/>
              </w:rPr>
              <w:t>已決補償案件</w:t>
            </w:r>
          </w:p>
        </w:tc>
        <w:tc>
          <w:tcPr>
            <w:tcW w:w="1417" w:type="dxa"/>
            <w:shd w:val="clear" w:color="auto" w:fill="auto"/>
            <w:vAlign w:val="center"/>
            <w:hideMark/>
          </w:tcPr>
          <w:p w:rsidR="00163B73" w:rsidRPr="00163B73" w:rsidRDefault="00163B73" w:rsidP="00163B73">
            <w:pPr>
              <w:pStyle w:val="141"/>
              <w:jc w:val="both"/>
            </w:pPr>
            <w:r w:rsidRPr="00163B73">
              <w:rPr>
                <w:rFonts w:hint="eastAsia"/>
              </w:rPr>
              <w:t>件數(A</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3,670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3,496 </w:t>
            </w:r>
          </w:p>
        </w:tc>
        <w:tc>
          <w:tcPr>
            <w:tcW w:w="1219" w:type="dxa"/>
            <w:shd w:val="clear" w:color="auto" w:fill="auto"/>
            <w:vAlign w:val="center"/>
          </w:tcPr>
          <w:p w:rsidR="00163B73" w:rsidRPr="00163B73" w:rsidRDefault="00163B73" w:rsidP="00E755E2">
            <w:pPr>
              <w:pStyle w:val="141"/>
              <w:jc w:val="right"/>
            </w:pPr>
            <w:r w:rsidRPr="00163B73">
              <w:rPr>
                <w:rFonts w:hint="eastAsia"/>
              </w:rPr>
              <w:t>2</w:t>
            </w:r>
            <w:r w:rsidRPr="00163B73">
              <w:t>,</w:t>
            </w:r>
            <w:r w:rsidRPr="00163B73">
              <w:rPr>
                <w:rFonts w:hint="eastAsia"/>
              </w:rPr>
              <w:t>828</w:t>
            </w:r>
          </w:p>
        </w:tc>
        <w:tc>
          <w:tcPr>
            <w:tcW w:w="1219" w:type="dxa"/>
            <w:vAlign w:val="center"/>
          </w:tcPr>
          <w:p w:rsidR="00163B73" w:rsidRPr="00163B73" w:rsidRDefault="00163B73" w:rsidP="00E755E2">
            <w:pPr>
              <w:pStyle w:val="141"/>
              <w:jc w:val="right"/>
            </w:pPr>
            <w:r w:rsidRPr="00163B73">
              <w:rPr>
                <w:rFonts w:hint="eastAsia"/>
              </w:rPr>
              <w:t>2</w:t>
            </w:r>
            <w:r w:rsidRPr="00163B73">
              <w:t>,757</w:t>
            </w:r>
          </w:p>
        </w:tc>
        <w:tc>
          <w:tcPr>
            <w:tcW w:w="1219" w:type="dxa"/>
            <w:vAlign w:val="center"/>
          </w:tcPr>
          <w:p w:rsidR="00163B73" w:rsidRPr="00163B73" w:rsidRDefault="002D0FCE" w:rsidP="00E755E2">
            <w:pPr>
              <w:pStyle w:val="141"/>
              <w:jc w:val="right"/>
            </w:pPr>
            <w:r>
              <w:rPr>
                <w:rFonts w:hint="eastAsia"/>
              </w:rPr>
              <w:t>2</w:t>
            </w:r>
            <w:r>
              <w:t>,</w:t>
            </w:r>
            <w:r>
              <w:rPr>
                <w:rFonts w:hint="eastAsia"/>
              </w:rPr>
              <w:t>493</w:t>
            </w:r>
          </w:p>
        </w:tc>
      </w:tr>
      <w:tr w:rsidR="00163B73" w:rsidRPr="00163B73" w:rsidTr="00E755E2">
        <w:trPr>
          <w:trHeight w:val="20"/>
        </w:trPr>
        <w:tc>
          <w:tcPr>
            <w:tcW w:w="993" w:type="dxa"/>
            <w:vMerge/>
            <w:vAlign w:val="center"/>
            <w:hideMark/>
          </w:tcPr>
          <w:p w:rsidR="00163B73" w:rsidRPr="00163B73" w:rsidRDefault="00163B73" w:rsidP="00163B73">
            <w:pPr>
              <w:pStyle w:val="141"/>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金額(B</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454,673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448,467 </w:t>
            </w:r>
          </w:p>
        </w:tc>
        <w:tc>
          <w:tcPr>
            <w:tcW w:w="1219" w:type="dxa"/>
            <w:shd w:val="clear" w:color="auto" w:fill="auto"/>
            <w:vAlign w:val="center"/>
          </w:tcPr>
          <w:p w:rsidR="00163B73" w:rsidRPr="00163B73" w:rsidRDefault="00163B73" w:rsidP="00E755E2">
            <w:pPr>
              <w:pStyle w:val="141"/>
              <w:jc w:val="right"/>
            </w:pPr>
            <w:r w:rsidRPr="00163B73">
              <w:rPr>
                <w:rFonts w:hint="eastAsia"/>
              </w:rPr>
              <w:t>378</w:t>
            </w:r>
            <w:r w:rsidRPr="00163B73">
              <w:t>,</w:t>
            </w:r>
            <w:r w:rsidRPr="00163B73">
              <w:rPr>
                <w:rFonts w:hint="eastAsia"/>
              </w:rPr>
              <w:t>219</w:t>
            </w:r>
          </w:p>
        </w:tc>
        <w:tc>
          <w:tcPr>
            <w:tcW w:w="1219" w:type="dxa"/>
            <w:vAlign w:val="center"/>
          </w:tcPr>
          <w:p w:rsidR="00163B73" w:rsidRPr="00163B73" w:rsidRDefault="00163B73" w:rsidP="00E755E2">
            <w:pPr>
              <w:pStyle w:val="141"/>
              <w:jc w:val="right"/>
            </w:pPr>
            <w:r w:rsidRPr="00163B73">
              <w:rPr>
                <w:rFonts w:hint="eastAsia"/>
              </w:rPr>
              <w:t>3</w:t>
            </w:r>
            <w:r w:rsidRPr="00163B73">
              <w:t>60,208</w:t>
            </w:r>
          </w:p>
        </w:tc>
        <w:tc>
          <w:tcPr>
            <w:tcW w:w="1219" w:type="dxa"/>
            <w:vAlign w:val="center"/>
          </w:tcPr>
          <w:p w:rsidR="00163B73" w:rsidRPr="00163B73" w:rsidRDefault="002D0FCE" w:rsidP="00E755E2">
            <w:pPr>
              <w:pStyle w:val="141"/>
              <w:jc w:val="right"/>
            </w:pPr>
            <w:r>
              <w:rPr>
                <w:rFonts w:hint="eastAsia"/>
              </w:rPr>
              <w:t>327</w:t>
            </w:r>
            <w:r>
              <w:t>,160</w:t>
            </w:r>
          </w:p>
        </w:tc>
      </w:tr>
      <w:tr w:rsidR="00163B73" w:rsidRPr="00163B73" w:rsidTr="00E755E2">
        <w:trPr>
          <w:trHeight w:val="20"/>
        </w:trPr>
        <w:tc>
          <w:tcPr>
            <w:tcW w:w="993" w:type="dxa"/>
            <w:vMerge w:val="restart"/>
            <w:shd w:val="clear" w:color="auto" w:fill="auto"/>
            <w:vAlign w:val="center"/>
            <w:hideMark/>
          </w:tcPr>
          <w:p w:rsidR="00163B73" w:rsidRPr="00163B73" w:rsidRDefault="00163B73" w:rsidP="00163B73">
            <w:pPr>
              <w:pStyle w:val="141"/>
            </w:pPr>
            <w:r w:rsidRPr="00163B73">
              <w:rPr>
                <w:rFonts w:hint="eastAsia"/>
              </w:rPr>
              <w:t>事故汽車為未保險汽車案件</w:t>
            </w:r>
          </w:p>
        </w:tc>
        <w:tc>
          <w:tcPr>
            <w:tcW w:w="1417" w:type="dxa"/>
            <w:shd w:val="clear" w:color="auto" w:fill="auto"/>
            <w:vAlign w:val="center"/>
            <w:hideMark/>
          </w:tcPr>
          <w:p w:rsidR="00163B73" w:rsidRPr="00163B73" w:rsidRDefault="00163B73" w:rsidP="00163B73">
            <w:pPr>
              <w:pStyle w:val="141"/>
              <w:jc w:val="both"/>
            </w:pPr>
            <w:r w:rsidRPr="00163B73">
              <w:rPr>
                <w:rFonts w:hint="eastAsia"/>
              </w:rPr>
              <w:t>件數</w:t>
            </w:r>
            <w:r w:rsidRPr="00163B73">
              <w:t>(C)</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3,181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3,114 </w:t>
            </w:r>
          </w:p>
        </w:tc>
        <w:tc>
          <w:tcPr>
            <w:tcW w:w="1219" w:type="dxa"/>
            <w:shd w:val="clear" w:color="auto" w:fill="auto"/>
            <w:vAlign w:val="center"/>
          </w:tcPr>
          <w:p w:rsidR="00163B73" w:rsidRPr="00163B73" w:rsidRDefault="00163B73" w:rsidP="00E755E2">
            <w:pPr>
              <w:pStyle w:val="141"/>
              <w:jc w:val="right"/>
            </w:pPr>
            <w:r w:rsidRPr="00163B73">
              <w:rPr>
                <w:rFonts w:hint="eastAsia"/>
              </w:rPr>
              <w:t>2</w:t>
            </w:r>
            <w:r w:rsidRPr="00163B73">
              <w:t>,</w:t>
            </w:r>
            <w:r w:rsidRPr="00163B73">
              <w:rPr>
                <w:rFonts w:hint="eastAsia"/>
              </w:rPr>
              <w:t>531</w:t>
            </w:r>
          </w:p>
        </w:tc>
        <w:tc>
          <w:tcPr>
            <w:tcW w:w="1219" w:type="dxa"/>
            <w:vAlign w:val="center"/>
          </w:tcPr>
          <w:p w:rsidR="00163B73" w:rsidRPr="00163B73" w:rsidRDefault="00163B73" w:rsidP="00E755E2">
            <w:pPr>
              <w:pStyle w:val="141"/>
              <w:jc w:val="right"/>
            </w:pPr>
            <w:r w:rsidRPr="00163B73">
              <w:rPr>
                <w:rFonts w:hint="eastAsia"/>
              </w:rPr>
              <w:t>2</w:t>
            </w:r>
            <w:r w:rsidRPr="00163B73">
              <w:t>,496</w:t>
            </w:r>
          </w:p>
        </w:tc>
        <w:tc>
          <w:tcPr>
            <w:tcW w:w="1219" w:type="dxa"/>
            <w:vAlign w:val="center"/>
          </w:tcPr>
          <w:p w:rsidR="00163B73" w:rsidRPr="00163B73" w:rsidRDefault="002D0FCE" w:rsidP="00E755E2">
            <w:pPr>
              <w:pStyle w:val="141"/>
              <w:jc w:val="right"/>
            </w:pPr>
            <w:r>
              <w:t>2,249</w:t>
            </w:r>
          </w:p>
        </w:tc>
      </w:tr>
      <w:tr w:rsidR="00163B73" w:rsidRPr="00163B73" w:rsidTr="00E755E2">
        <w:trPr>
          <w:trHeight w:val="20"/>
        </w:trPr>
        <w:tc>
          <w:tcPr>
            <w:tcW w:w="993" w:type="dxa"/>
            <w:vMerge/>
            <w:vAlign w:val="center"/>
            <w:hideMark/>
          </w:tcPr>
          <w:p w:rsidR="00163B73" w:rsidRPr="00163B73" w:rsidRDefault="00163B73" w:rsidP="00163B73">
            <w:pPr>
              <w:pStyle w:val="141"/>
              <w:jc w:val="both"/>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占比(C</w:t>
            </w:r>
            <w:r w:rsidRPr="00163B73">
              <w:t>)</w:t>
            </w:r>
            <w:r w:rsidRPr="00163B73">
              <w:rPr>
                <w:rFonts w:hint="eastAsia"/>
              </w:rPr>
              <w:t>/</w:t>
            </w:r>
            <w:r w:rsidRPr="00163B73">
              <w:t>(</w:t>
            </w:r>
            <w:r w:rsidRPr="00163B73">
              <w:rPr>
                <w:rFonts w:hint="eastAsia"/>
              </w:rPr>
              <w:t>A</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86.68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89.07 </w:t>
            </w:r>
          </w:p>
        </w:tc>
        <w:tc>
          <w:tcPr>
            <w:tcW w:w="1219" w:type="dxa"/>
            <w:shd w:val="clear" w:color="auto" w:fill="auto"/>
            <w:vAlign w:val="center"/>
          </w:tcPr>
          <w:p w:rsidR="00163B73" w:rsidRPr="00163B73" w:rsidRDefault="00163B73" w:rsidP="00E755E2">
            <w:pPr>
              <w:pStyle w:val="141"/>
              <w:jc w:val="right"/>
            </w:pPr>
            <w:r w:rsidRPr="00163B73">
              <w:rPr>
                <w:rFonts w:hint="eastAsia"/>
              </w:rPr>
              <w:t>8</w:t>
            </w:r>
            <w:r w:rsidRPr="00163B73">
              <w:t>9.5</w:t>
            </w:r>
            <w:r w:rsidRPr="00163B73">
              <w:rPr>
                <w:rFonts w:hint="eastAsia"/>
              </w:rPr>
              <w:t>0</w:t>
            </w:r>
          </w:p>
        </w:tc>
        <w:tc>
          <w:tcPr>
            <w:tcW w:w="1219" w:type="dxa"/>
            <w:vAlign w:val="center"/>
          </w:tcPr>
          <w:p w:rsidR="00163B73" w:rsidRPr="00163B73" w:rsidRDefault="00163B73" w:rsidP="00E755E2">
            <w:pPr>
              <w:pStyle w:val="141"/>
              <w:jc w:val="right"/>
            </w:pPr>
            <w:r w:rsidRPr="00163B73">
              <w:rPr>
                <w:rFonts w:hint="eastAsia"/>
              </w:rPr>
              <w:t>9</w:t>
            </w:r>
            <w:r w:rsidRPr="00163B73">
              <w:t>0.53</w:t>
            </w:r>
          </w:p>
        </w:tc>
        <w:tc>
          <w:tcPr>
            <w:tcW w:w="1219" w:type="dxa"/>
            <w:vAlign w:val="center"/>
          </w:tcPr>
          <w:p w:rsidR="00163B73" w:rsidRPr="00163B73" w:rsidRDefault="002D0FCE" w:rsidP="00E755E2">
            <w:pPr>
              <w:pStyle w:val="141"/>
              <w:jc w:val="right"/>
            </w:pPr>
            <w:r>
              <w:rPr>
                <w:rFonts w:hint="eastAsia"/>
              </w:rPr>
              <w:t>9</w:t>
            </w:r>
            <w:r w:rsidR="00394F45">
              <w:t>0.</w:t>
            </w:r>
            <w:r w:rsidR="00394F45">
              <w:rPr>
                <w:rFonts w:hint="eastAsia"/>
              </w:rPr>
              <w:t>21</w:t>
            </w:r>
          </w:p>
        </w:tc>
      </w:tr>
      <w:tr w:rsidR="00163B73" w:rsidRPr="00163B73" w:rsidTr="00E755E2">
        <w:trPr>
          <w:trHeight w:val="20"/>
        </w:trPr>
        <w:tc>
          <w:tcPr>
            <w:tcW w:w="993" w:type="dxa"/>
            <w:vMerge/>
            <w:vAlign w:val="center"/>
            <w:hideMark/>
          </w:tcPr>
          <w:p w:rsidR="00163B73" w:rsidRPr="00163B73" w:rsidRDefault="00163B73" w:rsidP="00163B73">
            <w:pPr>
              <w:pStyle w:val="141"/>
              <w:jc w:val="both"/>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金額(D</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415,625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409,287 </w:t>
            </w:r>
          </w:p>
        </w:tc>
        <w:tc>
          <w:tcPr>
            <w:tcW w:w="1219" w:type="dxa"/>
            <w:shd w:val="clear" w:color="auto" w:fill="auto"/>
            <w:vAlign w:val="center"/>
          </w:tcPr>
          <w:p w:rsidR="00163B73" w:rsidRPr="00163B73" w:rsidRDefault="00163B73" w:rsidP="00E755E2">
            <w:pPr>
              <w:pStyle w:val="141"/>
              <w:jc w:val="right"/>
            </w:pPr>
            <w:r w:rsidRPr="00163B73">
              <w:rPr>
                <w:rFonts w:hint="eastAsia"/>
              </w:rPr>
              <w:t>352</w:t>
            </w:r>
            <w:r w:rsidRPr="00163B73">
              <w:t>,</w:t>
            </w:r>
            <w:r w:rsidRPr="00163B73">
              <w:rPr>
                <w:rFonts w:hint="eastAsia"/>
              </w:rPr>
              <w:t>735</w:t>
            </w:r>
          </w:p>
        </w:tc>
        <w:tc>
          <w:tcPr>
            <w:tcW w:w="1219" w:type="dxa"/>
            <w:vAlign w:val="center"/>
          </w:tcPr>
          <w:p w:rsidR="00163B73" w:rsidRPr="00163B73" w:rsidRDefault="00163B73" w:rsidP="00E755E2">
            <w:pPr>
              <w:pStyle w:val="141"/>
              <w:jc w:val="right"/>
            </w:pPr>
            <w:r w:rsidRPr="00163B73">
              <w:rPr>
                <w:rFonts w:hint="eastAsia"/>
              </w:rPr>
              <w:t>3</w:t>
            </w:r>
            <w:r w:rsidRPr="00163B73">
              <w:t>35,593</w:t>
            </w:r>
          </w:p>
        </w:tc>
        <w:tc>
          <w:tcPr>
            <w:tcW w:w="1219" w:type="dxa"/>
            <w:vAlign w:val="center"/>
          </w:tcPr>
          <w:p w:rsidR="00163B73" w:rsidRPr="00163B73" w:rsidRDefault="002D0FCE" w:rsidP="00E755E2">
            <w:pPr>
              <w:pStyle w:val="141"/>
              <w:jc w:val="right"/>
            </w:pPr>
            <w:r>
              <w:rPr>
                <w:rFonts w:hint="eastAsia"/>
              </w:rPr>
              <w:t>2</w:t>
            </w:r>
            <w:r>
              <w:t>80,310</w:t>
            </w:r>
          </w:p>
        </w:tc>
      </w:tr>
      <w:tr w:rsidR="00163B73" w:rsidRPr="00163B73" w:rsidTr="00E755E2">
        <w:trPr>
          <w:trHeight w:val="20"/>
        </w:trPr>
        <w:tc>
          <w:tcPr>
            <w:tcW w:w="993" w:type="dxa"/>
            <w:vMerge/>
            <w:vAlign w:val="center"/>
            <w:hideMark/>
          </w:tcPr>
          <w:p w:rsidR="00163B73" w:rsidRPr="00163B73" w:rsidRDefault="00163B73" w:rsidP="00163B73">
            <w:pPr>
              <w:pStyle w:val="141"/>
              <w:jc w:val="both"/>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占比(D</w:t>
            </w:r>
            <w:r w:rsidRPr="00163B73">
              <w:t>)</w:t>
            </w:r>
            <w:r w:rsidRPr="00163B73">
              <w:rPr>
                <w:rFonts w:hint="eastAsia"/>
              </w:rPr>
              <w:t>/</w:t>
            </w:r>
            <w:r w:rsidRPr="00163B73">
              <w:t>(</w:t>
            </w:r>
            <w:r w:rsidRPr="00163B73">
              <w:rPr>
                <w:rFonts w:hint="eastAsia"/>
              </w:rPr>
              <w:t>B</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91.41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91.26 </w:t>
            </w:r>
          </w:p>
        </w:tc>
        <w:tc>
          <w:tcPr>
            <w:tcW w:w="1219" w:type="dxa"/>
            <w:shd w:val="clear" w:color="auto" w:fill="auto"/>
            <w:vAlign w:val="center"/>
          </w:tcPr>
          <w:p w:rsidR="00163B73" w:rsidRPr="00163B73" w:rsidRDefault="00163B73" w:rsidP="00E755E2">
            <w:pPr>
              <w:pStyle w:val="141"/>
              <w:jc w:val="right"/>
            </w:pPr>
            <w:r w:rsidRPr="00163B73">
              <w:rPr>
                <w:rFonts w:hint="eastAsia"/>
              </w:rPr>
              <w:t>93</w:t>
            </w:r>
            <w:r w:rsidRPr="00163B73">
              <w:t>.</w:t>
            </w:r>
            <w:r w:rsidRPr="00163B73">
              <w:rPr>
                <w:rFonts w:hint="eastAsia"/>
              </w:rPr>
              <w:t>26</w:t>
            </w:r>
          </w:p>
        </w:tc>
        <w:tc>
          <w:tcPr>
            <w:tcW w:w="1219" w:type="dxa"/>
            <w:vAlign w:val="center"/>
          </w:tcPr>
          <w:p w:rsidR="00163B73" w:rsidRPr="00163B73" w:rsidRDefault="00163B73" w:rsidP="00E755E2">
            <w:pPr>
              <w:pStyle w:val="141"/>
              <w:jc w:val="right"/>
            </w:pPr>
            <w:r w:rsidRPr="00163B73">
              <w:rPr>
                <w:rFonts w:hint="eastAsia"/>
              </w:rPr>
              <w:t>9</w:t>
            </w:r>
            <w:r w:rsidRPr="00163B73">
              <w:t>3.17</w:t>
            </w:r>
          </w:p>
        </w:tc>
        <w:tc>
          <w:tcPr>
            <w:tcW w:w="1219" w:type="dxa"/>
            <w:vAlign w:val="center"/>
          </w:tcPr>
          <w:p w:rsidR="00163B73" w:rsidRPr="00163B73" w:rsidRDefault="002D0FCE" w:rsidP="00E755E2">
            <w:pPr>
              <w:pStyle w:val="141"/>
              <w:jc w:val="right"/>
            </w:pPr>
            <w:r>
              <w:rPr>
                <w:rFonts w:hint="eastAsia"/>
              </w:rPr>
              <w:t>8</w:t>
            </w:r>
            <w:r>
              <w:t>5.68</w:t>
            </w:r>
          </w:p>
        </w:tc>
      </w:tr>
      <w:tr w:rsidR="00163B73" w:rsidRPr="00163B73" w:rsidTr="00E755E2">
        <w:trPr>
          <w:trHeight w:val="20"/>
        </w:trPr>
        <w:tc>
          <w:tcPr>
            <w:tcW w:w="2410" w:type="dxa"/>
            <w:gridSpan w:val="2"/>
            <w:shd w:val="clear" w:color="auto" w:fill="auto"/>
            <w:vAlign w:val="center"/>
            <w:hideMark/>
          </w:tcPr>
          <w:p w:rsidR="00163B73" w:rsidRPr="00163B73" w:rsidRDefault="00163B73" w:rsidP="00163B73">
            <w:pPr>
              <w:pStyle w:val="141"/>
              <w:jc w:val="both"/>
            </w:pPr>
            <w:r w:rsidRPr="00163B73">
              <w:rPr>
                <w:rFonts w:hint="eastAsia"/>
              </w:rPr>
              <w:t>未決補償件數</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62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62 </w:t>
            </w:r>
          </w:p>
        </w:tc>
        <w:tc>
          <w:tcPr>
            <w:tcW w:w="1219" w:type="dxa"/>
            <w:vAlign w:val="center"/>
          </w:tcPr>
          <w:p w:rsidR="00163B73" w:rsidRPr="00163B73" w:rsidRDefault="00163B73" w:rsidP="00E755E2">
            <w:pPr>
              <w:pStyle w:val="141"/>
              <w:jc w:val="right"/>
            </w:pPr>
            <w:r w:rsidRPr="00163B73">
              <w:rPr>
                <w:rFonts w:hint="eastAsia"/>
              </w:rPr>
              <w:t>78</w:t>
            </w:r>
          </w:p>
        </w:tc>
        <w:tc>
          <w:tcPr>
            <w:tcW w:w="1219" w:type="dxa"/>
            <w:vAlign w:val="center"/>
          </w:tcPr>
          <w:p w:rsidR="00163B73" w:rsidRPr="00163B73" w:rsidRDefault="00163B73" w:rsidP="00E755E2">
            <w:pPr>
              <w:pStyle w:val="141"/>
              <w:jc w:val="right"/>
            </w:pPr>
            <w:r w:rsidRPr="00163B73">
              <w:rPr>
                <w:rFonts w:hint="eastAsia"/>
              </w:rPr>
              <w:t>5</w:t>
            </w:r>
            <w:r w:rsidRPr="00163B73">
              <w:t>3</w:t>
            </w:r>
          </w:p>
        </w:tc>
        <w:tc>
          <w:tcPr>
            <w:tcW w:w="1219" w:type="dxa"/>
            <w:vAlign w:val="center"/>
          </w:tcPr>
          <w:p w:rsidR="00163B73" w:rsidRPr="00163B73" w:rsidRDefault="002D0FCE" w:rsidP="00E755E2">
            <w:pPr>
              <w:pStyle w:val="141"/>
              <w:jc w:val="right"/>
            </w:pPr>
            <w:r>
              <w:rPr>
                <w:rFonts w:hint="eastAsia"/>
              </w:rPr>
              <w:t>4</w:t>
            </w:r>
            <w:r>
              <w:t>8</w:t>
            </w:r>
          </w:p>
        </w:tc>
      </w:tr>
    </w:tbl>
    <w:bookmarkEnd w:id="1"/>
    <w:p w:rsidR="00163B73" w:rsidRDefault="00282AFA" w:rsidP="00282AFA">
      <w:pPr>
        <w:pStyle w:val="afb"/>
      </w:pPr>
      <w:r>
        <w:rPr>
          <w:rFonts w:hint="eastAsia"/>
        </w:rPr>
        <w:t>說    明：</w:t>
      </w:r>
      <w:r w:rsidRPr="00282AFA">
        <w:rPr>
          <w:rFonts w:hint="eastAsia"/>
        </w:rPr>
        <w:t>表列各年度已決補償案件數包括當年度申請及上年底未決案件，於各該年度核定之案件。</w:t>
      </w:r>
    </w:p>
    <w:p w:rsidR="00282AFA" w:rsidRDefault="00282AFA" w:rsidP="00282AFA">
      <w:pPr>
        <w:pStyle w:val="afb"/>
      </w:pPr>
      <w:r>
        <w:rPr>
          <w:rFonts w:hint="eastAsia"/>
        </w:rPr>
        <w:t>資料來源：</w:t>
      </w:r>
      <w:r w:rsidRPr="00282AFA">
        <w:rPr>
          <w:rFonts w:hint="eastAsia"/>
        </w:rPr>
        <w:t>特別補償基金提供。</w:t>
      </w:r>
    </w:p>
    <w:p w:rsidR="00282AFA" w:rsidRDefault="00D8144B" w:rsidP="00772CEB">
      <w:pPr>
        <w:ind w:left="566" w:firstLine="566"/>
      </w:pPr>
      <w:r>
        <w:rPr>
          <w:rFonts w:hint="eastAsia"/>
        </w:rPr>
        <w:t>綜上，依強制汽車責任保險法規定，強制汽車責任保險之保險費係特別補償基金之</w:t>
      </w:r>
      <w:r w:rsidR="00282AFA" w:rsidRPr="00282AFA">
        <w:rPr>
          <w:rFonts w:hint="eastAsia"/>
        </w:rPr>
        <w:t>基金來源，</w:t>
      </w:r>
      <w:r>
        <w:rPr>
          <w:rFonts w:hint="eastAsia"/>
        </w:rPr>
        <w:t>鑒於</w:t>
      </w:r>
      <w:r w:rsidR="000F44FF">
        <w:rPr>
          <w:rFonts w:hint="eastAsia"/>
        </w:rPr>
        <w:t>109至113年度</w:t>
      </w:r>
      <w:r w:rsidR="00282AFA" w:rsidRPr="00282AFA">
        <w:rPr>
          <w:rFonts w:hint="eastAsia"/>
        </w:rPr>
        <w:t>該基金依強制汽車責任保險法辦理補償案件中，以事故汽車為未保險汽車</w:t>
      </w:r>
      <w:r w:rsidR="002911C2">
        <w:rPr>
          <w:rFonts w:hint="eastAsia"/>
        </w:rPr>
        <w:t>之件數及</w:t>
      </w:r>
      <w:r w:rsidR="00754BF9">
        <w:rPr>
          <w:rFonts w:hint="eastAsia"/>
        </w:rPr>
        <w:t>金額</w:t>
      </w:r>
      <w:r w:rsidR="002911C2">
        <w:rPr>
          <w:rFonts w:hint="eastAsia"/>
        </w:rPr>
        <w:t>各</w:t>
      </w:r>
      <w:r w:rsidR="00754BF9">
        <w:rPr>
          <w:rFonts w:hint="eastAsia"/>
        </w:rPr>
        <w:t>占</w:t>
      </w:r>
      <w:r w:rsidR="002911C2">
        <w:rPr>
          <w:rFonts w:hint="eastAsia"/>
        </w:rPr>
        <w:t>其</w:t>
      </w:r>
      <w:r w:rsidR="00754BF9">
        <w:rPr>
          <w:rFonts w:hint="eastAsia"/>
        </w:rPr>
        <w:t>年度補償案件之比率</w:t>
      </w:r>
      <w:r w:rsidR="00282AFA" w:rsidRPr="00282AFA">
        <w:rPr>
          <w:rFonts w:hint="eastAsia"/>
        </w:rPr>
        <w:t>最高，</w:t>
      </w:r>
      <w:r>
        <w:rPr>
          <w:rFonts w:hint="eastAsia"/>
        </w:rPr>
        <w:t>允宜</w:t>
      </w:r>
      <w:r w:rsidR="00754BF9">
        <w:rPr>
          <w:rFonts w:hint="eastAsia"/>
        </w:rPr>
        <w:t>強</w:t>
      </w:r>
      <w:r>
        <w:rPr>
          <w:rFonts w:hint="eastAsia"/>
        </w:rPr>
        <w:t>化</w:t>
      </w:r>
      <w:r w:rsidR="00754BF9">
        <w:rPr>
          <w:rFonts w:hint="eastAsia"/>
        </w:rPr>
        <w:t>強制險投保機制</w:t>
      </w:r>
      <w:r w:rsidR="00282AFA" w:rsidRPr="00282AFA">
        <w:rPr>
          <w:rFonts w:hint="eastAsia"/>
        </w:rPr>
        <w:t>，俾減輕基金財務負擔。</w:t>
      </w:r>
    </w:p>
    <w:p w:rsidR="003E2FD5" w:rsidRDefault="003E2FD5" w:rsidP="003E2FD5">
      <w:pPr>
        <w:ind w:left="566" w:firstLine="566"/>
      </w:pPr>
    </w:p>
    <w:p w:rsidR="00ED5DD1" w:rsidRPr="00C262F0" w:rsidRDefault="003E2FD5" w:rsidP="00C262F0">
      <w:pPr>
        <w:pStyle w:val="14"/>
        <w:ind w:left="567" w:hanging="567"/>
      </w:pPr>
      <w:bookmarkStart w:id="3" w:name="_Toc195170377"/>
      <w:r w:rsidRPr="00C262F0">
        <w:rPr>
          <w:rFonts w:hint="eastAsia"/>
        </w:rPr>
        <w:t>二、</w:t>
      </w:r>
      <w:r w:rsidR="00ED5DD1" w:rsidRPr="00C262F0">
        <w:rPr>
          <w:rFonts w:hint="eastAsia"/>
        </w:rPr>
        <w:t>114</w:t>
      </w:r>
      <w:r w:rsidR="00781B22" w:rsidRPr="00C262F0">
        <w:rPr>
          <w:rFonts w:hint="eastAsia"/>
        </w:rPr>
        <w:t>年度補償作業管理之營運目標</w:t>
      </w:r>
      <w:r w:rsidR="00ED5DD1" w:rsidRPr="00C262F0">
        <w:rPr>
          <w:rFonts w:hint="eastAsia"/>
        </w:rPr>
        <w:t>係按前5年度實際執行結果平均值加計1個標準差計算，允宜</w:t>
      </w:r>
      <w:r w:rsidR="00781B22" w:rsidRPr="00C262F0">
        <w:rPr>
          <w:rFonts w:hint="eastAsia"/>
        </w:rPr>
        <w:t>視實際辦理情形滾動檢討以訂定合理</w:t>
      </w:r>
      <w:r w:rsidR="00ED5DD1" w:rsidRPr="00C262F0">
        <w:rPr>
          <w:rFonts w:hint="eastAsia"/>
        </w:rPr>
        <w:t>衡量指標</w:t>
      </w:r>
      <w:r w:rsidR="00F81458" w:rsidRPr="00C262F0">
        <w:rPr>
          <w:rFonts w:hint="eastAsia"/>
        </w:rPr>
        <w:t>，俾利提升服務品質及縮短辦理時效</w:t>
      </w:r>
      <w:bookmarkEnd w:id="3"/>
    </w:p>
    <w:p w:rsidR="0097012F" w:rsidRPr="0096461D" w:rsidRDefault="00ED5DD1" w:rsidP="00ED5DD1">
      <w:pPr>
        <w:ind w:left="566" w:firstLine="566"/>
      </w:pPr>
      <w:r w:rsidRPr="0096461D">
        <w:rPr>
          <w:rFonts w:hint="eastAsia"/>
        </w:rPr>
        <w:t>強制汽車責任保險法之立法目的係為使汽車交通事故之受害人均能迅速獲得基本保障，故規定不論加害人有無過失，請求權人無須經加害人同意，或先與加害人和解，或經法院判決，即可依強制汽車責任保險法之給付標準及其他相關規定，向保險人請求保險給付或向特別補償基金請求補償</w:t>
      </w:r>
      <w:r>
        <w:rPr>
          <w:rStyle w:val="af2"/>
        </w:rPr>
        <w:footnoteReference w:id="4"/>
      </w:r>
      <w:r w:rsidR="000E7707" w:rsidRPr="0096461D">
        <w:rPr>
          <w:rFonts w:hint="eastAsia"/>
        </w:rPr>
        <w:t>。詢據特別</w:t>
      </w:r>
      <w:r w:rsidR="0097012F" w:rsidRPr="0096461D">
        <w:rPr>
          <w:rFonts w:hint="eastAsia"/>
        </w:rPr>
        <w:t>補償基金表示，114</w:t>
      </w:r>
      <w:r w:rsidR="00910E06">
        <w:rPr>
          <w:rFonts w:hint="eastAsia"/>
        </w:rPr>
        <w:t>年度補償作業管理之營運目標</w:t>
      </w:r>
      <w:r w:rsidR="00D00740">
        <w:rPr>
          <w:rFonts w:hint="eastAsia"/>
        </w:rPr>
        <w:t>為</w:t>
      </w:r>
      <w:r w:rsidR="0097012F" w:rsidRPr="0096461D">
        <w:rPr>
          <w:rFonts w:hint="eastAsia"/>
        </w:rPr>
        <w:t>補償案件平均處理時效(天)</w:t>
      </w:r>
      <w:r w:rsidR="0025594B">
        <w:rPr>
          <w:rFonts w:hint="eastAsia"/>
        </w:rPr>
        <w:t>、結案率、申訴及訴訟案件勝訴比率，</w:t>
      </w:r>
      <w:r w:rsidR="00D00740">
        <w:rPr>
          <w:rFonts w:hint="eastAsia"/>
        </w:rPr>
        <w:t>均</w:t>
      </w:r>
      <w:r w:rsidR="00910E06">
        <w:rPr>
          <w:rFonts w:hint="eastAsia"/>
        </w:rPr>
        <w:t>按</w:t>
      </w:r>
      <w:r w:rsidR="0097012F" w:rsidRPr="0096461D">
        <w:rPr>
          <w:rFonts w:hint="eastAsia"/>
        </w:rPr>
        <w:t>前5年度實際執行結果之平均值，再加計1個標準差計算，與以前年度</w:t>
      </w:r>
      <w:r w:rsidR="009500B4" w:rsidRPr="0096461D">
        <w:rPr>
          <w:rFonts w:hint="eastAsia"/>
        </w:rPr>
        <w:t>訂定</w:t>
      </w:r>
      <w:r w:rsidR="00AE6B9E">
        <w:rPr>
          <w:rFonts w:hint="eastAsia"/>
        </w:rPr>
        <w:t>特定</w:t>
      </w:r>
      <w:r w:rsidR="00910E06">
        <w:rPr>
          <w:rFonts w:hint="eastAsia"/>
        </w:rPr>
        <w:t>數值作為衡量標準</w:t>
      </w:r>
      <w:r w:rsidR="00AB1BE5">
        <w:rPr>
          <w:rFonts w:hint="eastAsia"/>
        </w:rPr>
        <w:t>之方式</w:t>
      </w:r>
      <w:r w:rsidR="009500B4" w:rsidRPr="0096461D">
        <w:rPr>
          <w:rFonts w:hint="eastAsia"/>
        </w:rPr>
        <w:t>有所不同。</w:t>
      </w:r>
    </w:p>
    <w:p w:rsidR="00BD2A61" w:rsidRDefault="0096461D" w:rsidP="0096461D">
      <w:pPr>
        <w:ind w:left="566" w:firstLine="566"/>
      </w:pPr>
      <w:r w:rsidRPr="0096461D">
        <w:rPr>
          <w:rFonts w:hint="eastAsia"/>
        </w:rPr>
        <w:t>為提升服</w:t>
      </w:r>
      <w:r w:rsidR="00077347">
        <w:rPr>
          <w:rFonts w:hint="eastAsia"/>
        </w:rPr>
        <w:t>務品質及縮短辦理時效，特別補償基金近年改善補償業務作業流程，</w:t>
      </w:r>
      <w:r w:rsidR="00457267" w:rsidRPr="00457267">
        <w:rPr>
          <w:rFonts w:hint="eastAsia"/>
        </w:rPr>
        <w:t>109與110年度實際申訴及訴訟案件勝訴比率分別為93.48%及91.43%</w:t>
      </w:r>
      <w:r w:rsidR="00AB1BE5">
        <w:rPr>
          <w:rFonts w:hint="eastAsia"/>
        </w:rPr>
        <w:t>，</w:t>
      </w:r>
      <w:r w:rsidR="00457267" w:rsidRPr="00457267">
        <w:rPr>
          <w:rFonts w:hint="eastAsia"/>
        </w:rPr>
        <w:t>未達各該年度目標值之96.91%</w:t>
      </w:r>
      <w:r w:rsidR="00457267">
        <w:rPr>
          <w:rFonts w:hint="eastAsia"/>
        </w:rPr>
        <w:t>。又</w:t>
      </w:r>
      <w:r w:rsidRPr="0096461D">
        <w:rPr>
          <w:rFonts w:hint="eastAsia"/>
        </w:rPr>
        <w:t>補償案件</w:t>
      </w:r>
      <w:r w:rsidR="00B06F63">
        <w:rPr>
          <w:rFonts w:hint="eastAsia"/>
        </w:rPr>
        <w:t>實際</w:t>
      </w:r>
      <w:r w:rsidR="00BD2A61">
        <w:rPr>
          <w:rFonts w:hint="eastAsia"/>
        </w:rPr>
        <w:t>平均處理時效</w:t>
      </w:r>
      <w:r w:rsidR="00371950">
        <w:rPr>
          <w:rFonts w:hint="eastAsia"/>
        </w:rPr>
        <w:t>雖</w:t>
      </w:r>
      <w:r w:rsidRPr="0096461D">
        <w:rPr>
          <w:rFonts w:hint="eastAsia"/>
        </w:rPr>
        <w:t>由</w:t>
      </w:r>
      <w:r w:rsidR="003C697D">
        <w:rPr>
          <w:rFonts w:hint="eastAsia"/>
        </w:rPr>
        <w:t>109</w:t>
      </w:r>
      <w:r w:rsidRPr="0096461D">
        <w:rPr>
          <w:rFonts w:hint="eastAsia"/>
        </w:rPr>
        <w:t>年度</w:t>
      </w:r>
      <w:r w:rsidR="003C697D">
        <w:rPr>
          <w:rFonts w:hint="eastAsia"/>
        </w:rPr>
        <w:t>10</w:t>
      </w:r>
      <w:r w:rsidRPr="0096461D">
        <w:rPr>
          <w:rFonts w:hint="eastAsia"/>
        </w:rPr>
        <w:t>.</w:t>
      </w:r>
      <w:r w:rsidR="003C697D">
        <w:rPr>
          <w:rFonts w:hint="eastAsia"/>
        </w:rPr>
        <w:t>1</w:t>
      </w:r>
      <w:r w:rsidRPr="0096461D">
        <w:rPr>
          <w:rFonts w:hint="eastAsia"/>
        </w:rPr>
        <w:t>2</w:t>
      </w:r>
      <w:r w:rsidR="007948DD">
        <w:rPr>
          <w:rFonts w:hint="eastAsia"/>
        </w:rPr>
        <w:t>日，降</w:t>
      </w:r>
      <w:r w:rsidRPr="0096461D">
        <w:rPr>
          <w:rFonts w:hint="eastAsia"/>
        </w:rPr>
        <w:t>至111年度5.42日，</w:t>
      </w:r>
      <w:r w:rsidR="00AB1BE5">
        <w:rPr>
          <w:rFonts w:hint="eastAsia"/>
        </w:rPr>
        <w:t>尚</w:t>
      </w:r>
      <w:r w:rsidR="00BD2A61">
        <w:rPr>
          <w:rFonts w:hint="eastAsia"/>
        </w:rPr>
        <w:t>達</w:t>
      </w:r>
      <w:r w:rsidR="00750BF2">
        <w:rPr>
          <w:rFonts w:hint="eastAsia"/>
        </w:rPr>
        <w:t>各該年度</w:t>
      </w:r>
      <w:r w:rsidR="007948DD">
        <w:rPr>
          <w:rFonts w:hint="eastAsia"/>
        </w:rPr>
        <w:t>目標值</w:t>
      </w:r>
      <w:r w:rsidR="006A5CC2">
        <w:rPr>
          <w:rFonts w:hint="eastAsia"/>
        </w:rPr>
        <w:t>且</w:t>
      </w:r>
      <w:r w:rsidRPr="0096461D">
        <w:rPr>
          <w:rFonts w:hint="eastAsia"/>
        </w:rPr>
        <w:t>效率</w:t>
      </w:r>
      <w:r w:rsidR="007948DD">
        <w:rPr>
          <w:rFonts w:hint="eastAsia"/>
        </w:rPr>
        <w:t>逐年</w:t>
      </w:r>
      <w:r w:rsidR="00BD2A61">
        <w:rPr>
          <w:rFonts w:hint="eastAsia"/>
        </w:rPr>
        <w:t>提升，</w:t>
      </w:r>
      <w:r w:rsidRPr="0096461D">
        <w:rPr>
          <w:rFonts w:hint="eastAsia"/>
        </w:rPr>
        <w:t>惟112</w:t>
      </w:r>
      <w:r w:rsidR="006A5CC2">
        <w:rPr>
          <w:rFonts w:hint="eastAsia"/>
        </w:rPr>
        <w:t>與</w:t>
      </w:r>
      <w:r w:rsidR="00C158D2">
        <w:rPr>
          <w:rFonts w:hint="eastAsia"/>
        </w:rPr>
        <w:t>113</w:t>
      </w:r>
      <w:r w:rsidR="00B06F63">
        <w:rPr>
          <w:rFonts w:hint="eastAsia"/>
        </w:rPr>
        <w:t>年度平均處理時效</w:t>
      </w:r>
      <w:r w:rsidR="0004292F">
        <w:rPr>
          <w:rFonts w:hint="eastAsia"/>
        </w:rPr>
        <w:t>各</w:t>
      </w:r>
      <w:r w:rsidR="00750BF2">
        <w:rPr>
          <w:rFonts w:hint="eastAsia"/>
        </w:rPr>
        <w:t>為5.61日</w:t>
      </w:r>
      <w:r w:rsidR="00C158D2">
        <w:rPr>
          <w:rFonts w:hint="eastAsia"/>
        </w:rPr>
        <w:t>及</w:t>
      </w:r>
      <w:r w:rsidR="0004292F">
        <w:rPr>
          <w:rFonts w:hint="eastAsia"/>
        </w:rPr>
        <w:t>5.4</w:t>
      </w:r>
      <w:r w:rsidR="00C158D2">
        <w:rPr>
          <w:rFonts w:hint="eastAsia"/>
        </w:rPr>
        <w:t>日</w:t>
      </w:r>
      <w:r w:rsidR="00750BF2">
        <w:rPr>
          <w:rFonts w:hint="eastAsia"/>
        </w:rPr>
        <w:t>，未達</w:t>
      </w:r>
      <w:r w:rsidR="00C158D2">
        <w:rPr>
          <w:rFonts w:hint="eastAsia"/>
        </w:rPr>
        <w:t>各</w:t>
      </w:r>
      <w:r w:rsidR="00750BF2">
        <w:rPr>
          <w:rFonts w:hint="eastAsia"/>
        </w:rPr>
        <w:t>該年度目標值4.84日</w:t>
      </w:r>
      <w:r w:rsidR="00371950" w:rsidRPr="00371950">
        <w:rPr>
          <w:rFonts w:hint="eastAsia"/>
        </w:rPr>
        <w:t>(詳表1)</w:t>
      </w:r>
      <w:r w:rsidR="00750BF2">
        <w:rPr>
          <w:rFonts w:hint="eastAsia"/>
        </w:rPr>
        <w:t>，</w:t>
      </w:r>
      <w:r w:rsidR="00371950">
        <w:rPr>
          <w:rFonts w:hint="eastAsia"/>
        </w:rPr>
        <w:t>容有精進空間</w:t>
      </w:r>
      <w:r w:rsidR="001F5FCB">
        <w:rPr>
          <w:rFonts w:hint="eastAsia"/>
        </w:rPr>
        <w:t>。</w:t>
      </w:r>
    </w:p>
    <w:p w:rsidR="00F30FB7" w:rsidRPr="00DD304D" w:rsidRDefault="00F30FB7" w:rsidP="00D41566">
      <w:pPr>
        <w:ind w:left="566" w:firstLine="566"/>
        <w:rPr>
          <w:color w:val="000000" w:themeColor="text1"/>
        </w:rPr>
      </w:pPr>
      <w:r>
        <w:t>綜上，</w:t>
      </w:r>
      <w:r w:rsidR="006E6AFE">
        <w:rPr>
          <w:rFonts w:hint="eastAsia"/>
        </w:rPr>
        <w:t>該基金訂定補償作業管理</w:t>
      </w:r>
      <w:r w:rsidR="00781B22">
        <w:rPr>
          <w:rFonts w:hint="eastAsia"/>
        </w:rPr>
        <w:t>營運目標</w:t>
      </w:r>
      <w:r w:rsidR="006E6AFE">
        <w:rPr>
          <w:rFonts w:hint="eastAsia"/>
        </w:rPr>
        <w:t>之方式</w:t>
      </w:r>
      <w:r w:rsidR="00D41566">
        <w:rPr>
          <w:rFonts w:hint="eastAsia"/>
        </w:rPr>
        <w:t>，113</w:t>
      </w:r>
      <w:r w:rsidR="0004292F">
        <w:rPr>
          <w:rFonts w:hint="eastAsia"/>
        </w:rPr>
        <w:t>年度(含)以前</w:t>
      </w:r>
      <w:r w:rsidR="00781B22">
        <w:rPr>
          <w:rFonts w:hint="eastAsia"/>
        </w:rPr>
        <w:t>為特定數值</w:t>
      </w:r>
      <w:r w:rsidR="00D41566">
        <w:rPr>
          <w:rFonts w:hint="eastAsia"/>
        </w:rPr>
        <w:t>，</w:t>
      </w:r>
      <w:r>
        <w:rPr>
          <w:rFonts w:hint="eastAsia"/>
        </w:rPr>
        <w:t>114</w:t>
      </w:r>
      <w:r w:rsidR="007371EB">
        <w:rPr>
          <w:rFonts w:hint="eastAsia"/>
        </w:rPr>
        <w:t>年度</w:t>
      </w:r>
      <w:r w:rsidR="00D41566">
        <w:rPr>
          <w:rFonts w:hint="eastAsia"/>
        </w:rPr>
        <w:t>改</w:t>
      </w:r>
      <w:r w:rsidRPr="00F30FB7">
        <w:rPr>
          <w:rFonts w:hint="eastAsia"/>
        </w:rPr>
        <w:t>按前5年度實際執行結果</w:t>
      </w:r>
      <w:r w:rsidR="007371EB">
        <w:rPr>
          <w:rFonts w:hint="eastAsia"/>
        </w:rPr>
        <w:t>之</w:t>
      </w:r>
      <w:r w:rsidRPr="00F30FB7">
        <w:rPr>
          <w:rFonts w:hint="eastAsia"/>
        </w:rPr>
        <w:t>平均值</w:t>
      </w:r>
      <w:r w:rsidR="007371EB">
        <w:rPr>
          <w:rFonts w:hint="eastAsia"/>
        </w:rPr>
        <w:t>，再</w:t>
      </w:r>
      <w:r w:rsidRPr="00F30FB7">
        <w:rPr>
          <w:rFonts w:hint="eastAsia"/>
        </w:rPr>
        <w:t>加計1個標準差計算</w:t>
      </w:r>
      <w:r w:rsidR="0004292F">
        <w:rPr>
          <w:rFonts w:hint="eastAsia"/>
        </w:rPr>
        <w:t>；</w:t>
      </w:r>
      <w:r w:rsidR="00781B22" w:rsidRPr="00781B22">
        <w:rPr>
          <w:rFonts w:hint="eastAsia"/>
        </w:rPr>
        <w:t>鑑於</w:t>
      </w:r>
      <w:r w:rsidR="00F54F60">
        <w:rPr>
          <w:rFonts w:hint="eastAsia"/>
        </w:rPr>
        <w:t>109</w:t>
      </w:r>
      <w:r w:rsidR="00781B22" w:rsidRPr="00781B22">
        <w:rPr>
          <w:rFonts w:hint="eastAsia"/>
        </w:rPr>
        <w:t>至</w:t>
      </w:r>
      <w:r w:rsidR="00F54F60">
        <w:rPr>
          <w:rFonts w:hint="eastAsia"/>
        </w:rPr>
        <w:t>113</w:t>
      </w:r>
      <w:r w:rsidR="00781B22" w:rsidRPr="00781B22">
        <w:rPr>
          <w:rFonts w:hint="eastAsia"/>
        </w:rPr>
        <w:t>年度特別補償基金辦理補償案件之平均處理時效、申訴及訴訟案件勝訴比率，間有未達目標值之情事，</w:t>
      </w:r>
      <w:r w:rsidR="00781B22" w:rsidRPr="00781B22">
        <w:rPr>
          <w:rFonts w:hint="eastAsia"/>
          <w:color w:val="000000" w:themeColor="text1"/>
        </w:rPr>
        <w:t>允宜視實際辦理情形滾動檢討衡量指標</w:t>
      </w:r>
      <w:r w:rsidR="00781B22">
        <w:rPr>
          <w:rFonts w:hint="eastAsia"/>
          <w:color w:val="000000" w:themeColor="text1"/>
        </w:rPr>
        <w:t>之合理性</w:t>
      </w:r>
      <w:r w:rsidR="00F81458">
        <w:rPr>
          <w:rFonts w:hint="eastAsia"/>
          <w:color w:val="000000" w:themeColor="text1"/>
        </w:rPr>
        <w:t>，</w:t>
      </w:r>
      <w:r w:rsidR="00781B22" w:rsidRPr="00781B22">
        <w:rPr>
          <w:rFonts w:hint="eastAsia"/>
          <w:color w:val="000000" w:themeColor="text1"/>
        </w:rPr>
        <w:t>以提升服務品質及縮短辦理時效</w:t>
      </w:r>
      <w:r w:rsidR="00F81458">
        <w:rPr>
          <w:rFonts w:hint="eastAsia"/>
          <w:color w:val="000000" w:themeColor="text1"/>
        </w:rPr>
        <w:t>。</w:t>
      </w:r>
    </w:p>
    <w:p w:rsidR="002632B6" w:rsidRPr="001F52DE" w:rsidRDefault="002632B6" w:rsidP="00E9634F">
      <w:pPr>
        <w:pStyle w:val="afc"/>
        <w:ind w:left="778" w:hanging="778"/>
        <w:rPr>
          <w:spacing w:val="-12"/>
        </w:rPr>
      </w:pPr>
      <w:r w:rsidRPr="001F52DE">
        <w:rPr>
          <w:rFonts w:hint="eastAsia"/>
          <w:spacing w:val="-12"/>
        </w:rPr>
        <w:t xml:space="preserve">表1  </w:t>
      </w:r>
      <w:r w:rsidR="00DA6A25">
        <w:rPr>
          <w:rFonts w:hint="eastAsia"/>
          <w:spacing w:val="-12"/>
        </w:rPr>
        <w:t>109</w:t>
      </w:r>
      <w:r w:rsidRPr="001F52DE">
        <w:rPr>
          <w:rFonts w:hint="eastAsia"/>
          <w:spacing w:val="-12"/>
        </w:rPr>
        <w:t>至</w:t>
      </w:r>
      <w:r w:rsidR="00DA6A25">
        <w:rPr>
          <w:rFonts w:hint="eastAsia"/>
          <w:spacing w:val="-12"/>
        </w:rPr>
        <w:t>113</w:t>
      </w:r>
      <w:r w:rsidRPr="001F52DE">
        <w:rPr>
          <w:rFonts w:hint="eastAsia"/>
          <w:spacing w:val="-12"/>
        </w:rPr>
        <w:t>年度特別補償基金辦理補償案件平均處理時效及結案情形表</w:t>
      </w:r>
    </w:p>
    <w:p w:rsidR="002632B6" w:rsidRPr="00E9634F" w:rsidRDefault="00D4182B" w:rsidP="00E9634F">
      <w:pPr>
        <w:pStyle w:val="afa"/>
      </w:pPr>
      <w:r w:rsidRPr="00E9634F">
        <w:rPr>
          <w:rFonts w:hint="eastAsia"/>
        </w:rPr>
        <w:t>單位：日；%</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E9634F" w:rsidRPr="007F5C8F" w:rsidTr="005E01D8">
        <w:trPr>
          <w:tblHeader/>
        </w:trPr>
        <w:tc>
          <w:tcPr>
            <w:tcW w:w="1701" w:type="dxa"/>
            <w:vMerge w:val="restart"/>
            <w:vAlign w:val="center"/>
          </w:tcPr>
          <w:p w:rsidR="00E9634F" w:rsidRPr="007F5C8F" w:rsidRDefault="00E9634F" w:rsidP="005E01D8">
            <w:pPr>
              <w:pStyle w:val="141"/>
              <w:ind w:left="647" w:hanging="647"/>
              <w:jc w:val="center"/>
              <w:rPr>
                <w:b/>
              </w:rPr>
            </w:pPr>
            <w:r>
              <w:rPr>
                <w:rFonts w:hint="eastAsia"/>
                <w:b/>
              </w:rPr>
              <w:t>年度</w:t>
            </w:r>
          </w:p>
        </w:tc>
        <w:tc>
          <w:tcPr>
            <w:tcW w:w="3402" w:type="dxa"/>
            <w:gridSpan w:val="2"/>
            <w:vAlign w:val="center"/>
          </w:tcPr>
          <w:p w:rsidR="00E9634F" w:rsidRPr="007F5C8F" w:rsidRDefault="00E9634F" w:rsidP="005E01D8">
            <w:pPr>
              <w:pStyle w:val="141"/>
              <w:jc w:val="center"/>
              <w:rPr>
                <w:b/>
              </w:rPr>
            </w:pPr>
            <w:r>
              <w:rPr>
                <w:rFonts w:hint="eastAsia"/>
                <w:b/>
              </w:rPr>
              <w:t>補償案件平均處理時效</w:t>
            </w:r>
          </w:p>
        </w:tc>
        <w:tc>
          <w:tcPr>
            <w:tcW w:w="3402" w:type="dxa"/>
            <w:gridSpan w:val="2"/>
            <w:vAlign w:val="center"/>
          </w:tcPr>
          <w:p w:rsidR="00E9634F" w:rsidRPr="007F5C8F" w:rsidRDefault="00E9634F" w:rsidP="005E01D8">
            <w:pPr>
              <w:pStyle w:val="141"/>
              <w:jc w:val="center"/>
              <w:rPr>
                <w:b/>
              </w:rPr>
            </w:pPr>
            <w:r>
              <w:rPr>
                <w:rFonts w:hint="eastAsia"/>
                <w:b/>
              </w:rPr>
              <w:t>申訴及訴訟案件勝訴比率</w:t>
            </w:r>
          </w:p>
        </w:tc>
      </w:tr>
      <w:tr w:rsidR="00E9634F" w:rsidRPr="007F5C8F" w:rsidTr="005E01D8">
        <w:trPr>
          <w:tblHeader/>
        </w:trPr>
        <w:tc>
          <w:tcPr>
            <w:tcW w:w="1701" w:type="dxa"/>
            <w:vMerge/>
            <w:vAlign w:val="center"/>
          </w:tcPr>
          <w:p w:rsidR="00E9634F" w:rsidRPr="007F5C8F" w:rsidRDefault="00E9634F" w:rsidP="005E01D8">
            <w:pPr>
              <w:pStyle w:val="141"/>
              <w:ind w:left="647" w:hanging="647"/>
              <w:jc w:val="center"/>
              <w:rPr>
                <w:b/>
              </w:rPr>
            </w:pPr>
          </w:p>
        </w:tc>
        <w:tc>
          <w:tcPr>
            <w:tcW w:w="1701" w:type="dxa"/>
            <w:vAlign w:val="center"/>
          </w:tcPr>
          <w:p w:rsidR="00E9634F" w:rsidRPr="007F5C8F" w:rsidRDefault="00E9634F" w:rsidP="005E01D8">
            <w:pPr>
              <w:pStyle w:val="141"/>
              <w:jc w:val="center"/>
              <w:rPr>
                <w:b/>
              </w:rPr>
            </w:pPr>
            <w:r>
              <w:rPr>
                <w:rFonts w:hint="eastAsia"/>
                <w:b/>
              </w:rPr>
              <w:t>目標值</w:t>
            </w:r>
          </w:p>
        </w:tc>
        <w:tc>
          <w:tcPr>
            <w:tcW w:w="1701" w:type="dxa"/>
            <w:vAlign w:val="center"/>
          </w:tcPr>
          <w:p w:rsidR="00E9634F" w:rsidRPr="007F5C8F" w:rsidRDefault="00E9634F" w:rsidP="005E01D8">
            <w:pPr>
              <w:pStyle w:val="141"/>
              <w:jc w:val="center"/>
              <w:rPr>
                <w:b/>
              </w:rPr>
            </w:pPr>
            <w:r>
              <w:rPr>
                <w:rFonts w:hint="eastAsia"/>
                <w:b/>
              </w:rPr>
              <w:t>實際值</w:t>
            </w:r>
          </w:p>
        </w:tc>
        <w:tc>
          <w:tcPr>
            <w:tcW w:w="1701" w:type="dxa"/>
            <w:vAlign w:val="center"/>
          </w:tcPr>
          <w:p w:rsidR="00E9634F" w:rsidRPr="007F5C8F" w:rsidRDefault="00E9634F" w:rsidP="005E01D8">
            <w:pPr>
              <w:pStyle w:val="141"/>
              <w:jc w:val="center"/>
              <w:rPr>
                <w:b/>
              </w:rPr>
            </w:pPr>
            <w:r>
              <w:rPr>
                <w:rFonts w:hint="eastAsia"/>
                <w:b/>
              </w:rPr>
              <w:t>目標值</w:t>
            </w:r>
          </w:p>
        </w:tc>
        <w:tc>
          <w:tcPr>
            <w:tcW w:w="1701" w:type="dxa"/>
            <w:vAlign w:val="center"/>
          </w:tcPr>
          <w:p w:rsidR="00E9634F" w:rsidRPr="007F5C8F" w:rsidRDefault="00E9634F" w:rsidP="005E01D8">
            <w:pPr>
              <w:pStyle w:val="141"/>
              <w:jc w:val="center"/>
              <w:rPr>
                <w:b/>
              </w:rPr>
            </w:pPr>
            <w:r>
              <w:rPr>
                <w:rFonts w:hint="eastAsia"/>
                <w:b/>
              </w:rPr>
              <w:t>實際值</w:t>
            </w:r>
          </w:p>
        </w:tc>
      </w:tr>
      <w:tr w:rsidR="008D37A5" w:rsidTr="00E9634F">
        <w:tc>
          <w:tcPr>
            <w:tcW w:w="1701" w:type="dxa"/>
            <w:vAlign w:val="center"/>
          </w:tcPr>
          <w:p w:rsidR="008D37A5" w:rsidRPr="007F5C8F" w:rsidRDefault="008D37A5" w:rsidP="008D37A5">
            <w:pPr>
              <w:pStyle w:val="141"/>
              <w:jc w:val="center"/>
            </w:pPr>
            <w:r>
              <w:rPr>
                <w:rFonts w:hint="eastAsia"/>
              </w:rPr>
              <w:t>109</w:t>
            </w:r>
          </w:p>
        </w:tc>
        <w:tc>
          <w:tcPr>
            <w:tcW w:w="1701" w:type="dxa"/>
            <w:vAlign w:val="center"/>
          </w:tcPr>
          <w:p w:rsidR="008D37A5" w:rsidRPr="007F5C8F" w:rsidRDefault="008D37A5" w:rsidP="008D37A5">
            <w:pPr>
              <w:pStyle w:val="141"/>
              <w:jc w:val="right"/>
            </w:pPr>
            <w:r>
              <w:rPr>
                <w:rFonts w:hint="eastAsia"/>
              </w:rPr>
              <w:t>17.52</w:t>
            </w:r>
          </w:p>
        </w:tc>
        <w:tc>
          <w:tcPr>
            <w:tcW w:w="1701" w:type="dxa"/>
            <w:vAlign w:val="center"/>
          </w:tcPr>
          <w:p w:rsidR="008D37A5" w:rsidRPr="007F5C8F" w:rsidRDefault="008D37A5" w:rsidP="008D37A5">
            <w:pPr>
              <w:pStyle w:val="141"/>
              <w:jc w:val="right"/>
            </w:pPr>
            <w:r>
              <w:rPr>
                <w:rFonts w:hint="eastAsia"/>
              </w:rPr>
              <w:t>10.12</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sidRPr="009A156F">
              <w:rPr>
                <w:rFonts w:hint="eastAsia"/>
                <w:shd w:val="pct15" w:color="auto" w:fill="FFFFFF"/>
              </w:rPr>
              <w:t>93.48</w:t>
            </w:r>
          </w:p>
        </w:tc>
      </w:tr>
      <w:tr w:rsidR="008D37A5" w:rsidTr="00E9634F">
        <w:tc>
          <w:tcPr>
            <w:tcW w:w="1701" w:type="dxa"/>
            <w:vAlign w:val="center"/>
          </w:tcPr>
          <w:p w:rsidR="008D37A5" w:rsidRPr="007F5C8F" w:rsidRDefault="008D37A5" w:rsidP="008D37A5">
            <w:pPr>
              <w:pStyle w:val="141"/>
              <w:jc w:val="center"/>
            </w:pPr>
            <w:r>
              <w:rPr>
                <w:rFonts w:hint="eastAsia"/>
              </w:rPr>
              <w:t>110</w:t>
            </w:r>
          </w:p>
        </w:tc>
        <w:tc>
          <w:tcPr>
            <w:tcW w:w="1701" w:type="dxa"/>
            <w:vAlign w:val="center"/>
          </w:tcPr>
          <w:p w:rsidR="008D37A5" w:rsidRPr="007F5C8F" w:rsidRDefault="008D37A5" w:rsidP="008D37A5">
            <w:pPr>
              <w:pStyle w:val="141"/>
              <w:jc w:val="right"/>
            </w:pPr>
            <w:r>
              <w:rPr>
                <w:rFonts w:hint="eastAsia"/>
              </w:rPr>
              <w:t>15.38</w:t>
            </w:r>
          </w:p>
        </w:tc>
        <w:tc>
          <w:tcPr>
            <w:tcW w:w="1701" w:type="dxa"/>
            <w:vAlign w:val="center"/>
          </w:tcPr>
          <w:p w:rsidR="008D37A5" w:rsidRPr="007F5C8F" w:rsidRDefault="008D37A5" w:rsidP="008D37A5">
            <w:pPr>
              <w:pStyle w:val="141"/>
              <w:jc w:val="right"/>
            </w:pPr>
            <w:r>
              <w:rPr>
                <w:rFonts w:hint="eastAsia"/>
              </w:rPr>
              <w:t>8.10</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sidRPr="009A156F">
              <w:rPr>
                <w:rFonts w:hint="eastAsia"/>
                <w:shd w:val="pct15" w:color="auto" w:fill="FFFFFF"/>
              </w:rPr>
              <w:t>91.43</w:t>
            </w:r>
          </w:p>
        </w:tc>
      </w:tr>
      <w:tr w:rsidR="008D37A5" w:rsidTr="00E9634F">
        <w:tc>
          <w:tcPr>
            <w:tcW w:w="1701" w:type="dxa"/>
            <w:vAlign w:val="center"/>
          </w:tcPr>
          <w:p w:rsidR="008D37A5" w:rsidRPr="007F5C8F" w:rsidRDefault="008D37A5" w:rsidP="008D37A5">
            <w:pPr>
              <w:pStyle w:val="141"/>
              <w:jc w:val="center"/>
            </w:pPr>
            <w:r>
              <w:rPr>
                <w:rFonts w:hint="eastAsia"/>
              </w:rPr>
              <w:t>111</w:t>
            </w:r>
          </w:p>
        </w:tc>
        <w:tc>
          <w:tcPr>
            <w:tcW w:w="1701" w:type="dxa"/>
            <w:vAlign w:val="center"/>
          </w:tcPr>
          <w:p w:rsidR="008D37A5" w:rsidRPr="007F5C8F" w:rsidRDefault="008D37A5" w:rsidP="008D37A5">
            <w:pPr>
              <w:pStyle w:val="141"/>
              <w:jc w:val="right"/>
            </w:pPr>
            <w:r>
              <w:rPr>
                <w:rFonts w:hint="eastAsia"/>
              </w:rPr>
              <w:t>6.69</w:t>
            </w:r>
          </w:p>
        </w:tc>
        <w:tc>
          <w:tcPr>
            <w:tcW w:w="1701" w:type="dxa"/>
            <w:vAlign w:val="center"/>
          </w:tcPr>
          <w:p w:rsidR="008D37A5" w:rsidRPr="007F5C8F" w:rsidRDefault="008D37A5" w:rsidP="008D37A5">
            <w:pPr>
              <w:pStyle w:val="141"/>
              <w:jc w:val="right"/>
            </w:pPr>
            <w:r>
              <w:rPr>
                <w:rFonts w:hint="eastAsia"/>
              </w:rPr>
              <w:t>5.42</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Pr>
                <w:rFonts w:hint="eastAsia"/>
              </w:rPr>
              <w:t>100.00</w:t>
            </w:r>
          </w:p>
        </w:tc>
      </w:tr>
      <w:tr w:rsidR="008D37A5" w:rsidTr="00E9634F">
        <w:tc>
          <w:tcPr>
            <w:tcW w:w="1701" w:type="dxa"/>
            <w:vAlign w:val="center"/>
          </w:tcPr>
          <w:p w:rsidR="008D37A5" w:rsidRPr="007F5C8F" w:rsidRDefault="008D37A5" w:rsidP="008D37A5">
            <w:pPr>
              <w:pStyle w:val="141"/>
              <w:jc w:val="center"/>
            </w:pPr>
            <w:r>
              <w:rPr>
                <w:rFonts w:hint="eastAsia"/>
              </w:rPr>
              <w:t>112</w:t>
            </w:r>
          </w:p>
        </w:tc>
        <w:tc>
          <w:tcPr>
            <w:tcW w:w="1701" w:type="dxa"/>
            <w:vAlign w:val="center"/>
          </w:tcPr>
          <w:p w:rsidR="008D37A5" w:rsidRPr="007F5C8F" w:rsidRDefault="008D37A5" w:rsidP="008D37A5">
            <w:pPr>
              <w:pStyle w:val="141"/>
              <w:jc w:val="right"/>
            </w:pPr>
            <w:r>
              <w:rPr>
                <w:rFonts w:hint="eastAsia"/>
              </w:rPr>
              <w:t>4.84</w:t>
            </w:r>
          </w:p>
        </w:tc>
        <w:tc>
          <w:tcPr>
            <w:tcW w:w="1701" w:type="dxa"/>
            <w:vAlign w:val="center"/>
          </w:tcPr>
          <w:p w:rsidR="008D37A5" w:rsidRPr="007F5C8F" w:rsidRDefault="008D37A5" w:rsidP="008D37A5">
            <w:pPr>
              <w:pStyle w:val="141"/>
              <w:jc w:val="right"/>
            </w:pPr>
            <w:r w:rsidRPr="009A156F">
              <w:rPr>
                <w:rFonts w:hint="eastAsia"/>
                <w:shd w:val="pct15" w:color="auto" w:fill="FFFFFF"/>
              </w:rPr>
              <w:t>5.61</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Pr>
                <w:rFonts w:hint="eastAsia"/>
              </w:rPr>
              <w:t>100.00</w:t>
            </w:r>
          </w:p>
        </w:tc>
      </w:tr>
      <w:tr w:rsidR="0060519E" w:rsidTr="00E9634F">
        <w:tc>
          <w:tcPr>
            <w:tcW w:w="1701" w:type="dxa"/>
            <w:vAlign w:val="center"/>
          </w:tcPr>
          <w:p w:rsidR="0060519E" w:rsidRDefault="0060519E" w:rsidP="008D37A5">
            <w:pPr>
              <w:pStyle w:val="141"/>
              <w:jc w:val="center"/>
            </w:pPr>
            <w:r>
              <w:rPr>
                <w:rFonts w:hint="eastAsia"/>
              </w:rPr>
              <w:t>1</w:t>
            </w:r>
            <w:r>
              <w:t>13</w:t>
            </w:r>
          </w:p>
        </w:tc>
        <w:tc>
          <w:tcPr>
            <w:tcW w:w="1701" w:type="dxa"/>
            <w:vAlign w:val="center"/>
          </w:tcPr>
          <w:p w:rsidR="0060519E" w:rsidRDefault="0060519E" w:rsidP="008D37A5">
            <w:pPr>
              <w:pStyle w:val="141"/>
              <w:jc w:val="right"/>
            </w:pPr>
            <w:r>
              <w:rPr>
                <w:rFonts w:hint="eastAsia"/>
              </w:rPr>
              <w:t>4</w:t>
            </w:r>
            <w:r>
              <w:t>.84</w:t>
            </w:r>
          </w:p>
        </w:tc>
        <w:tc>
          <w:tcPr>
            <w:tcW w:w="1701" w:type="dxa"/>
            <w:vAlign w:val="center"/>
          </w:tcPr>
          <w:p w:rsidR="0060519E" w:rsidRPr="009A156F" w:rsidRDefault="0060519E" w:rsidP="008D37A5">
            <w:pPr>
              <w:pStyle w:val="141"/>
              <w:jc w:val="right"/>
              <w:rPr>
                <w:shd w:val="pct15" w:color="auto" w:fill="FFFFFF"/>
              </w:rPr>
            </w:pPr>
            <w:r>
              <w:rPr>
                <w:rFonts w:hint="eastAsia"/>
                <w:shd w:val="pct15" w:color="auto" w:fill="FFFFFF"/>
              </w:rPr>
              <w:t>5</w:t>
            </w:r>
            <w:r>
              <w:rPr>
                <w:shd w:val="pct15" w:color="auto" w:fill="FFFFFF"/>
              </w:rPr>
              <w:t>.40</w:t>
            </w:r>
          </w:p>
        </w:tc>
        <w:tc>
          <w:tcPr>
            <w:tcW w:w="1701" w:type="dxa"/>
            <w:vAlign w:val="center"/>
          </w:tcPr>
          <w:p w:rsidR="0060519E" w:rsidRDefault="0060519E" w:rsidP="0060519E">
            <w:pPr>
              <w:pStyle w:val="141"/>
              <w:jc w:val="right"/>
            </w:pPr>
            <w:r>
              <w:rPr>
                <w:rFonts w:hint="eastAsia"/>
              </w:rPr>
              <w:t>9</w:t>
            </w:r>
            <w:r>
              <w:t>6.91</w:t>
            </w:r>
          </w:p>
        </w:tc>
        <w:tc>
          <w:tcPr>
            <w:tcW w:w="1701" w:type="dxa"/>
            <w:vAlign w:val="center"/>
          </w:tcPr>
          <w:p w:rsidR="0060519E" w:rsidRDefault="0060519E" w:rsidP="008D37A5">
            <w:pPr>
              <w:pStyle w:val="141"/>
              <w:jc w:val="right"/>
            </w:pPr>
            <w:r>
              <w:rPr>
                <w:rFonts w:hint="eastAsia"/>
              </w:rPr>
              <w:t>1</w:t>
            </w:r>
            <w:r>
              <w:t>00.00</w:t>
            </w:r>
          </w:p>
        </w:tc>
      </w:tr>
    </w:tbl>
    <w:p w:rsidR="002632B6" w:rsidRDefault="00B911FB" w:rsidP="00B911FB">
      <w:pPr>
        <w:pStyle w:val="afb"/>
      </w:pPr>
      <w:r>
        <w:rPr>
          <w:rFonts w:hint="eastAsia"/>
        </w:rPr>
        <w:t>資料來源：特別補償基金提供。</w:t>
      </w:r>
    </w:p>
    <w:p w:rsidR="00E86A12" w:rsidRDefault="00E86A12" w:rsidP="00E9634F">
      <w:pPr>
        <w:ind w:left="566" w:firstLine="566"/>
      </w:pPr>
    </w:p>
    <w:p w:rsidR="00E86A12" w:rsidRPr="00D677C4" w:rsidRDefault="00231719" w:rsidP="00D677C4">
      <w:pPr>
        <w:pStyle w:val="14"/>
        <w:ind w:left="567" w:hanging="567"/>
      </w:pPr>
      <w:bookmarkStart w:id="4" w:name="_Toc195170378"/>
      <w:r w:rsidRPr="00D677C4">
        <w:rPr>
          <w:rFonts w:hint="eastAsia"/>
        </w:rPr>
        <w:t>三、</w:t>
      </w:r>
      <w:r w:rsidR="00E81430" w:rsidRPr="00D677C4">
        <w:rPr>
          <w:rFonts w:hint="eastAsia"/>
        </w:rPr>
        <w:t>113年</w:t>
      </w:r>
      <w:r w:rsidR="00606AC1">
        <w:rPr>
          <w:rFonts w:hint="eastAsia"/>
        </w:rPr>
        <w:t>度</w:t>
      </w:r>
      <w:r w:rsidR="00CA609C" w:rsidRPr="00D677C4">
        <w:rPr>
          <w:rFonts w:hint="eastAsia"/>
        </w:rPr>
        <w:t>辦理求償案件</w:t>
      </w:r>
      <w:r w:rsidR="00621AD2">
        <w:rPr>
          <w:rFonts w:hint="eastAsia"/>
        </w:rPr>
        <w:t>時，</w:t>
      </w:r>
      <w:r w:rsidR="00CA609C" w:rsidRPr="00D677C4">
        <w:rPr>
          <w:rFonts w:hint="eastAsia"/>
        </w:rPr>
        <w:t>每件平均費用</w:t>
      </w:r>
      <w:r w:rsidR="00AD4896" w:rsidRPr="00D677C4">
        <w:rPr>
          <w:rFonts w:hint="eastAsia"/>
        </w:rPr>
        <w:t>為</w:t>
      </w:r>
      <w:r w:rsidR="00E81430" w:rsidRPr="00D677C4">
        <w:rPr>
          <w:rFonts w:hint="eastAsia"/>
        </w:rPr>
        <w:t>自</w:t>
      </w:r>
      <w:r w:rsidR="00606AC1">
        <w:rPr>
          <w:rFonts w:hint="eastAsia"/>
        </w:rPr>
        <w:t>109</w:t>
      </w:r>
      <w:r w:rsidR="00E81430" w:rsidRPr="00D677C4">
        <w:rPr>
          <w:rFonts w:hint="eastAsia"/>
        </w:rPr>
        <w:t>年以來最高</w:t>
      </w:r>
      <w:r w:rsidR="00CA609C" w:rsidRPr="00D677C4">
        <w:rPr>
          <w:rFonts w:hint="eastAsia"/>
        </w:rPr>
        <w:t>，允宜</w:t>
      </w:r>
      <w:r w:rsidR="00464620">
        <w:rPr>
          <w:rFonts w:hint="eastAsia"/>
        </w:rPr>
        <w:t>精進</w:t>
      </w:r>
      <w:r w:rsidR="00805DAC" w:rsidRPr="00D677C4">
        <w:rPr>
          <w:rFonts w:hint="eastAsia"/>
        </w:rPr>
        <w:t>求償程序</w:t>
      </w:r>
      <w:r w:rsidR="00621AD2">
        <w:rPr>
          <w:rFonts w:hint="eastAsia"/>
        </w:rPr>
        <w:t>與內容</w:t>
      </w:r>
      <w:r w:rsidR="00464620">
        <w:rPr>
          <w:rFonts w:hint="eastAsia"/>
        </w:rPr>
        <w:t>，以提升求償業務成效</w:t>
      </w:r>
      <w:bookmarkEnd w:id="4"/>
    </w:p>
    <w:p w:rsidR="00CA609C" w:rsidRDefault="00CA609C" w:rsidP="00D677C4">
      <w:pPr>
        <w:ind w:left="566" w:firstLine="566"/>
      </w:pPr>
      <w:r w:rsidRPr="00CA609C">
        <w:rPr>
          <w:rFonts w:hint="eastAsia"/>
        </w:rPr>
        <w:t>特別補償基金</w:t>
      </w:r>
      <w:r>
        <w:rPr>
          <w:rFonts w:hint="eastAsia"/>
        </w:rPr>
        <w:t>114</w:t>
      </w:r>
      <w:r w:rsidRPr="00CA609C">
        <w:rPr>
          <w:rFonts w:hint="eastAsia"/>
        </w:rPr>
        <w:t>年度預算案編列「代位求償所得收入」</w:t>
      </w:r>
      <w:r>
        <w:rPr>
          <w:rFonts w:hint="eastAsia"/>
        </w:rPr>
        <w:t>5,922</w:t>
      </w:r>
      <w:r w:rsidRPr="00CA609C">
        <w:rPr>
          <w:rFonts w:hint="eastAsia"/>
        </w:rPr>
        <w:t>萬</w:t>
      </w:r>
      <w:r>
        <w:rPr>
          <w:rFonts w:hint="eastAsia"/>
        </w:rPr>
        <w:t>8千</w:t>
      </w:r>
      <w:r w:rsidR="00621AD2">
        <w:rPr>
          <w:rFonts w:hint="eastAsia"/>
        </w:rPr>
        <w:t>元，並於「其他事業收入」</w:t>
      </w:r>
      <w:r w:rsidRPr="00CA609C">
        <w:rPr>
          <w:rFonts w:hint="eastAsia"/>
        </w:rPr>
        <w:t>編列其他求償案件之求償所得預算</w:t>
      </w:r>
      <w:r>
        <w:rPr>
          <w:rFonts w:hint="eastAsia"/>
        </w:rPr>
        <w:t>732</w:t>
      </w:r>
      <w:r w:rsidRPr="00CA609C">
        <w:rPr>
          <w:rFonts w:hint="eastAsia"/>
        </w:rPr>
        <w:t>萬元，</w:t>
      </w:r>
      <w:r w:rsidR="00223CEB">
        <w:rPr>
          <w:rFonts w:hint="eastAsia"/>
        </w:rPr>
        <w:t>爰</w:t>
      </w:r>
      <w:r w:rsidRPr="00CA609C">
        <w:rPr>
          <w:rFonts w:hint="eastAsia"/>
        </w:rPr>
        <w:t>該基金</w:t>
      </w:r>
      <w:r>
        <w:rPr>
          <w:rFonts w:hint="eastAsia"/>
        </w:rPr>
        <w:t>114</w:t>
      </w:r>
      <w:r w:rsidRPr="00CA609C">
        <w:rPr>
          <w:rFonts w:hint="eastAsia"/>
        </w:rPr>
        <w:t>年度求償所得合共</w:t>
      </w:r>
      <w:r>
        <w:rPr>
          <w:rFonts w:hint="eastAsia"/>
        </w:rPr>
        <w:t>6,654</w:t>
      </w:r>
      <w:r w:rsidRPr="00CA609C">
        <w:rPr>
          <w:rFonts w:hint="eastAsia"/>
        </w:rPr>
        <w:t>萬</w:t>
      </w:r>
      <w:r>
        <w:rPr>
          <w:rFonts w:hint="eastAsia"/>
        </w:rPr>
        <w:t>8千</w:t>
      </w:r>
      <w:r w:rsidRPr="00CA609C">
        <w:rPr>
          <w:rFonts w:hint="eastAsia"/>
        </w:rPr>
        <w:t>元。經查：</w:t>
      </w:r>
    </w:p>
    <w:p w:rsidR="001C76D5" w:rsidRPr="008E7ACF" w:rsidRDefault="001C76D5" w:rsidP="008E7ACF">
      <w:pPr>
        <w:pStyle w:val="a4"/>
        <w:ind w:left="849" w:hanging="283"/>
        <w:rPr>
          <w:b/>
        </w:rPr>
      </w:pPr>
      <w:r w:rsidRPr="008E7ACF">
        <w:rPr>
          <w:rFonts w:hint="eastAsia"/>
          <w:b/>
        </w:rPr>
        <w:t>(一)特別補償基金於給付補償金額後，得</w:t>
      </w:r>
      <w:r w:rsidR="00621AD2">
        <w:rPr>
          <w:rFonts w:hint="eastAsia"/>
          <w:b/>
        </w:rPr>
        <w:t>依法</w:t>
      </w:r>
      <w:r w:rsidRPr="008E7ACF">
        <w:rPr>
          <w:rFonts w:hint="eastAsia"/>
          <w:b/>
        </w:rPr>
        <w:t>向損害賠償義務人行使代位求償權，亦得向請求權人及保險人請求返還補償金</w:t>
      </w:r>
    </w:p>
    <w:p w:rsidR="001C76D5" w:rsidRDefault="001C76D5" w:rsidP="001C76D5">
      <w:pPr>
        <w:pStyle w:val="21"/>
        <w:ind w:left="850" w:firstLine="566"/>
      </w:pPr>
      <w:r w:rsidRPr="001C76D5">
        <w:rPr>
          <w:rFonts w:hint="eastAsia"/>
        </w:rPr>
        <w:t>依強制汽車責任保險法第42條第2項</w:t>
      </w:r>
      <w:r>
        <w:rPr>
          <w:rStyle w:val="af2"/>
        </w:rPr>
        <w:footnoteReference w:id="5"/>
      </w:r>
      <w:r w:rsidRPr="001C76D5">
        <w:rPr>
          <w:rFonts w:hint="eastAsia"/>
        </w:rPr>
        <w:t>、第43條第2項</w:t>
      </w:r>
      <w:r w:rsidR="00065861">
        <w:rPr>
          <w:rStyle w:val="af2"/>
        </w:rPr>
        <w:footnoteReference w:id="6"/>
      </w:r>
      <w:r w:rsidR="00AF4796">
        <w:rPr>
          <w:rFonts w:hint="eastAsia"/>
        </w:rPr>
        <w:t>、</w:t>
      </w:r>
      <w:r w:rsidRPr="001C76D5">
        <w:rPr>
          <w:rFonts w:hint="eastAsia"/>
        </w:rPr>
        <w:t>第40條第1項</w:t>
      </w:r>
      <w:r w:rsidR="00AF4796">
        <w:rPr>
          <w:rFonts w:hint="eastAsia"/>
        </w:rPr>
        <w:t>及第4項</w:t>
      </w:r>
      <w:r w:rsidR="00065861">
        <w:rPr>
          <w:rStyle w:val="af2"/>
        </w:rPr>
        <w:footnoteReference w:id="7"/>
      </w:r>
      <w:r w:rsidRPr="001C76D5">
        <w:rPr>
          <w:rFonts w:hint="eastAsia"/>
        </w:rPr>
        <w:t>之規定，特別補償基金於給付補償金額後，得於補償金額範圍內，向損害賠償義務人行使代位求償權；亦得向請求權人請求返還其自損害賠償義務人所獲之賠償；或向事故汽車投保強制險之保險公司請求返還補償金。求償方式則審酌具體個案之補償金額、債務人之清償能力、肇事責任輕重等因素，分別以書面催告、電話聯繫溝通洽談、實地訪查債務人生活狀況等方式，俾與債務人協議和解，或聲請支付命令、提起民事訴訟，以及向法院聲請強制執行債務人之財產。</w:t>
      </w:r>
    </w:p>
    <w:p w:rsidR="00AC150A" w:rsidRPr="008E7ACF" w:rsidRDefault="00AC150A" w:rsidP="00AC150A">
      <w:pPr>
        <w:pStyle w:val="a4"/>
        <w:ind w:left="849" w:hanging="283"/>
        <w:rPr>
          <w:b/>
        </w:rPr>
      </w:pPr>
      <w:r w:rsidRPr="008E7ACF">
        <w:rPr>
          <w:rFonts w:hint="eastAsia"/>
          <w:b/>
        </w:rPr>
        <w:t>(二)</w:t>
      </w:r>
      <w:r w:rsidR="00C52A85" w:rsidRPr="008E7ACF">
        <w:rPr>
          <w:rFonts w:hint="eastAsia"/>
          <w:b/>
        </w:rPr>
        <w:t>113年</w:t>
      </w:r>
      <w:r w:rsidR="00C24DF2">
        <w:rPr>
          <w:rFonts w:hint="eastAsia"/>
          <w:b/>
        </w:rPr>
        <w:t>度</w:t>
      </w:r>
      <w:r w:rsidR="00150231">
        <w:rPr>
          <w:rFonts w:hint="eastAsia"/>
          <w:b/>
        </w:rPr>
        <w:t>辦理求償案件每件平均費用成本</w:t>
      </w:r>
      <w:r w:rsidR="006E035D">
        <w:rPr>
          <w:rFonts w:hint="eastAsia"/>
          <w:b/>
        </w:rPr>
        <w:t>為自</w:t>
      </w:r>
      <w:r w:rsidR="00150231">
        <w:rPr>
          <w:rFonts w:hint="eastAsia"/>
          <w:b/>
        </w:rPr>
        <w:t>109</w:t>
      </w:r>
      <w:r w:rsidR="00C52A85" w:rsidRPr="008E7ACF">
        <w:rPr>
          <w:rFonts w:hint="eastAsia"/>
          <w:b/>
        </w:rPr>
        <w:t>年</w:t>
      </w:r>
      <w:r w:rsidR="006E035D">
        <w:rPr>
          <w:rFonts w:hint="eastAsia"/>
          <w:b/>
        </w:rPr>
        <w:t>以來</w:t>
      </w:r>
      <w:r w:rsidR="00C52A85" w:rsidRPr="008E7ACF">
        <w:rPr>
          <w:rFonts w:hint="eastAsia"/>
          <w:b/>
        </w:rPr>
        <w:t>最高</w:t>
      </w:r>
      <w:r w:rsidR="000225F3" w:rsidRPr="008E7ACF">
        <w:rPr>
          <w:rFonts w:hint="eastAsia"/>
          <w:b/>
        </w:rPr>
        <w:t>，允宜精進求償程序以</w:t>
      </w:r>
      <w:r w:rsidR="008A1C9D">
        <w:rPr>
          <w:rFonts w:hint="eastAsia"/>
          <w:b/>
        </w:rPr>
        <w:t>撙節支出</w:t>
      </w:r>
    </w:p>
    <w:p w:rsidR="000225F3" w:rsidRDefault="00BE5265" w:rsidP="0018585C">
      <w:pPr>
        <w:pStyle w:val="21"/>
        <w:ind w:left="850" w:firstLine="566"/>
      </w:pPr>
      <w:r>
        <w:rPr>
          <w:rFonts w:hint="eastAsia"/>
        </w:rPr>
        <w:t>特別補償基金可求償金額由</w:t>
      </w:r>
      <w:r w:rsidR="00C24DF2">
        <w:rPr>
          <w:rFonts w:hint="eastAsia"/>
        </w:rPr>
        <w:t>109</w:t>
      </w:r>
      <w:r>
        <w:rPr>
          <w:rFonts w:hint="eastAsia"/>
        </w:rPr>
        <w:t>年度</w:t>
      </w:r>
      <w:r w:rsidRPr="00BE5265">
        <w:rPr>
          <w:rFonts w:hint="eastAsia"/>
        </w:rPr>
        <w:t>2億</w:t>
      </w:r>
      <w:r w:rsidR="00C24DF2">
        <w:rPr>
          <w:rFonts w:hint="eastAsia"/>
        </w:rPr>
        <w:t>1,591</w:t>
      </w:r>
      <w:r w:rsidRPr="00BE5265">
        <w:rPr>
          <w:rFonts w:hint="eastAsia"/>
        </w:rPr>
        <w:t>萬3千元</w:t>
      </w:r>
      <w:r>
        <w:rPr>
          <w:rFonts w:hint="eastAsia"/>
        </w:rPr>
        <w:t>概降至</w:t>
      </w:r>
      <w:r w:rsidR="00C24DF2">
        <w:rPr>
          <w:rFonts w:hint="eastAsia"/>
        </w:rPr>
        <w:t>113</w:t>
      </w:r>
      <w:r>
        <w:rPr>
          <w:rFonts w:hint="eastAsia"/>
        </w:rPr>
        <w:t>年度</w:t>
      </w:r>
      <w:r w:rsidRPr="00BE5265">
        <w:rPr>
          <w:rFonts w:hint="eastAsia"/>
        </w:rPr>
        <w:t>1億</w:t>
      </w:r>
      <w:r w:rsidR="00C24DF2">
        <w:rPr>
          <w:rFonts w:hint="eastAsia"/>
        </w:rPr>
        <w:t>5,854</w:t>
      </w:r>
      <w:r w:rsidRPr="00BE5265">
        <w:rPr>
          <w:rFonts w:hint="eastAsia"/>
        </w:rPr>
        <w:t>萬</w:t>
      </w:r>
      <w:r w:rsidR="00C24DF2">
        <w:rPr>
          <w:rFonts w:hint="eastAsia"/>
        </w:rPr>
        <w:t>7</w:t>
      </w:r>
      <w:r w:rsidRPr="00BE5265">
        <w:rPr>
          <w:rFonts w:hint="eastAsia"/>
        </w:rPr>
        <w:t>千元</w:t>
      </w:r>
      <w:r>
        <w:rPr>
          <w:rFonts w:hint="eastAsia"/>
        </w:rPr>
        <w:t>，求償所得由</w:t>
      </w:r>
      <w:r w:rsidR="00C24DF2">
        <w:rPr>
          <w:rFonts w:hint="eastAsia"/>
        </w:rPr>
        <w:t>109</w:t>
      </w:r>
      <w:r>
        <w:rPr>
          <w:rFonts w:hint="eastAsia"/>
        </w:rPr>
        <w:t>年度</w:t>
      </w:r>
      <w:r w:rsidR="00C24DF2">
        <w:rPr>
          <w:rFonts w:hint="eastAsia"/>
        </w:rPr>
        <w:t>8,015</w:t>
      </w:r>
      <w:r w:rsidRPr="00BE5265">
        <w:rPr>
          <w:rFonts w:hint="eastAsia"/>
        </w:rPr>
        <w:t>萬</w:t>
      </w:r>
      <w:r w:rsidR="00C24DF2">
        <w:rPr>
          <w:rFonts w:hint="eastAsia"/>
        </w:rPr>
        <w:t>1</w:t>
      </w:r>
      <w:r w:rsidRPr="00BE5265">
        <w:rPr>
          <w:rFonts w:hint="eastAsia"/>
        </w:rPr>
        <w:t>千元</w:t>
      </w:r>
      <w:r>
        <w:rPr>
          <w:rFonts w:hint="eastAsia"/>
        </w:rPr>
        <w:t>概降至</w:t>
      </w:r>
      <w:r w:rsidR="00C24DF2">
        <w:rPr>
          <w:rFonts w:hint="eastAsia"/>
        </w:rPr>
        <w:t>113</w:t>
      </w:r>
      <w:r>
        <w:rPr>
          <w:rFonts w:hint="eastAsia"/>
        </w:rPr>
        <w:t>年度</w:t>
      </w:r>
      <w:r w:rsidR="00C24DF2">
        <w:rPr>
          <w:rFonts w:hint="eastAsia"/>
        </w:rPr>
        <w:t>6</w:t>
      </w:r>
      <w:r>
        <w:rPr>
          <w:rFonts w:hint="eastAsia"/>
        </w:rPr>
        <w:t>,</w:t>
      </w:r>
      <w:r w:rsidR="00C24DF2">
        <w:rPr>
          <w:rFonts w:hint="eastAsia"/>
        </w:rPr>
        <w:t>634</w:t>
      </w:r>
      <w:r>
        <w:rPr>
          <w:rFonts w:hint="eastAsia"/>
        </w:rPr>
        <w:t>萬</w:t>
      </w:r>
      <w:r w:rsidR="00C24DF2">
        <w:rPr>
          <w:rFonts w:hint="eastAsia"/>
        </w:rPr>
        <w:t>1</w:t>
      </w:r>
      <w:r>
        <w:rPr>
          <w:rFonts w:hint="eastAsia"/>
        </w:rPr>
        <w:t>千元，</w:t>
      </w:r>
      <w:r w:rsidRPr="00BE5265">
        <w:rPr>
          <w:rFonts w:hint="eastAsia"/>
        </w:rPr>
        <w:t>求償率</w:t>
      </w:r>
      <w:r>
        <w:rPr>
          <w:rFonts w:hint="eastAsia"/>
        </w:rPr>
        <w:t>則</w:t>
      </w:r>
      <w:r w:rsidRPr="00BE5265">
        <w:rPr>
          <w:rFonts w:hint="eastAsia"/>
        </w:rPr>
        <w:t>由</w:t>
      </w:r>
      <w:r w:rsidR="00C24DF2">
        <w:rPr>
          <w:rFonts w:hint="eastAsia"/>
        </w:rPr>
        <w:t>109</w:t>
      </w:r>
      <w:r w:rsidRPr="00BE5265">
        <w:rPr>
          <w:rFonts w:hint="eastAsia"/>
        </w:rPr>
        <w:t>年度</w:t>
      </w:r>
      <w:r w:rsidR="00C24DF2">
        <w:rPr>
          <w:rFonts w:hint="eastAsia"/>
        </w:rPr>
        <w:t>37.12</w:t>
      </w:r>
      <w:r w:rsidRPr="00BE5265">
        <w:rPr>
          <w:rFonts w:hint="eastAsia"/>
        </w:rPr>
        <w:t>%概增至</w:t>
      </w:r>
      <w:r w:rsidR="00C24DF2">
        <w:rPr>
          <w:rFonts w:hint="eastAsia"/>
        </w:rPr>
        <w:t>113</w:t>
      </w:r>
      <w:r w:rsidRPr="00BE5265">
        <w:rPr>
          <w:rFonts w:hint="eastAsia"/>
        </w:rPr>
        <w:t>年度</w:t>
      </w:r>
      <w:r w:rsidR="00C24DF2">
        <w:rPr>
          <w:rFonts w:hint="eastAsia"/>
        </w:rPr>
        <w:t>41.84</w:t>
      </w:r>
      <w:r w:rsidRPr="00BE5265">
        <w:rPr>
          <w:rFonts w:hint="eastAsia"/>
        </w:rPr>
        <w:t>%。</w:t>
      </w:r>
      <w:r w:rsidR="009F4988">
        <w:rPr>
          <w:rFonts w:hint="eastAsia"/>
        </w:rPr>
        <w:t>又</w:t>
      </w:r>
      <w:r w:rsidR="0018585C">
        <w:rPr>
          <w:rFonts w:hint="eastAsia"/>
        </w:rPr>
        <w:t>113</w:t>
      </w:r>
      <w:r w:rsidR="00272230">
        <w:rPr>
          <w:rFonts w:hint="eastAsia"/>
        </w:rPr>
        <w:t>年</w:t>
      </w:r>
      <w:r w:rsidR="00C24DF2">
        <w:rPr>
          <w:rFonts w:hint="eastAsia"/>
        </w:rPr>
        <w:t>度</w:t>
      </w:r>
      <w:r w:rsidR="00272230">
        <w:rPr>
          <w:rFonts w:hint="eastAsia"/>
        </w:rPr>
        <w:t>求償率</w:t>
      </w:r>
      <w:r w:rsidR="00C24DF2">
        <w:rPr>
          <w:rFonts w:hint="eastAsia"/>
        </w:rPr>
        <w:t>41.84</w:t>
      </w:r>
      <w:r w:rsidR="0018585C">
        <w:rPr>
          <w:rFonts w:hint="eastAsia"/>
        </w:rPr>
        <w:t>%</w:t>
      </w:r>
      <w:r w:rsidR="00C24DF2">
        <w:rPr>
          <w:rFonts w:hint="eastAsia"/>
        </w:rPr>
        <w:t>，雖</w:t>
      </w:r>
      <w:r w:rsidR="00272230">
        <w:rPr>
          <w:rFonts w:hint="eastAsia"/>
        </w:rPr>
        <w:t>自</w:t>
      </w:r>
      <w:r w:rsidR="00C24DF2">
        <w:rPr>
          <w:rFonts w:hint="eastAsia"/>
        </w:rPr>
        <w:t>109</w:t>
      </w:r>
      <w:r w:rsidR="00272230">
        <w:rPr>
          <w:rFonts w:hint="eastAsia"/>
        </w:rPr>
        <w:t>年</w:t>
      </w:r>
      <w:r w:rsidR="009F4988">
        <w:rPr>
          <w:rFonts w:hint="eastAsia"/>
        </w:rPr>
        <w:t>度</w:t>
      </w:r>
      <w:r w:rsidR="00272230">
        <w:rPr>
          <w:rFonts w:hint="eastAsia"/>
        </w:rPr>
        <w:t>以來</w:t>
      </w:r>
      <w:r w:rsidR="0018585C">
        <w:rPr>
          <w:rFonts w:hint="eastAsia"/>
        </w:rPr>
        <w:t>最高，惟</w:t>
      </w:r>
      <w:r w:rsidR="0018585C" w:rsidRPr="0018585C">
        <w:rPr>
          <w:rFonts w:hint="eastAsia"/>
        </w:rPr>
        <w:t>辦理求償案件每件平均費用成本</w:t>
      </w:r>
      <w:r w:rsidR="00B56D13">
        <w:rPr>
          <w:rFonts w:hint="eastAsia"/>
        </w:rPr>
        <w:t>6,378</w:t>
      </w:r>
      <w:r w:rsidR="0018585C" w:rsidRPr="0018585C">
        <w:rPr>
          <w:rFonts w:hint="eastAsia"/>
        </w:rPr>
        <w:t>元</w:t>
      </w:r>
      <w:r w:rsidR="009F4988">
        <w:rPr>
          <w:rFonts w:hint="eastAsia"/>
        </w:rPr>
        <w:t>，亦為該</w:t>
      </w:r>
      <w:r w:rsidR="00272230">
        <w:rPr>
          <w:rFonts w:hint="eastAsia"/>
        </w:rPr>
        <w:t>期間</w:t>
      </w:r>
      <w:r w:rsidR="0018585C">
        <w:rPr>
          <w:rFonts w:hint="eastAsia"/>
        </w:rPr>
        <w:t>最高</w:t>
      </w:r>
      <w:r w:rsidR="0018585C" w:rsidRPr="0018585C">
        <w:rPr>
          <w:rFonts w:hint="eastAsia"/>
        </w:rPr>
        <w:t>(詳表1)</w:t>
      </w:r>
      <w:r w:rsidR="00272230">
        <w:rPr>
          <w:rFonts w:hint="eastAsia"/>
        </w:rPr>
        <w:t>。允宜撙節求償相關支出</w:t>
      </w:r>
      <w:r w:rsidR="00621AD2">
        <w:rPr>
          <w:rFonts w:hint="eastAsia"/>
        </w:rPr>
        <w:t>及</w:t>
      </w:r>
      <w:r w:rsidR="00272230">
        <w:rPr>
          <w:rFonts w:hint="eastAsia"/>
        </w:rPr>
        <w:t>優化求償程序，</w:t>
      </w:r>
      <w:r w:rsidR="0018585C">
        <w:rPr>
          <w:rFonts w:hint="eastAsia"/>
        </w:rPr>
        <w:t>以提升求償效能。</w:t>
      </w:r>
    </w:p>
    <w:p w:rsidR="000225F3" w:rsidRPr="00D677C4" w:rsidRDefault="000225F3" w:rsidP="00D677C4">
      <w:pPr>
        <w:pStyle w:val="afc"/>
        <w:ind w:left="850" w:hanging="850"/>
      </w:pPr>
      <w:r w:rsidRPr="00D677C4">
        <w:rPr>
          <w:rFonts w:hint="eastAsia"/>
        </w:rPr>
        <w:t>表</w:t>
      </w:r>
      <w:r w:rsidR="000E59F7">
        <w:rPr>
          <w:rFonts w:hint="eastAsia"/>
        </w:rPr>
        <w:t>1  109</w:t>
      </w:r>
      <w:r w:rsidRPr="00D677C4">
        <w:rPr>
          <w:rFonts w:hint="eastAsia"/>
        </w:rPr>
        <w:t>至113</w:t>
      </w:r>
      <w:r w:rsidR="000E59F7">
        <w:rPr>
          <w:rFonts w:hint="eastAsia"/>
        </w:rPr>
        <w:t>年度</w:t>
      </w:r>
      <w:r w:rsidRPr="00D677C4">
        <w:rPr>
          <w:rFonts w:hint="eastAsia"/>
        </w:rPr>
        <w:t>特別補償基金求償業務情形表</w:t>
      </w:r>
    </w:p>
    <w:p w:rsidR="000225F3" w:rsidRDefault="000225F3" w:rsidP="00D677C4">
      <w:pPr>
        <w:pStyle w:val="afa"/>
      </w:pPr>
      <w:r>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796"/>
        <w:gridCol w:w="1796"/>
        <w:gridCol w:w="1796"/>
        <w:gridCol w:w="1841"/>
      </w:tblGrid>
      <w:tr w:rsidR="000225F3" w:rsidRPr="000225F3" w:rsidTr="000225F3">
        <w:trPr>
          <w:trHeight w:val="284"/>
          <w:tblHeader/>
        </w:trPr>
        <w:tc>
          <w:tcPr>
            <w:tcW w:w="1276" w:type="dxa"/>
            <w:shd w:val="clear" w:color="auto" w:fill="auto"/>
            <w:vAlign w:val="center"/>
          </w:tcPr>
          <w:p w:rsidR="000225F3" w:rsidRPr="000225F3" w:rsidRDefault="000225F3" w:rsidP="000225F3">
            <w:pPr>
              <w:pStyle w:val="141"/>
              <w:jc w:val="center"/>
              <w:rPr>
                <w:b/>
              </w:rPr>
            </w:pPr>
            <w:r w:rsidRPr="000225F3">
              <w:rPr>
                <w:rFonts w:hint="eastAsia"/>
                <w:b/>
              </w:rPr>
              <w:t>年度</w:t>
            </w:r>
          </w:p>
        </w:tc>
        <w:tc>
          <w:tcPr>
            <w:tcW w:w="1796" w:type="dxa"/>
            <w:shd w:val="clear" w:color="auto" w:fill="auto"/>
            <w:vAlign w:val="center"/>
          </w:tcPr>
          <w:p w:rsidR="000225F3" w:rsidRPr="000225F3" w:rsidRDefault="000225F3" w:rsidP="000225F3">
            <w:pPr>
              <w:pStyle w:val="141"/>
              <w:jc w:val="center"/>
              <w:rPr>
                <w:b/>
              </w:rPr>
            </w:pPr>
            <w:r w:rsidRPr="000225F3">
              <w:rPr>
                <w:rFonts w:hint="eastAsia"/>
                <w:b/>
              </w:rPr>
              <w:t>可求償金額</w:t>
            </w:r>
          </w:p>
        </w:tc>
        <w:tc>
          <w:tcPr>
            <w:tcW w:w="1796" w:type="dxa"/>
            <w:shd w:val="clear" w:color="auto" w:fill="auto"/>
            <w:vAlign w:val="center"/>
          </w:tcPr>
          <w:p w:rsidR="000225F3" w:rsidRPr="000225F3" w:rsidRDefault="000225F3" w:rsidP="000225F3">
            <w:pPr>
              <w:pStyle w:val="141"/>
              <w:jc w:val="center"/>
              <w:rPr>
                <w:b/>
              </w:rPr>
            </w:pPr>
            <w:r w:rsidRPr="000225F3">
              <w:rPr>
                <w:rFonts w:hint="eastAsia"/>
                <w:b/>
              </w:rPr>
              <w:t>求償所得</w:t>
            </w:r>
          </w:p>
        </w:tc>
        <w:tc>
          <w:tcPr>
            <w:tcW w:w="1796" w:type="dxa"/>
            <w:shd w:val="clear" w:color="auto" w:fill="auto"/>
            <w:vAlign w:val="center"/>
          </w:tcPr>
          <w:p w:rsidR="000225F3" w:rsidRPr="000225F3" w:rsidRDefault="000225F3" w:rsidP="000225F3">
            <w:pPr>
              <w:pStyle w:val="141"/>
              <w:jc w:val="center"/>
              <w:rPr>
                <w:b/>
              </w:rPr>
            </w:pPr>
            <w:r w:rsidRPr="000225F3">
              <w:rPr>
                <w:rFonts w:hint="eastAsia"/>
                <w:b/>
              </w:rPr>
              <w:t>求償率</w:t>
            </w:r>
          </w:p>
        </w:tc>
        <w:tc>
          <w:tcPr>
            <w:tcW w:w="1841" w:type="dxa"/>
            <w:vAlign w:val="center"/>
          </w:tcPr>
          <w:p w:rsidR="000225F3" w:rsidRPr="000225F3" w:rsidRDefault="000225F3" w:rsidP="000225F3">
            <w:pPr>
              <w:pStyle w:val="141"/>
              <w:jc w:val="center"/>
              <w:rPr>
                <w:b/>
              </w:rPr>
            </w:pPr>
            <w:r w:rsidRPr="000225F3">
              <w:rPr>
                <w:rFonts w:hint="eastAsia"/>
                <w:b/>
              </w:rPr>
              <w:t>辦理求償案件每件平均費用成本</w:t>
            </w:r>
          </w:p>
          <w:p w:rsidR="000225F3" w:rsidRPr="000225F3" w:rsidRDefault="000225F3" w:rsidP="000225F3">
            <w:pPr>
              <w:pStyle w:val="141"/>
              <w:jc w:val="center"/>
              <w:rPr>
                <w:b/>
              </w:rPr>
            </w:pPr>
            <w:r w:rsidRPr="000225F3">
              <w:rPr>
                <w:rFonts w:hint="eastAsia"/>
                <w:b/>
              </w:rPr>
              <w:t>(新臺幣元)</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w:t>
            </w:r>
            <w:r w:rsidRPr="000225F3">
              <w:t>09</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215,</w:t>
            </w:r>
            <w:r w:rsidRPr="000225F3">
              <w:t>913</w:t>
            </w:r>
          </w:p>
        </w:tc>
        <w:tc>
          <w:tcPr>
            <w:tcW w:w="1796" w:type="dxa"/>
            <w:shd w:val="clear" w:color="auto" w:fill="auto"/>
            <w:vAlign w:val="center"/>
          </w:tcPr>
          <w:p w:rsidR="000225F3" w:rsidRPr="000225F3" w:rsidRDefault="000225F3" w:rsidP="000225F3">
            <w:pPr>
              <w:pStyle w:val="141"/>
              <w:jc w:val="right"/>
            </w:pPr>
            <w:r w:rsidRPr="000225F3">
              <w:rPr>
                <w:rFonts w:hint="eastAsia"/>
              </w:rPr>
              <w:t>8</w:t>
            </w:r>
            <w:r w:rsidRPr="000225F3">
              <w:t>0,151</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7.12</w:t>
            </w:r>
          </w:p>
        </w:tc>
        <w:tc>
          <w:tcPr>
            <w:tcW w:w="1841" w:type="dxa"/>
            <w:vAlign w:val="center"/>
          </w:tcPr>
          <w:p w:rsidR="000225F3" w:rsidRPr="000225F3" w:rsidRDefault="000225F3" w:rsidP="000225F3">
            <w:pPr>
              <w:pStyle w:val="141"/>
              <w:jc w:val="right"/>
            </w:pPr>
            <w:r w:rsidRPr="000225F3">
              <w:rPr>
                <w:rFonts w:hint="eastAsia"/>
              </w:rPr>
              <w:t>5</w:t>
            </w:r>
            <w:r w:rsidRPr="000225F3">
              <w:t>,499</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w:t>
            </w:r>
            <w:r w:rsidRPr="000225F3">
              <w:t>10</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2</w:t>
            </w:r>
            <w:r w:rsidRPr="000225F3">
              <w:t>28,406</w:t>
            </w:r>
          </w:p>
        </w:tc>
        <w:tc>
          <w:tcPr>
            <w:tcW w:w="1796" w:type="dxa"/>
            <w:shd w:val="clear" w:color="auto" w:fill="auto"/>
            <w:vAlign w:val="center"/>
          </w:tcPr>
          <w:p w:rsidR="000225F3" w:rsidRPr="000225F3" w:rsidRDefault="000225F3" w:rsidP="000225F3">
            <w:pPr>
              <w:pStyle w:val="141"/>
              <w:jc w:val="right"/>
            </w:pPr>
            <w:r w:rsidRPr="000225F3">
              <w:rPr>
                <w:rFonts w:hint="eastAsia"/>
              </w:rPr>
              <w:t>7</w:t>
            </w:r>
            <w:r w:rsidRPr="000225F3">
              <w:t>1,978</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1.51</w:t>
            </w:r>
          </w:p>
        </w:tc>
        <w:tc>
          <w:tcPr>
            <w:tcW w:w="1841" w:type="dxa"/>
            <w:vAlign w:val="center"/>
          </w:tcPr>
          <w:p w:rsidR="000225F3" w:rsidRPr="000225F3" w:rsidRDefault="000225F3" w:rsidP="000225F3">
            <w:pPr>
              <w:pStyle w:val="141"/>
              <w:jc w:val="right"/>
            </w:pPr>
            <w:r w:rsidRPr="000225F3">
              <w:rPr>
                <w:rFonts w:hint="eastAsia"/>
              </w:rPr>
              <w:t>5</w:t>
            </w:r>
            <w:r w:rsidRPr="000225F3">
              <w:t>,595</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w:t>
            </w:r>
            <w:r w:rsidRPr="000225F3">
              <w:t>11</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194</w:t>
            </w:r>
            <w:r w:rsidRPr="000225F3">
              <w:t>,</w:t>
            </w:r>
            <w:r w:rsidRPr="000225F3">
              <w:rPr>
                <w:rFonts w:hint="eastAsia"/>
              </w:rPr>
              <w:t>809</w:t>
            </w:r>
          </w:p>
        </w:tc>
        <w:tc>
          <w:tcPr>
            <w:tcW w:w="1796" w:type="dxa"/>
            <w:shd w:val="clear" w:color="auto" w:fill="auto"/>
            <w:vAlign w:val="center"/>
          </w:tcPr>
          <w:p w:rsidR="000225F3" w:rsidRPr="000225F3" w:rsidRDefault="000225F3" w:rsidP="000225F3">
            <w:pPr>
              <w:pStyle w:val="141"/>
              <w:jc w:val="right"/>
            </w:pPr>
            <w:r w:rsidRPr="000225F3">
              <w:rPr>
                <w:rFonts w:hint="eastAsia"/>
              </w:rPr>
              <w:t>74</w:t>
            </w:r>
            <w:r w:rsidRPr="000225F3">
              <w:t>,</w:t>
            </w:r>
            <w:r w:rsidRPr="000225F3">
              <w:rPr>
                <w:rFonts w:hint="eastAsia"/>
              </w:rPr>
              <w:t>019</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8.</w:t>
            </w:r>
            <w:r w:rsidRPr="000225F3">
              <w:rPr>
                <w:rFonts w:hint="eastAsia"/>
              </w:rPr>
              <w:t>0</w:t>
            </w:r>
            <w:r w:rsidRPr="000225F3">
              <w:t>0</w:t>
            </w:r>
          </w:p>
        </w:tc>
        <w:tc>
          <w:tcPr>
            <w:tcW w:w="1841" w:type="dxa"/>
            <w:vAlign w:val="center"/>
          </w:tcPr>
          <w:p w:rsidR="000225F3" w:rsidRPr="000225F3" w:rsidRDefault="000225F3" w:rsidP="000225F3">
            <w:pPr>
              <w:pStyle w:val="141"/>
              <w:jc w:val="right"/>
            </w:pPr>
            <w:r w:rsidRPr="000225F3">
              <w:rPr>
                <w:rFonts w:hint="eastAsia"/>
              </w:rPr>
              <w:t>6</w:t>
            </w:r>
            <w:r w:rsidRPr="000225F3">
              <w:t>,</w:t>
            </w:r>
            <w:r w:rsidRPr="000225F3">
              <w:rPr>
                <w:rFonts w:hint="eastAsia"/>
              </w:rPr>
              <w:t>2</w:t>
            </w:r>
            <w:r w:rsidRPr="000225F3">
              <w:t>9</w:t>
            </w:r>
            <w:r w:rsidRPr="000225F3">
              <w:rPr>
                <w:rFonts w:hint="eastAsia"/>
              </w:rPr>
              <w:t>6</w:t>
            </w:r>
          </w:p>
        </w:tc>
      </w:tr>
      <w:tr w:rsidR="000225F3" w:rsidRPr="000225F3" w:rsidTr="000225F3">
        <w:trPr>
          <w:trHeight w:val="284"/>
        </w:trPr>
        <w:tc>
          <w:tcPr>
            <w:tcW w:w="1276" w:type="dxa"/>
            <w:shd w:val="clear" w:color="auto" w:fill="auto"/>
            <w:vAlign w:val="center"/>
          </w:tcPr>
          <w:p w:rsidR="000225F3" w:rsidRPr="000225F3" w:rsidRDefault="000225F3" w:rsidP="000225F3">
            <w:pPr>
              <w:pStyle w:val="141"/>
              <w:jc w:val="center"/>
            </w:pPr>
            <w:r w:rsidRPr="000225F3">
              <w:rPr>
                <w:rFonts w:hint="eastAsia"/>
              </w:rPr>
              <w:t>112</w:t>
            </w:r>
            <w:r>
              <w:rPr>
                <w:rFonts w:hint="eastAsia"/>
              </w:rPr>
              <w:t>年度</w:t>
            </w:r>
          </w:p>
        </w:tc>
        <w:tc>
          <w:tcPr>
            <w:tcW w:w="1796" w:type="dxa"/>
            <w:shd w:val="clear" w:color="auto" w:fill="auto"/>
            <w:vAlign w:val="center"/>
          </w:tcPr>
          <w:p w:rsidR="000225F3" w:rsidRPr="000225F3" w:rsidRDefault="000225F3" w:rsidP="000225F3">
            <w:pPr>
              <w:pStyle w:val="141"/>
              <w:jc w:val="right"/>
            </w:pPr>
            <w:r w:rsidRPr="000225F3">
              <w:rPr>
                <w:rFonts w:hint="eastAsia"/>
              </w:rPr>
              <w:t>1</w:t>
            </w:r>
            <w:r w:rsidRPr="000225F3">
              <w:t>8</w:t>
            </w:r>
            <w:r w:rsidRPr="000225F3">
              <w:rPr>
                <w:rFonts w:hint="eastAsia"/>
              </w:rPr>
              <w:t>5</w:t>
            </w:r>
            <w:r w:rsidRPr="000225F3">
              <w:t>,252</w:t>
            </w:r>
          </w:p>
        </w:tc>
        <w:tc>
          <w:tcPr>
            <w:tcW w:w="1796" w:type="dxa"/>
            <w:shd w:val="clear" w:color="auto" w:fill="auto"/>
            <w:vAlign w:val="center"/>
          </w:tcPr>
          <w:p w:rsidR="000225F3" w:rsidRPr="000225F3" w:rsidRDefault="000225F3" w:rsidP="000225F3">
            <w:pPr>
              <w:pStyle w:val="141"/>
              <w:jc w:val="right"/>
            </w:pPr>
            <w:r w:rsidRPr="000225F3">
              <w:t>73,922</w:t>
            </w:r>
          </w:p>
        </w:tc>
        <w:tc>
          <w:tcPr>
            <w:tcW w:w="1796" w:type="dxa"/>
            <w:shd w:val="clear" w:color="auto" w:fill="auto"/>
            <w:vAlign w:val="center"/>
          </w:tcPr>
          <w:p w:rsidR="000225F3" w:rsidRPr="000225F3" w:rsidRDefault="000225F3" w:rsidP="000225F3">
            <w:pPr>
              <w:pStyle w:val="141"/>
              <w:jc w:val="right"/>
            </w:pPr>
            <w:r w:rsidRPr="000225F3">
              <w:rPr>
                <w:rFonts w:hint="eastAsia"/>
              </w:rPr>
              <w:t>3</w:t>
            </w:r>
            <w:r w:rsidRPr="000225F3">
              <w:t>9.90</w:t>
            </w:r>
          </w:p>
        </w:tc>
        <w:tc>
          <w:tcPr>
            <w:tcW w:w="1841" w:type="dxa"/>
            <w:vAlign w:val="center"/>
          </w:tcPr>
          <w:p w:rsidR="000225F3" w:rsidRPr="000225F3" w:rsidRDefault="000225F3" w:rsidP="000225F3">
            <w:pPr>
              <w:pStyle w:val="141"/>
              <w:jc w:val="right"/>
            </w:pPr>
            <w:r w:rsidRPr="000225F3">
              <w:rPr>
                <w:rFonts w:hint="eastAsia"/>
              </w:rPr>
              <w:t>6</w:t>
            </w:r>
            <w:r w:rsidRPr="000225F3">
              <w:t>,045</w:t>
            </w:r>
          </w:p>
        </w:tc>
      </w:tr>
      <w:tr w:rsidR="000225F3" w:rsidRPr="000225F3" w:rsidTr="000225F3">
        <w:trPr>
          <w:trHeight w:val="284"/>
        </w:trPr>
        <w:tc>
          <w:tcPr>
            <w:tcW w:w="1276" w:type="dxa"/>
            <w:shd w:val="clear" w:color="auto" w:fill="auto"/>
            <w:vAlign w:val="center"/>
          </w:tcPr>
          <w:p w:rsidR="000225F3" w:rsidRPr="000225F3" w:rsidRDefault="000225F3" w:rsidP="00C24DF2">
            <w:pPr>
              <w:pStyle w:val="141"/>
              <w:jc w:val="center"/>
            </w:pPr>
            <w:r>
              <w:rPr>
                <w:rFonts w:hint="eastAsia"/>
              </w:rPr>
              <w:t>1</w:t>
            </w:r>
            <w:r>
              <w:t>13</w:t>
            </w:r>
            <w:r w:rsidR="00870BC7">
              <w:rPr>
                <w:rFonts w:hint="eastAsia"/>
              </w:rPr>
              <w:t>年</w:t>
            </w:r>
            <w:r w:rsidR="00C24DF2">
              <w:rPr>
                <w:rFonts w:hint="eastAsia"/>
              </w:rPr>
              <w:t>度</w:t>
            </w:r>
          </w:p>
        </w:tc>
        <w:tc>
          <w:tcPr>
            <w:tcW w:w="1796" w:type="dxa"/>
            <w:shd w:val="clear" w:color="auto" w:fill="auto"/>
            <w:vAlign w:val="center"/>
          </w:tcPr>
          <w:p w:rsidR="000225F3" w:rsidRPr="000225F3" w:rsidRDefault="00C24DF2" w:rsidP="000225F3">
            <w:pPr>
              <w:pStyle w:val="141"/>
              <w:jc w:val="right"/>
            </w:pPr>
            <w:r>
              <w:rPr>
                <w:rFonts w:hint="eastAsia"/>
              </w:rPr>
              <w:t>158,</w:t>
            </w:r>
            <w:r>
              <w:t>547</w:t>
            </w:r>
          </w:p>
        </w:tc>
        <w:tc>
          <w:tcPr>
            <w:tcW w:w="1796" w:type="dxa"/>
            <w:shd w:val="clear" w:color="auto" w:fill="auto"/>
            <w:vAlign w:val="center"/>
          </w:tcPr>
          <w:p w:rsidR="000225F3" w:rsidRPr="000225F3" w:rsidRDefault="00C24DF2" w:rsidP="000225F3">
            <w:pPr>
              <w:pStyle w:val="141"/>
              <w:jc w:val="right"/>
            </w:pPr>
            <w:r>
              <w:rPr>
                <w:rFonts w:hint="eastAsia"/>
              </w:rPr>
              <w:t>6</w:t>
            </w:r>
            <w:r>
              <w:t>6,341</w:t>
            </w:r>
          </w:p>
        </w:tc>
        <w:tc>
          <w:tcPr>
            <w:tcW w:w="1796" w:type="dxa"/>
            <w:shd w:val="clear" w:color="auto" w:fill="auto"/>
            <w:vAlign w:val="center"/>
          </w:tcPr>
          <w:p w:rsidR="000225F3" w:rsidRPr="000225F3" w:rsidRDefault="00C24DF2" w:rsidP="000225F3">
            <w:pPr>
              <w:pStyle w:val="141"/>
              <w:jc w:val="right"/>
            </w:pPr>
            <w:r>
              <w:rPr>
                <w:rFonts w:hint="eastAsia"/>
              </w:rPr>
              <w:t>4</w:t>
            </w:r>
            <w:r>
              <w:t>1.84</w:t>
            </w:r>
          </w:p>
        </w:tc>
        <w:tc>
          <w:tcPr>
            <w:tcW w:w="1841" w:type="dxa"/>
            <w:vAlign w:val="center"/>
          </w:tcPr>
          <w:p w:rsidR="000225F3" w:rsidRPr="000225F3" w:rsidRDefault="00C24DF2" w:rsidP="000225F3">
            <w:pPr>
              <w:pStyle w:val="141"/>
              <w:jc w:val="right"/>
            </w:pPr>
            <w:r>
              <w:rPr>
                <w:rFonts w:hint="eastAsia"/>
              </w:rPr>
              <w:t>6</w:t>
            </w:r>
            <w:r>
              <w:t>,378</w:t>
            </w:r>
          </w:p>
        </w:tc>
      </w:tr>
    </w:tbl>
    <w:p w:rsidR="000225F3" w:rsidRPr="00663E7E" w:rsidRDefault="000225F3" w:rsidP="00663E7E">
      <w:pPr>
        <w:pStyle w:val="12"/>
      </w:pPr>
      <w:r w:rsidRPr="00663E7E">
        <w:rPr>
          <w:rFonts w:hint="eastAsia"/>
        </w:rPr>
        <w:t>說    明：1.依強制汽車責任保險法第7條規定</w:t>
      </w:r>
      <w:r w:rsidR="00663E7E" w:rsidRPr="00663E7E">
        <w:rPr>
          <w:rFonts w:hint="eastAsia"/>
        </w:rPr>
        <w:t>略以</w:t>
      </w:r>
      <w:r w:rsidRPr="00663E7E">
        <w:rPr>
          <w:rFonts w:hint="eastAsia"/>
        </w:rPr>
        <w:t>，</w:t>
      </w:r>
      <w:r w:rsidR="00663E7E" w:rsidRPr="00663E7E">
        <w:rPr>
          <w:rFonts w:hint="eastAsia"/>
        </w:rPr>
        <w:t>因汽車交通事故致受害人傷害或死亡者，不論加害人有無過失，請求權人得依本法規定向保險人請求保險給付或向特別補償基金請求補償。惟</w:t>
      </w:r>
      <w:r w:rsidRPr="00663E7E">
        <w:rPr>
          <w:rFonts w:hint="eastAsia"/>
        </w:rPr>
        <w:t>求償時依民法第184條侵權行為及第217條第1項受害人與有過失之規定，應以加害人之過失責任比例求償，故表內「可求償金額」係就已決案件之平均肇責比例估算，並以肇責基礎表達表內求償率之實際情形。</w:t>
      </w:r>
    </w:p>
    <w:p w:rsidR="00AB03AF" w:rsidRPr="00663E7E" w:rsidRDefault="00AB03AF" w:rsidP="00663E7E">
      <w:pPr>
        <w:pStyle w:val="23"/>
      </w:pPr>
      <w:r w:rsidRPr="00663E7E">
        <w:rPr>
          <w:rFonts w:hint="eastAsia"/>
        </w:rPr>
        <w:t>2.求償率=求償所得/可求償金額。</w:t>
      </w:r>
    </w:p>
    <w:p w:rsidR="00AB03AF" w:rsidRPr="00663E7E" w:rsidRDefault="00AB03AF" w:rsidP="00663E7E">
      <w:pPr>
        <w:pStyle w:val="23"/>
      </w:pPr>
      <w:r w:rsidRPr="00663E7E">
        <w:rPr>
          <w:rFonts w:hint="eastAsia"/>
        </w:rPr>
        <w:t>3.表內每件平均費用成本係包含承辦人員薪資、差旅費及訴訟費等相關費用。</w:t>
      </w:r>
    </w:p>
    <w:p w:rsidR="00AB03AF" w:rsidRPr="00663E7E" w:rsidRDefault="00AB03AF" w:rsidP="00663E7E">
      <w:pPr>
        <w:pStyle w:val="afb"/>
      </w:pPr>
      <w:r w:rsidRPr="00663E7E">
        <w:t>資料來源：特別補償基金提供。</w:t>
      </w:r>
    </w:p>
    <w:p w:rsidR="00EB06AE" w:rsidRDefault="00550A23" w:rsidP="00D677C4">
      <w:pPr>
        <w:ind w:left="566" w:firstLine="566"/>
      </w:pPr>
      <w:r w:rsidRPr="00550A23">
        <w:rPr>
          <w:rFonts w:hint="eastAsia"/>
        </w:rPr>
        <w:t>綜上，</w:t>
      </w:r>
      <w:r w:rsidR="00601554">
        <w:rPr>
          <w:rFonts w:hint="eastAsia"/>
        </w:rPr>
        <w:t>109</w:t>
      </w:r>
      <w:r w:rsidR="001A690B">
        <w:rPr>
          <w:rFonts w:hint="eastAsia"/>
        </w:rPr>
        <w:t>至113年</w:t>
      </w:r>
      <w:r w:rsidR="00601554">
        <w:rPr>
          <w:rFonts w:hint="eastAsia"/>
        </w:rPr>
        <w:t>度</w:t>
      </w:r>
      <w:r w:rsidRPr="00550A23">
        <w:rPr>
          <w:rFonts w:hint="eastAsia"/>
        </w:rPr>
        <w:t>特別補償基金求償所得占可求償金額之比率</w:t>
      </w:r>
      <w:r w:rsidR="00601554">
        <w:rPr>
          <w:rFonts w:hint="eastAsia"/>
        </w:rPr>
        <w:t>雖</w:t>
      </w:r>
      <w:r w:rsidR="001A690B">
        <w:rPr>
          <w:rFonts w:hint="eastAsia"/>
        </w:rPr>
        <w:t>概呈增加趨勢</w:t>
      </w:r>
      <w:r w:rsidRPr="00550A23">
        <w:rPr>
          <w:rFonts w:hint="eastAsia"/>
        </w:rPr>
        <w:t>，惟</w:t>
      </w:r>
      <w:r w:rsidR="00C02771">
        <w:rPr>
          <w:rFonts w:hint="eastAsia"/>
        </w:rPr>
        <w:t>113</w:t>
      </w:r>
      <w:r w:rsidR="00601554">
        <w:rPr>
          <w:rFonts w:hint="eastAsia"/>
        </w:rPr>
        <w:t>年度</w:t>
      </w:r>
      <w:r w:rsidR="000C4EC4">
        <w:rPr>
          <w:rFonts w:hint="eastAsia"/>
        </w:rPr>
        <w:t>辦理求償案件每件平均費用成本</w:t>
      </w:r>
      <w:r w:rsidR="00D2329D">
        <w:rPr>
          <w:rFonts w:hint="eastAsia"/>
        </w:rPr>
        <w:t>為</w:t>
      </w:r>
      <w:r w:rsidR="00C02771">
        <w:rPr>
          <w:rFonts w:hint="eastAsia"/>
        </w:rPr>
        <w:t>自</w:t>
      </w:r>
      <w:r w:rsidR="00601554">
        <w:rPr>
          <w:rFonts w:hint="eastAsia"/>
        </w:rPr>
        <w:t>109</w:t>
      </w:r>
      <w:r w:rsidR="00C02771">
        <w:rPr>
          <w:rFonts w:hint="eastAsia"/>
        </w:rPr>
        <w:t>年以來最高</w:t>
      </w:r>
      <w:r w:rsidR="00831829">
        <w:rPr>
          <w:rFonts w:hint="eastAsia"/>
        </w:rPr>
        <w:t>，</w:t>
      </w:r>
      <w:r w:rsidR="00C02771">
        <w:rPr>
          <w:rFonts w:hint="eastAsia"/>
        </w:rPr>
        <w:t>允宜</w:t>
      </w:r>
      <w:r w:rsidR="00D2329D" w:rsidRPr="00D2329D">
        <w:rPr>
          <w:rFonts w:hint="eastAsia"/>
        </w:rPr>
        <w:t>改善並優化求償程序</w:t>
      </w:r>
      <w:r w:rsidR="00831829">
        <w:rPr>
          <w:rFonts w:hint="eastAsia"/>
        </w:rPr>
        <w:t>，及</w:t>
      </w:r>
      <w:r w:rsidR="00A16C26">
        <w:rPr>
          <w:rFonts w:hint="eastAsia"/>
        </w:rPr>
        <w:t>撙節求償相關支出</w:t>
      </w:r>
      <w:r w:rsidR="00831829">
        <w:rPr>
          <w:rFonts w:hint="eastAsia"/>
        </w:rPr>
        <w:t>，以提升求償效能。</w:t>
      </w:r>
    </w:p>
    <w:p w:rsidR="00550A23" w:rsidRDefault="00550A23" w:rsidP="00EB06AE">
      <w:pPr>
        <w:ind w:left="566" w:firstLine="566"/>
      </w:pPr>
    </w:p>
    <w:p w:rsidR="00EB06AE" w:rsidRPr="00A3586B" w:rsidRDefault="00EB06AE" w:rsidP="00A3586B">
      <w:pPr>
        <w:pStyle w:val="14"/>
        <w:ind w:left="567" w:hanging="567"/>
      </w:pPr>
      <w:bookmarkStart w:id="5" w:name="_Toc195170379"/>
      <w:r w:rsidRPr="00A3586B">
        <w:t>四、</w:t>
      </w:r>
      <w:r w:rsidRPr="00A3586B">
        <w:rPr>
          <w:rFonts w:hint="eastAsia"/>
        </w:rPr>
        <w:t>112年度主管機關對於特別補償基金整體營運績效</w:t>
      </w:r>
      <w:r w:rsidR="001365D4" w:rsidRPr="00A3586B">
        <w:rPr>
          <w:rFonts w:hint="eastAsia"/>
        </w:rPr>
        <w:t>評核分數為近3年最高</w:t>
      </w:r>
      <w:r w:rsidR="00F70EA1">
        <w:rPr>
          <w:rFonts w:hint="eastAsia"/>
        </w:rPr>
        <w:t>，惟該基金尚有部分營運目標執行情形容待精進，允宜研謀改善，以提升</w:t>
      </w:r>
      <w:r w:rsidR="001365D4" w:rsidRPr="00A3586B">
        <w:rPr>
          <w:rFonts w:hint="eastAsia"/>
        </w:rPr>
        <w:t>補償與求償業務之執行成效</w:t>
      </w:r>
      <w:bookmarkEnd w:id="5"/>
    </w:p>
    <w:p w:rsidR="00E7005D" w:rsidRPr="00C24F3C" w:rsidRDefault="00E7005D" w:rsidP="00E7005D">
      <w:pPr>
        <w:ind w:left="566" w:firstLine="566"/>
        <w:rPr>
          <w:color w:val="000000" w:themeColor="text1"/>
        </w:rPr>
      </w:pPr>
      <w:r w:rsidRPr="00E7005D">
        <w:rPr>
          <w:rFonts w:hint="eastAsia"/>
        </w:rPr>
        <w:t>為使交通事故之受害人能迅速獲得基本保障，並同時維護社會公平正義，特別補償基金近年著力於改善補償及求償業務之作業流程，該基金</w:t>
      </w:r>
      <w:r w:rsidR="0023713D">
        <w:rPr>
          <w:rFonts w:hint="eastAsia"/>
        </w:rPr>
        <w:t>訂定</w:t>
      </w:r>
      <w:r w:rsidRPr="00C24F3C">
        <w:rPr>
          <w:rFonts w:hint="eastAsia"/>
          <w:color w:val="000000" w:themeColor="text1"/>
        </w:rPr>
        <w:t>114年度營運目標為：(一)補償作業管理：平均處理時間</w:t>
      </w:r>
      <w:r w:rsidR="00C24F3C" w:rsidRPr="00C24F3C">
        <w:rPr>
          <w:rFonts w:hint="eastAsia"/>
          <w:color w:val="000000" w:themeColor="text1"/>
        </w:rPr>
        <w:t>、結案率、申訴案件與訴訟案件之維持及勝訴率均按前5年各年度實際執行結果之平均值，再加計1個標準差計算。</w:t>
      </w:r>
      <w:r w:rsidRPr="00C24F3C">
        <w:rPr>
          <w:rFonts w:hint="eastAsia"/>
          <w:color w:val="000000" w:themeColor="text1"/>
        </w:rPr>
        <w:t>(二)求償作業管理：1.</w:t>
      </w:r>
      <w:r w:rsidR="00C24F3C" w:rsidRPr="00C24F3C">
        <w:rPr>
          <w:rFonts w:hint="eastAsia"/>
          <w:color w:val="000000" w:themeColor="text1"/>
        </w:rPr>
        <w:t>以肇事因素為基礎計算之</w:t>
      </w:r>
      <w:r w:rsidRPr="00C24F3C">
        <w:rPr>
          <w:rFonts w:hint="eastAsia"/>
          <w:color w:val="000000" w:themeColor="text1"/>
        </w:rPr>
        <w:t>求償率：31.74%；2.和(調)解率及勝訴率：求償案件和(調)解率33.75%，勝訴率99.02%；3.成本效益：相關費用以每1元之成本支出，求償所得可獲7.15元之效益。(三)資金運用收益率：</w:t>
      </w:r>
      <w:r w:rsidR="00C24F3C" w:rsidRPr="00C24F3C">
        <w:rPr>
          <w:rFonts w:hint="eastAsia"/>
          <w:color w:val="000000" w:themeColor="text1"/>
        </w:rPr>
        <w:t>1.642</w:t>
      </w:r>
      <w:r w:rsidRPr="00C24F3C">
        <w:rPr>
          <w:rFonts w:hint="eastAsia"/>
          <w:color w:val="000000" w:themeColor="text1"/>
        </w:rPr>
        <w:t>%。(四)辦理教育宣導：</w:t>
      </w:r>
      <w:r w:rsidR="00C24F3C" w:rsidRPr="00C24F3C">
        <w:rPr>
          <w:rFonts w:hint="eastAsia"/>
          <w:color w:val="000000" w:themeColor="text1"/>
        </w:rPr>
        <w:t>208</w:t>
      </w:r>
      <w:r w:rsidRPr="00C24F3C">
        <w:rPr>
          <w:rFonts w:hint="eastAsia"/>
          <w:color w:val="000000" w:themeColor="text1"/>
        </w:rPr>
        <w:t>場次。(五)服務績效滿意度：</w:t>
      </w:r>
      <w:r w:rsidR="00C24F3C" w:rsidRPr="00C24F3C">
        <w:rPr>
          <w:rFonts w:hint="eastAsia"/>
          <w:color w:val="000000" w:themeColor="text1"/>
        </w:rPr>
        <w:t>按前5年各年度實際執行結果之平均值，再加計1個標準差計算</w:t>
      </w:r>
      <w:r w:rsidRPr="00C24F3C">
        <w:rPr>
          <w:rFonts w:hint="eastAsia"/>
          <w:color w:val="000000" w:themeColor="text1"/>
        </w:rPr>
        <w:t>。</w:t>
      </w:r>
    </w:p>
    <w:p w:rsidR="00E7005D" w:rsidRDefault="00E7005D" w:rsidP="00226D0B">
      <w:pPr>
        <w:ind w:left="566" w:firstLine="566"/>
      </w:pPr>
      <w:r w:rsidRPr="00E7005D">
        <w:rPr>
          <w:rFonts w:hint="eastAsia"/>
        </w:rPr>
        <w:t>主管機關金管會於年度結束後，對特別補償基金之營運績效予以整體評核(不限於年度營運目標項目)，近</w:t>
      </w:r>
      <w:r w:rsidR="00470AB1">
        <w:rPr>
          <w:rFonts w:hint="eastAsia"/>
        </w:rPr>
        <w:t>3</w:t>
      </w:r>
      <w:r w:rsidRPr="00E7005D">
        <w:rPr>
          <w:rFonts w:hint="eastAsia"/>
        </w:rPr>
        <w:t>年評核分數分別為110年度85.84分、111年度81</w:t>
      </w:r>
      <w:r w:rsidR="00470AB1">
        <w:rPr>
          <w:rFonts w:hint="eastAsia"/>
        </w:rPr>
        <w:t>分、</w:t>
      </w:r>
      <w:r w:rsidR="00226D0B">
        <w:rPr>
          <w:rFonts w:hint="eastAsia"/>
        </w:rPr>
        <w:t>112年度87分，</w:t>
      </w:r>
      <w:r w:rsidR="00470AB1">
        <w:rPr>
          <w:rFonts w:hint="eastAsia"/>
        </w:rPr>
        <w:t>112年度分數雖</w:t>
      </w:r>
      <w:r w:rsidR="00226D0B">
        <w:rPr>
          <w:rFonts w:hint="eastAsia"/>
        </w:rPr>
        <w:t>為近</w:t>
      </w:r>
      <w:r w:rsidR="00470AB1">
        <w:rPr>
          <w:rFonts w:hint="eastAsia"/>
        </w:rPr>
        <w:t>3年來最</w:t>
      </w:r>
      <w:r w:rsidR="00226D0B">
        <w:rPr>
          <w:rFonts w:hint="eastAsia"/>
        </w:rPr>
        <w:t>高，惟</w:t>
      </w:r>
      <w:r w:rsidR="00470AB1">
        <w:rPr>
          <w:rFonts w:hint="eastAsia"/>
        </w:rPr>
        <w:t>尚有</w:t>
      </w:r>
      <w:r w:rsidR="0023713D">
        <w:rPr>
          <w:rFonts w:hint="eastAsia"/>
        </w:rPr>
        <w:t>部分</w:t>
      </w:r>
      <w:r w:rsidR="00470AB1">
        <w:rPr>
          <w:rFonts w:hint="eastAsia"/>
        </w:rPr>
        <w:t>營運目標實際執行結果未如預期，如</w:t>
      </w:r>
      <w:r w:rsidR="00226D0B">
        <w:rPr>
          <w:rFonts w:hint="eastAsia"/>
        </w:rPr>
        <w:t>補償案件平均處理時間5.61日，未達目標值4.84日，</w:t>
      </w:r>
      <w:r w:rsidR="00045856">
        <w:rPr>
          <w:rFonts w:hint="eastAsia"/>
        </w:rPr>
        <w:t>且</w:t>
      </w:r>
      <w:r w:rsidRPr="00E7005D">
        <w:rPr>
          <w:rFonts w:hint="eastAsia"/>
        </w:rPr>
        <w:t>求償業務和(調)解比率</w:t>
      </w:r>
      <w:r w:rsidR="00226D0B">
        <w:rPr>
          <w:rFonts w:hint="eastAsia"/>
        </w:rPr>
        <w:t>28.81</w:t>
      </w:r>
      <w:r w:rsidRPr="00E7005D">
        <w:rPr>
          <w:rFonts w:hint="eastAsia"/>
        </w:rPr>
        <w:t>%，未達目標值37.31%</w:t>
      </w:r>
      <w:r w:rsidR="009979C0" w:rsidRPr="009979C0">
        <w:rPr>
          <w:rFonts w:hint="eastAsia"/>
        </w:rPr>
        <w:t>(詳表1)</w:t>
      </w:r>
      <w:r w:rsidR="00226D0B">
        <w:rPr>
          <w:rFonts w:hint="eastAsia"/>
        </w:rPr>
        <w:t>，容有</w:t>
      </w:r>
      <w:r w:rsidR="00D37B9F">
        <w:rPr>
          <w:rFonts w:hint="eastAsia"/>
        </w:rPr>
        <w:t>精進</w:t>
      </w:r>
      <w:r w:rsidR="00226D0B">
        <w:rPr>
          <w:rFonts w:hint="eastAsia"/>
        </w:rPr>
        <w:t>空間</w:t>
      </w:r>
      <w:r w:rsidRPr="00E7005D">
        <w:rPr>
          <w:rFonts w:hint="eastAsia"/>
        </w:rPr>
        <w:t>。</w:t>
      </w:r>
    </w:p>
    <w:p w:rsidR="00DD674D" w:rsidRDefault="00DD674D" w:rsidP="00226D0B">
      <w:pPr>
        <w:ind w:left="566" w:firstLine="566"/>
      </w:pPr>
      <w:r w:rsidRPr="00DD674D">
        <w:rPr>
          <w:rFonts w:hint="eastAsia"/>
        </w:rPr>
        <w:t>綜上，主管機關對於特別補償基金</w:t>
      </w:r>
      <w:r>
        <w:rPr>
          <w:rFonts w:hint="eastAsia"/>
        </w:rPr>
        <w:t>112</w:t>
      </w:r>
      <w:r w:rsidRPr="00DD674D">
        <w:rPr>
          <w:rFonts w:hint="eastAsia"/>
        </w:rPr>
        <w:t>年度整體營運績效之評核分數為近</w:t>
      </w:r>
      <w:r w:rsidR="00470AB1">
        <w:rPr>
          <w:rFonts w:hint="eastAsia"/>
        </w:rPr>
        <w:t>3年最</w:t>
      </w:r>
      <w:r>
        <w:rPr>
          <w:rFonts w:hint="eastAsia"/>
        </w:rPr>
        <w:t>高，惟</w:t>
      </w:r>
      <w:r w:rsidR="005919A9">
        <w:rPr>
          <w:rFonts w:hint="eastAsia"/>
        </w:rPr>
        <w:t>該</w:t>
      </w:r>
      <w:r w:rsidR="00045856">
        <w:rPr>
          <w:rFonts w:hint="eastAsia"/>
        </w:rPr>
        <w:t>基金</w:t>
      </w:r>
      <w:r w:rsidR="00D37B9F">
        <w:rPr>
          <w:rFonts w:hint="eastAsia"/>
        </w:rPr>
        <w:t>尚有</w:t>
      </w:r>
      <w:r w:rsidR="00470AB1">
        <w:rPr>
          <w:rFonts w:hint="eastAsia"/>
        </w:rPr>
        <w:t>部分營運目標執行情形容待精進</w:t>
      </w:r>
      <w:r w:rsidR="00D37B9F">
        <w:rPr>
          <w:rFonts w:hint="eastAsia"/>
        </w:rPr>
        <w:t>，允宜研謀改善</w:t>
      </w:r>
      <w:r w:rsidR="008A0F9E">
        <w:rPr>
          <w:rFonts w:hint="eastAsia"/>
        </w:rPr>
        <w:t>，</w:t>
      </w:r>
      <w:r w:rsidR="00D37B9F">
        <w:rPr>
          <w:rFonts w:hint="eastAsia"/>
        </w:rPr>
        <w:t>以</w:t>
      </w:r>
      <w:r w:rsidR="005919A9">
        <w:rPr>
          <w:rFonts w:hint="eastAsia"/>
        </w:rPr>
        <w:t>提升</w:t>
      </w:r>
      <w:r w:rsidRPr="00DD674D">
        <w:rPr>
          <w:rFonts w:hint="eastAsia"/>
        </w:rPr>
        <w:t>補償與求償業務之執行成效。</w:t>
      </w:r>
    </w:p>
    <w:p w:rsidR="00A6368C" w:rsidRDefault="00A6368C" w:rsidP="00FE4696">
      <w:pPr>
        <w:pStyle w:val="afc"/>
        <w:ind w:left="850" w:hanging="850"/>
      </w:pPr>
      <w:r w:rsidRPr="00A6368C">
        <w:rPr>
          <w:rFonts w:hint="eastAsia"/>
        </w:rPr>
        <w:t xml:space="preserve">表1  </w:t>
      </w:r>
      <w:r w:rsidR="005919A9" w:rsidRPr="005919A9">
        <w:rPr>
          <w:rFonts w:hint="eastAsia"/>
        </w:rPr>
        <w:t>特別補償基金112年度</w:t>
      </w:r>
      <w:r w:rsidRPr="00A6368C">
        <w:rPr>
          <w:rFonts w:hint="eastAsia"/>
        </w:rPr>
        <w:t>營運目標及營運計畫執行成果</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3686"/>
        <w:gridCol w:w="1559"/>
        <w:gridCol w:w="1559"/>
      </w:tblGrid>
      <w:tr w:rsidR="00A6368C" w:rsidRPr="00A6368C" w:rsidTr="00A6368C">
        <w:trPr>
          <w:tblHeader/>
        </w:trPr>
        <w:tc>
          <w:tcPr>
            <w:tcW w:w="1701" w:type="dxa"/>
            <w:shd w:val="clear" w:color="auto" w:fill="auto"/>
            <w:vAlign w:val="center"/>
          </w:tcPr>
          <w:p w:rsidR="00A6368C" w:rsidRPr="00A6368C" w:rsidRDefault="00A6368C" w:rsidP="00A6368C">
            <w:pPr>
              <w:pStyle w:val="141"/>
              <w:jc w:val="center"/>
              <w:rPr>
                <w:b/>
                <w:snapToGrid/>
              </w:rPr>
            </w:pPr>
            <w:r w:rsidRPr="00A6368C">
              <w:rPr>
                <w:rFonts w:hint="eastAsia"/>
                <w:b/>
                <w:snapToGrid/>
              </w:rPr>
              <w:t>年度目標</w:t>
            </w:r>
          </w:p>
        </w:tc>
        <w:tc>
          <w:tcPr>
            <w:tcW w:w="3686" w:type="dxa"/>
            <w:shd w:val="clear" w:color="auto" w:fill="auto"/>
            <w:vAlign w:val="center"/>
          </w:tcPr>
          <w:p w:rsidR="00A6368C" w:rsidRPr="00A6368C" w:rsidRDefault="00A6368C" w:rsidP="00A6368C">
            <w:pPr>
              <w:pStyle w:val="141"/>
              <w:jc w:val="center"/>
              <w:rPr>
                <w:b/>
                <w:snapToGrid/>
              </w:rPr>
            </w:pPr>
            <w:r w:rsidRPr="00A6368C">
              <w:rPr>
                <w:rFonts w:hint="eastAsia"/>
                <w:b/>
                <w:snapToGrid/>
              </w:rPr>
              <w:t>衡量指標</w:t>
            </w:r>
          </w:p>
        </w:tc>
        <w:tc>
          <w:tcPr>
            <w:tcW w:w="1559" w:type="dxa"/>
            <w:shd w:val="clear" w:color="auto" w:fill="auto"/>
            <w:vAlign w:val="center"/>
          </w:tcPr>
          <w:p w:rsidR="00A6368C" w:rsidRPr="00A6368C" w:rsidRDefault="00A6368C" w:rsidP="00A6368C">
            <w:pPr>
              <w:pStyle w:val="141"/>
              <w:jc w:val="center"/>
              <w:rPr>
                <w:b/>
                <w:snapToGrid/>
              </w:rPr>
            </w:pPr>
            <w:r w:rsidRPr="00A6368C">
              <w:rPr>
                <w:rFonts w:hint="eastAsia"/>
                <w:b/>
                <w:snapToGrid/>
              </w:rPr>
              <w:t>目標值</w:t>
            </w:r>
          </w:p>
        </w:tc>
        <w:tc>
          <w:tcPr>
            <w:tcW w:w="1559" w:type="dxa"/>
            <w:shd w:val="clear" w:color="auto" w:fill="auto"/>
            <w:vAlign w:val="center"/>
          </w:tcPr>
          <w:p w:rsidR="00A6368C" w:rsidRPr="00A6368C" w:rsidRDefault="00A6368C" w:rsidP="00A6368C">
            <w:pPr>
              <w:pStyle w:val="141"/>
              <w:jc w:val="center"/>
              <w:rPr>
                <w:b/>
                <w:snapToGrid/>
              </w:rPr>
            </w:pPr>
            <w:r w:rsidRPr="00A6368C">
              <w:rPr>
                <w:rFonts w:hint="eastAsia"/>
                <w:b/>
                <w:snapToGrid/>
              </w:rPr>
              <w:t>執行成果</w:t>
            </w:r>
          </w:p>
        </w:tc>
      </w:tr>
      <w:tr w:rsidR="00A6368C" w:rsidRPr="00A6368C" w:rsidTr="00A6368C">
        <w:tc>
          <w:tcPr>
            <w:tcW w:w="1701" w:type="dxa"/>
            <w:vMerge w:val="restart"/>
            <w:shd w:val="clear" w:color="auto" w:fill="auto"/>
            <w:vAlign w:val="center"/>
          </w:tcPr>
          <w:p w:rsidR="00A6368C" w:rsidRPr="00A6368C" w:rsidRDefault="00A6368C" w:rsidP="00A6368C">
            <w:pPr>
              <w:pStyle w:val="141"/>
            </w:pPr>
            <w:r w:rsidRPr="00A6368C">
              <w:rPr>
                <w:rFonts w:hint="eastAsia"/>
              </w:rPr>
              <w:t>補償業務</w:t>
            </w:r>
          </w:p>
        </w:tc>
        <w:tc>
          <w:tcPr>
            <w:tcW w:w="3686" w:type="dxa"/>
            <w:shd w:val="clear" w:color="auto" w:fill="auto"/>
            <w:vAlign w:val="center"/>
          </w:tcPr>
          <w:p w:rsidR="00A6368C" w:rsidRPr="00A6368C" w:rsidRDefault="00A6368C" w:rsidP="00F806FB">
            <w:pPr>
              <w:pStyle w:val="141"/>
              <w:jc w:val="both"/>
            </w:pPr>
            <w:r w:rsidRPr="00A6368C">
              <w:rPr>
                <w:rFonts w:hint="eastAsia"/>
              </w:rPr>
              <w:t>補償案件平均處理時間</w:t>
            </w:r>
          </w:p>
        </w:tc>
        <w:tc>
          <w:tcPr>
            <w:tcW w:w="1559" w:type="dxa"/>
            <w:shd w:val="clear" w:color="auto" w:fill="auto"/>
            <w:vAlign w:val="center"/>
          </w:tcPr>
          <w:p w:rsidR="00A6368C" w:rsidRPr="00A6368C" w:rsidRDefault="00A6368C" w:rsidP="00A6368C">
            <w:pPr>
              <w:pStyle w:val="141"/>
              <w:jc w:val="right"/>
            </w:pPr>
            <w:r>
              <w:rPr>
                <w:rFonts w:hint="eastAsia"/>
              </w:rPr>
              <w:t>4</w:t>
            </w:r>
            <w:r>
              <w:t>.</w:t>
            </w:r>
            <w:r>
              <w:rPr>
                <w:rFonts w:hint="eastAsia"/>
              </w:rPr>
              <w:t>84</w:t>
            </w:r>
            <w:r w:rsidRPr="00A6368C">
              <w:t>日</w:t>
            </w:r>
          </w:p>
        </w:tc>
        <w:tc>
          <w:tcPr>
            <w:tcW w:w="1559" w:type="dxa"/>
            <w:shd w:val="clear" w:color="auto" w:fill="auto"/>
            <w:vAlign w:val="center"/>
          </w:tcPr>
          <w:p w:rsidR="00A6368C" w:rsidRPr="00A6368C" w:rsidRDefault="00A6368C" w:rsidP="00A6368C">
            <w:pPr>
              <w:pStyle w:val="141"/>
              <w:jc w:val="right"/>
            </w:pPr>
            <w:r w:rsidRPr="00226D0B">
              <w:rPr>
                <w:shd w:val="pct15" w:color="auto" w:fill="FFFFFF"/>
              </w:rPr>
              <w:t>5.</w:t>
            </w:r>
            <w:r w:rsidRPr="00226D0B">
              <w:rPr>
                <w:rFonts w:hint="eastAsia"/>
                <w:shd w:val="pct15" w:color="auto" w:fill="FFFFFF"/>
              </w:rPr>
              <w:t>61</w:t>
            </w:r>
            <w:r w:rsidRPr="00226D0B">
              <w:rPr>
                <w:shd w:val="pct15" w:color="auto" w:fill="FFFFFF"/>
              </w:rPr>
              <w:t>日</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結案率</w:t>
            </w:r>
          </w:p>
        </w:tc>
        <w:tc>
          <w:tcPr>
            <w:tcW w:w="1559" w:type="dxa"/>
            <w:shd w:val="clear" w:color="auto" w:fill="auto"/>
            <w:vAlign w:val="center"/>
          </w:tcPr>
          <w:p w:rsidR="00A6368C" w:rsidRPr="00A6368C" w:rsidRDefault="00A6368C" w:rsidP="00A6368C">
            <w:pPr>
              <w:pStyle w:val="141"/>
              <w:jc w:val="right"/>
            </w:pPr>
            <w:r>
              <w:t>97.</w:t>
            </w:r>
            <w:r>
              <w:rPr>
                <w:rFonts w:hint="eastAsia"/>
              </w:rPr>
              <w:t>7</w:t>
            </w:r>
            <w:r w:rsidRPr="00A6368C">
              <w:t>0%</w:t>
            </w:r>
          </w:p>
        </w:tc>
        <w:tc>
          <w:tcPr>
            <w:tcW w:w="1559" w:type="dxa"/>
            <w:shd w:val="clear" w:color="auto" w:fill="auto"/>
            <w:vAlign w:val="center"/>
          </w:tcPr>
          <w:p w:rsidR="00A6368C" w:rsidRPr="00A6368C" w:rsidRDefault="00A6368C" w:rsidP="00A6368C">
            <w:pPr>
              <w:pStyle w:val="141"/>
              <w:jc w:val="right"/>
            </w:pPr>
            <w:r>
              <w:t>9</w:t>
            </w:r>
            <w:r>
              <w:rPr>
                <w:rFonts w:hint="eastAsia"/>
              </w:rPr>
              <w:t>7</w:t>
            </w:r>
            <w:r>
              <w:t>.</w:t>
            </w:r>
            <w:r w:rsidRPr="00A6368C">
              <w:t>7</w:t>
            </w:r>
            <w:r>
              <w:rPr>
                <w:rFonts w:hint="eastAsia"/>
              </w:rPr>
              <w:t>5</w:t>
            </w:r>
            <w:r w:rsidRPr="00A6368C">
              <w:t>%</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申訴案件及訴訟案件之維持及勝訴比率</w:t>
            </w:r>
          </w:p>
        </w:tc>
        <w:tc>
          <w:tcPr>
            <w:tcW w:w="1559" w:type="dxa"/>
            <w:shd w:val="clear" w:color="auto" w:fill="auto"/>
            <w:vAlign w:val="center"/>
          </w:tcPr>
          <w:p w:rsidR="00A6368C" w:rsidRPr="00A6368C" w:rsidRDefault="00A6368C" w:rsidP="00A6368C">
            <w:pPr>
              <w:pStyle w:val="141"/>
              <w:jc w:val="right"/>
            </w:pPr>
            <w:r w:rsidRPr="00A6368C">
              <w:t>96.91%</w:t>
            </w:r>
          </w:p>
        </w:tc>
        <w:tc>
          <w:tcPr>
            <w:tcW w:w="1559" w:type="dxa"/>
            <w:shd w:val="clear" w:color="auto" w:fill="auto"/>
            <w:vAlign w:val="center"/>
          </w:tcPr>
          <w:p w:rsidR="00A6368C" w:rsidRPr="00A6368C" w:rsidRDefault="00A6368C" w:rsidP="00A6368C">
            <w:pPr>
              <w:pStyle w:val="141"/>
              <w:jc w:val="right"/>
            </w:pPr>
            <w:r w:rsidRPr="00A6368C">
              <w:t>100.00%</w:t>
            </w:r>
          </w:p>
        </w:tc>
      </w:tr>
      <w:tr w:rsidR="00A6368C" w:rsidRPr="00A6368C" w:rsidTr="00A6368C">
        <w:tc>
          <w:tcPr>
            <w:tcW w:w="1701" w:type="dxa"/>
            <w:vMerge w:val="restart"/>
            <w:shd w:val="clear" w:color="auto" w:fill="auto"/>
            <w:vAlign w:val="center"/>
          </w:tcPr>
          <w:p w:rsidR="00A6368C" w:rsidRPr="00A6368C" w:rsidRDefault="00A6368C" w:rsidP="00A6368C">
            <w:pPr>
              <w:pStyle w:val="141"/>
            </w:pPr>
            <w:r w:rsidRPr="00A6368C">
              <w:rPr>
                <w:rFonts w:hint="eastAsia"/>
              </w:rPr>
              <w:t>求償業務</w:t>
            </w:r>
          </w:p>
        </w:tc>
        <w:tc>
          <w:tcPr>
            <w:tcW w:w="3686" w:type="dxa"/>
            <w:shd w:val="clear" w:color="auto" w:fill="auto"/>
            <w:vAlign w:val="center"/>
          </w:tcPr>
          <w:p w:rsidR="00A6368C" w:rsidRPr="00A6368C" w:rsidRDefault="00A6368C" w:rsidP="00F806FB">
            <w:pPr>
              <w:pStyle w:val="141"/>
              <w:jc w:val="both"/>
            </w:pPr>
            <w:r w:rsidRPr="00A6368C">
              <w:rPr>
                <w:rFonts w:hint="eastAsia"/>
              </w:rPr>
              <w:t>求償所得占補償金額之比率(求償所得/求償案件補償給付金額)</w:t>
            </w:r>
          </w:p>
        </w:tc>
        <w:tc>
          <w:tcPr>
            <w:tcW w:w="1559" w:type="dxa"/>
            <w:shd w:val="clear" w:color="auto" w:fill="auto"/>
            <w:vAlign w:val="center"/>
          </w:tcPr>
          <w:p w:rsidR="00A6368C" w:rsidRPr="00A6368C" w:rsidRDefault="00A6368C" w:rsidP="00A6368C">
            <w:pPr>
              <w:pStyle w:val="141"/>
              <w:jc w:val="right"/>
            </w:pPr>
            <w:r w:rsidRPr="00A6368C">
              <w:t>36.79%</w:t>
            </w:r>
          </w:p>
        </w:tc>
        <w:tc>
          <w:tcPr>
            <w:tcW w:w="1559" w:type="dxa"/>
            <w:shd w:val="clear" w:color="auto" w:fill="auto"/>
            <w:vAlign w:val="center"/>
          </w:tcPr>
          <w:p w:rsidR="00A6368C" w:rsidRPr="00A6368C" w:rsidRDefault="00A6368C" w:rsidP="00A6368C">
            <w:pPr>
              <w:pStyle w:val="141"/>
              <w:jc w:val="right"/>
            </w:pPr>
            <w:r>
              <w:t>3</w:t>
            </w:r>
            <w:r>
              <w:rPr>
                <w:rFonts w:hint="eastAsia"/>
              </w:rPr>
              <w:t>9</w:t>
            </w:r>
            <w:r>
              <w:t>.</w:t>
            </w:r>
            <w:r>
              <w:rPr>
                <w:rFonts w:hint="eastAsia"/>
              </w:rPr>
              <w:t>9</w:t>
            </w:r>
            <w:r w:rsidRPr="00A6368C">
              <w:t>0%</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求償案件成本效益</w:t>
            </w:r>
            <w:r w:rsidRPr="00A6368C">
              <w:t>(求償所得/求償案件相關費用成本)</w:t>
            </w:r>
          </w:p>
        </w:tc>
        <w:tc>
          <w:tcPr>
            <w:tcW w:w="1559" w:type="dxa"/>
            <w:shd w:val="clear" w:color="auto" w:fill="auto"/>
            <w:vAlign w:val="center"/>
          </w:tcPr>
          <w:p w:rsidR="00A6368C" w:rsidRPr="00A6368C" w:rsidRDefault="00A6368C" w:rsidP="00A6368C">
            <w:pPr>
              <w:pStyle w:val="141"/>
              <w:jc w:val="right"/>
            </w:pPr>
            <w:r w:rsidRPr="00A6368C">
              <w:t>7.15元</w:t>
            </w:r>
          </w:p>
        </w:tc>
        <w:tc>
          <w:tcPr>
            <w:tcW w:w="1559" w:type="dxa"/>
            <w:shd w:val="clear" w:color="auto" w:fill="auto"/>
            <w:vAlign w:val="center"/>
          </w:tcPr>
          <w:p w:rsidR="00A6368C" w:rsidRPr="00A6368C" w:rsidRDefault="00A6368C" w:rsidP="00A6368C">
            <w:pPr>
              <w:pStyle w:val="141"/>
              <w:jc w:val="right"/>
            </w:pPr>
            <w:r>
              <w:rPr>
                <w:rFonts w:hint="eastAsia"/>
              </w:rPr>
              <w:t>7</w:t>
            </w:r>
            <w:r>
              <w:t>.</w:t>
            </w:r>
            <w:r>
              <w:rPr>
                <w:rFonts w:hint="eastAsia"/>
              </w:rPr>
              <w:t>06</w:t>
            </w:r>
            <w:r w:rsidRPr="00A6368C">
              <w:t>元</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求償案件勝訴率</w:t>
            </w:r>
          </w:p>
        </w:tc>
        <w:tc>
          <w:tcPr>
            <w:tcW w:w="1559" w:type="dxa"/>
            <w:shd w:val="clear" w:color="auto" w:fill="auto"/>
            <w:vAlign w:val="center"/>
          </w:tcPr>
          <w:p w:rsidR="00A6368C" w:rsidRPr="00A6368C" w:rsidRDefault="00A6368C" w:rsidP="00A6368C">
            <w:pPr>
              <w:pStyle w:val="141"/>
              <w:jc w:val="right"/>
            </w:pPr>
            <w:r>
              <w:t>97.</w:t>
            </w:r>
            <w:r>
              <w:rPr>
                <w:rFonts w:hint="eastAsia"/>
              </w:rPr>
              <w:t>62</w:t>
            </w:r>
            <w:r w:rsidRPr="00A6368C">
              <w:t>%</w:t>
            </w:r>
          </w:p>
        </w:tc>
        <w:tc>
          <w:tcPr>
            <w:tcW w:w="1559" w:type="dxa"/>
            <w:shd w:val="clear" w:color="auto" w:fill="auto"/>
            <w:vAlign w:val="center"/>
          </w:tcPr>
          <w:p w:rsidR="00A6368C" w:rsidRPr="00A6368C" w:rsidRDefault="00A6368C" w:rsidP="00A6368C">
            <w:pPr>
              <w:pStyle w:val="141"/>
              <w:jc w:val="right"/>
            </w:pPr>
            <w:r w:rsidRPr="00A6368C">
              <w:t>100.00%</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和</w:t>
            </w:r>
            <w:r w:rsidRPr="00A6368C">
              <w:t>(調)解成立比率</w:t>
            </w:r>
          </w:p>
        </w:tc>
        <w:tc>
          <w:tcPr>
            <w:tcW w:w="1559" w:type="dxa"/>
            <w:shd w:val="clear" w:color="auto" w:fill="auto"/>
            <w:vAlign w:val="center"/>
          </w:tcPr>
          <w:p w:rsidR="00A6368C" w:rsidRPr="00A6368C" w:rsidRDefault="00A6368C" w:rsidP="00A6368C">
            <w:pPr>
              <w:pStyle w:val="141"/>
              <w:jc w:val="right"/>
            </w:pPr>
            <w:r w:rsidRPr="00A6368C">
              <w:t>37.31%</w:t>
            </w:r>
          </w:p>
        </w:tc>
        <w:tc>
          <w:tcPr>
            <w:tcW w:w="1559" w:type="dxa"/>
            <w:shd w:val="clear" w:color="auto" w:fill="auto"/>
            <w:vAlign w:val="center"/>
          </w:tcPr>
          <w:p w:rsidR="00A6368C" w:rsidRPr="00A6368C" w:rsidRDefault="00A6368C" w:rsidP="00A6368C">
            <w:pPr>
              <w:pStyle w:val="141"/>
              <w:jc w:val="right"/>
            </w:pPr>
            <w:r w:rsidRPr="00226D0B">
              <w:rPr>
                <w:rFonts w:hint="eastAsia"/>
                <w:shd w:val="pct15" w:color="auto" w:fill="FFFFFF"/>
              </w:rPr>
              <w:t>28</w:t>
            </w:r>
            <w:r w:rsidRPr="00226D0B">
              <w:rPr>
                <w:shd w:val="pct15" w:color="auto" w:fill="FFFFFF"/>
              </w:rPr>
              <w:t>.8</w:t>
            </w:r>
            <w:r w:rsidRPr="00226D0B">
              <w:rPr>
                <w:rFonts w:hint="eastAsia"/>
                <w:shd w:val="pct15" w:color="auto" w:fill="FFFFFF"/>
              </w:rPr>
              <w:t>1</w:t>
            </w:r>
            <w:r w:rsidRPr="00226D0B">
              <w:rPr>
                <w:shd w:val="pct15" w:color="auto" w:fill="FFFFFF"/>
              </w:rPr>
              <w:t>%</w:t>
            </w:r>
          </w:p>
        </w:tc>
      </w:tr>
      <w:tr w:rsidR="00A6368C" w:rsidRPr="00A6368C" w:rsidTr="00A6368C">
        <w:tc>
          <w:tcPr>
            <w:tcW w:w="1701" w:type="dxa"/>
            <w:shd w:val="clear" w:color="auto" w:fill="auto"/>
            <w:vAlign w:val="center"/>
          </w:tcPr>
          <w:p w:rsidR="00A6368C" w:rsidRPr="00A6368C" w:rsidRDefault="00A6368C" w:rsidP="00A6368C">
            <w:pPr>
              <w:pStyle w:val="141"/>
            </w:pPr>
            <w:r w:rsidRPr="00A6368C">
              <w:rPr>
                <w:rFonts w:hint="eastAsia"/>
              </w:rPr>
              <w:t>資金運用收入</w:t>
            </w:r>
          </w:p>
        </w:tc>
        <w:tc>
          <w:tcPr>
            <w:tcW w:w="3686" w:type="dxa"/>
            <w:shd w:val="clear" w:color="auto" w:fill="auto"/>
            <w:vAlign w:val="center"/>
          </w:tcPr>
          <w:p w:rsidR="00A6368C" w:rsidRPr="00A6368C" w:rsidRDefault="00A6368C" w:rsidP="00F806FB">
            <w:pPr>
              <w:pStyle w:val="141"/>
              <w:jc w:val="both"/>
            </w:pPr>
            <w:r w:rsidRPr="00A6368C">
              <w:rPr>
                <w:rFonts w:hint="eastAsia"/>
              </w:rPr>
              <w:t>資金運用收益率</w:t>
            </w:r>
          </w:p>
        </w:tc>
        <w:tc>
          <w:tcPr>
            <w:tcW w:w="1559" w:type="dxa"/>
            <w:shd w:val="clear" w:color="auto" w:fill="auto"/>
            <w:vAlign w:val="center"/>
          </w:tcPr>
          <w:p w:rsidR="00A6368C" w:rsidRPr="00A6368C" w:rsidRDefault="00A6368C" w:rsidP="00A6368C">
            <w:pPr>
              <w:pStyle w:val="141"/>
              <w:jc w:val="right"/>
            </w:pPr>
            <w:r>
              <w:t>1.</w:t>
            </w:r>
            <w:r>
              <w:rPr>
                <w:rFonts w:hint="eastAsia"/>
              </w:rPr>
              <w:t>72</w:t>
            </w:r>
            <w:r w:rsidRPr="00A6368C">
              <w:rPr>
                <w:rFonts w:hint="eastAsia"/>
              </w:rPr>
              <w:t>9</w:t>
            </w:r>
            <w:r w:rsidRPr="00A6368C">
              <w:t>%</w:t>
            </w:r>
          </w:p>
        </w:tc>
        <w:tc>
          <w:tcPr>
            <w:tcW w:w="1559" w:type="dxa"/>
            <w:shd w:val="clear" w:color="auto" w:fill="auto"/>
            <w:vAlign w:val="center"/>
          </w:tcPr>
          <w:p w:rsidR="00A6368C" w:rsidRPr="00A6368C" w:rsidRDefault="00A6368C" w:rsidP="00A6368C">
            <w:pPr>
              <w:pStyle w:val="141"/>
              <w:jc w:val="right"/>
            </w:pPr>
            <w:r>
              <w:rPr>
                <w:rFonts w:hint="eastAsia"/>
              </w:rPr>
              <w:t>2.013</w:t>
            </w:r>
            <w:r w:rsidRPr="00A6368C">
              <w:t>%</w:t>
            </w:r>
          </w:p>
        </w:tc>
      </w:tr>
      <w:tr w:rsidR="00A6368C" w:rsidRPr="00A6368C" w:rsidTr="00A6368C">
        <w:tc>
          <w:tcPr>
            <w:tcW w:w="1701" w:type="dxa"/>
            <w:shd w:val="clear" w:color="auto" w:fill="auto"/>
            <w:vAlign w:val="center"/>
          </w:tcPr>
          <w:p w:rsidR="00A6368C" w:rsidRPr="00A6368C" w:rsidRDefault="00A6368C" w:rsidP="00A6368C">
            <w:pPr>
              <w:pStyle w:val="141"/>
            </w:pPr>
            <w:r w:rsidRPr="00A6368C">
              <w:rPr>
                <w:rFonts w:hint="eastAsia"/>
              </w:rPr>
              <w:t>教育宣導</w:t>
            </w:r>
          </w:p>
        </w:tc>
        <w:tc>
          <w:tcPr>
            <w:tcW w:w="3686" w:type="dxa"/>
            <w:shd w:val="clear" w:color="auto" w:fill="auto"/>
            <w:vAlign w:val="center"/>
          </w:tcPr>
          <w:p w:rsidR="00A6368C" w:rsidRPr="00A6368C" w:rsidRDefault="00A6368C" w:rsidP="00F806FB">
            <w:pPr>
              <w:pStyle w:val="141"/>
              <w:jc w:val="both"/>
            </w:pPr>
            <w:r w:rsidRPr="00A6368C">
              <w:rPr>
                <w:rFonts w:hint="eastAsia"/>
              </w:rPr>
              <w:t>宣導場次</w:t>
            </w:r>
          </w:p>
        </w:tc>
        <w:tc>
          <w:tcPr>
            <w:tcW w:w="1559" w:type="dxa"/>
            <w:shd w:val="clear" w:color="auto" w:fill="auto"/>
            <w:vAlign w:val="center"/>
          </w:tcPr>
          <w:p w:rsidR="00A6368C" w:rsidRPr="00A6368C" w:rsidRDefault="00A6368C" w:rsidP="00A6368C">
            <w:pPr>
              <w:pStyle w:val="141"/>
              <w:jc w:val="right"/>
            </w:pPr>
            <w:r>
              <w:t>1</w:t>
            </w:r>
            <w:r>
              <w:rPr>
                <w:rFonts w:hint="eastAsia"/>
              </w:rPr>
              <w:t>97</w:t>
            </w:r>
            <w:r w:rsidRPr="00A6368C">
              <w:t>場次</w:t>
            </w:r>
          </w:p>
        </w:tc>
        <w:tc>
          <w:tcPr>
            <w:tcW w:w="1559" w:type="dxa"/>
            <w:shd w:val="clear" w:color="auto" w:fill="auto"/>
            <w:vAlign w:val="center"/>
          </w:tcPr>
          <w:p w:rsidR="00A6368C" w:rsidRPr="00A6368C" w:rsidRDefault="00A6368C" w:rsidP="00A6368C">
            <w:pPr>
              <w:pStyle w:val="141"/>
              <w:jc w:val="right"/>
            </w:pPr>
            <w:r>
              <w:rPr>
                <w:rFonts w:hint="eastAsia"/>
              </w:rPr>
              <w:t>203</w:t>
            </w:r>
            <w:r w:rsidRPr="00A6368C">
              <w:t>場次</w:t>
            </w:r>
          </w:p>
        </w:tc>
      </w:tr>
      <w:tr w:rsidR="00A6368C" w:rsidRPr="00A6368C" w:rsidTr="00A6368C">
        <w:tc>
          <w:tcPr>
            <w:tcW w:w="1701" w:type="dxa"/>
            <w:shd w:val="clear" w:color="auto" w:fill="auto"/>
            <w:vAlign w:val="center"/>
          </w:tcPr>
          <w:p w:rsidR="00A6368C" w:rsidRPr="00A6368C" w:rsidRDefault="00A6368C" w:rsidP="00A6368C">
            <w:pPr>
              <w:pStyle w:val="141"/>
            </w:pPr>
            <w:r w:rsidRPr="00A6368C">
              <w:rPr>
                <w:rFonts w:hint="eastAsia"/>
              </w:rPr>
              <w:t>服務績效</w:t>
            </w:r>
          </w:p>
        </w:tc>
        <w:tc>
          <w:tcPr>
            <w:tcW w:w="3686" w:type="dxa"/>
            <w:shd w:val="clear" w:color="auto" w:fill="auto"/>
            <w:vAlign w:val="center"/>
          </w:tcPr>
          <w:p w:rsidR="00A6368C" w:rsidRPr="00A6368C" w:rsidRDefault="00A6368C" w:rsidP="00F806FB">
            <w:pPr>
              <w:pStyle w:val="141"/>
              <w:jc w:val="both"/>
            </w:pPr>
            <w:r w:rsidRPr="00A6368C">
              <w:rPr>
                <w:rFonts w:hint="eastAsia"/>
              </w:rPr>
              <w:t>服務績效滿意度</w:t>
            </w:r>
          </w:p>
        </w:tc>
        <w:tc>
          <w:tcPr>
            <w:tcW w:w="1559" w:type="dxa"/>
            <w:shd w:val="clear" w:color="auto" w:fill="auto"/>
            <w:vAlign w:val="center"/>
          </w:tcPr>
          <w:p w:rsidR="00A6368C" w:rsidRPr="00A6368C" w:rsidRDefault="00A6368C" w:rsidP="00A6368C">
            <w:pPr>
              <w:pStyle w:val="141"/>
              <w:jc w:val="right"/>
            </w:pPr>
            <w:r w:rsidRPr="00A6368C">
              <w:t>97.36%</w:t>
            </w:r>
          </w:p>
        </w:tc>
        <w:tc>
          <w:tcPr>
            <w:tcW w:w="1559" w:type="dxa"/>
            <w:shd w:val="clear" w:color="auto" w:fill="auto"/>
            <w:vAlign w:val="center"/>
          </w:tcPr>
          <w:p w:rsidR="00A6368C" w:rsidRPr="00A6368C" w:rsidRDefault="00A6368C" w:rsidP="00A6368C">
            <w:pPr>
              <w:pStyle w:val="141"/>
              <w:jc w:val="right"/>
            </w:pPr>
            <w:r>
              <w:t>9</w:t>
            </w:r>
            <w:r>
              <w:rPr>
                <w:rFonts w:hint="eastAsia"/>
              </w:rPr>
              <w:t>7</w:t>
            </w:r>
            <w:r>
              <w:t>.</w:t>
            </w:r>
            <w:r>
              <w:rPr>
                <w:rFonts w:hint="eastAsia"/>
              </w:rPr>
              <w:t>48</w:t>
            </w:r>
            <w:r w:rsidRPr="00A6368C">
              <w:t>%</w:t>
            </w:r>
          </w:p>
        </w:tc>
      </w:tr>
    </w:tbl>
    <w:p w:rsidR="00A6368C" w:rsidRDefault="00A6368C" w:rsidP="00A6368C">
      <w:pPr>
        <w:pStyle w:val="afb"/>
      </w:pPr>
      <w:r>
        <w:rPr>
          <w:rFonts w:hint="eastAsia"/>
        </w:rPr>
        <w:t>資料來源：</w:t>
      </w:r>
      <w:r w:rsidRPr="00A6368C">
        <w:rPr>
          <w:rFonts w:hint="eastAsia"/>
        </w:rPr>
        <w:t>特別補償基金</w:t>
      </w:r>
      <w:r>
        <w:rPr>
          <w:rFonts w:hint="eastAsia"/>
        </w:rPr>
        <w:t>114</w:t>
      </w:r>
      <w:r w:rsidRPr="00A6368C">
        <w:rPr>
          <w:rFonts w:hint="eastAsia"/>
        </w:rPr>
        <w:t>年度預算書。</w:t>
      </w:r>
    </w:p>
    <w:p w:rsidR="00A3586B" w:rsidRPr="00A3586B" w:rsidRDefault="00A3586B" w:rsidP="00A3586B">
      <w:pPr>
        <w:pStyle w:val="aa"/>
      </w:pPr>
      <w:r w:rsidRPr="00A3586B">
        <w:t>(分機</w:t>
      </w:r>
      <w:r w:rsidRPr="00A3586B">
        <w:rPr>
          <w:rFonts w:hint="eastAsia"/>
        </w:rPr>
        <w:t>：1941 方淑玄)</w:t>
      </w:r>
    </w:p>
    <w:sectPr w:rsidR="00A3586B" w:rsidRPr="00A3586B" w:rsidSect="00F90352">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8A9" w:rsidRDefault="00B338A9" w:rsidP="009B732E">
      <w:pPr>
        <w:spacing w:line="240" w:lineRule="auto"/>
        <w:ind w:left="560" w:firstLine="560"/>
      </w:pPr>
      <w:r>
        <w:separator/>
      </w:r>
    </w:p>
  </w:endnote>
  <w:endnote w:type="continuationSeparator" w:id="0">
    <w:p w:rsidR="00B338A9" w:rsidRDefault="00B338A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C32F7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960176" w:rsidP="00CF4C14">
    <w:pPr>
      <w:pStyle w:val="ae"/>
      <w:tabs>
        <w:tab w:val="clear" w:pos="4153"/>
        <w:tab w:val="clear" w:pos="8306"/>
      </w:tabs>
      <w:ind w:leftChars="0" w:left="566" w:firstLineChars="3" w:firstLine="6"/>
      <w:jc w:val="center"/>
    </w:pPr>
    <w:r w:rsidRPr="00960176">
      <w:t>48-</w:t>
    </w:r>
    <w:r w:rsidR="00C32F75">
      <w:fldChar w:fldCharType="begin"/>
    </w:r>
    <w:r w:rsidR="00C32F75">
      <w:instrText>PAGE   \* MERGEFORMAT</w:instrText>
    </w:r>
    <w:r w:rsidR="00C32F75">
      <w:fldChar w:fldCharType="separate"/>
    </w:r>
    <w:r w:rsidR="006578D2" w:rsidRPr="006578D2">
      <w:rPr>
        <w:noProof/>
        <w:lang w:val="zh-TW"/>
      </w:rPr>
      <w:t>1</w:t>
    </w:r>
    <w:r w:rsidR="00C32F7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C32F75">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383CE2" w:rsidP="00CF4C14">
    <w:pPr>
      <w:pStyle w:val="ae"/>
      <w:tabs>
        <w:tab w:val="clear" w:pos="4153"/>
        <w:tab w:val="clear" w:pos="8306"/>
      </w:tabs>
      <w:ind w:leftChars="0" w:left="566" w:firstLineChars="3" w:firstLine="6"/>
      <w:jc w:val="center"/>
    </w:pPr>
    <w:r w:rsidRPr="00383CE2">
      <w:t>48-</w:t>
    </w:r>
    <w:r w:rsidR="00C32F75">
      <w:fldChar w:fldCharType="begin"/>
    </w:r>
    <w:r w:rsidR="00C32F75">
      <w:instrText>PAGE   \* MERGEFORMAT</w:instrText>
    </w:r>
    <w:r w:rsidR="00C32F75">
      <w:fldChar w:fldCharType="separate"/>
    </w:r>
    <w:r w:rsidR="006578D2" w:rsidRPr="006578D2">
      <w:rPr>
        <w:noProof/>
        <w:lang w:val="zh-TW"/>
      </w:rPr>
      <w:t>1</w:t>
    </w:r>
    <w:r w:rsidR="00C32F7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8A9" w:rsidRDefault="00B338A9" w:rsidP="009B732E">
      <w:pPr>
        <w:spacing w:line="240" w:lineRule="auto"/>
        <w:ind w:left="560" w:firstLine="560"/>
      </w:pPr>
      <w:r>
        <w:separator/>
      </w:r>
    </w:p>
  </w:footnote>
  <w:footnote w:type="continuationSeparator" w:id="0">
    <w:p w:rsidR="00B338A9" w:rsidRDefault="00B338A9" w:rsidP="009B732E">
      <w:pPr>
        <w:spacing w:line="240" w:lineRule="auto"/>
        <w:ind w:left="560" w:firstLine="560"/>
      </w:pPr>
      <w:r>
        <w:continuationSeparator/>
      </w:r>
    </w:p>
  </w:footnote>
  <w:footnote w:id="1">
    <w:p w:rsidR="008003E9" w:rsidRPr="008003E9" w:rsidRDefault="008003E9" w:rsidP="00CC1321">
      <w:pPr>
        <w:pStyle w:val="144"/>
        <w:ind w:left="182" w:hanging="182"/>
      </w:pPr>
      <w:r>
        <w:rPr>
          <w:rStyle w:val="af2"/>
        </w:rPr>
        <w:footnoteRef/>
      </w:r>
      <w:r>
        <w:t xml:space="preserve"> </w:t>
      </w:r>
      <w:r w:rsidRPr="008003E9">
        <w:rPr>
          <w:rFonts w:hint="eastAsia"/>
        </w:rPr>
        <w:t>強制汽車責任保險法第36條</w:t>
      </w:r>
      <w:r>
        <w:rPr>
          <w:rFonts w:hint="eastAsia"/>
        </w:rPr>
        <w:t>規定</w:t>
      </w:r>
      <w:r w:rsidRPr="008003E9">
        <w:rPr>
          <w:rFonts w:hint="eastAsia"/>
        </w:rPr>
        <w:t>：「</w:t>
      </w:r>
      <w:r w:rsidR="00CC1321">
        <w:rPr>
          <w:rFonts w:hint="eastAsia"/>
        </w:rPr>
        <w:t>同一汽車交通事故牽涉數汽車時，依下列規定處理：一、事故汽車全部為被保險汽車者，請求權人得請求各應負給付義務之保險人連帶為保險給付。二、事故汽車全部為第四十條第一項所定之汽車者，請求權人得請求特別補償基金補償。三、事故汽車部分為被保險汽車，部分為第四十條第一項所定之汽車者，請求權人得請求各應負給付義務之保險人與特別補償基金連帶為保險給付或補償。</w:t>
      </w:r>
      <w:r w:rsidRPr="008003E9">
        <w:rPr>
          <w:rFonts w:hint="eastAsia"/>
        </w:rPr>
        <w:t>前項保險人間或保險人與特別補償基金間，按其所應給付或補償之事故汽車數量比例，負分擔之責。」</w:t>
      </w:r>
    </w:p>
  </w:footnote>
  <w:footnote w:id="2">
    <w:p w:rsidR="008D5BDF" w:rsidRPr="008D5BDF" w:rsidRDefault="008D5BDF" w:rsidP="00CC1321">
      <w:pPr>
        <w:pStyle w:val="144"/>
        <w:ind w:left="182" w:hanging="182"/>
      </w:pPr>
      <w:r>
        <w:rPr>
          <w:rStyle w:val="af2"/>
        </w:rPr>
        <w:footnoteRef/>
      </w:r>
      <w:r>
        <w:t xml:space="preserve"> </w:t>
      </w:r>
      <w:r w:rsidRPr="008D5BDF">
        <w:rPr>
          <w:rFonts w:hint="eastAsia"/>
        </w:rPr>
        <w:t>強制汽車責任保險法第40條</w:t>
      </w:r>
      <w:r w:rsidR="001D1B6F">
        <w:rPr>
          <w:rFonts w:hint="eastAsia"/>
        </w:rPr>
        <w:t>規定</w:t>
      </w:r>
      <w:r w:rsidRPr="008D5BDF">
        <w:rPr>
          <w:rFonts w:hint="eastAsia"/>
        </w:rPr>
        <w:t>：「</w:t>
      </w:r>
      <w:r w:rsidR="00CC1321">
        <w:rPr>
          <w:rFonts w:hint="eastAsia"/>
        </w:rPr>
        <w:t>汽車交通事故發生時，請求權人因下列情事之一，未能依本法規定向保險人請求保險給付者，得於本法規定之保險金額範圍內，向特別補償基金請求補償：一、事故汽車無法查究。二、事故汽車為未保險汽車。三、事故汽車係未經被保險人同意使用或管理之被保險汽車。四、事故汽車全部或部分為無須訂立本保險契約之汽車。</w:t>
      </w:r>
      <w:r w:rsidR="00CC1321" w:rsidRPr="00CC1321">
        <w:rPr>
          <w:rFonts w:hint="eastAsia"/>
        </w:rPr>
        <w:t>前項第三款規定未經被保險人同意使</w:t>
      </w:r>
      <w:r w:rsidR="00CC1321">
        <w:rPr>
          <w:rFonts w:hint="eastAsia"/>
        </w:rPr>
        <w:t>用或管理認定如有疑義，在確認前，應由被保險汽車之保險人暫先給付保</w:t>
      </w:r>
      <w:r w:rsidR="00CC1321" w:rsidRPr="00CC1321">
        <w:rPr>
          <w:rFonts w:hint="eastAsia"/>
        </w:rPr>
        <w:t>險金。第一項第四款所定事故汽車，全部為無須訂立本保險契約之汽車之情形，各事故汽車之駕駛人不得向特別補償基金請求補償。特別補償基金依第一項第一款規定為補償後，事故汽車經查明係本保險之被保險汽車者，得向其保險人請求返還。保險人依前項規定對特別補償基金為返還者，視為已依本法之規定向請求權人為保險給付。汽車交通事故之請求權人，依第一項規定申請特別補償基金補償者，準用第二十五條第二項至第四項、第二十七條、第二十八條、第三十五條及第三十七條規定。但準用第二十七條規定補償之傷害醫療費用給付，不包括全民健康保險之給付金額。</w:t>
      </w:r>
      <w:r w:rsidRPr="008D5BDF">
        <w:rPr>
          <w:rFonts w:hint="eastAsia"/>
        </w:rPr>
        <w:t>」</w:t>
      </w:r>
    </w:p>
  </w:footnote>
  <w:footnote w:id="3">
    <w:p w:rsidR="00432EA0" w:rsidRPr="00432EA0" w:rsidRDefault="00432EA0" w:rsidP="00CE22A6">
      <w:pPr>
        <w:pStyle w:val="144"/>
        <w:ind w:left="182" w:hanging="182"/>
      </w:pPr>
      <w:r>
        <w:rPr>
          <w:rStyle w:val="af2"/>
        </w:rPr>
        <w:footnoteRef/>
      </w:r>
      <w:r>
        <w:t xml:space="preserve"> </w:t>
      </w:r>
      <w:r w:rsidRPr="00432EA0">
        <w:rPr>
          <w:rFonts w:hint="eastAsia"/>
        </w:rPr>
        <w:t>強制汽車責任保險法第5條</w:t>
      </w:r>
      <w:r>
        <w:rPr>
          <w:rFonts w:hint="eastAsia"/>
        </w:rPr>
        <w:t>規定</w:t>
      </w:r>
      <w:r w:rsidRPr="00432EA0">
        <w:rPr>
          <w:rFonts w:hint="eastAsia"/>
        </w:rPr>
        <w:t>：「</w:t>
      </w:r>
      <w:r w:rsidR="00CE155B" w:rsidRPr="00CE155B">
        <w:rPr>
          <w:rFonts w:hint="eastAsia"/>
        </w:rPr>
        <w:t>本法所稱汽車，指公路法第二條第十款規定之汽車及行駛道路之動力機械。第三十八條及第四十九條所稱之機車，亦為公路法第二條第十款所定義之汽車。除前二項所稱汽車外，亦包括特定之非依軌道行駛，具有運輸功能之陸上動力車輛；其範圍及應訂立本保險契約之汽車種類，由主管機關會同中央交通主管機關訂定公告之。</w:t>
      </w:r>
      <w:r w:rsidRPr="00432EA0">
        <w:rPr>
          <w:rFonts w:hint="eastAsia"/>
        </w:rPr>
        <w:t>」</w:t>
      </w:r>
    </w:p>
  </w:footnote>
  <w:footnote w:id="4">
    <w:p w:rsidR="00ED5DD1" w:rsidRPr="000E7707" w:rsidRDefault="00ED5DD1" w:rsidP="00CE22A6">
      <w:pPr>
        <w:pStyle w:val="144"/>
        <w:wordWrap w:val="0"/>
        <w:ind w:left="182" w:hanging="182"/>
      </w:pPr>
      <w:r>
        <w:rPr>
          <w:rStyle w:val="af2"/>
        </w:rPr>
        <w:footnoteRef/>
      </w:r>
      <w:r w:rsidR="00CE22A6">
        <w:rPr>
          <w:rFonts w:hint="eastAsia"/>
        </w:rPr>
        <w:t xml:space="preserve"> </w:t>
      </w:r>
      <w:r w:rsidRPr="0085675C">
        <w:rPr>
          <w:rFonts w:hint="eastAsia"/>
        </w:rPr>
        <w:t>參據特別補償基金公開資訊網/業務介紹/補償業務</w:t>
      </w:r>
      <w:r w:rsidR="0085675C" w:rsidRPr="0085675C">
        <w:rPr>
          <w:rFonts w:hint="eastAsia"/>
        </w:rPr>
        <w:t>(</w:t>
      </w:r>
      <w:r w:rsidR="00CE22A6">
        <w:rPr>
          <w:rFonts w:hint="eastAsia"/>
        </w:rPr>
        <w:t>https://www.mvacf.org.tw/</w:t>
      </w:r>
      <w:r w:rsidRPr="0085675C">
        <w:rPr>
          <w:rFonts w:hint="eastAsia"/>
        </w:rPr>
        <w:t>Service</w:t>
      </w:r>
      <w:r w:rsidR="0085675C" w:rsidRPr="0085675C">
        <w:rPr>
          <w:rFonts w:hint="eastAsia"/>
        </w:rPr>
        <w:t>)</w:t>
      </w:r>
      <w:r w:rsidR="00B73AC1" w:rsidRPr="0085675C">
        <w:rPr>
          <w:rFonts w:hint="eastAsia"/>
        </w:rPr>
        <w:t>(最後瀏覽日：114年3月12日)</w:t>
      </w:r>
      <w:r w:rsidRPr="0085675C">
        <w:rPr>
          <w:rFonts w:hint="eastAsia"/>
        </w:rPr>
        <w:t>。</w:t>
      </w:r>
    </w:p>
  </w:footnote>
  <w:footnote w:id="5">
    <w:p w:rsidR="001C76D5" w:rsidRDefault="001C76D5" w:rsidP="001C76D5">
      <w:pPr>
        <w:pStyle w:val="144"/>
        <w:ind w:left="182" w:hanging="182"/>
      </w:pPr>
      <w:r>
        <w:rPr>
          <w:rStyle w:val="af2"/>
        </w:rPr>
        <w:footnoteRef/>
      </w:r>
      <w:r>
        <w:t xml:space="preserve"> </w:t>
      </w:r>
      <w:r w:rsidRPr="001C76D5">
        <w:rPr>
          <w:rFonts w:hint="eastAsia"/>
        </w:rPr>
        <w:t>強制汽車責任保險法第42條第2項</w:t>
      </w:r>
      <w:r w:rsidR="00065861">
        <w:rPr>
          <w:rFonts w:hint="eastAsia"/>
        </w:rPr>
        <w:t>規定</w:t>
      </w:r>
      <w:r w:rsidRPr="001C76D5">
        <w:rPr>
          <w:rFonts w:hint="eastAsia"/>
        </w:rPr>
        <w:t>：「特別補償基金於給付補償金額後，得代位行使請求權人對於損害賠償義務人之請求權。但其所得請求之數額，以補償金額為限。」</w:t>
      </w:r>
    </w:p>
  </w:footnote>
  <w:footnote w:id="6">
    <w:p w:rsidR="00065861" w:rsidRDefault="00065861" w:rsidP="00065861">
      <w:pPr>
        <w:pStyle w:val="144"/>
        <w:ind w:left="182" w:hanging="182"/>
      </w:pPr>
      <w:r>
        <w:rPr>
          <w:rStyle w:val="af2"/>
        </w:rPr>
        <w:footnoteRef/>
      </w:r>
      <w:r>
        <w:t xml:space="preserve"> </w:t>
      </w:r>
      <w:r w:rsidRPr="00065861">
        <w:rPr>
          <w:rFonts w:hint="eastAsia"/>
        </w:rPr>
        <w:t>強制汽車責任保險法第43條第2項</w:t>
      </w:r>
      <w:r>
        <w:rPr>
          <w:rFonts w:hint="eastAsia"/>
        </w:rPr>
        <w:t>規定</w:t>
      </w:r>
      <w:r w:rsidRPr="00065861">
        <w:rPr>
          <w:rFonts w:hint="eastAsia"/>
        </w:rPr>
        <w:t>：「請求權人自損害賠償義務人獲有賠償者，特別補償基金於補償時，應扣除之。如有應扣除而未扣除者，特別補償基金得於該應扣除之範圍內請求返還之。」</w:t>
      </w:r>
    </w:p>
  </w:footnote>
  <w:footnote w:id="7">
    <w:p w:rsidR="00065861" w:rsidRPr="00AB2BB6" w:rsidRDefault="00065861" w:rsidP="00065861">
      <w:pPr>
        <w:pStyle w:val="144"/>
        <w:ind w:left="182" w:hanging="182"/>
        <w:rPr>
          <w:color w:val="000000" w:themeColor="text1"/>
        </w:rPr>
      </w:pPr>
      <w:r>
        <w:rPr>
          <w:rStyle w:val="af2"/>
        </w:rPr>
        <w:footnoteRef/>
      </w:r>
      <w:r>
        <w:t xml:space="preserve"> </w:t>
      </w:r>
      <w:r w:rsidRPr="00065861">
        <w:rPr>
          <w:rFonts w:hint="eastAsia"/>
        </w:rPr>
        <w:t>強制汽車責任保險法第40條第1項規定：「汽車交通事故發生時，請求權人因下列情事之一，未能依本法規定向保險人請求保險給付者，得於本法規定之保險金額範圍內，向特別補償基金請求補償：一、事故汽車無法查究。二、事故汽車為未保險汽車。三、事故汽車係未經被保險人同意使用或管理之被</w:t>
      </w:r>
      <w:r w:rsidR="00925177">
        <w:rPr>
          <w:rFonts w:hint="eastAsia"/>
        </w:rPr>
        <w:t>保險汽車。四、事故汽車全部或部分為無須訂立本保險契約之汽車。」</w:t>
      </w:r>
      <w:r w:rsidR="00925177" w:rsidRPr="00AB2BB6">
        <w:rPr>
          <w:rFonts w:hint="eastAsia"/>
          <w:color w:val="000000" w:themeColor="text1"/>
        </w:rPr>
        <w:t>同條</w:t>
      </w:r>
      <w:r w:rsidRPr="00AB2BB6">
        <w:rPr>
          <w:rFonts w:hint="eastAsia"/>
          <w:color w:val="000000" w:themeColor="text1"/>
        </w:rPr>
        <w:t>第4項規定：「特別補償基金依第</w:t>
      </w:r>
      <w:r w:rsidR="00AF4796" w:rsidRPr="00AB2BB6">
        <w:rPr>
          <w:rFonts w:hint="eastAsia"/>
          <w:color w:val="000000" w:themeColor="text1"/>
        </w:rPr>
        <w:t>一</w:t>
      </w:r>
      <w:r w:rsidRPr="00AB2BB6">
        <w:rPr>
          <w:rFonts w:hint="eastAsia"/>
          <w:color w:val="000000" w:themeColor="text1"/>
        </w:rPr>
        <w:t>項第</w:t>
      </w:r>
      <w:r w:rsidR="00AF4796" w:rsidRPr="00AB2BB6">
        <w:rPr>
          <w:rFonts w:hint="eastAsia"/>
          <w:color w:val="000000" w:themeColor="text1"/>
        </w:rPr>
        <w:t>一</w:t>
      </w:r>
      <w:r w:rsidRPr="00AB2BB6">
        <w:rPr>
          <w:rFonts w:hint="eastAsia"/>
          <w:color w:val="000000" w:themeColor="text1"/>
        </w:rPr>
        <w:t>款規定為補償後，事故汽車經查明係本保險之被保險汽車者，得向其保險人請求返還。」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C32F75">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C32F75">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C32F75">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2F0"/>
    <w:rsid w:val="0001676D"/>
    <w:rsid w:val="00016DF2"/>
    <w:rsid w:val="00016F16"/>
    <w:rsid w:val="000205AC"/>
    <w:rsid w:val="00020F93"/>
    <w:rsid w:val="00021545"/>
    <w:rsid w:val="000216DC"/>
    <w:rsid w:val="000217D3"/>
    <w:rsid w:val="00022517"/>
    <w:rsid w:val="000225F3"/>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9E6"/>
    <w:rsid w:val="00034155"/>
    <w:rsid w:val="00034180"/>
    <w:rsid w:val="00035C40"/>
    <w:rsid w:val="00035F6B"/>
    <w:rsid w:val="00036A65"/>
    <w:rsid w:val="00036E4A"/>
    <w:rsid w:val="000370FA"/>
    <w:rsid w:val="000375B3"/>
    <w:rsid w:val="000378E7"/>
    <w:rsid w:val="000379C9"/>
    <w:rsid w:val="00040072"/>
    <w:rsid w:val="0004023E"/>
    <w:rsid w:val="00040366"/>
    <w:rsid w:val="00040519"/>
    <w:rsid w:val="00040789"/>
    <w:rsid w:val="00040B6E"/>
    <w:rsid w:val="00040C85"/>
    <w:rsid w:val="00041D99"/>
    <w:rsid w:val="00042154"/>
    <w:rsid w:val="00042160"/>
    <w:rsid w:val="000423A1"/>
    <w:rsid w:val="0004292F"/>
    <w:rsid w:val="00042AEC"/>
    <w:rsid w:val="00042F9D"/>
    <w:rsid w:val="00043175"/>
    <w:rsid w:val="0004422D"/>
    <w:rsid w:val="0004435C"/>
    <w:rsid w:val="00044C98"/>
    <w:rsid w:val="00044FBF"/>
    <w:rsid w:val="00045856"/>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2D5"/>
    <w:rsid w:val="000543F9"/>
    <w:rsid w:val="00054B04"/>
    <w:rsid w:val="00054BE2"/>
    <w:rsid w:val="00054C9E"/>
    <w:rsid w:val="0005594F"/>
    <w:rsid w:val="00055C15"/>
    <w:rsid w:val="0005714D"/>
    <w:rsid w:val="00057B2C"/>
    <w:rsid w:val="000605EA"/>
    <w:rsid w:val="00061DB8"/>
    <w:rsid w:val="00061F10"/>
    <w:rsid w:val="00062008"/>
    <w:rsid w:val="000620D0"/>
    <w:rsid w:val="000623EB"/>
    <w:rsid w:val="0006259D"/>
    <w:rsid w:val="00062C49"/>
    <w:rsid w:val="00062E40"/>
    <w:rsid w:val="000630D6"/>
    <w:rsid w:val="00063633"/>
    <w:rsid w:val="00063D51"/>
    <w:rsid w:val="00064586"/>
    <w:rsid w:val="00065861"/>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2B9"/>
    <w:rsid w:val="000735E0"/>
    <w:rsid w:val="000748B5"/>
    <w:rsid w:val="000749B9"/>
    <w:rsid w:val="00074A02"/>
    <w:rsid w:val="00074E3A"/>
    <w:rsid w:val="00074EE3"/>
    <w:rsid w:val="00075186"/>
    <w:rsid w:val="00075672"/>
    <w:rsid w:val="0007596F"/>
    <w:rsid w:val="00076264"/>
    <w:rsid w:val="0007665D"/>
    <w:rsid w:val="00076CE3"/>
    <w:rsid w:val="00076E8D"/>
    <w:rsid w:val="00076ED8"/>
    <w:rsid w:val="00077347"/>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4EC4"/>
    <w:rsid w:val="000C5224"/>
    <w:rsid w:val="000C5751"/>
    <w:rsid w:val="000C5820"/>
    <w:rsid w:val="000C5AB9"/>
    <w:rsid w:val="000C6614"/>
    <w:rsid w:val="000C6BED"/>
    <w:rsid w:val="000C77C5"/>
    <w:rsid w:val="000C7B18"/>
    <w:rsid w:val="000C7EC8"/>
    <w:rsid w:val="000C7F40"/>
    <w:rsid w:val="000D125B"/>
    <w:rsid w:val="000D132D"/>
    <w:rsid w:val="000D18C7"/>
    <w:rsid w:val="000D233B"/>
    <w:rsid w:val="000D2444"/>
    <w:rsid w:val="000D25BC"/>
    <w:rsid w:val="000D2A28"/>
    <w:rsid w:val="000D2B15"/>
    <w:rsid w:val="000D2D3A"/>
    <w:rsid w:val="000D3532"/>
    <w:rsid w:val="000D3565"/>
    <w:rsid w:val="000D36DA"/>
    <w:rsid w:val="000D3F1F"/>
    <w:rsid w:val="000D46FA"/>
    <w:rsid w:val="000D486A"/>
    <w:rsid w:val="000D48C5"/>
    <w:rsid w:val="000D564B"/>
    <w:rsid w:val="000D584B"/>
    <w:rsid w:val="000D604F"/>
    <w:rsid w:val="000D6A40"/>
    <w:rsid w:val="000D6CE0"/>
    <w:rsid w:val="000D7467"/>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9F7"/>
    <w:rsid w:val="000E5AE3"/>
    <w:rsid w:val="000E6843"/>
    <w:rsid w:val="000E7087"/>
    <w:rsid w:val="000E7707"/>
    <w:rsid w:val="000E7887"/>
    <w:rsid w:val="000F01C7"/>
    <w:rsid w:val="000F0CFA"/>
    <w:rsid w:val="000F0EDE"/>
    <w:rsid w:val="000F1D17"/>
    <w:rsid w:val="000F1EAF"/>
    <w:rsid w:val="000F1F4A"/>
    <w:rsid w:val="000F3B7D"/>
    <w:rsid w:val="000F44FF"/>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4432"/>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5D4"/>
    <w:rsid w:val="00136795"/>
    <w:rsid w:val="00136E81"/>
    <w:rsid w:val="001372F1"/>
    <w:rsid w:val="00137B74"/>
    <w:rsid w:val="00140555"/>
    <w:rsid w:val="00140F73"/>
    <w:rsid w:val="00141132"/>
    <w:rsid w:val="00141381"/>
    <w:rsid w:val="001419EF"/>
    <w:rsid w:val="001421F5"/>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231"/>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448"/>
    <w:rsid w:val="00156680"/>
    <w:rsid w:val="0015689E"/>
    <w:rsid w:val="001572EA"/>
    <w:rsid w:val="0015731C"/>
    <w:rsid w:val="0015776D"/>
    <w:rsid w:val="00157DC0"/>
    <w:rsid w:val="00160C70"/>
    <w:rsid w:val="00161034"/>
    <w:rsid w:val="001617E2"/>
    <w:rsid w:val="00161D13"/>
    <w:rsid w:val="001622B5"/>
    <w:rsid w:val="00162496"/>
    <w:rsid w:val="00162880"/>
    <w:rsid w:val="00163021"/>
    <w:rsid w:val="001631E8"/>
    <w:rsid w:val="00163B73"/>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85C"/>
    <w:rsid w:val="00185C81"/>
    <w:rsid w:val="00185C9F"/>
    <w:rsid w:val="00185EA2"/>
    <w:rsid w:val="00186B0D"/>
    <w:rsid w:val="00186B92"/>
    <w:rsid w:val="00187749"/>
    <w:rsid w:val="00187DA4"/>
    <w:rsid w:val="00190BD0"/>
    <w:rsid w:val="00190F68"/>
    <w:rsid w:val="00191508"/>
    <w:rsid w:val="0019175E"/>
    <w:rsid w:val="00193F59"/>
    <w:rsid w:val="0019409F"/>
    <w:rsid w:val="001941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690B"/>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29"/>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6D5"/>
    <w:rsid w:val="001C794F"/>
    <w:rsid w:val="001C7B64"/>
    <w:rsid w:val="001C7E4D"/>
    <w:rsid w:val="001D0F34"/>
    <w:rsid w:val="001D0FB4"/>
    <w:rsid w:val="001D131F"/>
    <w:rsid w:val="001D14D8"/>
    <w:rsid w:val="001D17A8"/>
    <w:rsid w:val="001D1B6F"/>
    <w:rsid w:val="001D26C9"/>
    <w:rsid w:val="001D2B40"/>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362"/>
    <w:rsid w:val="001F3856"/>
    <w:rsid w:val="001F3CCE"/>
    <w:rsid w:val="001F3FBD"/>
    <w:rsid w:val="001F52DE"/>
    <w:rsid w:val="001F5565"/>
    <w:rsid w:val="001F5FCB"/>
    <w:rsid w:val="001F62DA"/>
    <w:rsid w:val="001F6682"/>
    <w:rsid w:val="001F69F3"/>
    <w:rsid w:val="001F7266"/>
    <w:rsid w:val="001F7980"/>
    <w:rsid w:val="0020039C"/>
    <w:rsid w:val="0020051F"/>
    <w:rsid w:val="002007EF"/>
    <w:rsid w:val="00200A0A"/>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3CEB"/>
    <w:rsid w:val="002246C0"/>
    <w:rsid w:val="002246D4"/>
    <w:rsid w:val="00224AD9"/>
    <w:rsid w:val="00224C26"/>
    <w:rsid w:val="00224D9F"/>
    <w:rsid w:val="002251E8"/>
    <w:rsid w:val="00225850"/>
    <w:rsid w:val="00226AFB"/>
    <w:rsid w:val="00226D0B"/>
    <w:rsid w:val="0023017E"/>
    <w:rsid w:val="002304E8"/>
    <w:rsid w:val="002306AB"/>
    <w:rsid w:val="00230989"/>
    <w:rsid w:val="00230C57"/>
    <w:rsid w:val="00230DBA"/>
    <w:rsid w:val="00231719"/>
    <w:rsid w:val="00231B83"/>
    <w:rsid w:val="0023248D"/>
    <w:rsid w:val="00232FC2"/>
    <w:rsid w:val="00233207"/>
    <w:rsid w:val="00233787"/>
    <w:rsid w:val="002338D2"/>
    <w:rsid w:val="0023414C"/>
    <w:rsid w:val="0023457D"/>
    <w:rsid w:val="002347A2"/>
    <w:rsid w:val="0023536A"/>
    <w:rsid w:val="0023546D"/>
    <w:rsid w:val="002359CE"/>
    <w:rsid w:val="002368BA"/>
    <w:rsid w:val="0023691A"/>
    <w:rsid w:val="00236C77"/>
    <w:rsid w:val="0023701A"/>
    <w:rsid w:val="00237098"/>
    <w:rsid w:val="0023713D"/>
    <w:rsid w:val="00237347"/>
    <w:rsid w:val="00237D76"/>
    <w:rsid w:val="00240924"/>
    <w:rsid w:val="00241597"/>
    <w:rsid w:val="00242BC4"/>
    <w:rsid w:val="00242D01"/>
    <w:rsid w:val="00243AB0"/>
    <w:rsid w:val="00243E70"/>
    <w:rsid w:val="00244D12"/>
    <w:rsid w:val="00245018"/>
    <w:rsid w:val="00245572"/>
    <w:rsid w:val="002459AA"/>
    <w:rsid w:val="00245CE2"/>
    <w:rsid w:val="00245E20"/>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303"/>
    <w:rsid w:val="002557A3"/>
    <w:rsid w:val="0025594B"/>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2B6"/>
    <w:rsid w:val="00263B89"/>
    <w:rsid w:val="00263FDD"/>
    <w:rsid w:val="002650A8"/>
    <w:rsid w:val="00265104"/>
    <w:rsid w:val="002652B1"/>
    <w:rsid w:val="0026533D"/>
    <w:rsid w:val="002656DA"/>
    <w:rsid w:val="00265931"/>
    <w:rsid w:val="00265AA6"/>
    <w:rsid w:val="00265C87"/>
    <w:rsid w:val="00266B7C"/>
    <w:rsid w:val="00270D80"/>
    <w:rsid w:val="002712C7"/>
    <w:rsid w:val="00271516"/>
    <w:rsid w:val="00271A12"/>
    <w:rsid w:val="00271A70"/>
    <w:rsid w:val="00271B68"/>
    <w:rsid w:val="002720B4"/>
    <w:rsid w:val="0027222B"/>
    <w:rsid w:val="00272230"/>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1C6"/>
    <w:rsid w:val="00281346"/>
    <w:rsid w:val="00281F6B"/>
    <w:rsid w:val="00282AFA"/>
    <w:rsid w:val="00282B2E"/>
    <w:rsid w:val="00282B7B"/>
    <w:rsid w:val="00283474"/>
    <w:rsid w:val="00284BDA"/>
    <w:rsid w:val="00284EC8"/>
    <w:rsid w:val="00285730"/>
    <w:rsid w:val="002868B0"/>
    <w:rsid w:val="00287EF1"/>
    <w:rsid w:val="002907CC"/>
    <w:rsid w:val="00290FCA"/>
    <w:rsid w:val="002911C2"/>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844"/>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541"/>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0FCE"/>
    <w:rsid w:val="002D1110"/>
    <w:rsid w:val="002D16BB"/>
    <w:rsid w:val="002D22CC"/>
    <w:rsid w:val="002D26E8"/>
    <w:rsid w:val="002D3097"/>
    <w:rsid w:val="002D3553"/>
    <w:rsid w:val="002D3C30"/>
    <w:rsid w:val="002D4101"/>
    <w:rsid w:val="002D4EE3"/>
    <w:rsid w:val="002D55E1"/>
    <w:rsid w:val="002D5A20"/>
    <w:rsid w:val="002D5AC4"/>
    <w:rsid w:val="002D6964"/>
    <w:rsid w:val="002D6A12"/>
    <w:rsid w:val="002D6BEB"/>
    <w:rsid w:val="002E0043"/>
    <w:rsid w:val="002E05FB"/>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0EB"/>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3F04"/>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D2F"/>
    <w:rsid w:val="0037025E"/>
    <w:rsid w:val="00370CA5"/>
    <w:rsid w:val="00370D7C"/>
    <w:rsid w:val="003713FA"/>
    <w:rsid w:val="00371950"/>
    <w:rsid w:val="00371E2B"/>
    <w:rsid w:val="003721E1"/>
    <w:rsid w:val="003728FE"/>
    <w:rsid w:val="00372EE8"/>
    <w:rsid w:val="003737F1"/>
    <w:rsid w:val="00374319"/>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3CE2"/>
    <w:rsid w:val="003846DB"/>
    <w:rsid w:val="00384D40"/>
    <w:rsid w:val="00385779"/>
    <w:rsid w:val="003865CF"/>
    <w:rsid w:val="00386869"/>
    <w:rsid w:val="003868EF"/>
    <w:rsid w:val="0038752B"/>
    <w:rsid w:val="00387681"/>
    <w:rsid w:val="00390B36"/>
    <w:rsid w:val="00391D89"/>
    <w:rsid w:val="00391EA8"/>
    <w:rsid w:val="00392061"/>
    <w:rsid w:val="0039226B"/>
    <w:rsid w:val="003928A9"/>
    <w:rsid w:val="003934C9"/>
    <w:rsid w:val="003940ED"/>
    <w:rsid w:val="00394444"/>
    <w:rsid w:val="00394688"/>
    <w:rsid w:val="00394F45"/>
    <w:rsid w:val="00394F86"/>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97D"/>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978"/>
    <w:rsid w:val="003D2A9F"/>
    <w:rsid w:val="003D2F8C"/>
    <w:rsid w:val="003D3261"/>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2FD5"/>
    <w:rsid w:val="003E342D"/>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3D5"/>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3B"/>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2EA0"/>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3BC7"/>
    <w:rsid w:val="004548CD"/>
    <w:rsid w:val="00455564"/>
    <w:rsid w:val="00455589"/>
    <w:rsid w:val="0045595D"/>
    <w:rsid w:val="00457267"/>
    <w:rsid w:val="00457D37"/>
    <w:rsid w:val="004606D7"/>
    <w:rsid w:val="004610B1"/>
    <w:rsid w:val="004616E5"/>
    <w:rsid w:val="00462EBF"/>
    <w:rsid w:val="00463659"/>
    <w:rsid w:val="00463C64"/>
    <w:rsid w:val="00463DD0"/>
    <w:rsid w:val="00464574"/>
    <w:rsid w:val="00464620"/>
    <w:rsid w:val="004656F8"/>
    <w:rsid w:val="004659FA"/>
    <w:rsid w:val="00465AA9"/>
    <w:rsid w:val="00466099"/>
    <w:rsid w:val="004663E6"/>
    <w:rsid w:val="00466AAA"/>
    <w:rsid w:val="004670BE"/>
    <w:rsid w:val="00467E74"/>
    <w:rsid w:val="00470476"/>
    <w:rsid w:val="00470AB1"/>
    <w:rsid w:val="0047112A"/>
    <w:rsid w:val="004713E6"/>
    <w:rsid w:val="00471B60"/>
    <w:rsid w:val="00473731"/>
    <w:rsid w:val="0047463B"/>
    <w:rsid w:val="00474FF7"/>
    <w:rsid w:val="0047508A"/>
    <w:rsid w:val="00475535"/>
    <w:rsid w:val="0047686C"/>
    <w:rsid w:val="0047715F"/>
    <w:rsid w:val="004772D8"/>
    <w:rsid w:val="004778A6"/>
    <w:rsid w:val="00477905"/>
    <w:rsid w:val="004779C5"/>
    <w:rsid w:val="00477D2E"/>
    <w:rsid w:val="00480666"/>
    <w:rsid w:val="00480671"/>
    <w:rsid w:val="00480CA8"/>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6FC"/>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BE5"/>
    <w:rsid w:val="004F0FAA"/>
    <w:rsid w:val="004F1250"/>
    <w:rsid w:val="004F19A0"/>
    <w:rsid w:val="004F2E9C"/>
    <w:rsid w:val="004F4258"/>
    <w:rsid w:val="004F432A"/>
    <w:rsid w:val="004F48B9"/>
    <w:rsid w:val="004F4D5E"/>
    <w:rsid w:val="004F517C"/>
    <w:rsid w:val="004F59E6"/>
    <w:rsid w:val="004F5AB0"/>
    <w:rsid w:val="004F5AE2"/>
    <w:rsid w:val="004F5F40"/>
    <w:rsid w:val="004F6419"/>
    <w:rsid w:val="004F6525"/>
    <w:rsid w:val="004F70C3"/>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4C54"/>
    <w:rsid w:val="00525E40"/>
    <w:rsid w:val="0052648A"/>
    <w:rsid w:val="0052729A"/>
    <w:rsid w:val="00527317"/>
    <w:rsid w:val="00527689"/>
    <w:rsid w:val="0053008F"/>
    <w:rsid w:val="00530B9E"/>
    <w:rsid w:val="00531A60"/>
    <w:rsid w:val="00531DCF"/>
    <w:rsid w:val="00531DF7"/>
    <w:rsid w:val="00531E03"/>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3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0A23"/>
    <w:rsid w:val="005517B7"/>
    <w:rsid w:val="00551CF0"/>
    <w:rsid w:val="0055287C"/>
    <w:rsid w:val="005529FB"/>
    <w:rsid w:val="0055306E"/>
    <w:rsid w:val="00554264"/>
    <w:rsid w:val="00554669"/>
    <w:rsid w:val="00554C39"/>
    <w:rsid w:val="00554E43"/>
    <w:rsid w:val="00555103"/>
    <w:rsid w:val="00555886"/>
    <w:rsid w:val="0055630A"/>
    <w:rsid w:val="00556BDC"/>
    <w:rsid w:val="0055725C"/>
    <w:rsid w:val="0055760B"/>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9A9"/>
    <w:rsid w:val="00591DB8"/>
    <w:rsid w:val="005921C5"/>
    <w:rsid w:val="00592C9C"/>
    <w:rsid w:val="00592DAE"/>
    <w:rsid w:val="005933D4"/>
    <w:rsid w:val="005938B0"/>
    <w:rsid w:val="00594701"/>
    <w:rsid w:val="0059569B"/>
    <w:rsid w:val="005958C8"/>
    <w:rsid w:val="00595A04"/>
    <w:rsid w:val="005960AF"/>
    <w:rsid w:val="00596BF2"/>
    <w:rsid w:val="00597199"/>
    <w:rsid w:val="0059758E"/>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BB5"/>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1D8"/>
    <w:rsid w:val="005E05AE"/>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456"/>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554"/>
    <w:rsid w:val="006016ED"/>
    <w:rsid w:val="0060224A"/>
    <w:rsid w:val="00602969"/>
    <w:rsid w:val="0060346C"/>
    <w:rsid w:val="006034BF"/>
    <w:rsid w:val="00604511"/>
    <w:rsid w:val="00604702"/>
    <w:rsid w:val="00604A85"/>
    <w:rsid w:val="0060519E"/>
    <w:rsid w:val="00605354"/>
    <w:rsid w:val="0060568B"/>
    <w:rsid w:val="0060593C"/>
    <w:rsid w:val="0060598B"/>
    <w:rsid w:val="00606114"/>
    <w:rsid w:val="006068E0"/>
    <w:rsid w:val="00606AC1"/>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4B76"/>
    <w:rsid w:val="006150E6"/>
    <w:rsid w:val="006155A6"/>
    <w:rsid w:val="00615C96"/>
    <w:rsid w:val="00615EEA"/>
    <w:rsid w:val="006170F4"/>
    <w:rsid w:val="0061760C"/>
    <w:rsid w:val="00617BC9"/>
    <w:rsid w:val="00617EAA"/>
    <w:rsid w:val="006212C2"/>
    <w:rsid w:val="00621AD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1567"/>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8D2"/>
    <w:rsid w:val="00657D5A"/>
    <w:rsid w:val="006600E4"/>
    <w:rsid w:val="00660FD1"/>
    <w:rsid w:val="00660FF9"/>
    <w:rsid w:val="00661072"/>
    <w:rsid w:val="00662592"/>
    <w:rsid w:val="0066312F"/>
    <w:rsid w:val="0066361A"/>
    <w:rsid w:val="006638FA"/>
    <w:rsid w:val="00663D12"/>
    <w:rsid w:val="00663E7E"/>
    <w:rsid w:val="00663F5A"/>
    <w:rsid w:val="00663F63"/>
    <w:rsid w:val="00664097"/>
    <w:rsid w:val="00664507"/>
    <w:rsid w:val="006648BB"/>
    <w:rsid w:val="00664A1E"/>
    <w:rsid w:val="00665426"/>
    <w:rsid w:val="00665595"/>
    <w:rsid w:val="006655A4"/>
    <w:rsid w:val="006671AC"/>
    <w:rsid w:val="0066777E"/>
    <w:rsid w:val="00667C17"/>
    <w:rsid w:val="0067097D"/>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65"/>
    <w:rsid w:val="00686A01"/>
    <w:rsid w:val="00686BB5"/>
    <w:rsid w:val="00686D36"/>
    <w:rsid w:val="00690381"/>
    <w:rsid w:val="0069107F"/>
    <w:rsid w:val="006915C4"/>
    <w:rsid w:val="00691744"/>
    <w:rsid w:val="0069210F"/>
    <w:rsid w:val="0069223A"/>
    <w:rsid w:val="006933EC"/>
    <w:rsid w:val="00693A26"/>
    <w:rsid w:val="00693B95"/>
    <w:rsid w:val="00693DC9"/>
    <w:rsid w:val="00693F0B"/>
    <w:rsid w:val="0069403C"/>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5CC2"/>
    <w:rsid w:val="006A6B1A"/>
    <w:rsid w:val="006A6D07"/>
    <w:rsid w:val="006A6F85"/>
    <w:rsid w:val="006A7789"/>
    <w:rsid w:val="006B056B"/>
    <w:rsid w:val="006B05F6"/>
    <w:rsid w:val="006B0A1A"/>
    <w:rsid w:val="006B0B7C"/>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35D"/>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6AFE"/>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1703"/>
    <w:rsid w:val="007131DC"/>
    <w:rsid w:val="00713878"/>
    <w:rsid w:val="00713C05"/>
    <w:rsid w:val="007144E5"/>
    <w:rsid w:val="00715051"/>
    <w:rsid w:val="00715A0D"/>
    <w:rsid w:val="00716579"/>
    <w:rsid w:val="00716AAB"/>
    <w:rsid w:val="00717A5A"/>
    <w:rsid w:val="00717BB1"/>
    <w:rsid w:val="007214AF"/>
    <w:rsid w:val="00721774"/>
    <w:rsid w:val="0072198D"/>
    <w:rsid w:val="00721ECD"/>
    <w:rsid w:val="0072200A"/>
    <w:rsid w:val="00722920"/>
    <w:rsid w:val="00723248"/>
    <w:rsid w:val="007237C2"/>
    <w:rsid w:val="00723DBB"/>
    <w:rsid w:val="0072530E"/>
    <w:rsid w:val="0072553C"/>
    <w:rsid w:val="0072578A"/>
    <w:rsid w:val="007259A2"/>
    <w:rsid w:val="007261F6"/>
    <w:rsid w:val="00726B71"/>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682D"/>
    <w:rsid w:val="007370AD"/>
    <w:rsid w:val="007371EB"/>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6F3"/>
    <w:rsid w:val="00745DF7"/>
    <w:rsid w:val="007464C5"/>
    <w:rsid w:val="007466E9"/>
    <w:rsid w:val="007475A1"/>
    <w:rsid w:val="007476B6"/>
    <w:rsid w:val="0074795B"/>
    <w:rsid w:val="00747A37"/>
    <w:rsid w:val="00747E0A"/>
    <w:rsid w:val="007504E5"/>
    <w:rsid w:val="00750BF2"/>
    <w:rsid w:val="00750FF7"/>
    <w:rsid w:val="0075136D"/>
    <w:rsid w:val="00752755"/>
    <w:rsid w:val="007527CE"/>
    <w:rsid w:val="007538D4"/>
    <w:rsid w:val="00753AAD"/>
    <w:rsid w:val="00753E34"/>
    <w:rsid w:val="0075431A"/>
    <w:rsid w:val="00754749"/>
    <w:rsid w:val="00754BF9"/>
    <w:rsid w:val="00755149"/>
    <w:rsid w:val="00755167"/>
    <w:rsid w:val="0075550B"/>
    <w:rsid w:val="00755AE8"/>
    <w:rsid w:val="00755B4F"/>
    <w:rsid w:val="00756339"/>
    <w:rsid w:val="007566D3"/>
    <w:rsid w:val="00756875"/>
    <w:rsid w:val="00756A2B"/>
    <w:rsid w:val="00756B31"/>
    <w:rsid w:val="00757F55"/>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104"/>
    <w:rsid w:val="007720BF"/>
    <w:rsid w:val="0077211C"/>
    <w:rsid w:val="00772328"/>
    <w:rsid w:val="00772580"/>
    <w:rsid w:val="0077264B"/>
    <w:rsid w:val="0077266F"/>
    <w:rsid w:val="00772CEB"/>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1B22"/>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48DD"/>
    <w:rsid w:val="00795039"/>
    <w:rsid w:val="00795E89"/>
    <w:rsid w:val="0079690C"/>
    <w:rsid w:val="00797889"/>
    <w:rsid w:val="007A0590"/>
    <w:rsid w:val="007A10B4"/>
    <w:rsid w:val="007A26A0"/>
    <w:rsid w:val="007A2761"/>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331F"/>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4D8"/>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4"/>
    <w:rsid w:val="007E6F48"/>
    <w:rsid w:val="007E722B"/>
    <w:rsid w:val="007E76F9"/>
    <w:rsid w:val="007F0034"/>
    <w:rsid w:val="007F02EC"/>
    <w:rsid w:val="007F149F"/>
    <w:rsid w:val="007F3913"/>
    <w:rsid w:val="007F39A8"/>
    <w:rsid w:val="007F3C22"/>
    <w:rsid w:val="007F510A"/>
    <w:rsid w:val="007F5C8F"/>
    <w:rsid w:val="007F5E1F"/>
    <w:rsid w:val="007F6E7F"/>
    <w:rsid w:val="007F7021"/>
    <w:rsid w:val="007F77A6"/>
    <w:rsid w:val="007F7FA6"/>
    <w:rsid w:val="008003E9"/>
    <w:rsid w:val="00800555"/>
    <w:rsid w:val="00800809"/>
    <w:rsid w:val="00800981"/>
    <w:rsid w:val="00801778"/>
    <w:rsid w:val="00802273"/>
    <w:rsid w:val="00802A7E"/>
    <w:rsid w:val="00802AB2"/>
    <w:rsid w:val="008035D2"/>
    <w:rsid w:val="00803652"/>
    <w:rsid w:val="008037AA"/>
    <w:rsid w:val="008039AD"/>
    <w:rsid w:val="00803B26"/>
    <w:rsid w:val="00804740"/>
    <w:rsid w:val="00804A50"/>
    <w:rsid w:val="00804DFD"/>
    <w:rsid w:val="00805088"/>
    <w:rsid w:val="00805DAC"/>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4489"/>
    <w:rsid w:val="00815145"/>
    <w:rsid w:val="00815221"/>
    <w:rsid w:val="008168DE"/>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1829"/>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033B"/>
    <w:rsid w:val="008418B1"/>
    <w:rsid w:val="00841A50"/>
    <w:rsid w:val="00841D6F"/>
    <w:rsid w:val="00841ED7"/>
    <w:rsid w:val="00841FA7"/>
    <w:rsid w:val="00842135"/>
    <w:rsid w:val="00842B0D"/>
    <w:rsid w:val="00842CA1"/>
    <w:rsid w:val="00842F4E"/>
    <w:rsid w:val="00843160"/>
    <w:rsid w:val="00843C71"/>
    <w:rsid w:val="008440A4"/>
    <w:rsid w:val="008446C0"/>
    <w:rsid w:val="00844A0C"/>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75C"/>
    <w:rsid w:val="008574C0"/>
    <w:rsid w:val="008609BF"/>
    <w:rsid w:val="00861029"/>
    <w:rsid w:val="00861C84"/>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BC7"/>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1F4B"/>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6D08"/>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0F9E"/>
    <w:rsid w:val="008A1214"/>
    <w:rsid w:val="008A1795"/>
    <w:rsid w:val="008A1C9D"/>
    <w:rsid w:val="008A1E23"/>
    <w:rsid w:val="008A2D76"/>
    <w:rsid w:val="008A2FC7"/>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3BC5"/>
    <w:rsid w:val="008B4111"/>
    <w:rsid w:val="008B4272"/>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2E5F"/>
    <w:rsid w:val="008D30FB"/>
    <w:rsid w:val="008D32E2"/>
    <w:rsid w:val="008D37A5"/>
    <w:rsid w:val="008D38DC"/>
    <w:rsid w:val="008D465E"/>
    <w:rsid w:val="008D4693"/>
    <w:rsid w:val="008D4B3C"/>
    <w:rsid w:val="008D50B0"/>
    <w:rsid w:val="008D58D8"/>
    <w:rsid w:val="008D5BDF"/>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E7ACF"/>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06"/>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177"/>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0B4"/>
    <w:rsid w:val="0095055E"/>
    <w:rsid w:val="00950636"/>
    <w:rsid w:val="00950A9A"/>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176"/>
    <w:rsid w:val="009606F5"/>
    <w:rsid w:val="00961107"/>
    <w:rsid w:val="0096110F"/>
    <w:rsid w:val="0096159C"/>
    <w:rsid w:val="00962944"/>
    <w:rsid w:val="0096382F"/>
    <w:rsid w:val="00964498"/>
    <w:rsid w:val="0096461D"/>
    <w:rsid w:val="00964B11"/>
    <w:rsid w:val="0096515C"/>
    <w:rsid w:val="00965228"/>
    <w:rsid w:val="00965C55"/>
    <w:rsid w:val="00966067"/>
    <w:rsid w:val="00967D5D"/>
    <w:rsid w:val="0097012F"/>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7B"/>
    <w:rsid w:val="00980B17"/>
    <w:rsid w:val="009813C9"/>
    <w:rsid w:val="00981567"/>
    <w:rsid w:val="00981F99"/>
    <w:rsid w:val="00982782"/>
    <w:rsid w:val="00982D18"/>
    <w:rsid w:val="00983E66"/>
    <w:rsid w:val="009843B7"/>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28F"/>
    <w:rsid w:val="00991AFE"/>
    <w:rsid w:val="00991D59"/>
    <w:rsid w:val="00992524"/>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979C0"/>
    <w:rsid w:val="009A0198"/>
    <w:rsid w:val="009A11AF"/>
    <w:rsid w:val="009A1346"/>
    <w:rsid w:val="009A156F"/>
    <w:rsid w:val="009A1830"/>
    <w:rsid w:val="009A1DE5"/>
    <w:rsid w:val="009A3902"/>
    <w:rsid w:val="009A3AFF"/>
    <w:rsid w:val="009A3F22"/>
    <w:rsid w:val="009A3F9C"/>
    <w:rsid w:val="009A4349"/>
    <w:rsid w:val="009A4AE9"/>
    <w:rsid w:val="009A5AFC"/>
    <w:rsid w:val="009A6BCD"/>
    <w:rsid w:val="009A7538"/>
    <w:rsid w:val="009A7601"/>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6842"/>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A14"/>
    <w:rsid w:val="009E0B3E"/>
    <w:rsid w:val="009E0B89"/>
    <w:rsid w:val="009E0BE3"/>
    <w:rsid w:val="009E100E"/>
    <w:rsid w:val="009E2461"/>
    <w:rsid w:val="009E2867"/>
    <w:rsid w:val="009E2937"/>
    <w:rsid w:val="009E3139"/>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988"/>
    <w:rsid w:val="009F4B35"/>
    <w:rsid w:val="009F4B7D"/>
    <w:rsid w:val="009F4F7B"/>
    <w:rsid w:val="009F4FEC"/>
    <w:rsid w:val="009F551A"/>
    <w:rsid w:val="009F5BAE"/>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4918"/>
    <w:rsid w:val="00A15F6C"/>
    <w:rsid w:val="00A16897"/>
    <w:rsid w:val="00A16C26"/>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86B"/>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368C"/>
    <w:rsid w:val="00A648E2"/>
    <w:rsid w:val="00A64E71"/>
    <w:rsid w:val="00A653BA"/>
    <w:rsid w:val="00A65BB9"/>
    <w:rsid w:val="00A65DE5"/>
    <w:rsid w:val="00A66624"/>
    <w:rsid w:val="00A669A1"/>
    <w:rsid w:val="00A66E78"/>
    <w:rsid w:val="00A672C5"/>
    <w:rsid w:val="00A67929"/>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30"/>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03AF"/>
    <w:rsid w:val="00AB03C2"/>
    <w:rsid w:val="00AB19AC"/>
    <w:rsid w:val="00AB1AD5"/>
    <w:rsid w:val="00AB1BE5"/>
    <w:rsid w:val="00AB2712"/>
    <w:rsid w:val="00AB2A27"/>
    <w:rsid w:val="00AB2BB6"/>
    <w:rsid w:val="00AB3692"/>
    <w:rsid w:val="00AB50B5"/>
    <w:rsid w:val="00AB525C"/>
    <w:rsid w:val="00AB5590"/>
    <w:rsid w:val="00AB5CF8"/>
    <w:rsid w:val="00AB5FCC"/>
    <w:rsid w:val="00AB6724"/>
    <w:rsid w:val="00AB6C7E"/>
    <w:rsid w:val="00AB71E1"/>
    <w:rsid w:val="00AB73FB"/>
    <w:rsid w:val="00AB75FB"/>
    <w:rsid w:val="00AB79EB"/>
    <w:rsid w:val="00AB7D9A"/>
    <w:rsid w:val="00AC0302"/>
    <w:rsid w:val="00AC085D"/>
    <w:rsid w:val="00AC0D67"/>
    <w:rsid w:val="00AC150A"/>
    <w:rsid w:val="00AC16EB"/>
    <w:rsid w:val="00AC18D6"/>
    <w:rsid w:val="00AC1A60"/>
    <w:rsid w:val="00AC1D96"/>
    <w:rsid w:val="00AC2610"/>
    <w:rsid w:val="00AC2BF5"/>
    <w:rsid w:val="00AC2E7F"/>
    <w:rsid w:val="00AC2F77"/>
    <w:rsid w:val="00AC44CA"/>
    <w:rsid w:val="00AC4DFB"/>
    <w:rsid w:val="00AC58A2"/>
    <w:rsid w:val="00AC5EF0"/>
    <w:rsid w:val="00AC6F03"/>
    <w:rsid w:val="00AC7235"/>
    <w:rsid w:val="00AC776D"/>
    <w:rsid w:val="00AC7D83"/>
    <w:rsid w:val="00AD0507"/>
    <w:rsid w:val="00AD098E"/>
    <w:rsid w:val="00AD1256"/>
    <w:rsid w:val="00AD1B98"/>
    <w:rsid w:val="00AD20C8"/>
    <w:rsid w:val="00AD2FE3"/>
    <w:rsid w:val="00AD3FCF"/>
    <w:rsid w:val="00AD4126"/>
    <w:rsid w:val="00AD42F3"/>
    <w:rsid w:val="00AD4338"/>
    <w:rsid w:val="00AD447E"/>
    <w:rsid w:val="00AD4896"/>
    <w:rsid w:val="00AD4936"/>
    <w:rsid w:val="00AD505D"/>
    <w:rsid w:val="00AD509C"/>
    <w:rsid w:val="00AD660A"/>
    <w:rsid w:val="00AD6AB6"/>
    <w:rsid w:val="00AD711B"/>
    <w:rsid w:val="00AD7519"/>
    <w:rsid w:val="00AE01E7"/>
    <w:rsid w:val="00AE0744"/>
    <w:rsid w:val="00AE1154"/>
    <w:rsid w:val="00AE1512"/>
    <w:rsid w:val="00AE1A1B"/>
    <w:rsid w:val="00AE1D39"/>
    <w:rsid w:val="00AE20AB"/>
    <w:rsid w:val="00AE3792"/>
    <w:rsid w:val="00AE395B"/>
    <w:rsid w:val="00AE3976"/>
    <w:rsid w:val="00AE3EB6"/>
    <w:rsid w:val="00AE4AFB"/>
    <w:rsid w:val="00AE4DF9"/>
    <w:rsid w:val="00AE51FF"/>
    <w:rsid w:val="00AE526A"/>
    <w:rsid w:val="00AE5E54"/>
    <w:rsid w:val="00AE6378"/>
    <w:rsid w:val="00AE6ADB"/>
    <w:rsid w:val="00AE6B9E"/>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4796"/>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6F63"/>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C95"/>
    <w:rsid w:val="00B21DE5"/>
    <w:rsid w:val="00B222CD"/>
    <w:rsid w:val="00B22868"/>
    <w:rsid w:val="00B22A4B"/>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38A9"/>
    <w:rsid w:val="00B343B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1E6"/>
    <w:rsid w:val="00B45B72"/>
    <w:rsid w:val="00B467C8"/>
    <w:rsid w:val="00B46D4B"/>
    <w:rsid w:val="00B4788D"/>
    <w:rsid w:val="00B47FDA"/>
    <w:rsid w:val="00B503B1"/>
    <w:rsid w:val="00B507A5"/>
    <w:rsid w:val="00B51733"/>
    <w:rsid w:val="00B5188D"/>
    <w:rsid w:val="00B51C2B"/>
    <w:rsid w:val="00B523D5"/>
    <w:rsid w:val="00B52B89"/>
    <w:rsid w:val="00B53BF6"/>
    <w:rsid w:val="00B53D81"/>
    <w:rsid w:val="00B53F75"/>
    <w:rsid w:val="00B54379"/>
    <w:rsid w:val="00B54A1C"/>
    <w:rsid w:val="00B54B35"/>
    <w:rsid w:val="00B553AC"/>
    <w:rsid w:val="00B5561A"/>
    <w:rsid w:val="00B55BA4"/>
    <w:rsid w:val="00B5694B"/>
    <w:rsid w:val="00B56D13"/>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6FDC"/>
    <w:rsid w:val="00B672DF"/>
    <w:rsid w:val="00B702D7"/>
    <w:rsid w:val="00B70363"/>
    <w:rsid w:val="00B705B0"/>
    <w:rsid w:val="00B70868"/>
    <w:rsid w:val="00B70999"/>
    <w:rsid w:val="00B70BFB"/>
    <w:rsid w:val="00B721FB"/>
    <w:rsid w:val="00B723D8"/>
    <w:rsid w:val="00B72795"/>
    <w:rsid w:val="00B72863"/>
    <w:rsid w:val="00B73582"/>
    <w:rsid w:val="00B73AC1"/>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1FB"/>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61"/>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65"/>
    <w:rsid w:val="00BE5B1A"/>
    <w:rsid w:val="00BE5B3B"/>
    <w:rsid w:val="00BE5C8D"/>
    <w:rsid w:val="00BE5DCF"/>
    <w:rsid w:val="00BE5FAF"/>
    <w:rsid w:val="00BE6B80"/>
    <w:rsid w:val="00BE7878"/>
    <w:rsid w:val="00BE79AD"/>
    <w:rsid w:val="00BF06C0"/>
    <w:rsid w:val="00BF07B9"/>
    <w:rsid w:val="00BF19B6"/>
    <w:rsid w:val="00BF1C82"/>
    <w:rsid w:val="00BF2254"/>
    <w:rsid w:val="00BF25BF"/>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51D"/>
    <w:rsid w:val="00C01A9D"/>
    <w:rsid w:val="00C02067"/>
    <w:rsid w:val="00C0240E"/>
    <w:rsid w:val="00C026F8"/>
    <w:rsid w:val="00C02771"/>
    <w:rsid w:val="00C027F1"/>
    <w:rsid w:val="00C028BE"/>
    <w:rsid w:val="00C0296E"/>
    <w:rsid w:val="00C02DA7"/>
    <w:rsid w:val="00C030A2"/>
    <w:rsid w:val="00C03418"/>
    <w:rsid w:val="00C0384E"/>
    <w:rsid w:val="00C03C82"/>
    <w:rsid w:val="00C03D61"/>
    <w:rsid w:val="00C0457B"/>
    <w:rsid w:val="00C049E0"/>
    <w:rsid w:val="00C075C8"/>
    <w:rsid w:val="00C101F6"/>
    <w:rsid w:val="00C10F16"/>
    <w:rsid w:val="00C114F8"/>
    <w:rsid w:val="00C11D3D"/>
    <w:rsid w:val="00C11D80"/>
    <w:rsid w:val="00C137F6"/>
    <w:rsid w:val="00C13918"/>
    <w:rsid w:val="00C1394A"/>
    <w:rsid w:val="00C13F58"/>
    <w:rsid w:val="00C14459"/>
    <w:rsid w:val="00C1469F"/>
    <w:rsid w:val="00C1479B"/>
    <w:rsid w:val="00C158D2"/>
    <w:rsid w:val="00C16852"/>
    <w:rsid w:val="00C16C39"/>
    <w:rsid w:val="00C16C3E"/>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4DF2"/>
    <w:rsid w:val="00C24F3C"/>
    <w:rsid w:val="00C25095"/>
    <w:rsid w:val="00C262F0"/>
    <w:rsid w:val="00C26C6F"/>
    <w:rsid w:val="00C27A1B"/>
    <w:rsid w:val="00C31820"/>
    <w:rsid w:val="00C324A1"/>
    <w:rsid w:val="00C328D2"/>
    <w:rsid w:val="00C32F75"/>
    <w:rsid w:val="00C3332C"/>
    <w:rsid w:val="00C335F5"/>
    <w:rsid w:val="00C3389B"/>
    <w:rsid w:val="00C350E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5"/>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961"/>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09C"/>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321"/>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6735"/>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55B"/>
    <w:rsid w:val="00CE18B7"/>
    <w:rsid w:val="00CE1E13"/>
    <w:rsid w:val="00CE1F91"/>
    <w:rsid w:val="00CE22A6"/>
    <w:rsid w:val="00CE28BB"/>
    <w:rsid w:val="00CE294D"/>
    <w:rsid w:val="00CE2EC1"/>
    <w:rsid w:val="00CE43F0"/>
    <w:rsid w:val="00CE4510"/>
    <w:rsid w:val="00CE4866"/>
    <w:rsid w:val="00CE4F3C"/>
    <w:rsid w:val="00CE4F50"/>
    <w:rsid w:val="00CE577B"/>
    <w:rsid w:val="00CE5D0A"/>
    <w:rsid w:val="00CE622D"/>
    <w:rsid w:val="00CE6431"/>
    <w:rsid w:val="00CE650C"/>
    <w:rsid w:val="00CE6DB4"/>
    <w:rsid w:val="00CE7297"/>
    <w:rsid w:val="00CE73F9"/>
    <w:rsid w:val="00CE760E"/>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740"/>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362"/>
    <w:rsid w:val="00D10672"/>
    <w:rsid w:val="00D10EA6"/>
    <w:rsid w:val="00D10F22"/>
    <w:rsid w:val="00D1139A"/>
    <w:rsid w:val="00D11488"/>
    <w:rsid w:val="00D11695"/>
    <w:rsid w:val="00D11C97"/>
    <w:rsid w:val="00D125C9"/>
    <w:rsid w:val="00D13EF8"/>
    <w:rsid w:val="00D14283"/>
    <w:rsid w:val="00D142CA"/>
    <w:rsid w:val="00D148AC"/>
    <w:rsid w:val="00D1520B"/>
    <w:rsid w:val="00D164AD"/>
    <w:rsid w:val="00D164E5"/>
    <w:rsid w:val="00D166ED"/>
    <w:rsid w:val="00D17D5A"/>
    <w:rsid w:val="00D17EE3"/>
    <w:rsid w:val="00D206F2"/>
    <w:rsid w:val="00D20A27"/>
    <w:rsid w:val="00D2114D"/>
    <w:rsid w:val="00D21441"/>
    <w:rsid w:val="00D222B5"/>
    <w:rsid w:val="00D223D2"/>
    <w:rsid w:val="00D223E1"/>
    <w:rsid w:val="00D22A31"/>
    <w:rsid w:val="00D22E65"/>
    <w:rsid w:val="00D2329D"/>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37B9F"/>
    <w:rsid w:val="00D40351"/>
    <w:rsid w:val="00D4060D"/>
    <w:rsid w:val="00D40635"/>
    <w:rsid w:val="00D40FF0"/>
    <w:rsid w:val="00D41566"/>
    <w:rsid w:val="00D41638"/>
    <w:rsid w:val="00D4182B"/>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7C4"/>
    <w:rsid w:val="00D67E7B"/>
    <w:rsid w:val="00D702B1"/>
    <w:rsid w:val="00D704F2"/>
    <w:rsid w:val="00D70897"/>
    <w:rsid w:val="00D70B1D"/>
    <w:rsid w:val="00D70CD3"/>
    <w:rsid w:val="00D70F85"/>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44B"/>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954"/>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754"/>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A25"/>
    <w:rsid w:val="00DA6CBA"/>
    <w:rsid w:val="00DA7161"/>
    <w:rsid w:val="00DA72C4"/>
    <w:rsid w:val="00DA7798"/>
    <w:rsid w:val="00DB04FC"/>
    <w:rsid w:val="00DB0C0F"/>
    <w:rsid w:val="00DB2ADB"/>
    <w:rsid w:val="00DB32B1"/>
    <w:rsid w:val="00DB36FC"/>
    <w:rsid w:val="00DB37C8"/>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04D"/>
    <w:rsid w:val="00DD3362"/>
    <w:rsid w:val="00DD36D7"/>
    <w:rsid w:val="00DD374D"/>
    <w:rsid w:val="00DD3E11"/>
    <w:rsid w:val="00DD3EED"/>
    <w:rsid w:val="00DD41CE"/>
    <w:rsid w:val="00DD4451"/>
    <w:rsid w:val="00DD476C"/>
    <w:rsid w:val="00DD53D8"/>
    <w:rsid w:val="00DD58CF"/>
    <w:rsid w:val="00DD664E"/>
    <w:rsid w:val="00DD66F1"/>
    <w:rsid w:val="00DD674D"/>
    <w:rsid w:val="00DD68BF"/>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A42"/>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0B51"/>
    <w:rsid w:val="00E30F65"/>
    <w:rsid w:val="00E31729"/>
    <w:rsid w:val="00E337BE"/>
    <w:rsid w:val="00E3383E"/>
    <w:rsid w:val="00E34FE7"/>
    <w:rsid w:val="00E3531F"/>
    <w:rsid w:val="00E3573D"/>
    <w:rsid w:val="00E35881"/>
    <w:rsid w:val="00E36202"/>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5FA9"/>
    <w:rsid w:val="00E563FB"/>
    <w:rsid w:val="00E569F3"/>
    <w:rsid w:val="00E56A88"/>
    <w:rsid w:val="00E56F90"/>
    <w:rsid w:val="00E56FE3"/>
    <w:rsid w:val="00E57005"/>
    <w:rsid w:val="00E576E4"/>
    <w:rsid w:val="00E57AC2"/>
    <w:rsid w:val="00E57E7D"/>
    <w:rsid w:val="00E57FDD"/>
    <w:rsid w:val="00E6031B"/>
    <w:rsid w:val="00E60EB6"/>
    <w:rsid w:val="00E61FA5"/>
    <w:rsid w:val="00E64218"/>
    <w:rsid w:val="00E65682"/>
    <w:rsid w:val="00E65CE0"/>
    <w:rsid w:val="00E662AB"/>
    <w:rsid w:val="00E666A2"/>
    <w:rsid w:val="00E672D3"/>
    <w:rsid w:val="00E677E8"/>
    <w:rsid w:val="00E6799F"/>
    <w:rsid w:val="00E7005D"/>
    <w:rsid w:val="00E70DEA"/>
    <w:rsid w:val="00E7192B"/>
    <w:rsid w:val="00E71ABB"/>
    <w:rsid w:val="00E7278A"/>
    <w:rsid w:val="00E72A14"/>
    <w:rsid w:val="00E72D3A"/>
    <w:rsid w:val="00E73F0C"/>
    <w:rsid w:val="00E73F98"/>
    <w:rsid w:val="00E744A5"/>
    <w:rsid w:val="00E74524"/>
    <w:rsid w:val="00E74E4D"/>
    <w:rsid w:val="00E74E64"/>
    <w:rsid w:val="00E7506C"/>
    <w:rsid w:val="00E755E2"/>
    <w:rsid w:val="00E76506"/>
    <w:rsid w:val="00E76560"/>
    <w:rsid w:val="00E768F9"/>
    <w:rsid w:val="00E76CCC"/>
    <w:rsid w:val="00E773E2"/>
    <w:rsid w:val="00E774E5"/>
    <w:rsid w:val="00E77756"/>
    <w:rsid w:val="00E777C6"/>
    <w:rsid w:val="00E779A7"/>
    <w:rsid w:val="00E779B2"/>
    <w:rsid w:val="00E77F21"/>
    <w:rsid w:val="00E8080A"/>
    <w:rsid w:val="00E80FB8"/>
    <w:rsid w:val="00E81430"/>
    <w:rsid w:val="00E814A2"/>
    <w:rsid w:val="00E81993"/>
    <w:rsid w:val="00E81D05"/>
    <w:rsid w:val="00E82631"/>
    <w:rsid w:val="00E8280A"/>
    <w:rsid w:val="00E82D94"/>
    <w:rsid w:val="00E83830"/>
    <w:rsid w:val="00E83E1E"/>
    <w:rsid w:val="00E842A8"/>
    <w:rsid w:val="00E84804"/>
    <w:rsid w:val="00E85265"/>
    <w:rsid w:val="00E86A12"/>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34F"/>
    <w:rsid w:val="00E96E5B"/>
    <w:rsid w:val="00E9711C"/>
    <w:rsid w:val="00E9727E"/>
    <w:rsid w:val="00E972EA"/>
    <w:rsid w:val="00E9742A"/>
    <w:rsid w:val="00E97995"/>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6AE"/>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152B"/>
    <w:rsid w:val="00EC2A9B"/>
    <w:rsid w:val="00EC3EC0"/>
    <w:rsid w:val="00EC3F82"/>
    <w:rsid w:val="00EC3FFD"/>
    <w:rsid w:val="00EC4272"/>
    <w:rsid w:val="00EC4490"/>
    <w:rsid w:val="00EC4D4C"/>
    <w:rsid w:val="00EC545A"/>
    <w:rsid w:val="00EC55DC"/>
    <w:rsid w:val="00EC5C1D"/>
    <w:rsid w:val="00EC5CE7"/>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9F3"/>
    <w:rsid w:val="00ED48E9"/>
    <w:rsid w:val="00ED4F50"/>
    <w:rsid w:val="00ED5423"/>
    <w:rsid w:val="00ED57E6"/>
    <w:rsid w:val="00ED5B7B"/>
    <w:rsid w:val="00ED5DD1"/>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3710"/>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9A3"/>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0FB7"/>
    <w:rsid w:val="00F32014"/>
    <w:rsid w:val="00F320C2"/>
    <w:rsid w:val="00F32E44"/>
    <w:rsid w:val="00F32E65"/>
    <w:rsid w:val="00F33BD7"/>
    <w:rsid w:val="00F33D99"/>
    <w:rsid w:val="00F34359"/>
    <w:rsid w:val="00F343D8"/>
    <w:rsid w:val="00F34A00"/>
    <w:rsid w:val="00F34A44"/>
    <w:rsid w:val="00F34A9C"/>
    <w:rsid w:val="00F35010"/>
    <w:rsid w:val="00F35B9E"/>
    <w:rsid w:val="00F35BC3"/>
    <w:rsid w:val="00F368D4"/>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380"/>
    <w:rsid w:val="00F5496E"/>
    <w:rsid w:val="00F54F60"/>
    <w:rsid w:val="00F55150"/>
    <w:rsid w:val="00F55310"/>
    <w:rsid w:val="00F56461"/>
    <w:rsid w:val="00F56DCF"/>
    <w:rsid w:val="00F571A2"/>
    <w:rsid w:val="00F57BF2"/>
    <w:rsid w:val="00F57C6B"/>
    <w:rsid w:val="00F57EE2"/>
    <w:rsid w:val="00F60A31"/>
    <w:rsid w:val="00F61683"/>
    <w:rsid w:val="00F6252E"/>
    <w:rsid w:val="00F62732"/>
    <w:rsid w:val="00F62DA3"/>
    <w:rsid w:val="00F62FDE"/>
    <w:rsid w:val="00F63375"/>
    <w:rsid w:val="00F63CBB"/>
    <w:rsid w:val="00F63CF4"/>
    <w:rsid w:val="00F6414B"/>
    <w:rsid w:val="00F64310"/>
    <w:rsid w:val="00F643ED"/>
    <w:rsid w:val="00F643EF"/>
    <w:rsid w:val="00F6480C"/>
    <w:rsid w:val="00F64F03"/>
    <w:rsid w:val="00F64FE4"/>
    <w:rsid w:val="00F65077"/>
    <w:rsid w:val="00F66113"/>
    <w:rsid w:val="00F6696B"/>
    <w:rsid w:val="00F66A56"/>
    <w:rsid w:val="00F67BFE"/>
    <w:rsid w:val="00F70CBC"/>
    <w:rsid w:val="00F70E79"/>
    <w:rsid w:val="00F70EA1"/>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06FB"/>
    <w:rsid w:val="00F81082"/>
    <w:rsid w:val="00F81458"/>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2D2"/>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849"/>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B34"/>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D6824"/>
    <w:rsid w:val="00FE09DF"/>
    <w:rsid w:val="00FE0A29"/>
    <w:rsid w:val="00FE16DF"/>
    <w:rsid w:val="00FE215F"/>
    <w:rsid w:val="00FE228A"/>
    <w:rsid w:val="00FE26FC"/>
    <w:rsid w:val="00FE3015"/>
    <w:rsid w:val="00FE3127"/>
    <w:rsid w:val="00FE3819"/>
    <w:rsid w:val="00FE400B"/>
    <w:rsid w:val="00FE4696"/>
    <w:rsid w:val="00FE48AE"/>
    <w:rsid w:val="00FE4D6D"/>
    <w:rsid w:val="00FE53A9"/>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0C9F3-FF75-433B-9C0A-4D0F6BCEA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829</Words>
  <Characters>4726</Characters>
  <Application>Microsoft Office Word</Application>
  <DocSecurity>0</DocSecurity>
  <Lines>39</Lines>
  <Paragraphs>11</Paragraphs>
  <ScaleCrop>false</ScaleCrop>
  <Company>HOME</Company>
  <LinksUpToDate>false</LinksUpToDate>
  <CharactersWithSpaces>5544</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2025-04-24T06:19:00Z</dcterms:created>
  <dcterms:modified xsi:type="dcterms:W3CDTF">2025-04-24T06:19:00Z</dcterms:modified>
</cp:coreProperties>
</file>