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FDE" w:rsidRPr="00332B5C" w:rsidRDefault="00910E3C" w:rsidP="00E43047">
      <w:pPr>
        <w:pStyle w:val="a9"/>
        <w:rPr>
          <w:spacing w:val="-10"/>
        </w:rPr>
      </w:pPr>
      <w:bookmarkStart w:id="0" w:name="_GoBack"/>
      <w:bookmarkEnd w:id="0"/>
      <w:r w:rsidRPr="00332B5C">
        <w:rPr>
          <w:rFonts w:hint="eastAsia"/>
          <w:spacing w:val="-10"/>
        </w:rPr>
        <w:t>財團法人住宅地震保險基金114年度預算評估報告目錄</w:t>
      </w:r>
    </w:p>
    <w:p w:rsidR="00A24626" w:rsidRPr="00B62E3A" w:rsidRDefault="0030683C" w:rsidP="00F62FDE">
      <w:pPr>
        <w:pStyle w:val="a9"/>
        <w:ind w:leftChars="-50" w:left="-142" w:rightChars="-49" w:right="-139"/>
        <w:jc w:val="right"/>
      </w:pPr>
      <w:r w:rsidRPr="00B62E3A">
        <w:rPr>
          <w:rFonts w:hint="eastAsia"/>
          <w:sz w:val="24"/>
          <w:szCs w:val="24"/>
        </w:rPr>
        <w:t>頁次</w:t>
      </w:r>
    </w:p>
    <w:p w:rsidR="00362369" w:rsidRDefault="00A77F2C">
      <w:pPr>
        <w:pStyle w:val="22"/>
        <w:rPr>
          <w:rFonts w:asciiTheme="minorHAnsi" w:eastAsiaTheme="minorEastAsia" w:hAnsiTheme="minorHAnsi" w:cstheme="minorBidi"/>
          <w:noProof/>
          <w:snapToGrid/>
          <w:szCs w:val="22"/>
        </w:rPr>
      </w:pPr>
      <w:r w:rsidRPr="00B62E3A">
        <w:fldChar w:fldCharType="begin"/>
      </w:r>
      <w:r w:rsidRPr="00B62E3A">
        <w:instrText xml:space="preserve"> TOC \o "1-2" \h \z \t "第二層(14號字),2,第一層(14號字),1" </w:instrText>
      </w:r>
      <w:r w:rsidRPr="00B62E3A">
        <w:fldChar w:fldCharType="separate"/>
      </w:r>
      <w:hyperlink w:anchor="_Toc195171423" w:history="1">
        <w:r w:rsidR="00362369" w:rsidRPr="00DE77BD">
          <w:rPr>
            <w:rStyle w:val="af6"/>
            <w:rFonts w:hint="eastAsia"/>
            <w:noProof/>
          </w:rPr>
          <w:t>一、</w:t>
        </w:r>
        <w:r w:rsidR="00362369" w:rsidRPr="00DE77BD">
          <w:rPr>
            <w:rStyle w:val="af6"/>
            <w:noProof/>
          </w:rPr>
          <w:t>113</w:t>
        </w:r>
        <w:r w:rsidR="00362369" w:rsidRPr="00DE77BD">
          <w:rPr>
            <w:rStyle w:val="af6"/>
            <w:rFonts w:hint="eastAsia"/>
            <w:noProof/>
          </w:rPr>
          <w:t>年</w:t>
        </w:r>
        <w:r w:rsidR="00362369" w:rsidRPr="00DE77BD">
          <w:rPr>
            <w:rStyle w:val="af6"/>
            <w:noProof/>
          </w:rPr>
          <w:t>4</w:t>
        </w:r>
        <w:r w:rsidR="00362369" w:rsidRPr="00DE77BD">
          <w:rPr>
            <w:rStyle w:val="af6"/>
            <w:rFonts w:hint="eastAsia"/>
            <w:noProof/>
          </w:rPr>
          <w:t>月調高住宅地震保險總危險承擔限額，允宜強化住宅地震保險基金財務狀況，以保障民眾權益</w:t>
        </w:r>
        <w:r w:rsidR="00362369">
          <w:rPr>
            <w:noProof/>
            <w:webHidden/>
          </w:rPr>
          <w:tab/>
        </w:r>
        <w:r w:rsidR="00362369" w:rsidRPr="00362369">
          <w:rPr>
            <w:noProof/>
          </w:rPr>
          <w:t>49-</w:t>
        </w:r>
        <w:r w:rsidR="00362369">
          <w:rPr>
            <w:noProof/>
            <w:webHidden/>
          </w:rPr>
          <w:fldChar w:fldCharType="begin"/>
        </w:r>
        <w:r w:rsidR="00362369">
          <w:rPr>
            <w:noProof/>
            <w:webHidden/>
          </w:rPr>
          <w:instrText xml:space="preserve"> PAGEREF _Toc195171423 \h </w:instrText>
        </w:r>
        <w:r w:rsidR="00362369">
          <w:rPr>
            <w:noProof/>
            <w:webHidden/>
          </w:rPr>
        </w:r>
        <w:r w:rsidR="00362369">
          <w:rPr>
            <w:noProof/>
            <w:webHidden/>
          </w:rPr>
          <w:fldChar w:fldCharType="separate"/>
        </w:r>
        <w:r w:rsidR="00362369">
          <w:rPr>
            <w:noProof/>
            <w:webHidden/>
          </w:rPr>
          <w:t>1</w:t>
        </w:r>
        <w:r w:rsidR="00362369">
          <w:rPr>
            <w:noProof/>
            <w:webHidden/>
          </w:rPr>
          <w:fldChar w:fldCharType="end"/>
        </w:r>
      </w:hyperlink>
    </w:p>
    <w:p w:rsidR="00362369" w:rsidRDefault="00984A1A">
      <w:pPr>
        <w:pStyle w:val="22"/>
        <w:rPr>
          <w:rFonts w:asciiTheme="minorHAnsi" w:eastAsiaTheme="minorEastAsia" w:hAnsiTheme="minorHAnsi" w:cstheme="minorBidi"/>
          <w:noProof/>
          <w:snapToGrid/>
          <w:szCs w:val="22"/>
        </w:rPr>
      </w:pPr>
      <w:hyperlink w:anchor="_Toc195171424" w:history="1">
        <w:r w:rsidR="00362369" w:rsidRPr="00DE77BD">
          <w:rPr>
            <w:rStyle w:val="af6"/>
            <w:rFonts w:hint="eastAsia"/>
            <w:noProof/>
          </w:rPr>
          <w:t>二、全國住宅地震保險由民眾自行投保者未逾一成五，且多數市縣投保率容有提升空間，為利民眾具住宅地震基本保障，允宜研謀善策以提高投保率</w:t>
        </w:r>
        <w:r w:rsidR="00362369">
          <w:rPr>
            <w:noProof/>
            <w:webHidden/>
          </w:rPr>
          <w:tab/>
        </w:r>
        <w:r w:rsidR="00362369" w:rsidRPr="00362369">
          <w:rPr>
            <w:noProof/>
          </w:rPr>
          <w:t>49-</w:t>
        </w:r>
        <w:r w:rsidR="00362369">
          <w:rPr>
            <w:noProof/>
            <w:webHidden/>
          </w:rPr>
          <w:fldChar w:fldCharType="begin"/>
        </w:r>
        <w:r w:rsidR="00362369">
          <w:rPr>
            <w:noProof/>
            <w:webHidden/>
          </w:rPr>
          <w:instrText xml:space="preserve"> PAGEREF _Toc195171424 \h </w:instrText>
        </w:r>
        <w:r w:rsidR="00362369">
          <w:rPr>
            <w:noProof/>
            <w:webHidden/>
          </w:rPr>
        </w:r>
        <w:r w:rsidR="00362369">
          <w:rPr>
            <w:noProof/>
            <w:webHidden/>
          </w:rPr>
          <w:fldChar w:fldCharType="separate"/>
        </w:r>
        <w:r w:rsidR="00362369">
          <w:rPr>
            <w:noProof/>
            <w:webHidden/>
          </w:rPr>
          <w:t>3</w:t>
        </w:r>
        <w:r w:rsidR="00362369">
          <w:rPr>
            <w:noProof/>
            <w:webHidden/>
          </w:rPr>
          <w:fldChar w:fldCharType="end"/>
        </w:r>
      </w:hyperlink>
    </w:p>
    <w:p w:rsidR="00362369" w:rsidRDefault="00984A1A">
      <w:pPr>
        <w:pStyle w:val="22"/>
        <w:rPr>
          <w:rFonts w:asciiTheme="minorHAnsi" w:eastAsiaTheme="minorEastAsia" w:hAnsiTheme="minorHAnsi" w:cstheme="minorBidi"/>
          <w:noProof/>
          <w:snapToGrid/>
          <w:szCs w:val="22"/>
        </w:rPr>
      </w:pPr>
      <w:hyperlink w:anchor="_Toc195171425" w:history="1">
        <w:r w:rsidR="00362369" w:rsidRPr="00DE77BD">
          <w:rPr>
            <w:rStyle w:val="af6"/>
            <w:rFonts w:hint="eastAsia"/>
            <w:noProof/>
          </w:rPr>
          <w:t>三、住宅地震保險基金歷年理賠支出均未曾透過國內外再保團體理賠，惟</w:t>
        </w:r>
        <w:r w:rsidR="00362369" w:rsidRPr="00DE77BD">
          <w:rPr>
            <w:rStyle w:val="af6"/>
            <w:noProof/>
          </w:rPr>
          <w:t>109</w:t>
        </w:r>
        <w:r w:rsidR="00362369" w:rsidRPr="00DE77BD">
          <w:rPr>
            <w:rStyle w:val="af6"/>
            <w:rFonts w:hint="eastAsia"/>
            <w:noProof/>
          </w:rPr>
          <w:t>至</w:t>
        </w:r>
        <w:r w:rsidR="00362369" w:rsidRPr="00DE77BD">
          <w:rPr>
            <w:rStyle w:val="af6"/>
            <w:noProof/>
          </w:rPr>
          <w:t>113</w:t>
        </w:r>
        <w:r w:rsidR="00362369" w:rsidRPr="00DE77BD">
          <w:rPr>
            <w:rStyle w:val="af6"/>
            <w:rFonts w:hint="eastAsia"/>
            <w:noProof/>
          </w:rPr>
          <w:t>年再保費率逐年上升，允宜洽商再保團體研議調整再保費率之可行方案</w:t>
        </w:r>
        <w:r w:rsidR="00362369">
          <w:rPr>
            <w:noProof/>
            <w:webHidden/>
          </w:rPr>
          <w:tab/>
        </w:r>
        <w:r w:rsidR="00362369" w:rsidRPr="00362369">
          <w:rPr>
            <w:noProof/>
          </w:rPr>
          <w:t>49-</w:t>
        </w:r>
        <w:r w:rsidR="00362369">
          <w:rPr>
            <w:noProof/>
            <w:webHidden/>
          </w:rPr>
          <w:fldChar w:fldCharType="begin"/>
        </w:r>
        <w:r w:rsidR="00362369">
          <w:rPr>
            <w:noProof/>
            <w:webHidden/>
          </w:rPr>
          <w:instrText xml:space="preserve"> PAGEREF _Toc195171425 \h </w:instrText>
        </w:r>
        <w:r w:rsidR="00362369">
          <w:rPr>
            <w:noProof/>
            <w:webHidden/>
          </w:rPr>
        </w:r>
        <w:r w:rsidR="00362369">
          <w:rPr>
            <w:noProof/>
            <w:webHidden/>
          </w:rPr>
          <w:fldChar w:fldCharType="separate"/>
        </w:r>
        <w:r w:rsidR="00362369">
          <w:rPr>
            <w:noProof/>
            <w:webHidden/>
          </w:rPr>
          <w:t>5</w:t>
        </w:r>
        <w:r w:rsidR="00362369">
          <w:rPr>
            <w:noProof/>
            <w:webHidden/>
          </w:rPr>
          <w:fldChar w:fldCharType="end"/>
        </w:r>
      </w:hyperlink>
    </w:p>
    <w:p w:rsidR="00362369" w:rsidRDefault="00984A1A">
      <w:pPr>
        <w:pStyle w:val="22"/>
        <w:rPr>
          <w:rFonts w:asciiTheme="minorHAnsi" w:eastAsiaTheme="minorEastAsia" w:hAnsiTheme="minorHAnsi" w:cstheme="minorBidi"/>
          <w:noProof/>
          <w:snapToGrid/>
          <w:szCs w:val="22"/>
        </w:rPr>
      </w:pPr>
      <w:hyperlink w:anchor="_Toc195171426" w:history="1">
        <w:r w:rsidR="00362369" w:rsidRPr="00DE77BD">
          <w:rPr>
            <w:rStyle w:val="af6"/>
            <w:rFonts w:hint="eastAsia"/>
            <w:noProof/>
          </w:rPr>
          <w:t>四、住宅地震保險之複保險比率自</w:t>
        </w:r>
        <w:r w:rsidR="00362369" w:rsidRPr="00DE77BD">
          <w:rPr>
            <w:rStyle w:val="af6"/>
            <w:noProof/>
          </w:rPr>
          <w:t>111</w:t>
        </w:r>
        <w:r w:rsidR="00362369" w:rsidRPr="00DE77BD">
          <w:rPr>
            <w:rStyle w:val="af6"/>
            <w:rFonts w:hint="eastAsia"/>
            <w:noProof/>
          </w:rPr>
          <w:t>年度起逐年增加，為減緩複保險漸增現象，允宜積極強化複保險減量處理與控管機制</w:t>
        </w:r>
        <w:r w:rsidR="00362369">
          <w:rPr>
            <w:noProof/>
            <w:webHidden/>
          </w:rPr>
          <w:tab/>
        </w:r>
        <w:r w:rsidR="00362369" w:rsidRPr="00362369">
          <w:rPr>
            <w:noProof/>
          </w:rPr>
          <w:t>49-</w:t>
        </w:r>
        <w:r w:rsidR="00362369">
          <w:rPr>
            <w:noProof/>
            <w:webHidden/>
          </w:rPr>
          <w:fldChar w:fldCharType="begin"/>
        </w:r>
        <w:r w:rsidR="00362369">
          <w:rPr>
            <w:noProof/>
            <w:webHidden/>
          </w:rPr>
          <w:instrText xml:space="preserve"> PAGEREF _Toc195171426 \h </w:instrText>
        </w:r>
        <w:r w:rsidR="00362369">
          <w:rPr>
            <w:noProof/>
            <w:webHidden/>
          </w:rPr>
        </w:r>
        <w:r w:rsidR="00362369">
          <w:rPr>
            <w:noProof/>
            <w:webHidden/>
          </w:rPr>
          <w:fldChar w:fldCharType="separate"/>
        </w:r>
        <w:r w:rsidR="00362369">
          <w:rPr>
            <w:noProof/>
            <w:webHidden/>
          </w:rPr>
          <w:t>8</w:t>
        </w:r>
        <w:r w:rsidR="00362369">
          <w:rPr>
            <w:noProof/>
            <w:webHidden/>
          </w:rPr>
          <w:fldChar w:fldCharType="end"/>
        </w:r>
      </w:hyperlink>
    </w:p>
    <w:p w:rsidR="00A77F2C" w:rsidRPr="007F5E1F" w:rsidRDefault="00A77F2C" w:rsidP="00A77F2C">
      <w:pPr>
        <w:pStyle w:val="11"/>
        <w:ind w:left="487" w:hanging="487"/>
        <w:rPr>
          <w:color w:val="0070C0"/>
        </w:rPr>
        <w:sectPr w:rsidR="00A77F2C" w:rsidRPr="007F5E1F" w:rsidSect="00C83CBA">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62E3A">
        <w:fldChar w:fldCharType="end"/>
      </w:r>
    </w:p>
    <w:p w:rsidR="003B40CC" w:rsidRPr="00E43047" w:rsidRDefault="00910E3C" w:rsidP="00E43047">
      <w:pPr>
        <w:pStyle w:val="a9"/>
      </w:pPr>
      <w:r w:rsidRPr="00E43047">
        <w:rPr>
          <w:rFonts w:hint="eastAsia"/>
        </w:rPr>
        <w:lastRenderedPageBreak/>
        <w:t>財團法人住宅地震保險基金114年度預算評估報告</w:t>
      </w:r>
    </w:p>
    <w:p w:rsidR="00910E3C" w:rsidRPr="00910E3C" w:rsidRDefault="00910E3C" w:rsidP="00910E3C">
      <w:pPr>
        <w:pStyle w:val="a7"/>
        <w:ind w:firstLine="566"/>
      </w:pPr>
      <w:bookmarkStart w:id="1" w:name="_Toc110417727"/>
      <w:r w:rsidRPr="00910E3C">
        <w:rPr>
          <w:rFonts w:hint="eastAsia"/>
        </w:rPr>
        <w:t>為規劃建制住宅地震保險制度，90年7月9日保險法增訂第138條之1作為本保險制度之法源依據，嗣於91年1月經財政部核准設立財團法人住宅地震保險基金(以下稱住宅地震保險基金)，旨在普遍提供社會大眾住宅地震基本保障，幫助民眾於震災後得以迅速重建家園。該基金設立目的為承擔與分散財產保險業承保之住宅地震危險，並負責管理目的事業主管機關金融監督管理委員會(以下稱金管會)建立之危險分散機制，俾健全住宅地震保險制度。</w:t>
      </w:r>
    </w:p>
    <w:p w:rsidR="00350319" w:rsidRDefault="00910E3C" w:rsidP="00350319">
      <w:pPr>
        <w:pStyle w:val="a7"/>
        <w:ind w:firstLine="566"/>
      </w:pPr>
      <w:r w:rsidRPr="00350319">
        <w:rPr>
          <w:rFonts w:hint="eastAsia"/>
        </w:rPr>
        <w:t>住宅地震保險基金11</w:t>
      </w:r>
      <w:r w:rsidRPr="00350319">
        <w:t>4</w:t>
      </w:r>
      <w:r w:rsidRPr="00350319">
        <w:rPr>
          <w:rFonts w:hint="eastAsia"/>
        </w:rPr>
        <w:t>年度預算案編列收入5</w:t>
      </w:r>
      <w:r w:rsidRPr="00350319">
        <w:t>6</w:t>
      </w:r>
      <w:r w:rsidRPr="00350319">
        <w:rPr>
          <w:rFonts w:hint="eastAsia"/>
        </w:rPr>
        <w:t>億</w:t>
      </w:r>
      <w:r w:rsidRPr="00350319">
        <w:t>2,254</w:t>
      </w:r>
      <w:r w:rsidRPr="00350319">
        <w:rPr>
          <w:rFonts w:hint="eastAsia"/>
        </w:rPr>
        <w:t>萬</w:t>
      </w:r>
      <w:r w:rsidRPr="00350319">
        <w:t>4</w:t>
      </w:r>
      <w:r w:rsidRPr="00350319">
        <w:rPr>
          <w:rFonts w:hint="eastAsia"/>
        </w:rPr>
        <w:t>千元，較11</w:t>
      </w:r>
      <w:r w:rsidRPr="00350319">
        <w:t>3</w:t>
      </w:r>
      <w:r w:rsidRPr="00350319">
        <w:rPr>
          <w:rFonts w:hint="eastAsia"/>
        </w:rPr>
        <w:t>年度增加</w:t>
      </w:r>
      <w:r w:rsidRPr="00350319">
        <w:t>3</w:t>
      </w:r>
      <w:r w:rsidRPr="00350319">
        <w:rPr>
          <w:rFonts w:hint="eastAsia"/>
        </w:rPr>
        <w:t>億1,</w:t>
      </w:r>
      <w:r w:rsidRPr="00350319">
        <w:t>313</w:t>
      </w:r>
      <w:r w:rsidRPr="00350319">
        <w:rPr>
          <w:rFonts w:hint="eastAsia"/>
        </w:rPr>
        <w:t>萬</w:t>
      </w:r>
      <w:r w:rsidRPr="00350319">
        <w:t>9</w:t>
      </w:r>
      <w:r w:rsidRPr="00350319">
        <w:rPr>
          <w:rFonts w:hint="eastAsia"/>
        </w:rPr>
        <w:t>千元(增幅5.</w:t>
      </w:r>
      <w:r w:rsidRPr="00350319">
        <w:t>90</w:t>
      </w:r>
      <w:r w:rsidRPr="00350319">
        <w:rPr>
          <w:rFonts w:hint="eastAsia"/>
        </w:rPr>
        <w:t>%)；支出編列4</w:t>
      </w:r>
      <w:r w:rsidRPr="00350319">
        <w:t>9</w:t>
      </w:r>
      <w:r w:rsidRPr="00350319">
        <w:rPr>
          <w:rFonts w:hint="eastAsia"/>
        </w:rPr>
        <w:t>億3,</w:t>
      </w:r>
      <w:r w:rsidRPr="00350319">
        <w:t>720</w:t>
      </w:r>
      <w:r w:rsidRPr="00350319">
        <w:rPr>
          <w:rFonts w:hint="eastAsia"/>
        </w:rPr>
        <w:t>萬</w:t>
      </w:r>
      <w:r w:rsidRPr="00350319">
        <w:t>6</w:t>
      </w:r>
      <w:r w:rsidRPr="00350319">
        <w:rPr>
          <w:rFonts w:hint="eastAsia"/>
        </w:rPr>
        <w:t>千元，較11</w:t>
      </w:r>
      <w:r w:rsidRPr="00350319">
        <w:t>3</w:t>
      </w:r>
      <w:r w:rsidRPr="00350319">
        <w:rPr>
          <w:rFonts w:hint="eastAsia"/>
        </w:rPr>
        <w:t>年度增加</w:t>
      </w:r>
      <w:r w:rsidRPr="00350319">
        <w:t>2</w:t>
      </w:r>
      <w:r w:rsidRPr="00350319">
        <w:rPr>
          <w:rFonts w:hint="eastAsia"/>
        </w:rPr>
        <w:t>億</w:t>
      </w:r>
      <w:r w:rsidRPr="00350319">
        <w:t>1</w:t>
      </w:r>
      <w:r w:rsidRPr="00350319">
        <w:rPr>
          <w:rFonts w:hint="eastAsia"/>
        </w:rPr>
        <w:t>,7</w:t>
      </w:r>
      <w:r w:rsidRPr="00350319">
        <w:t>89</w:t>
      </w:r>
      <w:r w:rsidRPr="00350319">
        <w:rPr>
          <w:rFonts w:hint="eastAsia"/>
        </w:rPr>
        <w:t>萬</w:t>
      </w:r>
      <w:r w:rsidRPr="00350319">
        <w:t>8</w:t>
      </w:r>
      <w:r w:rsidRPr="00350319">
        <w:rPr>
          <w:rFonts w:hint="eastAsia"/>
        </w:rPr>
        <w:t>千元(增幅</w:t>
      </w:r>
      <w:r w:rsidRPr="00350319">
        <w:t>4</w:t>
      </w:r>
      <w:r w:rsidRPr="00350319">
        <w:rPr>
          <w:rFonts w:hint="eastAsia"/>
        </w:rPr>
        <w:t>.6</w:t>
      </w:r>
      <w:r w:rsidRPr="00350319">
        <w:t>2</w:t>
      </w:r>
      <w:r w:rsidRPr="00350319">
        <w:rPr>
          <w:rFonts w:hint="eastAsia"/>
        </w:rPr>
        <w:t>%)；收支相抵後預計賸餘</w:t>
      </w:r>
      <w:r w:rsidRPr="00350319">
        <w:t>6</w:t>
      </w:r>
      <w:r w:rsidRPr="00350319">
        <w:rPr>
          <w:rFonts w:hint="eastAsia"/>
        </w:rPr>
        <w:t>億8,</w:t>
      </w:r>
      <w:r w:rsidRPr="00350319">
        <w:t>533</w:t>
      </w:r>
      <w:r w:rsidRPr="00350319">
        <w:rPr>
          <w:rFonts w:hint="eastAsia"/>
        </w:rPr>
        <w:t>萬</w:t>
      </w:r>
      <w:r w:rsidRPr="00350319">
        <w:t>8</w:t>
      </w:r>
      <w:r w:rsidRPr="00350319">
        <w:rPr>
          <w:rFonts w:hint="eastAsia"/>
        </w:rPr>
        <w:t>千元，較11</w:t>
      </w:r>
      <w:r w:rsidRPr="00350319">
        <w:t>3</w:t>
      </w:r>
      <w:r w:rsidRPr="00350319">
        <w:rPr>
          <w:rFonts w:hint="eastAsia"/>
        </w:rPr>
        <w:t>年度預算賸餘增加9,</w:t>
      </w:r>
      <w:r w:rsidRPr="00350319">
        <w:t>524</w:t>
      </w:r>
      <w:r w:rsidRPr="00350319">
        <w:rPr>
          <w:rFonts w:hint="eastAsia"/>
        </w:rPr>
        <w:t>萬</w:t>
      </w:r>
      <w:r w:rsidRPr="00350319">
        <w:t>1</w:t>
      </w:r>
      <w:r w:rsidRPr="00350319">
        <w:rPr>
          <w:rFonts w:hint="eastAsia"/>
        </w:rPr>
        <w:t>千元(增幅1</w:t>
      </w:r>
      <w:r w:rsidRPr="00350319">
        <w:t>6</w:t>
      </w:r>
      <w:r w:rsidRPr="00350319">
        <w:rPr>
          <w:rFonts w:hint="eastAsia"/>
        </w:rPr>
        <w:t>.</w:t>
      </w:r>
      <w:r w:rsidRPr="00350319">
        <w:t>14</w:t>
      </w:r>
      <w:r w:rsidRPr="00350319">
        <w:rPr>
          <w:rFonts w:hint="eastAsia"/>
        </w:rPr>
        <w:t>%)。謹就住宅地震保險基金11</w:t>
      </w:r>
      <w:r w:rsidRPr="00350319">
        <w:t>4</w:t>
      </w:r>
      <w:r w:rsidR="00350319">
        <w:rPr>
          <w:rFonts w:hint="eastAsia"/>
        </w:rPr>
        <w:t>年度預算案評估如下：</w:t>
      </w:r>
    </w:p>
    <w:p w:rsidR="006577D4" w:rsidRPr="00F304AB" w:rsidRDefault="008348B9" w:rsidP="00F304AB">
      <w:pPr>
        <w:pStyle w:val="14"/>
        <w:ind w:left="567" w:hanging="567"/>
      </w:pPr>
      <w:bookmarkStart w:id="2" w:name="_Toc195171423"/>
      <w:r w:rsidRPr="00F304AB">
        <w:rPr>
          <w:rFonts w:hint="eastAsia"/>
        </w:rPr>
        <w:t>一、113年4</w:t>
      </w:r>
      <w:r w:rsidR="00200B03" w:rsidRPr="00F304AB">
        <w:rPr>
          <w:rFonts w:hint="eastAsia"/>
        </w:rPr>
        <w:t>月調高住宅地震保險總危險承擔限額，</w:t>
      </w:r>
      <w:r w:rsidR="006577D4" w:rsidRPr="00F304AB">
        <w:rPr>
          <w:rFonts w:hint="eastAsia"/>
        </w:rPr>
        <w:t>允宜強化住宅地震保險基金財務狀況，以保障民眾權益</w:t>
      </w:r>
      <w:bookmarkEnd w:id="2"/>
    </w:p>
    <w:p w:rsidR="008348B9" w:rsidRDefault="008348B9" w:rsidP="00FD568E">
      <w:pPr>
        <w:ind w:left="566" w:firstLine="566"/>
      </w:pPr>
      <w:r w:rsidRPr="008348B9">
        <w:rPr>
          <w:rFonts w:hint="eastAsia"/>
        </w:rPr>
        <w:t>住宅地震保險基金</w:t>
      </w:r>
      <w:r>
        <w:rPr>
          <w:rFonts w:hint="eastAsia"/>
        </w:rPr>
        <w:t>114</w:t>
      </w:r>
      <w:r w:rsidRPr="008348B9">
        <w:rPr>
          <w:rFonts w:hint="eastAsia"/>
        </w:rPr>
        <w:t>年度預算案預計累積各種準備金(以下稱責任準備金</w:t>
      </w:r>
      <w:r w:rsidR="00F7327E">
        <w:rPr>
          <w:rFonts w:hint="eastAsia"/>
        </w:rPr>
        <w:t>)482</w:t>
      </w:r>
      <w:r w:rsidRPr="008348B9">
        <w:rPr>
          <w:rFonts w:hint="eastAsia"/>
        </w:rPr>
        <w:t>億</w:t>
      </w:r>
      <w:r w:rsidR="00F7327E">
        <w:rPr>
          <w:rFonts w:hint="eastAsia"/>
        </w:rPr>
        <w:t>2,690</w:t>
      </w:r>
      <w:r w:rsidRPr="008348B9">
        <w:rPr>
          <w:rFonts w:hint="eastAsia"/>
        </w:rPr>
        <w:t>萬</w:t>
      </w:r>
      <w:r w:rsidR="00F7327E">
        <w:rPr>
          <w:rFonts w:hint="eastAsia"/>
        </w:rPr>
        <w:t>8千</w:t>
      </w:r>
      <w:r w:rsidRPr="008348B9">
        <w:rPr>
          <w:rFonts w:hint="eastAsia"/>
        </w:rPr>
        <w:t>元，包括：未滿期保費準備</w:t>
      </w:r>
      <w:r w:rsidR="00F7327E">
        <w:rPr>
          <w:rFonts w:hint="eastAsia"/>
        </w:rPr>
        <w:t>17</w:t>
      </w:r>
      <w:r w:rsidRPr="008348B9">
        <w:rPr>
          <w:rFonts w:hint="eastAsia"/>
        </w:rPr>
        <w:t>億</w:t>
      </w:r>
      <w:r w:rsidR="00F7327E">
        <w:rPr>
          <w:rFonts w:hint="eastAsia"/>
        </w:rPr>
        <w:t>2</w:t>
      </w:r>
      <w:r>
        <w:rPr>
          <w:rFonts w:hint="eastAsia"/>
        </w:rPr>
        <w:t>,</w:t>
      </w:r>
      <w:r w:rsidR="00F7327E">
        <w:rPr>
          <w:rFonts w:hint="eastAsia"/>
        </w:rPr>
        <w:t>253</w:t>
      </w:r>
      <w:r w:rsidRPr="008348B9">
        <w:rPr>
          <w:rFonts w:hint="eastAsia"/>
        </w:rPr>
        <w:t>萬</w:t>
      </w:r>
      <w:r w:rsidR="00F7327E">
        <w:rPr>
          <w:rFonts w:hint="eastAsia"/>
        </w:rPr>
        <w:t>1</w:t>
      </w:r>
      <w:r w:rsidRPr="008348B9">
        <w:rPr>
          <w:rFonts w:hint="eastAsia"/>
        </w:rPr>
        <w:t>千元、特別準備</w:t>
      </w:r>
      <w:r w:rsidR="00FD568E">
        <w:rPr>
          <w:rFonts w:hint="eastAsia"/>
        </w:rPr>
        <w:t>446</w:t>
      </w:r>
      <w:r w:rsidRPr="008348B9">
        <w:rPr>
          <w:rFonts w:hint="eastAsia"/>
        </w:rPr>
        <w:t>億</w:t>
      </w:r>
      <w:r w:rsidR="00FD568E">
        <w:rPr>
          <w:rFonts w:hint="eastAsia"/>
        </w:rPr>
        <w:t>5,439</w:t>
      </w:r>
      <w:r w:rsidRPr="008348B9">
        <w:rPr>
          <w:rFonts w:hint="eastAsia"/>
        </w:rPr>
        <w:t>萬</w:t>
      </w:r>
      <w:r w:rsidR="00FD568E">
        <w:rPr>
          <w:rFonts w:hint="eastAsia"/>
        </w:rPr>
        <w:t>4</w:t>
      </w:r>
      <w:r w:rsidRPr="008348B9">
        <w:rPr>
          <w:rFonts w:hint="eastAsia"/>
        </w:rPr>
        <w:t>千元、預留調整準備</w:t>
      </w:r>
      <w:r w:rsidR="00FD568E">
        <w:rPr>
          <w:rFonts w:hint="eastAsia"/>
        </w:rPr>
        <w:t>11</w:t>
      </w:r>
      <w:r w:rsidRPr="008348B9">
        <w:rPr>
          <w:rFonts w:hint="eastAsia"/>
        </w:rPr>
        <w:t>億</w:t>
      </w:r>
      <w:r w:rsidR="00FD568E">
        <w:rPr>
          <w:rFonts w:hint="eastAsia"/>
        </w:rPr>
        <w:t>5,720</w:t>
      </w:r>
      <w:r w:rsidRPr="008348B9">
        <w:rPr>
          <w:rFonts w:hint="eastAsia"/>
        </w:rPr>
        <w:t>萬</w:t>
      </w:r>
      <w:r w:rsidR="00FD568E">
        <w:rPr>
          <w:rFonts w:hint="eastAsia"/>
        </w:rPr>
        <w:t>8</w:t>
      </w:r>
      <w:r w:rsidRPr="008348B9">
        <w:rPr>
          <w:rFonts w:hint="eastAsia"/>
        </w:rPr>
        <w:t>千元及信用風險準備</w:t>
      </w:r>
      <w:r w:rsidR="00FD568E">
        <w:rPr>
          <w:rFonts w:hint="eastAsia"/>
        </w:rPr>
        <w:t>6</w:t>
      </w:r>
      <w:r w:rsidRPr="008348B9">
        <w:rPr>
          <w:rFonts w:hint="eastAsia"/>
        </w:rPr>
        <w:t>億</w:t>
      </w:r>
      <w:r w:rsidR="00FD568E">
        <w:rPr>
          <w:rFonts w:hint="eastAsia"/>
        </w:rPr>
        <w:t>9,277</w:t>
      </w:r>
      <w:r w:rsidRPr="008348B9">
        <w:rPr>
          <w:rFonts w:hint="eastAsia"/>
        </w:rPr>
        <w:t>萬</w:t>
      </w:r>
      <w:r w:rsidR="00FD568E">
        <w:rPr>
          <w:rFonts w:hint="eastAsia"/>
        </w:rPr>
        <w:t>5</w:t>
      </w:r>
      <w:r w:rsidRPr="008348B9">
        <w:rPr>
          <w:rFonts w:hint="eastAsia"/>
        </w:rPr>
        <w:t>千元</w:t>
      </w:r>
      <w:r w:rsidR="00FD568E">
        <w:rPr>
          <w:rStyle w:val="af2"/>
        </w:rPr>
        <w:footnoteReference w:id="1"/>
      </w:r>
      <w:r w:rsidRPr="008348B9">
        <w:rPr>
          <w:rFonts w:hint="eastAsia"/>
        </w:rPr>
        <w:t>，以支應未來可能賠款及用於簽單公司、共保組織會員、再保險人與再保險經紀人違約等所生損失。經查：</w:t>
      </w:r>
    </w:p>
    <w:p w:rsidR="00FD568E" w:rsidRPr="00E87AB7" w:rsidRDefault="00FD568E" w:rsidP="00E87AB7">
      <w:pPr>
        <w:pStyle w:val="a4"/>
        <w:ind w:left="849" w:hanging="283"/>
        <w:rPr>
          <w:b/>
        </w:rPr>
      </w:pPr>
      <w:r w:rsidRPr="00E87AB7">
        <w:rPr>
          <w:b/>
        </w:rPr>
        <w:t>(一)</w:t>
      </w:r>
      <w:r w:rsidR="00E87AB7" w:rsidRPr="00E87AB7">
        <w:rPr>
          <w:rFonts w:hint="eastAsia"/>
          <w:b/>
        </w:rPr>
        <w:t>為保障民眾</w:t>
      </w:r>
      <w:r w:rsidRPr="00E87AB7">
        <w:rPr>
          <w:rFonts w:hint="eastAsia"/>
          <w:b/>
        </w:rPr>
        <w:t>權益，</w:t>
      </w:r>
      <w:r w:rsidR="00E87AB7" w:rsidRPr="00E87AB7">
        <w:rPr>
          <w:rFonts w:hint="eastAsia"/>
          <w:b/>
        </w:rPr>
        <w:t>住宅地震保險危險分散機制總</w:t>
      </w:r>
      <w:r w:rsidRPr="00E87AB7">
        <w:rPr>
          <w:rFonts w:hint="eastAsia"/>
          <w:b/>
        </w:rPr>
        <w:t>承擔限額</w:t>
      </w:r>
      <w:r w:rsidR="00E87AB7" w:rsidRPr="00E87AB7">
        <w:rPr>
          <w:rFonts w:hint="eastAsia"/>
          <w:b/>
        </w:rPr>
        <w:t>自113年4月1起調增為1</w:t>
      </w:r>
      <w:r w:rsidR="00E87AB7" w:rsidRPr="00E87AB7">
        <w:rPr>
          <w:b/>
        </w:rPr>
        <w:t>,200億元</w:t>
      </w:r>
    </w:p>
    <w:p w:rsidR="00074C83" w:rsidRDefault="00E87AB7" w:rsidP="00FD568E">
      <w:pPr>
        <w:pStyle w:val="21"/>
        <w:ind w:left="850" w:firstLine="566"/>
      </w:pPr>
      <w:r>
        <w:rPr>
          <w:rFonts w:hint="eastAsia"/>
        </w:rPr>
        <w:t>考量住宅地震保險投保件數逐年增加，累積責任額亦隨之</w:t>
      </w:r>
      <w:r>
        <w:rPr>
          <w:rFonts w:hint="eastAsia"/>
        </w:rPr>
        <w:lastRenderedPageBreak/>
        <w:t>提高，為降低</w:t>
      </w:r>
      <w:r w:rsidR="00FD568E" w:rsidRPr="00FD568E">
        <w:rPr>
          <w:rFonts w:hint="eastAsia"/>
        </w:rPr>
        <w:t>住宅地震保險</w:t>
      </w:r>
      <w:r>
        <w:rPr>
          <w:rFonts w:hint="eastAsia"/>
        </w:rPr>
        <w:t>發生削額給付機率</w:t>
      </w:r>
      <w:r w:rsidR="00FD568E" w:rsidRPr="00FD568E">
        <w:rPr>
          <w:rFonts w:hint="eastAsia"/>
        </w:rPr>
        <w:t>，</w:t>
      </w:r>
      <w:r>
        <w:rPr>
          <w:rFonts w:hint="eastAsia"/>
        </w:rPr>
        <w:t>並厚植共保組織承擔能力，以保障民眾權益，</w:t>
      </w:r>
      <w:r w:rsidR="00FD568E" w:rsidRPr="00FD568E">
        <w:rPr>
          <w:rFonts w:hint="eastAsia"/>
        </w:rPr>
        <w:t>金管會</w:t>
      </w:r>
      <w:r w:rsidR="001606BF">
        <w:rPr>
          <w:rFonts w:hint="eastAsia"/>
        </w:rPr>
        <w:t>於</w:t>
      </w:r>
      <w:r w:rsidR="006E1257" w:rsidRPr="005C7342">
        <w:rPr>
          <w:rFonts w:hint="eastAsia"/>
          <w:color w:val="000000" w:themeColor="text1"/>
        </w:rPr>
        <w:t>11</w:t>
      </w:r>
      <w:r w:rsidR="006E1257" w:rsidRPr="005C7342">
        <w:rPr>
          <w:color w:val="000000" w:themeColor="text1"/>
        </w:rPr>
        <w:t>3</w:t>
      </w:r>
      <w:r w:rsidR="00FD568E" w:rsidRPr="005C7342">
        <w:rPr>
          <w:rFonts w:hint="eastAsia"/>
          <w:color w:val="000000" w:themeColor="text1"/>
        </w:rPr>
        <w:t>年</w:t>
      </w:r>
      <w:r w:rsidR="006E1257" w:rsidRPr="005C7342">
        <w:rPr>
          <w:color w:val="000000" w:themeColor="text1"/>
        </w:rPr>
        <w:t>3</w:t>
      </w:r>
      <w:r w:rsidR="00FD568E" w:rsidRPr="005C7342">
        <w:rPr>
          <w:rFonts w:hint="eastAsia"/>
          <w:color w:val="000000" w:themeColor="text1"/>
        </w:rPr>
        <w:t>月</w:t>
      </w:r>
      <w:r w:rsidR="006E1257" w:rsidRPr="005C7342">
        <w:rPr>
          <w:rFonts w:hint="eastAsia"/>
          <w:color w:val="000000" w:themeColor="text1"/>
        </w:rPr>
        <w:t>2</w:t>
      </w:r>
      <w:r w:rsidR="006E1257" w:rsidRPr="005C7342">
        <w:rPr>
          <w:color w:val="000000" w:themeColor="text1"/>
        </w:rPr>
        <w:t>7</w:t>
      </w:r>
      <w:r w:rsidR="00FD568E" w:rsidRPr="005C7342">
        <w:rPr>
          <w:rFonts w:hint="eastAsia"/>
          <w:color w:val="000000" w:themeColor="text1"/>
        </w:rPr>
        <w:t>日修正</w:t>
      </w:r>
      <w:r>
        <w:rPr>
          <w:rFonts w:hint="eastAsia"/>
        </w:rPr>
        <w:t>「</w:t>
      </w:r>
      <w:r w:rsidR="00FD568E" w:rsidRPr="00FD568E">
        <w:rPr>
          <w:rFonts w:hint="eastAsia"/>
        </w:rPr>
        <w:t>住宅地震保險危險分散機制實施辦法</w:t>
      </w:r>
      <w:r w:rsidR="008A70E3">
        <w:rPr>
          <w:rFonts w:hint="eastAsia"/>
        </w:rPr>
        <w:t>」，調高</w:t>
      </w:r>
      <w:r>
        <w:rPr>
          <w:rFonts w:hint="eastAsia"/>
        </w:rPr>
        <w:t>該保險危險分散</w:t>
      </w:r>
      <w:r w:rsidR="008A70E3">
        <w:rPr>
          <w:rFonts w:hint="eastAsia"/>
        </w:rPr>
        <w:t>機制</w:t>
      </w:r>
      <w:r>
        <w:rPr>
          <w:rFonts w:hint="eastAsia"/>
        </w:rPr>
        <w:t>總承擔限額，由修正前</w:t>
      </w:r>
      <w:r w:rsidR="006E1257">
        <w:t>1,000</w:t>
      </w:r>
      <w:r w:rsidR="00FD568E" w:rsidRPr="00FD568E">
        <w:rPr>
          <w:rFonts w:hint="eastAsia"/>
        </w:rPr>
        <w:t>億元</w:t>
      </w:r>
      <w:r w:rsidR="008A70E3">
        <w:rPr>
          <w:rFonts w:hint="eastAsia"/>
        </w:rPr>
        <w:t>，調增為</w:t>
      </w:r>
      <w:r w:rsidR="006E1257">
        <w:rPr>
          <w:rFonts w:hint="eastAsia"/>
        </w:rPr>
        <w:t>1,</w:t>
      </w:r>
      <w:r w:rsidR="006E1257">
        <w:t>200</w:t>
      </w:r>
      <w:r w:rsidR="00FD568E" w:rsidRPr="00FD568E">
        <w:rPr>
          <w:rFonts w:hint="eastAsia"/>
        </w:rPr>
        <w:t>億元，並自</w:t>
      </w:r>
      <w:r w:rsidR="006E1257">
        <w:rPr>
          <w:rFonts w:hint="eastAsia"/>
        </w:rPr>
        <w:t>11</w:t>
      </w:r>
      <w:r w:rsidR="006E1257">
        <w:t>3</w:t>
      </w:r>
      <w:r w:rsidR="00FD568E" w:rsidRPr="00FD568E">
        <w:rPr>
          <w:rFonts w:hint="eastAsia"/>
        </w:rPr>
        <w:t>年4月1</w:t>
      </w:r>
      <w:r w:rsidR="008A70E3">
        <w:rPr>
          <w:rFonts w:hint="eastAsia"/>
        </w:rPr>
        <w:t>日</w:t>
      </w:r>
      <w:r>
        <w:rPr>
          <w:rFonts w:hint="eastAsia"/>
        </w:rPr>
        <w:t>施</w:t>
      </w:r>
      <w:r w:rsidR="008A70E3">
        <w:rPr>
          <w:rFonts w:hint="eastAsia"/>
        </w:rPr>
        <w:t>行</w:t>
      </w:r>
      <w:r>
        <w:rPr>
          <w:rFonts w:hint="eastAsia"/>
        </w:rPr>
        <w:t>。</w:t>
      </w:r>
    </w:p>
    <w:p w:rsidR="00472B8C" w:rsidRPr="00472B8C" w:rsidRDefault="00472B8C" w:rsidP="00472B8C">
      <w:pPr>
        <w:pStyle w:val="a4"/>
        <w:ind w:left="849" w:hanging="283"/>
        <w:rPr>
          <w:b/>
        </w:rPr>
      </w:pPr>
      <w:r w:rsidRPr="00472B8C">
        <w:rPr>
          <w:rFonts w:hint="eastAsia"/>
          <w:b/>
        </w:rPr>
        <w:t>(二)</w:t>
      </w:r>
      <w:r w:rsidR="003057FC">
        <w:rPr>
          <w:rFonts w:hint="eastAsia"/>
          <w:b/>
        </w:rPr>
        <w:t>為</w:t>
      </w:r>
      <w:r w:rsidR="00375AD1">
        <w:rPr>
          <w:rFonts w:hint="eastAsia"/>
          <w:b/>
        </w:rPr>
        <w:t>保障民眾權益</w:t>
      </w:r>
      <w:r w:rsidR="003057FC">
        <w:rPr>
          <w:rFonts w:hint="eastAsia"/>
          <w:b/>
        </w:rPr>
        <w:t>，允宜強化住宅地震保險基金財務狀況</w:t>
      </w:r>
    </w:p>
    <w:p w:rsidR="00230618" w:rsidRDefault="00FD568E" w:rsidP="00FD568E">
      <w:pPr>
        <w:pStyle w:val="21"/>
        <w:ind w:left="850" w:firstLine="566"/>
      </w:pPr>
      <w:r w:rsidRPr="001D2FB7">
        <w:rPr>
          <w:rFonts w:hint="eastAsia"/>
        </w:rPr>
        <w:t>按</w:t>
      </w:r>
      <w:r w:rsidR="00252A1D" w:rsidRPr="001D2FB7">
        <w:rPr>
          <w:rFonts w:hint="eastAsia"/>
        </w:rPr>
        <w:t>113年4月1日生效之住宅地震保險危險分散機制，</w:t>
      </w:r>
      <w:r w:rsidR="009A026A">
        <w:rPr>
          <w:rFonts w:hint="eastAsia"/>
        </w:rPr>
        <w:t>總承擔限額為1</w:t>
      </w:r>
      <w:r w:rsidR="009A026A">
        <w:t>,200</w:t>
      </w:r>
      <w:r w:rsidR="009A026A">
        <w:rPr>
          <w:rFonts w:hint="eastAsia"/>
        </w:rPr>
        <w:t>億元，包含：</w:t>
      </w:r>
      <w:r w:rsidR="001D2FB7" w:rsidRPr="001D2FB7">
        <w:rPr>
          <w:rFonts w:hint="eastAsia"/>
        </w:rPr>
        <w:t>第</w:t>
      </w:r>
      <w:r w:rsidR="004D3390">
        <w:rPr>
          <w:rFonts w:hint="eastAsia"/>
        </w:rPr>
        <w:t>1</w:t>
      </w:r>
      <w:r w:rsidR="002F2A25">
        <w:rPr>
          <w:rFonts w:hint="eastAsia"/>
        </w:rPr>
        <w:t>層</w:t>
      </w:r>
      <w:r w:rsidR="00C75530">
        <w:rPr>
          <w:rFonts w:hint="eastAsia"/>
        </w:rPr>
        <w:t>該保險共保組織承擔限額為</w:t>
      </w:r>
      <w:r w:rsidR="002F2A25">
        <w:t>50</w:t>
      </w:r>
      <w:r w:rsidR="00C75530">
        <w:rPr>
          <w:rFonts w:hint="eastAsia"/>
        </w:rPr>
        <w:t>億元；</w:t>
      </w:r>
      <w:r w:rsidR="004D3390">
        <w:rPr>
          <w:rFonts w:hint="eastAsia"/>
          <w:color w:val="000000" w:themeColor="text1"/>
        </w:rPr>
        <w:t>第2</w:t>
      </w:r>
      <w:r w:rsidR="00C75530" w:rsidRPr="005C7342">
        <w:rPr>
          <w:rFonts w:hint="eastAsia"/>
          <w:color w:val="000000" w:themeColor="text1"/>
        </w:rPr>
        <w:t>層住宅地震保險基金承擔及分散限額為1</w:t>
      </w:r>
      <w:r w:rsidR="00C75530" w:rsidRPr="005C7342">
        <w:rPr>
          <w:color w:val="000000" w:themeColor="text1"/>
        </w:rPr>
        <w:t>,150</w:t>
      </w:r>
      <w:r w:rsidR="00C75530" w:rsidRPr="005C7342">
        <w:rPr>
          <w:rFonts w:hint="eastAsia"/>
          <w:color w:val="000000" w:themeColor="text1"/>
        </w:rPr>
        <w:t>億元，其</w:t>
      </w:r>
      <w:r w:rsidR="00C75530">
        <w:rPr>
          <w:rFonts w:hint="eastAsia"/>
        </w:rPr>
        <w:t>中政府承擔168億元，轉分再保險市場部分為400億元，餘由住宅地震保險基金自留</w:t>
      </w:r>
      <w:r w:rsidR="00220CC7">
        <w:rPr>
          <w:rFonts w:hint="eastAsia"/>
        </w:rPr>
        <w:t>582億元</w:t>
      </w:r>
      <w:r w:rsidR="00900404">
        <w:rPr>
          <w:rFonts w:hint="eastAsia"/>
        </w:rPr>
        <w:t>(詳表1)</w:t>
      </w:r>
      <w:r w:rsidR="007421FA">
        <w:rPr>
          <w:rFonts w:hint="eastAsia"/>
        </w:rPr>
        <w:t>。</w:t>
      </w:r>
    </w:p>
    <w:p w:rsidR="00AC7CBF" w:rsidRDefault="006F1A75" w:rsidP="00FD568E">
      <w:pPr>
        <w:pStyle w:val="21"/>
        <w:ind w:left="850" w:firstLine="566"/>
      </w:pPr>
      <w:r>
        <w:rPr>
          <w:rFonts w:hint="eastAsia"/>
        </w:rPr>
        <w:t>住宅地震保險基金為降低其自留承擔風險與資金缺口及財源籌措壓力，</w:t>
      </w:r>
      <w:r w:rsidR="00BF7562" w:rsidRPr="00BF7562">
        <w:rPr>
          <w:rFonts w:hint="eastAsia"/>
        </w:rPr>
        <w:t>於113年7月1日增購100億元</w:t>
      </w:r>
      <w:r w:rsidR="00BF7562">
        <w:rPr>
          <w:rFonts w:hint="eastAsia"/>
        </w:rPr>
        <w:t>再保保障，爰轉分再保險市場部分</w:t>
      </w:r>
      <w:r w:rsidR="007421FA">
        <w:rPr>
          <w:rFonts w:hint="eastAsia"/>
        </w:rPr>
        <w:t>由</w:t>
      </w:r>
      <w:r w:rsidR="007A5BF8">
        <w:rPr>
          <w:rFonts w:hint="eastAsia"/>
        </w:rPr>
        <w:t>原400億元</w:t>
      </w:r>
      <w:r w:rsidR="00E8302E">
        <w:rPr>
          <w:rFonts w:hint="eastAsia"/>
        </w:rPr>
        <w:t>增至500</w:t>
      </w:r>
      <w:r w:rsidR="00BF7562">
        <w:rPr>
          <w:rFonts w:hint="eastAsia"/>
        </w:rPr>
        <w:t>億元，該</w:t>
      </w:r>
      <w:r w:rsidR="00E8302E" w:rsidRPr="00E8302E">
        <w:rPr>
          <w:rFonts w:hint="eastAsia"/>
        </w:rPr>
        <w:t>基金自留</w:t>
      </w:r>
      <w:r w:rsidR="00E8302E">
        <w:rPr>
          <w:rFonts w:hint="eastAsia"/>
        </w:rPr>
        <w:t>部分由</w:t>
      </w:r>
      <w:r w:rsidR="00E8302E" w:rsidRPr="00E8302E">
        <w:rPr>
          <w:rFonts w:hint="eastAsia"/>
        </w:rPr>
        <w:t>582億元</w:t>
      </w:r>
      <w:r w:rsidR="00AC7CBF">
        <w:rPr>
          <w:rFonts w:hint="eastAsia"/>
        </w:rPr>
        <w:t>減</w:t>
      </w:r>
      <w:r w:rsidR="00E8302E">
        <w:rPr>
          <w:rFonts w:hint="eastAsia"/>
        </w:rPr>
        <w:t>至482億元</w:t>
      </w:r>
      <w:r w:rsidR="005C7342">
        <w:rPr>
          <w:rFonts w:hint="eastAsia"/>
        </w:rPr>
        <w:t>，</w:t>
      </w:r>
      <w:r w:rsidR="000C5A01">
        <w:rPr>
          <w:rFonts w:hint="eastAsia"/>
        </w:rPr>
        <w:t>惟113</w:t>
      </w:r>
      <w:r w:rsidR="005C7342">
        <w:rPr>
          <w:rFonts w:hint="eastAsia"/>
        </w:rPr>
        <w:t>年</w:t>
      </w:r>
      <w:r w:rsidR="000C5A01">
        <w:rPr>
          <w:rFonts w:hint="eastAsia"/>
        </w:rPr>
        <w:t>底累積責任準備</w:t>
      </w:r>
      <w:r w:rsidR="000C5A01" w:rsidRPr="00387DA1">
        <w:rPr>
          <w:rFonts w:hint="eastAsia"/>
          <w:color w:val="000000" w:themeColor="text1"/>
        </w:rPr>
        <w:t>金</w:t>
      </w:r>
      <w:r w:rsidR="007356B3" w:rsidRPr="00387DA1">
        <w:rPr>
          <w:rFonts w:hint="eastAsia"/>
          <w:color w:val="000000" w:themeColor="text1"/>
        </w:rPr>
        <w:t>461</w:t>
      </w:r>
      <w:r w:rsidR="000C5A01" w:rsidRPr="00387DA1">
        <w:rPr>
          <w:rFonts w:hint="eastAsia"/>
          <w:color w:val="000000" w:themeColor="text1"/>
        </w:rPr>
        <w:t>億餘元，</w:t>
      </w:r>
      <w:r w:rsidR="00AC7CBF">
        <w:rPr>
          <w:rFonts w:hint="eastAsia"/>
        </w:rPr>
        <w:t>較自留危險承擔限額</w:t>
      </w:r>
      <w:r w:rsidR="007356B3">
        <w:rPr>
          <w:rFonts w:hint="eastAsia"/>
        </w:rPr>
        <w:t>482億元</w:t>
      </w:r>
      <w:r w:rsidR="00AC7CBF">
        <w:rPr>
          <w:rFonts w:hint="eastAsia"/>
        </w:rPr>
        <w:t>仍不足</w:t>
      </w:r>
      <w:r w:rsidR="007356B3">
        <w:rPr>
          <w:rFonts w:hint="eastAsia"/>
        </w:rPr>
        <w:t>21</w:t>
      </w:r>
      <w:r w:rsidR="00AC7CBF">
        <w:rPr>
          <w:rFonts w:hint="eastAsia"/>
        </w:rPr>
        <w:t>億元</w:t>
      </w:r>
      <w:r w:rsidR="00464A55">
        <w:rPr>
          <w:rStyle w:val="af2"/>
        </w:rPr>
        <w:footnoteReference w:id="2"/>
      </w:r>
      <w:r w:rsidR="00AC7CBF">
        <w:rPr>
          <w:rFonts w:hint="eastAsia"/>
        </w:rPr>
        <w:t>，</w:t>
      </w:r>
      <w:r w:rsidR="000A16AE">
        <w:rPr>
          <w:rFonts w:hint="eastAsia"/>
        </w:rPr>
        <w:t>允宜</w:t>
      </w:r>
      <w:r w:rsidR="000A16AE" w:rsidRPr="000A16AE">
        <w:rPr>
          <w:rFonts w:hint="eastAsia"/>
        </w:rPr>
        <w:t>強化住宅地震保險基金財務狀況</w:t>
      </w:r>
      <w:r w:rsidR="000A16AE">
        <w:rPr>
          <w:rFonts w:hint="eastAsia"/>
        </w:rPr>
        <w:t>，以</w:t>
      </w:r>
      <w:r w:rsidR="006311FB">
        <w:rPr>
          <w:rFonts w:hint="eastAsia"/>
        </w:rPr>
        <w:t>保障民眾權益</w:t>
      </w:r>
      <w:r w:rsidR="000A16AE">
        <w:rPr>
          <w:rFonts w:hint="eastAsia"/>
        </w:rPr>
        <w:t>。</w:t>
      </w:r>
    </w:p>
    <w:p w:rsidR="00FD568E" w:rsidRPr="00A33866" w:rsidRDefault="00FD568E" w:rsidP="00A33866">
      <w:pPr>
        <w:pStyle w:val="afc"/>
        <w:ind w:left="850" w:hanging="850"/>
      </w:pPr>
      <w:r w:rsidRPr="00A33866">
        <w:rPr>
          <w:rFonts w:hint="eastAsia"/>
        </w:rPr>
        <w:t>表1  住宅地震保險基金實施危險分散機制架構之承擔金額表</w:t>
      </w:r>
    </w:p>
    <w:p w:rsidR="00FD568E" w:rsidRPr="00A33866" w:rsidRDefault="00FD568E" w:rsidP="00A33866">
      <w:pPr>
        <w:pStyle w:val="afa"/>
      </w:pPr>
      <w:r w:rsidRPr="00A33866">
        <w:t>單位：新臺幣</w:t>
      </w:r>
      <w:r w:rsidRPr="00A33866">
        <w:rPr>
          <w:rFonts w:hint="eastAsia"/>
        </w:rPr>
        <w:t>億元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694"/>
        <w:gridCol w:w="1580"/>
        <w:gridCol w:w="1581"/>
        <w:gridCol w:w="1581"/>
      </w:tblGrid>
      <w:tr w:rsidR="00FE6D21" w:rsidRPr="007F5C8F" w:rsidTr="004F2886">
        <w:trPr>
          <w:tblHeader/>
        </w:trPr>
        <w:tc>
          <w:tcPr>
            <w:tcW w:w="3828" w:type="dxa"/>
            <w:gridSpan w:val="2"/>
            <w:vAlign w:val="center"/>
          </w:tcPr>
          <w:p w:rsidR="00FE6D21" w:rsidRPr="00FD568E" w:rsidRDefault="00FE6D21" w:rsidP="00FD568E">
            <w:pPr>
              <w:pStyle w:val="141"/>
              <w:jc w:val="center"/>
              <w:rPr>
                <w:b/>
              </w:rPr>
            </w:pPr>
            <w:r w:rsidRPr="00FD568E">
              <w:rPr>
                <w:b/>
              </w:rPr>
              <w:t>危險承擔對象與限額</w:t>
            </w:r>
          </w:p>
        </w:tc>
        <w:tc>
          <w:tcPr>
            <w:tcW w:w="1580" w:type="dxa"/>
            <w:vAlign w:val="center"/>
          </w:tcPr>
          <w:p w:rsidR="00FE6D21" w:rsidRDefault="00FE6D21" w:rsidP="00FD568E">
            <w:pPr>
              <w:pStyle w:val="141"/>
              <w:jc w:val="center"/>
              <w:rPr>
                <w:b/>
              </w:rPr>
            </w:pPr>
            <w:r>
              <w:rPr>
                <w:rFonts w:hint="eastAsia"/>
                <w:b/>
              </w:rPr>
              <w:t>113.4.1</w:t>
            </w:r>
          </w:p>
          <w:p w:rsidR="00FE6D21" w:rsidRPr="00FD568E" w:rsidRDefault="00FE6D21" w:rsidP="00FD568E">
            <w:pPr>
              <w:pStyle w:val="141"/>
              <w:jc w:val="center"/>
              <w:rPr>
                <w:b/>
              </w:rPr>
            </w:pPr>
            <w:r>
              <w:rPr>
                <w:rFonts w:hint="eastAsia"/>
                <w:b/>
              </w:rPr>
              <w:t>修正前</w:t>
            </w:r>
          </w:p>
        </w:tc>
        <w:tc>
          <w:tcPr>
            <w:tcW w:w="1581" w:type="dxa"/>
            <w:vAlign w:val="center"/>
          </w:tcPr>
          <w:p w:rsidR="00FE6D21" w:rsidRDefault="005E54C8" w:rsidP="00FD568E">
            <w:pPr>
              <w:pStyle w:val="141"/>
              <w:jc w:val="center"/>
              <w:rPr>
                <w:b/>
              </w:rPr>
            </w:pPr>
            <w:r>
              <w:rPr>
                <w:rFonts w:hint="eastAsia"/>
                <w:b/>
              </w:rPr>
              <w:t>113.4.1至</w:t>
            </w:r>
          </w:p>
          <w:p w:rsidR="00FE6D21" w:rsidRPr="00FD568E" w:rsidRDefault="00FE6D21" w:rsidP="00FD568E">
            <w:pPr>
              <w:pStyle w:val="141"/>
              <w:jc w:val="center"/>
              <w:rPr>
                <w:b/>
              </w:rPr>
            </w:pPr>
            <w:r>
              <w:rPr>
                <w:rFonts w:hint="eastAsia"/>
                <w:b/>
              </w:rPr>
              <w:t>113.6.30</w:t>
            </w:r>
          </w:p>
        </w:tc>
        <w:tc>
          <w:tcPr>
            <w:tcW w:w="1581" w:type="dxa"/>
            <w:vAlign w:val="center"/>
          </w:tcPr>
          <w:p w:rsidR="00FE6D21" w:rsidRDefault="00FE6D21" w:rsidP="00FD568E">
            <w:pPr>
              <w:pStyle w:val="141"/>
              <w:jc w:val="center"/>
              <w:rPr>
                <w:b/>
              </w:rPr>
            </w:pPr>
            <w:r>
              <w:rPr>
                <w:rFonts w:hint="eastAsia"/>
                <w:b/>
              </w:rPr>
              <w:t>113.7.1</w:t>
            </w:r>
          </w:p>
          <w:p w:rsidR="00FE6D21" w:rsidRPr="00FD568E" w:rsidRDefault="00FE6D21" w:rsidP="00FD568E">
            <w:pPr>
              <w:pStyle w:val="141"/>
              <w:jc w:val="center"/>
              <w:rPr>
                <w:b/>
              </w:rPr>
            </w:pPr>
            <w:r>
              <w:rPr>
                <w:rFonts w:hint="eastAsia"/>
                <w:b/>
              </w:rPr>
              <w:t>修正後</w:t>
            </w:r>
          </w:p>
        </w:tc>
      </w:tr>
      <w:tr w:rsidR="00761136" w:rsidTr="00761136">
        <w:tc>
          <w:tcPr>
            <w:tcW w:w="1134" w:type="dxa"/>
            <w:vMerge w:val="restart"/>
            <w:vAlign w:val="center"/>
          </w:tcPr>
          <w:p w:rsidR="00761136" w:rsidRPr="007F5C8F" w:rsidRDefault="004D3390" w:rsidP="00761136">
            <w:pPr>
              <w:pStyle w:val="141"/>
              <w:jc w:val="center"/>
            </w:pPr>
            <w:r>
              <w:rPr>
                <w:rFonts w:hint="eastAsia"/>
              </w:rPr>
              <w:t>第2</w:t>
            </w:r>
            <w:r w:rsidR="00761136">
              <w:rPr>
                <w:rFonts w:hint="eastAsia"/>
              </w:rPr>
              <w:t>層</w:t>
            </w:r>
          </w:p>
        </w:tc>
        <w:tc>
          <w:tcPr>
            <w:tcW w:w="2694" w:type="dxa"/>
            <w:vAlign w:val="center"/>
          </w:tcPr>
          <w:p w:rsidR="00761136" w:rsidRPr="007F5C8F" w:rsidRDefault="00761136" w:rsidP="007F5C8F">
            <w:pPr>
              <w:pStyle w:val="141"/>
              <w:jc w:val="both"/>
            </w:pPr>
            <w:r>
              <w:rPr>
                <w:rFonts w:hint="eastAsia"/>
              </w:rPr>
              <w:t>住宅地震保險基金</w:t>
            </w:r>
          </w:p>
        </w:tc>
        <w:tc>
          <w:tcPr>
            <w:tcW w:w="1580" w:type="dxa"/>
            <w:vAlign w:val="center"/>
          </w:tcPr>
          <w:p w:rsidR="00761136" w:rsidRPr="007F5C8F" w:rsidRDefault="00761136" w:rsidP="00C9511A">
            <w:pPr>
              <w:pStyle w:val="141"/>
              <w:jc w:val="right"/>
            </w:pPr>
            <w:r>
              <w:rPr>
                <w:rFonts w:hint="eastAsia"/>
              </w:rPr>
              <w:t>300</w:t>
            </w:r>
          </w:p>
        </w:tc>
        <w:tc>
          <w:tcPr>
            <w:tcW w:w="1581" w:type="dxa"/>
            <w:vAlign w:val="center"/>
          </w:tcPr>
          <w:p w:rsidR="00761136" w:rsidRPr="007F5C8F" w:rsidRDefault="00761136" w:rsidP="00C9511A">
            <w:pPr>
              <w:pStyle w:val="141"/>
              <w:jc w:val="right"/>
            </w:pPr>
            <w:r>
              <w:rPr>
                <w:rFonts w:hint="eastAsia"/>
              </w:rPr>
              <w:t>-</w:t>
            </w:r>
          </w:p>
        </w:tc>
        <w:tc>
          <w:tcPr>
            <w:tcW w:w="1581" w:type="dxa"/>
            <w:vAlign w:val="center"/>
          </w:tcPr>
          <w:p w:rsidR="00761136" w:rsidRPr="007F5C8F" w:rsidRDefault="00761136" w:rsidP="00C9511A">
            <w:pPr>
              <w:pStyle w:val="141"/>
              <w:jc w:val="right"/>
            </w:pPr>
            <w:r>
              <w:rPr>
                <w:rFonts w:hint="eastAsia"/>
              </w:rPr>
              <w:t>-</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Pr>
                <w:rFonts w:hint="eastAsia"/>
              </w:rPr>
              <w:t>政府</w:t>
            </w:r>
          </w:p>
        </w:tc>
        <w:tc>
          <w:tcPr>
            <w:tcW w:w="1580" w:type="dxa"/>
            <w:vAlign w:val="center"/>
          </w:tcPr>
          <w:p w:rsidR="00761136" w:rsidRPr="007F5C8F" w:rsidRDefault="00761136" w:rsidP="00C9511A">
            <w:pPr>
              <w:pStyle w:val="141"/>
              <w:jc w:val="right"/>
            </w:pPr>
            <w:r>
              <w:rPr>
                <w:rFonts w:hint="eastAsia"/>
              </w:rPr>
              <w:t>140</w:t>
            </w:r>
          </w:p>
        </w:tc>
        <w:tc>
          <w:tcPr>
            <w:tcW w:w="1581" w:type="dxa"/>
            <w:vAlign w:val="center"/>
          </w:tcPr>
          <w:p w:rsidR="00761136" w:rsidRPr="007F5C8F" w:rsidRDefault="00761136" w:rsidP="00C9511A">
            <w:pPr>
              <w:pStyle w:val="141"/>
              <w:jc w:val="right"/>
            </w:pPr>
            <w:r>
              <w:rPr>
                <w:rFonts w:hint="eastAsia"/>
              </w:rPr>
              <w:t>1</w:t>
            </w:r>
            <w:r>
              <w:t>68</w:t>
            </w:r>
          </w:p>
        </w:tc>
        <w:tc>
          <w:tcPr>
            <w:tcW w:w="1581" w:type="dxa"/>
            <w:vAlign w:val="center"/>
          </w:tcPr>
          <w:p w:rsidR="00761136" w:rsidRPr="007F5C8F" w:rsidRDefault="00761136" w:rsidP="00C9511A">
            <w:pPr>
              <w:pStyle w:val="141"/>
              <w:jc w:val="right"/>
            </w:pPr>
            <w:r>
              <w:rPr>
                <w:rFonts w:hint="eastAsia"/>
              </w:rPr>
              <w:t>1</w:t>
            </w:r>
            <w:r>
              <w:t>68</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sidRPr="00C9511A">
              <w:rPr>
                <w:rFonts w:hint="eastAsia"/>
              </w:rPr>
              <w:t>住宅地震保險基金</w:t>
            </w:r>
          </w:p>
        </w:tc>
        <w:tc>
          <w:tcPr>
            <w:tcW w:w="1580" w:type="dxa"/>
            <w:vAlign w:val="center"/>
          </w:tcPr>
          <w:p w:rsidR="00761136" w:rsidRPr="007F5C8F" w:rsidRDefault="00761136" w:rsidP="00C9511A">
            <w:pPr>
              <w:pStyle w:val="141"/>
              <w:jc w:val="right"/>
            </w:pPr>
            <w:r>
              <w:rPr>
                <w:rFonts w:hint="eastAsia"/>
              </w:rPr>
              <w:t>60</w:t>
            </w:r>
          </w:p>
        </w:tc>
        <w:tc>
          <w:tcPr>
            <w:tcW w:w="1581" w:type="dxa"/>
            <w:vAlign w:val="center"/>
          </w:tcPr>
          <w:p w:rsidR="00761136" w:rsidRPr="007F5C8F" w:rsidRDefault="00761136" w:rsidP="00C9511A">
            <w:pPr>
              <w:pStyle w:val="141"/>
              <w:jc w:val="right"/>
            </w:pPr>
            <w:r>
              <w:rPr>
                <w:rFonts w:hint="eastAsia"/>
              </w:rPr>
              <w:t>4</w:t>
            </w:r>
            <w:r>
              <w:t>32</w:t>
            </w:r>
          </w:p>
        </w:tc>
        <w:tc>
          <w:tcPr>
            <w:tcW w:w="1581" w:type="dxa"/>
            <w:vAlign w:val="center"/>
          </w:tcPr>
          <w:p w:rsidR="00761136" w:rsidRPr="007F5C8F" w:rsidRDefault="00761136" w:rsidP="00C9511A">
            <w:pPr>
              <w:pStyle w:val="141"/>
              <w:jc w:val="right"/>
            </w:pPr>
            <w:r>
              <w:rPr>
                <w:rFonts w:hint="eastAsia"/>
              </w:rPr>
              <w:t>3</w:t>
            </w:r>
            <w:r>
              <w:t>32</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Pr>
                <w:rFonts w:hint="eastAsia"/>
              </w:rPr>
              <w:t>再保險市場或資本市場</w:t>
            </w:r>
          </w:p>
        </w:tc>
        <w:tc>
          <w:tcPr>
            <w:tcW w:w="1580" w:type="dxa"/>
            <w:vAlign w:val="center"/>
          </w:tcPr>
          <w:p w:rsidR="00761136" w:rsidRPr="007F5C8F" w:rsidRDefault="00761136" w:rsidP="00C9511A">
            <w:pPr>
              <w:pStyle w:val="141"/>
              <w:jc w:val="right"/>
            </w:pPr>
            <w:r>
              <w:rPr>
                <w:rFonts w:hint="eastAsia"/>
              </w:rPr>
              <w:t>300</w:t>
            </w:r>
          </w:p>
        </w:tc>
        <w:tc>
          <w:tcPr>
            <w:tcW w:w="1581" w:type="dxa"/>
            <w:vAlign w:val="center"/>
          </w:tcPr>
          <w:p w:rsidR="00761136" w:rsidRPr="007F5C8F" w:rsidRDefault="00761136" w:rsidP="00C9511A">
            <w:pPr>
              <w:pStyle w:val="141"/>
              <w:jc w:val="right"/>
            </w:pPr>
            <w:r>
              <w:rPr>
                <w:rFonts w:hint="eastAsia"/>
              </w:rPr>
              <w:t>4</w:t>
            </w:r>
            <w:r>
              <w:t>00</w:t>
            </w:r>
          </w:p>
        </w:tc>
        <w:tc>
          <w:tcPr>
            <w:tcW w:w="1581" w:type="dxa"/>
            <w:vAlign w:val="center"/>
          </w:tcPr>
          <w:p w:rsidR="00761136" w:rsidRPr="007F5C8F" w:rsidRDefault="00761136" w:rsidP="00C9511A">
            <w:pPr>
              <w:pStyle w:val="141"/>
              <w:jc w:val="right"/>
            </w:pPr>
            <w:r>
              <w:rPr>
                <w:rFonts w:hint="eastAsia"/>
              </w:rPr>
              <w:t>5</w:t>
            </w:r>
            <w:r>
              <w:t>00</w:t>
            </w:r>
          </w:p>
        </w:tc>
      </w:tr>
      <w:tr w:rsidR="00761136" w:rsidTr="00761136">
        <w:tc>
          <w:tcPr>
            <w:tcW w:w="1134" w:type="dxa"/>
            <w:vMerge/>
            <w:vAlign w:val="center"/>
          </w:tcPr>
          <w:p w:rsidR="00761136" w:rsidRPr="007F5C8F" w:rsidRDefault="00761136" w:rsidP="00761136">
            <w:pPr>
              <w:pStyle w:val="141"/>
              <w:jc w:val="center"/>
            </w:pPr>
          </w:p>
        </w:tc>
        <w:tc>
          <w:tcPr>
            <w:tcW w:w="2694" w:type="dxa"/>
            <w:vAlign w:val="center"/>
          </w:tcPr>
          <w:p w:rsidR="00761136" w:rsidRPr="007F5C8F" w:rsidRDefault="00761136" w:rsidP="007F5C8F">
            <w:pPr>
              <w:pStyle w:val="141"/>
              <w:jc w:val="both"/>
            </w:pPr>
            <w:r w:rsidRPr="00C9511A">
              <w:rPr>
                <w:rFonts w:hint="eastAsia"/>
              </w:rPr>
              <w:t>住宅地震保險基金</w:t>
            </w:r>
          </w:p>
        </w:tc>
        <w:tc>
          <w:tcPr>
            <w:tcW w:w="1580" w:type="dxa"/>
            <w:vAlign w:val="center"/>
          </w:tcPr>
          <w:p w:rsidR="00761136" w:rsidRPr="007F5C8F" w:rsidRDefault="00761136" w:rsidP="00C9511A">
            <w:pPr>
              <w:pStyle w:val="141"/>
              <w:jc w:val="right"/>
            </w:pPr>
            <w:r>
              <w:rPr>
                <w:rFonts w:hint="eastAsia"/>
              </w:rPr>
              <w:t>158</w:t>
            </w:r>
          </w:p>
        </w:tc>
        <w:tc>
          <w:tcPr>
            <w:tcW w:w="1581" w:type="dxa"/>
            <w:vAlign w:val="center"/>
          </w:tcPr>
          <w:p w:rsidR="00761136" w:rsidRPr="007F5C8F" w:rsidRDefault="00761136" w:rsidP="00C9511A">
            <w:pPr>
              <w:pStyle w:val="141"/>
              <w:jc w:val="right"/>
            </w:pPr>
            <w:r>
              <w:rPr>
                <w:rFonts w:hint="eastAsia"/>
              </w:rPr>
              <w:t>1</w:t>
            </w:r>
            <w:r>
              <w:t>50</w:t>
            </w:r>
          </w:p>
        </w:tc>
        <w:tc>
          <w:tcPr>
            <w:tcW w:w="1581" w:type="dxa"/>
            <w:vAlign w:val="center"/>
          </w:tcPr>
          <w:p w:rsidR="00761136" w:rsidRPr="007F5C8F" w:rsidRDefault="00761136" w:rsidP="00C9511A">
            <w:pPr>
              <w:pStyle w:val="141"/>
              <w:jc w:val="right"/>
            </w:pPr>
            <w:r>
              <w:rPr>
                <w:rFonts w:hint="eastAsia"/>
              </w:rPr>
              <w:t>1</w:t>
            </w:r>
            <w:r>
              <w:t>50</w:t>
            </w:r>
          </w:p>
        </w:tc>
      </w:tr>
      <w:tr w:rsidR="00C9511A" w:rsidTr="00761136">
        <w:tc>
          <w:tcPr>
            <w:tcW w:w="1134" w:type="dxa"/>
            <w:vAlign w:val="center"/>
          </w:tcPr>
          <w:p w:rsidR="00C9511A" w:rsidRPr="007F5C8F" w:rsidRDefault="004D3390" w:rsidP="00761136">
            <w:pPr>
              <w:pStyle w:val="141"/>
              <w:jc w:val="center"/>
            </w:pPr>
            <w:r>
              <w:rPr>
                <w:rFonts w:hint="eastAsia"/>
              </w:rPr>
              <w:t>第</w:t>
            </w:r>
            <w:r w:rsidR="00387DA1">
              <w:rPr>
                <w:rFonts w:hint="eastAsia"/>
              </w:rPr>
              <w:t>1</w:t>
            </w:r>
            <w:r w:rsidR="00C9511A">
              <w:rPr>
                <w:rFonts w:hint="eastAsia"/>
              </w:rPr>
              <w:t>層</w:t>
            </w:r>
          </w:p>
        </w:tc>
        <w:tc>
          <w:tcPr>
            <w:tcW w:w="2694" w:type="dxa"/>
            <w:vAlign w:val="center"/>
          </w:tcPr>
          <w:p w:rsidR="00C9511A" w:rsidRPr="00C9511A" w:rsidRDefault="00C9511A" w:rsidP="007F5C8F">
            <w:pPr>
              <w:pStyle w:val="141"/>
              <w:jc w:val="both"/>
            </w:pPr>
            <w:r>
              <w:rPr>
                <w:rFonts w:hint="eastAsia"/>
              </w:rPr>
              <w:t>住宅地震保險共保組織</w:t>
            </w:r>
          </w:p>
        </w:tc>
        <w:tc>
          <w:tcPr>
            <w:tcW w:w="1580" w:type="dxa"/>
            <w:vAlign w:val="center"/>
          </w:tcPr>
          <w:p w:rsidR="00C9511A" w:rsidRPr="007F5C8F" w:rsidRDefault="00C9511A" w:rsidP="00C9511A">
            <w:pPr>
              <w:pStyle w:val="141"/>
              <w:jc w:val="right"/>
            </w:pPr>
            <w:r>
              <w:rPr>
                <w:rFonts w:hint="eastAsia"/>
              </w:rPr>
              <w:t>42</w:t>
            </w:r>
          </w:p>
        </w:tc>
        <w:tc>
          <w:tcPr>
            <w:tcW w:w="1581" w:type="dxa"/>
            <w:vAlign w:val="center"/>
          </w:tcPr>
          <w:p w:rsidR="00C9511A" w:rsidRPr="007F5C8F" w:rsidRDefault="006E1257" w:rsidP="00C9511A">
            <w:pPr>
              <w:pStyle w:val="141"/>
              <w:jc w:val="right"/>
            </w:pPr>
            <w:r>
              <w:rPr>
                <w:rFonts w:hint="eastAsia"/>
              </w:rPr>
              <w:t>5</w:t>
            </w:r>
            <w:r>
              <w:t>0</w:t>
            </w:r>
          </w:p>
        </w:tc>
        <w:tc>
          <w:tcPr>
            <w:tcW w:w="1581" w:type="dxa"/>
            <w:vAlign w:val="center"/>
          </w:tcPr>
          <w:p w:rsidR="00C9511A" w:rsidRPr="007F5C8F" w:rsidRDefault="006E1257" w:rsidP="00C9511A">
            <w:pPr>
              <w:pStyle w:val="141"/>
              <w:jc w:val="right"/>
            </w:pPr>
            <w:r>
              <w:rPr>
                <w:rFonts w:hint="eastAsia"/>
              </w:rPr>
              <w:t>5</w:t>
            </w:r>
            <w:r>
              <w:t>0</w:t>
            </w:r>
          </w:p>
        </w:tc>
      </w:tr>
      <w:tr w:rsidR="00761136" w:rsidTr="00761136">
        <w:tc>
          <w:tcPr>
            <w:tcW w:w="3828" w:type="dxa"/>
            <w:gridSpan w:val="2"/>
            <w:vAlign w:val="center"/>
          </w:tcPr>
          <w:p w:rsidR="00761136" w:rsidRPr="00C9511A" w:rsidRDefault="00761136" w:rsidP="00761136">
            <w:pPr>
              <w:pStyle w:val="141"/>
              <w:jc w:val="center"/>
            </w:pPr>
            <w:r>
              <w:rPr>
                <w:rFonts w:hint="eastAsia"/>
              </w:rPr>
              <w:t>合計</w:t>
            </w:r>
          </w:p>
        </w:tc>
        <w:tc>
          <w:tcPr>
            <w:tcW w:w="1580" w:type="dxa"/>
            <w:vAlign w:val="center"/>
          </w:tcPr>
          <w:p w:rsidR="00761136" w:rsidRPr="007F5C8F" w:rsidRDefault="00761136" w:rsidP="00C9511A">
            <w:pPr>
              <w:pStyle w:val="141"/>
              <w:jc w:val="right"/>
            </w:pPr>
            <w:r>
              <w:rPr>
                <w:rFonts w:hint="eastAsia"/>
              </w:rPr>
              <w:t>1,000</w:t>
            </w:r>
          </w:p>
        </w:tc>
        <w:tc>
          <w:tcPr>
            <w:tcW w:w="1581" w:type="dxa"/>
            <w:vAlign w:val="center"/>
          </w:tcPr>
          <w:p w:rsidR="00761136" w:rsidRPr="007F5C8F" w:rsidRDefault="00761136" w:rsidP="00C9511A">
            <w:pPr>
              <w:pStyle w:val="141"/>
              <w:jc w:val="right"/>
            </w:pPr>
            <w:r>
              <w:rPr>
                <w:rFonts w:hint="eastAsia"/>
              </w:rPr>
              <w:t>1</w:t>
            </w:r>
            <w:r>
              <w:t>,200</w:t>
            </w:r>
          </w:p>
        </w:tc>
        <w:tc>
          <w:tcPr>
            <w:tcW w:w="1581" w:type="dxa"/>
            <w:vAlign w:val="center"/>
          </w:tcPr>
          <w:p w:rsidR="00761136" w:rsidRPr="007F5C8F" w:rsidRDefault="00761136" w:rsidP="00C9511A">
            <w:pPr>
              <w:pStyle w:val="141"/>
              <w:jc w:val="right"/>
            </w:pPr>
            <w:r>
              <w:rPr>
                <w:rFonts w:hint="eastAsia"/>
              </w:rPr>
              <w:t>1</w:t>
            </w:r>
            <w:r>
              <w:t>,200</w:t>
            </w:r>
          </w:p>
        </w:tc>
      </w:tr>
    </w:tbl>
    <w:p w:rsidR="00FD568E" w:rsidRPr="00A33866" w:rsidRDefault="000C5A01" w:rsidP="00A33866">
      <w:pPr>
        <w:pStyle w:val="afb"/>
      </w:pPr>
      <w:r w:rsidRPr="00A33866">
        <w:rPr>
          <w:rFonts w:hint="eastAsia"/>
        </w:rPr>
        <w:t xml:space="preserve">說    </w:t>
      </w:r>
      <w:r w:rsidR="00387DA1">
        <w:rPr>
          <w:rFonts w:hint="eastAsia"/>
        </w:rPr>
        <w:t>明：表內第1層與第2</w:t>
      </w:r>
      <w:r w:rsidRPr="00A33866">
        <w:rPr>
          <w:rFonts w:hint="eastAsia"/>
        </w:rPr>
        <w:t>層危險承擔對象與限額係依據住宅地震保險危險分散機制實施辦法第3條第1、2項，以及同辦法第5條第1項規定辦理。</w:t>
      </w:r>
    </w:p>
    <w:p w:rsidR="000C5A01" w:rsidRPr="00A33866" w:rsidRDefault="000C5A01" w:rsidP="00A33866">
      <w:pPr>
        <w:pStyle w:val="afb"/>
      </w:pPr>
      <w:r w:rsidRPr="00A33866">
        <w:t>資料來源：</w:t>
      </w:r>
      <w:r w:rsidRPr="00A33866">
        <w:rPr>
          <w:rFonts w:hint="eastAsia"/>
        </w:rPr>
        <w:t>住宅地震保險基金提供。</w:t>
      </w:r>
    </w:p>
    <w:p w:rsidR="00783CAA" w:rsidRPr="004F2886" w:rsidRDefault="008A500B" w:rsidP="004F2886">
      <w:pPr>
        <w:ind w:left="566" w:firstLine="566"/>
        <w:rPr>
          <w:color w:val="000000" w:themeColor="text1"/>
        </w:rPr>
      </w:pPr>
      <w:r w:rsidRPr="004F2886">
        <w:rPr>
          <w:rFonts w:hint="eastAsia"/>
          <w:color w:val="000000" w:themeColor="text1"/>
        </w:rPr>
        <w:t>綜上，為降低住宅地震保險削額給付機率，</w:t>
      </w:r>
      <w:r w:rsidR="004F2886" w:rsidRPr="004F2886">
        <w:rPr>
          <w:rFonts w:hint="eastAsia"/>
          <w:color w:val="000000" w:themeColor="text1"/>
        </w:rPr>
        <w:t>金管會修正住宅地震保險危險分散機制實施辦法，</w:t>
      </w:r>
      <w:r w:rsidRPr="004F2886">
        <w:rPr>
          <w:rFonts w:hint="eastAsia"/>
          <w:color w:val="000000" w:themeColor="text1"/>
        </w:rPr>
        <w:t>自113年4月1日起調高住宅地震保險總危險承擔限額至1,200億元，</w:t>
      </w:r>
      <w:r w:rsidR="00387DA1">
        <w:rPr>
          <w:rFonts w:hint="eastAsia"/>
          <w:color w:val="000000" w:themeColor="text1"/>
        </w:rPr>
        <w:t>又自</w:t>
      </w:r>
      <w:r w:rsidR="00387DA1" w:rsidRPr="00387DA1">
        <w:rPr>
          <w:rFonts w:hint="eastAsia"/>
          <w:color w:val="000000" w:themeColor="text1"/>
        </w:rPr>
        <w:t>113年7月1日</w:t>
      </w:r>
      <w:r w:rsidR="00387DA1">
        <w:rPr>
          <w:rFonts w:hint="eastAsia"/>
          <w:color w:val="000000" w:themeColor="text1"/>
        </w:rPr>
        <w:t>起，該基金自留部分調整為</w:t>
      </w:r>
      <w:r w:rsidR="00387DA1" w:rsidRPr="00387DA1">
        <w:rPr>
          <w:rFonts w:hint="eastAsia"/>
          <w:color w:val="000000" w:themeColor="text1"/>
        </w:rPr>
        <w:t>482億元，</w:t>
      </w:r>
      <w:r w:rsidRPr="004F2886">
        <w:rPr>
          <w:rFonts w:hint="eastAsia"/>
          <w:color w:val="000000" w:themeColor="text1"/>
        </w:rPr>
        <w:t>惟113</w:t>
      </w:r>
      <w:r w:rsidR="004F2886" w:rsidRPr="004F2886">
        <w:rPr>
          <w:rFonts w:hint="eastAsia"/>
          <w:color w:val="000000" w:themeColor="text1"/>
        </w:rPr>
        <w:t>年</w:t>
      </w:r>
      <w:r w:rsidRPr="004F2886">
        <w:rPr>
          <w:rFonts w:hint="eastAsia"/>
          <w:color w:val="000000" w:themeColor="text1"/>
        </w:rPr>
        <w:t>底累積責任準備金</w:t>
      </w:r>
      <w:r w:rsidR="004F2886" w:rsidRPr="004F2886">
        <w:rPr>
          <w:rFonts w:hint="eastAsia"/>
          <w:color w:val="000000" w:themeColor="text1"/>
        </w:rPr>
        <w:t>仍</w:t>
      </w:r>
      <w:r w:rsidRPr="004F2886">
        <w:rPr>
          <w:rFonts w:hint="eastAsia"/>
          <w:color w:val="000000" w:themeColor="text1"/>
        </w:rPr>
        <w:t>不足全數支應</w:t>
      </w:r>
      <w:r w:rsidR="00622FC5">
        <w:rPr>
          <w:rFonts w:hint="eastAsia"/>
          <w:color w:val="000000" w:themeColor="text1"/>
        </w:rPr>
        <w:t>該基金自留危險承擔限額，允宜</w:t>
      </w:r>
      <w:r w:rsidRPr="004F2886">
        <w:rPr>
          <w:rFonts w:hint="eastAsia"/>
          <w:color w:val="000000" w:themeColor="text1"/>
        </w:rPr>
        <w:t>強化財務狀況，</w:t>
      </w:r>
      <w:r w:rsidR="004F2886" w:rsidRPr="004F2886">
        <w:rPr>
          <w:rFonts w:hint="eastAsia"/>
          <w:color w:val="000000" w:themeColor="text1"/>
        </w:rPr>
        <w:t>以保障民眾權益</w:t>
      </w:r>
      <w:r w:rsidRPr="004F2886">
        <w:rPr>
          <w:rFonts w:hint="eastAsia"/>
          <w:color w:val="000000" w:themeColor="text1"/>
        </w:rPr>
        <w:t>。</w:t>
      </w:r>
    </w:p>
    <w:p w:rsidR="00A40A08" w:rsidRDefault="00A40A08" w:rsidP="00C05DB4">
      <w:pPr>
        <w:ind w:left="566" w:firstLine="566"/>
      </w:pPr>
    </w:p>
    <w:p w:rsidR="00A40A08" w:rsidRDefault="00A40A08" w:rsidP="00A40A08">
      <w:pPr>
        <w:pStyle w:val="14"/>
        <w:ind w:left="567" w:hanging="567"/>
      </w:pPr>
      <w:bookmarkStart w:id="3" w:name="_Toc195171424"/>
      <w:r>
        <w:rPr>
          <w:rFonts w:hint="eastAsia"/>
        </w:rPr>
        <w:t>二、</w:t>
      </w:r>
      <w:r w:rsidR="00F671D4">
        <w:rPr>
          <w:rFonts w:hint="eastAsia"/>
        </w:rPr>
        <w:t>全國住宅地震保險由民眾自行投保者未逾</w:t>
      </w:r>
      <w:r w:rsidR="008620A8">
        <w:rPr>
          <w:rFonts w:hint="eastAsia"/>
        </w:rPr>
        <w:t>一</w:t>
      </w:r>
      <w:r w:rsidR="00F671D4">
        <w:rPr>
          <w:rFonts w:hint="eastAsia"/>
        </w:rPr>
        <w:t>成</w:t>
      </w:r>
      <w:r w:rsidR="008620A8">
        <w:rPr>
          <w:rFonts w:hint="eastAsia"/>
        </w:rPr>
        <w:t>五</w:t>
      </w:r>
      <w:r w:rsidR="00AA3E99">
        <w:rPr>
          <w:rFonts w:hint="eastAsia"/>
        </w:rPr>
        <w:t>，且多數市縣投保率容有提升空間</w:t>
      </w:r>
      <w:r w:rsidR="00E0162F" w:rsidRPr="00E0162F">
        <w:rPr>
          <w:rFonts w:hint="eastAsia"/>
        </w:rPr>
        <w:t>，</w:t>
      </w:r>
      <w:r w:rsidR="00F671D4">
        <w:rPr>
          <w:rFonts w:hint="eastAsia"/>
        </w:rPr>
        <w:t>為利民眾具住宅地震基本保障，允宜研謀善策以提高</w:t>
      </w:r>
      <w:r w:rsidR="00F671D4" w:rsidRPr="00F671D4">
        <w:rPr>
          <w:rFonts w:hint="eastAsia"/>
        </w:rPr>
        <w:t>投保率</w:t>
      </w:r>
      <w:bookmarkEnd w:id="3"/>
    </w:p>
    <w:p w:rsidR="00E0162F" w:rsidRDefault="00EB3E3F" w:rsidP="00F671D4">
      <w:pPr>
        <w:ind w:left="566" w:firstLine="566"/>
      </w:pPr>
      <w:r w:rsidRPr="00EB3E3F">
        <w:rPr>
          <w:rFonts w:hint="eastAsia"/>
        </w:rPr>
        <w:t>鑑於</w:t>
      </w:r>
      <w:r>
        <w:rPr>
          <w:rFonts w:hint="eastAsia"/>
        </w:rPr>
        <w:t>近5年投保率成長趨緩，住宅地震保險基金114年度將依照業務來源、業務屬性檢討如何有效提升投保率</w:t>
      </w:r>
      <w:r w:rsidR="0093228F">
        <w:rPr>
          <w:rStyle w:val="af2"/>
          <w:color w:val="000000" w:themeColor="text1"/>
        </w:rPr>
        <w:footnoteReference w:id="3"/>
      </w:r>
      <w:r w:rsidR="00B970FD">
        <w:rPr>
          <w:rFonts w:hint="eastAsia"/>
        </w:rPr>
        <w:t>，以</w:t>
      </w:r>
      <w:r w:rsidR="00B970FD" w:rsidRPr="00B970FD">
        <w:rPr>
          <w:rFonts w:hint="eastAsia"/>
        </w:rPr>
        <w:t>健全住宅地震保險制度</w:t>
      </w:r>
      <w:r>
        <w:rPr>
          <w:rFonts w:hint="eastAsia"/>
        </w:rPr>
        <w:t>。</w:t>
      </w:r>
      <w:r w:rsidR="00E0162F" w:rsidRPr="00E0162F">
        <w:rPr>
          <w:rFonts w:hint="eastAsia"/>
        </w:rPr>
        <w:t>經查：</w:t>
      </w:r>
    </w:p>
    <w:p w:rsidR="00A95BF0" w:rsidRPr="00BE5F8C" w:rsidRDefault="00A95BF0" w:rsidP="00AE18ED">
      <w:pPr>
        <w:pStyle w:val="a4"/>
        <w:ind w:left="849" w:hanging="283"/>
        <w:rPr>
          <w:b/>
        </w:rPr>
      </w:pPr>
      <w:r w:rsidRPr="00BE5F8C">
        <w:rPr>
          <w:b/>
        </w:rPr>
        <w:t>(一)</w:t>
      </w:r>
      <w:r w:rsidRPr="00BE5F8C">
        <w:rPr>
          <w:rFonts w:hint="eastAsia"/>
          <w:b/>
        </w:rPr>
        <w:t>住宅地震保險</w:t>
      </w:r>
      <w:r w:rsidR="009A059D">
        <w:rPr>
          <w:rFonts w:hint="eastAsia"/>
          <w:b/>
        </w:rPr>
        <w:t>由民眾自行投保者未逾</w:t>
      </w:r>
      <w:r w:rsidR="00B76A10">
        <w:rPr>
          <w:rFonts w:hint="eastAsia"/>
          <w:b/>
        </w:rPr>
        <w:t>一</w:t>
      </w:r>
      <w:r w:rsidR="009A059D">
        <w:rPr>
          <w:rFonts w:hint="eastAsia"/>
          <w:b/>
        </w:rPr>
        <w:t>成</w:t>
      </w:r>
      <w:r w:rsidR="00B76A10">
        <w:rPr>
          <w:rFonts w:hint="eastAsia"/>
          <w:b/>
        </w:rPr>
        <w:t>五</w:t>
      </w:r>
      <w:r w:rsidR="009A059D">
        <w:rPr>
          <w:rFonts w:hint="eastAsia"/>
          <w:b/>
        </w:rPr>
        <w:t>，主要多屬貸款戶投保</w:t>
      </w:r>
    </w:p>
    <w:p w:rsidR="00A95BF0" w:rsidRDefault="00AE18ED" w:rsidP="00AE18ED">
      <w:pPr>
        <w:pStyle w:val="21"/>
        <w:ind w:left="850" w:firstLine="566"/>
      </w:pPr>
      <w:r w:rsidRPr="00AE18ED">
        <w:rPr>
          <w:rFonts w:hint="eastAsia"/>
        </w:rPr>
        <w:t>住宅地震保險</w:t>
      </w:r>
      <w:r w:rsidR="00017310">
        <w:rPr>
          <w:rFonts w:hint="eastAsia"/>
        </w:rPr>
        <w:t>旨在</w:t>
      </w:r>
      <w:r w:rsidR="00017310" w:rsidRPr="00017310">
        <w:rPr>
          <w:rFonts w:hint="eastAsia"/>
        </w:rPr>
        <w:t>普遍提供社會大眾住宅地震基本保障</w:t>
      </w:r>
      <w:r w:rsidR="00017310">
        <w:rPr>
          <w:rFonts w:hint="eastAsia"/>
        </w:rPr>
        <w:t>，惟</w:t>
      </w:r>
      <w:r w:rsidRPr="00AE18ED">
        <w:rPr>
          <w:rFonts w:hint="eastAsia"/>
        </w:rPr>
        <w:t>屬非強制性保險，</w:t>
      </w:r>
      <w:r w:rsidR="00017310">
        <w:rPr>
          <w:rFonts w:hint="eastAsia"/>
        </w:rPr>
        <w:t>爰無強制規定房屋貸款者必須投保住宅地震基本保險；</w:t>
      </w:r>
      <w:r w:rsidRPr="00AE18ED">
        <w:rPr>
          <w:rFonts w:hint="eastAsia"/>
        </w:rPr>
        <w:t>然實務上，金融機構為保障其債權，提供房屋貸款時，多於貸款合約中要求借款戶為其擔保物投保住宅火災及地震基本保險。揆近年住宅地震保險投保情形，</w:t>
      </w:r>
      <w:r>
        <w:rPr>
          <w:rFonts w:hint="eastAsia"/>
        </w:rPr>
        <w:t>109</w:t>
      </w:r>
      <w:r w:rsidRPr="00AE18ED">
        <w:rPr>
          <w:rFonts w:hint="eastAsia"/>
        </w:rPr>
        <w:t>至</w:t>
      </w:r>
      <w:r>
        <w:rPr>
          <w:rFonts w:hint="eastAsia"/>
        </w:rPr>
        <w:t>113</w:t>
      </w:r>
      <w:r w:rsidR="00187535">
        <w:rPr>
          <w:rFonts w:hint="eastAsia"/>
        </w:rPr>
        <w:t>年度</w:t>
      </w:r>
      <w:r w:rsidRPr="00AE18ED">
        <w:rPr>
          <w:rFonts w:hint="eastAsia"/>
        </w:rPr>
        <w:t>住宅地震保險總簽單件數中，屬貸款戶投保者平均約近</w:t>
      </w:r>
      <w:r w:rsidR="007D03D9">
        <w:rPr>
          <w:rFonts w:hint="eastAsia"/>
        </w:rPr>
        <w:t>九</w:t>
      </w:r>
      <w:r w:rsidRPr="00AE18ED">
        <w:rPr>
          <w:rFonts w:hint="eastAsia"/>
        </w:rPr>
        <w:t>成，屬自行投保者占比雖由</w:t>
      </w:r>
      <w:r>
        <w:rPr>
          <w:rFonts w:hint="eastAsia"/>
        </w:rPr>
        <w:t>109</w:t>
      </w:r>
      <w:r w:rsidRPr="00AE18ED">
        <w:rPr>
          <w:rFonts w:hint="eastAsia"/>
        </w:rPr>
        <w:t>年度</w:t>
      </w:r>
      <w:r>
        <w:rPr>
          <w:rFonts w:hint="eastAsia"/>
        </w:rPr>
        <w:t>10.42</w:t>
      </w:r>
      <w:r w:rsidRPr="00AE18ED">
        <w:rPr>
          <w:rFonts w:hint="eastAsia"/>
        </w:rPr>
        <w:t>%</w:t>
      </w:r>
      <w:r w:rsidR="002D1A9E">
        <w:rPr>
          <w:rFonts w:hint="eastAsia"/>
        </w:rPr>
        <w:t>，緩</w:t>
      </w:r>
      <w:r w:rsidRPr="00AE18ED">
        <w:rPr>
          <w:rFonts w:hint="eastAsia"/>
        </w:rPr>
        <w:t>升至</w:t>
      </w:r>
      <w:r>
        <w:rPr>
          <w:rFonts w:hint="eastAsia"/>
        </w:rPr>
        <w:t>113年</w:t>
      </w:r>
      <w:r w:rsidR="00187535">
        <w:rPr>
          <w:rFonts w:hint="eastAsia"/>
        </w:rPr>
        <w:t>度</w:t>
      </w:r>
      <w:r w:rsidR="002D1A9E">
        <w:rPr>
          <w:rFonts w:hint="eastAsia"/>
        </w:rPr>
        <w:t>13</w:t>
      </w:r>
      <w:r w:rsidR="00187535">
        <w:rPr>
          <w:rFonts w:hint="eastAsia"/>
        </w:rPr>
        <w:t>.32</w:t>
      </w:r>
      <w:r w:rsidRPr="00AE18ED">
        <w:rPr>
          <w:rFonts w:hint="eastAsia"/>
        </w:rPr>
        <w:t>%</w:t>
      </w:r>
      <w:r w:rsidR="00BE5F8C" w:rsidRPr="00BE5F8C">
        <w:rPr>
          <w:rFonts w:hint="eastAsia"/>
        </w:rPr>
        <w:t>(詳表1)</w:t>
      </w:r>
      <w:r w:rsidR="00F916B3">
        <w:rPr>
          <w:rFonts w:hint="eastAsia"/>
        </w:rPr>
        <w:t>，惟顯較</w:t>
      </w:r>
      <w:r w:rsidRPr="00AE18ED">
        <w:rPr>
          <w:rFonts w:hint="eastAsia"/>
        </w:rPr>
        <w:t>貸款戶投保者比</w:t>
      </w:r>
      <w:r w:rsidR="00F916B3">
        <w:rPr>
          <w:rFonts w:hint="eastAsia"/>
        </w:rPr>
        <w:t>率為低</w:t>
      </w:r>
      <w:r w:rsidRPr="00AE18ED">
        <w:rPr>
          <w:rFonts w:hint="eastAsia"/>
        </w:rPr>
        <w:t>。</w:t>
      </w:r>
    </w:p>
    <w:p w:rsidR="0099397F" w:rsidRDefault="00AE18ED" w:rsidP="00C17952">
      <w:pPr>
        <w:pStyle w:val="afc"/>
        <w:ind w:left="850" w:hanging="850"/>
      </w:pPr>
      <w:r w:rsidRPr="00C17952">
        <w:rPr>
          <w:rFonts w:hint="eastAsia"/>
        </w:rPr>
        <w:t>表1  10</w:t>
      </w:r>
      <w:r w:rsidRPr="00C17952">
        <w:t>9</w:t>
      </w:r>
      <w:r w:rsidRPr="00C17952">
        <w:rPr>
          <w:rFonts w:hint="eastAsia"/>
        </w:rPr>
        <w:t>至113</w:t>
      </w:r>
      <w:r w:rsidR="0099397F">
        <w:rPr>
          <w:rFonts w:hint="eastAsia"/>
        </w:rPr>
        <w:t>年度</w:t>
      </w:r>
      <w:r w:rsidRPr="00C17952">
        <w:rPr>
          <w:rFonts w:hint="eastAsia"/>
        </w:rPr>
        <w:t>住宅地震保險屬(非)</w:t>
      </w:r>
      <w:r w:rsidR="0099397F">
        <w:rPr>
          <w:rFonts w:hint="eastAsia"/>
        </w:rPr>
        <w:t>貸款戶投保者占比情形表</w:t>
      </w:r>
    </w:p>
    <w:p w:rsidR="00AE18ED" w:rsidRPr="00C17952" w:rsidRDefault="0099397F" w:rsidP="0099397F">
      <w:pPr>
        <w:pStyle w:val="afa"/>
        <w:rPr>
          <w:b/>
        </w:rPr>
      </w:pPr>
      <w:r>
        <w:rPr>
          <w:rFonts w:hint="eastAsia"/>
          <w:b/>
        </w:rPr>
        <w:t>單</w:t>
      </w:r>
      <w:r w:rsidR="00AE18ED" w:rsidRPr="00C17952">
        <w:rPr>
          <w:rFonts w:hint="eastAsia"/>
        </w:rPr>
        <w:t>位：件；%</w:t>
      </w:r>
    </w:p>
    <w:tbl>
      <w:tblPr>
        <w:tblW w:w="850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7"/>
        <w:gridCol w:w="1276"/>
        <w:gridCol w:w="1276"/>
        <w:gridCol w:w="1276"/>
        <w:gridCol w:w="1276"/>
        <w:gridCol w:w="1276"/>
      </w:tblGrid>
      <w:tr w:rsidR="00AE18ED" w:rsidRPr="00AE18ED" w:rsidTr="00B871D3">
        <w:trPr>
          <w:trHeight w:val="340"/>
          <w:tblHeader/>
        </w:trPr>
        <w:tc>
          <w:tcPr>
            <w:tcW w:w="2127" w:type="dxa"/>
            <w:shd w:val="clear" w:color="auto" w:fill="auto"/>
            <w:vAlign w:val="center"/>
            <w:hideMark/>
          </w:tcPr>
          <w:p w:rsidR="00AE18ED" w:rsidRPr="00AE18ED" w:rsidRDefault="00AE18ED" w:rsidP="00B871D3">
            <w:pPr>
              <w:pStyle w:val="141"/>
              <w:jc w:val="center"/>
              <w:rPr>
                <w:b/>
              </w:rPr>
            </w:pPr>
            <w:r w:rsidRPr="00AE18ED">
              <w:rPr>
                <w:rFonts w:hint="eastAsia"/>
                <w:b/>
              </w:rPr>
              <w:t>項目</w:t>
            </w:r>
          </w:p>
        </w:tc>
        <w:tc>
          <w:tcPr>
            <w:tcW w:w="1276" w:type="dxa"/>
            <w:shd w:val="clear" w:color="auto" w:fill="auto"/>
            <w:vAlign w:val="center"/>
            <w:hideMark/>
          </w:tcPr>
          <w:p w:rsidR="00AE18ED" w:rsidRPr="00AE18ED" w:rsidRDefault="00AE18ED" w:rsidP="00B871D3">
            <w:pPr>
              <w:pStyle w:val="141"/>
              <w:jc w:val="center"/>
              <w:rPr>
                <w:b/>
              </w:rPr>
            </w:pPr>
            <w:r w:rsidRPr="00AE18ED">
              <w:rPr>
                <w:rFonts w:hint="eastAsia"/>
                <w:b/>
              </w:rPr>
              <w:t>109年度</w:t>
            </w:r>
          </w:p>
        </w:tc>
        <w:tc>
          <w:tcPr>
            <w:tcW w:w="1276" w:type="dxa"/>
            <w:shd w:val="clear" w:color="auto" w:fill="auto"/>
            <w:vAlign w:val="center"/>
            <w:hideMark/>
          </w:tcPr>
          <w:p w:rsidR="00AE18ED" w:rsidRPr="00AE18ED" w:rsidRDefault="00AE18ED" w:rsidP="00B871D3">
            <w:pPr>
              <w:pStyle w:val="141"/>
              <w:jc w:val="center"/>
              <w:rPr>
                <w:b/>
              </w:rPr>
            </w:pPr>
            <w:r w:rsidRPr="00AE18ED">
              <w:rPr>
                <w:rFonts w:hint="eastAsia"/>
                <w:b/>
              </w:rPr>
              <w:t>110年度</w:t>
            </w:r>
          </w:p>
        </w:tc>
        <w:tc>
          <w:tcPr>
            <w:tcW w:w="1276" w:type="dxa"/>
            <w:vAlign w:val="center"/>
          </w:tcPr>
          <w:p w:rsidR="00AE18ED" w:rsidRPr="00AE18ED" w:rsidRDefault="00AE18ED" w:rsidP="00B871D3">
            <w:pPr>
              <w:pStyle w:val="141"/>
              <w:jc w:val="center"/>
              <w:rPr>
                <w:b/>
              </w:rPr>
            </w:pPr>
            <w:r w:rsidRPr="00AE18ED">
              <w:rPr>
                <w:rFonts w:hint="eastAsia"/>
                <w:b/>
              </w:rPr>
              <w:t>1</w:t>
            </w:r>
            <w:r w:rsidRPr="00AE18ED">
              <w:rPr>
                <w:b/>
              </w:rPr>
              <w:t>11</w:t>
            </w:r>
            <w:r w:rsidRPr="00AE18ED">
              <w:rPr>
                <w:rFonts w:hint="eastAsia"/>
                <w:b/>
              </w:rPr>
              <w:t>年度</w:t>
            </w:r>
          </w:p>
        </w:tc>
        <w:tc>
          <w:tcPr>
            <w:tcW w:w="1276" w:type="dxa"/>
            <w:vAlign w:val="center"/>
          </w:tcPr>
          <w:p w:rsidR="00AE18ED" w:rsidRPr="00AE18ED" w:rsidRDefault="00AE18ED" w:rsidP="00B871D3">
            <w:pPr>
              <w:pStyle w:val="141"/>
              <w:jc w:val="center"/>
              <w:rPr>
                <w:b/>
              </w:rPr>
            </w:pPr>
            <w:r w:rsidRPr="00AE18ED">
              <w:rPr>
                <w:rFonts w:hint="eastAsia"/>
                <w:b/>
              </w:rPr>
              <w:t>1</w:t>
            </w:r>
            <w:r w:rsidRPr="00AE18ED">
              <w:rPr>
                <w:b/>
              </w:rPr>
              <w:t>12</w:t>
            </w:r>
            <w:r w:rsidRPr="00AE18ED">
              <w:rPr>
                <w:rFonts w:hint="eastAsia"/>
                <w:b/>
              </w:rPr>
              <w:t>年度</w:t>
            </w:r>
          </w:p>
        </w:tc>
        <w:tc>
          <w:tcPr>
            <w:tcW w:w="1276" w:type="dxa"/>
            <w:vAlign w:val="center"/>
          </w:tcPr>
          <w:p w:rsidR="00AE18ED" w:rsidRPr="00AE18ED" w:rsidRDefault="00AE18ED" w:rsidP="0099397F">
            <w:pPr>
              <w:pStyle w:val="141"/>
              <w:jc w:val="center"/>
              <w:rPr>
                <w:b/>
              </w:rPr>
            </w:pPr>
            <w:r>
              <w:rPr>
                <w:rFonts w:hint="eastAsia"/>
                <w:b/>
              </w:rPr>
              <w:t>1</w:t>
            </w:r>
            <w:r>
              <w:rPr>
                <w:b/>
              </w:rPr>
              <w:t>13</w:t>
            </w:r>
            <w:r>
              <w:rPr>
                <w:rFonts w:hint="eastAsia"/>
                <w:b/>
              </w:rPr>
              <w:t>年度</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總簽單件數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3,419,702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3,484,842 </w:t>
            </w:r>
          </w:p>
        </w:tc>
        <w:tc>
          <w:tcPr>
            <w:tcW w:w="1276" w:type="dxa"/>
            <w:vAlign w:val="center"/>
          </w:tcPr>
          <w:p w:rsidR="00AE18ED" w:rsidRPr="00AE18ED" w:rsidRDefault="00AE18ED" w:rsidP="00AE18ED">
            <w:pPr>
              <w:pStyle w:val="141"/>
              <w:jc w:val="right"/>
            </w:pPr>
            <w:r w:rsidRPr="00AE18ED">
              <w:rPr>
                <w:rFonts w:hint="eastAsia"/>
              </w:rPr>
              <w:t>3</w:t>
            </w:r>
            <w:r w:rsidRPr="00AE18ED">
              <w:t>,588,981</w:t>
            </w:r>
          </w:p>
        </w:tc>
        <w:tc>
          <w:tcPr>
            <w:tcW w:w="1276" w:type="dxa"/>
            <w:vAlign w:val="center"/>
          </w:tcPr>
          <w:p w:rsidR="00AE18ED" w:rsidRPr="00AE18ED" w:rsidRDefault="00AE18ED" w:rsidP="00AE18ED">
            <w:pPr>
              <w:pStyle w:val="141"/>
              <w:jc w:val="right"/>
            </w:pPr>
            <w:r w:rsidRPr="00AE18ED">
              <w:rPr>
                <w:rFonts w:hint="eastAsia"/>
              </w:rPr>
              <w:t>3,</w:t>
            </w:r>
            <w:r w:rsidRPr="00AE18ED">
              <w:t>625,191</w:t>
            </w:r>
          </w:p>
        </w:tc>
        <w:tc>
          <w:tcPr>
            <w:tcW w:w="1276" w:type="dxa"/>
            <w:vAlign w:val="center"/>
          </w:tcPr>
          <w:p w:rsidR="00AE18ED" w:rsidRPr="00AE18ED" w:rsidRDefault="00086F85" w:rsidP="00AE18ED">
            <w:pPr>
              <w:pStyle w:val="141"/>
              <w:jc w:val="right"/>
            </w:pPr>
            <w:r>
              <w:rPr>
                <w:rFonts w:hint="eastAsia"/>
              </w:rPr>
              <w:t>3</w:t>
            </w:r>
            <w:r w:rsidR="00AE18ED">
              <w:rPr>
                <w:rFonts w:hint="eastAsia"/>
              </w:rPr>
              <w:t>,</w:t>
            </w:r>
            <w:r>
              <w:rPr>
                <w:rFonts w:hint="eastAsia"/>
              </w:rPr>
              <w:t>796</w:t>
            </w:r>
            <w:r>
              <w:t>,</w:t>
            </w:r>
            <w:r>
              <w:rPr>
                <w:rFonts w:hint="eastAsia"/>
              </w:rPr>
              <w:t>261</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 xml:space="preserve">  貸款戶件數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3,063,468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3,106,686 </w:t>
            </w:r>
          </w:p>
        </w:tc>
        <w:tc>
          <w:tcPr>
            <w:tcW w:w="1276" w:type="dxa"/>
            <w:vAlign w:val="center"/>
          </w:tcPr>
          <w:p w:rsidR="00AE18ED" w:rsidRPr="00AE18ED" w:rsidRDefault="00AE18ED" w:rsidP="00AE18ED">
            <w:pPr>
              <w:pStyle w:val="141"/>
              <w:jc w:val="right"/>
            </w:pPr>
            <w:r w:rsidRPr="00AE18ED">
              <w:rPr>
                <w:rFonts w:hint="eastAsia"/>
              </w:rPr>
              <w:t>3</w:t>
            </w:r>
            <w:r w:rsidRPr="00AE18ED">
              <w:t>,174,211</w:t>
            </w:r>
          </w:p>
        </w:tc>
        <w:tc>
          <w:tcPr>
            <w:tcW w:w="1276" w:type="dxa"/>
            <w:vAlign w:val="center"/>
          </w:tcPr>
          <w:p w:rsidR="00AE18ED" w:rsidRPr="00AE18ED" w:rsidRDefault="00AE18ED" w:rsidP="00AE18ED">
            <w:pPr>
              <w:pStyle w:val="141"/>
              <w:jc w:val="right"/>
            </w:pPr>
            <w:r w:rsidRPr="00AE18ED">
              <w:rPr>
                <w:rFonts w:hint="eastAsia"/>
              </w:rPr>
              <w:t>3</w:t>
            </w:r>
            <w:r w:rsidRPr="00AE18ED">
              <w:t>,183,678</w:t>
            </w:r>
          </w:p>
        </w:tc>
        <w:tc>
          <w:tcPr>
            <w:tcW w:w="1276" w:type="dxa"/>
            <w:vAlign w:val="center"/>
          </w:tcPr>
          <w:p w:rsidR="00AE18ED" w:rsidRPr="00AE18ED" w:rsidRDefault="00086F85" w:rsidP="00AE18ED">
            <w:pPr>
              <w:pStyle w:val="141"/>
              <w:jc w:val="right"/>
            </w:pPr>
            <w:r>
              <w:rPr>
                <w:rFonts w:hint="eastAsia"/>
              </w:rPr>
              <w:t>3</w:t>
            </w:r>
            <w:r>
              <w:t>,</w:t>
            </w:r>
            <w:r>
              <w:rPr>
                <w:rFonts w:hint="eastAsia"/>
              </w:rPr>
              <w:t>290</w:t>
            </w:r>
            <w:r>
              <w:t>,</w:t>
            </w:r>
            <w:r>
              <w:rPr>
                <w:rFonts w:hint="eastAsia"/>
              </w:rPr>
              <w:t>559</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 xml:space="preserve">  非貸款戶件數</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356,234 </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 xml:space="preserve">378,156 </w:t>
            </w:r>
          </w:p>
        </w:tc>
        <w:tc>
          <w:tcPr>
            <w:tcW w:w="1276" w:type="dxa"/>
            <w:vAlign w:val="center"/>
          </w:tcPr>
          <w:p w:rsidR="00AE18ED" w:rsidRPr="00AE18ED" w:rsidRDefault="00AE18ED" w:rsidP="00AE18ED">
            <w:pPr>
              <w:pStyle w:val="141"/>
              <w:jc w:val="right"/>
            </w:pPr>
            <w:r w:rsidRPr="00AE18ED">
              <w:rPr>
                <w:rFonts w:hint="eastAsia"/>
              </w:rPr>
              <w:t>4</w:t>
            </w:r>
            <w:r w:rsidRPr="00AE18ED">
              <w:t>14,770</w:t>
            </w:r>
          </w:p>
        </w:tc>
        <w:tc>
          <w:tcPr>
            <w:tcW w:w="1276" w:type="dxa"/>
            <w:vAlign w:val="center"/>
          </w:tcPr>
          <w:p w:rsidR="00AE18ED" w:rsidRPr="00AE18ED" w:rsidRDefault="00AE18ED" w:rsidP="00AE18ED">
            <w:pPr>
              <w:pStyle w:val="141"/>
              <w:jc w:val="right"/>
            </w:pPr>
            <w:r w:rsidRPr="00AE18ED">
              <w:rPr>
                <w:rFonts w:hint="eastAsia"/>
              </w:rPr>
              <w:t>4</w:t>
            </w:r>
            <w:r w:rsidRPr="00AE18ED">
              <w:t>41,513</w:t>
            </w:r>
          </w:p>
        </w:tc>
        <w:tc>
          <w:tcPr>
            <w:tcW w:w="1276" w:type="dxa"/>
            <w:vAlign w:val="center"/>
          </w:tcPr>
          <w:p w:rsidR="00AE18ED" w:rsidRPr="00AE18ED" w:rsidRDefault="00086F85" w:rsidP="00AE18ED">
            <w:pPr>
              <w:pStyle w:val="141"/>
              <w:jc w:val="right"/>
            </w:pPr>
            <w:r>
              <w:rPr>
                <w:rFonts w:hint="eastAsia"/>
              </w:rPr>
              <w:t>505</w:t>
            </w:r>
            <w:r>
              <w:t>,</w:t>
            </w:r>
            <w:r>
              <w:rPr>
                <w:rFonts w:hint="eastAsia"/>
              </w:rPr>
              <w:t>702</w:t>
            </w:r>
          </w:p>
        </w:tc>
      </w:tr>
      <w:tr w:rsidR="00AE18ED" w:rsidRPr="00AE18ED" w:rsidTr="00AE18ED">
        <w:trPr>
          <w:trHeight w:val="340"/>
        </w:trPr>
        <w:tc>
          <w:tcPr>
            <w:tcW w:w="2127" w:type="dxa"/>
            <w:shd w:val="clear" w:color="auto" w:fill="auto"/>
            <w:vAlign w:val="center"/>
            <w:hideMark/>
          </w:tcPr>
          <w:p w:rsidR="00AE18ED" w:rsidRPr="00AE18ED" w:rsidRDefault="00AE18ED" w:rsidP="00AE18ED">
            <w:pPr>
              <w:pStyle w:val="141"/>
              <w:jc w:val="both"/>
            </w:pPr>
            <w:r w:rsidRPr="00AE18ED">
              <w:rPr>
                <w:rFonts w:hint="eastAsia"/>
              </w:rPr>
              <w:t>貸款戶件數比率</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89.58</w:t>
            </w:r>
          </w:p>
        </w:tc>
        <w:tc>
          <w:tcPr>
            <w:tcW w:w="1276" w:type="dxa"/>
            <w:shd w:val="clear" w:color="auto" w:fill="auto"/>
            <w:vAlign w:val="center"/>
            <w:hideMark/>
          </w:tcPr>
          <w:p w:rsidR="00AE18ED" w:rsidRPr="00AE18ED" w:rsidRDefault="00AE18ED" w:rsidP="00AE18ED">
            <w:pPr>
              <w:pStyle w:val="141"/>
              <w:jc w:val="right"/>
            </w:pPr>
            <w:r w:rsidRPr="00AE18ED">
              <w:rPr>
                <w:rFonts w:hint="eastAsia"/>
              </w:rPr>
              <w:t>89.15</w:t>
            </w:r>
          </w:p>
        </w:tc>
        <w:tc>
          <w:tcPr>
            <w:tcW w:w="1276" w:type="dxa"/>
            <w:vAlign w:val="center"/>
          </w:tcPr>
          <w:p w:rsidR="00AE18ED" w:rsidRPr="00AE18ED" w:rsidRDefault="00AE18ED" w:rsidP="00AE18ED">
            <w:pPr>
              <w:pStyle w:val="141"/>
              <w:jc w:val="right"/>
            </w:pPr>
            <w:r w:rsidRPr="00AE18ED">
              <w:rPr>
                <w:rFonts w:hint="eastAsia"/>
              </w:rPr>
              <w:t>8</w:t>
            </w:r>
            <w:r w:rsidRPr="00AE18ED">
              <w:t>8.44</w:t>
            </w:r>
          </w:p>
        </w:tc>
        <w:tc>
          <w:tcPr>
            <w:tcW w:w="1276" w:type="dxa"/>
            <w:vAlign w:val="center"/>
          </w:tcPr>
          <w:p w:rsidR="00AE18ED" w:rsidRPr="00AE18ED" w:rsidRDefault="00AE18ED" w:rsidP="00AE18ED">
            <w:pPr>
              <w:pStyle w:val="141"/>
              <w:jc w:val="right"/>
            </w:pPr>
            <w:r w:rsidRPr="00AE18ED">
              <w:rPr>
                <w:rFonts w:hint="eastAsia"/>
              </w:rPr>
              <w:t>8</w:t>
            </w:r>
            <w:r w:rsidRPr="00AE18ED">
              <w:t>7.82</w:t>
            </w:r>
          </w:p>
        </w:tc>
        <w:tc>
          <w:tcPr>
            <w:tcW w:w="1276" w:type="dxa"/>
            <w:vAlign w:val="center"/>
          </w:tcPr>
          <w:p w:rsidR="00AE18ED" w:rsidRPr="00361618" w:rsidRDefault="00AE18ED" w:rsidP="00AE18ED">
            <w:pPr>
              <w:pStyle w:val="141"/>
              <w:jc w:val="right"/>
            </w:pPr>
            <w:r>
              <w:rPr>
                <w:rFonts w:hint="eastAsia"/>
              </w:rPr>
              <w:t>8</w:t>
            </w:r>
            <w:r w:rsidR="00361618">
              <w:t>6.</w:t>
            </w:r>
            <w:r w:rsidR="00086F85">
              <w:rPr>
                <w:rFonts w:hint="eastAsia"/>
              </w:rPr>
              <w:t>68</w:t>
            </w:r>
          </w:p>
        </w:tc>
      </w:tr>
      <w:tr w:rsidR="00AE18ED" w:rsidRPr="00AE18ED" w:rsidTr="00AE18ED">
        <w:trPr>
          <w:trHeight w:val="340"/>
        </w:trPr>
        <w:tc>
          <w:tcPr>
            <w:tcW w:w="2127" w:type="dxa"/>
            <w:shd w:val="clear" w:color="auto" w:fill="auto"/>
            <w:vAlign w:val="center"/>
          </w:tcPr>
          <w:p w:rsidR="00AE18ED" w:rsidRPr="00AE18ED" w:rsidRDefault="00AE18ED" w:rsidP="00AE18ED">
            <w:pPr>
              <w:pStyle w:val="141"/>
              <w:jc w:val="both"/>
            </w:pPr>
            <w:r w:rsidRPr="00AE18ED">
              <w:rPr>
                <w:rFonts w:hint="eastAsia"/>
              </w:rPr>
              <w:t>非貸款戶件數比率</w:t>
            </w:r>
          </w:p>
        </w:tc>
        <w:tc>
          <w:tcPr>
            <w:tcW w:w="1276" w:type="dxa"/>
            <w:shd w:val="clear" w:color="auto" w:fill="auto"/>
            <w:vAlign w:val="center"/>
          </w:tcPr>
          <w:p w:rsidR="00AE18ED" w:rsidRPr="00AE18ED" w:rsidRDefault="00AE18ED" w:rsidP="00AE18ED">
            <w:pPr>
              <w:pStyle w:val="141"/>
              <w:jc w:val="right"/>
            </w:pPr>
            <w:r w:rsidRPr="00AE18ED">
              <w:rPr>
                <w:rFonts w:hint="eastAsia"/>
              </w:rPr>
              <w:t>10.42</w:t>
            </w:r>
          </w:p>
        </w:tc>
        <w:tc>
          <w:tcPr>
            <w:tcW w:w="1276" w:type="dxa"/>
            <w:shd w:val="clear" w:color="auto" w:fill="auto"/>
            <w:vAlign w:val="center"/>
          </w:tcPr>
          <w:p w:rsidR="00AE18ED" w:rsidRPr="00AE18ED" w:rsidRDefault="00AE18ED" w:rsidP="00AE18ED">
            <w:pPr>
              <w:pStyle w:val="141"/>
              <w:jc w:val="right"/>
            </w:pPr>
            <w:r w:rsidRPr="00AE18ED">
              <w:rPr>
                <w:rFonts w:hint="eastAsia"/>
              </w:rPr>
              <w:t>10.85</w:t>
            </w:r>
          </w:p>
        </w:tc>
        <w:tc>
          <w:tcPr>
            <w:tcW w:w="1276" w:type="dxa"/>
            <w:vAlign w:val="center"/>
          </w:tcPr>
          <w:p w:rsidR="00AE18ED" w:rsidRPr="00AE18ED" w:rsidRDefault="00AE18ED" w:rsidP="00AE18ED">
            <w:pPr>
              <w:pStyle w:val="141"/>
              <w:jc w:val="right"/>
            </w:pPr>
            <w:r w:rsidRPr="00AE18ED">
              <w:rPr>
                <w:rFonts w:hint="eastAsia"/>
              </w:rPr>
              <w:t>11.56</w:t>
            </w:r>
          </w:p>
        </w:tc>
        <w:tc>
          <w:tcPr>
            <w:tcW w:w="1276" w:type="dxa"/>
            <w:vAlign w:val="center"/>
          </w:tcPr>
          <w:p w:rsidR="00AE18ED" w:rsidRPr="00AE18ED" w:rsidRDefault="00AE18ED" w:rsidP="00AE18ED">
            <w:pPr>
              <w:pStyle w:val="141"/>
              <w:jc w:val="right"/>
            </w:pPr>
            <w:r w:rsidRPr="00AE18ED">
              <w:rPr>
                <w:rFonts w:hint="eastAsia"/>
              </w:rPr>
              <w:t>12.18</w:t>
            </w:r>
          </w:p>
        </w:tc>
        <w:tc>
          <w:tcPr>
            <w:tcW w:w="1276" w:type="dxa"/>
            <w:vAlign w:val="center"/>
          </w:tcPr>
          <w:p w:rsidR="00AE18ED" w:rsidRPr="00AE18ED" w:rsidRDefault="00AE18ED" w:rsidP="00AE18ED">
            <w:pPr>
              <w:pStyle w:val="141"/>
              <w:jc w:val="right"/>
            </w:pPr>
            <w:r>
              <w:rPr>
                <w:rFonts w:hint="eastAsia"/>
              </w:rPr>
              <w:t>1</w:t>
            </w:r>
            <w:r w:rsidR="00361618">
              <w:rPr>
                <w:rFonts w:hint="eastAsia"/>
              </w:rPr>
              <w:t>3</w:t>
            </w:r>
            <w:r w:rsidR="00361618">
              <w:t>.</w:t>
            </w:r>
            <w:r w:rsidR="00086F85">
              <w:rPr>
                <w:rFonts w:hint="eastAsia"/>
              </w:rPr>
              <w:t>32</w:t>
            </w:r>
          </w:p>
        </w:tc>
      </w:tr>
    </w:tbl>
    <w:p w:rsidR="00AE18ED" w:rsidRDefault="00AE18ED" w:rsidP="00AE18ED">
      <w:pPr>
        <w:pStyle w:val="afb"/>
      </w:pPr>
      <w:r>
        <w:rPr>
          <w:rFonts w:hint="eastAsia"/>
        </w:rPr>
        <w:t>資料來源：</w:t>
      </w:r>
      <w:r w:rsidRPr="00AE18ED">
        <w:rPr>
          <w:rFonts w:hint="eastAsia"/>
        </w:rPr>
        <w:t>住宅地震保險基金提供，本中心整理。</w:t>
      </w:r>
    </w:p>
    <w:p w:rsidR="00AE18ED" w:rsidRDefault="00AE18ED" w:rsidP="004D0736">
      <w:pPr>
        <w:pStyle w:val="a4"/>
        <w:ind w:left="849" w:hanging="283"/>
        <w:rPr>
          <w:b/>
        </w:rPr>
      </w:pPr>
      <w:r w:rsidRPr="008509DD">
        <w:rPr>
          <w:rFonts w:hint="eastAsia"/>
          <w:b/>
        </w:rPr>
        <w:t>(二)</w:t>
      </w:r>
      <w:r w:rsidR="0085687E">
        <w:rPr>
          <w:rFonts w:hint="eastAsia"/>
          <w:b/>
        </w:rPr>
        <w:t>為利民眾具</w:t>
      </w:r>
      <w:r w:rsidR="0085687E" w:rsidRPr="0085687E">
        <w:rPr>
          <w:rFonts w:hint="eastAsia"/>
          <w:b/>
        </w:rPr>
        <w:t>住宅地震基本保障</w:t>
      </w:r>
      <w:r w:rsidR="0085687E">
        <w:rPr>
          <w:rFonts w:hint="eastAsia"/>
          <w:b/>
        </w:rPr>
        <w:t>，允宜研謀善策以提升投保率</w:t>
      </w:r>
    </w:p>
    <w:p w:rsidR="00AE18ED" w:rsidRDefault="00AE18ED" w:rsidP="00AE18ED">
      <w:pPr>
        <w:pStyle w:val="21"/>
        <w:ind w:left="850" w:firstLine="566"/>
      </w:pPr>
      <w:r w:rsidRPr="00AE18ED">
        <w:rPr>
          <w:rFonts w:hint="eastAsia"/>
        </w:rPr>
        <w:t>住宅地震保險基金各年底有效保單件數占全臺住宅戶數之投保率雖由</w:t>
      </w:r>
      <w:r w:rsidR="00CC072E">
        <w:rPr>
          <w:rFonts w:hint="eastAsia"/>
        </w:rPr>
        <w:t>109</w:t>
      </w:r>
      <w:r w:rsidRPr="00AE18ED">
        <w:rPr>
          <w:rFonts w:hint="eastAsia"/>
        </w:rPr>
        <w:t>年底</w:t>
      </w:r>
      <w:r w:rsidR="00CC072E">
        <w:rPr>
          <w:rFonts w:hint="eastAsia"/>
        </w:rPr>
        <w:t>36.04</w:t>
      </w:r>
      <w:r w:rsidRPr="00AE18ED">
        <w:rPr>
          <w:rFonts w:hint="eastAsia"/>
        </w:rPr>
        <w:t>%逐年增至</w:t>
      </w:r>
      <w:r w:rsidR="00CC072E">
        <w:rPr>
          <w:rFonts w:hint="eastAsia"/>
        </w:rPr>
        <w:t>113</w:t>
      </w:r>
      <w:r w:rsidRPr="00AE18ED">
        <w:rPr>
          <w:rFonts w:hint="eastAsia"/>
        </w:rPr>
        <w:t>年底</w:t>
      </w:r>
      <w:r w:rsidR="001E33B5">
        <w:rPr>
          <w:rFonts w:hint="eastAsia"/>
        </w:rPr>
        <w:t>38.</w:t>
      </w:r>
      <w:r w:rsidR="001E33B5">
        <w:t>89</w:t>
      </w:r>
      <w:r w:rsidRPr="00AE18ED">
        <w:rPr>
          <w:rFonts w:hint="eastAsia"/>
        </w:rPr>
        <w:t>%，惟迄</w:t>
      </w:r>
      <w:r w:rsidR="00CC072E">
        <w:rPr>
          <w:rFonts w:hint="eastAsia"/>
        </w:rPr>
        <w:t>113</w:t>
      </w:r>
      <w:r w:rsidRPr="00AE18ED">
        <w:rPr>
          <w:rFonts w:hint="eastAsia"/>
        </w:rPr>
        <w:t>年底僅臺北市、新北市、桃園市、臺中市及新竹縣(市)之投保率較高，其餘市縣投保率則低於全國平均值</w:t>
      </w:r>
      <w:r w:rsidR="001E33B5">
        <w:rPr>
          <w:rFonts w:hint="eastAsia"/>
        </w:rPr>
        <w:t>38.</w:t>
      </w:r>
      <w:r w:rsidR="001E33B5">
        <w:t>89</w:t>
      </w:r>
      <w:r w:rsidRPr="00AE18ED">
        <w:rPr>
          <w:rFonts w:hint="eastAsia"/>
        </w:rPr>
        <w:t>%，其中</w:t>
      </w:r>
      <w:r w:rsidR="00AF0A0D">
        <w:rPr>
          <w:rFonts w:hint="eastAsia"/>
        </w:rPr>
        <w:t>最低者</w:t>
      </w:r>
      <w:r w:rsidRPr="00AE18ED">
        <w:rPr>
          <w:rFonts w:hint="eastAsia"/>
        </w:rPr>
        <w:t>連江縣僅</w:t>
      </w:r>
      <w:r w:rsidR="001E33B5">
        <w:t>6</w:t>
      </w:r>
      <w:r w:rsidR="001E33B5">
        <w:rPr>
          <w:rFonts w:hint="eastAsia"/>
        </w:rPr>
        <w:t>.</w:t>
      </w:r>
      <w:r w:rsidR="001E33B5">
        <w:t>63</w:t>
      </w:r>
      <w:r w:rsidRPr="00AE18ED">
        <w:rPr>
          <w:rFonts w:hint="eastAsia"/>
        </w:rPr>
        <w:t>%，而近年地震頻率較高之花蓮縣為</w:t>
      </w:r>
      <w:r w:rsidR="001E33B5">
        <w:rPr>
          <w:rFonts w:hint="eastAsia"/>
        </w:rPr>
        <w:t>30.8</w:t>
      </w:r>
      <w:r w:rsidR="001E33B5">
        <w:t>9</w:t>
      </w:r>
      <w:r w:rsidRPr="00AE18ED">
        <w:rPr>
          <w:rFonts w:hint="eastAsia"/>
        </w:rPr>
        <w:t>%，曾發生集集大地震之南投縣亦僅</w:t>
      </w:r>
      <w:r w:rsidR="00A04B1B">
        <w:rPr>
          <w:rFonts w:hint="eastAsia"/>
        </w:rPr>
        <w:t>23</w:t>
      </w:r>
      <w:r w:rsidR="00CC072E">
        <w:rPr>
          <w:rFonts w:hint="eastAsia"/>
        </w:rPr>
        <w:t>.</w:t>
      </w:r>
      <w:r w:rsidR="001E33B5">
        <w:t>27</w:t>
      </w:r>
      <w:r w:rsidRPr="00AE18ED">
        <w:rPr>
          <w:rFonts w:hint="eastAsia"/>
        </w:rPr>
        <w:t>%(詳表2)，顯示部分市縣投保率容待提升。</w:t>
      </w:r>
    </w:p>
    <w:p w:rsidR="008F4662" w:rsidRDefault="008F4662" w:rsidP="00012720">
      <w:pPr>
        <w:pStyle w:val="afc"/>
        <w:ind w:left="850" w:hanging="850"/>
      </w:pPr>
      <w:r>
        <w:rPr>
          <w:rFonts w:hint="eastAsia"/>
        </w:rPr>
        <w:t xml:space="preserve">表2  </w:t>
      </w:r>
      <w:r w:rsidR="00D06704">
        <w:rPr>
          <w:rFonts w:hint="eastAsia"/>
        </w:rPr>
        <w:t>109</w:t>
      </w:r>
      <w:r w:rsidRPr="008F4662">
        <w:rPr>
          <w:rFonts w:hint="eastAsia"/>
        </w:rPr>
        <w:t>至</w:t>
      </w:r>
      <w:r w:rsidR="00D06704">
        <w:rPr>
          <w:rFonts w:hint="eastAsia"/>
        </w:rPr>
        <w:t>113</w:t>
      </w:r>
      <w:r w:rsidRPr="008F4662">
        <w:rPr>
          <w:rFonts w:hint="eastAsia"/>
        </w:rPr>
        <w:t>年底各市縣投保率統計表</w:t>
      </w:r>
      <w:r w:rsidR="00012720">
        <w:rPr>
          <w:rFonts w:hint="eastAsia"/>
        </w:rPr>
        <w:t xml:space="preserve">           </w:t>
      </w:r>
      <w:r w:rsidRPr="00012720">
        <w:rPr>
          <w:rFonts w:hint="eastAsia"/>
          <w:b w:val="0"/>
          <w:sz w:val="24"/>
          <w:szCs w:val="24"/>
        </w:rPr>
        <w:t>單位：%；件；戶</w:t>
      </w:r>
    </w:p>
    <w:tbl>
      <w:tblPr>
        <w:tblW w:w="8614"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410"/>
        <w:gridCol w:w="1240"/>
        <w:gridCol w:w="1241"/>
        <w:gridCol w:w="1241"/>
        <w:gridCol w:w="1241"/>
        <w:gridCol w:w="1241"/>
      </w:tblGrid>
      <w:tr w:rsidR="008F4662" w:rsidRPr="008F4662" w:rsidTr="008F4662">
        <w:trPr>
          <w:tblHeader/>
        </w:trPr>
        <w:tc>
          <w:tcPr>
            <w:tcW w:w="2410" w:type="dxa"/>
            <w:shd w:val="clear" w:color="auto" w:fill="auto"/>
            <w:vAlign w:val="center"/>
          </w:tcPr>
          <w:p w:rsidR="008F4662" w:rsidRPr="008F4662" w:rsidRDefault="008F4662" w:rsidP="008F4662">
            <w:pPr>
              <w:pStyle w:val="141"/>
              <w:jc w:val="center"/>
              <w:rPr>
                <w:b/>
              </w:rPr>
            </w:pPr>
            <w:r w:rsidRPr="008F4662">
              <w:rPr>
                <w:rFonts w:hint="eastAsia"/>
                <w:b/>
              </w:rPr>
              <w:t>市縣別</w:t>
            </w:r>
          </w:p>
        </w:tc>
        <w:tc>
          <w:tcPr>
            <w:tcW w:w="1240" w:type="dxa"/>
            <w:shd w:val="clear" w:color="auto" w:fill="auto"/>
            <w:vAlign w:val="center"/>
          </w:tcPr>
          <w:p w:rsidR="008F4662" w:rsidRPr="008F4662" w:rsidRDefault="008F4662" w:rsidP="008F4662">
            <w:pPr>
              <w:pStyle w:val="141"/>
              <w:jc w:val="center"/>
              <w:rPr>
                <w:b/>
              </w:rPr>
            </w:pPr>
            <w:r w:rsidRPr="008F4662">
              <w:rPr>
                <w:rFonts w:hint="eastAsia"/>
                <w:b/>
              </w:rPr>
              <w:t>109年底</w:t>
            </w:r>
          </w:p>
        </w:tc>
        <w:tc>
          <w:tcPr>
            <w:tcW w:w="1241" w:type="dxa"/>
            <w:shd w:val="clear" w:color="auto" w:fill="auto"/>
            <w:vAlign w:val="center"/>
          </w:tcPr>
          <w:p w:rsidR="008F4662" w:rsidRPr="008F4662" w:rsidRDefault="008F4662" w:rsidP="008F4662">
            <w:pPr>
              <w:pStyle w:val="141"/>
              <w:jc w:val="center"/>
              <w:rPr>
                <w:b/>
              </w:rPr>
            </w:pPr>
            <w:r w:rsidRPr="008F4662">
              <w:rPr>
                <w:rFonts w:hint="eastAsia"/>
                <w:b/>
              </w:rPr>
              <w:t>110年底</w:t>
            </w:r>
          </w:p>
        </w:tc>
        <w:tc>
          <w:tcPr>
            <w:tcW w:w="1241" w:type="dxa"/>
            <w:vAlign w:val="center"/>
          </w:tcPr>
          <w:p w:rsidR="008F4662" w:rsidRPr="008F4662" w:rsidRDefault="008F4662" w:rsidP="008F4662">
            <w:pPr>
              <w:pStyle w:val="141"/>
              <w:jc w:val="center"/>
              <w:rPr>
                <w:b/>
              </w:rPr>
            </w:pPr>
            <w:r w:rsidRPr="008F4662">
              <w:rPr>
                <w:rFonts w:hint="eastAsia"/>
                <w:b/>
              </w:rPr>
              <w:t>111年底</w:t>
            </w:r>
          </w:p>
        </w:tc>
        <w:tc>
          <w:tcPr>
            <w:tcW w:w="1241" w:type="dxa"/>
            <w:vAlign w:val="center"/>
          </w:tcPr>
          <w:p w:rsidR="008F4662" w:rsidRPr="008F4662" w:rsidRDefault="008F4662" w:rsidP="008F4662">
            <w:pPr>
              <w:pStyle w:val="141"/>
              <w:jc w:val="center"/>
              <w:rPr>
                <w:b/>
              </w:rPr>
            </w:pPr>
            <w:r w:rsidRPr="008F4662">
              <w:rPr>
                <w:rFonts w:hint="eastAsia"/>
                <w:b/>
              </w:rPr>
              <w:t>112年底</w:t>
            </w:r>
          </w:p>
        </w:tc>
        <w:tc>
          <w:tcPr>
            <w:tcW w:w="1241" w:type="dxa"/>
            <w:vAlign w:val="center"/>
          </w:tcPr>
          <w:p w:rsidR="008F4662" w:rsidRPr="008F4662" w:rsidRDefault="008F4662" w:rsidP="00E60EE3">
            <w:pPr>
              <w:pStyle w:val="141"/>
              <w:jc w:val="center"/>
              <w:rPr>
                <w:b/>
              </w:rPr>
            </w:pPr>
            <w:r w:rsidRPr="008F4662">
              <w:rPr>
                <w:rFonts w:hint="eastAsia"/>
                <w:b/>
              </w:rPr>
              <w:t>113年底</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1.基隆市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33.63</w:t>
            </w:r>
          </w:p>
        </w:tc>
        <w:tc>
          <w:tcPr>
            <w:tcW w:w="1241" w:type="dxa"/>
            <w:vAlign w:val="center"/>
          </w:tcPr>
          <w:p w:rsidR="00B3134D" w:rsidRPr="008F4662" w:rsidRDefault="00B3134D" w:rsidP="00B3134D">
            <w:pPr>
              <w:pStyle w:val="141"/>
              <w:jc w:val="right"/>
              <w:rPr>
                <w:spacing w:val="-10"/>
              </w:rPr>
            </w:pPr>
            <w:r w:rsidRPr="008F4662">
              <w:rPr>
                <w:spacing w:val="-10"/>
              </w:rPr>
              <w:t>34.13</w:t>
            </w:r>
          </w:p>
        </w:tc>
        <w:tc>
          <w:tcPr>
            <w:tcW w:w="1241" w:type="dxa"/>
            <w:vAlign w:val="center"/>
          </w:tcPr>
          <w:p w:rsidR="00B3134D" w:rsidRPr="008F4662" w:rsidRDefault="00B3134D" w:rsidP="00B3134D">
            <w:pPr>
              <w:pStyle w:val="141"/>
              <w:jc w:val="right"/>
              <w:rPr>
                <w:spacing w:val="-10"/>
              </w:rPr>
            </w:pPr>
            <w:r w:rsidRPr="008F4662">
              <w:rPr>
                <w:spacing w:val="-10"/>
              </w:rPr>
              <w:t>34.69</w:t>
            </w:r>
          </w:p>
        </w:tc>
        <w:tc>
          <w:tcPr>
            <w:tcW w:w="1241" w:type="dxa"/>
            <w:vAlign w:val="center"/>
          </w:tcPr>
          <w:p w:rsidR="00B3134D" w:rsidRPr="008F4662" w:rsidRDefault="00B3134D" w:rsidP="00B3134D">
            <w:pPr>
              <w:pStyle w:val="141"/>
              <w:jc w:val="right"/>
              <w:rPr>
                <w:spacing w:val="-10"/>
              </w:rPr>
            </w:pPr>
            <w:r w:rsidRPr="008F4662">
              <w:rPr>
                <w:spacing w:val="-10"/>
              </w:rPr>
              <w:t>35.33</w:t>
            </w:r>
          </w:p>
        </w:tc>
        <w:tc>
          <w:tcPr>
            <w:tcW w:w="1241" w:type="dxa"/>
            <w:vAlign w:val="center"/>
          </w:tcPr>
          <w:p w:rsidR="00B3134D" w:rsidRPr="00B3134D" w:rsidRDefault="00B3134D" w:rsidP="00B3134D">
            <w:pPr>
              <w:pStyle w:val="141"/>
              <w:jc w:val="right"/>
              <w:rPr>
                <w:spacing w:val="-10"/>
              </w:rPr>
            </w:pPr>
            <w:r w:rsidRPr="00B3134D">
              <w:rPr>
                <w:spacing w:val="-10"/>
              </w:rPr>
              <w:t>36.27</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2.臺北市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39.93</w:t>
            </w:r>
          </w:p>
        </w:tc>
        <w:tc>
          <w:tcPr>
            <w:tcW w:w="1241" w:type="dxa"/>
            <w:vAlign w:val="center"/>
          </w:tcPr>
          <w:p w:rsidR="00B3134D" w:rsidRPr="008F4662" w:rsidRDefault="00B3134D" w:rsidP="00B3134D">
            <w:pPr>
              <w:pStyle w:val="141"/>
              <w:jc w:val="right"/>
              <w:rPr>
                <w:spacing w:val="-10"/>
              </w:rPr>
            </w:pPr>
            <w:r w:rsidRPr="008F4662">
              <w:rPr>
                <w:spacing w:val="-10"/>
              </w:rPr>
              <w:t>40.28</w:t>
            </w:r>
          </w:p>
        </w:tc>
        <w:tc>
          <w:tcPr>
            <w:tcW w:w="1241" w:type="dxa"/>
            <w:vAlign w:val="center"/>
          </w:tcPr>
          <w:p w:rsidR="00B3134D" w:rsidRPr="008F4662" w:rsidRDefault="00B3134D" w:rsidP="00B3134D">
            <w:pPr>
              <w:pStyle w:val="141"/>
              <w:jc w:val="right"/>
              <w:rPr>
                <w:spacing w:val="-10"/>
              </w:rPr>
            </w:pPr>
            <w:r w:rsidRPr="008F4662">
              <w:rPr>
                <w:spacing w:val="-10"/>
              </w:rPr>
              <w:t>40.77</w:t>
            </w:r>
          </w:p>
        </w:tc>
        <w:tc>
          <w:tcPr>
            <w:tcW w:w="1241" w:type="dxa"/>
            <w:vAlign w:val="center"/>
          </w:tcPr>
          <w:p w:rsidR="00B3134D" w:rsidRPr="008F4662" w:rsidRDefault="00B3134D" w:rsidP="00B3134D">
            <w:pPr>
              <w:pStyle w:val="141"/>
              <w:jc w:val="right"/>
              <w:rPr>
                <w:spacing w:val="-10"/>
              </w:rPr>
            </w:pPr>
            <w:r w:rsidRPr="008F4662">
              <w:rPr>
                <w:spacing w:val="-10"/>
              </w:rPr>
              <w:t>41.03</w:t>
            </w:r>
          </w:p>
        </w:tc>
        <w:tc>
          <w:tcPr>
            <w:tcW w:w="1241" w:type="dxa"/>
            <w:vAlign w:val="center"/>
          </w:tcPr>
          <w:p w:rsidR="00B3134D" w:rsidRPr="00B3134D" w:rsidRDefault="00B3134D" w:rsidP="00B3134D">
            <w:pPr>
              <w:pStyle w:val="141"/>
              <w:jc w:val="right"/>
              <w:rPr>
                <w:spacing w:val="-10"/>
              </w:rPr>
            </w:pPr>
            <w:r w:rsidRPr="00B3134D">
              <w:rPr>
                <w:spacing w:val="-10"/>
              </w:rPr>
              <w:t>41.95</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3.新北市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43.02</w:t>
            </w:r>
          </w:p>
        </w:tc>
        <w:tc>
          <w:tcPr>
            <w:tcW w:w="1241" w:type="dxa"/>
            <w:vAlign w:val="center"/>
          </w:tcPr>
          <w:p w:rsidR="00B3134D" w:rsidRPr="008F4662" w:rsidRDefault="00B3134D" w:rsidP="00B3134D">
            <w:pPr>
              <w:pStyle w:val="141"/>
              <w:jc w:val="right"/>
              <w:rPr>
                <w:spacing w:val="-10"/>
              </w:rPr>
            </w:pPr>
            <w:r w:rsidRPr="008F4662">
              <w:rPr>
                <w:spacing w:val="-10"/>
              </w:rPr>
              <w:t>43.83</w:t>
            </w:r>
          </w:p>
        </w:tc>
        <w:tc>
          <w:tcPr>
            <w:tcW w:w="1241" w:type="dxa"/>
            <w:vAlign w:val="center"/>
          </w:tcPr>
          <w:p w:rsidR="00B3134D" w:rsidRPr="008F4662" w:rsidRDefault="00B3134D" w:rsidP="00B3134D">
            <w:pPr>
              <w:pStyle w:val="141"/>
              <w:jc w:val="right"/>
              <w:rPr>
                <w:spacing w:val="-10"/>
              </w:rPr>
            </w:pPr>
            <w:r w:rsidRPr="008F4662">
              <w:rPr>
                <w:spacing w:val="-10"/>
              </w:rPr>
              <w:t>44.07</w:t>
            </w:r>
          </w:p>
        </w:tc>
        <w:tc>
          <w:tcPr>
            <w:tcW w:w="1241" w:type="dxa"/>
            <w:vAlign w:val="center"/>
          </w:tcPr>
          <w:p w:rsidR="00B3134D" w:rsidRPr="008F4662" w:rsidRDefault="00B3134D" w:rsidP="00B3134D">
            <w:pPr>
              <w:pStyle w:val="141"/>
              <w:jc w:val="right"/>
              <w:rPr>
                <w:spacing w:val="-10"/>
              </w:rPr>
            </w:pPr>
            <w:r w:rsidRPr="008F4662">
              <w:rPr>
                <w:spacing w:val="-10"/>
              </w:rPr>
              <w:t>44.84</w:t>
            </w:r>
          </w:p>
        </w:tc>
        <w:tc>
          <w:tcPr>
            <w:tcW w:w="1241" w:type="dxa"/>
            <w:vAlign w:val="center"/>
          </w:tcPr>
          <w:p w:rsidR="00B3134D" w:rsidRPr="00B3134D" w:rsidRDefault="00B3134D" w:rsidP="00B3134D">
            <w:pPr>
              <w:pStyle w:val="141"/>
              <w:jc w:val="right"/>
              <w:rPr>
                <w:spacing w:val="-10"/>
              </w:rPr>
            </w:pPr>
            <w:r w:rsidRPr="00B3134D">
              <w:rPr>
                <w:spacing w:val="-10"/>
              </w:rPr>
              <w:t>45.63</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4.桃園市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43.44</w:t>
            </w:r>
          </w:p>
        </w:tc>
        <w:tc>
          <w:tcPr>
            <w:tcW w:w="1241" w:type="dxa"/>
            <w:vAlign w:val="center"/>
          </w:tcPr>
          <w:p w:rsidR="00B3134D" w:rsidRPr="008F4662" w:rsidRDefault="00B3134D" w:rsidP="00B3134D">
            <w:pPr>
              <w:pStyle w:val="141"/>
              <w:jc w:val="right"/>
              <w:rPr>
                <w:spacing w:val="-10"/>
              </w:rPr>
            </w:pPr>
            <w:r w:rsidRPr="008F4662">
              <w:rPr>
                <w:spacing w:val="-10"/>
              </w:rPr>
              <w:t>44.48</w:t>
            </w:r>
          </w:p>
        </w:tc>
        <w:tc>
          <w:tcPr>
            <w:tcW w:w="1241" w:type="dxa"/>
            <w:vAlign w:val="center"/>
          </w:tcPr>
          <w:p w:rsidR="00B3134D" w:rsidRPr="008F4662" w:rsidRDefault="00B3134D" w:rsidP="00B3134D">
            <w:pPr>
              <w:pStyle w:val="141"/>
              <w:jc w:val="right"/>
              <w:rPr>
                <w:spacing w:val="-10"/>
              </w:rPr>
            </w:pPr>
            <w:r w:rsidRPr="008F4662">
              <w:rPr>
                <w:spacing w:val="-10"/>
              </w:rPr>
              <w:t>45.28</w:t>
            </w:r>
          </w:p>
        </w:tc>
        <w:tc>
          <w:tcPr>
            <w:tcW w:w="1241" w:type="dxa"/>
            <w:vAlign w:val="center"/>
          </w:tcPr>
          <w:p w:rsidR="00B3134D" w:rsidRPr="008F4662" w:rsidRDefault="00B3134D" w:rsidP="00B3134D">
            <w:pPr>
              <w:pStyle w:val="141"/>
              <w:jc w:val="right"/>
              <w:rPr>
                <w:spacing w:val="-10"/>
              </w:rPr>
            </w:pPr>
            <w:r w:rsidRPr="008F4662">
              <w:rPr>
                <w:spacing w:val="-10"/>
              </w:rPr>
              <w:t>46.33</w:t>
            </w:r>
          </w:p>
        </w:tc>
        <w:tc>
          <w:tcPr>
            <w:tcW w:w="1241" w:type="dxa"/>
            <w:vAlign w:val="center"/>
          </w:tcPr>
          <w:p w:rsidR="00B3134D" w:rsidRPr="00B3134D" w:rsidRDefault="00B3134D" w:rsidP="00B3134D">
            <w:pPr>
              <w:pStyle w:val="141"/>
              <w:jc w:val="right"/>
              <w:rPr>
                <w:spacing w:val="-10"/>
              </w:rPr>
            </w:pPr>
            <w:r w:rsidRPr="00B3134D">
              <w:rPr>
                <w:spacing w:val="-10"/>
              </w:rPr>
              <w:t>47.59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5.新竹縣(市)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44.16</w:t>
            </w:r>
          </w:p>
        </w:tc>
        <w:tc>
          <w:tcPr>
            <w:tcW w:w="1241" w:type="dxa"/>
            <w:vAlign w:val="center"/>
          </w:tcPr>
          <w:p w:rsidR="00B3134D" w:rsidRPr="008F4662" w:rsidRDefault="00B3134D" w:rsidP="00B3134D">
            <w:pPr>
              <w:pStyle w:val="141"/>
              <w:jc w:val="right"/>
              <w:rPr>
                <w:spacing w:val="-10"/>
              </w:rPr>
            </w:pPr>
            <w:r w:rsidRPr="008F4662">
              <w:rPr>
                <w:spacing w:val="-10"/>
              </w:rPr>
              <w:t>45.09</w:t>
            </w:r>
          </w:p>
        </w:tc>
        <w:tc>
          <w:tcPr>
            <w:tcW w:w="1241" w:type="dxa"/>
            <w:vAlign w:val="center"/>
          </w:tcPr>
          <w:p w:rsidR="00B3134D" w:rsidRPr="008F4662" w:rsidRDefault="00B3134D" w:rsidP="00B3134D">
            <w:pPr>
              <w:pStyle w:val="141"/>
              <w:jc w:val="right"/>
              <w:rPr>
                <w:spacing w:val="-10"/>
              </w:rPr>
            </w:pPr>
            <w:r w:rsidRPr="008F4662">
              <w:rPr>
                <w:spacing w:val="-10"/>
              </w:rPr>
              <w:t>45.70</w:t>
            </w:r>
          </w:p>
        </w:tc>
        <w:tc>
          <w:tcPr>
            <w:tcW w:w="1241" w:type="dxa"/>
            <w:vAlign w:val="center"/>
          </w:tcPr>
          <w:p w:rsidR="00B3134D" w:rsidRPr="008F4662" w:rsidRDefault="00B3134D" w:rsidP="00B3134D">
            <w:pPr>
              <w:pStyle w:val="141"/>
              <w:jc w:val="right"/>
              <w:rPr>
                <w:spacing w:val="-10"/>
              </w:rPr>
            </w:pPr>
            <w:r w:rsidRPr="008F4662">
              <w:rPr>
                <w:spacing w:val="-10"/>
              </w:rPr>
              <w:t>45.61</w:t>
            </w:r>
          </w:p>
        </w:tc>
        <w:tc>
          <w:tcPr>
            <w:tcW w:w="1241" w:type="dxa"/>
            <w:vAlign w:val="center"/>
          </w:tcPr>
          <w:p w:rsidR="00B3134D" w:rsidRPr="00B3134D" w:rsidRDefault="00B3134D" w:rsidP="00B3134D">
            <w:pPr>
              <w:pStyle w:val="141"/>
              <w:jc w:val="right"/>
              <w:rPr>
                <w:spacing w:val="-10"/>
              </w:rPr>
            </w:pPr>
            <w:r w:rsidRPr="00B3134D">
              <w:rPr>
                <w:spacing w:val="-10"/>
              </w:rPr>
              <w:t>46.81</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6.苗栗縣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30.09</w:t>
            </w:r>
          </w:p>
        </w:tc>
        <w:tc>
          <w:tcPr>
            <w:tcW w:w="1241" w:type="dxa"/>
            <w:vAlign w:val="center"/>
          </w:tcPr>
          <w:p w:rsidR="00B3134D" w:rsidRPr="008F4662" w:rsidRDefault="00B3134D" w:rsidP="00B3134D">
            <w:pPr>
              <w:pStyle w:val="141"/>
              <w:jc w:val="right"/>
              <w:rPr>
                <w:spacing w:val="-10"/>
              </w:rPr>
            </w:pPr>
            <w:r w:rsidRPr="008F4662">
              <w:rPr>
                <w:spacing w:val="-10"/>
              </w:rPr>
              <w:t>30.91</w:t>
            </w:r>
          </w:p>
        </w:tc>
        <w:tc>
          <w:tcPr>
            <w:tcW w:w="1241" w:type="dxa"/>
            <w:vAlign w:val="center"/>
          </w:tcPr>
          <w:p w:rsidR="00B3134D" w:rsidRPr="008F4662" w:rsidRDefault="00B3134D" w:rsidP="00B3134D">
            <w:pPr>
              <w:pStyle w:val="141"/>
              <w:jc w:val="right"/>
              <w:rPr>
                <w:spacing w:val="-10"/>
              </w:rPr>
            </w:pPr>
            <w:r w:rsidRPr="008F4662">
              <w:rPr>
                <w:spacing w:val="-10"/>
              </w:rPr>
              <w:t>31.33</w:t>
            </w:r>
          </w:p>
        </w:tc>
        <w:tc>
          <w:tcPr>
            <w:tcW w:w="1241" w:type="dxa"/>
            <w:vAlign w:val="center"/>
          </w:tcPr>
          <w:p w:rsidR="00B3134D" w:rsidRPr="008F4662" w:rsidRDefault="00B3134D" w:rsidP="00B3134D">
            <w:pPr>
              <w:pStyle w:val="141"/>
              <w:jc w:val="right"/>
              <w:rPr>
                <w:spacing w:val="-10"/>
              </w:rPr>
            </w:pPr>
            <w:r w:rsidRPr="008F4662">
              <w:rPr>
                <w:spacing w:val="-10"/>
              </w:rPr>
              <w:t>31.92</w:t>
            </w:r>
          </w:p>
        </w:tc>
        <w:tc>
          <w:tcPr>
            <w:tcW w:w="1241" w:type="dxa"/>
            <w:vAlign w:val="center"/>
          </w:tcPr>
          <w:p w:rsidR="00B3134D" w:rsidRPr="00B3134D" w:rsidRDefault="00B3134D" w:rsidP="00B3134D">
            <w:pPr>
              <w:pStyle w:val="141"/>
              <w:jc w:val="right"/>
              <w:rPr>
                <w:spacing w:val="-10"/>
              </w:rPr>
            </w:pPr>
            <w:r w:rsidRPr="00B3134D">
              <w:rPr>
                <w:spacing w:val="-10"/>
              </w:rPr>
              <w:t>32.82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7.臺中市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40.51</w:t>
            </w:r>
          </w:p>
        </w:tc>
        <w:tc>
          <w:tcPr>
            <w:tcW w:w="1241" w:type="dxa"/>
            <w:vAlign w:val="center"/>
          </w:tcPr>
          <w:p w:rsidR="00B3134D" w:rsidRPr="008F4662" w:rsidRDefault="00B3134D" w:rsidP="00B3134D">
            <w:pPr>
              <w:pStyle w:val="141"/>
              <w:jc w:val="right"/>
              <w:rPr>
                <w:spacing w:val="-10"/>
              </w:rPr>
            </w:pPr>
            <w:r w:rsidRPr="008F4662">
              <w:rPr>
                <w:spacing w:val="-10"/>
              </w:rPr>
              <w:t>41.39</w:t>
            </w:r>
          </w:p>
        </w:tc>
        <w:tc>
          <w:tcPr>
            <w:tcW w:w="1241" w:type="dxa"/>
            <w:vAlign w:val="center"/>
          </w:tcPr>
          <w:p w:rsidR="00B3134D" w:rsidRPr="008F4662" w:rsidRDefault="00B3134D" w:rsidP="00B3134D">
            <w:pPr>
              <w:pStyle w:val="141"/>
              <w:jc w:val="right"/>
              <w:rPr>
                <w:spacing w:val="-10"/>
              </w:rPr>
            </w:pPr>
            <w:r w:rsidRPr="008F4662">
              <w:rPr>
                <w:spacing w:val="-10"/>
              </w:rPr>
              <w:t>42.45</w:t>
            </w:r>
          </w:p>
        </w:tc>
        <w:tc>
          <w:tcPr>
            <w:tcW w:w="1241" w:type="dxa"/>
            <w:vAlign w:val="center"/>
          </w:tcPr>
          <w:p w:rsidR="00B3134D" w:rsidRPr="008F4662" w:rsidRDefault="00B3134D" w:rsidP="00B3134D">
            <w:pPr>
              <w:pStyle w:val="141"/>
              <w:jc w:val="right"/>
              <w:rPr>
                <w:spacing w:val="-10"/>
              </w:rPr>
            </w:pPr>
            <w:r w:rsidRPr="008F4662">
              <w:rPr>
                <w:spacing w:val="-10"/>
              </w:rPr>
              <w:t>42.47</w:t>
            </w:r>
          </w:p>
        </w:tc>
        <w:tc>
          <w:tcPr>
            <w:tcW w:w="1241" w:type="dxa"/>
            <w:vAlign w:val="center"/>
          </w:tcPr>
          <w:p w:rsidR="00B3134D" w:rsidRPr="00B3134D" w:rsidRDefault="00B3134D" w:rsidP="00B3134D">
            <w:pPr>
              <w:pStyle w:val="141"/>
              <w:jc w:val="right"/>
              <w:rPr>
                <w:spacing w:val="-10"/>
              </w:rPr>
            </w:pPr>
            <w:r w:rsidRPr="00B3134D">
              <w:rPr>
                <w:spacing w:val="-10"/>
              </w:rPr>
              <w:t>44.02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8.南投縣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22.06</w:t>
            </w:r>
          </w:p>
        </w:tc>
        <w:tc>
          <w:tcPr>
            <w:tcW w:w="1241" w:type="dxa"/>
            <w:vAlign w:val="center"/>
          </w:tcPr>
          <w:p w:rsidR="00B3134D" w:rsidRPr="008F4662" w:rsidRDefault="00B3134D" w:rsidP="00B3134D">
            <w:pPr>
              <w:pStyle w:val="141"/>
              <w:jc w:val="right"/>
              <w:rPr>
                <w:spacing w:val="-10"/>
              </w:rPr>
            </w:pPr>
            <w:r w:rsidRPr="008F4662">
              <w:rPr>
                <w:spacing w:val="-10"/>
              </w:rPr>
              <w:t>22.55</w:t>
            </w:r>
          </w:p>
        </w:tc>
        <w:tc>
          <w:tcPr>
            <w:tcW w:w="1241" w:type="dxa"/>
            <w:vAlign w:val="center"/>
          </w:tcPr>
          <w:p w:rsidR="00B3134D" w:rsidRPr="008F4662" w:rsidRDefault="00B3134D" w:rsidP="00B3134D">
            <w:pPr>
              <w:pStyle w:val="141"/>
              <w:jc w:val="right"/>
              <w:rPr>
                <w:spacing w:val="-10"/>
              </w:rPr>
            </w:pPr>
            <w:r w:rsidRPr="008F4662">
              <w:rPr>
                <w:spacing w:val="-10"/>
              </w:rPr>
              <w:t>22.68</w:t>
            </w:r>
          </w:p>
        </w:tc>
        <w:tc>
          <w:tcPr>
            <w:tcW w:w="1241" w:type="dxa"/>
            <w:vAlign w:val="center"/>
          </w:tcPr>
          <w:p w:rsidR="00B3134D" w:rsidRPr="008F4662" w:rsidRDefault="00B3134D" w:rsidP="00B3134D">
            <w:pPr>
              <w:pStyle w:val="141"/>
              <w:jc w:val="right"/>
              <w:rPr>
                <w:spacing w:val="-10"/>
              </w:rPr>
            </w:pPr>
            <w:r w:rsidRPr="008F4662">
              <w:rPr>
                <w:spacing w:val="-10"/>
              </w:rPr>
              <w:t>22.71</w:t>
            </w:r>
          </w:p>
        </w:tc>
        <w:tc>
          <w:tcPr>
            <w:tcW w:w="1241" w:type="dxa"/>
            <w:vAlign w:val="center"/>
          </w:tcPr>
          <w:p w:rsidR="00B3134D" w:rsidRPr="00B3134D" w:rsidRDefault="00B3134D" w:rsidP="00B3134D">
            <w:pPr>
              <w:pStyle w:val="141"/>
              <w:jc w:val="right"/>
              <w:rPr>
                <w:spacing w:val="-10"/>
              </w:rPr>
            </w:pPr>
            <w:r w:rsidRPr="00B3134D">
              <w:rPr>
                <w:spacing w:val="-10"/>
              </w:rPr>
              <w:t>23.27</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9.彰化縣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21.56</w:t>
            </w:r>
          </w:p>
        </w:tc>
        <w:tc>
          <w:tcPr>
            <w:tcW w:w="1241" w:type="dxa"/>
            <w:vAlign w:val="center"/>
          </w:tcPr>
          <w:p w:rsidR="00B3134D" w:rsidRPr="008F4662" w:rsidRDefault="00B3134D" w:rsidP="00B3134D">
            <w:pPr>
              <w:pStyle w:val="141"/>
              <w:jc w:val="right"/>
              <w:rPr>
                <w:spacing w:val="-10"/>
              </w:rPr>
            </w:pPr>
            <w:r w:rsidRPr="008F4662">
              <w:rPr>
                <w:spacing w:val="-10"/>
              </w:rPr>
              <w:t>22.03</w:t>
            </w:r>
          </w:p>
        </w:tc>
        <w:tc>
          <w:tcPr>
            <w:tcW w:w="1241" w:type="dxa"/>
            <w:vAlign w:val="center"/>
          </w:tcPr>
          <w:p w:rsidR="00B3134D" w:rsidRPr="008F4662" w:rsidRDefault="00B3134D" w:rsidP="00B3134D">
            <w:pPr>
              <w:pStyle w:val="141"/>
              <w:jc w:val="right"/>
              <w:rPr>
                <w:spacing w:val="-10"/>
              </w:rPr>
            </w:pPr>
            <w:r w:rsidRPr="008F4662">
              <w:rPr>
                <w:spacing w:val="-10"/>
              </w:rPr>
              <w:t>22.52</w:t>
            </w:r>
          </w:p>
        </w:tc>
        <w:tc>
          <w:tcPr>
            <w:tcW w:w="1241" w:type="dxa"/>
            <w:vAlign w:val="center"/>
          </w:tcPr>
          <w:p w:rsidR="00B3134D" w:rsidRPr="008F4662" w:rsidRDefault="00B3134D" w:rsidP="00B3134D">
            <w:pPr>
              <w:pStyle w:val="141"/>
              <w:jc w:val="right"/>
              <w:rPr>
                <w:spacing w:val="-10"/>
              </w:rPr>
            </w:pPr>
            <w:r w:rsidRPr="008F4662">
              <w:rPr>
                <w:spacing w:val="-10"/>
              </w:rPr>
              <w:t>22.61</w:t>
            </w:r>
          </w:p>
        </w:tc>
        <w:tc>
          <w:tcPr>
            <w:tcW w:w="1241" w:type="dxa"/>
            <w:vAlign w:val="center"/>
          </w:tcPr>
          <w:p w:rsidR="00B3134D" w:rsidRPr="00B3134D" w:rsidRDefault="00B3134D" w:rsidP="00B3134D">
            <w:pPr>
              <w:pStyle w:val="141"/>
              <w:jc w:val="right"/>
              <w:rPr>
                <w:spacing w:val="-10"/>
              </w:rPr>
            </w:pPr>
            <w:r w:rsidRPr="00B3134D">
              <w:rPr>
                <w:spacing w:val="-10"/>
              </w:rPr>
              <w:t>23.56</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10.雲林縣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19.06</w:t>
            </w:r>
          </w:p>
        </w:tc>
        <w:tc>
          <w:tcPr>
            <w:tcW w:w="1241" w:type="dxa"/>
            <w:vAlign w:val="center"/>
          </w:tcPr>
          <w:p w:rsidR="00B3134D" w:rsidRPr="008F4662" w:rsidRDefault="00B3134D" w:rsidP="00B3134D">
            <w:pPr>
              <w:pStyle w:val="141"/>
              <w:jc w:val="right"/>
              <w:rPr>
                <w:spacing w:val="-10"/>
              </w:rPr>
            </w:pPr>
            <w:r w:rsidRPr="008F4662">
              <w:rPr>
                <w:spacing w:val="-10"/>
              </w:rPr>
              <w:t>19.61</w:t>
            </w:r>
          </w:p>
        </w:tc>
        <w:tc>
          <w:tcPr>
            <w:tcW w:w="1241" w:type="dxa"/>
            <w:vAlign w:val="center"/>
          </w:tcPr>
          <w:p w:rsidR="00B3134D" w:rsidRPr="008F4662" w:rsidRDefault="00B3134D" w:rsidP="00B3134D">
            <w:pPr>
              <w:pStyle w:val="141"/>
              <w:jc w:val="right"/>
              <w:rPr>
                <w:spacing w:val="-10"/>
              </w:rPr>
            </w:pPr>
            <w:r w:rsidRPr="008F4662">
              <w:rPr>
                <w:spacing w:val="-10"/>
              </w:rPr>
              <w:t>20.20</w:t>
            </w:r>
          </w:p>
        </w:tc>
        <w:tc>
          <w:tcPr>
            <w:tcW w:w="1241" w:type="dxa"/>
            <w:vAlign w:val="center"/>
          </w:tcPr>
          <w:p w:rsidR="00B3134D" w:rsidRPr="008F4662" w:rsidRDefault="00B3134D" w:rsidP="00B3134D">
            <w:pPr>
              <w:pStyle w:val="141"/>
              <w:jc w:val="right"/>
              <w:rPr>
                <w:spacing w:val="-10"/>
              </w:rPr>
            </w:pPr>
            <w:r w:rsidRPr="008F4662">
              <w:rPr>
                <w:spacing w:val="-10"/>
              </w:rPr>
              <w:t>20.43</w:t>
            </w:r>
          </w:p>
        </w:tc>
        <w:tc>
          <w:tcPr>
            <w:tcW w:w="1241" w:type="dxa"/>
            <w:vAlign w:val="center"/>
          </w:tcPr>
          <w:p w:rsidR="00B3134D" w:rsidRPr="00B3134D" w:rsidRDefault="00B3134D" w:rsidP="00B3134D">
            <w:pPr>
              <w:pStyle w:val="141"/>
              <w:jc w:val="right"/>
              <w:rPr>
                <w:spacing w:val="-10"/>
              </w:rPr>
            </w:pPr>
            <w:r w:rsidRPr="00B3134D">
              <w:rPr>
                <w:spacing w:val="-10"/>
              </w:rPr>
              <w:t>21.25</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11.嘉義縣(市)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22.88</w:t>
            </w:r>
          </w:p>
        </w:tc>
        <w:tc>
          <w:tcPr>
            <w:tcW w:w="1241" w:type="dxa"/>
            <w:vAlign w:val="center"/>
          </w:tcPr>
          <w:p w:rsidR="00B3134D" w:rsidRPr="008F4662" w:rsidRDefault="00B3134D" w:rsidP="00B3134D">
            <w:pPr>
              <w:pStyle w:val="141"/>
              <w:jc w:val="right"/>
              <w:rPr>
                <w:spacing w:val="-10"/>
              </w:rPr>
            </w:pPr>
            <w:r w:rsidRPr="008F4662">
              <w:rPr>
                <w:spacing w:val="-10"/>
              </w:rPr>
              <w:t>23.33</w:t>
            </w:r>
          </w:p>
        </w:tc>
        <w:tc>
          <w:tcPr>
            <w:tcW w:w="1241" w:type="dxa"/>
            <w:vAlign w:val="center"/>
          </w:tcPr>
          <w:p w:rsidR="00B3134D" w:rsidRPr="008F4662" w:rsidRDefault="00B3134D" w:rsidP="00B3134D">
            <w:pPr>
              <w:pStyle w:val="141"/>
              <w:jc w:val="right"/>
              <w:rPr>
                <w:spacing w:val="-10"/>
              </w:rPr>
            </w:pPr>
            <w:r w:rsidRPr="008F4662">
              <w:rPr>
                <w:spacing w:val="-10"/>
              </w:rPr>
              <w:t>23.74</w:t>
            </w:r>
          </w:p>
        </w:tc>
        <w:tc>
          <w:tcPr>
            <w:tcW w:w="1241" w:type="dxa"/>
            <w:vAlign w:val="center"/>
          </w:tcPr>
          <w:p w:rsidR="00B3134D" w:rsidRPr="008F4662" w:rsidRDefault="00B3134D" w:rsidP="00B3134D">
            <w:pPr>
              <w:pStyle w:val="141"/>
              <w:jc w:val="right"/>
              <w:rPr>
                <w:spacing w:val="-10"/>
              </w:rPr>
            </w:pPr>
            <w:r w:rsidRPr="008F4662">
              <w:rPr>
                <w:spacing w:val="-10"/>
              </w:rPr>
              <w:t>23.91</w:t>
            </w:r>
          </w:p>
        </w:tc>
        <w:tc>
          <w:tcPr>
            <w:tcW w:w="1241" w:type="dxa"/>
            <w:vAlign w:val="center"/>
          </w:tcPr>
          <w:p w:rsidR="00B3134D" w:rsidRPr="00B3134D" w:rsidRDefault="00B3134D" w:rsidP="00B3134D">
            <w:pPr>
              <w:pStyle w:val="141"/>
              <w:jc w:val="right"/>
              <w:rPr>
                <w:spacing w:val="-10"/>
              </w:rPr>
            </w:pPr>
            <w:r w:rsidRPr="00B3134D">
              <w:rPr>
                <w:spacing w:val="-10"/>
              </w:rPr>
              <w:t>24.81</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12.臺南市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31.95</w:t>
            </w:r>
          </w:p>
        </w:tc>
        <w:tc>
          <w:tcPr>
            <w:tcW w:w="1241" w:type="dxa"/>
            <w:vAlign w:val="center"/>
          </w:tcPr>
          <w:p w:rsidR="00B3134D" w:rsidRPr="008F4662" w:rsidRDefault="00B3134D" w:rsidP="00B3134D">
            <w:pPr>
              <w:pStyle w:val="141"/>
              <w:jc w:val="right"/>
              <w:rPr>
                <w:spacing w:val="-10"/>
              </w:rPr>
            </w:pPr>
            <w:r w:rsidRPr="008F4662">
              <w:rPr>
                <w:spacing w:val="-10"/>
              </w:rPr>
              <w:t>33.20</w:t>
            </w:r>
          </w:p>
        </w:tc>
        <w:tc>
          <w:tcPr>
            <w:tcW w:w="1241" w:type="dxa"/>
            <w:vAlign w:val="center"/>
          </w:tcPr>
          <w:p w:rsidR="00B3134D" w:rsidRPr="008F4662" w:rsidRDefault="00B3134D" w:rsidP="00B3134D">
            <w:pPr>
              <w:pStyle w:val="141"/>
              <w:jc w:val="right"/>
              <w:rPr>
                <w:spacing w:val="-10"/>
              </w:rPr>
            </w:pPr>
            <w:r w:rsidRPr="008F4662">
              <w:rPr>
                <w:spacing w:val="-10"/>
              </w:rPr>
              <w:t>33.83</w:t>
            </w:r>
          </w:p>
        </w:tc>
        <w:tc>
          <w:tcPr>
            <w:tcW w:w="1241" w:type="dxa"/>
            <w:vAlign w:val="center"/>
          </w:tcPr>
          <w:p w:rsidR="00B3134D" w:rsidRPr="008F4662" w:rsidRDefault="00B3134D" w:rsidP="00B3134D">
            <w:pPr>
              <w:pStyle w:val="141"/>
              <w:jc w:val="right"/>
              <w:rPr>
                <w:spacing w:val="-10"/>
              </w:rPr>
            </w:pPr>
            <w:r w:rsidRPr="008F4662">
              <w:rPr>
                <w:spacing w:val="-10"/>
              </w:rPr>
              <w:t>34.71</w:t>
            </w:r>
          </w:p>
        </w:tc>
        <w:tc>
          <w:tcPr>
            <w:tcW w:w="1241" w:type="dxa"/>
            <w:vAlign w:val="center"/>
          </w:tcPr>
          <w:p w:rsidR="00B3134D" w:rsidRPr="00B3134D" w:rsidRDefault="00B3134D" w:rsidP="00B3134D">
            <w:pPr>
              <w:pStyle w:val="141"/>
              <w:jc w:val="right"/>
              <w:rPr>
                <w:spacing w:val="-10"/>
              </w:rPr>
            </w:pPr>
            <w:r w:rsidRPr="00B3134D">
              <w:rPr>
                <w:spacing w:val="-10"/>
              </w:rPr>
              <w:t>35.82</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13.高雄市</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35.02</w:t>
            </w:r>
          </w:p>
        </w:tc>
        <w:tc>
          <w:tcPr>
            <w:tcW w:w="1241" w:type="dxa"/>
            <w:vAlign w:val="center"/>
          </w:tcPr>
          <w:p w:rsidR="00B3134D" w:rsidRPr="008F4662" w:rsidRDefault="00B3134D" w:rsidP="00B3134D">
            <w:pPr>
              <w:pStyle w:val="141"/>
              <w:jc w:val="right"/>
              <w:rPr>
                <w:spacing w:val="-10"/>
              </w:rPr>
            </w:pPr>
            <w:r w:rsidRPr="008F4662">
              <w:rPr>
                <w:spacing w:val="-10"/>
              </w:rPr>
              <w:t>36.19</w:t>
            </w:r>
          </w:p>
        </w:tc>
        <w:tc>
          <w:tcPr>
            <w:tcW w:w="1241" w:type="dxa"/>
            <w:vAlign w:val="center"/>
          </w:tcPr>
          <w:p w:rsidR="00B3134D" w:rsidRPr="008F4662" w:rsidRDefault="00B3134D" w:rsidP="00B3134D">
            <w:pPr>
              <w:pStyle w:val="141"/>
              <w:jc w:val="right"/>
              <w:rPr>
                <w:spacing w:val="-10"/>
              </w:rPr>
            </w:pPr>
            <w:r w:rsidRPr="008F4662">
              <w:rPr>
                <w:spacing w:val="-10"/>
              </w:rPr>
              <w:t>36.77</w:t>
            </w:r>
          </w:p>
        </w:tc>
        <w:tc>
          <w:tcPr>
            <w:tcW w:w="1241" w:type="dxa"/>
            <w:vAlign w:val="center"/>
          </w:tcPr>
          <w:p w:rsidR="00B3134D" w:rsidRPr="008F4662" w:rsidRDefault="00B3134D" w:rsidP="00B3134D">
            <w:pPr>
              <w:pStyle w:val="141"/>
              <w:jc w:val="right"/>
              <w:rPr>
                <w:spacing w:val="-10"/>
              </w:rPr>
            </w:pPr>
            <w:r w:rsidRPr="008F4662">
              <w:rPr>
                <w:spacing w:val="-10"/>
              </w:rPr>
              <w:t>36.98</w:t>
            </w:r>
          </w:p>
        </w:tc>
        <w:tc>
          <w:tcPr>
            <w:tcW w:w="1241" w:type="dxa"/>
            <w:vAlign w:val="center"/>
          </w:tcPr>
          <w:p w:rsidR="00B3134D" w:rsidRPr="00B3134D" w:rsidRDefault="00B3134D" w:rsidP="00B3134D">
            <w:pPr>
              <w:pStyle w:val="141"/>
              <w:jc w:val="right"/>
              <w:rPr>
                <w:spacing w:val="-10"/>
              </w:rPr>
            </w:pPr>
            <w:r w:rsidRPr="00B3134D">
              <w:rPr>
                <w:spacing w:val="-10"/>
              </w:rPr>
              <w:t>38.13</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14.屏東縣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21.52</w:t>
            </w:r>
          </w:p>
        </w:tc>
        <w:tc>
          <w:tcPr>
            <w:tcW w:w="1241" w:type="dxa"/>
            <w:vAlign w:val="center"/>
          </w:tcPr>
          <w:p w:rsidR="00B3134D" w:rsidRPr="008F4662" w:rsidRDefault="00B3134D" w:rsidP="00B3134D">
            <w:pPr>
              <w:pStyle w:val="141"/>
              <w:jc w:val="right"/>
              <w:rPr>
                <w:spacing w:val="-10"/>
              </w:rPr>
            </w:pPr>
            <w:r w:rsidRPr="008F4662">
              <w:rPr>
                <w:spacing w:val="-10"/>
              </w:rPr>
              <w:t>21.97</w:t>
            </w:r>
          </w:p>
        </w:tc>
        <w:tc>
          <w:tcPr>
            <w:tcW w:w="1241" w:type="dxa"/>
            <w:vAlign w:val="center"/>
          </w:tcPr>
          <w:p w:rsidR="00B3134D" w:rsidRPr="008F4662" w:rsidRDefault="00B3134D" w:rsidP="00B3134D">
            <w:pPr>
              <w:pStyle w:val="141"/>
              <w:jc w:val="right"/>
              <w:rPr>
                <w:spacing w:val="-10"/>
              </w:rPr>
            </w:pPr>
            <w:r w:rsidRPr="008F4662">
              <w:rPr>
                <w:spacing w:val="-10"/>
              </w:rPr>
              <w:t>22.31</w:t>
            </w:r>
          </w:p>
        </w:tc>
        <w:tc>
          <w:tcPr>
            <w:tcW w:w="1241" w:type="dxa"/>
            <w:vAlign w:val="center"/>
          </w:tcPr>
          <w:p w:rsidR="00B3134D" w:rsidRPr="008F4662" w:rsidRDefault="00B3134D" w:rsidP="00B3134D">
            <w:pPr>
              <w:pStyle w:val="141"/>
              <w:jc w:val="right"/>
              <w:rPr>
                <w:spacing w:val="-10"/>
              </w:rPr>
            </w:pPr>
            <w:r w:rsidRPr="008F4662">
              <w:rPr>
                <w:spacing w:val="-10"/>
              </w:rPr>
              <w:t>22.43</w:t>
            </w:r>
          </w:p>
        </w:tc>
        <w:tc>
          <w:tcPr>
            <w:tcW w:w="1241" w:type="dxa"/>
            <w:vAlign w:val="center"/>
          </w:tcPr>
          <w:p w:rsidR="00B3134D" w:rsidRPr="00B3134D" w:rsidRDefault="00B3134D" w:rsidP="00B3134D">
            <w:pPr>
              <w:pStyle w:val="141"/>
              <w:jc w:val="right"/>
              <w:rPr>
                <w:spacing w:val="-10"/>
              </w:rPr>
            </w:pPr>
            <w:r w:rsidRPr="00B3134D">
              <w:rPr>
                <w:spacing w:val="-10"/>
              </w:rPr>
              <w:t>22.99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15.宜蘭縣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30.77</w:t>
            </w:r>
          </w:p>
        </w:tc>
        <w:tc>
          <w:tcPr>
            <w:tcW w:w="1241" w:type="dxa"/>
            <w:vAlign w:val="center"/>
          </w:tcPr>
          <w:p w:rsidR="00B3134D" w:rsidRPr="008F4662" w:rsidRDefault="00B3134D" w:rsidP="00B3134D">
            <w:pPr>
              <w:pStyle w:val="141"/>
              <w:jc w:val="right"/>
              <w:rPr>
                <w:spacing w:val="-10"/>
              </w:rPr>
            </w:pPr>
            <w:r w:rsidRPr="008F4662">
              <w:rPr>
                <w:spacing w:val="-10"/>
              </w:rPr>
              <w:t>31.92</w:t>
            </w:r>
          </w:p>
        </w:tc>
        <w:tc>
          <w:tcPr>
            <w:tcW w:w="1241" w:type="dxa"/>
            <w:vAlign w:val="center"/>
          </w:tcPr>
          <w:p w:rsidR="00B3134D" w:rsidRPr="008F4662" w:rsidRDefault="00B3134D" w:rsidP="00B3134D">
            <w:pPr>
              <w:pStyle w:val="141"/>
              <w:jc w:val="right"/>
              <w:rPr>
                <w:spacing w:val="-10"/>
              </w:rPr>
            </w:pPr>
            <w:r w:rsidRPr="008F4662">
              <w:rPr>
                <w:spacing w:val="-10"/>
              </w:rPr>
              <w:t>32.91</w:t>
            </w:r>
          </w:p>
        </w:tc>
        <w:tc>
          <w:tcPr>
            <w:tcW w:w="1241" w:type="dxa"/>
            <w:vAlign w:val="center"/>
          </w:tcPr>
          <w:p w:rsidR="00B3134D" w:rsidRPr="008F4662" w:rsidRDefault="00B3134D" w:rsidP="00B3134D">
            <w:pPr>
              <w:pStyle w:val="141"/>
              <w:jc w:val="right"/>
              <w:rPr>
                <w:spacing w:val="-10"/>
              </w:rPr>
            </w:pPr>
            <w:r w:rsidRPr="008F4662">
              <w:rPr>
                <w:spacing w:val="-10"/>
              </w:rPr>
              <w:t>32.18</w:t>
            </w:r>
          </w:p>
        </w:tc>
        <w:tc>
          <w:tcPr>
            <w:tcW w:w="1241" w:type="dxa"/>
            <w:vAlign w:val="center"/>
          </w:tcPr>
          <w:p w:rsidR="00B3134D" w:rsidRPr="00B3134D" w:rsidRDefault="00B3134D" w:rsidP="00B3134D">
            <w:pPr>
              <w:pStyle w:val="141"/>
              <w:jc w:val="right"/>
              <w:rPr>
                <w:spacing w:val="-10"/>
              </w:rPr>
            </w:pPr>
            <w:r w:rsidRPr="00B3134D">
              <w:rPr>
                <w:spacing w:val="-10"/>
              </w:rPr>
              <w:t>33.29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16.花蓮縣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28.94</w:t>
            </w:r>
          </w:p>
        </w:tc>
        <w:tc>
          <w:tcPr>
            <w:tcW w:w="1241" w:type="dxa"/>
            <w:vAlign w:val="center"/>
          </w:tcPr>
          <w:p w:rsidR="00B3134D" w:rsidRPr="008F4662" w:rsidRDefault="00B3134D" w:rsidP="00B3134D">
            <w:pPr>
              <w:pStyle w:val="141"/>
              <w:jc w:val="right"/>
              <w:rPr>
                <w:spacing w:val="-10"/>
              </w:rPr>
            </w:pPr>
            <w:r w:rsidRPr="008F4662">
              <w:rPr>
                <w:spacing w:val="-10"/>
              </w:rPr>
              <w:t>29.99</w:t>
            </w:r>
          </w:p>
        </w:tc>
        <w:tc>
          <w:tcPr>
            <w:tcW w:w="1241" w:type="dxa"/>
            <w:vAlign w:val="center"/>
          </w:tcPr>
          <w:p w:rsidR="00B3134D" w:rsidRPr="008F4662" w:rsidRDefault="00B3134D" w:rsidP="00B3134D">
            <w:pPr>
              <w:pStyle w:val="141"/>
              <w:jc w:val="right"/>
              <w:rPr>
                <w:spacing w:val="-10"/>
              </w:rPr>
            </w:pPr>
            <w:r w:rsidRPr="008F4662">
              <w:rPr>
                <w:spacing w:val="-10"/>
              </w:rPr>
              <w:t>30.40</w:t>
            </w:r>
          </w:p>
        </w:tc>
        <w:tc>
          <w:tcPr>
            <w:tcW w:w="1241" w:type="dxa"/>
            <w:vAlign w:val="center"/>
          </w:tcPr>
          <w:p w:rsidR="00B3134D" w:rsidRPr="008F4662" w:rsidRDefault="00B3134D" w:rsidP="00B3134D">
            <w:pPr>
              <w:pStyle w:val="141"/>
              <w:jc w:val="right"/>
              <w:rPr>
                <w:spacing w:val="-10"/>
              </w:rPr>
            </w:pPr>
            <w:r w:rsidRPr="008F4662">
              <w:rPr>
                <w:spacing w:val="-10"/>
              </w:rPr>
              <w:t>30.17</w:t>
            </w:r>
          </w:p>
        </w:tc>
        <w:tc>
          <w:tcPr>
            <w:tcW w:w="1241" w:type="dxa"/>
            <w:vAlign w:val="center"/>
          </w:tcPr>
          <w:p w:rsidR="00B3134D" w:rsidRPr="00B3134D" w:rsidRDefault="00B3134D" w:rsidP="00B3134D">
            <w:pPr>
              <w:pStyle w:val="141"/>
              <w:jc w:val="right"/>
              <w:rPr>
                <w:spacing w:val="-10"/>
              </w:rPr>
            </w:pPr>
            <w:r w:rsidRPr="00B3134D">
              <w:rPr>
                <w:spacing w:val="-10"/>
              </w:rPr>
              <w:t>30.89</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17.臺東縣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20.78</w:t>
            </w:r>
          </w:p>
        </w:tc>
        <w:tc>
          <w:tcPr>
            <w:tcW w:w="1241" w:type="dxa"/>
            <w:vAlign w:val="center"/>
          </w:tcPr>
          <w:p w:rsidR="00B3134D" w:rsidRPr="008F4662" w:rsidRDefault="00B3134D" w:rsidP="00B3134D">
            <w:pPr>
              <w:pStyle w:val="141"/>
              <w:jc w:val="right"/>
              <w:rPr>
                <w:spacing w:val="-10"/>
              </w:rPr>
            </w:pPr>
            <w:r w:rsidRPr="008F4662">
              <w:rPr>
                <w:spacing w:val="-10"/>
              </w:rPr>
              <w:t>21.25</w:t>
            </w:r>
          </w:p>
        </w:tc>
        <w:tc>
          <w:tcPr>
            <w:tcW w:w="1241" w:type="dxa"/>
            <w:vAlign w:val="center"/>
          </w:tcPr>
          <w:p w:rsidR="00B3134D" w:rsidRPr="008F4662" w:rsidRDefault="00B3134D" w:rsidP="00B3134D">
            <w:pPr>
              <w:pStyle w:val="141"/>
              <w:jc w:val="right"/>
              <w:rPr>
                <w:spacing w:val="-10"/>
              </w:rPr>
            </w:pPr>
            <w:r w:rsidRPr="008F4662">
              <w:rPr>
                <w:spacing w:val="-10"/>
              </w:rPr>
              <w:t>21.78</w:t>
            </w:r>
          </w:p>
        </w:tc>
        <w:tc>
          <w:tcPr>
            <w:tcW w:w="1241" w:type="dxa"/>
            <w:vAlign w:val="center"/>
          </w:tcPr>
          <w:p w:rsidR="00B3134D" w:rsidRPr="008F4662" w:rsidRDefault="00B3134D" w:rsidP="00B3134D">
            <w:pPr>
              <w:pStyle w:val="141"/>
              <w:jc w:val="right"/>
              <w:rPr>
                <w:spacing w:val="-10"/>
              </w:rPr>
            </w:pPr>
            <w:r w:rsidRPr="008F4662">
              <w:rPr>
                <w:spacing w:val="-10"/>
              </w:rPr>
              <w:t>22.54</w:t>
            </w:r>
          </w:p>
        </w:tc>
        <w:tc>
          <w:tcPr>
            <w:tcW w:w="1241" w:type="dxa"/>
            <w:vAlign w:val="center"/>
          </w:tcPr>
          <w:p w:rsidR="00B3134D" w:rsidRPr="00B3134D" w:rsidRDefault="00B3134D" w:rsidP="00B3134D">
            <w:pPr>
              <w:pStyle w:val="141"/>
              <w:jc w:val="right"/>
              <w:rPr>
                <w:spacing w:val="-10"/>
              </w:rPr>
            </w:pPr>
            <w:r w:rsidRPr="00B3134D">
              <w:rPr>
                <w:spacing w:val="-10"/>
              </w:rPr>
              <w:t>23.00</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18.澎湖縣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19.55</w:t>
            </w:r>
          </w:p>
        </w:tc>
        <w:tc>
          <w:tcPr>
            <w:tcW w:w="1241" w:type="dxa"/>
            <w:vAlign w:val="center"/>
          </w:tcPr>
          <w:p w:rsidR="00B3134D" w:rsidRPr="008F4662" w:rsidRDefault="00B3134D" w:rsidP="00B3134D">
            <w:pPr>
              <w:pStyle w:val="141"/>
              <w:jc w:val="right"/>
              <w:rPr>
                <w:spacing w:val="-10"/>
              </w:rPr>
            </w:pPr>
            <w:r w:rsidRPr="008F4662">
              <w:rPr>
                <w:spacing w:val="-10"/>
              </w:rPr>
              <w:t>20.10</w:t>
            </w:r>
          </w:p>
        </w:tc>
        <w:tc>
          <w:tcPr>
            <w:tcW w:w="1241" w:type="dxa"/>
            <w:vAlign w:val="center"/>
          </w:tcPr>
          <w:p w:rsidR="00B3134D" w:rsidRPr="008F4662" w:rsidRDefault="00B3134D" w:rsidP="00B3134D">
            <w:pPr>
              <w:pStyle w:val="141"/>
              <w:jc w:val="right"/>
              <w:rPr>
                <w:spacing w:val="-10"/>
              </w:rPr>
            </w:pPr>
            <w:r w:rsidRPr="008F4662">
              <w:rPr>
                <w:spacing w:val="-10"/>
              </w:rPr>
              <w:t>20.92</w:t>
            </w:r>
          </w:p>
        </w:tc>
        <w:tc>
          <w:tcPr>
            <w:tcW w:w="1241" w:type="dxa"/>
            <w:vAlign w:val="center"/>
          </w:tcPr>
          <w:p w:rsidR="00B3134D" w:rsidRPr="008F4662" w:rsidRDefault="00B3134D" w:rsidP="00B3134D">
            <w:pPr>
              <w:pStyle w:val="141"/>
              <w:jc w:val="right"/>
              <w:rPr>
                <w:spacing w:val="-10"/>
              </w:rPr>
            </w:pPr>
            <w:r w:rsidRPr="008F4662">
              <w:rPr>
                <w:spacing w:val="-10"/>
              </w:rPr>
              <w:t>20.80</w:t>
            </w:r>
          </w:p>
        </w:tc>
        <w:tc>
          <w:tcPr>
            <w:tcW w:w="1241" w:type="dxa"/>
            <w:vAlign w:val="center"/>
          </w:tcPr>
          <w:p w:rsidR="00B3134D" w:rsidRPr="00B3134D" w:rsidRDefault="00B3134D" w:rsidP="00B3134D">
            <w:pPr>
              <w:pStyle w:val="141"/>
              <w:jc w:val="right"/>
              <w:rPr>
                <w:spacing w:val="-10"/>
              </w:rPr>
            </w:pPr>
            <w:r w:rsidRPr="00B3134D">
              <w:rPr>
                <w:spacing w:val="-10"/>
              </w:rPr>
              <w:t>21.48</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19.金門縣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24.80</w:t>
            </w:r>
          </w:p>
        </w:tc>
        <w:tc>
          <w:tcPr>
            <w:tcW w:w="1241" w:type="dxa"/>
            <w:vAlign w:val="center"/>
          </w:tcPr>
          <w:p w:rsidR="00B3134D" w:rsidRPr="008F4662" w:rsidRDefault="00B3134D" w:rsidP="00B3134D">
            <w:pPr>
              <w:pStyle w:val="141"/>
              <w:jc w:val="right"/>
              <w:rPr>
                <w:spacing w:val="-10"/>
              </w:rPr>
            </w:pPr>
            <w:r w:rsidRPr="008F4662">
              <w:rPr>
                <w:spacing w:val="-10"/>
              </w:rPr>
              <w:t>25.67</w:t>
            </w:r>
          </w:p>
        </w:tc>
        <w:tc>
          <w:tcPr>
            <w:tcW w:w="1241" w:type="dxa"/>
            <w:vAlign w:val="center"/>
          </w:tcPr>
          <w:p w:rsidR="00B3134D" w:rsidRPr="008F4662" w:rsidRDefault="00B3134D" w:rsidP="00B3134D">
            <w:pPr>
              <w:pStyle w:val="141"/>
              <w:jc w:val="right"/>
              <w:rPr>
                <w:spacing w:val="-10"/>
              </w:rPr>
            </w:pPr>
            <w:r w:rsidRPr="008F4662">
              <w:rPr>
                <w:spacing w:val="-10"/>
              </w:rPr>
              <w:t>26.14</w:t>
            </w:r>
          </w:p>
        </w:tc>
        <w:tc>
          <w:tcPr>
            <w:tcW w:w="1241" w:type="dxa"/>
            <w:vAlign w:val="center"/>
          </w:tcPr>
          <w:p w:rsidR="00B3134D" w:rsidRPr="008F4662" w:rsidRDefault="00B3134D" w:rsidP="00B3134D">
            <w:pPr>
              <w:pStyle w:val="141"/>
              <w:jc w:val="right"/>
              <w:rPr>
                <w:spacing w:val="-10"/>
              </w:rPr>
            </w:pPr>
            <w:r w:rsidRPr="008F4662">
              <w:rPr>
                <w:spacing w:val="-10"/>
              </w:rPr>
              <w:t>26.94</w:t>
            </w:r>
          </w:p>
        </w:tc>
        <w:tc>
          <w:tcPr>
            <w:tcW w:w="1241" w:type="dxa"/>
            <w:vAlign w:val="center"/>
          </w:tcPr>
          <w:p w:rsidR="00B3134D" w:rsidRPr="00B3134D" w:rsidRDefault="00B3134D" w:rsidP="00B3134D">
            <w:pPr>
              <w:pStyle w:val="141"/>
              <w:jc w:val="right"/>
              <w:rPr>
                <w:spacing w:val="-10"/>
              </w:rPr>
            </w:pPr>
            <w:r w:rsidRPr="00B3134D">
              <w:rPr>
                <w:spacing w:val="-10"/>
              </w:rPr>
              <w:t>26.98</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20.連江縣</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1.23</w:t>
            </w:r>
          </w:p>
        </w:tc>
        <w:tc>
          <w:tcPr>
            <w:tcW w:w="1241" w:type="dxa"/>
            <w:vAlign w:val="center"/>
          </w:tcPr>
          <w:p w:rsidR="00B3134D" w:rsidRPr="008F4662" w:rsidRDefault="00B3134D" w:rsidP="00B3134D">
            <w:pPr>
              <w:pStyle w:val="141"/>
              <w:jc w:val="right"/>
              <w:rPr>
                <w:spacing w:val="-10"/>
              </w:rPr>
            </w:pPr>
            <w:r w:rsidRPr="008F4662">
              <w:rPr>
                <w:spacing w:val="-10"/>
              </w:rPr>
              <w:t>1.40</w:t>
            </w:r>
          </w:p>
        </w:tc>
        <w:tc>
          <w:tcPr>
            <w:tcW w:w="1241" w:type="dxa"/>
            <w:vAlign w:val="center"/>
          </w:tcPr>
          <w:p w:rsidR="00B3134D" w:rsidRPr="008F4662" w:rsidRDefault="00B3134D" w:rsidP="00B3134D">
            <w:pPr>
              <w:pStyle w:val="141"/>
              <w:jc w:val="right"/>
              <w:rPr>
                <w:spacing w:val="-10"/>
              </w:rPr>
            </w:pPr>
            <w:r w:rsidRPr="008F4662">
              <w:rPr>
                <w:spacing w:val="-10"/>
              </w:rPr>
              <w:t>1.62</w:t>
            </w:r>
          </w:p>
        </w:tc>
        <w:tc>
          <w:tcPr>
            <w:tcW w:w="1241" w:type="dxa"/>
            <w:vAlign w:val="center"/>
          </w:tcPr>
          <w:p w:rsidR="00B3134D" w:rsidRPr="008F4662" w:rsidRDefault="00B3134D" w:rsidP="00B3134D">
            <w:pPr>
              <w:pStyle w:val="141"/>
              <w:jc w:val="right"/>
              <w:rPr>
                <w:spacing w:val="-10"/>
              </w:rPr>
            </w:pPr>
            <w:r w:rsidRPr="008F4662">
              <w:rPr>
                <w:spacing w:val="-10"/>
              </w:rPr>
              <w:t>1.48</w:t>
            </w:r>
          </w:p>
        </w:tc>
        <w:tc>
          <w:tcPr>
            <w:tcW w:w="1241" w:type="dxa"/>
            <w:vAlign w:val="center"/>
          </w:tcPr>
          <w:p w:rsidR="00B3134D" w:rsidRPr="00B3134D" w:rsidRDefault="00B3134D" w:rsidP="00B3134D">
            <w:pPr>
              <w:pStyle w:val="141"/>
              <w:jc w:val="right"/>
              <w:rPr>
                <w:spacing w:val="-10"/>
              </w:rPr>
            </w:pPr>
            <w:r w:rsidRPr="00B3134D">
              <w:rPr>
                <w:spacing w:val="-10"/>
              </w:rPr>
              <w:t>6.63</w:t>
            </w:r>
          </w:p>
        </w:tc>
      </w:tr>
      <w:tr w:rsidR="00B3134D" w:rsidRPr="008F4662" w:rsidTr="00B3134D">
        <w:tc>
          <w:tcPr>
            <w:tcW w:w="2410" w:type="dxa"/>
            <w:shd w:val="clear" w:color="auto" w:fill="auto"/>
            <w:vAlign w:val="center"/>
          </w:tcPr>
          <w:p w:rsidR="00B3134D" w:rsidRPr="008F4662" w:rsidRDefault="00B3134D" w:rsidP="00B3134D">
            <w:pPr>
              <w:pStyle w:val="141"/>
              <w:rPr>
                <w:spacing w:val="-10"/>
              </w:rPr>
            </w:pPr>
            <w:r w:rsidRPr="008F4662">
              <w:rPr>
                <w:rFonts w:hint="eastAsia"/>
                <w:spacing w:val="-10"/>
              </w:rPr>
              <w:t>全臺有效保單件數(A)</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3,225,006</w:t>
            </w:r>
          </w:p>
        </w:tc>
        <w:tc>
          <w:tcPr>
            <w:tcW w:w="1241" w:type="dxa"/>
            <w:vAlign w:val="center"/>
          </w:tcPr>
          <w:p w:rsidR="00B3134D" w:rsidRPr="008F4662" w:rsidRDefault="00B3134D" w:rsidP="00B3134D">
            <w:pPr>
              <w:pStyle w:val="141"/>
              <w:jc w:val="right"/>
              <w:rPr>
                <w:spacing w:val="-10"/>
              </w:rPr>
            </w:pPr>
            <w:r w:rsidRPr="008F4662">
              <w:rPr>
                <w:spacing w:val="-10"/>
              </w:rPr>
              <w:t>3,337,681</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,428,855</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,504,007</w:t>
            </w:r>
          </w:p>
        </w:tc>
        <w:tc>
          <w:tcPr>
            <w:tcW w:w="1241" w:type="dxa"/>
            <w:vAlign w:val="center"/>
          </w:tcPr>
          <w:p w:rsidR="00B3134D" w:rsidRPr="00B3134D" w:rsidRDefault="00B3134D" w:rsidP="00B3134D">
            <w:pPr>
              <w:pStyle w:val="141"/>
              <w:jc w:val="right"/>
              <w:rPr>
                <w:spacing w:val="-10"/>
              </w:rPr>
            </w:pPr>
            <w:r w:rsidRPr="00B3134D">
              <w:rPr>
                <w:rFonts w:hint="eastAsia"/>
                <w:spacing w:val="-10"/>
              </w:rPr>
              <w:t>3,642,854</w:t>
            </w:r>
          </w:p>
        </w:tc>
      </w:tr>
      <w:tr w:rsidR="00B3134D" w:rsidRPr="008F4662" w:rsidTr="00B3134D">
        <w:tc>
          <w:tcPr>
            <w:tcW w:w="2410" w:type="dxa"/>
            <w:shd w:val="clear" w:color="auto" w:fill="auto"/>
            <w:vAlign w:val="center"/>
          </w:tcPr>
          <w:p w:rsidR="00B3134D" w:rsidRPr="008F4662" w:rsidRDefault="00B3134D" w:rsidP="00B3134D">
            <w:pPr>
              <w:pStyle w:val="141"/>
              <w:rPr>
                <w:spacing w:val="-10"/>
              </w:rPr>
            </w:pPr>
            <w:r w:rsidRPr="008F4662">
              <w:rPr>
                <w:rFonts w:hint="eastAsia"/>
                <w:spacing w:val="-10"/>
              </w:rPr>
              <w:t>全臺住宅戶數(B)</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8,</w:t>
            </w:r>
            <w:r w:rsidRPr="008F4662">
              <w:rPr>
                <w:rFonts w:hint="eastAsia"/>
                <w:spacing w:val="-10"/>
              </w:rPr>
              <w:t>9</w:t>
            </w:r>
            <w:r w:rsidRPr="008F4662">
              <w:rPr>
                <w:spacing w:val="-10"/>
              </w:rPr>
              <w:t>48,120</w:t>
            </w:r>
          </w:p>
        </w:tc>
        <w:tc>
          <w:tcPr>
            <w:tcW w:w="1241" w:type="dxa"/>
            <w:vAlign w:val="center"/>
          </w:tcPr>
          <w:p w:rsidR="00B3134D" w:rsidRPr="008F4662" w:rsidRDefault="00B3134D" w:rsidP="00B3134D">
            <w:pPr>
              <w:pStyle w:val="141"/>
              <w:jc w:val="right"/>
              <w:rPr>
                <w:spacing w:val="-10"/>
              </w:rPr>
            </w:pPr>
            <w:r w:rsidRPr="008F4662">
              <w:rPr>
                <w:spacing w:val="-10"/>
              </w:rPr>
              <w:t xml:space="preserve">9,050,340 </w:t>
            </w:r>
          </w:p>
        </w:tc>
        <w:tc>
          <w:tcPr>
            <w:tcW w:w="1241" w:type="dxa"/>
            <w:vAlign w:val="center"/>
          </w:tcPr>
          <w:p w:rsidR="00B3134D" w:rsidRPr="008F4662" w:rsidRDefault="00B3134D" w:rsidP="00B3134D">
            <w:pPr>
              <w:pStyle w:val="141"/>
              <w:jc w:val="right"/>
              <w:rPr>
                <w:spacing w:val="-10"/>
              </w:rPr>
            </w:pPr>
            <w:r w:rsidRPr="008F4662">
              <w:rPr>
                <w:rFonts w:hint="eastAsia"/>
                <w:spacing w:val="-10"/>
              </w:rPr>
              <w:t>9</w:t>
            </w:r>
            <w:r w:rsidRPr="008F4662">
              <w:rPr>
                <w:spacing w:val="-10"/>
              </w:rPr>
              <w:t>,153,650</w:t>
            </w:r>
          </w:p>
        </w:tc>
        <w:tc>
          <w:tcPr>
            <w:tcW w:w="1241" w:type="dxa"/>
            <w:vAlign w:val="center"/>
          </w:tcPr>
          <w:p w:rsidR="00B3134D" w:rsidRPr="008F4662" w:rsidRDefault="00B3134D" w:rsidP="00B3134D">
            <w:pPr>
              <w:pStyle w:val="141"/>
              <w:jc w:val="right"/>
              <w:rPr>
                <w:spacing w:val="-10"/>
              </w:rPr>
            </w:pPr>
            <w:r w:rsidRPr="008F4662">
              <w:rPr>
                <w:rFonts w:hint="eastAsia"/>
                <w:spacing w:val="-10"/>
              </w:rPr>
              <w:t>9</w:t>
            </w:r>
            <w:r w:rsidRPr="008F4662">
              <w:rPr>
                <w:spacing w:val="-10"/>
              </w:rPr>
              <w:t>,258,752</w:t>
            </w:r>
          </w:p>
        </w:tc>
        <w:tc>
          <w:tcPr>
            <w:tcW w:w="1241" w:type="dxa"/>
            <w:vAlign w:val="center"/>
          </w:tcPr>
          <w:p w:rsidR="00B3134D" w:rsidRPr="00B3134D" w:rsidRDefault="00B3134D" w:rsidP="00B3134D">
            <w:pPr>
              <w:pStyle w:val="141"/>
              <w:jc w:val="right"/>
              <w:rPr>
                <w:spacing w:val="-10"/>
              </w:rPr>
            </w:pPr>
            <w:r w:rsidRPr="00B3134D">
              <w:rPr>
                <w:rFonts w:hint="eastAsia"/>
                <w:spacing w:val="-10"/>
              </w:rPr>
              <w:t>9,365,894</w:t>
            </w:r>
          </w:p>
        </w:tc>
      </w:tr>
      <w:tr w:rsidR="00B3134D" w:rsidRPr="008F4662" w:rsidTr="00B3134D">
        <w:tc>
          <w:tcPr>
            <w:tcW w:w="2410" w:type="dxa"/>
            <w:shd w:val="clear" w:color="auto" w:fill="auto"/>
            <w:vAlign w:val="center"/>
          </w:tcPr>
          <w:p w:rsidR="00B3134D" w:rsidRPr="008F4662" w:rsidRDefault="00B3134D" w:rsidP="00B3134D">
            <w:pPr>
              <w:pStyle w:val="141"/>
            </w:pPr>
            <w:r w:rsidRPr="008F4662">
              <w:rPr>
                <w:rFonts w:hint="eastAsia"/>
              </w:rPr>
              <w:t>投保率(A/B)</w:t>
            </w:r>
          </w:p>
        </w:tc>
        <w:tc>
          <w:tcPr>
            <w:tcW w:w="1240" w:type="dxa"/>
            <w:shd w:val="clear" w:color="auto" w:fill="auto"/>
            <w:vAlign w:val="center"/>
          </w:tcPr>
          <w:p w:rsidR="00B3134D" w:rsidRPr="008F4662" w:rsidRDefault="00B3134D" w:rsidP="00B3134D">
            <w:pPr>
              <w:pStyle w:val="141"/>
              <w:jc w:val="right"/>
              <w:rPr>
                <w:spacing w:val="-10"/>
              </w:rPr>
            </w:pPr>
            <w:r w:rsidRPr="008F4662">
              <w:rPr>
                <w:spacing w:val="-10"/>
              </w:rPr>
              <w:t>36.04</w:t>
            </w:r>
          </w:p>
        </w:tc>
        <w:tc>
          <w:tcPr>
            <w:tcW w:w="1241" w:type="dxa"/>
            <w:vAlign w:val="center"/>
          </w:tcPr>
          <w:p w:rsidR="00B3134D" w:rsidRPr="008F4662" w:rsidRDefault="00B3134D" w:rsidP="00B3134D">
            <w:pPr>
              <w:pStyle w:val="141"/>
              <w:jc w:val="right"/>
              <w:rPr>
                <w:spacing w:val="-10"/>
              </w:rPr>
            </w:pPr>
            <w:r w:rsidRPr="008F4662">
              <w:rPr>
                <w:spacing w:val="-10"/>
              </w:rPr>
              <w:t>36.88</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7.46</w:t>
            </w:r>
          </w:p>
        </w:tc>
        <w:tc>
          <w:tcPr>
            <w:tcW w:w="1241" w:type="dxa"/>
            <w:vAlign w:val="center"/>
          </w:tcPr>
          <w:p w:rsidR="00B3134D" w:rsidRPr="008F4662" w:rsidRDefault="00B3134D" w:rsidP="00B3134D">
            <w:pPr>
              <w:pStyle w:val="141"/>
              <w:jc w:val="right"/>
              <w:rPr>
                <w:spacing w:val="-10"/>
              </w:rPr>
            </w:pPr>
            <w:r w:rsidRPr="008F4662">
              <w:rPr>
                <w:rFonts w:hint="eastAsia"/>
                <w:spacing w:val="-10"/>
              </w:rPr>
              <w:t>3</w:t>
            </w:r>
            <w:r w:rsidRPr="008F4662">
              <w:rPr>
                <w:spacing w:val="-10"/>
              </w:rPr>
              <w:t>7.85</w:t>
            </w:r>
          </w:p>
        </w:tc>
        <w:tc>
          <w:tcPr>
            <w:tcW w:w="1241" w:type="dxa"/>
            <w:vAlign w:val="center"/>
          </w:tcPr>
          <w:p w:rsidR="00B3134D" w:rsidRPr="00B3134D" w:rsidRDefault="00B3134D" w:rsidP="00B3134D">
            <w:pPr>
              <w:pStyle w:val="141"/>
              <w:jc w:val="right"/>
              <w:rPr>
                <w:spacing w:val="-10"/>
              </w:rPr>
            </w:pPr>
            <w:r w:rsidRPr="00B3134D">
              <w:rPr>
                <w:rFonts w:hint="eastAsia"/>
                <w:spacing w:val="-10"/>
              </w:rPr>
              <w:t>38.89</w:t>
            </w:r>
          </w:p>
        </w:tc>
      </w:tr>
    </w:tbl>
    <w:bookmarkEnd w:id="1"/>
    <w:p w:rsidR="00CC072E" w:rsidRPr="00CC072E" w:rsidRDefault="00CC072E" w:rsidP="00CC072E">
      <w:pPr>
        <w:pStyle w:val="afb"/>
      </w:pPr>
      <w:r w:rsidRPr="00CC072E">
        <w:rPr>
          <w:rFonts w:hint="eastAsia"/>
        </w:rPr>
        <w:t xml:space="preserve">說    </w:t>
      </w:r>
      <w:r w:rsidR="007B7D06">
        <w:rPr>
          <w:rFonts w:hint="eastAsia"/>
        </w:rPr>
        <w:t>明：全臺計</w:t>
      </w:r>
      <w:r w:rsidRPr="00CC072E">
        <w:rPr>
          <w:rFonts w:hint="eastAsia"/>
        </w:rPr>
        <w:t>22個市縣，表內僅列20個</w:t>
      </w:r>
      <w:r w:rsidR="007B7D06">
        <w:rPr>
          <w:rFonts w:hint="eastAsia"/>
        </w:rPr>
        <w:t>，</w:t>
      </w:r>
      <w:r w:rsidRPr="00CC072E">
        <w:rPr>
          <w:rFonts w:hint="eastAsia"/>
        </w:rPr>
        <w:t>係因新竹縣(市)及嘉義縣(市)合併統計所致。</w:t>
      </w:r>
    </w:p>
    <w:p w:rsidR="008F4662" w:rsidRDefault="00CC072E" w:rsidP="00CC072E">
      <w:pPr>
        <w:pStyle w:val="afb"/>
      </w:pPr>
      <w:r w:rsidRPr="00CC072E">
        <w:rPr>
          <w:rFonts w:hint="eastAsia"/>
        </w:rPr>
        <w:t>資料來源：住宅地震保險基金提供。</w:t>
      </w:r>
    </w:p>
    <w:p w:rsidR="00CC072E" w:rsidRDefault="00CC072E" w:rsidP="00CC072E">
      <w:pPr>
        <w:ind w:left="566" w:firstLine="566"/>
      </w:pPr>
      <w:r w:rsidRPr="00CC072E">
        <w:rPr>
          <w:rFonts w:hint="eastAsia"/>
        </w:rPr>
        <w:t>綜上，</w:t>
      </w:r>
      <w:r w:rsidR="007B7D06">
        <w:rPr>
          <w:rFonts w:hint="eastAsia"/>
        </w:rPr>
        <w:t>迄113年底，</w:t>
      </w:r>
      <w:r w:rsidRPr="00CC072E">
        <w:rPr>
          <w:rFonts w:hint="eastAsia"/>
        </w:rPr>
        <w:t>住宅地震保險屬自行投保者</w:t>
      </w:r>
      <w:r w:rsidR="00F671D4">
        <w:rPr>
          <w:rFonts w:hint="eastAsia"/>
        </w:rPr>
        <w:t>之占比未逾</w:t>
      </w:r>
      <w:r w:rsidR="007D03D9">
        <w:rPr>
          <w:rFonts w:hint="eastAsia"/>
        </w:rPr>
        <w:t>一</w:t>
      </w:r>
      <w:r w:rsidR="000D2B0F">
        <w:rPr>
          <w:rFonts w:hint="eastAsia"/>
        </w:rPr>
        <w:t>成</w:t>
      </w:r>
      <w:r w:rsidR="007D03D9">
        <w:rPr>
          <w:rFonts w:hint="eastAsia"/>
        </w:rPr>
        <w:t>五</w:t>
      </w:r>
      <w:r w:rsidR="000D2B0F">
        <w:rPr>
          <w:rFonts w:hint="eastAsia"/>
        </w:rPr>
        <w:t>，而全臺住宅地震保險平均投保率</w:t>
      </w:r>
      <w:r w:rsidR="007B7D06">
        <w:rPr>
          <w:rFonts w:hint="eastAsia"/>
        </w:rPr>
        <w:t>近年雖有所</w:t>
      </w:r>
      <w:r w:rsidR="000D2B0F">
        <w:rPr>
          <w:rFonts w:hint="eastAsia"/>
        </w:rPr>
        <w:t>成長，</w:t>
      </w:r>
      <w:r w:rsidRPr="00CC072E">
        <w:rPr>
          <w:rFonts w:hint="eastAsia"/>
        </w:rPr>
        <w:t>然多數市縣投保率仍低於全國平均值。</w:t>
      </w:r>
      <w:r w:rsidR="007B7D06" w:rsidRPr="007B7D06">
        <w:rPr>
          <w:rFonts w:hint="eastAsia"/>
        </w:rPr>
        <w:t>該保險</w:t>
      </w:r>
      <w:r w:rsidR="007B7D06">
        <w:rPr>
          <w:rFonts w:hint="eastAsia"/>
        </w:rPr>
        <w:t>雖</w:t>
      </w:r>
      <w:r w:rsidR="007B7D06" w:rsidRPr="007B7D06">
        <w:rPr>
          <w:rFonts w:hint="eastAsia"/>
        </w:rPr>
        <w:t>未具強制性</w:t>
      </w:r>
      <w:r w:rsidR="007B7D06">
        <w:rPr>
          <w:rFonts w:hint="eastAsia"/>
        </w:rPr>
        <w:t>，</w:t>
      </w:r>
      <w:r w:rsidR="00EE3DA7">
        <w:rPr>
          <w:rFonts w:hint="eastAsia"/>
        </w:rPr>
        <w:t>為利</w:t>
      </w:r>
      <w:r w:rsidR="007B7D06">
        <w:rPr>
          <w:rFonts w:hint="eastAsia"/>
        </w:rPr>
        <w:t>民眾具</w:t>
      </w:r>
      <w:r w:rsidR="00EE3DA7" w:rsidRPr="00EE3DA7">
        <w:rPr>
          <w:rFonts w:hint="eastAsia"/>
        </w:rPr>
        <w:t>住宅地震基本保障</w:t>
      </w:r>
      <w:r w:rsidR="00EE3DA7">
        <w:rPr>
          <w:rFonts w:hint="eastAsia"/>
        </w:rPr>
        <w:t>，</w:t>
      </w:r>
      <w:r w:rsidR="00D27FC3">
        <w:rPr>
          <w:rFonts w:hint="eastAsia"/>
        </w:rPr>
        <w:t>允宜加強</w:t>
      </w:r>
      <w:r w:rsidR="00EE3DA7">
        <w:rPr>
          <w:rFonts w:hint="eastAsia"/>
        </w:rPr>
        <w:t>宣導並</w:t>
      </w:r>
      <w:r w:rsidR="00D27FC3">
        <w:rPr>
          <w:rFonts w:hint="eastAsia"/>
        </w:rPr>
        <w:t>研謀</w:t>
      </w:r>
      <w:r w:rsidR="00EE3DA7">
        <w:rPr>
          <w:rFonts w:hint="eastAsia"/>
        </w:rPr>
        <w:t>增加投保誘因</w:t>
      </w:r>
      <w:r w:rsidRPr="00CC072E">
        <w:rPr>
          <w:rFonts w:hint="eastAsia"/>
        </w:rPr>
        <w:t>，以</w:t>
      </w:r>
      <w:r w:rsidR="00EE3DA7">
        <w:rPr>
          <w:rFonts w:hint="eastAsia"/>
        </w:rPr>
        <w:t>有效</w:t>
      </w:r>
      <w:r w:rsidRPr="00CC072E">
        <w:rPr>
          <w:rFonts w:hint="eastAsia"/>
        </w:rPr>
        <w:t>提升</w:t>
      </w:r>
      <w:r w:rsidR="00EE3DA7">
        <w:rPr>
          <w:rFonts w:hint="eastAsia"/>
        </w:rPr>
        <w:t>民眾自行投保意願</w:t>
      </w:r>
      <w:r w:rsidRPr="00CC072E">
        <w:rPr>
          <w:rFonts w:hint="eastAsia"/>
        </w:rPr>
        <w:t>。</w:t>
      </w:r>
    </w:p>
    <w:p w:rsidR="00CC072E" w:rsidRPr="00AF6161" w:rsidRDefault="00CC072E" w:rsidP="00CC072E">
      <w:pPr>
        <w:ind w:left="566" w:firstLine="566"/>
      </w:pPr>
    </w:p>
    <w:p w:rsidR="00CC072E" w:rsidRPr="00CC072E" w:rsidRDefault="00CC072E" w:rsidP="00CC072E">
      <w:pPr>
        <w:pStyle w:val="14"/>
        <w:ind w:left="567" w:hanging="567"/>
      </w:pPr>
      <w:bookmarkStart w:id="4" w:name="_Toc195171425"/>
      <w:r w:rsidRPr="00CC072E">
        <w:rPr>
          <w:rFonts w:hint="eastAsia"/>
        </w:rPr>
        <w:t>三、</w:t>
      </w:r>
      <w:r w:rsidR="00D27FC3" w:rsidRPr="00D27FC3">
        <w:rPr>
          <w:rFonts w:hint="eastAsia"/>
        </w:rPr>
        <w:t>住宅地震保險基金歷年理賠支出均未曾透過國內外再保團體理賠，</w:t>
      </w:r>
      <w:r w:rsidR="00D27FC3">
        <w:rPr>
          <w:rFonts w:hint="eastAsia"/>
        </w:rPr>
        <w:t>惟</w:t>
      </w:r>
      <w:r w:rsidR="006E3A0D">
        <w:rPr>
          <w:rFonts w:hint="eastAsia"/>
        </w:rPr>
        <w:t>109</w:t>
      </w:r>
      <w:r w:rsidRPr="00CC072E">
        <w:rPr>
          <w:rFonts w:hint="eastAsia"/>
        </w:rPr>
        <w:t>至</w:t>
      </w:r>
      <w:r w:rsidR="006E3A0D">
        <w:rPr>
          <w:rFonts w:hint="eastAsia"/>
        </w:rPr>
        <w:t>113</w:t>
      </w:r>
      <w:r w:rsidR="00D27FC3">
        <w:rPr>
          <w:rFonts w:hint="eastAsia"/>
        </w:rPr>
        <w:t>年再保費率逐年上升，</w:t>
      </w:r>
      <w:r w:rsidR="00F005B6">
        <w:rPr>
          <w:rFonts w:hint="eastAsia"/>
        </w:rPr>
        <w:t>允宜</w:t>
      </w:r>
      <w:r w:rsidR="004F5DDB" w:rsidRPr="004F5DDB">
        <w:rPr>
          <w:rFonts w:hint="eastAsia"/>
        </w:rPr>
        <w:t>洽商再保團體</w:t>
      </w:r>
      <w:r w:rsidR="00F005B6">
        <w:rPr>
          <w:rFonts w:hint="eastAsia"/>
        </w:rPr>
        <w:t>研議</w:t>
      </w:r>
      <w:r w:rsidR="00D27FC3">
        <w:rPr>
          <w:rFonts w:hint="eastAsia"/>
        </w:rPr>
        <w:t>調整</w:t>
      </w:r>
      <w:r w:rsidR="00F005B6">
        <w:rPr>
          <w:rFonts w:hint="eastAsia"/>
        </w:rPr>
        <w:t>再保費率</w:t>
      </w:r>
      <w:r w:rsidR="00D27FC3">
        <w:rPr>
          <w:rFonts w:hint="eastAsia"/>
        </w:rPr>
        <w:t>之可行方案</w:t>
      </w:r>
      <w:bookmarkEnd w:id="4"/>
    </w:p>
    <w:p w:rsidR="00CC072E" w:rsidRDefault="00CC072E" w:rsidP="004C0E88">
      <w:pPr>
        <w:ind w:left="566" w:firstLine="566"/>
      </w:pPr>
      <w:r w:rsidRPr="00CC072E">
        <w:rPr>
          <w:rFonts w:hint="eastAsia"/>
        </w:rPr>
        <w:t>住宅地震保險基金</w:t>
      </w:r>
      <w:r>
        <w:rPr>
          <w:rFonts w:hint="eastAsia"/>
        </w:rPr>
        <w:t>114</w:t>
      </w:r>
      <w:r w:rsidRPr="00CC072E">
        <w:rPr>
          <w:rFonts w:hint="eastAsia"/>
        </w:rPr>
        <w:t>年度預算案編列「事業成本－再保費支出」</w:t>
      </w:r>
      <w:r>
        <w:rPr>
          <w:rFonts w:hint="eastAsia"/>
        </w:rPr>
        <w:t>20</w:t>
      </w:r>
      <w:r w:rsidRPr="00CC072E">
        <w:rPr>
          <w:rFonts w:hint="eastAsia"/>
        </w:rPr>
        <w:t>億</w:t>
      </w:r>
      <w:r>
        <w:rPr>
          <w:rFonts w:hint="eastAsia"/>
        </w:rPr>
        <w:t>9,941</w:t>
      </w:r>
      <w:r w:rsidRPr="00CC072E">
        <w:rPr>
          <w:rFonts w:hint="eastAsia"/>
        </w:rPr>
        <w:t>萬</w:t>
      </w:r>
      <w:r>
        <w:rPr>
          <w:rFonts w:hint="eastAsia"/>
        </w:rPr>
        <w:t>5</w:t>
      </w:r>
      <w:r w:rsidRPr="00CC072E">
        <w:rPr>
          <w:rFonts w:hint="eastAsia"/>
        </w:rPr>
        <w:t>千元，主要係分散危險至住宅地震保險共保組織(以下稱共保組織)與再保險市場或資本市場(以下稱國內外再保險團體)之再保費支出等。經查：</w:t>
      </w:r>
    </w:p>
    <w:p w:rsidR="00681CF8" w:rsidRPr="005E7C9A" w:rsidRDefault="00CC072E" w:rsidP="005E7C9A">
      <w:pPr>
        <w:pStyle w:val="a4"/>
        <w:ind w:left="849" w:hanging="283"/>
        <w:rPr>
          <w:b/>
        </w:rPr>
      </w:pPr>
      <w:r w:rsidRPr="005E7C9A">
        <w:rPr>
          <w:rFonts w:hint="eastAsia"/>
          <w:b/>
        </w:rPr>
        <w:t>(一</w:t>
      </w:r>
      <w:r w:rsidR="00681CF8" w:rsidRPr="005E7C9A">
        <w:rPr>
          <w:rFonts w:hint="eastAsia"/>
          <w:b/>
        </w:rPr>
        <w:t>)114</w:t>
      </w:r>
      <w:r w:rsidRPr="005E7C9A">
        <w:rPr>
          <w:rFonts w:hint="eastAsia"/>
          <w:b/>
        </w:rPr>
        <w:t>年度再保費支出預算數</w:t>
      </w:r>
      <w:r w:rsidR="003C4410">
        <w:rPr>
          <w:rFonts w:hint="eastAsia"/>
          <w:b/>
        </w:rPr>
        <w:t>較113年度</w:t>
      </w:r>
      <w:r w:rsidR="00681CF8" w:rsidRPr="005E7C9A">
        <w:rPr>
          <w:rFonts w:hint="eastAsia"/>
          <w:b/>
        </w:rPr>
        <w:t>大幅成長</w:t>
      </w:r>
    </w:p>
    <w:p w:rsidR="00CC072E" w:rsidRDefault="004C0E88" w:rsidP="00681CF8">
      <w:pPr>
        <w:pStyle w:val="21"/>
        <w:ind w:left="850" w:firstLine="566"/>
      </w:pPr>
      <w:r w:rsidRPr="004C0E88">
        <w:rPr>
          <w:rFonts w:hint="eastAsia"/>
        </w:rPr>
        <w:t>114年度預算案編列「事業成本－再保費支出」20億9,941萬5千元</w:t>
      </w:r>
      <w:r>
        <w:rPr>
          <w:rFonts w:hint="eastAsia"/>
        </w:rPr>
        <w:t>，</w:t>
      </w:r>
      <w:r w:rsidR="00681CF8">
        <w:rPr>
          <w:rFonts w:hint="eastAsia"/>
        </w:rPr>
        <w:t>較113年度預算</w:t>
      </w:r>
      <w:r>
        <w:rPr>
          <w:rFonts w:hint="eastAsia"/>
        </w:rPr>
        <w:t>15億5</w:t>
      </w:r>
      <w:r>
        <w:t>,166</w:t>
      </w:r>
      <w:r>
        <w:rPr>
          <w:rFonts w:hint="eastAsia"/>
        </w:rPr>
        <w:t>萬2千元，增加</w:t>
      </w:r>
      <w:r w:rsidRPr="004C0E88">
        <w:rPr>
          <w:rFonts w:hint="eastAsia"/>
        </w:rPr>
        <w:t>5億4,775萬3千元</w:t>
      </w:r>
      <w:r w:rsidR="0009094E">
        <w:rPr>
          <w:rFonts w:hint="eastAsia"/>
        </w:rPr>
        <w:t>，</w:t>
      </w:r>
      <w:r>
        <w:rPr>
          <w:rFonts w:hint="eastAsia"/>
        </w:rPr>
        <w:t>約增</w:t>
      </w:r>
      <w:r w:rsidR="00AF6161">
        <w:rPr>
          <w:rFonts w:hint="eastAsia"/>
        </w:rPr>
        <w:t>35.3</w:t>
      </w:r>
      <w:r w:rsidR="0009094E">
        <w:rPr>
          <w:rFonts w:hint="eastAsia"/>
        </w:rPr>
        <w:t>%</w:t>
      </w:r>
      <w:r w:rsidR="00681CF8">
        <w:rPr>
          <w:rFonts w:hint="eastAsia"/>
        </w:rPr>
        <w:t>，主要係因113</w:t>
      </w:r>
      <w:r w:rsidR="0009094E">
        <w:rPr>
          <w:rFonts w:hint="eastAsia"/>
        </w:rPr>
        <w:t>年度預算係編列第1層至第3</w:t>
      </w:r>
      <w:r w:rsidR="00681CF8">
        <w:rPr>
          <w:rFonts w:hint="eastAsia"/>
        </w:rPr>
        <w:t>層超額賠款再保費，惟</w:t>
      </w:r>
      <w:r w:rsidR="0009094E">
        <w:rPr>
          <w:rFonts w:hint="eastAsia"/>
        </w:rPr>
        <w:t>住宅地震</w:t>
      </w:r>
      <w:r w:rsidR="00681CF8">
        <w:rPr>
          <w:rFonts w:hint="eastAsia"/>
        </w:rPr>
        <w:t>保險危險分散機制總承擔限額自113年4月1日起調高至1</w:t>
      </w:r>
      <w:r w:rsidR="00681CF8">
        <w:t>,200</w:t>
      </w:r>
      <w:r w:rsidR="00BC5994">
        <w:rPr>
          <w:rFonts w:hint="eastAsia"/>
        </w:rPr>
        <w:t>億元，為降低</w:t>
      </w:r>
      <w:r w:rsidR="0009094E">
        <w:rPr>
          <w:rFonts w:hint="eastAsia"/>
        </w:rPr>
        <w:t>住宅地震</w:t>
      </w:r>
      <w:r w:rsidR="00BC5994">
        <w:rPr>
          <w:rFonts w:hint="eastAsia"/>
        </w:rPr>
        <w:t>保險基金</w:t>
      </w:r>
      <w:r w:rsidR="00BC5994" w:rsidRPr="00BC5994">
        <w:rPr>
          <w:rFonts w:hint="eastAsia"/>
        </w:rPr>
        <w:t>自留承擔風險</w:t>
      </w:r>
      <w:r w:rsidR="00BC5994">
        <w:rPr>
          <w:rFonts w:hint="eastAsia"/>
        </w:rPr>
        <w:t>、資金缺口及財源籌措壓力</w:t>
      </w:r>
      <w:r w:rsidR="00681CF8">
        <w:rPr>
          <w:rFonts w:hint="eastAsia"/>
        </w:rPr>
        <w:t>，</w:t>
      </w:r>
      <w:r w:rsidR="00BC5994">
        <w:rPr>
          <w:rFonts w:hint="eastAsia"/>
        </w:rPr>
        <w:t>分別</w:t>
      </w:r>
      <w:r w:rsidR="00681CF8">
        <w:rPr>
          <w:rFonts w:hint="eastAsia"/>
        </w:rPr>
        <w:t>於</w:t>
      </w:r>
      <w:r w:rsidR="008A32A7">
        <w:rPr>
          <w:rFonts w:hint="eastAsia"/>
        </w:rPr>
        <w:t>113年4</w:t>
      </w:r>
      <w:r w:rsidR="00BC5994">
        <w:rPr>
          <w:rFonts w:hint="eastAsia"/>
        </w:rPr>
        <w:t>月與</w:t>
      </w:r>
      <w:r w:rsidR="008A32A7">
        <w:rPr>
          <w:rFonts w:hint="eastAsia"/>
        </w:rPr>
        <w:t>7</w:t>
      </w:r>
      <w:r w:rsidR="00BC5994">
        <w:rPr>
          <w:rFonts w:hint="eastAsia"/>
        </w:rPr>
        <w:t>月</w:t>
      </w:r>
      <w:r w:rsidR="008A32A7">
        <w:rPr>
          <w:rFonts w:hint="eastAsia"/>
        </w:rPr>
        <w:t>增購第4</w:t>
      </w:r>
      <w:r w:rsidR="00BC5994">
        <w:rPr>
          <w:rFonts w:hint="eastAsia"/>
        </w:rPr>
        <w:t>層及</w:t>
      </w:r>
      <w:r w:rsidR="008A32A7">
        <w:rPr>
          <w:rFonts w:hint="eastAsia"/>
        </w:rPr>
        <w:t>第5層超額賠款再保保障</w:t>
      </w:r>
      <w:r w:rsidR="006D373F">
        <w:rPr>
          <w:rFonts w:hint="eastAsia"/>
        </w:rPr>
        <w:t>(詳第一題)</w:t>
      </w:r>
      <w:r w:rsidR="00680E18">
        <w:rPr>
          <w:rFonts w:hint="eastAsia"/>
        </w:rPr>
        <w:t>，爰114年度預算案編列第1</w:t>
      </w:r>
      <w:r w:rsidR="00BC5994">
        <w:rPr>
          <w:rFonts w:hint="eastAsia"/>
        </w:rPr>
        <w:t>層</w:t>
      </w:r>
      <w:r w:rsidR="00680E18">
        <w:rPr>
          <w:rFonts w:hint="eastAsia"/>
        </w:rPr>
        <w:t>至第5</w:t>
      </w:r>
      <w:r w:rsidR="00BC5994">
        <w:rPr>
          <w:rFonts w:hint="eastAsia"/>
        </w:rPr>
        <w:t>層超額賠款再保費，致增加再保費支出</w:t>
      </w:r>
      <w:r w:rsidR="005E7C35">
        <w:rPr>
          <w:rStyle w:val="af2"/>
        </w:rPr>
        <w:footnoteReference w:id="4"/>
      </w:r>
      <w:r w:rsidR="00BC5994">
        <w:rPr>
          <w:rFonts w:hint="eastAsia"/>
        </w:rPr>
        <w:t>。</w:t>
      </w:r>
    </w:p>
    <w:p w:rsidR="00E57243" w:rsidRPr="00E81B8B" w:rsidRDefault="00E57243" w:rsidP="00E35B9C">
      <w:pPr>
        <w:pStyle w:val="a4"/>
        <w:ind w:left="849" w:hanging="283"/>
        <w:rPr>
          <w:b/>
          <w:color w:val="000000" w:themeColor="text1"/>
        </w:rPr>
      </w:pPr>
      <w:r w:rsidRPr="00E81B8B">
        <w:rPr>
          <w:b/>
          <w:color w:val="000000" w:themeColor="text1"/>
        </w:rPr>
        <w:t>(二)</w:t>
      </w:r>
      <w:r w:rsidR="00E35B9C" w:rsidRPr="00E81B8B">
        <w:rPr>
          <w:rFonts w:hint="eastAsia"/>
          <w:b/>
          <w:color w:val="000000" w:themeColor="text1"/>
        </w:rPr>
        <w:t>國內外再保團體未曾就該基金歷年理賠支出予以理賠，</w:t>
      </w:r>
      <w:r w:rsidR="00190C01">
        <w:rPr>
          <w:rFonts w:hint="eastAsia"/>
          <w:b/>
          <w:color w:val="000000" w:themeColor="text1"/>
        </w:rPr>
        <w:t>允宜</w:t>
      </w:r>
      <w:r w:rsidR="004F5DDB" w:rsidRPr="004F5DDB">
        <w:rPr>
          <w:rFonts w:hint="eastAsia"/>
          <w:b/>
          <w:color w:val="000000" w:themeColor="text1"/>
        </w:rPr>
        <w:t>洽商再保團體</w:t>
      </w:r>
      <w:r w:rsidR="00190C01">
        <w:rPr>
          <w:rFonts w:hint="eastAsia"/>
          <w:b/>
          <w:color w:val="000000" w:themeColor="text1"/>
        </w:rPr>
        <w:t>研議</w:t>
      </w:r>
      <w:r w:rsidR="0099280D">
        <w:rPr>
          <w:rFonts w:hint="eastAsia"/>
          <w:b/>
          <w:color w:val="000000" w:themeColor="text1"/>
        </w:rPr>
        <w:t>調降再保費率</w:t>
      </w:r>
      <w:r w:rsidR="00190C01">
        <w:rPr>
          <w:rFonts w:hint="eastAsia"/>
          <w:b/>
          <w:color w:val="000000" w:themeColor="text1"/>
        </w:rPr>
        <w:t>之可行</w:t>
      </w:r>
      <w:r w:rsidR="00190C01" w:rsidRPr="00190C01">
        <w:rPr>
          <w:rFonts w:hint="eastAsia"/>
          <w:b/>
          <w:color w:val="000000" w:themeColor="text1"/>
        </w:rPr>
        <w:t>性</w:t>
      </w:r>
    </w:p>
    <w:p w:rsidR="00E35B9C" w:rsidRDefault="00E35B9C" w:rsidP="00E35B9C">
      <w:pPr>
        <w:pStyle w:val="21"/>
        <w:ind w:left="850" w:firstLine="566"/>
      </w:pPr>
      <w:r w:rsidRPr="004E51B7">
        <w:rPr>
          <w:rFonts w:hint="eastAsia"/>
          <w:color w:val="000000" w:themeColor="text1"/>
        </w:rPr>
        <w:t>住宅地震保險基金自成立迄</w:t>
      </w:r>
      <w:r w:rsidR="007E5012" w:rsidRPr="004E51B7">
        <w:rPr>
          <w:rFonts w:hint="eastAsia"/>
          <w:color w:val="000000" w:themeColor="text1"/>
        </w:rPr>
        <w:t>113</w:t>
      </w:r>
      <w:r w:rsidR="00AF6161">
        <w:rPr>
          <w:rFonts w:hint="eastAsia"/>
          <w:color w:val="000000" w:themeColor="text1"/>
        </w:rPr>
        <w:t>年度</w:t>
      </w:r>
      <w:r w:rsidRPr="004E51B7">
        <w:rPr>
          <w:rFonts w:hint="eastAsia"/>
          <w:color w:val="000000" w:themeColor="text1"/>
        </w:rPr>
        <w:t>之相關理賠支出計</w:t>
      </w:r>
      <w:r w:rsidR="00AF6161">
        <w:rPr>
          <w:rFonts w:hint="eastAsia"/>
          <w:color w:val="000000" w:themeColor="text1"/>
        </w:rPr>
        <w:t>466</w:t>
      </w:r>
      <w:r w:rsidRPr="004E51B7">
        <w:rPr>
          <w:rFonts w:hint="eastAsia"/>
          <w:color w:val="000000" w:themeColor="text1"/>
        </w:rPr>
        <w:t>件、</w:t>
      </w:r>
      <w:r w:rsidR="00AF6161">
        <w:rPr>
          <w:rFonts w:hint="eastAsia"/>
          <w:color w:val="000000" w:themeColor="text1"/>
        </w:rPr>
        <w:t>7</w:t>
      </w:r>
      <w:r w:rsidRPr="004E51B7">
        <w:rPr>
          <w:rFonts w:hint="eastAsia"/>
          <w:color w:val="000000" w:themeColor="text1"/>
        </w:rPr>
        <w:t>億</w:t>
      </w:r>
      <w:r w:rsidR="001B53FD">
        <w:rPr>
          <w:rFonts w:hint="eastAsia"/>
          <w:color w:val="000000" w:themeColor="text1"/>
        </w:rPr>
        <w:t>3,552</w:t>
      </w:r>
      <w:r w:rsidRPr="004E51B7">
        <w:rPr>
          <w:rFonts w:hint="eastAsia"/>
          <w:color w:val="000000" w:themeColor="text1"/>
        </w:rPr>
        <w:t>萬</w:t>
      </w:r>
      <w:r w:rsidR="001B53FD">
        <w:rPr>
          <w:rFonts w:hint="eastAsia"/>
          <w:color w:val="000000" w:themeColor="text1"/>
        </w:rPr>
        <w:t>4</w:t>
      </w:r>
      <w:r w:rsidRPr="004E51B7">
        <w:rPr>
          <w:rFonts w:hint="eastAsia"/>
          <w:color w:val="000000" w:themeColor="text1"/>
        </w:rPr>
        <w:t>千元，</w:t>
      </w:r>
      <w:r w:rsidR="007E5012" w:rsidRPr="004E51B7">
        <w:rPr>
          <w:rFonts w:hint="eastAsia"/>
          <w:color w:val="000000" w:themeColor="text1"/>
        </w:rPr>
        <w:t>23</w:t>
      </w:r>
      <w:r w:rsidRPr="004E51B7">
        <w:rPr>
          <w:rFonts w:hint="eastAsia"/>
          <w:color w:val="000000" w:themeColor="text1"/>
        </w:rPr>
        <w:t>年來(91至</w:t>
      </w:r>
      <w:r w:rsidR="007E5012" w:rsidRPr="004E51B7">
        <w:rPr>
          <w:rFonts w:hint="eastAsia"/>
          <w:color w:val="000000" w:themeColor="text1"/>
        </w:rPr>
        <w:t>113</w:t>
      </w:r>
      <w:r w:rsidRPr="004E51B7">
        <w:rPr>
          <w:rFonts w:hint="eastAsia"/>
          <w:color w:val="000000" w:themeColor="text1"/>
        </w:rPr>
        <w:t>年</w:t>
      </w:r>
      <w:r w:rsidR="00AF6161">
        <w:rPr>
          <w:rFonts w:hint="eastAsia"/>
          <w:color w:val="000000" w:themeColor="text1"/>
        </w:rPr>
        <w:t>度</w:t>
      </w:r>
      <w:r w:rsidRPr="004E51B7">
        <w:rPr>
          <w:rFonts w:hint="eastAsia"/>
          <w:color w:val="000000" w:themeColor="text1"/>
        </w:rPr>
        <w:t>)平均每年理賠支出約</w:t>
      </w:r>
      <w:r w:rsidR="006E3A0D">
        <w:rPr>
          <w:rFonts w:hint="eastAsia"/>
          <w:color w:val="000000" w:themeColor="text1"/>
        </w:rPr>
        <w:t>20</w:t>
      </w:r>
      <w:r w:rsidRPr="004E51B7">
        <w:rPr>
          <w:rFonts w:hint="eastAsia"/>
          <w:color w:val="000000" w:themeColor="text1"/>
        </w:rPr>
        <w:t>件、</w:t>
      </w:r>
      <w:r w:rsidR="006E3A0D">
        <w:rPr>
          <w:rFonts w:hint="eastAsia"/>
          <w:color w:val="000000" w:themeColor="text1"/>
        </w:rPr>
        <w:t>3</w:t>
      </w:r>
      <w:r w:rsidR="007E5012" w:rsidRPr="004E51B7">
        <w:rPr>
          <w:rFonts w:hint="eastAsia"/>
          <w:color w:val="000000" w:themeColor="text1"/>
        </w:rPr>
        <w:t>,</w:t>
      </w:r>
      <w:r w:rsidR="006E3A0D">
        <w:rPr>
          <w:rFonts w:hint="eastAsia"/>
          <w:color w:val="000000" w:themeColor="text1"/>
        </w:rPr>
        <w:t>197</w:t>
      </w:r>
      <w:r w:rsidRPr="004E51B7">
        <w:rPr>
          <w:rFonts w:hint="eastAsia"/>
          <w:color w:val="000000" w:themeColor="text1"/>
        </w:rPr>
        <w:t>萬</w:t>
      </w:r>
      <w:r w:rsidR="006E3A0D">
        <w:rPr>
          <w:rFonts w:hint="eastAsia"/>
          <w:color w:val="000000" w:themeColor="text1"/>
        </w:rPr>
        <w:t>9</w:t>
      </w:r>
      <w:r w:rsidRPr="004E51B7">
        <w:rPr>
          <w:rFonts w:hint="eastAsia"/>
          <w:color w:val="000000" w:themeColor="text1"/>
        </w:rPr>
        <w:t>千元</w:t>
      </w:r>
      <w:r w:rsidRPr="00E35B9C">
        <w:rPr>
          <w:rFonts w:hint="eastAsia"/>
        </w:rPr>
        <w:t>(詳表1)，所賠付款項均在國內共保組織承擔限額50億元</w:t>
      </w:r>
      <w:r w:rsidR="007E5012">
        <w:rPr>
          <w:rStyle w:val="af2"/>
        </w:rPr>
        <w:footnoteReference w:id="5"/>
      </w:r>
      <w:r w:rsidR="00AF6161">
        <w:rPr>
          <w:rFonts w:hint="eastAsia"/>
        </w:rPr>
        <w:t>內，國內外再保團體毋須再另理賠。</w:t>
      </w:r>
      <w:r w:rsidR="003E3C4A">
        <w:rPr>
          <w:rFonts w:hint="eastAsia"/>
        </w:rPr>
        <w:t>惟該再保團體之第1</w:t>
      </w:r>
      <w:r w:rsidRPr="00E35B9C">
        <w:rPr>
          <w:rFonts w:hint="eastAsia"/>
        </w:rPr>
        <w:t>層再保險費率由</w:t>
      </w:r>
      <w:r w:rsidR="009150ED">
        <w:rPr>
          <w:rFonts w:hint="eastAsia"/>
        </w:rPr>
        <w:t>109</w:t>
      </w:r>
      <w:r w:rsidR="003A5094">
        <w:rPr>
          <w:rFonts w:hint="eastAsia"/>
        </w:rPr>
        <w:t>年度</w:t>
      </w:r>
      <w:r w:rsidR="0024609F">
        <w:rPr>
          <w:rFonts w:hint="eastAsia"/>
        </w:rPr>
        <w:t>2.338</w:t>
      </w:r>
      <w:r w:rsidRPr="00E35B9C">
        <w:rPr>
          <w:rFonts w:hint="eastAsia"/>
        </w:rPr>
        <w:t>%，逐年調升至</w:t>
      </w:r>
      <w:r w:rsidR="009150ED">
        <w:rPr>
          <w:rFonts w:hint="eastAsia"/>
        </w:rPr>
        <w:t>113</w:t>
      </w:r>
      <w:r w:rsidR="003A5094">
        <w:rPr>
          <w:rFonts w:hint="eastAsia"/>
        </w:rPr>
        <w:t>年度</w:t>
      </w:r>
      <w:r w:rsidR="009150ED">
        <w:rPr>
          <w:rFonts w:hint="eastAsia"/>
        </w:rPr>
        <w:t>4.00</w:t>
      </w:r>
      <w:r w:rsidR="0024609F">
        <w:rPr>
          <w:rFonts w:hint="eastAsia"/>
        </w:rPr>
        <w:t>9</w:t>
      </w:r>
      <w:r w:rsidRPr="00E35B9C">
        <w:rPr>
          <w:rFonts w:hint="eastAsia"/>
        </w:rPr>
        <w:t>%</w:t>
      </w:r>
      <w:r w:rsidR="003E3C4A">
        <w:rPr>
          <w:rFonts w:hint="eastAsia"/>
        </w:rPr>
        <w:t>；第2</w:t>
      </w:r>
      <w:r w:rsidR="003A5094">
        <w:rPr>
          <w:rFonts w:hint="eastAsia"/>
        </w:rPr>
        <w:t>層再保險費率亦由</w:t>
      </w:r>
      <w:r w:rsidR="009150ED">
        <w:rPr>
          <w:rFonts w:hint="eastAsia"/>
        </w:rPr>
        <w:t>109</w:t>
      </w:r>
      <w:r w:rsidRPr="00E35B9C">
        <w:rPr>
          <w:rFonts w:hint="eastAsia"/>
        </w:rPr>
        <w:t>年度</w:t>
      </w:r>
      <w:r w:rsidR="0024609F">
        <w:rPr>
          <w:rFonts w:hint="eastAsia"/>
        </w:rPr>
        <w:t>1.598</w:t>
      </w:r>
      <w:r w:rsidRPr="00E35B9C">
        <w:rPr>
          <w:rFonts w:hint="eastAsia"/>
        </w:rPr>
        <w:t>%，逐年調升至</w:t>
      </w:r>
      <w:r w:rsidR="009150ED">
        <w:rPr>
          <w:rFonts w:hint="eastAsia"/>
        </w:rPr>
        <w:t>113</w:t>
      </w:r>
      <w:r w:rsidR="003A5094">
        <w:rPr>
          <w:rFonts w:hint="eastAsia"/>
        </w:rPr>
        <w:t>年度</w:t>
      </w:r>
      <w:r w:rsidR="009150ED">
        <w:rPr>
          <w:rFonts w:hint="eastAsia"/>
        </w:rPr>
        <w:t>2.6684</w:t>
      </w:r>
      <w:r w:rsidRPr="00E35B9C">
        <w:rPr>
          <w:rFonts w:hint="eastAsia"/>
        </w:rPr>
        <w:t>%</w:t>
      </w:r>
      <w:r w:rsidR="003E3C4A">
        <w:rPr>
          <w:rFonts w:hint="eastAsia"/>
        </w:rPr>
        <w:t>；第3</w:t>
      </w:r>
      <w:r w:rsidRPr="00E35B9C">
        <w:rPr>
          <w:rFonts w:hint="eastAsia"/>
        </w:rPr>
        <w:t>層再保費率則由110</w:t>
      </w:r>
      <w:r w:rsidR="003A5094">
        <w:rPr>
          <w:rFonts w:hint="eastAsia"/>
        </w:rPr>
        <w:t>年度</w:t>
      </w:r>
      <w:r w:rsidR="0024609F">
        <w:rPr>
          <w:rFonts w:hint="eastAsia"/>
        </w:rPr>
        <w:t>1.502</w:t>
      </w:r>
      <w:r w:rsidRPr="00E35B9C">
        <w:rPr>
          <w:rFonts w:hint="eastAsia"/>
        </w:rPr>
        <w:t>%調高至</w:t>
      </w:r>
      <w:r w:rsidR="009150ED">
        <w:rPr>
          <w:rFonts w:hint="eastAsia"/>
        </w:rPr>
        <w:t>113</w:t>
      </w:r>
      <w:r w:rsidR="003A5094">
        <w:rPr>
          <w:rFonts w:hint="eastAsia"/>
        </w:rPr>
        <w:t>年度</w:t>
      </w:r>
      <w:r w:rsidR="009150ED">
        <w:rPr>
          <w:rFonts w:hint="eastAsia"/>
        </w:rPr>
        <w:t>2.3256</w:t>
      </w:r>
      <w:r w:rsidRPr="00E35B9C">
        <w:rPr>
          <w:rFonts w:hint="eastAsia"/>
        </w:rPr>
        <w:t>%</w:t>
      </w:r>
      <w:r w:rsidR="0024609F">
        <w:rPr>
          <w:rFonts w:hint="eastAsia"/>
        </w:rPr>
        <w:t>；</w:t>
      </w:r>
      <w:r w:rsidR="009150ED">
        <w:rPr>
          <w:rFonts w:hint="eastAsia"/>
        </w:rPr>
        <w:t>另113年度第4層與第5層</w:t>
      </w:r>
      <w:r w:rsidR="00BF7717">
        <w:rPr>
          <w:rFonts w:hint="eastAsia"/>
        </w:rPr>
        <w:t>再</w:t>
      </w:r>
      <w:r w:rsidR="009150ED">
        <w:rPr>
          <w:rFonts w:hint="eastAsia"/>
        </w:rPr>
        <w:t>保費</w:t>
      </w:r>
      <w:r w:rsidR="00BF7717">
        <w:rPr>
          <w:rFonts w:hint="eastAsia"/>
        </w:rPr>
        <w:t>率</w:t>
      </w:r>
      <w:r w:rsidR="009150ED">
        <w:rPr>
          <w:rFonts w:hint="eastAsia"/>
        </w:rPr>
        <w:t>分別為</w:t>
      </w:r>
      <w:r w:rsidR="00BF7717">
        <w:rPr>
          <w:rFonts w:hint="eastAsia"/>
        </w:rPr>
        <w:t>2.1</w:t>
      </w:r>
      <w:r w:rsidR="009150ED">
        <w:rPr>
          <w:rFonts w:hint="eastAsia"/>
        </w:rPr>
        <w:t>%及</w:t>
      </w:r>
      <w:r w:rsidR="00BF7717">
        <w:rPr>
          <w:rFonts w:hint="eastAsia"/>
        </w:rPr>
        <w:t>2</w:t>
      </w:r>
      <w:r w:rsidR="009150ED">
        <w:rPr>
          <w:rFonts w:hint="eastAsia"/>
        </w:rPr>
        <w:t>%</w:t>
      </w:r>
      <w:r w:rsidR="003A5094" w:rsidRPr="003A5094">
        <w:rPr>
          <w:rFonts w:hint="eastAsia"/>
        </w:rPr>
        <w:t>(詳表2)</w:t>
      </w:r>
      <w:r w:rsidR="00BF7717">
        <w:rPr>
          <w:rFonts w:hint="eastAsia"/>
        </w:rPr>
        <w:t>。</w:t>
      </w:r>
      <w:r w:rsidRPr="00E35B9C">
        <w:rPr>
          <w:rFonts w:hint="eastAsia"/>
        </w:rPr>
        <w:t>以上顯示再保費率逐年漸增，惟</w:t>
      </w:r>
      <w:r w:rsidR="009150ED">
        <w:rPr>
          <w:rFonts w:hint="eastAsia"/>
        </w:rPr>
        <w:t>23</w:t>
      </w:r>
      <w:r w:rsidRPr="00E35B9C">
        <w:rPr>
          <w:rFonts w:hint="eastAsia"/>
        </w:rPr>
        <w:t>年來再保團體均未支付理賠金，</w:t>
      </w:r>
      <w:r w:rsidR="003A5094" w:rsidRPr="003A5094">
        <w:rPr>
          <w:rFonts w:hint="eastAsia"/>
        </w:rPr>
        <w:t>允宜</w:t>
      </w:r>
      <w:r w:rsidR="00CD1429">
        <w:rPr>
          <w:rFonts w:hint="eastAsia"/>
        </w:rPr>
        <w:t>洽商再保團體</w:t>
      </w:r>
      <w:r w:rsidR="003A5094" w:rsidRPr="003A5094">
        <w:rPr>
          <w:rFonts w:hint="eastAsia"/>
        </w:rPr>
        <w:t>研議再保費率調降之可行性</w:t>
      </w:r>
      <w:r w:rsidR="003A5094">
        <w:rPr>
          <w:rFonts w:hint="eastAsia"/>
        </w:rPr>
        <w:t>。</w:t>
      </w:r>
    </w:p>
    <w:p w:rsidR="00E35B9C" w:rsidRDefault="00E35B9C" w:rsidP="00E35B9C">
      <w:pPr>
        <w:pStyle w:val="afc"/>
        <w:ind w:left="850" w:hanging="850"/>
      </w:pPr>
      <w:r>
        <w:rPr>
          <w:rFonts w:hint="eastAsia"/>
        </w:rPr>
        <w:t xml:space="preserve">表1  </w:t>
      </w:r>
      <w:r w:rsidRPr="00E35B9C">
        <w:rPr>
          <w:rFonts w:hint="eastAsia"/>
        </w:rPr>
        <w:t>住宅地震保險基金自成立迄</w:t>
      </w:r>
      <w:r w:rsidR="004F56A2">
        <w:rPr>
          <w:rFonts w:hint="eastAsia"/>
        </w:rPr>
        <w:t>11</w:t>
      </w:r>
      <w:r w:rsidR="004F56A2">
        <w:t>3</w:t>
      </w:r>
      <w:r w:rsidR="006B535A">
        <w:rPr>
          <w:rFonts w:hint="eastAsia"/>
        </w:rPr>
        <w:t>年度</w:t>
      </w:r>
      <w:r w:rsidRPr="00E35B9C">
        <w:rPr>
          <w:rFonts w:hint="eastAsia"/>
        </w:rPr>
        <w:t>理賠情形表</w:t>
      </w:r>
    </w:p>
    <w:p w:rsidR="00E35B9C" w:rsidRDefault="00E35B9C" w:rsidP="00E35B9C">
      <w:pPr>
        <w:pStyle w:val="afa"/>
      </w:pPr>
      <w:r w:rsidRPr="00E35B9C">
        <w:rPr>
          <w:rFonts w:hint="eastAsia"/>
        </w:rPr>
        <w:t>單位：件；新臺幣千元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34"/>
        <w:gridCol w:w="2410"/>
        <w:gridCol w:w="1240"/>
        <w:gridCol w:w="1240"/>
        <w:gridCol w:w="1240"/>
        <w:gridCol w:w="1241"/>
      </w:tblGrid>
      <w:tr w:rsidR="00E35B9C" w:rsidRPr="004F56A2" w:rsidTr="006B535A">
        <w:trPr>
          <w:trHeight w:val="330"/>
          <w:tblHeader/>
        </w:trPr>
        <w:tc>
          <w:tcPr>
            <w:tcW w:w="1134" w:type="dxa"/>
            <w:vMerge w:val="restart"/>
            <w:noWrap/>
            <w:tcMar>
              <w:top w:w="0" w:type="dxa"/>
              <w:left w:w="28" w:type="dxa"/>
              <w:bottom w:w="0" w:type="dxa"/>
              <w:right w:w="28" w:type="dxa"/>
            </w:tcMar>
            <w:vAlign w:val="center"/>
            <w:hideMark/>
          </w:tcPr>
          <w:p w:rsidR="00E35B9C" w:rsidRPr="004F56A2" w:rsidRDefault="00E35B9C" w:rsidP="006B535A">
            <w:pPr>
              <w:pStyle w:val="141"/>
              <w:jc w:val="center"/>
              <w:rPr>
                <w:b/>
              </w:rPr>
            </w:pPr>
            <w:r w:rsidRPr="004F56A2">
              <w:rPr>
                <w:rFonts w:hint="eastAsia"/>
                <w:b/>
              </w:rPr>
              <w:t>事故</w:t>
            </w:r>
            <w:r w:rsidRPr="004F56A2">
              <w:rPr>
                <w:b/>
              </w:rPr>
              <w:t>年度</w:t>
            </w:r>
          </w:p>
        </w:tc>
        <w:tc>
          <w:tcPr>
            <w:tcW w:w="2410" w:type="dxa"/>
            <w:vMerge w:val="restart"/>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b/>
              </w:rPr>
              <w:t>地震地點</w:t>
            </w:r>
          </w:p>
        </w:tc>
        <w:tc>
          <w:tcPr>
            <w:tcW w:w="1240" w:type="dxa"/>
            <w:vMerge w:val="restart"/>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b/>
              </w:rPr>
              <w:t>件數</w:t>
            </w:r>
          </w:p>
        </w:tc>
        <w:tc>
          <w:tcPr>
            <w:tcW w:w="3721" w:type="dxa"/>
            <w:gridSpan w:val="3"/>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rFonts w:hint="eastAsia"/>
                <w:b/>
              </w:rPr>
              <w:t>相關</w:t>
            </w:r>
            <w:r w:rsidRPr="004F56A2">
              <w:rPr>
                <w:b/>
              </w:rPr>
              <w:t>理賠</w:t>
            </w:r>
            <w:r w:rsidRPr="004F56A2">
              <w:rPr>
                <w:rFonts w:hint="eastAsia"/>
                <w:b/>
              </w:rPr>
              <w:t>支出</w:t>
            </w:r>
          </w:p>
        </w:tc>
      </w:tr>
      <w:tr w:rsidR="00E35B9C" w:rsidRPr="004F56A2" w:rsidTr="004F56A2">
        <w:trPr>
          <w:trHeight w:val="330"/>
          <w:tblHeader/>
        </w:trPr>
        <w:tc>
          <w:tcPr>
            <w:tcW w:w="1134" w:type="dxa"/>
            <w:vMerge/>
            <w:vAlign w:val="center"/>
            <w:hideMark/>
          </w:tcPr>
          <w:p w:rsidR="00E35B9C" w:rsidRPr="004F56A2" w:rsidRDefault="00E35B9C" w:rsidP="004F56A2">
            <w:pPr>
              <w:pStyle w:val="141"/>
              <w:jc w:val="center"/>
              <w:rPr>
                <w:b/>
              </w:rPr>
            </w:pPr>
          </w:p>
        </w:tc>
        <w:tc>
          <w:tcPr>
            <w:tcW w:w="2410" w:type="dxa"/>
            <w:vMerge/>
            <w:vAlign w:val="center"/>
            <w:hideMark/>
          </w:tcPr>
          <w:p w:rsidR="00E35B9C" w:rsidRPr="004F56A2" w:rsidRDefault="00E35B9C" w:rsidP="004F56A2">
            <w:pPr>
              <w:pStyle w:val="141"/>
              <w:jc w:val="center"/>
              <w:rPr>
                <w:b/>
              </w:rPr>
            </w:pPr>
          </w:p>
        </w:tc>
        <w:tc>
          <w:tcPr>
            <w:tcW w:w="1240" w:type="dxa"/>
            <w:vMerge/>
            <w:vAlign w:val="center"/>
            <w:hideMark/>
          </w:tcPr>
          <w:p w:rsidR="00E35B9C" w:rsidRPr="004F56A2" w:rsidRDefault="00E35B9C" w:rsidP="004F56A2">
            <w:pPr>
              <w:pStyle w:val="141"/>
              <w:jc w:val="center"/>
              <w:rPr>
                <w:b/>
              </w:rPr>
            </w:pPr>
          </w:p>
        </w:tc>
        <w:tc>
          <w:tcPr>
            <w:tcW w:w="1240" w:type="dxa"/>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b/>
              </w:rPr>
              <w:t>賠款</w:t>
            </w:r>
          </w:p>
        </w:tc>
        <w:tc>
          <w:tcPr>
            <w:tcW w:w="1240" w:type="dxa"/>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b/>
              </w:rPr>
              <w:t>理賠費用</w:t>
            </w:r>
          </w:p>
        </w:tc>
        <w:tc>
          <w:tcPr>
            <w:tcW w:w="1241" w:type="dxa"/>
            <w:noWrap/>
            <w:tcMar>
              <w:top w:w="0" w:type="dxa"/>
              <w:left w:w="28" w:type="dxa"/>
              <w:bottom w:w="0" w:type="dxa"/>
              <w:right w:w="28" w:type="dxa"/>
            </w:tcMar>
            <w:vAlign w:val="center"/>
            <w:hideMark/>
          </w:tcPr>
          <w:p w:rsidR="00E35B9C" w:rsidRPr="004F56A2" w:rsidRDefault="00E35B9C" w:rsidP="004F56A2">
            <w:pPr>
              <w:pStyle w:val="141"/>
              <w:jc w:val="center"/>
              <w:rPr>
                <w:b/>
              </w:rPr>
            </w:pPr>
            <w:r w:rsidRPr="004F56A2">
              <w:rPr>
                <w:b/>
              </w:rPr>
              <w:t>合計</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92</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台東成功</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2,760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89</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2,849</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93</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台北市</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270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13</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283</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94</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95</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96</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97</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98</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99</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高雄甲仙、花蓮秀林</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4</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3,049</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39</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3,088</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100</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101</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102</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12</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12</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103</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104</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無</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 xml:space="preserve">0　</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105</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高雄美濃</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rPr>
                <w:rFonts w:hint="eastAsia"/>
              </w:rPr>
              <w:t>104</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169,714</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555</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170,269</w:t>
            </w:r>
          </w:p>
        </w:tc>
      </w:tr>
      <w:tr w:rsidR="00E35B9C" w:rsidRPr="00E35B9C" w:rsidTr="006B535A">
        <w:trPr>
          <w:trHeight w:val="330"/>
        </w:trPr>
        <w:tc>
          <w:tcPr>
            <w:tcW w:w="1134" w:type="dxa"/>
            <w:noWrap/>
            <w:tcMar>
              <w:top w:w="0" w:type="dxa"/>
              <w:left w:w="28" w:type="dxa"/>
              <w:bottom w:w="0" w:type="dxa"/>
              <w:right w:w="28" w:type="dxa"/>
            </w:tcMar>
            <w:vAlign w:val="center"/>
            <w:hideMark/>
          </w:tcPr>
          <w:p w:rsidR="00E35B9C" w:rsidRPr="00E35B9C" w:rsidRDefault="00E35B9C" w:rsidP="006B535A">
            <w:pPr>
              <w:pStyle w:val="141"/>
              <w:jc w:val="center"/>
            </w:pPr>
            <w:r w:rsidRPr="00E35B9C">
              <w:t>106</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rPr>
                <w:rFonts w:hint="eastAsia"/>
              </w:rPr>
              <w:t>無</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t>0</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t>0</w:t>
            </w:r>
          </w:p>
        </w:tc>
      </w:tr>
      <w:tr w:rsidR="00E35B9C" w:rsidRPr="00E35B9C" w:rsidTr="006B535A">
        <w:trPr>
          <w:trHeight w:val="330"/>
        </w:trPr>
        <w:tc>
          <w:tcPr>
            <w:tcW w:w="1134" w:type="dxa"/>
            <w:vMerge w:val="restart"/>
            <w:noWrap/>
            <w:tcMar>
              <w:top w:w="0" w:type="dxa"/>
              <w:left w:w="28" w:type="dxa"/>
              <w:bottom w:w="0" w:type="dxa"/>
              <w:right w:w="28" w:type="dxa"/>
            </w:tcMar>
            <w:vAlign w:val="center"/>
            <w:hideMark/>
          </w:tcPr>
          <w:p w:rsidR="00E35B9C" w:rsidRPr="00E35B9C" w:rsidRDefault="00E35B9C" w:rsidP="006B535A">
            <w:pPr>
              <w:pStyle w:val="141"/>
              <w:jc w:val="center"/>
            </w:pPr>
            <w:r w:rsidRPr="00E35B9C">
              <w:t>107</w:t>
            </w: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花蓮</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73</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100,230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23</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100,253</w:t>
            </w:r>
          </w:p>
        </w:tc>
      </w:tr>
      <w:tr w:rsidR="00E35B9C" w:rsidRPr="00E35B9C" w:rsidTr="006B535A">
        <w:trPr>
          <w:trHeight w:val="330"/>
        </w:trPr>
        <w:tc>
          <w:tcPr>
            <w:tcW w:w="1134" w:type="dxa"/>
            <w:vMerge/>
            <w:noWrap/>
            <w:tcMar>
              <w:top w:w="0" w:type="dxa"/>
              <w:left w:w="28" w:type="dxa"/>
              <w:bottom w:w="0" w:type="dxa"/>
              <w:right w:w="28" w:type="dxa"/>
            </w:tcMar>
            <w:vAlign w:val="center"/>
            <w:hideMark/>
          </w:tcPr>
          <w:p w:rsidR="00E35B9C" w:rsidRPr="00E35B9C" w:rsidRDefault="00E35B9C" w:rsidP="006B535A">
            <w:pPr>
              <w:pStyle w:val="141"/>
              <w:jc w:val="center"/>
            </w:pPr>
          </w:p>
        </w:tc>
        <w:tc>
          <w:tcPr>
            <w:tcW w:w="2410" w:type="dxa"/>
            <w:noWrap/>
            <w:tcMar>
              <w:top w:w="0" w:type="dxa"/>
              <w:left w:w="28" w:type="dxa"/>
              <w:bottom w:w="0" w:type="dxa"/>
              <w:right w:w="28" w:type="dxa"/>
            </w:tcMar>
            <w:vAlign w:val="center"/>
            <w:hideMark/>
          </w:tcPr>
          <w:p w:rsidR="00E35B9C" w:rsidRPr="00E35B9C" w:rsidRDefault="00E35B9C" w:rsidP="00E35B9C">
            <w:pPr>
              <w:pStyle w:val="141"/>
            </w:pPr>
            <w:r w:rsidRPr="00E35B9C">
              <w:t>嘉義</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0</w:t>
            </w:r>
          </w:p>
        </w:tc>
        <w:tc>
          <w:tcPr>
            <w:tcW w:w="1240"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7</w:t>
            </w:r>
          </w:p>
        </w:tc>
        <w:tc>
          <w:tcPr>
            <w:tcW w:w="1241" w:type="dxa"/>
            <w:noWrap/>
            <w:tcMar>
              <w:top w:w="0" w:type="dxa"/>
              <w:left w:w="28" w:type="dxa"/>
              <w:bottom w:w="0" w:type="dxa"/>
              <w:right w:w="28" w:type="dxa"/>
            </w:tcMar>
            <w:vAlign w:val="center"/>
            <w:hideMark/>
          </w:tcPr>
          <w:p w:rsidR="00E35B9C" w:rsidRPr="00E35B9C" w:rsidRDefault="00E35B9C" w:rsidP="004F56A2">
            <w:pPr>
              <w:pStyle w:val="141"/>
              <w:jc w:val="right"/>
            </w:pPr>
            <w:r w:rsidRPr="00E35B9C">
              <w:t>7</w:t>
            </w:r>
          </w:p>
        </w:tc>
      </w:tr>
      <w:tr w:rsidR="00E35B9C" w:rsidRPr="00E35B9C" w:rsidTr="006B535A">
        <w:trPr>
          <w:trHeight w:val="330"/>
        </w:trPr>
        <w:tc>
          <w:tcPr>
            <w:tcW w:w="1134" w:type="dxa"/>
            <w:noWrap/>
            <w:tcMar>
              <w:top w:w="0" w:type="dxa"/>
              <w:left w:w="28" w:type="dxa"/>
              <w:bottom w:w="0" w:type="dxa"/>
              <w:right w:w="28" w:type="dxa"/>
            </w:tcMar>
            <w:vAlign w:val="center"/>
          </w:tcPr>
          <w:p w:rsidR="00E35B9C" w:rsidRPr="00E35B9C" w:rsidRDefault="00E35B9C" w:rsidP="006B535A">
            <w:pPr>
              <w:pStyle w:val="141"/>
              <w:jc w:val="center"/>
            </w:pPr>
            <w:r w:rsidRPr="00E35B9C">
              <w:t>108</w:t>
            </w: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宜蘭</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10</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10</w:t>
            </w:r>
          </w:p>
        </w:tc>
      </w:tr>
      <w:tr w:rsidR="00E35B9C" w:rsidRPr="00E35B9C" w:rsidTr="006B535A">
        <w:trPr>
          <w:trHeight w:val="330"/>
        </w:trPr>
        <w:tc>
          <w:tcPr>
            <w:tcW w:w="1134" w:type="dxa"/>
            <w:noWrap/>
            <w:tcMar>
              <w:top w:w="0" w:type="dxa"/>
              <w:left w:w="28" w:type="dxa"/>
              <w:bottom w:w="0" w:type="dxa"/>
              <w:right w:w="28" w:type="dxa"/>
            </w:tcMar>
            <w:vAlign w:val="center"/>
          </w:tcPr>
          <w:p w:rsidR="00E35B9C" w:rsidRPr="00E35B9C" w:rsidRDefault="00E35B9C" w:rsidP="006B535A">
            <w:pPr>
              <w:pStyle w:val="141"/>
              <w:jc w:val="center"/>
            </w:pPr>
            <w:r w:rsidRPr="00E35B9C">
              <w:rPr>
                <w:rFonts w:hint="eastAsia"/>
              </w:rPr>
              <w:t>109</w:t>
            </w: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無</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r>
      <w:tr w:rsidR="00E35B9C" w:rsidRPr="00E35B9C" w:rsidTr="006B535A">
        <w:trPr>
          <w:trHeight w:val="330"/>
        </w:trPr>
        <w:tc>
          <w:tcPr>
            <w:tcW w:w="1134" w:type="dxa"/>
            <w:noWrap/>
            <w:tcMar>
              <w:top w:w="0" w:type="dxa"/>
              <w:left w:w="28" w:type="dxa"/>
              <w:bottom w:w="0" w:type="dxa"/>
              <w:right w:w="28" w:type="dxa"/>
            </w:tcMar>
            <w:vAlign w:val="center"/>
          </w:tcPr>
          <w:p w:rsidR="00E35B9C" w:rsidRPr="00E35B9C" w:rsidRDefault="00E35B9C" w:rsidP="006B535A">
            <w:pPr>
              <w:pStyle w:val="141"/>
              <w:jc w:val="center"/>
            </w:pPr>
            <w:r w:rsidRPr="00E35B9C">
              <w:rPr>
                <w:rFonts w:hint="eastAsia"/>
              </w:rPr>
              <w:t>110</w:t>
            </w: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無</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r>
      <w:tr w:rsidR="00E35B9C" w:rsidRPr="00E35B9C" w:rsidTr="006B535A">
        <w:trPr>
          <w:trHeight w:val="330"/>
        </w:trPr>
        <w:tc>
          <w:tcPr>
            <w:tcW w:w="1134" w:type="dxa"/>
            <w:vMerge w:val="restart"/>
            <w:noWrap/>
            <w:tcMar>
              <w:top w:w="0" w:type="dxa"/>
              <w:left w:w="28" w:type="dxa"/>
              <w:bottom w:w="0" w:type="dxa"/>
              <w:right w:w="28" w:type="dxa"/>
            </w:tcMar>
            <w:vAlign w:val="center"/>
          </w:tcPr>
          <w:p w:rsidR="00E35B9C" w:rsidRPr="00E35B9C" w:rsidRDefault="00E35B9C" w:rsidP="006B535A">
            <w:pPr>
              <w:pStyle w:val="141"/>
              <w:jc w:val="center"/>
            </w:pPr>
            <w:r w:rsidRPr="00E35B9C">
              <w:rPr>
                <w:rFonts w:hint="eastAsia"/>
              </w:rPr>
              <w:t>111</w:t>
            </w: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花蓮</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1</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1,</w:t>
            </w:r>
            <w:r w:rsidRPr="00E35B9C">
              <w:t>700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3</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1</w:t>
            </w:r>
            <w:r w:rsidRPr="00E35B9C">
              <w:t>,703</w:t>
            </w:r>
          </w:p>
        </w:tc>
      </w:tr>
      <w:tr w:rsidR="00E35B9C" w:rsidRPr="00E35B9C" w:rsidTr="006B535A">
        <w:trPr>
          <w:trHeight w:val="330"/>
        </w:trPr>
        <w:tc>
          <w:tcPr>
            <w:tcW w:w="1134" w:type="dxa"/>
            <w:vMerge/>
            <w:noWrap/>
            <w:tcMar>
              <w:top w:w="0" w:type="dxa"/>
              <w:left w:w="28" w:type="dxa"/>
              <w:bottom w:w="0" w:type="dxa"/>
              <w:right w:w="28" w:type="dxa"/>
            </w:tcMar>
            <w:vAlign w:val="center"/>
          </w:tcPr>
          <w:p w:rsidR="00E35B9C" w:rsidRPr="00E35B9C" w:rsidRDefault="00E35B9C" w:rsidP="006B535A">
            <w:pPr>
              <w:pStyle w:val="141"/>
              <w:jc w:val="center"/>
            </w:pP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臺東</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t>1</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t>1,700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t>15</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t>1,715</w:t>
            </w:r>
          </w:p>
        </w:tc>
      </w:tr>
      <w:tr w:rsidR="00E35B9C" w:rsidRPr="00E35B9C" w:rsidTr="006B535A">
        <w:trPr>
          <w:trHeight w:val="330"/>
        </w:trPr>
        <w:tc>
          <w:tcPr>
            <w:tcW w:w="1134" w:type="dxa"/>
            <w:noWrap/>
            <w:tcMar>
              <w:top w:w="0" w:type="dxa"/>
              <w:left w:w="28" w:type="dxa"/>
              <w:bottom w:w="0" w:type="dxa"/>
              <w:right w:w="28" w:type="dxa"/>
            </w:tcMar>
            <w:vAlign w:val="center"/>
          </w:tcPr>
          <w:p w:rsidR="00E35B9C" w:rsidRPr="00E35B9C" w:rsidRDefault="00E35B9C" w:rsidP="006B535A">
            <w:pPr>
              <w:pStyle w:val="141"/>
              <w:jc w:val="center"/>
            </w:pPr>
            <w:r w:rsidRPr="00E35B9C">
              <w:rPr>
                <w:rFonts w:hint="eastAsia"/>
              </w:rPr>
              <w:t>112</w:t>
            </w:r>
          </w:p>
        </w:tc>
        <w:tc>
          <w:tcPr>
            <w:tcW w:w="2410" w:type="dxa"/>
            <w:noWrap/>
            <w:tcMar>
              <w:top w:w="0" w:type="dxa"/>
              <w:left w:w="28" w:type="dxa"/>
              <w:bottom w:w="0" w:type="dxa"/>
              <w:right w:w="28" w:type="dxa"/>
            </w:tcMar>
            <w:vAlign w:val="center"/>
          </w:tcPr>
          <w:p w:rsidR="00E35B9C" w:rsidRPr="00E35B9C" w:rsidRDefault="00E35B9C" w:rsidP="00E35B9C">
            <w:pPr>
              <w:pStyle w:val="141"/>
            </w:pPr>
            <w:r w:rsidRPr="00E35B9C">
              <w:rPr>
                <w:rFonts w:hint="eastAsia"/>
              </w:rPr>
              <w:t>無</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0"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c>
          <w:tcPr>
            <w:tcW w:w="1241" w:type="dxa"/>
            <w:noWrap/>
            <w:tcMar>
              <w:top w:w="0" w:type="dxa"/>
              <w:left w:w="28" w:type="dxa"/>
              <w:bottom w:w="0" w:type="dxa"/>
              <w:right w:w="28" w:type="dxa"/>
            </w:tcMar>
            <w:vAlign w:val="center"/>
          </w:tcPr>
          <w:p w:rsidR="00E35B9C" w:rsidRPr="00E35B9C" w:rsidRDefault="00E35B9C" w:rsidP="004F56A2">
            <w:pPr>
              <w:pStyle w:val="141"/>
              <w:jc w:val="right"/>
            </w:pPr>
            <w:r w:rsidRPr="00E35B9C">
              <w:rPr>
                <w:rFonts w:hint="eastAsia"/>
              </w:rPr>
              <w:t>0</w:t>
            </w:r>
          </w:p>
        </w:tc>
      </w:tr>
      <w:tr w:rsidR="004F56A2" w:rsidRPr="00E35B9C" w:rsidTr="006B535A">
        <w:trPr>
          <w:trHeight w:val="330"/>
        </w:trPr>
        <w:tc>
          <w:tcPr>
            <w:tcW w:w="1134" w:type="dxa"/>
            <w:noWrap/>
            <w:tcMar>
              <w:top w:w="0" w:type="dxa"/>
              <w:left w:w="28" w:type="dxa"/>
              <w:bottom w:w="0" w:type="dxa"/>
              <w:right w:w="28" w:type="dxa"/>
            </w:tcMar>
            <w:vAlign w:val="center"/>
          </w:tcPr>
          <w:p w:rsidR="004F56A2" w:rsidRPr="00E35B9C" w:rsidRDefault="004F56A2" w:rsidP="006B535A">
            <w:pPr>
              <w:pStyle w:val="141"/>
              <w:jc w:val="center"/>
            </w:pPr>
            <w:r>
              <w:rPr>
                <w:rFonts w:hint="eastAsia"/>
              </w:rPr>
              <w:t>113</w:t>
            </w:r>
          </w:p>
        </w:tc>
        <w:tc>
          <w:tcPr>
            <w:tcW w:w="2410" w:type="dxa"/>
            <w:noWrap/>
            <w:tcMar>
              <w:top w:w="0" w:type="dxa"/>
              <w:left w:w="28" w:type="dxa"/>
              <w:bottom w:w="0" w:type="dxa"/>
              <w:right w:w="28" w:type="dxa"/>
            </w:tcMar>
            <w:vAlign w:val="center"/>
          </w:tcPr>
          <w:p w:rsidR="004F56A2" w:rsidRPr="00E35B9C" w:rsidRDefault="004F56A2" w:rsidP="00E35B9C">
            <w:pPr>
              <w:pStyle w:val="141"/>
            </w:pPr>
            <w:r>
              <w:rPr>
                <w:rFonts w:hint="eastAsia"/>
              </w:rPr>
              <w:t>花蓮</w:t>
            </w:r>
          </w:p>
        </w:tc>
        <w:tc>
          <w:tcPr>
            <w:tcW w:w="1240" w:type="dxa"/>
            <w:noWrap/>
            <w:tcMar>
              <w:top w:w="0" w:type="dxa"/>
              <w:left w:w="28" w:type="dxa"/>
              <w:bottom w:w="0" w:type="dxa"/>
              <w:right w:w="28" w:type="dxa"/>
            </w:tcMar>
            <w:vAlign w:val="center"/>
          </w:tcPr>
          <w:p w:rsidR="004F56A2" w:rsidRPr="00E35B9C" w:rsidRDefault="00647681" w:rsidP="004F56A2">
            <w:pPr>
              <w:pStyle w:val="141"/>
              <w:jc w:val="right"/>
            </w:pPr>
            <w:r>
              <w:rPr>
                <w:rFonts w:hint="eastAsia"/>
              </w:rPr>
              <w:t>2</w:t>
            </w:r>
            <w:r>
              <w:t>80</w:t>
            </w:r>
          </w:p>
        </w:tc>
        <w:tc>
          <w:tcPr>
            <w:tcW w:w="1240" w:type="dxa"/>
            <w:noWrap/>
            <w:tcMar>
              <w:top w:w="0" w:type="dxa"/>
              <w:left w:w="28" w:type="dxa"/>
              <w:bottom w:w="0" w:type="dxa"/>
              <w:right w:w="28" w:type="dxa"/>
            </w:tcMar>
            <w:vAlign w:val="center"/>
          </w:tcPr>
          <w:p w:rsidR="004F56A2" w:rsidRPr="00E35B9C" w:rsidRDefault="00647681" w:rsidP="004F56A2">
            <w:pPr>
              <w:pStyle w:val="141"/>
              <w:jc w:val="right"/>
            </w:pPr>
            <w:r>
              <w:t>455,118</w:t>
            </w:r>
          </w:p>
        </w:tc>
        <w:tc>
          <w:tcPr>
            <w:tcW w:w="1240" w:type="dxa"/>
            <w:noWrap/>
            <w:tcMar>
              <w:top w:w="0" w:type="dxa"/>
              <w:left w:w="28" w:type="dxa"/>
              <w:bottom w:w="0" w:type="dxa"/>
              <w:right w:w="28" w:type="dxa"/>
            </w:tcMar>
            <w:vAlign w:val="center"/>
          </w:tcPr>
          <w:p w:rsidR="004F56A2" w:rsidRPr="00E35B9C" w:rsidRDefault="00647681" w:rsidP="004F56A2">
            <w:pPr>
              <w:pStyle w:val="141"/>
              <w:jc w:val="right"/>
            </w:pPr>
            <w:r>
              <w:t>217</w:t>
            </w:r>
          </w:p>
        </w:tc>
        <w:tc>
          <w:tcPr>
            <w:tcW w:w="1241" w:type="dxa"/>
            <w:noWrap/>
            <w:tcMar>
              <w:top w:w="0" w:type="dxa"/>
              <w:left w:w="28" w:type="dxa"/>
              <w:bottom w:w="0" w:type="dxa"/>
              <w:right w:w="28" w:type="dxa"/>
            </w:tcMar>
            <w:vAlign w:val="center"/>
          </w:tcPr>
          <w:p w:rsidR="004F56A2" w:rsidRPr="004866F7" w:rsidRDefault="00647681" w:rsidP="004F56A2">
            <w:pPr>
              <w:pStyle w:val="141"/>
              <w:jc w:val="right"/>
              <w:rPr>
                <w:color w:val="000000" w:themeColor="text1"/>
              </w:rPr>
            </w:pPr>
            <w:r w:rsidRPr="004866F7">
              <w:rPr>
                <w:color w:val="000000" w:themeColor="text1"/>
              </w:rPr>
              <w:t>455,33</w:t>
            </w:r>
            <w:r w:rsidR="008771EC" w:rsidRPr="004866F7">
              <w:rPr>
                <w:rFonts w:hint="eastAsia"/>
                <w:color w:val="000000" w:themeColor="text1"/>
              </w:rPr>
              <w:t>5</w:t>
            </w:r>
          </w:p>
        </w:tc>
      </w:tr>
      <w:tr w:rsidR="00E35B9C" w:rsidRPr="00E35B9C" w:rsidTr="006B535A">
        <w:trPr>
          <w:trHeight w:val="326"/>
        </w:trPr>
        <w:tc>
          <w:tcPr>
            <w:tcW w:w="3544" w:type="dxa"/>
            <w:gridSpan w:val="2"/>
            <w:noWrap/>
            <w:tcMar>
              <w:top w:w="0" w:type="dxa"/>
              <w:left w:w="28" w:type="dxa"/>
              <w:bottom w:w="0" w:type="dxa"/>
              <w:right w:w="28" w:type="dxa"/>
            </w:tcMar>
            <w:vAlign w:val="center"/>
            <w:hideMark/>
          </w:tcPr>
          <w:p w:rsidR="00E35B9C" w:rsidRPr="00E35B9C" w:rsidRDefault="00E35B9C" w:rsidP="006B535A">
            <w:pPr>
              <w:pStyle w:val="141"/>
              <w:jc w:val="center"/>
            </w:pPr>
            <w:r w:rsidRPr="00E35B9C">
              <w:t>合計</w:t>
            </w:r>
          </w:p>
        </w:tc>
        <w:tc>
          <w:tcPr>
            <w:tcW w:w="1240" w:type="dxa"/>
            <w:noWrap/>
            <w:tcMar>
              <w:top w:w="0" w:type="dxa"/>
              <w:left w:w="28" w:type="dxa"/>
              <w:bottom w:w="0" w:type="dxa"/>
              <w:right w:w="28" w:type="dxa"/>
            </w:tcMar>
            <w:vAlign w:val="center"/>
          </w:tcPr>
          <w:p w:rsidR="00E35B9C" w:rsidRPr="00E35B9C" w:rsidRDefault="00647681" w:rsidP="004F56A2">
            <w:pPr>
              <w:pStyle w:val="141"/>
              <w:jc w:val="right"/>
            </w:pPr>
            <w:r>
              <w:t>466</w:t>
            </w:r>
          </w:p>
        </w:tc>
        <w:tc>
          <w:tcPr>
            <w:tcW w:w="1240" w:type="dxa"/>
            <w:noWrap/>
            <w:tcMar>
              <w:top w:w="0" w:type="dxa"/>
              <w:left w:w="28" w:type="dxa"/>
              <w:bottom w:w="0" w:type="dxa"/>
              <w:right w:w="28" w:type="dxa"/>
            </w:tcMar>
            <w:vAlign w:val="center"/>
          </w:tcPr>
          <w:p w:rsidR="00E35B9C" w:rsidRPr="00E35B9C" w:rsidRDefault="00647681" w:rsidP="004F56A2">
            <w:pPr>
              <w:pStyle w:val="141"/>
              <w:jc w:val="right"/>
            </w:pPr>
            <w:r>
              <w:t>734</w:t>
            </w:r>
            <w:r w:rsidR="004F56A2">
              <w:t>,</w:t>
            </w:r>
            <w:r>
              <w:t>541</w:t>
            </w:r>
          </w:p>
        </w:tc>
        <w:tc>
          <w:tcPr>
            <w:tcW w:w="1240" w:type="dxa"/>
            <w:noWrap/>
            <w:tcMar>
              <w:top w:w="0" w:type="dxa"/>
              <w:left w:w="28" w:type="dxa"/>
              <w:bottom w:w="0" w:type="dxa"/>
              <w:right w:w="28" w:type="dxa"/>
            </w:tcMar>
            <w:vAlign w:val="center"/>
          </w:tcPr>
          <w:p w:rsidR="00E35B9C" w:rsidRPr="00E35B9C" w:rsidRDefault="00647681" w:rsidP="004F56A2">
            <w:pPr>
              <w:pStyle w:val="141"/>
              <w:jc w:val="right"/>
            </w:pPr>
            <w:r>
              <w:rPr>
                <w:rFonts w:hint="eastAsia"/>
              </w:rPr>
              <w:t>9</w:t>
            </w:r>
            <w:r>
              <w:t>83</w:t>
            </w:r>
          </w:p>
        </w:tc>
        <w:tc>
          <w:tcPr>
            <w:tcW w:w="1241" w:type="dxa"/>
            <w:noWrap/>
            <w:tcMar>
              <w:top w:w="0" w:type="dxa"/>
              <w:left w:w="28" w:type="dxa"/>
              <w:bottom w:w="0" w:type="dxa"/>
              <w:right w:w="28" w:type="dxa"/>
            </w:tcMar>
            <w:vAlign w:val="center"/>
          </w:tcPr>
          <w:p w:rsidR="00E35B9C" w:rsidRPr="004866F7" w:rsidRDefault="00647681" w:rsidP="004F56A2">
            <w:pPr>
              <w:pStyle w:val="141"/>
              <w:jc w:val="right"/>
              <w:rPr>
                <w:color w:val="000000" w:themeColor="text1"/>
              </w:rPr>
            </w:pPr>
            <w:r w:rsidRPr="004866F7">
              <w:rPr>
                <w:color w:val="000000" w:themeColor="text1"/>
              </w:rPr>
              <w:t>735</w:t>
            </w:r>
            <w:r w:rsidR="00E35B9C" w:rsidRPr="004866F7">
              <w:rPr>
                <w:rFonts w:hint="eastAsia"/>
                <w:color w:val="000000" w:themeColor="text1"/>
              </w:rPr>
              <w:t>,</w:t>
            </w:r>
            <w:r w:rsidRPr="004866F7">
              <w:rPr>
                <w:color w:val="000000" w:themeColor="text1"/>
              </w:rPr>
              <w:t>5</w:t>
            </w:r>
            <w:r w:rsidRPr="004866F7">
              <w:rPr>
                <w:rFonts w:hint="eastAsia"/>
                <w:color w:val="000000" w:themeColor="text1"/>
              </w:rPr>
              <w:t>2</w:t>
            </w:r>
            <w:r w:rsidR="000713DD" w:rsidRPr="004866F7">
              <w:rPr>
                <w:rFonts w:hint="eastAsia"/>
                <w:color w:val="000000" w:themeColor="text1"/>
              </w:rPr>
              <w:t>4</w:t>
            </w:r>
          </w:p>
        </w:tc>
      </w:tr>
      <w:tr w:rsidR="00E35B9C" w:rsidRPr="00E35B9C" w:rsidTr="006B535A">
        <w:trPr>
          <w:trHeight w:val="330"/>
        </w:trPr>
        <w:tc>
          <w:tcPr>
            <w:tcW w:w="3544" w:type="dxa"/>
            <w:gridSpan w:val="2"/>
            <w:noWrap/>
            <w:tcMar>
              <w:top w:w="0" w:type="dxa"/>
              <w:left w:w="28" w:type="dxa"/>
              <w:bottom w:w="0" w:type="dxa"/>
              <w:right w:w="28" w:type="dxa"/>
            </w:tcMar>
            <w:vAlign w:val="center"/>
          </w:tcPr>
          <w:p w:rsidR="00E35B9C" w:rsidRPr="00E35B9C" w:rsidRDefault="00E35B9C" w:rsidP="006B535A">
            <w:pPr>
              <w:pStyle w:val="141"/>
              <w:jc w:val="center"/>
            </w:pPr>
            <w:r w:rsidRPr="00E35B9C">
              <w:rPr>
                <w:rFonts w:hint="eastAsia"/>
              </w:rPr>
              <w:t>91年成立至11</w:t>
            </w:r>
            <w:r w:rsidR="007E5012">
              <w:rPr>
                <w:rFonts w:hint="eastAsia"/>
              </w:rPr>
              <w:t>3</w:t>
            </w:r>
            <w:r w:rsidRPr="00E35B9C">
              <w:rPr>
                <w:rFonts w:hint="eastAsia"/>
              </w:rPr>
              <w:t>年</w:t>
            </w:r>
            <w:r w:rsidR="005C27F9">
              <w:rPr>
                <w:rFonts w:hint="eastAsia"/>
              </w:rPr>
              <w:t>度</w:t>
            </w:r>
            <w:r w:rsidR="007E5012">
              <w:rPr>
                <w:rFonts w:hint="eastAsia"/>
              </w:rPr>
              <w:t>之</w:t>
            </w:r>
            <w:r w:rsidRPr="00E35B9C">
              <w:rPr>
                <w:rFonts w:hint="eastAsia"/>
              </w:rPr>
              <w:t>平均值</w:t>
            </w:r>
          </w:p>
        </w:tc>
        <w:tc>
          <w:tcPr>
            <w:tcW w:w="1240" w:type="dxa"/>
            <w:noWrap/>
            <w:tcMar>
              <w:top w:w="0" w:type="dxa"/>
              <w:left w:w="28" w:type="dxa"/>
              <w:bottom w:w="0" w:type="dxa"/>
              <w:right w:w="28" w:type="dxa"/>
            </w:tcMar>
            <w:vAlign w:val="center"/>
          </w:tcPr>
          <w:p w:rsidR="00E35B9C" w:rsidRPr="00E35B9C" w:rsidRDefault="004866F7" w:rsidP="004F56A2">
            <w:pPr>
              <w:pStyle w:val="141"/>
              <w:jc w:val="right"/>
            </w:pPr>
            <w:r>
              <w:rPr>
                <w:rFonts w:hint="eastAsia"/>
              </w:rPr>
              <w:t>20</w:t>
            </w:r>
          </w:p>
        </w:tc>
        <w:tc>
          <w:tcPr>
            <w:tcW w:w="1240" w:type="dxa"/>
            <w:noWrap/>
            <w:tcMar>
              <w:top w:w="0" w:type="dxa"/>
              <w:left w:w="28" w:type="dxa"/>
              <w:bottom w:w="0" w:type="dxa"/>
              <w:right w:w="28" w:type="dxa"/>
            </w:tcMar>
            <w:vAlign w:val="center"/>
          </w:tcPr>
          <w:p w:rsidR="00E35B9C" w:rsidRPr="00E35B9C" w:rsidRDefault="004866F7" w:rsidP="004F56A2">
            <w:pPr>
              <w:pStyle w:val="141"/>
              <w:jc w:val="right"/>
            </w:pPr>
            <w:r>
              <w:rPr>
                <w:rFonts w:hint="eastAsia"/>
              </w:rPr>
              <w:t>31</w:t>
            </w:r>
            <w:r w:rsidR="007E5012">
              <w:t>,</w:t>
            </w:r>
            <w:r>
              <w:rPr>
                <w:rFonts w:hint="eastAsia"/>
              </w:rPr>
              <w:t>937</w:t>
            </w:r>
          </w:p>
        </w:tc>
        <w:tc>
          <w:tcPr>
            <w:tcW w:w="1240" w:type="dxa"/>
            <w:noWrap/>
            <w:tcMar>
              <w:top w:w="0" w:type="dxa"/>
              <w:left w:w="28" w:type="dxa"/>
              <w:bottom w:w="0" w:type="dxa"/>
              <w:right w:w="28" w:type="dxa"/>
            </w:tcMar>
            <w:vAlign w:val="center"/>
          </w:tcPr>
          <w:p w:rsidR="00E35B9C" w:rsidRPr="00E35B9C" w:rsidRDefault="004866F7" w:rsidP="004F56A2">
            <w:pPr>
              <w:pStyle w:val="141"/>
              <w:jc w:val="right"/>
            </w:pPr>
            <w:r>
              <w:rPr>
                <w:rFonts w:hint="eastAsia"/>
              </w:rPr>
              <w:t>43</w:t>
            </w:r>
          </w:p>
        </w:tc>
        <w:tc>
          <w:tcPr>
            <w:tcW w:w="1241" w:type="dxa"/>
            <w:noWrap/>
            <w:tcMar>
              <w:top w:w="0" w:type="dxa"/>
              <w:left w:w="28" w:type="dxa"/>
              <w:bottom w:w="0" w:type="dxa"/>
              <w:right w:w="28" w:type="dxa"/>
            </w:tcMar>
            <w:vAlign w:val="center"/>
          </w:tcPr>
          <w:p w:rsidR="00E35B9C" w:rsidRPr="00E35B9C" w:rsidRDefault="004866F7" w:rsidP="004F56A2">
            <w:pPr>
              <w:pStyle w:val="141"/>
              <w:jc w:val="right"/>
            </w:pPr>
            <w:r>
              <w:rPr>
                <w:rFonts w:hint="eastAsia"/>
              </w:rPr>
              <w:t>31</w:t>
            </w:r>
            <w:r>
              <w:t>,</w:t>
            </w:r>
            <w:r>
              <w:rPr>
                <w:rFonts w:hint="eastAsia"/>
              </w:rPr>
              <w:t>979</w:t>
            </w:r>
          </w:p>
        </w:tc>
      </w:tr>
    </w:tbl>
    <w:p w:rsidR="00E35B9C" w:rsidRPr="005C27F9" w:rsidRDefault="007E5012" w:rsidP="005C27F9">
      <w:pPr>
        <w:pStyle w:val="afb"/>
        <w:ind w:left="1119" w:hangingChars="460" w:hanging="1119"/>
      </w:pPr>
      <w:r w:rsidRPr="005C27F9">
        <w:rPr>
          <w:rFonts w:hint="eastAsia"/>
        </w:rPr>
        <w:t>說    明：表內理賠費用包含簽單公司理賠案件處理費用〔包括損失評定(即查勘)費用等〕、委託專業技師鑑定費用等。</w:t>
      </w:r>
    </w:p>
    <w:p w:rsidR="007E5012" w:rsidRPr="00552BF8" w:rsidRDefault="007E5012" w:rsidP="00552BF8">
      <w:pPr>
        <w:pStyle w:val="afb"/>
      </w:pPr>
      <w:r w:rsidRPr="00552BF8">
        <w:rPr>
          <w:rFonts w:hint="eastAsia"/>
        </w:rPr>
        <w:t>資料來源：住宅地震保險基金提供。</w:t>
      </w:r>
    </w:p>
    <w:p w:rsidR="00A26FE3" w:rsidRPr="006B3EEC" w:rsidRDefault="00A26FE3" w:rsidP="006B3EEC">
      <w:pPr>
        <w:pStyle w:val="afc"/>
        <w:ind w:left="778" w:hanging="778"/>
        <w:rPr>
          <w:spacing w:val="-12"/>
        </w:rPr>
      </w:pPr>
      <w:r w:rsidRPr="006B3EEC">
        <w:rPr>
          <w:rFonts w:hint="eastAsia"/>
          <w:spacing w:val="-12"/>
        </w:rPr>
        <w:t>表</w:t>
      </w:r>
      <w:r w:rsidR="009150ED" w:rsidRPr="006B3EEC">
        <w:rPr>
          <w:rFonts w:hint="eastAsia"/>
          <w:spacing w:val="-12"/>
        </w:rPr>
        <w:t>2  109</w:t>
      </w:r>
      <w:r w:rsidRPr="006B3EEC">
        <w:rPr>
          <w:rFonts w:hint="eastAsia"/>
          <w:spacing w:val="-12"/>
        </w:rPr>
        <w:t>至113年度國內外再保險團體承接危險分散風險之再保費率情形表</w:t>
      </w:r>
    </w:p>
    <w:p w:rsidR="00A26FE3" w:rsidRDefault="00A26FE3" w:rsidP="00A26FE3">
      <w:pPr>
        <w:pStyle w:val="afa"/>
      </w:pPr>
      <w:r>
        <w:rPr>
          <w:rFonts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502"/>
        <w:gridCol w:w="1502"/>
        <w:gridCol w:w="1503"/>
        <w:gridCol w:w="1502"/>
        <w:gridCol w:w="1503"/>
      </w:tblGrid>
      <w:tr w:rsidR="00A26FE3" w:rsidRPr="00A26FE3" w:rsidTr="00A26FE3">
        <w:trPr>
          <w:tblHeader/>
        </w:trPr>
        <w:tc>
          <w:tcPr>
            <w:tcW w:w="993" w:type="dxa"/>
            <w:shd w:val="clear" w:color="auto" w:fill="auto"/>
            <w:vAlign w:val="center"/>
          </w:tcPr>
          <w:p w:rsidR="00A26FE3" w:rsidRPr="00A26FE3" w:rsidRDefault="00A26FE3" w:rsidP="00A26FE3">
            <w:pPr>
              <w:pStyle w:val="141"/>
              <w:jc w:val="center"/>
              <w:rPr>
                <w:b/>
              </w:rPr>
            </w:pPr>
            <w:r w:rsidRPr="00A26FE3">
              <w:rPr>
                <w:rFonts w:hint="eastAsia"/>
                <w:b/>
              </w:rPr>
              <w:t>年度</w:t>
            </w:r>
          </w:p>
        </w:tc>
        <w:tc>
          <w:tcPr>
            <w:tcW w:w="1502" w:type="dxa"/>
            <w:shd w:val="clear" w:color="auto" w:fill="auto"/>
            <w:vAlign w:val="center"/>
          </w:tcPr>
          <w:p w:rsidR="00A26FE3" w:rsidRPr="00A26FE3" w:rsidRDefault="00A26FE3" w:rsidP="00A26FE3">
            <w:pPr>
              <w:pStyle w:val="141"/>
              <w:jc w:val="center"/>
              <w:rPr>
                <w:b/>
              </w:rPr>
            </w:pPr>
            <w:r>
              <w:rPr>
                <w:b/>
              </w:rPr>
              <w:t>第</w:t>
            </w:r>
            <w:r>
              <w:rPr>
                <w:rFonts w:hint="eastAsia"/>
                <w:b/>
              </w:rPr>
              <w:t>1</w:t>
            </w:r>
            <w:r w:rsidRPr="00A26FE3">
              <w:rPr>
                <w:b/>
              </w:rPr>
              <w:t>層</w:t>
            </w:r>
          </w:p>
        </w:tc>
        <w:tc>
          <w:tcPr>
            <w:tcW w:w="1502" w:type="dxa"/>
            <w:shd w:val="clear" w:color="auto" w:fill="auto"/>
            <w:vAlign w:val="center"/>
          </w:tcPr>
          <w:p w:rsidR="00A26FE3" w:rsidRPr="00A26FE3" w:rsidRDefault="00A26FE3" w:rsidP="00A26FE3">
            <w:pPr>
              <w:pStyle w:val="141"/>
              <w:jc w:val="center"/>
              <w:rPr>
                <w:b/>
              </w:rPr>
            </w:pPr>
            <w:r>
              <w:rPr>
                <w:b/>
              </w:rPr>
              <w:t>第</w:t>
            </w:r>
            <w:r>
              <w:rPr>
                <w:rFonts w:hint="eastAsia"/>
                <w:b/>
              </w:rPr>
              <w:t>2</w:t>
            </w:r>
            <w:r w:rsidRPr="00A26FE3">
              <w:rPr>
                <w:b/>
              </w:rPr>
              <w:t>層</w:t>
            </w:r>
          </w:p>
        </w:tc>
        <w:tc>
          <w:tcPr>
            <w:tcW w:w="1503" w:type="dxa"/>
            <w:vAlign w:val="center"/>
          </w:tcPr>
          <w:p w:rsidR="00A26FE3" w:rsidRPr="00A26FE3" w:rsidRDefault="00A26FE3" w:rsidP="00A26FE3">
            <w:pPr>
              <w:pStyle w:val="141"/>
              <w:jc w:val="center"/>
              <w:rPr>
                <w:b/>
              </w:rPr>
            </w:pPr>
            <w:r>
              <w:rPr>
                <w:b/>
              </w:rPr>
              <w:t>第</w:t>
            </w:r>
            <w:r>
              <w:rPr>
                <w:rFonts w:hint="eastAsia"/>
                <w:b/>
              </w:rPr>
              <w:t>3</w:t>
            </w:r>
            <w:r w:rsidRPr="00A26FE3">
              <w:rPr>
                <w:b/>
              </w:rPr>
              <w:t>層</w:t>
            </w:r>
          </w:p>
        </w:tc>
        <w:tc>
          <w:tcPr>
            <w:tcW w:w="1502" w:type="dxa"/>
            <w:vAlign w:val="center"/>
          </w:tcPr>
          <w:p w:rsidR="00A26FE3" w:rsidRPr="00A26FE3" w:rsidRDefault="00A26FE3" w:rsidP="00A26FE3">
            <w:pPr>
              <w:pStyle w:val="141"/>
              <w:jc w:val="center"/>
              <w:rPr>
                <w:b/>
              </w:rPr>
            </w:pPr>
            <w:r>
              <w:rPr>
                <w:rFonts w:hint="eastAsia"/>
                <w:b/>
              </w:rPr>
              <w:t>第4層</w:t>
            </w:r>
          </w:p>
        </w:tc>
        <w:tc>
          <w:tcPr>
            <w:tcW w:w="1503" w:type="dxa"/>
            <w:vAlign w:val="center"/>
          </w:tcPr>
          <w:p w:rsidR="00A26FE3" w:rsidRPr="00A26FE3" w:rsidRDefault="00A26FE3" w:rsidP="00A26FE3">
            <w:pPr>
              <w:pStyle w:val="141"/>
              <w:jc w:val="center"/>
              <w:rPr>
                <w:b/>
              </w:rPr>
            </w:pPr>
            <w:r>
              <w:rPr>
                <w:rFonts w:hint="eastAsia"/>
                <w:b/>
              </w:rPr>
              <w:t>第5層</w:t>
            </w:r>
          </w:p>
        </w:tc>
      </w:tr>
      <w:tr w:rsidR="00A26FE3" w:rsidRPr="00A26FE3" w:rsidTr="00812D94">
        <w:tc>
          <w:tcPr>
            <w:tcW w:w="993" w:type="dxa"/>
            <w:shd w:val="clear" w:color="auto" w:fill="auto"/>
            <w:vAlign w:val="center"/>
          </w:tcPr>
          <w:p w:rsidR="00A26FE3" w:rsidRPr="00A26FE3" w:rsidRDefault="00A26FE3" w:rsidP="00812D94">
            <w:pPr>
              <w:pStyle w:val="141"/>
              <w:jc w:val="center"/>
            </w:pPr>
            <w:r w:rsidRPr="00A26FE3">
              <w:rPr>
                <w:rFonts w:hint="eastAsia"/>
              </w:rPr>
              <w:t>109</w:t>
            </w:r>
          </w:p>
        </w:tc>
        <w:tc>
          <w:tcPr>
            <w:tcW w:w="1502" w:type="dxa"/>
            <w:shd w:val="clear" w:color="auto" w:fill="FFFFFF"/>
            <w:vAlign w:val="center"/>
          </w:tcPr>
          <w:p w:rsidR="00A26FE3" w:rsidRPr="00A26FE3" w:rsidRDefault="00A26FE3" w:rsidP="00812D94">
            <w:pPr>
              <w:pStyle w:val="141"/>
              <w:jc w:val="right"/>
            </w:pPr>
            <w:r w:rsidRPr="00A26FE3">
              <w:t>2.</w:t>
            </w:r>
            <w:r w:rsidRPr="00A26FE3">
              <w:rPr>
                <w:rFonts w:hint="eastAsia"/>
              </w:rPr>
              <w:t>3380</w:t>
            </w:r>
          </w:p>
        </w:tc>
        <w:tc>
          <w:tcPr>
            <w:tcW w:w="1502" w:type="dxa"/>
            <w:shd w:val="clear" w:color="auto" w:fill="FFFFFF"/>
            <w:vAlign w:val="center"/>
          </w:tcPr>
          <w:p w:rsidR="00A26FE3" w:rsidRPr="00A26FE3" w:rsidRDefault="00A26FE3" w:rsidP="00812D94">
            <w:pPr>
              <w:pStyle w:val="141"/>
              <w:jc w:val="right"/>
            </w:pPr>
            <w:r w:rsidRPr="00A26FE3">
              <w:t>1.</w:t>
            </w:r>
            <w:r w:rsidRPr="00A26FE3">
              <w:rPr>
                <w:rFonts w:hint="eastAsia"/>
              </w:rPr>
              <w:t>5980</w:t>
            </w:r>
          </w:p>
        </w:tc>
        <w:tc>
          <w:tcPr>
            <w:tcW w:w="1503" w:type="dxa"/>
            <w:shd w:val="clear" w:color="auto" w:fill="FFFFFF"/>
            <w:vAlign w:val="center"/>
          </w:tcPr>
          <w:p w:rsidR="00A26FE3" w:rsidRPr="00A26FE3" w:rsidRDefault="00A26FE3" w:rsidP="00812D94">
            <w:pPr>
              <w:pStyle w:val="141"/>
              <w:jc w:val="right"/>
            </w:pPr>
            <w:r w:rsidRPr="00A26FE3">
              <w:rPr>
                <w:rFonts w:hint="eastAsia"/>
              </w:rPr>
              <w:t>-</w:t>
            </w:r>
          </w:p>
        </w:tc>
        <w:tc>
          <w:tcPr>
            <w:tcW w:w="1502" w:type="dxa"/>
            <w:shd w:val="clear" w:color="auto" w:fill="FFFFFF"/>
            <w:vAlign w:val="center"/>
          </w:tcPr>
          <w:p w:rsidR="00A26FE3" w:rsidRPr="00A26FE3" w:rsidRDefault="00C809F9" w:rsidP="00812D94">
            <w:pPr>
              <w:pStyle w:val="141"/>
              <w:jc w:val="right"/>
            </w:pPr>
            <w:r>
              <w:rPr>
                <w:rFonts w:hint="eastAsia"/>
              </w:rPr>
              <w:t>-</w:t>
            </w:r>
          </w:p>
        </w:tc>
        <w:tc>
          <w:tcPr>
            <w:tcW w:w="1503" w:type="dxa"/>
            <w:shd w:val="clear" w:color="auto" w:fill="FFFFFF"/>
            <w:vAlign w:val="center"/>
          </w:tcPr>
          <w:p w:rsidR="00A26FE3" w:rsidRPr="00A26FE3" w:rsidRDefault="00C809F9" w:rsidP="00812D94">
            <w:pPr>
              <w:pStyle w:val="141"/>
              <w:jc w:val="right"/>
            </w:pPr>
            <w:r>
              <w:rPr>
                <w:rFonts w:hint="eastAsia"/>
              </w:rPr>
              <w:t>-</w:t>
            </w:r>
          </w:p>
        </w:tc>
      </w:tr>
      <w:tr w:rsidR="00A26FE3" w:rsidRPr="00A26FE3" w:rsidTr="00812D94">
        <w:tc>
          <w:tcPr>
            <w:tcW w:w="993" w:type="dxa"/>
            <w:shd w:val="clear" w:color="auto" w:fill="auto"/>
            <w:vAlign w:val="center"/>
          </w:tcPr>
          <w:p w:rsidR="00A26FE3" w:rsidRPr="00A26FE3" w:rsidRDefault="00A26FE3" w:rsidP="00812D94">
            <w:pPr>
              <w:pStyle w:val="141"/>
              <w:jc w:val="center"/>
            </w:pPr>
            <w:r w:rsidRPr="00A26FE3">
              <w:rPr>
                <w:rFonts w:hint="eastAsia"/>
              </w:rPr>
              <w:t>110</w:t>
            </w:r>
          </w:p>
        </w:tc>
        <w:tc>
          <w:tcPr>
            <w:tcW w:w="1502" w:type="dxa"/>
            <w:shd w:val="clear" w:color="auto" w:fill="FFFFFF"/>
            <w:vAlign w:val="center"/>
          </w:tcPr>
          <w:p w:rsidR="00A26FE3" w:rsidRPr="00A26FE3" w:rsidRDefault="00A26FE3" w:rsidP="00812D94">
            <w:pPr>
              <w:pStyle w:val="141"/>
              <w:jc w:val="right"/>
            </w:pPr>
            <w:r w:rsidRPr="00A26FE3">
              <w:t>2.4800</w:t>
            </w:r>
          </w:p>
        </w:tc>
        <w:tc>
          <w:tcPr>
            <w:tcW w:w="1502" w:type="dxa"/>
            <w:shd w:val="clear" w:color="auto" w:fill="FFFFFF"/>
            <w:vAlign w:val="center"/>
          </w:tcPr>
          <w:p w:rsidR="00A26FE3" w:rsidRPr="00A26FE3" w:rsidRDefault="00A26FE3" w:rsidP="00812D94">
            <w:pPr>
              <w:pStyle w:val="141"/>
              <w:jc w:val="right"/>
            </w:pPr>
            <w:r w:rsidRPr="00A26FE3">
              <w:t>1.6980</w:t>
            </w:r>
          </w:p>
        </w:tc>
        <w:tc>
          <w:tcPr>
            <w:tcW w:w="1503" w:type="dxa"/>
            <w:shd w:val="clear" w:color="auto" w:fill="FFFFFF"/>
            <w:vAlign w:val="center"/>
          </w:tcPr>
          <w:p w:rsidR="00A26FE3" w:rsidRPr="00A26FE3" w:rsidRDefault="00A26FE3" w:rsidP="00812D94">
            <w:pPr>
              <w:pStyle w:val="141"/>
              <w:jc w:val="right"/>
            </w:pPr>
            <w:r w:rsidRPr="00A26FE3">
              <w:t>1.502</w:t>
            </w:r>
            <w:r w:rsidRPr="00A26FE3">
              <w:rPr>
                <w:rFonts w:hint="eastAsia"/>
              </w:rPr>
              <w:t>0</w:t>
            </w:r>
          </w:p>
        </w:tc>
        <w:tc>
          <w:tcPr>
            <w:tcW w:w="1502" w:type="dxa"/>
            <w:shd w:val="clear" w:color="auto" w:fill="FFFFFF"/>
            <w:vAlign w:val="center"/>
          </w:tcPr>
          <w:p w:rsidR="00A26FE3" w:rsidRPr="00A26FE3" w:rsidRDefault="00C809F9" w:rsidP="00812D94">
            <w:pPr>
              <w:pStyle w:val="141"/>
              <w:jc w:val="right"/>
            </w:pPr>
            <w:r>
              <w:rPr>
                <w:rFonts w:hint="eastAsia"/>
              </w:rPr>
              <w:t>-</w:t>
            </w:r>
          </w:p>
        </w:tc>
        <w:tc>
          <w:tcPr>
            <w:tcW w:w="1503" w:type="dxa"/>
            <w:shd w:val="clear" w:color="auto" w:fill="FFFFFF"/>
            <w:vAlign w:val="center"/>
          </w:tcPr>
          <w:p w:rsidR="00A26FE3" w:rsidRPr="00A26FE3" w:rsidRDefault="00C809F9" w:rsidP="00812D94">
            <w:pPr>
              <w:pStyle w:val="141"/>
              <w:jc w:val="right"/>
            </w:pPr>
            <w:r>
              <w:rPr>
                <w:rFonts w:hint="eastAsia"/>
              </w:rPr>
              <w:t>-</w:t>
            </w:r>
          </w:p>
        </w:tc>
      </w:tr>
      <w:tr w:rsidR="00A26FE3" w:rsidRPr="00A26FE3" w:rsidTr="00812D94">
        <w:tc>
          <w:tcPr>
            <w:tcW w:w="993" w:type="dxa"/>
            <w:shd w:val="clear" w:color="auto" w:fill="auto"/>
            <w:vAlign w:val="center"/>
          </w:tcPr>
          <w:p w:rsidR="00A26FE3" w:rsidRPr="00A26FE3" w:rsidRDefault="00A26FE3" w:rsidP="00812D94">
            <w:pPr>
              <w:pStyle w:val="141"/>
              <w:jc w:val="center"/>
            </w:pPr>
            <w:r w:rsidRPr="00A26FE3">
              <w:rPr>
                <w:rFonts w:hint="eastAsia"/>
              </w:rPr>
              <w:t>111</w:t>
            </w:r>
          </w:p>
        </w:tc>
        <w:tc>
          <w:tcPr>
            <w:tcW w:w="1502" w:type="dxa"/>
            <w:shd w:val="clear" w:color="auto" w:fill="FFFFFF"/>
            <w:vAlign w:val="center"/>
          </w:tcPr>
          <w:p w:rsidR="00A26FE3" w:rsidRPr="00A26FE3" w:rsidRDefault="00A26FE3" w:rsidP="00812D94">
            <w:pPr>
              <w:pStyle w:val="141"/>
              <w:jc w:val="right"/>
            </w:pPr>
            <w:r w:rsidRPr="00A26FE3">
              <w:rPr>
                <w:rFonts w:hint="eastAsia"/>
              </w:rPr>
              <w:t>2.6781</w:t>
            </w:r>
          </w:p>
        </w:tc>
        <w:tc>
          <w:tcPr>
            <w:tcW w:w="1502" w:type="dxa"/>
            <w:shd w:val="clear" w:color="auto" w:fill="FFFFFF"/>
            <w:vAlign w:val="center"/>
          </w:tcPr>
          <w:p w:rsidR="00A26FE3" w:rsidRPr="00A26FE3" w:rsidRDefault="00A26FE3" w:rsidP="00812D94">
            <w:pPr>
              <w:pStyle w:val="141"/>
              <w:jc w:val="right"/>
            </w:pPr>
            <w:r w:rsidRPr="00A26FE3">
              <w:rPr>
                <w:rFonts w:hint="eastAsia"/>
              </w:rPr>
              <w:t>1.7930</w:t>
            </w:r>
          </w:p>
        </w:tc>
        <w:tc>
          <w:tcPr>
            <w:tcW w:w="1503" w:type="dxa"/>
            <w:shd w:val="clear" w:color="auto" w:fill="FFFFFF"/>
            <w:vAlign w:val="center"/>
          </w:tcPr>
          <w:p w:rsidR="00A26FE3" w:rsidRPr="00A26FE3" w:rsidRDefault="00A26FE3" w:rsidP="00812D94">
            <w:pPr>
              <w:pStyle w:val="141"/>
              <w:jc w:val="right"/>
            </w:pPr>
            <w:r w:rsidRPr="00A26FE3">
              <w:rPr>
                <w:rFonts w:hint="eastAsia"/>
              </w:rPr>
              <w:t>1.5980</w:t>
            </w:r>
          </w:p>
        </w:tc>
        <w:tc>
          <w:tcPr>
            <w:tcW w:w="1502" w:type="dxa"/>
            <w:shd w:val="clear" w:color="auto" w:fill="FFFFFF"/>
            <w:vAlign w:val="center"/>
          </w:tcPr>
          <w:p w:rsidR="00A26FE3" w:rsidRPr="00A26FE3" w:rsidRDefault="00C809F9" w:rsidP="00812D94">
            <w:pPr>
              <w:pStyle w:val="141"/>
              <w:jc w:val="right"/>
            </w:pPr>
            <w:r>
              <w:rPr>
                <w:rFonts w:hint="eastAsia"/>
              </w:rPr>
              <w:t>-</w:t>
            </w:r>
          </w:p>
        </w:tc>
        <w:tc>
          <w:tcPr>
            <w:tcW w:w="1503" w:type="dxa"/>
            <w:shd w:val="clear" w:color="auto" w:fill="FFFFFF"/>
            <w:vAlign w:val="center"/>
          </w:tcPr>
          <w:p w:rsidR="00A26FE3" w:rsidRPr="00A26FE3" w:rsidRDefault="00C809F9" w:rsidP="00812D94">
            <w:pPr>
              <w:pStyle w:val="141"/>
              <w:jc w:val="right"/>
            </w:pPr>
            <w:r>
              <w:rPr>
                <w:rFonts w:hint="eastAsia"/>
              </w:rPr>
              <w:t>-</w:t>
            </w:r>
          </w:p>
        </w:tc>
      </w:tr>
      <w:tr w:rsidR="00A26FE3" w:rsidRPr="00A26FE3" w:rsidTr="00812D94">
        <w:tc>
          <w:tcPr>
            <w:tcW w:w="993" w:type="dxa"/>
            <w:shd w:val="clear" w:color="auto" w:fill="auto"/>
            <w:vAlign w:val="center"/>
          </w:tcPr>
          <w:p w:rsidR="00A26FE3" w:rsidRPr="00A26FE3" w:rsidRDefault="00A26FE3" w:rsidP="00812D94">
            <w:pPr>
              <w:pStyle w:val="141"/>
              <w:jc w:val="center"/>
            </w:pPr>
            <w:r w:rsidRPr="00A26FE3">
              <w:rPr>
                <w:rFonts w:hint="eastAsia"/>
              </w:rPr>
              <w:t>1</w:t>
            </w:r>
            <w:r w:rsidRPr="00A26FE3">
              <w:t>12</w:t>
            </w:r>
          </w:p>
        </w:tc>
        <w:tc>
          <w:tcPr>
            <w:tcW w:w="1502" w:type="dxa"/>
            <w:shd w:val="clear" w:color="auto" w:fill="FFFFFF"/>
            <w:vAlign w:val="center"/>
          </w:tcPr>
          <w:p w:rsidR="00A26FE3" w:rsidRPr="00A26FE3" w:rsidRDefault="00A26FE3" w:rsidP="00812D94">
            <w:pPr>
              <w:pStyle w:val="141"/>
              <w:jc w:val="right"/>
            </w:pPr>
            <w:r w:rsidRPr="00A26FE3">
              <w:rPr>
                <w:rFonts w:hint="eastAsia"/>
              </w:rPr>
              <w:t>3</w:t>
            </w:r>
            <w:r w:rsidRPr="00A26FE3">
              <w:t>.7790</w:t>
            </w:r>
          </w:p>
        </w:tc>
        <w:tc>
          <w:tcPr>
            <w:tcW w:w="1502" w:type="dxa"/>
            <w:shd w:val="clear" w:color="auto" w:fill="FFFFFF"/>
            <w:vAlign w:val="center"/>
          </w:tcPr>
          <w:p w:rsidR="00A26FE3" w:rsidRPr="00A26FE3" w:rsidRDefault="00A26FE3" w:rsidP="00812D94">
            <w:pPr>
              <w:pStyle w:val="141"/>
              <w:jc w:val="right"/>
            </w:pPr>
            <w:r w:rsidRPr="00A26FE3">
              <w:rPr>
                <w:rFonts w:hint="eastAsia"/>
              </w:rPr>
              <w:t>2</w:t>
            </w:r>
            <w:r w:rsidRPr="00A26FE3">
              <w:t>.5245</w:t>
            </w:r>
          </w:p>
        </w:tc>
        <w:tc>
          <w:tcPr>
            <w:tcW w:w="1503" w:type="dxa"/>
            <w:shd w:val="clear" w:color="auto" w:fill="FFFFFF"/>
            <w:vAlign w:val="center"/>
          </w:tcPr>
          <w:p w:rsidR="00A26FE3" w:rsidRPr="00A26FE3" w:rsidRDefault="00A26FE3" w:rsidP="00812D94">
            <w:pPr>
              <w:pStyle w:val="141"/>
              <w:jc w:val="right"/>
            </w:pPr>
            <w:r w:rsidRPr="00A26FE3">
              <w:rPr>
                <w:rFonts w:hint="eastAsia"/>
              </w:rPr>
              <w:t>2</w:t>
            </w:r>
            <w:r w:rsidRPr="00A26FE3">
              <w:t>.2212</w:t>
            </w:r>
          </w:p>
        </w:tc>
        <w:tc>
          <w:tcPr>
            <w:tcW w:w="1502" w:type="dxa"/>
            <w:shd w:val="clear" w:color="auto" w:fill="FFFFFF"/>
            <w:vAlign w:val="center"/>
          </w:tcPr>
          <w:p w:rsidR="00A26FE3" w:rsidRPr="00A26FE3" w:rsidRDefault="00C809F9" w:rsidP="00812D94">
            <w:pPr>
              <w:pStyle w:val="141"/>
              <w:jc w:val="right"/>
            </w:pPr>
            <w:r>
              <w:rPr>
                <w:rFonts w:hint="eastAsia"/>
              </w:rPr>
              <w:t>-</w:t>
            </w:r>
          </w:p>
        </w:tc>
        <w:tc>
          <w:tcPr>
            <w:tcW w:w="1503" w:type="dxa"/>
            <w:shd w:val="clear" w:color="auto" w:fill="FFFFFF"/>
            <w:vAlign w:val="center"/>
          </w:tcPr>
          <w:p w:rsidR="00A26FE3" w:rsidRPr="00A26FE3" w:rsidRDefault="00C809F9" w:rsidP="00812D94">
            <w:pPr>
              <w:pStyle w:val="141"/>
              <w:jc w:val="right"/>
            </w:pPr>
            <w:r>
              <w:rPr>
                <w:rFonts w:hint="eastAsia"/>
              </w:rPr>
              <w:t>-</w:t>
            </w:r>
          </w:p>
        </w:tc>
      </w:tr>
      <w:tr w:rsidR="00A26FE3" w:rsidRPr="00A26FE3" w:rsidTr="00812D94">
        <w:tc>
          <w:tcPr>
            <w:tcW w:w="993" w:type="dxa"/>
            <w:shd w:val="clear" w:color="auto" w:fill="auto"/>
            <w:vAlign w:val="center"/>
          </w:tcPr>
          <w:p w:rsidR="00A26FE3" w:rsidRPr="00A26FE3" w:rsidRDefault="00A26FE3" w:rsidP="00812D94">
            <w:pPr>
              <w:pStyle w:val="141"/>
              <w:jc w:val="center"/>
            </w:pPr>
            <w:r>
              <w:rPr>
                <w:rFonts w:hint="eastAsia"/>
              </w:rPr>
              <w:t>113</w:t>
            </w:r>
          </w:p>
        </w:tc>
        <w:tc>
          <w:tcPr>
            <w:tcW w:w="1502" w:type="dxa"/>
            <w:shd w:val="clear" w:color="auto" w:fill="FFFFFF"/>
            <w:vAlign w:val="center"/>
          </w:tcPr>
          <w:p w:rsidR="00A26FE3" w:rsidRPr="00A26FE3" w:rsidRDefault="00A26FE3" w:rsidP="00812D94">
            <w:pPr>
              <w:pStyle w:val="141"/>
              <w:jc w:val="right"/>
            </w:pPr>
            <w:r>
              <w:rPr>
                <w:rFonts w:hint="eastAsia"/>
              </w:rPr>
              <w:t>4.0090</w:t>
            </w:r>
          </w:p>
        </w:tc>
        <w:tc>
          <w:tcPr>
            <w:tcW w:w="1502" w:type="dxa"/>
            <w:shd w:val="clear" w:color="auto" w:fill="FFFFFF"/>
            <w:vAlign w:val="center"/>
          </w:tcPr>
          <w:p w:rsidR="00A26FE3" w:rsidRPr="00A26FE3" w:rsidRDefault="00A26FE3" w:rsidP="00812D94">
            <w:pPr>
              <w:pStyle w:val="141"/>
              <w:jc w:val="right"/>
            </w:pPr>
            <w:r>
              <w:rPr>
                <w:rFonts w:hint="eastAsia"/>
              </w:rPr>
              <w:t>2.6684</w:t>
            </w:r>
          </w:p>
        </w:tc>
        <w:tc>
          <w:tcPr>
            <w:tcW w:w="1503" w:type="dxa"/>
            <w:shd w:val="clear" w:color="auto" w:fill="FFFFFF"/>
            <w:vAlign w:val="center"/>
          </w:tcPr>
          <w:p w:rsidR="00A26FE3" w:rsidRPr="00A26FE3" w:rsidRDefault="00A26FE3" w:rsidP="00812D94">
            <w:pPr>
              <w:pStyle w:val="141"/>
              <w:jc w:val="right"/>
            </w:pPr>
            <w:r>
              <w:rPr>
                <w:rFonts w:hint="eastAsia"/>
              </w:rPr>
              <w:t>2.3256</w:t>
            </w:r>
          </w:p>
        </w:tc>
        <w:tc>
          <w:tcPr>
            <w:tcW w:w="1502" w:type="dxa"/>
            <w:shd w:val="clear" w:color="auto" w:fill="FFFFFF"/>
            <w:vAlign w:val="center"/>
          </w:tcPr>
          <w:p w:rsidR="00A26FE3" w:rsidRPr="00A26FE3" w:rsidRDefault="00A26FE3" w:rsidP="00812D94">
            <w:pPr>
              <w:pStyle w:val="141"/>
              <w:jc w:val="right"/>
            </w:pPr>
            <w:r>
              <w:rPr>
                <w:rFonts w:hint="eastAsia"/>
              </w:rPr>
              <w:t>2.1000</w:t>
            </w:r>
          </w:p>
        </w:tc>
        <w:tc>
          <w:tcPr>
            <w:tcW w:w="1503" w:type="dxa"/>
            <w:shd w:val="clear" w:color="auto" w:fill="FFFFFF"/>
            <w:vAlign w:val="center"/>
          </w:tcPr>
          <w:p w:rsidR="00A26FE3" w:rsidRPr="00A26FE3" w:rsidRDefault="00A26FE3" w:rsidP="00812D94">
            <w:pPr>
              <w:pStyle w:val="141"/>
              <w:jc w:val="right"/>
            </w:pPr>
            <w:r>
              <w:rPr>
                <w:rFonts w:hint="eastAsia"/>
              </w:rPr>
              <w:t>2.0000</w:t>
            </w:r>
          </w:p>
        </w:tc>
      </w:tr>
    </w:tbl>
    <w:p w:rsidR="00A26FE3" w:rsidRDefault="009150ED" w:rsidP="009150ED">
      <w:pPr>
        <w:pStyle w:val="afb"/>
      </w:pPr>
      <w:r w:rsidRPr="009150ED">
        <w:rPr>
          <w:rFonts w:hint="eastAsia"/>
        </w:rPr>
        <w:t xml:space="preserve">說    </w:t>
      </w:r>
      <w:r w:rsidR="00407903">
        <w:rPr>
          <w:rFonts w:hint="eastAsia"/>
        </w:rPr>
        <w:t>明：本表第1</w:t>
      </w:r>
      <w:r w:rsidRPr="009150ED">
        <w:rPr>
          <w:rFonts w:hint="eastAsia"/>
        </w:rPr>
        <w:t>層係指國內外再保險團體承接本保險危險分散風險200億元以上之100</w:t>
      </w:r>
      <w:r w:rsidR="00407903">
        <w:rPr>
          <w:rFonts w:hint="eastAsia"/>
        </w:rPr>
        <w:t>億元；第2</w:t>
      </w:r>
      <w:r w:rsidRPr="009150ED">
        <w:rPr>
          <w:rFonts w:hint="eastAsia"/>
        </w:rPr>
        <w:t>層係指承接300億元以上之100</w:t>
      </w:r>
      <w:r w:rsidR="00407903">
        <w:rPr>
          <w:rFonts w:hint="eastAsia"/>
        </w:rPr>
        <w:t>億元；第3</w:t>
      </w:r>
      <w:r w:rsidRPr="009150ED">
        <w:rPr>
          <w:rFonts w:hint="eastAsia"/>
        </w:rPr>
        <w:t>層係指承接400億元以上之100</w:t>
      </w:r>
      <w:r>
        <w:rPr>
          <w:rFonts w:hint="eastAsia"/>
        </w:rPr>
        <w:t>億元；第4層係</w:t>
      </w:r>
      <w:r w:rsidRPr="009150ED">
        <w:rPr>
          <w:rFonts w:hint="eastAsia"/>
        </w:rPr>
        <w:t>指承接</w:t>
      </w:r>
      <w:r>
        <w:rPr>
          <w:rFonts w:hint="eastAsia"/>
        </w:rPr>
        <w:t>5</w:t>
      </w:r>
      <w:r w:rsidRPr="009150ED">
        <w:rPr>
          <w:rFonts w:hint="eastAsia"/>
        </w:rPr>
        <w:t>00億元以上之100億元</w:t>
      </w:r>
      <w:r>
        <w:rPr>
          <w:rFonts w:hint="eastAsia"/>
        </w:rPr>
        <w:t>；</w:t>
      </w:r>
      <w:r w:rsidRPr="009150ED">
        <w:rPr>
          <w:rFonts w:hint="eastAsia"/>
        </w:rPr>
        <w:t>第</w:t>
      </w:r>
      <w:r>
        <w:rPr>
          <w:rFonts w:hint="eastAsia"/>
        </w:rPr>
        <w:t>5</w:t>
      </w:r>
      <w:r w:rsidRPr="009150ED">
        <w:rPr>
          <w:rFonts w:hint="eastAsia"/>
        </w:rPr>
        <w:t>層係指承接</w:t>
      </w:r>
      <w:r>
        <w:rPr>
          <w:rFonts w:hint="eastAsia"/>
        </w:rPr>
        <w:t>6</w:t>
      </w:r>
      <w:r w:rsidRPr="009150ED">
        <w:rPr>
          <w:rFonts w:hint="eastAsia"/>
        </w:rPr>
        <w:t>00億元以上之100億元</w:t>
      </w:r>
      <w:r>
        <w:rPr>
          <w:rFonts w:hint="eastAsia"/>
        </w:rPr>
        <w:t>。</w:t>
      </w:r>
    </w:p>
    <w:p w:rsidR="009150ED" w:rsidRDefault="009150ED" w:rsidP="009150ED">
      <w:pPr>
        <w:pStyle w:val="afb"/>
      </w:pPr>
      <w:r>
        <w:rPr>
          <w:rFonts w:hint="eastAsia"/>
        </w:rPr>
        <w:t>資料來源：</w:t>
      </w:r>
      <w:r w:rsidRPr="009150ED">
        <w:rPr>
          <w:rFonts w:hint="eastAsia"/>
        </w:rPr>
        <w:t>住宅地震保險基金提供。</w:t>
      </w:r>
    </w:p>
    <w:p w:rsidR="009150ED" w:rsidRDefault="009150ED" w:rsidP="009150ED">
      <w:pPr>
        <w:ind w:left="566" w:firstLine="566"/>
      </w:pPr>
      <w:r w:rsidRPr="009150ED">
        <w:rPr>
          <w:rFonts w:hint="eastAsia"/>
        </w:rPr>
        <w:t>綜上，</w:t>
      </w:r>
      <w:r w:rsidR="00B478CE" w:rsidRPr="00B478CE">
        <w:rPr>
          <w:rFonts w:hint="eastAsia"/>
        </w:rPr>
        <w:t>住宅地震保險基金歷年理賠支出均未曾透過國內外再保團體理賠</w:t>
      </w:r>
      <w:r w:rsidR="00B478CE">
        <w:rPr>
          <w:rFonts w:hint="eastAsia"/>
        </w:rPr>
        <w:t>，惟</w:t>
      </w:r>
      <w:r>
        <w:rPr>
          <w:rFonts w:hint="eastAsia"/>
        </w:rPr>
        <w:t>109</w:t>
      </w:r>
      <w:r w:rsidRPr="009150ED">
        <w:rPr>
          <w:rFonts w:hint="eastAsia"/>
        </w:rPr>
        <w:t>至</w:t>
      </w:r>
      <w:r>
        <w:rPr>
          <w:rFonts w:hint="eastAsia"/>
        </w:rPr>
        <w:t>113</w:t>
      </w:r>
      <w:r w:rsidR="00B478CE">
        <w:rPr>
          <w:rFonts w:hint="eastAsia"/>
        </w:rPr>
        <w:t>年度再保費率逐年上升，為維護基金權益，</w:t>
      </w:r>
      <w:r w:rsidRPr="009150ED">
        <w:rPr>
          <w:rFonts w:hint="eastAsia"/>
        </w:rPr>
        <w:t>允宜</w:t>
      </w:r>
      <w:r w:rsidR="00B478CE" w:rsidRPr="00B478CE">
        <w:rPr>
          <w:rFonts w:hint="eastAsia"/>
        </w:rPr>
        <w:t>洽商再保團體研議調整再保費率之可行方案</w:t>
      </w:r>
      <w:r w:rsidRPr="009150ED">
        <w:rPr>
          <w:rFonts w:hint="eastAsia"/>
        </w:rPr>
        <w:t>。</w:t>
      </w:r>
    </w:p>
    <w:p w:rsidR="006C4727" w:rsidRDefault="006C4727" w:rsidP="009150ED">
      <w:pPr>
        <w:ind w:left="566" w:firstLine="566"/>
      </w:pPr>
    </w:p>
    <w:p w:rsidR="006C4727" w:rsidRDefault="006C4727" w:rsidP="006C4727">
      <w:pPr>
        <w:pStyle w:val="14"/>
        <w:ind w:left="567" w:hanging="567"/>
      </w:pPr>
      <w:bookmarkStart w:id="5" w:name="_Toc195171426"/>
      <w:r>
        <w:rPr>
          <w:rFonts w:hint="eastAsia"/>
        </w:rPr>
        <w:t>四、</w:t>
      </w:r>
      <w:r w:rsidR="003D7155">
        <w:rPr>
          <w:rFonts w:hint="eastAsia"/>
        </w:rPr>
        <w:t>住宅地震保險之複保險比率自111年度起逐年</w:t>
      </w:r>
      <w:r w:rsidR="00CA7BA1">
        <w:rPr>
          <w:rFonts w:hint="eastAsia"/>
        </w:rPr>
        <w:t>增加，</w:t>
      </w:r>
      <w:r w:rsidR="00CA7BA1" w:rsidRPr="00CA7BA1">
        <w:rPr>
          <w:rFonts w:hint="eastAsia"/>
        </w:rPr>
        <w:t>為減緩複保險漸增現象</w:t>
      </w:r>
      <w:r w:rsidR="00CA7BA1">
        <w:rPr>
          <w:rFonts w:hint="eastAsia"/>
        </w:rPr>
        <w:t>，允宜積極</w:t>
      </w:r>
      <w:r w:rsidRPr="006C4727">
        <w:rPr>
          <w:rFonts w:hint="eastAsia"/>
        </w:rPr>
        <w:t>強</w:t>
      </w:r>
      <w:r w:rsidR="00CA7BA1">
        <w:rPr>
          <w:rFonts w:hint="eastAsia"/>
        </w:rPr>
        <w:t>化</w:t>
      </w:r>
      <w:r w:rsidRPr="006C4727">
        <w:rPr>
          <w:rFonts w:hint="eastAsia"/>
        </w:rPr>
        <w:t>複保險減量處理與控管機制</w:t>
      </w:r>
      <w:bookmarkEnd w:id="5"/>
    </w:p>
    <w:p w:rsidR="006C4727" w:rsidRDefault="006C4727" w:rsidP="006C4727">
      <w:pPr>
        <w:ind w:left="566" w:firstLine="566"/>
      </w:pPr>
      <w:r w:rsidRPr="006C4727">
        <w:rPr>
          <w:rFonts w:hint="eastAsia"/>
        </w:rPr>
        <w:t>為減少住宅地震基本保險複保險之發生並有效改善複保險比率，住宅地震保險基金</w:t>
      </w:r>
      <w:r>
        <w:rPr>
          <w:rFonts w:hint="eastAsia"/>
        </w:rPr>
        <w:t>114</w:t>
      </w:r>
      <w:r w:rsidRPr="006C4727">
        <w:rPr>
          <w:rFonts w:hint="eastAsia"/>
        </w:rPr>
        <w:t>年度之目標值為傳輸件數複保險比率</w:t>
      </w:r>
      <w:r>
        <w:rPr>
          <w:rStyle w:val="af2"/>
        </w:rPr>
        <w:footnoteReference w:id="6"/>
      </w:r>
      <w:r w:rsidRPr="006C4727">
        <w:rPr>
          <w:rFonts w:hint="eastAsia"/>
        </w:rPr>
        <w:t>低於0.5%、有效保單複保險比率</w:t>
      </w:r>
      <w:r>
        <w:rPr>
          <w:rStyle w:val="af2"/>
        </w:rPr>
        <w:footnoteReference w:id="7"/>
      </w:r>
      <w:r w:rsidRPr="006C4727">
        <w:rPr>
          <w:rFonts w:hint="eastAsia"/>
        </w:rPr>
        <w:t>低於0.14%。經查：</w:t>
      </w:r>
    </w:p>
    <w:p w:rsidR="006C4727" w:rsidRPr="00834911" w:rsidRDefault="006C4727" w:rsidP="00834911">
      <w:pPr>
        <w:pStyle w:val="a4"/>
        <w:ind w:left="849" w:hanging="283"/>
        <w:rPr>
          <w:b/>
        </w:rPr>
      </w:pPr>
      <w:r w:rsidRPr="00834911">
        <w:rPr>
          <w:rFonts w:hint="eastAsia"/>
          <w:b/>
        </w:rPr>
        <w:t>(一)住宅地震基本保險禁止複保險原則</w:t>
      </w:r>
    </w:p>
    <w:p w:rsidR="006C4727" w:rsidRDefault="006C4727" w:rsidP="006C4727">
      <w:pPr>
        <w:pStyle w:val="21"/>
        <w:ind w:left="850" w:firstLine="566"/>
      </w:pPr>
      <w:r w:rsidRPr="006C4727">
        <w:rPr>
          <w:rFonts w:hint="eastAsia"/>
        </w:rPr>
        <w:t>依保險法第35條規定：「</w:t>
      </w:r>
      <w:r w:rsidR="00D821DC" w:rsidRPr="00D821DC">
        <w:rPr>
          <w:rFonts w:hint="eastAsia"/>
        </w:rPr>
        <w:t>複保險，謂要保人對於同一保險利益，同一保險事故，與數保險人分別訂立數個保險之契約行為。</w:t>
      </w:r>
      <w:r w:rsidRPr="006C4727">
        <w:rPr>
          <w:rFonts w:hint="eastAsia"/>
        </w:rPr>
        <w:t>」次依</w:t>
      </w:r>
      <w:r w:rsidR="00D20859">
        <w:rPr>
          <w:rFonts w:hint="eastAsia"/>
        </w:rPr>
        <w:t>「</w:t>
      </w:r>
      <w:r w:rsidRPr="006C4727">
        <w:rPr>
          <w:rFonts w:hint="eastAsia"/>
        </w:rPr>
        <w:t>住宅地震保險承保理賠作業處理要點</w:t>
      </w:r>
      <w:r w:rsidR="00D20859">
        <w:rPr>
          <w:rFonts w:hint="eastAsia"/>
        </w:rPr>
        <w:t>」</w:t>
      </w:r>
      <w:r w:rsidRPr="006C4727">
        <w:rPr>
          <w:rFonts w:hint="eastAsia"/>
        </w:rPr>
        <w:t>第5點規定：「每一住宅建築物以投保一張保單為限，每一門牌號碼推定為一住宅建築物。</w:t>
      </w:r>
      <w:r w:rsidR="00D20859" w:rsidRPr="00783D84">
        <w:rPr>
          <w:rFonts w:hAnsi="標楷體"/>
        </w:rPr>
        <w:t>…</w:t>
      </w:r>
      <w:r w:rsidR="00D20859">
        <w:rPr>
          <w:rFonts w:hint="eastAsia"/>
        </w:rPr>
        <w:t>。</w:t>
      </w:r>
      <w:r w:rsidR="00B3074B">
        <w:rPr>
          <w:rFonts w:hint="eastAsia"/>
        </w:rPr>
        <w:t>」</w:t>
      </w:r>
      <w:r w:rsidRPr="006C4727">
        <w:rPr>
          <w:rFonts w:hint="eastAsia"/>
        </w:rPr>
        <w:t>同要點第7點規定：「簽單公司於出單前應使用本保險複保險查詢平台，確認該住宅建築物非本保險標的物後再行出單；如查詢結果顯示，該住宅建築物已為本保險標的物者，則不應再行承保本保險。」基此，前述法規規範複保險之</w:t>
      </w:r>
      <w:r w:rsidR="00B3074B">
        <w:rPr>
          <w:rFonts w:hint="eastAsia"/>
        </w:rPr>
        <w:t>立法意旨，主要係防止利用保險圖利，而違反保險制度之損害填補原則；</w:t>
      </w:r>
      <w:r w:rsidRPr="006C4727">
        <w:rPr>
          <w:rFonts w:hint="eastAsia"/>
        </w:rPr>
        <w:t>又</w:t>
      </w:r>
      <w:r w:rsidR="00B27A58">
        <w:rPr>
          <w:rFonts w:hint="eastAsia"/>
        </w:rPr>
        <w:t>為避免複保險情事，</w:t>
      </w:r>
      <w:r w:rsidRPr="006C4727">
        <w:rPr>
          <w:rFonts w:hint="eastAsia"/>
        </w:rPr>
        <w:t>住宅地震保</w:t>
      </w:r>
      <w:r w:rsidR="00B27A58">
        <w:rPr>
          <w:rFonts w:hint="eastAsia"/>
        </w:rPr>
        <w:t>險基金</w:t>
      </w:r>
      <w:r w:rsidRPr="006C4727">
        <w:rPr>
          <w:rFonts w:hint="eastAsia"/>
        </w:rPr>
        <w:t>建置住宅地震</w:t>
      </w:r>
      <w:r w:rsidR="00B27A58">
        <w:rPr>
          <w:rFonts w:hint="eastAsia"/>
        </w:rPr>
        <w:t>保險複保險查詢平台，供簽單公司於出單前查詢</w:t>
      </w:r>
      <w:r w:rsidRPr="006C4727">
        <w:rPr>
          <w:rFonts w:hint="eastAsia"/>
        </w:rPr>
        <w:t>。</w:t>
      </w:r>
    </w:p>
    <w:p w:rsidR="006C4727" w:rsidRPr="00BF3BEB" w:rsidRDefault="006C4727" w:rsidP="006C4727">
      <w:pPr>
        <w:pStyle w:val="a4"/>
        <w:ind w:left="849" w:hanging="283"/>
        <w:rPr>
          <w:b/>
        </w:rPr>
      </w:pPr>
      <w:r w:rsidRPr="00BF3BEB">
        <w:rPr>
          <w:rFonts w:hint="eastAsia"/>
          <w:b/>
        </w:rPr>
        <w:t>(二)傳輸件數複保險比率及有效保單複保險比率</w:t>
      </w:r>
      <w:r w:rsidR="00BF3BEB" w:rsidRPr="00BF3BEB">
        <w:rPr>
          <w:rFonts w:hint="eastAsia"/>
          <w:b/>
        </w:rPr>
        <w:t>連年增加，</w:t>
      </w:r>
      <w:r w:rsidRPr="00BF3BEB">
        <w:rPr>
          <w:rFonts w:hint="eastAsia"/>
          <w:b/>
        </w:rPr>
        <w:t>允宜</w:t>
      </w:r>
      <w:r w:rsidR="00C81CBC">
        <w:rPr>
          <w:rFonts w:hint="eastAsia"/>
          <w:b/>
        </w:rPr>
        <w:t>研謀善策以減少複保險情事</w:t>
      </w:r>
    </w:p>
    <w:p w:rsidR="006C4727" w:rsidRDefault="00F51B4D" w:rsidP="006C4727">
      <w:pPr>
        <w:pStyle w:val="21"/>
        <w:ind w:left="850" w:firstLine="566"/>
      </w:pPr>
      <w:r>
        <w:rPr>
          <w:rFonts w:hint="eastAsia"/>
        </w:rPr>
        <w:t>揆近年該基金辦理住宅地震基本保險承保業務情形</w:t>
      </w:r>
      <w:r w:rsidR="00BF3BEB" w:rsidRPr="00BF3BEB">
        <w:rPr>
          <w:rFonts w:hint="eastAsia"/>
        </w:rPr>
        <w:t>，</w:t>
      </w:r>
      <w:r w:rsidR="00D131BF">
        <w:rPr>
          <w:rFonts w:hint="eastAsia"/>
        </w:rPr>
        <w:t>109</w:t>
      </w:r>
      <w:r w:rsidR="00BF3BEB" w:rsidRPr="00BF3BEB">
        <w:rPr>
          <w:rFonts w:hint="eastAsia"/>
        </w:rPr>
        <w:t>至</w:t>
      </w:r>
      <w:r w:rsidR="00D131BF">
        <w:rPr>
          <w:rFonts w:hint="eastAsia"/>
        </w:rPr>
        <w:t>113</w:t>
      </w:r>
      <w:r w:rsidR="00A473ED">
        <w:rPr>
          <w:rFonts w:hint="eastAsia"/>
        </w:rPr>
        <w:t>年度傳輸保單件數與有效保單件數均呈</w:t>
      </w:r>
      <w:r w:rsidR="005E3407">
        <w:rPr>
          <w:rFonts w:hint="eastAsia"/>
        </w:rPr>
        <w:t>成長</w:t>
      </w:r>
      <w:r w:rsidR="00A473ED">
        <w:rPr>
          <w:rFonts w:hint="eastAsia"/>
        </w:rPr>
        <w:t>趨勢</w:t>
      </w:r>
      <w:r w:rsidR="00BF3BEB" w:rsidRPr="00BF3BEB">
        <w:rPr>
          <w:rFonts w:hint="eastAsia"/>
        </w:rPr>
        <w:t>，惟複保險減量之執行成果未盡理想，其中傳輸件數複保險比率110年度</w:t>
      </w:r>
      <w:r w:rsidR="000336F6">
        <w:rPr>
          <w:rFonts w:hint="eastAsia"/>
        </w:rPr>
        <w:t>雖降至</w:t>
      </w:r>
      <w:r w:rsidR="00BF3BEB" w:rsidRPr="00BF3BEB">
        <w:rPr>
          <w:rFonts w:hint="eastAsia"/>
        </w:rPr>
        <w:t>0.56%，惟</w:t>
      </w:r>
      <w:r w:rsidR="00BF3BEB">
        <w:rPr>
          <w:rFonts w:hint="eastAsia"/>
        </w:rPr>
        <w:t>自</w:t>
      </w:r>
      <w:r w:rsidR="00BF3BEB" w:rsidRPr="00BF3BEB">
        <w:rPr>
          <w:rFonts w:hint="eastAsia"/>
        </w:rPr>
        <w:t>111年度</w:t>
      </w:r>
      <w:r w:rsidR="00BF3BEB">
        <w:rPr>
          <w:rFonts w:hint="eastAsia"/>
        </w:rPr>
        <w:t>起逐年增加，分別為111年度</w:t>
      </w:r>
      <w:r w:rsidR="00BF3BEB" w:rsidRPr="00BF3BEB">
        <w:rPr>
          <w:rFonts w:hint="eastAsia"/>
        </w:rPr>
        <w:t>0.67%</w:t>
      </w:r>
      <w:r w:rsidR="00BF3BEB">
        <w:rPr>
          <w:rFonts w:hint="eastAsia"/>
        </w:rPr>
        <w:t>、112年度0.79%、113</w:t>
      </w:r>
      <w:r w:rsidR="005E3407">
        <w:rPr>
          <w:rFonts w:hint="eastAsia"/>
        </w:rPr>
        <w:t>年</w:t>
      </w:r>
      <w:r w:rsidR="00D131BF">
        <w:rPr>
          <w:rFonts w:hint="eastAsia"/>
        </w:rPr>
        <w:t>度0.93</w:t>
      </w:r>
      <w:r w:rsidR="00BF3BEB">
        <w:rPr>
          <w:rFonts w:hint="eastAsia"/>
        </w:rPr>
        <w:t>%</w:t>
      </w:r>
      <w:r w:rsidR="00AD0040">
        <w:rPr>
          <w:rFonts w:hint="eastAsia"/>
        </w:rPr>
        <w:t>(詳表1)</w:t>
      </w:r>
      <w:r w:rsidR="00BF3BEB">
        <w:rPr>
          <w:rFonts w:hint="eastAsia"/>
        </w:rPr>
        <w:t>。至</w:t>
      </w:r>
      <w:r w:rsidR="00BF3BEB" w:rsidRPr="00BF3BEB">
        <w:rPr>
          <w:rFonts w:hint="eastAsia"/>
        </w:rPr>
        <w:t>有效保單複保險比率</w:t>
      </w:r>
      <w:r w:rsidR="00D131BF">
        <w:rPr>
          <w:rFonts w:hint="eastAsia"/>
        </w:rPr>
        <w:t>110</w:t>
      </w:r>
      <w:r w:rsidR="00BF3BEB" w:rsidRPr="00BF3BEB">
        <w:rPr>
          <w:rFonts w:hint="eastAsia"/>
        </w:rPr>
        <w:t>年度</w:t>
      </w:r>
      <w:r w:rsidR="000336F6">
        <w:rPr>
          <w:rFonts w:hint="eastAsia"/>
        </w:rPr>
        <w:t>雖降至</w:t>
      </w:r>
      <w:r w:rsidR="00BF3BEB" w:rsidRPr="00BF3BEB">
        <w:rPr>
          <w:rFonts w:hint="eastAsia"/>
        </w:rPr>
        <w:t>0.38%，惟</w:t>
      </w:r>
      <w:r w:rsidR="000336F6">
        <w:rPr>
          <w:rFonts w:hint="eastAsia"/>
        </w:rPr>
        <w:t>亦</w:t>
      </w:r>
      <w:r w:rsidR="00BF3BEB" w:rsidRPr="00BF3BEB">
        <w:rPr>
          <w:rFonts w:hint="eastAsia"/>
        </w:rPr>
        <w:t>自111年度起逐年增加，分別為111年度</w:t>
      </w:r>
      <w:r w:rsidR="00BF3BEB">
        <w:rPr>
          <w:rFonts w:hint="eastAsia"/>
        </w:rPr>
        <w:t>0.45</w:t>
      </w:r>
      <w:r w:rsidR="00BF3BEB" w:rsidRPr="00BF3BEB">
        <w:rPr>
          <w:rFonts w:hint="eastAsia"/>
        </w:rPr>
        <w:t>%、112年度</w:t>
      </w:r>
      <w:r w:rsidR="00BF3BEB">
        <w:rPr>
          <w:rFonts w:hint="eastAsia"/>
        </w:rPr>
        <w:t>0.52</w:t>
      </w:r>
      <w:r w:rsidR="00BF3BEB" w:rsidRPr="00BF3BEB">
        <w:rPr>
          <w:rFonts w:hint="eastAsia"/>
        </w:rPr>
        <w:t>%、113</w:t>
      </w:r>
      <w:r w:rsidR="00C8312E">
        <w:rPr>
          <w:rFonts w:hint="eastAsia"/>
        </w:rPr>
        <w:t>年</w:t>
      </w:r>
      <w:r w:rsidR="00D131BF">
        <w:rPr>
          <w:rFonts w:hint="eastAsia"/>
        </w:rPr>
        <w:t>度0.53</w:t>
      </w:r>
      <w:r w:rsidR="00BF3BEB" w:rsidRPr="00BF3BEB">
        <w:rPr>
          <w:rFonts w:hint="eastAsia"/>
        </w:rPr>
        <w:t>%(詳表2)</w:t>
      </w:r>
      <w:r w:rsidR="000336F6">
        <w:rPr>
          <w:rFonts w:hint="eastAsia"/>
        </w:rPr>
        <w:t>。以上，</w:t>
      </w:r>
      <w:r w:rsidR="00C8312E">
        <w:rPr>
          <w:rFonts w:hint="eastAsia"/>
        </w:rPr>
        <w:t>近年傳輸件數與有效保單之</w:t>
      </w:r>
      <w:r w:rsidR="00BF3BEB">
        <w:rPr>
          <w:rFonts w:hint="eastAsia"/>
        </w:rPr>
        <w:t>複保險</w:t>
      </w:r>
      <w:r w:rsidR="00C8312E">
        <w:rPr>
          <w:rFonts w:hint="eastAsia"/>
        </w:rPr>
        <w:t>比率</w:t>
      </w:r>
      <w:r w:rsidR="00BF3BEB" w:rsidRPr="00BF3BEB">
        <w:rPr>
          <w:rFonts w:hint="eastAsia"/>
        </w:rPr>
        <w:t>均未達年度目標值，且</w:t>
      </w:r>
      <w:r w:rsidR="00BF3BEB">
        <w:rPr>
          <w:rFonts w:hint="eastAsia"/>
        </w:rPr>
        <w:t>已連續3年(111至113</w:t>
      </w:r>
      <w:r w:rsidR="00C8312E">
        <w:rPr>
          <w:rFonts w:hint="eastAsia"/>
        </w:rPr>
        <w:t>年</w:t>
      </w:r>
      <w:r w:rsidR="00D131BF">
        <w:rPr>
          <w:rFonts w:hint="eastAsia"/>
        </w:rPr>
        <w:t>度</w:t>
      </w:r>
      <w:r w:rsidR="00BF3BEB">
        <w:rPr>
          <w:rFonts w:hint="eastAsia"/>
        </w:rPr>
        <w:t>)增加，容待檢討改善</w:t>
      </w:r>
      <w:r w:rsidR="00BF3BEB" w:rsidRPr="00BF3BEB">
        <w:rPr>
          <w:rFonts w:hint="eastAsia"/>
        </w:rPr>
        <w:t>。</w:t>
      </w:r>
    </w:p>
    <w:p w:rsidR="006C4727" w:rsidRPr="00E64C74" w:rsidRDefault="006C4727" w:rsidP="00BD3748">
      <w:pPr>
        <w:pStyle w:val="afc"/>
        <w:ind w:left="850" w:hanging="850"/>
      </w:pPr>
      <w:r w:rsidRPr="00E64C74">
        <w:rPr>
          <w:rFonts w:hint="eastAsia"/>
        </w:rPr>
        <w:t xml:space="preserve">表1  </w:t>
      </w:r>
      <w:r w:rsidR="00D33B64">
        <w:rPr>
          <w:rFonts w:hint="eastAsia"/>
        </w:rPr>
        <w:t>109</w:t>
      </w:r>
      <w:r w:rsidR="00E00D86">
        <w:rPr>
          <w:rFonts w:hint="eastAsia"/>
        </w:rPr>
        <w:t>至113</w:t>
      </w:r>
      <w:r w:rsidR="00E64C74" w:rsidRPr="00E64C74">
        <w:rPr>
          <w:rFonts w:hint="eastAsia"/>
        </w:rPr>
        <w:t>年度</w:t>
      </w:r>
      <w:r w:rsidRPr="00E64C74">
        <w:rPr>
          <w:rFonts w:hint="eastAsia"/>
        </w:rPr>
        <w:t>住宅地震保險基金傳輸保單情形表</w:t>
      </w:r>
      <w:r w:rsidR="00351E97">
        <w:rPr>
          <w:rFonts w:hint="eastAsia"/>
        </w:rPr>
        <w:t xml:space="preserve">  </w:t>
      </w:r>
      <w:r w:rsidRPr="00351E97">
        <w:rPr>
          <w:rFonts w:hint="eastAsia"/>
          <w:b w:val="0"/>
          <w:sz w:val="24"/>
          <w:szCs w:val="24"/>
        </w:rPr>
        <w:t>單位：件</w:t>
      </w:r>
      <w:r w:rsidR="00E64C74" w:rsidRPr="00351E97">
        <w:rPr>
          <w:rFonts w:hint="eastAsia"/>
          <w:b w:val="0"/>
          <w:sz w:val="24"/>
          <w:szCs w:val="24"/>
        </w:rPr>
        <w:t>；%</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701"/>
        <w:gridCol w:w="1701"/>
        <w:gridCol w:w="1701"/>
        <w:gridCol w:w="1701"/>
        <w:gridCol w:w="1701"/>
      </w:tblGrid>
      <w:tr w:rsidR="00B52589" w:rsidRPr="007E2A9C" w:rsidTr="006B0EFE">
        <w:trPr>
          <w:tblHeader/>
        </w:trPr>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年度</w:t>
            </w:r>
          </w:p>
        </w:tc>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傳輸保單</w:t>
            </w:r>
          </w:p>
          <w:p w:rsidR="00B52589" w:rsidRPr="007E2A9C" w:rsidRDefault="00B52589" w:rsidP="007E2A9C">
            <w:pPr>
              <w:pStyle w:val="141"/>
              <w:jc w:val="center"/>
              <w:rPr>
                <w:b/>
              </w:rPr>
            </w:pPr>
            <w:r w:rsidRPr="007E2A9C">
              <w:rPr>
                <w:rFonts w:hint="eastAsia"/>
                <w:b/>
              </w:rPr>
              <w:t>件數</w:t>
            </w:r>
          </w:p>
        </w:tc>
        <w:tc>
          <w:tcPr>
            <w:tcW w:w="1701" w:type="dxa"/>
            <w:vMerge w:val="restart"/>
            <w:shd w:val="clear" w:color="auto" w:fill="auto"/>
            <w:vAlign w:val="center"/>
          </w:tcPr>
          <w:p w:rsidR="00B52589" w:rsidRPr="007E2A9C" w:rsidRDefault="00B52589" w:rsidP="007E2A9C">
            <w:pPr>
              <w:pStyle w:val="141"/>
              <w:jc w:val="center"/>
              <w:rPr>
                <w:b/>
              </w:rPr>
            </w:pPr>
            <w:r w:rsidRPr="007E2A9C">
              <w:rPr>
                <w:rFonts w:hint="eastAsia"/>
                <w:b/>
              </w:rPr>
              <w:t>傳輸保單</w:t>
            </w:r>
          </w:p>
          <w:p w:rsidR="00B52589" w:rsidRPr="007E2A9C" w:rsidRDefault="00B52589" w:rsidP="007E2A9C">
            <w:pPr>
              <w:pStyle w:val="141"/>
              <w:jc w:val="center"/>
              <w:rPr>
                <w:b/>
              </w:rPr>
            </w:pPr>
            <w:r w:rsidRPr="007E2A9C">
              <w:rPr>
                <w:rFonts w:hint="eastAsia"/>
                <w:b/>
              </w:rPr>
              <w:t>複保險件數</w:t>
            </w:r>
          </w:p>
        </w:tc>
        <w:tc>
          <w:tcPr>
            <w:tcW w:w="3402" w:type="dxa"/>
            <w:gridSpan w:val="2"/>
            <w:shd w:val="clear" w:color="auto" w:fill="auto"/>
            <w:vAlign w:val="center"/>
          </w:tcPr>
          <w:p w:rsidR="00B52589" w:rsidRPr="007E2A9C" w:rsidRDefault="00B52589" w:rsidP="007E2A9C">
            <w:pPr>
              <w:pStyle w:val="141"/>
              <w:jc w:val="center"/>
              <w:rPr>
                <w:b/>
              </w:rPr>
            </w:pPr>
            <w:r w:rsidRPr="007E2A9C">
              <w:rPr>
                <w:rFonts w:hint="eastAsia"/>
                <w:b/>
              </w:rPr>
              <w:t>傳輸件數複保險比率</w:t>
            </w:r>
          </w:p>
        </w:tc>
      </w:tr>
      <w:tr w:rsidR="006C4727" w:rsidRPr="007E2A9C" w:rsidTr="00E64C74">
        <w:trPr>
          <w:tblHeader/>
        </w:trPr>
        <w:tc>
          <w:tcPr>
            <w:tcW w:w="1701" w:type="dxa"/>
            <w:vMerge/>
            <w:shd w:val="clear" w:color="auto" w:fill="auto"/>
            <w:vAlign w:val="center"/>
          </w:tcPr>
          <w:p w:rsidR="006C4727" w:rsidRPr="007E2A9C" w:rsidRDefault="006C4727" w:rsidP="007E2A9C">
            <w:pPr>
              <w:pStyle w:val="141"/>
              <w:jc w:val="center"/>
              <w:rPr>
                <w:b/>
              </w:rPr>
            </w:pPr>
          </w:p>
        </w:tc>
        <w:tc>
          <w:tcPr>
            <w:tcW w:w="1701" w:type="dxa"/>
            <w:vMerge/>
            <w:shd w:val="clear" w:color="auto" w:fill="auto"/>
            <w:vAlign w:val="center"/>
          </w:tcPr>
          <w:p w:rsidR="006C4727" w:rsidRPr="007E2A9C" w:rsidRDefault="006C4727" w:rsidP="007E2A9C">
            <w:pPr>
              <w:pStyle w:val="141"/>
              <w:jc w:val="center"/>
              <w:rPr>
                <w:b/>
              </w:rPr>
            </w:pPr>
          </w:p>
        </w:tc>
        <w:tc>
          <w:tcPr>
            <w:tcW w:w="1701" w:type="dxa"/>
            <w:vMerge/>
            <w:shd w:val="clear" w:color="auto" w:fill="auto"/>
            <w:vAlign w:val="center"/>
          </w:tcPr>
          <w:p w:rsidR="006C4727" w:rsidRPr="007E2A9C" w:rsidRDefault="006C4727" w:rsidP="007E2A9C">
            <w:pPr>
              <w:pStyle w:val="141"/>
              <w:jc w:val="center"/>
              <w:rPr>
                <w:b/>
              </w:rPr>
            </w:pPr>
          </w:p>
        </w:tc>
        <w:tc>
          <w:tcPr>
            <w:tcW w:w="1701" w:type="dxa"/>
            <w:shd w:val="clear" w:color="auto" w:fill="auto"/>
            <w:vAlign w:val="center"/>
          </w:tcPr>
          <w:p w:rsidR="006C4727" w:rsidRPr="007E2A9C" w:rsidRDefault="006C4727" w:rsidP="007E2A9C">
            <w:pPr>
              <w:pStyle w:val="141"/>
              <w:jc w:val="center"/>
              <w:rPr>
                <w:b/>
              </w:rPr>
            </w:pPr>
            <w:r w:rsidRPr="007E2A9C">
              <w:rPr>
                <w:rFonts w:hint="eastAsia"/>
                <w:b/>
              </w:rPr>
              <w:t>目標值</w:t>
            </w:r>
          </w:p>
        </w:tc>
        <w:tc>
          <w:tcPr>
            <w:tcW w:w="1701" w:type="dxa"/>
            <w:shd w:val="clear" w:color="auto" w:fill="auto"/>
            <w:vAlign w:val="center"/>
          </w:tcPr>
          <w:p w:rsidR="006C4727" w:rsidRPr="007E2A9C" w:rsidRDefault="006C4727" w:rsidP="007E2A9C">
            <w:pPr>
              <w:pStyle w:val="141"/>
              <w:jc w:val="center"/>
              <w:rPr>
                <w:b/>
              </w:rPr>
            </w:pPr>
            <w:r w:rsidRPr="007E2A9C">
              <w:rPr>
                <w:rFonts w:hint="eastAsia"/>
                <w:b/>
              </w:rPr>
              <w:t>實際值</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109</w:t>
            </w:r>
          </w:p>
        </w:tc>
        <w:tc>
          <w:tcPr>
            <w:tcW w:w="1701" w:type="dxa"/>
            <w:vAlign w:val="center"/>
          </w:tcPr>
          <w:p w:rsidR="006C4727" w:rsidRPr="006C4727" w:rsidRDefault="006C4727" w:rsidP="007E2A9C">
            <w:pPr>
              <w:pStyle w:val="141"/>
              <w:jc w:val="right"/>
            </w:pPr>
            <w:r w:rsidRPr="006C4727">
              <w:rPr>
                <w:rFonts w:hint="eastAsia"/>
              </w:rPr>
              <w:t>3,375,107</w:t>
            </w:r>
          </w:p>
        </w:tc>
        <w:tc>
          <w:tcPr>
            <w:tcW w:w="1701" w:type="dxa"/>
            <w:vAlign w:val="center"/>
          </w:tcPr>
          <w:p w:rsidR="006C4727" w:rsidRPr="006C4727" w:rsidRDefault="006C4727" w:rsidP="007E2A9C">
            <w:pPr>
              <w:pStyle w:val="141"/>
              <w:jc w:val="right"/>
            </w:pPr>
            <w:r w:rsidRPr="006C4727">
              <w:rPr>
                <w:rFonts w:hint="eastAsia"/>
              </w:rPr>
              <w:t>24,046</w:t>
            </w:r>
          </w:p>
        </w:tc>
        <w:tc>
          <w:tcPr>
            <w:tcW w:w="1701" w:type="dxa"/>
            <w:vAlign w:val="center"/>
          </w:tcPr>
          <w:p w:rsidR="006C4727" w:rsidRPr="006C4727" w:rsidRDefault="006C4727" w:rsidP="007E2A9C">
            <w:pPr>
              <w:pStyle w:val="141"/>
              <w:jc w:val="right"/>
            </w:pPr>
            <w:r w:rsidRPr="006C4727">
              <w:rPr>
                <w:rFonts w:hint="eastAsia"/>
              </w:rPr>
              <w:t>0.5</w:t>
            </w:r>
          </w:p>
        </w:tc>
        <w:tc>
          <w:tcPr>
            <w:tcW w:w="1701" w:type="dxa"/>
            <w:vAlign w:val="center"/>
          </w:tcPr>
          <w:p w:rsidR="006C4727" w:rsidRPr="006C4727" w:rsidRDefault="006C4727" w:rsidP="007E2A9C">
            <w:pPr>
              <w:pStyle w:val="141"/>
              <w:jc w:val="right"/>
            </w:pPr>
            <w:r w:rsidRPr="006C4727">
              <w:t>0</w:t>
            </w:r>
            <w:r w:rsidRPr="006C4727">
              <w:rPr>
                <w:rFonts w:hint="eastAsia"/>
              </w:rPr>
              <w:t>.71</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w:t>
            </w:r>
            <w:r w:rsidRPr="006C4727">
              <w:t>10</w:t>
            </w:r>
          </w:p>
        </w:tc>
        <w:tc>
          <w:tcPr>
            <w:tcW w:w="1701" w:type="dxa"/>
            <w:vAlign w:val="center"/>
          </w:tcPr>
          <w:p w:rsidR="006C4727" w:rsidRPr="006C4727" w:rsidRDefault="006C4727" w:rsidP="007E2A9C">
            <w:pPr>
              <w:pStyle w:val="141"/>
              <w:jc w:val="right"/>
            </w:pPr>
            <w:r w:rsidRPr="006C4727">
              <w:rPr>
                <w:rFonts w:hint="eastAsia"/>
              </w:rPr>
              <w:t>3</w:t>
            </w:r>
            <w:r w:rsidRPr="006C4727">
              <w:t>,474,048</w:t>
            </w:r>
          </w:p>
        </w:tc>
        <w:tc>
          <w:tcPr>
            <w:tcW w:w="1701" w:type="dxa"/>
            <w:vAlign w:val="center"/>
          </w:tcPr>
          <w:p w:rsidR="006C4727" w:rsidRPr="006C4727" w:rsidRDefault="006C4727" w:rsidP="007E2A9C">
            <w:pPr>
              <w:pStyle w:val="141"/>
              <w:jc w:val="right"/>
            </w:pPr>
            <w:r w:rsidRPr="006C4727">
              <w:rPr>
                <w:rFonts w:hint="eastAsia"/>
              </w:rPr>
              <w:t>1</w:t>
            </w:r>
            <w:r w:rsidRPr="006C4727">
              <w:t>9,460</w:t>
            </w:r>
          </w:p>
        </w:tc>
        <w:tc>
          <w:tcPr>
            <w:tcW w:w="1701" w:type="dxa"/>
            <w:vAlign w:val="center"/>
          </w:tcPr>
          <w:p w:rsidR="006C4727" w:rsidRPr="006C4727" w:rsidRDefault="006C4727" w:rsidP="007E2A9C">
            <w:pPr>
              <w:pStyle w:val="141"/>
              <w:jc w:val="right"/>
            </w:pPr>
            <w:r w:rsidRPr="006C4727">
              <w:rPr>
                <w:rFonts w:hint="eastAsia"/>
              </w:rPr>
              <w:t>0</w:t>
            </w:r>
            <w:r w:rsidRPr="006C4727">
              <w:t>.5</w:t>
            </w:r>
          </w:p>
        </w:tc>
        <w:tc>
          <w:tcPr>
            <w:tcW w:w="1701" w:type="dxa"/>
            <w:vAlign w:val="center"/>
          </w:tcPr>
          <w:p w:rsidR="006C4727" w:rsidRPr="006C4727" w:rsidRDefault="006C4727" w:rsidP="007E2A9C">
            <w:pPr>
              <w:pStyle w:val="141"/>
              <w:jc w:val="right"/>
            </w:pPr>
            <w:r w:rsidRPr="006C4727">
              <w:t>0.56</w:t>
            </w:r>
          </w:p>
        </w:tc>
      </w:tr>
      <w:tr w:rsidR="006C4727" w:rsidRPr="006C4727" w:rsidTr="00E64C74">
        <w:tc>
          <w:tcPr>
            <w:tcW w:w="1701" w:type="dxa"/>
            <w:vAlign w:val="center"/>
          </w:tcPr>
          <w:p w:rsidR="006C4727" w:rsidRPr="006C4727" w:rsidRDefault="006C4727" w:rsidP="007E2A9C">
            <w:pPr>
              <w:pStyle w:val="141"/>
              <w:jc w:val="center"/>
            </w:pPr>
            <w:r w:rsidRPr="006C4727">
              <w:rPr>
                <w:rFonts w:hint="eastAsia"/>
              </w:rPr>
              <w:t>1</w:t>
            </w:r>
            <w:r w:rsidRPr="006C4727">
              <w:t>11</w:t>
            </w:r>
          </w:p>
        </w:tc>
        <w:tc>
          <w:tcPr>
            <w:tcW w:w="1701" w:type="dxa"/>
            <w:vAlign w:val="center"/>
          </w:tcPr>
          <w:p w:rsidR="006C4727" w:rsidRPr="006C4727" w:rsidRDefault="006C4727" w:rsidP="007E2A9C">
            <w:pPr>
              <w:pStyle w:val="141"/>
              <w:jc w:val="right"/>
            </w:pPr>
            <w:r w:rsidRPr="006C4727">
              <w:rPr>
                <w:rFonts w:hint="eastAsia"/>
              </w:rPr>
              <w:t>3</w:t>
            </w:r>
            <w:r w:rsidRPr="006C4727">
              <w:t>,570,601</w:t>
            </w:r>
          </w:p>
        </w:tc>
        <w:tc>
          <w:tcPr>
            <w:tcW w:w="1701" w:type="dxa"/>
            <w:vAlign w:val="center"/>
          </w:tcPr>
          <w:p w:rsidR="006C4727" w:rsidRPr="006C4727" w:rsidRDefault="006C4727" w:rsidP="007E2A9C">
            <w:pPr>
              <w:pStyle w:val="141"/>
              <w:jc w:val="right"/>
            </w:pPr>
            <w:r w:rsidRPr="006C4727">
              <w:rPr>
                <w:rFonts w:hint="eastAsia"/>
              </w:rPr>
              <w:t>2</w:t>
            </w:r>
            <w:r w:rsidRPr="006C4727">
              <w:t>3,851</w:t>
            </w:r>
          </w:p>
        </w:tc>
        <w:tc>
          <w:tcPr>
            <w:tcW w:w="1701" w:type="dxa"/>
            <w:vAlign w:val="center"/>
          </w:tcPr>
          <w:p w:rsidR="006C4727" w:rsidRPr="006C4727" w:rsidRDefault="006C4727" w:rsidP="007E2A9C">
            <w:pPr>
              <w:pStyle w:val="141"/>
              <w:jc w:val="right"/>
            </w:pPr>
            <w:r w:rsidRPr="006C4727">
              <w:rPr>
                <w:rFonts w:hint="eastAsia"/>
              </w:rPr>
              <w:t>0</w:t>
            </w:r>
            <w:r w:rsidRPr="006C4727">
              <w:t>.5</w:t>
            </w:r>
          </w:p>
        </w:tc>
        <w:tc>
          <w:tcPr>
            <w:tcW w:w="1701" w:type="dxa"/>
            <w:vAlign w:val="center"/>
          </w:tcPr>
          <w:p w:rsidR="006C4727" w:rsidRPr="006C4727" w:rsidRDefault="006C4727" w:rsidP="007E2A9C">
            <w:pPr>
              <w:pStyle w:val="141"/>
              <w:jc w:val="right"/>
            </w:pPr>
            <w:r w:rsidRPr="006C4727">
              <w:rPr>
                <w:rFonts w:hint="eastAsia"/>
              </w:rPr>
              <w:t>0</w:t>
            </w:r>
            <w:r w:rsidRPr="006C4727">
              <w:t>.67</w:t>
            </w:r>
          </w:p>
        </w:tc>
      </w:tr>
      <w:tr w:rsidR="009934F0" w:rsidRPr="006C4727" w:rsidTr="00E64C74">
        <w:tc>
          <w:tcPr>
            <w:tcW w:w="1701" w:type="dxa"/>
            <w:vAlign w:val="center"/>
          </w:tcPr>
          <w:p w:rsidR="009934F0" w:rsidRPr="006C4727" w:rsidRDefault="009934F0" w:rsidP="007E2A9C">
            <w:pPr>
              <w:pStyle w:val="141"/>
              <w:jc w:val="center"/>
            </w:pPr>
            <w:r>
              <w:rPr>
                <w:rFonts w:hint="eastAsia"/>
              </w:rPr>
              <w:t>112</w:t>
            </w:r>
          </w:p>
        </w:tc>
        <w:tc>
          <w:tcPr>
            <w:tcW w:w="1701" w:type="dxa"/>
            <w:vAlign w:val="center"/>
          </w:tcPr>
          <w:p w:rsidR="009934F0" w:rsidRPr="006C4727" w:rsidRDefault="00C0565E" w:rsidP="007E2A9C">
            <w:pPr>
              <w:pStyle w:val="141"/>
              <w:jc w:val="right"/>
            </w:pPr>
            <w:r>
              <w:rPr>
                <w:rFonts w:hint="eastAsia"/>
              </w:rPr>
              <w:t>3,</w:t>
            </w:r>
            <w:r>
              <w:t>613,513</w:t>
            </w:r>
          </w:p>
        </w:tc>
        <w:tc>
          <w:tcPr>
            <w:tcW w:w="1701" w:type="dxa"/>
            <w:vAlign w:val="center"/>
          </w:tcPr>
          <w:p w:rsidR="009934F0" w:rsidRPr="006C4727" w:rsidRDefault="00C0565E" w:rsidP="007E2A9C">
            <w:pPr>
              <w:pStyle w:val="141"/>
              <w:jc w:val="right"/>
            </w:pPr>
            <w:r>
              <w:rPr>
                <w:rFonts w:hint="eastAsia"/>
              </w:rPr>
              <w:t>2</w:t>
            </w:r>
            <w:r>
              <w:t>8,671</w:t>
            </w:r>
          </w:p>
        </w:tc>
        <w:tc>
          <w:tcPr>
            <w:tcW w:w="1701" w:type="dxa"/>
            <w:vAlign w:val="center"/>
          </w:tcPr>
          <w:p w:rsidR="009934F0" w:rsidRPr="006C4727" w:rsidRDefault="00C0565E" w:rsidP="007E2A9C">
            <w:pPr>
              <w:pStyle w:val="141"/>
              <w:jc w:val="right"/>
            </w:pPr>
            <w:r>
              <w:rPr>
                <w:rFonts w:hint="eastAsia"/>
              </w:rPr>
              <w:t>0</w:t>
            </w:r>
            <w:r>
              <w:t>.5</w:t>
            </w:r>
          </w:p>
        </w:tc>
        <w:tc>
          <w:tcPr>
            <w:tcW w:w="1701" w:type="dxa"/>
            <w:vAlign w:val="center"/>
          </w:tcPr>
          <w:p w:rsidR="009934F0" w:rsidRPr="006C4727" w:rsidRDefault="00C0565E" w:rsidP="007E2A9C">
            <w:pPr>
              <w:pStyle w:val="141"/>
              <w:jc w:val="right"/>
            </w:pPr>
            <w:r>
              <w:rPr>
                <w:rFonts w:hint="eastAsia"/>
              </w:rPr>
              <w:t>0</w:t>
            </w:r>
            <w:r>
              <w:t>.79</w:t>
            </w:r>
          </w:p>
        </w:tc>
      </w:tr>
      <w:tr w:rsidR="009934F0" w:rsidRPr="006C4727" w:rsidTr="00E64C74">
        <w:tc>
          <w:tcPr>
            <w:tcW w:w="1701" w:type="dxa"/>
            <w:vAlign w:val="center"/>
          </w:tcPr>
          <w:p w:rsidR="009934F0" w:rsidRDefault="009934F0" w:rsidP="00E00D86">
            <w:pPr>
              <w:pStyle w:val="141"/>
              <w:jc w:val="center"/>
            </w:pPr>
            <w:r>
              <w:rPr>
                <w:rFonts w:hint="eastAsia"/>
              </w:rPr>
              <w:t>113</w:t>
            </w:r>
          </w:p>
        </w:tc>
        <w:tc>
          <w:tcPr>
            <w:tcW w:w="1701" w:type="dxa"/>
            <w:vAlign w:val="center"/>
          </w:tcPr>
          <w:p w:rsidR="009934F0" w:rsidRPr="006C4727" w:rsidRDefault="00E00D86" w:rsidP="007E2A9C">
            <w:pPr>
              <w:pStyle w:val="141"/>
              <w:jc w:val="right"/>
            </w:pPr>
            <w:r>
              <w:rPr>
                <w:rFonts w:hint="eastAsia"/>
              </w:rPr>
              <w:t>3</w:t>
            </w:r>
            <w:r>
              <w:t>,</w:t>
            </w:r>
            <w:r>
              <w:rPr>
                <w:rFonts w:hint="eastAsia"/>
              </w:rPr>
              <w:t>787</w:t>
            </w:r>
            <w:r>
              <w:t>,</w:t>
            </w:r>
            <w:r>
              <w:rPr>
                <w:rFonts w:hint="eastAsia"/>
              </w:rPr>
              <w:t>529</w:t>
            </w:r>
          </w:p>
        </w:tc>
        <w:tc>
          <w:tcPr>
            <w:tcW w:w="1701" w:type="dxa"/>
            <w:vAlign w:val="center"/>
          </w:tcPr>
          <w:p w:rsidR="009934F0" w:rsidRPr="006C4727" w:rsidRDefault="00E00D86" w:rsidP="007E2A9C">
            <w:pPr>
              <w:pStyle w:val="141"/>
              <w:jc w:val="right"/>
            </w:pPr>
            <w:r>
              <w:rPr>
                <w:rFonts w:hint="eastAsia"/>
              </w:rPr>
              <w:t>35</w:t>
            </w:r>
            <w:r>
              <w:t>,</w:t>
            </w:r>
            <w:r>
              <w:rPr>
                <w:rFonts w:hint="eastAsia"/>
              </w:rPr>
              <w:t>283</w:t>
            </w:r>
          </w:p>
        </w:tc>
        <w:tc>
          <w:tcPr>
            <w:tcW w:w="1701" w:type="dxa"/>
            <w:vAlign w:val="center"/>
          </w:tcPr>
          <w:p w:rsidR="009934F0" w:rsidRPr="006C4727" w:rsidRDefault="00C0565E" w:rsidP="007E2A9C">
            <w:pPr>
              <w:pStyle w:val="141"/>
              <w:jc w:val="right"/>
            </w:pPr>
            <w:r>
              <w:rPr>
                <w:rFonts w:hint="eastAsia"/>
              </w:rPr>
              <w:t>0</w:t>
            </w:r>
            <w:r>
              <w:t>.5</w:t>
            </w:r>
          </w:p>
        </w:tc>
        <w:tc>
          <w:tcPr>
            <w:tcW w:w="1701" w:type="dxa"/>
            <w:vAlign w:val="center"/>
          </w:tcPr>
          <w:p w:rsidR="009934F0" w:rsidRPr="006C4727" w:rsidRDefault="00E00D86" w:rsidP="007E2A9C">
            <w:pPr>
              <w:pStyle w:val="141"/>
              <w:jc w:val="right"/>
            </w:pPr>
            <w:r>
              <w:rPr>
                <w:rFonts w:hint="eastAsia"/>
              </w:rPr>
              <w:t>0.93</w:t>
            </w:r>
          </w:p>
        </w:tc>
      </w:tr>
    </w:tbl>
    <w:p w:rsidR="007E2A9C" w:rsidRDefault="006C4727" w:rsidP="007E2A9C">
      <w:pPr>
        <w:pStyle w:val="12"/>
      </w:pPr>
      <w:r w:rsidRPr="007E2A9C">
        <w:rPr>
          <w:rFonts w:hint="eastAsia"/>
        </w:rPr>
        <w:t>說    明：1.傳輸件數複保險比率=該年度傳輸保單複保險件數/該年度傳輸保單件數。</w:t>
      </w:r>
    </w:p>
    <w:p w:rsidR="006C4727" w:rsidRPr="00D33B64" w:rsidRDefault="006C4727" w:rsidP="007E2A9C">
      <w:pPr>
        <w:pStyle w:val="23"/>
        <w:rPr>
          <w:color w:val="000000" w:themeColor="text1"/>
        </w:rPr>
      </w:pPr>
      <w:r w:rsidRPr="00D33B64">
        <w:rPr>
          <w:rFonts w:hint="eastAsia"/>
          <w:color w:val="000000" w:themeColor="text1"/>
        </w:rPr>
        <w:t>2.表內</w:t>
      </w:r>
      <w:r w:rsidR="00C0565E" w:rsidRPr="00D33B64">
        <w:rPr>
          <w:rFonts w:hint="eastAsia"/>
          <w:color w:val="000000" w:themeColor="text1"/>
        </w:rPr>
        <w:t>11</w:t>
      </w:r>
      <w:r w:rsidR="00D131BF" w:rsidRPr="00D33B64">
        <w:rPr>
          <w:rFonts w:hint="eastAsia"/>
          <w:color w:val="000000" w:themeColor="text1"/>
        </w:rPr>
        <w:t>3</w:t>
      </w:r>
      <w:r w:rsidR="00C0565E" w:rsidRPr="00D33B64">
        <w:rPr>
          <w:rFonts w:hint="eastAsia"/>
          <w:color w:val="000000" w:themeColor="text1"/>
        </w:rPr>
        <w:t>年</w:t>
      </w:r>
      <w:r w:rsidRPr="00D33B64">
        <w:rPr>
          <w:rFonts w:hint="eastAsia"/>
          <w:color w:val="000000" w:themeColor="text1"/>
        </w:rPr>
        <w:t>度相關數據為該基金自結決算數。</w:t>
      </w:r>
    </w:p>
    <w:p w:rsidR="006C4727" w:rsidRPr="001C5451" w:rsidRDefault="006C4727" w:rsidP="001C5451">
      <w:pPr>
        <w:pStyle w:val="afb"/>
      </w:pPr>
      <w:r w:rsidRPr="001C5451">
        <w:rPr>
          <w:rFonts w:hint="eastAsia"/>
        </w:rPr>
        <w:t>資料來源：住宅地震保險基金</w:t>
      </w:r>
      <w:r w:rsidR="00C0565E" w:rsidRPr="001C5451">
        <w:rPr>
          <w:rFonts w:hint="eastAsia"/>
        </w:rPr>
        <w:t>提供</w:t>
      </w:r>
      <w:r w:rsidRPr="001C5451">
        <w:rPr>
          <w:rFonts w:hint="eastAsia"/>
        </w:rPr>
        <w:t>。</w:t>
      </w:r>
    </w:p>
    <w:p w:rsidR="006C4727" w:rsidRPr="001C5451" w:rsidRDefault="006C4727" w:rsidP="00BD3748">
      <w:pPr>
        <w:pStyle w:val="afc"/>
        <w:ind w:left="850" w:hanging="850"/>
      </w:pPr>
      <w:r w:rsidRPr="001C5451">
        <w:rPr>
          <w:rFonts w:hint="eastAsia"/>
        </w:rPr>
        <w:t xml:space="preserve">表2  </w:t>
      </w:r>
      <w:r w:rsidR="00D33B64">
        <w:rPr>
          <w:rFonts w:hint="eastAsia"/>
        </w:rPr>
        <w:t>109</w:t>
      </w:r>
      <w:r w:rsidR="00E00D86">
        <w:rPr>
          <w:rFonts w:hint="eastAsia"/>
        </w:rPr>
        <w:t>至113</w:t>
      </w:r>
      <w:r w:rsidR="001C5451" w:rsidRPr="001C5451">
        <w:rPr>
          <w:rFonts w:hint="eastAsia"/>
        </w:rPr>
        <w:t>年度</w:t>
      </w:r>
      <w:r w:rsidRPr="001C5451">
        <w:rPr>
          <w:rFonts w:hint="eastAsia"/>
        </w:rPr>
        <w:t>住宅地震保險基金有效保單情形表</w:t>
      </w:r>
      <w:r w:rsidR="006C2733">
        <w:rPr>
          <w:rFonts w:hint="eastAsia"/>
        </w:rPr>
        <w:t xml:space="preserve"> </w:t>
      </w:r>
      <w:r w:rsidRPr="006C2733">
        <w:rPr>
          <w:rFonts w:hint="eastAsia"/>
          <w:b w:val="0"/>
          <w:sz w:val="24"/>
          <w:szCs w:val="24"/>
        </w:rPr>
        <w:t>單位：件</w:t>
      </w:r>
      <w:r w:rsidR="001C5451" w:rsidRPr="006C2733">
        <w:rPr>
          <w:rFonts w:hint="eastAsia"/>
          <w:b w:val="0"/>
          <w:sz w:val="24"/>
          <w:szCs w:val="24"/>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690"/>
        <w:gridCol w:w="1690"/>
        <w:gridCol w:w="1691"/>
        <w:gridCol w:w="1690"/>
        <w:gridCol w:w="1691"/>
      </w:tblGrid>
      <w:tr w:rsidR="00B52589" w:rsidRPr="007E2A9C" w:rsidTr="006B0EFE">
        <w:trPr>
          <w:tblHeader/>
        </w:trPr>
        <w:tc>
          <w:tcPr>
            <w:tcW w:w="1690" w:type="dxa"/>
            <w:vMerge w:val="restart"/>
            <w:shd w:val="clear" w:color="auto" w:fill="auto"/>
            <w:vAlign w:val="center"/>
          </w:tcPr>
          <w:p w:rsidR="00B52589" w:rsidRPr="007E2A9C" w:rsidRDefault="00B52589" w:rsidP="007E2A9C">
            <w:pPr>
              <w:pStyle w:val="141"/>
              <w:jc w:val="center"/>
              <w:rPr>
                <w:b/>
              </w:rPr>
            </w:pPr>
            <w:r w:rsidRPr="007E2A9C">
              <w:rPr>
                <w:rFonts w:hint="eastAsia"/>
                <w:b/>
              </w:rPr>
              <w:t>年度</w:t>
            </w:r>
          </w:p>
        </w:tc>
        <w:tc>
          <w:tcPr>
            <w:tcW w:w="1690" w:type="dxa"/>
            <w:vMerge w:val="restart"/>
            <w:shd w:val="clear" w:color="auto" w:fill="auto"/>
            <w:vAlign w:val="center"/>
          </w:tcPr>
          <w:p w:rsidR="00B52589" w:rsidRPr="007E2A9C" w:rsidRDefault="00B52589" w:rsidP="007E2A9C">
            <w:pPr>
              <w:pStyle w:val="141"/>
              <w:jc w:val="center"/>
              <w:rPr>
                <w:b/>
              </w:rPr>
            </w:pPr>
            <w:r w:rsidRPr="007E2A9C">
              <w:rPr>
                <w:rFonts w:hint="eastAsia"/>
                <w:b/>
              </w:rPr>
              <w:t>有效保單</w:t>
            </w:r>
          </w:p>
          <w:p w:rsidR="00B52589" w:rsidRPr="007E2A9C" w:rsidRDefault="00B52589" w:rsidP="007E2A9C">
            <w:pPr>
              <w:pStyle w:val="141"/>
              <w:jc w:val="center"/>
              <w:rPr>
                <w:b/>
              </w:rPr>
            </w:pPr>
            <w:r w:rsidRPr="007E2A9C">
              <w:rPr>
                <w:rFonts w:hint="eastAsia"/>
                <w:b/>
              </w:rPr>
              <w:t>件數</w:t>
            </w:r>
          </w:p>
        </w:tc>
        <w:tc>
          <w:tcPr>
            <w:tcW w:w="1691" w:type="dxa"/>
            <w:vMerge w:val="restart"/>
            <w:shd w:val="clear" w:color="auto" w:fill="auto"/>
            <w:vAlign w:val="center"/>
          </w:tcPr>
          <w:p w:rsidR="00B52589" w:rsidRPr="007E2A9C" w:rsidRDefault="00B52589" w:rsidP="007E2A9C">
            <w:pPr>
              <w:pStyle w:val="141"/>
              <w:jc w:val="center"/>
              <w:rPr>
                <w:b/>
              </w:rPr>
            </w:pPr>
            <w:r w:rsidRPr="007E2A9C">
              <w:rPr>
                <w:rFonts w:hint="eastAsia"/>
                <w:b/>
              </w:rPr>
              <w:t>有效保單</w:t>
            </w:r>
          </w:p>
          <w:p w:rsidR="00B52589" w:rsidRPr="007E2A9C" w:rsidRDefault="00B52589" w:rsidP="007E2A9C">
            <w:pPr>
              <w:pStyle w:val="141"/>
              <w:jc w:val="center"/>
              <w:rPr>
                <w:b/>
              </w:rPr>
            </w:pPr>
            <w:r w:rsidRPr="007E2A9C">
              <w:rPr>
                <w:rFonts w:hint="eastAsia"/>
                <w:b/>
              </w:rPr>
              <w:t>複保險件數</w:t>
            </w:r>
          </w:p>
        </w:tc>
        <w:tc>
          <w:tcPr>
            <w:tcW w:w="3381" w:type="dxa"/>
            <w:gridSpan w:val="2"/>
            <w:shd w:val="clear" w:color="auto" w:fill="auto"/>
            <w:vAlign w:val="center"/>
          </w:tcPr>
          <w:p w:rsidR="00B52589" w:rsidRPr="007E2A9C" w:rsidRDefault="00B52589" w:rsidP="007E2A9C">
            <w:pPr>
              <w:pStyle w:val="141"/>
              <w:jc w:val="center"/>
              <w:rPr>
                <w:b/>
              </w:rPr>
            </w:pPr>
            <w:r w:rsidRPr="007E2A9C">
              <w:rPr>
                <w:rFonts w:hint="eastAsia"/>
                <w:b/>
              </w:rPr>
              <w:t>有效保單複保險比率</w:t>
            </w:r>
          </w:p>
        </w:tc>
      </w:tr>
      <w:tr w:rsidR="006C4727" w:rsidRPr="007E2A9C" w:rsidTr="00D1429D">
        <w:trPr>
          <w:tblHeader/>
        </w:trPr>
        <w:tc>
          <w:tcPr>
            <w:tcW w:w="1690" w:type="dxa"/>
            <w:vMerge/>
            <w:shd w:val="clear" w:color="auto" w:fill="auto"/>
            <w:vAlign w:val="center"/>
          </w:tcPr>
          <w:p w:rsidR="006C4727" w:rsidRPr="007E2A9C" w:rsidRDefault="006C4727" w:rsidP="007E2A9C">
            <w:pPr>
              <w:pStyle w:val="141"/>
              <w:jc w:val="center"/>
              <w:rPr>
                <w:b/>
              </w:rPr>
            </w:pPr>
          </w:p>
        </w:tc>
        <w:tc>
          <w:tcPr>
            <w:tcW w:w="1690" w:type="dxa"/>
            <w:vMerge/>
            <w:shd w:val="clear" w:color="auto" w:fill="auto"/>
            <w:vAlign w:val="center"/>
          </w:tcPr>
          <w:p w:rsidR="006C4727" w:rsidRPr="007E2A9C" w:rsidRDefault="006C4727" w:rsidP="007E2A9C">
            <w:pPr>
              <w:pStyle w:val="141"/>
              <w:jc w:val="center"/>
              <w:rPr>
                <w:b/>
              </w:rPr>
            </w:pPr>
          </w:p>
        </w:tc>
        <w:tc>
          <w:tcPr>
            <w:tcW w:w="1691" w:type="dxa"/>
            <w:vMerge/>
            <w:shd w:val="clear" w:color="auto" w:fill="auto"/>
            <w:vAlign w:val="center"/>
          </w:tcPr>
          <w:p w:rsidR="006C4727" w:rsidRPr="007E2A9C" w:rsidRDefault="006C4727" w:rsidP="007E2A9C">
            <w:pPr>
              <w:pStyle w:val="141"/>
              <w:jc w:val="center"/>
              <w:rPr>
                <w:b/>
              </w:rPr>
            </w:pPr>
          </w:p>
        </w:tc>
        <w:tc>
          <w:tcPr>
            <w:tcW w:w="1690" w:type="dxa"/>
            <w:shd w:val="clear" w:color="auto" w:fill="auto"/>
            <w:vAlign w:val="center"/>
          </w:tcPr>
          <w:p w:rsidR="006C4727" w:rsidRPr="007E2A9C" w:rsidRDefault="006C4727" w:rsidP="007E2A9C">
            <w:pPr>
              <w:pStyle w:val="141"/>
              <w:jc w:val="center"/>
              <w:rPr>
                <w:b/>
              </w:rPr>
            </w:pPr>
            <w:r w:rsidRPr="007E2A9C">
              <w:rPr>
                <w:rFonts w:hint="eastAsia"/>
                <w:b/>
              </w:rPr>
              <w:t>目標值</w:t>
            </w:r>
          </w:p>
        </w:tc>
        <w:tc>
          <w:tcPr>
            <w:tcW w:w="1691" w:type="dxa"/>
            <w:shd w:val="clear" w:color="auto" w:fill="auto"/>
            <w:vAlign w:val="center"/>
          </w:tcPr>
          <w:p w:rsidR="006C4727" w:rsidRPr="007E2A9C" w:rsidRDefault="006C4727" w:rsidP="007E2A9C">
            <w:pPr>
              <w:pStyle w:val="141"/>
              <w:jc w:val="center"/>
              <w:rPr>
                <w:b/>
              </w:rPr>
            </w:pPr>
            <w:r w:rsidRPr="007E2A9C">
              <w:rPr>
                <w:rFonts w:hint="eastAsia"/>
                <w:b/>
              </w:rPr>
              <w:t>實際值</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109</w:t>
            </w:r>
          </w:p>
        </w:tc>
        <w:tc>
          <w:tcPr>
            <w:tcW w:w="1690" w:type="dxa"/>
            <w:vAlign w:val="center"/>
          </w:tcPr>
          <w:p w:rsidR="006C4727" w:rsidRPr="007E2A9C" w:rsidRDefault="006C4727" w:rsidP="007E2A9C">
            <w:pPr>
              <w:pStyle w:val="141"/>
              <w:jc w:val="right"/>
            </w:pPr>
            <w:r w:rsidRPr="007E2A9C">
              <w:rPr>
                <w:rFonts w:hint="eastAsia"/>
              </w:rPr>
              <w:t>3,225,006</w:t>
            </w:r>
          </w:p>
        </w:tc>
        <w:tc>
          <w:tcPr>
            <w:tcW w:w="1691" w:type="dxa"/>
            <w:vAlign w:val="center"/>
          </w:tcPr>
          <w:p w:rsidR="006C4727" w:rsidRPr="007E2A9C" w:rsidRDefault="006C4727" w:rsidP="007E2A9C">
            <w:pPr>
              <w:pStyle w:val="141"/>
              <w:jc w:val="right"/>
            </w:pPr>
            <w:r w:rsidRPr="007E2A9C">
              <w:rPr>
                <w:rFonts w:hint="eastAsia"/>
              </w:rPr>
              <w:t>12,890</w:t>
            </w:r>
          </w:p>
        </w:tc>
        <w:tc>
          <w:tcPr>
            <w:tcW w:w="1690" w:type="dxa"/>
            <w:vAlign w:val="center"/>
          </w:tcPr>
          <w:p w:rsidR="006C4727" w:rsidRPr="007E2A9C" w:rsidRDefault="006C4727" w:rsidP="007E2A9C">
            <w:pPr>
              <w:pStyle w:val="141"/>
              <w:jc w:val="right"/>
            </w:pPr>
            <w:r w:rsidRPr="007E2A9C">
              <w:rPr>
                <w:rFonts w:hint="eastAsia"/>
              </w:rPr>
              <w:t>0.14</w:t>
            </w:r>
          </w:p>
        </w:tc>
        <w:tc>
          <w:tcPr>
            <w:tcW w:w="1691" w:type="dxa"/>
            <w:vAlign w:val="center"/>
          </w:tcPr>
          <w:p w:rsidR="006C4727" w:rsidRPr="007E2A9C" w:rsidRDefault="006C4727" w:rsidP="007E2A9C">
            <w:pPr>
              <w:pStyle w:val="141"/>
              <w:jc w:val="right"/>
            </w:pPr>
            <w:r w:rsidRPr="007E2A9C">
              <w:rPr>
                <w:rFonts w:hint="eastAsia"/>
              </w:rPr>
              <w:t>0.</w:t>
            </w:r>
            <w:r w:rsidRPr="007E2A9C">
              <w:t>4</w:t>
            </w:r>
            <w:r w:rsidRPr="007E2A9C">
              <w:rPr>
                <w:rFonts w:hint="eastAsia"/>
              </w:rPr>
              <w:t>0</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110</w:t>
            </w:r>
          </w:p>
        </w:tc>
        <w:tc>
          <w:tcPr>
            <w:tcW w:w="1690" w:type="dxa"/>
            <w:vAlign w:val="center"/>
          </w:tcPr>
          <w:p w:rsidR="006C4727" w:rsidRPr="007E2A9C" w:rsidRDefault="006C4727" w:rsidP="007E2A9C">
            <w:pPr>
              <w:pStyle w:val="141"/>
              <w:jc w:val="right"/>
            </w:pPr>
            <w:r w:rsidRPr="007E2A9C">
              <w:rPr>
                <w:rFonts w:hint="eastAsia"/>
              </w:rPr>
              <w:t>3</w:t>
            </w:r>
            <w:r w:rsidRPr="007E2A9C">
              <w:t>,337,681</w:t>
            </w:r>
          </w:p>
        </w:tc>
        <w:tc>
          <w:tcPr>
            <w:tcW w:w="1691" w:type="dxa"/>
            <w:vAlign w:val="center"/>
          </w:tcPr>
          <w:p w:rsidR="006C4727" w:rsidRPr="007E2A9C" w:rsidRDefault="006C4727" w:rsidP="007E2A9C">
            <w:pPr>
              <w:pStyle w:val="141"/>
              <w:jc w:val="right"/>
            </w:pPr>
            <w:r w:rsidRPr="007E2A9C">
              <w:rPr>
                <w:rFonts w:hint="eastAsia"/>
              </w:rPr>
              <w:t>1</w:t>
            </w:r>
            <w:r w:rsidRPr="007E2A9C">
              <w:t>2,729</w:t>
            </w:r>
          </w:p>
        </w:tc>
        <w:tc>
          <w:tcPr>
            <w:tcW w:w="1690" w:type="dxa"/>
            <w:vAlign w:val="center"/>
          </w:tcPr>
          <w:p w:rsidR="006C4727" w:rsidRPr="007E2A9C" w:rsidRDefault="006C4727" w:rsidP="007E2A9C">
            <w:pPr>
              <w:pStyle w:val="141"/>
              <w:jc w:val="right"/>
            </w:pPr>
            <w:r w:rsidRPr="007E2A9C">
              <w:rPr>
                <w:rFonts w:hint="eastAsia"/>
              </w:rPr>
              <w:t>0</w:t>
            </w:r>
            <w:r w:rsidRPr="007E2A9C">
              <w:t>.14</w:t>
            </w:r>
          </w:p>
        </w:tc>
        <w:tc>
          <w:tcPr>
            <w:tcW w:w="1691" w:type="dxa"/>
            <w:vAlign w:val="center"/>
          </w:tcPr>
          <w:p w:rsidR="006C4727" w:rsidRPr="007E2A9C" w:rsidRDefault="006C4727" w:rsidP="007E2A9C">
            <w:pPr>
              <w:pStyle w:val="141"/>
              <w:jc w:val="right"/>
            </w:pPr>
            <w:r w:rsidRPr="007E2A9C">
              <w:rPr>
                <w:rFonts w:hint="eastAsia"/>
              </w:rPr>
              <w:t>0</w:t>
            </w:r>
            <w:r w:rsidRPr="007E2A9C">
              <w:t>.38</w:t>
            </w:r>
          </w:p>
        </w:tc>
      </w:tr>
      <w:tr w:rsidR="006C4727" w:rsidRPr="007E2A9C" w:rsidTr="00D1429D">
        <w:tc>
          <w:tcPr>
            <w:tcW w:w="1690" w:type="dxa"/>
            <w:shd w:val="clear" w:color="auto" w:fill="auto"/>
            <w:vAlign w:val="center"/>
          </w:tcPr>
          <w:p w:rsidR="006C4727" w:rsidRPr="007E2A9C" w:rsidRDefault="006C4727" w:rsidP="007E2A9C">
            <w:pPr>
              <w:pStyle w:val="141"/>
              <w:jc w:val="center"/>
            </w:pPr>
            <w:r w:rsidRPr="007E2A9C">
              <w:rPr>
                <w:rFonts w:hint="eastAsia"/>
              </w:rPr>
              <w:t>111</w:t>
            </w:r>
          </w:p>
        </w:tc>
        <w:tc>
          <w:tcPr>
            <w:tcW w:w="1690" w:type="dxa"/>
            <w:vAlign w:val="center"/>
          </w:tcPr>
          <w:p w:rsidR="006C4727" w:rsidRPr="007E2A9C" w:rsidRDefault="006C4727" w:rsidP="007E2A9C">
            <w:pPr>
              <w:pStyle w:val="141"/>
              <w:jc w:val="right"/>
            </w:pPr>
            <w:r w:rsidRPr="007E2A9C">
              <w:rPr>
                <w:rFonts w:hint="eastAsia"/>
              </w:rPr>
              <w:t>3</w:t>
            </w:r>
            <w:r w:rsidRPr="007E2A9C">
              <w:t>,428,855</w:t>
            </w:r>
          </w:p>
        </w:tc>
        <w:tc>
          <w:tcPr>
            <w:tcW w:w="1691" w:type="dxa"/>
            <w:vAlign w:val="center"/>
          </w:tcPr>
          <w:p w:rsidR="006C4727" w:rsidRPr="007E2A9C" w:rsidRDefault="006C4727" w:rsidP="007E2A9C">
            <w:pPr>
              <w:pStyle w:val="141"/>
              <w:jc w:val="right"/>
            </w:pPr>
            <w:r w:rsidRPr="007E2A9C">
              <w:rPr>
                <w:rFonts w:hint="eastAsia"/>
              </w:rPr>
              <w:t>1</w:t>
            </w:r>
            <w:r w:rsidRPr="007E2A9C">
              <w:t>5,339</w:t>
            </w:r>
          </w:p>
        </w:tc>
        <w:tc>
          <w:tcPr>
            <w:tcW w:w="1690" w:type="dxa"/>
            <w:vAlign w:val="center"/>
          </w:tcPr>
          <w:p w:rsidR="006C4727" w:rsidRPr="007E2A9C" w:rsidRDefault="006C4727" w:rsidP="007E2A9C">
            <w:pPr>
              <w:pStyle w:val="141"/>
              <w:jc w:val="right"/>
            </w:pPr>
            <w:r w:rsidRPr="007E2A9C">
              <w:rPr>
                <w:rFonts w:hint="eastAsia"/>
              </w:rPr>
              <w:t>0</w:t>
            </w:r>
            <w:r w:rsidRPr="007E2A9C">
              <w:t>.14</w:t>
            </w:r>
          </w:p>
        </w:tc>
        <w:tc>
          <w:tcPr>
            <w:tcW w:w="1691" w:type="dxa"/>
            <w:vAlign w:val="center"/>
          </w:tcPr>
          <w:p w:rsidR="006C4727" w:rsidRPr="007E2A9C" w:rsidRDefault="006C4727" w:rsidP="007E2A9C">
            <w:pPr>
              <w:pStyle w:val="141"/>
              <w:jc w:val="right"/>
            </w:pPr>
            <w:r w:rsidRPr="007E2A9C">
              <w:rPr>
                <w:rFonts w:hint="eastAsia"/>
              </w:rPr>
              <w:t>0</w:t>
            </w:r>
            <w:r w:rsidRPr="007E2A9C">
              <w:t>.45</w:t>
            </w:r>
          </w:p>
        </w:tc>
      </w:tr>
      <w:tr w:rsidR="009934F0" w:rsidRPr="007E2A9C" w:rsidTr="00D1429D">
        <w:tc>
          <w:tcPr>
            <w:tcW w:w="1690" w:type="dxa"/>
            <w:shd w:val="clear" w:color="auto" w:fill="auto"/>
            <w:vAlign w:val="center"/>
          </w:tcPr>
          <w:p w:rsidR="009934F0" w:rsidRPr="007E2A9C" w:rsidRDefault="009934F0" w:rsidP="007E2A9C">
            <w:pPr>
              <w:pStyle w:val="141"/>
              <w:jc w:val="center"/>
            </w:pPr>
            <w:r>
              <w:rPr>
                <w:rFonts w:hint="eastAsia"/>
              </w:rPr>
              <w:t>112</w:t>
            </w:r>
          </w:p>
        </w:tc>
        <w:tc>
          <w:tcPr>
            <w:tcW w:w="1690" w:type="dxa"/>
            <w:vAlign w:val="center"/>
          </w:tcPr>
          <w:p w:rsidR="009934F0" w:rsidRPr="007E2A9C" w:rsidRDefault="00C0565E" w:rsidP="007E2A9C">
            <w:pPr>
              <w:pStyle w:val="141"/>
              <w:jc w:val="right"/>
            </w:pPr>
            <w:r>
              <w:rPr>
                <w:rFonts w:hint="eastAsia"/>
              </w:rPr>
              <w:t>3</w:t>
            </w:r>
            <w:r>
              <w:t>,504,007</w:t>
            </w:r>
          </w:p>
        </w:tc>
        <w:tc>
          <w:tcPr>
            <w:tcW w:w="1691" w:type="dxa"/>
            <w:vAlign w:val="center"/>
          </w:tcPr>
          <w:p w:rsidR="009934F0" w:rsidRPr="007E2A9C" w:rsidRDefault="00C0565E" w:rsidP="007E2A9C">
            <w:pPr>
              <w:pStyle w:val="141"/>
              <w:jc w:val="right"/>
            </w:pPr>
            <w:r>
              <w:rPr>
                <w:rFonts w:hint="eastAsia"/>
              </w:rPr>
              <w:t>1</w:t>
            </w:r>
            <w:r>
              <w:t>8,115</w:t>
            </w:r>
          </w:p>
        </w:tc>
        <w:tc>
          <w:tcPr>
            <w:tcW w:w="1690" w:type="dxa"/>
            <w:vAlign w:val="center"/>
          </w:tcPr>
          <w:p w:rsidR="009934F0" w:rsidRPr="007E2A9C" w:rsidRDefault="00C0565E" w:rsidP="007E2A9C">
            <w:pPr>
              <w:pStyle w:val="141"/>
              <w:jc w:val="right"/>
            </w:pPr>
            <w:r>
              <w:rPr>
                <w:rFonts w:hint="eastAsia"/>
              </w:rPr>
              <w:t>0</w:t>
            </w:r>
            <w:r>
              <w:t>.14</w:t>
            </w:r>
          </w:p>
        </w:tc>
        <w:tc>
          <w:tcPr>
            <w:tcW w:w="1691" w:type="dxa"/>
            <w:vAlign w:val="center"/>
          </w:tcPr>
          <w:p w:rsidR="009934F0" w:rsidRPr="007E2A9C" w:rsidRDefault="00C0565E" w:rsidP="007E2A9C">
            <w:pPr>
              <w:pStyle w:val="141"/>
              <w:jc w:val="right"/>
            </w:pPr>
            <w:r>
              <w:rPr>
                <w:rFonts w:hint="eastAsia"/>
              </w:rPr>
              <w:t>0</w:t>
            </w:r>
            <w:r>
              <w:t>.52</w:t>
            </w:r>
          </w:p>
        </w:tc>
      </w:tr>
      <w:tr w:rsidR="009934F0" w:rsidRPr="007E2A9C" w:rsidTr="00D1429D">
        <w:tc>
          <w:tcPr>
            <w:tcW w:w="1690" w:type="dxa"/>
            <w:shd w:val="clear" w:color="auto" w:fill="auto"/>
            <w:vAlign w:val="center"/>
          </w:tcPr>
          <w:p w:rsidR="009934F0" w:rsidRDefault="009934F0" w:rsidP="00E00D86">
            <w:pPr>
              <w:pStyle w:val="141"/>
              <w:jc w:val="center"/>
            </w:pPr>
            <w:r>
              <w:rPr>
                <w:rFonts w:hint="eastAsia"/>
              </w:rPr>
              <w:t>113</w:t>
            </w:r>
          </w:p>
        </w:tc>
        <w:tc>
          <w:tcPr>
            <w:tcW w:w="1690" w:type="dxa"/>
            <w:vAlign w:val="center"/>
          </w:tcPr>
          <w:p w:rsidR="009934F0" w:rsidRPr="007E2A9C" w:rsidRDefault="00C0565E" w:rsidP="007E2A9C">
            <w:pPr>
              <w:pStyle w:val="141"/>
              <w:jc w:val="right"/>
            </w:pPr>
            <w:r>
              <w:rPr>
                <w:rFonts w:hint="eastAsia"/>
              </w:rPr>
              <w:t>3</w:t>
            </w:r>
            <w:r w:rsidR="008B4605">
              <w:t>,6</w:t>
            </w:r>
            <w:r w:rsidR="008B4605">
              <w:rPr>
                <w:rFonts w:hint="eastAsia"/>
              </w:rPr>
              <w:t>42</w:t>
            </w:r>
            <w:r w:rsidR="008B4605">
              <w:t>,</w:t>
            </w:r>
            <w:r w:rsidR="008B4605">
              <w:rPr>
                <w:rFonts w:hint="eastAsia"/>
              </w:rPr>
              <w:t>854</w:t>
            </w:r>
          </w:p>
        </w:tc>
        <w:tc>
          <w:tcPr>
            <w:tcW w:w="1691" w:type="dxa"/>
            <w:vAlign w:val="center"/>
          </w:tcPr>
          <w:p w:rsidR="009934F0" w:rsidRPr="007E2A9C" w:rsidRDefault="008B4605" w:rsidP="007E2A9C">
            <w:pPr>
              <w:pStyle w:val="141"/>
              <w:jc w:val="right"/>
            </w:pPr>
            <w:r>
              <w:rPr>
                <w:rFonts w:hint="eastAsia"/>
              </w:rPr>
              <w:t>19</w:t>
            </w:r>
            <w:r>
              <w:t>,</w:t>
            </w:r>
            <w:r>
              <w:rPr>
                <w:rFonts w:hint="eastAsia"/>
              </w:rPr>
              <w:t>125</w:t>
            </w:r>
          </w:p>
        </w:tc>
        <w:tc>
          <w:tcPr>
            <w:tcW w:w="1690" w:type="dxa"/>
            <w:vAlign w:val="center"/>
          </w:tcPr>
          <w:p w:rsidR="009934F0" w:rsidRPr="007E2A9C" w:rsidRDefault="00C0565E" w:rsidP="007E2A9C">
            <w:pPr>
              <w:pStyle w:val="141"/>
              <w:jc w:val="right"/>
            </w:pPr>
            <w:r>
              <w:rPr>
                <w:rFonts w:hint="eastAsia"/>
              </w:rPr>
              <w:t>0</w:t>
            </w:r>
            <w:r>
              <w:t>.14</w:t>
            </w:r>
          </w:p>
        </w:tc>
        <w:tc>
          <w:tcPr>
            <w:tcW w:w="1691" w:type="dxa"/>
            <w:vAlign w:val="center"/>
          </w:tcPr>
          <w:p w:rsidR="009934F0" w:rsidRPr="007E2A9C" w:rsidRDefault="00C0565E" w:rsidP="007E2A9C">
            <w:pPr>
              <w:pStyle w:val="141"/>
              <w:jc w:val="right"/>
            </w:pPr>
            <w:r>
              <w:rPr>
                <w:rFonts w:hint="eastAsia"/>
              </w:rPr>
              <w:t>0</w:t>
            </w:r>
            <w:r w:rsidR="008B4605">
              <w:t>.</w:t>
            </w:r>
            <w:r w:rsidR="008B4605">
              <w:rPr>
                <w:rFonts w:hint="eastAsia"/>
              </w:rPr>
              <w:t>53</w:t>
            </w:r>
          </w:p>
        </w:tc>
      </w:tr>
    </w:tbl>
    <w:p w:rsidR="006C4727" w:rsidRPr="007E2A9C" w:rsidRDefault="006C4727" w:rsidP="007E2A9C">
      <w:pPr>
        <w:pStyle w:val="12"/>
      </w:pPr>
      <w:r w:rsidRPr="007E2A9C">
        <w:rPr>
          <w:rFonts w:hint="eastAsia"/>
        </w:rPr>
        <w:t>說    明：1.有效保單複保險比率=該年度有效保單複保險件數/該年度有效保單件數。</w:t>
      </w:r>
    </w:p>
    <w:p w:rsidR="007E2A9C" w:rsidRPr="007E2A9C" w:rsidRDefault="006C4727" w:rsidP="007E2A9C">
      <w:pPr>
        <w:pStyle w:val="23"/>
      </w:pPr>
      <w:r w:rsidRPr="007E2A9C">
        <w:rPr>
          <w:rFonts w:hint="eastAsia"/>
        </w:rPr>
        <w:t>2.有效保單係指於統計時間點已生效且保單期間未屆滿之保單。</w:t>
      </w:r>
    </w:p>
    <w:p w:rsidR="006C4727" w:rsidRPr="00D33B64" w:rsidRDefault="006C4727" w:rsidP="007E2A9C">
      <w:pPr>
        <w:pStyle w:val="23"/>
        <w:rPr>
          <w:color w:val="000000" w:themeColor="text1"/>
        </w:rPr>
      </w:pPr>
      <w:r w:rsidRPr="00D33B64">
        <w:rPr>
          <w:rFonts w:hint="eastAsia"/>
          <w:color w:val="000000" w:themeColor="text1"/>
        </w:rPr>
        <w:t>3.表內</w:t>
      </w:r>
      <w:r w:rsidR="00D131BF" w:rsidRPr="00D33B64">
        <w:rPr>
          <w:rFonts w:hint="eastAsia"/>
          <w:color w:val="000000" w:themeColor="text1"/>
        </w:rPr>
        <w:t>113</w:t>
      </w:r>
      <w:r w:rsidRPr="00D33B64">
        <w:rPr>
          <w:rFonts w:hint="eastAsia"/>
          <w:color w:val="000000" w:themeColor="text1"/>
        </w:rPr>
        <w:t>年度相關數據為該基金自結決算數。</w:t>
      </w:r>
    </w:p>
    <w:p w:rsidR="006C4727" w:rsidRDefault="006C4727" w:rsidP="007E2A9C">
      <w:pPr>
        <w:pStyle w:val="afb"/>
      </w:pPr>
      <w:r w:rsidRPr="007E2A9C">
        <w:rPr>
          <w:rFonts w:hint="eastAsia"/>
        </w:rPr>
        <w:t>資料來源：住宅地震保險基金</w:t>
      </w:r>
      <w:r w:rsidR="00C0565E">
        <w:rPr>
          <w:rFonts w:hint="eastAsia"/>
        </w:rPr>
        <w:t>提供</w:t>
      </w:r>
      <w:r w:rsidRPr="007E2A9C">
        <w:rPr>
          <w:rFonts w:hint="eastAsia"/>
        </w:rPr>
        <w:t>。</w:t>
      </w:r>
    </w:p>
    <w:p w:rsidR="00416D1F" w:rsidRDefault="003E2BF4" w:rsidP="005B2D3B">
      <w:pPr>
        <w:ind w:left="566" w:firstLine="566"/>
      </w:pPr>
      <w:r w:rsidRPr="003E2BF4">
        <w:rPr>
          <w:rFonts w:hint="eastAsia"/>
        </w:rPr>
        <w:t>綜上，</w:t>
      </w:r>
      <w:r w:rsidR="00D131BF">
        <w:rPr>
          <w:rFonts w:hint="eastAsia"/>
        </w:rPr>
        <w:t>109至113年度</w:t>
      </w:r>
      <w:r w:rsidR="00110AE9">
        <w:rPr>
          <w:rFonts w:hint="eastAsia"/>
        </w:rPr>
        <w:t>各該年度</w:t>
      </w:r>
      <w:r w:rsidR="00110AE9" w:rsidRPr="00110AE9">
        <w:rPr>
          <w:rFonts w:hint="eastAsia"/>
        </w:rPr>
        <w:t>傳輸件數與有效保單之複保險比率均未達年度目標值，且已連續3年(111</w:t>
      </w:r>
      <w:r w:rsidR="00D131BF">
        <w:rPr>
          <w:rFonts w:hint="eastAsia"/>
        </w:rPr>
        <w:t>至113年度</w:t>
      </w:r>
      <w:r w:rsidR="00110AE9" w:rsidRPr="00110AE9">
        <w:rPr>
          <w:rFonts w:hint="eastAsia"/>
        </w:rPr>
        <w:t>)增加，</w:t>
      </w:r>
      <w:r w:rsidR="00E26F74">
        <w:rPr>
          <w:rFonts w:hint="eastAsia"/>
        </w:rPr>
        <w:t>為減緩複保險漸增現象</w:t>
      </w:r>
      <w:r>
        <w:rPr>
          <w:rFonts w:hint="eastAsia"/>
        </w:rPr>
        <w:t>，</w:t>
      </w:r>
      <w:r w:rsidR="00E26F74">
        <w:rPr>
          <w:rFonts w:hint="eastAsia"/>
        </w:rPr>
        <w:t>允宜積極強化控管重複保險機制</w:t>
      </w:r>
      <w:r w:rsidR="006D5683">
        <w:rPr>
          <w:rFonts w:hint="eastAsia"/>
        </w:rPr>
        <w:t>。</w:t>
      </w:r>
    </w:p>
    <w:p w:rsidR="00D33B64" w:rsidRPr="007E2A9C" w:rsidRDefault="00D33B64" w:rsidP="00D33B64">
      <w:pPr>
        <w:pStyle w:val="aa"/>
      </w:pPr>
      <w:r>
        <w:rPr>
          <w:rFonts w:hint="eastAsia"/>
        </w:rPr>
        <w:t>(分機：1941 方淑玄)</w:t>
      </w:r>
    </w:p>
    <w:sectPr w:rsidR="00D33B64" w:rsidRPr="007E2A9C" w:rsidSect="00F90352">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2CE" w:rsidRDefault="009F02CE" w:rsidP="009B732E">
      <w:pPr>
        <w:spacing w:line="240" w:lineRule="auto"/>
        <w:ind w:left="560" w:firstLine="560"/>
      </w:pPr>
      <w:r>
        <w:separator/>
      </w:r>
    </w:p>
  </w:endnote>
  <w:endnote w:type="continuationSeparator" w:id="0">
    <w:p w:rsidR="009F02CE" w:rsidRDefault="009F02CE"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6B0EFE">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DF347E" w:rsidP="00CF4C14">
    <w:pPr>
      <w:pStyle w:val="ae"/>
      <w:tabs>
        <w:tab w:val="clear" w:pos="4153"/>
        <w:tab w:val="clear" w:pos="8306"/>
      </w:tabs>
      <w:ind w:leftChars="0" w:left="566" w:firstLineChars="3" w:firstLine="6"/>
      <w:jc w:val="center"/>
    </w:pPr>
    <w:r w:rsidRPr="00DF347E">
      <w:t>49-</w:t>
    </w:r>
    <w:r w:rsidR="006B0EFE">
      <w:fldChar w:fldCharType="begin"/>
    </w:r>
    <w:r w:rsidR="006B0EFE">
      <w:instrText>PAGE   \* MERGEFORMAT</w:instrText>
    </w:r>
    <w:r w:rsidR="006B0EFE">
      <w:fldChar w:fldCharType="separate"/>
    </w:r>
    <w:r w:rsidR="00984A1A" w:rsidRPr="00984A1A">
      <w:rPr>
        <w:noProof/>
        <w:lang w:val="zh-TW"/>
      </w:rPr>
      <w:t>1</w:t>
    </w:r>
    <w:r w:rsidR="006B0EF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6B0EFE">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362369" w:rsidP="00CF4C14">
    <w:pPr>
      <w:pStyle w:val="ae"/>
      <w:tabs>
        <w:tab w:val="clear" w:pos="4153"/>
        <w:tab w:val="clear" w:pos="8306"/>
      </w:tabs>
      <w:ind w:leftChars="0" w:left="566" w:firstLineChars="3" w:firstLine="6"/>
      <w:jc w:val="center"/>
    </w:pPr>
    <w:r w:rsidRPr="00362369">
      <w:t>49-</w:t>
    </w:r>
    <w:r w:rsidR="006B0EFE">
      <w:fldChar w:fldCharType="begin"/>
    </w:r>
    <w:r w:rsidR="006B0EFE">
      <w:instrText>PAGE   \* MERGEFORMAT</w:instrText>
    </w:r>
    <w:r w:rsidR="006B0EFE">
      <w:fldChar w:fldCharType="separate"/>
    </w:r>
    <w:r w:rsidR="00984A1A" w:rsidRPr="00984A1A">
      <w:rPr>
        <w:noProof/>
        <w:lang w:val="zh-TW"/>
      </w:rPr>
      <w:t>1</w:t>
    </w:r>
    <w:r w:rsidR="006B0EF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2CE" w:rsidRDefault="009F02CE" w:rsidP="009B732E">
      <w:pPr>
        <w:spacing w:line="240" w:lineRule="auto"/>
        <w:ind w:left="560" w:firstLine="560"/>
      </w:pPr>
      <w:r>
        <w:separator/>
      </w:r>
    </w:p>
  </w:footnote>
  <w:footnote w:type="continuationSeparator" w:id="0">
    <w:p w:rsidR="009F02CE" w:rsidRDefault="009F02CE" w:rsidP="009B732E">
      <w:pPr>
        <w:spacing w:line="240" w:lineRule="auto"/>
        <w:ind w:left="560" w:firstLine="560"/>
      </w:pPr>
      <w:r>
        <w:continuationSeparator/>
      </w:r>
    </w:p>
  </w:footnote>
  <w:footnote w:id="1">
    <w:p w:rsidR="006B0EFE" w:rsidRDefault="006B0EFE" w:rsidP="00FD568E">
      <w:pPr>
        <w:pStyle w:val="144"/>
        <w:ind w:left="182" w:hanging="182"/>
      </w:pPr>
      <w:r>
        <w:rPr>
          <w:rStyle w:val="af2"/>
        </w:rPr>
        <w:footnoteRef/>
      </w:r>
      <w:r>
        <w:t xml:space="preserve"> </w:t>
      </w:r>
      <w:r w:rsidRPr="00FD568E">
        <w:rPr>
          <w:rFonts w:hint="eastAsia"/>
        </w:rPr>
        <w:t>參</w:t>
      </w:r>
      <w:r>
        <w:rPr>
          <w:rFonts w:hint="eastAsia"/>
        </w:rPr>
        <w:t>據</w:t>
      </w:r>
      <w:r w:rsidRPr="00FD568E">
        <w:rPr>
          <w:rFonts w:hint="eastAsia"/>
        </w:rPr>
        <w:t>住宅地震保險基金</w:t>
      </w:r>
      <w:r>
        <w:rPr>
          <w:rFonts w:hint="eastAsia"/>
        </w:rPr>
        <w:t>114</w:t>
      </w:r>
      <w:r w:rsidRPr="00FD568E">
        <w:rPr>
          <w:rFonts w:hint="eastAsia"/>
        </w:rPr>
        <w:t>年度預算書「資產負債預計表」。</w:t>
      </w:r>
    </w:p>
  </w:footnote>
  <w:footnote w:id="2">
    <w:p w:rsidR="006B0EFE" w:rsidRPr="00464A55" w:rsidRDefault="006B0EFE" w:rsidP="00464A55">
      <w:pPr>
        <w:pStyle w:val="144"/>
        <w:ind w:left="182" w:hanging="182"/>
      </w:pPr>
      <w:r>
        <w:rPr>
          <w:rStyle w:val="af2"/>
        </w:rPr>
        <w:footnoteRef/>
      </w:r>
      <w:r>
        <w:t xml:space="preserve"> </w:t>
      </w:r>
      <w:r>
        <w:rPr>
          <w:rFonts w:hint="eastAsia"/>
        </w:rPr>
        <w:t>據金管會表示，迄113年12月底，住宅地震保險基金之累積責任準備金461億餘元，如加計基金淨值約62億元，累積資金總額</w:t>
      </w:r>
      <w:r w:rsidR="00387DA1">
        <w:rPr>
          <w:rFonts w:hint="eastAsia"/>
        </w:rPr>
        <w:t>則</w:t>
      </w:r>
      <w:r>
        <w:rPr>
          <w:rFonts w:hint="eastAsia"/>
        </w:rPr>
        <w:t>約為523億元，尚足支應其危險承擔限額482億元。</w:t>
      </w:r>
    </w:p>
  </w:footnote>
  <w:footnote w:id="3">
    <w:p w:rsidR="006B0EFE" w:rsidRPr="0093228F" w:rsidRDefault="006B0EFE" w:rsidP="0093228F">
      <w:pPr>
        <w:pStyle w:val="144"/>
        <w:ind w:left="182" w:hanging="182"/>
      </w:pPr>
      <w:r>
        <w:rPr>
          <w:rStyle w:val="af2"/>
        </w:rPr>
        <w:footnoteRef/>
      </w:r>
      <w:r>
        <w:t xml:space="preserve"> </w:t>
      </w:r>
      <w:r>
        <w:rPr>
          <w:rFonts w:hint="eastAsia"/>
        </w:rPr>
        <w:t>參據住宅地震保險基金114年度預算書。</w:t>
      </w:r>
    </w:p>
  </w:footnote>
  <w:footnote w:id="4">
    <w:p w:rsidR="006B0EFE" w:rsidRDefault="006B0EFE" w:rsidP="005E7C35">
      <w:pPr>
        <w:pStyle w:val="144"/>
        <w:ind w:left="182" w:hanging="182"/>
      </w:pPr>
      <w:r>
        <w:rPr>
          <w:rStyle w:val="af2"/>
        </w:rPr>
        <w:footnoteRef/>
      </w:r>
      <w:r>
        <w:t xml:space="preserve"> </w:t>
      </w:r>
      <w:r>
        <w:rPr>
          <w:rFonts w:hint="eastAsia"/>
        </w:rPr>
        <w:t>參據住宅地震保險基金114</w:t>
      </w:r>
      <w:r w:rsidR="00C52D9B">
        <w:rPr>
          <w:rFonts w:hint="eastAsia"/>
        </w:rPr>
        <w:t>年度預算書</w:t>
      </w:r>
      <w:r>
        <w:rPr>
          <w:rFonts w:hint="eastAsia"/>
        </w:rPr>
        <w:t>。</w:t>
      </w:r>
    </w:p>
  </w:footnote>
  <w:footnote w:id="5">
    <w:p w:rsidR="006B0EFE" w:rsidRDefault="006B0EFE" w:rsidP="00540373">
      <w:pPr>
        <w:pStyle w:val="144"/>
        <w:ind w:left="182" w:hanging="182"/>
      </w:pPr>
      <w:r>
        <w:rPr>
          <w:rStyle w:val="af2"/>
        </w:rPr>
        <w:footnoteRef/>
      </w:r>
      <w:r>
        <w:t xml:space="preserve"> </w:t>
      </w:r>
      <w:r>
        <w:rPr>
          <w:rFonts w:hint="eastAsia"/>
        </w:rPr>
        <w:t>住宅地震保險之共保組織承擔限額於113年4月1日調整為50億元。</w:t>
      </w:r>
    </w:p>
  </w:footnote>
  <w:footnote w:id="6">
    <w:p w:rsidR="006B0EFE" w:rsidRDefault="006B0EFE" w:rsidP="006C4727">
      <w:pPr>
        <w:pStyle w:val="144"/>
        <w:ind w:left="182" w:hanging="182"/>
      </w:pPr>
      <w:r>
        <w:rPr>
          <w:rStyle w:val="af2"/>
        </w:rPr>
        <w:footnoteRef/>
      </w:r>
      <w:r>
        <w:t xml:space="preserve"> </w:t>
      </w:r>
      <w:r w:rsidR="00052B08">
        <w:rPr>
          <w:rFonts w:hint="eastAsia"/>
        </w:rPr>
        <w:t>依「</w:t>
      </w:r>
      <w:r w:rsidRPr="006C4727">
        <w:rPr>
          <w:rFonts w:hint="eastAsia"/>
        </w:rPr>
        <w:t>住宅地震保險再保險作業規範</w:t>
      </w:r>
      <w:r w:rsidR="00052B08">
        <w:rPr>
          <w:rFonts w:hint="eastAsia"/>
        </w:rPr>
        <w:t>」</w:t>
      </w:r>
      <w:r w:rsidRPr="006C4727">
        <w:rPr>
          <w:rFonts w:hint="eastAsia"/>
        </w:rPr>
        <w:t>第7點規定：「本保險承保資料傳輸作業以下列方式為之：(一)簽單公司應於出單前使用本保險複保險查詢平台，並於查詢日起</w:t>
      </w:r>
      <w:r w:rsidR="00052B08">
        <w:rPr>
          <w:rFonts w:hint="eastAsia"/>
        </w:rPr>
        <w:t>十</w:t>
      </w:r>
      <w:r w:rsidRPr="006C4727">
        <w:rPr>
          <w:rFonts w:hint="eastAsia"/>
        </w:rPr>
        <w:t>日內簽發保單。如未於</w:t>
      </w:r>
      <w:r w:rsidR="00052B08">
        <w:rPr>
          <w:rFonts w:hint="eastAsia"/>
        </w:rPr>
        <w:t>十</w:t>
      </w:r>
      <w:r w:rsidRPr="006C4727">
        <w:rPr>
          <w:rFonts w:hint="eastAsia"/>
        </w:rPr>
        <w:t>日內簽發保單，應重新查詢。(二)簽單公司應於保單、批單簽單日之下一個工作日將住宅地震基本保險之保、批單，透過網際網路，以批次方式傳輸至地震保險基金。……。」爰本保險之傳輸件數複保險比率為傳輸保單複保險件數除以傳輸保單件數。</w:t>
      </w:r>
    </w:p>
  </w:footnote>
  <w:footnote w:id="7">
    <w:p w:rsidR="006B0EFE" w:rsidRDefault="006B0EFE" w:rsidP="006C4727">
      <w:pPr>
        <w:pStyle w:val="144"/>
        <w:ind w:left="182" w:hanging="182"/>
      </w:pPr>
      <w:r>
        <w:rPr>
          <w:rStyle w:val="af2"/>
        </w:rPr>
        <w:footnoteRef/>
      </w:r>
      <w:r>
        <w:t xml:space="preserve"> </w:t>
      </w:r>
      <w:r w:rsidRPr="006C4727">
        <w:rPr>
          <w:rFonts w:hint="eastAsia"/>
        </w:rPr>
        <w:t>有效保單係指於統計時間點已生效且保單期間未屆滿之保單；而有效保單複保險比率，係以該年度之有效保單複保險件數除以該年度有效保單件數。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6B0EFE">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6B0EFE">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EFE" w:rsidRDefault="006B0EFE">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91B"/>
    <w:rsid w:val="00003BB9"/>
    <w:rsid w:val="00003C22"/>
    <w:rsid w:val="00003DEC"/>
    <w:rsid w:val="00003F1C"/>
    <w:rsid w:val="000042BC"/>
    <w:rsid w:val="00004408"/>
    <w:rsid w:val="00004550"/>
    <w:rsid w:val="0000497D"/>
    <w:rsid w:val="00005871"/>
    <w:rsid w:val="00007558"/>
    <w:rsid w:val="000108C5"/>
    <w:rsid w:val="00011D76"/>
    <w:rsid w:val="0001208D"/>
    <w:rsid w:val="00012720"/>
    <w:rsid w:val="00012A8E"/>
    <w:rsid w:val="00013347"/>
    <w:rsid w:val="00013443"/>
    <w:rsid w:val="0001373A"/>
    <w:rsid w:val="00013E19"/>
    <w:rsid w:val="0001547F"/>
    <w:rsid w:val="00015886"/>
    <w:rsid w:val="0001676D"/>
    <w:rsid w:val="00016DF2"/>
    <w:rsid w:val="00016F16"/>
    <w:rsid w:val="00017310"/>
    <w:rsid w:val="000205AC"/>
    <w:rsid w:val="00020F32"/>
    <w:rsid w:val="00020F93"/>
    <w:rsid w:val="00021545"/>
    <w:rsid w:val="000216DC"/>
    <w:rsid w:val="000217D3"/>
    <w:rsid w:val="00022517"/>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6F6"/>
    <w:rsid w:val="000339E6"/>
    <w:rsid w:val="00034155"/>
    <w:rsid w:val="00034180"/>
    <w:rsid w:val="00035C40"/>
    <w:rsid w:val="00035F6B"/>
    <w:rsid w:val="00036A65"/>
    <w:rsid w:val="00036E4A"/>
    <w:rsid w:val="000370FA"/>
    <w:rsid w:val="000375B3"/>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4FBF"/>
    <w:rsid w:val="00045912"/>
    <w:rsid w:val="0004595D"/>
    <w:rsid w:val="00045A23"/>
    <w:rsid w:val="000468F4"/>
    <w:rsid w:val="000479F5"/>
    <w:rsid w:val="0005054C"/>
    <w:rsid w:val="0005063E"/>
    <w:rsid w:val="00050740"/>
    <w:rsid w:val="00050878"/>
    <w:rsid w:val="00050DF0"/>
    <w:rsid w:val="00051E86"/>
    <w:rsid w:val="00052158"/>
    <w:rsid w:val="00052B0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DD"/>
    <w:rsid w:val="000713F8"/>
    <w:rsid w:val="000717E2"/>
    <w:rsid w:val="00071ABB"/>
    <w:rsid w:val="00071B56"/>
    <w:rsid w:val="00072049"/>
    <w:rsid w:val="00072835"/>
    <w:rsid w:val="00072923"/>
    <w:rsid w:val="000732B9"/>
    <w:rsid w:val="000735E0"/>
    <w:rsid w:val="000748B5"/>
    <w:rsid w:val="000749B9"/>
    <w:rsid w:val="00074A02"/>
    <w:rsid w:val="00074C83"/>
    <w:rsid w:val="00074E3A"/>
    <w:rsid w:val="00074EE3"/>
    <w:rsid w:val="00075186"/>
    <w:rsid w:val="00075477"/>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6F85"/>
    <w:rsid w:val="00087303"/>
    <w:rsid w:val="0008769A"/>
    <w:rsid w:val="00090348"/>
    <w:rsid w:val="0009094E"/>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6AE"/>
    <w:rsid w:val="000A1EE9"/>
    <w:rsid w:val="000A2619"/>
    <w:rsid w:val="000A30B4"/>
    <w:rsid w:val="000A3218"/>
    <w:rsid w:val="000A331B"/>
    <w:rsid w:val="000A3F8C"/>
    <w:rsid w:val="000A43E1"/>
    <w:rsid w:val="000A45CC"/>
    <w:rsid w:val="000A4A11"/>
    <w:rsid w:val="000A4DC8"/>
    <w:rsid w:val="000A5831"/>
    <w:rsid w:val="000A5BE9"/>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01"/>
    <w:rsid w:val="000C5AB9"/>
    <w:rsid w:val="000C6BED"/>
    <w:rsid w:val="000C77C5"/>
    <w:rsid w:val="000C7B18"/>
    <w:rsid w:val="000C7EC8"/>
    <w:rsid w:val="000C7F40"/>
    <w:rsid w:val="000D125B"/>
    <w:rsid w:val="000D132D"/>
    <w:rsid w:val="000D18C7"/>
    <w:rsid w:val="000D233B"/>
    <w:rsid w:val="000D2444"/>
    <w:rsid w:val="000D25BC"/>
    <w:rsid w:val="000D2A28"/>
    <w:rsid w:val="000D2B0F"/>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044"/>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AE9"/>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6BF"/>
    <w:rsid w:val="00160C70"/>
    <w:rsid w:val="00161034"/>
    <w:rsid w:val="001617E2"/>
    <w:rsid w:val="00161AAB"/>
    <w:rsid w:val="00161D13"/>
    <w:rsid w:val="001622B5"/>
    <w:rsid w:val="00162496"/>
    <w:rsid w:val="00162880"/>
    <w:rsid w:val="001631E8"/>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88E"/>
    <w:rsid w:val="00182AE9"/>
    <w:rsid w:val="0018357F"/>
    <w:rsid w:val="00183B90"/>
    <w:rsid w:val="00183C77"/>
    <w:rsid w:val="00183D81"/>
    <w:rsid w:val="0018480D"/>
    <w:rsid w:val="00184EB0"/>
    <w:rsid w:val="00184EC5"/>
    <w:rsid w:val="001852A0"/>
    <w:rsid w:val="00185C81"/>
    <w:rsid w:val="00185C9F"/>
    <w:rsid w:val="00185EA2"/>
    <w:rsid w:val="00186B0D"/>
    <w:rsid w:val="00186B92"/>
    <w:rsid w:val="00187535"/>
    <w:rsid w:val="00187DA4"/>
    <w:rsid w:val="00190791"/>
    <w:rsid w:val="00190BD0"/>
    <w:rsid w:val="00190C01"/>
    <w:rsid w:val="00190F68"/>
    <w:rsid w:val="00191508"/>
    <w:rsid w:val="0019175E"/>
    <w:rsid w:val="00193F59"/>
    <w:rsid w:val="0019409F"/>
    <w:rsid w:val="00195335"/>
    <w:rsid w:val="00195563"/>
    <w:rsid w:val="0019611A"/>
    <w:rsid w:val="00196460"/>
    <w:rsid w:val="00196972"/>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3F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451"/>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2FB7"/>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B5"/>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46A"/>
    <w:rsid w:val="001F3856"/>
    <w:rsid w:val="001F3CCE"/>
    <w:rsid w:val="001F3FBD"/>
    <w:rsid w:val="001F5565"/>
    <w:rsid w:val="001F62DA"/>
    <w:rsid w:val="001F6682"/>
    <w:rsid w:val="001F69F3"/>
    <w:rsid w:val="001F7266"/>
    <w:rsid w:val="001F7980"/>
    <w:rsid w:val="0020039C"/>
    <w:rsid w:val="0020051F"/>
    <w:rsid w:val="002007EF"/>
    <w:rsid w:val="00200B03"/>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0CC7"/>
    <w:rsid w:val="00221A02"/>
    <w:rsid w:val="00221EE7"/>
    <w:rsid w:val="00221FC8"/>
    <w:rsid w:val="00222C60"/>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1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09F"/>
    <w:rsid w:val="00246FAC"/>
    <w:rsid w:val="00247556"/>
    <w:rsid w:val="00247703"/>
    <w:rsid w:val="002479CD"/>
    <w:rsid w:val="00247FBD"/>
    <w:rsid w:val="00250593"/>
    <w:rsid w:val="00250704"/>
    <w:rsid w:val="0025072C"/>
    <w:rsid w:val="00251221"/>
    <w:rsid w:val="002514C7"/>
    <w:rsid w:val="00251AE1"/>
    <w:rsid w:val="00252107"/>
    <w:rsid w:val="00252761"/>
    <w:rsid w:val="00252A1D"/>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DAA"/>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1A9E"/>
    <w:rsid w:val="002D22CC"/>
    <w:rsid w:val="002D26E8"/>
    <w:rsid w:val="002D3097"/>
    <w:rsid w:val="002D3553"/>
    <w:rsid w:val="002D4101"/>
    <w:rsid w:val="002D4EE3"/>
    <w:rsid w:val="002D55E1"/>
    <w:rsid w:val="002D5A20"/>
    <w:rsid w:val="002D5AC4"/>
    <w:rsid w:val="002D6964"/>
    <w:rsid w:val="002D6BEB"/>
    <w:rsid w:val="002E0043"/>
    <w:rsid w:val="002E030E"/>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38A"/>
    <w:rsid w:val="002F1510"/>
    <w:rsid w:val="002F2A25"/>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7FC"/>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3DE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B5C"/>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2FBF"/>
    <w:rsid w:val="00343126"/>
    <w:rsid w:val="00343D4E"/>
    <w:rsid w:val="00343DF9"/>
    <w:rsid w:val="0034437A"/>
    <w:rsid w:val="00344E0A"/>
    <w:rsid w:val="003455BB"/>
    <w:rsid w:val="00345907"/>
    <w:rsid w:val="00345986"/>
    <w:rsid w:val="00345A9D"/>
    <w:rsid w:val="00346C55"/>
    <w:rsid w:val="00346FDD"/>
    <w:rsid w:val="00347280"/>
    <w:rsid w:val="00347BBC"/>
    <w:rsid w:val="00350319"/>
    <w:rsid w:val="00350FA5"/>
    <w:rsid w:val="00350FD4"/>
    <w:rsid w:val="00351749"/>
    <w:rsid w:val="00351E97"/>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618"/>
    <w:rsid w:val="00361DFA"/>
    <w:rsid w:val="00361FA1"/>
    <w:rsid w:val="003622C2"/>
    <w:rsid w:val="00362369"/>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A8A"/>
    <w:rsid w:val="00367D2F"/>
    <w:rsid w:val="0037025E"/>
    <w:rsid w:val="00370CA5"/>
    <w:rsid w:val="00370D7C"/>
    <w:rsid w:val="003713FA"/>
    <w:rsid w:val="00371E2B"/>
    <w:rsid w:val="003721E1"/>
    <w:rsid w:val="003728FE"/>
    <w:rsid w:val="00372EE8"/>
    <w:rsid w:val="003737F1"/>
    <w:rsid w:val="00374319"/>
    <w:rsid w:val="003759CF"/>
    <w:rsid w:val="00375AD1"/>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87DA1"/>
    <w:rsid w:val="00390B36"/>
    <w:rsid w:val="00391EA8"/>
    <w:rsid w:val="00392061"/>
    <w:rsid w:val="0039226B"/>
    <w:rsid w:val="003928A9"/>
    <w:rsid w:val="00393454"/>
    <w:rsid w:val="003934C9"/>
    <w:rsid w:val="00393874"/>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094"/>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3B"/>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10"/>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261"/>
    <w:rsid w:val="003D3611"/>
    <w:rsid w:val="003D43D7"/>
    <w:rsid w:val="003D47C4"/>
    <w:rsid w:val="003D481E"/>
    <w:rsid w:val="003D49B7"/>
    <w:rsid w:val="003D53A3"/>
    <w:rsid w:val="003D5D09"/>
    <w:rsid w:val="003D65DB"/>
    <w:rsid w:val="003D67D5"/>
    <w:rsid w:val="003D715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BF4"/>
    <w:rsid w:val="003E2FC8"/>
    <w:rsid w:val="003E342D"/>
    <w:rsid w:val="003E3C4A"/>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5FB6"/>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903"/>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6D1F"/>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C2"/>
    <w:rsid w:val="004268CC"/>
    <w:rsid w:val="004270B4"/>
    <w:rsid w:val="0042716B"/>
    <w:rsid w:val="00427372"/>
    <w:rsid w:val="004274A9"/>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5DC5"/>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B92"/>
    <w:rsid w:val="00457D37"/>
    <w:rsid w:val="004606D7"/>
    <w:rsid w:val="004610B1"/>
    <w:rsid w:val="004616E5"/>
    <w:rsid w:val="00462EBF"/>
    <w:rsid w:val="00463659"/>
    <w:rsid w:val="00463C64"/>
    <w:rsid w:val="00463DD0"/>
    <w:rsid w:val="00464574"/>
    <w:rsid w:val="00464A55"/>
    <w:rsid w:val="004656F8"/>
    <w:rsid w:val="004659FA"/>
    <w:rsid w:val="00465AA9"/>
    <w:rsid w:val="00466099"/>
    <w:rsid w:val="004663E6"/>
    <w:rsid w:val="00466AAA"/>
    <w:rsid w:val="004670BE"/>
    <w:rsid w:val="00467E74"/>
    <w:rsid w:val="00470476"/>
    <w:rsid w:val="0047112A"/>
    <w:rsid w:val="004713E6"/>
    <w:rsid w:val="00471B60"/>
    <w:rsid w:val="00472B8C"/>
    <w:rsid w:val="0047351B"/>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66F7"/>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CE"/>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18D"/>
    <w:rsid w:val="004B3EF8"/>
    <w:rsid w:val="004B3FC9"/>
    <w:rsid w:val="004B46EA"/>
    <w:rsid w:val="004B484F"/>
    <w:rsid w:val="004B5B1C"/>
    <w:rsid w:val="004B5B97"/>
    <w:rsid w:val="004B6287"/>
    <w:rsid w:val="004B7F9A"/>
    <w:rsid w:val="004B7FE2"/>
    <w:rsid w:val="004C00A4"/>
    <w:rsid w:val="004C00A9"/>
    <w:rsid w:val="004C0D4A"/>
    <w:rsid w:val="004C0E88"/>
    <w:rsid w:val="004C0E98"/>
    <w:rsid w:val="004C1506"/>
    <w:rsid w:val="004C1690"/>
    <w:rsid w:val="004C1B7F"/>
    <w:rsid w:val="004C1E6A"/>
    <w:rsid w:val="004C21FB"/>
    <w:rsid w:val="004C25F9"/>
    <w:rsid w:val="004C2EB0"/>
    <w:rsid w:val="004C2F79"/>
    <w:rsid w:val="004C3169"/>
    <w:rsid w:val="004C39CC"/>
    <w:rsid w:val="004C42AA"/>
    <w:rsid w:val="004C4392"/>
    <w:rsid w:val="004C5190"/>
    <w:rsid w:val="004C5490"/>
    <w:rsid w:val="004C5502"/>
    <w:rsid w:val="004C6EDD"/>
    <w:rsid w:val="004C7280"/>
    <w:rsid w:val="004C75BD"/>
    <w:rsid w:val="004C7A21"/>
    <w:rsid w:val="004C7CB9"/>
    <w:rsid w:val="004D0736"/>
    <w:rsid w:val="004D114C"/>
    <w:rsid w:val="004D1777"/>
    <w:rsid w:val="004D1FA6"/>
    <w:rsid w:val="004D26E3"/>
    <w:rsid w:val="004D27E3"/>
    <w:rsid w:val="004D2B3C"/>
    <w:rsid w:val="004D3390"/>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1B7"/>
    <w:rsid w:val="004E52D5"/>
    <w:rsid w:val="004E54FD"/>
    <w:rsid w:val="004E719B"/>
    <w:rsid w:val="004E7FE0"/>
    <w:rsid w:val="004F046E"/>
    <w:rsid w:val="004F0A81"/>
    <w:rsid w:val="004F0FAA"/>
    <w:rsid w:val="004F1250"/>
    <w:rsid w:val="004F19A0"/>
    <w:rsid w:val="004F2886"/>
    <w:rsid w:val="004F2E9C"/>
    <w:rsid w:val="004F2ECF"/>
    <w:rsid w:val="004F4258"/>
    <w:rsid w:val="004F432A"/>
    <w:rsid w:val="004F48B9"/>
    <w:rsid w:val="004F4C0D"/>
    <w:rsid w:val="004F4D5E"/>
    <w:rsid w:val="004F517C"/>
    <w:rsid w:val="004F56A2"/>
    <w:rsid w:val="004F59E6"/>
    <w:rsid w:val="004F5AB0"/>
    <w:rsid w:val="004F5AE2"/>
    <w:rsid w:val="004F5DDB"/>
    <w:rsid w:val="004F5E02"/>
    <w:rsid w:val="004F5F40"/>
    <w:rsid w:val="004F6419"/>
    <w:rsid w:val="004F6525"/>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57B9"/>
    <w:rsid w:val="00525E40"/>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373"/>
    <w:rsid w:val="005406F1"/>
    <w:rsid w:val="0054120C"/>
    <w:rsid w:val="00541810"/>
    <w:rsid w:val="00541B69"/>
    <w:rsid w:val="00542A76"/>
    <w:rsid w:val="005438E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17B7"/>
    <w:rsid w:val="00551CF0"/>
    <w:rsid w:val="0055287C"/>
    <w:rsid w:val="00552BF8"/>
    <w:rsid w:val="0055306E"/>
    <w:rsid w:val="00553E85"/>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3E0E"/>
    <w:rsid w:val="00564A83"/>
    <w:rsid w:val="00564F98"/>
    <w:rsid w:val="00565DD5"/>
    <w:rsid w:val="00566B56"/>
    <w:rsid w:val="00566C06"/>
    <w:rsid w:val="0056728C"/>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4D11"/>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4CFB"/>
    <w:rsid w:val="0059569B"/>
    <w:rsid w:val="005958C8"/>
    <w:rsid w:val="00595A04"/>
    <w:rsid w:val="005960AF"/>
    <w:rsid w:val="00596BF2"/>
    <w:rsid w:val="00597199"/>
    <w:rsid w:val="0059758E"/>
    <w:rsid w:val="00597C4D"/>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2D3B"/>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129"/>
    <w:rsid w:val="005C1274"/>
    <w:rsid w:val="005C21E1"/>
    <w:rsid w:val="005C27F9"/>
    <w:rsid w:val="005C2834"/>
    <w:rsid w:val="005C3001"/>
    <w:rsid w:val="005C323F"/>
    <w:rsid w:val="005C373D"/>
    <w:rsid w:val="005C3EDD"/>
    <w:rsid w:val="005C3FC7"/>
    <w:rsid w:val="005C4C9C"/>
    <w:rsid w:val="005C57B6"/>
    <w:rsid w:val="005C58FE"/>
    <w:rsid w:val="005C5D0C"/>
    <w:rsid w:val="005C6A3F"/>
    <w:rsid w:val="005C7342"/>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E6F"/>
    <w:rsid w:val="005E301E"/>
    <w:rsid w:val="005E3320"/>
    <w:rsid w:val="005E3407"/>
    <w:rsid w:val="005E34F8"/>
    <w:rsid w:val="005E3570"/>
    <w:rsid w:val="005E4467"/>
    <w:rsid w:val="005E482D"/>
    <w:rsid w:val="005E4D9E"/>
    <w:rsid w:val="005E50E0"/>
    <w:rsid w:val="005E528E"/>
    <w:rsid w:val="005E5311"/>
    <w:rsid w:val="005E5434"/>
    <w:rsid w:val="005E54C8"/>
    <w:rsid w:val="005E5711"/>
    <w:rsid w:val="005E5B10"/>
    <w:rsid w:val="005E61EA"/>
    <w:rsid w:val="005E647B"/>
    <w:rsid w:val="005E664B"/>
    <w:rsid w:val="005E671E"/>
    <w:rsid w:val="005E6832"/>
    <w:rsid w:val="005E6949"/>
    <w:rsid w:val="005E78DF"/>
    <w:rsid w:val="005E7C35"/>
    <w:rsid w:val="005E7C9A"/>
    <w:rsid w:val="005F0BE9"/>
    <w:rsid w:val="005F0D1F"/>
    <w:rsid w:val="005F127E"/>
    <w:rsid w:val="005F1BAF"/>
    <w:rsid w:val="005F2549"/>
    <w:rsid w:val="005F2F19"/>
    <w:rsid w:val="005F2F2B"/>
    <w:rsid w:val="005F30C2"/>
    <w:rsid w:val="005F35AF"/>
    <w:rsid w:val="005F3C64"/>
    <w:rsid w:val="005F3D0D"/>
    <w:rsid w:val="005F4429"/>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DFD"/>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2FC5"/>
    <w:rsid w:val="006235B7"/>
    <w:rsid w:val="006235FF"/>
    <w:rsid w:val="00624006"/>
    <w:rsid w:val="00626B91"/>
    <w:rsid w:val="00626F52"/>
    <w:rsid w:val="0062708B"/>
    <w:rsid w:val="00627BDF"/>
    <w:rsid w:val="00627C15"/>
    <w:rsid w:val="00627C19"/>
    <w:rsid w:val="006311FB"/>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0F5C"/>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681"/>
    <w:rsid w:val="006478C0"/>
    <w:rsid w:val="00647A3D"/>
    <w:rsid w:val="00647CC1"/>
    <w:rsid w:val="006502E5"/>
    <w:rsid w:val="0065039C"/>
    <w:rsid w:val="00650476"/>
    <w:rsid w:val="00650A41"/>
    <w:rsid w:val="00650ED3"/>
    <w:rsid w:val="00651046"/>
    <w:rsid w:val="006513F9"/>
    <w:rsid w:val="006514E4"/>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7D4"/>
    <w:rsid w:val="00657D5A"/>
    <w:rsid w:val="006600E4"/>
    <w:rsid w:val="00660FD1"/>
    <w:rsid w:val="00660FF9"/>
    <w:rsid w:val="00661072"/>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6DB"/>
    <w:rsid w:val="006767F4"/>
    <w:rsid w:val="00676940"/>
    <w:rsid w:val="0067704A"/>
    <w:rsid w:val="00677407"/>
    <w:rsid w:val="00677594"/>
    <w:rsid w:val="00680961"/>
    <w:rsid w:val="00680E18"/>
    <w:rsid w:val="006815C8"/>
    <w:rsid w:val="0068181B"/>
    <w:rsid w:val="00681917"/>
    <w:rsid w:val="00681CF8"/>
    <w:rsid w:val="00681D5B"/>
    <w:rsid w:val="006823FF"/>
    <w:rsid w:val="006827A5"/>
    <w:rsid w:val="006827A8"/>
    <w:rsid w:val="00682DC5"/>
    <w:rsid w:val="00683C04"/>
    <w:rsid w:val="00683D89"/>
    <w:rsid w:val="00683FAB"/>
    <w:rsid w:val="006848C9"/>
    <w:rsid w:val="00684B85"/>
    <w:rsid w:val="00684BAA"/>
    <w:rsid w:val="0068565F"/>
    <w:rsid w:val="00685CA4"/>
    <w:rsid w:val="00686A01"/>
    <w:rsid w:val="00686BB5"/>
    <w:rsid w:val="00690381"/>
    <w:rsid w:val="0069107F"/>
    <w:rsid w:val="006915C4"/>
    <w:rsid w:val="00691744"/>
    <w:rsid w:val="0069210F"/>
    <w:rsid w:val="0069223A"/>
    <w:rsid w:val="006933EC"/>
    <w:rsid w:val="00693A26"/>
    <w:rsid w:val="00693B95"/>
    <w:rsid w:val="00693DC9"/>
    <w:rsid w:val="00693F0B"/>
    <w:rsid w:val="0069403C"/>
    <w:rsid w:val="0069437B"/>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60D"/>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0EFE"/>
    <w:rsid w:val="006B2417"/>
    <w:rsid w:val="006B265F"/>
    <w:rsid w:val="006B2952"/>
    <w:rsid w:val="006B2BC5"/>
    <w:rsid w:val="006B3EEC"/>
    <w:rsid w:val="006B4439"/>
    <w:rsid w:val="006B535A"/>
    <w:rsid w:val="006B55F2"/>
    <w:rsid w:val="006B5713"/>
    <w:rsid w:val="006B5A18"/>
    <w:rsid w:val="006B5BF4"/>
    <w:rsid w:val="006B65B3"/>
    <w:rsid w:val="006B66F7"/>
    <w:rsid w:val="006B6E45"/>
    <w:rsid w:val="006B7CA6"/>
    <w:rsid w:val="006C10C9"/>
    <w:rsid w:val="006C1358"/>
    <w:rsid w:val="006C13A1"/>
    <w:rsid w:val="006C18F1"/>
    <w:rsid w:val="006C1DA2"/>
    <w:rsid w:val="006C2162"/>
    <w:rsid w:val="006C2733"/>
    <w:rsid w:val="006C2C20"/>
    <w:rsid w:val="006C2E35"/>
    <w:rsid w:val="006C3142"/>
    <w:rsid w:val="006C32E4"/>
    <w:rsid w:val="006C334C"/>
    <w:rsid w:val="006C37C4"/>
    <w:rsid w:val="006C39A1"/>
    <w:rsid w:val="006C41D7"/>
    <w:rsid w:val="006C4446"/>
    <w:rsid w:val="006C4619"/>
    <w:rsid w:val="006C4727"/>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73F"/>
    <w:rsid w:val="006D4198"/>
    <w:rsid w:val="006D46E1"/>
    <w:rsid w:val="006D482C"/>
    <w:rsid w:val="006D4A09"/>
    <w:rsid w:val="006D4BFE"/>
    <w:rsid w:val="006D5683"/>
    <w:rsid w:val="006D6977"/>
    <w:rsid w:val="006D6CD8"/>
    <w:rsid w:val="006D73EB"/>
    <w:rsid w:val="006D75CF"/>
    <w:rsid w:val="006D798C"/>
    <w:rsid w:val="006D7C8A"/>
    <w:rsid w:val="006D7F0E"/>
    <w:rsid w:val="006E0926"/>
    <w:rsid w:val="006E0A66"/>
    <w:rsid w:val="006E0D8A"/>
    <w:rsid w:val="006E1257"/>
    <w:rsid w:val="006E1561"/>
    <w:rsid w:val="006E198C"/>
    <w:rsid w:val="006E1EAC"/>
    <w:rsid w:val="006E21B7"/>
    <w:rsid w:val="006E27E1"/>
    <w:rsid w:val="006E399F"/>
    <w:rsid w:val="006E3A0D"/>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A7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31DC"/>
    <w:rsid w:val="00713878"/>
    <w:rsid w:val="00713C05"/>
    <w:rsid w:val="00715051"/>
    <w:rsid w:val="00715A0D"/>
    <w:rsid w:val="00716579"/>
    <w:rsid w:val="0071684E"/>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5173"/>
    <w:rsid w:val="007356B3"/>
    <w:rsid w:val="0073682D"/>
    <w:rsid w:val="007370AD"/>
    <w:rsid w:val="0074050A"/>
    <w:rsid w:val="0074079F"/>
    <w:rsid w:val="0074118F"/>
    <w:rsid w:val="00741452"/>
    <w:rsid w:val="00741925"/>
    <w:rsid w:val="0074199C"/>
    <w:rsid w:val="00741B0A"/>
    <w:rsid w:val="00741C35"/>
    <w:rsid w:val="00741CF3"/>
    <w:rsid w:val="00741DAF"/>
    <w:rsid w:val="007421FA"/>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60C3C"/>
    <w:rsid w:val="00761136"/>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20BF"/>
    <w:rsid w:val="0077211C"/>
    <w:rsid w:val="00772328"/>
    <w:rsid w:val="00772580"/>
    <w:rsid w:val="0077264B"/>
    <w:rsid w:val="0077266F"/>
    <w:rsid w:val="007729DC"/>
    <w:rsid w:val="00772E2D"/>
    <w:rsid w:val="00772F32"/>
    <w:rsid w:val="007734D2"/>
    <w:rsid w:val="00773B6C"/>
    <w:rsid w:val="0077421C"/>
    <w:rsid w:val="007743D4"/>
    <w:rsid w:val="00774525"/>
    <w:rsid w:val="007746AA"/>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3CAA"/>
    <w:rsid w:val="00783D84"/>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889"/>
    <w:rsid w:val="007A0590"/>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5BF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B7D06"/>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3D9"/>
    <w:rsid w:val="007D0C85"/>
    <w:rsid w:val="007D1872"/>
    <w:rsid w:val="007D18DC"/>
    <w:rsid w:val="007D19E6"/>
    <w:rsid w:val="007D24CC"/>
    <w:rsid w:val="007D3478"/>
    <w:rsid w:val="007D4594"/>
    <w:rsid w:val="007D4D35"/>
    <w:rsid w:val="007D5888"/>
    <w:rsid w:val="007D687A"/>
    <w:rsid w:val="007D69C4"/>
    <w:rsid w:val="007D7864"/>
    <w:rsid w:val="007D78C3"/>
    <w:rsid w:val="007D7E71"/>
    <w:rsid w:val="007E03AD"/>
    <w:rsid w:val="007E1089"/>
    <w:rsid w:val="007E14D8"/>
    <w:rsid w:val="007E1A05"/>
    <w:rsid w:val="007E1A79"/>
    <w:rsid w:val="007E1FF6"/>
    <w:rsid w:val="007E23D0"/>
    <w:rsid w:val="007E2A9C"/>
    <w:rsid w:val="007E3A12"/>
    <w:rsid w:val="007E3B09"/>
    <w:rsid w:val="007E3B98"/>
    <w:rsid w:val="007E4DCD"/>
    <w:rsid w:val="007E4F84"/>
    <w:rsid w:val="007E5012"/>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149F"/>
    <w:rsid w:val="007F3913"/>
    <w:rsid w:val="007F39A8"/>
    <w:rsid w:val="007F44A2"/>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2D94"/>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48E"/>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8B9"/>
    <w:rsid w:val="00834911"/>
    <w:rsid w:val="00834C1E"/>
    <w:rsid w:val="00835688"/>
    <w:rsid w:val="00835B19"/>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9DD"/>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87E"/>
    <w:rsid w:val="008574C0"/>
    <w:rsid w:val="008609BF"/>
    <w:rsid w:val="00861029"/>
    <w:rsid w:val="00861C84"/>
    <w:rsid w:val="008620A8"/>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1EC"/>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5F5"/>
    <w:rsid w:val="008978D8"/>
    <w:rsid w:val="00897AAE"/>
    <w:rsid w:val="008A08A9"/>
    <w:rsid w:val="008A1214"/>
    <w:rsid w:val="008A1795"/>
    <w:rsid w:val="008A1E23"/>
    <w:rsid w:val="008A2D76"/>
    <w:rsid w:val="008A32A7"/>
    <w:rsid w:val="008A3E4A"/>
    <w:rsid w:val="008A3E62"/>
    <w:rsid w:val="008A4573"/>
    <w:rsid w:val="008A48F1"/>
    <w:rsid w:val="008A496F"/>
    <w:rsid w:val="008A4C96"/>
    <w:rsid w:val="008A4F1E"/>
    <w:rsid w:val="008A500B"/>
    <w:rsid w:val="008A606C"/>
    <w:rsid w:val="008A646A"/>
    <w:rsid w:val="008A70E3"/>
    <w:rsid w:val="008A757D"/>
    <w:rsid w:val="008A76AF"/>
    <w:rsid w:val="008B0769"/>
    <w:rsid w:val="008B0CCC"/>
    <w:rsid w:val="008B10B9"/>
    <w:rsid w:val="008B1593"/>
    <w:rsid w:val="008B25EF"/>
    <w:rsid w:val="008B2B85"/>
    <w:rsid w:val="008B3BC5"/>
    <w:rsid w:val="008B4272"/>
    <w:rsid w:val="008B4381"/>
    <w:rsid w:val="008B446F"/>
    <w:rsid w:val="008B4564"/>
    <w:rsid w:val="008B4605"/>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4662"/>
    <w:rsid w:val="008F52BA"/>
    <w:rsid w:val="008F5B1C"/>
    <w:rsid w:val="008F6430"/>
    <w:rsid w:val="008F6B47"/>
    <w:rsid w:val="008F782B"/>
    <w:rsid w:val="008F7CB5"/>
    <w:rsid w:val="008F7EDE"/>
    <w:rsid w:val="00900218"/>
    <w:rsid w:val="00900404"/>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0E3C"/>
    <w:rsid w:val="00911568"/>
    <w:rsid w:val="009115F9"/>
    <w:rsid w:val="00911687"/>
    <w:rsid w:val="009120B4"/>
    <w:rsid w:val="0091284C"/>
    <w:rsid w:val="00913F74"/>
    <w:rsid w:val="00914A35"/>
    <w:rsid w:val="00914A8D"/>
    <w:rsid w:val="00914AEB"/>
    <w:rsid w:val="00914BA6"/>
    <w:rsid w:val="00914C04"/>
    <w:rsid w:val="009150ED"/>
    <w:rsid w:val="00915924"/>
    <w:rsid w:val="00915A1C"/>
    <w:rsid w:val="00915C36"/>
    <w:rsid w:val="00915F13"/>
    <w:rsid w:val="009163F1"/>
    <w:rsid w:val="0091650A"/>
    <w:rsid w:val="0092032C"/>
    <w:rsid w:val="00920522"/>
    <w:rsid w:val="009227B3"/>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28F"/>
    <w:rsid w:val="009325D9"/>
    <w:rsid w:val="00932B7E"/>
    <w:rsid w:val="00932F4A"/>
    <w:rsid w:val="00933E1C"/>
    <w:rsid w:val="00934309"/>
    <w:rsid w:val="009343D4"/>
    <w:rsid w:val="00934452"/>
    <w:rsid w:val="0093515A"/>
    <w:rsid w:val="0093524B"/>
    <w:rsid w:val="00935B3B"/>
    <w:rsid w:val="00936BB1"/>
    <w:rsid w:val="00936BBF"/>
    <w:rsid w:val="00936CC4"/>
    <w:rsid w:val="0093712F"/>
    <w:rsid w:val="00937627"/>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298"/>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0F"/>
    <w:rsid w:val="0098067B"/>
    <w:rsid w:val="00980B17"/>
    <w:rsid w:val="009813C9"/>
    <w:rsid w:val="00981567"/>
    <w:rsid w:val="00981F99"/>
    <w:rsid w:val="00982782"/>
    <w:rsid w:val="00982D18"/>
    <w:rsid w:val="00983E66"/>
    <w:rsid w:val="00984A1A"/>
    <w:rsid w:val="00984D3F"/>
    <w:rsid w:val="00984FFD"/>
    <w:rsid w:val="009850E4"/>
    <w:rsid w:val="00985388"/>
    <w:rsid w:val="009858D6"/>
    <w:rsid w:val="009859DA"/>
    <w:rsid w:val="00985E43"/>
    <w:rsid w:val="0098622A"/>
    <w:rsid w:val="00986597"/>
    <w:rsid w:val="00986AF4"/>
    <w:rsid w:val="00986C5C"/>
    <w:rsid w:val="00986E8D"/>
    <w:rsid w:val="009875CF"/>
    <w:rsid w:val="00987685"/>
    <w:rsid w:val="00990759"/>
    <w:rsid w:val="009908CA"/>
    <w:rsid w:val="00990DAE"/>
    <w:rsid w:val="00991AFE"/>
    <w:rsid w:val="00991D59"/>
    <w:rsid w:val="00992604"/>
    <w:rsid w:val="00992745"/>
    <w:rsid w:val="0099280D"/>
    <w:rsid w:val="009934F0"/>
    <w:rsid w:val="009936A2"/>
    <w:rsid w:val="0099397F"/>
    <w:rsid w:val="0099399B"/>
    <w:rsid w:val="009939E6"/>
    <w:rsid w:val="00993B6D"/>
    <w:rsid w:val="00993EAD"/>
    <w:rsid w:val="00994664"/>
    <w:rsid w:val="00994B0E"/>
    <w:rsid w:val="00994C93"/>
    <w:rsid w:val="00994DAC"/>
    <w:rsid w:val="00994FB5"/>
    <w:rsid w:val="009951D1"/>
    <w:rsid w:val="00995F9D"/>
    <w:rsid w:val="009977C4"/>
    <w:rsid w:val="00997910"/>
    <w:rsid w:val="009A026A"/>
    <w:rsid w:val="009A059D"/>
    <w:rsid w:val="009A0CA5"/>
    <w:rsid w:val="009A11AF"/>
    <w:rsid w:val="009A1346"/>
    <w:rsid w:val="009A1830"/>
    <w:rsid w:val="009A1DE5"/>
    <w:rsid w:val="009A2022"/>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948"/>
    <w:rsid w:val="009B5B83"/>
    <w:rsid w:val="009B6367"/>
    <w:rsid w:val="009B65E9"/>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02CE"/>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B1B"/>
    <w:rsid w:val="00A04C38"/>
    <w:rsid w:val="00A04CFE"/>
    <w:rsid w:val="00A05C12"/>
    <w:rsid w:val="00A06728"/>
    <w:rsid w:val="00A07EEB"/>
    <w:rsid w:val="00A11460"/>
    <w:rsid w:val="00A122FB"/>
    <w:rsid w:val="00A1245F"/>
    <w:rsid w:val="00A124FF"/>
    <w:rsid w:val="00A12DBD"/>
    <w:rsid w:val="00A1399E"/>
    <w:rsid w:val="00A14184"/>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289"/>
    <w:rsid w:val="00A2441E"/>
    <w:rsid w:val="00A24626"/>
    <w:rsid w:val="00A24AD5"/>
    <w:rsid w:val="00A24F58"/>
    <w:rsid w:val="00A2506B"/>
    <w:rsid w:val="00A25605"/>
    <w:rsid w:val="00A2577F"/>
    <w:rsid w:val="00A2585E"/>
    <w:rsid w:val="00A25BF7"/>
    <w:rsid w:val="00A25D10"/>
    <w:rsid w:val="00A26682"/>
    <w:rsid w:val="00A26F04"/>
    <w:rsid w:val="00A26FE3"/>
    <w:rsid w:val="00A273D2"/>
    <w:rsid w:val="00A277DE"/>
    <w:rsid w:val="00A27D6F"/>
    <w:rsid w:val="00A27F82"/>
    <w:rsid w:val="00A30AB2"/>
    <w:rsid w:val="00A30E4C"/>
    <w:rsid w:val="00A30EC1"/>
    <w:rsid w:val="00A30FEC"/>
    <w:rsid w:val="00A315ED"/>
    <w:rsid w:val="00A324FD"/>
    <w:rsid w:val="00A32DD8"/>
    <w:rsid w:val="00A33220"/>
    <w:rsid w:val="00A33793"/>
    <w:rsid w:val="00A33866"/>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0A08"/>
    <w:rsid w:val="00A4199B"/>
    <w:rsid w:val="00A42FC4"/>
    <w:rsid w:val="00A43775"/>
    <w:rsid w:val="00A44A84"/>
    <w:rsid w:val="00A44AB6"/>
    <w:rsid w:val="00A44C52"/>
    <w:rsid w:val="00A44CBF"/>
    <w:rsid w:val="00A455F0"/>
    <w:rsid w:val="00A45DE9"/>
    <w:rsid w:val="00A4656F"/>
    <w:rsid w:val="00A467EB"/>
    <w:rsid w:val="00A46B44"/>
    <w:rsid w:val="00A46FBA"/>
    <w:rsid w:val="00A47089"/>
    <w:rsid w:val="00A47222"/>
    <w:rsid w:val="00A473ED"/>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5BF0"/>
    <w:rsid w:val="00A967D6"/>
    <w:rsid w:val="00A96BDF"/>
    <w:rsid w:val="00A96CD5"/>
    <w:rsid w:val="00A96CE4"/>
    <w:rsid w:val="00A977CD"/>
    <w:rsid w:val="00A97B0D"/>
    <w:rsid w:val="00AA0122"/>
    <w:rsid w:val="00AA017F"/>
    <w:rsid w:val="00AA0BC1"/>
    <w:rsid w:val="00AA1223"/>
    <w:rsid w:val="00AA2704"/>
    <w:rsid w:val="00AA35B2"/>
    <w:rsid w:val="00AA3E99"/>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3F43"/>
    <w:rsid w:val="00AC44CA"/>
    <w:rsid w:val="00AC4DFB"/>
    <w:rsid w:val="00AC58A2"/>
    <w:rsid w:val="00AC5EF0"/>
    <w:rsid w:val="00AC6F03"/>
    <w:rsid w:val="00AC776D"/>
    <w:rsid w:val="00AC7CBF"/>
    <w:rsid w:val="00AC7D83"/>
    <w:rsid w:val="00AD0040"/>
    <w:rsid w:val="00AD0507"/>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D7519"/>
    <w:rsid w:val="00AE01E7"/>
    <w:rsid w:val="00AE0744"/>
    <w:rsid w:val="00AE1154"/>
    <w:rsid w:val="00AE1512"/>
    <w:rsid w:val="00AE18ED"/>
    <w:rsid w:val="00AE1A1B"/>
    <w:rsid w:val="00AE1D39"/>
    <w:rsid w:val="00AE20AB"/>
    <w:rsid w:val="00AE3792"/>
    <w:rsid w:val="00AE395B"/>
    <w:rsid w:val="00AE3976"/>
    <w:rsid w:val="00AE3EB6"/>
    <w:rsid w:val="00AE4AFB"/>
    <w:rsid w:val="00AE4DF9"/>
    <w:rsid w:val="00AE526A"/>
    <w:rsid w:val="00AE5E54"/>
    <w:rsid w:val="00AE6378"/>
    <w:rsid w:val="00AE6ADB"/>
    <w:rsid w:val="00AE6AE6"/>
    <w:rsid w:val="00AE6C6D"/>
    <w:rsid w:val="00AE6D0F"/>
    <w:rsid w:val="00AE6D74"/>
    <w:rsid w:val="00AE6FAB"/>
    <w:rsid w:val="00AE71D7"/>
    <w:rsid w:val="00AE73CB"/>
    <w:rsid w:val="00AE7533"/>
    <w:rsid w:val="00AE7FA3"/>
    <w:rsid w:val="00AF013A"/>
    <w:rsid w:val="00AF02CA"/>
    <w:rsid w:val="00AF07C0"/>
    <w:rsid w:val="00AF0A0D"/>
    <w:rsid w:val="00AF0F7F"/>
    <w:rsid w:val="00AF1FEF"/>
    <w:rsid w:val="00AF24B7"/>
    <w:rsid w:val="00AF2693"/>
    <w:rsid w:val="00AF3449"/>
    <w:rsid w:val="00AF3952"/>
    <w:rsid w:val="00AF42BE"/>
    <w:rsid w:val="00AF5913"/>
    <w:rsid w:val="00AF5D5A"/>
    <w:rsid w:val="00AF5DC6"/>
    <w:rsid w:val="00AF6161"/>
    <w:rsid w:val="00AF6602"/>
    <w:rsid w:val="00AF679D"/>
    <w:rsid w:val="00AF699F"/>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38EB"/>
    <w:rsid w:val="00B23F6E"/>
    <w:rsid w:val="00B24374"/>
    <w:rsid w:val="00B24C34"/>
    <w:rsid w:val="00B2565D"/>
    <w:rsid w:val="00B25AC3"/>
    <w:rsid w:val="00B25F75"/>
    <w:rsid w:val="00B2616E"/>
    <w:rsid w:val="00B26381"/>
    <w:rsid w:val="00B26686"/>
    <w:rsid w:val="00B27120"/>
    <w:rsid w:val="00B2757A"/>
    <w:rsid w:val="00B27839"/>
    <w:rsid w:val="00B27A58"/>
    <w:rsid w:val="00B3042A"/>
    <w:rsid w:val="00B3074B"/>
    <w:rsid w:val="00B30CCF"/>
    <w:rsid w:val="00B3110A"/>
    <w:rsid w:val="00B3134D"/>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F5"/>
    <w:rsid w:val="00B407A0"/>
    <w:rsid w:val="00B40C09"/>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8CE"/>
    <w:rsid w:val="00B47FDA"/>
    <w:rsid w:val="00B503B1"/>
    <w:rsid w:val="00B507A5"/>
    <w:rsid w:val="00B51733"/>
    <w:rsid w:val="00B5188D"/>
    <w:rsid w:val="00B51C2B"/>
    <w:rsid w:val="00B523D5"/>
    <w:rsid w:val="00B52589"/>
    <w:rsid w:val="00B52B89"/>
    <w:rsid w:val="00B53BF6"/>
    <w:rsid w:val="00B53D81"/>
    <w:rsid w:val="00B53F75"/>
    <w:rsid w:val="00B54379"/>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10"/>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61A1"/>
    <w:rsid w:val="00B87166"/>
    <w:rsid w:val="00B871B8"/>
    <w:rsid w:val="00B871D3"/>
    <w:rsid w:val="00B8747D"/>
    <w:rsid w:val="00B9128D"/>
    <w:rsid w:val="00B9141F"/>
    <w:rsid w:val="00B92325"/>
    <w:rsid w:val="00B923D8"/>
    <w:rsid w:val="00B927B1"/>
    <w:rsid w:val="00B933BA"/>
    <w:rsid w:val="00B938E0"/>
    <w:rsid w:val="00B939B9"/>
    <w:rsid w:val="00B94D56"/>
    <w:rsid w:val="00B94D78"/>
    <w:rsid w:val="00B95B08"/>
    <w:rsid w:val="00B97051"/>
    <w:rsid w:val="00B970FD"/>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3B3"/>
    <w:rsid w:val="00BB343B"/>
    <w:rsid w:val="00BB4454"/>
    <w:rsid w:val="00BB4A75"/>
    <w:rsid w:val="00BB5629"/>
    <w:rsid w:val="00BB5DE6"/>
    <w:rsid w:val="00BB5EF2"/>
    <w:rsid w:val="00BB5F3E"/>
    <w:rsid w:val="00BB5F5F"/>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994"/>
    <w:rsid w:val="00BC5D39"/>
    <w:rsid w:val="00BC7360"/>
    <w:rsid w:val="00BC7E2F"/>
    <w:rsid w:val="00BD07B7"/>
    <w:rsid w:val="00BD0FC5"/>
    <w:rsid w:val="00BD15B5"/>
    <w:rsid w:val="00BD1D49"/>
    <w:rsid w:val="00BD1FFA"/>
    <w:rsid w:val="00BD2083"/>
    <w:rsid w:val="00BD2418"/>
    <w:rsid w:val="00BD2AD2"/>
    <w:rsid w:val="00BD2F18"/>
    <w:rsid w:val="00BD2F27"/>
    <w:rsid w:val="00BD3748"/>
    <w:rsid w:val="00BD42E3"/>
    <w:rsid w:val="00BD4378"/>
    <w:rsid w:val="00BD4731"/>
    <w:rsid w:val="00BD4BE6"/>
    <w:rsid w:val="00BD5679"/>
    <w:rsid w:val="00BD56C5"/>
    <w:rsid w:val="00BD5C80"/>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D4"/>
    <w:rsid w:val="00BE5B1A"/>
    <w:rsid w:val="00BE5B3B"/>
    <w:rsid w:val="00BE5C8D"/>
    <w:rsid w:val="00BE5DCF"/>
    <w:rsid w:val="00BE5F8C"/>
    <w:rsid w:val="00BE5FAF"/>
    <w:rsid w:val="00BE6B80"/>
    <w:rsid w:val="00BE7878"/>
    <w:rsid w:val="00BE79AD"/>
    <w:rsid w:val="00BF07B9"/>
    <w:rsid w:val="00BF14DC"/>
    <w:rsid w:val="00BF19B6"/>
    <w:rsid w:val="00BF1C82"/>
    <w:rsid w:val="00BF2254"/>
    <w:rsid w:val="00BF27D3"/>
    <w:rsid w:val="00BF2958"/>
    <w:rsid w:val="00BF33F7"/>
    <w:rsid w:val="00BF3670"/>
    <w:rsid w:val="00BF3856"/>
    <w:rsid w:val="00BF38BC"/>
    <w:rsid w:val="00BF3BEB"/>
    <w:rsid w:val="00BF3FB4"/>
    <w:rsid w:val="00BF3FDE"/>
    <w:rsid w:val="00BF4402"/>
    <w:rsid w:val="00BF445A"/>
    <w:rsid w:val="00BF548A"/>
    <w:rsid w:val="00BF6158"/>
    <w:rsid w:val="00BF683F"/>
    <w:rsid w:val="00BF6842"/>
    <w:rsid w:val="00BF6CB5"/>
    <w:rsid w:val="00BF70FA"/>
    <w:rsid w:val="00BF7562"/>
    <w:rsid w:val="00BF7717"/>
    <w:rsid w:val="00BF7C3C"/>
    <w:rsid w:val="00C00413"/>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565E"/>
    <w:rsid w:val="00C05DB4"/>
    <w:rsid w:val="00C075C8"/>
    <w:rsid w:val="00C101F6"/>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1795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F75"/>
    <w:rsid w:val="00C3332C"/>
    <w:rsid w:val="00C335F5"/>
    <w:rsid w:val="00C35657"/>
    <w:rsid w:val="00C35BC5"/>
    <w:rsid w:val="00C35BD6"/>
    <w:rsid w:val="00C35DE3"/>
    <w:rsid w:val="00C35E65"/>
    <w:rsid w:val="00C36327"/>
    <w:rsid w:val="00C37487"/>
    <w:rsid w:val="00C3765C"/>
    <w:rsid w:val="00C406C6"/>
    <w:rsid w:val="00C41506"/>
    <w:rsid w:val="00C415D9"/>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2D9B"/>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530"/>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9F9"/>
    <w:rsid w:val="00C80D6E"/>
    <w:rsid w:val="00C811B8"/>
    <w:rsid w:val="00C81B45"/>
    <w:rsid w:val="00C81CBC"/>
    <w:rsid w:val="00C8312E"/>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4FF"/>
    <w:rsid w:val="00C929FD"/>
    <w:rsid w:val="00C93657"/>
    <w:rsid w:val="00C93B3C"/>
    <w:rsid w:val="00C93F27"/>
    <w:rsid w:val="00C93FEA"/>
    <w:rsid w:val="00C94E9D"/>
    <w:rsid w:val="00C94EA8"/>
    <w:rsid w:val="00C9511A"/>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BA1"/>
    <w:rsid w:val="00CA7F68"/>
    <w:rsid w:val="00CB033A"/>
    <w:rsid w:val="00CB1160"/>
    <w:rsid w:val="00CB1464"/>
    <w:rsid w:val="00CB1481"/>
    <w:rsid w:val="00CB1E8A"/>
    <w:rsid w:val="00CB2160"/>
    <w:rsid w:val="00CB222E"/>
    <w:rsid w:val="00CB26B6"/>
    <w:rsid w:val="00CB28A3"/>
    <w:rsid w:val="00CB2C12"/>
    <w:rsid w:val="00CB36E7"/>
    <w:rsid w:val="00CB3BBB"/>
    <w:rsid w:val="00CB4302"/>
    <w:rsid w:val="00CB47AB"/>
    <w:rsid w:val="00CB69A6"/>
    <w:rsid w:val="00CB6FDF"/>
    <w:rsid w:val="00CB70CC"/>
    <w:rsid w:val="00CB773F"/>
    <w:rsid w:val="00CB7DEA"/>
    <w:rsid w:val="00CB7F30"/>
    <w:rsid w:val="00CC03CD"/>
    <w:rsid w:val="00CC0549"/>
    <w:rsid w:val="00CC072E"/>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0F54"/>
    <w:rsid w:val="00CD1361"/>
    <w:rsid w:val="00CD1429"/>
    <w:rsid w:val="00CD1EAB"/>
    <w:rsid w:val="00CD2E32"/>
    <w:rsid w:val="00CD3428"/>
    <w:rsid w:val="00CD364E"/>
    <w:rsid w:val="00CD41AA"/>
    <w:rsid w:val="00CD41E7"/>
    <w:rsid w:val="00CD4233"/>
    <w:rsid w:val="00CD4EE9"/>
    <w:rsid w:val="00CD4FD1"/>
    <w:rsid w:val="00CD5303"/>
    <w:rsid w:val="00CD5CE4"/>
    <w:rsid w:val="00CD6A3A"/>
    <w:rsid w:val="00CD6ACB"/>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704"/>
    <w:rsid w:val="00D06FF1"/>
    <w:rsid w:val="00D070FA"/>
    <w:rsid w:val="00D073C2"/>
    <w:rsid w:val="00D100C5"/>
    <w:rsid w:val="00D101BA"/>
    <w:rsid w:val="00D10672"/>
    <w:rsid w:val="00D10EA6"/>
    <w:rsid w:val="00D10F22"/>
    <w:rsid w:val="00D1139A"/>
    <w:rsid w:val="00D11488"/>
    <w:rsid w:val="00D11695"/>
    <w:rsid w:val="00D11C97"/>
    <w:rsid w:val="00D125C9"/>
    <w:rsid w:val="00D131BF"/>
    <w:rsid w:val="00D13EF8"/>
    <w:rsid w:val="00D1429D"/>
    <w:rsid w:val="00D142CA"/>
    <w:rsid w:val="00D148AC"/>
    <w:rsid w:val="00D1520B"/>
    <w:rsid w:val="00D164AD"/>
    <w:rsid w:val="00D164E5"/>
    <w:rsid w:val="00D166ED"/>
    <w:rsid w:val="00D17D5A"/>
    <w:rsid w:val="00D17EE3"/>
    <w:rsid w:val="00D20859"/>
    <w:rsid w:val="00D20A27"/>
    <w:rsid w:val="00D2114D"/>
    <w:rsid w:val="00D21441"/>
    <w:rsid w:val="00D222B5"/>
    <w:rsid w:val="00D223D2"/>
    <w:rsid w:val="00D223E1"/>
    <w:rsid w:val="00D22A31"/>
    <w:rsid w:val="00D22E65"/>
    <w:rsid w:val="00D23ACC"/>
    <w:rsid w:val="00D243AA"/>
    <w:rsid w:val="00D24B88"/>
    <w:rsid w:val="00D24DFD"/>
    <w:rsid w:val="00D250B8"/>
    <w:rsid w:val="00D25A47"/>
    <w:rsid w:val="00D25C89"/>
    <w:rsid w:val="00D25EA4"/>
    <w:rsid w:val="00D25F5A"/>
    <w:rsid w:val="00D263DC"/>
    <w:rsid w:val="00D26427"/>
    <w:rsid w:val="00D269FD"/>
    <w:rsid w:val="00D26C2E"/>
    <w:rsid w:val="00D27FC3"/>
    <w:rsid w:val="00D302AE"/>
    <w:rsid w:val="00D30C97"/>
    <w:rsid w:val="00D3102C"/>
    <w:rsid w:val="00D31351"/>
    <w:rsid w:val="00D31D29"/>
    <w:rsid w:val="00D31F7A"/>
    <w:rsid w:val="00D32CDB"/>
    <w:rsid w:val="00D33557"/>
    <w:rsid w:val="00D335DF"/>
    <w:rsid w:val="00D336DC"/>
    <w:rsid w:val="00D33983"/>
    <w:rsid w:val="00D33B64"/>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B97"/>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6E70"/>
    <w:rsid w:val="00D6744D"/>
    <w:rsid w:val="00D67E7B"/>
    <w:rsid w:val="00D702B1"/>
    <w:rsid w:val="00D704F2"/>
    <w:rsid w:val="00D70897"/>
    <w:rsid w:val="00D70B1D"/>
    <w:rsid w:val="00D70CD3"/>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D5"/>
    <w:rsid w:val="00D80DFE"/>
    <w:rsid w:val="00D80EC3"/>
    <w:rsid w:val="00D80F05"/>
    <w:rsid w:val="00D81885"/>
    <w:rsid w:val="00D81906"/>
    <w:rsid w:val="00D81E57"/>
    <w:rsid w:val="00D820E0"/>
    <w:rsid w:val="00D821DC"/>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5BE"/>
    <w:rsid w:val="00D91A00"/>
    <w:rsid w:val="00D91A68"/>
    <w:rsid w:val="00D9208F"/>
    <w:rsid w:val="00D92245"/>
    <w:rsid w:val="00D922FD"/>
    <w:rsid w:val="00D92815"/>
    <w:rsid w:val="00D93101"/>
    <w:rsid w:val="00D931F8"/>
    <w:rsid w:val="00D93B08"/>
    <w:rsid w:val="00D93FA6"/>
    <w:rsid w:val="00D940E6"/>
    <w:rsid w:val="00D94A5D"/>
    <w:rsid w:val="00D94DE2"/>
    <w:rsid w:val="00D94F6E"/>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206"/>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DDE"/>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7E"/>
    <w:rsid w:val="00DF34E1"/>
    <w:rsid w:val="00DF3C3F"/>
    <w:rsid w:val="00DF4911"/>
    <w:rsid w:val="00DF4E07"/>
    <w:rsid w:val="00DF4F6B"/>
    <w:rsid w:val="00DF4F86"/>
    <w:rsid w:val="00DF5503"/>
    <w:rsid w:val="00DF69B6"/>
    <w:rsid w:val="00DF6E62"/>
    <w:rsid w:val="00DF768A"/>
    <w:rsid w:val="00DF7E14"/>
    <w:rsid w:val="00E0029A"/>
    <w:rsid w:val="00E006B0"/>
    <w:rsid w:val="00E00C81"/>
    <w:rsid w:val="00E00D86"/>
    <w:rsid w:val="00E0123F"/>
    <w:rsid w:val="00E013B7"/>
    <w:rsid w:val="00E013F2"/>
    <w:rsid w:val="00E0159E"/>
    <w:rsid w:val="00E0162F"/>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74"/>
    <w:rsid w:val="00E278E6"/>
    <w:rsid w:val="00E3015E"/>
    <w:rsid w:val="00E302ED"/>
    <w:rsid w:val="00E31729"/>
    <w:rsid w:val="00E337BE"/>
    <w:rsid w:val="00E3383E"/>
    <w:rsid w:val="00E34FE7"/>
    <w:rsid w:val="00E3531F"/>
    <w:rsid w:val="00E3573D"/>
    <w:rsid w:val="00E35881"/>
    <w:rsid w:val="00E35B9C"/>
    <w:rsid w:val="00E367E6"/>
    <w:rsid w:val="00E36A1F"/>
    <w:rsid w:val="00E36F0B"/>
    <w:rsid w:val="00E37AA1"/>
    <w:rsid w:val="00E37AC6"/>
    <w:rsid w:val="00E37D34"/>
    <w:rsid w:val="00E40005"/>
    <w:rsid w:val="00E4045F"/>
    <w:rsid w:val="00E406D1"/>
    <w:rsid w:val="00E406DF"/>
    <w:rsid w:val="00E40C65"/>
    <w:rsid w:val="00E42131"/>
    <w:rsid w:val="00E42470"/>
    <w:rsid w:val="00E42EA1"/>
    <w:rsid w:val="00E43047"/>
    <w:rsid w:val="00E4321B"/>
    <w:rsid w:val="00E433C2"/>
    <w:rsid w:val="00E4377D"/>
    <w:rsid w:val="00E43EED"/>
    <w:rsid w:val="00E4404B"/>
    <w:rsid w:val="00E443A4"/>
    <w:rsid w:val="00E443C3"/>
    <w:rsid w:val="00E445CB"/>
    <w:rsid w:val="00E44870"/>
    <w:rsid w:val="00E458DA"/>
    <w:rsid w:val="00E46386"/>
    <w:rsid w:val="00E46E0A"/>
    <w:rsid w:val="00E46E12"/>
    <w:rsid w:val="00E4718F"/>
    <w:rsid w:val="00E47D59"/>
    <w:rsid w:val="00E5011B"/>
    <w:rsid w:val="00E50679"/>
    <w:rsid w:val="00E50915"/>
    <w:rsid w:val="00E50C3E"/>
    <w:rsid w:val="00E50ECF"/>
    <w:rsid w:val="00E51002"/>
    <w:rsid w:val="00E51540"/>
    <w:rsid w:val="00E51A4B"/>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243"/>
    <w:rsid w:val="00E576E4"/>
    <w:rsid w:val="00E57AC2"/>
    <w:rsid w:val="00E57E7D"/>
    <w:rsid w:val="00E57FDD"/>
    <w:rsid w:val="00E6031B"/>
    <w:rsid w:val="00E60EB6"/>
    <w:rsid w:val="00E60EE3"/>
    <w:rsid w:val="00E61FA5"/>
    <w:rsid w:val="00E64218"/>
    <w:rsid w:val="00E64C74"/>
    <w:rsid w:val="00E65682"/>
    <w:rsid w:val="00E65728"/>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B8B"/>
    <w:rsid w:val="00E81D05"/>
    <w:rsid w:val="00E82631"/>
    <w:rsid w:val="00E8280A"/>
    <w:rsid w:val="00E82D94"/>
    <w:rsid w:val="00E8302E"/>
    <w:rsid w:val="00E83830"/>
    <w:rsid w:val="00E83D5E"/>
    <w:rsid w:val="00E83E1E"/>
    <w:rsid w:val="00E842A8"/>
    <w:rsid w:val="00E84804"/>
    <w:rsid w:val="00E85265"/>
    <w:rsid w:val="00E86AC3"/>
    <w:rsid w:val="00E878F7"/>
    <w:rsid w:val="00E87AB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3E3F"/>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D4C"/>
    <w:rsid w:val="00EC545A"/>
    <w:rsid w:val="00EC55DC"/>
    <w:rsid w:val="00EC5C1D"/>
    <w:rsid w:val="00EC5CE7"/>
    <w:rsid w:val="00EC6088"/>
    <w:rsid w:val="00EC6535"/>
    <w:rsid w:val="00EC7429"/>
    <w:rsid w:val="00ED05D5"/>
    <w:rsid w:val="00ED067C"/>
    <w:rsid w:val="00ED0AB8"/>
    <w:rsid w:val="00ED0AD2"/>
    <w:rsid w:val="00ED0C1C"/>
    <w:rsid w:val="00ED0FD0"/>
    <w:rsid w:val="00ED14BE"/>
    <w:rsid w:val="00ED1A57"/>
    <w:rsid w:val="00ED1A7B"/>
    <w:rsid w:val="00ED1D2C"/>
    <w:rsid w:val="00ED30B8"/>
    <w:rsid w:val="00ED3484"/>
    <w:rsid w:val="00ED37F7"/>
    <w:rsid w:val="00ED48E9"/>
    <w:rsid w:val="00ED4F50"/>
    <w:rsid w:val="00ED5215"/>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3DA7"/>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877"/>
    <w:rsid w:val="00EF1A26"/>
    <w:rsid w:val="00EF1FA1"/>
    <w:rsid w:val="00EF4C99"/>
    <w:rsid w:val="00EF4FC1"/>
    <w:rsid w:val="00EF5F19"/>
    <w:rsid w:val="00EF61A9"/>
    <w:rsid w:val="00EF62E1"/>
    <w:rsid w:val="00EF6440"/>
    <w:rsid w:val="00EF64E5"/>
    <w:rsid w:val="00EF78C8"/>
    <w:rsid w:val="00F00249"/>
    <w:rsid w:val="00F005B6"/>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0E3"/>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4AB"/>
    <w:rsid w:val="00F30D44"/>
    <w:rsid w:val="00F30D6C"/>
    <w:rsid w:val="00F32014"/>
    <w:rsid w:val="00F320C2"/>
    <w:rsid w:val="00F32E44"/>
    <w:rsid w:val="00F32E65"/>
    <w:rsid w:val="00F33BD7"/>
    <w:rsid w:val="00F33D99"/>
    <w:rsid w:val="00F34359"/>
    <w:rsid w:val="00F34A00"/>
    <w:rsid w:val="00F34A44"/>
    <w:rsid w:val="00F34A9C"/>
    <w:rsid w:val="00F35010"/>
    <w:rsid w:val="00F35B9E"/>
    <w:rsid w:val="00F35BC3"/>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25E"/>
    <w:rsid w:val="00F467EB"/>
    <w:rsid w:val="00F507BE"/>
    <w:rsid w:val="00F50A4B"/>
    <w:rsid w:val="00F50A5A"/>
    <w:rsid w:val="00F50C4E"/>
    <w:rsid w:val="00F50F00"/>
    <w:rsid w:val="00F50F32"/>
    <w:rsid w:val="00F518DE"/>
    <w:rsid w:val="00F51B4D"/>
    <w:rsid w:val="00F52815"/>
    <w:rsid w:val="00F52971"/>
    <w:rsid w:val="00F52B47"/>
    <w:rsid w:val="00F53F81"/>
    <w:rsid w:val="00F54380"/>
    <w:rsid w:val="00F5496E"/>
    <w:rsid w:val="00F55150"/>
    <w:rsid w:val="00F55310"/>
    <w:rsid w:val="00F56461"/>
    <w:rsid w:val="00F56DCF"/>
    <w:rsid w:val="00F571A2"/>
    <w:rsid w:val="00F57BF2"/>
    <w:rsid w:val="00F57C6B"/>
    <w:rsid w:val="00F57EE2"/>
    <w:rsid w:val="00F60750"/>
    <w:rsid w:val="00F60A31"/>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6113"/>
    <w:rsid w:val="00F6696B"/>
    <w:rsid w:val="00F66A56"/>
    <w:rsid w:val="00F671D4"/>
    <w:rsid w:val="00F67BFE"/>
    <w:rsid w:val="00F70CBC"/>
    <w:rsid w:val="00F70E79"/>
    <w:rsid w:val="00F719CC"/>
    <w:rsid w:val="00F71DC5"/>
    <w:rsid w:val="00F71EE1"/>
    <w:rsid w:val="00F72944"/>
    <w:rsid w:val="00F73133"/>
    <w:rsid w:val="00F7327E"/>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352"/>
    <w:rsid w:val="00F90468"/>
    <w:rsid w:val="00F90AA4"/>
    <w:rsid w:val="00F90AB5"/>
    <w:rsid w:val="00F90E49"/>
    <w:rsid w:val="00F916B3"/>
    <w:rsid w:val="00F91C4C"/>
    <w:rsid w:val="00F92952"/>
    <w:rsid w:val="00F92EE1"/>
    <w:rsid w:val="00F934D9"/>
    <w:rsid w:val="00F9369F"/>
    <w:rsid w:val="00F93F2F"/>
    <w:rsid w:val="00F94199"/>
    <w:rsid w:val="00F94DFE"/>
    <w:rsid w:val="00F95224"/>
    <w:rsid w:val="00F955BA"/>
    <w:rsid w:val="00F9566E"/>
    <w:rsid w:val="00F95785"/>
    <w:rsid w:val="00F95B81"/>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8E"/>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94D"/>
    <w:rsid w:val="00FE599D"/>
    <w:rsid w:val="00FE5F38"/>
    <w:rsid w:val="00FE68EF"/>
    <w:rsid w:val="00FE6D21"/>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9C"/>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6B174-6AEB-4F13-9D0C-48BB5CC5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1184</Words>
  <Characters>6753</Characters>
  <Application>Microsoft Office Word</Application>
  <DocSecurity>0</DocSecurity>
  <Lines>56</Lines>
  <Paragraphs>15</Paragraphs>
  <ScaleCrop>false</ScaleCrop>
  <Company>HOME</Company>
  <LinksUpToDate>false</LinksUpToDate>
  <CharactersWithSpaces>7922</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2025-04-24T06:20:00Z</dcterms:created>
  <dcterms:modified xsi:type="dcterms:W3CDTF">2025-04-24T06:20:00Z</dcterms:modified>
</cp:coreProperties>
</file>