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E765C6" w:rsidRDefault="00014129" w:rsidP="001E3738">
      <w:pPr>
        <w:pStyle w:val="aa"/>
        <w:rPr>
          <w:rFonts w:hAnsi="標楷體"/>
          <w:color w:val="000000"/>
          <w:spacing w:val="-8"/>
        </w:rPr>
      </w:pPr>
      <w:bookmarkStart w:id="0" w:name="_GoBack"/>
      <w:bookmarkEnd w:id="0"/>
      <w:r w:rsidRPr="00E765C6">
        <w:rPr>
          <w:rFonts w:hAnsi="標楷體"/>
          <w:color w:val="000000"/>
          <w:spacing w:val="-8"/>
        </w:rPr>
        <w:t>財團法人金屬工業研究發展中心</w:t>
      </w:r>
      <w:r w:rsidR="00BB691A" w:rsidRPr="00E765C6">
        <w:rPr>
          <w:rFonts w:hAnsi="標楷體"/>
          <w:color w:val="000000"/>
          <w:spacing w:val="-8"/>
        </w:rPr>
        <w:t>11</w:t>
      </w:r>
      <w:r w:rsidR="0017294A" w:rsidRPr="00E765C6">
        <w:rPr>
          <w:rFonts w:hAnsi="標楷體"/>
          <w:color w:val="000000"/>
          <w:spacing w:val="-8"/>
        </w:rPr>
        <w:t>4</w:t>
      </w:r>
      <w:r w:rsidR="00541C00" w:rsidRPr="00E765C6">
        <w:rPr>
          <w:rFonts w:hAnsi="標楷體" w:hint="eastAsia"/>
          <w:color w:val="000000"/>
          <w:spacing w:val="-8"/>
        </w:rPr>
        <w:t>年度</w:t>
      </w:r>
      <w:r w:rsidR="001E3738" w:rsidRPr="00E765C6">
        <w:rPr>
          <w:rFonts w:hAnsi="標楷體" w:hint="eastAsia"/>
          <w:color w:val="000000"/>
          <w:spacing w:val="-8"/>
        </w:rPr>
        <w:t>預算評估報告</w:t>
      </w:r>
    </w:p>
    <w:p w:rsidR="00014129" w:rsidRPr="00E765C6" w:rsidRDefault="00014129" w:rsidP="00014129">
      <w:pPr>
        <w:pStyle w:val="a8"/>
        <w:ind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財團法人金屬工業研究發展中心(以下簡稱金屬中心)從事金屬及其應用產業所需生產與管理技術之研究發展與推廣，旨在促進國內金屬及其相關應用產業升級，使其具備國際市場良好之競爭能力。金屬中心創立基金為4,234萬4,600元，分別由經濟部捐助1,860萬8,600元及前國際經濟合作發展委員會(現為組改後之國家發展委員會)捐助2,373萬6千元，於52年10月25日依中華民國政府會同聯合國特別基金會及國際勞工局訂立之「金屬工業發展執行計畫」所成立，為政府百分之百捐助設立之財團法人。</w:t>
      </w:r>
    </w:p>
    <w:p w:rsidR="00014129" w:rsidRPr="00E765C6" w:rsidRDefault="00014129" w:rsidP="00BB691A">
      <w:pPr>
        <w:pStyle w:val="a8"/>
        <w:ind w:firstLine="566"/>
        <w:rPr>
          <w:rFonts w:hAnsi="標楷體" w:hint="eastAsia"/>
          <w:color w:val="000000"/>
        </w:rPr>
      </w:pPr>
      <w:r w:rsidRPr="00E765C6">
        <w:rPr>
          <w:rFonts w:hAnsi="標楷體"/>
          <w:color w:val="000000"/>
        </w:rPr>
        <w:t>金屬中心114年度預算案編列收入35億元，較113年度預算數33億5‚000萬元，增加1億5,000萬元(增幅4.48%)；支出34億5,200萬元，較113年度預算數33億500萬元，增加1億4,700萬元(增幅4.45%)；收支相抵後，</w:t>
      </w:r>
      <w:r w:rsidR="009414AC" w:rsidRPr="00E765C6">
        <w:rPr>
          <w:rFonts w:hAnsi="標楷體" w:hint="eastAsia"/>
          <w:color w:val="000000"/>
        </w:rPr>
        <w:t>預計</w:t>
      </w:r>
      <w:r w:rsidRPr="00E765C6">
        <w:rPr>
          <w:rFonts w:hAnsi="標楷體"/>
          <w:color w:val="000000"/>
        </w:rPr>
        <w:t>本期賸餘4,800萬元，較113年度預算數4‚500萬元，增加300萬元(增幅6.67%)。謹就該中心114年度預算案相關問題評估如下：</w:t>
      </w:r>
    </w:p>
    <w:p w:rsidR="00C106D0" w:rsidRPr="00E765C6" w:rsidRDefault="00BB691A" w:rsidP="00C106D0">
      <w:pPr>
        <w:pStyle w:val="14"/>
        <w:spacing w:beforeLines="25" w:before="125"/>
        <w:ind w:left="567" w:hanging="567"/>
        <w:rPr>
          <w:rFonts w:hAnsi="標楷體"/>
          <w:color w:val="000000"/>
        </w:rPr>
      </w:pPr>
      <w:bookmarkStart w:id="1" w:name="_Toc115337436"/>
      <w:bookmarkStart w:id="2" w:name="_Toc195717726"/>
      <w:r w:rsidRPr="00E765C6">
        <w:rPr>
          <w:rFonts w:hAnsi="標楷體" w:hint="eastAsia"/>
          <w:color w:val="000000"/>
        </w:rPr>
        <w:t>二、</w:t>
      </w:r>
      <w:bookmarkEnd w:id="1"/>
      <w:r w:rsidR="00A37FA0" w:rsidRPr="00E765C6">
        <w:rPr>
          <w:rFonts w:hAnsi="標楷體" w:hint="eastAsia"/>
          <w:color w:val="000000"/>
        </w:rPr>
        <w:t>近年員工</w:t>
      </w:r>
      <w:r w:rsidR="00617C29" w:rsidRPr="00E765C6">
        <w:rPr>
          <w:rFonts w:hAnsi="標楷體" w:hint="eastAsia"/>
          <w:color w:val="000000"/>
        </w:rPr>
        <w:t>實際</w:t>
      </w:r>
      <w:r w:rsidR="00A37FA0" w:rsidRPr="00E765C6">
        <w:rPr>
          <w:rFonts w:hAnsi="標楷體" w:hint="eastAsia"/>
          <w:color w:val="000000"/>
        </w:rPr>
        <w:t>人數均大於預算數，允宜優化人力</w:t>
      </w:r>
      <w:r w:rsidR="00617C29" w:rsidRPr="00E765C6">
        <w:rPr>
          <w:rFonts w:hAnsi="標楷體" w:hint="eastAsia"/>
          <w:color w:val="000000"/>
        </w:rPr>
        <w:t>需求之</w:t>
      </w:r>
      <w:r w:rsidR="00A37FA0" w:rsidRPr="00E765C6">
        <w:rPr>
          <w:rFonts w:hAnsi="標楷體" w:hint="eastAsia"/>
          <w:color w:val="000000"/>
        </w:rPr>
        <w:t>估算流程，以精進預算編製</w:t>
      </w:r>
      <w:r w:rsidR="009414AC" w:rsidRPr="00E765C6">
        <w:rPr>
          <w:rFonts w:hAnsi="標楷體" w:hint="eastAsia"/>
          <w:color w:val="000000"/>
        </w:rPr>
        <w:t>之</w:t>
      </w:r>
      <w:r w:rsidR="00A37FA0" w:rsidRPr="00E765C6">
        <w:rPr>
          <w:rFonts w:hAnsi="標楷體" w:hint="eastAsia"/>
          <w:color w:val="000000"/>
        </w:rPr>
        <w:t>準確性，</w:t>
      </w:r>
      <w:r w:rsidR="00617C29" w:rsidRPr="00E765C6">
        <w:rPr>
          <w:rFonts w:hAnsi="標楷體" w:hint="eastAsia"/>
          <w:color w:val="000000"/>
        </w:rPr>
        <w:t>俾</w:t>
      </w:r>
      <w:r w:rsidR="00A37FA0" w:rsidRPr="00E765C6">
        <w:rPr>
          <w:rFonts w:hAnsi="標楷體" w:hint="eastAsia"/>
          <w:color w:val="000000"/>
        </w:rPr>
        <w:t>提升財務配置效能</w:t>
      </w:r>
      <w:bookmarkEnd w:id="2"/>
    </w:p>
    <w:p w:rsidR="00C02BC2" w:rsidRPr="00E765C6" w:rsidRDefault="00A37FA0" w:rsidP="000071E9">
      <w:pPr>
        <w:ind w:left="566" w:firstLine="566"/>
        <w:rPr>
          <w:rFonts w:hAnsi="標楷體"/>
          <w:color w:val="000000"/>
        </w:rPr>
      </w:pPr>
      <w:r w:rsidRPr="00E765C6">
        <w:rPr>
          <w:rFonts w:hAnsi="標楷體" w:hint="eastAsia"/>
          <w:color w:val="000000"/>
        </w:rPr>
        <w:t>金屬中心114年度預算案編列</w:t>
      </w:r>
      <w:r w:rsidR="00617C29" w:rsidRPr="00E765C6">
        <w:rPr>
          <w:rFonts w:hAnsi="標楷體" w:hint="eastAsia"/>
          <w:color w:val="000000"/>
        </w:rPr>
        <w:t>「</w:t>
      </w:r>
      <w:r w:rsidRPr="00E765C6">
        <w:rPr>
          <w:rFonts w:hAnsi="標楷體" w:hint="eastAsia"/>
          <w:color w:val="000000"/>
        </w:rPr>
        <w:t>業務收入</w:t>
      </w:r>
      <w:r w:rsidR="00617C29" w:rsidRPr="00E765C6">
        <w:rPr>
          <w:rFonts w:hAnsi="標楷體" w:hint="eastAsia"/>
          <w:color w:val="000000"/>
        </w:rPr>
        <w:t>」</w:t>
      </w:r>
      <w:r w:rsidRPr="00E765C6">
        <w:rPr>
          <w:rFonts w:hAnsi="標楷體" w:hint="eastAsia"/>
          <w:color w:val="000000"/>
        </w:rPr>
        <w:t>34億8‚500萬元，及</w:t>
      </w:r>
      <w:r w:rsidR="00617C29" w:rsidRPr="00E765C6">
        <w:rPr>
          <w:rFonts w:hAnsi="標楷體" w:hint="eastAsia"/>
          <w:color w:val="000000"/>
        </w:rPr>
        <w:t>「</w:t>
      </w:r>
      <w:r w:rsidRPr="00E765C6">
        <w:rPr>
          <w:rFonts w:hAnsi="標楷體" w:hint="eastAsia"/>
          <w:color w:val="000000"/>
        </w:rPr>
        <w:t>用人費用</w:t>
      </w:r>
      <w:r w:rsidR="00617C29" w:rsidRPr="00E765C6">
        <w:rPr>
          <w:rFonts w:hAnsi="標楷體" w:hint="eastAsia"/>
          <w:color w:val="000000"/>
        </w:rPr>
        <w:t>」</w:t>
      </w:r>
      <w:r w:rsidRPr="00E765C6">
        <w:rPr>
          <w:rFonts w:hAnsi="標楷體" w:hint="eastAsia"/>
          <w:color w:val="000000"/>
        </w:rPr>
        <w:t>編列13億9,877萬2千元，較113年</w:t>
      </w:r>
      <w:r w:rsidR="00617C29" w:rsidRPr="00E765C6">
        <w:rPr>
          <w:rFonts w:hAnsi="標楷體" w:hint="eastAsia"/>
          <w:color w:val="000000"/>
        </w:rPr>
        <w:t>度</w:t>
      </w:r>
      <w:r w:rsidRPr="00E765C6">
        <w:rPr>
          <w:rFonts w:hAnsi="標楷體" w:hint="eastAsia"/>
          <w:color w:val="000000"/>
        </w:rPr>
        <w:t>預算</w:t>
      </w:r>
      <w:r w:rsidR="00617C29" w:rsidRPr="00E765C6">
        <w:rPr>
          <w:rFonts w:hAnsi="標楷體" w:hint="eastAsia"/>
          <w:color w:val="000000"/>
        </w:rPr>
        <w:t>「</w:t>
      </w:r>
      <w:r w:rsidRPr="00E765C6">
        <w:rPr>
          <w:rFonts w:hAnsi="標楷體" w:hint="eastAsia"/>
          <w:color w:val="000000"/>
        </w:rPr>
        <w:t>業務收入</w:t>
      </w:r>
      <w:r w:rsidR="00617C29" w:rsidRPr="00E765C6">
        <w:rPr>
          <w:rFonts w:hAnsi="標楷體" w:hint="eastAsia"/>
          <w:color w:val="000000"/>
        </w:rPr>
        <w:t>」</w:t>
      </w:r>
      <w:r w:rsidRPr="00E765C6">
        <w:rPr>
          <w:rFonts w:hAnsi="標楷體" w:hint="eastAsia"/>
          <w:color w:val="000000"/>
        </w:rPr>
        <w:t>33億3‚500萬元，及</w:t>
      </w:r>
      <w:r w:rsidR="00617C29" w:rsidRPr="00E765C6">
        <w:rPr>
          <w:rFonts w:hAnsi="標楷體" w:hint="eastAsia"/>
          <w:color w:val="000000"/>
        </w:rPr>
        <w:t>「</w:t>
      </w:r>
      <w:r w:rsidRPr="00E765C6">
        <w:rPr>
          <w:rFonts w:hAnsi="標楷體" w:hint="eastAsia"/>
          <w:color w:val="000000"/>
        </w:rPr>
        <w:t>用人費用</w:t>
      </w:r>
      <w:r w:rsidR="00617C29" w:rsidRPr="00E765C6">
        <w:rPr>
          <w:rFonts w:hAnsi="標楷體" w:hint="eastAsia"/>
          <w:color w:val="000000"/>
        </w:rPr>
        <w:t>」</w:t>
      </w:r>
      <w:r w:rsidRPr="00E765C6">
        <w:rPr>
          <w:rFonts w:hAnsi="標楷體" w:hint="eastAsia"/>
          <w:color w:val="000000"/>
        </w:rPr>
        <w:t>12億5,505萬2千元，均</w:t>
      </w:r>
      <w:r w:rsidR="00617C29" w:rsidRPr="00E765C6">
        <w:rPr>
          <w:rFonts w:hAnsi="標楷體" w:hint="eastAsia"/>
          <w:color w:val="000000"/>
        </w:rPr>
        <w:t>有</w:t>
      </w:r>
      <w:r w:rsidRPr="00E765C6">
        <w:rPr>
          <w:rFonts w:hAnsi="標楷體" w:hint="eastAsia"/>
          <w:color w:val="000000"/>
        </w:rPr>
        <w:t>增加。經查：</w:t>
      </w:r>
    </w:p>
    <w:p w:rsidR="00C02BC2" w:rsidRPr="00E765C6" w:rsidRDefault="00C02BC2" w:rsidP="00C02BC2">
      <w:pPr>
        <w:pStyle w:val="a4"/>
        <w:ind w:left="849" w:hanging="283"/>
        <w:rPr>
          <w:rFonts w:hAnsi="標楷體"/>
          <w:b/>
          <w:color w:val="000000"/>
        </w:rPr>
      </w:pPr>
      <w:r w:rsidRPr="00E765C6">
        <w:rPr>
          <w:rFonts w:hAnsi="標楷體" w:hint="eastAsia"/>
          <w:b/>
          <w:color w:val="000000"/>
        </w:rPr>
        <w:t>(一)</w:t>
      </w:r>
      <w:r w:rsidR="00A37FA0" w:rsidRPr="00E765C6">
        <w:rPr>
          <w:rFonts w:hAnsi="標楷體"/>
          <w:b/>
          <w:color w:val="000000"/>
        </w:rPr>
        <w:t>近年持續增聘員工，114年度預算</w:t>
      </w:r>
      <w:r w:rsidR="00A37FA0" w:rsidRPr="00E765C6">
        <w:rPr>
          <w:rFonts w:hAnsi="標楷體" w:hint="eastAsia"/>
          <w:b/>
          <w:color w:val="000000"/>
        </w:rPr>
        <w:t>案</w:t>
      </w:r>
      <w:r w:rsidR="00EF2065" w:rsidRPr="00E765C6">
        <w:rPr>
          <w:rFonts w:hAnsi="標楷體"/>
          <w:b/>
          <w:color w:val="000000"/>
        </w:rPr>
        <w:t>增加</w:t>
      </w:r>
      <w:r w:rsidR="00A37FA0" w:rsidRPr="00E765C6">
        <w:rPr>
          <w:rFonts w:hAnsi="標楷體"/>
          <w:b/>
          <w:color w:val="000000"/>
        </w:rPr>
        <w:t>人數創</w:t>
      </w:r>
      <w:r w:rsidR="00EF2065" w:rsidRPr="00E765C6">
        <w:rPr>
          <w:rFonts w:hAnsi="標楷體" w:hint="eastAsia"/>
          <w:b/>
          <w:color w:val="000000"/>
        </w:rPr>
        <w:t>1</w:t>
      </w:r>
      <w:r w:rsidR="00EF2065" w:rsidRPr="00E765C6">
        <w:rPr>
          <w:rFonts w:hAnsi="標楷體"/>
          <w:b/>
          <w:color w:val="000000"/>
        </w:rPr>
        <w:t>09年</w:t>
      </w:r>
      <w:r w:rsidR="00EF2065" w:rsidRPr="00E765C6">
        <w:rPr>
          <w:rFonts w:hAnsi="標楷體" w:hint="eastAsia"/>
          <w:b/>
          <w:color w:val="000000"/>
        </w:rPr>
        <w:t>度以來</w:t>
      </w:r>
      <w:r w:rsidR="00A37FA0" w:rsidRPr="00E765C6">
        <w:rPr>
          <w:rFonts w:hAnsi="標楷體"/>
          <w:b/>
          <w:color w:val="000000"/>
        </w:rPr>
        <w:t>新高</w:t>
      </w:r>
    </w:p>
    <w:p w:rsidR="00A37FA0" w:rsidRPr="00E765C6" w:rsidRDefault="00A37FA0" w:rsidP="00A37FA0">
      <w:pPr>
        <w:pStyle w:val="2"/>
        <w:ind w:left="850" w:firstLine="566"/>
        <w:rPr>
          <w:rFonts w:hAnsi="標楷體"/>
          <w:color w:val="000000"/>
        </w:rPr>
      </w:pPr>
      <w:r w:rsidRPr="00E765C6">
        <w:rPr>
          <w:rFonts w:hAnsi="標楷體"/>
          <w:color w:val="000000"/>
        </w:rPr>
        <w:t>110、111、112年度</w:t>
      </w:r>
      <w:r w:rsidR="00815336" w:rsidRPr="00E765C6">
        <w:rPr>
          <w:rFonts w:hAnsi="標楷體"/>
          <w:color w:val="000000"/>
        </w:rPr>
        <w:t>預計員工人數</w:t>
      </w:r>
      <w:r w:rsidRPr="00E765C6">
        <w:rPr>
          <w:rFonts w:hAnsi="標楷體"/>
          <w:color w:val="000000"/>
        </w:rPr>
        <w:t>分別為939、968、986人，較前</w:t>
      </w:r>
      <w:r w:rsidR="00EF2065" w:rsidRPr="00E765C6">
        <w:rPr>
          <w:rFonts w:hAnsi="標楷體" w:hint="eastAsia"/>
          <w:color w:val="000000"/>
        </w:rPr>
        <w:t>一</w:t>
      </w:r>
      <w:r w:rsidRPr="00E765C6">
        <w:rPr>
          <w:rFonts w:hAnsi="標楷體"/>
          <w:color w:val="000000"/>
        </w:rPr>
        <w:t>年度預算數分別小幅增額16、29、18人</w:t>
      </w:r>
      <w:r w:rsidR="00815336" w:rsidRPr="00E765C6">
        <w:rPr>
          <w:rFonts w:hAnsi="標楷體" w:hint="eastAsia"/>
          <w:color w:val="000000"/>
        </w:rPr>
        <w:t>，惟</w:t>
      </w:r>
      <w:r w:rsidRPr="00E765C6">
        <w:rPr>
          <w:rFonts w:hAnsi="標楷體"/>
          <w:color w:val="000000"/>
        </w:rPr>
        <w:t>113較112年度預算大幅增額人員63人，據金屬中心說明係為執行</w:t>
      </w:r>
      <w:r w:rsidRPr="00E765C6">
        <w:rPr>
          <w:rFonts w:hAnsi="標楷體"/>
          <w:bCs/>
          <w:color w:val="000000"/>
        </w:rPr>
        <w:t>中</w:t>
      </w:r>
      <w:r w:rsidRPr="00E765C6">
        <w:rPr>
          <w:rFonts w:hAnsi="標楷體"/>
          <w:bCs/>
          <w:color w:val="000000"/>
        </w:rPr>
        <w:lastRenderedPageBreak/>
        <w:t>央政府</w:t>
      </w:r>
      <w:r w:rsidRPr="00E765C6">
        <w:rPr>
          <w:rFonts w:hAnsi="標楷體"/>
          <w:color w:val="000000"/>
        </w:rPr>
        <w:t>疫後強化經濟與社會韌性及全民共享經濟成果特別預算，</w:t>
      </w:r>
      <w:r w:rsidR="009521A8" w:rsidRPr="00E765C6">
        <w:rPr>
          <w:rFonts w:hAnsi="標楷體" w:hint="eastAsia"/>
          <w:color w:val="000000"/>
        </w:rPr>
        <w:t>與</w:t>
      </w:r>
      <w:r w:rsidRPr="00E765C6">
        <w:rPr>
          <w:rFonts w:hAnsi="標楷體"/>
          <w:color w:val="000000"/>
        </w:rPr>
        <w:t>協助廠商低碳轉型相關措施(含低碳與智慧化</w:t>
      </w:r>
      <w:r w:rsidR="009414AC" w:rsidRPr="00E765C6">
        <w:rPr>
          <w:rFonts w:hAnsi="標楷體"/>
          <w:color w:val="000000"/>
        </w:rPr>
        <w:t>之</w:t>
      </w:r>
      <w:r w:rsidRPr="00E765C6">
        <w:rPr>
          <w:rFonts w:hAnsi="標楷體"/>
          <w:color w:val="000000"/>
        </w:rPr>
        <w:t>人才培育課程、碳盤查輔導案、協助政府補助案申請作業等)，爰須增聘人員以執行上述工作</w:t>
      </w:r>
      <w:r w:rsidR="00815336" w:rsidRPr="00E765C6">
        <w:rPr>
          <w:rFonts w:hAnsi="標楷體" w:hint="eastAsia"/>
          <w:color w:val="000000"/>
        </w:rPr>
        <w:t>，</w:t>
      </w:r>
      <w:r w:rsidR="00EF2065" w:rsidRPr="00E765C6">
        <w:rPr>
          <w:rFonts w:hAnsi="標楷體" w:hint="eastAsia"/>
          <w:color w:val="000000"/>
        </w:rPr>
        <w:t>又</w:t>
      </w:r>
      <w:r w:rsidRPr="00E765C6">
        <w:rPr>
          <w:rFonts w:hAnsi="標楷體"/>
          <w:color w:val="000000"/>
        </w:rPr>
        <w:t>114較113年度預算</w:t>
      </w:r>
      <w:r w:rsidR="00EF2065" w:rsidRPr="00E765C6">
        <w:rPr>
          <w:rFonts w:hAnsi="標楷體" w:hint="eastAsia"/>
          <w:color w:val="000000"/>
        </w:rPr>
        <w:t>再</w:t>
      </w:r>
      <w:r w:rsidRPr="00E765C6">
        <w:rPr>
          <w:rFonts w:hAnsi="標楷體"/>
          <w:color w:val="000000"/>
        </w:rPr>
        <w:t>續增71人，該中心說明係為執行政府研究計畫、政府委辦計畫與自主案件等，且考量可能為臨時或短期之計畫人力需求，</w:t>
      </w:r>
      <w:r w:rsidR="00815336" w:rsidRPr="00E765C6">
        <w:rPr>
          <w:rFonts w:hAnsi="標楷體" w:hint="eastAsia"/>
          <w:color w:val="000000"/>
        </w:rPr>
        <w:t>爰</w:t>
      </w:r>
      <w:r w:rsidRPr="00E765C6">
        <w:rPr>
          <w:rFonts w:hAnsi="標楷體"/>
          <w:color w:val="000000"/>
        </w:rPr>
        <w:t>主要增加約聘人員。</w:t>
      </w:r>
      <w:r w:rsidR="009521A8" w:rsidRPr="00E765C6">
        <w:rPr>
          <w:rFonts w:hAnsi="標楷體"/>
          <w:color w:val="000000"/>
        </w:rPr>
        <w:t>在</w:t>
      </w:r>
      <w:r w:rsidRPr="00E765C6">
        <w:rPr>
          <w:rFonts w:hAnsi="標楷體"/>
          <w:color w:val="000000"/>
        </w:rPr>
        <w:t>近2年預估業務量增加情形下，預算人數均較前一年度增加逾6%。</w:t>
      </w:r>
    </w:p>
    <w:p w:rsidR="00C02BC2" w:rsidRPr="00E765C6" w:rsidRDefault="00C02BC2" w:rsidP="00C02BC2">
      <w:pPr>
        <w:pStyle w:val="a4"/>
        <w:ind w:left="849" w:hanging="283"/>
        <w:rPr>
          <w:rFonts w:hAnsi="標楷體"/>
          <w:b/>
          <w:color w:val="000000"/>
        </w:rPr>
      </w:pPr>
      <w:r w:rsidRPr="00E765C6">
        <w:rPr>
          <w:rFonts w:hAnsi="標楷體" w:hint="eastAsia"/>
          <w:b/>
          <w:color w:val="000000"/>
        </w:rPr>
        <w:t>(二)</w:t>
      </w:r>
      <w:r w:rsidR="00A37FA0" w:rsidRPr="00E765C6">
        <w:rPr>
          <w:rFonts w:hAnsi="標楷體"/>
          <w:b/>
          <w:color w:val="000000"/>
        </w:rPr>
        <w:t>用人費用</w:t>
      </w:r>
      <w:r w:rsidR="00FD391D" w:rsidRPr="00E765C6">
        <w:rPr>
          <w:rFonts w:hAnsi="標楷體" w:hint="eastAsia"/>
          <w:b/>
          <w:color w:val="000000"/>
        </w:rPr>
        <w:t>及</w:t>
      </w:r>
      <w:r w:rsidR="00A37FA0" w:rsidRPr="00E765C6">
        <w:rPr>
          <w:rFonts w:hAnsi="標楷體"/>
          <w:b/>
          <w:color w:val="000000"/>
        </w:rPr>
        <w:t>員工</w:t>
      </w:r>
      <w:r w:rsidR="00FD391D" w:rsidRPr="00E765C6">
        <w:rPr>
          <w:rFonts w:hAnsi="標楷體"/>
          <w:b/>
          <w:color w:val="000000"/>
        </w:rPr>
        <w:t>預算</w:t>
      </w:r>
      <w:r w:rsidR="00A37FA0" w:rsidRPr="00E765C6">
        <w:rPr>
          <w:rFonts w:hAnsi="標楷體"/>
          <w:b/>
          <w:color w:val="000000"/>
        </w:rPr>
        <w:t>人數與實際數差距顯著，應確實評估人力需求</w:t>
      </w:r>
    </w:p>
    <w:p w:rsidR="00A37FA0" w:rsidRPr="00E765C6" w:rsidRDefault="00D43E06" w:rsidP="00A37FA0">
      <w:pPr>
        <w:pStyle w:val="2"/>
        <w:ind w:left="850" w:firstLine="566"/>
        <w:rPr>
          <w:rFonts w:hAnsi="標楷體"/>
          <w:color w:val="000000"/>
        </w:rPr>
      </w:pPr>
      <w:r w:rsidRPr="00E765C6">
        <w:rPr>
          <w:rFonts w:hAnsi="標楷體" w:hint="eastAsia"/>
          <w:color w:val="000000"/>
        </w:rPr>
        <w:t>觀該中心1</w:t>
      </w:r>
      <w:r w:rsidRPr="00E765C6">
        <w:rPr>
          <w:rFonts w:hAnsi="標楷體"/>
          <w:color w:val="000000"/>
        </w:rPr>
        <w:t>09</w:t>
      </w:r>
      <w:r w:rsidRPr="00E765C6">
        <w:rPr>
          <w:rFonts w:hAnsi="標楷體" w:hint="eastAsia"/>
          <w:color w:val="000000"/>
        </w:rPr>
        <w:t>至1</w:t>
      </w:r>
      <w:r w:rsidRPr="00E765C6">
        <w:rPr>
          <w:rFonts w:hAnsi="標楷體"/>
          <w:color w:val="000000"/>
        </w:rPr>
        <w:t>14</w:t>
      </w:r>
      <w:r w:rsidRPr="00E765C6">
        <w:rPr>
          <w:rFonts w:hAnsi="標楷體" w:hint="eastAsia"/>
          <w:color w:val="000000"/>
        </w:rPr>
        <w:t>年度員工人數及用人費用</w:t>
      </w:r>
      <w:r w:rsidR="00356222" w:rsidRPr="00E765C6">
        <w:rPr>
          <w:rFonts w:hAnsi="標楷體" w:hint="eastAsia"/>
          <w:color w:val="000000"/>
        </w:rPr>
        <w:t>之</w:t>
      </w:r>
      <w:r w:rsidRPr="00E765C6">
        <w:rPr>
          <w:rFonts w:hAnsi="標楷體" w:hint="eastAsia"/>
          <w:color w:val="000000"/>
        </w:rPr>
        <w:t>預決算情形(詳表1</w:t>
      </w:r>
      <w:r w:rsidRPr="00E765C6">
        <w:rPr>
          <w:rFonts w:hAnsi="標楷體"/>
          <w:color w:val="000000"/>
        </w:rPr>
        <w:t>)</w:t>
      </w:r>
      <w:r w:rsidRPr="00E765C6">
        <w:rPr>
          <w:rFonts w:hAnsi="標楷體" w:hint="eastAsia"/>
          <w:color w:val="000000"/>
        </w:rPr>
        <w:t>，每年度員工之實際人數均逾預算人數，而用人費用除1</w:t>
      </w:r>
      <w:r w:rsidRPr="00E765C6">
        <w:rPr>
          <w:rFonts w:hAnsi="標楷體"/>
          <w:color w:val="000000"/>
        </w:rPr>
        <w:t>11</w:t>
      </w:r>
      <w:r w:rsidRPr="00E765C6">
        <w:rPr>
          <w:rFonts w:hAnsi="標楷體" w:hint="eastAsia"/>
          <w:color w:val="000000"/>
        </w:rPr>
        <w:t>及1</w:t>
      </w:r>
      <w:r w:rsidRPr="00E765C6">
        <w:rPr>
          <w:rFonts w:hAnsi="標楷體"/>
          <w:color w:val="000000"/>
        </w:rPr>
        <w:t>12</w:t>
      </w:r>
      <w:r w:rsidRPr="00E765C6">
        <w:rPr>
          <w:rFonts w:hAnsi="標楷體" w:hint="eastAsia"/>
          <w:color w:val="000000"/>
        </w:rPr>
        <w:t>年度未超支外，餘各年度超支金額介於4</w:t>
      </w:r>
      <w:r w:rsidRPr="00E765C6">
        <w:rPr>
          <w:rFonts w:hAnsi="標楷體"/>
          <w:color w:val="000000"/>
        </w:rPr>
        <w:t>,105</w:t>
      </w:r>
      <w:r w:rsidRPr="00E765C6">
        <w:rPr>
          <w:rFonts w:hAnsi="標楷體" w:hint="eastAsia"/>
          <w:color w:val="000000"/>
        </w:rPr>
        <w:t>萬4千元至</w:t>
      </w:r>
      <w:r w:rsidRPr="00E765C6">
        <w:rPr>
          <w:rFonts w:hAnsi="標楷體"/>
          <w:color w:val="000000"/>
          <w:szCs w:val="24"/>
        </w:rPr>
        <w:t>1億925萬1千元</w:t>
      </w:r>
      <w:r w:rsidRPr="00E765C6">
        <w:rPr>
          <w:rFonts w:hAnsi="標楷體" w:hint="eastAsia"/>
          <w:color w:val="000000"/>
          <w:szCs w:val="24"/>
        </w:rPr>
        <w:t>之間。</w:t>
      </w:r>
      <w:r w:rsidR="009521A8" w:rsidRPr="00E765C6">
        <w:rPr>
          <w:rFonts w:hAnsi="標楷體" w:hint="eastAsia"/>
          <w:color w:val="000000"/>
        </w:rPr>
        <w:t>據</w:t>
      </w:r>
      <w:r w:rsidR="00A37FA0" w:rsidRPr="00E765C6">
        <w:rPr>
          <w:rFonts w:hAnsi="標楷體"/>
          <w:color w:val="000000"/>
        </w:rPr>
        <w:t>該中心說明預算人數之預估方式，係採近6年平均員工人數成長率乘以預算年度前一年預估人力</w:t>
      </w:r>
      <w:r w:rsidR="009521A8" w:rsidRPr="00E765C6">
        <w:rPr>
          <w:rFonts w:hAnsi="標楷體" w:hint="eastAsia"/>
          <w:color w:val="000000"/>
        </w:rPr>
        <w:t>，惟經檢視其近5年(</w:t>
      </w:r>
      <w:r w:rsidR="009521A8" w:rsidRPr="00E765C6">
        <w:rPr>
          <w:rFonts w:hAnsi="標楷體"/>
          <w:color w:val="000000"/>
        </w:rPr>
        <w:t>109</w:t>
      </w:r>
      <w:r w:rsidR="009521A8" w:rsidRPr="00E765C6">
        <w:rPr>
          <w:rFonts w:hAnsi="標楷體" w:hint="eastAsia"/>
          <w:color w:val="000000"/>
        </w:rPr>
        <w:t>至1</w:t>
      </w:r>
      <w:r w:rsidR="009521A8" w:rsidRPr="00E765C6">
        <w:rPr>
          <w:rFonts w:hAnsi="標楷體"/>
          <w:color w:val="000000"/>
        </w:rPr>
        <w:t>13</w:t>
      </w:r>
      <w:r w:rsidR="009521A8" w:rsidRPr="00E765C6">
        <w:rPr>
          <w:rFonts w:hAnsi="標楷體" w:hint="eastAsia"/>
          <w:color w:val="000000"/>
        </w:rPr>
        <w:t>年度</w:t>
      </w:r>
      <w:r w:rsidR="009521A8" w:rsidRPr="00E765C6">
        <w:rPr>
          <w:rFonts w:hAnsi="標楷體"/>
          <w:color w:val="000000"/>
        </w:rPr>
        <w:t>)</w:t>
      </w:r>
      <w:r w:rsidR="009521A8" w:rsidRPr="00E765C6">
        <w:rPr>
          <w:rFonts w:hAnsi="標楷體" w:hint="eastAsia"/>
          <w:color w:val="000000"/>
        </w:rPr>
        <w:t>預估人數與實際人數差異數超過3</w:t>
      </w:r>
      <w:r w:rsidR="009521A8" w:rsidRPr="00E765C6">
        <w:rPr>
          <w:rFonts w:hAnsi="標楷體"/>
          <w:color w:val="000000"/>
        </w:rPr>
        <w:t>%</w:t>
      </w:r>
      <w:r w:rsidR="004A0A69" w:rsidRPr="00E765C6">
        <w:rPr>
          <w:rFonts w:hAnsi="標楷體" w:hint="eastAsia"/>
          <w:color w:val="000000"/>
        </w:rPr>
        <w:t>者</w:t>
      </w:r>
      <w:r w:rsidR="009521A8" w:rsidRPr="00E765C6">
        <w:rPr>
          <w:rFonts w:hAnsi="標楷體" w:hint="eastAsia"/>
          <w:color w:val="000000"/>
        </w:rPr>
        <w:t>有2個年度</w:t>
      </w:r>
      <w:r w:rsidRPr="00E765C6">
        <w:rPr>
          <w:rFonts w:hAnsi="標楷體" w:hint="eastAsia"/>
          <w:color w:val="000000"/>
        </w:rPr>
        <w:t>(</w:t>
      </w:r>
      <w:r w:rsidRPr="00E765C6">
        <w:rPr>
          <w:rFonts w:hAnsi="標楷體"/>
          <w:color w:val="000000"/>
        </w:rPr>
        <w:t>112</w:t>
      </w:r>
      <w:r w:rsidRPr="00E765C6">
        <w:rPr>
          <w:rFonts w:hAnsi="標楷體" w:hint="eastAsia"/>
          <w:color w:val="000000"/>
        </w:rPr>
        <w:t>及1</w:t>
      </w:r>
      <w:r w:rsidRPr="00E765C6">
        <w:rPr>
          <w:rFonts w:hAnsi="標楷體"/>
          <w:color w:val="000000"/>
        </w:rPr>
        <w:t>13</w:t>
      </w:r>
      <w:r w:rsidRPr="00E765C6">
        <w:rPr>
          <w:rFonts w:hAnsi="標楷體" w:hint="eastAsia"/>
          <w:color w:val="000000"/>
        </w:rPr>
        <w:t>年度</w:t>
      </w:r>
      <w:r w:rsidRPr="00E765C6">
        <w:rPr>
          <w:rFonts w:hAnsi="標楷體"/>
          <w:color w:val="000000"/>
        </w:rPr>
        <w:t>)</w:t>
      </w:r>
      <w:r w:rsidR="004A0A69" w:rsidRPr="00E765C6">
        <w:rPr>
          <w:rFonts w:hAnsi="標楷體" w:hint="eastAsia"/>
          <w:color w:val="000000"/>
        </w:rPr>
        <w:t>，</w:t>
      </w:r>
      <w:r w:rsidR="009521A8" w:rsidRPr="00E765C6">
        <w:rPr>
          <w:rFonts w:hAnsi="標楷體" w:hint="eastAsia"/>
          <w:color w:val="000000"/>
        </w:rPr>
        <w:t>預估用人費用與實際用人費用差異數超過3</w:t>
      </w:r>
      <w:r w:rsidR="009521A8" w:rsidRPr="00E765C6">
        <w:rPr>
          <w:rFonts w:hAnsi="標楷體"/>
          <w:color w:val="000000"/>
        </w:rPr>
        <w:t>%</w:t>
      </w:r>
      <w:r w:rsidR="004A0A69" w:rsidRPr="00E765C6">
        <w:rPr>
          <w:rFonts w:hAnsi="標楷體" w:hint="eastAsia"/>
          <w:color w:val="000000"/>
        </w:rPr>
        <w:t>者有3個年度</w:t>
      </w:r>
      <w:r w:rsidRPr="00E765C6">
        <w:rPr>
          <w:rFonts w:hAnsi="標楷體" w:hint="eastAsia"/>
          <w:color w:val="000000"/>
        </w:rPr>
        <w:t>(</w:t>
      </w:r>
      <w:r w:rsidRPr="00E765C6">
        <w:rPr>
          <w:rFonts w:hAnsi="標楷體"/>
          <w:color w:val="000000"/>
        </w:rPr>
        <w:t>109</w:t>
      </w:r>
      <w:r w:rsidRPr="00E765C6">
        <w:rPr>
          <w:rFonts w:hAnsi="標楷體" w:hint="eastAsia"/>
          <w:color w:val="000000"/>
        </w:rPr>
        <w:t>、1</w:t>
      </w:r>
      <w:r w:rsidRPr="00E765C6">
        <w:rPr>
          <w:rFonts w:hAnsi="標楷體"/>
          <w:color w:val="000000"/>
        </w:rPr>
        <w:t>10</w:t>
      </w:r>
      <w:r w:rsidRPr="00E765C6">
        <w:rPr>
          <w:rFonts w:hAnsi="標楷體" w:hint="eastAsia"/>
          <w:color w:val="000000"/>
        </w:rPr>
        <w:t>及1</w:t>
      </w:r>
      <w:r w:rsidRPr="00E765C6">
        <w:rPr>
          <w:rFonts w:hAnsi="標楷體"/>
          <w:color w:val="000000"/>
        </w:rPr>
        <w:t>13</w:t>
      </w:r>
      <w:r w:rsidRPr="00E765C6">
        <w:rPr>
          <w:rFonts w:hAnsi="標楷體" w:hint="eastAsia"/>
          <w:color w:val="000000"/>
        </w:rPr>
        <w:t>年度</w:t>
      </w:r>
      <w:r w:rsidRPr="00E765C6">
        <w:rPr>
          <w:rFonts w:hAnsi="標楷體"/>
          <w:color w:val="000000"/>
        </w:rPr>
        <w:t>)</w:t>
      </w:r>
      <w:r w:rsidRPr="00E765C6">
        <w:rPr>
          <w:rFonts w:hAnsi="標楷體" w:hint="eastAsia"/>
          <w:color w:val="000000"/>
        </w:rPr>
        <w:t>，顯示人力需求與用人費用之估列尚待精進</w:t>
      </w:r>
      <w:r w:rsidR="00A37FA0" w:rsidRPr="00E765C6">
        <w:rPr>
          <w:rFonts w:hAnsi="標楷體"/>
          <w:color w:val="000000"/>
        </w:rPr>
        <w:t>。</w:t>
      </w:r>
    </w:p>
    <w:p w:rsidR="00A37FA0" w:rsidRPr="00E765C6" w:rsidRDefault="00A37FA0" w:rsidP="00A37FA0">
      <w:pPr>
        <w:widowControl/>
        <w:ind w:leftChars="-150" w:left="567" w:hangingChars="350" w:hanging="992"/>
        <w:jc w:val="left"/>
        <w:rPr>
          <w:rFonts w:hAnsi="標楷體"/>
          <w:b/>
          <w:color w:val="000000"/>
          <w:szCs w:val="20"/>
        </w:rPr>
      </w:pPr>
      <w:r w:rsidRPr="00E765C6">
        <w:rPr>
          <w:rFonts w:hAnsi="標楷體"/>
          <w:b/>
          <w:color w:val="000000"/>
          <w:szCs w:val="20"/>
        </w:rPr>
        <w:t>表1 金屬中心10</w:t>
      </w:r>
      <w:r w:rsidR="009521A8" w:rsidRPr="00E765C6">
        <w:rPr>
          <w:rFonts w:hAnsi="標楷體" w:hint="eastAsia"/>
          <w:b/>
          <w:color w:val="000000"/>
          <w:szCs w:val="20"/>
        </w:rPr>
        <w:t>9</w:t>
      </w:r>
      <w:r w:rsidRPr="00E765C6">
        <w:rPr>
          <w:rFonts w:hAnsi="標楷體"/>
          <w:b/>
          <w:color w:val="000000"/>
          <w:szCs w:val="20"/>
        </w:rPr>
        <w:t xml:space="preserve">至114年度員工人數及用人費用預決算數一覽表    </w:t>
      </w:r>
    </w:p>
    <w:p w:rsidR="00A37FA0" w:rsidRPr="00E765C6" w:rsidRDefault="00A37FA0" w:rsidP="0088156A">
      <w:pPr>
        <w:widowControl/>
        <w:spacing w:line="400" w:lineRule="exact"/>
        <w:ind w:leftChars="0" w:left="0" w:rightChars="-250" w:right="-708" w:firstLineChars="0" w:firstLine="0"/>
        <w:jc w:val="right"/>
        <w:rPr>
          <w:rFonts w:hAnsi="標楷體"/>
          <w:snapToGrid/>
          <w:color w:val="000000"/>
          <w:spacing w:val="-4"/>
          <w:sz w:val="24"/>
          <w:szCs w:val="22"/>
        </w:rPr>
      </w:pPr>
      <w:r w:rsidRPr="00E765C6">
        <w:rPr>
          <w:rFonts w:hAnsi="標楷體"/>
          <w:snapToGrid/>
          <w:color w:val="000000"/>
          <w:spacing w:val="-4"/>
          <w:sz w:val="24"/>
          <w:szCs w:val="22"/>
        </w:rPr>
        <w:t>單位:人；新臺幣千元</w:t>
      </w:r>
      <w:r w:rsidR="00A01A38" w:rsidRPr="00E765C6">
        <w:rPr>
          <w:rFonts w:hAnsi="標楷體" w:hint="eastAsia"/>
          <w:snapToGrid/>
          <w:color w:val="000000"/>
          <w:spacing w:val="-4"/>
          <w:sz w:val="24"/>
          <w:szCs w:val="22"/>
        </w:rPr>
        <w:t>；</w:t>
      </w:r>
      <w:r w:rsidRPr="00E765C6">
        <w:rPr>
          <w:rFonts w:hAnsi="標楷體"/>
          <w:snapToGrid/>
          <w:color w:val="000000"/>
          <w:sz w:val="24"/>
          <w:szCs w:val="24"/>
        </w:rPr>
        <w:t>%</w:t>
      </w:r>
    </w:p>
    <w:tbl>
      <w:tblPr>
        <w:tblW w:w="9828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36"/>
        <w:gridCol w:w="1276"/>
        <w:gridCol w:w="1134"/>
        <w:gridCol w:w="1276"/>
        <w:gridCol w:w="1276"/>
        <w:gridCol w:w="1278"/>
        <w:gridCol w:w="1276"/>
        <w:gridCol w:w="1276"/>
      </w:tblGrid>
      <w:tr w:rsidR="0088156A" w:rsidRPr="00E765C6" w:rsidTr="0088156A">
        <w:trPr>
          <w:cantSplit/>
          <w:trHeight w:val="405"/>
          <w:tblHeader/>
        </w:trPr>
        <w:tc>
          <w:tcPr>
            <w:tcW w:w="231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l2br w:val="single" w:sz="2" w:space="0" w:color="auto"/>
            </w:tcBorders>
            <w:shd w:val="clear" w:color="auto" w:fill="auto"/>
            <w:vAlign w:val="center"/>
          </w:tcPr>
          <w:p w:rsidR="0088156A" w:rsidRPr="00E765C6" w:rsidRDefault="0088156A" w:rsidP="00A37FA0">
            <w:pPr>
              <w:widowControl/>
              <w:snapToGrid w:val="0"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年度</w:t>
            </w:r>
          </w:p>
          <w:p w:rsidR="0088156A" w:rsidRPr="00E765C6" w:rsidRDefault="0088156A" w:rsidP="00A37FA0">
            <w:pPr>
              <w:widowControl/>
              <w:snapToGrid w:val="0"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項目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109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110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111</w:t>
            </w:r>
          </w:p>
        </w:tc>
        <w:tc>
          <w:tcPr>
            <w:tcW w:w="127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112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113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114</w:t>
            </w:r>
          </w:p>
        </w:tc>
      </w:tr>
      <w:tr w:rsidR="0088156A" w:rsidRPr="00E765C6" w:rsidTr="0088156A">
        <w:trPr>
          <w:cantSplit/>
          <w:trHeight w:val="340"/>
        </w:trPr>
        <w:tc>
          <w:tcPr>
            <w:tcW w:w="103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預算數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預計人數a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923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939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968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986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1,049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1,120</w:t>
            </w:r>
          </w:p>
        </w:tc>
      </w:tr>
      <w:tr w:rsidR="0088156A" w:rsidRPr="00E765C6" w:rsidTr="0088156A">
        <w:trPr>
          <w:cantSplit/>
          <w:trHeight w:val="340"/>
        </w:trPr>
        <w:tc>
          <w:tcPr>
            <w:tcW w:w="103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用人費用b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996,094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1,040,472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1,166,228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1,227,291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1,255,052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1,398,772</w:t>
            </w:r>
          </w:p>
        </w:tc>
      </w:tr>
      <w:tr w:rsidR="0088156A" w:rsidRPr="00E765C6" w:rsidTr="0088156A">
        <w:trPr>
          <w:cantSplit/>
          <w:trHeight w:val="340"/>
        </w:trPr>
        <w:tc>
          <w:tcPr>
            <w:tcW w:w="103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決算數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實際人數c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937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941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969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1,053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 xml:space="preserve">1,100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rightChars="50" w:right="142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</w:tr>
      <w:tr w:rsidR="0088156A" w:rsidRPr="00E765C6" w:rsidTr="0088156A">
        <w:trPr>
          <w:cantSplit/>
          <w:trHeight w:val="340"/>
        </w:trPr>
        <w:tc>
          <w:tcPr>
            <w:tcW w:w="103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用人費用d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2"/>
                <w:szCs w:val="22"/>
              </w:rPr>
              <w:t>1,077,069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2"/>
                <w:szCs w:val="22"/>
              </w:rPr>
              <w:t>1,081,526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2"/>
                <w:szCs w:val="22"/>
              </w:rPr>
              <w:t>1,135,449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2"/>
                <w:szCs w:val="22"/>
              </w:rPr>
              <w:t>1,209,609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2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2"/>
                <w:szCs w:val="22"/>
              </w:rPr>
              <w:t>1,364,303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rightChars="50" w:right="142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</w:tr>
      <w:tr w:rsidR="0088156A" w:rsidRPr="00E765C6" w:rsidTr="0088156A">
        <w:trPr>
          <w:cantSplit/>
          <w:trHeight w:val="340"/>
        </w:trPr>
        <w:tc>
          <w:tcPr>
            <w:tcW w:w="103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預計人數與實際人數差額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人數差異e=a-c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-67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-51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rightChars="50" w:right="142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</w:tr>
      <w:tr w:rsidR="0088156A" w:rsidRPr="00E765C6" w:rsidTr="0088156A">
        <w:trPr>
          <w:cantSplit/>
          <w:trHeight w:val="340"/>
        </w:trPr>
        <w:tc>
          <w:tcPr>
            <w:tcW w:w="103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比率</w:t>
            </w: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 xml:space="preserve">  </w:t>
            </w: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e/a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-0.2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-0.1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-6.8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-4.9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rightChars="50" w:right="142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</w:tr>
      <w:tr w:rsidR="0088156A" w:rsidRPr="00E765C6" w:rsidTr="0088156A">
        <w:trPr>
          <w:cantSplit/>
          <w:trHeight w:val="340"/>
        </w:trPr>
        <w:tc>
          <w:tcPr>
            <w:tcW w:w="1036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6A" w:rsidRPr="00E765C6" w:rsidRDefault="00D43E06" w:rsidP="006305EA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 w:hint="eastAsia"/>
                <w:snapToGrid/>
                <w:color w:val="000000"/>
                <w:sz w:val="24"/>
                <w:szCs w:val="22"/>
              </w:rPr>
              <w:lastRenderedPageBreak/>
              <w:t>用人費用超支情形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pacing w:val="-24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pacing w:val="-24"/>
                <w:sz w:val="24"/>
                <w:szCs w:val="22"/>
              </w:rPr>
              <w:t>用人費用差異</w:t>
            </w:r>
          </w:p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f= b-d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-80,975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-41,054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30,779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17,682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  <w:tl2br w:val="nil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-109,251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rightChars="50" w:right="142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</w:tr>
      <w:tr w:rsidR="0088156A" w:rsidRPr="00E765C6" w:rsidTr="0088156A">
        <w:trPr>
          <w:cantSplit/>
          <w:trHeight w:val="340"/>
        </w:trPr>
        <w:tc>
          <w:tcPr>
            <w:tcW w:w="103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lef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比率</w:t>
            </w: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 xml:space="preserve">  </w:t>
            </w: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f/b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-8.1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-3.9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2.6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4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4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2" w:space="0" w:color="auto"/>
              <w:tl2br w:val="nil"/>
            </w:tcBorders>
          </w:tcPr>
          <w:p w:rsidR="0088156A" w:rsidRPr="00E765C6" w:rsidRDefault="0088156A" w:rsidP="00A37FA0">
            <w:pPr>
              <w:widowControl/>
              <w:spacing w:line="240" w:lineRule="exact"/>
              <w:ind w:leftChars="0" w:left="0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  <w:r w:rsidRPr="00E765C6">
              <w:rPr>
                <w:rFonts w:hAnsi="標楷體"/>
                <w:snapToGrid/>
                <w:color w:val="000000"/>
                <w:sz w:val="24"/>
                <w:szCs w:val="22"/>
              </w:rPr>
              <w:t>-8.7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  <w:tl2br w:val="single" w:sz="4" w:space="0" w:color="auto"/>
            </w:tcBorders>
            <w:vAlign w:val="center"/>
          </w:tcPr>
          <w:p w:rsidR="0088156A" w:rsidRPr="00E765C6" w:rsidRDefault="0088156A" w:rsidP="006305EA">
            <w:pPr>
              <w:widowControl/>
              <w:spacing w:line="240" w:lineRule="exact"/>
              <w:ind w:leftChars="0" w:left="0" w:rightChars="50" w:right="142" w:firstLineChars="0" w:firstLine="0"/>
              <w:jc w:val="right"/>
              <w:rPr>
                <w:rFonts w:hAnsi="標楷體"/>
                <w:snapToGrid/>
                <w:color w:val="000000"/>
                <w:sz w:val="24"/>
                <w:szCs w:val="22"/>
              </w:rPr>
            </w:pPr>
          </w:p>
        </w:tc>
      </w:tr>
    </w:tbl>
    <w:p w:rsidR="0088156A" w:rsidRPr="00E765C6" w:rsidRDefault="0088156A" w:rsidP="0088156A">
      <w:pPr>
        <w:widowControl/>
        <w:adjustRightInd w:val="0"/>
        <w:snapToGrid w:val="0"/>
        <w:spacing w:line="240" w:lineRule="auto"/>
        <w:ind w:leftChars="-150" w:left="1" w:hangingChars="175" w:hanging="426"/>
        <w:jc w:val="left"/>
        <w:rPr>
          <w:rFonts w:hAnsi="標楷體"/>
          <w:color w:val="000000"/>
          <w:sz w:val="24"/>
          <w:szCs w:val="24"/>
        </w:rPr>
      </w:pPr>
      <w:r w:rsidRPr="00E765C6">
        <w:rPr>
          <w:rFonts w:hAnsi="標楷體"/>
          <w:snapToGrid/>
          <w:color w:val="000000"/>
          <w:sz w:val="24"/>
          <w:szCs w:val="24"/>
        </w:rPr>
        <w:t>說</w:t>
      </w:r>
      <w:r w:rsidRPr="00E765C6">
        <w:rPr>
          <w:rFonts w:hAnsi="標楷體" w:hint="eastAsia"/>
          <w:snapToGrid/>
          <w:color w:val="000000"/>
          <w:sz w:val="24"/>
          <w:szCs w:val="24"/>
        </w:rPr>
        <w:t xml:space="preserve"> </w:t>
      </w:r>
      <w:r w:rsidRPr="00E765C6">
        <w:rPr>
          <w:rFonts w:hAnsi="標楷體"/>
          <w:snapToGrid/>
          <w:color w:val="000000"/>
          <w:sz w:val="24"/>
          <w:szCs w:val="24"/>
        </w:rPr>
        <w:t xml:space="preserve">   明：</w:t>
      </w:r>
      <w:r w:rsidRPr="00E765C6">
        <w:rPr>
          <w:rFonts w:hAnsi="標楷體" w:hint="eastAsia"/>
          <w:snapToGrid/>
          <w:color w:val="000000"/>
          <w:sz w:val="24"/>
          <w:szCs w:val="24"/>
        </w:rPr>
        <w:t>1</w:t>
      </w:r>
      <w:r w:rsidRPr="00E765C6">
        <w:rPr>
          <w:rFonts w:hAnsi="標楷體"/>
          <w:snapToGrid/>
          <w:color w:val="000000"/>
          <w:sz w:val="24"/>
          <w:szCs w:val="24"/>
        </w:rPr>
        <w:t>.</w:t>
      </w:r>
      <w:r w:rsidRPr="00E765C6">
        <w:rPr>
          <w:rFonts w:hAnsi="標楷體" w:hint="eastAsia"/>
          <w:color w:val="000000"/>
          <w:sz w:val="24"/>
          <w:szCs w:val="24"/>
        </w:rPr>
        <w:t>1</w:t>
      </w:r>
      <w:r w:rsidRPr="00E765C6">
        <w:rPr>
          <w:rFonts w:hAnsi="標楷體"/>
          <w:color w:val="000000"/>
          <w:sz w:val="24"/>
          <w:szCs w:val="24"/>
        </w:rPr>
        <w:t>0</w:t>
      </w:r>
      <w:r w:rsidR="009521A8" w:rsidRPr="00E765C6">
        <w:rPr>
          <w:rFonts w:hAnsi="標楷體"/>
          <w:color w:val="000000"/>
          <w:sz w:val="24"/>
          <w:szCs w:val="24"/>
        </w:rPr>
        <w:t>9</w:t>
      </w:r>
      <w:r w:rsidRPr="00E765C6">
        <w:rPr>
          <w:rFonts w:hAnsi="標楷體" w:hint="eastAsia"/>
          <w:color w:val="000000"/>
          <w:sz w:val="24"/>
          <w:szCs w:val="24"/>
        </w:rPr>
        <w:t>至</w:t>
      </w:r>
      <w:r w:rsidRPr="00E765C6">
        <w:rPr>
          <w:rFonts w:hAnsi="標楷體"/>
          <w:color w:val="000000"/>
          <w:sz w:val="24"/>
          <w:szCs w:val="24"/>
        </w:rPr>
        <w:t>112年度為決算數，113年度為自結數</w:t>
      </w:r>
      <w:r w:rsidR="00DC165B" w:rsidRPr="00E765C6">
        <w:rPr>
          <w:rFonts w:hAnsi="標楷體"/>
          <w:color w:val="000000"/>
          <w:spacing w:val="-6"/>
          <w:sz w:val="24"/>
          <w:szCs w:val="24"/>
        </w:rPr>
        <w:t>，114</w:t>
      </w:r>
      <w:r w:rsidR="00DC165B" w:rsidRPr="00E765C6">
        <w:rPr>
          <w:rFonts w:hAnsi="標楷體"/>
          <w:color w:val="000000"/>
          <w:spacing w:val="-6"/>
          <w:sz w:val="24"/>
          <w:szCs w:val="24"/>
          <w:lang w:eastAsia="zh-HK"/>
        </w:rPr>
        <w:t>年度為預算</w:t>
      </w:r>
      <w:r w:rsidR="00DC165B" w:rsidRPr="00E765C6">
        <w:rPr>
          <w:rFonts w:hAnsi="標楷體" w:hint="eastAsia"/>
          <w:color w:val="000000"/>
          <w:spacing w:val="-6"/>
          <w:sz w:val="24"/>
          <w:szCs w:val="24"/>
        </w:rPr>
        <w:t>案</w:t>
      </w:r>
      <w:r w:rsidR="00DC165B" w:rsidRPr="00E765C6">
        <w:rPr>
          <w:rFonts w:hAnsi="標楷體"/>
          <w:color w:val="000000"/>
          <w:spacing w:val="-6"/>
          <w:sz w:val="24"/>
          <w:szCs w:val="24"/>
          <w:lang w:eastAsia="zh-HK"/>
        </w:rPr>
        <w:t>數</w:t>
      </w:r>
      <w:r w:rsidRPr="00E765C6">
        <w:rPr>
          <w:rFonts w:hAnsi="標楷體" w:hint="eastAsia"/>
          <w:color w:val="000000"/>
          <w:sz w:val="24"/>
          <w:szCs w:val="24"/>
        </w:rPr>
        <w:t>。</w:t>
      </w:r>
    </w:p>
    <w:p w:rsidR="0088156A" w:rsidRPr="00E765C6" w:rsidRDefault="0088156A" w:rsidP="0088156A">
      <w:pPr>
        <w:widowControl/>
        <w:adjustRightInd w:val="0"/>
        <w:snapToGrid w:val="0"/>
        <w:spacing w:line="240" w:lineRule="auto"/>
        <w:ind w:leftChars="-50" w:left="-142" w:firstLineChars="380" w:firstLine="924"/>
        <w:jc w:val="left"/>
        <w:rPr>
          <w:rFonts w:hAnsi="標楷體"/>
          <w:snapToGrid/>
          <w:color w:val="000000"/>
          <w:spacing w:val="-20"/>
          <w:sz w:val="24"/>
          <w:szCs w:val="24"/>
        </w:rPr>
      </w:pPr>
      <w:r w:rsidRPr="00E765C6">
        <w:rPr>
          <w:rFonts w:hAnsi="標楷體" w:hint="eastAsia"/>
          <w:color w:val="000000"/>
          <w:sz w:val="24"/>
          <w:szCs w:val="24"/>
        </w:rPr>
        <w:t>2</w:t>
      </w:r>
      <w:r w:rsidRPr="00E765C6">
        <w:rPr>
          <w:rFonts w:hAnsi="標楷體"/>
          <w:color w:val="000000"/>
          <w:sz w:val="24"/>
          <w:szCs w:val="24"/>
        </w:rPr>
        <w:t>.</w:t>
      </w:r>
      <w:r w:rsidRPr="00E765C6">
        <w:rPr>
          <w:rFonts w:hAnsi="標楷體"/>
          <w:snapToGrid/>
          <w:color w:val="000000"/>
          <w:sz w:val="24"/>
          <w:szCs w:val="24"/>
        </w:rPr>
        <w:t>比率係計算至元之結果。</w:t>
      </w:r>
    </w:p>
    <w:p w:rsidR="0088156A" w:rsidRPr="00E765C6" w:rsidRDefault="0088156A" w:rsidP="0088156A">
      <w:pPr>
        <w:widowControl/>
        <w:adjustRightInd w:val="0"/>
        <w:snapToGrid w:val="0"/>
        <w:spacing w:line="240" w:lineRule="auto"/>
        <w:ind w:leftChars="-150" w:left="1" w:hangingChars="175" w:hanging="426"/>
        <w:jc w:val="left"/>
        <w:rPr>
          <w:rFonts w:hAnsi="標楷體" w:hint="eastAsia"/>
          <w:color w:val="000000"/>
        </w:rPr>
      </w:pPr>
      <w:r w:rsidRPr="00E765C6">
        <w:rPr>
          <w:rFonts w:hAnsi="標楷體"/>
          <w:snapToGrid/>
          <w:color w:val="000000"/>
          <w:sz w:val="24"/>
          <w:szCs w:val="24"/>
        </w:rPr>
        <w:t>資料來源：金屬中心提供，本研究整理。</w:t>
      </w:r>
    </w:p>
    <w:p w:rsidR="006B3CA9" w:rsidRPr="00E765C6" w:rsidRDefault="00A37FA0" w:rsidP="000D57BB">
      <w:pPr>
        <w:ind w:left="566" w:firstLine="566"/>
        <w:rPr>
          <w:rFonts w:hAnsi="標楷體"/>
          <w:color w:val="000000"/>
        </w:rPr>
      </w:pPr>
      <w:r w:rsidRPr="00E765C6">
        <w:rPr>
          <w:rFonts w:hAnsi="標楷體" w:hint="eastAsia"/>
          <w:color w:val="000000"/>
        </w:rPr>
        <w:t>綜上，</w:t>
      </w:r>
      <w:r w:rsidR="00DC165B" w:rsidRPr="00E765C6">
        <w:rPr>
          <w:rFonts w:hAnsi="標楷體" w:hint="eastAsia"/>
          <w:color w:val="000000"/>
        </w:rPr>
        <w:t>金屬中心近年</w:t>
      </w:r>
      <w:r w:rsidRPr="00E765C6">
        <w:rPr>
          <w:rFonts w:hAnsi="標楷體" w:hint="eastAsia"/>
          <w:color w:val="000000"/>
        </w:rPr>
        <w:t>員工</w:t>
      </w:r>
      <w:r w:rsidR="00DC165B" w:rsidRPr="00E765C6">
        <w:rPr>
          <w:rFonts w:hAnsi="標楷體" w:hint="eastAsia"/>
          <w:color w:val="000000"/>
        </w:rPr>
        <w:t>實際</w:t>
      </w:r>
      <w:r w:rsidRPr="00E765C6">
        <w:rPr>
          <w:rFonts w:hAnsi="標楷體" w:hint="eastAsia"/>
          <w:color w:val="000000"/>
        </w:rPr>
        <w:t>人數均高於預算人數，顯示在員工人力需求方面</w:t>
      </w:r>
      <w:r w:rsidR="009414AC" w:rsidRPr="00E765C6">
        <w:rPr>
          <w:rFonts w:hAnsi="標楷體" w:hint="eastAsia"/>
          <w:color w:val="000000"/>
        </w:rPr>
        <w:t>之</w:t>
      </w:r>
      <w:r w:rsidRPr="00E765C6">
        <w:rPr>
          <w:rFonts w:hAnsi="標楷體" w:hint="eastAsia"/>
          <w:color w:val="000000"/>
        </w:rPr>
        <w:t>預測不足，實際人數持續超出預算，且在109、110及113年度之用人費用決算數大幅超出預算數</w:t>
      </w:r>
      <w:r w:rsidR="00DC165B" w:rsidRPr="00E765C6">
        <w:rPr>
          <w:rFonts w:hAnsi="標楷體" w:hint="eastAsia"/>
          <w:color w:val="000000"/>
        </w:rPr>
        <w:t>4</w:t>
      </w:r>
      <w:r w:rsidR="00DC165B" w:rsidRPr="00E765C6">
        <w:rPr>
          <w:rFonts w:hAnsi="標楷體"/>
          <w:color w:val="000000"/>
        </w:rPr>
        <w:t>,105</w:t>
      </w:r>
      <w:r w:rsidR="00DC165B" w:rsidRPr="00E765C6">
        <w:rPr>
          <w:rFonts w:hAnsi="標楷體" w:hint="eastAsia"/>
          <w:color w:val="000000"/>
        </w:rPr>
        <w:t>萬4千元至</w:t>
      </w:r>
      <w:r w:rsidR="00DC165B" w:rsidRPr="00E765C6">
        <w:rPr>
          <w:rFonts w:hAnsi="標楷體"/>
          <w:color w:val="000000"/>
          <w:szCs w:val="24"/>
        </w:rPr>
        <w:t>1億925萬1千元</w:t>
      </w:r>
      <w:r w:rsidRPr="00E765C6">
        <w:rPr>
          <w:rFonts w:hAnsi="標楷體" w:hint="eastAsia"/>
          <w:color w:val="000000"/>
        </w:rPr>
        <w:t>，反映對市場變化或業務需求之預測失準，顯見人力需求估算方式與產業發展趨勢未盡相符，致發生較大落差</w:t>
      </w:r>
      <w:r w:rsidR="00DC165B" w:rsidRPr="00E765C6">
        <w:rPr>
          <w:rFonts w:hAnsi="標楷體" w:hint="eastAsia"/>
          <w:color w:val="000000"/>
        </w:rPr>
        <w:t>，</w:t>
      </w:r>
      <w:r w:rsidRPr="00E765C6">
        <w:rPr>
          <w:rFonts w:hAnsi="標楷體" w:hint="eastAsia"/>
          <w:color w:val="000000"/>
        </w:rPr>
        <w:t>允宜改進員工人力預算估算流程，以增強預測準確度。</w:t>
      </w:r>
    </w:p>
    <w:sectPr w:rsidR="006B3CA9" w:rsidRPr="00E765C6" w:rsidSect="004D690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5DD2" w:rsidRDefault="00C35DD2" w:rsidP="00FB21C0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C35DD2" w:rsidRDefault="00C35DD2" w:rsidP="00FB21C0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05EA" w:rsidRPr="00AC6A52" w:rsidRDefault="00C507E1" w:rsidP="00B06EAF">
    <w:pPr>
      <w:pStyle w:val="af0"/>
      <w:framePr w:wrap="around" w:vAnchor="text" w:hAnchor="margin" w:xAlign="center" w:y="1"/>
      <w:ind w:leftChars="0" w:left="560" w:hangingChars="280" w:hanging="560"/>
      <w:rPr>
        <w:rStyle w:val="af2"/>
      </w:rPr>
    </w:pPr>
    <w:r w:rsidRPr="00AC6A52">
      <w:rPr>
        <w:rStyle w:val="af2"/>
      </w:rPr>
      <w:t>64-</w:t>
    </w:r>
    <w:r w:rsidR="006305EA" w:rsidRPr="00AC6A52">
      <w:rPr>
        <w:rStyle w:val="af2"/>
      </w:rPr>
      <w:fldChar w:fldCharType="begin"/>
    </w:r>
    <w:r w:rsidR="006305EA" w:rsidRPr="00AC6A52">
      <w:rPr>
        <w:rStyle w:val="af2"/>
      </w:rPr>
      <w:instrText xml:space="preserve">PAGE  </w:instrText>
    </w:r>
    <w:r w:rsidR="006305EA" w:rsidRPr="00AC6A52">
      <w:rPr>
        <w:rStyle w:val="af2"/>
      </w:rPr>
      <w:fldChar w:fldCharType="separate"/>
    </w:r>
    <w:r w:rsidR="00F83EF1">
      <w:rPr>
        <w:rStyle w:val="af2"/>
        <w:noProof/>
      </w:rPr>
      <w:t>3</w:t>
    </w:r>
    <w:r w:rsidR="006305EA" w:rsidRPr="00AC6A52">
      <w:rPr>
        <w:rStyle w:val="af2"/>
      </w:rPr>
      <w:fldChar w:fldCharType="end"/>
    </w:r>
  </w:p>
  <w:p w:rsidR="006305EA" w:rsidRDefault="006305EA" w:rsidP="00F449D4">
    <w:pPr>
      <w:pStyle w:val="af0"/>
      <w:ind w:leftChars="0" w:left="560" w:hangingChars="280" w:hanging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5DD2" w:rsidRDefault="00C35DD2" w:rsidP="0070458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C35DD2" w:rsidRDefault="00C35DD2" w:rsidP="00FB21C0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B6EEB"/>
    <w:multiLevelType w:val="hybridMultilevel"/>
    <w:tmpl w:val="FD94B1CC"/>
    <w:lvl w:ilvl="0" w:tplc="17E87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3C10592"/>
    <w:multiLevelType w:val="hybridMultilevel"/>
    <w:tmpl w:val="38CC7812"/>
    <w:lvl w:ilvl="0" w:tplc="1A78D8EA">
      <w:numFmt w:val="bullet"/>
      <w:lvlText w:val="※"/>
      <w:lvlJc w:val="left"/>
      <w:pPr>
        <w:tabs>
          <w:tab w:val="num" w:pos="362"/>
        </w:tabs>
        <w:ind w:left="36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2"/>
        </w:tabs>
        <w:ind w:left="96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2"/>
        </w:tabs>
        <w:ind w:left="144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2"/>
        </w:tabs>
        <w:ind w:left="192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2"/>
        </w:tabs>
        <w:ind w:left="240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2"/>
        </w:tabs>
        <w:ind w:left="288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2"/>
        </w:tabs>
        <w:ind w:left="336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2"/>
        </w:tabs>
        <w:ind w:left="384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2"/>
        </w:tabs>
        <w:ind w:left="4322" w:hanging="480"/>
      </w:pPr>
      <w:rPr>
        <w:rFonts w:ascii="Wingdings" w:hAnsi="Wingdings" w:hint="default"/>
      </w:rPr>
    </w:lvl>
  </w:abstractNum>
  <w:abstractNum w:abstractNumId="2" w15:restartNumberingAfterBreak="0">
    <w:nsid w:val="64A61158"/>
    <w:multiLevelType w:val="multilevel"/>
    <w:tmpl w:val="85B013E4"/>
    <w:lvl w:ilvl="0">
      <w:start w:val="1"/>
      <w:numFmt w:val="taiwaneseCountingThousand"/>
      <w:lvlText w:val="%1、"/>
      <w:lvlJc w:val="left"/>
      <w:pPr>
        <w:ind w:left="900" w:hanging="720"/>
      </w:pPr>
      <w:rPr>
        <w:rFonts w:hint="default"/>
        <w:lang w:val="en-US"/>
      </w:rPr>
    </w:lvl>
    <w:lvl w:ilvl="1">
      <w:start w:val="1"/>
      <w:numFmt w:val="decim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(%3)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7C477024"/>
    <w:multiLevelType w:val="hybridMultilevel"/>
    <w:tmpl w:val="8280FAEC"/>
    <w:lvl w:ilvl="0" w:tplc="AA6C944A">
      <w:start w:val="9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5D3"/>
    <w:rsid w:val="00002861"/>
    <w:rsid w:val="0000303E"/>
    <w:rsid w:val="00004D4B"/>
    <w:rsid w:val="00005587"/>
    <w:rsid w:val="000063C1"/>
    <w:rsid w:val="000063D1"/>
    <w:rsid w:val="0000690F"/>
    <w:rsid w:val="00006FBE"/>
    <w:rsid w:val="000071E9"/>
    <w:rsid w:val="000103B2"/>
    <w:rsid w:val="00010B68"/>
    <w:rsid w:val="000118FD"/>
    <w:rsid w:val="00012285"/>
    <w:rsid w:val="00014129"/>
    <w:rsid w:val="0001428A"/>
    <w:rsid w:val="00014522"/>
    <w:rsid w:val="00016247"/>
    <w:rsid w:val="00017328"/>
    <w:rsid w:val="00017B0E"/>
    <w:rsid w:val="000203D5"/>
    <w:rsid w:val="00020AF5"/>
    <w:rsid w:val="0002216A"/>
    <w:rsid w:val="00022EAB"/>
    <w:rsid w:val="00022FBE"/>
    <w:rsid w:val="0002379C"/>
    <w:rsid w:val="00025EC2"/>
    <w:rsid w:val="00026AE4"/>
    <w:rsid w:val="00027E51"/>
    <w:rsid w:val="00031A42"/>
    <w:rsid w:val="00031F0F"/>
    <w:rsid w:val="00032013"/>
    <w:rsid w:val="0003243F"/>
    <w:rsid w:val="00032D76"/>
    <w:rsid w:val="00033EAD"/>
    <w:rsid w:val="000342AA"/>
    <w:rsid w:val="000346C1"/>
    <w:rsid w:val="00034F5E"/>
    <w:rsid w:val="00034FF5"/>
    <w:rsid w:val="00036C4A"/>
    <w:rsid w:val="00040386"/>
    <w:rsid w:val="00040F73"/>
    <w:rsid w:val="00042E90"/>
    <w:rsid w:val="0004301D"/>
    <w:rsid w:val="0004344F"/>
    <w:rsid w:val="0004441C"/>
    <w:rsid w:val="00045471"/>
    <w:rsid w:val="000460B3"/>
    <w:rsid w:val="00046378"/>
    <w:rsid w:val="0004650B"/>
    <w:rsid w:val="00046810"/>
    <w:rsid w:val="000503E3"/>
    <w:rsid w:val="00050754"/>
    <w:rsid w:val="00050C88"/>
    <w:rsid w:val="00051213"/>
    <w:rsid w:val="0005139F"/>
    <w:rsid w:val="00051E08"/>
    <w:rsid w:val="00052077"/>
    <w:rsid w:val="000529C8"/>
    <w:rsid w:val="000541EA"/>
    <w:rsid w:val="00054F00"/>
    <w:rsid w:val="00054F68"/>
    <w:rsid w:val="000564D6"/>
    <w:rsid w:val="0005691A"/>
    <w:rsid w:val="00057BFB"/>
    <w:rsid w:val="00060C93"/>
    <w:rsid w:val="0006116A"/>
    <w:rsid w:val="00061265"/>
    <w:rsid w:val="000624BC"/>
    <w:rsid w:val="0006472F"/>
    <w:rsid w:val="00064CC5"/>
    <w:rsid w:val="0006596C"/>
    <w:rsid w:val="00066BE6"/>
    <w:rsid w:val="00067778"/>
    <w:rsid w:val="0007047E"/>
    <w:rsid w:val="00070F74"/>
    <w:rsid w:val="0007121C"/>
    <w:rsid w:val="00071F23"/>
    <w:rsid w:val="0007208B"/>
    <w:rsid w:val="00072FD4"/>
    <w:rsid w:val="00073D24"/>
    <w:rsid w:val="000752EA"/>
    <w:rsid w:val="000755E5"/>
    <w:rsid w:val="00080234"/>
    <w:rsid w:val="000826F3"/>
    <w:rsid w:val="000836D1"/>
    <w:rsid w:val="00086C8F"/>
    <w:rsid w:val="000873D2"/>
    <w:rsid w:val="000913FE"/>
    <w:rsid w:val="00092165"/>
    <w:rsid w:val="00092AF1"/>
    <w:rsid w:val="00093143"/>
    <w:rsid w:val="00093F76"/>
    <w:rsid w:val="00093F82"/>
    <w:rsid w:val="00094528"/>
    <w:rsid w:val="00095B5C"/>
    <w:rsid w:val="0009689E"/>
    <w:rsid w:val="000A140F"/>
    <w:rsid w:val="000A18DF"/>
    <w:rsid w:val="000A1E01"/>
    <w:rsid w:val="000A3F35"/>
    <w:rsid w:val="000A40AA"/>
    <w:rsid w:val="000A436E"/>
    <w:rsid w:val="000A46B5"/>
    <w:rsid w:val="000A5E5F"/>
    <w:rsid w:val="000A6C02"/>
    <w:rsid w:val="000A7C00"/>
    <w:rsid w:val="000B062A"/>
    <w:rsid w:val="000B11A2"/>
    <w:rsid w:val="000B1911"/>
    <w:rsid w:val="000B2DA5"/>
    <w:rsid w:val="000B37DF"/>
    <w:rsid w:val="000B3DFA"/>
    <w:rsid w:val="000B4065"/>
    <w:rsid w:val="000B42BD"/>
    <w:rsid w:val="000B53AB"/>
    <w:rsid w:val="000B5B02"/>
    <w:rsid w:val="000B5DBC"/>
    <w:rsid w:val="000B5DF7"/>
    <w:rsid w:val="000B5F9D"/>
    <w:rsid w:val="000B714E"/>
    <w:rsid w:val="000C173A"/>
    <w:rsid w:val="000C3967"/>
    <w:rsid w:val="000C424F"/>
    <w:rsid w:val="000C6806"/>
    <w:rsid w:val="000C7056"/>
    <w:rsid w:val="000C7450"/>
    <w:rsid w:val="000C7F6B"/>
    <w:rsid w:val="000D0B72"/>
    <w:rsid w:val="000D0B7D"/>
    <w:rsid w:val="000D1631"/>
    <w:rsid w:val="000D19BD"/>
    <w:rsid w:val="000D19EF"/>
    <w:rsid w:val="000D1CF5"/>
    <w:rsid w:val="000D2B82"/>
    <w:rsid w:val="000D38FB"/>
    <w:rsid w:val="000D57BB"/>
    <w:rsid w:val="000D5D25"/>
    <w:rsid w:val="000D737D"/>
    <w:rsid w:val="000D7F60"/>
    <w:rsid w:val="000E1053"/>
    <w:rsid w:val="000E1486"/>
    <w:rsid w:val="000E2176"/>
    <w:rsid w:val="000E24EF"/>
    <w:rsid w:val="000E4B55"/>
    <w:rsid w:val="000E5541"/>
    <w:rsid w:val="000E55D1"/>
    <w:rsid w:val="000E5DB5"/>
    <w:rsid w:val="000E614D"/>
    <w:rsid w:val="000E6184"/>
    <w:rsid w:val="000E62EF"/>
    <w:rsid w:val="000E6C2C"/>
    <w:rsid w:val="000E79D5"/>
    <w:rsid w:val="000E7CDA"/>
    <w:rsid w:val="000F0457"/>
    <w:rsid w:val="000F1786"/>
    <w:rsid w:val="000F19BE"/>
    <w:rsid w:val="000F1C84"/>
    <w:rsid w:val="000F288F"/>
    <w:rsid w:val="000F2E48"/>
    <w:rsid w:val="000F301E"/>
    <w:rsid w:val="000F3E34"/>
    <w:rsid w:val="000F41E8"/>
    <w:rsid w:val="000F41EC"/>
    <w:rsid w:val="000F5134"/>
    <w:rsid w:val="000F5555"/>
    <w:rsid w:val="000F5ECE"/>
    <w:rsid w:val="000F6D6D"/>
    <w:rsid w:val="000F7BA0"/>
    <w:rsid w:val="000F7E05"/>
    <w:rsid w:val="00100C16"/>
    <w:rsid w:val="001012C1"/>
    <w:rsid w:val="00102707"/>
    <w:rsid w:val="00102AE1"/>
    <w:rsid w:val="001031A5"/>
    <w:rsid w:val="00103361"/>
    <w:rsid w:val="00103CD8"/>
    <w:rsid w:val="00104BF2"/>
    <w:rsid w:val="0010564B"/>
    <w:rsid w:val="001069A1"/>
    <w:rsid w:val="00107791"/>
    <w:rsid w:val="0011049E"/>
    <w:rsid w:val="00110CE7"/>
    <w:rsid w:val="00111442"/>
    <w:rsid w:val="00111957"/>
    <w:rsid w:val="00112475"/>
    <w:rsid w:val="00112E73"/>
    <w:rsid w:val="00113020"/>
    <w:rsid w:val="001133BF"/>
    <w:rsid w:val="00113751"/>
    <w:rsid w:val="00113FEE"/>
    <w:rsid w:val="00115005"/>
    <w:rsid w:val="00115105"/>
    <w:rsid w:val="00115740"/>
    <w:rsid w:val="00115B5C"/>
    <w:rsid w:val="00115EED"/>
    <w:rsid w:val="001168FE"/>
    <w:rsid w:val="001179BA"/>
    <w:rsid w:val="001205C5"/>
    <w:rsid w:val="001207BE"/>
    <w:rsid w:val="00121650"/>
    <w:rsid w:val="00122027"/>
    <w:rsid w:val="00123317"/>
    <w:rsid w:val="00124799"/>
    <w:rsid w:val="00124C35"/>
    <w:rsid w:val="00125D2C"/>
    <w:rsid w:val="001265DF"/>
    <w:rsid w:val="00130D61"/>
    <w:rsid w:val="001318F5"/>
    <w:rsid w:val="0013289E"/>
    <w:rsid w:val="00133E70"/>
    <w:rsid w:val="00135202"/>
    <w:rsid w:val="001352FB"/>
    <w:rsid w:val="00135ACB"/>
    <w:rsid w:val="00136874"/>
    <w:rsid w:val="00137255"/>
    <w:rsid w:val="00137C8B"/>
    <w:rsid w:val="00140C19"/>
    <w:rsid w:val="00140D7C"/>
    <w:rsid w:val="00141108"/>
    <w:rsid w:val="00142F8E"/>
    <w:rsid w:val="00145109"/>
    <w:rsid w:val="001451CB"/>
    <w:rsid w:val="0014559B"/>
    <w:rsid w:val="00145660"/>
    <w:rsid w:val="0014667B"/>
    <w:rsid w:val="0015278C"/>
    <w:rsid w:val="00152834"/>
    <w:rsid w:val="0015642A"/>
    <w:rsid w:val="001572C5"/>
    <w:rsid w:val="001577A4"/>
    <w:rsid w:val="00157E2B"/>
    <w:rsid w:val="00160C0E"/>
    <w:rsid w:val="00160EB8"/>
    <w:rsid w:val="001627CF"/>
    <w:rsid w:val="00163653"/>
    <w:rsid w:val="00163E0F"/>
    <w:rsid w:val="00163FAD"/>
    <w:rsid w:val="00164573"/>
    <w:rsid w:val="00164E53"/>
    <w:rsid w:val="00165347"/>
    <w:rsid w:val="001658FD"/>
    <w:rsid w:val="00166FB2"/>
    <w:rsid w:val="00167136"/>
    <w:rsid w:val="00167796"/>
    <w:rsid w:val="00167E33"/>
    <w:rsid w:val="00167FD4"/>
    <w:rsid w:val="0017022E"/>
    <w:rsid w:val="00170281"/>
    <w:rsid w:val="00171F9B"/>
    <w:rsid w:val="001722B9"/>
    <w:rsid w:val="0017294A"/>
    <w:rsid w:val="001729E2"/>
    <w:rsid w:val="001733CA"/>
    <w:rsid w:val="00173457"/>
    <w:rsid w:val="001737F7"/>
    <w:rsid w:val="00174BA4"/>
    <w:rsid w:val="00174DB9"/>
    <w:rsid w:val="00175F0A"/>
    <w:rsid w:val="00177271"/>
    <w:rsid w:val="00177B7B"/>
    <w:rsid w:val="00177C42"/>
    <w:rsid w:val="0018045D"/>
    <w:rsid w:val="001809CA"/>
    <w:rsid w:val="00180BB6"/>
    <w:rsid w:val="00181A87"/>
    <w:rsid w:val="00184571"/>
    <w:rsid w:val="00184738"/>
    <w:rsid w:val="0018497C"/>
    <w:rsid w:val="00186203"/>
    <w:rsid w:val="001865FD"/>
    <w:rsid w:val="00187B98"/>
    <w:rsid w:val="00190F3C"/>
    <w:rsid w:val="00192049"/>
    <w:rsid w:val="00192738"/>
    <w:rsid w:val="001928CF"/>
    <w:rsid w:val="00193337"/>
    <w:rsid w:val="00194CB8"/>
    <w:rsid w:val="0019683F"/>
    <w:rsid w:val="00197270"/>
    <w:rsid w:val="001A029A"/>
    <w:rsid w:val="001A097F"/>
    <w:rsid w:val="001A2702"/>
    <w:rsid w:val="001A5118"/>
    <w:rsid w:val="001A5847"/>
    <w:rsid w:val="001A6903"/>
    <w:rsid w:val="001B02F0"/>
    <w:rsid w:val="001B0AF1"/>
    <w:rsid w:val="001B0E76"/>
    <w:rsid w:val="001B12FF"/>
    <w:rsid w:val="001B1994"/>
    <w:rsid w:val="001B1B1D"/>
    <w:rsid w:val="001B1B2B"/>
    <w:rsid w:val="001B27C2"/>
    <w:rsid w:val="001B2F77"/>
    <w:rsid w:val="001B3009"/>
    <w:rsid w:val="001B3599"/>
    <w:rsid w:val="001B3B29"/>
    <w:rsid w:val="001B3E2D"/>
    <w:rsid w:val="001B52C3"/>
    <w:rsid w:val="001B5956"/>
    <w:rsid w:val="001B6E5A"/>
    <w:rsid w:val="001B7FF2"/>
    <w:rsid w:val="001C1781"/>
    <w:rsid w:val="001C1839"/>
    <w:rsid w:val="001C1B7D"/>
    <w:rsid w:val="001C1E6E"/>
    <w:rsid w:val="001C2645"/>
    <w:rsid w:val="001C3436"/>
    <w:rsid w:val="001C61CE"/>
    <w:rsid w:val="001C6E98"/>
    <w:rsid w:val="001C7CF8"/>
    <w:rsid w:val="001D1719"/>
    <w:rsid w:val="001D1778"/>
    <w:rsid w:val="001D18E1"/>
    <w:rsid w:val="001D1A3D"/>
    <w:rsid w:val="001D3471"/>
    <w:rsid w:val="001D3CA2"/>
    <w:rsid w:val="001D3CE5"/>
    <w:rsid w:val="001D3E40"/>
    <w:rsid w:val="001D401E"/>
    <w:rsid w:val="001D431C"/>
    <w:rsid w:val="001D4488"/>
    <w:rsid w:val="001D71D3"/>
    <w:rsid w:val="001D7E41"/>
    <w:rsid w:val="001D7F31"/>
    <w:rsid w:val="001E1CC8"/>
    <w:rsid w:val="001E3738"/>
    <w:rsid w:val="001E3CE7"/>
    <w:rsid w:val="001E4F5E"/>
    <w:rsid w:val="001E64FD"/>
    <w:rsid w:val="001E6B70"/>
    <w:rsid w:val="001E6F72"/>
    <w:rsid w:val="001E7F4C"/>
    <w:rsid w:val="001F1F61"/>
    <w:rsid w:val="001F23C3"/>
    <w:rsid w:val="001F281A"/>
    <w:rsid w:val="001F2DBB"/>
    <w:rsid w:val="001F507A"/>
    <w:rsid w:val="001F5E26"/>
    <w:rsid w:val="001F6688"/>
    <w:rsid w:val="001F66B4"/>
    <w:rsid w:val="001F72C7"/>
    <w:rsid w:val="00200624"/>
    <w:rsid w:val="0020089A"/>
    <w:rsid w:val="0020110E"/>
    <w:rsid w:val="00202615"/>
    <w:rsid w:val="00203021"/>
    <w:rsid w:val="002030D9"/>
    <w:rsid w:val="0020526A"/>
    <w:rsid w:val="00205498"/>
    <w:rsid w:val="002072C6"/>
    <w:rsid w:val="0020784C"/>
    <w:rsid w:val="00207DFC"/>
    <w:rsid w:val="002100C7"/>
    <w:rsid w:val="00210347"/>
    <w:rsid w:val="0021055B"/>
    <w:rsid w:val="00211DAF"/>
    <w:rsid w:val="0021336F"/>
    <w:rsid w:val="00214531"/>
    <w:rsid w:val="002146BF"/>
    <w:rsid w:val="0021482D"/>
    <w:rsid w:val="00215AD3"/>
    <w:rsid w:val="00216D82"/>
    <w:rsid w:val="0021754D"/>
    <w:rsid w:val="0021795D"/>
    <w:rsid w:val="00222021"/>
    <w:rsid w:val="00222529"/>
    <w:rsid w:val="002231B1"/>
    <w:rsid w:val="0022378B"/>
    <w:rsid w:val="00224795"/>
    <w:rsid w:val="002247F5"/>
    <w:rsid w:val="00224887"/>
    <w:rsid w:val="00224B1D"/>
    <w:rsid w:val="00224EDB"/>
    <w:rsid w:val="00225418"/>
    <w:rsid w:val="002262F0"/>
    <w:rsid w:val="00226DCA"/>
    <w:rsid w:val="00226F63"/>
    <w:rsid w:val="00227C84"/>
    <w:rsid w:val="00230594"/>
    <w:rsid w:val="002309C4"/>
    <w:rsid w:val="002312D7"/>
    <w:rsid w:val="00231ED8"/>
    <w:rsid w:val="00232496"/>
    <w:rsid w:val="00234C46"/>
    <w:rsid w:val="0023632E"/>
    <w:rsid w:val="00236C62"/>
    <w:rsid w:val="00236DBC"/>
    <w:rsid w:val="00240856"/>
    <w:rsid w:val="00241047"/>
    <w:rsid w:val="00241C5A"/>
    <w:rsid w:val="00243ABB"/>
    <w:rsid w:val="00243BC7"/>
    <w:rsid w:val="002440D5"/>
    <w:rsid w:val="00244627"/>
    <w:rsid w:val="00244A70"/>
    <w:rsid w:val="00245EE7"/>
    <w:rsid w:val="0024691B"/>
    <w:rsid w:val="00247B4A"/>
    <w:rsid w:val="00247C2B"/>
    <w:rsid w:val="00247C59"/>
    <w:rsid w:val="002509D2"/>
    <w:rsid w:val="00250F55"/>
    <w:rsid w:val="00251608"/>
    <w:rsid w:val="002538C8"/>
    <w:rsid w:val="00254D25"/>
    <w:rsid w:val="00255F64"/>
    <w:rsid w:val="0025619C"/>
    <w:rsid w:val="00256FF0"/>
    <w:rsid w:val="002603EA"/>
    <w:rsid w:val="002635B4"/>
    <w:rsid w:val="0026508A"/>
    <w:rsid w:val="00265FBF"/>
    <w:rsid w:val="00267AE9"/>
    <w:rsid w:val="00267D27"/>
    <w:rsid w:val="00272088"/>
    <w:rsid w:val="002727BC"/>
    <w:rsid w:val="002738AE"/>
    <w:rsid w:val="0027463B"/>
    <w:rsid w:val="00274CD5"/>
    <w:rsid w:val="00274FD6"/>
    <w:rsid w:val="00275C1B"/>
    <w:rsid w:val="00275E1B"/>
    <w:rsid w:val="002763E3"/>
    <w:rsid w:val="002771BA"/>
    <w:rsid w:val="002778A4"/>
    <w:rsid w:val="00277BE0"/>
    <w:rsid w:val="002819E4"/>
    <w:rsid w:val="002822C0"/>
    <w:rsid w:val="00282DA4"/>
    <w:rsid w:val="00282E24"/>
    <w:rsid w:val="0028327F"/>
    <w:rsid w:val="00283725"/>
    <w:rsid w:val="00284AD2"/>
    <w:rsid w:val="002850F1"/>
    <w:rsid w:val="00285E29"/>
    <w:rsid w:val="00286148"/>
    <w:rsid w:val="00287E9A"/>
    <w:rsid w:val="0029060F"/>
    <w:rsid w:val="00290757"/>
    <w:rsid w:val="00290A29"/>
    <w:rsid w:val="00290B93"/>
    <w:rsid w:val="0029155A"/>
    <w:rsid w:val="00291656"/>
    <w:rsid w:val="002919DD"/>
    <w:rsid w:val="00292126"/>
    <w:rsid w:val="002931A6"/>
    <w:rsid w:val="0029333B"/>
    <w:rsid w:val="002937BA"/>
    <w:rsid w:val="00295476"/>
    <w:rsid w:val="00295CE6"/>
    <w:rsid w:val="00296872"/>
    <w:rsid w:val="002976E6"/>
    <w:rsid w:val="00297B0E"/>
    <w:rsid w:val="002A00FA"/>
    <w:rsid w:val="002A02F6"/>
    <w:rsid w:val="002A21B7"/>
    <w:rsid w:val="002A21BB"/>
    <w:rsid w:val="002A3364"/>
    <w:rsid w:val="002A395B"/>
    <w:rsid w:val="002A40AB"/>
    <w:rsid w:val="002A4181"/>
    <w:rsid w:val="002A4BD8"/>
    <w:rsid w:val="002A5B42"/>
    <w:rsid w:val="002A61CF"/>
    <w:rsid w:val="002A7A03"/>
    <w:rsid w:val="002B0619"/>
    <w:rsid w:val="002B0899"/>
    <w:rsid w:val="002B0EEB"/>
    <w:rsid w:val="002B1682"/>
    <w:rsid w:val="002B35A3"/>
    <w:rsid w:val="002B3E07"/>
    <w:rsid w:val="002B449F"/>
    <w:rsid w:val="002B48D6"/>
    <w:rsid w:val="002B4CAE"/>
    <w:rsid w:val="002B5A15"/>
    <w:rsid w:val="002B6295"/>
    <w:rsid w:val="002B65E7"/>
    <w:rsid w:val="002B6DF2"/>
    <w:rsid w:val="002C03A2"/>
    <w:rsid w:val="002C0D65"/>
    <w:rsid w:val="002C1695"/>
    <w:rsid w:val="002C1C6C"/>
    <w:rsid w:val="002C1EC6"/>
    <w:rsid w:val="002C422A"/>
    <w:rsid w:val="002C50B9"/>
    <w:rsid w:val="002C5B26"/>
    <w:rsid w:val="002C6A05"/>
    <w:rsid w:val="002D126E"/>
    <w:rsid w:val="002D16E2"/>
    <w:rsid w:val="002D1720"/>
    <w:rsid w:val="002D2428"/>
    <w:rsid w:val="002D33A0"/>
    <w:rsid w:val="002D424D"/>
    <w:rsid w:val="002D4B34"/>
    <w:rsid w:val="002D4B43"/>
    <w:rsid w:val="002D5B2C"/>
    <w:rsid w:val="002D76A7"/>
    <w:rsid w:val="002D78FD"/>
    <w:rsid w:val="002E0381"/>
    <w:rsid w:val="002E21B1"/>
    <w:rsid w:val="002E4E88"/>
    <w:rsid w:val="002E58F1"/>
    <w:rsid w:val="002E67E9"/>
    <w:rsid w:val="002E6B4B"/>
    <w:rsid w:val="002F16F3"/>
    <w:rsid w:val="002F1F62"/>
    <w:rsid w:val="002F331C"/>
    <w:rsid w:val="002F45A3"/>
    <w:rsid w:val="002F58AB"/>
    <w:rsid w:val="002F5F7F"/>
    <w:rsid w:val="002F6A1D"/>
    <w:rsid w:val="002F6C52"/>
    <w:rsid w:val="002F724F"/>
    <w:rsid w:val="002F7A7E"/>
    <w:rsid w:val="00300424"/>
    <w:rsid w:val="00301E0B"/>
    <w:rsid w:val="00302732"/>
    <w:rsid w:val="00303527"/>
    <w:rsid w:val="003046FF"/>
    <w:rsid w:val="003058C3"/>
    <w:rsid w:val="003066C2"/>
    <w:rsid w:val="0031211D"/>
    <w:rsid w:val="00313124"/>
    <w:rsid w:val="0031312E"/>
    <w:rsid w:val="0031369A"/>
    <w:rsid w:val="003141D8"/>
    <w:rsid w:val="003145EB"/>
    <w:rsid w:val="00314F6F"/>
    <w:rsid w:val="003158CC"/>
    <w:rsid w:val="00315EA8"/>
    <w:rsid w:val="00315F9D"/>
    <w:rsid w:val="00316561"/>
    <w:rsid w:val="00316FEE"/>
    <w:rsid w:val="00320AE9"/>
    <w:rsid w:val="00320E2C"/>
    <w:rsid w:val="003229CB"/>
    <w:rsid w:val="00324220"/>
    <w:rsid w:val="003244E5"/>
    <w:rsid w:val="0032579E"/>
    <w:rsid w:val="00326D29"/>
    <w:rsid w:val="00327808"/>
    <w:rsid w:val="00327962"/>
    <w:rsid w:val="00327EAB"/>
    <w:rsid w:val="00330A7B"/>
    <w:rsid w:val="00331E70"/>
    <w:rsid w:val="0033238D"/>
    <w:rsid w:val="00333940"/>
    <w:rsid w:val="00333AD8"/>
    <w:rsid w:val="003346A0"/>
    <w:rsid w:val="00335CBE"/>
    <w:rsid w:val="00337A16"/>
    <w:rsid w:val="00337A59"/>
    <w:rsid w:val="00340676"/>
    <w:rsid w:val="00342063"/>
    <w:rsid w:val="0034256B"/>
    <w:rsid w:val="00343159"/>
    <w:rsid w:val="00344014"/>
    <w:rsid w:val="0034472D"/>
    <w:rsid w:val="0034644B"/>
    <w:rsid w:val="003475A0"/>
    <w:rsid w:val="003475B0"/>
    <w:rsid w:val="0035033B"/>
    <w:rsid w:val="00350407"/>
    <w:rsid w:val="003504A2"/>
    <w:rsid w:val="00352BE7"/>
    <w:rsid w:val="00352F9A"/>
    <w:rsid w:val="003543FA"/>
    <w:rsid w:val="00354425"/>
    <w:rsid w:val="00355A29"/>
    <w:rsid w:val="00355DD5"/>
    <w:rsid w:val="00356152"/>
    <w:rsid w:val="00356222"/>
    <w:rsid w:val="003565A4"/>
    <w:rsid w:val="003576A4"/>
    <w:rsid w:val="003606BB"/>
    <w:rsid w:val="00361175"/>
    <w:rsid w:val="003611C7"/>
    <w:rsid w:val="00362464"/>
    <w:rsid w:val="00364999"/>
    <w:rsid w:val="00365F2F"/>
    <w:rsid w:val="00366CD4"/>
    <w:rsid w:val="00366EBD"/>
    <w:rsid w:val="0036712F"/>
    <w:rsid w:val="0036730A"/>
    <w:rsid w:val="0036778B"/>
    <w:rsid w:val="00370B87"/>
    <w:rsid w:val="00370F66"/>
    <w:rsid w:val="00372565"/>
    <w:rsid w:val="00372C8B"/>
    <w:rsid w:val="003732CD"/>
    <w:rsid w:val="00373548"/>
    <w:rsid w:val="0037378D"/>
    <w:rsid w:val="00374133"/>
    <w:rsid w:val="00374AC5"/>
    <w:rsid w:val="00375391"/>
    <w:rsid w:val="003755AC"/>
    <w:rsid w:val="00376420"/>
    <w:rsid w:val="0037728C"/>
    <w:rsid w:val="00380137"/>
    <w:rsid w:val="00380EAE"/>
    <w:rsid w:val="00382C28"/>
    <w:rsid w:val="00382D1C"/>
    <w:rsid w:val="00383164"/>
    <w:rsid w:val="00383D18"/>
    <w:rsid w:val="00384038"/>
    <w:rsid w:val="003848C2"/>
    <w:rsid w:val="00384995"/>
    <w:rsid w:val="003859B7"/>
    <w:rsid w:val="003861DD"/>
    <w:rsid w:val="003909B2"/>
    <w:rsid w:val="00390BEF"/>
    <w:rsid w:val="00390F76"/>
    <w:rsid w:val="00391080"/>
    <w:rsid w:val="00391E6C"/>
    <w:rsid w:val="0039272D"/>
    <w:rsid w:val="0039332D"/>
    <w:rsid w:val="00395A43"/>
    <w:rsid w:val="00395ABB"/>
    <w:rsid w:val="00396740"/>
    <w:rsid w:val="00396FF9"/>
    <w:rsid w:val="003A254A"/>
    <w:rsid w:val="003A4361"/>
    <w:rsid w:val="003A515E"/>
    <w:rsid w:val="003A6406"/>
    <w:rsid w:val="003A6561"/>
    <w:rsid w:val="003B1FC2"/>
    <w:rsid w:val="003B2F0B"/>
    <w:rsid w:val="003B36FD"/>
    <w:rsid w:val="003B4860"/>
    <w:rsid w:val="003B59F3"/>
    <w:rsid w:val="003B5D9D"/>
    <w:rsid w:val="003B5DFD"/>
    <w:rsid w:val="003B5EBE"/>
    <w:rsid w:val="003B5FA8"/>
    <w:rsid w:val="003B657F"/>
    <w:rsid w:val="003B6C5D"/>
    <w:rsid w:val="003B7561"/>
    <w:rsid w:val="003B7B46"/>
    <w:rsid w:val="003C092B"/>
    <w:rsid w:val="003C26F8"/>
    <w:rsid w:val="003C5A12"/>
    <w:rsid w:val="003C5B44"/>
    <w:rsid w:val="003C5CBF"/>
    <w:rsid w:val="003C5D9B"/>
    <w:rsid w:val="003C5E4F"/>
    <w:rsid w:val="003C6D90"/>
    <w:rsid w:val="003C7289"/>
    <w:rsid w:val="003C77C1"/>
    <w:rsid w:val="003D033C"/>
    <w:rsid w:val="003D3C87"/>
    <w:rsid w:val="003D3E8B"/>
    <w:rsid w:val="003D4B14"/>
    <w:rsid w:val="003D4C91"/>
    <w:rsid w:val="003D6AB9"/>
    <w:rsid w:val="003D6EEC"/>
    <w:rsid w:val="003D73F4"/>
    <w:rsid w:val="003D7F9D"/>
    <w:rsid w:val="003D7FDF"/>
    <w:rsid w:val="003E000E"/>
    <w:rsid w:val="003E0057"/>
    <w:rsid w:val="003E109C"/>
    <w:rsid w:val="003E26AE"/>
    <w:rsid w:val="003E325A"/>
    <w:rsid w:val="003E3E04"/>
    <w:rsid w:val="003E4533"/>
    <w:rsid w:val="003E47FF"/>
    <w:rsid w:val="003E48C7"/>
    <w:rsid w:val="003E498B"/>
    <w:rsid w:val="003E4C52"/>
    <w:rsid w:val="003E4D51"/>
    <w:rsid w:val="003E5044"/>
    <w:rsid w:val="003F0CC7"/>
    <w:rsid w:val="003F0DAC"/>
    <w:rsid w:val="003F1579"/>
    <w:rsid w:val="003F16F6"/>
    <w:rsid w:val="003F1E23"/>
    <w:rsid w:val="003F22B2"/>
    <w:rsid w:val="003F29EC"/>
    <w:rsid w:val="003F4CD3"/>
    <w:rsid w:val="003F5C3B"/>
    <w:rsid w:val="003F5DCE"/>
    <w:rsid w:val="003F68AC"/>
    <w:rsid w:val="003F71CE"/>
    <w:rsid w:val="003F789A"/>
    <w:rsid w:val="003F7F6D"/>
    <w:rsid w:val="004006A9"/>
    <w:rsid w:val="00403637"/>
    <w:rsid w:val="00403D12"/>
    <w:rsid w:val="00403FAA"/>
    <w:rsid w:val="004042A3"/>
    <w:rsid w:val="00404448"/>
    <w:rsid w:val="0040467E"/>
    <w:rsid w:val="00404B9B"/>
    <w:rsid w:val="00404D11"/>
    <w:rsid w:val="00404ECC"/>
    <w:rsid w:val="004050D3"/>
    <w:rsid w:val="004053FF"/>
    <w:rsid w:val="00405944"/>
    <w:rsid w:val="00410F8F"/>
    <w:rsid w:val="0041142B"/>
    <w:rsid w:val="0041162C"/>
    <w:rsid w:val="00412CD6"/>
    <w:rsid w:val="00413439"/>
    <w:rsid w:val="004144D8"/>
    <w:rsid w:val="004145F3"/>
    <w:rsid w:val="00414F43"/>
    <w:rsid w:val="004151C8"/>
    <w:rsid w:val="00415C92"/>
    <w:rsid w:val="00416642"/>
    <w:rsid w:val="00417174"/>
    <w:rsid w:val="00420E35"/>
    <w:rsid w:val="0042184A"/>
    <w:rsid w:val="00421944"/>
    <w:rsid w:val="00424093"/>
    <w:rsid w:val="00424601"/>
    <w:rsid w:val="00425CC8"/>
    <w:rsid w:val="00425F84"/>
    <w:rsid w:val="004265CE"/>
    <w:rsid w:val="0042695D"/>
    <w:rsid w:val="00427911"/>
    <w:rsid w:val="00430FA6"/>
    <w:rsid w:val="004315EB"/>
    <w:rsid w:val="004327A2"/>
    <w:rsid w:val="004345F8"/>
    <w:rsid w:val="00434743"/>
    <w:rsid w:val="00434C13"/>
    <w:rsid w:val="00435E6F"/>
    <w:rsid w:val="00437C31"/>
    <w:rsid w:val="00437D60"/>
    <w:rsid w:val="004415CC"/>
    <w:rsid w:val="00443B85"/>
    <w:rsid w:val="0044723A"/>
    <w:rsid w:val="00447AA7"/>
    <w:rsid w:val="00447F71"/>
    <w:rsid w:val="00450F4F"/>
    <w:rsid w:val="00452E95"/>
    <w:rsid w:val="004536C7"/>
    <w:rsid w:val="00453BB2"/>
    <w:rsid w:val="00453C94"/>
    <w:rsid w:val="0045448F"/>
    <w:rsid w:val="00454D8B"/>
    <w:rsid w:val="00457235"/>
    <w:rsid w:val="004572AF"/>
    <w:rsid w:val="00460300"/>
    <w:rsid w:val="00460570"/>
    <w:rsid w:val="00460A68"/>
    <w:rsid w:val="00461038"/>
    <w:rsid w:val="004616F6"/>
    <w:rsid w:val="004619F7"/>
    <w:rsid w:val="00462036"/>
    <w:rsid w:val="00462399"/>
    <w:rsid w:val="00463809"/>
    <w:rsid w:val="0046389E"/>
    <w:rsid w:val="0046392B"/>
    <w:rsid w:val="00463A50"/>
    <w:rsid w:val="004641EC"/>
    <w:rsid w:val="00467BD7"/>
    <w:rsid w:val="00470769"/>
    <w:rsid w:val="00470F95"/>
    <w:rsid w:val="00473440"/>
    <w:rsid w:val="004735F9"/>
    <w:rsid w:val="0047384E"/>
    <w:rsid w:val="0047425A"/>
    <w:rsid w:val="00475FDB"/>
    <w:rsid w:val="00475FEF"/>
    <w:rsid w:val="00476CB7"/>
    <w:rsid w:val="00477C2F"/>
    <w:rsid w:val="00480495"/>
    <w:rsid w:val="00481264"/>
    <w:rsid w:val="00482E22"/>
    <w:rsid w:val="00483770"/>
    <w:rsid w:val="0048579B"/>
    <w:rsid w:val="00485831"/>
    <w:rsid w:val="004859C2"/>
    <w:rsid w:val="00486A14"/>
    <w:rsid w:val="00486CB2"/>
    <w:rsid w:val="004872D1"/>
    <w:rsid w:val="004878AB"/>
    <w:rsid w:val="00490777"/>
    <w:rsid w:val="004907F8"/>
    <w:rsid w:val="00490AC0"/>
    <w:rsid w:val="004911D1"/>
    <w:rsid w:val="00491B75"/>
    <w:rsid w:val="00491C5E"/>
    <w:rsid w:val="0049392F"/>
    <w:rsid w:val="0049405C"/>
    <w:rsid w:val="004946D2"/>
    <w:rsid w:val="0049475D"/>
    <w:rsid w:val="0049688F"/>
    <w:rsid w:val="004975A2"/>
    <w:rsid w:val="004A0166"/>
    <w:rsid w:val="004A0484"/>
    <w:rsid w:val="004A0A23"/>
    <w:rsid w:val="004A0A69"/>
    <w:rsid w:val="004A1C8D"/>
    <w:rsid w:val="004A1E6B"/>
    <w:rsid w:val="004A21E4"/>
    <w:rsid w:val="004A30DE"/>
    <w:rsid w:val="004A3943"/>
    <w:rsid w:val="004A3CE6"/>
    <w:rsid w:val="004A3D0E"/>
    <w:rsid w:val="004A3DC4"/>
    <w:rsid w:val="004A3E9B"/>
    <w:rsid w:val="004A5737"/>
    <w:rsid w:val="004A6026"/>
    <w:rsid w:val="004A66C7"/>
    <w:rsid w:val="004A79C5"/>
    <w:rsid w:val="004B01EC"/>
    <w:rsid w:val="004B13C2"/>
    <w:rsid w:val="004B1C6E"/>
    <w:rsid w:val="004B1D3C"/>
    <w:rsid w:val="004B39CF"/>
    <w:rsid w:val="004B3AAB"/>
    <w:rsid w:val="004B4567"/>
    <w:rsid w:val="004B4897"/>
    <w:rsid w:val="004B5092"/>
    <w:rsid w:val="004B5404"/>
    <w:rsid w:val="004B6A21"/>
    <w:rsid w:val="004B6B92"/>
    <w:rsid w:val="004C05B1"/>
    <w:rsid w:val="004C08FC"/>
    <w:rsid w:val="004C0B06"/>
    <w:rsid w:val="004C1599"/>
    <w:rsid w:val="004C179C"/>
    <w:rsid w:val="004C1963"/>
    <w:rsid w:val="004C3477"/>
    <w:rsid w:val="004C5353"/>
    <w:rsid w:val="004C54C0"/>
    <w:rsid w:val="004C61DB"/>
    <w:rsid w:val="004C6B23"/>
    <w:rsid w:val="004C6B9B"/>
    <w:rsid w:val="004C77DF"/>
    <w:rsid w:val="004D097E"/>
    <w:rsid w:val="004D12C8"/>
    <w:rsid w:val="004D148B"/>
    <w:rsid w:val="004D177A"/>
    <w:rsid w:val="004D1B59"/>
    <w:rsid w:val="004D2A7F"/>
    <w:rsid w:val="004D3A7D"/>
    <w:rsid w:val="004D4354"/>
    <w:rsid w:val="004D586B"/>
    <w:rsid w:val="004D6904"/>
    <w:rsid w:val="004D6D2D"/>
    <w:rsid w:val="004D7D39"/>
    <w:rsid w:val="004E1395"/>
    <w:rsid w:val="004E2197"/>
    <w:rsid w:val="004E2757"/>
    <w:rsid w:val="004E4285"/>
    <w:rsid w:val="004E45B8"/>
    <w:rsid w:val="004E490B"/>
    <w:rsid w:val="004F0A56"/>
    <w:rsid w:val="004F1250"/>
    <w:rsid w:val="004F4242"/>
    <w:rsid w:val="004F49CC"/>
    <w:rsid w:val="004F587D"/>
    <w:rsid w:val="004F63EC"/>
    <w:rsid w:val="004F6478"/>
    <w:rsid w:val="004F68C2"/>
    <w:rsid w:val="004F77AA"/>
    <w:rsid w:val="00501592"/>
    <w:rsid w:val="00501C4D"/>
    <w:rsid w:val="00501D41"/>
    <w:rsid w:val="00501F6F"/>
    <w:rsid w:val="00502FBF"/>
    <w:rsid w:val="00503BD6"/>
    <w:rsid w:val="005049A3"/>
    <w:rsid w:val="0050558B"/>
    <w:rsid w:val="0050653A"/>
    <w:rsid w:val="00506CCB"/>
    <w:rsid w:val="0050767E"/>
    <w:rsid w:val="005076A6"/>
    <w:rsid w:val="005118EC"/>
    <w:rsid w:val="005125EC"/>
    <w:rsid w:val="00512914"/>
    <w:rsid w:val="00512F5B"/>
    <w:rsid w:val="005144F5"/>
    <w:rsid w:val="00514FCF"/>
    <w:rsid w:val="005166E1"/>
    <w:rsid w:val="00516A1C"/>
    <w:rsid w:val="00517AF8"/>
    <w:rsid w:val="00520389"/>
    <w:rsid w:val="00520602"/>
    <w:rsid w:val="005212A5"/>
    <w:rsid w:val="00521D06"/>
    <w:rsid w:val="00521EF1"/>
    <w:rsid w:val="005228ED"/>
    <w:rsid w:val="005249F9"/>
    <w:rsid w:val="00524FBC"/>
    <w:rsid w:val="00526348"/>
    <w:rsid w:val="00526762"/>
    <w:rsid w:val="00526814"/>
    <w:rsid w:val="005309E8"/>
    <w:rsid w:val="005321FE"/>
    <w:rsid w:val="00532AD3"/>
    <w:rsid w:val="00533C48"/>
    <w:rsid w:val="00533DE8"/>
    <w:rsid w:val="0053406F"/>
    <w:rsid w:val="005345D0"/>
    <w:rsid w:val="00535DDE"/>
    <w:rsid w:val="00536081"/>
    <w:rsid w:val="00536699"/>
    <w:rsid w:val="005377D8"/>
    <w:rsid w:val="005404BD"/>
    <w:rsid w:val="0054084E"/>
    <w:rsid w:val="00541C00"/>
    <w:rsid w:val="0054255B"/>
    <w:rsid w:val="00542BE1"/>
    <w:rsid w:val="005432E5"/>
    <w:rsid w:val="00543813"/>
    <w:rsid w:val="00543AFD"/>
    <w:rsid w:val="00544C85"/>
    <w:rsid w:val="005453A7"/>
    <w:rsid w:val="005458ED"/>
    <w:rsid w:val="005473B9"/>
    <w:rsid w:val="00552E0F"/>
    <w:rsid w:val="00553050"/>
    <w:rsid w:val="00553586"/>
    <w:rsid w:val="005558A5"/>
    <w:rsid w:val="0055670E"/>
    <w:rsid w:val="00560B1B"/>
    <w:rsid w:val="00561928"/>
    <w:rsid w:val="00565408"/>
    <w:rsid w:val="00565DDC"/>
    <w:rsid w:val="00567AE4"/>
    <w:rsid w:val="005704F7"/>
    <w:rsid w:val="005707AD"/>
    <w:rsid w:val="00570B42"/>
    <w:rsid w:val="005710E0"/>
    <w:rsid w:val="00571BF8"/>
    <w:rsid w:val="00571C65"/>
    <w:rsid w:val="005728BE"/>
    <w:rsid w:val="00572C6B"/>
    <w:rsid w:val="00572D64"/>
    <w:rsid w:val="00572E95"/>
    <w:rsid w:val="0057349F"/>
    <w:rsid w:val="00574748"/>
    <w:rsid w:val="00576037"/>
    <w:rsid w:val="00576426"/>
    <w:rsid w:val="00577900"/>
    <w:rsid w:val="00577AC5"/>
    <w:rsid w:val="00577BD6"/>
    <w:rsid w:val="005817B9"/>
    <w:rsid w:val="00581BC1"/>
    <w:rsid w:val="0058260D"/>
    <w:rsid w:val="00582EC3"/>
    <w:rsid w:val="005846F6"/>
    <w:rsid w:val="00586501"/>
    <w:rsid w:val="005878DC"/>
    <w:rsid w:val="00587CB8"/>
    <w:rsid w:val="00587F31"/>
    <w:rsid w:val="00587FB4"/>
    <w:rsid w:val="00590986"/>
    <w:rsid w:val="005924DB"/>
    <w:rsid w:val="00592BEF"/>
    <w:rsid w:val="00592F8A"/>
    <w:rsid w:val="00593149"/>
    <w:rsid w:val="00593B6E"/>
    <w:rsid w:val="005940B1"/>
    <w:rsid w:val="005945B4"/>
    <w:rsid w:val="0059573A"/>
    <w:rsid w:val="005958BB"/>
    <w:rsid w:val="00596B92"/>
    <w:rsid w:val="00596D39"/>
    <w:rsid w:val="005973D1"/>
    <w:rsid w:val="005A1B60"/>
    <w:rsid w:val="005A2B5A"/>
    <w:rsid w:val="005A3706"/>
    <w:rsid w:val="005A37E9"/>
    <w:rsid w:val="005A47DE"/>
    <w:rsid w:val="005A4991"/>
    <w:rsid w:val="005A5A27"/>
    <w:rsid w:val="005A69F6"/>
    <w:rsid w:val="005A70C6"/>
    <w:rsid w:val="005A7ED2"/>
    <w:rsid w:val="005B05EF"/>
    <w:rsid w:val="005B181B"/>
    <w:rsid w:val="005B25F3"/>
    <w:rsid w:val="005B3742"/>
    <w:rsid w:val="005B6203"/>
    <w:rsid w:val="005B6459"/>
    <w:rsid w:val="005B7244"/>
    <w:rsid w:val="005B7959"/>
    <w:rsid w:val="005C28C0"/>
    <w:rsid w:val="005C4DC1"/>
    <w:rsid w:val="005C4FE9"/>
    <w:rsid w:val="005C5644"/>
    <w:rsid w:val="005C569C"/>
    <w:rsid w:val="005C626A"/>
    <w:rsid w:val="005D2B93"/>
    <w:rsid w:val="005D2EB0"/>
    <w:rsid w:val="005D3AD5"/>
    <w:rsid w:val="005D40B8"/>
    <w:rsid w:val="005D49CC"/>
    <w:rsid w:val="005D4E60"/>
    <w:rsid w:val="005D604A"/>
    <w:rsid w:val="005D7C46"/>
    <w:rsid w:val="005E0243"/>
    <w:rsid w:val="005E1C95"/>
    <w:rsid w:val="005E2142"/>
    <w:rsid w:val="005E2D4E"/>
    <w:rsid w:val="005E32C3"/>
    <w:rsid w:val="005E43F5"/>
    <w:rsid w:val="005E59A1"/>
    <w:rsid w:val="005E623F"/>
    <w:rsid w:val="005E68BF"/>
    <w:rsid w:val="005F0B23"/>
    <w:rsid w:val="005F0C9C"/>
    <w:rsid w:val="005F179F"/>
    <w:rsid w:val="005F24A7"/>
    <w:rsid w:val="005F336E"/>
    <w:rsid w:val="005F477B"/>
    <w:rsid w:val="005F4D1A"/>
    <w:rsid w:val="005F4E47"/>
    <w:rsid w:val="005F5FD9"/>
    <w:rsid w:val="006004B9"/>
    <w:rsid w:val="00600B3F"/>
    <w:rsid w:val="00601216"/>
    <w:rsid w:val="00601BF1"/>
    <w:rsid w:val="00602CF9"/>
    <w:rsid w:val="00602DB3"/>
    <w:rsid w:val="00603610"/>
    <w:rsid w:val="0060460A"/>
    <w:rsid w:val="0060481E"/>
    <w:rsid w:val="00604B46"/>
    <w:rsid w:val="00605E51"/>
    <w:rsid w:val="006064BF"/>
    <w:rsid w:val="00606774"/>
    <w:rsid w:val="00606F24"/>
    <w:rsid w:val="006071E5"/>
    <w:rsid w:val="00610AF1"/>
    <w:rsid w:val="00610B8E"/>
    <w:rsid w:val="00610F89"/>
    <w:rsid w:val="00611C62"/>
    <w:rsid w:val="00612374"/>
    <w:rsid w:val="006125C5"/>
    <w:rsid w:val="00612877"/>
    <w:rsid w:val="00613333"/>
    <w:rsid w:val="00613ED7"/>
    <w:rsid w:val="006144BE"/>
    <w:rsid w:val="00614F10"/>
    <w:rsid w:val="006156DE"/>
    <w:rsid w:val="00616246"/>
    <w:rsid w:val="006163F7"/>
    <w:rsid w:val="0061640B"/>
    <w:rsid w:val="0061659A"/>
    <w:rsid w:val="0061720D"/>
    <w:rsid w:val="00617C29"/>
    <w:rsid w:val="00617D25"/>
    <w:rsid w:val="0062157D"/>
    <w:rsid w:val="00621C84"/>
    <w:rsid w:val="006221C7"/>
    <w:rsid w:val="006225D3"/>
    <w:rsid w:val="006227CD"/>
    <w:rsid w:val="00623A6F"/>
    <w:rsid w:val="00625729"/>
    <w:rsid w:val="00625A86"/>
    <w:rsid w:val="00626778"/>
    <w:rsid w:val="0062747C"/>
    <w:rsid w:val="006275DC"/>
    <w:rsid w:val="0062776C"/>
    <w:rsid w:val="006278CA"/>
    <w:rsid w:val="00627953"/>
    <w:rsid w:val="00630128"/>
    <w:rsid w:val="006305EA"/>
    <w:rsid w:val="006307E2"/>
    <w:rsid w:val="006309AD"/>
    <w:rsid w:val="00632AD1"/>
    <w:rsid w:val="0063399B"/>
    <w:rsid w:val="00633A6D"/>
    <w:rsid w:val="006345B4"/>
    <w:rsid w:val="00634823"/>
    <w:rsid w:val="00634AD4"/>
    <w:rsid w:val="00635648"/>
    <w:rsid w:val="0063629A"/>
    <w:rsid w:val="00637593"/>
    <w:rsid w:val="0064054F"/>
    <w:rsid w:val="0064068D"/>
    <w:rsid w:val="006409BC"/>
    <w:rsid w:val="00640E5E"/>
    <w:rsid w:val="00640FB2"/>
    <w:rsid w:val="006416B2"/>
    <w:rsid w:val="0064218F"/>
    <w:rsid w:val="0064223A"/>
    <w:rsid w:val="00642670"/>
    <w:rsid w:val="00642806"/>
    <w:rsid w:val="00643351"/>
    <w:rsid w:val="00644611"/>
    <w:rsid w:val="00644EA1"/>
    <w:rsid w:val="00644F1C"/>
    <w:rsid w:val="00644FCF"/>
    <w:rsid w:val="00645956"/>
    <w:rsid w:val="00646443"/>
    <w:rsid w:val="006466C5"/>
    <w:rsid w:val="0064787C"/>
    <w:rsid w:val="006506CA"/>
    <w:rsid w:val="00650945"/>
    <w:rsid w:val="00650BA3"/>
    <w:rsid w:val="00650E44"/>
    <w:rsid w:val="0065199F"/>
    <w:rsid w:val="00652652"/>
    <w:rsid w:val="006529B2"/>
    <w:rsid w:val="006576CD"/>
    <w:rsid w:val="0066166D"/>
    <w:rsid w:val="0066200C"/>
    <w:rsid w:val="00662CD9"/>
    <w:rsid w:val="00663465"/>
    <w:rsid w:val="00663A74"/>
    <w:rsid w:val="006643DA"/>
    <w:rsid w:val="00664C76"/>
    <w:rsid w:val="00664CD4"/>
    <w:rsid w:val="0066632A"/>
    <w:rsid w:val="00666BCA"/>
    <w:rsid w:val="006672A3"/>
    <w:rsid w:val="00670019"/>
    <w:rsid w:val="006704B7"/>
    <w:rsid w:val="00670636"/>
    <w:rsid w:val="00673751"/>
    <w:rsid w:val="0067494C"/>
    <w:rsid w:val="00675C64"/>
    <w:rsid w:val="0067677C"/>
    <w:rsid w:val="00676AA3"/>
    <w:rsid w:val="00676F1F"/>
    <w:rsid w:val="006802AA"/>
    <w:rsid w:val="0068076D"/>
    <w:rsid w:val="0068118F"/>
    <w:rsid w:val="00681454"/>
    <w:rsid w:val="0068170C"/>
    <w:rsid w:val="00681E48"/>
    <w:rsid w:val="006834A7"/>
    <w:rsid w:val="0068482B"/>
    <w:rsid w:val="00684FAB"/>
    <w:rsid w:val="00685E41"/>
    <w:rsid w:val="006872AC"/>
    <w:rsid w:val="006876EC"/>
    <w:rsid w:val="00687C05"/>
    <w:rsid w:val="00691194"/>
    <w:rsid w:val="006918B0"/>
    <w:rsid w:val="006931E1"/>
    <w:rsid w:val="00693662"/>
    <w:rsid w:val="0069504E"/>
    <w:rsid w:val="006962C9"/>
    <w:rsid w:val="00696E36"/>
    <w:rsid w:val="00696EA3"/>
    <w:rsid w:val="006970EC"/>
    <w:rsid w:val="006A06D7"/>
    <w:rsid w:val="006A0A56"/>
    <w:rsid w:val="006A0EB9"/>
    <w:rsid w:val="006A15B6"/>
    <w:rsid w:val="006A1896"/>
    <w:rsid w:val="006A2A90"/>
    <w:rsid w:val="006A2C72"/>
    <w:rsid w:val="006A6BA1"/>
    <w:rsid w:val="006A6CA9"/>
    <w:rsid w:val="006A7513"/>
    <w:rsid w:val="006A7938"/>
    <w:rsid w:val="006B00B7"/>
    <w:rsid w:val="006B2116"/>
    <w:rsid w:val="006B21E4"/>
    <w:rsid w:val="006B25BB"/>
    <w:rsid w:val="006B2866"/>
    <w:rsid w:val="006B2F27"/>
    <w:rsid w:val="006B33B2"/>
    <w:rsid w:val="006B3CA9"/>
    <w:rsid w:val="006B488A"/>
    <w:rsid w:val="006B50F4"/>
    <w:rsid w:val="006B6A0D"/>
    <w:rsid w:val="006B6E81"/>
    <w:rsid w:val="006C0857"/>
    <w:rsid w:val="006C192F"/>
    <w:rsid w:val="006C2C09"/>
    <w:rsid w:val="006C3103"/>
    <w:rsid w:val="006C4408"/>
    <w:rsid w:val="006C6330"/>
    <w:rsid w:val="006C6342"/>
    <w:rsid w:val="006C6454"/>
    <w:rsid w:val="006C6C28"/>
    <w:rsid w:val="006C6F76"/>
    <w:rsid w:val="006C6F95"/>
    <w:rsid w:val="006D1080"/>
    <w:rsid w:val="006D1B01"/>
    <w:rsid w:val="006D2421"/>
    <w:rsid w:val="006D26DD"/>
    <w:rsid w:val="006D39C3"/>
    <w:rsid w:val="006D3C07"/>
    <w:rsid w:val="006D56B2"/>
    <w:rsid w:val="006D58FB"/>
    <w:rsid w:val="006D6CDE"/>
    <w:rsid w:val="006D6E07"/>
    <w:rsid w:val="006E0D40"/>
    <w:rsid w:val="006E1D5F"/>
    <w:rsid w:val="006E300B"/>
    <w:rsid w:val="006E4B6D"/>
    <w:rsid w:val="006E63A8"/>
    <w:rsid w:val="006E7E13"/>
    <w:rsid w:val="006F07CF"/>
    <w:rsid w:val="006F0E11"/>
    <w:rsid w:val="006F110A"/>
    <w:rsid w:val="006F1160"/>
    <w:rsid w:val="006F1742"/>
    <w:rsid w:val="006F1E1B"/>
    <w:rsid w:val="006F3622"/>
    <w:rsid w:val="006F3AAC"/>
    <w:rsid w:val="006F3E2F"/>
    <w:rsid w:val="006F3EE4"/>
    <w:rsid w:val="006F4348"/>
    <w:rsid w:val="006F4394"/>
    <w:rsid w:val="006F68A7"/>
    <w:rsid w:val="006F6E6E"/>
    <w:rsid w:val="007005CC"/>
    <w:rsid w:val="007012AB"/>
    <w:rsid w:val="007015A1"/>
    <w:rsid w:val="0070162B"/>
    <w:rsid w:val="007016F4"/>
    <w:rsid w:val="00702EEE"/>
    <w:rsid w:val="00704589"/>
    <w:rsid w:val="0070476F"/>
    <w:rsid w:val="00704A74"/>
    <w:rsid w:val="00705F44"/>
    <w:rsid w:val="007064F7"/>
    <w:rsid w:val="00710442"/>
    <w:rsid w:val="0071269D"/>
    <w:rsid w:val="007128B1"/>
    <w:rsid w:val="007143BB"/>
    <w:rsid w:val="00715916"/>
    <w:rsid w:val="00716126"/>
    <w:rsid w:val="00716D00"/>
    <w:rsid w:val="00716E24"/>
    <w:rsid w:val="007172F2"/>
    <w:rsid w:val="00717572"/>
    <w:rsid w:val="00717C4F"/>
    <w:rsid w:val="00720DBE"/>
    <w:rsid w:val="00721E86"/>
    <w:rsid w:val="007227A9"/>
    <w:rsid w:val="0072401C"/>
    <w:rsid w:val="00724220"/>
    <w:rsid w:val="00725043"/>
    <w:rsid w:val="00726712"/>
    <w:rsid w:val="00727055"/>
    <w:rsid w:val="007270D2"/>
    <w:rsid w:val="00727714"/>
    <w:rsid w:val="00727CA1"/>
    <w:rsid w:val="007300FF"/>
    <w:rsid w:val="00731855"/>
    <w:rsid w:val="0073383C"/>
    <w:rsid w:val="0073388F"/>
    <w:rsid w:val="007344AB"/>
    <w:rsid w:val="0073743F"/>
    <w:rsid w:val="00737886"/>
    <w:rsid w:val="007401F2"/>
    <w:rsid w:val="007417E9"/>
    <w:rsid w:val="007430CE"/>
    <w:rsid w:val="007434A8"/>
    <w:rsid w:val="00743BD7"/>
    <w:rsid w:val="007442E0"/>
    <w:rsid w:val="00744408"/>
    <w:rsid w:val="007445F9"/>
    <w:rsid w:val="007450CD"/>
    <w:rsid w:val="007468E3"/>
    <w:rsid w:val="00750615"/>
    <w:rsid w:val="007511C3"/>
    <w:rsid w:val="00751C15"/>
    <w:rsid w:val="007527DF"/>
    <w:rsid w:val="00753370"/>
    <w:rsid w:val="007534B7"/>
    <w:rsid w:val="00753777"/>
    <w:rsid w:val="00753C5D"/>
    <w:rsid w:val="00754359"/>
    <w:rsid w:val="007550E8"/>
    <w:rsid w:val="007553AC"/>
    <w:rsid w:val="00755E27"/>
    <w:rsid w:val="00757359"/>
    <w:rsid w:val="007576DB"/>
    <w:rsid w:val="00757912"/>
    <w:rsid w:val="007607A1"/>
    <w:rsid w:val="0076092A"/>
    <w:rsid w:val="00762185"/>
    <w:rsid w:val="00762AE2"/>
    <w:rsid w:val="00762F80"/>
    <w:rsid w:val="00763CAC"/>
    <w:rsid w:val="00764545"/>
    <w:rsid w:val="007646DE"/>
    <w:rsid w:val="0076533B"/>
    <w:rsid w:val="007667A6"/>
    <w:rsid w:val="0076697E"/>
    <w:rsid w:val="00766E9E"/>
    <w:rsid w:val="00770031"/>
    <w:rsid w:val="0077077F"/>
    <w:rsid w:val="0077088F"/>
    <w:rsid w:val="00770FE9"/>
    <w:rsid w:val="00772A43"/>
    <w:rsid w:val="00775AAD"/>
    <w:rsid w:val="0077605F"/>
    <w:rsid w:val="007765F6"/>
    <w:rsid w:val="007767F9"/>
    <w:rsid w:val="00776B98"/>
    <w:rsid w:val="00776D0E"/>
    <w:rsid w:val="007770E3"/>
    <w:rsid w:val="00777517"/>
    <w:rsid w:val="0077788A"/>
    <w:rsid w:val="00777E4E"/>
    <w:rsid w:val="007801A1"/>
    <w:rsid w:val="00780900"/>
    <w:rsid w:val="00781130"/>
    <w:rsid w:val="00781640"/>
    <w:rsid w:val="00781A81"/>
    <w:rsid w:val="00781B36"/>
    <w:rsid w:val="00782160"/>
    <w:rsid w:val="00782A5A"/>
    <w:rsid w:val="00783142"/>
    <w:rsid w:val="00784BD2"/>
    <w:rsid w:val="00784E27"/>
    <w:rsid w:val="0078536E"/>
    <w:rsid w:val="0078558F"/>
    <w:rsid w:val="007860CC"/>
    <w:rsid w:val="007869E3"/>
    <w:rsid w:val="00787086"/>
    <w:rsid w:val="00787183"/>
    <w:rsid w:val="00787912"/>
    <w:rsid w:val="00787EDB"/>
    <w:rsid w:val="00790DA3"/>
    <w:rsid w:val="00793F52"/>
    <w:rsid w:val="0079506C"/>
    <w:rsid w:val="007953A9"/>
    <w:rsid w:val="007A0AFB"/>
    <w:rsid w:val="007A243E"/>
    <w:rsid w:val="007A27D4"/>
    <w:rsid w:val="007A467C"/>
    <w:rsid w:val="007A70EB"/>
    <w:rsid w:val="007A7262"/>
    <w:rsid w:val="007B0468"/>
    <w:rsid w:val="007B15DF"/>
    <w:rsid w:val="007B19D8"/>
    <w:rsid w:val="007B22ED"/>
    <w:rsid w:val="007B2F2E"/>
    <w:rsid w:val="007B3140"/>
    <w:rsid w:val="007B3F61"/>
    <w:rsid w:val="007B3FA4"/>
    <w:rsid w:val="007B45E3"/>
    <w:rsid w:val="007B68D2"/>
    <w:rsid w:val="007B68E7"/>
    <w:rsid w:val="007B696A"/>
    <w:rsid w:val="007B6EDB"/>
    <w:rsid w:val="007C1B36"/>
    <w:rsid w:val="007C2761"/>
    <w:rsid w:val="007C30EF"/>
    <w:rsid w:val="007C5297"/>
    <w:rsid w:val="007C6ADD"/>
    <w:rsid w:val="007C6C43"/>
    <w:rsid w:val="007C70AE"/>
    <w:rsid w:val="007C7428"/>
    <w:rsid w:val="007D0023"/>
    <w:rsid w:val="007D085D"/>
    <w:rsid w:val="007D1076"/>
    <w:rsid w:val="007D1AA3"/>
    <w:rsid w:val="007D2249"/>
    <w:rsid w:val="007D2C10"/>
    <w:rsid w:val="007D2CE9"/>
    <w:rsid w:val="007D2F63"/>
    <w:rsid w:val="007D3AC4"/>
    <w:rsid w:val="007D6D7B"/>
    <w:rsid w:val="007D6E5E"/>
    <w:rsid w:val="007E0094"/>
    <w:rsid w:val="007E0A49"/>
    <w:rsid w:val="007E1591"/>
    <w:rsid w:val="007E2064"/>
    <w:rsid w:val="007E2555"/>
    <w:rsid w:val="007E26DA"/>
    <w:rsid w:val="007E39A0"/>
    <w:rsid w:val="007E4800"/>
    <w:rsid w:val="007E4E1D"/>
    <w:rsid w:val="007E5DC8"/>
    <w:rsid w:val="007E6ACF"/>
    <w:rsid w:val="007E6B20"/>
    <w:rsid w:val="007E72A8"/>
    <w:rsid w:val="007E72E1"/>
    <w:rsid w:val="007E7894"/>
    <w:rsid w:val="007E7AFF"/>
    <w:rsid w:val="007E7B72"/>
    <w:rsid w:val="007F0598"/>
    <w:rsid w:val="007F0A14"/>
    <w:rsid w:val="007F10A3"/>
    <w:rsid w:val="007F1723"/>
    <w:rsid w:val="007F22C0"/>
    <w:rsid w:val="007F3003"/>
    <w:rsid w:val="007F46EB"/>
    <w:rsid w:val="007F49D6"/>
    <w:rsid w:val="007F5222"/>
    <w:rsid w:val="007F5307"/>
    <w:rsid w:val="007F64DF"/>
    <w:rsid w:val="008005C6"/>
    <w:rsid w:val="0080143F"/>
    <w:rsid w:val="00801530"/>
    <w:rsid w:val="0080160B"/>
    <w:rsid w:val="00802983"/>
    <w:rsid w:val="00802AE7"/>
    <w:rsid w:val="00803D9F"/>
    <w:rsid w:val="008041F9"/>
    <w:rsid w:val="00807C69"/>
    <w:rsid w:val="0081086B"/>
    <w:rsid w:val="008127AA"/>
    <w:rsid w:val="00813815"/>
    <w:rsid w:val="00815336"/>
    <w:rsid w:val="00815A12"/>
    <w:rsid w:val="008162F9"/>
    <w:rsid w:val="00816685"/>
    <w:rsid w:val="0081677B"/>
    <w:rsid w:val="00816CF9"/>
    <w:rsid w:val="00817393"/>
    <w:rsid w:val="008174AB"/>
    <w:rsid w:val="0082059D"/>
    <w:rsid w:val="00822BA0"/>
    <w:rsid w:val="00822CFE"/>
    <w:rsid w:val="008234C6"/>
    <w:rsid w:val="008235BF"/>
    <w:rsid w:val="00823E78"/>
    <w:rsid w:val="00825981"/>
    <w:rsid w:val="00825AAA"/>
    <w:rsid w:val="008265CB"/>
    <w:rsid w:val="00826C76"/>
    <w:rsid w:val="0083286D"/>
    <w:rsid w:val="00832D82"/>
    <w:rsid w:val="00833400"/>
    <w:rsid w:val="00833655"/>
    <w:rsid w:val="00833BFD"/>
    <w:rsid w:val="00833F4B"/>
    <w:rsid w:val="00834FDB"/>
    <w:rsid w:val="008352DA"/>
    <w:rsid w:val="008357C7"/>
    <w:rsid w:val="0083588A"/>
    <w:rsid w:val="0083590D"/>
    <w:rsid w:val="0083612C"/>
    <w:rsid w:val="00836F9C"/>
    <w:rsid w:val="00837EC7"/>
    <w:rsid w:val="00840CDA"/>
    <w:rsid w:val="008411F4"/>
    <w:rsid w:val="00843716"/>
    <w:rsid w:val="00843C3B"/>
    <w:rsid w:val="00844F34"/>
    <w:rsid w:val="0084686B"/>
    <w:rsid w:val="008503BD"/>
    <w:rsid w:val="00850A78"/>
    <w:rsid w:val="00850EDD"/>
    <w:rsid w:val="008520D6"/>
    <w:rsid w:val="00854318"/>
    <w:rsid w:val="00854E21"/>
    <w:rsid w:val="00854EDD"/>
    <w:rsid w:val="0085638B"/>
    <w:rsid w:val="00856B44"/>
    <w:rsid w:val="00857D46"/>
    <w:rsid w:val="0086054F"/>
    <w:rsid w:val="008609D8"/>
    <w:rsid w:val="00861A38"/>
    <w:rsid w:val="00861F9B"/>
    <w:rsid w:val="00862603"/>
    <w:rsid w:val="0086265C"/>
    <w:rsid w:val="00862D25"/>
    <w:rsid w:val="0086330C"/>
    <w:rsid w:val="00865ABD"/>
    <w:rsid w:val="008664BE"/>
    <w:rsid w:val="00867E63"/>
    <w:rsid w:val="00870087"/>
    <w:rsid w:val="008703EF"/>
    <w:rsid w:val="008735A1"/>
    <w:rsid w:val="00873BAB"/>
    <w:rsid w:val="0087551A"/>
    <w:rsid w:val="00875551"/>
    <w:rsid w:val="008762C4"/>
    <w:rsid w:val="00876FEC"/>
    <w:rsid w:val="00877242"/>
    <w:rsid w:val="00877BE5"/>
    <w:rsid w:val="008803FB"/>
    <w:rsid w:val="0088156A"/>
    <w:rsid w:val="00881613"/>
    <w:rsid w:val="00882048"/>
    <w:rsid w:val="008825C1"/>
    <w:rsid w:val="00882845"/>
    <w:rsid w:val="008838AA"/>
    <w:rsid w:val="00883BEB"/>
    <w:rsid w:val="00883E4C"/>
    <w:rsid w:val="00884733"/>
    <w:rsid w:val="00885698"/>
    <w:rsid w:val="008863D8"/>
    <w:rsid w:val="00886CC7"/>
    <w:rsid w:val="00887CB2"/>
    <w:rsid w:val="00890370"/>
    <w:rsid w:val="0089110F"/>
    <w:rsid w:val="00891C0F"/>
    <w:rsid w:val="00892060"/>
    <w:rsid w:val="0089239E"/>
    <w:rsid w:val="0089296F"/>
    <w:rsid w:val="008929ED"/>
    <w:rsid w:val="00892DDF"/>
    <w:rsid w:val="008932C1"/>
    <w:rsid w:val="00893B8D"/>
    <w:rsid w:val="00894821"/>
    <w:rsid w:val="008957C2"/>
    <w:rsid w:val="008979B3"/>
    <w:rsid w:val="00897B3F"/>
    <w:rsid w:val="00897E95"/>
    <w:rsid w:val="008A189C"/>
    <w:rsid w:val="008A2DE8"/>
    <w:rsid w:val="008A308B"/>
    <w:rsid w:val="008A3261"/>
    <w:rsid w:val="008A39EF"/>
    <w:rsid w:val="008A4503"/>
    <w:rsid w:val="008A4528"/>
    <w:rsid w:val="008A45B9"/>
    <w:rsid w:val="008A495A"/>
    <w:rsid w:val="008A57FF"/>
    <w:rsid w:val="008A5EB1"/>
    <w:rsid w:val="008A7AA0"/>
    <w:rsid w:val="008A7B7A"/>
    <w:rsid w:val="008B155E"/>
    <w:rsid w:val="008B1B54"/>
    <w:rsid w:val="008B1DA8"/>
    <w:rsid w:val="008B1E23"/>
    <w:rsid w:val="008B2120"/>
    <w:rsid w:val="008B2503"/>
    <w:rsid w:val="008B2786"/>
    <w:rsid w:val="008B3292"/>
    <w:rsid w:val="008B3747"/>
    <w:rsid w:val="008B45B6"/>
    <w:rsid w:val="008B465C"/>
    <w:rsid w:val="008B539F"/>
    <w:rsid w:val="008B5578"/>
    <w:rsid w:val="008B7502"/>
    <w:rsid w:val="008C03DB"/>
    <w:rsid w:val="008C0E02"/>
    <w:rsid w:val="008C1A1D"/>
    <w:rsid w:val="008C30AA"/>
    <w:rsid w:val="008C3383"/>
    <w:rsid w:val="008C3453"/>
    <w:rsid w:val="008C36D4"/>
    <w:rsid w:val="008C3B75"/>
    <w:rsid w:val="008C3D0A"/>
    <w:rsid w:val="008C3E01"/>
    <w:rsid w:val="008C462D"/>
    <w:rsid w:val="008C495B"/>
    <w:rsid w:val="008C769C"/>
    <w:rsid w:val="008C7932"/>
    <w:rsid w:val="008C79A3"/>
    <w:rsid w:val="008C7EDC"/>
    <w:rsid w:val="008D008D"/>
    <w:rsid w:val="008D0E8F"/>
    <w:rsid w:val="008D131A"/>
    <w:rsid w:val="008D1A60"/>
    <w:rsid w:val="008D31EF"/>
    <w:rsid w:val="008D563D"/>
    <w:rsid w:val="008D5844"/>
    <w:rsid w:val="008D6C63"/>
    <w:rsid w:val="008D710E"/>
    <w:rsid w:val="008D74C3"/>
    <w:rsid w:val="008D7966"/>
    <w:rsid w:val="008D7AB9"/>
    <w:rsid w:val="008E1040"/>
    <w:rsid w:val="008E1886"/>
    <w:rsid w:val="008E3CF2"/>
    <w:rsid w:val="008E6086"/>
    <w:rsid w:val="008E62F6"/>
    <w:rsid w:val="008E769C"/>
    <w:rsid w:val="008F0CBC"/>
    <w:rsid w:val="008F1DFA"/>
    <w:rsid w:val="008F20CD"/>
    <w:rsid w:val="008F4D35"/>
    <w:rsid w:val="008F57DF"/>
    <w:rsid w:val="008F5B1E"/>
    <w:rsid w:val="008F68F3"/>
    <w:rsid w:val="008F6CAA"/>
    <w:rsid w:val="008F795C"/>
    <w:rsid w:val="008F7A0F"/>
    <w:rsid w:val="00900632"/>
    <w:rsid w:val="00901397"/>
    <w:rsid w:val="00902BF8"/>
    <w:rsid w:val="00903449"/>
    <w:rsid w:val="009047FA"/>
    <w:rsid w:val="00905173"/>
    <w:rsid w:val="00905E54"/>
    <w:rsid w:val="00906502"/>
    <w:rsid w:val="0090701B"/>
    <w:rsid w:val="0090784B"/>
    <w:rsid w:val="00910201"/>
    <w:rsid w:val="00910C0A"/>
    <w:rsid w:val="0091189D"/>
    <w:rsid w:val="009119B4"/>
    <w:rsid w:val="009135A4"/>
    <w:rsid w:val="00914D1E"/>
    <w:rsid w:val="00914E4A"/>
    <w:rsid w:val="00914F79"/>
    <w:rsid w:val="00915219"/>
    <w:rsid w:val="0091624E"/>
    <w:rsid w:val="009170CC"/>
    <w:rsid w:val="009172E3"/>
    <w:rsid w:val="009174C4"/>
    <w:rsid w:val="00917DEC"/>
    <w:rsid w:val="00921021"/>
    <w:rsid w:val="0092119B"/>
    <w:rsid w:val="00921696"/>
    <w:rsid w:val="00921A5A"/>
    <w:rsid w:val="00921ABB"/>
    <w:rsid w:val="0092244C"/>
    <w:rsid w:val="00922A25"/>
    <w:rsid w:val="00925847"/>
    <w:rsid w:val="00927798"/>
    <w:rsid w:val="00927A51"/>
    <w:rsid w:val="00930A4C"/>
    <w:rsid w:val="009312C9"/>
    <w:rsid w:val="00932EC5"/>
    <w:rsid w:val="00935387"/>
    <w:rsid w:val="0093541E"/>
    <w:rsid w:val="0093567B"/>
    <w:rsid w:val="00935A41"/>
    <w:rsid w:val="009414AC"/>
    <w:rsid w:val="00941CB4"/>
    <w:rsid w:val="00942312"/>
    <w:rsid w:val="009432AB"/>
    <w:rsid w:val="009440DD"/>
    <w:rsid w:val="00944722"/>
    <w:rsid w:val="00944BD1"/>
    <w:rsid w:val="0094526E"/>
    <w:rsid w:val="00946198"/>
    <w:rsid w:val="00946CB7"/>
    <w:rsid w:val="009479EC"/>
    <w:rsid w:val="009515F5"/>
    <w:rsid w:val="00951BB8"/>
    <w:rsid w:val="00951DB2"/>
    <w:rsid w:val="009521A8"/>
    <w:rsid w:val="00953B4D"/>
    <w:rsid w:val="009548ED"/>
    <w:rsid w:val="0095493B"/>
    <w:rsid w:val="009550AD"/>
    <w:rsid w:val="00955FEC"/>
    <w:rsid w:val="009570A1"/>
    <w:rsid w:val="009603CB"/>
    <w:rsid w:val="00960559"/>
    <w:rsid w:val="009618E2"/>
    <w:rsid w:val="00962739"/>
    <w:rsid w:val="00965235"/>
    <w:rsid w:val="009657FD"/>
    <w:rsid w:val="00965A0E"/>
    <w:rsid w:val="00965E09"/>
    <w:rsid w:val="0096637E"/>
    <w:rsid w:val="00966D89"/>
    <w:rsid w:val="00966DCF"/>
    <w:rsid w:val="00967308"/>
    <w:rsid w:val="0096772A"/>
    <w:rsid w:val="00970DF9"/>
    <w:rsid w:val="00971565"/>
    <w:rsid w:val="0097334D"/>
    <w:rsid w:val="00973E82"/>
    <w:rsid w:val="009748D6"/>
    <w:rsid w:val="00977B16"/>
    <w:rsid w:val="00980527"/>
    <w:rsid w:val="009809C5"/>
    <w:rsid w:val="00981632"/>
    <w:rsid w:val="009839DD"/>
    <w:rsid w:val="009860BB"/>
    <w:rsid w:val="00986925"/>
    <w:rsid w:val="009871B5"/>
    <w:rsid w:val="00987391"/>
    <w:rsid w:val="0099012A"/>
    <w:rsid w:val="0099130B"/>
    <w:rsid w:val="00991915"/>
    <w:rsid w:val="00992FA8"/>
    <w:rsid w:val="00993BC5"/>
    <w:rsid w:val="00993F98"/>
    <w:rsid w:val="00997193"/>
    <w:rsid w:val="009973C9"/>
    <w:rsid w:val="009978CC"/>
    <w:rsid w:val="009A0046"/>
    <w:rsid w:val="009A0D2E"/>
    <w:rsid w:val="009A3047"/>
    <w:rsid w:val="009A426F"/>
    <w:rsid w:val="009A57FB"/>
    <w:rsid w:val="009A58CC"/>
    <w:rsid w:val="009A5A21"/>
    <w:rsid w:val="009A7153"/>
    <w:rsid w:val="009B0D0D"/>
    <w:rsid w:val="009B1398"/>
    <w:rsid w:val="009B344E"/>
    <w:rsid w:val="009B3C36"/>
    <w:rsid w:val="009B50DD"/>
    <w:rsid w:val="009B5BA6"/>
    <w:rsid w:val="009B6D8A"/>
    <w:rsid w:val="009B78F8"/>
    <w:rsid w:val="009B7C9C"/>
    <w:rsid w:val="009C2A9C"/>
    <w:rsid w:val="009C2B9A"/>
    <w:rsid w:val="009C2FB6"/>
    <w:rsid w:val="009C38A2"/>
    <w:rsid w:val="009C3A09"/>
    <w:rsid w:val="009C3CA2"/>
    <w:rsid w:val="009C3FDE"/>
    <w:rsid w:val="009C62A3"/>
    <w:rsid w:val="009C7BA4"/>
    <w:rsid w:val="009C7CDE"/>
    <w:rsid w:val="009D06B2"/>
    <w:rsid w:val="009D210C"/>
    <w:rsid w:val="009D21FA"/>
    <w:rsid w:val="009D3C3A"/>
    <w:rsid w:val="009D3D00"/>
    <w:rsid w:val="009D5528"/>
    <w:rsid w:val="009D5FE1"/>
    <w:rsid w:val="009D6498"/>
    <w:rsid w:val="009E0CC7"/>
    <w:rsid w:val="009E0DDB"/>
    <w:rsid w:val="009E0EC3"/>
    <w:rsid w:val="009E1107"/>
    <w:rsid w:val="009E320F"/>
    <w:rsid w:val="009E4D36"/>
    <w:rsid w:val="009E57B8"/>
    <w:rsid w:val="009E586D"/>
    <w:rsid w:val="009E6EBE"/>
    <w:rsid w:val="009E7EED"/>
    <w:rsid w:val="009F0110"/>
    <w:rsid w:val="009F07F6"/>
    <w:rsid w:val="009F12B6"/>
    <w:rsid w:val="009F1F50"/>
    <w:rsid w:val="009F21C5"/>
    <w:rsid w:val="009F26A3"/>
    <w:rsid w:val="009F2E24"/>
    <w:rsid w:val="009F336F"/>
    <w:rsid w:val="009F379B"/>
    <w:rsid w:val="009F42D6"/>
    <w:rsid w:val="009F456A"/>
    <w:rsid w:val="009F5024"/>
    <w:rsid w:val="009F5DDB"/>
    <w:rsid w:val="009F6576"/>
    <w:rsid w:val="009F7F42"/>
    <w:rsid w:val="00A00185"/>
    <w:rsid w:val="00A01016"/>
    <w:rsid w:val="00A016FE"/>
    <w:rsid w:val="00A01A38"/>
    <w:rsid w:val="00A01C90"/>
    <w:rsid w:val="00A02BDF"/>
    <w:rsid w:val="00A02DC7"/>
    <w:rsid w:val="00A03306"/>
    <w:rsid w:val="00A03C90"/>
    <w:rsid w:val="00A0439F"/>
    <w:rsid w:val="00A045B8"/>
    <w:rsid w:val="00A04860"/>
    <w:rsid w:val="00A0700A"/>
    <w:rsid w:val="00A078FE"/>
    <w:rsid w:val="00A111C5"/>
    <w:rsid w:val="00A11780"/>
    <w:rsid w:val="00A1203A"/>
    <w:rsid w:val="00A12469"/>
    <w:rsid w:val="00A12665"/>
    <w:rsid w:val="00A12E4F"/>
    <w:rsid w:val="00A14FA2"/>
    <w:rsid w:val="00A15056"/>
    <w:rsid w:val="00A15268"/>
    <w:rsid w:val="00A1674A"/>
    <w:rsid w:val="00A17484"/>
    <w:rsid w:val="00A205B6"/>
    <w:rsid w:val="00A214F6"/>
    <w:rsid w:val="00A22205"/>
    <w:rsid w:val="00A227CD"/>
    <w:rsid w:val="00A234B0"/>
    <w:rsid w:val="00A239F5"/>
    <w:rsid w:val="00A24035"/>
    <w:rsid w:val="00A24A0A"/>
    <w:rsid w:val="00A24C54"/>
    <w:rsid w:val="00A255F0"/>
    <w:rsid w:val="00A2636E"/>
    <w:rsid w:val="00A265FE"/>
    <w:rsid w:val="00A26F46"/>
    <w:rsid w:val="00A27925"/>
    <w:rsid w:val="00A313D4"/>
    <w:rsid w:val="00A3149C"/>
    <w:rsid w:val="00A32288"/>
    <w:rsid w:val="00A32770"/>
    <w:rsid w:val="00A327DC"/>
    <w:rsid w:val="00A33068"/>
    <w:rsid w:val="00A34157"/>
    <w:rsid w:val="00A34796"/>
    <w:rsid w:val="00A34E5F"/>
    <w:rsid w:val="00A34F1F"/>
    <w:rsid w:val="00A351C1"/>
    <w:rsid w:val="00A3536A"/>
    <w:rsid w:val="00A35749"/>
    <w:rsid w:val="00A3579B"/>
    <w:rsid w:val="00A358F6"/>
    <w:rsid w:val="00A363C8"/>
    <w:rsid w:val="00A37FA0"/>
    <w:rsid w:val="00A40931"/>
    <w:rsid w:val="00A410C6"/>
    <w:rsid w:val="00A43C19"/>
    <w:rsid w:val="00A44569"/>
    <w:rsid w:val="00A44883"/>
    <w:rsid w:val="00A44F4C"/>
    <w:rsid w:val="00A44F93"/>
    <w:rsid w:val="00A4596A"/>
    <w:rsid w:val="00A47A44"/>
    <w:rsid w:val="00A52623"/>
    <w:rsid w:val="00A544E8"/>
    <w:rsid w:val="00A5541E"/>
    <w:rsid w:val="00A55679"/>
    <w:rsid w:val="00A56770"/>
    <w:rsid w:val="00A603AE"/>
    <w:rsid w:val="00A60822"/>
    <w:rsid w:val="00A60B6F"/>
    <w:rsid w:val="00A6117F"/>
    <w:rsid w:val="00A61A11"/>
    <w:rsid w:val="00A61C72"/>
    <w:rsid w:val="00A61CD4"/>
    <w:rsid w:val="00A61EEE"/>
    <w:rsid w:val="00A6550C"/>
    <w:rsid w:val="00A65533"/>
    <w:rsid w:val="00A655A0"/>
    <w:rsid w:val="00A65D16"/>
    <w:rsid w:val="00A65DC6"/>
    <w:rsid w:val="00A66CB7"/>
    <w:rsid w:val="00A66FAB"/>
    <w:rsid w:val="00A6701E"/>
    <w:rsid w:val="00A713A0"/>
    <w:rsid w:val="00A71842"/>
    <w:rsid w:val="00A719E5"/>
    <w:rsid w:val="00A71F37"/>
    <w:rsid w:val="00A72019"/>
    <w:rsid w:val="00A721C0"/>
    <w:rsid w:val="00A725ED"/>
    <w:rsid w:val="00A73B2B"/>
    <w:rsid w:val="00A77AA4"/>
    <w:rsid w:val="00A80605"/>
    <w:rsid w:val="00A82565"/>
    <w:rsid w:val="00A839D9"/>
    <w:rsid w:val="00A8400F"/>
    <w:rsid w:val="00A84259"/>
    <w:rsid w:val="00A84E24"/>
    <w:rsid w:val="00A85322"/>
    <w:rsid w:val="00A85AB2"/>
    <w:rsid w:val="00A85F14"/>
    <w:rsid w:val="00A87C73"/>
    <w:rsid w:val="00A90C39"/>
    <w:rsid w:val="00A927B4"/>
    <w:rsid w:val="00A928A8"/>
    <w:rsid w:val="00A92EC2"/>
    <w:rsid w:val="00A9447F"/>
    <w:rsid w:val="00A94E44"/>
    <w:rsid w:val="00A951F2"/>
    <w:rsid w:val="00A96188"/>
    <w:rsid w:val="00A967E7"/>
    <w:rsid w:val="00A96806"/>
    <w:rsid w:val="00A97B1B"/>
    <w:rsid w:val="00AA04A4"/>
    <w:rsid w:val="00AA2F31"/>
    <w:rsid w:val="00AA3633"/>
    <w:rsid w:val="00AA42DA"/>
    <w:rsid w:val="00AA4470"/>
    <w:rsid w:val="00AA4497"/>
    <w:rsid w:val="00AA4F33"/>
    <w:rsid w:val="00AA63FC"/>
    <w:rsid w:val="00AA6FA2"/>
    <w:rsid w:val="00AA6FC2"/>
    <w:rsid w:val="00AA709A"/>
    <w:rsid w:val="00AB02F7"/>
    <w:rsid w:val="00AB0ABA"/>
    <w:rsid w:val="00AB0FC2"/>
    <w:rsid w:val="00AB1896"/>
    <w:rsid w:val="00AB32F5"/>
    <w:rsid w:val="00AB51BA"/>
    <w:rsid w:val="00AC2423"/>
    <w:rsid w:val="00AC3505"/>
    <w:rsid w:val="00AC4567"/>
    <w:rsid w:val="00AC4662"/>
    <w:rsid w:val="00AC4852"/>
    <w:rsid w:val="00AC4ADD"/>
    <w:rsid w:val="00AC690B"/>
    <w:rsid w:val="00AC6A52"/>
    <w:rsid w:val="00AC7E4A"/>
    <w:rsid w:val="00AD02D2"/>
    <w:rsid w:val="00AD041D"/>
    <w:rsid w:val="00AD0C8C"/>
    <w:rsid w:val="00AD0D36"/>
    <w:rsid w:val="00AD1A17"/>
    <w:rsid w:val="00AD21FF"/>
    <w:rsid w:val="00AD287C"/>
    <w:rsid w:val="00AD397E"/>
    <w:rsid w:val="00AD5D41"/>
    <w:rsid w:val="00AD60E3"/>
    <w:rsid w:val="00AD63D1"/>
    <w:rsid w:val="00AD6657"/>
    <w:rsid w:val="00AD67B4"/>
    <w:rsid w:val="00AD6C73"/>
    <w:rsid w:val="00AE0031"/>
    <w:rsid w:val="00AE0B6F"/>
    <w:rsid w:val="00AE12AE"/>
    <w:rsid w:val="00AE2ED6"/>
    <w:rsid w:val="00AE3ACF"/>
    <w:rsid w:val="00AE4044"/>
    <w:rsid w:val="00AE4807"/>
    <w:rsid w:val="00AE4CBB"/>
    <w:rsid w:val="00AE4EA3"/>
    <w:rsid w:val="00AE4F4B"/>
    <w:rsid w:val="00AE57AE"/>
    <w:rsid w:val="00AE6782"/>
    <w:rsid w:val="00AE734C"/>
    <w:rsid w:val="00AF0B69"/>
    <w:rsid w:val="00AF0BF0"/>
    <w:rsid w:val="00AF1F03"/>
    <w:rsid w:val="00AF238F"/>
    <w:rsid w:val="00AF2DEB"/>
    <w:rsid w:val="00AF3BAB"/>
    <w:rsid w:val="00AF3F7C"/>
    <w:rsid w:val="00AF6E25"/>
    <w:rsid w:val="00B02D58"/>
    <w:rsid w:val="00B02DE1"/>
    <w:rsid w:val="00B03863"/>
    <w:rsid w:val="00B04D35"/>
    <w:rsid w:val="00B05DDA"/>
    <w:rsid w:val="00B05DDD"/>
    <w:rsid w:val="00B062EC"/>
    <w:rsid w:val="00B06885"/>
    <w:rsid w:val="00B06EAF"/>
    <w:rsid w:val="00B07BE6"/>
    <w:rsid w:val="00B07CEF"/>
    <w:rsid w:val="00B108A0"/>
    <w:rsid w:val="00B11BBF"/>
    <w:rsid w:val="00B129E2"/>
    <w:rsid w:val="00B135B9"/>
    <w:rsid w:val="00B13E66"/>
    <w:rsid w:val="00B14792"/>
    <w:rsid w:val="00B15C66"/>
    <w:rsid w:val="00B16BA6"/>
    <w:rsid w:val="00B17725"/>
    <w:rsid w:val="00B20A50"/>
    <w:rsid w:val="00B21637"/>
    <w:rsid w:val="00B229A2"/>
    <w:rsid w:val="00B23435"/>
    <w:rsid w:val="00B23CFB"/>
    <w:rsid w:val="00B2431E"/>
    <w:rsid w:val="00B24F41"/>
    <w:rsid w:val="00B278D8"/>
    <w:rsid w:val="00B3031F"/>
    <w:rsid w:val="00B31032"/>
    <w:rsid w:val="00B3207D"/>
    <w:rsid w:val="00B32105"/>
    <w:rsid w:val="00B33871"/>
    <w:rsid w:val="00B33AE0"/>
    <w:rsid w:val="00B33CC7"/>
    <w:rsid w:val="00B345D3"/>
    <w:rsid w:val="00B34E5B"/>
    <w:rsid w:val="00B354B7"/>
    <w:rsid w:val="00B35833"/>
    <w:rsid w:val="00B36268"/>
    <w:rsid w:val="00B363D7"/>
    <w:rsid w:val="00B3762C"/>
    <w:rsid w:val="00B40078"/>
    <w:rsid w:val="00B404B3"/>
    <w:rsid w:val="00B40D13"/>
    <w:rsid w:val="00B40DD0"/>
    <w:rsid w:val="00B420DB"/>
    <w:rsid w:val="00B42273"/>
    <w:rsid w:val="00B43858"/>
    <w:rsid w:val="00B4424A"/>
    <w:rsid w:val="00B456F9"/>
    <w:rsid w:val="00B45B62"/>
    <w:rsid w:val="00B46AB9"/>
    <w:rsid w:val="00B46BAF"/>
    <w:rsid w:val="00B46C8D"/>
    <w:rsid w:val="00B47AA5"/>
    <w:rsid w:val="00B500E8"/>
    <w:rsid w:val="00B50F65"/>
    <w:rsid w:val="00B518F0"/>
    <w:rsid w:val="00B523EB"/>
    <w:rsid w:val="00B532AF"/>
    <w:rsid w:val="00B542BF"/>
    <w:rsid w:val="00B55BBA"/>
    <w:rsid w:val="00B5717C"/>
    <w:rsid w:val="00B57EDF"/>
    <w:rsid w:val="00B6106C"/>
    <w:rsid w:val="00B61416"/>
    <w:rsid w:val="00B617C0"/>
    <w:rsid w:val="00B619E5"/>
    <w:rsid w:val="00B61DE1"/>
    <w:rsid w:val="00B62CF4"/>
    <w:rsid w:val="00B646F8"/>
    <w:rsid w:val="00B6474F"/>
    <w:rsid w:val="00B64C2E"/>
    <w:rsid w:val="00B652E0"/>
    <w:rsid w:val="00B657FC"/>
    <w:rsid w:val="00B65977"/>
    <w:rsid w:val="00B66622"/>
    <w:rsid w:val="00B66721"/>
    <w:rsid w:val="00B67FE4"/>
    <w:rsid w:val="00B70D89"/>
    <w:rsid w:val="00B72DAC"/>
    <w:rsid w:val="00B7323E"/>
    <w:rsid w:val="00B77C2A"/>
    <w:rsid w:val="00B80913"/>
    <w:rsid w:val="00B810AB"/>
    <w:rsid w:val="00B8146D"/>
    <w:rsid w:val="00B815EA"/>
    <w:rsid w:val="00B81D73"/>
    <w:rsid w:val="00B824E1"/>
    <w:rsid w:val="00B82757"/>
    <w:rsid w:val="00B8548E"/>
    <w:rsid w:val="00B8581C"/>
    <w:rsid w:val="00B90A0C"/>
    <w:rsid w:val="00B90FCE"/>
    <w:rsid w:val="00B911A4"/>
    <w:rsid w:val="00B91B38"/>
    <w:rsid w:val="00B92217"/>
    <w:rsid w:val="00B923A3"/>
    <w:rsid w:val="00B9249F"/>
    <w:rsid w:val="00B927D0"/>
    <w:rsid w:val="00B92A22"/>
    <w:rsid w:val="00B939D6"/>
    <w:rsid w:val="00B94CB4"/>
    <w:rsid w:val="00B94EAF"/>
    <w:rsid w:val="00B9504D"/>
    <w:rsid w:val="00B951A7"/>
    <w:rsid w:val="00B953A6"/>
    <w:rsid w:val="00B95643"/>
    <w:rsid w:val="00B965DC"/>
    <w:rsid w:val="00BA2027"/>
    <w:rsid w:val="00BA30EB"/>
    <w:rsid w:val="00BA31E5"/>
    <w:rsid w:val="00BA3DBF"/>
    <w:rsid w:val="00BA48C5"/>
    <w:rsid w:val="00BA6926"/>
    <w:rsid w:val="00BA73D7"/>
    <w:rsid w:val="00BA77B6"/>
    <w:rsid w:val="00BB17FB"/>
    <w:rsid w:val="00BB1956"/>
    <w:rsid w:val="00BB1AE8"/>
    <w:rsid w:val="00BB2429"/>
    <w:rsid w:val="00BB2570"/>
    <w:rsid w:val="00BB2AD1"/>
    <w:rsid w:val="00BB32ED"/>
    <w:rsid w:val="00BB3CAF"/>
    <w:rsid w:val="00BB507F"/>
    <w:rsid w:val="00BB59B4"/>
    <w:rsid w:val="00BB5DA9"/>
    <w:rsid w:val="00BB691A"/>
    <w:rsid w:val="00BB7096"/>
    <w:rsid w:val="00BC1979"/>
    <w:rsid w:val="00BC1B63"/>
    <w:rsid w:val="00BC1FE6"/>
    <w:rsid w:val="00BC3062"/>
    <w:rsid w:val="00BC469A"/>
    <w:rsid w:val="00BC5880"/>
    <w:rsid w:val="00BC59A9"/>
    <w:rsid w:val="00BD0814"/>
    <w:rsid w:val="00BD281B"/>
    <w:rsid w:val="00BD2897"/>
    <w:rsid w:val="00BD2A20"/>
    <w:rsid w:val="00BD30C0"/>
    <w:rsid w:val="00BD441D"/>
    <w:rsid w:val="00BD4AA0"/>
    <w:rsid w:val="00BD564D"/>
    <w:rsid w:val="00BD5795"/>
    <w:rsid w:val="00BD5C77"/>
    <w:rsid w:val="00BD5D6F"/>
    <w:rsid w:val="00BD6E5B"/>
    <w:rsid w:val="00BD7000"/>
    <w:rsid w:val="00BE0A9D"/>
    <w:rsid w:val="00BE134D"/>
    <w:rsid w:val="00BE150B"/>
    <w:rsid w:val="00BE1E17"/>
    <w:rsid w:val="00BE3D51"/>
    <w:rsid w:val="00BE41D6"/>
    <w:rsid w:val="00BE4D13"/>
    <w:rsid w:val="00BE5F65"/>
    <w:rsid w:val="00BE6678"/>
    <w:rsid w:val="00BE66F3"/>
    <w:rsid w:val="00BE7CC6"/>
    <w:rsid w:val="00BE7EA2"/>
    <w:rsid w:val="00BF0014"/>
    <w:rsid w:val="00BF08F5"/>
    <w:rsid w:val="00BF3CDE"/>
    <w:rsid w:val="00BF556A"/>
    <w:rsid w:val="00BF6045"/>
    <w:rsid w:val="00BF6492"/>
    <w:rsid w:val="00BF6AE9"/>
    <w:rsid w:val="00BF7055"/>
    <w:rsid w:val="00C006AD"/>
    <w:rsid w:val="00C01B65"/>
    <w:rsid w:val="00C01F38"/>
    <w:rsid w:val="00C02BC2"/>
    <w:rsid w:val="00C02C8E"/>
    <w:rsid w:val="00C032EC"/>
    <w:rsid w:val="00C035BA"/>
    <w:rsid w:val="00C046F0"/>
    <w:rsid w:val="00C047C0"/>
    <w:rsid w:val="00C06031"/>
    <w:rsid w:val="00C06171"/>
    <w:rsid w:val="00C06FE6"/>
    <w:rsid w:val="00C07D75"/>
    <w:rsid w:val="00C105FE"/>
    <w:rsid w:val="00C106D0"/>
    <w:rsid w:val="00C110D1"/>
    <w:rsid w:val="00C12492"/>
    <w:rsid w:val="00C12CC8"/>
    <w:rsid w:val="00C12CEE"/>
    <w:rsid w:val="00C13EFC"/>
    <w:rsid w:val="00C15501"/>
    <w:rsid w:val="00C15834"/>
    <w:rsid w:val="00C15A86"/>
    <w:rsid w:val="00C20EE7"/>
    <w:rsid w:val="00C217B8"/>
    <w:rsid w:val="00C23099"/>
    <w:rsid w:val="00C234D1"/>
    <w:rsid w:val="00C235D0"/>
    <w:rsid w:val="00C23659"/>
    <w:rsid w:val="00C236EF"/>
    <w:rsid w:val="00C249D5"/>
    <w:rsid w:val="00C24B48"/>
    <w:rsid w:val="00C2551C"/>
    <w:rsid w:val="00C25ECC"/>
    <w:rsid w:val="00C25F22"/>
    <w:rsid w:val="00C262FE"/>
    <w:rsid w:val="00C2691A"/>
    <w:rsid w:val="00C26B3B"/>
    <w:rsid w:val="00C26F39"/>
    <w:rsid w:val="00C26F3A"/>
    <w:rsid w:val="00C273E0"/>
    <w:rsid w:val="00C27C5D"/>
    <w:rsid w:val="00C3017A"/>
    <w:rsid w:val="00C30524"/>
    <w:rsid w:val="00C327CA"/>
    <w:rsid w:val="00C342AA"/>
    <w:rsid w:val="00C34583"/>
    <w:rsid w:val="00C35C41"/>
    <w:rsid w:val="00C35DD2"/>
    <w:rsid w:val="00C363C7"/>
    <w:rsid w:val="00C36EFF"/>
    <w:rsid w:val="00C370A3"/>
    <w:rsid w:val="00C371A2"/>
    <w:rsid w:val="00C37282"/>
    <w:rsid w:val="00C378B2"/>
    <w:rsid w:val="00C37A52"/>
    <w:rsid w:val="00C37DBE"/>
    <w:rsid w:val="00C401EF"/>
    <w:rsid w:val="00C40E36"/>
    <w:rsid w:val="00C42005"/>
    <w:rsid w:val="00C42D46"/>
    <w:rsid w:val="00C42DB5"/>
    <w:rsid w:val="00C44A34"/>
    <w:rsid w:val="00C44A7F"/>
    <w:rsid w:val="00C45431"/>
    <w:rsid w:val="00C455BD"/>
    <w:rsid w:val="00C4560C"/>
    <w:rsid w:val="00C45B5C"/>
    <w:rsid w:val="00C45DDB"/>
    <w:rsid w:val="00C46C44"/>
    <w:rsid w:val="00C4773A"/>
    <w:rsid w:val="00C477D7"/>
    <w:rsid w:val="00C479DD"/>
    <w:rsid w:val="00C507E1"/>
    <w:rsid w:val="00C50DA1"/>
    <w:rsid w:val="00C5238C"/>
    <w:rsid w:val="00C5475F"/>
    <w:rsid w:val="00C555A3"/>
    <w:rsid w:val="00C5595F"/>
    <w:rsid w:val="00C565B0"/>
    <w:rsid w:val="00C5759D"/>
    <w:rsid w:val="00C5768F"/>
    <w:rsid w:val="00C57725"/>
    <w:rsid w:val="00C57AF0"/>
    <w:rsid w:val="00C57C46"/>
    <w:rsid w:val="00C6040E"/>
    <w:rsid w:val="00C610ED"/>
    <w:rsid w:val="00C611F2"/>
    <w:rsid w:val="00C61F8C"/>
    <w:rsid w:val="00C62061"/>
    <w:rsid w:val="00C62225"/>
    <w:rsid w:val="00C62C1A"/>
    <w:rsid w:val="00C65398"/>
    <w:rsid w:val="00C65C66"/>
    <w:rsid w:val="00C65E6E"/>
    <w:rsid w:val="00C67534"/>
    <w:rsid w:val="00C703E5"/>
    <w:rsid w:val="00C72A95"/>
    <w:rsid w:val="00C72B8E"/>
    <w:rsid w:val="00C74174"/>
    <w:rsid w:val="00C744A0"/>
    <w:rsid w:val="00C7539B"/>
    <w:rsid w:val="00C763A2"/>
    <w:rsid w:val="00C76B93"/>
    <w:rsid w:val="00C76FD1"/>
    <w:rsid w:val="00C806D8"/>
    <w:rsid w:val="00C80BB7"/>
    <w:rsid w:val="00C80CAA"/>
    <w:rsid w:val="00C811A4"/>
    <w:rsid w:val="00C82224"/>
    <w:rsid w:val="00C8227E"/>
    <w:rsid w:val="00C82643"/>
    <w:rsid w:val="00C826D1"/>
    <w:rsid w:val="00C82B32"/>
    <w:rsid w:val="00C83331"/>
    <w:rsid w:val="00C85A9D"/>
    <w:rsid w:val="00C85BD9"/>
    <w:rsid w:val="00C85CEB"/>
    <w:rsid w:val="00C8716E"/>
    <w:rsid w:val="00C9205C"/>
    <w:rsid w:val="00C9246B"/>
    <w:rsid w:val="00C92B49"/>
    <w:rsid w:val="00C95306"/>
    <w:rsid w:val="00C95458"/>
    <w:rsid w:val="00C97F12"/>
    <w:rsid w:val="00CA00EF"/>
    <w:rsid w:val="00CA03D1"/>
    <w:rsid w:val="00CA09CE"/>
    <w:rsid w:val="00CA0DAD"/>
    <w:rsid w:val="00CA164F"/>
    <w:rsid w:val="00CA1A09"/>
    <w:rsid w:val="00CA465A"/>
    <w:rsid w:val="00CA4F3D"/>
    <w:rsid w:val="00CA55E9"/>
    <w:rsid w:val="00CA61B8"/>
    <w:rsid w:val="00CB15A9"/>
    <w:rsid w:val="00CB263F"/>
    <w:rsid w:val="00CB3844"/>
    <w:rsid w:val="00CB3CF7"/>
    <w:rsid w:val="00CB3DDB"/>
    <w:rsid w:val="00CB4C66"/>
    <w:rsid w:val="00CB50B6"/>
    <w:rsid w:val="00CB5BA9"/>
    <w:rsid w:val="00CB6A32"/>
    <w:rsid w:val="00CB7107"/>
    <w:rsid w:val="00CC0156"/>
    <w:rsid w:val="00CC0622"/>
    <w:rsid w:val="00CC09E1"/>
    <w:rsid w:val="00CC0F49"/>
    <w:rsid w:val="00CC1D2E"/>
    <w:rsid w:val="00CC2D21"/>
    <w:rsid w:val="00CC311A"/>
    <w:rsid w:val="00CC3CF4"/>
    <w:rsid w:val="00CC41C1"/>
    <w:rsid w:val="00CC4349"/>
    <w:rsid w:val="00CC5E6F"/>
    <w:rsid w:val="00CC64F1"/>
    <w:rsid w:val="00CC68B5"/>
    <w:rsid w:val="00CD0D0A"/>
    <w:rsid w:val="00CD0D2F"/>
    <w:rsid w:val="00CD18E0"/>
    <w:rsid w:val="00CD1C64"/>
    <w:rsid w:val="00CD1DB4"/>
    <w:rsid w:val="00CD52B6"/>
    <w:rsid w:val="00CD6315"/>
    <w:rsid w:val="00CD6617"/>
    <w:rsid w:val="00CE14B7"/>
    <w:rsid w:val="00CE15A9"/>
    <w:rsid w:val="00CE1A2D"/>
    <w:rsid w:val="00CE28AD"/>
    <w:rsid w:val="00CE36D6"/>
    <w:rsid w:val="00CE417E"/>
    <w:rsid w:val="00CE4AD1"/>
    <w:rsid w:val="00CE5043"/>
    <w:rsid w:val="00CE5EE5"/>
    <w:rsid w:val="00CE7D10"/>
    <w:rsid w:val="00CF0770"/>
    <w:rsid w:val="00CF0FD0"/>
    <w:rsid w:val="00CF1BB1"/>
    <w:rsid w:val="00CF373A"/>
    <w:rsid w:val="00CF3A25"/>
    <w:rsid w:val="00CF3B96"/>
    <w:rsid w:val="00CF3D33"/>
    <w:rsid w:val="00CF5343"/>
    <w:rsid w:val="00CF6515"/>
    <w:rsid w:val="00CF7570"/>
    <w:rsid w:val="00CF7856"/>
    <w:rsid w:val="00D00262"/>
    <w:rsid w:val="00D006B9"/>
    <w:rsid w:val="00D0229A"/>
    <w:rsid w:val="00D02490"/>
    <w:rsid w:val="00D02BF2"/>
    <w:rsid w:val="00D0352E"/>
    <w:rsid w:val="00D03687"/>
    <w:rsid w:val="00D03694"/>
    <w:rsid w:val="00D05166"/>
    <w:rsid w:val="00D077B7"/>
    <w:rsid w:val="00D07AAA"/>
    <w:rsid w:val="00D07AED"/>
    <w:rsid w:val="00D07B4A"/>
    <w:rsid w:val="00D07B83"/>
    <w:rsid w:val="00D1030D"/>
    <w:rsid w:val="00D107CB"/>
    <w:rsid w:val="00D12A50"/>
    <w:rsid w:val="00D13609"/>
    <w:rsid w:val="00D142AA"/>
    <w:rsid w:val="00D15880"/>
    <w:rsid w:val="00D17459"/>
    <w:rsid w:val="00D17CDC"/>
    <w:rsid w:val="00D2181B"/>
    <w:rsid w:val="00D21D62"/>
    <w:rsid w:val="00D220D2"/>
    <w:rsid w:val="00D239B6"/>
    <w:rsid w:val="00D24970"/>
    <w:rsid w:val="00D25C13"/>
    <w:rsid w:val="00D269BF"/>
    <w:rsid w:val="00D27815"/>
    <w:rsid w:val="00D30428"/>
    <w:rsid w:val="00D307CA"/>
    <w:rsid w:val="00D30C2D"/>
    <w:rsid w:val="00D321F8"/>
    <w:rsid w:val="00D32C04"/>
    <w:rsid w:val="00D3463E"/>
    <w:rsid w:val="00D34DBA"/>
    <w:rsid w:val="00D34F4B"/>
    <w:rsid w:val="00D35D68"/>
    <w:rsid w:val="00D36770"/>
    <w:rsid w:val="00D376A2"/>
    <w:rsid w:val="00D3793B"/>
    <w:rsid w:val="00D40213"/>
    <w:rsid w:val="00D40313"/>
    <w:rsid w:val="00D404D2"/>
    <w:rsid w:val="00D40DF3"/>
    <w:rsid w:val="00D423A1"/>
    <w:rsid w:val="00D42F7B"/>
    <w:rsid w:val="00D43B05"/>
    <w:rsid w:val="00D43E06"/>
    <w:rsid w:val="00D43F15"/>
    <w:rsid w:val="00D44344"/>
    <w:rsid w:val="00D44545"/>
    <w:rsid w:val="00D449CE"/>
    <w:rsid w:val="00D44E6A"/>
    <w:rsid w:val="00D45057"/>
    <w:rsid w:val="00D4539E"/>
    <w:rsid w:val="00D463DE"/>
    <w:rsid w:val="00D47946"/>
    <w:rsid w:val="00D5047D"/>
    <w:rsid w:val="00D52314"/>
    <w:rsid w:val="00D53B4F"/>
    <w:rsid w:val="00D54A9A"/>
    <w:rsid w:val="00D54C2F"/>
    <w:rsid w:val="00D55C48"/>
    <w:rsid w:val="00D55EC9"/>
    <w:rsid w:val="00D55F4E"/>
    <w:rsid w:val="00D56470"/>
    <w:rsid w:val="00D565CB"/>
    <w:rsid w:val="00D56A33"/>
    <w:rsid w:val="00D5719D"/>
    <w:rsid w:val="00D5791F"/>
    <w:rsid w:val="00D6114E"/>
    <w:rsid w:val="00D61226"/>
    <w:rsid w:val="00D61B9F"/>
    <w:rsid w:val="00D62D84"/>
    <w:rsid w:val="00D639BA"/>
    <w:rsid w:val="00D640B3"/>
    <w:rsid w:val="00D640F2"/>
    <w:rsid w:val="00D64B4E"/>
    <w:rsid w:val="00D67582"/>
    <w:rsid w:val="00D70081"/>
    <w:rsid w:val="00D7043E"/>
    <w:rsid w:val="00D71E2C"/>
    <w:rsid w:val="00D72E8E"/>
    <w:rsid w:val="00D72F0C"/>
    <w:rsid w:val="00D73171"/>
    <w:rsid w:val="00D7351E"/>
    <w:rsid w:val="00D7413A"/>
    <w:rsid w:val="00D74CE0"/>
    <w:rsid w:val="00D76939"/>
    <w:rsid w:val="00D774A0"/>
    <w:rsid w:val="00D778E6"/>
    <w:rsid w:val="00D77EE5"/>
    <w:rsid w:val="00D81492"/>
    <w:rsid w:val="00D82595"/>
    <w:rsid w:val="00D82E83"/>
    <w:rsid w:val="00D82FA4"/>
    <w:rsid w:val="00D84A42"/>
    <w:rsid w:val="00D84A4A"/>
    <w:rsid w:val="00D84C64"/>
    <w:rsid w:val="00D854D1"/>
    <w:rsid w:val="00D86327"/>
    <w:rsid w:val="00D86D0C"/>
    <w:rsid w:val="00D87254"/>
    <w:rsid w:val="00D91448"/>
    <w:rsid w:val="00D916E4"/>
    <w:rsid w:val="00D920DA"/>
    <w:rsid w:val="00D92457"/>
    <w:rsid w:val="00D948FC"/>
    <w:rsid w:val="00D94DD2"/>
    <w:rsid w:val="00D94FA0"/>
    <w:rsid w:val="00D9584A"/>
    <w:rsid w:val="00D95CDF"/>
    <w:rsid w:val="00D95E3B"/>
    <w:rsid w:val="00DA17ED"/>
    <w:rsid w:val="00DA1957"/>
    <w:rsid w:val="00DA2772"/>
    <w:rsid w:val="00DA3660"/>
    <w:rsid w:val="00DA3D20"/>
    <w:rsid w:val="00DA4A54"/>
    <w:rsid w:val="00DA5724"/>
    <w:rsid w:val="00DA609D"/>
    <w:rsid w:val="00DA6B6F"/>
    <w:rsid w:val="00DB09F9"/>
    <w:rsid w:val="00DB1875"/>
    <w:rsid w:val="00DB1FD0"/>
    <w:rsid w:val="00DB3ADB"/>
    <w:rsid w:val="00DB3FFA"/>
    <w:rsid w:val="00DB4880"/>
    <w:rsid w:val="00DB4AE2"/>
    <w:rsid w:val="00DB4D3F"/>
    <w:rsid w:val="00DB75B4"/>
    <w:rsid w:val="00DC0C78"/>
    <w:rsid w:val="00DC165B"/>
    <w:rsid w:val="00DC261A"/>
    <w:rsid w:val="00DC3C17"/>
    <w:rsid w:val="00DC5B50"/>
    <w:rsid w:val="00DC5CF7"/>
    <w:rsid w:val="00DC5E97"/>
    <w:rsid w:val="00DC68F0"/>
    <w:rsid w:val="00DC6FE0"/>
    <w:rsid w:val="00DC7069"/>
    <w:rsid w:val="00DC783F"/>
    <w:rsid w:val="00DD01CA"/>
    <w:rsid w:val="00DD095F"/>
    <w:rsid w:val="00DD0B66"/>
    <w:rsid w:val="00DD1520"/>
    <w:rsid w:val="00DD26D7"/>
    <w:rsid w:val="00DD2B54"/>
    <w:rsid w:val="00DD2EBA"/>
    <w:rsid w:val="00DD3E3D"/>
    <w:rsid w:val="00DD41EF"/>
    <w:rsid w:val="00DD4BC0"/>
    <w:rsid w:val="00DD5A38"/>
    <w:rsid w:val="00DD7866"/>
    <w:rsid w:val="00DE167B"/>
    <w:rsid w:val="00DE29B1"/>
    <w:rsid w:val="00DE2EC5"/>
    <w:rsid w:val="00DE3BDA"/>
    <w:rsid w:val="00DE3C46"/>
    <w:rsid w:val="00DE3E21"/>
    <w:rsid w:val="00DE4D6C"/>
    <w:rsid w:val="00DE53FB"/>
    <w:rsid w:val="00DE564B"/>
    <w:rsid w:val="00DE6A4E"/>
    <w:rsid w:val="00DE6C51"/>
    <w:rsid w:val="00DE7558"/>
    <w:rsid w:val="00DE7B78"/>
    <w:rsid w:val="00DF040E"/>
    <w:rsid w:val="00DF0819"/>
    <w:rsid w:val="00DF309D"/>
    <w:rsid w:val="00DF3AD0"/>
    <w:rsid w:val="00DF5131"/>
    <w:rsid w:val="00DF55DD"/>
    <w:rsid w:val="00DF5784"/>
    <w:rsid w:val="00DF6CA8"/>
    <w:rsid w:val="00DF6ED7"/>
    <w:rsid w:val="00DF73BF"/>
    <w:rsid w:val="00DF7771"/>
    <w:rsid w:val="00E00DC2"/>
    <w:rsid w:val="00E01E3A"/>
    <w:rsid w:val="00E0225C"/>
    <w:rsid w:val="00E023F4"/>
    <w:rsid w:val="00E02402"/>
    <w:rsid w:val="00E03869"/>
    <w:rsid w:val="00E04975"/>
    <w:rsid w:val="00E04EE6"/>
    <w:rsid w:val="00E06064"/>
    <w:rsid w:val="00E06D4D"/>
    <w:rsid w:val="00E07884"/>
    <w:rsid w:val="00E11F91"/>
    <w:rsid w:val="00E121BD"/>
    <w:rsid w:val="00E12609"/>
    <w:rsid w:val="00E131A6"/>
    <w:rsid w:val="00E13715"/>
    <w:rsid w:val="00E14989"/>
    <w:rsid w:val="00E167DF"/>
    <w:rsid w:val="00E1688A"/>
    <w:rsid w:val="00E202B9"/>
    <w:rsid w:val="00E21AA3"/>
    <w:rsid w:val="00E21DF3"/>
    <w:rsid w:val="00E21EC7"/>
    <w:rsid w:val="00E23017"/>
    <w:rsid w:val="00E23051"/>
    <w:rsid w:val="00E2369D"/>
    <w:rsid w:val="00E238C2"/>
    <w:rsid w:val="00E23937"/>
    <w:rsid w:val="00E24D7E"/>
    <w:rsid w:val="00E257C0"/>
    <w:rsid w:val="00E25C70"/>
    <w:rsid w:val="00E26127"/>
    <w:rsid w:val="00E26DA6"/>
    <w:rsid w:val="00E27238"/>
    <w:rsid w:val="00E273BF"/>
    <w:rsid w:val="00E27FA5"/>
    <w:rsid w:val="00E30254"/>
    <w:rsid w:val="00E30909"/>
    <w:rsid w:val="00E3178D"/>
    <w:rsid w:val="00E32D6E"/>
    <w:rsid w:val="00E3361A"/>
    <w:rsid w:val="00E343A1"/>
    <w:rsid w:val="00E3451F"/>
    <w:rsid w:val="00E3559E"/>
    <w:rsid w:val="00E35A1C"/>
    <w:rsid w:val="00E35E70"/>
    <w:rsid w:val="00E366CD"/>
    <w:rsid w:val="00E42C0C"/>
    <w:rsid w:val="00E43C0D"/>
    <w:rsid w:val="00E44862"/>
    <w:rsid w:val="00E44E08"/>
    <w:rsid w:val="00E45920"/>
    <w:rsid w:val="00E45B66"/>
    <w:rsid w:val="00E45FCA"/>
    <w:rsid w:val="00E46745"/>
    <w:rsid w:val="00E47058"/>
    <w:rsid w:val="00E4796C"/>
    <w:rsid w:val="00E47DD1"/>
    <w:rsid w:val="00E51513"/>
    <w:rsid w:val="00E522DE"/>
    <w:rsid w:val="00E53C4E"/>
    <w:rsid w:val="00E53D03"/>
    <w:rsid w:val="00E545CB"/>
    <w:rsid w:val="00E558C5"/>
    <w:rsid w:val="00E56709"/>
    <w:rsid w:val="00E56840"/>
    <w:rsid w:val="00E56B19"/>
    <w:rsid w:val="00E6016B"/>
    <w:rsid w:val="00E62DDA"/>
    <w:rsid w:val="00E63335"/>
    <w:rsid w:val="00E63BF1"/>
    <w:rsid w:val="00E64109"/>
    <w:rsid w:val="00E6417D"/>
    <w:rsid w:val="00E65132"/>
    <w:rsid w:val="00E65A26"/>
    <w:rsid w:val="00E6642B"/>
    <w:rsid w:val="00E67081"/>
    <w:rsid w:val="00E6798C"/>
    <w:rsid w:val="00E679C2"/>
    <w:rsid w:val="00E67B3A"/>
    <w:rsid w:val="00E705AA"/>
    <w:rsid w:val="00E71552"/>
    <w:rsid w:val="00E71CFB"/>
    <w:rsid w:val="00E7290D"/>
    <w:rsid w:val="00E74574"/>
    <w:rsid w:val="00E74FC4"/>
    <w:rsid w:val="00E75868"/>
    <w:rsid w:val="00E76087"/>
    <w:rsid w:val="00E765C6"/>
    <w:rsid w:val="00E76B5B"/>
    <w:rsid w:val="00E7782B"/>
    <w:rsid w:val="00E77EE2"/>
    <w:rsid w:val="00E8389D"/>
    <w:rsid w:val="00E83B0D"/>
    <w:rsid w:val="00E8401B"/>
    <w:rsid w:val="00E84CB3"/>
    <w:rsid w:val="00E853D8"/>
    <w:rsid w:val="00E86D38"/>
    <w:rsid w:val="00E8702A"/>
    <w:rsid w:val="00E872FF"/>
    <w:rsid w:val="00E9029B"/>
    <w:rsid w:val="00E903AC"/>
    <w:rsid w:val="00E90B65"/>
    <w:rsid w:val="00E91072"/>
    <w:rsid w:val="00E91209"/>
    <w:rsid w:val="00E93950"/>
    <w:rsid w:val="00E93DCB"/>
    <w:rsid w:val="00E93FCA"/>
    <w:rsid w:val="00E94166"/>
    <w:rsid w:val="00E9461D"/>
    <w:rsid w:val="00E972DB"/>
    <w:rsid w:val="00E975A5"/>
    <w:rsid w:val="00EA0867"/>
    <w:rsid w:val="00EA0B15"/>
    <w:rsid w:val="00EA1D81"/>
    <w:rsid w:val="00EA4080"/>
    <w:rsid w:val="00EA41E6"/>
    <w:rsid w:val="00EA4596"/>
    <w:rsid w:val="00EA4D8A"/>
    <w:rsid w:val="00EA5B9E"/>
    <w:rsid w:val="00EA5EC8"/>
    <w:rsid w:val="00EA73EA"/>
    <w:rsid w:val="00EB01F5"/>
    <w:rsid w:val="00EB071A"/>
    <w:rsid w:val="00EB0C71"/>
    <w:rsid w:val="00EB10DB"/>
    <w:rsid w:val="00EB2C72"/>
    <w:rsid w:val="00EB32A0"/>
    <w:rsid w:val="00EB4511"/>
    <w:rsid w:val="00EB5314"/>
    <w:rsid w:val="00EB5B38"/>
    <w:rsid w:val="00EB5DF4"/>
    <w:rsid w:val="00EB6E59"/>
    <w:rsid w:val="00EB77E4"/>
    <w:rsid w:val="00EB781A"/>
    <w:rsid w:val="00EC1C99"/>
    <w:rsid w:val="00EC23C3"/>
    <w:rsid w:val="00EC24FE"/>
    <w:rsid w:val="00EC2699"/>
    <w:rsid w:val="00EC2D17"/>
    <w:rsid w:val="00EC3B82"/>
    <w:rsid w:val="00EC4A82"/>
    <w:rsid w:val="00EC4CDD"/>
    <w:rsid w:val="00EC5E1A"/>
    <w:rsid w:val="00EC5FDF"/>
    <w:rsid w:val="00EC78DB"/>
    <w:rsid w:val="00ED0B82"/>
    <w:rsid w:val="00ED427E"/>
    <w:rsid w:val="00ED4687"/>
    <w:rsid w:val="00ED54D8"/>
    <w:rsid w:val="00ED6338"/>
    <w:rsid w:val="00ED695E"/>
    <w:rsid w:val="00ED6A53"/>
    <w:rsid w:val="00EE084B"/>
    <w:rsid w:val="00EE15B6"/>
    <w:rsid w:val="00EE168B"/>
    <w:rsid w:val="00EE171D"/>
    <w:rsid w:val="00EE2586"/>
    <w:rsid w:val="00EE3C0B"/>
    <w:rsid w:val="00EE64A9"/>
    <w:rsid w:val="00EE759E"/>
    <w:rsid w:val="00EF0BBE"/>
    <w:rsid w:val="00EF0C9D"/>
    <w:rsid w:val="00EF1DBD"/>
    <w:rsid w:val="00EF1DC1"/>
    <w:rsid w:val="00EF1F53"/>
    <w:rsid w:val="00EF2065"/>
    <w:rsid w:val="00EF30F8"/>
    <w:rsid w:val="00EF3197"/>
    <w:rsid w:val="00EF34C7"/>
    <w:rsid w:val="00EF3BDE"/>
    <w:rsid w:val="00EF50AF"/>
    <w:rsid w:val="00EF5EA2"/>
    <w:rsid w:val="00EF61B9"/>
    <w:rsid w:val="00F01739"/>
    <w:rsid w:val="00F017E8"/>
    <w:rsid w:val="00F01CCA"/>
    <w:rsid w:val="00F0246F"/>
    <w:rsid w:val="00F02496"/>
    <w:rsid w:val="00F024C7"/>
    <w:rsid w:val="00F0278E"/>
    <w:rsid w:val="00F02886"/>
    <w:rsid w:val="00F030F9"/>
    <w:rsid w:val="00F036F5"/>
    <w:rsid w:val="00F03D15"/>
    <w:rsid w:val="00F041A9"/>
    <w:rsid w:val="00F04371"/>
    <w:rsid w:val="00F06BFC"/>
    <w:rsid w:val="00F07A43"/>
    <w:rsid w:val="00F07C2F"/>
    <w:rsid w:val="00F1065D"/>
    <w:rsid w:val="00F11E03"/>
    <w:rsid w:val="00F11FFE"/>
    <w:rsid w:val="00F14582"/>
    <w:rsid w:val="00F14A9C"/>
    <w:rsid w:val="00F15143"/>
    <w:rsid w:val="00F15163"/>
    <w:rsid w:val="00F16789"/>
    <w:rsid w:val="00F16874"/>
    <w:rsid w:val="00F16E17"/>
    <w:rsid w:val="00F201A3"/>
    <w:rsid w:val="00F2055F"/>
    <w:rsid w:val="00F2085D"/>
    <w:rsid w:val="00F21354"/>
    <w:rsid w:val="00F2467F"/>
    <w:rsid w:val="00F24F1F"/>
    <w:rsid w:val="00F257E1"/>
    <w:rsid w:val="00F25842"/>
    <w:rsid w:val="00F30CAA"/>
    <w:rsid w:val="00F311CE"/>
    <w:rsid w:val="00F319D2"/>
    <w:rsid w:val="00F31ADA"/>
    <w:rsid w:val="00F320FA"/>
    <w:rsid w:val="00F3425C"/>
    <w:rsid w:val="00F343F8"/>
    <w:rsid w:val="00F3698D"/>
    <w:rsid w:val="00F36EAE"/>
    <w:rsid w:val="00F40BBC"/>
    <w:rsid w:val="00F422F9"/>
    <w:rsid w:val="00F425D3"/>
    <w:rsid w:val="00F42895"/>
    <w:rsid w:val="00F431D6"/>
    <w:rsid w:val="00F43F66"/>
    <w:rsid w:val="00F44189"/>
    <w:rsid w:val="00F44493"/>
    <w:rsid w:val="00F449D4"/>
    <w:rsid w:val="00F44C3B"/>
    <w:rsid w:val="00F453A6"/>
    <w:rsid w:val="00F459E0"/>
    <w:rsid w:val="00F47673"/>
    <w:rsid w:val="00F50E6F"/>
    <w:rsid w:val="00F524AC"/>
    <w:rsid w:val="00F52D97"/>
    <w:rsid w:val="00F532B0"/>
    <w:rsid w:val="00F5378B"/>
    <w:rsid w:val="00F5392A"/>
    <w:rsid w:val="00F53F88"/>
    <w:rsid w:val="00F55693"/>
    <w:rsid w:val="00F55876"/>
    <w:rsid w:val="00F55A2A"/>
    <w:rsid w:val="00F55AF4"/>
    <w:rsid w:val="00F56889"/>
    <w:rsid w:val="00F572EE"/>
    <w:rsid w:val="00F574D7"/>
    <w:rsid w:val="00F60DA5"/>
    <w:rsid w:val="00F617EC"/>
    <w:rsid w:val="00F61CCA"/>
    <w:rsid w:val="00F63A85"/>
    <w:rsid w:val="00F63BD1"/>
    <w:rsid w:val="00F63F37"/>
    <w:rsid w:val="00F640D1"/>
    <w:rsid w:val="00F6425E"/>
    <w:rsid w:val="00F64D76"/>
    <w:rsid w:val="00F64DB0"/>
    <w:rsid w:val="00F65C94"/>
    <w:rsid w:val="00F664A1"/>
    <w:rsid w:val="00F66BEF"/>
    <w:rsid w:val="00F671C8"/>
    <w:rsid w:val="00F677C3"/>
    <w:rsid w:val="00F70D68"/>
    <w:rsid w:val="00F7208E"/>
    <w:rsid w:val="00F73769"/>
    <w:rsid w:val="00F73E16"/>
    <w:rsid w:val="00F7406A"/>
    <w:rsid w:val="00F742C5"/>
    <w:rsid w:val="00F748CC"/>
    <w:rsid w:val="00F7516F"/>
    <w:rsid w:val="00F75376"/>
    <w:rsid w:val="00F77EA9"/>
    <w:rsid w:val="00F81049"/>
    <w:rsid w:val="00F8263F"/>
    <w:rsid w:val="00F82BA7"/>
    <w:rsid w:val="00F83542"/>
    <w:rsid w:val="00F838EA"/>
    <w:rsid w:val="00F83CC4"/>
    <w:rsid w:val="00F83EF1"/>
    <w:rsid w:val="00F840A3"/>
    <w:rsid w:val="00F842EE"/>
    <w:rsid w:val="00F84976"/>
    <w:rsid w:val="00F8510D"/>
    <w:rsid w:val="00F85844"/>
    <w:rsid w:val="00F85B23"/>
    <w:rsid w:val="00F86777"/>
    <w:rsid w:val="00F86A98"/>
    <w:rsid w:val="00F86B50"/>
    <w:rsid w:val="00F91703"/>
    <w:rsid w:val="00F91F29"/>
    <w:rsid w:val="00F930A3"/>
    <w:rsid w:val="00F93EBD"/>
    <w:rsid w:val="00F94249"/>
    <w:rsid w:val="00F94A24"/>
    <w:rsid w:val="00F94D26"/>
    <w:rsid w:val="00F95642"/>
    <w:rsid w:val="00F96318"/>
    <w:rsid w:val="00F964DC"/>
    <w:rsid w:val="00FA059B"/>
    <w:rsid w:val="00FA0BC1"/>
    <w:rsid w:val="00FA112C"/>
    <w:rsid w:val="00FA14FA"/>
    <w:rsid w:val="00FA2708"/>
    <w:rsid w:val="00FA372B"/>
    <w:rsid w:val="00FA3B0E"/>
    <w:rsid w:val="00FA4495"/>
    <w:rsid w:val="00FA4905"/>
    <w:rsid w:val="00FA55CB"/>
    <w:rsid w:val="00FA57E7"/>
    <w:rsid w:val="00FA5EF8"/>
    <w:rsid w:val="00FA68E2"/>
    <w:rsid w:val="00FA79BF"/>
    <w:rsid w:val="00FA7A48"/>
    <w:rsid w:val="00FB0568"/>
    <w:rsid w:val="00FB0C8B"/>
    <w:rsid w:val="00FB21C0"/>
    <w:rsid w:val="00FB29C1"/>
    <w:rsid w:val="00FB2D9A"/>
    <w:rsid w:val="00FB3BA6"/>
    <w:rsid w:val="00FB5016"/>
    <w:rsid w:val="00FB651C"/>
    <w:rsid w:val="00FB6CD5"/>
    <w:rsid w:val="00FB7D33"/>
    <w:rsid w:val="00FC06E0"/>
    <w:rsid w:val="00FC0B1C"/>
    <w:rsid w:val="00FC26A9"/>
    <w:rsid w:val="00FC3D26"/>
    <w:rsid w:val="00FC3D8A"/>
    <w:rsid w:val="00FC430A"/>
    <w:rsid w:val="00FC476B"/>
    <w:rsid w:val="00FC49FB"/>
    <w:rsid w:val="00FC5B54"/>
    <w:rsid w:val="00FC5D07"/>
    <w:rsid w:val="00FC68CB"/>
    <w:rsid w:val="00FC68F9"/>
    <w:rsid w:val="00FD0B36"/>
    <w:rsid w:val="00FD1C17"/>
    <w:rsid w:val="00FD1E89"/>
    <w:rsid w:val="00FD1F71"/>
    <w:rsid w:val="00FD235C"/>
    <w:rsid w:val="00FD24BA"/>
    <w:rsid w:val="00FD391D"/>
    <w:rsid w:val="00FD49BD"/>
    <w:rsid w:val="00FD4D8F"/>
    <w:rsid w:val="00FD51BC"/>
    <w:rsid w:val="00FD6792"/>
    <w:rsid w:val="00FD67FA"/>
    <w:rsid w:val="00FD6B30"/>
    <w:rsid w:val="00FD6F2A"/>
    <w:rsid w:val="00FE3CC1"/>
    <w:rsid w:val="00FE464D"/>
    <w:rsid w:val="00FE4DC5"/>
    <w:rsid w:val="00FE55A2"/>
    <w:rsid w:val="00FE69DE"/>
    <w:rsid w:val="00FE7AC8"/>
    <w:rsid w:val="00FE7C92"/>
    <w:rsid w:val="00FF029B"/>
    <w:rsid w:val="00FF02AC"/>
    <w:rsid w:val="00FF0644"/>
    <w:rsid w:val="00FF064B"/>
    <w:rsid w:val="00FF067A"/>
    <w:rsid w:val="00FF091D"/>
    <w:rsid w:val="00FF11C5"/>
    <w:rsid w:val="00FF21DD"/>
    <w:rsid w:val="00FF2DF6"/>
    <w:rsid w:val="00FF427D"/>
    <w:rsid w:val="00FF4832"/>
    <w:rsid w:val="00FF4FFF"/>
    <w:rsid w:val="00FF529C"/>
    <w:rsid w:val="00FF6B56"/>
    <w:rsid w:val="00FF6FA2"/>
    <w:rsid w:val="00FF73FA"/>
    <w:rsid w:val="00FF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docId w15:val="{DA624EE8-56D1-44F4-A8CA-705967050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B3CA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425D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customStyle="1" w:styleId="ae">
    <w:name w:val="字元 字元 字元"/>
    <w:basedOn w:val="a"/>
    <w:semiHidden/>
    <w:rsid w:val="00A327DC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D54C2F"/>
    <w:pPr>
      <w:tabs>
        <w:tab w:val="right" w:leader="hyphen" w:pos="8505"/>
      </w:tabs>
      <w:ind w:leftChars="0" w:left="486" w:rightChars="200" w:right="566" w:hangingChars="200" w:hanging="486"/>
    </w:pPr>
    <w:rPr>
      <w:sz w:val="24"/>
    </w:rPr>
  </w:style>
  <w:style w:type="paragraph" w:styleId="22">
    <w:name w:val="toc 2"/>
    <w:basedOn w:val="a"/>
    <w:next w:val="a"/>
    <w:autoRedefine/>
    <w:semiHidden/>
    <w:pPr>
      <w:tabs>
        <w:tab w:val="right" w:leader="hyphen" w:pos="8490"/>
      </w:tabs>
      <w:ind w:leftChars="0" w:left="566" w:hangingChars="200" w:hanging="566"/>
    </w:pPr>
  </w:style>
  <w:style w:type="character" w:customStyle="1" w:styleId="a5">
    <w:name w:val="(一)(二)(三) 字元"/>
    <w:link w:val="a4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A327D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">
    <w:name w:val="Hyperlink"/>
    <w:uiPriority w:val="99"/>
    <w:rsid w:val="003145EB"/>
    <w:rPr>
      <w:color w:val="0000FF"/>
      <w:u w:val="single"/>
    </w:rPr>
  </w:style>
  <w:style w:type="character" w:customStyle="1" w:styleId="143">
    <w:name w:val="表格內文(14行高) 字元"/>
    <w:link w:val="142"/>
    <w:rsid w:val="00876FEC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0">
    <w:name w:val="footer"/>
    <w:basedOn w:val="a"/>
    <w:link w:val="af1"/>
    <w:uiPriority w:val="99"/>
    <w:rsid w:val="007F05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2">
    <w:name w:val="page number"/>
    <w:basedOn w:val="a0"/>
    <w:rsid w:val="007F0598"/>
  </w:style>
  <w:style w:type="table" w:styleId="af3">
    <w:name w:val="Table Grid"/>
    <w:basedOn w:val="a1"/>
    <w:rsid w:val="001733CA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header"/>
    <w:basedOn w:val="a"/>
    <w:link w:val="af5"/>
    <w:rsid w:val="00C363C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6">
    <w:name w:val="footnote text"/>
    <w:basedOn w:val="a"/>
    <w:link w:val="af7"/>
    <w:uiPriority w:val="99"/>
    <w:semiHidden/>
    <w:unhideWhenUsed/>
    <w:rsid w:val="00C80BB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semiHidden/>
    <w:rsid w:val="00C80BB7"/>
    <w:rPr>
      <w:rFonts w:ascii="標楷體" w:eastAsia="標楷體"/>
      <w:snapToGrid w:val="0"/>
      <w:kern w:val="2"/>
    </w:rPr>
  </w:style>
  <w:style w:type="character" w:styleId="af8">
    <w:name w:val="footnote reference"/>
    <w:uiPriority w:val="99"/>
    <w:unhideWhenUsed/>
    <w:rsid w:val="00C80BB7"/>
    <w:rPr>
      <w:vertAlign w:val="superscript"/>
    </w:rPr>
  </w:style>
  <w:style w:type="character" w:customStyle="1" w:styleId="1410">
    <w:name w:val="表格內文(14行高) 字元1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45">
    <w:name w:val="表格內文(14行高) 字元 字元"/>
    <w:rsid w:val="008D710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HTML">
    <w:name w:val="HTML Preformatted"/>
    <w:basedOn w:val="a"/>
    <w:link w:val="HTML0"/>
    <w:uiPriority w:val="99"/>
    <w:unhideWhenUsed/>
    <w:rsid w:val="0037354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373548"/>
    <w:rPr>
      <w:rFonts w:ascii="細明體" w:eastAsia="細明體" w:hAnsi="細明體" w:cs="細明體"/>
      <w:color w:val="000000"/>
      <w:sz w:val="24"/>
      <w:szCs w:val="24"/>
    </w:rPr>
  </w:style>
  <w:style w:type="character" w:customStyle="1" w:styleId="141">
    <w:name w:val="第二層(14號字) 字元1"/>
    <w:link w:val="14"/>
    <w:locked/>
    <w:rsid w:val="004A3943"/>
    <w:rPr>
      <w:rFonts w:ascii="標楷體" w:eastAsia="標楷體"/>
      <w:b/>
      <w:snapToGrid w:val="0"/>
      <w:kern w:val="2"/>
      <w:sz w:val="28"/>
    </w:rPr>
  </w:style>
  <w:style w:type="character" w:customStyle="1" w:styleId="21">
    <w:name w:val="(一)下內文縮2 字元"/>
    <w:link w:val="2"/>
    <w:locked/>
    <w:rsid w:val="004A3943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AA70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AA70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0">
    <w:name w:val="表格內文(20行高) 字元"/>
    <w:link w:val="20"/>
    <w:locked/>
    <w:rsid w:val="008235BF"/>
    <w:rPr>
      <w:rFonts w:ascii="標楷體" w:eastAsia="標楷體"/>
      <w:snapToGrid w:val="0"/>
      <w:kern w:val="2"/>
      <w:sz w:val="24"/>
      <w:szCs w:val="28"/>
    </w:rPr>
  </w:style>
  <w:style w:type="paragraph" w:customStyle="1" w:styleId="af9">
    <w:name w:val="報告名稱 字元"/>
    <w:basedOn w:val="a"/>
    <w:link w:val="afa"/>
    <w:rsid w:val="008235BF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8235BF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0">
    <w:name w:val="標題 1 字元"/>
    <w:link w:val="1"/>
    <w:uiPriority w:val="9"/>
    <w:rsid w:val="00F425D3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fb">
    <w:name w:val="Balloon Text"/>
    <w:basedOn w:val="a"/>
    <w:link w:val="afc"/>
    <w:uiPriority w:val="99"/>
    <w:semiHidden/>
    <w:unhideWhenUsed/>
    <w:rsid w:val="00CE5EE5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c">
    <w:name w:val="註解方塊文字 字元"/>
    <w:link w:val="afb"/>
    <w:uiPriority w:val="99"/>
    <w:semiHidden/>
    <w:rsid w:val="00CE5EE5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customStyle="1" w:styleId="23">
    <w:name w:val="字元 字元2 字元 字元 字元"/>
    <w:basedOn w:val="a"/>
    <w:semiHidden/>
    <w:rsid w:val="007E6B2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1">
    <w:name w:val="頁尾 字元"/>
    <w:link w:val="af0"/>
    <w:uiPriority w:val="99"/>
    <w:rsid w:val="0050767E"/>
    <w:rPr>
      <w:rFonts w:ascii="標楷體" w:eastAsia="標楷體"/>
      <w:snapToGrid w:val="0"/>
      <w:kern w:val="2"/>
    </w:rPr>
  </w:style>
  <w:style w:type="character" w:customStyle="1" w:styleId="af5">
    <w:name w:val="頁首 字元"/>
    <w:link w:val="af4"/>
    <w:rsid w:val="00BB691A"/>
    <w:rPr>
      <w:rFonts w:ascii="標楷體" w:eastAsia="標楷體"/>
      <w:snapToGrid w:val="0"/>
      <w:kern w:val="2"/>
    </w:rPr>
  </w:style>
  <w:style w:type="paragraph" w:customStyle="1" w:styleId="afd">
    <w:name w:val="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0">
    <w:name w:val="字元 字元5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">
    <w:name w:val="字元 字元2 字元 字元 字元"/>
    <w:basedOn w:val="a"/>
    <w:semiHidden/>
    <w:rsid w:val="00BB691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e">
    <w:name w:val="Emphasis"/>
    <w:uiPriority w:val="20"/>
    <w:qFormat/>
    <w:rsid w:val="00BB691A"/>
    <w:rPr>
      <w:i/>
      <w:iCs/>
    </w:rPr>
  </w:style>
  <w:style w:type="paragraph" w:customStyle="1" w:styleId="Default">
    <w:name w:val="Default"/>
    <w:rsid w:val="00BB691A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Logo">
    <w:name w:val="Logo"/>
    <w:basedOn w:val="a"/>
    <w:rsid w:val="00BB691A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customStyle="1" w:styleId="aff">
    <w:name w:val="註腳"/>
    <w:basedOn w:val="142"/>
    <w:qFormat/>
    <w:rsid w:val="00BB691A"/>
    <w:pPr>
      <w:ind w:left="224" w:hangingChars="92" w:hanging="224"/>
    </w:pPr>
  </w:style>
  <w:style w:type="character" w:styleId="aff0">
    <w:name w:val="FollowedHyperlink"/>
    <w:uiPriority w:val="99"/>
    <w:semiHidden/>
    <w:unhideWhenUsed/>
    <w:rsid w:val="00BB691A"/>
    <w:rPr>
      <w:color w:val="954F72"/>
      <w:u w:val="single"/>
    </w:rPr>
  </w:style>
  <w:style w:type="paragraph" w:styleId="Web">
    <w:name w:val="Normal (Web)"/>
    <w:basedOn w:val="a"/>
    <w:uiPriority w:val="99"/>
    <w:semiHidden/>
    <w:unhideWhenUsed/>
    <w:rsid w:val="005747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7">
    <w:name w:val="註腳(表格內文14行高左右齊)"/>
    <w:basedOn w:val="142"/>
    <w:qFormat/>
    <w:rsid w:val="00463A50"/>
    <w:pPr>
      <w:wordWrap w:val="0"/>
      <w:ind w:leftChars="-15" w:left="153" w:hangingChars="80" w:hanging="195"/>
      <w:jc w:val="both"/>
    </w:pPr>
    <w:rPr>
      <w:rFonts w:ascii="華康中黑體" w:eastAsia="華康中黑體" w:hAnsi="Calibri" w:cs="Calibri"/>
    </w:rPr>
  </w:style>
  <w:style w:type="character" w:customStyle="1" w:styleId="ac">
    <w:name w:val="姓名及分機 字元"/>
    <w:link w:val="ab"/>
    <w:rsid w:val="004345F8"/>
    <w:rPr>
      <w:rFonts w:ascii="標楷體" w:eastAsia="標楷體"/>
      <w:snapToGrid w:val="0"/>
      <w:kern w:val="2"/>
      <w:sz w:val="24"/>
      <w:szCs w:val="28"/>
    </w:rPr>
  </w:style>
  <w:style w:type="character" w:customStyle="1" w:styleId="25">
    <w:name w:val="(一)(二)(三) 字元2"/>
    <w:rsid w:val="00014129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1">
    <w:name w:val="表格內文(20行高) 字元1"/>
    <w:rsid w:val="00CB4C66"/>
    <w:rPr>
      <w:rFonts w:ascii="標楷體" w:eastAsia="標楷體"/>
      <w:snapToGrid w:val="0"/>
      <w:kern w:val="2"/>
      <w:sz w:val="24"/>
      <w:szCs w:val="28"/>
    </w:rPr>
  </w:style>
  <w:style w:type="paragraph" w:styleId="aff1">
    <w:name w:val="Body Text"/>
    <w:basedOn w:val="a"/>
    <w:link w:val="aff2"/>
    <w:rsid w:val="001B1994"/>
    <w:pPr>
      <w:spacing w:after="120"/>
    </w:pPr>
  </w:style>
  <w:style w:type="character" w:customStyle="1" w:styleId="aff2">
    <w:name w:val="本文 字元"/>
    <w:link w:val="aff1"/>
    <w:rsid w:val="001B1994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03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8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43151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114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618242">
                      <w:marLeft w:val="0"/>
                      <w:marRight w:val="0"/>
                      <w:marTop w:val="0"/>
                      <w:marBottom w:val="120"/>
                      <w:divBdr>
                        <w:top w:val="single" w:sz="6" w:space="0" w:color="61ADEB"/>
                        <w:left w:val="single" w:sz="6" w:space="0" w:color="61ADEB"/>
                        <w:bottom w:val="single" w:sz="6" w:space="0" w:color="61ADEB"/>
                        <w:right w:val="single" w:sz="6" w:space="0" w:color="61ADEB"/>
                      </w:divBdr>
                      <w:divsChild>
                        <w:div w:id="196811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3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2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1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54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53323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096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444407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31532;&#19968;&#20491;&#20154;\&#26700;&#38754;\&#38928;&#31639;&#31684;&#26412;970520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26390-415F-41DB-AB77-0D126D6612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291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1947</CharactersWithSpaces>
  <SharedDoc>false</SharedDoc>
  <HLinks>
    <vt:vector size="30" baseType="variant">
      <vt:variant>
        <vt:i4>1835058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_Toc195717729</vt:lpwstr>
      </vt:variant>
      <vt:variant>
        <vt:i4>1835058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_Toc195717728</vt:lpwstr>
      </vt:variant>
      <vt:variant>
        <vt:i4>1835058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_Toc195717727</vt:lpwstr>
      </vt:variant>
      <vt:variant>
        <vt:i4>1835058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_Toc195717726</vt:lpwstr>
      </vt:variant>
      <vt:variant>
        <vt:i4>1835058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_Toc195717725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醫療財團法人病理發展基金會100年度預算評估報告 頁次</dc:title>
  <dc:subject/>
  <dc:creator>第一個人</dc:creator>
  <cp:keywords/>
  <cp:lastModifiedBy>Administrator</cp:lastModifiedBy>
  <cp:revision>2</cp:revision>
  <cp:lastPrinted>2025-04-23T03:25:00Z</cp:lastPrinted>
  <dcterms:created xsi:type="dcterms:W3CDTF">2025-04-24T06:25:00Z</dcterms:created>
  <dcterms:modified xsi:type="dcterms:W3CDTF">2025-04-24T06:25:00Z</dcterms:modified>
</cp:coreProperties>
</file>