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Pr="00E765C6" w:rsidRDefault="00014129" w:rsidP="001E3738">
      <w:pPr>
        <w:pStyle w:val="aa"/>
        <w:rPr>
          <w:rFonts w:hAnsi="標楷體"/>
          <w:color w:val="000000"/>
          <w:spacing w:val="-8"/>
        </w:rPr>
      </w:pPr>
      <w:bookmarkStart w:id="0" w:name="_GoBack"/>
      <w:bookmarkEnd w:id="0"/>
      <w:r w:rsidRPr="00E765C6">
        <w:rPr>
          <w:rFonts w:hAnsi="標楷體"/>
          <w:color w:val="000000"/>
          <w:spacing w:val="-8"/>
        </w:rPr>
        <w:t>財團法人金屬工業研究發展中心</w:t>
      </w:r>
      <w:r w:rsidR="00BB691A" w:rsidRPr="00E765C6">
        <w:rPr>
          <w:rFonts w:hAnsi="標楷體"/>
          <w:color w:val="000000"/>
          <w:spacing w:val="-8"/>
        </w:rPr>
        <w:t>11</w:t>
      </w:r>
      <w:r w:rsidR="0017294A" w:rsidRPr="00E765C6">
        <w:rPr>
          <w:rFonts w:hAnsi="標楷體"/>
          <w:color w:val="000000"/>
          <w:spacing w:val="-8"/>
        </w:rPr>
        <w:t>4</w:t>
      </w:r>
      <w:r w:rsidR="00541C00" w:rsidRPr="00E765C6">
        <w:rPr>
          <w:rFonts w:hAnsi="標楷體" w:hint="eastAsia"/>
          <w:color w:val="000000"/>
          <w:spacing w:val="-8"/>
        </w:rPr>
        <w:t>年度</w:t>
      </w:r>
      <w:r w:rsidR="001E3738" w:rsidRPr="00E765C6">
        <w:rPr>
          <w:rFonts w:hAnsi="標楷體" w:hint="eastAsia"/>
          <w:color w:val="000000"/>
          <w:spacing w:val="-8"/>
        </w:rPr>
        <w:t>預算評估報告</w:t>
      </w:r>
    </w:p>
    <w:p w:rsidR="00014129" w:rsidRPr="00E765C6" w:rsidRDefault="00014129" w:rsidP="00014129">
      <w:pPr>
        <w:pStyle w:val="a8"/>
        <w:ind w:firstLine="566"/>
        <w:rPr>
          <w:rFonts w:hAnsi="標楷體"/>
          <w:color w:val="000000"/>
        </w:rPr>
      </w:pPr>
      <w:r w:rsidRPr="00E765C6">
        <w:rPr>
          <w:rFonts w:hAnsi="標楷體"/>
          <w:color w:val="000000"/>
        </w:rPr>
        <w:t>財團法人金屬工業研究發展中心(以下簡稱金屬中心)從事金屬及其應用產業所需生產與管理技術之研究發展與推廣，旨在促進國內金屬及其相關應用產業升級，使其具備國際市場良好之競爭能力。金屬中心創立基金為4,234萬4,600元，分別由經濟部捐助1,860萬8,600元及前國際經濟合作發展委員會(現為組改後之國家發展委員會)捐助2,373萬6千元，於52年10月25日依中華民國政府會同聯合國特別基金會及國際勞工局訂立之「金屬工業發展執行計畫」所成立，為政府百分之百捐助設立之財團法人。</w:t>
      </w:r>
    </w:p>
    <w:p w:rsidR="00014129" w:rsidRPr="00E765C6" w:rsidRDefault="00014129" w:rsidP="00BB691A">
      <w:pPr>
        <w:pStyle w:val="a8"/>
        <w:ind w:firstLine="566"/>
        <w:rPr>
          <w:rFonts w:hAnsi="標楷體" w:hint="eastAsia"/>
          <w:color w:val="000000"/>
        </w:rPr>
      </w:pPr>
      <w:r w:rsidRPr="00E765C6">
        <w:rPr>
          <w:rFonts w:hAnsi="標楷體"/>
          <w:color w:val="000000"/>
        </w:rPr>
        <w:t>金屬中心114年度預算案編列收入35億元，較113年度預算數33億5‚000萬元，增加1億5,000萬元(增幅4.48%)；支出34億5,200萬元，較113年度預算數33億500萬元，增加1億4,700萬元(增幅4.45%)；收支相抵後，</w:t>
      </w:r>
      <w:r w:rsidR="009414AC" w:rsidRPr="00E765C6">
        <w:rPr>
          <w:rFonts w:hAnsi="標楷體" w:hint="eastAsia"/>
          <w:color w:val="000000"/>
        </w:rPr>
        <w:t>預計</w:t>
      </w:r>
      <w:r w:rsidRPr="00E765C6">
        <w:rPr>
          <w:rFonts w:hAnsi="標楷體"/>
          <w:color w:val="000000"/>
        </w:rPr>
        <w:t>本期賸餘4,800萬元，較113年度預算數4‚500萬元，增加300萬元(增幅6.67%)。謹就該中心114年度預算案相關問題評估如下：</w:t>
      </w:r>
    </w:p>
    <w:p w:rsidR="00BB691A" w:rsidRPr="00E765C6" w:rsidRDefault="00BB691A" w:rsidP="006305EA">
      <w:pPr>
        <w:pStyle w:val="14"/>
        <w:ind w:left="567" w:hanging="567"/>
        <w:rPr>
          <w:rFonts w:hAnsi="標楷體"/>
          <w:color w:val="000000"/>
        </w:rPr>
      </w:pPr>
      <w:bookmarkStart w:id="1" w:name="_Toc115337438"/>
      <w:bookmarkStart w:id="2" w:name="_Toc195717728"/>
      <w:r w:rsidRPr="00E765C6">
        <w:rPr>
          <w:rFonts w:hAnsi="標楷體" w:hint="eastAsia"/>
          <w:color w:val="000000"/>
        </w:rPr>
        <w:t>四、</w:t>
      </w:r>
      <w:bookmarkEnd w:id="1"/>
      <w:r w:rsidR="00D95E3B" w:rsidRPr="00E765C6">
        <w:rPr>
          <w:rFonts w:hAnsi="標楷體" w:hint="eastAsia"/>
          <w:color w:val="000000"/>
        </w:rPr>
        <w:t>1</w:t>
      </w:r>
      <w:r w:rsidR="00D95E3B" w:rsidRPr="00E765C6">
        <w:rPr>
          <w:rFonts w:hAnsi="標楷體"/>
          <w:color w:val="000000"/>
        </w:rPr>
        <w:t>14</w:t>
      </w:r>
      <w:r w:rsidR="00D95E3B" w:rsidRPr="00E765C6">
        <w:rPr>
          <w:rFonts w:hAnsi="標楷體" w:hint="eastAsia"/>
          <w:color w:val="000000"/>
        </w:rPr>
        <w:t>年度所設定之</w:t>
      </w:r>
      <w:r w:rsidR="006305EA" w:rsidRPr="00E765C6">
        <w:rPr>
          <w:rFonts w:hAnsi="標楷體"/>
          <w:color w:val="000000"/>
        </w:rPr>
        <w:t>工作計畫績效指標目標值概低於往年實際執行情形，允宜參考產業成長性設定合理之目標值</w:t>
      </w:r>
      <w:bookmarkEnd w:id="2"/>
    </w:p>
    <w:p w:rsidR="00BB691A" w:rsidRPr="00E765C6" w:rsidRDefault="006305EA" w:rsidP="002D76A7">
      <w:pPr>
        <w:ind w:left="566" w:firstLine="566"/>
        <w:rPr>
          <w:rFonts w:hAnsi="標楷體"/>
          <w:color w:val="000000"/>
        </w:rPr>
      </w:pPr>
      <w:r w:rsidRPr="00E765C6">
        <w:rPr>
          <w:rFonts w:hAnsi="標楷體"/>
          <w:color w:val="000000"/>
        </w:rPr>
        <w:t>114年度</w:t>
      </w:r>
      <w:r w:rsidR="00D95E3B" w:rsidRPr="00E765C6">
        <w:rPr>
          <w:rFonts w:hAnsi="標楷體" w:hint="eastAsia"/>
          <w:color w:val="000000"/>
        </w:rPr>
        <w:t>預估</w:t>
      </w:r>
      <w:r w:rsidRPr="00E765C6">
        <w:rPr>
          <w:rFonts w:hAnsi="標楷體"/>
          <w:color w:val="000000"/>
        </w:rPr>
        <w:t>臺灣基本金屬整體產值1</w:t>
      </w:r>
      <w:r w:rsidR="00D95E3B" w:rsidRPr="00E765C6">
        <w:rPr>
          <w:rFonts w:hAnsi="標楷體" w:hint="eastAsia"/>
          <w:color w:val="000000"/>
        </w:rPr>
        <w:t>兆</w:t>
      </w:r>
      <w:r w:rsidRPr="00E765C6">
        <w:rPr>
          <w:rFonts w:hAnsi="標楷體"/>
          <w:color w:val="000000"/>
        </w:rPr>
        <w:t>8,418</w:t>
      </w:r>
      <w:r w:rsidRPr="00E765C6">
        <w:rPr>
          <w:rFonts w:hAnsi="標楷體"/>
          <w:bCs/>
          <w:color w:val="000000"/>
        </w:rPr>
        <w:t>億元</w:t>
      </w:r>
      <w:r w:rsidRPr="00E765C6">
        <w:rPr>
          <w:rFonts w:hAnsi="標楷體"/>
          <w:color w:val="000000"/>
        </w:rPr>
        <w:t>，較112年度成長9%，較113年度預估值成長1.5%，金屬中心114年度工作計畫主要為研究計畫與工業服務計畫占預算</w:t>
      </w:r>
      <w:r w:rsidRPr="00E765C6">
        <w:rPr>
          <w:rFonts w:hAnsi="標楷體" w:hint="eastAsia"/>
          <w:color w:val="000000"/>
        </w:rPr>
        <w:t>案</w:t>
      </w:r>
      <w:r w:rsidRPr="00E765C6">
        <w:rPr>
          <w:rFonts w:hAnsi="標楷體"/>
          <w:color w:val="000000"/>
        </w:rPr>
        <w:t>收入總額35億元之95.29%，其中研究計畫收入編列11億5,000萬元，工業服務收入預算編列21億8,500萬元，分別較113年度預算數成長7.48%及3.07%。經查：</w:t>
      </w:r>
    </w:p>
    <w:p w:rsidR="00BB691A" w:rsidRPr="00E765C6" w:rsidRDefault="00BB691A" w:rsidP="002D76A7">
      <w:pPr>
        <w:pStyle w:val="a4"/>
        <w:ind w:left="849" w:hanging="283"/>
        <w:rPr>
          <w:rFonts w:hAnsi="標楷體" w:cs="細明體"/>
          <w:b/>
          <w:color w:val="000000"/>
        </w:rPr>
      </w:pPr>
      <w:r w:rsidRPr="00E765C6">
        <w:rPr>
          <w:rFonts w:hAnsi="標楷體" w:cs="細明體" w:hint="eastAsia"/>
          <w:b/>
          <w:color w:val="000000"/>
        </w:rPr>
        <w:t>(一)</w:t>
      </w:r>
      <w:r w:rsidR="00D95E3B" w:rsidRPr="00E765C6">
        <w:rPr>
          <w:rFonts w:hAnsi="標楷體"/>
          <w:b/>
          <w:color w:val="000000"/>
        </w:rPr>
        <w:t>金屬中心</w:t>
      </w:r>
      <w:r w:rsidR="006305EA" w:rsidRPr="00E765C6">
        <w:rPr>
          <w:rFonts w:hAnsi="標楷體"/>
          <w:b/>
          <w:color w:val="000000"/>
        </w:rPr>
        <w:t>114年度</w:t>
      </w:r>
      <w:r w:rsidR="00D95E3B" w:rsidRPr="00E765C6">
        <w:rPr>
          <w:rFonts w:hAnsi="標楷體" w:hint="eastAsia"/>
          <w:b/>
          <w:color w:val="000000"/>
        </w:rPr>
        <w:t>分別於</w:t>
      </w:r>
      <w:r w:rsidR="00D95E3B" w:rsidRPr="00E765C6">
        <w:rPr>
          <w:rFonts w:hAnsi="標楷體"/>
          <w:b/>
          <w:color w:val="000000"/>
        </w:rPr>
        <w:t>研究計畫與工業服務計畫</w:t>
      </w:r>
      <w:r w:rsidR="00D95E3B" w:rsidRPr="00E765C6">
        <w:rPr>
          <w:rFonts w:hAnsi="標楷體" w:hint="eastAsia"/>
          <w:b/>
          <w:color w:val="000000"/>
        </w:rPr>
        <w:t>各</w:t>
      </w:r>
      <w:r w:rsidR="006305EA" w:rsidRPr="00E765C6">
        <w:rPr>
          <w:rFonts w:hAnsi="標楷體"/>
          <w:b/>
          <w:color w:val="000000"/>
        </w:rPr>
        <w:t>設定</w:t>
      </w:r>
      <w:r w:rsidR="00D95E3B" w:rsidRPr="00E765C6">
        <w:rPr>
          <w:rFonts w:hAnsi="標楷體"/>
          <w:b/>
          <w:color w:val="000000"/>
        </w:rPr>
        <w:t>8</w:t>
      </w:r>
      <w:r w:rsidR="006305EA" w:rsidRPr="00E765C6">
        <w:rPr>
          <w:rFonts w:hAnsi="標楷體"/>
          <w:b/>
          <w:color w:val="000000"/>
        </w:rPr>
        <w:t>項績效指標量化之目標值</w:t>
      </w:r>
    </w:p>
    <w:p w:rsidR="006305EA" w:rsidRPr="00E765C6" w:rsidRDefault="006305EA" w:rsidP="002D76A7">
      <w:pPr>
        <w:pStyle w:val="2"/>
        <w:ind w:left="850" w:firstLine="566"/>
        <w:rPr>
          <w:rFonts w:hAnsi="標楷體" w:hint="eastAsia"/>
          <w:color w:val="000000"/>
        </w:rPr>
      </w:pPr>
      <w:r w:rsidRPr="00E765C6">
        <w:rPr>
          <w:rFonts w:hAnsi="標楷體"/>
          <w:color w:val="000000"/>
        </w:rPr>
        <w:t>依金屬中心114年度績效指標所設定之目標值，研究計畫</w:t>
      </w:r>
      <w:r w:rsidRPr="00E765C6">
        <w:rPr>
          <w:rFonts w:hAnsi="標楷體"/>
          <w:color w:val="000000"/>
        </w:rPr>
        <w:lastRenderedPageBreak/>
        <w:t>類有專利申請130件、獲得85件、應用135件、技術移轉160件、研發成果收入數1億3‚000萬元、促進投資36億元以上、創造產值72億元以上及增加就業人數710人次</w:t>
      </w:r>
      <w:r w:rsidR="00617D25" w:rsidRPr="00E765C6">
        <w:rPr>
          <w:rFonts w:hAnsi="標楷體" w:hint="eastAsia"/>
          <w:color w:val="000000"/>
        </w:rPr>
        <w:t>等</w:t>
      </w:r>
      <w:r w:rsidR="00617D25" w:rsidRPr="00E765C6">
        <w:rPr>
          <w:rFonts w:hAnsi="標楷體"/>
          <w:color w:val="000000"/>
        </w:rPr>
        <w:t>8項</w:t>
      </w:r>
      <w:r w:rsidRPr="00E765C6">
        <w:rPr>
          <w:rFonts w:hAnsi="標楷體"/>
          <w:color w:val="000000"/>
        </w:rPr>
        <w:t>；工業服務計畫類</w:t>
      </w:r>
      <w:r w:rsidR="00617D25" w:rsidRPr="00E765C6">
        <w:rPr>
          <w:rFonts w:hAnsi="標楷體" w:hint="eastAsia"/>
          <w:color w:val="000000"/>
        </w:rPr>
        <w:t>設</w:t>
      </w:r>
      <w:r w:rsidRPr="00E765C6">
        <w:rPr>
          <w:rFonts w:hAnsi="標楷體"/>
          <w:color w:val="000000"/>
        </w:rPr>
        <w:t>有完成服務廠家420家次、工業人才培訓共計辦理講習620班次、受訓人員1萬3‚200人次、促進廠家投資250億元以上、創造產值400億元以上、增加就業人數1‚400人次、完成檢測等服務共計6千廠家次及1萬5千案次</w:t>
      </w:r>
      <w:r w:rsidR="00617D25" w:rsidRPr="00E765C6">
        <w:rPr>
          <w:rFonts w:hAnsi="標楷體" w:hint="eastAsia"/>
          <w:color w:val="000000"/>
        </w:rPr>
        <w:t>等</w:t>
      </w:r>
      <w:r w:rsidR="00617D25" w:rsidRPr="00E765C6">
        <w:rPr>
          <w:rFonts w:hAnsi="標楷體"/>
          <w:color w:val="000000"/>
        </w:rPr>
        <w:t>8項</w:t>
      </w:r>
      <w:r w:rsidRPr="00E765C6">
        <w:rPr>
          <w:rFonts w:hAnsi="標楷體"/>
          <w:color w:val="000000"/>
        </w:rPr>
        <w:t>，以上共計16項目標值。</w:t>
      </w:r>
    </w:p>
    <w:p w:rsidR="00BB691A" w:rsidRPr="00E765C6" w:rsidRDefault="00BB691A" w:rsidP="002D76A7">
      <w:pPr>
        <w:pStyle w:val="a4"/>
        <w:ind w:left="849" w:hanging="283"/>
        <w:rPr>
          <w:rFonts w:hAnsi="標楷體"/>
          <w:b/>
          <w:color w:val="000000"/>
        </w:rPr>
      </w:pPr>
      <w:r w:rsidRPr="00E765C6">
        <w:rPr>
          <w:rFonts w:hAnsi="標楷體" w:hint="eastAsia"/>
          <w:b/>
          <w:color w:val="000000"/>
        </w:rPr>
        <w:t>(</w:t>
      </w:r>
      <w:r w:rsidRPr="00E765C6">
        <w:rPr>
          <w:rFonts w:hAnsi="標楷體" w:cs="細明體" w:hint="eastAsia"/>
          <w:b/>
          <w:color w:val="000000"/>
        </w:rPr>
        <w:t>二)</w:t>
      </w:r>
      <w:r w:rsidR="006305EA" w:rsidRPr="00E765C6">
        <w:rPr>
          <w:rFonts w:hAnsi="標楷體"/>
          <w:b/>
          <w:color w:val="000000"/>
        </w:rPr>
        <w:t>114年度目標值低於112至113年度執行情形，允宜衡量過往執行績效達成情形，設定合宜之績效指標目標值</w:t>
      </w:r>
    </w:p>
    <w:p w:rsidR="006305EA" w:rsidRPr="00E765C6" w:rsidRDefault="006305EA" w:rsidP="006305EA">
      <w:pPr>
        <w:pStyle w:val="2"/>
        <w:ind w:left="850" w:firstLine="566"/>
        <w:rPr>
          <w:rFonts w:hAnsi="標楷體"/>
          <w:b/>
          <w:color w:val="000000"/>
        </w:rPr>
      </w:pPr>
      <w:r w:rsidRPr="00E765C6">
        <w:rPr>
          <w:rFonts w:hAnsi="標楷體"/>
          <w:color w:val="000000"/>
        </w:rPr>
        <w:t>依近年金屬中心</w:t>
      </w:r>
      <w:r w:rsidRPr="00E765C6">
        <w:rPr>
          <w:rFonts w:hAnsi="標楷體"/>
          <w:bCs/>
          <w:color w:val="000000"/>
        </w:rPr>
        <w:t>績效指標執行情形</w:t>
      </w:r>
      <w:r w:rsidRPr="00E765C6">
        <w:rPr>
          <w:rFonts w:hAnsi="標楷體"/>
          <w:color w:val="000000"/>
        </w:rPr>
        <w:t>以觀(詳表1及表2)，114年度預算</w:t>
      </w:r>
      <w:r w:rsidRPr="00E765C6">
        <w:rPr>
          <w:rFonts w:hAnsi="標楷體" w:hint="eastAsia"/>
          <w:color w:val="000000"/>
        </w:rPr>
        <w:t>案</w:t>
      </w:r>
      <w:r w:rsidRPr="00E765C6">
        <w:rPr>
          <w:rFonts w:hAnsi="標楷體"/>
          <w:color w:val="000000"/>
        </w:rPr>
        <w:t>訂定之研究計畫績效指標，其中研發成果收入數1億3,000萬元僅分別微幅大於110及111年度執行數</w:t>
      </w:r>
      <w:r w:rsidR="00E975A5" w:rsidRPr="00E765C6">
        <w:rPr>
          <w:rFonts w:hAnsi="標楷體"/>
          <w:color w:val="000000"/>
        </w:rPr>
        <w:t>521萬</w:t>
      </w:r>
      <w:r w:rsidR="00E975A5" w:rsidRPr="00E765C6">
        <w:rPr>
          <w:rFonts w:hAnsi="標楷體" w:hint="eastAsia"/>
          <w:color w:val="000000"/>
        </w:rPr>
        <w:t>5</w:t>
      </w:r>
      <w:r w:rsidR="00E975A5" w:rsidRPr="00E765C6">
        <w:rPr>
          <w:rFonts w:hAnsi="標楷體"/>
          <w:color w:val="000000"/>
        </w:rPr>
        <w:t>千元及</w:t>
      </w:r>
      <w:r w:rsidRPr="00E765C6">
        <w:rPr>
          <w:rFonts w:hAnsi="標楷體"/>
          <w:color w:val="000000"/>
        </w:rPr>
        <w:t>344萬</w:t>
      </w:r>
      <w:r w:rsidR="00E975A5" w:rsidRPr="00E765C6">
        <w:rPr>
          <w:rFonts w:hAnsi="標楷體" w:hint="eastAsia"/>
          <w:color w:val="000000"/>
        </w:rPr>
        <w:t>2</w:t>
      </w:r>
      <w:r w:rsidR="00E975A5" w:rsidRPr="00E765C6">
        <w:rPr>
          <w:rFonts w:hAnsi="標楷體"/>
          <w:color w:val="000000"/>
        </w:rPr>
        <w:t>千元</w:t>
      </w:r>
      <w:r w:rsidRPr="00E765C6">
        <w:rPr>
          <w:rFonts w:hAnsi="標楷體"/>
          <w:color w:val="000000"/>
        </w:rPr>
        <w:t>，該目標值小於112及113年度之執行數2,559</w:t>
      </w:r>
      <w:r w:rsidR="00592BEF" w:rsidRPr="00E765C6">
        <w:rPr>
          <w:rFonts w:hAnsi="標楷體"/>
          <w:color w:val="000000"/>
        </w:rPr>
        <w:t>萬</w:t>
      </w:r>
      <w:r w:rsidR="00E975A5" w:rsidRPr="00E765C6">
        <w:rPr>
          <w:rFonts w:hAnsi="標楷體"/>
          <w:color w:val="000000"/>
        </w:rPr>
        <w:t>元</w:t>
      </w:r>
      <w:r w:rsidRPr="00E765C6">
        <w:rPr>
          <w:rFonts w:hAnsi="標楷體"/>
          <w:color w:val="000000"/>
        </w:rPr>
        <w:t>及</w:t>
      </w:r>
      <w:r w:rsidR="00E975A5" w:rsidRPr="00E765C6">
        <w:rPr>
          <w:rFonts w:hAnsi="標楷體"/>
          <w:color w:val="000000"/>
        </w:rPr>
        <w:t>4</w:t>
      </w:r>
      <w:r w:rsidR="00592BEF" w:rsidRPr="00E765C6">
        <w:rPr>
          <w:rFonts w:hAnsi="標楷體"/>
          <w:color w:val="000000"/>
        </w:rPr>
        <w:t>,</w:t>
      </w:r>
      <w:r w:rsidR="00E975A5" w:rsidRPr="00E765C6">
        <w:rPr>
          <w:rFonts w:hAnsi="標楷體"/>
          <w:color w:val="000000"/>
        </w:rPr>
        <w:t>124</w:t>
      </w:r>
      <w:r w:rsidRPr="00E765C6">
        <w:rPr>
          <w:rFonts w:hAnsi="標楷體"/>
          <w:color w:val="000000"/>
        </w:rPr>
        <w:t>萬</w:t>
      </w:r>
      <w:r w:rsidR="00E975A5" w:rsidRPr="00E765C6">
        <w:rPr>
          <w:rFonts w:hAnsi="標楷體" w:hint="eastAsia"/>
          <w:color w:val="000000"/>
        </w:rPr>
        <w:t>7</w:t>
      </w:r>
      <w:r w:rsidR="00E975A5" w:rsidRPr="00E765C6">
        <w:rPr>
          <w:rFonts w:hAnsi="標楷體"/>
          <w:color w:val="000000"/>
        </w:rPr>
        <w:t>千</w:t>
      </w:r>
      <w:r w:rsidRPr="00E765C6">
        <w:rPr>
          <w:rFonts w:hAnsi="標楷體"/>
          <w:color w:val="000000"/>
        </w:rPr>
        <w:t>元，其餘7項指標之目標值均小於110至113年度實際執行數。</w:t>
      </w:r>
    </w:p>
    <w:p w:rsidR="006305EA" w:rsidRPr="00E765C6" w:rsidRDefault="006305EA" w:rsidP="006305EA">
      <w:pPr>
        <w:pStyle w:val="2"/>
        <w:ind w:left="850" w:firstLine="566"/>
        <w:rPr>
          <w:rFonts w:hAnsi="標楷體" w:hint="eastAsia"/>
          <w:color w:val="000000"/>
        </w:rPr>
      </w:pPr>
      <w:r w:rsidRPr="00E765C6">
        <w:rPr>
          <w:rFonts w:hAnsi="標楷體"/>
          <w:color w:val="000000"/>
        </w:rPr>
        <w:t>另觀服務計畫績效指標執行情形表，114年度預算</w:t>
      </w:r>
      <w:r w:rsidRPr="00E765C6">
        <w:rPr>
          <w:rFonts w:hAnsi="標楷體" w:hint="eastAsia"/>
          <w:color w:val="000000"/>
        </w:rPr>
        <w:t>案</w:t>
      </w:r>
      <w:r w:rsidRPr="00E765C6">
        <w:rPr>
          <w:rFonts w:hAnsi="標楷體"/>
          <w:color w:val="000000"/>
        </w:rPr>
        <w:t>訂定之服務計畫績效指標，其中</w:t>
      </w:r>
      <w:r w:rsidR="00F73769" w:rsidRPr="00E765C6">
        <w:rPr>
          <w:rFonts w:hAnsi="標楷體" w:hint="eastAsia"/>
          <w:color w:val="000000"/>
        </w:rPr>
        <w:t>培訓講習6</w:t>
      </w:r>
      <w:r w:rsidR="00F73769" w:rsidRPr="00E765C6">
        <w:rPr>
          <w:rFonts w:hAnsi="標楷體"/>
          <w:color w:val="000000"/>
        </w:rPr>
        <w:t>20</w:t>
      </w:r>
      <w:r w:rsidR="00F73769" w:rsidRPr="00E765C6">
        <w:rPr>
          <w:rFonts w:hAnsi="標楷體" w:hint="eastAsia"/>
          <w:color w:val="000000"/>
        </w:rPr>
        <w:t>班次及</w:t>
      </w:r>
      <w:r w:rsidRPr="00E765C6">
        <w:rPr>
          <w:rFonts w:hAnsi="標楷體"/>
          <w:color w:val="000000"/>
        </w:rPr>
        <w:t>受訓人數1</w:t>
      </w:r>
      <w:r w:rsidR="00F73769" w:rsidRPr="00E765C6">
        <w:rPr>
          <w:rFonts w:hAnsi="標楷體" w:hint="eastAsia"/>
          <w:color w:val="000000"/>
        </w:rPr>
        <w:t>萬</w:t>
      </w:r>
      <w:r w:rsidRPr="00E765C6">
        <w:rPr>
          <w:rFonts w:hAnsi="標楷體"/>
          <w:color w:val="000000"/>
        </w:rPr>
        <w:t>3,200人次，僅微幅大於110年度執行數</w:t>
      </w:r>
      <w:r w:rsidR="00F73769" w:rsidRPr="00E765C6">
        <w:rPr>
          <w:rFonts w:hAnsi="標楷體" w:hint="eastAsia"/>
          <w:color w:val="000000"/>
        </w:rPr>
        <w:t>4班次及</w:t>
      </w:r>
      <w:r w:rsidRPr="00E765C6">
        <w:rPr>
          <w:rFonts w:hAnsi="標楷體"/>
          <w:color w:val="000000"/>
        </w:rPr>
        <w:t>144人次，該目標值</w:t>
      </w:r>
      <w:r w:rsidR="007417E9" w:rsidRPr="00E765C6">
        <w:rPr>
          <w:rFonts w:hAnsi="標楷體" w:hint="eastAsia"/>
          <w:color w:val="000000"/>
        </w:rPr>
        <w:t>分別</w:t>
      </w:r>
      <w:r w:rsidRPr="00E765C6">
        <w:rPr>
          <w:rFonts w:hAnsi="標楷體"/>
          <w:color w:val="000000"/>
        </w:rPr>
        <w:t>小於111至113年度之執行數</w:t>
      </w:r>
      <w:r w:rsidR="007417E9" w:rsidRPr="007417E9">
        <w:rPr>
          <w:rFonts w:hAnsi="標楷體" w:hint="eastAsia"/>
          <w:color w:val="000000"/>
        </w:rPr>
        <w:t>6</w:t>
      </w:r>
      <w:r w:rsidR="007417E9">
        <w:rPr>
          <w:rFonts w:hAnsi="標楷體"/>
          <w:color w:val="000000"/>
        </w:rPr>
        <w:t>99</w:t>
      </w:r>
      <w:r w:rsidR="007417E9">
        <w:rPr>
          <w:rFonts w:hAnsi="標楷體" w:hint="eastAsia"/>
          <w:color w:val="000000"/>
        </w:rPr>
        <w:t>至8</w:t>
      </w:r>
      <w:r w:rsidR="007417E9">
        <w:rPr>
          <w:rFonts w:hAnsi="標楷體"/>
          <w:color w:val="000000"/>
        </w:rPr>
        <w:t>72</w:t>
      </w:r>
      <w:r w:rsidR="007417E9" w:rsidRPr="007417E9">
        <w:rPr>
          <w:rFonts w:hAnsi="標楷體" w:hint="eastAsia"/>
          <w:color w:val="000000"/>
        </w:rPr>
        <w:t>班次</w:t>
      </w:r>
      <w:r w:rsidR="007417E9">
        <w:rPr>
          <w:rFonts w:hAnsi="標楷體" w:hint="eastAsia"/>
          <w:color w:val="000000"/>
        </w:rPr>
        <w:t>及</w:t>
      </w:r>
      <w:r w:rsidRPr="00E765C6">
        <w:rPr>
          <w:rFonts w:hAnsi="標楷體"/>
          <w:color w:val="000000"/>
        </w:rPr>
        <w:t>2,890至7,655人次</w:t>
      </w:r>
      <w:r w:rsidR="00F73769" w:rsidRPr="00E765C6">
        <w:rPr>
          <w:rFonts w:hAnsi="標楷體" w:hint="eastAsia"/>
          <w:color w:val="000000"/>
        </w:rPr>
        <w:t>間</w:t>
      </w:r>
      <w:r w:rsidRPr="00E765C6">
        <w:rPr>
          <w:rFonts w:hAnsi="標楷體"/>
          <w:color w:val="000000"/>
        </w:rPr>
        <w:t>，其餘</w:t>
      </w:r>
      <w:r w:rsidR="00F73769" w:rsidRPr="00E765C6">
        <w:rPr>
          <w:rFonts w:hAnsi="標楷體"/>
          <w:color w:val="000000"/>
        </w:rPr>
        <w:t>6</w:t>
      </w:r>
      <w:r w:rsidRPr="00E765C6">
        <w:rPr>
          <w:rFonts w:hAnsi="標楷體"/>
          <w:color w:val="000000"/>
        </w:rPr>
        <w:t>項指標之目標值均小於110至113年度實際執行數。</w:t>
      </w:r>
    </w:p>
    <w:p w:rsidR="006305EA" w:rsidRPr="00E765C6" w:rsidRDefault="006305EA" w:rsidP="006305EA">
      <w:pPr>
        <w:ind w:leftChars="0" w:left="0" w:rightChars="-118" w:right="-334" w:firstLineChars="0" w:firstLine="0"/>
        <w:rPr>
          <w:rFonts w:hAnsi="標楷體"/>
          <w:bCs/>
          <w:color w:val="000000"/>
          <w:spacing w:val="-20"/>
        </w:rPr>
      </w:pPr>
      <w:r w:rsidRPr="00E765C6">
        <w:rPr>
          <w:rFonts w:hAnsi="標楷體"/>
          <w:b/>
          <w:color w:val="000000"/>
          <w:spacing w:val="-20"/>
        </w:rPr>
        <w:t>表1  110至114年度金屬中心研究計畫績效指標執行情形表</w:t>
      </w:r>
    </w:p>
    <w:tbl>
      <w:tblPr>
        <w:tblW w:w="90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20"/>
        <w:gridCol w:w="1276"/>
        <w:gridCol w:w="1276"/>
        <w:gridCol w:w="1134"/>
        <w:gridCol w:w="1276"/>
        <w:gridCol w:w="1275"/>
      </w:tblGrid>
      <w:tr w:rsidR="006305EA" w:rsidRPr="00E765C6" w:rsidTr="006305EA">
        <w:trPr>
          <w:tblHeader/>
        </w:trPr>
        <w:tc>
          <w:tcPr>
            <w:tcW w:w="2820" w:type="dxa"/>
            <w:tcBorders>
              <w:top w:val="single" w:sz="12" w:space="0" w:color="auto"/>
              <w:bottom w:val="single" w:sz="6" w:space="0" w:color="auto"/>
              <w:tl2br w:val="single" w:sz="6" w:space="0" w:color="auto"/>
            </w:tcBorders>
            <w:shd w:val="clear" w:color="auto" w:fill="auto"/>
            <w:vAlign w:val="center"/>
          </w:tcPr>
          <w:p w:rsidR="006305EA" w:rsidRPr="00E765C6" w:rsidRDefault="006305EA" w:rsidP="006305EA">
            <w:pPr>
              <w:widowControl/>
              <w:snapToGrid w:val="0"/>
              <w:spacing w:line="280" w:lineRule="exact"/>
              <w:ind w:leftChars="-42" w:left="-119" w:firstLineChars="0" w:firstLine="0"/>
              <w:jc w:val="right"/>
              <w:rPr>
                <w:rFonts w:hAnsi="標楷體"/>
                <w:snapToGrid/>
                <w:color w:val="000000"/>
                <w:sz w:val="24"/>
                <w:szCs w:val="24"/>
              </w:rPr>
            </w:pPr>
            <w:r w:rsidRPr="00E765C6">
              <w:rPr>
                <w:rFonts w:hAnsi="標楷體"/>
                <w:snapToGrid/>
                <w:color w:val="000000"/>
                <w:sz w:val="24"/>
                <w:szCs w:val="24"/>
              </w:rPr>
              <w:t xml:space="preserve">年度 </w:t>
            </w:r>
          </w:p>
          <w:p w:rsidR="006305EA" w:rsidRPr="00E765C6" w:rsidRDefault="006305EA" w:rsidP="006305EA">
            <w:pPr>
              <w:widowControl/>
              <w:snapToGrid w:val="0"/>
              <w:spacing w:line="280" w:lineRule="exact"/>
              <w:ind w:leftChars="-42" w:left="-119" w:firstLineChars="100" w:firstLine="243"/>
              <w:jc w:val="left"/>
              <w:rPr>
                <w:rFonts w:hAnsi="標楷體"/>
                <w:snapToGrid/>
                <w:color w:val="000000"/>
                <w:sz w:val="24"/>
                <w:szCs w:val="24"/>
              </w:rPr>
            </w:pPr>
            <w:r w:rsidRPr="00E765C6">
              <w:rPr>
                <w:rFonts w:hAnsi="標楷體"/>
                <w:snapToGrid/>
                <w:color w:val="000000"/>
                <w:sz w:val="24"/>
                <w:szCs w:val="24"/>
              </w:rPr>
              <w:t>指標</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110</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111</w:t>
            </w:r>
          </w:p>
        </w:tc>
        <w:tc>
          <w:tcPr>
            <w:tcW w:w="1134"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112</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pacing w:val="-20"/>
                <w:sz w:val="24"/>
                <w:szCs w:val="24"/>
              </w:rPr>
            </w:pPr>
            <w:r w:rsidRPr="00E765C6">
              <w:rPr>
                <w:rFonts w:hAnsi="標楷體"/>
                <w:snapToGrid/>
                <w:color w:val="000000"/>
                <w:sz w:val="24"/>
                <w:szCs w:val="24"/>
              </w:rPr>
              <w:t>113</w:t>
            </w:r>
          </w:p>
        </w:tc>
        <w:tc>
          <w:tcPr>
            <w:tcW w:w="1275"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114</w:t>
            </w:r>
          </w:p>
        </w:tc>
      </w:tr>
      <w:tr w:rsidR="006305EA" w:rsidRPr="00E765C6" w:rsidTr="006305EA">
        <w:tc>
          <w:tcPr>
            <w:tcW w:w="2820" w:type="dxa"/>
            <w:tcBorders>
              <w:top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專利申請（件）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176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專利獲得（件）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106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104</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85</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專利應用（件）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142</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164</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135</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技術移轉（件）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201</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190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160</w:t>
            </w:r>
          </w:p>
        </w:tc>
      </w:tr>
      <w:tr w:rsidR="006305EA" w:rsidRPr="00E765C6" w:rsidTr="00C9205C">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lastRenderedPageBreak/>
              <w:t>研發成果收入數</w:t>
            </w:r>
            <w:r w:rsidRPr="00E765C6">
              <w:rPr>
                <w:rFonts w:hAnsi="標楷體"/>
                <w:snapToGrid/>
                <w:color w:val="000000"/>
                <w:spacing w:val="-20"/>
                <w:sz w:val="24"/>
                <w:szCs w:val="24"/>
              </w:rPr>
              <w:t>（千元）</w:t>
            </w:r>
          </w:p>
        </w:tc>
        <w:tc>
          <w:tcPr>
            <w:tcW w:w="1276" w:type="dxa"/>
            <w:shd w:val="clear" w:color="auto" w:fill="auto"/>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124‚785</w:t>
            </w:r>
          </w:p>
        </w:tc>
        <w:tc>
          <w:tcPr>
            <w:tcW w:w="1276" w:type="dxa"/>
            <w:shd w:val="clear" w:color="auto" w:fill="auto"/>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126‚558</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155‚590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171,247</w:t>
            </w:r>
          </w:p>
        </w:tc>
        <w:tc>
          <w:tcPr>
            <w:tcW w:w="1275" w:type="dxa"/>
            <w:shd w:val="clear" w:color="auto" w:fill="EFF6E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130,000</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促進投資（億元）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45</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36</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創造產值（億元）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85</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78</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88</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72</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增加就業（人次）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804</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720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783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740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710</w:t>
            </w:r>
          </w:p>
        </w:tc>
      </w:tr>
    </w:tbl>
    <w:p w:rsidR="006305EA" w:rsidRPr="00E765C6" w:rsidRDefault="006305EA" w:rsidP="00552E0F">
      <w:pPr>
        <w:spacing w:line="280" w:lineRule="exact"/>
        <w:ind w:leftChars="-50" w:left="-142" w:firstLineChars="58" w:firstLine="141"/>
        <w:jc w:val="left"/>
        <w:rPr>
          <w:rFonts w:hAnsi="標楷體"/>
          <w:color w:val="000000"/>
          <w:sz w:val="24"/>
          <w:szCs w:val="24"/>
        </w:rPr>
      </w:pPr>
      <w:r w:rsidRPr="00E765C6">
        <w:rPr>
          <w:rFonts w:hAnsi="標楷體"/>
          <w:color w:val="000000"/>
          <w:sz w:val="24"/>
          <w:szCs w:val="24"/>
        </w:rPr>
        <w:t>說    明：1</w:t>
      </w:r>
      <w:r w:rsidR="00552E0F" w:rsidRPr="00E765C6">
        <w:rPr>
          <w:rFonts w:hAnsi="標楷體"/>
          <w:color w:val="000000"/>
          <w:sz w:val="24"/>
          <w:szCs w:val="24"/>
        </w:rPr>
        <w:t>10</w:t>
      </w:r>
      <w:r w:rsidRPr="00E765C6">
        <w:rPr>
          <w:rFonts w:hAnsi="標楷體"/>
          <w:color w:val="000000"/>
          <w:sz w:val="24"/>
          <w:szCs w:val="24"/>
        </w:rPr>
        <w:t>至112年度為決算數，113年度為自結數，114年度為預算案數。</w:t>
      </w:r>
    </w:p>
    <w:p w:rsidR="006305EA" w:rsidRPr="00E765C6" w:rsidRDefault="006305EA" w:rsidP="006305EA">
      <w:pPr>
        <w:spacing w:line="280" w:lineRule="exact"/>
        <w:ind w:leftChars="-50" w:left="-142" w:firstLineChars="58" w:firstLine="141"/>
        <w:jc w:val="left"/>
        <w:rPr>
          <w:rFonts w:hAnsi="標楷體"/>
          <w:bCs/>
          <w:color w:val="000000"/>
          <w:sz w:val="24"/>
          <w:szCs w:val="24"/>
        </w:rPr>
      </w:pPr>
      <w:r w:rsidRPr="00E765C6">
        <w:rPr>
          <w:rFonts w:hAnsi="標楷體"/>
          <w:bCs/>
          <w:color w:val="000000"/>
          <w:sz w:val="24"/>
          <w:szCs w:val="24"/>
        </w:rPr>
        <w:t>資料來源：金屬中心提供，本報告整理。</w:t>
      </w:r>
    </w:p>
    <w:p w:rsidR="006305EA" w:rsidRPr="00E765C6" w:rsidRDefault="006305EA" w:rsidP="005945B4">
      <w:pPr>
        <w:ind w:leftChars="0" w:left="0" w:rightChars="-118" w:right="-334" w:firstLineChars="0" w:firstLine="0"/>
        <w:rPr>
          <w:rFonts w:hAnsi="標楷體"/>
          <w:b/>
          <w:color w:val="000000"/>
          <w:spacing w:val="-20"/>
        </w:rPr>
      </w:pPr>
      <w:r w:rsidRPr="00E765C6">
        <w:rPr>
          <w:rFonts w:hAnsi="標楷體"/>
          <w:b/>
          <w:color w:val="000000"/>
          <w:spacing w:val="-20"/>
        </w:rPr>
        <w:t>表2  110至113年度金屬中心工業服務計畫績效指標執行情形表</w:t>
      </w:r>
    </w:p>
    <w:tbl>
      <w:tblPr>
        <w:tblW w:w="90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20"/>
        <w:gridCol w:w="1276"/>
        <w:gridCol w:w="1276"/>
        <w:gridCol w:w="1134"/>
        <w:gridCol w:w="1276"/>
        <w:gridCol w:w="1275"/>
      </w:tblGrid>
      <w:tr w:rsidR="006305EA" w:rsidRPr="00E765C6" w:rsidTr="006305EA">
        <w:trPr>
          <w:tblHeader/>
        </w:trPr>
        <w:tc>
          <w:tcPr>
            <w:tcW w:w="2820" w:type="dxa"/>
            <w:tcBorders>
              <w:top w:val="single" w:sz="12" w:space="0" w:color="auto"/>
              <w:bottom w:val="single" w:sz="6" w:space="0" w:color="auto"/>
              <w:tl2br w:val="single" w:sz="6" w:space="0" w:color="auto"/>
            </w:tcBorders>
            <w:shd w:val="clear" w:color="auto" w:fill="auto"/>
            <w:vAlign w:val="center"/>
          </w:tcPr>
          <w:p w:rsidR="006305EA" w:rsidRPr="00E765C6" w:rsidRDefault="006305EA" w:rsidP="006305EA">
            <w:pPr>
              <w:widowControl/>
              <w:snapToGrid w:val="0"/>
              <w:spacing w:line="280" w:lineRule="exact"/>
              <w:ind w:leftChars="-42" w:left="-119" w:firstLineChars="0" w:firstLine="0"/>
              <w:jc w:val="right"/>
              <w:rPr>
                <w:rFonts w:hAnsi="標楷體"/>
                <w:snapToGrid/>
                <w:color w:val="000000"/>
                <w:sz w:val="24"/>
                <w:szCs w:val="24"/>
              </w:rPr>
            </w:pPr>
            <w:r w:rsidRPr="00E765C6">
              <w:rPr>
                <w:rFonts w:hAnsi="標楷體"/>
                <w:snapToGrid/>
                <w:color w:val="000000"/>
                <w:sz w:val="24"/>
                <w:szCs w:val="24"/>
              </w:rPr>
              <w:t xml:space="preserve">年度 </w:t>
            </w:r>
          </w:p>
          <w:p w:rsidR="006305EA" w:rsidRPr="00E765C6" w:rsidRDefault="006305EA" w:rsidP="006305EA">
            <w:pPr>
              <w:widowControl/>
              <w:snapToGrid w:val="0"/>
              <w:spacing w:line="280" w:lineRule="exact"/>
              <w:ind w:leftChars="-42" w:left="-119" w:firstLineChars="100" w:firstLine="243"/>
              <w:jc w:val="left"/>
              <w:rPr>
                <w:rFonts w:hAnsi="標楷體"/>
                <w:snapToGrid/>
                <w:color w:val="000000"/>
                <w:sz w:val="24"/>
                <w:szCs w:val="24"/>
              </w:rPr>
            </w:pPr>
            <w:r w:rsidRPr="00E765C6">
              <w:rPr>
                <w:rFonts w:hAnsi="標楷體"/>
                <w:snapToGrid/>
                <w:color w:val="000000"/>
                <w:sz w:val="24"/>
                <w:szCs w:val="24"/>
              </w:rPr>
              <w:t>指標</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110</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111</w:t>
            </w:r>
          </w:p>
        </w:tc>
        <w:tc>
          <w:tcPr>
            <w:tcW w:w="1134"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112</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pacing w:val="-20"/>
                <w:sz w:val="24"/>
                <w:szCs w:val="24"/>
              </w:rPr>
            </w:pPr>
            <w:r w:rsidRPr="00E765C6">
              <w:rPr>
                <w:rFonts w:hAnsi="標楷體"/>
                <w:snapToGrid/>
                <w:color w:val="000000"/>
                <w:sz w:val="24"/>
                <w:szCs w:val="24"/>
              </w:rPr>
              <w:t>113</w:t>
            </w:r>
          </w:p>
        </w:tc>
        <w:tc>
          <w:tcPr>
            <w:tcW w:w="1275"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114</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服務廠家（家次）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582</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411</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977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988</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420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培訓講習（班次）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616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699</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759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872</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620</w:t>
            </w:r>
          </w:p>
        </w:tc>
      </w:tr>
      <w:tr w:rsidR="006305EA" w:rsidRPr="00E765C6" w:rsidTr="00C9205C">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受訓人數（人次）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13‚056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16‚090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18‚048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20,855</w:t>
            </w:r>
          </w:p>
        </w:tc>
        <w:tc>
          <w:tcPr>
            <w:tcW w:w="1275" w:type="dxa"/>
            <w:shd w:val="clear" w:color="auto" w:fill="EFF6E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13,200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促進投資（億元）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280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381</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302</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333</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250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創造產值（億元）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453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413</w:t>
            </w:r>
          </w:p>
        </w:tc>
        <w:tc>
          <w:tcPr>
            <w:tcW w:w="1134" w:type="dxa"/>
            <w:tcBorders>
              <w:bottom w:val="single" w:sz="6" w:space="0" w:color="auto"/>
            </w:tcBorders>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519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500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400</w:t>
            </w:r>
          </w:p>
        </w:tc>
      </w:tr>
      <w:tr w:rsidR="006305EA" w:rsidRPr="00E765C6" w:rsidTr="00C35DD2">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增加就業（人次）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2‚518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2‚189</w:t>
            </w:r>
          </w:p>
        </w:tc>
        <w:tc>
          <w:tcPr>
            <w:tcW w:w="1134" w:type="dxa"/>
            <w:tcBorders>
              <w:top w:val="single" w:sz="6" w:space="0" w:color="auto"/>
              <w:bottom w:val="single" w:sz="6"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1,886</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1,400</w:t>
            </w:r>
          </w:p>
        </w:tc>
      </w:tr>
      <w:tr w:rsidR="006305EA" w:rsidRPr="00E765C6" w:rsidTr="00C35DD2">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pacing w:val="-14"/>
                <w:sz w:val="24"/>
                <w:szCs w:val="24"/>
              </w:rPr>
            </w:pPr>
            <w:r w:rsidRPr="00E765C6">
              <w:rPr>
                <w:rFonts w:hAnsi="標楷體"/>
                <w:snapToGrid/>
                <w:color w:val="000000"/>
                <w:spacing w:val="-14"/>
                <w:sz w:val="24"/>
                <w:szCs w:val="24"/>
              </w:rPr>
              <w:t>完成檢測等服務（廠家次）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11‚013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12‚096</w:t>
            </w:r>
          </w:p>
        </w:tc>
        <w:tc>
          <w:tcPr>
            <w:tcW w:w="1134" w:type="dxa"/>
            <w:tcBorders>
              <w:top w:val="single" w:sz="6" w:space="0" w:color="auto"/>
              <w:bottom w:val="single" w:sz="6"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8‚117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14,039</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6,000</w:t>
            </w:r>
          </w:p>
        </w:tc>
      </w:tr>
      <w:tr w:rsidR="006305EA" w:rsidRPr="00E765C6" w:rsidTr="00C35DD2">
        <w:tc>
          <w:tcPr>
            <w:tcW w:w="2820" w:type="dxa"/>
            <w:tcBorders>
              <w:top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pacing w:val="-10"/>
                <w:sz w:val="24"/>
                <w:szCs w:val="24"/>
              </w:rPr>
            </w:pPr>
            <w:r w:rsidRPr="00E765C6">
              <w:rPr>
                <w:rFonts w:hAnsi="標楷體"/>
                <w:snapToGrid/>
                <w:color w:val="000000"/>
                <w:spacing w:val="-10"/>
                <w:sz w:val="24"/>
                <w:szCs w:val="24"/>
              </w:rPr>
              <w:t>完成檢測等服務（案次）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36‚489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37‚602</w:t>
            </w:r>
          </w:p>
        </w:tc>
        <w:tc>
          <w:tcPr>
            <w:tcW w:w="1134" w:type="dxa"/>
            <w:tcBorders>
              <w:top w:val="single" w:sz="6" w:space="0" w:color="auto"/>
              <w:bottom w:val="single" w:sz="12"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20‚140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39,475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15,000</w:t>
            </w:r>
          </w:p>
        </w:tc>
      </w:tr>
    </w:tbl>
    <w:p w:rsidR="006305EA" w:rsidRPr="00E765C6" w:rsidRDefault="006305EA" w:rsidP="00552E0F">
      <w:pPr>
        <w:spacing w:line="280" w:lineRule="exact"/>
        <w:ind w:leftChars="-50" w:left="-142" w:firstLineChars="58" w:firstLine="141"/>
        <w:jc w:val="left"/>
        <w:rPr>
          <w:rFonts w:hAnsi="標楷體"/>
          <w:color w:val="000000"/>
          <w:sz w:val="24"/>
          <w:szCs w:val="24"/>
        </w:rPr>
      </w:pPr>
      <w:r w:rsidRPr="00E765C6">
        <w:rPr>
          <w:rFonts w:hAnsi="標楷體"/>
          <w:color w:val="000000"/>
          <w:sz w:val="24"/>
          <w:szCs w:val="24"/>
        </w:rPr>
        <w:t>說    明：1</w:t>
      </w:r>
      <w:r w:rsidR="00F453A6" w:rsidRPr="00E765C6">
        <w:rPr>
          <w:rFonts w:hAnsi="標楷體"/>
          <w:color w:val="000000"/>
          <w:sz w:val="24"/>
          <w:szCs w:val="24"/>
        </w:rPr>
        <w:t>10</w:t>
      </w:r>
      <w:r w:rsidRPr="00E765C6">
        <w:rPr>
          <w:rFonts w:hAnsi="標楷體"/>
          <w:color w:val="000000"/>
          <w:sz w:val="24"/>
          <w:szCs w:val="24"/>
        </w:rPr>
        <w:t>至112年度為決算數，113年度為自結數，114年度為預算案數。</w:t>
      </w:r>
    </w:p>
    <w:p w:rsidR="006305EA" w:rsidRPr="00E765C6" w:rsidRDefault="006305EA" w:rsidP="005945B4">
      <w:pPr>
        <w:spacing w:line="280" w:lineRule="exact"/>
        <w:ind w:leftChars="-50" w:left="-142" w:firstLineChars="58" w:firstLine="141"/>
        <w:jc w:val="left"/>
        <w:rPr>
          <w:rFonts w:hAnsi="標楷體"/>
          <w:bCs/>
          <w:color w:val="000000"/>
          <w:sz w:val="24"/>
          <w:szCs w:val="24"/>
        </w:rPr>
      </w:pPr>
      <w:r w:rsidRPr="00E765C6">
        <w:rPr>
          <w:rFonts w:hAnsi="標楷體"/>
          <w:bCs/>
          <w:color w:val="000000"/>
          <w:sz w:val="24"/>
          <w:szCs w:val="24"/>
        </w:rPr>
        <w:t>資料</w:t>
      </w:r>
      <w:r w:rsidRPr="00E765C6">
        <w:rPr>
          <w:rFonts w:hAnsi="標楷體"/>
          <w:color w:val="000000"/>
          <w:sz w:val="24"/>
          <w:szCs w:val="24"/>
        </w:rPr>
        <w:t>來源</w:t>
      </w:r>
      <w:r w:rsidRPr="00E765C6">
        <w:rPr>
          <w:rFonts w:hAnsi="標楷體"/>
          <w:bCs/>
          <w:color w:val="000000"/>
          <w:sz w:val="24"/>
          <w:szCs w:val="24"/>
        </w:rPr>
        <w:t>：金屬中心提供，本報告整理。</w:t>
      </w:r>
    </w:p>
    <w:p w:rsidR="005945B4" w:rsidRPr="00E765C6" w:rsidRDefault="005945B4" w:rsidP="005945B4">
      <w:pPr>
        <w:ind w:left="566" w:firstLine="566"/>
        <w:rPr>
          <w:rFonts w:hAnsi="標楷體"/>
          <w:color w:val="000000"/>
        </w:rPr>
      </w:pPr>
      <w:r w:rsidRPr="00E765C6">
        <w:rPr>
          <w:rFonts w:hAnsi="標楷體"/>
          <w:color w:val="000000"/>
        </w:rPr>
        <w:t>綜上，金屬中心</w:t>
      </w:r>
      <w:r w:rsidRPr="00E765C6">
        <w:rPr>
          <w:rFonts w:hAnsi="標楷體"/>
          <w:bCs/>
          <w:color w:val="000000"/>
        </w:rPr>
        <w:t>各年指標之實際執行情形，概呈穩健成長趨勢，且</w:t>
      </w:r>
      <w:r w:rsidRPr="00E765C6">
        <w:rPr>
          <w:rFonts w:hAnsi="標楷體"/>
          <w:color w:val="000000"/>
        </w:rPr>
        <w:t>與金屬中心收入預算數皆呈成長趨勢具一致性，</w:t>
      </w:r>
      <w:r w:rsidRPr="00E765C6">
        <w:rPr>
          <w:rFonts w:hAnsi="標楷體"/>
          <w:bCs/>
          <w:color w:val="000000"/>
        </w:rPr>
        <w:t>然其114年度</w:t>
      </w:r>
      <w:r w:rsidR="00F73769" w:rsidRPr="00E765C6">
        <w:rPr>
          <w:rFonts w:hAnsi="標楷體" w:hint="eastAsia"/>
          <w:bCs/>
          <w:color w:val="000000"/>
        </w:rPr>
        <w:t>設定</w:t>
      </w:r>
      <w:r w:rsidRPr="00E765C6">
        <w:rPr>
          <w:rFonts w:hAnsi="標楷體"/>
          <w:color w:val="000000"/>
        </w:rPr>
        <w:t>績效指標</w:t>
      </w:r>
      <w:r w:rsidRPr="00E765C6">
        <w:rPr>
          <w:rFonts w:hAnsi="標楷體"/>
          <w:bCs/>
          <w:color w:val="000000"/>
        </w:rPr>
        <w:t>之目標設定概小於110至113年度，</w:t>
      </w:r>
      <w:r w:rsidRPr="00E765C6">
        <w:rPr>
          <w:rFonts w:hAnsi="標楷體"/>
          <w:color w:val="000000"/>
        </w:rPr>
        <w:t>未配合收入成長性及以前年度實際執行情形而調整設定績效指標目標值，恐使績效評核效果流於形式，允宜衡酌過往執行績效達成情形，並參考產業成長性</w:t>
      </w:r>
      <w:r w:rsidR="00F73769" w:rsidRPr="00E765C6">
        <w:rPr>
          <w:rFonts w:hAnsi="標楷體" w:hint="eastAsia"/>
          <w:color w:val="000000"/>
        </w:rPr>
        <w:t>妥訂具積極性之績效目標，</w:t>
      </w:r>
      <w:r w:rsidRPr="00E765C6">
        <w:rPr>
          <w:rFonts w:hAnsi="標楷體"/>
          <w:color w:val="000000"/>
        </w:rPr>
        <w:t>俾利</w:t>
      </w:r>
      <w:r w:rsidRPr="00E765C6">
        <w:rPr>
          <w:rFonts w:hAnsi="標楷體"/>
          <w:bCs/>
          <w:color w:val="000000"/>
        </w:rPr>
        <w:t>績效與目標成果更能適切反映整體價值貢獻</w:t>
      </w:r>
      <w:r w:rsidRPr="00E765C6">
        <w:rPr>
          <w:rFonts w:hAnsi="標楷體"/>
          <w:color w:val="000000"/>
        </w:rPr>
        <w:t>。</w:t>
      </w:r>
    </w:p>
    <w:sectPr w:rsidR="005945B4" w:rsidRPr="00E765C6" w:rsidSect="004D6904">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DD2" w:rsidRDefault="00C35DD2" w:rsidP="00FB21C0">
      <w:pPr>
        <w:spacing w:line="240" w:lineRule="auto"/>
        <w:ind w:left="560" w:firstLine="560"/>
      </w:pPr>
      <w:r>
        <w:separator/>
      </w:r>
    </w:p>
  </w:endnote>
  <w:endnote w:type="continuationSeparator" w:id="0">
    <w:p w:rsidR="00C35DD2" w:rsidRDefault="00C35DD2" w:rsidP="00FB21C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5EA" w:rsidRPr="00AC6A52" w:rsidRDefault="00C507E1" w:rsidP="00B06EAF">
    <w:pPr>
      <w:pStyle w:val="af0"/>
      <w:framePr w:wrap="around" w:vAnchor="text" w:hAnchor="margin" w:xAlign="center" w:y="1"/>
      <w:ind w:leftChars="0" w:left="560" w:hangingChars="280" w:hanging="560"/>
      <w:rPr>
        <w:rStyle w:val="af2"/>
      </w:rPr>
    </w:pPr>
    <w:r w:rsidRPr="00AC6A52">
      <w:rPr>
        <w:rStyle w:val="af2"/>
      </w:rPr>
      <w:t>64-</w:t>
    </w:r>
    <w:r w:rsidR="006305EA" w:rsidRPr="00AC6A52">
      <w:rPr>
        <w:rStyle w:val="af2"/>
      </w:rPr>
      <w:fldChar w:fldCharType="begin"/>
    </w:r>
    <w:r w:rsidR="006305EA" w:rsidRPr="00AC6A52">
      <w:rPr>
        <w:rStyle w:val="af2"/>
      </w:rPr>
      <w:instrText xml:space="preserve">PAGE  </w:instrText>
    </w:r>
    <w:r w:rsidR="006305EA" w:rsidRPr="00AC6A52">
      <w:rPr>
        <w:rStyle w:val="af2"/>
      </w:rPr>
      <w:fldChar w:fldCharType="separate"/>
    </w:r>
    <w:r w:rsidR="001312BA">
      <w:rPr>
        <w:rStyle w:val="af2"/>
        <w:noProof/>
      </w:rPr>
      <w:t>3</w:t>
    </w:r>
    <w:r w:rsidR="006305EA" w:rsidRPr="00AC6A52">
      <w:rPr>
        <w:rStyle w:val="af2"/>
      </w:rPr>
      <w:fldChar w:fldCharType="end"/>
    </w:r>
  </w:p>
  <w:p w:rsidR="006305EA" w:rsidRDefault="006305EA" w:rsidP="00F449D4">
    <w:pPr>
      <w:pStyle w:val="af0"/>
      <w:ind w:leftChars="0" w:left="560" w:hangingChars="280" w:hanging="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DD2" w:rsidRDefault="00C35DD2" w:rsidP="00704589">
      <w:pPr>
        <w:spacing w:line="240" w:lineRule="auto"/>
        <w:ind w:left="560" w:firstLine="560"/>
      </w:pPr>
      <w:r>
        <w:separator/>
      </w:r>
    </w:p>
  </w:footnote>
  <w:footnote w:type="continuationSeparator" w:id="0">
    <w:p w:rsidR="00C35DD2" w:rsidRDefault="00C35DD2" w:rsidP="00FB21C0">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B6EEB"/>
    <w:multiLevelType w:val="hybridMultilevel"/>
    <w:tmpl w:val="FD94B1CC"/>
    <w:lvl w:ilvl="0" w:tplc="17E87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C10592"/>
    <w:multiLevelType w:val="hybridMultilevel"/>
    <w:tmpl w:val="38CC7812"/>
    <w:lvl w:ilvl="0" w:tplc="1A78D8EA">
      <w:numFmt w:val="bullet"/>
      <w:lvlText w:val="※"/>
      <w:lvlJc w:val="left"/>
      <w:pPr>
        <w:tabs>
          <w:tab w:val="num" w:pos="362"/>
        </w:tabs>
        <w:ind w:left="362" w:hanging="360"/>
      </w:pPr>
      <w:rPr>
        <w:rFonts w:ascii="標楷體" w:eastAsia="標楷體" w:hAnsi="標楷體" w:cs="Times New Roman" w:hint="eastAsia"/>
      </w:rPr>
    </w:lvl>
    <w:lvl w:ilvl="1" w:tplc="04090003" w:tentative="1">
      <w:start w:val="1"/>
      <w:numFmt w:val="bullet"/>
      <w:lvlText w:val=""/>
      <w:lvlJc w:val="left"/>
      <w:pPr>
        <w:tabs>
          <w:tab w:val="num" w:pos="962"/>
        </w:tabs>
        <w:ind w:left="962" w:hanging="480"/>
      </w:pPr>
      <w:rPr>
        <w:rFonts w:ascii="Wingdings" w:hAnsi="Wingdings" w:hint="default"/>
      </w:rPr>
    </w:lvl>
    <w:lvl w:ilvl="2" w:tplc="04090005" w:tentative="1">
      <w:start w:val="1"/>
      <w:numFmt w:val="bullet"/>
      <w:lvlText w:val=""/>
      <w:lvlJc w:val="left"/>
      <w:pPr>
        <w:tabs>
          <w:tab w:val="num" w:pos="1442"/>
        </w:tabs>
        <w:ind w:left="1442" w:hanging="480"/>
      </w:pPr>
      <w:rPr>
        <w:rFonts w:ascii="Wingdings" w:hAnsi="Wingdings" w:hint="default"/>
      </w:rPr>
    </w:lvl>
    <w:lvl w:ilvl="3" w:tplc="04090001" w:tentative="1">
      <w:start w:val="1"/>
      <w:numFmt w:val="bullet"/>
      <w:lvlText w:val=""/>
      <w:lvlJc w:val="left"/>
      <w:pPr>
        <w:tabs>
          <w:tab w:val="num" w:pos="1922"/>
        </w:tabs>
        <w:ind w:left="1922" w:hanging="480"/>
      </w:pPr>
      <w:rPr>
        <w:rFonts w:ascii="Wingdings" w:hAnsi="Wingdings" w:hint="default"/>
      </w:rPr>
    </w:lvl>
    <w:lvl w:ilvl="4" w:tplc="04090003" w:tentative="1">
      <w:start w:val="1"/>
      <w:numFmt w:val="bullet"/>
      <w:lvlText w:val=""/>
      <w:lvlJc w:val="left"/>
      <w:pPr>
        <w:tabs>
          <w:tab w:val="num" w:pos="2402"/>
        </w:tabs>
        <w:ind w:left="2402" w:hanging="480"/>
      </w:pPr>
      <w:rPr>
        <w:rFonts w:ascii="Wingdings" w:hAnsi="Wingdings" w:hint="default"/>
      </w:rPr>
    </w:lvl>
    <w:lvl w:ilvl="5" w:tplc="04090005" w:tentative="1">
      <w:start w:val="1"/>
      <w:numFmt w:val="bullet"/>
      <w:lvlText w:val=""/>
      <w:lvlJc w:val="left"/>
      <w:pPr>
        <w:tabs>
          <w:tab w:val="num" w:pos="2882"/>
        </w:tabs>
        <w:ind w:left="2882" w:hanging="480"/>
      </w:pPr>
      <w:rPr>
        <w:rFonts w:ascii="Wingdings" w:hAnsi="Wingdings" w:hint="default"/>
      </w:rPr>
    </w:lvl>
    <w:lvl w:ilvl="6" w:tplc="04090001" w:tentative="1">
      <w:start w:val="1"/>
      <w:numFmt w:val="bullet"/>
      <w:lvlText w:val=""/>
      <w:lvlJc w:val="left"/>
      <w:pPr>
        <w:tabs>
          <w:tab w:val="num" w:pos="3362"/>
        </w:tabs>
        <w:ind w:left="3362" w:hanging="480"/>
      </w:pPr>
      <w:rPr>
        <w:rFonts w:ascii="Wingdings" w:hAnsi="Wingdings" w:hint="default"/>
      </w:rPr>
    </w:lvl>
    <w:lvl w:ilvl="7" w:tplc="04090003" w:tentative="1">
      <w:start w:val="1"/>
      <w:numFmt w:val="bullet"/>
      <w:lvlText w:val=""/>
      <w:lvlJc w:val="left"/>
      <w:pPr>
        <w:tabs>
          <w:tab w:val="num" w:pos="3842"/>
        </w:tabs>
        <w:ind w:left="3842" w:hanging="480"/>
      </w:pPr>
      <w:rPr>
        <w:rFonts w:ascii="Wingdings" w:hAnsi="Wingdings" w:hint="default"/>
      </w:rPr>
    </w:lvl>
    <w:lvl w:ilvl="8" w:tplc="04090005" w:tentative="1">
      <w:start w:val="1"/>
      <w:numFmt w:val="bullet"/>
      <w:lvlText w:val=""/>
      <w:lvlJc w:val="left"/>
      <w:pPr>
        <w:tabs>
          <w:tab w:val="num" w:pos="4322"/>
        </w:tabs>
        <w:ind w:left="4322" w:hanging="480"/>
      </w:pPr>
      <w:rPr>
        <w:rFonts w:ascii="Wingdings" w:hAnsi="Wingdings" w:hint="default"/>
      </w:rPr>
    </w:lvl>
  </w:abstractNum>
  <w:abstractNum w:abstractNumId="2" w15:restartNumberingAfterBreak="0">
    <w:nsid w:val="64A61158"/>
    <w:multiLevelType w:val="multilevel"/>
    <w:tmpl w:val="85B013E4"/>
    <w:lvl w:ilvl="0">
      <w:start w:val="1"/>
      <w:numFmt w:val="taiwaneseCountingThousand"/>
      <w:lvlText w:val="%1、"/>
      <w:lvlJc w:val="left"/>
      <w:pPr>
        <w:ind w:left="900" w:hanging="720"/>
      </w:pPr>
      <w:rPr>
        <w:rFonts w:hint="default"/>
        <w:lang w:val="en-US"/>
      </w:rPr>
    </w:lvl>
    <w:lvl w:ilvl="1">
      <w:start w:val="1"/>
      <w:numFmt w:val="decimal"/>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7C477024"/>
    <w:multiLevelType w:val="hybridMultilevel"/>
    <w:tmpl w:val="8280FAEC"/>
    <w:lvl w:ilvl="0" w:tplc="AA6C944A">
      <w:start w:val="9"/>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3"/>
    <w:rsid w:val="00002861"/>
    <w:rsid w:val="0000303E"/>
    <w:rsid w:val="00004D4B"/>
    <w:rsid w:val="00005587"/>
    <w:rsid w:val="000063C1"/>
    <w:rsid w:val="000063D1"/>
    <w:rsid w:val="0000690F"/>
    <w:rsid w:val="00006FBE"/>
    <w:rsid w:val="000071E9"/>
    <w:rsid w:val="000103B2"/>
    <w:rsid w:val="00010B68"/>
    <w:rsid w:val="000118FD"/>
    <w:rsid w:val="00012285"/>
    <w:rsid w:val="00014129"/>
    <w:rsid w:val="0001428A"/>
    <w:rsid w:val="00014522"/>
    <w:rsid w:val="00016247"/>
    <w:rsid w:val="00017328"/>
    <w:rsid w:val="00017B0E"/>
    <w:rsid w:val="000203D5"/>
    <w:rsid w:val="00020AF5"/>
    <w:rsid w:val="0002216A"/>
    <w:rsid w:val="00022EAB"/>
    <w:rsid w:val="00022FBE"/>
    <w:rsid w:val="0002379C"/>
    <w:rsid w:val="00025EC2"/>
    <w:rsid w:val="00026AE4"/>
    <w:rsid w:val="00027E51"/>
    <w:rsid w:val="00031A42"/>
    <w:rsid w:val="00031F0F"/>
    <w:rsid w:val="00032013"/>
    <w:rsid w:val="0003243F"/>
    <w:rsid w:val="00032D76"/>
    <w:rsid w:val="00033EAD"/>
    <w:rsid w:val="000342AA"/>
    <w:rsid w:val="000346C1"/>
    <w:rsid w:val="00034F5E"/>
    <w:rsid w:val="00034FF5"/>
    <w:rsid w:val="00036C4A"/>
    <w:rsid w:val="00040386"/>
    <w:rsid w:val="00040F73"/>
    <w:rsid w:val="00042E90"/>
    <w:rsid w:val="0004301D"/>
    <w:rsid w:val="0004344F"/>
    <w:rsid w:val="0004441C"/>
    <w:rsid w:val="00045471"/>
    <w:rsid w:val="000460B3"/>
    <w:rsid w:val="00046378"/>
    <w:rsid w:val="0004650B"/>
    <w:rsid w:val="00046810"/>
    <w:rsid w:val="000503E3"/>
    <w:rsid w:val="00050754"/>
    <w:rsid w:val="00050C88"/>
    <w:rsid w:val="00051213"/>
    <w:rsid w:val="0005139F"/>
    <w:rsid w:val="00051E08"/>
    <w:rsid w:val="00052077"/>
    <w:rsid w:val="000529C8"/>
    <w:rsid w:val="000541EA"/>
    <w:rsid w:val="00054F00"/>
    <w:rsid w:val="00054F68"/>
    <w:rsid w:val="000564D6"/>
    <w:rsid w:val="0005691A"/>
    <w:rsid w:val="00057BFB"/>
    <w:rsid w:val="00060C93"/>
    <w:rsid w:val="0006116A"/>
    <w:rsid w:val="00061265"/>
    <w:rsid w:val="000624BC"/>
    <w:rsid w:val="0006472F"/>
    <w:rsid w:val="00064CC5"/>
    <w:rsid w:val="0006596C"/>
    <w:rsid w:val="00066BE6"/>
    <w:rsid w:val="00067778"/>
    <w:rsid w:val="0007047E"/>
    <w:rsid w:val="00070F74"/>
    <w:rsid w:val="0007121C"/>
    <w:rsid w:val="00071F23"/>
    <w:rsid w:val="0007208B"/>
    <w:rsid w:val="00072FD4"/>
    <w:rsid w:val="00073D24"/>
    <w:rsid w:val="000752EA"/>
    <w:rsid w:val="000755E5"/>
    <w:rsid w:val="00080234"/>
    <w:rsid w:val="000826F3"/>
    <w:rsid w:val="000836D1"/>
    <w:rsid w:val="00086C8F"/>
    <w:rsid w:val="000873D2"/>
    <w:rsid w:val="000913FE"/>
    <w:rsid w:val="00092165"/>
    <w:rsid w:val="00092AF1"/>
    <w:rsid w:val="00093143"/>
    <w:rsid w:val="00093F76"/>
    <w:rsid w:val="00093F82"/>
    <w:rsid w:val="00094528"/>
    <w:rsid w:val="00095B5C"/>
    <w:rsid w:val="0009689E"/>
    <w:rsid w:val="000A140F"/>
    <w:rsid w:val="000A18DF"/>
    <w:rsid w:val="000A1E01"/>
    <w:rsid w:val="000A3F35"/>
    <w:rsid w:val="000A40AA"/>
    <w:rsid w:val="000A436E"/>
    <w:rsid w:val="000A46B5"/>
    <w:rsid w:val="000A5E5F"/>
    <w:rsid w:val="000A6C02"/>
    <w:rsid w:val="000A7C00"/>
    <w:rsid w:val="000B062A"/>
    <w:rsid w:val="000B11A2"/>
    <w:rsid w:val="000B1911"/>
    <w:rsid w:val="000B2DA5"/>
    <w:rsid w:val="000B37DF"/>
    <w:rsid w:val="000B3DFA"/>
    <w:rsid w:val="000B4065"/>
    <w:rsid w:val="000B42BD"/>
    <w:rsid w:val="000B53AB"/>
    <w:rsid w:val="000B5B02"/>
    <w:rsid w:val="000B5DBC"/>
    <w:rsid w:val="000B5DF7"/>
    <w:rsid w:val="000B5F9D"/>
    <w:rsid w:val="000B714E"/>
    <w:rsid w:val="000C173A"/>
    <w:rsid w:val="000C3967"/>
    <w:rsid w:val="000C424F"/>
    <w:rsid w:val="000C6806"/>
    <w:rsid w:val="000C7056"/>
    <w:rsid w:val="000C7450"/>
    <w:rsid w:val="000C7F6B"/>
    <w:rsid w:val="000D0B72"/>
    <w:rsid w:val="000D0B7D"/>
    <w:rsid w:val="000D1631"/>
    <w:rsid w:val="000D19BD"/>
    <w:rsid w:val="000D19EF"/>
    <w:rsid w:val="000D1CF5"/>
    <w:rsid w:val="000D2B82"/>
    <w:rsid w:val="000D38FB"/>
    <w:rsid w:val="000D57BB"/>
    <w:rsid w:val="000D5D25"/>
    <w:rsid w:val="000D737D"/>
    <w:rsid w:val="000D7F60"/>
    <w:rsid w:val="000E1053"/>
    <w:rsid w:val="000E1486"/>
    <w:rsid w:val="000E2176"/>
    <w:rsid w:val="000E24EF"/>
    <w:rsid w:val="000E4B55"/>
    <w:rsid w:val="000E5541"/>
    <w:rsid w:val="000E55D1"/>
    <w:rsid w:val="000E5DB5"/>
    <w:rsid w:val="000E614D"/>
    <w:rsid w:val="000E6184"/>
    <w:rsid w:val="000E62EF"/>
    <w:rsid w:val="000E6C2C"/>
    <w:rsid w:val="000E79D5"/>
    <w:rsid w:val="000E7CDA"/>
    <w:rsid w:val="000F0457"/>
    <w:rsid w:val="000F1786"/>
    <w:rsid w:val="000F19BE"/>
    <w:rsid w:val="000F1C84"/>
    <w:rsid w:val="000F288F"/>
    <w:rsid w:val="000F2E48"/>
    <w:rsid w:val="000F301E"/>
    <w:rsid w:val="000F3E34"/>
    <w:rsid w:val="000F41E8"/>
    <w:rsid w:val="000F41EC"/>
    <w:rsid w:val="000F5134"/>
    <w:rsid w:val="000F5555"/>
    <w:rsid w:val="000F5ECE"/>
    <w:rsid w:val="000F6D6D"/>
    <w:rsid w:val="000F7BA0"/>
    <w:rsid w:val="000F7E05"/>
    <w:rsid w:val="00100C16"/>
    <w:rsid w:val="001012C1"/>
    <w:rsid w:val="00102707"/>
    <w:rsid w:val="00102AE1"/>
    <w:rsid w:val="001031A5"/>
    <w:rsid w:val="00103361"/>
    <w:rsid w:val="00103CD8"/>
    <w:rsid w:val="00104BF2"/>
    <w:rsid w:val="0010564B"/>
    <w:rsid w:val="001069A1"/>
    <w:rsid w:val="00107791"/>
    <w:rsid w:val="0011049E"/>
    <w:rsid w:val="00110CE7"/>
    <w:rsid w:val="00111442"/>
    <w:rsid w:val="00111957"/>
    <w:rsid w:val="00112475"/>
    <w:rsid w:val="00112E73"/>
    <w:rsid w:val="00113020"/>
    <w:rsid w:val="001133BF"/>
    <w:rsid w:val="00113751"/>
    <w:rsid w:val="00113FEE"/>
    <w:rsid w:val="00115005"/>
    <w:rsid w:val="00115105"/>
    <w:rsid w:val="00115740"/>
    <w:rsid w:val="00115B5C"/>
    <w:rsid w:val="00115EED"/>
    <w:rsid w:val="001168FE"/>
    <w:rsid w:val="001179BA"/>
    <w:rsid w:val="001205C5"/>
    <w:rsid w:val="001207BE"/>
    <w:rsid w:val="00121650"/>
    <w:rsid w:val="00122027"/>
    <w:rsid w:val="00123317"/>
    <w:rsid w:val="00124799"/>
    <w:rsid w:val="00124C35"/>
    <w:rsid w:val="00125D2C"/>
    <w:rsid w:val="001265DF"/>
    <w:rsid w:val="00130D61"/>
    <w:rsid w:val="001312BA"/>
    <w:rsid w:val="001318F5"/>
    <w:rsid w:val="0013289E"/>
    <w:rsid w:val="00133E70"/>
    <w:rsid w:val="00135202"/>
    <w:rsid w:val="001352FB"/>
    <w:rsid w:val="00135ACB"/>
    <w:rsid w:val="00136874"/>
    <w:rsid w:val="00137255"/>
    <w:rsid w:val="00137C8B"/>
    <w:rsid w:val="00140C19"/>
    <w:rsid w:val="00140D7C"/>
    <w:rsid w:val="00141108"/>
    <w:rsid w:val="00142F8E"/>
    <w:rsid w:val="00145109"/>
    <w:rsid w:val="001451CB"/>
    <w:rsid w:val="0014559B"/>
    <w:rsid w:val="00145660"/>
    <w:rsid w:val="0014667B"/>
    <w:rsid w:val="0015278C"/>
    <w:rsid w:val="00152834"/>
    <w:rsid w:val="0015642A"/>
    <w:rsid w:val="001572C5"/>
    <w:rsid w:val="001577A4"/>
    <w:rsid w:val="00157E2B"/>
    <w:rsid w:val="00160C0E"/>
    <w:rsid w:val="00160EB8"/>
    <w:rsid w:val="001627CF"/>
    <w:rsid w:val="00163653"/>
    <w:rsid w:val="00163E0F"/>
    <w:rsid w:val="00163FAD"/>
    <w:rsid w:val="00164573"/>
    <w:rsid w:val="00164E53"/>
    <w:rsid w:val="00165347"/>
    <w:rsid w:val="001658FD"/>
    <w:rsid w:val="00166FB2"/>
    <w:rsid w:val="00167136"/>
    <w:rsid w:val="00167796"/>
    <w:rsid w:val="00167E33"/>
    <w:rsid w:val="00167FD4"/>
    <w:rsid w:val="0017022E"/>
    <w:rsid w:val="00170281"/>
    <w:rsid w:val="00171F9B"/>
    <w:rsid w:val="001722B9"/>
    <w:rsid w:val="0017294A"/>
    <w:rsid w:val="001729E2"/>
    <w:rsid w:val="001733CA"/>
    <w:rsid w:val="00173457"/>
    <w:rsid w:val="001737F7"/>
    <w:rsid w:val="00174BA4"/>
    <w:rsid w:val="00174DB9"/>
    <w:rsid w:val="00175F0A"/>
    <w:rsid w:val="00177271"/>
    <w:rsid w:val="00177B7B"/>
    <w:rsid w:val="00177C42"/>
    <w:rsid w:val="0018045D"/>
    <w:rsid w:val="001809CA"/>
    <w:rsid w:val="00180BB6"/>
    <w:rsid w:val="00181A87"/>
    <w:rsid w:val="00184571"/>
    <w:rsid w:val="00184738"/>
    <w:rsid w:val="0018497C"/>
    <w:rsid w:val="00186203"/>
    <w:rsid w:val="001865FD"/>
    <w:rsid w:val="00187B98"/>
    <w:rsid w:val="00190F3C"/>
    <w:rsid w:val="00192049"/>
    <w:rsid w:val="00192738"/>
    <w:rsid w:val="001928CF"/>
    <w:rsid w:val="00193337"/>
    <w:rsid w:val="00194CB8"/>
    <w:rsid w:val="0019683F"/>
    <w:rsid w:val="00197270"/>
    <w:rsid w:val="001A029A"/>
    <w:rsid w:val="001A097F"/>
    <w:rsid w:val="001A2702"/>
    <w:rsid w:val="001A5118"/>
    <w:rsid w:val="001A5847"/>
    <w:rsid w:val="001A6903"/>
    <w:rsid w:val="001B02F0"/>
    <w:rsid w:val="001B0AF1"/>
    <w:rsid w:val="001B0E76"/>
    <w:rsid w:val="001B12FF"/>
    <w:rsid w:val="001B1994"/>
    <w:rsid w:val="001B1B1D"/>
    <w:rsid w:val="001B1B2B"/>
    <w:rsid w:val="001B27C2"/>
    <w:rsid w:val="001B2F77"/>
    <w:rsid w:val="001B3009"/>
    <w:rsid w:val="001B3599"/>
    <w:rsid w:val="001B3B29"/>
    <w:rsid w:val="001B3E2D"/>
    <w:rsid w:val="001B52C3"/>
    <w:rsid w:val="001B5956"/>
    <w:rsid w:val="001B6E5A"/>
    <w:rsid w:val="001B7FF2"/>
    <w:rsid w:val="001C1781"/>
    <w:rsid w:val="001C1839"/>
    <w:rsid w:val="001C1B7D"/>
    <w:rsid w:val="001C1E6E"/>
    <w:rsid w:val="001C2645"/>
    <w:rsid w:val="001C3436"/>
    <w:rsid w:val="001C61CE"/>
    <w:rsid w:val="001C6E98"/>
    <w:rsid w:val="001C7CF8"/>
    <w:rsid w:val="001D1719"/>
    <w:rsid w:val="001D1778"/>
    <w:rsid w:val="001D18E1"/>
    <w:rsid w:val="001D1A3D"/>
    <w:rsid w:val="001D3471"/>
    <w:rsid w:val="001D3CA2"/>
    <w:rsid w:val="001D3CE5"/>
    <w:rsid w:val="001D3E40"/>
    <w:rsid w:val="001D401E"/>
    <w:rsid w:val="001D431C"/>
    <w:rsid w:val="001D4488"/>
    <w:rsid w:val="001D71D3"/>
    <w:rsid w:val="001D7E41"/>
    <w:rsid w:val="001D7F31"/>
    <w:rsid w:val="001E1CC8"/>
    <w:rsid w:val="001E3738"/>
    <w:rsid w:val="001E3CE7"/>
    <w:rsid w:val="001E4F5E"/>
    <w:rsid w:val="001E64FD"/>
    <w:rsid w:val="001E6B70"/>
    <w:rsid w:val="001E6F72"/>
    <w:rsid w:val="001E7F4C"/>
    <w:rsid w:val="001F1F61"/>
    <w:rsid w:val="001F23C3"/>
    <w:rsid w:val="001F281A"/>
    <w:rsid w:val="001F2DBB"/>
    <w:rsid w:val="001F507A"/>
    <w:rsid w:val="001F5E26"/>
    <w:rsid w:val="001F6688"/>
    <w:rsid w:val="001F66B4"/>
    <w:rsid w:val="001F72C7"/>
    <w:rsid w:val="00200624"/>
    <w:rsid w:val="0020089A"/>
    <w:rsid w:val="0020110E"/>
    <w:rsid w:val="00202615"/>
    <w:rsid w:val="00203021"/>
    <w:rsid w:val="002030D9"/>
    <w:rsid w:val="0020526A"/>
    <w:rsid w:val="00205498"/>
    <w:rsid w:val="002072C6"/>
    <w:rsid w:val="0020784C"/>
    <w:rsid w:val="00207DFC"/>
    <w:rsid w:val="002100C7"/>
    <w:rsid w:val="00210347"/>
    <w:rsid w:val="0021055B"/>
    <w:rsid w:val="00211DAF"/>
    <w:rsid w:val="0021336F"/>
    <w:rsid w:val="00214531"/>
    <w:rsid w:val="002146BF"/>
    <w:rsid w:val="0021482D"/>
    <w:rsid w:val="00215AD3"/>
    <w:rsid w:val="00216D82"/>
    <w:rsid w:val="0021754D"/>
    <w:rsid w:val="0021795D"/>
    <w:rsid w:val="00222021"/>
    <w:rsid w:val="00222529"/>
    <w:rsid w:val="002231B1"/>
    <w:rsid w:val="0022378B"/>
    <w:rsid w:val="00224795"/>
    <w:rsid w:val="002247F5"/>
    <w:rsid w:val="00224887"/>
    <w:rsid w:val="00224B1D"/>
    <w:rsid w:val="00224EDB"/>
    <w:rsid w:val="00225418"/>
    <w:rsid w:val="002262F0"/>
    <w:rsid w:val="00226DCA"/>
    <w:rsid w:val="00226F63"/>
    <w:rsid w:val="00227C84"/>
    <w:rsid w:val="00230594"/>
    <w:rsid w:val="002309C4"/>
    <w:rsid w:val="002312D7"/>
    <w:rsid w:val="00231ED8"/>
    <w:rsid w:val="00232496"/>
    <w:rsid w:val="00234C46"/>
    <w:rsid w:val="0023632E"/>
    <w:rsid w:val="00236C62"/>
    <w:rsid w:val="00236DBC"/>
    <w:rsid w:val="00240856"/>
    <w:rsid w:val="00241047"/>
    <w:rsid w:val="00241C5A"/>
    <w:rsid w:val="00243ABB"/>
    <w:rsid w:val="00243BC7"/>
    <w:rsid w:val="002440D5"/>
    <w:rsid w:val="00244627"/>
    <w:rsid w:val="00244A70"/>
    <w:rsid w:val="00245EE7"/>
    <w:rsid w:val="0024691B"/>
    <w:rsid w:val="00247B4A"/>
    <w:rsid w:val="00247C2B"/>
    <w:rsid w:val="00247C59"/>
    <w:rsid w:val="002509D2"/>
    <w:rsid w:val="00250F55"/>
    <w:rsid w:val="00251608"/>
    <w:rsid w:val="002538C8"/>
    <w:rsid w:val="00254D25"/>
    <w:rsid w:val="00255F64"/>
    <w:rsid w:val="0025619C"/>
    <w:rsid w:val="00256FF0"/>
    <w:rsid w:val="002603EA"/>
    <w:rsid w:val="002635B4"/>
    <w:rsid w:val="0026508A"/>
    <w:rsid w:val="00265FBF"/>
    <w:rsid w:val="00267AE9"/>
    <w:rsid w:val="00267D27"/>
    <w:rsid w:val="00272088"/>
    <w:rsid w:val="002727BC"/>
    <w:rsid w:val="002738AE"/>
    <w:rsid w:val="0027463B"/>
    <w:rsid w:val="00274CD5"/>
    <w:rsid w:val="00274FD6"/>
    <w:rsid w:val="00275C1B"/>
    <w:rsid w:val="00275E1B"/>
    <w:rsid w:val="002763E3"/>
    <w:rsid w:val="002771BA"/>
    <w:rsid w:val="002778A4"/>
    <w:rsid w:val="00277BE0"/>
    <w:rsid w:val="002819E4"/>
    <w:rsid w:val="002822C0"/>
    <w:rsid w:val="00282DA4"/>
    <w:rsid w:val="00282E24"/>
    <w:rsid w:val="0028327F"/>
    <w:rsid w:val="00283725"/>
    <w:rsid w:val="00284AD2"/>
    <w:rsid w:val="002850F1"/>
    <w:rsid w:val="00285E29"/>
    <w:rsid w:val="00286148"/>
    <w:rsid w:val="00287E9A"/>
    <w:rsid w:val="0029060F"/>
    <w:rsid w:val="00290757"/>
    <w:rsid w:val="00290A29"/>
    <w:rsid w:val="00290B93"/>
    <w:rsid w:val="0029155A"/>
    <w:rsid w:val="00291656"/>
    <w:rsid w:val="002919DD"/>
    <w:rsid w:val="00292126"/>
    <w:rsid w:val="002931A6"/>
    <w:rsid w:val="0029333B"/>
    <w:rsid w:val="002937BA"/>
    <w:rsid w:val="00295476"/>
    <w:rsid w:val="00295CE6"/>
    <w:rsid w:val="00296872"/>
    <w:rsid w:val="002976E6"/>
    <w:rsid w:val="00297B0E"/>
    <w:rsid w:val="002A00FA"/>
    <w:rsid w:val="002A02F6"/>
    <w:rsid w:val="002A21B7"/>
    <w:rsid w:val="002A21BB"/>
    <w:rsid w:val="002A3364"/>
    <w:rsid w:val="002A395B"/>
    <w:rsid w:val="002A40AB"/>
    <w:rsid w:val="002A4181"/>
    <w:rsid w:val="002A4BD8"/>
    <w:rsid w:val="002A5B42"/>
    <w:rsid w:val="002A61CF"/>
    <w:rsid w:val="002A7A03"/>
    <w:rsid w:val="002B0619"/>
    <w:rsid w:val="002B0899"/>
    <w:rsid w:val="002B0EEB"/>
    <w:rsid w:val="002B1682"/>
    <w:rsid w:val="002B35A3"/>
    <w:rsid w:val="002B3E07"/>
    <w:rsid w:val="002B449F"/>
    <w:rsid w:val="002B48D6"/>
    <w:rsid w:val="002B4CAE"/>
    <w:rsid w:val="002B5A15"/>
    <w:rsid w:val="002B6295"/>
    <w:rsid w:val="002B65E7"/>
    <w:rsid w:val="002B6DF2"/>
    <w:rsid w:val="002C03A2"/>
    <w:rsid w:val="002C0D65"/>
    <w:rsid w:val="002C1695"/>
    <w:rsid w:val="002C1C6C"/>
    <w:rsid w:val="002C1EC6"/>
    <w:rsid w:val="002C422A"/>
    <w:rsid w:val="002C50B9"/>
    <w:rsid w:val="002C5B26"/>
    <w:rsid w:val="002C6A05"/>
    <w:rsid w:val="002D126E"/>
    <w:rsid w:val="002D16E2"/>
    <w:rsid w:val="002D1720"/>
    <w:rsid w:val="002D2428"/>
    <w:rsid w:val="002D33A0"/>
    <w:rsid w:val="002D424D"/>
    <w:rsid w:val="002D4B34"/>
    <w:rsid w:val="002D4B43"/>
    <w:rsid w:val="002D5B2C"/>
    <w:rsid w:val="002D76A7"/>
    <w:rsid w:val="002D78FD"/>
    <w:rsid w:val="002E0381"/>
    <w:rsid w:val="002E21B1"/>
    <w:rsid w:val="002E4E88"/>
    <w:rsid w:val="002E58F1"/>
    <w:rsid w:val="002E67E9"/>
    <w:rsid w:val="002E6B4B"/>
    <w:rsid w:val="002F16F3"/>
    <w:rsid w:val="002F1F62"/>
    <w:rsid w:val="002F331C"/>
    <w:rsid w:val="002F45A3"/>
    <w:rsid w:val="002F58AB"/>
    <w:rsid w:val="002F5F7F"/>
    <w:rsid w:val="002F6A1D"/>
    <w:rsid w:val="002F6C52"/>
    <w:rsid w:val="002F724F"/>
    <w:rsid w:val="002F7A7E"/>
    <w:rsid w:val="00300424"/>
    <w:rsid w:val="00301E0B"/>
    <w:rsid w:val="00302732"/>
    <w:rsid w:val="00303527"/>
    <w:rsid w:val="003046FF"/>
    <w:rsid w:val="003058C3"/>
    <w:rsid w:val="003066C2"/>
    <w:rsid w:val="0031211D"/>
    <w:rsid w:val="00313124"/>
    <w:rsid w:val="0031312E"/>
    <w:rsid w:val="0031369A"/>
    <w:rsid w:val="003141D8"/>
    <w:rsid w:val="003145EB"/>
    <w:rsid w:val="00314F6F"/>
    <w:rsid w:val="003158CC"/>
    <w:rsid w:val="00315EA8"/>
    <w:rsid w:val="00315F9D"/>
    <w:rsid w:val="00316561"/>
    <w:rsid w:val="00316FEE"/>
    <w:rsid w:val="00320AE9"/>
    <w:rsid w:val="00320E2C"/>
    <w:rsid w:val="003229CB"/>
    <w:rsid w:val="00324220"/>
    <w:rsid w:val="003244E5"/>
    <w:rsid w:val="0032579E"/>
    <w:rsid w:val="00326D29"/>
    <w:rsid w:val="00327808"/>
    <w:rsid w:val="00327962"/>
    <w:rsid w:val="00327EAB"/>
    <w:rsid w:val="00330A7B"/>
    <w:rsid w:val="00331E70"/>
    <w:rsid w:val="0033238D"/>
    <w:rsid w:val="00333940"/>
    <w:rsid w:val="00333AD8"/>
    <w:rsid w:val="003346A0"/>
    <w:rsid w:val="00335CBE"/>
    <w:rsid w:val="00337A16"/>
    <w:rsid w:val="00337A59"/>
    <w:rsid w:val="00340676"/>
    <w:rsid w:val="00342063"/>
    <w:rsid w:val="0034256B"/>
    <w:rsid w:val="00343159"/>
    <w:rsid w:val="00344014"/>
    <w:rsid w:val="0034472D"/>
    <w:rsid w:val="0034644B"/>
    <w:rsid w:val="003475A0"/>
    <w:rsid w:val="003475B0"/>
    <w:rsid w:val="0035033B"/>
    <w:rsid w:val="00350407"/>
    <w:rsid w:val="003504A2"/>
    <w:rsid w:val="00352BE7"/>
    <w:rsid w:val="00352F9A"/>
    <w:rsid w:val="003543FA"/>
    <w:rsid w:val="00354425"/>
    <w:rsid w:val="00355A29"/>
    <w:rsid w:val="00355DD5"/>
    <w:rsid w:val="00356152"/>
    <w:rsid w:val="00356222"/>
    <w:rsid w:val="003565A4"/>
    <w:rsid w:val="003576A4"/>
    <w:rsid w:val="003606BB"/>
    <w:rsid w:val="00361175"/>
    <w:rsid w:val="003611C7"/>
    <w:rsid w:val="00362464"/>
    <w:rsid w:val="00364999"/>
    <w:rsid w:val="00365F2F"/>
    <w:rsid w:val="00366CD4"/>
    <w:rsid w:val="00366EBD"/>
    <w:rsid w:val="0036712F"/>
    <w:rsid w:val="0036730A"/>
    <w:rsid w:val="0036778B"/>
    <w:rsid w:val="00370B87"/>
    <w:rsid w:val="00370F66"/>
    <w:rsid w:val="00372565"/>
    <w:rsid w:val="00372C8B"/>
    <w:rsid w:val="003732CD"/>
    <w:rsid w:val="00373548"/>
    <w:rsid w:val="0037378D"/>
    <w:rsid w:val="00374133"/>
    <w:rsid w:val="00374AC5"/>
    <w:rsid w:val="00375391"/>
    <w:rsid w:val="003755AC"/>
    <w:rsid w:val="00376420"/>
    <w:rsid w:val="0037728C"/>
    <w:rsid w:val="00380137"/>
    <w:rsid w:val="00380EAE"/>
    <w:rsid w:val="00382C28"/>
    <w:rsid w:val="00382D1C"/>
    <w:rsid w:val="00383164"/>
    <w:rsid w:val="00383D18"/>
    <w:rsid w:val="00384038"/>
    <w:rsid w:val="003848C2"/>
    <w:rsid w:val="00384995"/>
    <w:rsid w:val="003859B7"/>
    <w:rsid w:val="003861DD"/>
    <w:rsid w:val="003909B2"/>
    <w:rsid w:val="00390BEF"/>
    <w:rsid w:val="00390F76"/>
    <w:rsid w:val="00391080"/>
    <w:rsid w:val="00391E6C"/>
    <w:rsid w:val="0039272D"/>
    <w:rsid w:val="0039332D"/>
    <w:rsid w:val="00395A43"/>
    <w:rsid w:val="00395ABB"/>
    <w:rsid w:val="00396740"/>
    <w:rsid w:val="00396FF9"/>
    <w:rsid w:val="003A254A"/>
    <w:rsid w:val="003A4361"/>
    <w:rsid w:val="003A515E"/>
    <w:rsid w:val="003A6406"/>
    <w:rsid w:val="003A6561"/>
    <w:rsid w:val="003B1FC2"/>
    <w:rsid w:val="003B2F0B"/>
    <w:rsid w:val="003B36FD"/>
    <w:rsid w:val="003B4860"/>
    <w:rsid w:val="003B59F3"/>
    <w:rsid w:val="003B5D9D"/>
    <w:rsid w:val="003B5DFD"/>
    <w:rsid w:val="003B5EBE"/>
    <w:rsid w:val="003B5FA8"/>
    <w:rsid w:val="003B657F"/>
    <w:rsid w:val="003B6C5D"/>
    <w:rsid w:val="003B7561"/>
    <w:rsid w:val="003B7B46"/>
    <w:rsid w:val="003C092B"/>
    <w:rsid w:val="003C26F8"/>
    <w:rsid w:val="003C5A12"/>
    <w:rsid w:val="003C5B44"/>
    <w:rsid w:val="003C5CBF"/>
    <w:rsid w:val="003C5D9B"/>
    <w:rsid w:val="003C5E4F"/>
    <w:rsid w:val="003C6D90"/>
    <w:rsid w:val="003C7289"/>
    <w:rsid w:val="003C77C1"/>
    <w:rsid w:val="003D033C"/>
    <w:rsid w:val="003D3C87"/>
    <w:rsid w:val="003D3E8B"/>
    <w:rsid w:val="003D4B14"/>
    <w:rsid w:val="003D4C91"/>
    <w:rsid w:val="003D6AB9"/>
    <w:rsid w:val="003D6EEC"/>
    <w:rsid w:val="003D73F4"/>
    <w:rsid w:val="003D7F9D"/>
    <w:rsid w:val="003D7FDF"/>
    <w:rsid w:val="003E000E"/>
    <w:rsid w:val="003E0057"/>
    <w:rsid w:val="003E109C"/>
    <w:rsid w:val="003E26AE"/>
    <w:rsid w:val="003E325A"/>
    <w:rsid w:val="003E3E04"/>
    <w:rsid w:val="003E4533"/>
    <w:rsid w:val="003E47FF"/>
    <w:rsid w:val="003E48C7"/>
    <w:rsid w:val="003E498B"/>
    <w:rsid w:val="003E4C52"/>
    <w:rsid w:val="003E4D51"/>
    <w:rsid w:val="003E5044"/>
    <w:rsid w:val="003F0CC7"/>
    <w:rsid w:val="003F0DAC"/>
    <w:rsid w:val="003F1579"/>
    <w:rsid w:val="003F16F6"/>
    <w:rsid w:val="003F1E23"/>
    <w:rsid w:val="003F22B2"/>
    <w:rsid w:val="003F29EC"/>
    <w:rsid w:val="003F4CD3"/>
    <w:rsid w:val="003F5C3B"/>
    <w:rsid w:val="003F5DCE"/>
    <w:rsid w:val="003F68AC"/>
    <w:rsid w:val="003F71CE"/>
    <w:rsid w:val="003F789A"/>
    <w:rsid w:val="003F7F6D"/>
    <w:rsid w:val="004006A9"/>
    <w:rsid w:val="00403637"/>
    <w:rsid w:val="00403D12"/>
    <w:rsid w:val="00403FAA"/>
    <w:rsid w:val="004042A3"/>
    <w:rsid w:val="00404448"/>
    <w:rsid w:val="0040467E"/>
    <w:rsid w:val="00404B9B"/>
    <w:rsid w:val="00404D11"/>
    <w:rsid w:val="00404ECC"/>
    <w:rsid w:val="004050D3"/>
    <w:rsid w:val="004053FF"/>
    <w:rsid w:val="00405944"/>
    <w:rsid w:val="00410F8F"/>
    <w:rsid w:val="0041142B"/>
    <w:rsid w:val="0041162C"/>
    <w:rsid w:val="00412CD6"/>
    <w:rsid w:val="00413439"/>
    <w:rsid w:val="004144D8"/>
    <w:rsid w:val="004145F3"/>
    <w:rsid w:val="00414F43"/>
    <w:rsid w:val="004151C8"/>
    <w:rsid w:val="00415C92"/>
    <w:rsid w:val="00416642"/>
    <w:rsid w:val="00417174"/>
    <w:rsid w:val="00420E35"/>
    <w:rsid w:val="0042184A"/>
    <w:rsid w:val="00421944"/>
    <w:rsid w:val="00424093"/>
    <w:rsid w:val="00424601"/>
    <w:rsid w:val="00425CC8"/>
    <w:rsid w:val="00425F84"/>
    <w:rsid w:val="004265CE"/>
    <w:rsid w:val="0042695D"/>
    <w:rsid w:val="00427911"/>
    <w:rsid w:val="00430FA6"/>
    <w:rsid w:val="004315EB"/>
    <w:rsid w:val="004327A2"/>
    <w:rsid w:val="004345F8"/>
    <w:rsid w:val="00434743"/>
    <w:rsid w:val="00434C13"/>
    <w:rsid w:val="00435E6F"/>
    <w:rsid w:val="00437C31"/>
    <w:rsid w:val="00437D60"/>
    <w:rsid w:val="004415CC"/>
    <w:rsid w:val="00443B85"/>
    <w:rsid w:val="0044723A"/>
    <w:rsid w:val="00447AA7"/>
    <w:rsid w:val="00447F71"/>
    <w:rsid w:val="00450F4F"/>
    <w:rsid w:val="00452E95"/>
    <w:rsid w:val="004536C7"/>
    <w:rsid w:val="00453BB2"/>
    <w:rsid w:val="00453C94"/>
    <w:rsid w:val="0045448F"/>
    <w:rsid w:val="00454D8B"/>
    <w:rsid w:val="00457235"/>
    <w:rsid w:val="004572AF"/>
    <w:rsid w:val="00460300"/>
    <w:rsid w:val="00460570"/>
    <w:rsid w:val="00460A68"/>
    <w:rsid w:val="00461038"/>
    <w:rsid w:val="004616F6"/>
    <w:rsid w:val="004619F7"/>
    <w:rsid w:val="00462036"/>
    <w:rsid w:val="00462399"/>
    <w:rsid w:val="00463809"/>
    <w:rsid w:val="0046389E"/>
    <w:rsid w:val="0046392B"/>
    <w:rsid w:val="00463A50"/>
    <w:rsid w:val="004641EC"/>
    <w:rsid w:val="00467BD7"/>
    <w:rsid w:val="00470769"/>
    <w:rsid w:val="00470F95"/>
    <w:rsid w:val="00473440"/>
    <w:rsid w:val="004735F9"/>
    <w:rsid w:val="0047384E"/>
    <w:rsid w:val="0047425A"/>
    <w:rsid w:val="00475FDB"/>
    <w:rsid w:val="00475FEF"/>
    <w:rsid w:val="00476CB7"/>
    <w:rsid w:val="00477C2F"/>
    <w:rsid w:val="00480495"/>
    <w:rsid w:val="00481264"/>
    <w:rsid w:val="00482E22"/>
    <w:rsid w:val="00483770"/>
    <w:rsid w:val="0048579B"/>
    <w:rsid w:val="00485831"/>
    <w:rsid w:val="004859C2"/>
    <w:rsid w:val="00486A14"/>
    <w:rsid w:val="00486CB2"/>
    <w:rsid w:val="004872D1"/>
    <w:rsid w:val="004878AB"/>
    <w:rsid w:val="00490777"/>
    <w:rsid w:val="004907F8"/>
    <w:rsid w:val="00490AC0"/>
    <w:rsid w:val="004911D1"/>
    <w:rsid w:val="00491B75"/>
    <w:rsid w:val="00491C5E"/>
    <w:rsid w:val="0049392F"/>
    <w:rsid w:val="0049405C"/>
    <w:rsid w:val="004946D2"/>
    <w:rsid w:val="0049475D"/>
    <w:rsid w:val="0049688F"/>
    <w:rsid w:val="004975A2"/>
    <w:rsid w:val="004A0166"/>
    <w:rsid w:val="004A0484"/>
    <w:rsid w:val="004A0A23"/>
    <w:rsid w:val="004A0A69"/>
    <w:rsid w:val="004A1C8D"/>
    <w:rsid w:val="004A1E6B"/>
    <w:rsid w:val="004A21E4"/>
    <w:rsid w:val="004A30DE"/>
    <w:rsid w:val="004A3943"/>
    <w:rsid w:val="004A3CE6"/>
    <w:rsid w:val="004A3D0E"/>
    <w:rsid w:val="004A3DC4"/>
    <w:rsid w:val="004A3E9B"/>
    <w:rsid w:val="004A5737"/>
    <w:rsid w:val="004A6026"/>
    <w:rsid w:val="004A66C7"/>
    <w:rsid w:val="004A79C5"/>
    <w:rsid w:val="004B01EC"/>
    <w:rsid w:val="004B13C2"/>
    <w:rsid w:val="004B1C6E"/>
    <w:rsid w:val="004B1D3C"/>
    <w:rsid w:val="004B39CF"/>
    <w:rsid w:val="004B3AAB"/>
    <w:rsid w:val="004B4567"/>
    <w:rsid w:val="004B4897"/>
    <w:rsid w:val="004B5092"/>
    <w:rsid w:val="004B5404"/>
    <w:rsid w:val="004B6A21"/>
    <w:rsid w:val="004B6B92"/>
    <w:rsid w:val="004C05B1"/>
    <w:rsid w:val="004C08FC"/>
    <w:rsid w:val="004C0B06"/>
    <w:rsid w:val="004C1599"/>
    <w:rsid w:val="004C179C"/>
    <w:rsid w:val="004C1963"/>
    <w:rsid w:val="004C3477"/>
    <w:rsid w:val="004C5353"/>
    <w:rsid w:val="004C54C0"/>
    <w:rsid w:val="004C61DB"/>
    <w:rsid w:val="004C6B23"/>
    <w:rsid w:val="004C6B9B"/>
    <w:rsid w:val="004C77DF"/>
    <w:rsid w:val="004D097E"/>
    <w:rsid w:val="004D12C8"/>
    <w:rsid w:val="004D148B"/>
    <w:rsid w:val="004D177A"/>
    <w:rsid w:val="004D1B59"/>
    <w:rsid w:val="004D2A7F"/>
    <w:rsid w:val="004D3A7D"/>
    <w:rsid w:val="004D4354"/>
    <w:rsid w:val="004D586B"/>
    <w:rsid w:val="004D6904"/>
    <w:rsid w:val="004D6D2D"/>
    <w:rsid w:val="004D7D39"/>
    <w:rsid w:val="004E1395"/>
    <w:rsid w:val="004E2197"/>
    <w:rsid w:val="004E2757"/>
    <w:rsid w:val="004E4285"/>
    <w:rsid w:val="004E45B8"/>
    <w:rsid w:val="004E490B"/>
    <w:rsid w:val="004F0A56"/>
    <w:rsid w:val="004F1250"/>
    <w:rsid w:val="004F4242"/>
    <w:rsid w:val="004F49CC"/>
    <w:rsid w:val="004F587D"/>
    <w:rsid w:val="004F63EC"/>
    <w:rsid w:val="004F6478"/>
    <w:rsid w:val="004F68C2"/>
    <w:rsid w:val="004F77AA"/>
    <w:rsid w:val="00501592"/>
    <w:rsid w:val="00501C4D"/>
    <w:rsid w:val="00501D41"/>
    <w:rsid w:val="00501F6F"/>
    <w:rsid w:val="00502FBF"/>
    <w:rsid w:val="00503BD6"/>
    <w:rsid w:val="005049A3"/>
    <w:rsid w:val="0050558B"/>
    <w:rsid w:val="0050653A"/>
    <w:rsid w:val="00506CCB"/>
    <w:rsid w:val="0050767E"/>
    <w:rsid w:val="005076A6"/>
    <w:rsid w:val="005118EC"/>
    <w:rsid w:val="005125EC"/>
    <w:rsid w:val="00512914"/>
    <w:rsid w:val="00512F5B"/>
    <w:rsid w:val="005144F5"/>
    <w:rsid w:val="00514FCF"/>
    <w:rsid w:val="005166E1"/>
    <w:rsid w:val="00516A1C"/>
    <w:rsid w:val="00517AF8"/>
    <w:rsid w:val="00520389"/>
    <w:rsid w:val="00520602"/>
    <w:rsid w:val="005212A5"/>
    <w:rsid w:val="00521D06"/>
    <w:rsid w:val="00521EF1"/>
    <w:rsid w:val="005228ED"/>
    <w:rsid w:val="005249F9"/>
    <w:rsid w:val="00524FBC"/>
    <w:rsid w:val="00526348"/>
    <w:rsid w:val="00526762"/>
    <w:rsid w:val="00526814"/>
    <w:rsid w:val="005309E8"/>
    <w:rsid w:val="005321FE"/>
    <w:rsid w:val="00532AD3"/>
    <w:rsid w:val="00533C48"/>
    <w:rsid w:val="00533DE8"/>
    <w:rsid w:val="0053406F"/>
    <w:rsid w:val="005345D0"/>
    <w:rsid w:val="00535DDE"/>
    <w:rsid w:val="00536081"/>
    <w:rsid w:val="00536699"/>
    <w:rsid w:val="005377D8"/>
    <w:rsid w:val="005404BD"/>
    <w:rsid w:val="0054084E"/>
    <w:rsid w:val="00541C00"/>
    <w:rsid w:val="0054255B"/>
    <w:rsid w:val="00542BE1"/>
    <w:rsid w:val="005432E5"/>
    <w:rsid w:val="00543813"/>
    <w:rsid w:val="00543AFD"/>
    <w:rsid w:val="00544C85"/>
    <w:rsid w:val="005453A7"/>
    <w:rsid w:val="005458ED"/>
    <w:rsid w:val="005473B9"/>
    <w:rsid w:val="00552E0F"/>
    <w:rsid w:val="00553050"/>
    <w:rsid w:val="00553586"/>
    <w:rsid w:val="005558A5"/>
    <w:rsid w:val="0055670E"/>
    <w:rsid w:val="00560B1B"/>
    <w:rsid w:val="00561928"/>
    <w:rsid w:val="00565408"/>
    <w:rsid w:val="00565DDC"/>
    <w:rsid w:val="00567AE4"/>
    <w:rsid w:val="005704F7"/>
    <w:rsid w:val="005707AD"/>
    <w:rsid w:val="00570B42"/>
    <w:rsid w:val="005710E0"/>
    <w:rsid w:val="00571BF8"/>
    <w:rsid w:val="00571C65"/>
    <w:rsid w:val="005728BE"/>
    <w:rsid w:val="00572C6B"/>
    <w:rsid w:val="00572D64"/>
    <w:rsid w:val="00572E95"/>
    <w:rsid w:val="0057349F"/>
    <w:rsid w:val="00574748"/>
    <w:rsid w:val="00576037"/>
    <w:rsid w:val="00576426"/>
    <w:rsid w:val="00577900"/>
    <w:rsid w:val="00577AC5"/>
    <w:rsid w:val="00577BD6"/>
    <w:rsid w:val="005817B9"/>
    <w:rsid w:val="00581BC1"/>
    <w:rsid w:val="0058260D"/>
    <w:rsid w:val="00582EC3"/>
    <w:rsid w:val="005846F6"/>
    <w:rsid w:val="00586501"/>
    <w:rsid w:val="005878DC"/>
    <w:rsid w:val="00587CB8"/>
    <w:rsid w:val="00587F31"/>
    <w:rsid w:val="00587FB4"/>
    <w:rsid w:val="00590986"/>
    <w:rsid w:val="005924DB"/>
    <w:rsid w:val="00592BEF"/>
    <w:rsid w:val="00592F8A"/>
    <w:rsid w:val="00593149"/>
    <w:rsid w:val="00593B6E"/>
    <w:rsid w:val="005940B1"/>
    <w:rsid w:val="005945B4"/>
    <w:rsid w:val="0059573A"/>
    <w:rsid w:val="005958BB"/>
    <w:rsid w:val="00596B92"/>
    <w:rsid w:val="00596D39"/>
    <w:rsid w:val="005973D1"/>
    <w:rsid w:val="005A1B60"/>
    <w:rsid w:val="005A2B5A"/>
    <w:rsid w:val="005A3706"/>
    <w:rsid w:val="005A37E9"/>
    <w:rsid w:val="005A47DE"/>
    <w:rsid w:val="005A4991"/>
    <w:rsid w:val="005A5A27"/>
    <w:rsid w:val="005A69F6"/>
    <w:rsid w:val="005A70C6"/>
    <w:rsid w:val="005A7ED2"/>
    <w:rsid w:val="005B05EF"/>
    <w:rsid w:val="005B181B"/>
    <w:rsid w:val="005B25F3"/>
    <w:rsid w:val="005B3742"/>
    <w:rsid w:val="005B6203"/>
    <w:rsid w:val="005B6459"/>
    <w:rsid w:val="005B7244"/>
    <w:rsid w:val="005B7959"/>
    <w:rsid w:val="005C28C0"/>
    <w:rsid w:val="005C4DC1"/>
    <w:rsid w:val="005C4FE9"/>
    <w:rsid w:val="005C5644"/>
    <w:rsid w:val="005C569C"/>
    <w:rsid w:val="005C626A"/>
    <w:rsid w:val="005D2B93"/>
    <w:rsid w:val="005D2EB0"/>
    <w:rsid w:val="005D3AD5"/>
    <w:rsid w:val="005D40B8"/>
    <w:rsid w:val="005D49CC"/>
    <w:rsid w:val="005D4E60"/>
    <w:rsid w:val="005D604A"/>
    <w:rsid w:val="005D7C46"/>
    <w:rsid w:val="005E0243"/>
    <w:rsid w:val="005E1C95"/>
    <w:rsid w:val="005E2142"/>
    <w:rsid w:val="005E2D4E"/>
    <w:rsid w:val="005E32C3"/>
    <w:rsid w:val="005E43F5"/>
    <w:rsid w:val="005E59A1"/>
    <w:rsid w:val="005E623F"/>
    <w:rsid w:val="005E68BF"/>
    <w:rsid w:val="005F0B23"/>
    <w:rsid w:val="005F0C9C"/>
    <w:rsid w:val="005F179F"/>
    <w:rsid w:val="005F24A7"/>
    <w:rsid w:val="005F336E"/>
    <w:rsid w:val="005F477B"/>
    <w:rsid w:val="005F4D1A"/>
    <w:rsid w:val="005F4E47"/>
    <w:rsid w:val="005F5FD9"/>
    <w:rsid w:val="006004B9"/>
    <w:rsid w:val="00600B3F"/>
    <w:rsid w:val="00601216"/>
    <w:rsid w:val="00601BF1"/>
    <w:rsid w:val="00602CF9"/>
    <w:rsid w:val="00602DB3"/>
    <w:rsid w:val="00603610"/>
    <w:rsid w:val="0060460A"/>
    <w:rsid w:val="0060481E"/>
    <w:rsid w:val="00604B46"/>
    <w:rsid w:val="00605E51"/>
    <w:rsid w:val="006064BF"/>
    <w:rsid w:val="00606774"/>
    <w:rsid w:val="00606F24"/>
    <w:rsid w:val="006071E5"/>
    <w:rsid w:val="00610AF1"/>
    <w:rsid w:val="00610B8E"/>
    <w:rsid w:val="00610F89"/>
    <w:rsid w:val="00611C62"/>
    <w:rsid w:val="00612374"/>
    <w:rsid w:val="006125C5"/>
    <w:rsid w:val="00612877"/>
    <w:rsid w:val="00613333"/>
    <w:rsid w:val="00613ED7"/>
    <w:rsid w:val="006144BE"/>
    <w:rsid w:val="00614F10"/>
    <w:rsid w:val="006156DE"/>
    <w:rsid w:val="00616246"/>
    <w:rsid w:val="006163F7"/>
    <w:rsid w:val="0061640B"/>
    <w:rsid w:val="0061659A"/>
    <w:rsid w:val="0061720D"/>
    <w:rsid w:val="00617C29"/>
    <w:rsid w:val="00617D25"/>
    <w:rsid w:val="0062157D"/>
    <w:rsid w:val="00621C84"/>
    <w:rsid w:val="006221C7"/>
    <w:rsid w:val="006225D3"/>
    <w:rsid w:val="006227CD"/>
    <w:rsid w:val="00623A6F"/>
    <w:rsid w:val="00625729"/>
    <w:rsid w:val="00625A86"/>
    <w:rsid w:val="00626778"/>
    <w:rsid w:val="0062747C"/>
    <w:rsid w:val="006275DC"/>
    <w:rsid w:val="0062776C"/>
    <w:rsid w:val="006278CA"/>
    <w:rsid w:val="00627953"/>
    <w:rsid w:val="00630128"/>
    <w:rsid w:val="006305EA"/>
    <w:rsid w:val="006307E2"/>
    <w:rsid w:val="006309AD"/>
    <w:rsid w:val="00632AD1"/>
    <w:rsid w:val="0063399B"/>
    <w:rsid w:val="00633A6D"/>
    <w:rsid w:val="006345B4"/>
    <w:rsid w:val="00634823"/>
    <w:rsid w:val="00634AD4"/>
    <w:rsid w:val="00635648"/>
    <w:rsid w:val="0063629A"/>
    <w:rsid w:val="00637593"/>
    <w:rsid w:val="0064054F"/>
    <w:rsid w:val="0064068D"/>
    <w:rsid w:val="006409BC"/>
    <w:rsid w:val="00640E5E"/>
    <w:rsid w:val="00640FB2"/>
    <w:rsid w:val="006416B2"/>
    <w:rsid w:val="0064218F"/>
    <w:rsid w:val="0064223A"/>
    <w:rsid w:val="00642670"/>
    <w:rsid w:val="00642806"/>
    <w:rsid w:val="00643351"/>
    <w:rsid w:val="00644611"/>
    <w:rsid w:val="00644EA1"/>
    <w:rsid w:val="00644F1C"/>
    <w:rsid w:val="00644FCF"/>
    <w:rsid w:val="00645956"/>
    <w:rsid w:val="00646443"/>
    <w:rsid w:val="006466C5"/>
    <w:rsid w:val="0064787C"/>
    <w:rsid w:val="006506CA"/>
    <w:rsid w:val="00650945"/>
    <w:rsid w:val="00650BA3"/>
    <w:rsid w:val="00650E44"/>
    <w:rsid w:val="0065199F"/>
    <w:rsid w:val="00652652"/>
    <w:rsid w:val="006529B2"/>
    <w:rsid w:val="006576CD"/>
    <w:rsid w:val="0066166D"/>
    <w:rsid w:val="0066200C"/>
    <w:rsid w:val="00662CD9"/>
    <w:rsid w:val="00663465"/>
    <w:rsid w:val="00663A74"/>
    <w:rsid w:val="006643DA"/>
    <w:rsid w:val="00664C76"/>
    <w:rsid w:val="00664CD4"/>
    <w:rsid w:val="0066632A"/>
    <w:rsid w:val="00666BCA"/>
    <w:rsid w:val="006672A3"/>
    <w:rsid w:val="00670019"/>
    <w:rsid w:val="006704B7"/>
    <w:rsid w:val="00670636"/>
    <w:rsid w:val="00673751"/>
    <w:rsid w:val="0067494C"/>
    <w:rsid w:val="00675C64"/>
    <w:rsid w:val="0067677C"/>
    <w:rsid w:val="00676AA3"/>
    <w:rsid w:val="00676F1F"/>
    <w:rsid w:val="006802AA"/>
    <w:rsid w:val="0068076D"/>
    <w:rsid w:val="0068118F"/>
    <w:rsid w:val="00681454"/>
    <w:rsid w:val="0068170C"/>
    <w:rsid w:val="00681E48"/>
    <w:rsid w:val="006834A7"/>
    <w:rsid w:val="0068482B"/>
    <w:rsid w:val="00684FAB"/>
    <w:rsid w:val="00685E41"/>
    <w:rsid w:val="006872AC"/>
    <w:rsid w:val="006876EC"/>
    <w:rsid w:val="00687C05"/>
    <w:rsid w:val="00691194"/>
    <w:rsid w:val="006918B0"/>
    <w:rsid w:val="006931E1"/>
    <w:rsid w:val="00693662"/>
    <w:rsid w:val="0069504E"/>
    <w:rsid w:val="006962C9"/>
    <w:rsid w:val="00696E36"/>
    <w:rsid w:val="00696EA3"/>
    <w:rsid w:val="006970EC"/>
    <w:rsid w:val="006A06D7"/>
    <w:rsid w:val="006A0A56"/>
    <w:rsid w:val="006A0EB9"/>
    <w:rsid w:val="006A15B6"/>
    <w:rsid w:val="006A1896"/>
    <w:rsid w:val="006A2A90"/>
    <w:rsid w:val="006A2C72"/>
    <w:rsid w:val="006A6BA1"/>
    <w:rsid w:val="006A6CA9"/>
    <w:rsid w:val="006A7513"/>
    <w:rsid w:val="006A7938"/>
    <w:rsid w:val="006B00B7"/>
    <w:rsid w:val="006B2116"/>
    <w:rsid w:val="006B21E4"/>
    <w:rsid w:val="006B25BB"/>
    <w:rsid w:val="006B2866"/>
    <w:rsid w:val="006B2F27"/>
    <w:rsid w:val="006B33B2"/>
    <w:rsid w:val="006B3CA9"/>
    <w:rsid w:val="006B488A"/>
    <w:rsid w:val="006B50F4"/>
    <w:rsid w:val="006B6A0D"/>
    <w:rsid w:val="006B6E81"/>
    <w:rsid w:val="006C0857"/>
    <w:rsid w:val="006C192F"/>
    <w:rsid w:val="006C2C09"/>
    <w:rsid w:val="006C3103"/>
    <w:rsid w:val="006C4408"/>
    <w:rsid w:val="006C6330"/>
    <w:rsid w:val="006C6342"/>
    <w:rsid w:val="006C6454"/>
    <w:rsid w:val="006C6C28"/>
    <w:rsid w:val="006C6F76"/>
    <w:rsid w:val="006C6F95"/>
    <w:rsid w:val="006D1080"/>
    <w:rsid w:val="006D1B01"/>
    <w:rsid w:val="006D2421"/>
    <w:rsid w:val="006D26DD"/>
    <w:rsid w:val="006D39C3"/>
    <w:rsid w:val="006D3C07"/>
    <w:rsid w:val="006D56B2"/>
    <w:rsid w:val="006D58FB"/>
    <w:rsid w:val="006D6CDE"/>
    <w:rsid w:val="006D6E07"/>
    <w:rsid w:val="006E0D40"/>
    <w:rsid w:val="006E1D5F"/>
    <w:rsid w:val="006E300B"/>
    <w:rsid w:val="006E4B6D"/>
    <w:rsid w:val="006E63A8"/>
    <w:rsid w:val="006E7E13"/>
    <w:rsid w:val="006F07CF"/>
    <w:rsid w:val="006F0E11"/>
    <w:rsid w:val="006F110A"/>
    <w:rsid w:val="006F1160"/>
    <w:rsid w:val="006F1742"/>
    <w:rsid w:val="006F1E1B"/>
    <w:rsid w:val="006F3622"/>
    <w:rsid w:val="006F3AAC"/>
    <w:rsid w:val="006F3E2F"/>
    <w:rsid w:val="006F3EE4"/>
    <w:rsid w:val="006F4348"/>
    <w:rsid w:val="006F4394"/>
    <w:rsid w:val="006F68A7"/>
    <w:rsid w:val="006F6E6E"/>
    <w:rsid w:val="007005CC"/>
    <w:rsid w:val="007012AB"/>
    <w:rsid w:val="007015A1"/>
    <w:rsid w:val="0070162B"/>
    <w:rsid w:val="007016F4"/>
    <w:rsid w:val="00702EEE"/>
    <w:rsid w:val="00704589"/>
    <w:rsid w:val="0070476F"/>
    <w:rsid w:val="00704A74"/>
    <w:rsid w:val="00705F44"/>
    <w:rsid w:val="007064F7"/>
    <w:rsid w:val="00710442"/>
    <w:rsid w:val="0071269D"/>
    <w:rsid w:val="007128B1"/>
    <w:rsid w:val="007143BB"/>
    <w:rsid w:val="00715916"/>
    <w:rsid w:val="00716126"/>
    <w:rsid w:val="00716D00"/>
    <w:rsid w:val="00716E24"/>
    <w:rsid w:val="007172F2"/>
    <w:rsid w:val="00717572"/>
    <w:rsid w:val="00717C4F"/>
    <w:rsid w:val="00720DBE"/>
    <w:rsid w:val="00721E86"/>
    <w:rsid w:val="007227A9"/>
    <w:rsid w:val="0072401C"/>
    <w:rsid w:val="00724220"/>
    <w:rsid w:val="00725043"/>
    <w:rsid w:val="00726712"/>
    <w:rsid w:val="00727055"/>
    <w:rsid w:val="007270D2"/>
    <w:rsid w:val="00727714"/>
    <w:rsid w:val="00727CA1"/>
    <w:rsid w:val="007300FF"/>
    <w:rsid w:val="00731855"/>
    <w:rsid w:val="0073383C"/>
    <w:rsid w:val="0073388F"/>
    <w:rsid w:val="007344AB"/>
    <w:rsid w:val="0073743F"/>
    <w:rsid w:val="00737886"/>
    <w:rsid w:val="007401F2"/>
    <w:rsid w:val="007417E9"/>
    <w:rsid w:val="007430CE"/>
    <w:rsid w:val="007434A8"/>
    <w:rsid w:val="00743BD7"/>
    <w:rsid w:val="007442E0"/>
    <w:rsid w:val="00744408"/>
    <w:rsid w:val="007445F9"/>
    <w:rsid w:val="007450CD"/>
    <w:rsid w:val="007468E3"/>
    <w:rsid w:val="00750615"/>
    <w:rsid w:val="007511C3"/>
    <w:rsid w:val="00751C15"/>
    <w:rsid w:val="007527DF"/>
    <w:rsid w:val="00753370"/>
    <w:rsid w:val="007534B7"/>
    <w:rsid w:val="00753777"/>
    <w:rsid w:val="00753C5D"/>
    <w:rsid w:val="00754359"/>
    <w:rsid w:val="007550E8"/>
    <w:rsid w:val="007553AC"/>
    <w:rsid w:val="00755E27"/>
    <w:rsid w:val="00757359"/>
    <w:rsid w:val="007576DB"/>
    <w:rsid w:val="00757912"/>
    <w:rsid w:val="007607A1"/>
    <w:rsid w:val="0076092A"/>
    <w:rsid w:val="00762185"/>
    <w:rsid w:val="00762AE2"/>
    <w:rsid w:val="00762F80"/>
    <w:rsid w:val="00763CAC"/>
    <w:rsid w:val="00764545"/>
    <w:rsid w:val="007646DE"/>
    <w:rsid w:val="0076533B"/>
    <w:rsid w:val="007667A6"/>
    <w:rsid w:val="0076697E"/>
    <w:rsid w:val="00766E9E"/>
    <w:rsid w:val="00770031"/>
    <w:rsid w:val="0077077F"/>
    <w:rsid w:val="0077088F"/>
    <w:rsid w:val="00770FE9"/>
    <w:rsid w:val="00772A43"/>
    <w:rsid w:val="00775AAD"/>
    <w:rsid w:val="0077605F"/>
    <w:rsid w:val="007765F6"/>
    <w:rsid w:val="007767F9"/>
    <w:rsid w:val="00776B98"/>
    <w:rsid w:val="00776D0E"/>
    <w:rsid w:val="007770E3"/>
    <w:rsid w:val="00777517"/>
    <w:rsid w:val="0077788A"/>
    <w:rsid w:val="00777E4E"/>
    <w:rsid w:val="007801A1"/>
    <w:rsid w:val="00780900"/>
    <w:rsid w:val="00781130"/>
    <w:rsid w:val="00781640"/>
    <w:rsid w:val="00781A81"/>
    <w:rsid w:val="00781B36"/>
    <w:rsid w:val="00782160"/>
    <w:rsid w:val="00782A5A"/>
    <w:rsid w:val="00783142"/>
    <w:rsid w:val="00784BD2"/>
    <w:rsid w:val="00784E27"/>
    <w:rsid w:val="0078536E"/>
    <w:rsid w:val="0078558F"/>
    <w:rsid w:val="007860CC"/>
    <w:rsid w:val="007869E3"/>
    <w:rsid w:val="00787086"/>
    <w:rsid w:val="00787183"/>
    <w:rsid w:val="00787912"/>
    <w:rsid w:val="00787EDB"/>
    <w:rsid w:val="00790DA3"/>
    <w:rsid w:val="00793F52"/>
    <w:rsid w:val="0079506C"/>
    <w:rsid w:val="007953A9"/>
    <w:rsid w:val="007A0AFB"/>
    <w:rsid w:val="007A243E"/>
    <w:rsid w:val="007A27D4"/>
    <w:rsid w:val="007A467C"/>
    <w:rsid w:val="007A70EB"/>
    <w:rsid w:val="007A7262"/>
    <w:rsid w:val="007B0468"/>
    <w:rsid w:val="007B15DF"/>
    <w:rsid w:val="007B19D8"/>
    <w:rsid w:val="007B22ED"/>
    <w:rsid w:val="007B2F2E"/>
    <w:rsid w:val="007B3140"/>
    <w:rsid w:val="007B3F61"/>
    <w:rsid w:val="007B3FA4"/>
    <w:rsid w:val="007B45E3"/>
    <w:rsid w:val="007B68D2"/>
    <w:rsid w:val="007B68E7"/>
    <w:rsid w:val="007B696A"/>
    <w:rsid w:val="007B6EDB"/>
    <w:rsid w:val="007C1B36"/>
    <w:rsid w:val="007C2761"/>
    <w:rsid w:val="007C30EF"/>
    <w:rsid w:val="007C5297"/>
    <w:rsid w:val="007C6ADD"/>
    <w:rsid w:val="007C6C43"/>
    <w:rsid w:val="007C70AE"/>
    <w:rsid w:val="007C7428"/>
    <w:rsid w:val="007D0023"/>
    <w:rsid w:val="007D085D"/>
    <w:rsid w:val="007D1076"/>
    <w:rsid w:val="007D1AA3"/>
    <w:rsid w:val="007D2249"/>
    <w:rsid w:val="007D2C10"/>
    <w:rsid w:val="007D2CE9"/>
    <w:rsid w:val="007D2F63"/>
    <w:rsid w:val="007D3AC4"/>
    <w:rsid w:val="007D6D7B"/>
    <w:rsid w:val="007D6E5E"/>
    <w:rsid w:val="007E0094"/>
    <w:rsid w:val="007E0A49"/>
    <w:rsid w:val="007E1591"/>
    <w:rsid w:val="007E2064"/>
    <w:rsid w:val="007E2555"/>
    <w:rsid w:val="007E26DA"/>
    <w:rsid w:val="007E39A0"/>
    <w:rsid w:val="007E4800"/>
    <w:rsid w:val="007E4E1D"/>
    <w:rsid w:val="007E5DC8"/>
    <w:rsid w:val="007E6ACF"/>
    <w:rsid w:val="007E6B20"/>
    <w:rsid w:val="007E72A8"/>
    <w:rsid w:val="007E72E1"/>
    <w:rsid w:val="007E7894"/>
    <w:rsid w:val="007E7AFF"/>
    <w:rsid w:val="007E7B72"/>
    <w:rsid w:val="007F0598"/>
    <w:rsid w:val="007F0A14"/>
    <w:rsid w:val="007F10A3"/>
    <w:rsid w:val="007F1723"/>
    <w:rsid w:val="007F22C0"/>
    <w:rsid w:val="007F3003"/>
    <w:rsid w:val="007F46EB"/>
    <w:rsid w:val="007F49D6"/>
    <w:rsid w:val="007F5222"/>
    <w:rsid w:val="007F5307"/>
    <w:rsid w:val="007F64DF"/>
    <w:rsid w:val="008005C6"/>
    <w:rsid w:val="0080143F"/>
    <w:rsid w:val="00801530"/>
    <w:rsid w:val="0080160B"/>
    <w:rsid w:val="00802983"/>
    <w:rsid w:val="00802AE7"/>
    <w:rsid w:val="00803D9F"/>
    <w:rsid w:val="008041F9"/>
    <w:rsid w:val="00807C69"/>
    <w:rsid w:val="0081086B"/>
    <w:rsid w:val="008127AA"/>
    <w:rsid w:val="00813815"/>
    <w:rsid w:val="00815336"/>
    <w:rsid w:val="00815A12"/>
    <w:rsid w:val="008162F9"/>
    <w:rsid w:val="00816685"/>
    <w:rsid w:val="0081677B"/>
    <w:rsid w:val="00816CF9"/>
    <w:rsid w:val="00817393"/>
    <w:rsid w:val="008174AB"/>
    <w:rsid w:val="0082059D"/>
    <w:rsid w:val="00822BA0"/>
    <w:rsid w:val="00822CFE"/>
    <w:rsid w:val="008234C6"/>
    <w:rsid w:val="008235BF"/>
    <w:rsid w:val="00823E78"/>
    <w:rsid w:val="00825981"/>
    <w:rsid w:val="00825AAA"/>
    <w:rsid w:val="008265CB"/>
    <w:rsid w:val="00826C76"/>
    <w:rsid w:val="0083286D"/>
    <w:rsid w:val="00832D82"/>
    <w:rsid w:val="00833400"/>
    <w:rsid w:val="00833655"/>
    <w:rsid w:val="00833BFD"/>
    <w:rsid w:val="00833F4B"/>
    <w:rsid w:val="00834FDB"/>
    <w:rsid w:val="008352DA"/>
    <w:rsid w:val="008357C7"/>
    <w:rsid w:val="0083588A"/>
    <w:rsid w:val="0083590D"/>
    <w:rsid w:val="0083612C"/>
    <w:rsid w:val="00836F9C"/>
    <w:rsid w:val="00837EC7"/>
    <w:rsid w:val="00840CDA"/>
    <w:rsid w:val="008411F4"/>
    <w:rsid w:val="00843716"/>
    <w:rsid w:val="00843C3B"/>
    <w:rsid w:val="00844F34"/>
    <w:rsid w:val="0084686B"/>
    <w:rsid w:val="008503BD"/>
    <w:rsid w:val="00850A78"/>
    <w:rsid w:val="00850EDD"/>
    <w:rsid w:val="008520D6"/>
    <w:rsid w:val="00854318"/>
    <w:rsid w:val="00854E21"/>
    <w:rsid w:val="00854EDD"/>
    <w:rsid w:val="0085638B"/>
    <w:rsid w:val="00856B44"/>
    <w:rsid w:val="00857D46"/>
    <w:rsid w:val="0086054F"/>
    <w:rsid w:val="008609D8"/>
    <w:rsid w:val="00861A38"/>
    <w:rsid w:val="00861F9B"/>
    <w:rsid w:val="00862603"/>
    <w:rsid w:val="0086265C"/>
    <w:rsid w:val="00862D25"/>
    <w:rsid w:val="0086330C"/>
    <w:rsid w:val="00865ABD"/>
    <w:rsid w:val="008664BE"/>
    <w:rsid w:val="00867E63"/>
    <w:rsid w:val="00870087"/>
    <w:rsid w:val="008703EF"/>
    <w:rsid w:val="008735A1"/>
    <w:rsid w:val="00873BAB"/>
    <w:rsid w:val="0087551A"/>
    <w:rsid w:val="00875551"/>
    <w:rsid w:val="008762C4"/>
    <w:rsid w:val="00876FEC"/>
    <w:rsid w:val="00877242"/>
    <w:rsid w:val="00877BE5"/>
    <w:rsid w:val="008803FB"/>
    <w:rsid w:val="0088156A"/>
    <w:rsid w:val="00881613"/>
    <w:rsid w:val="00882048"/>
    <w:rsid w:val="008825C1"/>
    <w:rsid w:val="00882845"/>
    <w:rsid w:val="008838AA"/>
    <w:rsid w:val="00883BEB"/>
    <w:rsid w:val="00883E4C"/>
    <w:rsid w:val="00884733"/>
    <w:rsid w:val="00885698"/>
    <w:rsid w:val="008863D8"/>
    <w:rsid w:val="00886CC7"/>
    <w:rsid w:val="00887CB2"/>
    <w:rsid w:val="00890370"/>
    <w:rsid w:val="0089110F"/>
    <w:rsid w:val="00891C0F"/>
    <w:rsid w:val="00892060"/>
    <w:rsid w:val="0089239E"/>
    <w:rsid w:val="0089296F"/>
    <w:rsid w:val="008929ED"/>
    <w:rsid w:val="00892DDF"/>
    <w:rsid w:val="008932C1"/>
    <w:rsid w:val="00893B8D"/>
    <w:rsid w:val="00894821"/>
    <w:rsid w:val="008957C2"/>
    <w:rsid w:val="008979B3"/>
    <w:rsid w:val="00897B3F"/>
    <w:rsid w:val="00897E95"/>
    <w:rsid w:val="008A189C"/>
    <w:rsid w:val="008A2DE8"/>
    <w:rsid w:val="008A308B"/>
    <w:rsid w:val="008A3261"/>
    <w:rsid w:val="008A39EF"/>
    <w:rsid w:val="008A4503"/>
    <w:rsid w:val="008A4528"/>
    <w:rsid w:val="008A45B9"/>
    <w:rsid w:val="008A495A"/>
    <w:rsid w:val="008A57FF"/>
    <w:rsid w:val="008A5EB1"/>
    <w:rsid w:val="008A7AA0"/>
    <w:rsid w:val="008A7B7A"/>
    <w:rsid w:val="008B155E"/>
    <w:rsid w:val="008B1B54"/>
    <w:rsid w:val="008B1DA8"/>
    <w:rsid w:val="008B1E23"/>
    <w:rsid w:val="008B2120"/>
    <w:rsid w:val="008B2503"/>
    <w:rsid w:val="008B2786"/>
    <w:rsid w:val="008B3292"/>
    <w:rsid w:val="008B3747"/>
    <w:rsid w:val="008B45B6"/>
    <w:rsid w:val="008B465C"/>
    <w:rsid w:val="008B539F"/>
    <w:rsid w:val="008B5578"/>
    <w:rsid w:val="008B7502"/>
    <w:rsid w:val="008C03DB"/>
    <w:rsid w:val="008C0E02"/>
    <w:rsid w:val="008C1A1D"/>
    <w:rsid w:val="008C30AA"/>
    <w:rsid w:val="008C3383"/>
    <w:rsid w:val="008C3453"/>
    <w:rsid w:val="008C36D4"/>
    <w:rsid w:val="008C3B75"/>
    <w:rsid w:val="008C3D0A"/>
    <w:rsid w:val="008C3E01"/>
    <w:rsid w:val="008C462D"/>
    <w:rsid w:val="008C495B"/>
    <w:rsid w:val="008C769C"/>
    <w:rsid w:val="008C7932"/>
    <w:rsid w:val="008C79A3"/>
    <w:rsid w:val="008C7EDC"/>
    <w:rsid w:val="008D008D"/>
    <w:rsid w:val="008D0E8F"/>
    <w:rsid w:val="008D131A"/>
    <w:rsid w:val="008D1A60"/>
    <w:rsid w:val="008D31EF"/>
    <w:rsid w:val="008D563D"/>
    <w:rsid w:val="008D5844"/>
    <w:rsid w:val="008D6C63"/>
    <w:rsid w:val="008D710E"/>
    <w:rsid w:val="008D74C3"/>
    <w:rsid w:val="008D7966"/>
    <w:rsid w:val="008D7AB9"/>
    <w:rsid w:val="008E1040"/>
    <w:rsid w:val="008E1886"/>
    <w:rsid w:val="008E3CF2"/>
    <w:rsid w:val="008E6086"/>
    <w:rsid w:val="008E62F6"/>
    <w:rsid w:val="008E769C"/>
    <w:rsid w:val="008F0CBC"/>
    <w:rsid w:val="008F1DFA"/>
    <w:rsid w:val="008F20CD"/>
    <w:rsid w:val="008F4D35"/>
    <w:rsid w:val="008F57DF"/>
    <w:rsid w:val="008F5B1E"/>
    <w:rsid w:val="008F68F3"/>
    <w:rsid w:val="008F6CAA"/>
    <w:rsid w:val="008F795C"/>
    <w:rsid w:val="008F7A0F"/>
    <w:rsid w:val="00900632"/>
    <w:rsid w:val="00901397"/>
    <w:rsid w:val="00902BF8"/>
    <w:rsid w:val="00903449"/>
    <w:rsid w:val="009047FA"/>
    <w:rsid w:val="00905173"/>
    <w:rsid w:val="00905E54"/>
    <w:rsid w:val="00906502"/>
    <w:rsid w:val="0090701B"/>
    <w:rsid w:val="0090784B"/>
    <w:rsid w:val="00910201"/>
    <w:rsid w:val="00910C0A"/>
    <w:rsid w:val="0091189D"/>
    <w:rsid w:val="009119B4"/>
    <w:rsid w:val="009135A4"/>
    <w:rsid w:val="00914D1E"/>
    <w:rsid w:val="00914E4A"/>
    <w:rsid w:val="00914F79"/>
    <w:rsid w:val="00915219"/>
    <w:rsid w:val="0091624E"/>
    <w:rsid w:val="009170CC"/>
    <w:rsid w:val="009172E3"/>
    <w:rsid w:val="009174C4"/>
    <w:rsid w:val="00917DEC"/>
    <w:rsid w:val="00921021"/>
    <w:rsid w:val="0092119B"/>
    <w:rsid w:val="00921696"/>
    <w:rsid w:val="00921A5A"/>
    <w:rsid w:val="00921ABB"/>
    <w:rsid w:val="0092244C"/>
    <w:rsid w:val="00922A25"/>
    <w:rsid w:val="00925847"/>
    <w:rsid w:val="00927798"/>
    <w:rsid w:val="00927A51"/>
    <w:rsid w:val="00930A4C"/>
    <w:rsid w:val="009312C9"/>
    <w:rsid w:val="00932EC5"/>
    <w:rsid w:val="00935387"/>
    <w:rsid w:val="0093541E"/>
    <w:rsid w:val="0093567B"/>
    <w:rsid w:val="00935A41"/>
    <w:rsid w:val="009414AC"/>
    <w:rsid w:val="00941CB4"/>
    <w:rsid w:val="00942312"/>
    <w:rsid w:val="009432AB"/>
    <w:rsid w:val="009440DD"/>
    <w:rsid w:val="00944722"/>
    <w:rsid w:val="00944BD1"/>
    <w:rsid w:val="0094526E"/>
    <w:rsid w:val="00946198"/>
    <w:rsid w:val="00946CB7"/>
    <w:rsid w:val="009479EC"/>
    <w:rsid w:val="009515F5"/>
    <w:rsid w:val="00951BB8"/>
    <w:rsid w:val="00951DB2"/>
    <w:rsid w:val="009521A8"/>
    <w:rsid w:val="00953B4D"/>
    <w:rsid w:val="009548ED"/>
    <w:rsid w:val="0095493B"/>
    <w:rsid w:val="009550AD"/>
    <w:rsid w:val="00955FEC"/>
    <w:rsid w:val="009570A1"/>
    <w:rsid w:val="009603CB"/>
    <w:rsid w:val="00960559"/>
    <w:rsid w:val="009618E2"/>
    <w:rsid w:val="00962739"/>
    <w:rsid w:val="00965235"/>
    <w:rsid w:val="009657FD"/>
    <w:rsid w:val="00965A0E"/>
    <w:rsid w:val="00965E09"/>
    <w:rsid w:val="0096637E"/>
    <w:rsid w:val="00966D89"/>
    <w:rsid w:val="00966DCF"/>
    <w:rsid w:val="00967308"/>
    <w:rsid w:val="0096772A"/>
    <w:rsid w:val="00970DF9"/>
    <w:rsid w:val="00971565"/>
    <w:rsid w:val="0097334D"/>
    <w:rsid w:val="00973E82"/>
    <w:rsid w:val="009748D6"/>
    <w:rsid w:val="00977B16"/>
    <w:rsid w:val="00980527"/>
    <w:rsid w:val="009809C5"/>
    <w:rsid w:val="00981632"/>
    <w:rsid w:val="009839DD"/>
    <w:rsid w:val="009860BB"/>
    <w:rsid w:val="00986925"/>
    <w:rsid w:val="009871B5"/>
    <w:rsid w:val="00987391"/>
    <w:rsid w:val="0099012A"/>
    <w:rsid w:val="0099130B"/>
    <w:rsid w:val="00991915"/>
    <w:rsid w:val="00992FA8"/>
    <w:rsid w:val="00993BC5"/>
    <w:rsid w:val="00993F98"/>
    <w:rsid w:val="00997193"/>
    <w:rsid w:val="009973C9"/>
    <w:rsid w:val="009978CC"/>
    <w:rsid w:val="009A0046"/>
    <w:rsid w:val="009A0D2E"/>
    <w:rsid w:val="009A3047"/>
    <w:rsid w:val="009A426F"/>
    <w:rsid w:val="009A57FB"/>
    <w:rsid w:val="009A58CC"/>
    <w:rsid w:val="009A5A21"/>
    <w:rsid w:val="009A7153"/>
    <w:rsid w:val="009B0D0D"/>
    <w:rsid w:val="009B1398"/>
    <w:rsid w:val="009B344E"/>
    <w:rsid w:val="009B3C36"/>
    <w:rsid w:val="009B50DD"/>
    <w:rsid w:val="009B5BA6"/>
    <w:rsid w:val="009B6D8A"/>
    <w:rsid w:val="009B78F8"/>
    <w:rsid w:val="009B7C9C"/>
    <w:rsid w:val="009C2A9C"/>
    <w:rsid w:val="009C2B9A"/>
    <w:rsid w:val="009C2FB6"/>
    <w:rsid w:val="009C38A2"/>
    <w:rsid w:val="009C3A09"/>
    <w:rsid w:val="009C3CA2"/>
    <w:rsid w:val="009C3FDE"/>
    <w:rsid w:val="009C62A3"/>
    <w:rsid w:val="009C7BA4"/>
    <w:rsid w:val="009C7CDE"/>
    <w:rsid w:val="009D06B2"/>
    <w:rsid w:val="009D210C"/>
    <w:rsid w:val="009D21FA"/>
    <w:rsid w:val="009D3C3A"/>
    <w:rsid w:val="009D3D00"/>
    <w:rsid w:val="009D5528"/>
    <w:rsid w:val="009D5FE1"/>
    <w:rsid w:val="009D6498"/>
    <w:rsid w:val="009E0CC7"/>
    <w:rsid w:val="009E0DDB"/>
    <w:rsid w:val="009E0EC3"/>
    <w:rsid w:val="009E1107"/>
    <w:rsid w:val="009E320F"/>
    <w:rsid w:val="009E4D36"/>
    <w:rsid w:val="009E57B8"/>
    <w:rsid w:val="009E586D"/>
    <w:rsid w:val="009E6EBE"/>
    <w:rsid w:val="009E7EED"/>
    <w:rsid w:val="009F0110"/>
    <w:rsid w:val="009F07F6"/>
    <w:rsid w:val="009F12B6"/>
    <w:rsid w:val="009F1F50"/>
    <w:rsid w:val="009F21C5"/>
    <w:rsid w:val="009F26A3"/>
    <w:rsid w:val="009F2E24"/>
    <w:rsid w:val="009F336F"/>
    <w:rsid w:val="009F379B"/>
    <w:rsid w:val="009F42D6"/>
    <w:rsid w:val="009F456A"/>
    <w:rsid w:val="009F5024"/>
    <w:rsid w:val="009F5DDB"/>
    <w:rsid w:val="009F6576"/>
    <w:rsid w:val="009F7F42"/>
    <w:rsid w:val="00A00185"/>
    <w:rsid w:val="00A01016"/>
    <w:rsid w:val="00A016FE"/>
    <w:rsid w:val="00A01A38"/>
    <w:rsid w:val="00A01C90"/>
    <w:rsid w:val="00A02BDF"/>
    <w:rsid w:val="00A02DC7"/>
    <w:rsid w:val="00A03306"/>
    <w:rsid w:val="00A03C90"/>
    <w:rsid w:val="00A0439F"/>
    <w:rsid w:val="00A045B8"/>
    <w:rsid w:val="00A04860"/>
    <w:rsid w:val="00A0700A"/>
    <w:rsid w:val="00A078FE"/>
    <w:rsid w:val="00A111C5"/>
    <w:rsid w:val="00A11780"/>
    <w:rsid w:val="00A1203A"/>
    <w:rsid w:val="00A12469"/>
    <w:rsid w:val="00A12665"/>
    <w:rsid w:val="00A12E4F"/>
    <w:rsid w:val="00A14FA2"/>
    <w:rsid w:val="00A15056"/>
    <w:rsid w:val="00A15268"/>
    <w:rsid w:val="00A1674A"/>
    <w:rsid w:val="00A17484"/>
    <w:rsid w:val="00A205B6"/>
    <w:rsid w:val="00A214F6"/>
    <w:rsid w:val="00A22205"/>
    <w:rsid w:val="00A227CD"/>
    <w:rsid w:val="00A234B0"/>
    <w:rsid w:val="00A239F5"/>
    <w:rsid w:val="00A24035"/>
    <w:rsid w:val="00A24A0A"/>
    <w:rsid w:val="00A24C54"/>
    <w:rsid w:val="00A255F0"/>
    <w:rsid w:val="00A2636E"/>
    <w:rsid w:val="00A265FE"/>
    <w:rsid w:val="00A26F46"/>
    <w:rsid w:val="00A27925"/>
    <w:rsid w:val="00A313D4"/>
    <w:rsid w:val="00A3149C"/>
    <w:rsid w:val="00A32288"/>
    <w:rsid w:val="00A32770"/>
    <w:rsid w:val="00A327DC"/>
    <w:rsid w:val="00A33068"/>
    <w:rsid w:val="00A34157"/>
    <w:rsid w:val="00A34796"/>
    <w:rsid w:val="00A34E5F"/>
    <w:rsid w:val="00A34F1F"/>
    <w:rsid w:val="00A351C1"/>
    <w:rsid w:val="00A3536A"/>
    <w:rsid w:val="00A35749"/>
    <w:rsid w:val="00A3579B"/>
    <w:rsid w:val="00A358F6"/>
    <w:rsid w:val="00A363C8"/>
    <w:rsid w:val="00A37FA0"/>
    <w:rsid w:val="00A40931"/>
    <w:rsid w:val="00A410C6"/>
    <w:rsid w:val="00A43C19"/>
    <w:rsid w:val="00A44569"/>
    <w:rsid w:val="00A44883"/>
    <w:rsid w:val="00A44F4C"/>
    <w:rsid w:val="00A44F93"/>
    <w:rsid w:val="00A4596A"/>
    <w:rsid w:val="00A47A44"/>
    <w:rsid w:val="00A52623"/>
    <w:rsid w:val="00A544E8"/>
    <w:rsid w:val="00A5541E"/>
    <w:rsid w:val="00A55679"/>
    <w:rsid w:val="00A56770"/>
    <w:rsid w:val="00A603AE"/>
    <w:rsid w:val="00A60822"/>
    <w:rsid w:val="00A60B6F"/>
    <w:rsid w:val="00A6117F"/>
    <w:rsid w:val="00A61A11"/>
    <w:rsid w:val="00A61C72"/>
    <w:rsid w:val="00A61CD4"/>
    <w:rsid w:val="00A61EEE"/>
    <w:rsid w:val="00A6550C"/>
    <w:rsid w:val="00A65533"/>
    <w:rsid w:val="00A655A0"/>
    <w:rsid w:val="00A65D16"/>
    <w:rsid w:val="00A65DC6"/>
    <w:rsid w:val="00A66CB7"/>
    <w:rsid w:val="00A66FAB"/>
    <w:rsid w:val="00A6701E"/>
    <w:rsid w:val="00A713A0"/>
    <w:rsid w:val="00A71842"/>
    <w:rsid w:val="00A719E5"/>
    <w:rsid w:val="00A71F37"/>
    <w:rsid w:val="00A72019"/>
    <w:rsid w:val="00A721C0"/>
    <w:rsid w:val="00A725ED"/>
    <w:rsid w:val="00A73B2B"/>
    <w:rsid w:val="00A77AA4"/>
    <w:rsid w:val="00A80605"/>
    <w:rsid w:val="00A82565"/>
    <w:rsid w:val="00A839D9"/>
    <w:rsid w:val="00A8400F"/>
    <w:rsid w:val="00A84259"/>
    <w:rsid w:val="00A84E24"/>
    <w:rsid w:val="00A85322"/>
    <w:rsid w:val="00A85AB2"/>
    <w:rsid w:val="00A85F14"/>
    <w:rsid w:val="00A87C73"/>
    <w:rsid w:val="00A90C39"/>
    <w:rsid w:val="00A927B4"/>
    <w:rsid w:val="00A928A8"/>
    <w:rsid w:val="00A92EC2"/>
    <w:rsid w:val="00A9447F"/>
    <w:rsid w:val="00A94E44"/>
    <w:rsid w:val="00A951F2"/>
    <w:rsid w:val="00A96188"/>
    <w:rsid w:val="00A967E7"/>
    <w:rsid w:val="00A96806"/>
    <w:rsid w:val="00A97B1B"/>
    <w:rsid w:val="00AA04A4"/>
    <w:rsid w:val="00AA2F31"/>
    <w:rsid w:val="00AA3633"/>
    <w:rsid w:val="00AA42DA"/>
    <w:rsid w:val="00AA4470"/>
    <w:rsid w:val="00AA4497"/>
    <w:rsid w:val="00AA4F33"/>
    <w:rsid w:val="00AA63FC"/>
    <w:rsid w:val="00AA6FA2"/>
    <w:rsid w:val="00AA6FC2"/>
    <w:rsid w:val="00AA709A"/>
    <w:rsid w:val="00AB02F7"/>
    <w:rsid w:val="00AB0ABA"/>
    <w:rsid w:val="00AB0FC2"/>
    <w:rsid w:val="00AB1896"/>
    <w:rsid w:val="00AB32F5"/>
    <w:rsid w:val="00AB51BA"/>
    <w:rsid w:val="00AC2423"/>
    <w:rsid w:val="00AC3505"/>
    <w:rsid w:val="00AC4567"/>
    <w:rsid w:val="00AC4662"/>
    <w:rsid w:val="00AC4852"/>
    <w:rsid w:val="00AC4ADD"/>
    <w:rsid w:val="00AC690B"/>
    <w:rsid w:val="00AC6A52"/>
    <w:rsid w:val="00AC7E4A"/>
    <w:rsid w:val="00AD02D2"/>
    <w:rsid w:val="00AD041D"/>
    <w:rsid w:val="00AD0C8C"/>
    <w:rsid w:val="00AD0D36"/>
    <w:rsid w:val="00AD1A17"/>
    <w:rsid w:val="00AD21FF"/>
    <w:rsid w:val="00AD287C"/>
    <w:rsid w:val="00AD397E"/>
    <w:rsid w:val="00AD5D41"/>
    <w:rsid w:val="00AD60E3"/>
    <w:rsid w:val="00AD63D1"/>
    <w:rsid w:val="00AD6657"/>
    <w:rsid w:val="00AD67B4"/>
    <w:rsid w:val="00AD6C73"/>
    <w:rsid w:val="00AE0031"/>
    <w:rsid w:val="00AE0B6F"/>
    <w:rsid w:val="00AE12AE"/>
    <w:rsid w:val="00AE2ED6"/>
    <w:rsid w:val="00AE3ACF"/>
    <w:rsid w:val="00AE4044"/>
    <w:rsid w:val="00AE4807"/>
    <w:rsid w:val="00AE4CBB"/>
    <w:rsid w:val="00AE4EA3"/>
    <w:rsid w:val="00AE4F4B"/>
    <w:rsid w:val="00AE57AE"/>
    <w:rsid w:val="00AE6782"/>
    <w:rsid w:val="00AE734C"/>
    <w:rsid w:val="00AF0B69"/>
    <w:rsid w:val="00AF0BF0"/>
    <w:rsid w:val="00AF1F03"/>
    <w:rsid w:val="00AF238F"/>
    <w:rsid w:val="00AF2DEB"/>
    <w:rsid w:val="00AF3BAB"/>
    <w:rsid w:val="00AF3F7C"/>
    <w:rsid w:val="00AF6E25"/>
    <w:rsid w:val="00B02D58"/>
    <w:rsid w:val="00B02DE1"/>
    <w:rsid w:val="00B03863"/>
    <w:rsid w:val="00B04D35"/>
    <w:rsid w:val="00B05DDA"/>
    <w:rsid w:val="00B05DDD"/>
    <w:rsid w:val="00B062EC"/>
    <w:rsid w:val="00B06885"/>
    <w:rsid w:val="00B06EAF"/>
    <w:rsid w:val="00B07BE6"/>
    <w:rsid w:val="00B07CEF"/>
    <w:rsid w:val="00B108A0"/>
    <w:rsid w:val="00B11BBF"/>
    <w:rsid w:val="00B129E2"/>
    <w:rsid w:val="00B135B9"/>
    <w:rsid w:val="00B13E66"/>
    <w:rsid w:val="00B14792"/>
    <w:rsid w:val="00B15C66"/>
    <w:rsid w:val="00B16BA6"/>
    <w:rsid w:val="00B17725"/>
    <w:rsid w:val="00B20A50"/>
    <w:rsid w:val="00B21637"/>
    <w:rsid w:val="00B229A2"/>
    <w:rsid w:val="00B23435"/>
    <w:rsid w:val="00B23CFB"/>
    <w:rsid w:val="00B2431E"/>
    <w:rsid w:val="00B24F41"/>
    <w:rsid w:val="00B278D8"/>
    <w:rsid w:val="00B3031F"/>
    <w:rsid w:val="00B31032"/>
    <w:rsid w:val="00B3207D"/>
    <w:rsid w:val="00B32105"/>
    <w:rsid w:val="00B33871"/>
    <w:rsid w:val="00B33AE0"/>
    <w:rsid w:val="00B33CC7"/>
    <w:rsid w:val="00B345D3"/>
    <w:rsid w:val="00B34E5B"/>
    <w:rsid w:val="00B354B7"/>
    <w:rsid w:val="00B35833"/>
    <w:rsid w:val="00B36268"/>
    <w:rsid w:val="00B363D7"/>
    <w:rsid w:val="00B3762C"/>
    <w:rsid w:val="00B40078"/>
    <w:rsid w:val="00B404B3"/>
    <w:rsid w:val="00B40D13"/>
    <w:rsid w:val="00B40DD0"/>
    <w:rsid w:val="00B420DB"/>
    <w:rsid w:val="00B42273"/>
    <w:rsid w:val="00B43858"/>
    <w:rsid w:val="00B4424A"/>
    <w:rsid w:val="00B456F9"/>
    <w:rsid w:val="00B45B62"/>
    <w:rsid w:val="00B46AB9"/>
    <w:rsid w:val="00B46BAF"/>
    <w:rsid w:val="00B46C8D"/>
    <w:rsid w:val="00B47AA5"/>
    <w:rsid w:val="00B500E8"/>
    <w:rsid w:val="00B50F65"/>
    <w:rsid w:val="00B518F0"/>
    <w:rsid w:val="00B523EB"/>
    <w:rsid w:val="00B532AF"/>
    <w:rsid w:val="00B542BF"/>
    <w:rsid w:val="00B55BBA"/>
    <w:rsid w:val="00B5717C"/>
    <w:rsid w:val="00B57EDF"/>
    <w:rsid w:val="00B6106C"/>
    <w:rsid w:val="00B61416"/>
    <w:rsid w:val="00B617C0"/>
    <w:rsid w:val="00B619E5"/>
    <w:rsid w:val="00B61DE1"/>
    <w:rsid w:val="00B62CF4"/>
    <w:rsid w:val="00B646F8"/>
    <w:rsid w:val="00B6474F"/>
    <w:rsid w:val="00B64C2E"/>
    <w:rsid w:val="00B652E0"/>
    <w:rsid w:val="00B657FC"/>
    <w:rsid w:val="00B65977"/>
    <w:rsid w:val="00B66622"/>
    <w:rsid w:val="00B66721"/>
    <w:rsid w:val="00B67FE4"/>
    <w:rsid w:val="00B70D89"/>
    <w:rsid w:val="00B72DAC"/>
    <w:rsid w:val="00B7323E"/>
    <w:rsid w:val="00B77C2A"/>
    <w:rsid w:val="00B80913"/>
    <w:rsid w:val="00B810AB"/>
    <w:rsid w:val="00B8146D"/>
    <w:rsid w:val="00B815EA"/>
    <w:rsid w:val="00B81D73"/>
    <w:rsid w:val="00B824E1"/>
    <w:rsid w:val="00B82757"/>
    <w:rsid w:val="00B8548E"/>
    <w:rsid w:val="00B8581C"/>
    <w:rsid w:val="00B90A0C"/>
    <w:rsid w:val="00B90FCE"/>
    <w:rsid w:val="00B911A4"/>
    <w:rsid w:val="00B91B38"/>
    <w:rsid w:val="00B92217"/>
    <w:rsid w:val="00B923A3"/>
    <w:rsid w:val="00B9249F"/>
    <w:rsid w:val="00B927D0"/>
    <w:rsid w:val="00B92A22"/>
    <w:rsid w:val="00B939D6"/>
    <w:rsid w:val="00B94CB4"/>
    <w:rsid w:val="00B94EAF"/>
    <w:rsid w:val="00B9504D"/>
    <w:rsid w:val="00B951A7"/>
    <w:rsid w:val="00B953A6"/>
    <w:rsid w:val="00B95643"/>
    <w:rsid w:val="00B965DC"/>
    <w:rsid w:val="00BA2027"/>
    <w:rsid w:val="00BA30EB"/>
    <w:rsid w:val="00BA31E5"/>
    <w:rsid w:val="00BA3DBF"/>
    <w:rsid w:val="00BA48C5"/>
    <w:rsid w:val="00BA6926"/>
    <w:rsid w:val="00BA73D7"/>
    <w:rsid w:val="00BA77B6"/>
    <w:rsid w:val="00BB17FB"/>
    <w:rsid w:val="00BB1956"/>
    <w:rsid w:val="00BB1AE8"/>
    <w:rsid w:val="00BB2429"/>
    <w:rsid w:val="00BB2570"/>
    <w:rsid w:val="00BB2AD1"/>
    <w:rsid w:val="00BB32ED"/>
    <w:rsid w:val="00BB3CAF"/>
    <w:rsid w:val="00BB507F"/>
    <w:rsid w:val="00BB59B4"/>
    <w:rsid w:val="00BB5DA9"/>
    <w:rsid w:val="00BB691A"/>
    <w:rsid w:val="00BB7096"/>
    <w:rsid w:val="00BC1979"/>
    <w:rsid w:val="00BC1B63"/>
    <w:rsid w:val="00BC1FE6"/>
    <w:rsid w:val="00BC3062"/>
    <w:rsid w:val="00BC469A"/>
    <w:rsid w:val="00BC5880"/>
    <w:rsid w:val="00BC59A9"/>
    <w:rsid w:val="00BD0814"/>
    <w:rsid w:val="00BD281B"/>
    <w:rsid w:val="00BD2897"/>
    <w:rsid w:val="00BD2A20"/>
    <w:rsid w:val="00BD30C0"/>
    <w:rsid w:val="00BD441D"/>
    <w:rsid w:val="00BD4AA0"/>
    <w:rsid w:val="00BD564D"/>
    <w:rsid w:val="00BD5795"/>
    <w:rsid w:val="00BD5C77"/>
    <w:rsid w:val="00BD5D6F"/>
    <w:rsid w:val="00BD6E5B"/>
    <w:rsid w:val="00BD7000"/>
    <w:rsid w:val="00BE0A9D"/>
    <w:rsid w:val="00BE134D"/>
    <w:rsid w:val="00BE150B"/>
    <w:rsid w:val="00BE1E17"/>
    <w:rsid w:val="00BE3D51"/>
    <w:rsid w:val="00BE41D6"/>
    <w:rsid w:val="00BE4D13"/>
    <w:rsid w:val="00BE5F65"/>
    <w:rsid w:val="00BE6678"/>
    <w:rsid w:val="00BE66F3"/>
    <w:rsid w:val="00BE7CC6"/>
    <w:rsid w:val="00BE7EA2"/>
    <w:rsid w:val="00BF0014"/>
    <w:rsid w:val="00BF08F5"/>
    <w:rsid w:val="00BF3CDE"/>
    <w:rsid w:val="00BF556A"/>
    <w:rsid w:val="00BF6045"/>
    <w:rsid w:val="00BF6492"/>
    <w:rsid w:val="00BF6AE9"/>
    <w:rsid w:val="00BF7055"/>
    <w:rsid w:val="00C006AD"/>
    <w:rsid w:val="00C01B65"/>
    <w:rsid w:val="00C01F38"/>
    <w:rsid w:val="00C02BC2"/>
    <w:rsid w:val="00C02C8E"/>
    <w:rsid w:val="00C032EC"/>
    <w:rsid w:val="00C035BA"/>
    <w:rsid w:val="00C046F0"/>
    <w:rsid w:val="00C047C0"/>
    <w:rsid w:val="00C06031"/>
    <w:rsid w:val="00C06171"/>
    <w:rsid w:val="00C06FE6"/>
    <w:rsid w:val="00C07D75"/>
    <w:rsid w:val="00C105FE"/>
    <w:rsid w:val="00C106D0"/>
    <w:rsid w:val="00C110D1"/>
    <w:rsid w:val="00C12492"/>
    <w:rsid w:val="00C12CC8"/>
    <w:rsid w:val="00C12CEE"/>
    <w:rsid w:val="00C13EFC"/>
    <w:rsid w:val="00C15501"/>
    <w:rsid w:val="00C15834"/>
    <w:rsid w:val="00C15A86"/>
    <w:rsid w:val="00C20EE7"/>
    <w:rsid w:val="00C217B8"/>
    <w:rsid w:val="00C23099"/>
    <w:rsid w:val="00C234D1"/>
    <w:rsid w:val="00C235D0"/>
    <w:rsid w:val="00C23659"/>
    <w:rsid w:val="00C236EF"/>
    <w:rsid w:val="00C249D5"/>
    <w:rsid w:val="00C24B48"/>
    <w:rsid w:val="00C2551C"/>
    <w:rsid w:val="00C25ECC"/>
    <w:rsid w:val="00C25F22"/>
    <w:rsid w:val="00C262FE"/>
    <w:rsid w:val="00C2691A"/>
    <w:rsid w:val="00C26B3B"/>
    <w:rsid w:val="00C26F39"/>
    <w:rsid w:val="00C26F3A"/>
    <w:rsid w:val="00C273E0"/>
    <w:rsid w:val="00C27C5D"/>
    <w:rsid w:val="00C3017A"/>
    <w:rsid w:val="00C30524"/>
    <w:rsid w:val="00C327CA"/>
    <w:rsid w:val="00C342AA"/>
    <w:rsid w:val="00C34583"/>
    <w:rsid w:val="00C35C41"/>
    <w:rsid w:val="00C35DD2"/>
    <w:rsid w:val="00C363C7"/>
    <w:rsid w:val="00C36EFF"/>
    <w:rsid w:val="00C370A3"/>
    <w:rsid w:val="00C371A2"/>
    <w:rsid w:val="00C37282"/>
    <w:rsid w:val="00C378B2"/>
    <w:rsid w:val="00C37A52"/>
    <w:rsid w:val="00C37DBE"/>
    <w:rsid w:val="00C401EF"/>
    <w:rsid w:val="00C40E36"/>
    <w:rsid w:val="00C42005"/>
    <w:rsid w:val="00C42D46"/>
    <w:rsid w:val="00C42DB5"/>
    <w:rsid w:val="00C44A34"/>
    <w:rsid w:val="00C44A7F"/>
    <w:rsid w:val="00C45431"/>
    <w:rsid w:val="00C455BD"/>
    <w:rsid w:val="00C4560C"/>
    <w:rsid w:val="00C45B5C"/>
    <w:rsid w:val="00C45DDB"/>
    <w:rsid w:val="00C46C44"/>
    <w:rsid w:val="00C4773A"/>
    <w:rsid w:val="00C477D7"/>
    <w:rsid w:val="00C479DD"/>
    <w:rsid w:val="00C507E1"/>
    <w:rsid w:val="00C50DA1"/>
    <w:rsid w:val="00C5238C"/>
    <w:rsid w:val="00C5475F"/>
    <w:rsid w:val="00C555A3"/>
    <w:rsid w:val="00C5595F"/>
    <w:rsid w:val="00C565B0"/>
    <w:rsid w:val="00C5759D"/>
    <w:rsid w:val="00C5768F"/>
    <w:rsid w:val="00C57725"/>
    <w:rsid w:val="00C57AF0"/>
    <w:rsid w:val="00C57C46"/>
    <w:rsid w:val="00C6040E"/>
    <w:rsid w:val="00C610ED"/>
    <w:rsid w:val="00C611F2"/>
    <w:rsid w:val="00C61F8C"/>
    <w:rsid w:val="00C62061"/>
    <w:rsid w:val="00C62225"/>
    <w:rsid w:val="00C62C1A"/>
    <w:rsid w:val="00C65398"/>
    <w:rsid w:val="00C65C66"/>
    <w:rsid w:val="00C65E6E"/>
    <w:rsid w:val="00C67534"/>
    <w:rsid w:val="00C703E5"/>
    <w:rsid w:val="00C72A95"/>
    <w:rsid w:val="00C72B8E"/>
    <w:rsid w:val="00C74174"/>
    <w:rsid w:val="00C744A0"/>
    <w:rsid w:val="00C7539B"/>
    <w:rsid w:val="00C763A2"/>
    <w:rsid w:val="00C76B93"/>
    <w:rsid w:val="00C76FD1"/>
    <w:rsid w:val="00C806D8"/>
    <w:rsid w:val="00C80BB7"/>
    <w:rsid w:val="00C80CAA"/>
    <w:rsid w:val="00C811A4"/>
    <w:rsid w:val="00C82224"/>
    <w:rsid w:val="00C8227E"/>
    <w:rsid w:val="00C82643"/>
    <w:rsid w:val="00C826D1"/>
    <w:rsid w:val="00C82B32"/>
    <w:rsid w:val="00C83331"/>
    <w:rsid w:val="00C85A9D"/>
    <w:rsid w:val="00C85BD9"/>
    <w:rsid w:val="00C85CEB"/>
    <w:rsid w:val="00C8716E"/>
    <w:rsid w:val="00C9205C"/>
    <w:rsid w:val="00C9246B"/>
    <w:rsid w:val="00C92B49"/>
    <w:rsid w:val="00C95306"/>
    <w:rsid w:val="00C95458"/>
    <w:rsid w:val="00C97F12"/>
    <w:rsid w:val="00CA00EF"/>
    <w:rsid w:val="00CA03D1"/>
    <w:rsid w:val="00CA09CE"/>
    <w:rsid w:val="00CA0DAD"/>
    <w:rsid w:val="00CA164F"/>
    <w:rsid w:val="00CA1A09"/>
    <w:rsid w:val="00CA465A"/>
    <w:rsid w:val="00CA4F3D"/>
    <w:rsid w:val="00CA55E9"/>
    <w:rsid w:val="00CA61B8"/>
    <w:rsid w:val="00CB15A9"/>
    <w:rsid w:val="00CB263F"/>
    <w:rsid w:val="00CB3844"/>
    <w:rsid w:val="00CB3CF7"/>
    <w:rsid w:val="00CB3DDB"/>
    <w:rsid w:val="00CB4C66"/>
    <w:rsid w:val="00CB50B6"/>
    <w:rsid w:val="00CB5BA9"/>
    <w:rsid w:val="00CB6A32"/>
    <w:rsid w:val="00CB7107"/>
    <w:rsid w:val="00CC0156"/>
    <w:rsid w:val="00CC0622"/>
    <w:rsid w:val="00CC09E1"/>
    <w:rsid w:val="00CC0F49"/>
    <w:rsid w:val="00CC1D2E"/>
    <w:rsid w:val="00CC2D21"/>
    <w:rsid w:val="00CC311A"/>
    <w:rsid w:val="00CC3CF4"/>
    <w:rsid w:val="00CC41C1"/>
    <w:rsid w:val="00CC4349"/>
    <w:rsid w:val="00CC5E6F"/>
    <w:rsid w:val="00CC64F1"/>
    <w:rsid w:val="00CC68B5"/>
    <w:rsid w:val="00CD0D0A"/>
    <w:rsid w:val="00CD0D2F"/>
    <w:rsid w:val="00CD18E0"/>
    <w:rsid w:val="00CD1C64"/>
    <w:rsid w:val="00CD1DB4"/>
    <w:rsid w:val="00CD52B6"/>
    <w:rsid w:val="00CD6315"/>
    <w:rsid w:val="00CD6617"/>
    <w:rsid w:val="00CE14B7"/>
    <w:rsid w:val="00CE15A9"/>
    <w:rsid w:val="00CE1A2D"/>
    <w:rsid w:val="00CE28AD"/>
    <w:rsid w:val="00CE36D6"/>
    <w:rsid w:val="00CE417E"/>
    <w:rsid w:val="00CE4AD1"/>
    <w:rsid w:val="00CE5043"/>
    <w:rsid w:val="00CE5EE5"/>
    <w:rsid w:val="00CE7D10"/>
    <w:rsid w:val="00CF0770"/>
    <w:rsid w:val="00CF0FD0"/>
    <w:rsid w:val="00CF1BB1"/>
    <w:rsid w:val="00CF373A"/>
    <w:rsid w:val="00CF3A25"/>
    <w:rsid w:val="00CF3B96"/>
    <w:rsid w:val="00CF3D33"/>
    <w:rsid w:val="00CF5343"/>
    <w:rsid w:val="00CF6515"/>
    <w:rsid w:val="00CF7570"/>
    <w:rsid w:val="00CF7856"/>
    <w:rsid w:val="00D00262"/>
    <w:rsid w:val="00D006B9"/>
    <w:rsid w:val="00D0229A"/>
    <w:rsid w:val="00D02490"/>
    <w:rsid w:val="00D02BF2"/>
    <w:rsid w:val="00D0352E"/>
    <w:rsid w:val="00D03687"/>
    <w:rsid w:val="00D03694"/>
    <w:rsid w:val="00D05166"/>
    <w:rsid w:val="00D077B7"/>
    <w:rsid w:val="00D07AAA"/>
    <w:rsid w:val="00D07AED"/>
    <w:rsid w:val="00D07B4A"/>
    <w:rsid w:val="00D07B83"/>
    <w:rsid w:val="00D1030D"/>
    <w:rsid w:val="00D107CB"/>
    <w:rsid w:val="00D12A50"/>
    <w:rsid w:val="00D13609"/>
    <w:rsid w:val="00D142AA"/>
    <w:rsid w:val="00D15880"/>
    <w:rsid w:val="00D17459"/>
    <w:rsid w:val="00D17CDC"/>
    <w:rsid w:val="00D2181B"/>
    <w:rsid w:val="00D21D62"/>
    <w:rsid w:val="00D220D2"/>
    <w:rsid w:val="00D239B6"/>
    <w:rsid w:val="00D24970"/>
    <w:rsid w:val="00D25C13"/>
    <w:rsid w:val="00D269BF"/>
    <w:rsid w:val="00D27815"/>
    <w:rsid w:val="00D30428"/>
    <w:rsid w:val="00D307CA"/>
    <w:rsid w:val="00D30C2D"/>
    <w:rsid w:val="00D321F8"/>
    <w:rsid w:val="00D32C04"/>
    <w:rsid w:val="00D3463E"/>
    <w:rsid w:val="00D34DBA"/>
    <w:rsid w:val="00D34F4B"/>
    <w:rsid w:val="00D35D68"/>
    <w:rsid w:val="00D36770"/>
    <w:rsid w:val="00D376A2"/>
    <w:rsid w:val="00D3793B"/>
    <w:rsid w:val="00D40213"/>
    <w:rsid w:val="00D40313"/>
    <w:rsid w:val="00D404D2"/>
    <w:rsid w:val="00D40DF3"/>
    <w:rsid w:val="00D423A1"/>
    <w:rsid w:val="00D42F7B"/>
    <w:rsid w:val="00D43B05"/>
    <w:rsid w:val="00D43E06"/>
    <w:rsid w:val="00D43F15"/>
    <w:rsid w:val="00D44344"/>
    <w:rsid w:val="00D44545"/>
    <w:rsid w:val="00D449CE"/>
    <w:rsid w:val="00D44E6A"/>
    <w:rsid w:val="00D45057"/>
    <w:rsid w:val="00D4539E"/>
    <w:rsid w:val="00D463DE"/>
    <w:rsid w:val="00D47946"/>
    <w:rsid w:val="00D5047D"/>
    <w:rsid w:val="00D52314"/>
    <w:rsid w:val="00D53B4F"/>
    <w:rsid w:val="00D54A9A"/>
    <w:rsid w:val="00D54C2F"/>
    <w:rsid w:val="00D55C48"/>
    <w:rsid w:val="00D55EC9"/>
    <w:rsid w:val="00D55F4E"/>
    <w:rsid w:val="00D56470"/>
    <w:rsid w:val="00D565CB"/>
    <w:rsid w:val="00D56A33"/>
    <w:rsid w:val="00D5719D"/>
    <w:rsid w:val="00D5791F"/>
    <w:rsid w:val="00D6114E"/>
    <w:rsid w:val="00D61226"/>
    <w:rsid w:val="00D61B9F"/>
    <w:rsid w:val="00D62D84"/>
    <w:rsid w:val="00D639BA"/>
    <w:rsid w:val="00D640B3"/>
    <w:rsid w:val="00D640F2"/>
    <w:rsid w:val="00D64B4E"/>
    <w:rsid w:val="00D67582"/>
    <w:rsid w:val="00D70081"/>
    <w:rsid w:val="00D7043E"/>
    <w:rsid w:val="00D71E2C"/>
    <w:rsid w:val="00D72E8E"/>
    <w:rsid w:val="00D72F0C"/>
    <w:rsid w:val="00D73171"/>
    <w:rsid w:val="00D7351E"/>
    <w:rsid w:val="00D7413A"/>
    <w:rsid w:val="00D74CE0"/>
    <w:rsid w:val="00D76939"/>
    <w:rsid w:val="00D774A0"/>
    <w:rsid w:val="00D778E6"/>
    <w:rsid w:val="00D77EE5"/>
    <w:rsid w:val="00D81492"/>
    <w:rsid w:val="00D82595"/>
    <w:rsid w:val="00D82E83"/>
    <w:rsid w:val="00D82FA4"/>
    <w:rsid w:val="00D84A42"/>
    <w:rsid w:val="00D84A4A"/>
    <w:rsid w:val="00D84C64"/>
    <w:rsid w:val="00D854D1"/>
    <w:rsid w:val="00D86327"/>
    <w:rsid w:val="00D86D0C"/>
    <w:rsid w:val="00D87254"/>
    <w:rsid w:val="00D91448"/>
    <w:rsid w:val="00D916E4"/>
    <w:rsid w:val="00D920DA"/>
    <w:rsid w:val="00D92457"/>
    <w:rsid w:val="00D948FC"/>
    <w:rsid w:val="00D94DD2"/>
    <w:rsid w:val="00D94FA0"/>
    <w:rsid w:val="00D9584A"/>
    <w:rsid w:val="00D95CDF"/>
    <w:rsid w:val="00D95E3B"/>
    <w:rsid w:val="00DA17ED"/>
    <w:rsid w:val="00DA1957"/>
    <w:rsid w:val="00DA2772"/>
    <w:rsid w:val="00DA3660"/>
    <w:rsid w:val="00DA3D20"/>
    <w:rsid w:val="00DA4A54"/>
    <w:rsid w:val="00DA5724"/>
    <w:rsid w:val="00DA609D"/>
    <w:rsid w:val="00DA6B6F"/>
    <w:rsid w:val="00DB09F9"/>
    <w:rsid w:val="00DB1875"/>
    <w:rsid w:val="00DB1FD0"/>
    <w:rsid w:val="00DB3ADB"/>
    <w:rsid w:val="00DB3FFA"/>
    <w:rsid w:val="00DB4880"/>
    <w:rsid w:val="00DB4AE2"/>
    <w:rsid w:val="00DB4D3F"/>
    <w:rsid w:val="00DB75B4"/>
    <w:rsid w:val="00DC0C78"/>
    <w:rsid w:val="00DC165B"/>
    <w:rsid w:val="00DC261A"/>
    <w:rsid w:val="00DC3C17"/>
    <w:rsid w:val="00DC5B50"/>
    <w:rsid w:val="00DC5CF7"/>
    <w:rsid w:val="00DC5E97"/>
    <w:rsid w:val="00DC68F0"/>
    <w:rsid w:val="00DC6FE0"/>
    <w:rsid w:val="00DC7069"/>
    <w:rsid w:val="00DC783F"/>
    <w:rsid w:val="00DD01CA"/>
    <w:rsid w:val="00DD095F"/>
    <w:rsid w:val="00DD0B66"/>
    <w:rsid w:val="00DD1520"/>
    <w:rsid w:val="00DD26D7"/>
    <w:rsid w:val="00DD2B54"/>
    <w:rsid w:val="00DD2EBA"/>
    <w:rsid w:val="00DD3E3D"/>
    <w:rsid w:val="00DD41EF"/>
    <w:rsid w:val="00DD4BC0"/>
    <w:rsid w:val="00DD5A38"/>
    <w:rsid w:val="00DD7866"/>
    <w:rsid w:val="00DE167B"/>
    <w:rsid w:val="00DE29B1"/>
    <w:rsid w:val="00DE2EC5"/>
    <w:rsid w:val="00DE3BDA"/>
    <w:rsid w:val="00DE3C46"/>
    <w:rsid w:val="00DE3E21"/>
    <w:rsid w:val="00DE4D6C"/>
    <w:rsid w:val="00DE53FB"/>
    <w:rsid w:val="00DE564B"/>
    <w:rsid w:val="00DE6A4E"/>
    <w:rsid w:val="00DE6C51"/>
    <w:rsid w:val="00DE7558"/>
    <w:rsid w:val="00DE7B78"/>
    <w:rsid w:val="00DF040E"/>
    <w:rsid w:val="00DF0819"/>
    <w:rsid w:val="00DF309D"/>
    <w:rsid w:val="00DF3AD0"/>
    <w:rsid w:val="00DF5131"/>
    <w:rsid w:val="00DF55DD"/>
    <w:rsid w:val="00DF5784"/>
    <w:rsid w:val="00DF6CA8"/>
    <w:rsid w:val="00DF6ED7"/>
    <w:rsid w:val="00DF73BF"/>
    <w:rsid w:val="00DF7771"/>
    <w:rsid w:val="00E00DC2"/>
    <w:rsid w:val="00E01E3A"/>
    <w:rsid w:val="00E0225C"/>
    <w:rsid w:val="00E023F4"/>
    <w:rsid w:val="00E02402"/>
    <w:rsid w:val="00E03869"/>
    <w:rsid w:val="00E04975"/>
    <w:rsid w:val="00E04EE6"/>
    <w:rsid w:val="00E06064"/>
    <w:rsid w:val="00E06D4D"/>
    <w:rsid w:val="00E07884"/>
    <w:rsid w:val="00E11F91"/>
    <w:rsid w:val="00E121BD"/>
    <w:rsid w:val="00E12609"/>
    <w:rsid w:val="00E131A6"/>
    <w:rsid w:val="00E13715"/>
    <w:rsid w:val="00E14989"/>
    <w:rsid w:val="00E167DF"/>
    <w:rsid w:val="00E1688A"/>
    <w:rsid w:val="00E202B9"/>
    <w:rsid w:val="00E21AA3"/>
    <w:rsid w:val="00E21DF3"/>
    <w:rsid w:val="00E21EC7"/>
    <w:rsid w:val="00E23017"/>
    <w:rsid w:val="00E23051"/>
    <w:rsid w:val="00E2369D"/>
    <w:rsid w:val="00E238C2"/>
    <w:rsid w:val="00E23937"/>
    <w:rsid w:val="00E24D7E"/>
    <w:rsid w:val="00E257C0"/>
    <w:rsid w:val="00E25C70"/>
    <w:rsid w:val="00E26127"/>
    <w:rsid w:val="00E26DA6"/>
    <w:rsid w:val="00E27238"/>
    <w:rsid w:val="00E273BF"/>
    <w:rsid w:val="00E27FA5"/>
    <w:rsid w:val="00E30254"/>
    <w:rsid w:val="00E30909"/>
    <w:rsid w:val="00E3178D"/>
    <w:rsid w:val="00E32D6E"/>
    <w:rsid w:val="00E3361A"/>
    <w:rsid w:val="00E343A1"/>
    <w:rsid w:val="00E3451F"/>
    <w:rsid w:val="00E3559E"/>
    <w:rsid w:val="00E35A1C"/>
    <w:rsid w:val="00E35E70"/>
    <w:rsid w:val="00E366CD"/>
    <w:rsid w:val="00E42C0C"/>
    <w:rsid w:val="00E43C0D"/>
    <w:rsid w:val="00E44862"/>
    <w:rsid w:val="00E44E08"/>
    <w:rsid w:val="00E45920"/>
    <w:rsid w:val="00E45B66"/>
    <w:rsid w:val="00E45FCA"/>
    <w:rsid w:val="00E46745"/>
    <w:rsid w:val="00E47058"/>
    <w:rsid w:val="00E4796C"/>
    <w:rsid w:val="00E47DD1"/>
    <w:rsid w:val="00E51513"/>
    <w:rsid w:val="00E522DE"/>
    <w:rsid w:val="00E53C4E"/>
    <w:rsid w:val="00E53D03"/>
    <w:rsid w:val="00E545CB"/>
    <w:rsid w:val="00E558C5"/>
    <w:rsid w:val="00E56709"/>
    <w:rsid w:val="00E56840"/>
    <w:rsid w:val="00E56B19"/>
    <w:rsid w:val="00E6016B"/>
    <w:rsid w:val="00E62DDA"/>
    <w:rsid w:val="00E63335"/>
    <w:rsid w:val="00E63BF1"/>
    <w:rsid w:val="00E64109"/>
    <w:rsid w:val="00E6417D"/>
    <w:rsid w:val="00E65132"/>
    <w:rsid w:val="00E65A26"/>
    <w:rsid w:val="00E6642B"/>
    <w:rsid w:val="00E67081"/>
    <w:rsid w:val="00E6798C"/>
    <w:rsid w:val="00E679C2"/>
    <w:rsid w:val="00E67B3A"/>
    <w:rsid w:val="00E705AA"/>
    <w:rsid w:val="00E71552"/>
    <w:rsid w:val="00E71CFB"/>
    <w:rsid w:val="00E7290D"/>
    <w:rsid w:val="00E74574"/>
    <w:rsid w:val="00E74FC4"/>
    <w:rsid w:val="00E75868"/>
    <w:rsid w:val="00E76087"/>
    <w:rsid w:val="00E765C6"/>
    <w:rsid w:val="00E76B5B"/>
    <w:rsid w:val="00E7782B"/>
    <w:rsid w:val="00E77EE2"/>
    <w:rsid w:val="00E8389D"/>
    <w:rsid w:val="00E83B0D"/>
    <w:rsid w:val="00E8401B"/>
    <w:rsid w:val="00E84CB3"/>
    <w:rsid w:val="00E853D8"/>
    <w:rsid w:val="00E86D38"/>
    <w:rsid w:val="00E8702A"/>
    <w:rsid w:val="00E872FF"/>
    <w:rsid w:val="00E9029B"/>
    <w:rsid w:val="00E903AC"/>
    <w:rsid w:val="00E90B65"/>
    <w:rsid w:val="00E91072"/>
    <w:rsid w:val="00E91209"/>
    <w:rsid w:val="00E93950"/>
    <w:rsid w:val="00E93DCB"/>
    <w:rsid w:val="00E93FCA"/>
    <w:rsid w:val="00E94166"/>
    <w:rsid w:val="00E9461D"/>
    <w:rsid w:val="00E972DB"/>
    <w:rsid w:val="00E975A5"/>
    <w:rsid w:val="00EA0867"/>
    <w:rsid w:val="00EA0B15"/>
    <w:rsid w:val="00EA1D81"/>
    <w:rsid w:val="00EA4080"/>
    <w:rsid w:val="00EA41E6"/>
    <w:rsid w:val="00EA4596"/>
    <w:rsid w:val="00EA4D8A"/>
    <w:rsid w:val="00EA5B9E"/>
    <w:rsid w:val="00EA5EC8"/>
    <w:rsid w:val="00EA73EA"/>
    <w:rsid w:val="00EB01F5"/>
    <w:rsid w:val="00EB071A"/>
    <w:rsid w:val="00EB0C71"/>
    <w:rsid w:val="00EB10DB"/>
    <w:rsid w:val="00EB2C72"/>
    <w:rsid w:val="00EB32A0"/>
    <w:rsid w:val="00EB4511"/>
    <w:rsid w:val="00EB5314"/>
    <w:rsid w:val="00EB5B38"/>
    <w:rsid w:val="00EB5DF4"/>
    <w:rsid w:val="00EB6E59"/>
    <w:rsid w:val="00EB77E4"/>
    <w:rsid w:val="00EB781A"/>
    <w:rsid w:val="00EC1C99"/>
    <w:rsid w:val="00EC23C3"/>
    <w:rsid w:val="00EC24FE"/>
    <w:rsid w:val="00EC2699"/>
    <w:rsid w:val="00EC2D17"/>
    <w:rsid w:val="00EC3B82"/>
    <w:rsid w:val="00EC4A82"/>
    <w:rsid w:val="00EC4CDD"/>
    <w:rsid w:val="00EC5E1A"/>
    <w:rsid w:val="00EC5FDF"/>
    <w:rsid w:val="00EC78DB"/>
    <w:rsid w:val="00ED0B82"/>
    <w:rsid w:val="00ED427E"/>
    <w:rsid w:val="00ED4687"/>
    <w:rsid w:val="00ED54D8"/>
    <w:rsid w:val="00ED6338"/>
    <w:rsid w:val="00ED695E"/>
    <w:rsid w:val="00ED6A53"/>
    <w:rsid w:val="00EE084B"/>
    <w:rsid w:val="00EE15B6"/>
    <w:rsid w:val="00EE168B"/>
    <w:rsid w:val="00EE171D"/>
    <w:rsid w:val="00EE2586"/>
    <w:rsid w:val="00EE3C0B"/>
    <w:rsid w:val="00EE64A9"/>
    <w:rsid w:val="00EE759E"/>
    <w:rsid w:val="00EF0BBE"/>
    <w:rsid w:val="00EF0C9D"/>
    <w:rsid w:val="00EF1DBD"/>
    <w:rsid w:val="00EF1DC1"/>
    <w:rsid w:val="00EF1F53"/>
    <w:rsid w:val="00EF2065"/>
    <w:rsid w:val="00EF30F8"/>
    <w:rsid w:val="00EF3197"/>
    <w:rsid w:val="00EF34C7"/>
    <w:rsid w:val="00EF3BDE"/>
    <w:rsid w:val="00EF50AF"/>
    <w:rsid w:val="00EF5EA2"/>
    <w:rsid w:val="00EF61B9"/>
    <w:rsid w:val="00F01739"/>
    <w:rsid w:val="00F017E8"/>
    <w:rsid w:val="00F01CCA"/>
    <w:rsid w:val="00F0246F"/>
    <w:rsid w:val="00F02496"/>
    <w:rsid w:val="00F024C7"/>
    <w:rsid w:val="00F0278E"/>
    <w:rsid w:val="00F02886"/>
    <w:rsid w:val="00F030F9"/>
    <w:rsid w:val="00F036F5"/>
    <w:rsid w:val="00F03D15"/>
    <w:rsid w:val="00F041A9"/>
    <w:rsid w:val="00F04371"/>
    <w:rsid w:val="00F06BFC"/>
    <w:rsid w:val="00F07A43"/>
    <w:rsid w:val="00F07C2F"/>
    <w:rsid w:val="00F1065D"/>
    <w:rsid w:val="00F11E03"/>
    <w:rsid w:val="00F11FFE"/>
    <w:rsid w:val="00F14582"/>
    <w:rsid w:val="00F14A9C"/>
    <w:rsid w:val="00F15143"/>
    <w:rsid w:val="00F15163"/>
    <w:rsid w:val="00F16789"/>
    <w:rsid w:val="00F16874"/>
    <w:rsid w:val="00F16E17"/>
    <w:rsid w:val="00F201A3"/>
    <w:rsid w:val="00F2055F"/>
    <w:rsid w:val="00F2085D"/>
    <w:rsid w:val="00F21354"/>
    <w:rsid w:val="00F2467F"/>
    <w:rsid w:val="00F24F1F"/>
    <w:rsid w:val="00F257E1"/>
    <w:rsid w:val="00F25842"/>
    <w:rsid w:val="00F30CAA"/>
    <w:rsid w:val="00F311CE"/>
    <w:rsid w:val="00F319D2"/>
    <w:rsid w:val="00F31ADA"/>
    <w:rsid w:val="00F320FA"/>
    <w:rsid w:val="00F3425C"/>
    <w:rsid w:val="00F343F8"/>
    <w:rsid w:val="00F3698D"/>
    <w:rsid w:val="00F36EAE"/>
    <w:rsid w:val="00F40BBC"/>
    <w:rsid w:val="00F422F9"/>
    <w:rsid w:val="00F425D3"/>
    <w:rsid w:val="00F42895"/>
    <w:rsid w:val="00F431D6"/>
    <w:rsid w:val="00F43F66"/>
    <w:rsid w:val="00F44189"/>
    <w:rsid w:val="00F44493"/>
    <w:rsid w:val="00F449D4"/>
    <w:rsid w:val="00F44C3B"/>
    <w:rsid w:val="00F453A6"/>
    <w:rsid w:val="00F459E0"/>
    <w:rsid w:val="00F47673"/>
    <w:rsid w:val="00F50E6F"/>
    <w:rsid w:val="00F524AC"/>
    <w:rsid w:val="00F52D97"/>
    <w:rsid w:val="00F532B0"/>
    <w:rsid w:val="00F5378B"/>
    <w:rsid w:val="00F5392A"/>
    <w:rsid w:val="00F53F88"/>
    <w:rsid w:val="00F55693"/>
    <w:rsid w:val="00F55876"/>
    <w:rsid w:val="00F55A2A"/>
    <w:rsid w:val="00F55AF4"/>
    <w:rsid w:val="00F56889"/>
    <w:rsid w:val="00F572EE"/>
    <w:rsid w:val="00F574D7"/>
    <w:rsid w:val="00F60DA5"/>
    <w:rsid w:val="00F617EC"/>
    <w:rsid w:val="00F61CCA"/>
    <w:rsid w:val="00F63A85"/>
    <w:rsid w:val="00F63BD1"/>
    <w:rsid w:val="00F63F37"/>
    <w:rsid w:val="00F640D1"/>
    <w:rsid w:val="00F6425E"/>
    <w:rsid w:val="00F64D76"/>
    <w:rsid w:val="00F64DB0"/>
    <w:rsid w:val="00F65C94"/>
    <w:rsid w:val="00F664A1"/>
    <w:rsid w:val="00F66BEF"/>
    <w:rsid w:val="00F671C8"/>
    <w:rsid w:val="00F677C3"/>
    <w:rsid w:val="00F70D68"/>
    <w:rsid w:val="00F7208E"/>
    <w:rsid w:val="00F73769"/>
    <w:rsid w:val="00F73E16"/>
    <w:rsid w:val="00F7406A"/>
    <w:rsid w:val="00F742C5"/>
    <w:rsid w:val="00F748CC"/>
    <w:rsid w:val="00F7516F"/>
    <w:rsid w:val="00F75376"/>
    <w:rsid w:val="00F77EA9"/>
    <w:rsid w:val="00F81049"/>
    <w:rsid w:val="00F8263F"/>
    <w:rsid w:val="00F82BA7"/>
    <w:rsid w:val="00F83542"/>
    <w:rsid w:val="00F838EA"/>
    <w:rsid w:val="00F83CC4"/>
    <w:rsid w:val="00F840A3"/>
    <w:rsid w:val="00F842EE"/>
    <w:rsid w:val="00F84976"/>
    <w:rsid w:val="00F8510D"/>
    <w:rsid w:val="00F85844"/>
    <w:rsid w:val="00F85B23"/>
    <w:rsid w:val="00F86777"/>
    <w:rsid w:val="00F86A98"/>
    <w:rsid w:val="00F86B50"/>
    <w:rsid w:val="00F91703"/>
    <w:rsid w:val="00F91F29"/>
    <w:rsid w:val="00F930A3"/>
    <w:rsid w:val="00F93EBD"/>
    <w:rsid w:val="00F94249"/>
    <w:rsid w:val="00F94A24"/>
    <w:rsid w:val="00F94D26"/>
    <w:rsid w:val="00F95642"/>
    <w:rsid w:val="00F96318"/>
    <w:rsid w:val="00F964DC"/>
    <w:rsid w:val="00FA059B"/>
    <w:rsid w:val="00FA0BC1"/>
    <w:rsid w:val="00FA112C"/>
    <w:rsid w:val="00FA14FA"/>
    <w:rsid w:val="00FA2708"/>
    <w:rsid w:val="00FA372B"/>
    <w:rsid w:val="00FA3B0E"/>
    <w:rsid w:val="00FA4495"/>
    <w:rsid w:val="00FA4905"/>
    <w:rsid w:val="00FA55CB"/>
    <w:rsid w:val="00FA57E7"/>
    <w:rsid w:val="00FA5EF8"/>
    <w:rsid w:val="00FA68E2"/>
    <w:rsid w:val="00FA79BF"/>
    <w:rsid w:val="00FA7A48"/>
    <w:rsid w:val="00FB0568"/>
    <w:rsid w:val="00FB0C8B"/>
    <w:rsid w:val="00FB21C0"/>
    <w:rsid w:val="00FB29C1"/>
    <w:rsid w:val="00FB2D9A"/>
    <w:rsid w:val="00FB3BA6"/>
    <w:rsid w:val="00FB5016"/>
    <w:rsid w:val="00FB651C"/>
    <w:rsid w:val="00FB6CD5"/>
    <w:rsid w:val="00FB7D33"/>
    <w:rsid w:val="00FC06E0"/>
    <w:rsid w:val="00FC0B1C"/>
    <w:rsid w:val="00FC26A9"/>
    <w:rsid w:val="00FC3D26"/>
    <w:rsid w:val="00FC3D8A"/>
    <w:rsid w:val="00FC430A"/>
    <w:rsid w:val="00FC476B"/>
    <w:rsid w:val="00FC49FB"/>
    <w:rsid w:val="00FC5B54"/>
    <w:rsid w:val="00FC5D07"/>
    <w:rsid w:val="00FC68CB"/>
    <w:rsid w:val="00FC68F9"/>
    <w:rsid w:val="00FD0B36"/>
    <w:rsid w:val="00FD1C17"/>
    <w:rsid w:val="00FD1E89"/>
    <w:rsid w:val="00FD1F71"/>
    <w:rsid w:val="00FD235C"/>
    <w:rsid w:val="00FD24BA"/>
    <w:rsid w:val="00FD391D"/>
    <w:rsid w:val="00FD49BD"/>
    <w:rsid w:val="00FD4D8F"/>
    <w:rsid w:val="00FD51BC"/>
    <w:rsid w:val="00FD6792"/>
    <w:rsid w:val="00FD67FA"/>
    <w:rsid w:val="00FD6B30"/>
    <w:rsid w:val="00FD6F2A"/>
    <w:rsid w:val="00FE3CC1"/>
    <w:rsid w:val="00FE464D"/>
    <w:rsid w:val="00FE4DC5"/>
    <w:rsid w:val="00FE55A2"/>
    <w:rsid w:val="00FE69DE"/>
    <w:rsid w:val="00FE7AC8"/>
    <w:rsid w:val="00FE7C92"/>
    <w:rsid w:val="00FF029B"/>
    <w:rsid w:val="00FF02AC"/>
    <w:rsid w:val="00FF0644"/>
    <w:rsid w:val="00FF064B"/>
    <w:rsid w:val="00FF067A"/>
    <w:rsid w:val="00FF091D"/>
    <w:rsid w:val="00FF11C5"/>
    <w:rsid w:val="00FF21DD"/>
    <w:rsid w:val="00FF2DF6"/>
    <w:rsid w:val="00FF427D"/>
    <w:rsid w:val="00FF4832"/>
    <w:rsid w:val="00FF4FFF"/>
    <w:rsid w:val="00FF529C"/>
    <w:rsid w:val="00FF6B56"/>
    <w:rsid w:val="00FF6FA2"/>
    <w:rsid w:val="00FF73FA"/>
    <w:rsid w:val="00FF7A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6D0A9615-5FCB-4FC1-904D-5C71D19D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B3CA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425D3"/>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e">
    <w:name w:val="字元 字元 字元"/>
    <w:basedOn w:val="a"/>
    <w:semiHidden/>
    <w:rsid w:val="00A327DC"/>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D54C2F"/>
    <w:pPr>
      <w:tabs>
        <w:tab w:val="right" w:leader="hyphen" w:pos="8505"/>
      </w:tabs>
      <w:ind w:leftChars="0" w:left="486" w:rightChars="200" w:right="566"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5">
    <w:name w:val="(一)(二)(三) 字元"/>
    <w:link w:val="a4"/>
    <w:rsid w:val="00A327DC"/>
    <w:rPr>
      <w:rFonts w:ascii="標楷體" w:eastAsia="標楷體"/>
      <w:snapToGrid w:val="0"/>
      <w:kern w:val="2"/>
      <w:sz w:val="28"/>
      <w:szCs w:val="28"/>
      <w:lang w:val="en-US" w:eastAsia="zh-TW" w:bidi="ar-SA"/>
    </w:rPr>
  </w:style>
  <w:style w:type="character" w:customStyle="1" w:styleId="1230">
    <w:name w:val="1.2.3. 字元"/>
    <w:link w:val="123"/>
    <w:rsid w:val="00A327DC"/>
    <w:rPr>
      <w:rFonts w:ascii="標楷體" w:eastAsia="標楷體"/>
      <w:snapToGrid w:val="0"/>
      <w:kern w:val="2"/>
      <w:sz w:val="28"/>
      <w:szCs w:val="28"/>
      <w:lang w:val="en-US" w:eastAsia="zh-TW" w:bidi="ar-SA"/>
    </w:rPr>
  </w:style>
  <w:style w:type="character" w:styleId="af">
    <w:name w:val="Hyperlink"/>
    <w:uiPriority w:val="99"/>
    <w:rsid w:val="003145EB"/>
    <w:rPr>
      <w:color w:val="0000FF"/>
      <w:u w:val="single"/>
    </w:rPr>
  </w:style>
  <w:style w:type="character" w:customStyle="1" w:styleId="143">
    <w:name w:val="表格內文(14行高) 字元"/>
    <w:link w:val="142"/>
    <w:rsid w:val="00876FEC"/>
    <w:rPr>
      <w:rFonts w:ascii="標楷體" w:eastAsia="標楷體"/>
      <w:snapToGrid w:val="0"/>
      <w:kern w:val="2"/>
      <w:sz w:val="24"/>
      <w:szCs w:val="28"/>
      <w:lang w:val="en-US" w:eastAsia="zh-TW" w:bidi="ar-SA"/>
    </w:rPr>
  </w:style>
  <w:style w:type="paragraph" w:styleId="af0">
    <w:name w:val="footer"/>
    <w:basedOn w:val="a"/>
    <w:link w:val="af1"/>
    <w:uiPriority w:val="99"/>
    <w:rsid w:val="007F0598"/>
    <w:pPr>
      <w:tabs>
        <w:tab w:val="center" w:pos="4153"/>
        <w:tab w:val="right" w:pos="8306"/>
      </w:tabs>
      <w:snapToGrid w:val="0"/>
    </w:pPr>
    <w:rPr>
      <w:sz w:val="20"/>
      <w:szCs w:val="20"/>
    </w:rPr>
  </w:style>
  <w:style w:type="character" w:styleId="af2">
    <w:name w:val="page number"/>
    <w:basedOn w:val="a0"/>
    <w:rsid w:val="007F0598"/>
  </w:style>
  <w:style w:type="table" w:styleId="af3">
    <w:name w:val="Table Grid"/>
    <w:basedOn w:val="a1"/>
    <w:rsid w:val="001733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header"/>
    <w:basedOn w:val="a"/>
    <w:link w:val="af5"/>
    <w:rsid w:val="00C363C7"/>
    <w:pPr>
      <w:tabs>
        <w:tab w:val="center" w:pos="4153"/>
        <w:tab w:val="right" w:pos="8306"/>
      </w:tabs>
      <w:snapToGrid w:val="0"/>
    </w:pPr>
    <w:rPr>
      <w:sz w:val="20"/>
      <w:szCs w:val="20"/>
    </w:rPr>
  </w:style>
  <w:style w:type="paragraph" w:styleId="af6">
    <w:name w:val="footnote text"/>
    <w:basedOn w:val="a"/>
    <w:link w:val="af7"/>
    <w:uiPriority w:val="99"/>
    <w:semiHidden/>
    <w:unhideWhenUsed/>
    <w:rsid w:val="00C80BB7"/>
    <w:pPr>
      <w:snapToGrid w:val="0"/>
      <w:jc w:val="left"/>
    </w:pPr>
    <w:rPr>
      <w:sz w:val="20"/>
      <w:szCs w:val="20"/>
    </w:rPr>
  </w:style>
  <w:style w:type="character" w:customStyle="1" w:styleId="af7">
    <w:name w:val="註腳文字 字元"/>
    <w:link w:val="af6"/>
    <w:uiPriority w:val="99"/>
    <w:semiHidden/>
    <w:rsid w:val="00C80BB7"/>
    <w:rPr>
      <w:rFonts w:ascii="標楷體" w:eastAsia="標楷體"/>
      <w:snapToGrid w:val="0"/>
      <w:kern w:val="2"/>
    </w:rPr>
  </w:style>
  <w:style w:type="character" w:styleId="af8">
    <w:name w:val="footnote reference"/>
    <w:uiPriority w:val="99"/>
    <w:unhideWhenUsed/>
    <w:rsid w:val="00C80BB7"/>
    <w:rPr>
      <w:vertAlign w:val="superscript"/>
    </w:rPr>
  </w:style>
  <w:style w:type="character" w:customStyle="1" w:styleId="1410">
    <w:name w:val="表格內文(14行高) 字元1"/>
    <w:rsid w:val="008D710E"/>
    <w:rPr>
      <w:rFonts w:ascii="標楷體" w:eastAsia="標楷體"/>
      <w:snapToGrid w:val="0"/>
      <w:kern w:val="2"/>
      <w:sz w:val="24"/>
      <w:szCs w:val="28"/>
      <w:lang w:val="en-US" w:eastAsia="zh-TW" w:bidi="ar-SA"/>
    </w:rPr>
  </w:style>
  <w:style w:type="character" w:customStyle="1" w:styleId="145">
    <w:name w:val="表格內文(14行高) 字元 字元"/>
    <w:rsid w:val="008D710E"/>
    <w:rPr>
      <w:rFonts w:ascii="標楷體" w:eastAsia="標楷體"/>
      <w:snapToGrid w:val="0"/>
      <w:kern w:val="2"/>
      <w:sz w:val="24"/>
      <w:szCs w:val="28"/>
      <w:lang w:val="en-US" w:eastAsia="zh-TW" w:bidi="ar-SA"/>
    </w:rPr>
  </w:style>
  <w:style w:type="paragraph" w:styleId="HTML">
    <w:name w:val="HTML Preformatted"/>
    <w:basedOn w:val="a"/>
    <w:link w:val="HTML0"/>
    <w:uiPriority w:val="99"/>
    <w:unhideWhenUsed/>
    <w:rsid w:val="003735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73548"/>
    <w:rPr>
      <w:rFonts w:ascii="細明體" w:eastAsia="細明體" w:hAnsi="細明體" w:cs="細明體"/>
      <w:color w:val="000000"/>
      <w:sz w:val="24"/>
      <w:szCs w:val="24"/>
    </w:rPr>
  </w:style>
  <w:style w:type="character" w:customStyle="1" w:styleId="141">
    <w:name w:val="第二層(14號字) 字元1"/>
    <w:link w:val="14"/>
    <w:locked/>
    <w:rsid w:val="004A3943"/>
    <w:rPr>
      <w:rFonts w:ascii="標楷體" w:eastAsia="標楷體"/>
      <w:b/>
      <w:snapToGrid w:val="0"/>
      <w:kern w:val="2"/>
      <w:sz w:val="28"/>
    </w:rPr>
  </w:style>
  <w:style w:type="character" w:customStyle="1" w:styleId="21">
    <w:name w:val="(一)下內文縮2 字元"/>
    <w:link w:val="2"/>
    <w:locked/>
    <w:rsid w:val="004A3943"/>
    <w:rPr>
      <w:rFonts w:ascii="標楷體" w:eastAsia="標楷體"/>
      <w:snapToGrid w:val="0"/>
      <w:kern w:val="2"/>
      <w:sz w:val="28"/>
      <w:szCs w:val="28"/>
    </w:rPr>
  </w:style>
  <w:style w:type="paragraph" w:customStyle="1" w:styleId="5">
    <w:name w:val="字元 字元5"/>
    <w:basedOn w:val="a"/>
    <w:semiHidden/>
    <w:rsid w:val="00AA70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AA709A"/>
    <w:rPr>
      <w:rFonts w:ascii="標楷體" w:eastAsia="標楷體"/>
      <w:b/>
      <w:snapToGrid w:val="0"/>
      <w:kern w:val="2"/>
      <w:sz w:val="28"/>
      <w:lang w:val="en-US" w:eastAsia="zh-TW" w:bidi="ar-SA"/>
    </w:rPr>
  </w:style>
  <w:style w:type="character" w:customStyle="1" w:styleId="200">
    <w:name w:val="表格內文(20行高) 字元"/>
    <w:link w:val="20"/>
    <w:locked/>
    <w:rsid w:val="008235BF"/>
    <w:rPr>
      <w:rFonts w:ascii="標楷體" w:eastAsia="標楷體"/>
      <w:snapToGrid w:val="0"/>
      <w:kern w:val="2"/>
      <w:sz w:val="24"/>
      <w:szCs w:val="28"/>
    </w:rPr>
  </w:style>
  <w:style w:type="paragraph" w:customStyle="1" w:styleId="af9">
    <w:name w:val="報告名稱 字元"/>
    <w:basedOn w:val="a"/>
    <w:link w:val="afa"/>
    <w:rsid w:val="008235BF"/>
    <w:pPr>
      <w:adjustRightInd w:val="0"/>
      <w:ind w:leftChars="0" w:left="0" w:firstLineChars="0" w:firstLine="0"/>
    </w:pPr>
    <w:rPr>
      <w:b/>
      <w:sz w:val="36"/>
    </w:rPr>
  </w:style>
  <w:style w:type="character" w:customStyle="1" w:styleId="afa">
    <w:name w:val="報告名稱 字元 字元"/>
    <w:link w:val="af9"/>
    <w:rsid w:val="008235BF"/>
    <w:rPr>
      <w:rFonts w:ascii="標楷體" w:eastAsia="標楷體"/>
      <w:b/>
      <w:snapToGrid w:val="0"/>
      <w:kern w:val="2"/>
      <w:sz w:val="36"/>
      <w:szCs w:val="28"/>
    </w:rPr>
  </w:style>
  <w:style w:type="character" w:customStyle="1" w:styleId="10">
    <w:name w:val="標題 1 字元"/>
    <w:link w:val="1"/>
    <w:uiPriority w:val="9"/>
    <w:rsid w:val="00F425D3"/>
    <w:rPr>
      <w:rFonts w:ascii="Cambria" w:eastAsia="新細明體" w:hAnsi="Cambria" w:cs="Times New Roman"/>
      <w:b/>
      <w:bCs/>
      <w:snapToGrid w:val="0"/>
      <w:kern w:val="52"/>
      <w:sz w:val="52"/>
      <w:szCs w:val="52"/>
    </w:rPr>
  </w:style>
  <w:style w:type="paragraph" w:styleId="afb">
    <w:name w:val="Balloon Text"/>
    <w:basedOn w:val="a"/>
    <w:link w:val="afc"/>
    <w:uiPriority w:val="99"/>
    <w:semiHidden/>
    <w:unhideWhenUsed/>
    <w:rsid w:val="00CE5EE5"/>
    <w:pPr>
      <w:spacing w:line="240" w:lineRule="auto"/>
    </w:pPr>
    <w:rPr>
      <w:rFonts w:ascii="Cambria" w:eastAsia="新細明體" w:hAnsi="Cambria"/>
      <w:sz w:val="18"/>
      <w:szCs w:val="18"/>
    </w:rPr>
  </w:style>
  <w:style w:type="character" w:customStyle="1" w:styleId="afc">
    <w:name w:val="註解方塊文字 字元"/>
    <w:link w:val="afb"/>
    <w:uiPriority w:val="99"/>
    <w:semiHidden/>
    <w:rsid w:val="00CE5EE5"/>
    <w:rPr>
      <w:rFonts w:ascii="Cambria" w:eastAsia="新細明體" w:hAnsi="Cambria" w:cs="Times New Roman"/>
      <w:snapToGrid w:val="0"/>
      <w:kern w:val="2"/>
      <w:sz w:val="18"/>
      <w:szCs w:val="18"/>
    </w:rPr>
  </w:style>
  <w:style w:type="paragraph" w:customStyle="1" w:styleId="23">
    <w:name w:val="字元 字元2 字元 字元 字元"/>
    <w:basedOn w:val="a"/>
    <w:semiHidden/>
    <w:rsid w:val="007E6B2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頁尾 字元"/>
    <w:link w:val="af0"/>
    <w:uiPriority w:val="99"/>
    <w:rsid w:val="0050767E"/>
    <w:rPr>
      <w:rFonts w:ascii="標楷體" w:eastAsia="標楷體"/>
      <w:snapToGrid w:val="0"/>
      <w:kern w:val="2"/>
    </w:rPr>
  </w:style>
  <w:style w:type="character" w:customStyle="1" w:styleId="af5">
    <w:name w:val="頁首 字元"/>
    <w:link w:val="af4"/>
    <w:rsid w:val="00BB691A"/>
    <w:rPr>
      <w:rFonts w:ascii="標楷體" w:eastAsia="標楷體"/>
      <w:snapToGrid w:val="0"/>
      <w:kern w:val="2"/>
    </w:rPr>
  </w:style>
  <w:style w:type="paragraph" w:customStyle="1" w:styleId="afd">
    <w:name w:val="字元 字元 字元"/>
    <w:basedOn w:val="a"/>
    <w:semiHidden/>
    <w:rsid w:val="00BB691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0">
    <w:name w:val="字元 字元5"/>
    <w:basedOn w:val="a"/>
    <w:semiHidden/>
    <w:rsid w:val="00BB691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BB691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Emphasis"/>
    <w:uiPriority w:val="20"/>
    <w:qFormat/>
    <w:rsid w:val="00BB691A"/>
    <w:rPr>
      <w:i/>
      <w:iCs/>
    </w:rPr>
  </w:style>
  <w:style w:type="paragraph" w:customStyle="1" w:styleId="Default">
    <w:name w:val="Default"/>
    <w:rsid w:val="00BB691A"/>
    <w:pPr>
      <w:widowControl w:val="0"/>
      <w:autoSpaceDE w:val="0"/>
      <w:autoSpaceDN w:val="0"/>
      <w:adjustRightInd w:val="0"/>
    </w:pPr>
    <w:rPr>
      <w:color w:val="000000"/>
      <w:sz w:val="24"/>
      <w:szCs w:val="24"/>
    </w:rPr>
  </w:style>
  <w:style w:type="paragraph" w:customStyle="1" w:styleId="Logo">
    <w:name w:val="Logo"/>
    <w:basedOn w:val="a"/>
    <w:rsid w:val="00BB691A"/>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
    <w:name w:val="註腳"/>
    <w:basedOn w:val="142"/>
    <w:qFormat/>
    <w:rsid w:val="00BB691A"/>
    <w:pPr>
      <w:ind w:left="224" w:hangingChars="92" w:hanging="224"/>
    </w:pPr>
  </w:style>
  <w:style w:type="character" w:styleId="aff0">
    <w:name w:val="FollowedHyperlink"/>
    <w:uiPriority w:val="99"/>
    <w:semiHidden/>
    <w:unhideWhenUsed/>
    <w:rsid w:val="00BB691A"/>
    <w:rPr>
      <w:color w:val="954F72"/>
      <w:u w:val="single"/>
    </w:rPr>
  </w:style>
  <w:style w:type="paragraph" w:styleId="Web">
    <w:name w:val="Normal (Web)"/>
    <w:basedOn w:val="a"/>
    <w:uiPriority w:val="99"/>
    <w:semiHidden/>
    <w:unhideWhenUsed/>
    <w:rsid w:val="005747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註腳(表格內文14行高左右齊)"/>
    <w:basedOn w:val="142"/>
    <w:qFormat/>
    <w:rsid w:val="00463A50"/>
    <w:pPr>
      <w:wordWrap w:val="0"/>
      <w:ind w:leftChars="-15" w:left="153" w:hangingChars="80" w:hanging="195"/>
      <w:jc w:val="both"/>
    </w:pPr>
    <w:rPr>
      <w:rFonts w:ascii="華康中黑體" w:eastAsia="華康中黑體" w:hAnsi="Calibri" w:cs="Calibri"/>
    </w:rPr>
  </w:style>
  <w:style w:type="character" w:customStyle="1" w:styleId="ac">
    <w:name w:val="姓名及分機 字元"/>
    <w:link w:val="ab"/>
    <w:rsid w:val="004345F8"/>
    <w:rPr>
      <w:rFonts w:ascii="標楷體" w:eastAsia="標楷體"/>
      <w:snapToGrid w:val="0"/>
      <w:kern w:val="2"/>
      <w:sz w:val="24"/>
      <w:szCs w:val="28"/>
    </w:rPr>
  </w:style>
  <w:style w:type="character" w:customStyle="1" w:styleId="25">
    <w:name w:val="(一)(二)(三) 字元2"/>
    <w:rsid w:val="00014129"/>
    <w:rPr>
      <w:rFonts w:ascii="標楷體" w:eastAsia="標楷體"/>
      <w:b/>
      <w:snapToGrid w:val="0"/>
      <w:kern w:val="2"/>
      <w:sz w:val="28"/>
      <w:szCs w:val="28"/>
    </w:rPr>
  </w:style>
  <w:style w:type="character" w:customStyle="1" w:styleId="201">
    <w:name w:val="表格內文(20行高) 字元1"/>
    <w:rsid w:val="00CB4C66"/>
    <w:rPr>
      <w:rFonts w:ascii="標楷體" w:eastAsia="標楷體"/>
      <w:snapToGrid w:val="0"/>
      <w:kern w:val="2"/>
      <w:sz w:val="24"/>
      <w:szCs w:val="28"/>
    </w:rPr>
  </w:style>
  <w:style w:type="paragraph" w:styleId="aff1">
    <w:name w:val="Body Text"/>
    <w:basedOn w:val="a"/>
    <w:link w:val="aff2"/>
    <w:rsid w:val="001B1994"/>
    <w:pPr>
      <w:spacing w:after="120"/>
    </w:pPr>
  </w:style>
  <w:style w:type="character" w:customStyle="1" w:styleId="aff2">
    <w:name w:val="本文 字元"/>
    <w:link w:val="aff1"/>
    <w:rsid w:val="001B199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035514">
      <w:bodyDiv w:val="1"/>
      <w:marLeft w:val="0"/>
      <w:marRight w:val="0"/>
      <w:marTop w:val="0"/>
      <w:marBottom w:val="0"/>
      <w:divBdr>
        <w:top w:val="none" w:sz="0" w:space="0" w:color="auto"/>
        <w:left w:val="none" w:sz="0" w:space="0" w:color="auto"/>
        <w:bottom w:val="none" w:sz="0" w:space="0" w:color="auto"/>
        <w:right w:val="none" w:sz="0" w:space="0" w:color="auto"/>
      </w:divBdr>
    </w:div>
    <w:div w:id="457140996">
      <w:bodyDiv w:val="1"/>
      <w:marLeft w:val="0"/>
      <w:marRight w:val="0"/>
      <w:marTop w:val="0"/>
      <w:marBottom w:val="0"/>
      <w:divBdr>
        <w:top w:val="none" w:sz="0" w:space="0" w:color="auto"/>
        <w:left w:val="none" w:sz="0" w:space="0" w:color="auto"/>
        <w:bottom w:val="none" w:sz="0" w:space="0" w:color="auto"/>
        <w:right w:val="none" w:sz="0" w:space="0" w:color="auto"/>
      </w:divBdr>
    </w:div>
    <w:div w:id="479734705">
      <w:bodyDiv w:val="1"/>
      <w:marLeft w:val="0"/>
      <w:marRight w:val="0"/>
      <w:marTop w:val="0"/>
      <w:marBottom w:val="0"/>
      <w:divBdr>
        <w:top w:val="none" w:sz="0" w:space="0" w:color="auto"/>
        <w:left w:val="none" w:sz="0" w:space="0" w:color="auto"/>
        <w:bottom w:val="none" w:sz="0" w:space="0" w:color="auto"/>
        <w:right w:val="none" w:sz="0" w:space="0" w:color="auto"/>
      </w:divBdr>
    </w:div>
    <w:div w:id="480731921">
      <w:bodyDiv w:val="1"/>
      <w:marLeft w:val="0"/>
      <w:marRight w:val="0"/>
      <w:marTop w:val="0"/>
      <w:marBottom w:val="0"/>
      <w:divBdr>
        <w:top w:val="none" w:sz="0" w:space="0" w:color="auto"/>
        <w:left w:val="none" w:sz="0" w:space="0" w:color="auto"/>
        <w:bottom w:val="none" w:sz="0" w:space="0" w:color="auto"/>
        <w:right w:val="none" w:sz="0" w:space="0" w:color="auto"/>
      </w:divBdr>
    </w:div>
    <w:div w:id="827139853">
      <w:bodyDiv w:val="1"/>
      <w:marLeft w:val="0"/>
      <w:marRight w:val="0"/>
      <w:marTop w:val="0"/>
      <w:marBottom w:val="0"/>
      <w:divBdr>
        <w:top w:val="none" w:sz="0" w:space="0" w:color="auto"/>
        <w:left w:val="none" w:sz="0" w:space="0" w:color="auto"/>
        <w:bottom w:val="none" w:sz="0" w:space="0" w:color="auto"/>
        <w:right w:val="none" w:sz="0" w:space="0" w:color="auto"/>
      </w:divBdr>
    </w:div>
    <w:div w:id="852844187">
      <w:bodyDiv w:val="1"/>
      <w:marLeft w:val="0"/>
      <w:marRight w:val="0"/>
      <w:marTop w:val="0"/>
      <w:marBottom w:val="0"/>
      <w:divBdr>
        <w:top w:val="none" w:sz="0" w:space="0" w:color="auto"/>
        <w:left w:val="none" w:sz="0" w:space="0" w:color="auto"/>
        <w:bottom w:val="none" w:sz="0" w:space="0" w:color="auto"/>
        <w:right w:val="none" w:sz="0" w:space="0" w:color="auto"/>
      </w:divBdr>
    </w:div>
    <w:div w:id="874661935">
      <w:bodyDiv w:val="1"/>
      <w:marLeft w:val="0"/>
      <w:marRight w:val="0"/>
      <w:marTop w:val="0"/>
      <w:marBottom w:val="0"/>
      <w:divBdr>
        <w:top w:val="none" w:sz="0" w:space="0" w:color="auto"/>
        <w:left w:val="none" w:sz="0" w:space="0" w:color="auto"/>
        <w:bottom w:val="none" w:sz="0" w:space="0" w:color="auto"/>
        <w:right w:val="none" w:sz="0" w:space="0" w:color="auto"/>
      </w:divBdr>
    </w:div>
    <w:div w:id="1051806328">
      <w:bodyDiv w:val="1"/>
      <w:marLeft w:val="0"/>
      <w:marRight w:val="0"/>
      <w:marTop w:val="0"/>
      <w:marBottom w:val="0"/>
      <w:divBdr>
        <w:top w:val="none" w:sz="0" w:space="0" w:color="auto"/>
        <w:left w:val="none" w:sz="0" w:space="0" w:color="auto"/>
        <w:bottom w:val="none" w:sz="0" w:space="0" w:color="auto"/>
        <w:right w:val="none" w:sz="0" w:space="0" w:color="auto"/>
      </w:divBdr>
    </w:div>
    <w:div w:id="1057707612">
      <w:bodyDiv w:val="1"/>
      <w:marLeft w:val="0"/>
      <w:marRight w:val="0"/>
      <w:marTop w:val="0"/>
      <w:marBottom w:val="0"/>
      <w:divBdr>
        <w:top w:val="none" w:sz="0" w:space="0" w:color="auto"/>
        <w:left w:val="none" w:sz="0" w:space="0" w:color="auto"/>
        <w:bottom w:val="none" w:sz="0" w:space="0" w:color="auto"/>
        <w:right w:val="none" w:sz="0" w:space="0" w:color="auto"/>
      </w:divBdr>
    </w:div>
    <w:div w:id="1166746302">
      <w:bodyDiv w:val="1"/>
      <w:marLeft w:val="0"/>
      <w:marRight w:val="0"/>
      <w:marTop w:val="0"/>
      <w:marBottom w:val="0"/>
      <w:divBdr>
        <w:top w:val="none" w:sz="0" w:space="0" w:color="auto"/>
        <w:left w:val="none" w:sz="0" w:space="0" w:color="auto"/>
        <w:bottom w:val="none" w:sz="0" w:space="0" w:color="auto"/>
        <w:right w:val="none" w:sz="0" w:space="0" w:color="auto"/>
      </w:divBdr>
    </w:div>
    <w:div w:id="1175338747">
      <w:bodyDiv w:val="1"/>
      <w:marLeft w:val="0"/>
      <w:marRight w:val="0"/>
      <w:marTop w:val="0"/>
      <w:marBottom w:val="0"/>
      <w:divBdr>
        <w:top w:val="none" w:sz="0" w:space="0" w:color="auto"/>
        <w:left w:val="none" w:sz="0" w:space="0" w:color="auto"/>
        <w:bottom w:val="none" w:sz="0" w:space="0" w:color="auto"/>
        <w:right w:val="none" w:sz="0" w:space="0" w:color="auto"/>
      </w:divBdr>
    </w:div>
    <w:div w:id="1239514266">
      <w:bodyDiv w:val="1"/>
      <w:marLeft w:val="0"/>
      <w:marRight w:val="0"/>
      <w:marTop w:val="0"/>
      <w:marBottom w:val="0"/>
      <w:divBdr>
        <w:top w:val="none" w:sz="0" w:space="0" w:color="auto"/>
        <w:left w:val="none" w:sz="0" w:space="0" w:color="auto"/>
        <w:bottom w:val="none" w:sz="0" w:space="0" w:color="auto"/>
        <w:right w:val="none" w:sz="0" w:space="0" w:color="auto"/>
      </w:divBdr>
      <w:divsChild>
        <w:div w:id="1005864119">
          <w:marLeft w:val="0"/>
          <w:marRight w:val="0"/>
          <w:marTop w:val="0"/>
          <w:marBottom w:val="0"/>
          <w:divBdr>
            <w:top w:val="none" w:sz="0" w:space="0" w:color="auto"/>
            <w:left w:val="none" w:sz="0" w:space="0" w:color="auto"/>
            <w:bottom w:val="none" w:sz="0" w:space="0" w:color="auto"/>
            <w:right w:val="none" w:sz="0" w:space="0" w:color="auto"/>
          </w:divBdr>
          <w:divsChild>
            <w:div w:id="1378431515">
              <w:marLeft w:val="0"/>
              <w:marRight w:val="0"/>
              <w:marTop w:val="100"/>
              <w:marBottom w:val="100"/>
              <w:divBdr>
                <w:top w:val="none" w:sz="0" w:space="0" w:color="auto"/>
                <w:left w:val="none" w:sz="0" w:space="0" w:color="auto"/>
                <w:bottom w:val="none" w:sz="0" w:space="0" w:color="auto"/>
                <w:right w:val="none" w:sz="0" w:space="0" w:color="auto"/>
              </w:divBdr>
              <w:divsChild>
                <w:div w:id="747072114">
                  <w:marLeft w:val="0"/>
                  <w:marRight w:val="0"/>
                  <w:marTop w:val="45"/>
                  <w:marBottom w:val="120"/>
                  <w:divBdr>
                    <w:top w:val="none" w:sz="0" w:space="0" w:color="auto"/>
                    <w:left w:val="none" w:sz="0" w:space="0" w:color="auto"/>
                    <w:bottom w:val="none" w:sz="0" w:space="0" w:color="auto"/>
                    <w:right w:val="none" w:sz="0" w:space="0" w:color="auto"/>
                  </w:divBdr>
                  <w:divsChild>
                    <w:div w:id="350618242">
                      <w:marLeft w:val="0"/>
                      <w:marRight w:val="0"/>
                      <w:marTop w:val="0"/>
                      <w:marBottom w:val="120"/>
                      <w:divBdr>
                        <w:top w:val="single" w:sz="6" w:space="0" w:color="61ADEB"/>
                        <w:left w:val="single" w:sz="6" w:space="0" w:color="61ADEB"/>
                        <w:bottom w:val="single" w:sz="6" w:space="0" w:color="61ADEB"/>
                        <w:right w:val="single" w:sz="6" w:space="0" w:color="61ADEB"/>
                      </w:divBdr>
                      <w:divsChild>
                        <w:div w:id="196811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337505">
      <w:bodyDiv w:val="1"/>
      <w:marLeft w:val="0"/>
      <w:marRight w:val="0"/>
      <w:marTop w:val="0"/>
      <w:marBottom w:val="0"/>
      <w:divBdr>
        <w:top w:val="none" w:sz="0" w:space="0" w:color="auto"/>
        <w:left w:val="none" w:sz="0" w:space="0" w:color="auto"/>
        <w:bottom w:val="none" w:sz="0" w:space="0" w:color="auto"/>
        <w:right w:val="none" w:sz="0" w:space="0" w:color="auto"/>
      </w:divBdr>
    </w:div>
    <w:div w:id="1357149421">
      <w:bodyDiv w:val="1"/>
      <w:marLeft w:val="0"/>
      <w:marRight w:val="0"/>
      <w:marTop w:val="0"/>
      <w:marBottom w:val="0"/>
      <w:divBdr>
        <w:top w:val="none" w:sz="0" w:space="0" w:color="auto"/>
        <w:left w:val="none" w:sz="0" w:space="0" w:color="auto"/>
        <w:bottom w:val="none" w:sz="0" w:space="0" w:color="auto"/>
        <w:right w:val="none" w:sz="0" w:space="0" w:color="auto"/>
      </w:divBdr>
    </w:div>
    <w:div w:id="1487429436">
      <w:bodyDiv w:val="1"/>
      <w:marLeft w:val="0"/>
      <w:marRight w:val="0"/>
      <w:marTop w:val="0"/>
      <w:marBottom w:val="0"/>
      <w:divBdr>
        <w:top w:val="none" w:sz="0" w:space="0" w:color="auto"/>
        <w:left w:val="none" w:sz="0" w:space="0" w:color="auto"/>
        <w:bottom w:val="none" w:sz="0" w:space="0" w:color="auto"/>
        <w:right w:val="none" w:sz="0" w:space="0" w:color="auto"/>
      </w:divBdr>
    </w:div>
    <w:div w:id="1502619360">
      <w:bodyDiv w:val="1"/>
      <w:marLeft w:val="0"/>
      <w:marRight w:val="0"/>
      <w:marTop w:val="0"/>
      <w:marBottom w:val="0"/>
      <w:divBdr>
        <w:top w:val="none" w:sz="0" w:space="0" w:color="auto"/>
        <w:left w:val="none" w:sz="0" w:space="0" w:color="auto"/>
        <w:bottom w:val="none" w:sz="0" w:space="0" w:color="auto"/>
        <w:right w:val="none" w:sz="0" w:space="0" w:color="auto"/>
      </w:divBdr>
    </w:div>
    <w:div w:id="1560433110">
      <w:bodyDiv w:val="1"/>
      <w:marLeft w:val="0"/>
      <w:marRight w:val="0"/>
      <w:marTop w:val="0"/>
      <w:marBottom w:val="0"/>
      <w:divBdr>
        <w:top w:val="none" w:sz="0" w:space="0" w:color="auto"/>
        <w:left w:val="none" w:sz="0" w:space="0" w:color="auto"/>
        <w:bottom w:val="none" w:sz="0" w:space="0" w:color="auto"/>
        <w:right w:val="none" w:sz="0" w:space="0" w:color="auto"/>
      </w:divBdr>
    </w:div>
    <w:div w:id="1693996511">
      <w:bodyDiv w:val="1"/>
      <w:marLeft w:val="0"/>
      <w:marRight w:val="0"/>
      <w:marTop w:val="0"/>
      <w:marBottom w:val="0"/>
      <w:divBdr>
        <w:top w:val="none" w:sz="0" w:space="0" w:color="auto"/>
        <w:left w:val="none" w:sz="0" w:space="0" w:color="auto"/>
        <w:bottom w:val="none" w:sz="0" w:space="0" w:color="auto"/>
        <w:right w:val="none" w:sz="0" w:space="0" w:color="auto"/>
      </w:divBdr>
    </w:div>
    <w:div w:id="1736119445">
      <w:bodyDiv w:val="1"/>
      <w:marLeft w:val="0"/>
      <w:marRight w:val="0"/>
      <w:marTop w:val="0"/>
      <w:marBottom w:val="0"/>
      <w:divBdr>
        <w:top w:val="none" w:sz="0" w:space="0" w:color="auto"/>
        <w:left w:val="none" w:sz="0" w:space="0" w:color="auto"/>
        <w:bottom w:val="none" w:sz="0" w:space="0" w:color="auto"/>
        <w:right w:val="none" w:sz="0" w:space="0" w:color="auto"/>
      </w:divBdr>
      <w:divsChild>
        <w:div w:id="1478914005">
          <w:marLeft w:val="0"/>
          <w:marRight w:val="0"/>
          <w:marTop w:val="0"/>
          <w:marBottom w:val="0"/>
          <w:divBdr>
            <w:top w:val="none" w:sz="0" w:space="0" w:color="auto"/>
            <w:left w:val="none" w:sz="0" w:space="0" w:color="auto"/>
            <w:bottom w:val="none" w:sz="0" w:space="0" w:color="auto"/>
            <w:right w:val="none" w:sz="0" w:space="0" w:color="auto"/>
          </w:divBdr>
          <w:divsChild>
            <w:div w:id="602955455">
              <w:marLeft w:val="0"/>
              <w:marRight w:val="0"/>
              <w:marTop w:val="100"/>
              <w:marBottom w:val="100"/>
              <w:divBdr>
                <w:top w:val="none" w:sz="0" w:space="0" w:color="auto"/>
                <w:left w:val="none" w:sz="0" w:space="0" w:color="auto"/>
                <w:bottom w:val="none" w:sz="0" w:space="0" w:color="auto"/>
                <w:right w:val="none" w:sz="0" w:space="0" w:color="auto"/>
              </w:divBdr>
              <w:divsChild>
                <w:div w:id="1209533237">
                  <w:marLeft w:val="0"/>
                  <w:marRight w:val="0"/>
                  <w:marTop w:val="45"/>
                  <w:marBottom w:val="120"/>
                  <w:divBdr>
                    <w:top w:val="none" w:sz="0" w:space="0" w:color="auto"/>
                    <w:left w:val="none" w:sz="0" w:space="0" w:color="auto"/>
                    <w:bottom w:val="none" w:sz="0" w:space="0" w:color="auto"/>
                    <w:right w:val="none" w:sz="0" w:space="0" w:color="auto"/>
                  </w:divBdr>
                  <w:divsChild>
                    <w:div w:id="1436096659">
                      <w:marLeft w:val="0"/>
                      <w:marRight w:val="0"/>
                      <w:marTop w:val="0"/>
                      <w:marBottom w:val="0"/>
                      <w:divBdr>
                        <w:top w:val="none" w:sz="0" w:space="0" w:color="auto"/>
                        <w:left w:val="none" w:sz="0" w:space="0" w:color="auto"/>
                        <w:bottom w:val="none" w:sz="0" w:space="0" w:color="auto"/>
                        <w:right w:val="none" w:sz="0" w:space="0" w:color="auto"/>
                      </w:divBdr>
                      <w:divsChild>
                        <w:div w:id="15434444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31532;&#19968;&#20491;&#20154;\&#26700;&#38754;\&#38928;&#31639;&#31684;&#26412;970520\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E792B-7906-4509-9A8F-8737D713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Links>
    <vt:vector size="30" baseType="variant">
      <vt:variant>
        <vt:i4>1835058</vt:i4>
      </vt:variant>
      <vt:variant>
        <vt:i4>26</vt:i4>
      </vt:variant>
      <vt:variant>
        <vt:i4>0</vt:i4>
      </vt:variant>
      <vt:variant>
        <vt:i4>5</vt:i4>
      </vt:variant>
      <vt:variant>
        <vt:lpwstr/>
      </vt:variant>
      <vt:variant>
        <vt:lpwstr>_Toc195717729</vt:lpwstr>
      </vt:variant>
      <vt:variant>
        <vt:i4>1835058</vt:i4>
      </vt:variant>
      <vt:variant>
        <vt:i4>20</vt:i4>
      </vt:variant>
      <vt:variant>
        <vt:i4>0</vt:i4>
      </vt:variant>
      <vt:variant>
        <vt:i4>5</vt:i4>
      </vt:variant>
      <vt:variant>
        <vt:lpwstr/>
      </vt:variant>
      <vt:variant>
        <vt:lpwstr>_Toc195717728</vt:lpwstr>
      </vt:variant>
      <vt:variant>
        <vt:i4>1835058</vt:i4>
      </vt:variant>
      <vt:variant>
        <vt:i4>14</vt:i4>
      </vt:variant>
      <vt:variant>
        <vt:i4>0</vt:i4>
      </vt:variant>
      <vt:variant>
        <vt:i4>5</vt:i4>
      </vt:variant>
      <vt:variant>
        <vt:lpwstr/>
      </vt:variant>
      <vt:variant>
        <vt:lpwstr>_Toc195717727</vt:lpwstr>
      </vt:variant>
      <vt:variant>
        <vt:i4>1835058</vt:i4>
      </vt:variant>
      <vt:variant>
        <vt:i4>8</vt:i4>
      </vt:variant>
      <vt:variant>
        <vt:i4>0</vt:i4>
      </vt:variant>
      <vt:variant>
        <vt:i4>5</vt:i4>
      </vt:variant>
      <vt:variant>
        <vt:lpwstr/>
      </vt:variant>
      <vt:variant>
        <vt:lpwstr>_Toc195717726</vt:lpwstr>
      </vt:variant>
      <vt:variant>
        <vt:i4>1835058</vt:i4>
      </vt:variant>
      <vt:variant>
        <vt:i4>2</vt:i4>
      </vt:variant>
      <vt:variant>
        <vt:i4>0</vt:i4>
      </vt:variant>
      <vt:variant>
        <vt:i4>5</vt:i4>
      </vt:variant>
      <vt:variant>
        <vt:lpwstr/>
      </vt:variant>
      <vt:variant>
        <vt:lpwstr>_Toc195717725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醫療財團法人病理發展基金會100年度預算評估報告 頁次</dc:title>
  <dc:subject/>
  <dc:creator>第一個人</dc:creator>
  <cp:keywords/>
  <cp:lastModifiedBy>Administrator</cp:lastModifiedBy>
  <cp:revision>2</cp:revision>
  <cp:lastPrinted>2025-04-23T03:25:00Z</cp:lastPrinted>
  <dcterms:created xsi:type="dcterms:W3CDTF">2025-04-24T06:25:00Z</dcterms:created>
  <dcterms:modified xsi:type="dcterms:W3CDTF">2025-04-24T06:25:00Z</dcterms:modified>
</cp:coreProperties>
</file>