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ECB" w:rsidRPr="004266F8" w:rsidRDefault="00316C7A" w:rsidP="00D71ECB">
      <w:pPr>
        <w:pStyle w:val="ac"/>
        <w:rPr>
          <w:rFonts w:hAnsi="標楷體"/>
        </w:rPr>
      </w:pPr>
      <w:bookmarkStart w:id="0" w:name="_GoBack"/>
      <w:bookmarkEnd w:id="0"/>
      <w:r w:rsidRPr="004266F8">
        <w:rPr>
          <w:rFonts w:hAnsi="標楷體" w:hint="eastAsia"/>
          <w:szCs w:val="36"/>
        </w:rPr>
        <w:t>財團法人中興工程顧問社</w:t>
      </w:r>
      <w:r w:rsidR="005A1DCB" w:rsidRPr="004266F8">
        <w:rPr>
          <w:rFonts w:hAnsi="標楷體" w:hint="eastAsia"/>
        </w:rPr>
        <w:t>114</w:t>
      </w:r>
      <w:r w:rsidR="00D71ECB" w:rsidRPr="004266F8">
        <w:rPr>
          <w:rFonts w:hAnsi="標楷體" w:hint="eastAsia"/>
        </w:rPr>
        <w:t>年度預算評估報告</w:t>
      </w:r>
    </w:p>
    <w:p w:rsidR="00316C7A" w:rsidRPr="004266F8" w:rsidRDefault="00316C7A" w:rsidP="0074218D">
      <w:pPr>
        <w:ind w:leftChars="0" w:left="0" w:firstLine="567"/>
        <w:rPr>
          <w:rFonts w:hAnsi="標楷體"/>
        </w:rPr>
      </w:pPr>
      <w:bookmarkStart w:id="1" w:name="_Toc342051467"/>
      <w:r w:rsidRPr="004266F8">
        <w:rPr>
          <w:rFonts w:hAnsi="標楷體" w:hint="eastAsia"/>
        </w:rPr>
        <w:t>為配合國家經濟發展，提高國內工程技術水準，經濟部59年捐助成立財團法人中興工程顧問社</w:t>
      </w:r>
      <w:r w:rsidR="003252B2" w:rsidRPr="004266F8">
        <w:rPr>
          <w:rFonts w:hAnsi="標楷體" w:hint="eastAsia"/>
        </w:rPr>
        <w:t>(</w:t>
      </w:r>
      <w:r w:rsidRPr="004266F8">
        <w:rPr>
          <w:rFonts w:hAnsi="標楷體" w:hint="eastAsia"/>
        </w:rPr>
        <w:t>以下簡稱中興社</w:t>
      </w:r>
      <w:r w:rsidR="003252B2" w:rsidRPr="004266F8">
        <w:rPr>
          <w:rFonts w:hAnsi="標楷體" w:hint="eastAsia"/>
        </w:rPr>
        <w:t>)</w:t>
      </w:r>
      <w:r w:rsidRPr="004266F8">
        <w:rPr>
          <w:rFonts w:hAnsi="標楷體" w:hint="eastAsia"/>
        </w:rPr>
        <w:t>。中興社成立之初係屬辦理水利、電力及其他土木工程為主之工程技術顧問機構，嗣於83年轉投資設立中興工程顧問股份有限公司</w:t>
      </w:r>
      <w:r w:rsidR="00625550" w:rsidRPr="004266F8">
        <w:rPr>
          <w:rFonts w:hAnsi="標楷體" w:hint="eastAsia"/>
        </w:rPr>
        <w:t>承接工程服務業務</w:t>
      </w:r>
      <w:r w:rsidRPr="004266F8">
        <w:rPr>
          <w:rFonts w:hAnsi="標楷體" w:hint="eastAsia"/>
        </w:rPr>
        <w:t>，</w:t>
      </w:r>
      <w:r w:rsidR="00A155DB" w:rsidRPr="004266F8">
        <w:rPr>
          <w:rFonts w:hAnsi="標楷體" w:hint="eastAsia"/>
        </w:rPr>
        <w:t>中興社</w:t>
      </w:r>
      <w:r w:rsidRPr="004266F8">
        <w:rPr>
          <w:rFonts w:hAnsi="標楷體" w:hint="eastAsia"/>
        </w:rPr>
        <w:t>轉型為以工程技術研發、人才培訓及技術服務為主業</w:t>
      </w:r>
      <w:r w:rsidR="003252B2" w:rsidRPr="004266F8">
        <w:rPr>
          <w:rFonts w:hAnsi="標楷體" w:hint="eastAsia"/>
        </w:rPr>
        <w:t>(</w:t>
      </w:r>
      <w:r w:rsidR="005644C3" w:rsidRPr="004266F8">
        <w:rPr>
          <w:rFonts w:hAnsi="標楷體" w:hint="eastAsia"/>
        </w:rPr>
        <w:t>不再</w:t>
      </w:r>
      <w:r w:rsidR="005644C3" w:rsidRPr="004266F8">
        <w:rPr>
          <w:rFonts w:hAnsi="標楷體" w:hint="eastAsia"/>
          <w:lang w:eastAsia="zh-HK"/>
        </w:rPr>
        <w:t>辦理</w:t>
      </w:r>
      <w:r w:rsidRPr="004266F8">
        <w:rPr>
          <w:rFonts w:hAnsi="標楷體" w:hint="eastAsia"/>
        </w:rPr>
        <w:t>規劃、設計與監造等業務</w:t>
      </w:r>
      <w:r w:rsidR="003252B2" w:rsidRPr="004266F8">
        <w:rPr>
          <w:rFonts w:hAnsi="標楷體" w:hint="eastAsia"/>
        </w:rPr>
        <w:t>)</w:t>
      </w:r>
      <w:r w:rsidRPr="004266F8">
        <w:rPr>
          <w:rFonts w:hAnsi="標楷體" w:hint="eastAsia"/>
        </w:rPr>
        <w:t>之機構。</w:t>
      </w:r>
    </w:p>
    <w:p w:rsidR="00316C7A" w:rsidRPr="004266F8" w:rsidRDefault="00316C7A" w:rsidP="008C3AE2">
      <w:pPr>
        <w:ind w:leftChars="0" w:left="0" w:firstLine="567"/>
        <w:rPr>
          <w:rFonts w:hAnsi="標楷體"/>
        </w:rPr>
      </w:pPr>
      <w:r w:rsidRPr="004266F8">
        <w:rPr>
          <w:rFonts w:hAnsi="標楷體" w:hint="eastAsia"/>
        </w:rPr>
        <w:t>中興社</w:t>
      </w:r>
      <w:r w:rsidR="005A1DCB" w:rsidRPr="004266F8">
        <w:rPr>
          <w:rFonts w:hAnsi="標楷體" w:hint="eastAsia"/>
        </w:rPr>
        <w:t>114</w:t>
      </w:r>
      <w:r w:rsidRPr="004266F8">
        <w:rPr>
          <w:rFonts w:hAnsi="標楷體" w:hint="eastAsia"/>
        </w:rPr>
        <w:t>年度預算案編列收入</w:t>
      </w:r>
      <w:r w:rsidR="00EF7597" w:rsidRPr="004266F8">
        <w:rPr>
          <w:rFonts w:hAnsi="標楷體" w:hint="eastAsia"/>
        </w:rPr>
        <w:t>9</w:t>
      </w:r>
      <w:r w:rsidRPr="004266F8">
        <w:rPr>
          <w:rFonts w:hAnsi="標楷體" w:hint="eastAsia"/>
        </w:rPr>
        <w:t>億</w:t>
      </w:r>
      <w:r w:rsidR="00EF7597" w:rsidRPr="004266F8">
        <w:rPr>
          <w:rFonts w:hAnsi="標楷體" w:hint="eastAsia"/>
        </w:rPr>
        <w:t>2</w:t>
      </w:r>
      <w:r w:rsidR="005B7213" w:rsidRPr="004266F8">
        <w:rPr>
          <w:rFonts w:hAnsi="標楷體" w:hint="eastAsia"/>
        </w:rPr>
        <w:t>,</w:t>
      </w:r>
      <w:r w:rsidR="006E6F65" w:rsidRPr="004266F8">
        <w:rPr>
          <w:rFonts w:hAnsi="標楷體" w:hint="eastAsia"/>
        </w:rPr>
        <w:t>6</w:t>
      </w:r>
      <w:r w:rsidR="00EF7597" w:rsidRPr="004266F8">
        <w:rPr>
          <w:rFonts w:hAnsi="標楷體" w:hint="eastAsia"/>
        </w:rPr>
        <w:t>01</w:t>
      </w:r>
      <w:r w:rsidRPr="004266F8">
        <w:rPr>
          <w:rFonts w:hAnsi="標楷體" w:hint="eastAsia"/>
        </w:rPr>
        <w:t>萬</w:t>
      </w:r>
      <w:r w:rsidR="006E6F65" w:rsidRPr="004266F8">
        <w:rPr>
          <w:rFonts w:hAnsi="標楷體" w:hint="eastAsia"/>
        </w:rPr>
        <w:t>3</w:t>
      </w:r>
      <w:r w:rsidR="0090047D" w:rsidRPr="004266F8">
        <w:rPr>
          <w:rFonts w:hAnsi="標楷體" w:hint="eastAsia"/>
          <w:lang w:eastAsia="zh-HK"/>
        </w:rPr>
        <w:t>千</w:t>
      </w:r>
      <w:r w:rsidRPr="004266F8">
        <w:rPr>
          <w:rFonts w:hAnsi="標楷體" w:hint="eastAsia"/>
        </w:rPr>
        <w:t>元</w:t>
      </w:r>
      <w:r w:rsidR="00BC631F" w:rsidRPr="004266F8">
        <w:rPr>
          <w:rFonts w:hAnsi="標楷體" w:hint="eastAsia"/>
        </w:rPr>
        <w:t>，較</w:t>
      </w:r>
      <w:r w:rsidR="005A1DCB" w:rsidRPr="004266F8">
        <w:rPr>
          <w:rFonts w:hAnsi="標楷體" w:hint="eastAsia"/>
        </w:rPr>
        <w:t>113</w:t>
      </w:r>
      <w:r w:rsidR="00BC631F" w:rsidRPr="004266F8">
        <w:rPr>
          <w:rFonts w:hAnsi="標楷體" w:hint="eastAsia"/>
        </w:rPr>
        <w:t>年度預算</w:t>
      </w:r>
      <w:r w:rsidR="008D698C" w:rsidRPr="004266F8">
        <w:rPr>
          <w:rFonts w:hAnsi="標楷體" w:hint="eastAsia"/>
        </w:rPr>
        <w:t>數</w:t>
      </w:r>
      <w:r w:rsidR="00C838EF" w:rsidRPr="004266F8">
        <w:rPr>
          <w:rFonts w:hAnsi="標楷體" w:hint="eastAsia"/>
          <w:lang w:eastAsia="zh-HK"/>
        </w:rPr>
        <w:t>增加</w:t>
      </w:r>
      <w:r w:rsidR="00EF7597" w:rsidRPr="004266F8">
        <w:rPr>
          <w:rFonts w:hAnsi="標楷體" w:hint="eastAsia"/>
        </w:rPr>
        <w:t>3</w:t>
      </w:r>
      <w:r w:rsidR="005B7213" w:rsidRPr="004266F8">
        <w:rPr>
          <w:rFonts w:hAnsi="標楷體" w:hint="eastAsia"/>
        </w:rPr>
        <w:t>,</w:t>
      </w:r>
      <w:r w:rsidR="00EF7597" w:rsidRPr="004266F8">
        <w:rPr>
          <w:rFonts w:hAnsi="標楷體" w:hint="eastAsia"/>
        </w:rPr>
        <w:t>955</w:t>
      </w:r>
      <w:r w:rsidR="00C838EF" w:rsidRPr="004266F8">
        <w:rPr>
          <w:rFonts w:hAnsi="標楷體" w:hint="eastAsia"/>
          <w:lang w:eastAsia="zh-HK"/>
        </w:rPr>
        <w:t>萬</w:t>
      </w:r>
      <w:r w:rsidR="00BC631F" w:rsidRPr="004266F8">
        <w:rPr>
          <w:rFonts w:hAnsi="標楷體" w:hint="eastAsia"/>
        </w:rPr>
        <w:t>元(</w:t>
      </w:r>
      <w:r w:rsidR="009F561A" w:rsidRPr="004266F8">
        <w:rPr>
          <w:rFonts w:hAnsi="標楷體" w:hint="eastAsia"/>
        </w:rPr>
        <w:t>增幅</w:t>
      </w:r>
      <w:r w:rsidR="00EF7597" w:rsidRPr="004266F8">
        <w:rPr>
          <w:rFonts w:hAnsi="標楷體" w:hint="eastAsia"/>
        </w:rPr>
        <w:t>4</w:t>
      </w:r>
      <w:r w:rsidR="005B7213" w:rsidRPr="004266F8">
        <w:rPr>
          <w:rFonts w:hAnsi="標楷體" w:hint="eastAsia"/>
        </w:rPr>
        <w:t>.</w:t>
      </w:r>
      <w:r w:rsidR="00EF7597" w:rsidRPr="004266F8">
        <w:rPr>
          <w:rFonts w:hAnsi="標楷體" w:hint="eastAsia"/>
        </w:rPr>
        <w:t>4</w:t>
      </w:r>
      <w:r w:rsidR="005B7213" w:rsidRPr="004266F8">
        <w:rPr>
          <w:rFonts w:hAnsi="標楷體" w:hint="eastAsia"/>
        </w:rPr>
        <w:t>6</w:t>
      </w:r>
      <w:r w:rsidR="00BC631F" w:rsidRPr="004266F8">
        <w:rPr>
          <w:rFonts w:hAnsi="標楷體" w:hint="eastAsia"/>
        </w:rPr>
        <w:t>%)；</w:t>
      </w:r>
      <w:r w:rsidRPr="004266F8">
        <w:rPr>
          <w:rFonts w:hAnsi="標楷體" w:hint="eastAsia"/>
        </w:rPr>
        <w:t>支出</w:t>
      </w:r>
      <w:r w:rsidR="00BC631F" w:rsidRPr="004266F8">
        <w:rPr>
          <w:rFonts w:hAnsi="標楷體" w:hint="eastAsia"/>
        </w:rPr>
        <w:t>編列</w:t>
      </w:r>
      <w:r w:rsidR="006E6F65" w:rsidRPr="004266F8">
        <w:rPr>
          <w:rFonts w:hAnsi="標楷體" w:hint="eastAsia"/>
        </w:rPr>
        <w:t>8</w:t>
      </w:r>
      <w:r w:rsidRPr="004266F8">
        <w:rPr>
          <w:rFonts w:hAnsi="標楷體" w:hint="eastAsia"/>
        </w:rPr>
        <w:t>億</w:t>
      </w:r>
      <w:r w:rsidR="00EF7597" w:rsidRPr="004266F8">
        <w:rPr>
          <w:rFonts w:hAnsi="標楷體" w:hint="eastAsia"/>
        </w:rPr>
        <w:t>5</w:t>
      </w:r>
      <w:r w:rsidR="005B7213" w:rsidRPr="004266F8">
        <w:rPr>
          <w:rFonts w:hAnsi="標楷體" w:hint="eastAsia"/>
        </w:rPr>
        <w:t>,</w:t>
      </w:r>
      <w:r w:rsidR="00EF7597" w:rsidRPr="004266F8">
        <w:rPr>
          <w:rFonts w:hAnsi="標楷體" w:hint="eastAsia"/>
        </w:rPr>
        <w:t>776</w:t>
      </w:r>
      <w:r w:rsidRPr="004266F8">
        <w:rPr>
          <w:rFonts w:hAnsi="標楷體" w:hint="eastAsia"/>
        </w:rPr>
        <w:t>萬</w:t>
      </w:r>
      <w:r w:rsidR="00EF7597" w:rsidRPr="004266F8">
        <w:rPr>
          <w:rFonts w:hAnsi="標楷體" w:hint="eastAsia"/>
        </w:rPr>
        <w:t>7</w:t>
      </w:r>
      <w:r w:rsidRPr="004266F8">
        <w:rPr>
          <w:rFonts w:hAnsi="標楷體" w:hint="eastAsia"/>
        </w:rPr>
        <w:t>千元，</w:t>
      </w:r>
      <w:r w:rsidR="00BC631F" w:rsidRPr="004266F8">
        <w:rPr>
          <w:rFonts w:hAnsi="標楷體" w:hint="eastAsia"/>
        </w:rPr>
        <w:t>較</w:t>
      </w:r>
      <w:r w:rsidR="005A1DCB" w:rsidRPr="004266F8">
        <w:rPr>
          <w:rFonts w:hAnsi="標楷體" w:hint="eastAsia"/>
        </w:rPr>
        <w:t>113</w:t>
      </w:r>
      <w:r w:rsidR="00BC631F" w:rsidRPr="004266F8">
        <w:rPr>
          <w:rFonts w:hAnsi="標楷體" w:hint="eastAsia"/>
        </w:rPr>
        <w:t>年度</w:t>
      </w:r>
      <w:r w:rsidR="00EF3927" w:rsidRPr="004266F8">
        <w:rPr>
          <w:rFonts w:hAnsi="標楷體" w:hint="eastAsia"/>
        </w:rPr>
        <w:t>預算數</w:t>
      </w:r>
      <w:r w:rsidR="00C838EF" w:rsidRPr="004266F8">
        <w:rPr>
          <w:rFonts w:hAnsi="標楷體" w:hint="eastAsia"/>
          <w:lang w:eastAsia="zh-HK"/>
        </w:rPr>
        <w:t>增加</w:t>
      </w:r>
      <w:r w:rsidR="00EF7597" w:rsidRPr="004266F8">
        <w:rPr>
          <w:rFonts w:hAnsi="標楷體" w:hint="eastAsia"/>
        </w:rPr>
        <w:t>2,</w:t>
      </w:r>
      <w:r w:rsidR="00EF7597" w:rsidRPr="004266F8">
        <w:rPr>
          <w:rFonts w:hAnsi="標楷體"/>
        </w:rPr>
        <w:t>082</w:t>
      </w:r>
      <w:r w:rsidR="00BC631F" w:rsidRPr="004266F8">
        <w:rPr>
          <w:rFonts w:hAnsi="標楷體" w:hint="eastAsia"/>
        </w:rPr>
        <w:t>萬</w:t>
      </w:r>
      <w:r w:rsidR="00EF7597" w:rsidRPr="004266F8">
        <w:rPr>
          <w:rFonts w:hAnsi="標楷體"/>
        </w:rPr>
        <w:t>3</w:t>
      </w:r>
      <w:r w:rsidR="005B7213" w:rsidRPr="004266F8">
        <w:rPr>
          <w:rFonts w:hAnsi="標楷體" w:hint="eastAsia"/>
        </w:rPr>
        <w:t>千</w:t>
      </w:r>
      <w:r w:rsidR="00BC631F" w:rsidRPr="004266F8">
        <w:rPr>
          <w:rFonts w:hAnsi="標楷體" w:hint="eastAsia"/>
        </w:rPr>
        <w:t>元(</w:t>
      </w:r>
      <w:r w:rsidR="009F561A" w:rsidRPr="004266F8">
        <w:rPr>
          <w:rFonts w:hAnsi="標楷體" w:hint="eastAsia"/>
        </w:rPr>
        <w:t>增幅</w:t>
      </w:r>
      <w:r w:rsidR="00EF7597" w:rsidRPr="004266F8">
        <w:rPr>
          <w:rFonts w:hAnsi="標楷體"/>
        </w:rPr>
        <w:t>2</w:t>
      </w:r>
      <w:r w:rsidR="005B7213" w:rsidRPr="004266F8">
        <w:rPr>
          <w:rFonts w:hAnsi="標楷體" w:hint="eastAsia"/>
        </w:rPr>
        <w:t>.</w:t>
      </w:r>
      <w:r w:rsidR="00EF7597" w:rsidRPr="004266F8">
        <w:rPr>
          <w:rFonts w:hAnsi="標楷體"/>
        </w:rPr>
        <w:t>49</w:t>
      </w:r>
      <w:r w:rsidR="00BC631F" w:rsidRPr="004266F8">
        <w:rPr>
          <w:rFonts w:hAnsi="標楷體" w:hint="eastAsia"/>
        </w:rPr>
        <w:t>%)；收支相抵後</w:t>
      </w:r>
      <w:r w:rsidR="005B7213" w:rsidRPr="004266F8">
        <w:rPr>
          <w:rFonts w:hAnsi="標楷體" w:hint="eastAsia"/>
        </w:rPr>
        <w:t>，</w:t>
      </w:r>
      <w:r w:rsidR="001C12FD" w:rsidRPr="004266F8">
        <w:rPr>
          <w:rFonts w:hAnsi="標楷體" w:hint="eastAsia"/>
        </w:rPr>
        <w:t>本期</w:t>
      </w:r>
      <w:r w:rsidR="00BC631F" w:rsidRPr="004266F8">
        <w:rPr>
          <w:rFonts w:hAnsi="標楷體" w:hint="eastAsia"/>
        </w:rPr>
        <w:t>賸餘</w:t>
      </w:r>
      <w:r w:rsidR="00EF7597" w:rsidRPr="004266F8">
        <w:rPr>
          <w:rFonts w:hAnsi="標楷體"/>
        </w:rPr>
        <w:t>6</w:t>
      </w:r>
      <w:r w:rsidR="005B7213" w:rsidRPr="004266F8">
        <w:rPr>
          <w:rFonts w:hAnsi="標楷體" w:hint="eastAsia"/>
        </w:rPr>
        <w:t>,</w:t>
      </w:r>
      <w:r w:rsidR="00EF7597" w:rsidRPr="004266F8">
        <w:rPr>
          <w:rFonts w:hAnsi="標楷體"/>
        </w:rPr>
        <w:t>824</w:t>
      </w:r>
      <w:r w:rsidR="00BC631F" w:rsidRPr="004266F8">
        <w:rPr>
          <w:rFonts w:hAnsi="標楷體" w:hint="eastAsia"/>
        </w:rPr>
        <w:t>萬</w:t>
      </w:r>
      <w:r w:rsidR="00EF7597" w:rsidRPr="004266F8">
        <w:rPr>
          <w:rFonts w:hAnsi="標楷體"/>
        </w:rPr>
        <w:t>6</w:t>
      </w:r>
      <w:r w:rsidR="00C3035E" w:rsidRPr="004266F8">
        <w:rPr>
          <w:rFonts w:hAnsi="標楷體" w:hint="eastAsia"/>
        </w:rPr>
        <w:t>千</w:t>
      </w:r>
      <w:r w:rsidR="00BC631F" w:rsidRPr="004266F8">
        <w:rPr>
          <w:rFonts w:hAnsi="標楷體" w:hint="eastAsia"/>
        </w:rPr>
        <w:t>元，較</w:t>
      </w:r>
      <w:r w:rsidR="005A1DCB" w:rsidRPr="004266F8">
        <w:rPr>
          <w:rFonts w:hAnsi="標楷體" w:hint="eastAsia"/>
        </w:rPr>
        <w:t>113</w:t>
      </w:r>
      <w:r w:rsidR="00BC631F" w:rsidRPr="004266F8">
        <w:rPr>
          <w:rFonts w:hAnsi="標楷體" w:hint="eastAsia"/>
        </w:rPr>
        <w:t>年度</w:t>
      </w:r>
      <w:r w:rsidR="00EF3927" w:rsidRPr="004266F8">
        <w:rPr>
          <w:rFonts w:hAnsi="標楷體" w:hint="eastAsia"/>
        </w:rPr>
        <w:t>預算數</w:t>
      </w:r>
      <w:r w:rsidR="00C3035E" w:rsidRPr="004266F8">
        <w:rPr>
          <w:rFonts w:hAnsi="標楷體" w:hint="eastAsia"/>
        </w:rPr>
        <w:t>增加</w:t>
      </w:r>
      <w:r w:rsidR="006E6F65" w:rsidRPr="004266F8">
        <w:rPr>
          <w:rFonts w:hAnsi="標楷體" w:hint="eastAsia"/>
        </w:rPr>
        <w:t>1</w:t>
      </w:r>
      <w:r w:rsidR="005B7213" w:rsidRPr="004266F8">
        <w:rPr>
          <w:rFonts w:hAnsi="標楷體"/>
        </w:rPr>
        <w:t>,</w:t>
      </w:r>
      <w:r w:rsidR="006E6F65" w:rsidRPr="004266F8">
        <w:rPr>
          <w:rFonts w:hAnsi="標楷體" w:hint="eastAsia"/>
        </w:rPr>
        <w:t>8</w:t>
      </w:r>
      <w:r w:rsidR="00EF7597" w:rsidRPr="004266F8">
        <w:rPr>
          <w:rFonts w:hAnsi="標楷體"/>
        </w:rPr>
        <w:t>72</w:t>
      </w:r>
      <w:r w:rsidR="00BC631F" w:rsidRPr="004266F8">
        <w:rPr>
          <w:rFonts w:hAnsi="標楷體" w:hint="eastAsia"/>
        </w:rPr>
        <w:t>萬</w:t>
      </w:r>
      <w:r w:rsidR="00EF7597" w:rsidRPr="004266F8">
        <w:rPr>
          <w:rFonts w:hAnsi="標楷體"/>
        </w:rPr>
        <w:t>7</w:t>
      </w:r>
      <w:r w:rsidR="00BC631F" w:rsidRPr="004266F8">
        <w:rPr>
          <w:rFonts w:hAnsi="標楷體" w:hint="eastAsia"/>
        </w:rPr>
        <w:t>千元(</w:t>
      </w:r>
      <w:r w:rsidR="009F561A" w:rsidRPr="004266F8">
        <w:rPr>
          <w:rFonts w:hAnsi="標楷體" w:hint="eastAsia"/>
        </w:rPr>
        <w:t>增幅</w:t>
      </w:r>
      <w:r w:rsidR="00EF7597" w:rsidRPr="004266F8">
        <w:rPr>
          <w:rFonts w:hAnsi="標楷體"/>
        </w:rPr>
        <w:t>37</w:t>
      </w:r>
      <w:r w:rsidR="005B7213" w:rsidRPr="004266F8">
        <w:rPr>
          <w:rFonts w:hAnsi="標楷體" w:hint="eastAsia"/>
        </w:rPr>
        <w:t>.</w:t>
      </w:r>
      <w:r w:rsidR="00EF7597" w:rsidRPr="004266F8">
        <w:rPr>
          <w:rFonts w:hAnsi="標楷體"/>
        </w:rPr>
        <w:t>82</w:t>
      </w:r>
      <w:r w:rsidR="00BC631F" w:rsidRPr="004266F8">
        <w:rPr>
          <w:rFonts w:hAnsi="標楷體" w:hint="eastAsia"/>
        </w:rPr>
        <w:t>%)。謹就中興社</w:t>
      </w:r>
      <w:r w:rsidR="005A1DCB" w:rsidRPr="004266F8">
        <w:rPr>
          <w:rFonts w:hAnsi="標楷體" w:hint="eastAsia"/>
        </w:rPr>
        <w:t>114</w:t>
      </w:r>
      <w:r w:rsidR="00BC631F" w:rsidRPr="004266F8">
        <w:rPr>
          <w:rFonts w:hAnsi="標楷體" w:hint="eastAsia"/>
        </w:rPr>
        <w:t>年度預算案相關問題評估如下：</w:t>
      </w:r>
    </w:p>
    <w:p w:rsidR="00E91F65" w:rsidRPr="004266F8" w:rsidRDefault="00E91F65" w:rsidP="00FF46D3">
      <w:pPr>
        <w:pStyle w:val="14"/>
        <w:ind w:left="567" w:hanging="567"/>
        <w:rPr>
          <w:rFonts w:hAnsi="標楷體"/>
        </w:rPr>
      </w:pPr>
      <w:bookmarkStart w:id="2" w:name="_Toc477941255"/>
      <w:bookmarkStart w:id="3" w:name="_Toc132293108"/>
      <w:bookmarkStart w:id="4" w:name="_Toc133414825"/>
      <w:bookmarkStart w:id="5" w:name="_Toc195270993"/>
      <w:r w:rsidRPr="004266F8">
        <w:rPr>
          <w:rFonts w:hAnsi="標楷體" w:hint="eastAsia"/>
        </w:rPr>
        <w:t>一、</w:t>
      </w:r>
      <w:bookmarkStart w:id="6" w:name="_Hlk192252633"/>
      <w:bookmarkEnd w:id="4"/>
      <w:r w:rsidR="00844614" w:rsidRPr="004266F8">
        <w:rPr>
          <w:rFonts w:hAnsi="標楷體" w:hint="eastAsia"/>
        </w:rPr>
        <w:t>為確保多年期計畫資訊之完整性，</w:t>
      </w:r>
      <w:r w:rsidR="00C75F50" w:rsidRPr="004266F8">
        <w:rPr>
          <w:rFonts w:hAnsi="標楷體" w:hint="eastAsia"/>
        </w:rPr>
        <w:t>允宜依相關規定，強化資訊揭露</w:t>
      </w:r>
      <w:r w:rsidR="005E10A9">
        <w:rPr>
          <w:rFonts w:hAnsi="標楷體" w:hint="eastAsia"/>
        </w:rPr>
        <w:t>之</w:t>
      </w:r>
      <w:r w:rsidR="009B696A" w:rsidRPr="004266F8">
        <w:rPr>
          <w:rFonts w:hAnsi="標楷體" w:hint="eastAsia"/>
        </w:rPr>
        <w:t>機制</w:t>
      </w:r>
      <w:r w:rsidR="00C75F50" w:rsidRPr="004266F8">
        <w:rPr>
          <w:rFonts w:hAnsi="標楷體" w:hint="eastAsia"/>
        </w:rPr>
        <w:t>，</w:t>
      </w:r>
      <w:r w:rsidR="00844614" w:rsidRPr="004266F8">
        <w:rPr>
          <w:rFonts w:hAnsi="標楷體" w:hint="eastAsia"/>
        </w:rPr>
        <w:t>以提升預算審議之周延性</w:t>
      </w:r>
      <w:bookmarkEnd w:id="5"/>
      <w:bookmarkEnd w:id="6"/>
    </w:p>
    <w:p w:rsidR="00E91F65" w:rsidRPr="004266F8" w:rsidRDefault="00E91F65" w:rsidP="00E91F65">
      <w:pPr>
        <w:ind w:left="567" w:firstLine="567"/>
        <w:rPr>
          <w:rFonts w:hAnsi="標楷體"/>
        </w:rPr>
      </w:pPr>
      <w:r w:rsidRPr="004266F8">
        <w:rPr>
          <w:rFonts w:hAnsi="標楷體" w:hint="eastAsia"/>
        </w:rPr>
        <w:t>中興社114年度預算案編列「技術服務計畫」</w:t>
      </w:r>
      <w:r w:rsidR="00065C31" w:rsidRPr="004266F8">
        <w:rPr>
          <w:rFonts w:hAnsi="標楷體" w:hint="eastAsia"/>
        </w:rPr>
        <w:t>5</w:t>
      </w:r>
      <w:r w:rsidRPr="004266F8">
        <w:rPr>
          <w:rFonts w:hAnsi="標楷體" w:hint="eastAsia"/>
        </w:rPr>
        <w:t>億</w:t>
      </w:r>
      <w:r w:rsidR="00211FD6" w:rsidRPr="004266F8">
        <w:rPr>
          <w:rFonts w:hAnsi="標楷體"/>
        </w:rPr>
        <w:t>2,832</w:t>
      </w:r>
      <w:r w:rsidRPr="004266F8">
        <w:rPr>
          <w:rFonts w:hAnsi="標楷體" w:hint="eastAsia"/>
        </w:rPr>
        <w:t>萬</w:t>
      </w:r>
      <w:r w:rsidR="00211FD6" w:rsidRPr="004266F8">
        <w:rPr>
          <w:rFonts w:hAnsi="標楷體"/>
        </w:rPr>
        <w:t>2</w:t>
      </w:r>
      <w:r w:rsidRPr="004266F8">
        <w:rPr>
          <w:rFonts w:hAnsi="標楷體" w:hint="eastAsia"/>
        </w:rPr>
        <w:t>千元，較113年度</w:t>
      </w:r>
      <w:r w:rsidR="00211FD6" w:rsidRPr="004266F8">
        <w:rPr>
          <w:rFonts w:hAnsi="標楷體" w:hint="eastAsia"/>
        </w:rPr>
        <w:t>預算數</w:t>
      </w:r>
      <w:r w:rsidR="00FE62B7" w:rsidRPr="004266F8">
        <w:rPr>
          <w:rFonts w:hAnsi="標楷體" w:hint="eastAsia"/>
        </w:rPr>
        <w:t>5億0,555萬7千元，</w:t>
      </w:r>
      <w:r w:rsidRPr="004266F8">
        <w:rPr>
          <w:rFonts w:hAnsi="標楷體" w:hint="eastAsia"/>
        </w:rPr>
        <w:t>增加</w:t>
      </w:r>
      <w:r w:rsidR="00211FD6" w:rsidRPr="004266F8">
        <w:rPr>
          <w:rFonts w:hAnsi="標楷體" w:hint="eastAsia"/>
        </w:rPr>
        <w:t>2</w:t>
      </w:r>
      <w:r w:rsidRPr="004266F8">
        <w:rPr>
          <w:rFonts w:hAnsi="標楷體"/>
        </w:rPr>
        <w:t>,</w:t>
      </w:r>
      <w:r w:rsidR="00211FD6" w:rsidRPr="004266F8">
        <w:rPr>
          <w:rFonts w:hAnsi="標楷體" w:hint="eastAsia"/>
        </w:rPr>
        <w:t>276</w:t>
      </w:r>
      <w:r w:rsidRPr="004266F8">
        <w:rPr>
          <w:rFonts w:hAnsi="標楷體" w:hint="eastAsia"/>
        </w:rPr>
        <w:t>萬</w:t>
      </w:r>
      <w:r w:rsidR="00211FD6" w:rsidRPr="004266F8">
        <w:rPr>
          <w:rFonts w:hAnsi="標楷體" w:hint="eastAsia"/>
        </w:rPr>
        <w:t>5</w:t>
      </w:r>
      <w:r w:rsidRPr="004266F8">
        <w:rPr>
          <w:rFonts w:hAnsi="標楷體" w:hint="eastAsia"/>
        </w:rPr>
        <w:t>千元(增幅</w:t>
      </w:r>
      <w:r w:rsidR="00211FD6" w:rsidRPr="004266F8">
        <w:rPr>
          <w:rFonts w:hAnsi="標楷體" w:hint="eastAsia"/>
        </w:rPr>
        <w:t>4</w:t>
      </w:r>
      <w:r w:rsidRPr="004266F8">
        <w:rPr>
          <w:rFonts w:hAnsi="標楷體" w:hint="eastAsia"/>
        </w:rPr>
        <w:t>.</w:t>
      </w:r>
      <w:r w:rsidR="00211FD6" w:rsidRPr="004266F8">
        <w:rPr>
          <w:rFonts w:hAnsi="標楷體" w:hint="eastAsia"/>
        </w:rPr>
        <w:t>50</w:t>
      </w:r>
      <w:r w:rsidRPr="004266F8">
        <w:rPr>
          <w:rFonts w:hAnsi="標楷體"/>
        </w:rPr>
        <w:t>%)</w:t>
      </w:r>
      <w:r w:rsidRPr="004266F8">
        <w:rPr>
          <w:rFonts w:hAnsi="標楷體" w:hint="eastAsia"/>
        </w:rPr>
        <w:t>。經查：</w:t>
      </w:r>
    </w:p>
    <w:p w:rsidR="00E91F65" w:rsidRPr="004266F8" w:rsidRDefault="00E91F65" w:rsidP="0074218D">
      <w:pPr>
        <w:pStyle w:val="a4"/>
        <w:ind w:left="851" w:hanging="284"/>
        <w:rPr>
          <w:rFonts w:hAnsi="標楷體"/>
          <w:b/>
          <w:bCs/>
        </w:rPr>
      </w:pPr>
      <w:r w:rsidRPr="004266F8">
        <w:rPr>
          <w:rFonts w:hAnsi="標楷體" w:hint="eastAsia"/>
          <w:b/>
          <w:bCs/>
        </w:rPr>
        <w:t>(一)財團法人預算書內容應依相關規定編列，並宜妥作說明，力求詳實</w:t>
      </w:r>
    </w:p>
    <w:p w:rsidR="00E91F65" w:rsidRPr="004266F8" w:rsidRDefault="00E91F65" w:rsidP="0074218D">
      <w:pPr>
        <w:pStyle w:val="123"/>
        <w:ind w:left="1133" w:hanging="283"/>
        <w:rPr>
          <w:rFonts w:hAnsi="標楷體"/>
        </w:rPr>
      </w:pPr>
      <w:r w:rsidRPr="004266F8">
        <w:rPr>
          <w:rFonts w:hAnsi="標楷體" w:hint="eastAsia"/>
        </w:rPr>
        <w:t>1.行政院訂有「財團法人依法預算須送立法院之預算編製注意事項」，財團法人依法或依照本院決議預算須送本院者，其編製預算書之各書表內容，允應依該注意事項第3條第3項</w:t>
      </w:r>
      <w:r w:rsidRPr="004266F8">
        <w:rPr>
          <w:rFonts w:hAnsi="標楷體"/>
          <w:vertAlign w:val="superscript"/>
        </w:rPr>
        <w:footnoteReference w:id="1"/>
      </w:r>
      <w:r w:rsidRPr="004266F8">
        <w:rPr>
          <w:rFonts w:hAnsi="標楷體" w:hint="eastAsia"/>
        </w:rPr>
        <w:t>規定精神，妥作說明，並力求詳實。</w:t>
      </w:r>
    </w:p>
    <w:p w:rsidR="00E91F65" w:rsidRPr="004266F8" w:rsidRDefault="00E91F65" w:rsidP="0074218D">
      <w:pPr>
        <w:pStyle w:val="123"/>
        <w:ind w:left="1133" w:hanging="283"/>
        <w:rPr>
          <w:rFonts w:hAnsi="標楷體"/>
        </w:rPr>
      </w:pPr>
      <w:r w:rsidRPr="004266F8">
        <w:rPr>
          <w:rFonts w:hAnsi="標楷體" w:hint="eastAsia"/>
        </w:rPr>
        <w:lastRenderedPageBreak/>
        <w:t>2.依據財團法人法第25條第5項規定：「前項之財團法人，依第1項規定應送主管機關備查之工作計畫、經費預算、工作報告及財務報表之格式、項目、編製方式、應記載事項及其他應遵行事項之辦法，由主管機關定之。」</w:t>
      </w:r>
      <w:r w:rsidR="008934BF" w:rsidRPr="004266F8">
        <w:rPr>
          <w:rFonts w:hAnsi="標楷體" w:hint="eastAsia"/>
        </w:rPr>
        <w:t>。</w:t>
      </w:r>
    </w:p>
    <w:p w:rsidR="00E91F65" w:rsidRPr="004266F8" w:rsidRDefault="00E91F65" w:rsidP="0074218D">
      <w:pPr>
        <w:pStyle w:val="123"/>
        <w:ind w:left="1133" w:hanging="283"/>
        <w:rPr>
          <w:rFonts w:hAnsi="標楷體"/>
        </w:rPr>
      </w:pPr>
      <w:r w:rsidRPr="004266F8">
        <w:rPr>
          <w:rFonts w:hAnsi="標楷體" w:hint="eastAsia"/>
        </w:rPr>
        <w:t>3.</w:t>
      </w:r>
      <w:r w:rsidR="008934BF" w:rsidRPr="004266F8">
        <w:rPr>
          <w:rFonts w:hAnsi="標楷體" w:hint="eastAsia"/>
        </w:rPr>
        <w:t>經濟部業依前開規定訂定經濟部主管財團法人預決算與會計處理及財務報告編製辦法，並於該編製辦法第20條規定</w:t>
      </w:r>
      <w:r w:rsidR="00EF7597" w:rsidRPr="004266F8">
        <w:rPr>
          <w:rFonts w:hAnsi="標楷體" w:hint="eastAsia"/>
        </w:rPr>
        <w:t>之</w:t>
      </w:r>
      <w:r w:rsidR="008934BF" w:rsidRPr="004266F8">
        <w:rPr>
          <w:rFonts w:hAnsi="標楷體" w:hint="eastAsia"/>
        </w:rPr>
        <w:t>附件一，明定經濟部主管政府捐助之財團法人預算書表格式，</w:t>
      </w:r>
      <w:r w:rsidRPr="004266F8">
        <w:rPr>
          <w:rFonts w:hAnsi="標楷體" w:hint="eastAsia"/>
        </w:rPr>
        <w:t>工作計畫為預算編列之依據，其內容應包括：</w:t>
      </w:r>
    </w:p>
    <w:p w:rsidR="00E91F65" w:rsidRPr="004266F8" w:rsidRDefault="00E91F65" w:rsidP="0074218D">
      <w:pPr>
        <w:pStyle w:val="1231"/>
        <w:ind w:left="1417" w:hanging="283"/>
        <w:rPr>
          <w:rFonts w:hAnsi="標楷體"/>
        </w:rPr>
      </w:pPr>
      <w:r w:rsidRPr="004266F8">
        <w:rPr>
          <w:rFonts w:hAnsi="標楷體"/>
        </w:rPr>
        <w:t>(1)</w:t>
      </w:r>
      <w:r w:rsidRPr="004266F8">
        <w:rPr>
          <w:rFonts w:hAnsi="標楷體" w:hint="eastAsia"/>
        </w:rPr>
        <w:t>計畫名稱。</w:t>
      </w:r>
    </w:p>
    <w:p w:rsidR="00E91F65" w:rsidRPr="004266F8" w:rsidRDefault="00E91F65" w:rsidP="0074218D">
      <w:pPr>
        <w:pStyle w:val="1231"/>
        <w:ind w:left="1417" w:hanging="283"/>
        <w:rPr>
          <w:rFonts w:hAnsi="標楷體"/>
        </w:rPr>
      </w:pPr>
      <w:r w:rsidRPr="004266F8">
        <w:rPr>
          <w:rFonts w:hAnsi="標楷體" w:hint="eastAsia"/>
        </w:rPr>
        <w:t>(</w:t>
      </w:r>
      <w:r w:rsidRPr="004266F8">
        <w:rPr>
          <w:rFonts w:hAnsi="標楷體"/>
        </w:rPr>
        <w:t>2</w:t>
      </w:r>
      <w:r w:rsidRPr="004266F8">
        <w:rPr>
          <w:rFonts w:hAnsi="標楷體" w:hint="eastAsia"/>
        </w:rPr>
        <w:t>)計畫重點：應就</w:t>
      </w:r>
      <w:r w:rsidRPr="004266F8">
        <w:rPr>
          <w:rFonts w:hAnsi="標楷體" w:hint="eastAsia"/>
          <w:u w:val="single"/>
        </w:rPr>
        <w:t>計畫內容、執行方式及執行期間</w:t>
      </w:r>
      <w:r w:rsidRPr="004266F8">
        <w:rPr>
          <w:rFonts w:hAnsi="標楷體" w:hint="eastAsia"/>
        </w:rPr>
        <w:t>等概要說明。</w:t>
      </w:r>
    </w:p>
    <w:p w:rsidR="00E91F65" w:rsidRPr="004266F8" w:rsidRDefault="00E91F65" w:rsidP="0074218D">
      <w:pPr>
        <w:pStyle w:val="1231"/>
        <w:ind w:left="1417" w:hanging="283"/>
        <w:rPr>
          <w:rFonts w:hAnsi="標楷體"/>
        </w:rPr>
      </w:pPr>
      <w:r w:rsidRPr="004266F8">
        <w:rPr>
          <w:rFonts w:hAnsi="標楷體"/>
        </w:rPr>
        <w:t>(3)</w:t>
      </w:r>
      <w:r w:rsidRPr="004266F8">
        <w:rPr>
          <w:rFonts w:hAnsi="標楷體" w:hint="eastAsia"/>
        </w:rPr>
        <w:t>經費需求：應說明年度經費需求，</w:t>
      </w:r>
      <w:r w:rsidRPr="004266F8">
        <w:rPr>
          <w:rFonts w:hAnsi="標楷體" w:hint="eastAsia"/>
          <w:u w:val="single"/>
        </w:rPr>
        <w:t>倘屬多年期計畫，並應就總計畫經費概要說明</w:t>
      </w:r>
      <w:r w:rsidRPr="004266F8">
        <w:rPr>
          <w:rFonts w:hAnsi="標楷體" w:hint="eastAsia"/>
        </w:rPr>
        <w:t>。</w:t>
      </w:r>
    </w:p>
    <w:p w:rsidR="00E91F65" w:rsidRPr="004266F8" w:rsidRDefault="00E91F65" w:rsidP="0074218D">
      <w:pPr>
        <w:pStyle w:val="1231"/>
        <w:ind w:left="1417" w:hanging="283"/>
        <w:rPr>
          <w:rFonts w:hAnsi="標楷體"/>
        </w:rPr>
      </w:pPr>
      <w:r w:rsidRPr="004266F8">
        <w:rPr>
          <w:rFonts w:hAnsi="標楷體" w:hint="eastAsia"/>
        </w:rPr>
        <w:t>(</w:t>
      </w:r>
      <w:r w:rsidRPr="004266F8">
        <w:rPr>
          <w:rFonts w:hAnsi="標楷體"/>
        </w:rPr>
        <w:t>4</w:t>
      </w:r>
      <w:r w:rsidRPr="004266F8">
        <w:rPr>
          <w:rFonts w:hAnsi="標楷體" w:hint="eastAsia"/>
        </w:rPr>
        <w:t>)預期效益：應說明年度預算執行預期效益。</w:t>
      </w:r>
      <w:r w:rsidRPr="004266F8">
        <w:rPr>
          <w:rFonts w:hAnsi="標楷體" w:hint="eastAsia"/>
          <w:u w:val="single"/>
        </w:rPr>
        <w:t>倘屬多年期計畫，並應說明未來預計達成之效益</w:t>
      </w:r>
      <w:r w:rsidRPr="004266F8">
        <w:rPr>
          <w:rFonts w:hAnsi="標楷體" w:hint="eastAsia"/>
        </w:rPr>
        <w:t>。</w:t>
      </w:r>
    </w:p>
    <w:p w:rsidR="00E91F65" w:rsidRPr="004266F8" w:rsidRDefault="00E91F65" w:rsidP="0074218D">
      <w:pPr>
        <w:pStyle w:val="a4"/>
        <w:ind w:left="851" w:hanging="284"/>
        <w:rPr>
          <w:rFonts w:hAnsi="標楷體"/>
          <w:b/>
          <w:bCs/>
        </w:rPr>
      </w:pPr>
      <w:r w:rsidRPr="004266F8">
        <w:rPr>
          <w:rFonts w:hAnsi="標楷體" w:hint="eastAsia"/>
          <w:b/>
          <w:bCs/>
        </w:rPr>
        <w:t>(二)技術服務計畫包含多項多年期計畫，</w:t>
      </w:r>
      <w:r w:rsidR="00211FD6" w:rsidRPr="004266F8">
        <w:rPr>
          <w:rFonts w:hAnsi="標楷體" w:hint="eastAsia"/>
          <w:b/>
          <w:bCs/>
        </w:rPr>
        <w:t>均</w:t>
      </w:r>
      <w:r w:rsidRPr="004266F8">
        <w:rPr>
          <w:rFonts w:hAnsi="標楷體" w:hint="eastAsia"/>
          <w:b/>
          <w:bCs/>
        </w:rPr>
        <w:t>未予妥</w:t>
      </w:r>
      <w:r w:rsidR="00CD2B6A" w:rsidRPr="004266F8">
        <w:rPr>
          <w:rFonts w:hAnsi="標楷體" w:hint="eastAsia"/>
          <w:b/>
          <w:bCs/>
        </w:rPr>
        <w:t>作</w:t>
      </w:r>
      <w:r w:rsidRPr="004266F8">
        <w:rPr>
          <w:rFonts w:hAnsi="標楷體" w:hint="eastAsia"/>
          <w:b/>
          <w:bCs/>
        </w:rPr>
        <w:t>說明，</w:t>
      </w:r>
      <w:r w:rsidR="00921D50" w:rsidRPr="004266F8">
        <w:rPr>
          <w:rFonts w:hAnsi="標楷體" w:hint="eastAsia"/>
          <w:b/>
          <w:bCs/>
        </w:rPr>
        <w:t>允宜強化資訊揭露</w:t>
      </w:r>
      <w:r w:rsidR="009B696A" w:rsidRPr="004266F8">
        <w:rPr>
          <w:rFonts w:hAnsi="標楷體" w:hint="eastAsia"/>
          <w:b/>
          <w:bCs/>
        </w:rPr>
        <w:t>之機制</w:t>
      </w:r>
      <w:r w:rsidR="00921D50" w:rsidRPr="004266F8">
        <w:rPr>
          <w:rFonts w:hAnsi="標楷體" w:hint="eastAsia"/>
          <w:b/>
          <w:bCs/>
        </w:rPr>
        <w:t>，</w:t>
      </w:r>
      <w:r w:rsidR="00CD2B6A" w:rsidRPr="004266F8">
        <w:rPr>
          <w:rFonts w:hAnsi="標楷體" w:hint="eastAsia"/>
          <w:b/>
          <w:bCs/>
        </w:rPr>
        <w:t>以提升預算審議之周延性</w:t>
      </w:r>
    </w:p>
    <w:p w:rsidR="00ED1838" w:rsidRPr="004266F8" w:rsidRDefault="00E91F65" w:rsidP="00ED1838">
      <w:pPr>
        <w:pStyle w:val="21"/>
        <w:ind w:left="850" w:firstLine="567"/>
        <w:rPr>
          <w:rFonts w:hAnsi="標楷體"/>
        </w:rPr>
      </w:pPr>
      <w:r w:rsidRPr="004266F8">
        <w:rPr>
          <w:rFonts w:hAnsi="標楷體" w:hint="eastAsia"/>
        </w:rPr>
        <w:t>依據中興社提供資料，該社114年度辦理</w:t>
      </w:r>
      <w:r w:rsidR="00F9701D" w:rsidRPr="004266F8">
        <w:rPr>
          <w:rFonts w:hAnsi="標楷體" w:hint="eastAsia"/>
        </w:rPr>
        <w:t>「</w:t>
      </w:r>
      <w:r w:rsidRPr="004266F8">
        <w:rPr>
          <w:rFonts w:hAnsi="標楷體" w:hint="eastAsia"/>
        </w:rPr>
        <w:t>技術服務計畫</w:t>
      </w:r>
      <w:r w:rsidR="00F9701D" w:rsidRPr="004266F8">
        <w:rPr>
          <w:rFonts w:hAnsi="標楷體" w:hint="eastAsia"/>
        </w:rPr>
        <w:t>」</w:t>
      </w:r>
      <w:r w:rsidRPr="004266F8">
        <w:rPr>
          <w:rFonts w:hAnsi="標楷體" w:hint="eastAsia"/>
        </w:rPr>
        <w:t>中，包含</w:t>
      </w:r>
      <w:r w:rsidR="00A14036" w:rsidRPr="004266F8">
        <w:rPr>
          <w:rFonts w:hAnsi="標楷體" w:hint="eastAsia"/>
        </w:rPr>
        <w:t>「</w:t>
      </w:r>
      <w:r w:rsidR="007F26FE" w:rsidRPr="004266F8">
        <w:rPr>
          <w:rFonts w:hAnsi="標楷體" w:hint="eastAsia"/>
        </w:rPr>
        <w:t>區域地質描述模型建置及評估模式應用</w:t>
      </w:r>
      <w:r w:rsidR="00A14036" w:rsidRPr="004266F8">
        <w:rPr>
          <w:rFonts w:hAnsi="標楷體" w:hint="eastAsia"/>
        </w:rPr>
        <w:t>」、「</w:t>
      </w:r>
      <w:r w:rsidR="007F26FE" w:rsidRPr="004266F8">
        <w:rPr>
          <w:rFonts w:hAnsi="標楷體" w:hint="eastAsia"/>
        </w:rPr>
        <w:t>用過核子燃料最終處置地下設施概念規劃</w:t>
      </w:r>
      <w:r w:rsidR="00A14036" w:rsidRPr="004266F8">
        <w:rPr>
          <w:rFonts w:hAnsi="標楷體" w:hint="eastAsia"/>
        </w:rPr>
        <w:t>」</w:t>
      </w:r>
      <w:r w:rsidR="00F9701D" w:rsidRPr="004266F8">
        <w:rPr>
          <w:rFonts w:hAnsi="標楷體" w:hint="eastAsia"/>
        </w:rPr>
        <w:t>及</w:t>
      </w:r>
      <w:r w:rsidR="00A14036" w:rsidRPr="004266F8">
        <w:rPr>
          <w:rFonts w:hAnsi="標楷體" w:hint="eastAsia"/>
        </w:rPr>
        <w:t>「</w:t>
      </w:r>
      <w:r w:rsidR="007F26FE" w:rsidRPr="004266F8">
        <w:rPr>
          <w:rFonts w:hAnsi="標楷體" w:hint="eastAsia"/>
        </w:rPr>
        <w:t>安全論證主報告/支援報告編撰及多重障壁系統長期演化評估</w:t>
      </w:r>
      <w:r w:rsidR="00A14036" w:rsidRPr="004266F8">
        <w:rPr>
          <w:rFonts w:hAnsi="標楷體" w:hint="eastAsia"/>
        </w:rPr>
        <w:t>」</w:t>
      </w:r>
      <w:r w:rsidR="00F9701D" w:rsidRPr="004266F8">
        <w:rPr>
          <w:rFonts w:hAnsi="標楷體" w:hint="eastAsia"/>
        </w:rPr>
        <w:t>等16</w:t>
      </w:r>
      <w:r w:rsidRPr="004266F8">
        <w:rPr>
          <w:rFonts w:hAnsi="標楷體" w:hint="eastAsia"/>
        </w:rPr>
        <w:t>項多年期計畫(詳表1</w:t>
      </w:r>
      <w:r w:rsidRPr="004266F8">
        <w:rPr>
          <w:rFonts w:hAnsi="標楷體"/>
        </w:rPr>
        <w:t>)</w:t>
      </w:r>
      <w:r w:rsidRPr="004266F8">
        <w:rPr>
          <w:rFonts w:hAnsi="標楷體" w:hint="eastAsia"/>
        </w:rPr>
        <w:t>，</w:t>
      </w:r>
      <w:bookmarkStart w:id="7" w:name="_Hlk192248266"/>
      <w:r w:rsidRPr="004266F8">
        <w:rPr>
          <w:rFonts w:hAnsi="標楷體" w:hint="eastAsia"/>
        </w:rPr>
        <w:t>惟該社於總說明</w:t>
      </w:r>
      <w:r w:rsidR="00F9701D" w:rsidRPr="004266F8">
        <w:rPr>
          <w:rFonts w:hAnsi="標楷體" w:hint="eastAsia"/>
        </w:rPr>
        <w:t>之工作計畫</w:t>
      </w:r>
      <w:r w:rsidRPr="004266F8">
        <w:rPr>
          <w:rFonts w:hAnsi="標楷體" w:hint="eastAsia"/>
        </w:rPr>
        <w:t>中，</w:t>
      </w:r>
      <w:bookmarkStart w:id="8" w:name="_Hlk192248818"/>
      <w:r w:rsidRPr="004266F8">
        <w:rPr>
          <w:rFonts w:hAnsi="標楷體" w:hint="eastAsia"/>
        </w:rPr>
        <w:t>僅列舉各領域</w:t>
      </w:r>
      <w:r w:rsidR="00F9701D" w:rsidRPr="004266F8">
        <w:rPr>
          <w:rFonts w:hAnsi="標楷體" w:hint="eastAsia"/>
        </w:rPr>
        <w:t>技術服務</w:t>
      </w:r>
      <w:r w:rsidRPr="004266F8">
        <w:rPr>
          <w:rFonts w:hAnsi="標楷體" w:hint="eastAsia"/>
        </w:rPr>
        <w:t>當年度</w:t>
      </w:r>
      <w:r w:rsidR="00F9701D" w:rsidRPr="004266F8">
        <w:rPr>
          <w:rFonts w:hAnsi="標楷體" w:hint="eastAsia"/>
        </w:rPr>
        <w:t>預計</w:t>
      </w:r>
      <w:r w:rsidRPr="004266F8">
        <w:rPr>
          <w:rFonts w:hAnsi="標楷體" w:hint="eastAsia"/>
        </w:rPr>
        <w:t>辦理</w:t>
      </w:r>
      <w:r w:rsidR="00F9701D" w:rsidRPr="004266F8">
        <w:rPr>
          <w:rFonts w:hAnsi="標楷體" w:hint="eastAsia"/>
        </w:rPr>
        <w:t>之工作摘錄</w:t>
      </w:r>
      <w:r w:rsidRPr="004266F8">
        <w:rPr>
          <w:rFonts w:hAnsi="標楷體" w:hint="eastAsia"/>
        </w:rPr>
        <w:t>，</w:t>
      </w:r>
      <w:r w:rsidR="00F9701D" w:rsidRPr="004266F8">
        <w:rPr>
          <w:rFonts w:hAnsi="標楷體" w:hint="eastAsia"/>
        </w:rPr>
        <w:t>未</w:t>
      </w:r>
      <w:r w:rsidRPr="004266F8">
        <w:rPr>
          <w:rFonts w:hAnsi="標楷體" w:hint="eastAsia"/>
        </w:rPr>
        <w:t>揭露多年期計畫之執行期間、</w:t>
      </w:r>
      <w:bookmarkEnd w:id="7"/>
      <w:bookmarkEnd w:id="8"/>
      <w:r w:rsidR="00065C31" w:rsidRPr="004266F8">
        <w:rPr>
          <w:rFonts w:hAnsi="標楷體" w:hint="eastAsia"/>
        </w:rPr>
        <w:t>總體經費規模及</w:t>
      </w:r>
      <w:r w:rsidR="00CD2B6A" w:rsidRPr="004266F8">
        <w:rPr>
          <w:rFonts w:hAnsi="標楷體" w:hint="eastAsia"/>
        </w:rPr>
        <w:t>各</w:t>
      </w:r>
      <w:r w:rsidR="00065C31" w:rsidRPr="004266F8">
        <w:rPr>
          <w:rFonts w:hAnsi="標楷體" w:hint="eastAsia"/>
        </w:rPr>
        <w:t>年度資源配置，致影響對多年期計畫整體架構與資源需求之全面評估，</w:t>
      </w:r>
      <w:r w:rsidR="00FB47C9" w:rsidRPr="004266F8">
        <w:rPr>
          <w:rFonts w:hAnsi="標楷體" w:hint="eastAsia"/>
        </w:rPr>
        <w:t>預算書表允宜強化多年期計畫資訊之揭露，以提升本院預算審議之</w:t>
      </w:r>
      <w:r w:rsidR="0008252E" w:rsidRPr="004266F8">
        <w:rPr>
          <w:rFonts w:hAnsi="標楷體" w:hint="eastAsia"/>
        </w:rPr>
        <w:t>周延性</w:t>
      </w:r>
      <w:r w:rsidR="00921D50" w:rsidRPr="004266F8">
        <w:rPr>
          <w:rFonts w:hAnsi="標楷體" w:hint="eastAsia"/>
        </w:rPr>
        <w:t>。</w:t>
      </w:r>
    </w:p>
    <w:p w:rsidR="00E91F65" w:rsidRPr="004266F8" w:rsidRDefault="00E91F65" w:rsidP="00EC4949">
      <w:pPr>
        <w:pStyle w:val="21"/>
        <w:ind w:leftChars="0" w:left="0" w:firstLineChars="0" w:firstLine="0"/>
        <w:rPr>
          <w:rFonts w:hAnsi="標楷體"/>
          <w:b/>
        </w:rPr>
      </w:pPr>
      <w:r w:rsidRPr="004266F8">
        <w:rPr>
          <w:rFonts w:hAnsi="標楷體" w:hint="eastAsia"/>
          <w:b/>
        </w:rPr>
        <w:lastRenderedPageBreak/>
        <w:t>表1　中興社114年度「技術服務計畫」辦理之多年期計畫概況表</w:t>
      </w:r>
    </w:p>
    <w:p w:rsidR="00E91F65" w:rsidRPr="004266F8" w:rsidRDefault="00E91F65" w:rsidP="00EC4949">
      <w:pPr>
        <w:spacing w:line="400" w:lineRule="exact"/>
        <w:ind w:leftChars="0" w:left="0" w:firstLineChars="0" w:firstLine="0"/>
        <w:jc w:val="right"/>
        <w:rPr>
          <w:rFonts w:hAnsi="標楷體"/>
          <w:sz w:val="24"/>
        </w:rPr>
      </w:pPr>
      <w:r w:rsidRPr="004266F8">
        <w:rPr>
          <w:rFonts w:hAnsi="標楷體" w:hint="eastAsia"/>
          <w:sz w:val="24"/>
        </w:rPr>
        <w:t>單位：新臺幣千元</w:t>
      </w:r>
    </w:p>
    <w:tbl>
      <w:tblPr>
        <w:tblW w:w="85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33"/>
        <w:gridCol w:w="3238"/>
        <w:gridCol w:w="1174"/>
        <w:gridCol w:w="850"/>
        <w:gridCol w:w="993"/>
        <w:gridCol w:w="908"/>
        <w:gridCol w:w="961"/>
      </w:tblGrid>
      <w:tr w:rsidR="00435AEC" w:rsidRPr="004266F8" w:rsidTr="0068194B">
        <w:trPr>
          <w:trHeight w:val="340"/>
          <w:tblHeader/>
        </w:trPr>
        <w:tc>
          <w:tcPr>
            <w:tcW w:w="433" w:type="dxa"/>
            <w:tcBorders>
              <w:top w:val="single" w:sz="12" w:space="0" w:color="auto"/>
              <w:left w:val="single" w:sz="12" w:space="0" w:color="auto"/>
              <w:bottom w:val="doub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snapToGrid/>
                <w:color w:val="000000"/>
                <w:spacing w:val="-10"/>
                <w:kern w:val="0"/>
                <w:sz w:val="24"/>
                <w:szCs w:val="24"/>
              </w:rPr>
            </w:pPr>
            <w:r w:rsidRPr="004266F8">
              <w:rPr>
                <w:rFonts w:hAnsi="標楷體" w:cs="新細明體" w:hint="eastAsia"/>
                <w:snapToGrid/>
                <w:color w:val="000000"/>
                <w:spacing w:val="-10"/>
                <w:kern w:val="0"/>
                <w:sz w:val="24"/>
                <w:szCs w:val="24"/>
              </w:rPr>
              <w:t>項次</w:t>
            </w:r>
          </w:p>
        </w:tc>
        <w:tc>
          <w:tcPr>
            <w:tcW w:w="3238" w:type="dxa"/>
            <w:tcBorders>
              <w:top w:val="single" w:sz="12" w:space="0" w:color="auto"/>
              <w:left w:val="single" w:sz="4" w:space="0" w:color="auto"/>
              <w:bottom w:val="doub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計畫名稱</w:t>
            </w:r>
          </w:p>
        </w:tc>
        <w:tc>
          <w:tcPr>
            <w:tcW w:w="1174" w:type="dxa"/>
            <w:tcBorders>
              <w:top w:val="single" w:sz="12" w:space="0" w:color="auto"/>
              <w:left w:val="single" w:sz="4" w:space="0" w:color="auto"/>
              <w:bottom w:val="doub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預計</w:t>
            </w:r>
          </w:p>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辦理期間</w:t>
            </w:r>
          </w:p>
        </w:tc>
        <w:tc>
          <w:tcPr>
            <w:tcW w:w="850" w:type="dxa"/>
            <w:tcBorders>
              <w:top w:val="single" w:sz="12" w:space="0" w:color="auto"/>
              <w:left w:val="single" w:sz="4" w:space="0" w:color="auto"/>
              <w:bottom w:val="doub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總經費</w:t>
            </w:r>
          </w:p>
        </w:tc>
        <w:tc>
          <w:tcPr>
            <w:tcW w:w="993"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以前年度</w:t>
            </w:r>
          </w:p>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預算數</w:t>
            </w:r>
          </w:p>
        </w:tc>
        <w:tc>
          <w:tcPr>
            <w:tcW w:w="908"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114年度</w:t>
            </w:r>
          </w:p>
          <w:p w:rsidR="00435AEC" w:rsidRPr="004266F8" w:rsidRDefault="00435AEC" w:rsidP="00504E70">
            <w:pPr>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預算案</w:t>
            </w:r>
          </w:p>
        </w:tc>
        <w:tc>
          <w:tcPr>
            <w:tcW w:w="961" w:type="dxa"/>
            <w:tcBorders>
              <w:top w:val="single" w:sz="12" w:space="0" w:color="auto"/>
              <w:left w:val="single" w:sz="4" w:space="0" w:color="auto"/>
              <w:bottom w:val="double" w:sz="4" w:space="0" w:color="auto"/>
              <w:right w:val="single" w:sz="12" w:space="0" w:color="auto"/>
            </w:tcBorders>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未來年度</w:t>
            </w:r>
          </w:p>
          <w:p w:rsidR="00435AEC" w:rsidRPr="004266F8" w:rsidRDefault="00435AEC" w:rsidP="00504E70">
            <w:pPr>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經費需求</w:t>
            </w:r>
          </w:p>
        </w:tc>
      </w:tr>
      <w:tr w:rsidR="00435AEC" w:rsidRPr="004266F8" w:rsidTr="0068194B">
        <w:trPr>
          <w:trHeight w:val="81"/>
        </w:trPr>
        <w:tc>
          <w:tcPr>
            <w:tcW w:w="433" w:type="dxa"/>
            <w:tcBorders>
              <w:top w:val="doub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w:t>
            </w:r>
          </w:p>
        </w:tc>
        <w:tc>
          <w:tcPr>
            <w:tcW w:w="3238" w:type="dxa"/>
            <w:tcBorders>
              <w:top w:val="doub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運研所RSSP目標管理研析2/2</w:t>
            </w:r>
          </w:p>
        </w:tc>
        <w:tc>
          <w:tcPr>
            <w:tcW w:w="1174" w:type="dxa"/>
            <w:tcBorders>
              <w:top w:val="doub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113/03/01-</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113/12/31</w:t>
            </w:r>
          </w:p>
        </w:tc>
        <w:tc>
          <w:tcPr>
            <w:tcW w:w="850" w:type="dxa"/>
            <w:tcBorders>
              <w:top w:val="doub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4,571</w:t>
            </w:r>
          </w:p>
        </w:tc>
        <w:tc>
          <w:tcPr>
            <w:tcW w:w="993" w:type="dxa"/>
            <w:tcBorders>
              <w:top w:val="doub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3,200</w:t>
            </w:r>
          </w:p>
        </w:tc>
        <w:tc>
          <w:tcPr>
            <w:tcW w:w="908" w:type="dxa"/>
            <w:tcBorders>
              <w:top w:val="doub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1,371</w:t>
            </w:r>
          </w:p>
        </w:tc>
        <w:tc>
          <w:tcPr>
            <w:tcW w:w="961" w:type="dxa"/>
            <w:tcBorders>
              <w:top w:val="doub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運研所導入鐵道資產管理2/3</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113/03/01-</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113/12/31</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3,219</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1,931</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1,288</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175"/>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運研所鐵道調適能力1/3</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113/03/01-</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113/12/31</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4,162</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2,853</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1,309</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216"/>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113年臺鐵SMS專業服務案</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113/01/01-</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115/04/30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9,400</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3,241</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5,125</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1,034</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5</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公路局一區處UAV系統案(擴充)</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112/03/03-</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115/03/03</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7,254</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1,056</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5,956</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242</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6</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翡翠水庫邊坡管理計畫</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113/02/07-</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114/11/30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8,054</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5,025</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3,029</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7</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區域地質描述模型建置及評估模式應用</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110/12/02-</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116/11/30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458,096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183,239</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68,714</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206,143</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8</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用過核子燃料最終處置地下設施概念規劃</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111/08/18</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116/02/22</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78,095</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28,559</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17,850</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31,686</w:t>
            </w:r>
          </w:p>
        </w:tc>
      </w:tr>
      <w:tr w:rsidR="00435AEC" w:rsidRPr="004266F8" w:rsidTr="0068194B">
        <w:trPr>
          <w:trHeight w:val="213"/>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9</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安全論證主報告/支援報告編撰及多重障壁系統長期演化評估</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113/01/30</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116/11/06</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21,429</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2,143</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10,714</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8,572</w:t>
            </w:r>
          </w:p>
        </w:tc>
      </w:tr>
      <w:tr w:rsidR="00435AEC" w:rsidRPr="004266F8" w:rsidTr="0068194B">
        <w:trPr>
          <w:trHeight w:val="17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南投縣廬山地區井測</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112/07/04</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113/12/31</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1,560</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468</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1,092</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368"/>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113年度寶二水庫檢監測</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113/03/05</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114/05/31</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4,286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2,572</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1,714</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12</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113年新山與西勢水庫安全檢查及監測(擴充)</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112/05/01</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114/05/31</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11,356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7,381</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3,975</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13</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污水廠設備延壽及節能行動方案</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108/01/15</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114/01/13</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4,667</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3,267</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1,400</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14</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污水廠112~113營運評鑑及推動碳盤查</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112/02/07</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114/04/06</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18,095</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9,952</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8,143</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15</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國家化學物質管理政策研析</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112/10/31</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114/06/30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7,176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4,844</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2,332</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16</w:t>
            </w:r>
          </w:p>
        </w:tc>
        <w:tc>
          <w:tcPr>
            <w:tcW w:w="3238" w:type="dxa"/>
            <w:tcBorders>
              <w:top w:val="single" w:sz="4" w:space="0" w:color="auto"/>
              <w:left w:val="single" w:sz="4"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合金鍛鋼毛胚製造</w:t>
            </w:r>
          </w:p>
        </w:tc>
        <w:tc>
          <w:tcPr>
            <w:tcW w:w="1174" w:type="dxa"/>
            <w:tcBorders>
              <w:top w:val="single" w:sz="4" w:space="0" w:color="auto"/>
              <w:left w:val="single" w:sz="4"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113/02/02</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114/06/03</w:t>
            </w:r>
          </w:p>
        </w:tc>
        <w:tc>
          <w:tcPr>
            <w:tcW w:w="850" w:type="dxa"/>
            <w:tcBorders>
              <w:top w:val="single" w:sz="4" w:space="0" w:color="auto"/>
              <w:left w:val="single" w:sz="4"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15,409</w:t>
            </w:r>
          </w:p>
        </w:tc>
        <w:tc>
          <w:tcPr>
            <w:tcW w:w="993" w:type="dxa"/>
            <w:tcBorders>
              <w:top w:val="single" w:sz="4" w:space="0" w:color="auto"/>
              <w:left w:val="single" w:sz="4"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12,327</w:t>
            </w:r>
          </w:p>
        </w:tc>
        <w:tc>
          <w:tcPr>
            <w:tcW w:w="908" w:type="dxa"/>
            <w:tcBorders>
              <w:top w:val="single" w:sz="4" w:space="0" w:color="auto"/>
              <w:left w:val="single" w:sz="4"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3,082</w:t>
            </w:r>
          </w:p>
        </w:tc>
        <w:tc>
          <w:tcPr>
            <w:tcW w:w="961" w:type="dxa"/>
            <w:tcBorders>
              <w:top w:val="single" w:sz="4" w:space="0" w:color="auto"/>
              <w:left w:val="single" w:sz="4" w:space="0" w:color="auto"/>
              <w:bottom w:val="single" w:sz="12"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bl>
    <w:p w:rsidR="00E91F65" w:rsidRPr="004266F8" w:rsidRDefault="00E91F65" w:rsidP="00504E70">
      <w:pPr>
        <w:spacing w:line="280" w:lineRule="exact"/>
        <w:ind w:leftChars="0" w:left="0" w:firstLineChars="0" w:firstLine="0"/>
        <w:jc w:val="left"/>
        <w:rPr>
          <w:rFonts w:hAnsi="標楷體"/>
          <w:sz w:val="24"/>
        </w:rPr>
      </w:pPr>
      <w:r w:rsidRPr="004266F8">
        <w:rPr>
          <w:rFonts w:hAnsi="標楷體" w:hint="eastAsia"/>
          <w:sz w:val="24"/>
        </w:rPr>
        <w:t>資料來源：整理自中興社</w:t>
      </w:r>
      <w:r w:rsidR="00BC0273" w:rsidRPr="004266F8">
        <w:rPr>
          <w:rFonts w:hAnsi="標楷體" w:hint="eastAsia"/>
          <w:sz w:val="24"/>
        </w:rPr>
        <w:t>113至</w:t>
      </w:r>
      <w:r w:rsidRPr="004266F8">
        <w:rPr>
          <w:rFonts w:hAnsi="標楷體" w:hint="eastAsia"/>
          <w:sz w:val="24"/>
        </w:rPr>
        <w:t>114年度預算案及該社提供資料；本中心製表。</w:t>
      </w:r>
    </w:p>
    <w:p w:rsidR="00E91F65" w:rsidRPr="004266F8" w:rsidRDefault="00E91F65" w:rsidP="00E91F65">
      <w:pPr>
        <w:ind w:left="567" w:firstLine="567"/>
        <w:rPr>
          <w:rFonts w:hAnsi="標楷體"/>
        </w:rPr>
      </w:pPr>
      <w:r w:rsidRPr="004266F8">
        <w:rPr>
          <w:rFonts w:hAnsi="標楷體" w:hint="eastAsia"/>
        </w:rPr>
        <w:t>綜上，</w:t>
      </w:r>
      <w:r w:rsidR="00921D50" w:rsidRPr="004266F8">
        <w:rPr>
          <w:rFonts w:hAnsi="標楷體" w:hint="eastAsia"/>
        </w:rPr>
        <w:t>中興社114年度預算案編列「技術服務計畫」5億2,832萬2千元</w:t>
      </w:r>
      <w:r w:rsidRPr="004266F8">
        <w:rPr>
          <w:rFonts w:hAnsi="標楷體" w:hint="eastAsia"/>
        </w:rPr>
        <w:t>，</w:t>
      </w:r>
      <w:r w:rsidR="00C75F50" w:rsidRPr="004266F8">
        <w:rPr>
          <w:rFonts w:hAnsi="標楷體" w:hint="eastAsia"/>
        </w:rPr>
        <w:t>涵蓋多項多年期計畫。然而，預算書對於計畫執行期間、總經費規模及</w:t>
      </w:r>
      <w:r w:rsidR="00CD2B6A" w:rsidRPr="004266F8">
        <w:rPr>
          <w:rFonts w:hAnsi="標楷體" w:hint="eastAsia"/>
        </w:rPr>
        <w:t>各</w:t>
      </w:r>
      <w:r w:rsidR="00C75F50" w:rsidRPr="004266F8">
        <w:rPr>
          <w:rFonts w:hAnsi="標楷體" w:hint="eastAsia"/>
        </w:rPr>
        <w:t>年度資源配置等關鍵資訊揭露不足，恐影響預算審議之周延性</w:t>
      </w:r>
      <w:r w:rsidR="00594A10" w:rsidRPr="004266F8">
        <w:rPr>
          <w:rFonts w:hAnsi="標楷體" w:hint="eastAsia"/>
        </w:rPr>
        <w:t>，</w:t>
      </w:r>
      <w:r w:rsidR="00C75F50" w:rsidRPr="004266F8">
        <w:rPr>
          <w:rFonts w:hAnsi="標楷體" w:hint="eastAsia"/>
        </w:rPr>
        <w:t>允宜依相關</w:t>
      </w:r>
      <w:r w:rsidR="00CD2B6A" w:rsidRPr="004266F8">
        <w:rPr>
          <w:rFonts w:hAnsi="標楷體" w:hint="eastAsia"/>
        </w:rPr>
        <w:t>規定</w:t>
      </w:r>
      <w:r w:rsidR="00C75F50" w:rsidRPr="004266F8">
        <w:rPr>
          <w:rFonts w:hAnsi="標楷體" w:hint="eastAsia"/>
        </w:rPr>
        <w:t>，強化多年期計畫資訊</w:t>
      </w:r>
      <w:r w:rsidR="00E43786" w:rsidRPr="004266F8">
        <w:rPr>
          <w:rFonts w:hAnsi="標楷體" w:hint="eastAsia"/>
        </w:rPr>
        <w:t>之</w:t>
      </w:r>
      <w:r w:rsidR="00C75F50" w:rsidRPr="004266F8">
        <w:rPr>
          <w:rFonts w:hAnsi="標楷體" w:hint="eastAsia"/>
        </w:rPr>
        <w:t>揭</w:t>
      </w:r>
      <w:r w:rsidR="00C75F50" w:rsidRPr="004266F8">
        <w:rPr>
          <w:rFonts w:hAnsi="標楷體" w:hint="eastAsia"/>
        </w:rPr>
        <w:lastRenderedPageBreak/>
        <w:t>露。</w:t>
      </w:r>
    </w:p>
    <w:bookmarkEnd w:id="2"/>
    <w:bookmarkEnd w:id="3"/>
    <w:bookmarkEnd w:id="1"/>
    <w:sectPr w:rsidR="00E91F65" w:rsidRPr="004266F8" w:rsidSect="00F04D3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339" w:rsidRDefault="00594339" w:rsidP="00C55070">
      <w:pPr>
        <w:spacing w:line="240" w:lineRule="auto"/>
        <w:ind w:left="560" w:firstLine="560"/>
      </w:pPr>
      <w:r>
        <w:separator/>
      </w:r>
    </w:p>
  </w:endnote>
  <w:endnote w:type="continuationSeparator" w:id="0">
    <w:p w:rsidR="00594339" w:rsidRDefault="00594339" w:rsidP="00ED732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9A6167">
    <w:pPr>
      <w:pStyle w:val="af4"/>
      <w:framePr w:wrap="around" w:vAnchor="text" w:hAnchor="margin" w:xAlign="center" w:y="1"/>
      <w:ind w:left="560" w:firstLine="407"/>
      <w:rPr>
        <w:rStyle w:val="af1"/>
      </w:rPr>
    </w:pPr>
    <w:r>
      <w:rPr>
        <w:rStyle w:val="af1"/>
      </w:rPr>
      <w:fldChar w:fldCharType="begin"/>
    </w:r>
    <w:r>
      <w:rPr>
        <w:rStyle w:val="af1"/>
      </w:rPr>
      <w:instrText xml:space="preserve">PAGE  </w:instrText>
    </w:r>
    <w:r>
      <w:rPr>
        <w:rStyle w:val="af1"/>
      </w:rPr>
      <w:fldChar w:fldCharType="end"/>
    </w:r>
  </w:p>
  <w:p w:rsidR="009F561A" w:rsidRDefault="009F561A" w:rsidP="009A6167">
    <w:pPr>
      <w:pStyle w:val="af4"/>
      <w:ind w:left="560" w:right="360" w:firstLine="40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Pr="0012222D" w:rsidRDefault="00D84CDB" w:rsidP="00B35165">
    <w:pPr>
      <w:pStyle w:val="af4"/>
      <w:tabs>
        <w:tab w:val="clear" w:pos="4153"/>
        <w:tab w:val="clear" w:pos="8306"/>
      </w:tabs>
      <w:ind w:leftChars="0" w:left="0"/>
      <w:jc w:val="center"/>
      <w:rPr>
        <w:rFonts w:ascii="標楷體" w:hAnsi="標楷體"/>
      </w:rPr>
    </w:pPr>
    <w:r>
      <w:rPr>
        <w:rFonts w:ascii="標楷體" w:hAnsi="標楷體" w:hint="eastAsia"/>
      </w:rPr>
      <w:t>65-</w:t>
    </w:r>
    <w:r w:rsidR="009F561A" w:rsidRPr="0012222D">
      <w:rPr>
        <w:rFonts w:ascii="標楷體" w:hAnsi="標楷體"/>
      </w:rPr>
      <w:fldChar w:fldCharType="begin"/>
    </w:r>
    <w:r w:rsidR="009F561A" w:rsidRPr="0012222D">
      <w:rPr>
        <w:rFonts w:ascii="標楷體" w:hAnsi="標楷體"/>
      </w:rPr>
      <w:instrText>PAGE   \* MERGEFORMAT</w:instrText>
    </w:r>
    <w:r w:rsidR="009F561A" w:rsidRPr="0012222D">
      <w:rPr>
        <w:rFonts w:ascii="標楷體" w:hAnsi="標楷體"/>
      </w:rPr>
      <w:fldChar w:fldCharType="separate"/>
    </w:r>
    <w:r w:rsidR="003F160A" w:rsidRPr="003F160A">
      <w:rPr>
        <w:rFonts w:ascii="標楷體" w:hAnsi="標楷體"/>
        <w:noProof/>
        <w:lang w:val="zh-TW"/>
      </w:rPr>
      <w:t>3</w:t>
    </w:r>
    <w:r w:rsidR="009F561A" w:rsidRPr="0012222D">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9A6167">
    <w:pPr>
      <w:pStyle w:val="af4"/>
      <w:ind w:left="560" w:firstLine="40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339" w:rsidRDefault="00594339" w:rsidP="00B66D55">
      <w:pPr>
        <w:spacing w:line="240" w:lineRule="auto"/>
        <w:ind w:left="560" w:firstLine="560"/>
      </w:pPr>
      <w:r>
        <w:separator/>
      </w:r>
    </w:p>
  </w:footnote>
  <w:footnote w:type="continuationSeparator" w:id="0">
    <w:p w:rsidR="00594339" w:rsidRDefault="00594339" w:rsidP="00C55070">
      <w:pPr>
        <w:spacing w:line="240" w:lineRule="auto"/>
        <w:ind w:left="560" w:firstLine="560"/>
      </w:pPr>
      <w:r>
        <w:continuationSeparator/>
      </w:r>
    </w:p>
  </w:footnote>
  <w:footnote w:id="1">
    <w:p w:rsidR="00E91F65" w:rsidRPr="00413C10" w:rsidRDefault="00E91F65" w:rsidP="007F26FE">
      <w:pPr>
        <w:pStyle w:val="afa"/>
        <w:overflowPunct w:val="0"/>
        <w:spacing w:line="320" w:lineRule="exact"/>
        <w:ind w:leftChars="0" w:left="163" w:hangingChars="80" w:hanging="163"/>
        <w:jc w:val="both"/>
        <w:rPr>
          <w:rStyle w:val="143"/>
          <w:rFonts w:hAnsi="標楷體"/>
          <w:bCs/>
          <w:noProof/>
        </w:rPr>
      </w:pPr>
      <w:r>
        <w:rPr>
          <w:rStyle w:val="afc"/>
        </w:rPr>
        <w:footnoteRef/>
      </w:r>
      <w:r w:rsidR="003421FE" w:rsidRPr="003421FE">
        <w:rPr>
          <w:rFonts w:hint="eastAsia"/>
          <w:sz w:val="12"/>
          <w:szCs w:val="12"/>
        </w:rPr>
        <w:t xml:space="preserve">　</w:t>
      </w:r>
      <w:r w:rsidRPr="00413C10">
        <w:rPr>
          <w:rStyle w:val="143"/>
          <w:rFonts w:hAnsi="標楷體" w:hint="eastAsia"/>
          <w:bCs/>
          <w:noProof/>
        </w:rPr>
        <w:t>依據</w:t>
      </w:r>
      <w:r w:rsidR="009B696A">
        <w:rPr>
          <w:rStyle w:val="143"/>
          <w:rFonts w:hAnsi="標楷體" w:hint="eastAsia"/>
          <w:bCs/>
          <w:noProof/>
        </w:rPr>
        <w:t>「</w:t>
      </w:r>
      <w:r w:rsidRPr="00413C10">
        <w:rPr>
          <w:rStyle w:val="143"/>
          <w:rFonts w:hAnsi="標楷體" w:hint="eastAsia"/>
          <w:bCs/>
          <w:noProof/>
        </w:rPr>
        <w:t>財團法人依法預算須送立法院之預算編製注意事項</w:t>
      </w:r>
      <w:r w:rsidR="009B696A">
        <w:rPr>
          <w:rStyle w:val="143"/>
          <w:rFonts w:hAnsi="標楷體" w:hint="eastAsia"/>
          <w:bCs/>
          <w:noProof/>
        </w:rPr>
        <w:t>」</w:t>
      </w:r>
      <w:r w:rsidRPr="00413C10">
        <w:rPr>
          <w:rStyle w:val="143"/>
          <w:rFonts w:hAnsi="標楷體" w:hint="eastAsia"/>
          <w:bCs/>
          <w:noProof/>
        </w:rPr>
        <w:t>第3條第3項規定：「</w:t>
      </w:r>
      <w:r w:rsidR="007F26FE" w:rsidRPr="007F26FE">
        <w:rPr>
          <w:rStyle w:val="143"/>
          <w:rFonts w:hAnsi="標楷體" w:hint="eastAsia"/>
          <w:bCs/>
          <w:noProof/>
        </w:rPr>
        <w:t>前項預算書表之內容應妥作說明，力求詳實。</w:t>
      </w:r>
      <w:r w:rsidR="003E5600">
        <w:rPr>
          <w:rStyle w:val="143"/>
          <w:rFonts w:hAnsi="標楷體"/>
          <w:bCs/>
          <w:noProof/>
        </w:rPr>
        <w:t>…</w:t>
      </w:r>
      <w:r w:rsidR="007F26FE" w:rsidRPr="007F26FE">
        <w:rPr>
          <w:rStyle w:val="143"/>
          <w:rFonts w:hAnsi="標楷體" w:hint="eastAsia"/>
          <w:bCs/>
          <w:noProof/>
        </w:rPr>
        <w:t>；至其格式、會計科（項）目、編製方式、應記載事項及其他應遵行事項，應依主管機關所定規定辦理。除前項規定之書表外，得由各財團法人視業務性質及實際需要研酌增編</w:t>
      </w:r>
      <w:r w:rsidRPr="00413C10">
        <w:rPr>
          <w:rStyle w:val="143"/>
          <w:rFonts w:hAnsi="標楷體" w:hint="eastAsia"/>
          <w:bCs/>
          <w:noProof/>
        </w:rPr>
        <w:t>。」</w:t>
      </w:r>
      <w:r w:rsidR="008934BF" w:rsidRPr="00413C10">
        <w:rPr>
          <w:rStyle w:val="143"/>
          <w:rFonts w:hAnsi="標楷體" w:hint="eastAsia"/>
          <w:bCs/>
          <w:noProo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8E4697">
    <w:pPr>
      <w:pStyle w:val="af2"/>
      <w:framePr w:wrap="around" w:vAnchor="text" w:hAnchor="margin" w:xAlign="right" w:y="1"/>
      <w:ind w:left="560" w:firstLine="400"/>
      <w:rPr>
        <w:rStyle w:val="af1"/>
      </w:rPr>
    </w:pPr>
    <w:r>
      <w:rPr>
        <w:rStyle w:val="af1"/>
      </w:rPr>
      <w:fldChar w:fldCharType="begin"/>
    </w:r>
    <w:r>
      <w:rPr>
        <w:rStyle w:val="af1"/>
      </w:rPr>
      <w:instrText xml:space="preserve">PAGE  </w:instrText>
    </w:r>
    <w:r>
      <w:rPr>
        <w:rStyle w:val="af1"/>
      </w:rPr>
      <w:fldChar w:fldCharType="end"/>
    </w:r>
  </w:p>
  <w:p w:rsidR="009F561A" w:rsidRDefault="009F561A" w:rsidP="008E4697">
    <w:pPr>
      <w:pStyle w:val="af2"/>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Pr="008A57AF" w:rsidRDefault="009F561A" w:rsidP="008E4697">
    <w:pPr>
      <w:pStyle w:val="af2"/>
      <w:ind w:left="560" w:right="3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8E4697">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855"/>
    <w:multiLevelType w:val="hybridMultilevel"/>
    <w:tmpl w:val="6B68059A"/>
    <w:lvl w:ilvl="0" w:tplc="FD309ED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E30790C"/>
    <w:multiLevelType w:val="hybridMultilevel"/>
    <w:tmpl w:val="1DB63A5A"/>
    <w:lvl w:ilvl="0" w:tplc="7DB876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752C30"/>
    <w:multiLevelType w:val="multilevel"/>
    <w:tmpl w:val="4134C262"/>
    <w:lvl w:ilvl="0">
      <w:start w:val="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 w15:restartNumberingAfterBreak="0">
    <w:nsid w:val="1C760850"/>
    <w:multiLevelType w:val="multilevel"/>
    <w:tmpl w:val="2578D77A"/>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15:restartNumberingAfterBreak="0">
    <w:nsid w:val="1F5A76B5"/>
    <w:multiLevelType w:val="hybridMultilevel"/>
    <w:tmpl w:val="77B25ACA"/>
    <w:lvl w:ilvl="0" w:tplc="EA9ACD1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27F2CB1"/>
    <w:multiLevelType w:val="hybridMultilevel"/>
    <w:tmpl w:val="008A1E9C"/>
    <w:lvl w:ilvl="0" w:tplc="740695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F914EF"/>
    <w:multiLevelType w:val="hybridMultilevel"/>
    <w:tmpl w:val="04BE5BD8"/>
    <w:lvl w:ilvl="0" w:tplc="18C0D7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7C0A7D"/>
    <w:multiLevelType w:val="hybridMultilevel"/>
    <w:tmpl w:val="90802184"/>
    <w:lvl w:ilvl="0" w:tplc="7C96FC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611C2E"/>
    <w:multiLevelType w:val="multilevel"/>
    <w:tmpl w:val="82CA2624"/>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15:restartNumberingAfterBreak="0">
    <w:nsid w:val="2E3F5511"/>
    <w:multiLevelType w:val="hybridMultilevel"/>
    <w:tmpl w:val="8EDAEAD6"/>
    <w:lvl w:ilvl="0" w:tplc="5576EA56">
      <w:start w:val="5"/>
      <w:numFmt w:val="bullet"/>
      <w:lvlText w:val="※"/>
      <w:lvlJc w:val="left"/>
      <w:pPr>
        <w:tabs>
          <w:tab w:val="num" w:pos="623"/>
        </w:tabs>
        <w:ind w:left="623" w:hanging="360"/>
      </w:pPr>
      <w:rPr>
        <w:rFonts w:ascii="標楷體" w:eastAsia="標楷體" w:hAnsi="標楷體" w:cs="Times New Roman" w:hint="eastAsia"/>
      </w:rPr>
    </w:lvl>
    <w:lvl w:ilvl="1" w:tplc="04090003" w:tentative="1">
      <w:start w:val="1"/>
      <w:numFmt w:val="bullet"/>
      <w:lvlText w:val=""/>
      <w:lvlJc w:val="left"/>
      <w:pPr>
        <w:tabs>
          <w:tab w:val="num" w:pos="1223"/>
        </w:tabs>
        <w:ind w:left="1223" w:hanging="480"/>
      </w:pPr>
      <w:rPr>
        <w:rFonts w:ascii="Wingdings" w:hAnsi="Wingdings" w:hint="default"/>
      </w:rPr>
    </w:lvl>
    <w:lvl w:ilvl="2" w:tplc="04090005" w:tentative="1">
      <w:start w:val="1"/>
      <w:numFmt w:val="bullet"/>
      <w:lvlText w:val=""/>
      <w:lvlJc w:val="left"/>
      <w:pPr>
        <w:tabs>
          <w:tab w:val="num" w:pos="1703"/>
        </w:tabs>
        <w:ind w:left="1703" w:hanging="480"/>
      </w:pPr>
      <w:rPr>
        <w:rFonts w:ascii="Wingdings" w:hAnsi="Wingdings" w:hint="default"/>
      </w:rPr>
    </w:lvl>
    <w:lvl w:ilvl="3" w:tplc="04090001" w:tentative="1">
      <w:start w:val="1"/>
      <w:numFmt w:val="bullet"/>
      <w:lvlText w:val=""/>
      <w:lvlJc w:val="left"/>
      <w:pPr>
        <w:tabs>
          <w:tab w:val="num" w:pos="2183"/>
        </w:tabs>
        <w:ind w:left="2183" w:hanging="480"/>
      </w:pPr>
      <w:rPr>
        <w:rFonts w:ascii="Wingdings" w:hAnsi="Wingdings" w:hint="default"/>
      </w:rPr>
    </w:lvl>
    <w:lvl w:ilvl="4" w:tplc="04090003" w:tentative="1">
      <w:start w:val="1"/>
      <w:numFmt w:val="bullet"/>
      <w:lvlText w:val=""/>
      <w:lvlJc w:val="left"/>
      <w:pPr>
        <w:tabs>
          <w:tab w:val="num" w:pos="2663"/>
        </w:tabs>
        <w:ind w:left="2663" w:hanging="480"/>
      </w:pPr>
      <w:rPr>
        <w:rFonts w:ascii="Wingdings" w:hAnsi="Wingdings" w:hint="default"/>
      </w:rPr>
    </w:lvl>
    <w:lvl w:ilvl="5" w:tplc="04090005" w:tentative="1">
      <w:start w:val="1"/>
      <w:numFmt w:val="bullet"/>
      <w:lvlText w:val=""/>
      <w:lvlJc w:val="left"/>
      <w:pPr>
        <w:tabs>
          <w:tab w:val="num" w:pos="3143"/>
        </w:tabs>
        <w:ind w:left="3143" w:hanging="480"/>
      </w:pPr>
      <w:rPr>
        <w:rFonts w:ascii="Wingdings" w:hAnsi="Wingdings" w:hint="default"/>
      </w:rPr>
    </w:lvl>
    <w:lvl w:ilvl="6" w:tplc="04090001" w:tentative="1">
      <w:start w:val="1"/>
      <w:numFmt w:val="bullet"/>
      <w:lvlText w:val=""/>
      <w:lvlJc w:val="left"/>
      <w:pPr>
        <w:tabs>
          <w:tab w:val="num" w:pos="3623"/>
        </w:tabs>
        <w:ind w:left="3623" w:hanging="480"/>
      </w:pPr>
      <w:rPr>
        <w:rFonts w:ascii="Wingdings" w:hAnsi="Wingdings" w:hint="default"/>
      </w:rPr>
    </w:lvl>
    <w:lvl w:ilvl="7" w:tplc="04090003" w:tentative="1">
      <w:start w:val="1"/>
      <w:numFmt w:val="bullet"/>
      <w:lvlText w:val=""/>
      <w:lvlJc w:val="left"/>
      <w:pPr>
        <w:tabs>
          <w:tab w:val="num" w:pos="4103"/>
        </w:tabs>
        <w:ind w:left="4103" w:hanging="480"/>
      </w:pPr>
      <w:rPr>
        <w:rFonts w:ascii="Wingdings" w:hAnsi="Wingdings" w:hint="default"/>
      </w:rPr>
    </w:lvl>
    <w:lvl w:ilvl="8" w:tplc="04090005" w:tentative="1">
      <w:start w:val="1"/>
      <w:numFmt w:val="bullet"/>
      <w:lvlText w:val=""/>
      <w:lvlJc w:val="left"/>
      <w:pPr>
        <w:tabs>
          <w:tab w:val="num" w:pos="4583"/>
        </w:tabs>
        <w:ind w:left="4583" w:hanging="480"/>
      </w:pPr>
      <w:rPr>
        <w:rFonts w:ascii="Wingdings" w:hAnsi="Wingdings" w:hint="default"/>
      </w:rPr>
    </w:lvl>
  </w:abstractNum>
  <w:abstractNum w:abstractNumId="10" w15:restartNumberingAfterBreak="0">
    <w:nsid w:val="3192634B"/>
    <w:multiLevelType w:val="hybridMultilevel"/>
    <w:tmpl w:val="8864E230"/>
    <w:lvl w:ilvl="0" w:tplc="F1F8530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25C3E97"/>
    <w:multiLevelType w:val="multilevel"/>
    <w:tmpl w:val="ABA8D13C"/>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2" w15:restartNumberingAfterBreak="0">
    <w:nsid w:val="341C615F"/>
    <w:multiLevelType w:val="hybridMultilevel"/>
    <w:tmpl w:val="C2E424BE"/>
    <w:lvl w:ilvl="0" w:tplc="7EEEEF8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6C25F34"/>
    <w:multiLevelType w:val="hybridMultilevel"/>
    <w:tmpl w:val="8E42E6B2"/>
    <w:lvl w:ilvl="0" w:tplc="AD3A140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36E5339C"/>
    <w:multiLevelType w:val="multilevel"/>
    <w:tmpl w:val="9888072C"/>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5" w15:restartNumberingAfterBreak="0">
    <w:nsid w:val="406A54FD"/>
    <w:multiLevelType w:val="multilevel"/>
    <w:tmpl w:val="5F34EBE4"/>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 w15:restartNumberingAfterBreak="0">
    <w:nsid w:val="44373433"/>
    <w:multiLevelType w:val="hybridMultilevel"/>
    <w:tmpl w:val="6FB61C0C"/>
    <w:lvl w:ilvl="0" w:tplc="BD7A7AAA">
      <w:numFmt w:val="bullet"/>
      <w:lvlText w:val="※"/>
      <w:lvlJc w:val="left"/>
      <w:pPr>
        <w:tabs>
          <w:tab w:val="num" w:pos="976"/>
        </w:tabs>
        <w:ind w:left="976" w:hanging="360"/>
      </w:pPr>
      <w:rPr>
        <w:rFonts w:ascii="標楷體" w:eastAsia="標楷體" w:hAnsi="標楷體" w:cs="Times New Roman" w:hint="eastAsia"/>
      </w:rPr>
    </w:lvl>
    <w:lvl w:ilvl="1" w:tplc="04090003" w:tentative="1">
      <w:start w:val="1"/>
      <w:numFmt w:val="bullet"/>
      <w:lvlText w:val=""/>
      <w:lvlJc w:val="left"/>
      <w:pPr>
        <w:tabs>
          <w:tab w:val="num" w:pos="1576"/>
        </w:tabs>
        <w:ind w:left="1576" w:hanging="480"/>
      </w:pPr>
      <w:rPr>
        <w:rFonts w:ascii="Wingdings" w:hAnsi="Wingdings" w:hint="default"/>
      </w:rPr>
    </w:lvl>
    <w:lvl w:ilvl="2" w:tplc="04090005" w:tentative="1">
      <w:start w:val="1"/>
      <w:numFmt w:val="bullet"/>
      <w:lvlText w:val=""/>
      <w:lvlJc w:val="left"/>
      <w:pPr>
        <w:tabs>
          <w:tab w:val="num" w:pos="2056"/>
        </w:tabs>
        <w:ind w:left="2056" w:hanging="480"/>
      </w:pPr>
      <w:rPr>
        <w:rFonts w:ascii="Wingdings" w:hAnsi="Wingdings" w:hint="default"/>
      </w:rPr>
    </w:lvl>
    <w:lvl w:ilvl="3" w:tplc="04090001" w:tentative="1">
      <w:start w:val="1"/>
      <w:numFmt w:val="bullet"/>
      <w:lvlText w:val=""/>
      <w:lvlJc w:val="left"/>
      <w:pPr>
        <w:tabs>
          <w:tab w:val="num" w:pos="2536"/>
        </w:tabs>
        <w:ind w:left="2536" w:hanging="480"/>
      </w:pPr>
      <w:rPr>
        <w:rFonts w:ascii="Wingdings" w:hAnsi="Wingdings" w:hint="default"/>
      </w:rPr>
    </w:lvl>
    <w:lvl w:ilvl="4" w:tplc="04090003" w:tentative="1">
      <w:start w:val="1"/>
      <w:numFmt w:val="bullet"/>
      <w:lvlText w:val=""/>
      <w:lvlJc w:val="left"/>
      <w:pPr>
        <w:tabs>
          <w:tab w:val="num" w:pos="3016"/>
        </w:tabs>
        <w:ind w:left="3016" w:hanging="480"/>
      </w:pPr>
      <w:rPr>
        <w:rFonts w:ascii="Wingdings" w:hAnsi="Wingdings" w:hint="default"/>
      </w:rPr>
    </w:lvl>
    <w:lvl w:ilvl="5" w:tplc="04090005" w:tentative="1">
      <w:start w:val="1"/>
      <w:numFmt w:val="bullet"/>
      <w:lvlText w:val=""/>
      <w:lvlJc w:val="left"/>
      <w:pPr>
        <w:tabs>
          <w:tab w:val="num" w:pos="3496"/>
        </w:tabs>
        <w:ind w:left="3496" w:hanging="480"/>
      </w:pPr>
      <w:rPr>
        <w:rFonts w:ascii="Wingdings" w:hAnsi="Wingdings" w:hint="default"/>
      </w:rPr>
    </w:lvl>
    <w:lvl w:ilvl="6" w:tplc="04090001" w:tentative="1">
      <w:start w:val="1"/>
      <w:numFmt w:val="bullet"/>
      <w:lvlText w:val=""/>
      <w:lvlJc w:val="left"/>
      <w:pPr>
        <w:tabs>
          <w:tab w:val="num" w:pos="3976"/>
        </w:tabs>
        <w:ind w:left="3976" w:hanging="480"/>
      </w:pPr>
      <w:rPr>
        <w:rFonts w:ascii="Wingdings" w:hAnsi="Wingdings" w:hint="default"/>
      </w:rPr>
    </w:lvl>
    <w:lvl w:ilvl="7" w:tplc="04090003" w:tentative="1">
      <w:start w:val="1"/>
      <w:numFmt w:val="bullet"/>
      <w:lvlText w:val=""/>
      <w:lvlJc w:val="left"/>
      <w:pPr>
        <w:tabs>
          <w:tab w:val="num" w:pos="4456"/>
        </w:tabs>
        <w:ind w:left="4456" w:hanging="480"/>
      </w:pPr>
      <w:rPr>
        <w:rFonts w:ascii="Wingdings" w:hAnsi="Wingdings" w:hint="default"/>
      </w:rPr>
    </w:lvl>
    <w:lvl w:ilvl="8" w:tplc="04090005" w:tentative="1">
      <w:start w:val="1"/>
      <w:numFmt w:val="bullet"/>
      <w:lvlText w:val=""/>
      <w:lvlJc w:val="left"/>
      <w:pPr>
        <w:tabs>
          <w:tab w:val="num" w:pos="4936"/>
        </w:tabs>
        <w:ind w:left="4936" w:hanging="480"/>
      </w:pPr>
      <w:rPr>
        <w:rFonts w:ascii="Wingdings" w:hAnsi="Wingdings" w:hint="default"/>
      </w:rPr>
    </w:lvl>
  </w:abstractNum>
  <w:abstractNum w:abstractNumId="17" w15:restartNumberingAfterBreak="0">
    <w:nsid w:val="45F34D79"/>
    <w:multiLevelType w:val="multilevel"/>
    <w:tmpl w:val="9F44868E"/>
    <w:lvl w:ilvl="0">
      <w:start w:val="1"/>
      <w:numFmt w:val="decimal"/>
      <w:lvlText w:val="%1."/>
      <w:lvlJc w:val="left"/>
      <w:pPr>
        <w:tabs>
          <w:tab w:val="num" w:pos="390"/>
        </w:tabs>
        <w:ind w:left="390" w:hanging="39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8" w15:restartNumberingAfterBreak="0">
    <w:nsid w:val="553358D7"/>
    <w:multiLevelType w:val="hybridMultilevel"/>
    <w:tmpl w:val="9628F658"/>
    <w:lvl w:ilvl="0" w:tplc="F55A48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1D74E19"/>
    <w:multiLevelType w:val="hybridMultilevel"/>
    <w:tmpl w:val="298066F0"/>
    <w:lvl w:ilvl="0" w:tplc="96FEFF28">
      <w:start w:val="4"/>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0" w15:restartNumberingAfterBreak="0">
    <w:nsid w:val="65FC4A46"/>
    <w:multiLevelType w:val="multilevel"/>
    <w:tmpl w:val="3E8CCC94"/>
    <w:lvl w:ilvl="0">
      <w:start w:val="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1" w15:restartNumberingAfterBreak="0">
    <w:nsid w:val="689A2FDA"/>
    <w:multiLevelType w:val="hybridMultilevel"/>
    <w:tmpl w:val="8CA29A4A"/>
    <w:lvl w:ilvl="0" w:tplc="01CC6DFA">
      <w:numFmt w:val="bullet"/>
      <w:lvlText w:val="※"/>
      <w:lvlJc w:val="left"/>
      <w:pPr>
        <w:tabs>
          <w:tab w:val="num" w:pos="1073"/>
        </w:tabs>
        <w:ind w:left="1073" w:hanging="360"/>
      </w:pPr>
      <w:rPr>
        <w:rFonts w:ascii="標楷體" w:eastAsia="標楷體" w:hAnsi="標楷體" w:cs="Times New Roman" w:hint="eastAsia"/>
      </w:rPr>
    </w:lvl>
    <w:lvl w:ilvl="1" w:tplc="04090003" w:tentative="1">
      <w:start w:val="1"/>
      <w:numFmt w:val="bullet"/>
      <w:lvlText w:val=""/>
      <w:lvlJc w:val="left"/>
      <w:pPr>
        <w:tabs>
          <w:tab w:val="num" w:pos="1673"/>
        </w:tabs>
        <w:ind w:left="1673" w:hanging="480"/>
      </w:pPr>
      <w:rPr>
        <w:rFonts w:ascii="Wingdings" w:hAnsi="Wingdings" w:hint="default"/>
      </w:rPr>
    </w:lvl>
    <w:lvl w:ilvl="2" w:tplc="04090005" w:tentative="1">
      <w:start w:val="1"/>
      <w:numFmt w:val="bullet"/>
      <w:lvlText w:val=""/>
      <w:lvlJc w:val="left"/>
      <w:pPr>
        <w:tabs>
          <w:tab w:val="num" w:pos="2153"/>
        </w:tabs>
        <w:ind w:left="2153" w:hanging="480"/>
      </w:pPr>
      <w:rPr>
        <w:rFonts w:ascii="Wingdings" w:hAnsi="Wingdings" w:hint="default"/>
      </w:rPr>
    </w:lvl>
    <w:lvl w:ilvl="3" w:tplc="04090001" w:tentative="1">
      <w:start w:val="1"/>
      <w:numFmt w:val="bullet"/>
      <w:lvlText w:val=""/>
      <w:lvlJc w:val="left"/>
      <w:pPr>
        <w:tabs>
          <w:tab w:val="num" w:pos="2633"/>
        </w:tabs>
        <w:ind w:left="2633" w:hanging="480"/>
      </w:pPr>
      <w:rPr>
        <w:rFonts w:ascii="Wingdings" w:hAnsi="Wingdings" w:hint="default"/>
      </w:rPr>
    </w:lvl>
    <w:lvl w:ilvl="4" w:tplc="04090003" w:tentative="1">
      <w:start w:val="1"/>
      <w:numFmt w:val="bullet"/>
      <w:lvlText w:val=""/>
      <w:lvlJc w:val="left"/>
      <w:pPr>
        <w:tabs>
          <w:tab w:val="num" w:pos="3113"/>
        </w:tabs>
        <w:ind w:left="3113" w:hanging="480"/>
      </w:pPr>
      <w:rPr>
        <w:rFonts w:ascii="Wingdings" w:hAnsi="Wingdings" w:hint="default"/>
      </w:rPr>
    </w:lvl>
    <w:lvl w:ilvl="5" w:tplc="04090005" w:tentative="1">
      <w:start w:val="1"/>
      <w:numFmt w:val="bullet"/>
      <w:lvlText w:val=""/>
      <w:lvlJc w:val="left"/>
      <w:pPr>
        <w:tabs>
          <w:tab w:val="num" w:pos="3593"/>
        </w:tabs>
        <w:ind w:left="3593" w:hanging="480"/>
      </w:pPr>
      <w:rPr>
        <w:rFonts w:ascii="Wingdings" w:hAnsi="Wingdings" w:hint="default"/>
      </w:rPr>
    </w:lvl>
    <w:lvl w:ilvl="6" w:tplc="04090001" w:tentative="1">
      <w:start w:val="1"/>
      <w:numFmt w:val="bullet"/>
      <w:lvlText w:val=""/>
      <w:lvlJc w:val="left"/>
      <w:pPr>
        <w:tabs>
          <w:tab w:val="num" w:pos="4073"/>
        </w:tabs>
        <w:ind w:left="4073" w:hanging="480"/>
      </w:pPr>
      <w:rPr>
        <w:rFonts w:ascii="Wingdings" w:hAnsi="Wingdings" w:hint="default"/>
      </w:rPr>
    </w:lvl>
    <w:lvl w:ilvl="7" w:tplc="04090003" w:tentative="1">
      <w:start w:val="1"/>
      <w:numFmt w:val="bullet"/>
      <w:lvlText w:val=""/>
      <w:lvlJc w:val="left"/>
      <w:pPr>
        <w:tabs>
          <w:tab w:val="num" w:pos="4553"/>
        </w:tabs>
        <w:ind w:left="4553" w:hanging="480"/>
      </w:pPr>
      <w:rPr>
        <w:rFonts w:ascii="Wingdings" w:hAnsi="Wingdings" w:hint="default"/>
      </w:rPr>
    </w:lvl>
    <w:lvl w:ilvl="8" w:tplc="04090005" w:tentative="1">
      <w:start w:val="1"/>
      <w:numFmt w:val="bullet"/>
      <w:lvlText w:val=""/>
      <w:lvlJc w:val="left"/>
      <w:pPr>
        <w:tabs>
          <w:tab w:val="num" w:pos="5033"/>
        </w:tabs>
        <w:ind w:left="5033" w:hanging="480"/>
      </w:pPr>
      <w:rPr>
        <w:rFonts w:ascii="Wingdings" w:hAnsi="Wingdings" w:hint="default"/>
      </w:rPr>
    </w:lvl>
  </w:abstractNum>
  <w:abstractNum w:abstractNumId="22" w15:restartNumberingAfterBreak="0">
    <w:nsid w:val="6DE83034"/>
    <w:multiLevelType w:val="multilevel"/>
    <w:tmpl w:val="C33C505E"/>
    <w:lvl w:ilvl="0">
      <w:start w:val="1"/>
      <w:numFmt w:val="decimal"/>
      <w:lvlText w:val="%1."/>
      <w:lvlJc w:val="left"/>
      <w:pPr>
        <w:tabs>
          <w:tab w:val="num" w:pos="390"/>
        </w:tabs>
        <w:ind w:left="390" w:hanging="39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 w15:restartNumberingAfterBreak="0">
    <w:nsid w:val="705131C1"/>
    <w:multiLevelType w:val="hybridMultilevel"/>
    <w:tmpl w:val="D5DE48C8"/>
    <w:lvl w:ilvl="0" w:tplc="8E3AB89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706E7DD8"/>
    <w:multiLevelType w:val="hybridMultilevel"/>
    <w:tmpl w:val="04C078A6"/>
    <w:lvl w:ilvl="0" w:tplc="0F5A5B7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728B054E"/>
    <w:multiLevelType w:val="hybridMultilevel"/>
    <w:tmpl w:val="FDC8A268"/>
    <w:lvl w:ilvl="0" w:tplc="08A06710">
      <w:start w:val="3"/>
      <w:numFmt w:val="bullet"/>
      <w:lvlText w:val="※"/>
      <w:lvlJc w:val="left"/>
      <w:pPr>
        <w:tabs>
          <w:tab w:val="num" w:pos="976"/>
        </w:tabs>
        <w:ind w:left="976" w:hanging="360"/>
      </w:pPr>
      <w:rPr>
        <w:rFonts w:ascii="標楷體" w:eastAsia="標楷體" w:hAnsi="標楷體" w:cs="Times New Roman" w:hint="eastAsia"/>
        <w:sz w:val="24"/>
        <w:lang w:val="en-US"/>
      </w:rPr>
    </w:lvl>
    <w:lvl w:ilvl="1" w:tplc="04090003" w:tentative="1">
      <w:start w:val="1"/>
      <w:numFmt w:val="bullet"/>
      <w:lvlText w:val=""/>
      <w:lvlJc w:val="left"/>
      <w:pPr>
        <w:tabs>
          <w:tab w:val="num" w:pos="1576"/>
        </w:tabs>
        <w:ind w:left="1576" w:hanging="480"/>
      </w:pPr>
      <w:rPr>
        <w:rFonts w:ascii="Wingdings" w:hAnsi="Wingdings" w:hint="default"/>
      </w:rPr>
    </w:lvl>
    <w:lvl w:ilvl="2" w:tplc="04090005" w:tentative="1">
      <w:start w:val="1"/>
      <w:numFmt w:val="bullet"/>
      <w:lvlText w:val=""/>
      <w:lvlJc w:val="left"/>
      <w:pPr>
        <w:tabs>
          <w:tab w:val="num" w:pos="2056"/>
        </w:tabs>
        <w:ind w:left="2056" w:hanging="480"/>
      </w:pPr>
      <w:rPr>
        <w:rFonts w:ascii="Wingdings" w:hAnsi="Wingdings" w:hint="default"/>
      </w:rPr>
    </w:lvl>
    <w:lvl w:ilvl="3" w:tplc="04090001" w:tentative="1">
      <w:start w:val="1"/>
      <w:numFmt w:val="bullet"/>
      <w:lvlText w:val=""/>
      <w:lvlJc w:val="left"/>
      <w:pPr>
        <w:tabs>
          <w:tab w:val="num" w:pos="2536"/>
        </w:tabs>
        <w:ind w:left="2536" w:hanging="480"/>
      </w:pPr>
      <w:rPr>
        <w:rFonts w:ascii="Wingdings" w:hAnsi="Wingdings" w:hint="default"/>
      </w:rPr>
    </w:lvl>
    <w:lvl w:ilvl="4" w:tplc="04090003" w:tentative="1">
      <w:start w:val="1"/>
      <w:numFmt w:val="bullet"/>
      <w:lvlText w:val=""/>
      <w:lvlJc w:val="left"/>
      <w:pPr>
        <w:tabs>
          <w:tab w:val="num" w:pos="3016"/>
        </w:tabs>
        <w:ind w:left="3016" w:hanging="480"/>
      </w:pPr>
      <w:rPr>
        <w:rFonts w:ascii="Wingdings" w:hAnsi="Wingdings" w:hint="default"/>
      </w:rPr>
    </w:lvl>
    <w:lvl w:ilvl="5" w:tplc="04090005" w:tentative="1">
      <w:start w:val="1"/>
      <w:numFmt w:val="bullet"/>
      <w:lvlText w:val=""/>
      <w:lvlJc w:val="left"/>
      <w:pPr>
        <w:tabs>
          <w:tab w:val="num" w:pos="3496"/>
        </w:tabs>
        <w:ind w:left="3496" w:hanging="480"/>
      </w:pPr>
      <w:rPr>
        <w:rFonts w:ascii="Wingdings" w:hAnsi="Wingdings" w:hint="default"/>
      </w:rPr>
    </w:lvl>
    <w:lvl w:ilvl="6" w:tplc="04090001" w:tentative="1">
      <w:start w:val="1"/>
      <w:numFmt w:val="bullet"/>
      <w:lvlText w:val=""/>
      <w:lvlJc w:val="left"/>
      <w:pPr>
        <w:tabs>
          <w:tab w:val="num" w:pos="3976"/>
        </w:tabs>
        <w:ind w:left="3976" w:hanging="480"/>
      </w:pPr>
      <w:rPr>
        <w:rFonts w:ascii="Wingdings" w:hAnsi="Wingdings" w:hint="default"/>
      </w:rPr>
    </w:lvl>
    <w:lvl w:ilvl="7" w:tplc="04090003" w:tentative="1">
      <w:start w:val="1"/>
      <w:numFmt w:val="bullet"/>
      <w:lvlText w:val=""/>
      <w:lvlJc w:val="left"/>
      <w:pPr>
        <w:tabs>
          <w:tab w:val="num" w:pos="4456"/>
        </w:tabs>
        <w:ind w:left="4456" w:hanging="480"/>
      </w:pPr>
      <w:rPr>
        <w:rFonts w:ascii="Wingdings" w:hAnsi="Wingdings" w:hint="default"/>
      </w:rPr>
    </w:lvl>
    <w:lvl w:ilvl="8" w:tplc="04090005" w:tentative="1">
      <w:start w:val="1"/>
      <w:numFmt w:val="bullet"/>
      <w:lvlText w:val=""/>
      <w:lvlJc w:val="left"/>
      <w:pPr>
        <w:tabs>
          <w:tab w:val="num" w:pos="4936"/>
        </w:tabs>
        <w:ind w:left="4936" w:hanging="480"/>
      </w:pPr>
      <w:rPr>
        <w:rFonts w:ascii="Wingdings" w:hAnsi="Wingdings" w:hint="default"/>
      </w:rPr>
    </w:lvl>
  </w:abstractNum>
  <w:abstractNum w:abstractNumId="26" w15:restartNumberingAfterBreak="0">
    <w:nsid w:val="73875187"/>
    <w:multiLevelType w:val="hybridMultilevel"/>
    <w:tmpl w:val="500A2900"/>
    <w:lvl w:ilvl="0" w:tplc="8904CB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79185236"/>
    <w:multiLevelType w:val="hybridMultilevel"/>
    <w:tmpl w:val="F74E3300"/>
    <w:lvl w:ilvl="0" w:tplc="24843306">
      <w:start w:val="6"/>
      <w:numFmt w:val="bullet"/>
      <w:lvlText w:val="※"/>
      <w:lvlJc w:val="left"/>
      <w:pPr>
        <w:tabs>
          <w:tab w:val="num" w:pos="623"/>
        </w:tabs>
        <w:ind w:left="623" w:hanging="360"/>
      </w:pPr>
      <w:rPr>
        <w:rFonts w:ascii="標楷體" w:eastAsia="標楷體" w:hAnsi="標楷體" w:cs="Times New Roman" w:hint="eastAsia"/>
      </w:rPr>
    </w:lvl>
    <w:lvl w:ilvl="1" w:tplc="04090003" w:tentative="1">
      <w:start w:val="1"/>
      <w:numFmt w:val="bullet"/>
      <w:lvlText w:val=""/>
      <w:lvlJc w:val="left"/>
      <w:pPr>
        <w:tabs>
          <w:tab w:val="num" w:pos="1223"/>
        </w:tabs>
        <w:ind w:left="1223" w:hanging="480"/>
      </w:pPr>
      <w:rPr>
        <w:rFonts w:ascii="Wingdings" w:hAnsi="Wingdings" w:hint="default"/>
      </w:rPr>
    </w:lvl>
    <w:lvl w:ilvl="2" w:tplc="04090005" w:tentative="1">
      <w:start w:val="1"/>
      <w:numFmt w:val="bullet"/>
      <w:lvlText w:val=""/>
      <w:lvlJc w:val="left"/>
      <w:pPr>
        <w:tabs>
          <w:tab w:val="num" w:pos="1703"/>
        </w:tabs>
        <w:ind w:left="1703" w:hanging="480"/>
      </w:pPr>
      <w:rPr>
        <w:rFonts w:ascii="Wingdings" w:hAnsi="Wingdings" w:hint="default"/>
      </w:rPr>
    </w:lvl>
    <w:lvl w:ilvl="3" w:tplc="04090001" w:tentative="1">
      <w:start w:val="1"/>
      <w:numFmt w:val="bullet"/>
      <w:lvlText w:val=""/>
      <w:lvlJc w:val="left"/>
      <w:pPr>
        <w:tabs>
          <w:tab w:val="num" w:pos="2183"/>
        </w:tabs>
        <w:ind w:left="2183" w:hanging="480"/>
      </w:pPr>
      <w:rPr>
        <w:rFonts w:ascii="Wingdings" w:hAnsi="Wingdings" w:hint="default"/>
      </w:rPr>
    </w:lvl>
    <w:lvl w:ilvl="4" w:tplc="04090003" w:tentative="1">
      <w:start w:val="1"/>
      <w:numFmt w:val="bullet"/>
      <w:lvlText w:val=""/>
      <w:lvlJc w:val="left"/>
      <w:pPr>
        <w:tabs>
          <w:tab w:val="num" w:pos="2663"/>
        </w:tabs>
        <w:ind w:left="2663" w:hanging="480"/>
      </w:pPr>
      <w:rPr>
        <w:rFonts w:ascii="Wingdings" w:hAnsi="Wingdings" w:hint="default"/>
      </w:rPr>
    </w:lvl>
    <w:lvl w:ilvl="5" w:tplc="04090005" w:tentative="1">
      <w:start w:val="1"/>
      <w:numFmt w:val="bullet"/>
      <w:lvlText w:val=""/>
      <w:lvlJc w:val="left"/>
      <w:pPr>
        <w:tabs>
          <w:tab w:val="num" w:pos="3143"/>
        </w:tabs>
        <w:ind w:left="3143" w:hanging="480"/>
      </w:pPr>
      <w:rPr>
        <w:rFonts w:ascii="Wingdings" w:hAnsi="Wingdings" w:hint="default"/>
      </w:rPr>
    </w:lvl>
    <w:lvl w:ilvl="6" w:tplc="04090001" w:tentative="1">
      <w:start w:val="1"/>
      <w:numFmt w:val="bullet"/>
      <w:lvlText w:val=""/>
      <w:lvlJc w:val="left"/>
      <w:pPr>
        <w:tabs>
          <w:tab w:val="num" w:pos="3623"/>
        </w:tabs>
        <w:ind w:left="3623" w:hanging="480"/>
      </w:pPr>
      <w:rPr>
        <w:rFonts w:ascii="Wingdings" w:hAnsi="Wingdings" w:hint="default"/>
      </w:rPr>
    </w:lvl>
    <w:lvl w:ilvl="7" w:tplc="04090003" w:tentative="1">
      <w:start w:val="1"/>
      <w:numFmt w:val="bullet"/>
      <w:lvlText w:val=""/>
      <w:lvlJc w:val="left"/>
      <w:pPr>
        <w:tabs>
          <w:tab w:val="num" w:pos="4103"/>
        </w:tabs>
        <w:ind w:left="4103" w:hanging="480"/>
      </w:pPr>
      <w:rPr>
        <w:rFonts w:ascii="Wingdings" w:hAnsi="Wingdings" w:hint="default"/>
      </w:rPr>
    </w:lvl>
    <w:lvl w:ilvl="8" w:tplc="04090005" w:tentative="1">
      <w:start w:val="1"/>
      <w:numFmt w:val="bullet"/>
      <w:lvlText w:val=""/>
      <w:lvlJc w:val="left"/>
      <w:pPr>
        <w:tabs>
          <w:tab w:val="num" w:pos="4583"/>
        </w:tabs>
        <w:ind w:left="4583" w:hanging="480"/>
      </w:pPr>
      <w:rPr>
        <w:rFonts w:ascii="Wingdings" w:hAnsi="Wingdings" w:hint="default"/>
      </w:rPr>
    </w:lvl>
  </w:abstractNum>
  <w:num w:numId="1">
    <w:abstractNumId w:val="24"/>
  </w:num>
  <w:num w:numId="2">
    <w:abstractNumId w:val="0"/>
  </w:num>
  <w:num w:numId="3">
    <w:abstractNumId w:val="26"/>
  </w:num>
  <w:num w:numId="4">
    <w:abstractNumId w:val="23"/>
  </w:num>
  <w:num w:numId="5">
    <w:abstractNumId w:val="4"/>
  </w:num>
  <w:num w:numId="6">
    <w:abstractNumId w:val="14"/>
  </w:num>
  <w:num w:numId="7">
    <w:abstractNumId w:val="11"/>
  </w:num>
  <w:num w:numId="8">
    <w:abstractNumId w:val="2"/>
  </w:num>
  <w:num w:numId="9">
    <w:abstractNumId w:val="20"/>
  </w:num>
  <w:num w:numId="10">
    <w:abstractNumId w:val="3"/>
  </w:num>
  <w:num w:numId="11">
    <w:abstractNumId w:val="22"/>
  </w:num>
  <w:num w:numId="12">
    <w:abstractNumId w:val="8"/>
  </w:num>
  <w:num w:numId="13">
    <w:abstractNumId w:val="15"/>
  </w:num>
  <w:num w:numId="14">
    <w:abstractNumId w:val="17"/>
  </w:num>
  <w:num w:numId="15">
    <w:abstractNumId w:val="9"/>
  </w:num>
  <w:num w:numId="16">
    <w:abstractNumId w:val="27"/>
  </w:num>
  <w:num w:numId="17">
    <w:abstractNumId w:val="19"/>
  </w:num>
  <w:num w:numId="18">
    <w:abstractNumId w:val="10"/>
  </w:num>
  <w:num w:numId="19">
    <w:abstractNumId w:val="21"/>
  </w:num>
  <w:num w:numId="20">
    <w:abstractNumId w:val="16"/>
  </w:num>
  <w:num w:numId="21">
    <w:abstractNumId w:val="25"/>
  </w:num>
  <w:num w:numId="22">
    <w:abstractNumId w:val="18"/>
  </w:num>
  <w:num w:numId="23">
    <w:abstractNumId w:val="7"/>
  </w:num>
  <w:num w:numId="24">
    <w:abstractNumId w:val="5"/>
  </w:num>
  <w:num w:numId="25">
    <w:abstractNumId w:val="1"/>
  </w:num>
  <w:num w:numId="26">
    <w:abstractNumId w:val="6"/>
  </w:num>
  <w:num w:numId="27">
    <w:abstractNumId w:val="13"/>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1808" w:allStyles="0" w:customStyles="0" w:latentStyles="0" w:stylesInUse="1" w:headingStyles="0" w:numberingStyles="0" w:tableStyles="0" w:directFormattingOnRuns="0" w:directFormattingOnParagraphs="0" w:directFormattingOnNumbering="0" w:directFormattingOnTables="1" w:clearFormatting="1" w:top3HeadingStyles="0" w:visibleStyles="0" w:alternateStyleNames="0"/>
  <w:defaultTabStop w:val="479"/>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F29"/>
    <w:rsid w:val="000025C7"/>
    <w:rsid w:val="00002D50"/>
    <w:rsid w:val="000031FC"/>
    <w:rsid w:val="000034DD"/>
    <w:rsid w:val="0000359F"/>
    <w:rsid w:val="00003A55"/>
    <w:rsid w:val="00003BF5"/>
    <w:rsid w:val="00003C7D"/>
    <w:rsid w:val="00004278"/>
    <w:rsid w:val="00004C66"/>
    <w:rsid w:val="000054B8"/>
    <w:rsid w:val="00005520"/>
    <w:rsid w:val="00005A6B"/>
    <w:rsid w:val="00005EE6"/>
    <w:rsid w:val="00006277"/>
    <w:rsid w:val="000100B9"/>
    <w:rsid w:val="00010100"/>
    <w:rsid w:val="00010F0C"/>
    <w:rsid w:val="00011FA1"/>
    <w:rsid w:val="000137AF"/>
    <w:rsid w:val="0001394B"/>
    <w:rsid w:val="000144C1"/>
    <w:rsid w:val="00014F56"/>
    <w:rsid w:val="000154CE"/>
    <w:rsid w:val="0001558E"/>
    <w:rsid w:val="0001565D"/>
    <w:rsid w:val="00016B5F"/>
    <w:rsid w:val="0001706F"/>
    <w:rsid w:val="00017325"/>
    <w:rsid w:val="000174CA"/>
    <w:rsid w:val="00017DBC"/>
    <w:rsid w:val="00020561"/>
    <w:rsid w:val="00021DAD"/>
    <w:rsid w:val="00022524"/>
    <w:rsid w:val="000236DC"/>
    <w:rsid w:val="0002445B"/>
    <w:rsid w:val="00024471"/>
    <w:rsid w:val="00024689"/>
    <w:rsid w:val="00024E5F"/>
    <w:rsid w:val="00025080"/>
    <w:rsid w:val="000254C0"/>
    <w:rsid w:val="0002567C"/>
    <w:rsid w:val="000261D4"/>
    <w:rsid w:val="00027199"/>
    <w:rsid w:val="00027505"/>
    <w:rsid w:val="0002783F"/>
    <w:rsid w:val="00027E7A"/>
    <w:rsid w:val="00030186"/>
    <w:rsid w:val="000306B6"/>
    <w:rsid w:val="000307A4"/>
    <w:rsid w:val="000307E1"/>
    <w:rsid w:val="000311CA"/>
    <w:rsid w:val="0003176A"/>
    <w:rsid w:val="00032DD0"/>
    <w:rsid w:val="0003317D"/>
    <w:rsid w:val="0003354C"/>
    <w:rsid w:val="0003414D"/>
    <w:rsid w:val="0003427E"/>
    <w:rsid w:val="00034B5B"/>
    <w:rsid w:val="00034BF2"/>
    <w:rsid w:val="0003513D"/>
    <w:rsid w:val="000354A8"/>
    <w:rsid w:val="000354E8"/>
    <w:rsid w:val="00035FE0"/>
    <w:rsid w:val="00036C37"/>
    <w:rsid w:val="000370F6"/>
    <w:rsid w:val="00037FDA"/>
    <w:rsid w:val="0004033D"/>
    <w:rsid w:val="0004049D"/>
    <w:rsid w:val="0004115C"/>
    <w:rsid w:val="00041230"/>
    <w:rsid w:val="000412DE"/>
    <w:rsid w:val="00041411"/>
    <w:rsid w:val="00041E91"/>
    <w:rsid w:val="00042815"/>
    <w:rsid w:val="00043153"/>
    <w:rsid w:val="0004348B"/>
    <w:rsid w:val="00043A56"/>
    <w:rsid w:val="00043E64"/>
    <w:rsid w:val="00043F31"/>
    <w:rsid w:val="0004428C"/>
    <w:rsid w:val="00045CA5"/>
    <w:rsid w:val="00046977"/>
    <w:rsid w:val="00047148"/>
    <w:rsid w:val="0005175F"/>
    <w:rsid w:val="000521FE"/>
    <w:rsid w:val="00052C72"/>
    <w:rsid w:val="00054BEF"/>
    <w:rsid w:val="00054BFC"/>
    <w:rsid w:val="00055997"/>
    <w:rsid w:val="00056ABA"/>
    <w:rsid w:val="00056F76"/>
    <w:rsid w:val="00057395"/>
    <w:rsid w:val="00057E13"/>
    <w:rsid w:val="000628D4"/>
    <w:rsid w:val="00062992"/>
    <w:rsid w:val="00063101"/>
    <w:rsid w:val="00063623"/>
    <w:rsid w:val="00063C31"/>
    <w:rsid w:val="0006579E"/>
    <w:rsid w:val="00065C31"/>
    <w:rsid w:val="00066C55"/>
    <w:rsid w:val="00066E2A"/>
    <w:rsid w:val="0007039D"/>
    <w:rsid w:val="000707B9"/>
    <w:rsid w:val="00070C23"/>
    <w:rsid w:val="00071523"/>
    <w:rsid w:val="000717DC"/>
    <w:rsid w:val="00071F61"/>
    <w:rsid w:val="000720DC"/>
    <w:rsid w:val="00072175"/>
    <w:rsid w:val="0007272F"/>
    <w:rsid w:val="00072B22"/>
    <w:rsid w:val="0007326C"/>
    <w:rsid w:val="00073603"/>
    <w:rsid w:val="00073D73"/>
    <w:rsid w:val="00073DC6"/>
    <w:rsid w:val="00074772"/>
    <w:rsid w:val="00075291"/>
    <w:rsid w:val="0007555B"/>
    <w:rsid w:val="00075BC3"/>
    <w:rsid w:val="00080B24"/>
    <w:rsid w:val="00080DCE"/>
    <w:rsid w:val="00080F12"/>
    <w:rsid w:val="000811AE"/>
    <w:rsid w:val="000817D2"/>
    <w:rsid w:val="000818F5"/>
    <w:rsid w:val="00082369"/>
    <w:rsid w:val="0008252E"/>
    <w:rsid w:val="000834DC"/>
    <w:rsid w:val="00083F40"/>
    <w:rsid w:val="000843C2"/>
    <w:rsid w:val="000850C0"/>
    <w:rsid w:val="00085C3C"/>
    <w:rsid w:val="000862BB"/>
    <w:rsid w:val="00090453"/>
    <w:rsid w:val="00090632"/>
    <w:rsid w:val="00090A53"/>
    <w:rsid w:val="00091CE0"/>
    <w:rsid w:val="00091D20"/>
    <w:rsid w:val="00092EEA"/>
    <w:rsid w:val="00093103"/>
    <w:rsid w:val="00093511"/>
    <w:rsid w:val="00094600"/>
    <w:rsid w:val="00094BB6"/>
    <w:rsid w:val="00095538"/>
    <w:rsid w:val="00095EA0"/>
    <w:rsid w:val="000964CD"/>
    <w:rsid w:val="00096B71"/>
    <w:rsid w:val="00096C85"/>
    <w:rsid w:val="00097D45"/>
    <w:rsid w:val="00097FFE"/>
    <w:rsid w:val="000A0215"/>
    <w:rsid w:val="000A0387"/>
    <w:rsid w:val="000A0CCF"/>
    <w:rsid w:val="000A0F8D"/>
    <w:rsid w:val="000A12AE"/>
    <w:rsid w:val="000A1BE2"/>
    <w:rsid w:val="000A3162"/>
    <w:rsid w:val="000A342E"/>
    <w:rsid w:val="000A395F"/>
    <w:rsid w:val="000A43CD"/>
    <w:rsid w:val="000A6072"/>
    <w:rsid w:val="000A6864"/>
    <w:rsid w:val="000A6D74"/>
    <w:rsid w:val="000A7971"/>
    <w:rsid w:val="000B00DE"/>
    <w:rsid w:val="000B12CA"/>
    <w:rsid w:val="000B1A38"/>
    <w:rsid w:val="000B20A4"/>
    <w:rsid w:val="000B210B"/>
    <w:rsid w:val="000B24E0"/>
    <w:rsid w:val="000B28CD"/>
    <w:rsid w:val="000B3275"/>
    <w:rsid w:val="000B4F96"/>
    <w:rsid w:val="000B50FC"/>
    <w:rsid w:val="000B637F"/>
    <w:rsid w:val="000B6C56"/>
    <w:rsid w:val="000B6FCB"/>
    <w:rsid w:val="000B708A"/>
    <w:rsid w:val="000B75F5"/>
    <w:rsid w:val="000B7ABE"/>
    <w:rsid w:val="000B7BB4"/>
    <w:rsid w:val="000C018B"/>
    <w:rsid w:val="000C0476"/>
    <w:rsid w:val="000C0875"/>
    <w:rsid w:val="000C13F6"/>
    <w:rsid w:val="000C25F0"/>
    <w:rsid w:val="000C26BA"/>
    <w:rsid w:val="000C2B12"/>
    <w:rsid w:val="000C335E"/>
    <w:rsid w:val="000C3C5B"/>
    <w:rsid w:val="000C3F76"/>
    <w:rsid w:val="000C46B7"/>
    <w:rsid w:val="000C5FDF"/>
    <w:rsid w:val="000C5FFB"/>
    <w:rsid w:val="000C6423"/>
    <w:rsid w:val="000C661A"/>
    <w:rsid w:val="000D0CF8"/>
    <w:rsid w:val="000D0DD5"/>
    <w:rsid w:val="000D0E41"/>
    <w:rsid w:val="000D121A"/>
    <w:rsid w:val="000D20AF"/>
    <w:rsid w:val="000D2D04"/>
    <w:rsid w:val="000D2E0D"/>
    <w:rsid w:val="000D3C3F"/>
    <w:rsid w:val="000D5515"/>
    <w:rsid w:val="000D5C23"/>
    <w:rsid w:val="000D6D22"/>
    <w:rsid w:val="000E0145"/>
    <w:rsid w:val="000E0E96"/>
    <w:rsid w:val="000E14B9"/>
    <w:rsid w:val="000E3358"/>
    <w:rsid w:val="000E456A"/>
    <w:rsid w:val="000E5067"/>
    <w:rsid w:val="000E5088"/>
    <w:rsid w:val="000E53AB"/>
    <w:rsid w:val="000E5699"/>
    <w:rsid w:val="000E5866"/>
    <w:rsid w:val="000E5D81"/>
    <w:rsid w:val="000E6CE7"/>
    <w:rsid w:val="000E7180"/>
    <w:rsid w:val="000E7BBD"/>
    <w:rsid w:val="000E7CF4"/>
    <w:rsid w:val="000F0DCA"/>
    <w:rsid w:val="000F109F"/>
    <w:rsid w:val="000F1979"/>
    <w:rsid w:val="000F1994"/>
    <w:rsid w:val="000F19D0"/>
    <w:rsid w:val="000F1AE3"/>
    <w:rsid w:val="000F1E13"/>
    <w:rsid w:val="000F2273"/>
    <w:rsid w:val="000F232F"/>
    <w:rsid w:val="000F2864"/>
    <w:rsid w:val="000F3F0C"/>
    <w:rsid w:val="000F4588"/>
    <w:rsid w:val="000F4635"/>
    <w:rsid w:val="000F4E0F"/>
    <w:rsid w:val="000F514F"/>
    <w:rsid w:val="000F5161"/>
    <w:rsid w:val="000F5D18"/>
    <w:rsid w:val="000F60AE"/>
    <w:rsid w:val="000F6D82"/>
    <w:rsid w:val="000F7875"/>
    <w:rsid w:val="000F7DBC"/>
    <w:rsid w:val="001000E2"/>
    <w:rsid w:val="0010091A"/>
    <w:rsid w:val="00100CFE"/>
    <w:rsid w:val="00101C06"/>
    <w:rsid w:val="00102347"/>
    <w:rsid w:val="0010240D"/>
    <w:rsid w:val="00102756"/>
    <w:rsid w:val="00102A79"/>
    <w:rsid w:val="00102B52"/>
    <w:rsid w:val="001038BD"/>
    <w:rsid w:val="00103B77"/>
    <w:rsid w:val="00103DD1"/>
    <w:rsid w:val="001044C2"/>
    <w:rsid w:val="001049E9"/>
    <w:rsid w:val="00105180"/>
    <w:rsid w:val="00106188"/>
    <w:rsid w:val="001068FB"/>
    <w:rsid w:val="00106A5D"/>
    <w:rsid w:val="00107EEA"/>
    <w:rsid w:val="0011051E"/>
    <w:rsid w:val="00112B4B"/>
    <w:rsid w:val="00113085"/>
    <w:rsid w:val="001130BA"/>
    <w:rsid w:val="00114666"/>
    <w:rsid w:val="00115022"/>
    <w:rsid w:val="00115963"/>
    <w:rsid w:val="00115CD4"/>
    <w:rsid w:val="00115F24"/>
    <w:rsid w:val="001161CA"/>
    <w:rsid w:val="00116265"/>
    <w:rsid w:val="001162C6"/>
    <w:rsid w:val="00116C12"/>
    <w:rsid w:val="001172B7"/>
    <w:rsid w:val="0011785C"/>
    <w:rsid w:val="00120213"/>
    <w:rsid w:val="00120663"/>
    <w:rsid w:val="00120D6B"/>
    <w:rsid w:val="00121AB1"/>
    <w:rsid w:val="00121EFE"/>
    <w:rsid w:val="0012222D"/>
    <w:rsid w:val="00123202"/>
    <w:rsid w:val="00123D04"/>
    <w:rsid w:val="00125FFD"/>
    <w:rsid w:val="001262BF"/>
    <w:rsid w:val="00126BB3"/>
    <w:rsid w:val="00126C88"/>
    <w:rsid w:val="001272B1"/>
    <w:rsid w:val="001308E8"/>
    <w:rsid w:val="00131644"/>
    <w:rsid w:val="001318D3"/>
    <w:rsid w:val="00131B2A"/>
    <w:rsid w:val="00131D49"/>
    <w:rsid w:val="00131F5B"/>
    <w:rsid w:val="0013221F"/>
    <w:rsid w:val="00132399"/>
    <w:rsid w:val="001328AF"/>
    <w:rsid w:val="00133122"/>
    <w:rsid w:val="001334EC"/>
    <w:rsid w:val="001347C4"/>
    <w:rsid w:val="00134F8C"/>
    <w:rsid w:val="00135AD9"/>
    <w:rsid w:val="00135C13"/>
    <w:rsid w:val="00136084"/>
    <w:rsid w:val="00136E31"/>
    <w:rsid w:val="00137A6C"/>
    <w:rsid w:val="00137D46"/>
    <w:rsid w:val="0014024B"/>
    <w:rsid w:val="00140A5A"/>
    <w:rsid w:val="00140B99"/>
    <w:rsid w:val="00140C75"/>
    <w:rsid w:val="001413CD"/>
    <w:rsid w:val="00141717"/>
    <w:rsid w:val="00141962"/>
    <w:rsid w:val="001428A0"/>
    <w:rsid w:val="00143264"/>
    <w:rsid w:val="001437DE"/>
    <w:rsid w:val="00144187"/>
    <w:rsid w:val="0014436C"/>
    <w:rsid w:val="001445C3"/>
    <w:rsid w:val="00144D4C"/>
    <w:rsid w:val="00145F51"/>
    <w:rsid w:val="0014650C"/>
    <w:rsid w:val="001469E7"/>
    <w:rsid w:val="00146BB0"/>
    <w:rsid w:val="00147647"/>
    <w:rsid w:val="00147ADB"/>
    <w:rsid w:val="001500B9"/>
    <w:rsid w:val="00150E6B"/>
    <w:rsid w:val="00150F42"/>
    <w:rsid w:val="0015147C"/>
    <w:rsid w:val="001518FA"/>
    <w:rsid w:val="00151C50"/>
    <w:rsid w:val="00152926"/>
    <w:rsid w:val="00152B77"/>
    <w:rsid w:val="00155004"/>
    <w:rsid w:val="00155140"/>
    <w:rsid w:val="001559D3"/>
    <w:rsid w:val="00155A25"/>
    <w:rsid w:val="00155F2D"/>
    <w:rsid w:val="001574EB"/>
    <w:rsid w:val="0015774C"/>
    <w:rsid w:val="001577E7"/>
    <w:rsid w:val="00160692"/>
    <w:rsid w:val="00160C23"/>
    <w:rsid w:val="00160E29"/>
    <w:rsid w:val="00162250"/>
    <w:rsid w:val="00162F47"/>
    <w:rsid w:val="0016337E"/>
    <w:rsid w:val="00164EE3"/>
    <w:rsid w:val="001656AB"/>
    <w:rsid w:val="00165C10"/>
    <w:rsid w:val="00170251"/>
    <w:rsid w:val="001702C5"/>
    <w:rsid w:val="001705BA"/>
    <w:rsid w:val="00170633"/>
    <w:rsid w:val="00170CCA"/>
    <w:rsid w:val="00171082"/>
    <w:rsid w:val="00171658"/>
    <w:rsid w:val="00171B07"/>
    <w:rsid w:val="00171B7C"/>
    <w:rsid w:val="001735EB"/>
    <w:rsid w:val="001739A9"/>
    <w:rsid w:val="00173BF7"/>
    <w:rsid w:val="00173DFB"/>
    <w:rsid w:val="0017445E"/>
    <w:rsid w:val="001746F0"/>
    <w:rsid w:val="00175032"/>
    <w:rsid w:val="001762F8"/>
    <w:rsid w:val="001765A3"/>
    <w:rsid w:val="00176CA8"/>
    <w:rsid w:val="00177923"/>
    <w:rsid w:val="00177DCA"/>
    <w:rsid w:val="001807BC"/>
    <w:rsid w:val="00180BDE"/>
    <w:rsid w:val="00181039"/>
    <w:rsid w:val="00181431"/>
    <w:rsid w:val="00181836"/>
    <w:rsid w:val="00181ABD"/>
    <w:rsid w:val="00182048"/>
    <w:rsid w:val="00182BC7"/>
    <w:rsid w:val="00182CCA"/>
    <w:rsid w:val="00182FDD"/>
    <w:rsid w:val="0018337F"/>
    <w:rsid w:val="001836D0"/>
    <w:rsid w:val="00183A0A"/>
    <w:rsid w:val="00184826"/>
    <w:rsid w:val="0018494F"/>
    <w:rsid w:val="00184B85"/>
    <w:rsid w:val="001850E6"/>
    <w:rsid w:val="00185F16"/>
    <w:rsid w:val="00186C3E"/>
    <w:rsid w:val="00187612"/>
    <w:rsid w:val="001876BC"/>
    <w:rsid w:val="0018789E"/>
    <w:rsid w:val="00190136"/>
    <w:rsid w:val="0019098A"/>
    <w:rsid w:val="001913DD"/>
    <w:rsid w:val="00191543"/>
    <w:rsid w:val="001915F9"/>
    <w:rsid w:val="00192170"/>
    <w:rsid w:val="0019269E"/>
    <w:rsid w:val="001926D1"/>
    <w:rsid w:val="00192ADF"/>
    <w:rsid w:val="0019312D"/>
    <w:rsid w:val="001934AC"/>
    <w:rsid w:val="001937E6"/>
    <w:rsid w:val="00193AC7"/>
    <w:rsid w:val="00194124"/>
    <w:rsid w:val="00194F25"/>
    <w:rsid w:val="00195009"/>
    <w:rsid w:val="00195204"/>
    <w:rsid w:val="0019778F"/>
    <w:rsid w:val="001977C4"/>
    <w:rsid w:val="001A0F43"/>
    <w:rsid w:val="001A1D34"/>
    <w:rsid w:val="001A1F54"/>
    <w:rsid w:val="001A28DC"/>
    <w:rsid w:val="001A3CBA"/>
    <w:rsid w:val="001A469E"/>
    <w:rsid w:val="001A4BCB"/>
    <w:rsid w:val="001A506C"/>
    <w:rsid w:val="001A68B6"/>
    <w:rsid w:val="001B03C4"/>
    <w:rsid w:val="001B0439"/>
    <w:rsid w:val="001B0ED8"/>
    <w:rsid w:val="001B15E9"/>
    <w:rsid w:val="001B1A5F"/>
    <w:rsid w:val="001B1FDB"/>
    <w:rsid w:val="001B2F4A"/>
    <w:rsid w:val="001B3424"/>
    <w:rsid w:val="001B377C"/>
    <w:rsid w:val="001B3915"/>
    <w:rsid w:val="001B65A2"/>
    <w:rsid w:val="001B6A9D"/>
    <w:rsid w:val="001B7AA4"/>
    <w:rsid w:val="001C0673"/>
    <w:rsid w:val="001C11BF"/>
    <w:rsid w:val="001C12FD"/>
    <w:rsid w:val="001C1733"/>
    <w:rsid w:val="001C1DEC"/>
    <w:rsid w:val="001C321E"/>
    <w:rsid w:val="001C3D31"/>
    <w:rsid w:val="001C401D"/>
    <w:rsid w:val="001C48CB"/>
    <w:rsid w:val="001C4B3E"/>
    <w:rsid w:val="001C4CD9"/>
    <w:rsid w:val="001C4D41"/>
    <w:rsid w:val="001C581D"/>
    <w:rsid w:val="001C6660"/>
    <w:rsid w:val="001C67BA"/>
    <w:rsid w:val="001C7153"/>
    <w:rsid w:val="001C7498"/>
    <w:rsid w:val="001C78E8"/>
    <w:rsid w:val="001D196C"/>
    <w:rsid w:val="001D35BC"/>
    <w:rsid w:val="001D3CDF"/>
    <w:rsid w:val="001D3E60"/>
    <w:rsid w:val="001D4365"/>
    <w:rsid w:val="001D43EF"/>
    <w:rsid w:val="001D52ED"/>
    <w:rsid w:val="001D57E3"/>
    <w:rsid w:val="001D57E7"/>
    <w:rsid w:val="001D6CFA"/>
    <w:rsid w:val="001D72BE"/>
    <w:rsid w:val="001D77E2"/>
    <w:rsid w:val="001D7991"/>
    <w:rsid w:val="001E093E"/>
    <w:rsid w:val="001E14EF"/>
    <w:rsid w:val="001E1A4B"/>
    <w:rsid w:val="001E208D"/>
    <w:rsid w:val="001E21A3"/>
    <w:rsid w:val="001E2DAA"/>
    <w:rsid w:val="001E2FEB"/>
    <w:rsid w:val="001E3DA4"/>
    <w:rsid w:val="001E3F09"/>
    <w:rsid w:val="001E478F"/>
    <w:rsid w:val="001E64BA"/>
    <w:rsid w:val="001E6526"/>
    <w:rsid w:val="001E726D"/>
    <w:rsid w:val="001E73B8"/>
    <w:rsid w:val="001E7C97"/>
    <w:rsid w:val="001F081A"/>
    <w:rsid w:val="001F0AD7"/>
    <w:rsid w:val="001F0F65"/>
    <w:rsid w:val="001F12C3"/>
    <w:rsid w:val="001F1618"/>
    <w:rsid w:val="001F33D7"/>
    <w:rsid w:val="001F38AF"/>
    <w:rsid w:val="001F440D"/>
    <w:rsid w:val="001F46BB"/>
    <w:rsid w:val="001F4A0A"/>
    <w:rsid w:val="001F5D05"/>
    <w:rsid w:val="001F61B8"/>
    <w:rsid w:val="001F65B6"/>
    <w:rsid w:val="001F7357"/>
    <w:rsid w:val="001F7664"/>
    <w:rsid w:val="00201549"/>
    <w:rsid w:val="002017BF"/>
    <w:rsid w:val="002028FC"/>
    <w:rsid w:val="002029FC"/>
    <w:rsid w:val="00202B45"/>
    <w:rsid w:val="002030CE"/>
    <w:rsid w:val="002031B1"/>
    <w:rsid w:val="00204837"/>
    <w:rsid w:val="00204CBD"/>
    <w:rsid w:val="0020516D"/>
    <w:rsid w:val="00205448"/>
    <w:rsid w:val="0020593E"/>
    <w:rsid w:val="00205B4E"/>
    <w:rsid w:val="002072E3"/>
    <w:rsid w:val="002079CE"/>
    <w:rsid w:val="002103E9"/>
    <w:rsid w:val="00211AC1"/>
    <w:rsid w:val="00211CA1"/>
    <w:rsid w:val="00211DDF"/>
    <w:rsid w:val="00211FD6"/>
    <w:rsid w:val="0021246C"/>
    <w:rsid w:val="00212D81"/>
    <w:rsid w:val="00212EAE"/>
    <w:rsid w:val="002140B6"/>
    <w:rsid w:val="0021531D"/>
    <w:rsid w:val="00215C27"/>
    <w:rsid w:val="00215E19"/>
    <w:rsid w:val="00215FD3"/>
    <w:rsid w:val="0021663D"/>
    <w:rsid w:val="0022082B"/>
    <w:rsid w:val="00221974"/>
    <w:rsid w:val="00221E0C"/>
    <w:rsid w:val="00222190"/>
    <w:rsid w:val="00222626"/>
    <w:rsid w:val="002237B7"/>
    <w:rsid w:val="00223D6E"/>
    <w:rsid w:val="0022404F"/>
    <w:rsid w:val="00225528"/>
    <w:rsid w:val="00225D8C"/>
    <w:rsid w:val="0022679A"/>
    <w:rsid w:val="00227BF3"/>
    <w:rsid w:val="00227DEB"/>
    <w:rsid w:val="00232A1C"/>
    <w:rsid w:val="00232F94"/>
    <w:rsid w:val="00233429"/>
    <w:rsid w:val="002334BC"/>
    <w:rsid w:val="00234E36"/>
    <w:rsid w:val="00234E9C"/>
    <w:rsid w:val="0023606A"/>
    <w:rsid w:val="002360E0"/>
    <w:rsid w:val="002362CD"/>
    <w:rsid w:val="00236A26"/>
    <w:rsid w:val="00236C4C"/>
    <w:rsid w:val="002402F8"/>
    <w:rsid w:val="00240CA0"/>
    <w:rsid w:val="00241002"/>
    <w:rsid w:val="0024103D"/>
    <w:rsid w:val="0024139F"/>
    <w:rsid w:val="00241CF3"/>
    <w:rsid w:val="00241F51"/>
    <w:rsid w:val="002420A7"/>
    <w:rsid w:val="00243D2D"/>
    <w:rsid w:val="002446FC"/>
    <w:rsid w:val="002448C5"/>
    <w:rsid w:val="00244E5B"/>
    <w:rsid w:val="00246889"/>
    <w:rsid w:val="00246D75"/>
    <w:rsid w:val="00247675"/>
    <w:rsid w:val="00247A81"/>
    <w:rsid w:val="00247FB6"/>
    <w:rsid w:val="002506A5"/>
    <w:rsid w:val="00250AB2"/>
    <w:rsid w:val="00250CB8"/>
    <w:rsid w:val="00250E5F"/>
    <w:rsid w:val="00250ECA"/>
    <w:rsid w:val="0025110A"/>
    <w:rsid w:val="0025208F"/>
    <w:rsid w:val="002532DF"/>
    <w:rsid w:val="002540AF"/>
    <w:rsid w:val="00255308"/>
    <w:rsid w:val="00255BC2"/>
    <w:rsid w:val="00256372"/>
    <w:rsid w:val="00256C86"/>
    <w:rsid w:val="0025726B"/>
    <w:rsid w:val="0025790D"/>
    <w:rsid w:val="00257929"/>
    <w:rsid w:val="00257F8C"/>
    <w:rsid w:val="002601ED"/>
    <w:rsid w:val="00260C66"/>
    <w:rsid w:val="00260FB2"/>
    <w:rsid w:val="002640AC"/>
    <w:rsid w:val="002654A9"/>
    <w:rsid w:val="0026573A"/>
    <w:rsid w:val="00265C83"/>
    <w:rsid w:val="00265D72"/>
    <w:rsid w:val="0026683D"/>
    <w:rsid w:val="0026691F"/>
    <w:rsid w:val="00267FDD"/>
    <w:rsid w:val="00270041"/>
    <w:rsid w:val="002702BB"/>
    <w:rsid w:val="0027097C"/>
    <w:rsid w:val="00271032"/>
    <w:rsid w:val="00271100"/>
    <w:rsid w:val="002716F9"/>
    <w:rsid w:val="002719BF"/>
    <w:rsid w:val="00271C39"/>
    <w:rsid w:val="00271C61"/>
    <w:rsid w:val="00272A27"/>
    <w:rsid w:val="00272BC3"/>
    <w:rsid w:val="00272C4E"/>
    <w:rsid w:val="002736D6"/>
    <w:rsid w:val="00273700"/>
    <w:rsid w:val="002739DB"/>
    <w:rsid w:val="0027434B"/>
    <w:rsid w:val="00274D3B"/>
    <w:rsid w:val="00275125"/>
    <w:rsid w:val="00275734"/>
    <w:rsid w:val="002764BE"/>
    <w:rsid w:val="00276C8A"/>
    <w:rsid w:val="00277637"/>
    <w:rsid w:val="0027793F"/>
    <w:rsid w:val="00277F7F"/>
    <w:rsid w:val="0028027B"/>
    <w:rsid w:val="002803A4"/>
    <w:rsid w:val="00280415"/>
    <w:rsid w:val="002806DF"/>
    <w:rsid w:val="002820B8"/>
    <w:rsid w:val="002821A8"/>
    <w:rsid w:val="00282DFA"/>
    <w:rsid w:val="00283894"/>
    <w:rsid w:val="00283A3A"/>
    <w:rsid w:val="00283D20"/>
    <w:rsid w:val="00283F87"/>
    <w:rsid w:val="0028432E"/>
    <w:rsid w:val="0028452E"/>
    <w:rsid w:val="0028462D"/>
    <w:rsid w:val="002847DF"/>
    <w:rsid w:val="00284904"/>
    <w:rsid w:val="0028528F"/>
    <w:rsid w:val="0028618F"/>
    <w:rsid w:val="002877C9"/>
    <w:rsid w:val="00287A3E"/>
    <w:rsid w:val="002907C4"/>
    <w:rsid w:val="00292AE1"/>
    <w:rsid w:val="00292F3A"/>
    <w:rsid w:val="00292F4F"/>
    <w:rsid w:val="002930DF"/>
    <w:rsid w:val="0029359C"/>
    <w:rsid w:val="0029361A"/>
    <w:rsid w:val="002937D6"/>
    <w:rsid w:val="002951B1"/>
    <w:rsid w:val="00296A3B"/>
    <w:rsid w:val="00296ACA"/>
    <w:rsid w:val="00297043"/>
    <w:rsid w:val="00297076"/>
    <w:rsid w:val="0029766C"/>
    <w:rsid w:val="002977A7"/>
    <w:rsid w:val="00297C5F"/>
    <w:rsid w:val="002A0FA4"/>
    <w:rsid w:val="002A119F"/>
    <w:rsid w:val="002A1577"/>
    <w:rsid w:val="002A1E33"/>
    <w:rsid w:val="002A2AD8"/>
    <w:rsid w:val="002A3D43"/>
    <w:rsid w:val="002A47C5"/>
    <w:rsid w:val="002A543B"/>
    <w:rsid w:val="002A5C6A"/>
    <w:rsid w:val="002A6228"/>
    <w:rsid w:val="002A6A46"/>
    <w:rsid w:val="002A7B1E"/>
    <w:rsid w:val="002B0113"/>
    <w:rsid w:val="002B0A50"/>
    <w:rsid w:val="002B0DF1"/>
    <w:rsid w:val="002B0ED3"/>
    <w:rsid w:val="002B0EE9"/>
    <w:rsid w:val="002B1C19"/>
    <w:rsid w:val="002B1DAE"/>
    <w:rsid w:val="002B20BF"/>
    <w:rsid w:val="002B2304"/>
    <w:rsid w:val="002B24C9"/>
    <w:rsid w:val="002B3E1C"/>
    <w:rsid w:val="002B3ECD"/>
    <w:rsid w:val="002B5524"/>
    <w:rsid w:val="002B61C3"/>
    <w:rsid w:val="002B644E"/>
    <w:rsid w:val="002B69A6"/>
    <w:rsid w:val="002B7320"/>
    <w:rsid w:val="002B75BE"/>
    <w:rsid w:val="002C076A"/>
    <w:rsid w:val="002C1046"/>
    <w:rsid w:val="002C20DE"/>
    <w:rsid w:val="002C21B2"/>
    <w:rsid w:val="002C35E0"/>
    <w:rsid w:val="002C3857"/>
    <w:rsid w:val="002C3D08"/>
    <w:rsid w:val="002C4483"/>
    <w:rsid w:val="002C4671"/>
    <w:rsid w:val="002C47B7"/>
    <w:rsid w:val="002C527A"/>
    <w:rsid w:val="002C5464"/>
    <w:rsid w:val="002C5526"/>
    <w:rsid w:val="002C5CB6"/>
    <w:rsid w:val="002C5D35"/>
    <w:rsid w:val="002C7227"/>
    <w:rsid w:val="002C7B8E"/>
    <w:rsid w:val="002C7FBE"/>
    <w:rsid w:val="002D1B9F"/>
    <w:rsid w:val="002D1DF4"/>
    <w:rsid w:val="002D28DC"/>
    <w:rsid w:val="002D40E1"/>
    <w:rsid w:val="002D4499"/>
    <w:rsid w:val="002D52A8"/>
    <w:rsid w:val="002D57C1"/>
    <w:rsid w:val="002D5C7B"/>
    <w:rsid w:val="002D66BD"/>
    <w:rsid w:val="002D6E5B"/>
    <w:rsid w:val="002D6F55"/>
    <w:rsid w:val="002D6FFD"/>
    <w:rsid w:val="002D7BEA"/>
    <w:rsid w:val="002E12E9"/>
    <w:rsid w:val="002E2748"/>
    <w:rsid w:val="002E2BA5"/>
    <w:rsid w:val="002E2D06"/>
    <w:rsid w:val="002E3A1E"/>
    <w:rsid w:val="002E3D18"/>
    <w:rsid w:val="002E4554"/>
    <w:rsid w:val="002E4573"/>
    <w:rsid w:val="002E563E"/>
    <w:rsid w:val="002E5A87"/>
    <w:rsid w:val="002E614C"/>
    <w:rsid w:val="002E64C6"/>
    <w:rsid w:val="002E6C51"/>
    <w:rsid w:val="002E7825"/>
    <w:rsid w:val="002F11DC"/>
    <w:rsid w:val="002F1356"/>
    <w:rsid w:val="002F15F7"/>
    <w:rsid w:val="002F18F9"/>
    <w:rsid w:val="002F2095"/>
    <w:rsid w:val="002F2E46"/>
    <w:rsid w:val="002F322B"/>
    <w:rsid w:val="002F3C03"/>
    <w:rsid w:val="002F45D0"/>
    <w:rsid w:val="002F473F"/>
    <w:rsid w:val="002F4E9B"/>
    <w:rsid w:val="002F5382"/>
    <w:rsid w:val="002F5478"/>
    <w:rsid w:val="002F5EC7"/>
    <w:rsid w:val="002F671E"/>
    <w:rsid w:val="002F6B8D"/>
    <w:rsid w:val="002F78ED"/>
    <w:rsid w:val="0030024B"/>
    <w:rsid w:val="0030025A"/>
    <w:rsid w:val="003006C6"/>
    <w:rsid w:val="003006D7"/>
    <w:rsid w:val="0030077E"/>
    <w:rsid w:val="00300D7D"/>
    <w:rsid w:val="00301E7B"/>
    <w:rsid w:val="003020B7"/>
    <w:rsid w:val="00303686"/>
    <w:rsid w:val="00303B52"/>
    <w:rsid w:val="00303B73"/>
    <w:rsid w:val="00303D35"/>
    <w:rsid w:val="00303ECD"/>
    <w:rsid w:val="003044D9"/>
    <w:rsid w:val="00304B3F"/>
    <w:rsid w:val="0030536F"/>
    <w:rsid w:val="00305946"/>
    <w:rsid w:val="00305C44"/>
    <w:rsid w:val="00305DC9"/>
    <w:rsid w:val="00306181"/>
    <w:rsid w:val="003062A3"/>
    <w:rsid w:val="00306958"/>
    <w:rsid w:val="00307140"/>
    <w:rsid w:val="00307271"/>
    <w:rsid w:val="00307D95"/>
    <w:rsid w:val="003100EC"/>
    <w:rsid w:val="00310186"/>
    <w:rsid w:val="00312009"/>
    <w:rsid w:val="00312026"/>
    <w:rsid w:val="00312516"/>
    <w:rsid w:val="00312F78"/>
    <w:rsid w:val="00313249"/>
    <w:rsid w:val="0031367E"/>
    <w:rsid w:val="00313E5B"/>
    <w:rsid w:val="00314816"/>
    <w:rsid w:val="00314DAA"/>
    <w:rsid w:val="00315AEE"/>
    <w:rsid w:val="00315FB8"/>
    <w:rsid w:val="00316124"/>
    <w:rsid w:val="00316BFE"/>
    <w:rsid w:val="00316C7A"/>
    <w:rsid w:val="003174D8"/>
    <w:rsid w:val="003175A6"/>
    <w:rsid w:val="003175EA"/>
    <w:rsid w:val="00321ABB"/>
    <w:rsid w:val="003224DB"/>
    <w:rsid w:val="0032267B"/>
    <w:rsid w:val="0032353A"/>
    <w:rsid w:val="003235E6"/>
    <w:rsid w:val="00323CB9"/>
    <w:rsid w:val="00324CAD"/>
    <w:rsid w:val="00324F73"/>
    <w:rsid w:val="003252B2"/>
    <w:rsid w:val="003253B9"/>
    <w:rsid w:val="003255FA"/>
    <w:rsid w:val="003265B8"/>
    <w:rsid w:val="00326D12"/>
    <w:rsid w:val="00330604"/>
    <w:rsid w:val="0033084A"/>
    <w:rsid w:val="00330BE5"/>
    <w:rsid w:val="0033159B"/>
    <w:rsid w:val="003315E9"/>
    <w:rsid w:val="00331CB1"/>
    <w:rsid w:val="00331F3F"/>
    <w:rsid w:val="00332323"/>
    <w:rsid w:val="0033331A"/>
    <w:rsid w:val="00333532"/>
    <w:rsid w:val="003359C4"/>
    <w:rsid w:val="003362CF"/>
    <w:rsid w:val="003376BB"/>
    <w:rsid w:val="00337905"/>
    <w:rsid w:val="003407A6"/>
    <w:rsid w:val="00340C45"/>
    <w:rsid w:val="00340E60"/>
    <w:rsid w:val="00340FB2"/>
    <w:rsid w:val="00341D08"/>
    <w:rsid w:val="00341E4C"/>
    <w:rsid w:val="003421FE"/>
    <w:rsid w:val="0034266C"/>
    <w:rsid w:val="003427F1"/>
    <w:rsid w:val="00343049"/>
    <w:rsid w:val="00343488"/>
    <w:rsid w:val="00343969"/>
    <w:rsid w:val="00343A36"/>
    <w:rsid w:val="00343BBE"/>
    <w:rsid w:val="00343E72"/>
    <w:rsid w:val="0034400C"/>
    <w:rsid w:val="003440B0"/>
    <w:rsid w:val="003440C4"/>
    <w:rsid w:val="00344E27"/>
    <w:rsid w:val="003457A9"/>
    <w:rsid w:val="00346635"/>
    <w:rsid w:val="003467E7"/>
    <w:rsid w:val="00346F1E"/>
    <w:rsid w:val="00347C4A"/>
    <w:rsid w:val="0035039E"/>
    <w:rsid w:val="0035098A"/>
    <w:rsid w:val="00350F0F"/>
    <w:rsid w:val="00351802"/>
    <w:rsid w:val="00351998"/>
    <w:rsid w:val="00351B95"/>
    <w:rsid w:val="00351D78"/>
    <w:rsid w:val="0035259D"/>
    <w:rsid w:val="0035364D"/>
    <w:rsid w:val="00353730"/>
    <w:rsid w:val="00353762"/>
    <w:rsid w:val="003541F4"/>
    <w:rsid w:val="0035452A"/>
    <w:rsid w:val="00354789"/>
    <w:rsid w:val="0035539E"/>
    <w:rsid w:val="00355DB9"/>
    <w:rsid w:val="003561B2"/>
    <w:rsid w:val="0035621F"/>
    <w:rsid w:val="0036021B"/>
    <w:rsid w:val="00360936"/>
    <w:rsid w:val="00360DB7"/>
    <w:rsid w:val="0036159B"/>
    <w:rsid w:val="00362360"/>
    <w:rsid w:val="00362411"/>
    <w:rsid w:val="00362521"/>
    <w:rsid w:val="00363250"/>
    <w:rsid w:val="0036410C"/>
    <w:rsid w:val="0036434C"/>
    <w:rsid w:val="00364CA5"/>
    <w:rsid w:val="0036529E"/>
    <w:rsid w:val="00365AE7"/>
    <w:rsid w:val="00365F11"/>
    <w:rsid w:val="00366931"/>
    <w:rsid w:val="00366AE2"/>
    <w:rsid w:val="00367B09"/>
    <w:rsid w:val="00370F78"/>
    <w:rsid w:val="003710D9"/>
    <w:rsid w:val="0037131C"/>
    <w:rsid w:val="00371339"/>
    <w:rsid w:val="00371F51"/>
    <w:rsid w:val="00372626"/>
    <w:rsid w:val="00372C9C"/>
    <w:rsid w:val="00372E31"/>
    <w:rsid w:val="00373159"/>
    <w:rsid w:val="00373AEC"/>
    <w:rsid w:val="00373B16"/>
    <w:rsid w:val="00375A2C"/>
    <w:rsid w:val="00375BA7"/>
    <w:rsid w:val="003768E0"/>
    <w:rsid w:val="003770DF"/>
    <w:rsid w:val="0037755C"/>
    <w:rsid w:val="003778B0"/>
    <w:rsid w:val="0038211A"/>
    <w:rsid w:val="00383462"/>
    <w:rsid w:val="00384803"/>
    <w:rsid w:val="00384D64"/>
    <w:rsid w:val="00385F0F"/>
    <w:rsid w:val="0038625C"/>
    <w:rsid w:val="0038648C"/>
    <w:rsid w:val="0038713A"/>
    <w:rsid w:val="00387D47"/>
    <w:rsid w:val="00387D64"/>
    <w:rsid w:val="00390072"/>
    <w:rsid w:val="00390492"/>
    <w:rsid w:val="00390767"/>
    <w:rsid w:val="0039095D"/>
    <w:rsid w:val="0039126C"/>
    <w:rsid w:val="00391948"/>
    <w:rsid w:val="00392063"/>
    <w:rsid w:val="0039209F"/>
    <w:rsid w:val="00392400"/>
    <w:rsid w:val="0039258A"/>
    <w:rsid w:val="003928B4"/>
    <w:rsid w:val="00392BCF"/>
    <w:rsid w:val="00392E2D"/>
    <w:rsid w:val="003932A1"/>
    <w:rsid w:val="0039409C"/>
    <w:rsid w:val="003954DE"/>
    <w:rsid w:val="00395E99"/>
    <w:rsid w:val="0039667F"/>
    <w:rsid w:val="00396BF9"/>
    <w:rsid w:val="00396D5F"/>
    <w:rsid w:val="003A17F9"/>
    <w:rsid w:val="003A2A95"/>
    <w:rsid w:val="003A3229"/>
    <w:rsid w:val="003A351E"/>
    <w:rsid w:val="003A4C47"/>
    <w:rsid w:val="003A589D"/>
    <w:rsid w:val="003A675A"/>
    <w:rsid w:val="003A72AE"/>
    <w:rsid w:val="003A75DE"/>
    <w:rsid w:val="003A75F6"/>
    <w:rsid w:val="003A7632"/>
    <w:rsid w:val="003A7A21"/>
    <w:rsid w:val="003B113F"/>
    <w:rsid w:val="003B14B2"/>
    <w:rsid w:val="003B18BB"/>
    <w:rsid w:val="003B2D57"/>
    <w:rsid w:val="003B429B"/>
    <w:rsid w:val="003B4F9A"/>
    <w:rsid w:val="003B4FAC"/>
    <w:rsid w:val="003B5951"/>
    <w:rsid w:val="003B63A5"/>
    <w:rsid w:val="003B6B6E"/>
    <w:rsid w:val="003B7C23"/>
    <w:rsid w:val="003B7C6F"/>
    <w:rsid w:val="003B7E7A"/>
    <w:rsid w:val="003B7F27"/>
    <w:rsid w:val="003B7F3C"/>
    <w:rsid w:val="003C0CBC"/>
    <w:rsid w:val="003C0E97"/>
    <w:rsid w:val="003C221A"/>
    <w:rsid w:val="003C23A6"/>
    <w:rsid w:val="003C2458"/>
    <w:rsid w:val="003C2548"/>
    <w:rsid w:val="003C3714"/>
    <w:rsid w:val="003C3F99"/>
    <w:rsid w:val="003C40C9"/>
    <w:rsid w:val="003C45B2"/>
    <w:rsid w:val="003C4E6C"/>
    <w:rsid w:val="003C4EA3"/>
    <w:rsid w:val="003C5519"/>
    <w:rsid w:val="003C5563"/>
    <w:rsid w:val="003C5D31"/>
    <w:rsid w:val="003C647C"/>
    <w:rsid w:val="003C6634"/>
    <w:rsid w:val="003D0690"/>
    <w:rsid w:val="003D0A20"/>
    <w:rsid w:val="003D11A9"/>
    <w:rsid w:val="003D13B7"/>
    <w:rsid w:val="003D140B"/>
    <w:rsid w:val="003D1861"/>
    <w:rsid w:val="003D1F55"/>
    <w:rsid w:val="003D2686"/>
    <w:rsid w:val="003D39D8"/>
    <w:rsid w:val="003D420D"/>
    <w:rsid w:val="003D4C88"/>
    <w:rsid w:val="003D4ED1"/>
    <w:rsid w:val="003D5372"/>
    <w:rsid w:val="003D544E"/>
    <w:rsid w:val="003D654F"/>
    <w:rsid w:val="003D6702"/>
    <w:rsid w:val="003D7237"/>
    <w:rsid w:val="003E03C7"/>
    <w:rsid w:val="003E0690"/>
    <w:rsid w:val="003E0A3E"/>
    <w:rsid w:val="003E103E"/>
    <w:rsid w:val="003E1EFB"/>
    <w:rsid w:val="003E2583"/>
    <w:rsid w:val="003E3D39"/>
    <w:rsid w:val="003E3D7D"/>
    <w:rsid w:val="003E3E4F"/>
    <w:rsid w:val="003E4CF5"/>
    <w:rsid w:val="003E4E3C"/>
    <w:rsid w:val="003E545A"/>
    <w:rsid w:val="003E5600"/>
    <w:rsid w:val="003E59BA"/>
    <w:rsid w:val="003E6162"/>
    <w:rsid w:val="003E6B45"/>
    <w:rsid w:val="003E70FC"/>
    <w:rsid w:val="003E71E8"/>
    <w:rsid w:val="003E77C0"/>
    <w:rsid w:val="003E7C5F"/>
    <w:rsid w:val="003E7D03"/>
    <w:rsid w:val="003F0127"/>
    <w:rsid w:val="003F0891"/>
    <w:rsid w:val="003F160A"/>
    <w:rsid w:val="003F1662"/>
    <w:rsid w:val="003F3C51"/>
    <w:rsid w:val="003F44EB"/>
    <w:rsid w:val="003F4C6F"/>
    <w:rsid w:val="003F4EAB"/>
    <w:rsid w:val="003F4F60"/>
    <w:rsid w:val="003F58A6"/>
    <w:rsid w:val="003F64A5"/>
    <w:rsid w:val="003F668A"/>
    <w:rsid w:val="003F6989"/>
    <w:rsid w:val="003F6A1F"/>
    <w:rsid w:val="003F7DAA"/>
    <w:rsid w:val="003F7DB1"/>
    <w:rsid w:val="00400374"/>
    <w:rsid w:val="00400C52"/>
    <w:rsid w:val="0040155B"/>
    <w:rsid w:val="0040163B"/>
    <w:rsid w:val="0040171F"/>
    <w:rsid w:val="00402673"/>
    <w:rsid w:val="0040305B"/>
    <w:rsid w:val="00403B5F"/>
    <w:rsid w:val="00403C67"/>
    <w:rsid w:val="004044DE"/>
    <w:rsid w:val="00404A10"/>
    <w:rsid w:val="00406BB4"/>
    <w:rsid w:val="004076C4"/>
    <w:rsid w:val="004079E2"/>
    <w:rsid w:val="00407B10"/>
    <w:rsid w:val="00410866"/>
    <w:rsid w:val="0041088A"/>
    <w:rsid w:val="004115DA"/>
    <w:rsid w:val="00411BB9"/>
    <w:rsid w:val="0041229F"/>
    <w:rsid w:val="00413C10"/>
    <w:rsid w:val="00413DE4"/>
    <w:rsid w:val="00415528"/>
    <w:rsid w:val="0041615F"/>
    <w:rsid w:val="0041618B"/>
    <w:rsid w:val="0041628B"/>
    <w:rsid w:val="00416592"/>
    <w:rsid w:val="00416D3A"/>
    <w:rsid w:val="00416F04"/>
    <w:rsid w:val="0041754C"/>
    <w:rsid w:val="0041773A"/>
    <w:rsid w:val="00417768"/>
    <w:rsid w:val="00417E4D"/>
    <w:rsid w:val="0042109A"/>
    <w:rsid w:val="004216A5"/>
    <w:rsid w:val="00421C2C"/>
    <w:rsid w:val="00422584"/>
    <w:rsid w:val="00422B37"/>
    <w:rsid w:val="00423644"/>
    <w:rsid w:val="0042376E"/>
    <w:rsid w:val="00424185"/>
    <w:rsid w:val="004246D1"/>
    <w:rsid w:val="00425557"/>
    <w:rsid w:val="004258D9"/>
    <w:rsid w:val="00425970"/>
    <w:rsid w:val="00425AFF"/>
    <w:rsid w:val="004266F8"/>
    <w:rsid w:val="004268CB"/>
    <w:rsid w:val="004273C0"/>
    <w:rsid w:val="00427825"/>
    <w:rsid w:val="00427FFA"/>
    <w:rsid w:val="00431436"/>
    <w:rsid w:val="0043195B"/>
    <w:rsid w:val="00432181"/>
    <w:rsid w:val="00432291"/>
    <w:rsid w:val="00432990"/>
    <w:rsid w:val="00432B99"/>
    <w:rsid w:val="00432F87"/>
    <w:rsid w:val="00433380"/>
    <w:rsid w:val="00433F48"/>
    <w:rsid w:val="0043494B"/>
    <w:rsid w:val="00434DE9"/>
    <w:rsid w:val="00434E9E"/>
    <w:rsid w:val="00435AB0"/>
    <w:rsid w:val="00435AEC"/>
    <w:rsid w:val="00435F58"/>
    <w:rsid w:val="004362BF"/>
    <w:rsid w:val="004364A4"/>
    <w:rsid w:val="00437114"/>
    <w:rsid w:val="0043719E"/>
    <w:rsid w:val="00440241"/>
    <w:rsid w:val="00440DF9"/>
    <w:rsid w:val="00440FEB"/>
    <w:rsid w:val="0044197E"/>
    <w:rsid w:val="00441D1A"/>
    <w:rsid w:val="004420E5"/>
    <w:rsid w:val="004428E0"/>
    <w:rsid w:val="004431BB"/>
    <w:rsid w:val="00443D8B"/>
    <w:rsid w:val="00444149"/>
    <w:rsid w:val="00445673"/>
    <w:rsid w:val="00446F9E"/>
    <w:rsid w:val="00447224"/>
    <w:rsid w:val="00447340"/>
    <w:rsid w:val="0044752D"/>
    <w:rsid w:val="00450A83"/>
    <w:rsid w:val="00450B16"/>
    <w:rsid w:val="00450EDC"/>
    <w:rsid w:val="0045239C"/>
    <w:rsid w:val="00453556"/>
    <w:rsid w:val="004551FB"/>
    <w:rsid w:val="0045534C"/>
    <w:rsid w:val="0045546B"/>
    <w:rsid w:val="00455F99"/>
    <w:rsid w:val="0045689A"/>
    <w:rsid w:val="00457647"/>
    <w:rsid w:val="00457F76"/>
    <w:rsid w:val="00460AA4"/>
    <w:rsid w:val="00461579"/>
    <w:rsid w:val="0046203C"/>
    <w:rsid w:val="00462254"/>
    <w:rsid w:val="004632C5"/>
    <w:rsid w:val="00463508"/>
    <w:rsid w:val="00463809"/>
    <w:rsid w:val="004648AA"/>
    <w:rsid w:val="00464CE9"/>
    <w:rsid w:val="00464E36"/>
    <w:rsid w:val="00465230"/>
    <w:rsid w:val="0046546B"/>
    <w:rsid w:val="0046571E"/>
    <w:rsid w:val="004657FE"/>
    <w:rsid w:val="00465D52"/>
    <w:rsid w:val="00465F27"/>
    <w:rsid w:val="0046622D"/>
    <w:rsid w:val="00466A24"/>
    <w:rsid w:val="00466D68"/>
    <w:rsid w:val="00467A01"/>
    <w:rsid w:val="00467C71"/>
    <w:rsid w:val="00470C70"/>
    <w:rsid w:val="00470E24"/>
    <w:rsid w:val="00470EA3"/>
    <w:rsid w:val="004713BF"/>
    <w:rsid w:val="004715E8"/>
    <w:rsid w:val="00471671"/>
    <w:rsid w:val="00471988"/>
    <w:rsid w:val="00472284"/>
    <w:rsid w:val="004727F2"/>
    <w:rsid w:val="00472A8C"/>
    <w:rsid w:val="004739A0"/>
    <w:rsid w:val="0047416D"/>
    <w:rsid w:val="00475865"/>
    <w:rsid w:val="004765FF"/>
    <w:rsid w:val="0047697A"/>
    <w:rsid w:val="0048087F"/>
    <w:rsid w:val="00480DEE"/>
    <w:rsid w:val="00481038"/>
    <w:rsid w:val="004811A2"/>
    <w:rsid w:val="00481227"/>
    <w:rsid w:val="00481914"/>
    <w:rsid w:val="0048270D"/>
    <w:rsid w:val="00482B5C"/>
    <w:rsid w:val="00482EFF"/>
    <w:rsid w:val="00483163"/>
    <w:rsid w:val="00483592"/>
    <w:rsid w:val="0048368D"/>
    <w:rsid w:val="00484224"/>
    <w:rsid w:val="00485E83"/>
    <w:rsid w:val="0048600D"/>
    <w:rsid w:val="0048626A"/>
    <w:rsid w:val="00486C2A"/>
    <w:rsid w:val="00487DFA"/>
    <w:rsid w:val="004900D0"/>
    <w:rsid w:val="004900E7"/>
    <w:rsid w:val="00491A72"/>
    <w:rsid w:val="00492720"/>
    <w:rsid w:val="004934BF"/>
    <w:rsid w:val="0049364B"/>
    <w:rsid w:val="0049389C"/>
    <w:rsid w:val="00493BB7"/>
    <w:rsid w:val="00494194"/>
    <w:rsid w:val="004943D0"/>
    <w:rsid w:val="00495DFE"/>
    <w:rsid w:val="00497F97"/>
    <w:rsid w:val="004A00F3"/>
    <w:rsid w:val="004A0145"/>
    <w:rsid w:val="004A0FB9"/>
    <w:rsid w:val="004A1AEB"/>
    <w:rsid w:val="004A1BB6"/>
    <w:rsid w:val="004A2917"/>
    <w:rsid w:val="004A37CC"/>
    <w:rsid w:val="004A40ED"/>
    <w:rsid w:val="004A47E2"/>
    <w:rsid w:val="004A509E"/>
    <w:rsid w:val="004A53E0"/>
    <w:rsid w:val="004A5520"/>
    <w:rsid w:val="004A6156"/>
    <w:rsid w:val="004A65F8"/>
    <w:rsid w:val="004A6CB9"/>
    <w:rsid w:val="004B0528"/>
    <w:rsid w:val="004B0814"/>
    <w:rsid w:val="004B153A"/>
    <w:rsid w:val="004B298E"/>
    <w:rsid w:val="004B384D"/>
    <w:rsid w:val="004B394B"/>
    <w:rsid w:val="004B46D2"/>
    <w:rsid w:val="004B4945"/>
    <w:rsid w:val="004B4B0D"/>
    <w:rsid w:val="004B4C39"/>
    <w:rsid w:val="004B4DFF"/>
    <w:rsid w:val="004B50D1"/>
    <w:rsid w:val="004B65A7"/>
    <w:rsid w:val="004B7422"/>
    <w:rsid w:val="004C032C"/>
    <w:rsid w:val="004C0E5D"/>
    <w:rsid w:val="004C16EE"/>
    <w:rsid w:val="004C1D20"/>
    <w:rsid w:val="004C23A2"/>
    <w:rsid w:val="004C2818"/>
    <w:rsid w:val="004C2F6A"/>
    <w:rsid w:val="004C3775"/>
    <w:rsid w:val="004C40FF"/>
    <w:rsid w:val="004C5A25"/>
    <w:rsid w:val="004C7035"/>
    <w:rsid w:val="004D0665"/>
    <w:rsid w:val="004D0A96"/>
    <w:rsid w:val="004D0F90"/>
    <w:rsid w:val="004D16C2"/>
    <w:rsid w:val="004D20CD"/>
    <w:rsid w:val="004D24C1"/>
    <w:rsid w:val="004D2674"/>
    <w:rsid w:val="004D2EF6"/>
    <w:rsid w:val="004D2FB3"/>
    <w:rsid w:val="004D4947"/>
    <w:rsid w:val="004D6FBC"/>
    <w:rsid w:val="004D7A2F"/>
    <w:rsid w:val="004D7E50"/>
    <w:rsid w:val="004E025E"/>
    <w:rsid w:val="004E08FF"/>
    <w:rsid w:val="004E1831"/>
    <w:rsid w:val="004E299E"/>
    <w:rsid w:val="004E2D54"/>
    <w:rsid w:val="004E2DED"/>
    <w:rsid w:val="004E3720"/>
    <w:rsid w:val="004E3857"/>
    <w:rsid w:val="004E4151"/>
    <w:rsid w:val="004E4796"/>
    <w:rsid w:val="004E51D7"/>
    <w:rsid w:val="004E5428"/>
    <w:rsid w:val="004E5631"/>
    <w:rsid w:val="004E58BB"/>
    <w:rsid w:val="004E5C6D"/>
    <w:rsid w:val="004E687C"/>
    <w:rsid w:val="004E6A38"/>
    <w:rsid w:val="004E6A59"/>
    <w:rsid w:val="004E6A6A"/>
    <w:rsid w:val="004E7167"/>
    <w:rsid w:val="004E74E5"/>
    <w:rsid w:val="004E7DDA"/>
    <w:rsid w:val="004E7FF9"/>
    <w:rsid w:val="004F0B47"/>
    <w:rsid w:val="004F1048"/>
    <w:rsid w:val="004F18B2"/>
    <w:rsid w:val="004F26C6"/>
    <w:rsid w:val="004F27AB"/>
    <w:rsid w:val="004F2C2A"/>
    <w:rsid w:val="004F3576"/>
    <w:rsid w:val="004F4520"/>
    <w:rsid w:val="004F47B4"/>
    <w:rsid w:val="004F5C68"/>
    <w:rsid w:val="004F6BB8"/>
    <w:rsid w:val="004F70AD"/>
    <w:rsid w:val="00503EA8"/>
    <w:rsid w:val="00503EDA"/>
    <w:rsid w:val="0050456B"/>
    <w:rsid w:val="00504AF9"/>
    <w:rsid w:val="00504B49"/>
    <w:rsid w:val="00504E70"/>
    <w:rsid w:val="005053B7"/>
    <w:rsid w:val="00506383"/>
    <w:rsid w:val="0050677C"/>
    <w:rsid w:val="00506AAD"/>
    <w:rsid w:val="00506AD4"/>
    <w:rsid w:val="00506C76"/>
    <w:rsid w:val="00507896"/>
    <w:rsid w:val="00507E2B"/>
    <w:rsid w:val="00511C4B"/>
    <w:rsid w:val="00512932"/>
    <w:rsid w:val="00512AA5"/>
    <w:rsid w:val="005139D7"/>
    <w:rsid w:val="005140B9"/>
    <w:rsid w:val="005140DF"/>
    <w:rsid w:val="0051503D"/>
    <w:rsid w:val="00515667"/>
    <w:rsid w:val="005163A0"/>
    <w:rsid w:val="005167EC"/>
    <w:rsid w:val="00516ED4"/>
    <w:rsid w:val="0051712F"/>
    <w:rsid w:val="00517CDC"/>
    <w:rsid w:val="00517DA0"/>
    <w:rsid w:val="00520019"/>
    <w:rsid w:val="00520279"/>
    <w:rsid w:val="00520EEA"/>
    <w:rsid w:val="0052195B"/>
    <w:rsid w:val="00521CF8"/>
    <w:rsid w:val="005221AB"/>
    <w:rsid w:val="00522652"/>
    <w:rsid w:val="00522D87"/>
    <w:rsid w:val="005238BE"/>
    <w:rsid w:val="00523FA1"/>
    <w:rsid w:val="0052647E"/>
    <w:rsid w:val="005274C5"/>
    <w:rsid w:val="005275C2"/>
    <w:rsid w:val="00530053"/>
    <w:rsid w:val="00531C6F"/>
    <w:rsid w:val="00532AC1"/>
    <w:rsid w:val="00532E55"/>
    <w:rsid w:val="00533400"/>
    <w:rsid w:val="00534C80"/>
    <w:rsid w:val="005358C8"/>
    <w:rsid w:val="005359F2"/>
    <w:rsid w:val="00535D6C"/>
    <w:rsid w:val="005363CB"/>
    <w:rsid w:val="00540D18"/>
    <w:rsid w:val="00541B4B"/>
    <w:rsid w:val="00541B5A"/>
    <w:rsid w:val="00541D7B"/>
    <w:rsid w:val="0054222F"/>
    <w:rsid w:val="005446A5"/>
    <w:rsid w:val="00544C8E"/>
    <w:rsid w:val="00544C93"/>
    <w:rsid w:val="0054564B"/>
    <w:rsid w:val="005459B9"/>
    <w:rsid w:val="00547BAC"/>
    <w:rsid w:val="00547D29"/>
    <w:rsid w:val="00550706"/>
    <w:rsid w:val="00550AD0"/>
    <w:rsid w:val="005514DE"/>
    <w:rsid w:val="00552115"/>
    <w:rsid w:val="00552949"/>
    <w:rsid w:val="0055296A"/>
    <w:rsid w:val="00552D87"/>
    <w:rsid w:val="00553558"/>
    <w:rsid w:val="005537B9"/>
    <w:rsid w:val="00553C98"/>
    <w:rsid w:val="0055418B"/>
    <w:rsid w:val="00555305"/>
    <w:rsid w:val="0055575E"/>
    <w:rsid w:val="00555D6A"/>
    <w:rsid w:val="00556818"/>
    <w:rsid w:val="005568DF"/>
    <w:rsid w:val="0055745A"/>
    <w:rsid w:val="00560381"/>
    <w:rsid w:val="005605EC"/>
    <w:rsid w:val="00562560"/>
    <w:rsid w:val="00562BBF"/>
    <w:rsid w:val="00563197"/>
    <w:rsid w:val="00563703"/>
    <w:rsid w:val="00563AFC"/>
    <w:rsid w:val="00564443"/>
    <w:rsid w:val="005644C3"/>
    <w:rsid w:val="00565CCF"/>
    <w:rsid w:val="005666CC"/>
    <w:rsid w:val="005708DF"/>
    <w:rsid w:val="00572E81"/>
    <w:rsid w:val="00573271"/>
    <w:rsid w:val="005732CF"/>
    <w:rsid w:val="00573370"/>
    <w:rsid w:val="00574645"/>
    <w:rsid w:val="0057522A"/>
    <w:rsid w:val="0057571C"/>
    <w:rsid w:val="00575832"/>
    <w:rsid w:val="005761C4"/>
    <w:rsid w:val="0057693E"/>
    <w:rsid w:val="00576B3A"/>
    <w:rsid w:val="00576DEA"/>
    <w:rsid w:val="005770A8"/>
    <w:rsid w:val="005775F6"/>
    <w:rsid w:val="00577C2F"/>
    <w:rsid w:val="00581820"/>
    <w:rsid w:val="00581D96"/>
    <w:rsid w:val="00582B86"/>
    <w:rsid w:val="0058389B"/>
    <w:rsid w:val="00583AED"/>
    <w:rsid w:val="00583BD6"/>
    <w:rsid w:val="00584629"/>
    <w:rsid w:val="00584CB7"/>
    <w:rsid w:val="00584E17"/>
    <w:rsid w:val="00585098"/>
    <w:rsid w:val="00585690"/>
    <w:rsid w:val="005857C8"/>
    <w:rsid w:val="00586405"/>
    <w:rsid w:val="0058662B"/>
    <w:rsid w:val="0058693C"/>
    <w:rsid w:val="00587C37"/>
    <w:rsid w:val="00587CDB"/>
    <w:rsid w:val="00587F53"/>
    <w:rsid w:val="005901F9"/>
    <w:rsid w:val="00590234"/>
    <w:rsid w:val="00590CFB"/>
    <w:rsid w:val="005912C7"/>
    <w:rsid w:val="0059136F"/>
    <w:rsid w:val="00591D82"/>
    <w:rsid w:val="00591F6E"/>
    <w:rsid w:val="00592069"/>
    <w:rsid w:val="00592323"/>
    <w:rsid w:val="00592942"/>
    <w:rsid w:val="00593153"/>
    <w:rsid w:val="005934AF"/>
    <w:rsid w:val="00593566"/>
    <w:rsid w:val="00593F11"/>
    <w:rsid w:val="00594339"/>
    <w:rsid w:val="00594A10"/>
    <w:rsid w:val="005951CA"/>
    <w:rsid w:val="00595226"/>
    <w:rsid w:val="00595BCE"/>
    <w:rsid w:val="00596726"/>
    <w:rsid w:val="00597667"/>
    <w:rsid w:val="005979F1"/>
    <w:rsid w:val="005A023F"/>
    <w:rsid w:val="005A07E0"/>
    <w:rsid w:val="005A0975"/>
    <w:rsid w:val="005A0C6D"/>
    <w:rsid w:val="005A0FA3"/>
    <w:rsid w:val="005A1241"/>
    <w:rsid w:val="005A1DCB"/>
    <w:rsid w:val="005A1E01"/>
    <w:rsid w:val="005A24C5"/>
    <w:rsid w:val="005A2682"/>
    <w:rsid w:val="005A278A"/>
    <w:rsid w:val="005A469B"/>
    <w:rsid w:val="005A4B3B"/>
    <w:rsid w:val="005A52B7"/>
    <w:rsid w:val="005A5BE2"/>
    <w:rsid w:val="005A6089"/>
    <w:rsid w:val="005A60C5"/>
    <w:rsid w:val="005A6100"/>
    <w:rsid w:val="005A6D58"/>
    <w:rsid w:val="005A715F"/>
    <w:rsid w:val="005A7C1B"/>
    <w:rsid w:val="005A7F27"/>
    <w:rsid w:val="005B0188"/>
    <w:rsid w:val="005B08F7"/>
    <w:rsid w:val="005B1C19"/>
    <w:rsid w:val="005B1F72"/>
    <w:rsid w:val="005B3382"/>
    <w:rsid w:val="005B3581"/>
    <w:rsid w:val="005B443B"/>
    <w:rsid w:val="005B4B1B"/>
    <w:rsid w:val="005B525E"/>
    <w:rsid w:val="005B5955"/>
    <w:rsid w:val="005B5CE1"/>
    <w:rsid w:val="005B7213"/>
    <w:rsid w:val="005B7E9E"/>
    <w:rsid w:val="005B7FBD"/>
    <w:rsid w:val="005C0A25"/>
    <w:rsid w:val="005C0D3C"/>
    <w:rsid w:val="005C0D3E"/>
    <w:rsid w:val="005C0F68"/>
    <w:rsid w:val="005C128C"/>
    <w:rsid w:val="005C21A5"/>
    <w:rsid w:val="005C2A59"/>
    <w:rsid w:val="005C2BAA"/>
    <w:rsid w:val="005C2FDE"/>
    <w:rsid w:val="005C3601"/>
    <w:rsid w:val="005C3C31"/>
    <w:rsid w:val="005C4894"/>
    <w:rsid w:val="005C4DCA"/>
    <w:rsid w:val="005C53B0"/>
    <w:rsid w:val="005C579B"/>
    <w:rsid w:val="005C5A45"/>
    <w:rsid w:val="005C63E0"/>
    <w:rsid w:val="005D1C5A"/>
    <w:rsid w:val="005D1E3F"/>
    <w:rsid w:val="005D2AB5"/>
    <w:rsid w:val="005D3047"/>
    <w:rsid w:val="005D3455"/>
    <w:rsid w:val="005D3718"/>
    <w:rsid w:val="005D3B25"/>
    <w:rsid w:val="005D3DC8"/>
    <w:rsid w:val="005D4B59"/>
    <w:rsid w:val="005D598A"/>
    <w:rsid w:val="005D5AC5"/>
    <w:rsid w:val="005D5D56"/>
    <w:rsid w:val="005D6B9C"/>
    <w:rsid w:val="005D6C48"/>
    <w:rsid w:val="005D7357"/>
    <w:rsid w:val="005D7CBE"/>
    <w:rsid w:val="005E031D"/>
    <w:rsid w:val="005E10A9"/>
    <w:rsid w:val="005E152E"/>
    <w:rsid w:val="005E1A42"/>
    <w:rsid w:val="005E28B1"/>
    <w:rsid w:val="005E3655"/>
    <w:rsid w:val="005E404C"/>
    <w:rsid w:val="005E5A0F"/>
    <w:rsid w:val="005E5D4E"/>
    <w:rsid w:val="005E60CA"/>
    <w:rsid w:val="005E686F"/>
    <w:rsid w:val="005E6A77"/>
    <w:rsid w:val="005E6A7A"/>
    <w:rsid w:val="005E75E3"/>
    <w:rsid w:val="005F00D5"/>
    <w:rsid w:val="005F0E5D"/>
    <w:rsid w:val="005F10F8"/>
    <w:rsid w:val="005F1655"/>
    <w:rsid w:val="005F19F2"/>
    <w:rsid w:val="005F1AAB"/>
    <w:rsid w:val="005F1C61"/>
    <w:rsid w:val="005F1E3C"/>
    <w:rsid w:val="005F3260"/>
    <w:rsid w:val="005F3C9C"/>
    <w:rsid w:val="005F3F0F"/>
    <w:rsid w:val="005F4BB1"/>
    <w:rsid w:val="005F5037"/>
    <w:rsid w:val="005F56BC"/>
    <w:rsid w:val="0060072F"/>
    <w:rsid w:val="006010E6"/>
    <w:rsid w:val="0060182D"/>
    <w:rsid w:val="00601AE5"/>
    <w:rsid w:val="00601FCA"/>
    <w:rsid w:val="00602273"/>
    <w:rsid w:val="00602753"/>
    <w:rsid w:val="00602E24"/>
    <w:rsid w:val="006037BC"/>
    <w:rsid w:val="00603E9A"/>
    <w:rsid w:val="0060464B"/>
    <w:rsid w:val="00605668"/>
    <w:rsid w:val="006056D2"/>
    <w:rsid w:val="00607C40"/>
    <w:rsid w:val="00607F58"/>
    <w:rsid w:val="00610213"/>
    <w:rsid w:val="006108EF"/>
    <w:rsid w:val="00610C2F"/>
    <w:rsid w:val="00610C5E"/>
    <w:rsid w:val="00610D2F"/>
    <w:rsid w:val="00610FE5"/>
    <w:rsid w:val="006110DD"/>
    <w:rsid w:val="00611F77"/>
    <w:rsid w:val="00613A28"/>
    <w:rsid w:val="00613C3B"/>
    <w:rsid w:val="00613DDE"/>
    <w:rsid w:val="006141FA"/>
    <w:rsid w:val="00614ACE"/>
    <w:rsid w:val="00614AD8"/>
    <w:rsid w:val="006156D8"/>
    <w:rsid w:val="00615714"/>
    <w:rsid w:val="00615BF0"/>
    <w:rsid w:val="006166FA"/>
    <w:rsid w:val="00616C13"/>
    <w:rsid w:val="006177F3"/>
    <w:rsid w:val="00617E06"/>
    <w:rsid w:val="00621FC5"/>
    <w:rsid w:val="00622639"/>
    <w:rsid w:val="00622CB2"/>
    <w:rsid w:val="00622F5C"/>
    <w:rsid w:val="006235D7"/>
    <w:rsid w:val="006244F5"/>
    <w:rsid w:val="00624568"/>
    <w:rsid w:val="00625550"/>
    <w:rsid w:val="00625CAB"/>
    <w:rsid w:val="006266B0"/>
    <w:rsid w:val="00626A43"/>
    <w:rsid w:val="00626F5B"/>
    <w:rsid w:val="006273E3"/>
    <w:rsid w:val="0062762E"/>
    <w:rsid w:val="00627ECE"/>
    <w:rsid w:val="0063057C"/>
    <w:rsid w:val="006315B7"/>
    <w:rsid w:val="00632347"/>
    <w:rsid w:val="006336F6"/>
    <w:rsid w:val="00633BF3"/>
    <w:rsid w:val="00634177"/>
    <w:rsid w:val="00634BFF"/>
    <w:rsid w:val="00634ED6"/>
    <w:rsid w:val="00635C22"/>
    <w:rsid w:val="00635C40"/>
    <w:rsid w:val="0063626C"/>
    <w:rsid w:val="00636D2F"/>
    <w:rsid w:val="0063714C"/>
    <w:rsid w:val="0063714E"/>
    <w:rsid w:val="006373DE"/>
    <w:rsid w:val="00637DFE"/>
    <w:rsid w:val="00640681"/>
    <w:rsid w:val="00643194"/>
    <w:rsid w:val="0064351D"/>
    <w:rsid w:val="006435D1"/>
    <w:rsid w:val="00643F28"/>
    <w:rsid w:val="0064558C"/>
    <w:rsid w:val="0064572C"/>
    <w:rsid w:val="0064672F"/>
    <w:rsid w:val="00647512"/>
    <w:rsid w:val="006478D8"/>
    <w:rsid w:val="00650DD9"/>
    <w:rsid w:val="00650E78"/>
    <w:rsid w:val="00651DDC"/>
    <w:rsid w:val="00651ED2"/>
    <w:rsid w:val="00652001"/>
    <w:rsid w:val="0065258F"/>
    <w:rsid w:val="00652EB9"/>
    <w:rsid w:val="00652EE8"/>
    <w:rsid w:val="006541A5"/>
    <w:rsid w:val="006549B4"/>
    <w:rsid w:val="00655B11"/>
    <w:rsid w:val="006560C3"/>
    <w:rsid w:val="00656241"/>
    <w:rsid w:val="006568BA"/>
    <w:rsid w:val="00656D45"/>
    <w:rsid w:val="00657395"/>
    <w:rsid w:val="006574E3"/>
    <w:rsid w:val="00660210"/>
    <w:rsid w:val="006606A4"/>
    <w:rsid w:val="006610AA"/>
    <w:rsid w:val="00661A48"/>
    <w:rsid w:val="006626C1"/>
    <w:rsid w:val="00663833"/>
    <w:rsid w:val="006643E5"/>
    <w:rsid w:val="006650BB"/>
    <w:rsid w:val="006654C2"/>
    <w:rsid w:val="00665D40"/>
    <w:rsid w:val="006660D5"/>
    <w:rsid w:val="006664EB"/>
    <w:rsid w:val="006676AC"/>
    <w:rsid w:val="0066776A"/>
    <w:rsid w:val="00667F6E"/>
    <w:rsid w:val="00670F67"/>
    <w:rsid w:val="0067380B"/>
    <w:rsid w:val="006740E0"/>
    <w:rsid w:val="006744EE"/>
    <w:rsid w:val="00674799"/>
    <w:rsid w:val="00674E6D"/>
    <w:rsid w:val="0067575E"/>
    <w:rsid w:val="00675E9F"/>
    <w:rsid w:val="00680205"/>
    <w:rsid w:val="006804C0"/>
    <w:rsid w:val="0068069D"/>
    <w:rsid w:val="00681222"/>
    <w:rsid w:val="006814A3"/>
    <w:rsid w:val="0068194B"/>
    <w:rsid w:val="0068259C"/>
    <w:rsid w:val="006825CA"/>
    <w:rsid w:val="0068314D"/>
    <w:rsid w:val="00683A45"/>
    <w:rsid w:val="00683E32"/>
    <w:rsid w:val="006845EB"/>
    <w:rsid w:val="0068500C"/>
    <w:rsid w:val="00685326"/>
    <w:rsid w:val="006854EE"/>
    <w:rsid w:val="00685A4E"/>
    <w:rsid w:val="006863E2"/>
    <w:rsid w:val="006867B6"/>
    <w:rsid w:val="00686853"/>
    <w:rsid w:val="00686E0E"/>
    <w:rsid w:val="0068750F"/>
    <w:rsid w:val="00687DAF"/>
    <w:rsid w:val="00687E6C"/>
    <w:rsid w:val="0069028D"/>
    <w:rsid w:val="00690D3E"/>
    <w:rsid w:val="00691170"/>
    <w:rsid w:val="006915DA"/>
    <w:rsid w:val="006918E6"/>
    <w:rsid w:val="00691A1E"/>
    <w:rsid w:val="006939E1"/>
    <w:rsid w:val="006945D4"/>
    <w:rsid w:val="00694BC2"/>
    <w:rsid w:val="0069611E"/>
    <w:rsid w:val="00696202"/>
    <w:rsid w:val="00696536"/>
    <w:rsid w:val="00696C90"/>
    <w:rsid w:val="006A0336"/>
    <w:rsid w:val="006A066E"/>
    <w:rsid w:val="006A0BD3"/>
    <w:rsid w:val="006A1816"/>
    <w:rsid w:val="006A1AC5"/>
    <w:rsid w:val="006A20B7"/>
    <w:rsid w:val="006A232D"/>
    <w:rsid w:val="006A2413"/>
    <w:rsid w:val="006A2745"/>
    <w:rsid w:val="006A2860"/>
    <w:rsid w:val="006A2965"/>
    <w:rsid w:val="006A2B5D"/>
    <w:rsid w:val="006A3156"/>
    <w:rsid w:val="006A32CC"/>
    <w:rsid w:val="006A3348"/>
    <w:rsid w:val="006A36FD"/>
    <w:rsid w:val="006A387B"/>
    <w:rsid w:val="006A4315"/>
    <w:rsid w:val="006A481E"/>
    <w:rsid w:val="006A58E2"/>
    <w:rsid w:val="006A5CD0"/>
    <w:rsid w:val="006A6E02"/>
    <w:rsid w:val="006A6F44"/>
    <w:rsid w:val="006A7222"/>
    <w:rsid w:val="006A729D"/>
    <w:rsid w:val="006A7E48"/>
    <w:rsid w:val="006B0475"/>
    <w:rsid w:val="006B0CD7"/>
    <w:rsid w:val="006B1221"/>
    <w:rsid w:val="006B12AA"/>
    <w:rsid w:val="006B1805"/>
    <w:rsid w:val="006B183E"/>
    <w:rsid w:val="006B3044"/>
    <w:rsid w:val="006B4A91"/>
    <w:rsid w:val="006B56D6"/>
    <w:rsid w:val="006B576C"/>
    <w:rsid w:val="006B5D08"/>
    <w:rsid w:val="006B6226"/>
    <w:rsid w:val="006B7A94"/>
    <w:rsid w:val="006C0EF0"/>
    <w:rsid w:val="006C107A"/>
    <w:rsid w:val="006C194F"/>
    <w:rsid w:val="006C1F1D"/>
    <w:rsid w:val="006C2598"/>
    <w:rsid w:val="006C2CB3"/>
    <w:rsid w:val="006C3A28"/>
    <w:rsid w:val="006C5167"/>
    <w:rsid w:val="006C58C3"/>
    <w:rsid w:val="006C6103"/>
    <w:rsid w:val="006C6CC3"/>
    <w:rsid w:val="006C7CA9"/>
    <w:rsid w:val="006D0645"/>
    <w:rsid w:val="006D11F0"/>
    <w:rsid w:val="006D125C"/>
    <w:rsid w:val="006D190E"/>
    <w:rsid w:val="006D26C7"/>
    <w:rsid w:val="006D37AF"/>
    <w:rsid w:val="006D4773"/>
    <w:rsid w:val="006D4E1B"/>
    <w:rsid w:val="006D4EC2"/>
    <w:rsid w:val="006D5122"/>
    <w:rsid w:val="006D535C"/>
    <w:rsid w:val="006D54E0"/>
    <w:rsid w:val="006D5834"/>
    <w:rsid w:val="006D5A5C"/>
    <w:rsid w:val="006D6B8E"/>
    <w:rsid w:val="006D7193"/>
    <w:rsid w:val="006D770C"/>
    <w:rsid w:val="006D77C8"/>
    <w:rsid w:val="006E0E1C"/>
    <w:rsid w:val="006E108B"/>
    <w:rsid w:val="006E1C89"/>
    <w:rsid w:val="006E2946"/>
    <w:rsid w:val="006E3266"/>
    <w:rsid w:val="006E3398"/>
    <w:rsid w:val="006E3C85"/>
    <w:rsid w:val="006E44CF"/>
    <w:rsid w:val="006E4B89"/>
    <w:rsid w:val="006E57AD"/>
    <w:rsid w:val="006E5CBB"/>
    <w:rsid w:val="006E6AB7"/>
    <w:rsid w:val="006E6BB2"/>
    <w:rsid w:val="006E6F65"/>
    <w:rsid w:val="006E7121"/>
    <w:rsid w:val="006E7410"/>
    <w:rsid w:val="006E79C8"/>
    <w:rsid w:val="006E7ADF"/>
    <w:rsid w:val="006F001E"/>
    <w:rsid w:val="006F03C7"/>
    <w:rsid w:val="006F082A"/>
    <w:rsid w:val="006F1A46"/>
    <w:rsid w:val="006F2571"/>
    <w:rsid w:val="006F26CC"/>
    <w:rsid w:val="006F2B89"/>
    <w:rsid w:val="006F32D4"/>
    <w:rsid w:val="006F3F24"/>
    <w:rsid w:val="006F4539"/>
    <w:rsid w:val="006F67CA"/>
    <w:rsid w:val="006F7745"/>
    <w:rsid w:val="00700420"/>
    <w:rsid w:val="00701210"/>
    <w:rsid w:val="007015A1"/>
    <w:rsid w:val="00702046"/>
    <w:rsid w:val="0070221B"/>
    <w:rsid w:val="00702928"/>
    <w:rsid w:val="007037A5"/>
    <w:rsid w:val="007038C1"/>
    <w:rsid w:val="00703F15"/>
    <w:rsid w:val="0070459F"/>
    <w:rsid w:val="0070495C"/>
    <w:rsid w:val="00705D76"/>
    <w:rsid w:val="00706092"/>
    <w:rsid w:val="00706452"/>
    <w:rsid w:val="00707159"/>
    <w:rsid w:val="007077F5"/>
    <w:rsid w:val="00707828"/>
    <w:rsid w:val="00707E88"/>
    <w:rsid w:val="00707EC6"/>
    <w:rsid w:val="00710355"/>
    <w:rsid w:val="00710C76"/>
    <w:rsid w:val="00711D02"/>
    <w:rsid w:val="007123F7"/>
    <w:rsid w:val="007131FA"/>
    <w:rsid w:val="007140E9"/>
    <w:rsid w:val="00714125"/>
    <w:rsid w:val="007152A9"/>
    <w:rsid w:val="00715A0D"/>
    <w:rsid w:val="00715CC0"/>
    <w:rsid w:val="00715E57"/>
    <w:rsid w:val="00715FB6"/>
    <w:rsid w:val="00717AB1"/>
    <w:rsid w:val="0072033B"/>
    <w:rsid w:val="007205E6"/>
    <w:rsid w:val="0072162E"/>
    <w:rsid w:val="0072236B"/>
    <w:rsid w:val="00722841"/>
    <w:rsid w:val="00722ADF"/>
    <w:rsid w:val="007231B3"/>
    <w:rsid w:val="00723841"/>
    <w:rsid w:val="00723BD5"/>
    <w:rsid w:val="00723DF5"/>
    <w:rsid w:val="0072449C"/>
    <w:rsid w:val="00724735"/>
    <w:rsid w:val="007260FC"/>
    <w:rsid w:val="00726CA2"/>
    <w:rsid w:val="0072720D"/>
    <w:rsid w:val="0072785E"/>
    <w:rsid w:val="00727A95"/>
    <w:rsid w:val="00727F8F"/>
    <w:rsid w:val="00731218"/>
    <w:rsid w:val="007318B7"/>
    <w:rsid w:val="00731A0D"/>
    <w:rsid w:val="00732D43"/>
    <w:rsid w:val="007333A6"/>
    <w:rsid w:val="007351CC"/>
    <w:rsid w:val="00736A85"/>
    <w:rsid w:val="00736B06"/>
    <w:rsid w:val="0073727C"/>
    <w:rsid w:val="00740424"/>
    <w:rsid w:val="0074049E"/>
    <w:rsid w:val="0074075F"/>
    <w:rsid w:val="00740A3A"/>
    <w:rsid w:val="00740E9C"/>
    <w:rsid w:val="0074142F"/>
    <w:rsid w:val="00741C27"/>
    <w:rsid w:val="0074218D"/>
    <w:rsid w:val="00744408"/>
    <w:rsid w:val="00744788"/>
    <w:rsid w:val="007448DE"/>
    <w:rsid w:val="007449D1"/>
    <w:rsid w:val="007450DD"/>
    <w:rsid w:val="0074528F"/>
    <w:rsid w:val="00745782"/>
    <w:rsid w:val="00745AEF"/>
    <w:rsid w:val="00745CAF"/>
    <w:rsid w:val="00746FB5"/>
    <w:rsid w:val="0074740D"/>
    <w:rsid w:val="00747427"/>
    <w:rsid w:val="00750012"/>
    <w:rsid w:val="0075078C"/>
    <w:rsid w:val="00750EAB"/>
    <w:rsid w:val="007533EF"/>
    <w:rsid w:val="00755E2B"/>
    <w:rsid w:val="00756742"/>
    <w:rsid w:val="00757E0B"/>
    <w:rsid w:val="0076062E"/>
    <w:rsid w:val="00760E07"/>
    <w:rsid w:val="00761084"/>
    <w:rsid w:val="00761410"/>
    <w:rsid w:val="0076171B"/>
    <w:rsid w:val="00761FAD"/>
    <w:rsid w:val="00762351"/>
    <w:rsid w:val="007631C8"/>
    <w:rsid w:val="00763C8A"/>
    <w:rsid w:val="00764852"/>
    <w:rsid w:val="00764D1D"/>
    <w:rsid w:val="0076549B"/>
    <w:rsid w:val="00766241"/>
    <w:rsid w:val="00766A99"/>
    <w:rsid w:val="00766D97"/>
    <w:rsid w:val="00766ED3"/>
    <w:rsid w:val="00767282"/>
    <w:rsid w:val="00767763"/>
    <w:rsid w:val="00770864"/>
    <w:rsid w:val="00771D60"/>
    <w:rsid w:val="007723AC"/>
    <w:rsid w:val="00772605"/>
    <w:rsid w:val="007733A1"/>
    <w:rsid w:val="00773D20"/>
    <w:rsid w:val="007743CE"/>
    <w:rsid w:val="0077493E"/>
    <w:rsid w:val="0077504D"/>
    <w:rsid w:val="0077570D"/>
    <w:rsid w:val="00777848"/>
    <w:rsid w:val="00780241"/>
    <w:rsid w:val="007804D1"/>
    <w:rsid w:val="0078062B"/>
    <w:rsid w:val="00781335"/>
    <w:rsid w:val="0078173D"/>
    <w:rsid w:val="007818F3"/>
    <w:rsid w:val="00785D34"/>
    <w:rsid w:val="00786207"/>
    <w:rsid w:val="00786877"/>
    <w:rsid w:val="00787570"/>
    <w:rsid w:val="00787613"/>
    <w:rsid w:val="00787861"/>
    <w:rsid w:val="0079034D"/>
    <w:rsid w:val="007904A3"/>
    <w:rsid w:val="00790601"/>
    <w:rsid w:val="00790634"/>
    <w:rsid w:val="00790770"/>
    <w:rsid w:val="00791345"/>
    <w:rsid w:val="00791D07"/>
    <w:rsid w:val="00791F66"/>
    <w:rsid w:val="007925A9"/>
    <w:rsid w:val="0079285D"/>
    <w:rsid w:val="00792A6D"/>
    <w:rsid w:val="00792D2D"/>
    <w:rsid w:val="007937DD"/>
    <w:rsid w:val="00793A9B"/>
    <w:rsid w:val="00793DDA"/>
    <w:rsid w:val="007940C5"/>
    <w:rsid w:val="00794DC9"/>
    <w:rsid w:val="0079530E"/>
    <w:rsid w:val="00795613"/>
    <w:rsid w:val="00796822"/>
    <w:rsid w:val="00796B7C"/>
    <w:rsid w:val="00797F73"/>
    <w:rsid w:val="007A03DE"/>
    <w:rsid w:val="007A0B0F"/>
    <w:rsid w:val="007A0B13"/>
    <w:rsid w:val="007A0D72"/>
    <w:rsid w:val="007A19FD"/>
    <w:rsid w:val="007A2051"/>
    <w:rsid w:val="007A2B64"/>
    <w:rsid w:val="007A2C3D"/>
    <w:rsid w:val="007A2CB2"/>
    <w:rsid w:val="007A3868"/>
    <w:rsid w:val="007A53EB"/>
    <w:rsid w:val="007A5743"/>
    <w:rsid w:val="007A5F07"/>
    <w:rsid w:val="007A686F"/>
    <w:rsid w:val="007A7028"/>
    <w:rsid w:val="007A7046"/>
    <w:rsid w:val="007A74DE"/>
    <w:rsid w:val="007A7A7D"/>
    <w:rsid w:val="007A7B68"/>
    <w:rsid w:val="007A7F5C"/>
    <w:rsid w:val="007B01F0"/>
    <w:rsid w:val="007B12FD"/>
    <w:rsid w:val="007B23C1"/>
    <w:rsid w:val="007B23D2"/>
    <w:rsid w:val="007B2E45"/>
    <w:rsid w:val="007B3226"/>
    <w:rsid w:val="007B3BC8"/>
    <w:rsid w:val="007B3FA1"/>
    <w:rsid w:val="007B400A"/>
    <w:rsid w:val="007B4238"/>
    <w:rsid w:val="007B449F"/>
    <w:rsid w:val="007B4958"/>
    <w:rsid w:val="007B4F21"/>
    <w:rsid w:val="007B4FE8"/>
    <w:rsid w:val="007B54C7"/>
    <w:rsid w:val="007B622D"/>
    <w:rsid w:val="007B6F77"/>
    <w:rsid w:val="007B7007"/>
    <w:rsid w:val="007B7A5F"/>
    <w:rsid w:val="007C0548"/>
    <w:rsid w:val="007C06FE"/>
    <w:rsid w:val="007C1B7E"/>
    <w:rsid w:val="007C23ED"/>
    <w:rsid w:val="007C2472"/>
    <w:rsid w:val="007C2DD1"/>
    <w:rsid w:val="007C3660"/>
    <w:rsid w:val="007C3E1D"/>
    <w:rsid w:val="007C4DE9"/>
    <w:rsid w:val="007C52F4"/>
    <w:rsid w:val="007C5394"/>
    <w:rsid w:val="007C5640"/>
    <w:rsid w:val="007C5698"/>
    <w:rsid w:val="007C78A3"/>
    <w:rsid w:val="007D014F"/>
    <w:rsid w:val="007D0B01"/>
    <w:rsid w:val="007D100A"/>
    <w:rsid w:val="007D1155"/>
    <w:rsid w:val="007D176D"/>
    <w:rsid w:val="007D1AA4"/>
    <w:rsid w:val="007D1CE6"/>
    <w:rsid w:val="007D2751"/>
    <w:rsid w:val="007D289F"/>
    <w:rsid w:val="007D38E5"/>
    <w:rsid w:val="007D4221"/>
    <w:rsid w:val="007D52CA"/>
    <w:rsid w:val="007D576D"/>
    <w:rsid w:val="007D61BB"/>
    <w:rsid w:val="007D6674"/>
    <w:rsid w:val="007D7F42"/>
    <w:rsid w:val="007E1099"/>
    <w:rsid w:val="007E12B9"/>
    <w:rsid w:val="007E2179"/>
    <w:rsid w:val="007E219B"/>
    <w:rsid w:val="007E2448"/>
    <w:rsid w:val="007E248C"/>
    <w:rsid w:val="007E25CE"/>
    <w:rsid w:val="007E2F4C"/>
    <w:rsid w:val="007E2FEE"/>
    <w:rsid w:val="007E4F1D"/>
    <w:rsid w:val="007E5021"/>
    <w:rsid w:val="007E5134"/>
    <w:rsid w:val="007E5231"/>
    <w:rsid w:val="007E54A0"/>
    <w:rsid w:val="007E5515"/>
    <w:rsid w:val="007E5680"/>
    <w:rsid w:val="007E58C5"/>
    <w:rsid w:val="007E6617"/>
    <w:rsid w:val="007E6993"/>
    <w:rsid w:val="007E6F98"/>
    <w:rsid w:val="007E75A1"/>
    <w:rsid w:val="007E783D"/>
    <w:rsid w:val="007E7915"/>
    <w:rsid w:val="007E7B04"/>
    <w:rsid w:val="007F0CEF"/>
    <w:rsid w:val="007F0F71"/>
    <w:rsid w:val="007F115B"/>
    <w:rsid w:val="007F12C0"/>
    <w:rsid w:val="007F14DD"/>
    <w:rsid w:val="007F1611"/>
    <w:rsid w:val="007F179E"/>
    <w:rsid w:val="007F26FE"/>
    <w:rsid w:val="007F2A0B"/>
    <w:rsid w:val="007F30FE"/>
    <w:rsid w:val="007F3587"/>
    <w:rsid w:val="007F375E"/>
    <w:rsid w:val="007F3AAF"/>
    <w:rsid w:val="007F41B7"/>
    <w:rsid w:val="007F5291"/>
    <w:rsid w:val="007F555D"/>
    <w:rsid w:val="007F59F5"/>
    <w:rsid w:val="007F5EE6"/>
    <w:rsid w:val="007F5F9D"/>
    <w:rsid w:val="007F5FB2"/>
    <w:rsid w:val="007F62B3"/>
    <w:rsid w:val="007F652F"/>
    <w:rsid w:val="007F661B"/>
    <w:rsid w:val="007F6A52"/>
    <w:rsid w:val="007F7B3D"/>
    <w:rsid w:val="0080009F"/>
    <w:rsid w:val="00800569"/>
    <w:rsid w:val="00800FD3"/>
    <w:rsid w:val="00801F63"/>
    <w:rsid w:val="00802CC8"/>
    <w:rsid w:val="00802D37"/>
    <w:rsid w:val="0080306F"/>
    <w:rsid w:val="0080454B"/>
    <w:rsid w:val="00804957"/>
    <w:rsid w:val="008050A2"/>
    <w:rsid w:val="0080654A"/>
    <w:rsid w:val="008072CC"/>
    <w:rsid w:val="008072E8"/>
    <w:rsid w:val="008077F3"/>
    <w:rsid w:val="00807F26"/>
    <w:rsid w:val="0081012A"/>
    <w:rsid w:val="00810145"/>
    <w:rsid w:val="0081063E"/>
    <w:rsid w:val="00810848"/>
    <w:rsid w:val="008119F8"/>
    <w:rsid w:val="00811B11"/>
    <w:rsid w:val="008140DE"/>
    <w:rsid w:val="008141BD"/>
    <w:rsid w:val="00814B86"/>
    <w:rsid w:val="0081508E"/>
    <w:rsid w:val="00815475"/>
    <w:rsid w:val="0081682B"/>
    <w:rsid w:val="00816C7F"/>
    <w:rsid w:val="00816CE1"/>
    <w:rsid w:val="00816E4A"/>
    <w:rsid w:val="00820C73"/>
    <w:rsid w:val="00822345"/>
    <w:rsid w:val="00822EBF"/>
    <w:rsid w:val="008243F3"/>
    <w:rsid w:val="00824A43"/>
    <w:rsid w:val="00825395"/>
    <w:rsid w:val="00825EC9"/>
    <w:rsid w:val="0082647D"/>
    <w:rsid w:val="008269F4"/>
    <w:rsid w:val="00826A31"/>
    <w:rsid w:val="00827363"/>
    <w:rsid w:val="00827BAB"/>
    <w:rsid w:val="00827C19"/>
    <w:rsid w:val="00827C60"/>
    <w:rsid w:val="00827EF5"/>
    <w:rsid w:val="00830C98"/>
    <w:rsid w:val="0083118F"/>
    <w:rsid w:val="00831EE9"/>
    <w:rsid w:val="008321E5"/>
    <w:rsid w:val="00832B3F"/>
    <w:rsid w:val="0083323F"/>
    <w:rsid w:val="0083391E"/>
    <w:rsid w:val="008339E0"/>
    <w:rsid w:val="00833DCE"/>
    <w:rsid w:val="00834463"/>
    <w:rsid w:val="008355AC"/>
    <w:rsid w:val="00836580"/>
    <w:rsid w:val="0083695A"/>
    <w:rsid w:val="008369E7"/>
    <w:rsid w:val="00836B88"/>
    <w:rsid w:val="00836FE2"/>
    <w:rsid w:val="0084007C"/>
    <w:rsid w:val="00840277"/>
    <w:rsid w:val="0084095F"/>
    <w:rsid w:val="00840FFB"/>
    <w:rsid w:val="00841C0A"/>
    <w:rsid w:val="00842385"/>
    <w:rsid w:val="00842685"/>
    <w:rsid w:val="00843468"/>
    <w:rsid w:val="00843C5E"/>
    <w:rsid w:val="00844614"/>
    <w:rsid w:val="00844907"/>
    <w:rsid w:val="00844A02"/>
    <w:rsid w:val="00845A04"/>
    <w:rsid w:val="00846260"/>
    <w:rsid w:val="00846280"/>
    <w:rsid w:val="008468DA"/>
    <w:rsid w:val="00846F8C"/>
    <w:rsid w:val="00847465"/>
    <w:rsid w:val="00847958"/>
    <w:rsid w:val="0084796E"/>
    <w:rsid w:val="00847E0D"/>
    <w:rsid w:val="008503CA"/>
    <w:rsid w:val="008505AD"/>
    <w:rsid w:val="00851082"/>
    <w:rsid w:val="00851B1A"/>
    <w:rsid w:val="008522EF"/>
    <w:rsid w:val="00852836"/>
    <w:rsid w:val="00852F9A"/>
    <w:rsid w:val="008533D9"/>
    <w:rsid w:val="00853CF9"/>
    <w:rsid w:val="00854288"/>
    <w:rsid w:val="0085477C"/>
    <w:rsid w:val="00854C73"/>
    <w:rsid w:val="00855518"/>
    <w:rsid w:val="00856960"/>
    <w:rsid w:val="00857A43"/>
    <w:rsid w:val="00857B0C"/>
    <w:rsid w:val="00860291"/>
    <w:rsid w:val="00860E44"/>
    <w:rsid w:val="0086125F"/>
    <w:rsid w:val="00861408"/>
    <w:rsid w:val="00861819"/>
    <w:rsid w:val="0086304C"/>
    <w:rsid w:val="008632F1"/>
    <w:rsid w:val="00863A66"/>
    <w:rsid w:val="008640C2"/>
    <w:rsid w:val="0086413C"/>
    <w:rsid w:val="00864725"/>
    <w:rsid w:val="00864E21"/>
    <w:rsid w:val="00864ED2"/>
    <w:rsid w:val="008671CC"/>
    <w:rsid w:val="00871747"/>
    <w:rsid w:val="00872373"/>
    <w:rsid w:val="008729A8"/>
    <w:rsid w:val="00872A59"/>
    <w:rsid w:val="00872DF9"/>
    <w:rsid w:val="00873BBC"/>
    <w:rsid w:val="00874038"/>
    <w:rsid w:val="00874232"/>
    <w:rsid w:val="00874275"/>
    <w:rsid w:val="00874561"/>
    <w:rsid w:val="00874759"/>
    <w:rsid w:val="00875184"/>
    <w:rsid w:val="00876510"/>
    <w:rsid w:val="00877379"/>
    <w:rsid w:val="0088018A"/>
    <w:rsid w:val="0088042A"/>
    <w:rsid w:val="0088212E"/>
    <w:rsid w:val="00882439"/>
    <w:rsid w:val="00882D56"/>
    <w:rsid w:val="00883175"/>
    <w:rsid w:val="008831C4"/>
    <w:rsid w:val="00883268"/>
    <w:rsid w:val="00883574"/>
    <w:rsid w:val="0088368A"/>
    <w:rsid w:val="00884315"/>
    <w:rsid w:val="008855A5"/>
    <w:rsid w:val="00887B34"/>
    <w:rsid w:val="008901F4"/>
    <w:rsid w:val="00891046"/>
    <w:rsid w:val="00891049"/>
    <w:rsid w:val="00891E06"/>
    <w:rsid w:val="0089260A"/>
    <w:rsid w:val="00892847"/>
    <w:rsid w:val="00892978"/>
    <w:rsid w:val="00892ED7"/>
    <w:rsid w:val="0089336E"/>
    <w:rsid w:val="008934BF"/>
    <w:rsid w:val="00893F87"/>
    <w:rsid w:val="008943F9"/>
    <w:rsid w:val="008952CC"/>
    <w:rsid w:val="0089550E"/>
    <w:rsid w:val="00895933"/>
    <w:rsid w:val="00895FED"/>
    <w:rsid w:val="008964EC"/>
    <w:rsid w:val="00896E58"/>
    <w:rsid w:val="00896E87"/>
    <w:rsid w:val="00897D14"/>
    <w:rsid w:val="00897F9B"/>
    <w:rsid w:val="008A061E"/>
    <w:rsid w:val="008A1DAA"/>
    <w:rsid w:val="008A1F9E"/>
    <w:rsid w:val="008A2E93"/>
    <w:rsid w:val="008A3BA9"/>
    <w:rsid w:val="008A3F5B"/>
    <w:rsid w:val="008A43AA"/>
    <w:rsid w:val="008A477E"/>
    <w:rsid w:val="008A481E"/>
    <w:rsid w:val="008A583E"/>
    <w:rsid w:val="008A5BD2"/>
    <w:rsid w:val="008A5F04"/>
    <w:rsid w:val="008A5F30"/>
    <w:rsid w:val="008A6821"/>
    <w:rsid w:val="008B002A"/>
    <w:rsid w:val="008B0C0B"/>
    <w:rsid w:val="008B0CFB"/>
    <w:rsid w:val="008B0F0C"/>
    <w:rsid w:val="008B145D"/>
    <w:rsid w:val="008B178F"/>
    <w:rsid w:val="008B20A3"/>
    <w:rsid w:val="008B3583"/>
    <w:rsid w:val="008B370F"/>
    <w:rsid w:val="008B37E1"/>
    <w:rsid w:val="008B3800"/>
    <w:rsid w:val="008B3EE7"/>
    <w:rsid w:val="008B3FE0"/>
    <w:rsid w:val="008B432A"/>
    <w:rsid w:val="008B4393"/>
    <w:rsid w:val="008B4941"/>
    <w:rsid w:val="008B5113"/>
    <w:rsid w:val="008B5A2D"/>
    <w:rsid w:val="008B600B"/>
    <w:rsid w:val="008B67B5"/>
    <w:rsid w:val="008B6A63"/>
    <w:rsid w:val="008B6D9B"/>
    <w:rsid w:val="008B76CD"/>
    <w:rsid w:val="008C05EA"/>
    <w:rsid w:val="008C08C2"/>
    <w:rsid w:val="008C1174"/>
    <w:rsid w:val="008C16CE"/>
    <w:rsid w:val="008C19CA"/>
    <w:rsid w:val="008C1EFA"/>
    <w:rsid w:val="008C1FAA"/>
    <w:rsid w:val="008C3AE2"/>
    <w:rsid w:val="008C3B5C"/>
    <w:rsid w:val="008C46F2"/>
    <w:rsid w:val="008C4FA7"/>
    <w:rsid w:val="008C6712"/>
    <w:rsid w:val="008C71B2"/>
    <w:rsid w:val="008C71E6"/>
    <w:rsid w:val="008C7370"/>
    <w:rsid w:val="008C7B9E"/>
    <w:rsid w:val="008D0E35"/>
    <w:rsid w:val="008D29CB"/>
    <w:rsid w:val="008D3227"/>
    <w:rsid w:val="008D4391"/>
    <w:rsid w:val="008D5020"/>
    <w:rsid w:val="008D5B9A"/>
    <w:rsid w:val="008D6424"/>
    <w:rsid w:val="008D698C"/>
    <w:rsid w:val="008D71BC"/>
    <w:rsid w:val="008D7EA4"/>
    <w:rsid w:val="008E02EF"/>
    <w:rsid w:val="008E0480"/>
    <w:rsid w:val="008E0FF1"/>
    <w:rsid w:val="008E15E3"/>
    <w:rsid w:val="008E16DB"/>
    <w:rsid w:val="008E1C62"/>
    <w:rsid w:val="008E21D9"/>
    <w:rsid w:val="008E2F0B"/>
    <w:rsid w:val="008E3936"/>
    <w:rsid w:val="008E399D"/>
    <w:rsid w:val="008E3ABF"/>
    <w:rsid w:val="008E4697"/>
    <w:rsid w:val="008E4EC3"/>
    <w:rsid w:val="008E512E"/>
    <w:rsid w:val="008E58EA"/>
    <w:rsid w:val="008E5CB6"/>
    <w:rsid w:val="008E6031"/>
    <w:rsid w:val="008F0158"/>
    <w:rsid w:val="008F1314"/>
    <w:rsid w:val="008F1790"/>
    <w:rsid w:val="008F17CE"/>
    <w:rsid w:val="008F1813"/>
    <w:rsid w:val="008F1DCF"/>
    <w:rsid w:val="008F236B"/>
    <w:rsid w:val="008F284D"/>
    <w:rsid w:val="008F2F92"/>
    <w:rsid w:val="008F49E9"/>
    <w:rsid w:val="008F4A24"/>
    <w:rsid w:val="008F54F3"/>
    <w:rsid w:val="008F6209"/>
    <w:rsid w:val="008F72A4"/>
    <w:rsid w:val="008F7C5A"/>
    <w:rsid w:val="008F7E53"/>
    <w:rsid w:val="00900011"/>
    <w:rsid w:val="0090047D"/>
    <w:rsid w:val="0090053C"/>
    <w:rsid w:val="00900565"/>
    <w:rsid w:val="009006FB"/>
    <w:rsid w:val="00900E2E"/>
    <w:rsid w:val="00901AF2"/>
    <w:rsid w:val="009020A2"/>
    <w:rsid w:val="00902A03"/>
    <w:rsid w:val="00903235"/>
    <w:rsid w:val="0090372B"/>
    <w:rsid w:val="00903ED8"/>
    <w:rsid w:val="00903F76"/>
    <w:rsid w:val="00904BD0"/>
    <w:rsid w:val="009050F5"/>
    <w:rsid w:val="009079BA"/>
    <w:rsid w:val="0091006E"/>
    <w:rsid w:val="00910A54"/>
    <w:rsid w:val="00910F93"/>
    <w:rsid w:val="00911443"/>
    <w:rsid w:val="00911681"/>
    <w:rsid w:val="00911E05"/>
    <w:rsid w:val="00912499"/>
    <w:rsid w:val="009129BA"/>
    <w:rsid w:val="00912B49"/>
    <w:rsid w:val="0091357F"/>
    <w:rsid w:val="00913ADA"/>
    <w:rsid w:val="00913C0F"/>
    <w:rsid w:val="00913CFD"/>
    <w:rsid w:val="00913F4B"/>
    <w:rsid w:val="00914B12"/>
    <w:rsid w:val="00914D92"/>
    <w:rsid w:val="009154FD"/>
    <w:rsid w:val="009175EE"/>
    <w:rsid w:val="009179E9"/>
    <w:rsid w:val="00917B81"/>
    <w:rsid w:val="0092056E"/>
    <w:rsid w:val="00920967"/>
    <w:rsid w:val="00921090"/>
    <w:rsid w:val="0092193E"/>
    <w:rsid w:val="009219C3"/>
    <w:rsid w:val="00921D50"/>
    <w:rsid w:val="0092222B"/>
    <w:rsid w:val="00922D1A"/>
    <w:rsid w:val="00922D6C"/>
    <w:rsid w:val="00923620"/>
    <w:rsid w:val="00923757"/>
    <w:rsid w:val="00925314"/>
    <w:rsid w:val="009256F2"/>
    <w:rsid w:val="00925A3F"/>
    <w:rsid w:val="00926516"/>
    <w:rsid w:val="00926623"/>
    <w:rsid w:val="009269F0"/>
    <w:rsid w:val="00930401"/>
    <w:rsid w:val="00930652"/>
    <w:rsid w:val="0093111F"/>
    <w:rsid w:val="00931DCC"/>
    <w:rsid w:val="00933441"/>
    <w:rsid w:val="00933EC1"/>
    <w:rsid w:val="00934907"/>
    <w:rsid w:val="009356C7"/>
    <w:rsid w:val="00935DA2"/>
    <w:rsid w:val="009369D8"/>
    <w:rsid w:val="00937313"/>
    <w:rsid w:val="009373D5"/>
    <w:rsid w:val="0093772B"/>
    <w:rsid w:val="0094021B"/>
    <w:rsid w:val="00941207"/>
    <w:rsid w:val="009413E3"/>
    <w:rsid w:val="0094193D"/>
    <w:rsid w:val="00943783"/>
    <w:rsid w:val="00944E68"/>
    <w:rsid w:val="00945A39"/>
    <w:rsid w:val="00945ED7"/>
    <w:rsid w:val="00946A1D"/>
    <w:rsid w:val="00946BC7"/>
    <w:rsid w:val="00947A5F"/>
    <w:rsid w:val="00950796"/>
    <w:rsid w:val="009507F8"/>
    <w:rsid w:val="009508B0"/>
    <w:rsid w:val="009512EE"/>
    <w:rsid w:val="00953015"/>
    <w:rsid w:val="009555A3"/>
    <w:rsid w:val="00955647"/>
    <w:rsid w:val="0095606A"/>
    <w:rsid w:val="009569C0"/>
    <w:rsid w:val="0095777A"/>
    <w:rsid w:val="00957948"/>
    <w:rsid w:val="00961677"/>
    <w:rsid w:val="00962FAC"/>
    <w:rsid w:val="00963CA2"/>
    <w:rsid w:val="00964154"/>
    <w:rsid w:val="00964BF5"/>
    <w:rsid w:val="00964CEC"/>
    <w:rsid w:val="00965B67"/>
    <w:rsid w:val="00965DE2"/>
    <w:rsid w:val="009665D8"/>
    <w:rsid w:val="00966820"/>
    <w:rsid w:val="00967674"/>
    <w:rsid w:val="00967D49"/>
    <w:rsid w:val="00970A24"/>
    <w:rsid w:val="00970A32"/>
    <w:rsid w:val="00971851"/>
    <w:rsid w:val="00971E7B"/>
    <w:rsid w:val="00972215"/>
    <w:rsid w:val="00972CB7"/>
    <w:rsid w:val="00973566"/>
    <w:rsid w:val="0097360F"/>
    <w:rsid w:val="009736A5"/>
    <w:rsid w:val="00973CB2"/>
    <w:rsid w:val="00974000"/>
    <w:rsid w:val="00975983"/>
    <w:rsid w:val="00976096"/>
    <w:rsid w:val="009768E8"/>
    <w:rsid w:val="00976EAD"/>
    <w:rsid w:val="00977043"/>
    <w:rsid w:val="00980ACD"/>
    <w:rsid w:val="009815D5"/>
    <w:rsid w:val="009816C4"/>
    <w:rsid w:val="00981973"/>
    <w:rsid w:val="00982AA6"/>
    <w:rsid w:val="00983AE5"/>
    <w:rsid w:val="00983D30"/>
    <w:rsid w:val="009846ED"/>
    <w:rsid w:val="009847B0"/>
    <w:rsid w:val="00984B09"/>
    <w:rsid w:val="00985487"/>
    <w:rsid w:val="0098675B"/>
    <w:rsid w:val="00986D46"/>
    <w:rsid w:val="0098719E"/>
    <w:rsid w:val="00991518"/>
    <w:rsid w:val="0099171F"/>
    <w:rsid w:val="0099255E"/>
    <w:rsid w:val="00993AC3"/>
    <w:rsid w:val="0099445A"/>
    <w:rsid w:val="009956E2"/>
    <w:rsid w:val="0099574A"/>
    <w:rsid w:val="00995D25"/>
    <w:rsid w:val="009967AC"/>
    <w:rsid w:val="00996D94"/>
    <w:rsid w:val="0099725D"/>
    <w:rsid w:val="009972F0"/>
    <w:rsid w:val="009A0F6C"/>
    <w:rsid w:val="009A1B8E"/>
    <w:rsid w:val="009A2795"/>
    <w:rsid w:val="009A2BF4"/>
    <w:rsid w:val="009A38B2"/>
    <w:rsid w:val="009A39A9"/>
    <w:rsid w:val="009A3E74"/>
    <w:rsid w:val="009A4614"/>
    <w:rsid w:val="009A597C"/>
    <w:rsid w:val="009A5A10"/>
    <w:rsid w:val="009A612E"/>
    <w:rsid w:val="009A6167"/>
    <w:rsid w:val="009A7A3D"/>
    <w:rsid w:val="009B0697"/>
    <w:rsid w:val="009B0D2E"/>
    <w:rsid w:val="009B1412"/>
    <w:rsid w:val="009B150F"/>
    <w:rsid w:val="009B1B51"/>
    <w:rsid w:val="009B219C"/>
    <w:rsid w:val="009B2D6C"/>
    <w:rsid w:val="009B3C04"/>
    <w:rsid w:val="009B40EF"/>
    <w:rsid w:val="009B47CF"/>
    <w:rsid w:val="009B5603"/>
    <w:rsid w:val="009B5BE3"/>
    <w:rsid w:val="009B5CA4"/>
    <w:rsid w:val="009B696A"/>
    <w:rsid w:val="009B6C65"/>
    <w:rsid w:val="009C0768"/>
    <w:rsid w:val="009C112B"/>
    <w:rsid w:val="009C12FE"/>
    <w:rsid w:val="009C1B87"/>
    <w:rsid w:val="009C3CD0"/>
    <w:rsid w:val="009C418C"/>
    <w:rsid w:val="009C4697"/>
    <w:rsid w:val="009C5BFF"/>
    <w:rsid w:val="009C65CF"/>
    <w:rsid w:val="009C685B"/>
    <w:rsid w:val="009C6BA5"/>
    <w:rsid w:val="009D05A2"/>
    <w:rsid w:val="009D0F6C"/>
    <w:rsid w:val="009D15C5"/>
    <w:rsid w:val="009D2DA2"/>
    <w:rsid w:val="009D30C7"/>
    <w:rsid w:val="009D31E1"/>
    <w:rsid w:val="009D3840"/>
    <w:rsid w:val="009D3E57"/>
    <w:rsid w:val="009D4F07"/>
    <w:rsid w:val="009D53CE"/>
    <w:rsid w:val="009D5CA4"/>
    <w:rsid w:val="009D7ED0"/>
    <w:rsid w:val="009E02F4"/>
    <w:rsid w:val="009E081B"/>
    <w:rsid w:val="009E0E83"/>
    <w:rsid w:val="009E18BA"/>
    <w:rsid w:val="009E208C"/>
    <w:rsid w:val="009E338B"/>
    <w:rsid w:val="009E463B"/>
    <w:rsid w:val="009E496A"/>
    <w:rsid w:val="009E6032"/>
    <w:rsid w:val="009E6A8E"/>
    <w:rsid w:val="009E7427"/>
    <w:rsid w:val="009E7E36"/>
    <w:rsid w:val="009F09FE"/>
    <w:rsid w:val="009F2AB2"/>
    <w:rsid w:val="009F30B8"/>
    <w:rsid w:val="009F32B7"/>
    <w:rsid w:val="009F561A"/>
    <w:rsid w:val="009F5AEF"/>
    <w:rsid w:val="009F5BA9"/>
    <w:rsid w:val="009F67F1"/>
    <w:rsid w:val="009F71D3"/>
    <w:rsid w:val="00A0034C"/>
    <w:rsid w:val="00A00442"/>
    <w:rsid w:val="00A00796"/>
    <w:rsid w:val="00A0092C"/>
    <w:rsid w:val="00A0137B"/>
    <w:rsid w:val="00A014EF"/>
    <w:rsid w:val="00A01CF8"/>
    <w:rsid w:val="00A01FB5"/>
    <w:rsid w:val="00A023E2"/>
    <w:rsid w:val="00A02ACF"/>
    <w:rsid w:val="00A02B1F"/>
    <w:rsid w:val="00A02F7A"/>
    <w:rsid w:val="00A03094"/>
    <w:rsid w:val="00A030CC"/>
    <w:rsid w:val="00A03778"/>
    <w:rsid w:val="00A03AFF"/>
    <w:rsid w:val="00A04B9F"/>
    <w:rsid w:val="00A04C76"/>
    <w:rsid w:val="00A058CF"/>
    <w:rsid w:val="00A05EB0"/>
    <w:rsid w:val="00A069B8"/>
    <w:rsid w:val="00A07697"/>
    <w:rsid w:val="00A07CED"/>
    <w:rsid w:val="00A10701"/>
    <w:rsid w:val="00A10B45"/>
    <w:rsid w:val="00A10B82"/>
    <w:rsid w:val="00A10E2D"/>
    <w:rsid w:val="00A130D4"/>
    <w:rsid w:val="00A13BF3"/>
    <w:rsid w:val="00A13C48"/>
    <w:rsid w:val="00A13ED8"/>
    <w:rsid w:val="00A14036"/>
    <w:rsid w:val="00A15458"/>
    <w:rsid w:val="00A155DB"/>
    <w:rsid w:val="00A155F9"/>
    <w:rsid w:val="00A16465"/>
    <w:rsid w:val="00A16C4A"/>
    <w:rsid w:val="00A16F58"/>
    <w:rsid w:val="00A17DA4"/>
    <w:rsid w:val="00A20571"/>
    <w:rsid w:val="00A217AF"/>
    <w:rsid w:val="00A217C5"/>
    <w:rsid w:val="00A21B69"/>
    <w:rsid w:val="00A21D2E"/>
    <w:rsid w:val="00A22165"/>
    <w:rsid w:val="00A2249D"/>
    <w:rsid w:val="00A22A2D"/>
    <w:rsid w:val="00A22E00"/>
    <w:rsid w:val="00A234C1"/>
    <w:rsid w:val="00A24329"/>
    <w:rsid w:val="00A24E7B"/>
    <w:rsid w:val="00A25733"/>
    <w:rsid w:val="00A25A60"/>
    <w:rsid w:val="00A26242"/>
    <w:rsid w:val="00A267F7"/>
    <w:rsid w:val="00A26F55"/>
    <w:rsid w:val="00A278CD"/>
    <w:rsid w:val="00A27F1B"/>
    <w:rsid w:val="00A300DD"/>
    <w:rsid w:val="00A30162"/>
    <w:rsid w:val="00A30A5F"/>
    <w:rsid w:val="00A31EA0"/>
    <w:rsid w:val="00A32A36"/>
    <w:rsid w:val="00A33F91"/>
    <w:rsid w:val="00A34B0F"/>
    <w:rsid w:val="00A35120"/>
    <w:rsid w:val="00A35710"/>
    <w:rsid w:val="00A358A1"/>
    <w:rsid w:val="00A36040"/>
    <w:rsid w:val="00A36536"/>
    <w:rsid w:val="00A3695D"/>
    <w:rsid w:val="00A37B4F"/>
    <w:rsid w:val="00A37E03"/>
    <w:rsid w:val="00A37E94"/>
    <w:rsid w:val="00A37F6C"/>
    <w:rsid w:val="00A40516"/>
    <w:rsid w:val="00A41728"/>
    <w:rsid w:val="00A42A40"/>
    <w:rsid w:val="00A432F4"/>
    <w:rsid w:val="00A4411A"/>
    <w:rsid w:val="00A44404"/>
    <w:rsid w:val="00A45002"/>
    <w:rsid w:val="00A450A9"/>
    <w:rsid w:val="00A46A7A"/>
    <w:rsid w:val="00A4728B"/>
    <w:rsid w:val="00A47991"/>
    <w:rsid w:val="00A50545"/>
    <w:rsid w:val="00A5187C"/>
    <w:rsid w:val="00A518A2"/>
    <w:rsid w:val="00A51F6D"/>
    <w:rsid w:val="00A5301D"/>
    <w:rsid w:val="00A54272"/>
    <w:rsid w:val="00A54F0D"/>
    <w:rsid w:val="00A55DC6"/>
    <w:rsid w:val="00A5644C"/>
    <w:rsid w:val="00A56690"/>
    <w:rsid w:val="00A566F8"/>
    <w:rsid w:val="00A601A8"/>
    <w:rsid w:val="00A613F3"/>
    <w:rsid w:val="00A6293E"/>
    <w:rsid w:val="00A62B1B"/>
    <w:rsid w:val="00A62B69"/>
    <w:rsid w:val="00A62E52"/>
    <w:rsid w:val="00A64B6F"/>
    <w:rsid w:val="00A652C1"/>
    <w:rsid w:val="00A657A6"/>
    <w:rsid w:val="00A66645"/>
    <w:rsid w:val="00A6680E"/>
    <w:rsid w:val="00A674C2"/>
    <w:rsid w:val="00A70B52"/>
    <w:rsid w:val="00A718F4"/>
    <w:rsid w:val="00A7259D"/>
    <w:rsid w:val="00A72733"/>
    <w:rsid w:val="00A733B6"/>
    <w:rsid w:val="00A73502"/>
    <w:rsid w:val="00A743D8"/>
    <w:rsid w:val="00A75C86"/>
    <w:rsid w:val="00A764D0"/>
    <w:rsid w:val="00A7746D"/>
    <w:rsid w:val="00A77507"/>
    <w:rsid w:val="00A80B11"/>
    <w:rsid w:val="00A80C22"/>
    <w:rsid w:val="00A82DE5"/>
    <w:rsid w:val="00A83350"/>
    <w:rsid w:val="00A83763"/>
    <w:rsid w:val="00A83AC1"/>
    <w:rsid w:val="00A84BB3"/>
    <w:rsid w:val="00A8573A"/>
    <w:rsid w:val="00A87AD9"/>
    <w:rsid w:val="00A87B52"/>
    <w:rsid w:val="00A9007C"/>
    <w:rsid w:val="00A90FE6"/>
    <w:rsid w:val="00A914A6"/>
    <w:rsid w:val="00A91E78"/>
    <w:rsid w:val="00A9264A"/>
    <w:rsid w:val="00A9266D"/>
    <w:rsid w:val="00A9276C"/>
    <w:rsid w:val="00A9295F"/>
    <w:rsid w:val="00A931E4"/>
    <w:rsid w:val="00A93FF4"/>
    <w:rsid w:val="00A94F47"/>
    <w:rsid w:val="00A956B3"/>
    <w:rsid w:val="00A957DE"/>
    <w:rsid w:val="00A9684D"/>
    <w:rsid w:val="00A97501"/>
    <w:rsid w:val="00AA0DD9"/>
    <w:rsid w:val="00AA13AC"/>
    <w:rsid w:val="00AA2807"/>
    <w:rsid w:val="00AA2F4F"/>
    <w:rsid w:val="00AA3062"/>
    <w:rsid w:val="00AA3F9C"/>
    <w:rsid w:val="00AA4F01"/>
    <w:rsid w:val="00AA52A5"/>
    <w:rsid w:val="00AA64AB"/>
    <w:rsid w:val="00AA732D"/>
    <w:rsid w:val="00AA790F"/>
    <w:rsid w:val="00AA7CC2"/>
    <w:rsid w:val="00AB0A62"/>
    <w:rsid w:val="00AB0DB1"/>
    <w:rsid w:val="00AB11E5"/>
    <w:rsid w:val="00AB1237"/>
    <w:rsid w:val="00AB1578"/>
    <w:rsid w:val="00AB1698"/>
    <w:rsid w:val="00AB2514"/>
    <w:rsid w:val="00AB3F8E"/>
    <w:rsid w:val="00AB4D7E"/>
    <w:rsid w:val="00AB4ED6"/>
    <w:rsid w:val="00AB64E8"/>
    <w:rsid w:val="00AB6E2D"/>
    <w:rsid w:val="00AB7C3B"/>
    <w:rsid w:val="00AB7CE2"/>
    <w:rsid w:val="00AC0317"/>
    <w:rsid w:val="00AC108B"/>
    <w:rsid w:val="00AC1ABB"/>
    <w:rsid w:val="00AC219B"/>
    <w:rsid w:val="00AC4007"/>
    <w:rsid w:val="00AC40F6"/>
    <w:rsid w:val="00AC5A20"/>
    <w:rsid w:val="00AC6303"/>
    <w:rsid w:val="00AC6A92"/>
    <w:rsid w:val="00AC7197"/>
    <w:rsid w:val="00AC7521"/>
    <w:rsid w:val="00AC7D29"/>
    <w:rsid w:val="00AD0351"/>
    <w:rsid w:val="00AD092E"/>
    <w:rsid w:val="00AD132E"/>
    <w:rsid w:val="00AD1389"/>
    <w:rsid w:val="00AD192A"/>
    <w:rsid w:val="00AD3F84"/>
    <w:rsid w:val="00AD3FB9"/>
    <w:rsid w:val="00AD42DF"/>
    <w:rsid w:val="00AD49FD"/>
    <w:rsid w:val="00AD5296"/>
    <w:rsid w:val="00AD55BE"/>
    <w:rsid w:val="00AD666E"/>
    <w:rsid w:val="00AD69E5"/>
    <w:rsid w:val="00AD7CD1"/>
    <w:rsid w:val="00AD7D7C"/>
    <w:rsid w:val="00AE025C"/>
    <w:rsid w:val="00AE0D19"/>
    <w:rsid w:val="00AE0E9A"/>
    <w:rsid w:val="00AE131E"/>
    <w:rsid w:val="00AE1429"/>
    <w:rsid w:val="00AE16CE"/>
    <w:rsid w:val="00AE1CC4"/>
    <w:rsid w:val="00AE2FAF"/>
    <w:rsid w:val="00AE3384"/>
    <w:rsid w:val="00AE53CB"/>
    <w:rsid w:val="00AE65AD"/>
    <w:rsid w:val="00AE74EB"/>
    <w:rsid w:val="00AE76AD"/>
    <w:rsid w:val="00AF0287"/>
    <w:rsid w:val="00AF033F"/>
    <w:rsid w:val="00AF07D7"/>
    <w:rsid w:val="00AF12DA"/>
    <w:rsid w:val="00AF1610"/>
    <w:rsid w:val="00AF1711"/>
    <w:rsid w:val="00AF1CD9"/>
    <w:rsid w:val="00AF1D79"/>
    <w:rsid w:val="00AF220E"/>
    <w:rsid w:val="00AF2248"/>
    <w:rsid w:val="00AF2583"/>
    <w:rsid w:val="00AF2FB6"/>
    <w:rsid w:val="00AF3497"/>
    <w:rsid w:val="00AF37A0"/>
    <w:rsid w:val="00AF3C47"/>
    <w:rsid w:val="00AF422D"/>
    <w:rsid w:val="00AF45C5"/>
    <w:rsid w:val="00AF5251"/>
    <w:rsid w:val="00AF6557"/>
    <w:rsid w:val="00AF68E6"/>
    <w:rsid w:val="00B0040F"/>
    <w:rsid w:val="00B008EA"/>
    <w:rsid w:val="00B00B9D"/>
    <w:rsid w:val="00B0103B"/>
    <w:rsid w:val="00B020B2"/>
    <w:rsid w:val="00B021B3"/>
    <w:rsid w:val="00B02BC4"/>
    <w:rsid w:val="00B030A5"/>
    <w:rsid w:val="00B030D0"/>
    <w:rsid w:val="00B03466"/>
    <w:rsid w:val="00B03B00"/>
    <w:rsid w:val="00B03BE8"/>
    <w:rsid w:val="00B04A9B"/>
    <w:rsid w:val="00B05935"/>
    <w:rsid w:val="00B064D8"/>
    <w:rsid w:val="00B06550"/>
    <w:rsid w:val="00B06834"/>
    <w:rsid w:val="00B068B6"/>
    <w:rsid w:val="00B07587"/>
    <w:rsid w:val="00B077BF"/>
    <w:rsid w:val="00B077D9"/>
    <w:rsid w:val="00B103B3"/>
    <w:rsid w:val="00B13A4D"/>
    <w:rsid w:val="00B13FFC"/>
    <w:rsid w:val="00B145D1"/>
    <w:rsid w:val="00B14942"/>
    <w:rsid w:val="00B14EA5"/>
    <w:rsid w:val="00B14F05"/>
    <w:rsid w:val="00B15BF2"/>
    <w:rsid w:val="00B16562"/>
    <w:rsid w:val="00B16853"/>
    <w:rsid w:val="00B20915"/>
    <w:rsid w:val="00B20A20"/>
    <w:rsid w:val="00B20C7D"/>
    <w:rsid w:val="00B20F31"/>
    <w:rsid w:val="00B21167"/>
    <w:rsid w:val="00B21625"/>
    <w:rsid w:val="00B21B8B"/>
    <w:rsid w:val="00B22E40"/>
    <w:rsid w:val="00B2333D"/>
    <w:rsid w:val="00B24A2A"/>
    <w:rsid w:val="00B2575A"/>
    <w:rsid w:val="00B25A31"/>
    <w:rsid w:val="00B26109"/>
    <w:rsid w:val="00B263E0"/>
    <w:rsid w:val="00B306E7"/>
    <w:rsid w:val="00B30C0D"/>
    <w:rsid w:val="00B315E5"/>
    <w:rsid w:val="00B33668"/>
    <w:rsid w:val="00B3398B"/>
    <w:rsid w:val="00B33D74"/>
    <w:rsid w:val="00B33FAB"/>
    <w:rsid w:val="00B343AF"/>
    <w:rsid w:val="00B35165"/>
    <w:rsid w:val="00B354C7"/>
    <w:rsid w:val="00B359B9"/>
    <w:rsid w:val="00B363C5"/>
    <w:rsid w:val="00B36A59"/>
    <w:rsid w:val="00B36F72"/>
    <w:rsid w:val="00B37B9F"/>
    <w:rsid w:val="00B4015F"/>
    <w:rsid w:val="00B40C5C"/>
    <w:rsid w:val="00B40C9D"/>
    <w:rsid w:val="00B4169C"/>
    <w:rsid w:val="00B416D8"/>
    <w:rsid w:val="00B419CA"/>
    <w:rsid w:val="00B41E9F"/>
    <w:rsid w:val="00B42026"/>
    <w:rsid w:val="00B42433"/>
    <w:rsid w:val="00B42D09"/>
    <w:rsid w:val="00B42E87"/>
    <w:rsid w:val="00B443DD"/>
    <w:rsid w:val="00B44584"/>
    <w:rsid w:val="00B45EF1"/>
    <w:rsid w:val="00B469DE"/>
    <w:rsid w:val="00B46BB3"/>
    <w:rsid w:val="00B47422"/>
    <w:rsid w:val="00B474AD"/>
    <w:rsid w:val="00B47913"/>
    <w:rsid w:val="00B50FC1"/>
    <w:rsid w:val="00B5137C"/>
    <w:rsid w:val="00B51AFF"/>
    <w:rsid w:val="00B528D1"/>
    <w:rsid w:val="00B533E7"/>
    <w:rsid w:val="00B53946"/>
    <w:rsid w:val="00B544DE"/>
    <w:rsid w:val="00B55016"/>
    <w:rsid w:val="00B5518D"/>
    <w:rsid w:val="00B55B11"/>
    <w:rsid w:val="00B577B7"/>
    <w:rsid w:val="00B6037C"/>
    <w:rsid w:val="00B610D6"/>
    <w:rsid w:val="00B619CA"/>
    <w:rsid w:val="00B61BE9"/>
    <w:rsid w:val="00B61C9D"/>
    <w:rsid w:val="00B61E20"/>
    <w:rsid w:val="00B62B28"/>
    <w:rsid w:val="00B6304B"/>
    <w:rsid w:val="00B63863"/>
    <w:rsid w:val="00B638B1"/>
    <w:rsid w:val="00B63CA3"/>
    <w:rsid w:val="00B63DB7"/>
    <w:rsid w:val="00B644D0"/>
    <w:rsid w:val="00B64C82"/>
    <w:rsid w:val="00B65370"/>
    <w:rsid w:val="00B6587A"/>
    <w:rsid w:val="00B65959"/>
    <w:rsid w:val="00B66457"/>
    <w:rsid w:val="00B668EA"/>
    <w:rsid w:val="00B66920"/>
    <w:rsid w:val="00B66D55"/>
    <w:rsid w:val="00B67548"/>
    <w:rsid w:val="00B678D3"/>
    <w:rsid w:val="00B67BF4"/>
    <w:rsid w:val="00B67D0E"/>
    <w:rsid w:val="00B70635"/>
    <w:rsid w:val="00B71481"/>
    <w:rsid w:val="00B7186A"/>
    <w:rsid w:val="00B71D2E"/>
    <w:rsid w:val="00B723A0"/>
    <w:rsid w:val="00B72A29"/>
    <w:rsid w:val="00B7374C"/>
    <w:rsid w:val="00B7582A"/>
    <w:rsid w:val="00B758A3"/>
    <w:rsid w:val="00B767F0"/>
    <w:rsid w:val="00B76A84"/>
    <w:rsid w:val="00B76BD0"/>
    <w:rsid w:val="00B77268"/>
    <w:rsid w:val="00B806A8"/>
    <w:rsid w:val="00B80E73"/>
    <w:rsid w:val="00B81C31"/>
    <w:rsid w:val="00B84597"/>
    <w:rsid w:val="00B84C77"/>
    <w:rsid w:val="00B85116"/>
    <w:rsid w:val="00B856F8"/>
    <w:rsid w:val="00B85AF2"/>
    <w:rsid w:val="00B86BB4"/>
    <w:rsid w:val="00B86DAD"/>
    <w:rsid w:val="00B87218"/>
    <w:rsid w:val="00B875C8"/>
    <w:rsid w:val="00B878A4"/>
    <w:rsid w:val="00B901CC"/>
    <w:rsid w:val="00B90C1D"/>
    <w:rsid w:val="00B90EA2"/>
    <w:rsid w:val="00B91321"/>
    <w:rsid w:val="00B91F86"/>
    <w:rsid w:val="00B92227"/>
    <w:rsid w:val="00B93C39"/>
    <w:rsid w:val="00B9434F"/>
    <w:rsid w:val="00B94B5E"/>
    <w:rsid w:val="00B9609E"/>
    <w:rsid w:val="00B96DF8"/>
    <w:rsid w:val="00B96F59"/>
    <w:rsid w:val="00B9727C"/>
    <w:rsid w:val="00B97CF7"/>
    <w:rsid w:val="00BA02FC"/>
    <w:rsid w:val="00BA0C70"/>
    <w:rsid w:val="00BA10A9"/>
    <w:rsid w:val="00BA1120"/>
    <w:rsid w:val="00BA186A"/>
    <w:rsid w:val="00BA1904"/>
    <w:rsid w:val="00BA38ED"/>
    <w:rsid w:val="00BA3FB9"/>
    <w:rsid w:val="00BA40CE"/>
    <w:rsid w:val="00BA4707"/>
    <w:rsid w:val="00BA479F"/>
    <w:rsid w:val="00BA737D"/>
    <w:rsid w:val="00BA756B"/>
    <w:rsid w:val="00BA76D4"/>
    <w:rsid w:val="00BA7CDE"/>
    <w:rsid w:val="00BB02A4"/>
    <w:rsid w:val="00BB1416"/>
    <w:rsid w:val="00BB161E"/>
    <w:rsid w:val="00BB1995"/>
    <w:rsid w:val="00BB19F6"/>
    <w:rsid w:val="00BB24AF"/>
    <w:rsid w:val="00BB28A7"/>
    <w:rsid w:val="00BB345D"/>
    <w:rsid w:val="00BB3B23"/>
    <w:rsid w:val="00BB5020"/>
    <w:rsid w:val="00BB57C8"/>
    <w:rsid w:val="00BB61B4"/>
    <w:rsid w:val="00BB6338"/>
    <w:rsid w:val="00BB63D5"/>
    <w:rsid w:val="00BB6E0D"/>
    <w:rsid w:val="00BC0273"/>
    <w:rsid w:val="00BC0A6B"/>
    <w:rsid w:val="00BC0AA3"/>
    <w:rsid w:val="00BC10CF"/>
    <w:rsid w:val="00BC1538"/>
    <w:rsid w:val="00BC172B"/>
    <w:rsid w:val="00BC185B"/>
    <w:rsid w:val="00BC1AC9"/>
    <w:rsid w:val="00BC2E27"/>
    <w:rsid w:val="00BC3957"/>
    <w:rsid w:val="00BC3F44"/>
    <w:rsid w:val="00BC4438"/>
    <w:rsid w:val="00BC4979"/>
    <w:rsid w:val="00BC4C78"/>
    <w:rsid w:val="00BC5E9F"/>
    <w:rsid w:val="00BC631F"/>
    <w:rsid w:val="00BC68DB"/>
    <w:rsid w:val="00BC69DB"/>
    <w:rsid w:val="00BC6DEE"/>
    <w:rsid w:val="00BC7DE1"/>
    <w:rsid w:val="00BD0320"/>
    <w:rsid w:val="00BD0902"/>
    <w:rsid w:val="00BD0955"/>
    <w:rsid w:val="00BD0986"/>
    <w:rsid w:val="00BD0A2E"/>
    <w:rsid w:val="00BD0F33"/>
    <w:rsid w:val="00BD2302"/>
    <w:rsid w:val="00BD3B85"/>
    <w:rsid w:val="00BD4551"/>
    <w:rsid w:val="00BD641E"/>
    <w:rsid w:val="00BD6983"/>
    <w:rsid w:val="00BD6EEC"/>
    <w:rsid w:val="00BD7001"/>
    <w:rsid w:val="00BE0DB5"/>
    <w:rsid w:val="00BE12CB"/>
    <w:rsid w:val="00BE141F"/>
    <w:rsid w:val="00BE1820"/>
    <w:rsid w:val="00BE254F"/>
    <w:rsid w:val="00BE34B3"/>
    <w:rsid w:val="00BE3710"/>
    <w:rsid w:val="00BE3B70"/>
    <w:rsid w:val="00BE48AA"/>
    <w:rsid w:val="00BE5104"/>
    <w:rsid w:val="00BE52F0"/>
    <w:rsid w:val="00BE5A8D"/>
    <w:rsid w:val="00BE5D7C"/>
    <w:rsid w:val="00BE6172"/>
    <w:rsid w:val="00BE6E63"/>
    <w:rsid w:val="00BE7123"/>
    <w:rsid w:val="00BE7A74"/>
    <w:rsid w:val="00BE7C23"/>
    <w:rsid w:val="00BF084E"/>
    <w:rsid w:val="00BF0BD2"/>
    <w:rsid w:val="00BF107C"/>
    <w:rsid w:val="00BF10A9"/>
    <w:rsid w:val="00BF1446"/>
    <w:rsid w:val="00BF16A5"/>
    <w:rsid w:val="00BF1C19"/>
    <w:rsid w:val="00BF2A76"/>
    <w:rsid w:val="00BF3AC5"/>
    <w:rsid w:val="00BF3AF1"/>
    <w:rsid w:val="00BF4191"/>
    <w:rsid w:val="00BF435D"/>
    <w:rsid w:val="00BF63CC"/>
    <w:rsid w:val="00BF682A"/>
    <w:rsid w:val="00BF6D36"/>
    <w:rsid w:val="00BF73A8"/>
    <w:rsid w:val="00C00362"/>
    <w:rsid w:val="00C00A35"/>
    <w:rsid w:val="00C01562"/>
    <w:rsid w:val="00C01C85"/>
    <w:rsid w:val="00C01D90"/>
    <w:rsid w:val="00C02826"/>
    <w:rsid w:val="00C03F11"/>
    <w:rsid w:val="00C05140"/>
    <w:rsid w:val="00C052DB"/>
    <w:rsid w:val="00C05DA9"/>
    <w:rsid w:val="00C05EBA"/>
    <w:rsid w:val="00C066FD"/>
    <w:rsid w:val="00C07B54"/>
    <w:rsid w:val="00C07C97"/>
    <w:rsid w:val="00C07D8A"/>
    <w:rsid w:val="00C10109"/>
    <w:rsid w:val="00C1029B"/>
    <w:rsid w:val="00C10556"/>
    <w:rsid w:val="00C1064A"/>
    <w:rsid w:val="00C11207"/>
    <w:rsid w:val="00C1175B"/>
    <w:rsid w:val="00C12A90"/>
    <w:rsid w:val="00C1303E"/>
    <w:rsid w:val="00C13DA3"/>
    <w:rsid w:val="00C1476A"/>
    <w:rsid w:val="00C14D87"/>
    <w:rsid w:val="00C15E1F"/>
    <w:rsid w:val="00C16086"/>
    <w:rsid w:val="00C17482"/>
    <w:rsid w:val="00C17AE9"/>
    <w:rsid w:val="00C205F7"/>
    <w:rsid w:val="00C206A0"/>
    <w:rsid w:val="00C21220"/>
    <w:rsid w:val="00C22856"/>
    <w:rsid w:val="00C23A37"/>
    <w:rsid w:val="00C23A38"/>
    <w:rsid w:val="00C23B68"/>
    <w:rsid w:val="00C2448A"/>
    <w:rsid w:val="00C25C0C"/>
    <w:rsid w:val="00C2650D"/>
    <w:rsid w:val="00C27B59"/>
    <w:rsid w:val="00C3035E"/>
    <w:rsid w:val="00C303A8"/>
    <w:rsid w:val="00C3099B"/>
    <w:rsid w:val="00C30D6C"/>
    <w:rsid w:val="00C31A6A"/>
    <w:rsid w:val="00C31BEC"/>
    <w:rsid w:val="00C31FB4"/>
    <w:rsid w:val="00C32A4E"/>
    <w:rsid w:val="00C32AEE"/>
    <w:rsid w:val="00C32F89"/>
    <w:rsid w:val="00C34335"/>
    <w:rsid w:val="00C344ED"/>
    <w:rsid w:val="00C34CB3"/>
    <w:rsid w:val="00C353D4"/>
    <w:rsid w:val="00C3641A"/>
    <w:rsid w:val="00C36473"/>
    <w:rsid w:val="00C36883"/>
    <w:rsid w:val="00C4014B"/>
    <w:rsid w:val="00C40926"/>
    <w:rsid w:val="00C41447"/>
    <w:rsid w:val="00C41637"/>
    <w:rsid w:val="00C41BD4"/>
    <w:rsid w:val="00C41CBF"/>
    <w:rsid w:val="00C42FB7"/>
    <w:rsid w:val="00C432F0"/>
    <w:rsid w:val="00C4413A"/>
    <w:rsid w:val="00C4564A"/>
    <w:rsid w:val="00C45683"/>
    <w:rsid w:val="00C460AE"/>
    <w:rsid w:val="00C462D2"/>
    <w:rsid w:val="00C463A7"/>
    <w:rsid w:val="00C47E3F"/>
    <w:rsid w:val="00C50328"/>
    <w:rsid w:val="00C50776"/>
    <w:rsid w:val="00C50B26"/>
    <w:rsid w:val="00C51630"/>
    <w:rsid w:val="00C5173F"/>
    <w:rsid w:val="00C51ABA"/>
    <w:rsid w:val="00C51C47"/>
    <w:rsid w:val="00C525C9"/>
    <w:rsid w:val="00C533B4"/>
    <w:rsid w:val="00C53AA6"/>
    <w:rsid w:val="00C53C78"/>
    <w:rsid w:val="00C540F4"/>
    <w:rsid w:val="00C542B8"/>
    <w:rsid w:val="00C55070"/>
    <w:rsid w:val="00C552FB"/>
    <w:rsid w:val="00C5566D"/>
    <w:rsid w:val="00C55D92"/>
    <w:rsid w:val="00C55E37"/>
    <w:rsid w:val="00C567AE"/>
    <w:rsid w:val="00C5785F"/>
    <w:rsid w:val="00C61186"/>
    <w:rsid w:val="00C61A4A"/>
    <w:rsid w:val="00C624E3"/>
    <w:rsid w:val="00C62FFE"/>
    <w:rsid w:val="00C63110"/>
    <w:rsid w:val="00C63714"/>
    <w:rsid w:val="00C63A6E"/>
    <w:rsid w:val="00C645E3"/>
    <w:rsid w:val="00C648FB"/>
    <w:rsid w:val="00C64AC9"/>
    <w:rsid w:val="00C65ACA"/>
    <w:rsid w:val="00C66AB8"/>
    <w:rsid w:val="00C66B38"/>
    <w:rsid w:val="00C70821"/>
    <w:rsid w:val="00C71A5B"/>
    <w:rsid w:val="00C71C8D"/>
    <w:rsid w:val="00C720E4"/>
    <w:rsid w:val="00C73B31"/>
    <w:rsid w:val="00C750C8"/>
    <w:rsid w:val="00C75E71"/>
    <w:rsid w:val="00C75F50"/>
    <w:rsid w:val="00C76CD2"/>
    <w:rsid w:val="00C771B7"/>
    <w:rsid w:val="00C77818"/>
    <w:rsid w:val="00C77F79"/>
    <w:rsid w:val="00C813FE"/>
    <w:rsid w:val="00C81550"/>
    <w:rsid w:val="00C8207D"/>
    <w:rsid w:val="00C82DBD"/>
    <w:rsid w:val="00C83219"/>
    <w:rsid w:val="00C8383C"/>
    <w:rsid w:val="00C838EF"/>
    <w:rsid w:val="00C8456C"/>
    <w:rsid w:val="00C84AB8"/>
    <w:rsid w:val="00C855B5"/>
    <w:rsid w:val="00C85C04"/>
    <w:rsid w:val="00C86432"/>
    <w:rsid w:val="00C86859"/>
    <w:rsid w:val="00C86A69"/>
    <w:rsid w:val="00C86F9A"/>
    <w:rsid w:val="00C876AD"/>
    <w:rsid w:val="00C87FD5"/>
    <w:rsid w:val="00C9036C"/>
    <w:rsid w:val="00C90BC8"/>
    <w:rsid w:val="00C91010"/>
    <w:rsid w:val="00C9108C"/>
    <w:rsid w:val="00C91138"/>
    <w:rsid w:val="00C91EA0"/>
    <w:rsid w:val="00C9244A"/>
    <w:rsid w:val="00C92B38"/>
    <w:rsid w:val="00C931F6"/>
    <w:rsid w:val="00C93A4D"/>
    <w:rsid w:val="00C94845"/>
    <w:rsid w:val="00C94AC5"/>
    <w:rsid w:val="00C950ED"/>
    <w:rsid w:val="00C953A0"/>
    <w:rsid w:val="00C9559A"/>
    <w:rsid w:val="00C9639B"/>
    <w:rsid w:val="00C96723"/>
    <w:rsid w:val="00C96EBE"/>
    <w:rsid w:val="00C97922"/>
    <w:rsid w:val="00C9799E"/>
    <w:rsid w:val="00C97C04"/>
    <w:rsid w:val="00C97FCC"/>
    <w:rsid w:val="00CA1369"/>
    <w:rsid w:val="00CA29BE"/>
    <w:rsid w:val="00CA31F2"/>
    <w:rsid w:val="00CA33F1"/>
    <w:rsid w:val="00CA349B"/>
    <w:rsid w:val="00CA4D52"/>
    <w:rsid w:val="00CA5C12"/>
    <w:rsid w:val="00CA5F4E"/>
    <w:rsid w:val="00CA665A"/>
    <w:rsid w:val="00CA6F12"/>
    <w:rsid w:val="00CA734C"/>
    <w:rsid w:val="00CA76D3"/>
    <w:rsid w:val="00CA780F"/>
    <w:rsid w:val="00CA7A0C"/>
    <w:rsid w:val="00CA7CB8"/>
    <w:rsid w:val="00CA7E2E"/>
    <w:rsid w:val="00CB1770"/>
    <w:rsid w:val="00CB23E3"/>
    <w:rsid w:val="00CB2CAA"/>
    <w:rsid w:val="00CB2D9A"/>
    <w:rsid w:val="00CB34D7"/>
    <w:rsid w:val="00CB3CB7"/>
    <w:rsid w:val="00CB47B9"/>
    <w:rsid w:val="00CB4BA1"/>
    <w:rsid w:val="00CB4E66"/>
    <w:rsid w:val="00CB4F7F"/>
    <w:rsid w:val="00CB5E55"/>
    <w:rsid w:val="00CB6046"/>
    <w:rsid w:val="00CB6DCF"/>
    <w:rsid w:val="00CB713D"/>
    <w:rsid w:val="00CB7497"/>
    <w:rsid w:val="00CC06ED"/>
    <w:rsid w:val="00CC0DFB"/>
    <w:rsid w:val="00CC1092"/>
    <w:rsid w:val="00CC1242"/>
    <w:rsid w:val="00CC174A"/>
    <w:rsid w:val="00CC2308"/>
    <w:rsid w:val="00CC2369"/>
    <w:rsid w:val="00CC2491"/>
    <w:rsid w:val="00CC293E"/>
    <w:rsid w:val="00CC2DBD"/>
    <w:rsid w:val="00CC393A"/>
    <w:rsid w:val="00CC3F7C"/>
    <w:rsid w:val="00CC581C"/>
    <w:rsid w:val="00CC5D38"/>
    <w:rsid w:val="00CC6403"/>
    <w:rsid w:val="00CC6B25"/>
    <w:rsid w:val="00CC7507"/>
    <w:rsid w:val="00CC75DC"/>
    <w:rsid w:val="00CC7F9D"/>
    <w:rsid w:val="00CD0278"/>
    <w:rsid w:val="00CD0E5D"/>
    <w:rsid w:val="00CD1D3A"/>
    <w:rsid w:val="00CD202D"/>
    <w:rsid w:val="00CD2254"/>
    <w:rsid w:val="00CD238B"/>
    <w:rsid w:val="00CD2B6A"/>
    <w:rsid w:val="00CD3442"/>
    <w:rsid w:val="00CD3749"/>
    <w:rsid w:val="00CD3DCB"/>
    <w:rsid w:val="00CD4A12"/>
    <w:rsid w:val="00CD4D6C"/>
    <w:rsid w:val="00CD50A3"/>
    <w:rsid w:val="00CD5463"/>
    <w:rsid w:val="00CD5FCD"/>
    <w:rsid w:val="00CD6054"/>
    <w:rsid w:val="00CD60AA"/>
    <w:rsid w:val="00CD6122"/>
    <w:rsid w:val="00CD7303"/>
    <w:rsid w:val="00CD7534"/>
    <w:rsid w:val="00CE15CD"/>
    <w:rsid w:val="00CE1AB5"/>
    <w:rsid w:val="00CE3411"/>
    <w:rsid w:val="00CE39B8"/>
    <w:rsid w:val="00CE3D3D"/>
    <w:rsid w:val="00CE430B"/>
    <w:rsid w:val="00CE4889"/>
    <w:rsid w:val="00CE4FA0"/>
    <w:rsid w:val="00CE5B31"/>
    <w:rsid w:val="00CE7096"/>
    <w:rsid w:val="00CE7E74"/>
    <w:rsid w:val="00CE7ECD"/>
    <w:rsid w:val="00CE7F3C"/>
    <w:rsid w:val="00CF0527"/>
    <w:rsid w:val="00CF0939"/>
    <w:rsid w:val="00CF10FD"/>
    <w:rsid w:val="00CF1127"/>
    <w:rsid w:val="00CF1A61"/>
    <w:rsid w:val="00CF1C19"/>
    <w:rsid w:val="00CF201D"/>
    <w:rsid w:val="00CF287B"/>
    <w:rsid w:val="00CF2EAB"/>
    <w:rsid w:val="00CF3856"/>
    <w:rsid w:val="00CF5BA0"/>
    <w:rsid w:val="00CF6A71"/>
    <w:rsid w:val="00CF709A"/>
    <w:rsid w:val="00CF7C5F"/>
    <w:rsid w:val="00CF7E5A"/>
    <w:rsid w:val="00D00050"/>
    <w:rsid w:val="00D0048F"/>
    <w:rsid w:val="00D005CA"/>
    <w:rsid w:val="00D005FA"/>
    <w:rsid w:val="00D0135F"/>
    <w:rsid w:val="00D015C7"/>
    <w:rsid w:val="00D02506"/>
    <w:rsid w:val="00D02880"/>
    <w:rsid w:val="00D02FDF"/>
    <w:rsid w:val="00D038BB"/>
    <w:rsid w:val="00D04C81"/>
    <w:rsid w:val="00D04DB8"/>
    <w:rsid w:val="00D04E44"/>
    <w:rsid w:val="00D0667B"/>
    <w:rsid w:val="00D066EA"/>
    <w:rsid w:val="00D06B4B"/>
    <w:rsid w:val="00D06BD5"/>
    <w:rsid w:val="00D07457"/>
    <w:rsid w:val="00D079D2"/>
    <w:rsid w:val="00D07C69"/>
    <w:rsid w:val="00D07FAC"/>
    <w:rsid w:val="00D103A0"/>
    <w:rsid w:val="00D11A8A"/>
    <w:rsid w:val="00D11C90"/>
    <w:rsid w:val="00D1200F"/>
    <w:rsid w:val="00D13A98"/>
    <w:rsid w:val="00D15671"/>
    <w:rsid w:val="00D15943"/>
    <w:rsid w:val="00D17BD3"/>
    <w:rsid w:val="00D20C5E"/>
    <w:rsid w:val="00D2109E"/>
    <w:rsid w:val="00D217D7"/>
    <w:rsid w:val="00D228D7"/>
    <w:rsid w:val="00D22F29"/>
    <w:rsid w:val="00D23804"/>
    <w:rsid w:val="00D23C32"/>
    <w:rsid w:val="00D247E0"/>
    <w:rsid w:val="00D24BA5"/>
    <w:rsid w:val="00D24E3B"/>
    <w:rsid w:val="00D254AB"/>
    <w:rsid w:val="00D25580"/>
    <w:rsid w:val="00D25A48"/>
    <w:rsid w:val="00D25D21"/>
    <w:rsid w:val="00D26FD6"/>
    <w:rsid w:val="00D270E6"/>
    <w:rsid w:val="00D27C69"/>
    <w:rsid w:val="00D27C80"/>
    <w:rsid w:val="00D3157F"/>
    <w:rsid w:val="00D33413"/>
    <w:rsid w:val="00D33414"/>
    <w:rsid w:val="00D33D40"/>
    <w:rsid w:val="00D356B2"/>
    <w:rsid w:val="00D35ECA"/>
    <w:rsid w:val="00D362D4"/>
    <w:rsid w:val="00D3737C"/>
    <w:rsid w:val="00D4061D"/>
    <w:rsid w:val="00D40AFA"/>
    <w:rsid w:val="00D431CF"/>
    <w:rsid w:val="00D44330"/>
    <w:rsid w:val="00D4449F"/>
    <w:rsid w:val="00D448AC"/>
    <w:rsid w:val="00D45804"/>
    <w:rsid w:val="00D45EAA"/>
    <w:rsid w:val="00D46281"/>
    <w:rsid w:val="00D46A7D"/>
    <w:rsid w:val="00D47178"/>
    <w:rsid w:val="00D473CB"/>
    <w:rsid w:val="00D4750B"/>
    <w:rsid w:val="00D47C73"/>
    <w:rsid w:val="00D47E9F"/>
    <w:rsid w:val="00D5040F"/>
    <w:rsid w:val="00D5234E"/>
    <w:rsid w:val="00D52395"/>
    <w:rsid w:val="00D53312"/>
    <w:rsid w:val="00D53C2B"/>
    <w:rsid w:val="00D5499E"/>
    <w:rsid w:val="00D554A8"/>
    <w:rsid w:val="00D5596D"/>
    <w:rsid w:val="00D608FC"/>
    <w:rsid w:val="00D61A63"/>
    <w:rsid w:val="00D61C4D"/>
    <w:rsid w:val="00D6274D"/>
    <w:rsid w:val="00D62D02"/>
    <w:rsid w:val="00D63301"/>
    <w:rsid w:val="00D63B2C"/>
    <w:rsid w:val="00D63D42"/>
    <w:rsid w:val="00D649D1"/>
    <w:rsid w:val="00D64A95"/>
    <w:rsid w:val="00D64ACA"/>
    <w:rsid w:val="00D65240"/>
    <w:rsid w:val="00D65B43"/>
    <w:rsid w:val="00D67D10"/>
    <w:rsid w:val="00D71622"/>
    <w:rsid w:val="00D71ECB"/>
    <w:rsid w:val="00D725CA"/>
    <w:rsid w:val="00D72B77"/>
    <w:rsid w:val="00D735BC"/>
    <w:rsid w:val="00D73956"/>
    <w:rsid w:val="00D7445E"/>
    <w:rsid w:val="00D74534"/>
    <w:rsid w:val="00D75266"/>
    <w:rsid w:val="00D7528A"/>
    <w:rsid w:val="00D75BB6"/>
    <w:rsid w:val="00D75FED"/>
    <w:rsid w:val="00D76566"/>
    <w:rsid w:val="00D776EB"/>
    <w:rsid w:val="00D77FAE"/>
    <w:rsid w:val="00D8061E"/>
    <w:rsid w:val="00D8178C"/>
    <w:rsid w:val="00D82928"/>
    <w:rsid w:val="00D82C04"/>
    <w:rsid w:val="00D8317C"/>
    <w:rsid w:val="00D83A87"/>
    <w:rsid w:val="00D83B51"/>
    <w:rsid w:val="00D83BB4"/>
    <w:rsid w:val="00D83FB0"/>
    <w:rsid w:val="00D840D3"/>
    <w:rsid w:val="00D84C1C"/>
    <w:rsid w:val="00D84CDB"/>
    <w:rsid w:val="00D8576B"/>
    <w:rsid w:val="00D8589D"/>
    <w:rsid w:val="00D861E6"/>
    <w:rsid w:val="00D863F1"/>
    <w:rsid w:val="00D9106B"/>
    <w:rsid w:val="00D91A09"/>
    <w:rsid w:val="00D92C5A"/>
    <w:rsid w:val="00D92EEE"/>
    <w:rsid w:val="00D93376"/>
    <w:rsid w:val="00D940D9"/>
    <w:rsid w:val="00D94B60"/>
    <w:rsid w:val="00D94C0D"/>
    <w:rsid w:val="00D955C3"/>
    <w:rsid w:val="00D95B90"/>
    <w:rsid w:val="00D976BA"/>
    <w:rsid w:val="00DA0976"/>
    <w:rsid w:val="00DA1535"/>
    <w:rsid w:val="00DA1B70"/>
    <w:rsid w:val="00DA1C85"/>
    <w:rsid w:val="00DA2327"/>
    <w:rsid w:val="00DA258F"/>
    <w:rsid w:val="00DA26DB"/>
    <w:rsid w:val="00DA3AC1"/>
    <w:rsid w:val="00DA3E23"/>
    <w:rsid w:val="00DA46A7"/>
    <w:rsid w:val="00DA4C57"/>
    <w:rsid w:val="00DA5409"/>
    <w:rsid w:val="00DA588C"/>
    <w:rsid w:val="00DA58A8"/>
    <w:rsid w:val="00DA5D6C"/>
    <w:rsid w:val="00DA5EEC"/>
    <w:rsid w:val="00DA68EB"/>
    <w:rsid w:val="00DA6CD6"/>
    <w:rsid w:val="00DA7392"/>
    <w:rsid w:val="00DA7E23"/>
    <w:rsid w:val="00DB0957"/>
    <w:rsid w:val="00DB0D74"/>
    <w:rsid w:val="00DB100A"/>
    <w:rsid w:val="00DB1047"/>
    <w:rsid w:val="00DB1C8B"/>
    <w:rsid w:val="00DB22F9"/>
    <w:rsid w:val="00DB2718"/>
    <w:rsid w:val="00DB30D9"/>
    <w:rsid w:val="00DB3C37"/>
    <w:rsid w:val="00DB3D3D"/>
    <w:rsid w:val="00DB4B2B"/>
    <w:rsid w:val="00DB4E1E"/>
    <w:rsid w:val="00DB6B03"/>
    <w:rsid w:val="00DB6E70"/>
    <w:rsid w:val="00DB79B6"/>
    <w:rsid w:val="00DB7B07"/>
    <w:rsid w:val="00DC0285"/>
    <w:rsid w:val="00DC1A4C"/>
    <w:rsid w:val="00DC1E78"/>
    <w:rsid w:val="00DC3EBD"/>
    <w:rsid w:val="00DC42DD"/>
    <w:rsid w:val="00DC502F"/>
    <w:rsid w:val="00DC57C1"/>
    <w:rsid w:val="00DC6671"/>
    <w:rsid w:val="00DC6850"/>
    <w:rsid w:val="00DC7944"/>
    <w:rsid w:val="00DC7F13"/>
    <w:rsid w:val="00DD0CFE"/>
    <w:rsid w:val="00DD11E6"/>
    <w:rsid w:val="00DD1DC8"/>
    <w:rsid w:val="00DD266F"/>
    <w:rsid w:val="00DD4D93"/>
    <w:rsid w:val="00DD54E6"/>
    <w:rsid w:val="00DD5D2A"/>
    <w:rsid w:val="00DD5F09"/>
    <w:rsid w:val="00DD6135"/>
    <w:rsid w:val="00DD6752"/>
    <w:rsid w:val="00DD7554"/>
    <w:rsid w:val="00DD7FDB"/>
    <w:rsid w:val="00DE0199"/>
    <w:rsid w:val="00DE020C"/>
    <w:rsid w:val="00DE0525"/>
    <w:rsid w:val="00DE175E"/>
    <w:rsid w:val="00DE1F85"/>
    <w:rsid w:val="00DE1F9A"/>
    <w:rsid w:val="00DE1FCE"/>
    <w:rsid w:val="00DE25BD"/>
    <w:rsid w:val="00DE27AB"/>
    <w:rsid w:val="00DE2B6C"/>
    <w:rsid w:val="00DE3A2C"/>
    <w:rsid w:val="00DE48FC"/>
    <w:rsid w:val="00DE5276"/>
    <w:rsid w:val="00DE5297"/>
    <w:rsid w:val="00DE79DC"/>
    <w:rsid w:val="00DF124A"/>
    <w:rsid w:val="00DF1E41"/>
    <w:rsid w:val="00DF4FC9"/>
    <w:rsid w:val="00DF59A1"/>
    <w:rsid w:val="00DF5D6B"/>
    <w:rsid w:val="00DF6137"/>
    <w:rsid w:val="00DF6202"/>
    <w:rsid w:val="00DF68CD"/>
    <w:rsid w:val="00DF6BDD"/>
    <w:rsid w:val="00E000CC"/>
    <w:rsid w:val="00E004B2"/>
    <w:rsid w:val="00E005F2"/>
    <w:rsid w:val="00E014D7"/>
    <w:rsid w:val="00E01635"/>
    <w:rsid w:val="00E02363"/>
    <w:rsid w:val="00E031C4"/>
    <w:rsid w:val="00E0336D"/>
    <w:rsid w:val="00E03532"/>
    <w:rsid w:val="00E03D64"/>
    <w:rsid w:val="00E05248"/>
    <w:rsid w:val="00E065F3"/>
    <w:rsid w:val="00E06990"/>
    <w:rsid w:val="00E06DBA"/>
    <w:rsid w:val="00E070C8"/>
    <w:rsid w:val="00E071EE"/>
    <w:rsid w:val="00E10EB2"/>
    <w:rsid w:val="00E1113E"/>
    <w:rsid w:val="00E12006"/>
    <w:rsid w:val="00E12263"/>
    <w:rsid w:val="00E12773"/>
    <w:rsid w:val="00E127A1"/>
    <w:rsid w:val="00E1367D"/>
    <w:rsid w:val="00E145B2"/>
    <w:rsid w:val="00E14CA2"/>
    <w:rsid w:val="00E14CF2"/>
    <w:rsid w:val="00E1656E"/>
    <w:rsid w:val="00E17602"/>
    <w:rsid w:val="00E20DC4"/>
    <w:rsid w:val="00E210A9"/>
    <w:rsid w:val="00E21128"/>
    <w:rsid w:val="00E2195D"/>
    <w:rsid w:val="00E21BE9"/>
    <w:rsid w:val="00E22540"/>
    <w:rsid w:val="00E23D57"/>
    <w:rsid w:val="00E24E34"/>
    <w:rsid w:val="00E25C22"/>
    <w:rsid w:val="00E26A32"/>
    <w:rsid w:val="00E27056"/>
    <w:rsid w:val="00E27112"/>
    <w:rsid w:val="00E271B7"/>
    <w:rsid w:val="00E27860"/>
    <w:rsid w:val="00E3000F"/>
    <w:rsid w:val="00E3019B"/>
    <w:rsid w:val="00E30278"/>
    <w:rsid w:val="00E30A7D"/>
    <w:rsid w:val="00E319D8"/>
    <w:rsid w:val="00E32600"/>
    <w:rsid w:val="00E33283"/>
    <w:rsid w:val="00E3405D"/>
    <w:rsid w:val="00E34234"/>
    <w:rsid w:val="00E344DD"/>
    <w:rsid w:val="00E3459F"/>
    <w:rsid w:val="00E350C8"/>
    <w:rsid w:val="00E355C0"/>
    <w:rsid w:val="00E361A6"/>
    <w:rsid w:val="00E369B9"/>
    <w:rsid w:val="00E36CE4"/>
    <w:rsid w:val="00E36CEF"/>
    <w:rsid w:val="00E37FD2"/>
    <w:rsid w:val="00E40596"/>
    <w:rsid w:val="00E4075C"/>
    <w:rsid w:val="00E40E97"/>
    <w:rsid w:val="00E40EED"/>
    <w:rsid w:val="00E411B8"/>
    <w:rsid w:val="00E416A0"/>
    <w:rsid w:val="00E43786"/>
    <w:rsid w:val="00E44963"/>
    <w:rsid w:val="00E44DFB"/>
    <w:rsid w:val="00E45290"/>
    <w:rsid w:val="00E45E1A"/>
    <w:rsid w:val="00E45EE0"/>
    <w:rsid w:val="00E46003"/>
    <w:rsid w:val="00E47541"/>
    <w:rsid w:val="00E500EB"/>
    <w:rsid w:val="00E506F7"/>
    <w:rsid w:val="00E511A9"/>
    <w:rsid w:val="00E51292"/>
    <w:rsid w:val="00E52778"/>
    <w:rsid w:val="00E528BE"/>
    <w:rsid w:val="00E5349B"/>
    <w:rsid w:val="00E536C2"/>
    <w:rsid w:val="00E53AE2"/>
    <w:rsid w:val="00E53DB5"/>
    <w:rsid w:val="00E5519B"/>
    <w:rsid w:val="00E55315"/>
    <w:rsid w:val="00E56706"/>
    <w:rsid w:val="00E569A8"/>
    <w:rsid w:val="00E56C1C"/>
    <w:rsid w:val="00E57572"/>
    <w:rsid w:val="00E61377"/>
    <w:rsid w:val="00E61763"/>
    <w:rsid w:val="00E61F79"/>
    <w:rsid w:val="00E62978"/>
    <w:rsid w:val="00E633E5"/>
    <w:rsid w:val="00E63654"/>
    <w:rsid w:val="00E636CB"/>
    <w:rsid w:val="00E655AF"/>
    <w:rsid w:val="00E655F3"/>
    <w:rsid w:val="00E66815"/>
    <w:rsid w:val="00E66823"/>
    <w:rsid w:val="00E66F44"/>
    <w:rsid w:val="00E670A1"/>
    <w:rsid w:val="00E672DE"/>
    <w:rsid w:val="00E67558"/>
    <w:rsid w:val="00E70CBF"/>
    <w:rsid w:val="00E70D09"/>
    <w:rsid w:val="00E71152"/>
    <w:rsid w:val="00E720D2"/>
    <w:rsid w:val="00E731E4"/>
    <w:rsid w:val="00E73819"/>
    <w:rsid w:val="00E7407B"/>
    <w:rsid w:val="00E74B79"/>
    <w:rsid w:val="00E75CAC"/>
    <w:rsid w:val="00E76079"/>
    <w:rsid w:val="00E770E4"/>
    <w:rsid w:val="00E7755C"/>
    <w:rsid w:val="00E77E7D"/>
    <w:rsid w:val="00E80155"/>
    <w:rsid w:val="00E821E7"/>
    <w:rsid w:val="00E82214"/>
    <w:rsid w:val="00E834D5"/>
    <w:rsid w:val="00E846ED"/>
    <w:rsid w:val="00E847DE"/>
    <w:rsid w:val="00E84861"/>
    <w:rsid w:val="00E84B6F"/>
    <w:rsid w:val="00E84C31"/>
    <w:rsid w:val="00E874D0"/>
    <w:rsid w:val="00E8781E"/>
    <w:rsid w:val="00E91130"/>
    <w:rsid w:val="00E91761"/>
    <w:rsid w:val="00E91F65"/>
    <w:rsid w:val="00E9234F"/>
    <w:rsid w:val="00E92AE4"/>
    <w:rsid w:val="00E92D9D"/>
    <w:rsid w:val="00E92DB1"/>
    <w:rsid w:val="00E940FA"/>
    <w:rsid w:val="00E94334"/>
    <w:rsid w:val="00E947A4"/>
    <w:rsid w:val="00E96708"/>
    <w:rsid w:val="00E97097"/>
    <w:rsid w:val="00EA0EFC"/>
    <w:rsid w:val="00EA12E3"/>
    <w:rsid w:val="00EA19BF"/>
    <w:rsid w:val="00EA29C3"/>
    <w:rsid w:val="00EA2FE1"/>
    <w:rsid w:val="00EA34A1"/>
    <w:rsid w:val="00EA3F12"/>
    <w:rsid w:val="00EA4CEB"/>
    <w:rsid w:val="00EA4E65"/>
    <w:rsid w:val="00EA536D"/>
    <w:rsid w:val="00EA588B"/>
    <w:rsid w:val="00EA5A5E"/>
    <w:rsid w:val="00EA624E"/>
    <w:rsid w:val="00EA696D"/>
    <w:rsid w:val="00EA6B4F"/>
    <w:rsid w:val="00EA6EF2"/>
    <w:rsid w:val="00EA7A31"/>
    <w:rsid w:val="00EB08B9"/>
    <w:rsid w:val="00EB1CE6"/>
    <w:rsid w:val="00EB2890"/>
    <w:rsid w:val="00EB2CE9"/>
    <w:rsid w:val="00EB3731"/>
    <w:rsid w:val="00EB396C"/>
    <w:rsid w:val="00EB46C5"/>
    <w:rsid w:val="00EB4A2F"/>
    <w:rsid w:val="00EB4B77"/>
    <w:rsid w:val="00EB593C"/>
    <w:rsid w:val="00EB5943"/>
    <w:rsid w:val="00EB7513"/>
    <w:rsid w:val="00EC0A79"/>
    <w:rsid w:val="00EC1446"/>
    <w:rsid w:val="00EC1AF9"/>
    <w:rsid w:val="00EC1CA3"/>
    <w:rsid w:val="00EC1E66"/>
    <w:rsid w:val="00EC20C4"/>
    <w:rsid w:val="00EC248B"/>
    <w:rsid w:val="00EC2AD5"/>
    <w:rsid w:val="00EC3139"/>
    <w:rsid w:val="00EC32DD"/>
    <w:rsid w:val="00EC4309"/>
    <w:rsid w:val="00EC4949"/>
    <w:rsid w:val="00EC4A65"/>
    <w:rsid w:val="00EC4B6D"/>
    <w:rsid w:val="00EC4BBE"/>
    <w:rsid w:val="00EC56C5"/>
    <w:rsid w:val="00EC68A0"/>
    <w:rsid w:val="00EC7BE8"/>
    <w:rsid w:val="00ED13C0"/>
    <w:rsid w:val="00ED1838"/>
    <w:rsid w:val="00ED2925"/>
    <w:rsid w:val="00ED2F87"/>
    <w:rsid w:val="00ED3283"/>
    <w:rsid w:val="00ED3677"/>
    <w:rsid w:val="00ED414B"/>
    <w:rsid w:val="00ED4335"/>
    <w:rsid w:val="00ED4A90"/>
    <w:rsid w:val="00ED4C61"/>
    <w:rsid w:val="00ED576E"/>
    <w:rsid w:val="00ED62A6"/>
    <w:rsid w:val="00ED62C0"/>
    <w:rsid w:val="00ED6D6D"/>
    <w:rsid w:val="00ED7320"/>
    <w:rsid w:val="00ED75F2"/>
    <w:rsid w:val="00ED7686"/>
    <w:rsid w:val="00EE0CC3"/>
    <w:rsid w:val="00EE1D0E"/>
    <w:rsid w:val="00EE203D"/>
    <w:rsid w:val="00EE217D"/>
    <w:rsid w:val="00EE22B7"/>
    <w:rsid w:val="00EE2411"/>
    <w:rsid w:val="00EE3223"/>
    <w:rsid w:val="00EE39B9"/>
    <w:rsid w:val="00EE422F"/>
    <w:rsid w:val="00EE4CB7"/>
    <w:rsid w:val="00EE55ED"/>
    <w:rsid w:val="00EE654B"/>
    <w:rsid w:val="00EE741B"/>
    <w:rsid w:val="00EF14D9"/>
    <w:rsid w:val="00EF21FC"/>
    <w:rsid w:val="00EF241B"/>
    <w:rsid w:val="00EF3927"/>
    <w:rsid w:val="00EF4666"/>
    <w:rsid w:val="00EF4F76"/>
    <w:rsid w:val="00EF50BC"/>
    <w:rsid w:val="00EF601E"/>
    <w:rsid w:val="00EF6692"/>
    <w:rsid w:val="00EF7597"/>
    <w:rsid w:val="00EF760E"/>
    <w:rsid w:val="00EF77E7"/>
    <w:rsid w:val="00EF791A"/>
    <w:rsid w:val="00EF7A48"/>
    <w:rsid w:val="00EF7C07"/>
    <w:rsid w:val="00EF7E67"/>
    <w:rsid w:val="00F00214"/>
    <w:rsid w:val="00F00E53"/>
    <w:rsid w:val="00F01739"/>
    <w:rsid w:val="00F017A5"/>
    <w:rsid w:val="00F02A45"/>
    <w:rsid w:val="00F02BC1"/>
    <w:rsid w:val="00F02DF5"/>
    <w:rsid w:val="00F02FBE"/>
    <w:rsid w:val="00F03171"/>
    <w:rsid w:val="00F033B4"/>
    <w:rsid w:val="00F03CA5"/>
    <w:rsid w:val="00F03D10"/>
    <w:rsid w:val="00F04868"/>
    <w:rsid w:val="00F04B0B"/>
    <w:rsid w:val="00F04D31"/>
    <w:rsid w:val="00F05308"/>
    <w:rsid w:val="00F05C98"/>
    <w:rsid w:val="00F06F52"/>
    <w:rsid w:val="00F0709B"/>
    <w:rsid w:val="00F10064"/>
    <w:rsid w:val="00F10106"/>
    <w:rsid w:val="00F103BE"/>
    <w:rsid w:val="00F10B10"/>
    <w:rsid w:val="00F12699"/>
    <w:rsid w:val="00F12822"/>
    <w:rsid w:val="00F12A8B"/>
    <w:rsid w:val="00F133B4"/>
    <w:rsid w:val="00F13A16"/>
    <w:rsid w:val="00F14C02"/>
    <w:rsid w:val="00F150B3"/>
    <w:rsid w:val="00F155B5"/>
    <w:rsid w:val="00F15AC8"/>
    <w:rsid w:val="00F15CB8"/>
    <w:rsid w:val="00F16546"/>
    <w:rsid w:val="00F16863"/>
    <w:rsid w:val="00F1733C"/>
    <w:rsid w:val="00F20B15"/>
    <w:rsid w:val="00F21BD8"/>
    <w:rsid w:val="00F21C76"/>
    <w:rsid w:val="00F21DBF"/>
    <w:rsid w:val="00F220B1"/>
    <w:rsid w:val="00F22148"/>
    <w:rsid w:val="00F23A10"/>
    <w:rsid w:val="00F23EE1"/>
    <w:rsid w:val="00F24AC8"/>
    <w:rsid w:val="00F2517D"/>
    <w:rsid w:val="00F266AE"/>
    <w:rsid w:val="00F26C87"/>
    <w:rsid w:val="00F27FF9"/>
    <w:rsid w:val="00F30457"/>
    <w:rsid w:val="00F309A4"/>
    <w:rsid w:val="00F30A94"/>
    <w:rsid w:val="00F31641"/>
    <w:rsid w:val="00F3164E"/>
    <w:rsid w:val="00F3226F"/>
    <w:rsid w:val="00F32403"/>
    <w:rsid w:val="00F32A40"/>
    <w:rsid w:val="00F32A42"/>
    <w:rsid w:val="00F33732"/>
    <w:rsid w:val="00F34644"/>
    <w:rsid w:val="00F3469F"/>
    <w:rsid w:val="00F34A5A"/>
    <w:rsid w:val="00F364CF"/>
    <w:rsid w:val="00F36E99"/>
    <w:rsid w:val="00F379DD"/>
    <w:rsid w:val="00F4004F"/>
    <w:rsid w:val="00F40341"/>
    <w:rsid w:val="00F40D35"/>
    <w:rsid w:val="00F411A5"/>
    <w:rsid w:val="00F41577"/>
    <w:rsid w:val="00F41D1C"/>
    <w:rsid w:val="00F41E43"/>
    <w:rsid w:val="00F43305"/>
    <w:rsid w:val="00F43592"/>
    <w:rsid w:val="00F43A83"/>
    <w:rsid w:val="00F43DAE"/>
    <w:rsid w:val="00F44787"/>
    <w:rsid w:val="00F4486E"/>
    <w:rsid w:val="00F450BD"/>
    <w:rsid w:val="00F4551E"/>
    <w:rsid w:val="00F460AF"/>
    <w:rsid w:val="00F461E9"/>
    <w:rsid w:val="00F46919"/>
    <w:rsid w:val="00F46A81"/>
    <w:rsid w:val="00F470A6"/>
    <w:rsid w:val="00F474CE"/>
    <w:rsid w:val="00F4781F"/>
    <w:rsid w:val="00F500EF"/>
    <w:rsid w:val="00F508FB"/>
    <w:rsid w:val="00F516E3"/>
    <w:rsid w:val="00F51D4A"/>
    <w:rsid w:val="00F51FFB"/>
    <w:rsid w:val="00F52974"/>
    <w:rsid w:val="00F529E0"/>
    <w:rsid w:val="00F52E47"/>
    <w:rsid w:val="00F52F4C"/>
    <w:rsid w:val="00F54B55"/>
    <w:rsid w:val="00F55152"/>
    <w:rsid w:val="00F55E02"/>
    <w:rsid w:val="00F55F5D"/>
    <w:rsid w:val="00F561E2"/>
    <w:rsid w:val="00F564BE"/>
    <w:rsid w:val="00F565A8"/>
    <w:rsid w:val="00F56786"/>
    <w:rsid w:val="00F56C76"/>
    <w:rsid w:val="00F56E95"/>
    <w:rsid w:val="00F57B2A"/>
    <w:rsid w:val="00F57EF9"/>
    <w:rsid w:val="00F60142"/>
    <w:rsid w:val="00F608DC"/>
    <w:rsid w:val="00F609CB"/>
    <w:rsid w:val="00F60E3C"/>
    <w:rsid w:val="00F61013"/>
    <w:rsid w:val="00F632D3"/>
    <w:rsid w:val="00F63578"/>
    <w:rsid w:val="00F639FC"/>
    <w:rsid w:val="00F63BBE"/>
    <w:rsid w:val="00F64933"/>
    <w:rsid w:val="00F64D83"/>
    <w:rsid w:val="00F65B97"/>
    <w:rsid w:val="00F65CF2"/>
    <w:rsid w:val="00F6601F"/>
    <w:rsid w:val="00F66928"/>
    <w:rsid w:val="00F66A43"/>
    <w:rsid w:val="00F66FF6"/>
    <w:rsid w:val="00F67DC8"/>
    <w:rsid w:val="00F702DA"/>
    <w:rsid w:val="00F705E2"/>
    <w:rsid w:val="00F7142C"/>
    <w:rsid w:val="00F715D6"/>
    <w:rsid w:val="00F71DD5"/>
    <w:rsid w:val="00F74FB4"/>
    <w:rsid w:val="00F75862"/>
    <w:rsid w:val="00F75C72"/>
    <w:rsid w:val="00F75E37"/>
    <w:rsid w:val="00F77686"/>
    <w:rsid w:val="00F77765"/>
    <w:rsid w:val="00F7796C"/>
    <w:rsid w:val="00F80A8F"/>
    <w:rsid w:val="00F81940"/>
    <w:rsid w:val="00F81FCD"/>
    <w:rsid w:val="00F82952"/>
    <w:rsid w:val="00F82957"/>
    <w:rsid w:val="00F8297F"/>
    <w:rsid w:val="00F82A8A"/>
    <w:rsid w:val="00F82C77"/>
    <w:rsid w:val="00F82E97"/>
    <w:rsid w:val="00F836E3"/>
    <w:rsid w:val="00F83C4D"/>
    <w:rsid w:val="00F84655"/>
    <w:rsid w:val="00F84752"/>
    <w:rsid w:val="00F852CC"/>
    <w:rsid w:val="00F85A3F"/>
    <w:rsid w:val="00F860A1"/>
    <w:rsid w:val="00F87185"/>
    <w:rsid w:val="00F874E2"/>
    <w:rsid w:val="00F87523"/>
    <w:rsid w:val="00F87F9B"/>
    <w:rsid w:val="00F90054"/>
    <w:rsid w:val="00F90F7D"/>
    <w:rsid w:val="00F919A8"/>
    <w:rsid w:val="00F924EC"/>
    <w:rsid w:val="00F9315B"/>
    <w:rsid w:val="00F95E75"/>
    <w:rsid w:val="00F96B60"/>
    <w:rsid w:val="00F96D56"/>
    <w:rsid w:val="00F9701D"/>
    <w:rsid w:val="00F9706E"/>
    <w:rsid w:val="00F978FF"/>
    <w:rsid w:val="00F97D9D"/>
    <w:rsid w:val="00FA0C37"/>
    <w:rsid w:val="00FA0D88"/>
    <w:rsid w:val="00FA0E6D"/>
    <w:rsid w:val="00FA1B0A"/>
    <w:rsid w:val="00FA2252"/>
    <w:rsid w:val="00FA2C05"/>
    <w:rsid w:val="00FA3904"/>
    <w:rsid w:val="00FA3B8A"/>
    <w:rsid w:val="00FA51E3"/>
    <w:rsid w:val="00FA530A"/>
    <w:rsid w:val="00FA5D85"/>
    <w:rsid w:val="00FA61EA"/>
    <w:rsid w:val="00FA64B6"/>
    <w:rsid w:val="00FB01FD"/>
    <w:rsid w:val="00FB0319"/>
    <w:rsid w:val="00FB0A62"/>
    <w:rsid w:val="00FB0EEC"/>
    <w:rsid w:val="00FB178C"/>
    <w:rsid w:val="00FB21F6"/>
    <w:rsid w:val="00FB2203"/>
    <w:rsid w:val="00FB2E87"/>
    <w:rsid w:val="00FB31F9"/>
    <w:rsid w:val="00FB3561"/>
    <w:rsid w:val="00FB3F93"/>
    <w:rsid w:val="00FB47C9"/>
    <w:rsid w:val="00FB5A0C"/>
    <w:rsid w:val="00FB5C99"/>
    <w:rsid w:val="00FB62BC"/>
    <w:rsid w:val="00FB67E7"/>
    <w:rsid w:val="00FB6B6F"/>
    <w:rsid w:val="00FB74B7"/>
    <w:rsid w:val="00FB786F"/>
    <w:rsid w:val="00FC023D"/>
    <w:rsid w:val="00FC094D"/>
    <w:rsid w:val="00FC0C31"/>
    <w:rsid w:val="00FC1A9B"/>
    <w:rsid w:val="00FC1BD0"/>
    <w:rsid w:val="00FC2885"/>
    <w:rsid w:val="00FC4695"/>
    <w:rsid w:val="00FC48F0"/>
    <w:rsid w:val="00FC4AB3"/>
    <w:rsid w:val="00FC5939"/>
    <w:rsid w:val="00FC5994"/>
    <w:rsid w:val="00FC7382"/>
    <w:rsid w:val="00FC7B37"/>
    <w:rsid w:val="00FC7D62"/>
    <w:rsid w:val="00FC7F17"/>
    <w:rsid w:val="00FD03EF"/>
    <w:rsid w:val="00FD2BFB"/>
    <w:rsid w:val="00FD518A"/>
    <w:rsid w:val="00FD51C2"/>
    <w:rsid w:val="00FD54B6"/>
    <w:rsid w:val="00FD59FB"/>
    <w:rsid w:val="00FD5BFA"/>
    <w:rsid w:val="00FD5FB6"/>
    <w:rsid w:val="00FD67EB"/>
    <w:rsid w:val="00FD7650"/>
    <w:rsid w:val="00FE0300"/>
    <w:rsid w:val="00FE1B88"/>
    <w:rsid w:val="00FE1D85"/>
    <w:rsid w:val="00FE2BE6"/>
    <w:rsid w:val="00FE2F89"/>
    <w:rsid w:val="00FE3160"/>
    <w:rsid w:val="00FE3650"/>
    <w:rsid w:val="00FE3EB7"/>
    <w:rsid w:val="00FE4041"/>
    <w:rsid w:val="00FE46FD"/>
    <w:rsid w:val="00FE4F8C"/>
    <w:rsid w:val="00FE62B7"/>
    <w:rsid w:val="00FE63C1"/>
    <w:rsid w:val="00FE67BA"/>
    <w:rsid w:val="00FE7565"/>
    <w:rsid w:val="00FE7967"/>
    <w:rsid w:val="00FF0D4F"/>
    <w:rsid w:val="00FF18E6"/>
    <w:rsid w:val="00FF1B61"/>
    <w:rsid w:val="00FF249B"/>
    <w:rsid w:val="00FF255A"/>
    <w:rsid w:val="00FF29BE"/>
    <w:rsid w:val="00FF2A31"/>
    <w:rsid w:val="00FF305E"/>
    <w:rsid w:val="00FF3423"/>
    <w:rsid w:val="00FF3513"/>
    <w:rsid w:val="00FF3808"/>
    <w:rsid w:val="00FF3BEE"/>
    <w:rsid w:val="00FF423A"/>
    <w:rsid w:val="00FF424F"/>
    <w:rsid w:val="00FF46D3"/>
    <w:rsid w:val="00FF6275"/>
    <w:rsid w:val="00FF6610"/>
    <w:rsid w:val="00FF6F4D"/>
    <w:rsid w:val="00FF733A"/>
    <w:rsid w:val="00FF78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67028AE-073B-47DF-961E-3B477B3F5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46FB5"/>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字元 字元"/>
    <w:basedOn w:val="a"/>
    <w:semiHidden/>
    <w:rsid w:val="00512AA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8E4697"/>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character" w:customStyle="1" w:styleId="a5">
    <w:name w:val="(一)(二)(三) 字元"/>
    <w:link w:val="a4"/>
    <w:rsid w:val="0048626A"/>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BF3AF1"/>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BF3AF1"/>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7A7F5C"/>
    <w:rPr>
      <w:rFonts w:ascii="標楷體" w:eastAsia="標楷體"/>
      <w:snapToGrid w:val="0"/>
      <w:kern w:val="2"/>
      <w:sz w:val="28"/>
      <w:szCs w:val="28"/>
      <w:lang w:val="en-US" w:eastAsia="zh-TW" w:bidi="ar-SA"/>
    </w:rPr>
  </w:style>
  <w:style w:type="character" w:customStyle="1" w:styleId="143">
    <w:name w:val="表格內文(14行高) 字元"/>
    <w:link w:val="142"/>
    <w:qFormat/>
    <w:rsid w:val="007A7F5C"/>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8E4697"/>
    <w:rPr>
      <w:rFonts w:ascii="標楷體" w:eastAsia="標楷體"/>
      <w:snapToGrid w:val="0"/>
      <w:kern w:val="2"/>
      <w:sz w:val="24"/>
      <w:szCs w:val="28"/>
      <w:lang w:val="en-US" w:eastAsia="zh-TW" w:bidi="ar-SA"/>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7A7F5C"/>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E4697"/>
    <w:rPr>
      <w:rFonts w:ascii="標楷體" w:eastAsia="標楷體"/>
      <w:snapToGrid w:val="0"/>
      <w:kern w:val="2"/>
      <w:sz w:val="28"/>
      <w:szCs w:val="28"/>
      <w:lang w:val="en-US" w:eastAsia="zh-TW" w:bidi="ar-SA"/>
    </w:rPr>
  </w:style>
  <w:style w:type="paragraph" w:styleId="1">
    <w:name w:val="toc 1"/>
    <w:basedOn w:val="a"/>
    <w:next w:val="a"/>
    <w:autoRedefine/>
    <w:semiHidden/>
    <w:rsid w:val="00C91010"/>
    <w:pPr>
      <w:tabs>
        <w:tab w:val="right" w:leader="hyphen" w:pos="8490"/>
      </w:tabs>
      <w:ind w:leftChars="0" w:left="487" w:hangingChars="200" w:hanging="487"/>
    </w:pPr>
    <w:rPr>
      <w:b/>
      <w:noProof/>
      <w:sz w:val="24"/>
      <w:szCs w:val="24"/>
    </w:rPr>
  </w:style>
  <w:style w:type="paragraph" w:styleId="23">
    <w:name w:val="toc 2"/>
    <w:basedOn w:val="a"/>
    <w:next w:val="a"/>
    <w:autoRedefine/>
    <w:uiPriority w:val="39"/>
    <w:rsid w:val="00F82A8A"/>
    <w:pPr>
      <w:tabs>
        <w:tab w:val="right" w:leader="hyphen" w:pos="8490"/>
      </w:tabs>
      <w:ind w:leftChars="0" w:left="463" w:rightChars="150" w:right="425" w:hangingChars="190" w:hanging="463"/>
    </w:pPr>
    <w:rPr>
      <w:sz w:val="24"/>
    </w:rPr>
  </w:style>
  <w:style w:type="character" w:styleId="af0">
    <w:name w:val="Hyperlink"/>
    <w:uiPriority w:val="99"/>
    <w:rsid w:val="00AA52A5"/>
    <w:rPr>
      <w:color w:val="0000FF"/>
      <w:sz w:val="24"/>
      <w:u w:val="single"/>
    </w:rPr>
  </w:style>
  <w:style w:type="character" w:styleId="af1">
    <w:name w:val="page number"/>
    <w:basedOn w:val="a0"/>
    <w:rsid w:val="00D71ECB"/>
  </w:style>
  <w:style w:type="paragraph" w:styleId="af2">
    <w:name w:val="header"/>
    <w:basedOn w:val="a"/>
    <w:link w:val="af3"/>
    <w:uiPriority w:val="99"/>
    <w:rsid w:val="00D71ECB"/>
    <w:pPr>
      <w:tabs>
        <w:tab w:val="center" w:pos="4153"/>
        <w:tab w:val="right" w:pos="8306"/>
      </w:tabs>
      <w:snapToGrid w:val="0"/>
      <w:spacing w:line="480" w:lineRule="exact"/>
    </w:pPr>
    <w:rPr>
      <w:rFonts w:ascii="Times New Roman"/>
      <w:sz w:val="20"/>
      <w:szCs w:val="20"/>
    </w:rPr>
  </w:style>
  <w:style w:type="character" w:customStyle="1" w:styleId="af3">
    <w:name w:val="頁首 字元"/>
    <w:link w:val="af2"/>
    <w:uiPriority w:val="99"/>
    <w:rsid w:val="008E4697"/>
    <w:rPr>
      <w:rFonts w:eastAsia="標楷體"/>
      <w:snapToGrid w:val="0"/>
      <w:kern w:val="2"/>
      <w:lang w:val="en-US" w:eastAsia="zh-TW" w:bidi="ar-SA"/>
    </w:rPr>
  </w:style>
  <w:style w:type="paragraph" w:styleId="af4">
    <w:name w:val="footer"/>
    <w:basedOn w:val="a"/>
    <w:link w:val="af5"/>
    <w:uiPriority w:val="99"/>
    <w:rsid w:val="00D71ECB"/>
    <w:pPr>
      <w:tabs>
        <w:tab w:val="center" w:pos="4153"/>
        <w:tab w:val="right" w:pos="8306"/>
      </w:tabs>
      <w:snapToGrid w:val="0"/>
      <w:spacing w:line="240" w:lineRule="auto"/>
      <w:ind w:firstLineChars="0" w:firstLine="0"/>
    </w:pPr>
    <w:rPr>
      <w:rFonts w:ascii="Times New Roman"/>
      <w:sz w:val="20"/>
      <w:szCs w:val="20"/>
    </w:rPr>
  </w:style>
  <w:style w:type="character" w:customStyle="1" w:styleId="af5">
    <w:name w:val="頁尾 字元"/>
    <w:link w:val="af4"/>
    <w:uiPriority w:val="99"/>
    <w:rsid w:val="008E4697"/>
    <w:rPr>
      <w:rFonts w:eastAsia="標楷體"/>
      <w:snapToGrid w:val="0"/>
      <w:kern w:val="2"/>
      <w:lang w:val="en-US" w:eastAsia="zh-TW" w:bidi="ar-SA"/>
    </w:rPr>
  </w:style>
  <w:style w:type="paragraph" w:styleId="af6">
    <w:name w:val="Balloon Text"/>
    <w:basedOn w:val="a"/>
    <w:semiHidden/>
    <w:rsid w:val="00B469DE"/>
    <w:rPr>
      <w:rFonts w:ascii="Arial" w:eastAsia="新細明體" w:hAnsi="Arial"/>
      <w:sz w:val="18"/>
      <w:szCs w:val="18"/>
    </w:rPr>
  </w:style>
  <w:style w:type="table" w:styleId="af7">
    <w:name w:val="Table Grid"/>
    <w:basedOn w:val="a1"/>
    <w:rsid w:val="006660D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樣式1"/>
    <w:basedOn w:val="a4"/>
    <w:rsid w:val="00B6304B"/>
    <w:pPr>
      <w:ind w:left="818" w:hanging="251"/>
    </w:pPr>
    <w:rPr>
      <w:rFonts w:ascii="華康楷書體W5外字集" w:eastAsia="華康楷書體W5外字集" w:hAnsi="標楷體" w:cs="細明體"/>
    </w:rPr>
  </w:style>
  <w:style w:type="character" w:styleId="af8">
    <w:name w:val="Strong"/>
    <w:qFormat/>
    <w:rsid w:val="00BE7123"/>
    <w:rPr>
      <w:b/>
      <w:bCs/>
    </w:rPr>
  </w:style>
  <w:style w:type="paragraph" w:customStyle="1" w:styleId="5">
    <w:name w:val="字元 字元5"/>
    <w:basedOn w:val="a"/>
    <w:semiHidden/>
    <w:rsid w:val="008E469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
    <w:name w:val="字元 字元2"/>
    <w:basedOn w:val="a"/>
    <w:semiHidden/>
    <w:rsid w:val="001D57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註腳"/>
    <w:basedOn w:val="afa"/>
    <w:qFormat/>
    <w:rsid w:val="00AF1CD9"/>
    <w:pPr>
      <w:wordWrap w:val="0"/>
      <w:spacing w:line="280" w:lineRule="exact"/>
      <w:ind w:leftChars="50" w:left="321" w:hangingChars="80" w:hanging="179"/>
      <w:jc w:val="both"/>
    </w:pPr>
    <w:rPr>
      <w:rFonts w:hAnsi="標楷體"/>
      <w:bCs/>
      <w:noProof/>
      <w:kern w:val="0"/>
      <w:sz w:val="22"/>
      <w:szCs w:val="22"/>
    </w:rPr>
  </w:style>
  <w:style w:type="paragraph" w:styleId="afa">
    <w:name w:val="footnote text"/>
    <w:basedOn w:val="a"/>
    <w:link w:val="afb"/>
    <w:uiPriority w:val="99"/>
    <w:rsid w:val="00F21C76"/>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qFormat/>
    <w:rsid w:val="00F21C76"/>
    <w:rPr>
      <w:vertAlign w:val="superscript"/>
    </w:rPr>
  </w:style>
  <w:style w:type="paragraph" w:customStyle="1" w:styleId="afd">
    <w:name w:val="字元 字元 字元 字元"/>
    <w:basedOn w:val="a"/>
    <w:semiHidden/>
    <w:rsid w:val="00610C2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5">
    <w:name w:val="第二層(14號字) 字元"/>
    <w:rsid w:val="005D6C48"/>
    <w:rPr>
      <w:rFonts w:ascii="標楷體" w:eastAsia="標楷體"/>
      <w:b/>
      <w:snapToGrid w:val="0"/>
      <w:kern w:val="2"/>
      <w:sz w:val="28"/>
      <w:lang w:val="en-US" w:eastAsia="zh-TW" w:bidi="ar-SA"/>
    </w:rPr>
  </w:style>
  <w:style w:type="character" w:customStyle="1" w:styleId="afb">
    <w:name w:val="註腳文字 字元"/>
    <w:link w:val="afa"/>
    <w:uiPriority w:val="99"/>
    <w:rsid w:val="00EA624E"/>
    <w:rPr>
      <w:rFonts w:ascii="標楷體" w:eastAsia="標楷體"/>
      <w:snapToGrid w:val="0"/>
      <w:kern w:val="2"/>
    </w:rPr>
  </w:style>
  <w:style w:type="paragraph" w:customStyle="1" w:styleId="146">
    <w:name w:val="註腳(表格內文14行高左右齊)"/>
    <w:basedOn w:val="142"/>
    <w:qFormat/>
    <w:rsid w:val="00E44DFB"/>
    <w:pPr>
      <w:wordWrap w:val="0"/>
      <w:snapToGrid w:val="0"/>
      <w:ind w:leftChars="-15" w:left="153" w:hangingChars="80" w:hanging="195"/>
      <w:jc w:val="both"/>
    </w:pPr>
    <w:rPr>
      <w:rFonts w:ascii="華康中黑體" w:eastAsia="華康中黑體" w:hAnsi="Calibri" w:cs="Calibri" w:hint="eastAsia"/>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679188">
      <w:bodyDiv w:val="1"/>
      <w:marLeft w:val="0"/>
      <w:marRight w:val="0"/>
      <w:marTop w:val="0"/>
      <w:marBottom w:val="0"/>
      <w:divBdr>
        <w:top w:val="none" w:sz="0" w:space="0" w:color="auto"/>
        <w:left w:val="none" w:sz="0" w:space="0" w:color="auto"/>
        <w:bottom w:val="none" w:sz="0" w:space="0" w:color="auto"/>
        <w:right w:val="none" w:sz="0" w:space="0" w:color="auto"/>
      </w:divBdr>
    </w:div>
    <w:div w:id="538708818">
      <w:bodyDiv w:val="1"/>
      <w:marLeft w:val="0"/>
      <w:marRight w:val="0"/>
      <w:marTop w:val="0"/>
      <w:marBottom w:val="0"/>
      <w:divBdr>
        <w:top w:val="none" w:sz="0" w:space="0" w:color="auto"/>
        <w:left w:val="none" w:sz="0" w:space="0" w:color="auto"/>
        <w:bottom w:val="none" w:sz="0" w:space="0" w:color="auto"/>
        <w:right w:val="none" w:sz="0" w:space="0" w:color="auto"/>
      </w:divBdr>
    </w:div>
    <w:div w:id="589505674">
      <w:bodyDiv w:val="1"/>
      <w:marLeft w:val="0"/>
      <w:marRight w:val="0"/>
      <w:marTop w:val="0"/>
      <w:marBottom w:val="0"/>
      <w:divBdr>
        <w:top w:val="none" w:sz="0" w:space="0" w:color="auto"/>
        <w:left w:val="none" w:sz="0" w:space="0" w:color="auto"/>
        <w:bottom w:val="none" w:sz="0" w:space="0" w:color="auto"/>
        <w:right w:val="none" w:sz="0" w:space="0" w:color="auto"/>
      </w:divBdr>
    </w:div>
    <w:div w:id="792988494">
      <w:bodyDiv w:val="1"/>
      <w:marLeft w:val="0"/>
      <w:marRight w:val="0"/>
      <w:marTop w:val="0"/>
      <w:marBottom w:val="0"/>
      <w:divBdr>
        <w:top w:val="none" w:sz="0" w:space="0" w:color="auto"/>
        <w:left w:val="none" w:sz="0" w:space="0" w:color="auto"/>
        <w:bottom w:val="none" w:sz="0" w:space="0" w:color="auto"/>
        <w:right w:val="none" w:sz="0" w:space="0" w:color="auto"/>
      </w:divBdr>
    </w:div>
    <w:div w:id="866331463">
      <w:bodyDiv w:val="1"/>
      <w:marLeft w:val="0"/>
      <w:marRight w:val="0"/>
      <w:marTop w:val="0"/>
      <w:marBottom w:val="0"/>
      <w:divBdr>
        <w:top w:val="none" w:sz="0" w:space="0" w:color="auto"/>
        <w:left w:val="none" w:sz="0" w:space="0" w:color="auto"/>
        <w:bottom w:val="none" w:sz="0" w:space="0" w:color="auto"/>
        <w:right w:val="none" w:sz="0" w:space="0" w:color="auto"/>
      </w:divBdr>
    </w:div>
    <w:div w:id="895316855">
      <w:bodyDiv w:val="1"/>
      <w:marLeft w:val="0"/>
      <w:marRight w:val="0"/>
      <w:marTop w:val="0"/>
      <w:marBottom w:val="0"/>
      <w:divBdr>
        <w:top w:val="none" w:sz="0" w:space="0" w:color="auto"/>
        <w:left w:val="none" w:sz="0" w:space="0" w:color="auto"/>
        <w:bottom w:val="none" w:sz="0" w:space="0" w:color="auto"/>
        <w:right w:val="none" w:sz="0" w:space="0" w:color="auto"/>
      </w:divBdr>
    </w:div>
    <w:div w:id="982349490">
      <w:bodyDiv w:val="1"/>
      <w:marLeft w:val="0"/>
      <w:marRight w:val="0"/>
      <w:marTop w:val="0"/>
      <w:marBottom w:val="0"/>
      <w:divBdr>
        <w:top w:val="none" w:sz="0" w:space="0" w:color="auto"/>
        <w:left w:val="none" w:sz="0" w:space="0" w:color="auto"/>
        <w:bottom w:val="none" w:sz="0" w:space="0" w:color="auto"/>
        <w:right w:val="none" w:sz="0" w:space="0" w:color="auto"/>
      </w:divBdr>
    </w:div>
    <w:div w:id="1688557933">
      <w:bodyDiv w:val="1"/>
      <w:marLeft w:val="0"/>
      <w:marRight w:val="0"/>
      <w:marTop w:val="0"/>
      <w:marBottom w:val="0"/>
      <w:divBdr>
        <w:top w:val="none" w:sz="0" w:space="0" w:color="auto"/>
        <w:left w:val="none" w:sz="0" w:space="0" w:color="auto"/>
        <w:bottom w:val="none" w:sz="0" w:space="0" w:color="auto"/>
        <w:right w:val="none" w:sz="0" w:space="0" w:color="auto"/>
      </w:divBdr>
    </w:div>
    <w:div w:id="1736704872">
      <w:bodyDiv w:val="1"/>
      <w:marLeft w:val="0"/>
      <w:marRight w:val="0"/>
      <w:marTop w:val="0"/>
      <w:marBottom w:val="0"/>
      <w:divBdr>
        <w:top w:val="none" w:sz="0" w:space="0" w:color="auto"/>
        <w:left w:val="none" w:sz="0" w:space="0" w:color="auto"/>
        <w:bottom w:val="none" w:sz="0" w:space="0" w:color="auto"/>
        <w:right w:val="none" w:sz="0" w:space="0" w:color="auto"/>
      </w:divBdr>
    </w:div>
    <w:div w:id="1778209585">
      <w:bodyDiv w:val="1"/>
      <w:marLeft w:val="0"/>
      <w:marRight w:val="0"/>
      <w:marTop w:val="0"/>
      <w:marBottom w:val="0"/>
      <w:divBdr>
        <w:top w:val="none" w:sz="0" w:space="0" w:color="auto"/>
        <w:left w:val="none" w:sz="0" w:space="0" w:color="auto"/>
        <w:bottom w:val="none" w:sz="0" w:space="0" w:color="auto"/>
        <w:right w:val="none" w:sz="0" w:space="0" w:color="auto"/>
      </w:divBdr>
    </w:div>
    <w:div w:id="2142455425">
      <w:bodyDiv w:val="1"/>
      <w:marLeft w:val="0"/>
      <w:marRight w:val="0"/>
      <w:marTop w:val="0"/>
      <w:marBottom w:val="0"/>
      <w:divBdr>
        <w:top w:val="none" w:sz="0" w:space="0" w:color="auto"/>
        <w:left w:val="none" w:sz="0" w:space="0" w:color="auto"/>
        <w:bottom w:val="none" w:sz="0" w:space="0" w:color="auto"/>
        <w:right w:val="none" w:sz="0" w:space="0" w:color="auto"/>
      </w:divBdr>
      <w:divsChild>
        <w:div w:id="1434594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7823C-8849-4286-9B41-C312380FA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371</Words>
  <Characters>2117</Characters>
  <Application>Microsoft Office Word</Application>
  <DocSecurity>0</DocSecurity>
  <Lines>17</Lines>
  <Paragraphs>4</Paragraphs>
  <ScaleCrop>false</ScaleCrop>
  <Company/>
  <LinksUpToDate>false</LinksUpToDate>
  <CharactersWithSpaces>2484</CharactersWithSpaces>
  <SharedDoc>false</SharedDoc>
  <HLinks>
    <vt:vector size="18" baseType="variant">
      <vt:variant>
        <vt:i4>1376314</vt:i4>
      </vt:variant>
      <vt:variant>
        <vt:i4>14</vt:i4>
      </vt:variant>
      <vt:variant>
        <vt:i4>0</vt:i4>
      </vt:variant>
      <vt:variant>
        <vt:i4>5</vt:i4>
      </vt:variant>
      <vt:variant>
        <vt:lpwstr/>
      </vt:variant>
      <vt:variant>
        <vt:lpwstr>_Toc195270995</vt:lpwstr>
      </vt:variant>
      <vt:variant>
        <vt:i4>1376314</vt:i4>
      </vt:variant>
      <vt:variant>
        <vt:i4>8</vt:i4>
      </vt:variant>
      <vt:variant>
        <vt:i4>0</vt:i4>
      </vt:variant>
      <vt:variant>
        <vt:i4>5</vt:i4>
      </vt:variant>
      <vt:variant>
        <vt:lpwstr/>
      </vt:variant>
      <vt:variant>
        <vt:lpwstr>_Toc195270994</vt:lpwstr>
      </vt:variant>
      <vt:variant>
        <vt:i4>1376314</vt:i4>
      </vt:variant>
      <vt:variant>
        <vt:i4>2</vt:i4>
      </vt:variant>
      <vt:variant>
        <vt:i4>0</vt:i4>
      </vt:variant>
      <vt:variant>
        <vt:i4>5</vt:i4>
      </vt:variant>
      <vt:variant>
        <vt:lpwstr/>
      </vt:variant>
      <vt:variant>
        <vt:lpwstr>_Toc195270993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大陸委員會95年度預算(含附屬單位預算)評估報告</dc:title>
  <dc:subject/>
  <dc:creator>user</dc:creator>
  <cp:keywords/>
  <dc:description/>
  <cp:lastModifiedBy>Administrator</cp:lastModifiedBy>
  <cp:revision>2</cp:revision>
  <cp:lastPrinted>2025-04-11T05:37:00Z</cp:lastPrinted>
  <dcterms:created xsi:type="dcterms:W3CDTF">2025-04-24T06:26:00Z</dcterms:created>
  <dcterms:modified xsi:type="dcterms:W3CDTF">2025-04-24T06:26:00Z</dcterms:modified>
</cp:coreProperties>
</file>