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E25017" w:rsidRDefault="00D37B83" w:rsidP="00657357">
      <w:pPr>
        <w:pStyle w:val="ac"/>
        <w:rPr>
          <w:rFonts w:hAnsi="標楷體"/>
          <w:color w:val="000000"/>
        </w:rPr>
      </w:pPr>
      <w:bookmarkStart w:id="0" w:name="_GoBack"/>
      <w:bookmarkEnd w:id="0"/>
      <w:r w:rsidRPr="00D37B83">
        <w:rPr>
          <w:rFonts w:hAnsi="標楷體" w:hint="eastAsia"/>
          <w:color w:val="000000"/>
        </w:rPr>
        <w:t>財團法人工業技術研究院114年度預算評估報告</w:t>
      </w:r>
      <w:r w:rsidR="00BE27C2" w:rsidRPr="00E25017">
        <w:rPr>
          <w:rFonts w:hAnsi="標楷體" w:hint="eastAsia"/>
          <w:color w:val="000000"/>
        </w:rPr>
        <w:t>目錄</w:t>
      </w:r>
    </w:p>
    <w:p w:rsidR="008D60A3" w:rsidRPr="00E25017" w:rsidRDefault="008D60A3" w:rsidP="00283F65">
      <w:pPr>
        <w:pStyle w:val="ac"/>
        <w:jc w:val="right"/>
        <w:rPr>
          <w:rFonts w:hAnsi="標楷體"/>
          <w:b w:val="0"/>
          <w:color w:val="000000"/>
          <w:sz w:val="24"/>
          <w:szCs w:val="24"/>
        </w:rPr>
      </w:pPr>
      <w:r w:rsidRPr="00E25017">
        <w:rPr>
          <w:rFonts w:hAnsi="標楷體" w:hint="eastAsia"/>
          <w:b w:val="0"/>
          <w:color w:val="000000"/>
          <w:sz w:val="24"/>
          <w:szCs w:val="24"/>
        </w:rPr>
        <w:t>頁次</w:t>
      </w:r>
    </w:p>
    <w:p w:rsidR="00E05852" w:rsidRPr="00AA6A89" w:rsidRDefault="00A76A0C">
      <w:pPr>
        <w:pStyle w:val="21"/>
        <w:rPr>
          <w:rFonts w:ascii="Calibri" w:eastAsia="新細明體" w:hAnsi="Calibri"/>
          <w:snapToGrid/>
          <w:szCs w:val="22"/>
        </w:rPr>
      </w:pPr>
      <w:r w:rsidRPr="00E25017">
        <w:rPr>
          <w:color w:val="000000"/>
        </w:rPr>
        <w:fldChar w:fldCharType="begin"/>
      </w:r>
      <w:r w:rsidRPr="00E25017">
        <w:rPr>
          <w:color w:val="000000"/>
        </w:rPr>
        <w:instrText xml:space="preserve"> TOC \h \z \t "第二層(14號字),2,第一層(14號字),1" </w:instrText>
      </w:r>
      <w:r w:rsidRPr="00E25017">
        <w:rPr>
          <w:color w:val="000000"/>
        </w:rPr>
        <w:fldChar w:fldCharType="separate"/>
      </w:r>
      <w:hyperlink w:anchor="_Toc195255430" w:history="1">
        <w:r w:rsidR="00E05852" w:rsidRPr="00184FA2">
          <w:rPr>
            <w:rStyle w:val="af0"/>
            <w:rFonts w:hint="eastAsia"/>
          </w:rPr>
          <w:t>一、我國智慧財產權貿易逆差持續擴大，允宜賡續檢討強化帶動國內產業技術創新之執行成效，俾利提升產業關鍵技術自主能力</w:t>
        </w:r>
        <w:r w:rsidR="00E05852">
          <w:rPr>
            <w:webHidden/>
          </w:rPr>
          <w:tab/>
          <w:t>66-</w:t>
        </w:r>
        <w:r w:rsidR="00E05852">
          <w:rPr>
            <w:webHidden/>
          </w:rPr>
          <w:fldChar w:fldCharType="begin"/>
        </w:r>
        <w:r w:rsidR="00E05852">
          <w:rPr>
            <w:webHidden/>
          </w:rPr>
          <w:instrText xml:space="preserve"> PAGEREF _Toc195255430 \h </w:instrText>
        </w:r>
        <w:r w:rsidR="00E05852">
          <w:rPr>
            <w:webHidden/>
          </w:rPr>
        </w:r>
        <w:r w:rsidR="00E05852">
          <w:rPr>
            <w:webHidden/>
          </w:rPr>
          <w:fldChar w:fldCharType="separate"/>
        </w:r>
        <w:r w:rsidR="000044E6">
          <w:rPr>
            <w:webHidden/>
          </w:rPr>
          <w:t>1</w:t>
        </w:r>
        <w:r w:rsidR="00E05852">
          <w:rPr>
            <w:webHidden/>
          </w:rPr>
          <w:fldChar w:fldCharType="end"/>
        </w:r>
      </w:hyperlink>
    </w:p>
    <w:p w:rsidR="00E05852" w:rsidRPr="00AA6A89" w:rsidRDefault="00E05852">
      <w:pPr>
        <w:pStyle w:val="21"/>
        <w:rPr>
          <w:rFonts w:ascii="Calibri" w:eastAsia="新細明體" w:hAnsi="Calibri"/>
          <w:snapToGrid/>
          <w:szCs w:val="22"/>
        </w:rPr>
      </w:pPr>
      <w:hyperlink w:anchor="_Toc195255431" w:history="1">
        <w:r w:rsidRPr="00184FA2">
          <w:rPr>
            <w:rStyle w:val="af0"/>
            <w:rFonts w:hint="eastAsia"/>
          </w:rPr>
          <w:t>二、近年取得之專利件數概呈遞減趨勢，且</w:t>
        </w:r>
        <w:r w:rsidRPr="00184FA2">
          <w:rPr>
            <w:rStyle w:val="af0"/>
          </w:rPr>
          <w:t>113</w:t>
        </w:r>
        <w:r w:rsidRPr="00184FA2">
          <w:rPr>
            <w:rStyle w:val="af0"/>
            <w:rFonts w:hint="eastAsia"/>
          </w:rPr>
          <w:t>年度各領域研發促成廠商投資效益均較</w:t>
        </w:r>
        <w:r w:rsidRPr="00184FA2">
          <w:rPr>
            <w:rStyle w:val="af0"/>
          </w:rPr>
          <w:t>112</w:t>
        </w:r>
        <w:r w:rsidRPr="00184FA2">
          <w:rPr>
            <w:rStyle w:val="af0"/>
            <w:rFonts w:hint="eastAsia"/>
          </w:rPr>
          <w:t>年度下降，允宜於兼顧優質專利布局原則下，研謀增進智財能量及提升產業投資效益</w:t>
        </w:r>
        <w:r>
          <w:rPr>
            <w:webHidden/>
          </w:rPr>
          <w:tab/>
          <w:t>66-</w:t>
        </w:r>
        <w:r>
          <w:rPr>
            <w:webHidden/>
          </w:rPr>
          <w:fldChar w:fldCharType="begin"/>
        </w:r>
        <w:r>
          <w:rPr>
            <w:webHidden/>
          </w:rPr>
          <w:instrText xml:space="preserve"> PAGEREF _Toc195255431 \h </w:instrText>
        </w:r>
        <w:r>
          <w:rPr>
            <w:webHidden/>
          </w:rPr>
        </w:r>
        <w:r>
          <w:rPr>
            <w:webHidden/>
          </w:rPr>
          <w:fldChar w:fldCharType="separate"/>
        </w:r>
        <w:r w:rsidR="000044E6">
          <w:rPr>
            <w:webHidden/>
          </w:rPr>
          <w:t>3</w:t>
        </w:r>
        <w:r>
          <w:rPr>
            <w:webHidden/>
          </w:rPr>
          <w:fldChar w:fldCharType="end"/>
        </w:r>
      </w:hyperlink>
    </w:p>
    <w:p w:rsidR="00E05852" w:rsidRPr="00AA6A89" w:rsidRDefault="00E05852">
      <w:pPr>
        <w:pStyle w:val="21"/>
        <w:rPr>
          <w:rFonts w:ascii="Calibri" w:eastAsia="新細明體" w:hAnsi="Calibri"/>
          <w:snapToGrid/>
          <w:szCs w:val="22"/>
        </w:rPr>
      </w:pPr>
      <w:hyperlink w:anchor="_Toc195255432" w:history="1">
        <w:r w:rsidRPr="00184FA2">
          <w:rPr>
            <w:rStyle w:val="af0"/>
            <w:rFonts w:hint="eastAsia"/>
          </w:rPr>
          <w:t>三、部分轉投資事業連年虧損，允宜強化對轉投資事業營運績效之監督及管理，積極維護投資權益</w:t>
        </w:r>
        <w:r>
          <w:rPr>
            <w:webHidden/>
          </w:rPr>
          <w:tab/>
          <w:t>66-</w:t>
        </w:r>
        <w:r>
          <w:rPr>
            <w:webHidden/>
          </w:rPr>
          <w:fldChar w:fldCharType="begin"/>
        </w:r>
        <w:r>
          <w:rPr>
            <w:webHidden/>
          </w:rPr>
          <w:instrText xml:space="preserve"> PAGEREF _Toc195255432 \h </w:instrText>
        </w:r>
        <w:r>
          <w:rPr>
            <w:webHidden/>
          </w:rPr>
        </w:r>
        <w:r>
          <w:rPr>
            <w:webHidden/>
          </w:rPr>
          <w:fldChar w:fldCharType="separate"/>
        </w:r>
        <w:r w:rsidR="000044E6">
          <w:rPr>
            <w:webHidden/>
          </w:rPr>
          <w:t>6</w:t>
        </w:r>
        <w:r>
          <w:rPr>
            <w:webHidden/>
          </w:rPr>
          <w:fldChar w:fldCharType="end"/>
        </w:r>
      </w:hyperlink>
    </w:p>
    <w:p w:rsidR="00E05852" w:rsidRPr="00AA6A89" w:rsidRDefault="00E05852">
      <w:pPr>
        <w:pStyle w:val="21"/>
        <w:rPr>
          <w:rFonts w:ascii="Calibri" w:eastAsia="新細明體" w:hAnsi="Calibri"/>
          <w:snapToGrid/>
          <w:szCs w:val="22"/>
        </w:rPr>
      </w:pPr>
      <w:hyperlink w:anchor="_Toc195255433" w:history="1">
        <w:r w:rsidRPr="00184FA2">
          <w:rPr>
            <w:rStyle w:val="af0"/>
            <w:rFonts w:hint="eastAsia"/>
          </w:rPr>
          <w:t>四、迄</w:t>
        </w:r>
        <w:r w:rsidRPr="00184FA2">
          <w:rPr>
            <w:rStyle w:val="af0"/>
          </w:rPr>
          <w:t>113</w:t>
        </w:r>
        <w:r w:rsidRPr="00184FA2">
          <w:rPr>
            <w:rStyle w:val="af0"/>
            <w:rFonts w:hint="eastAsia"/>
          </w:rPr>
          <w:t>年底南台灣創新園區及南港</w:t>
        </w:r>
        <w:r w:rsidRPr="00184FA2">
          <w:rPr>
            <w:rStyle w:val="af0"/>
          </w:rPr>
          <w:t>IC</w:t>
        </w:r>
        <w:r w:rsidRPr="00184FA2">
          <w:rPr>
            <w:rStyle w:val="af0"/>
            <w:rFonts w:hint="eastAsia"/>
          </w:rPr>
          <w:t>設計育成中心進駐率未及九成，另南台灣創新園區</w:t>
        </w:r>
        <w:r w:rsidRPr="00184FA2">
          <w:rPr>
            <w:rStyle w:val="af0"/>
          </w:rPr>
          <w:t>113</w:t>
        </w:r>
        <w:r w:rsidRPr="00184FA2">
          <w:rPr>
            <w:rStyle w:val="af0"/>
            <w:rFonts w:hint="eastAsia"/>
          </w:rPr>
          <w:t>年度收支互抵後轉呈短絀，允宜加強研謀招募潛力廠商與提升績效之善策</w:t>
        </w:r>
        <w:r>
          <w:rPr>
            <w:webHidden/>
          </w:rPr>
          <w:tab/>
          <w:t>66-</w:t>
        </w:r>
        <w:r>
          <w:rPr>
            <w:webHidden/>
          </w:rPr>
          <w:fldChar w:fldCharType="begin"/>
        </w:r>
        <w:r>
          <w:rPr>
            <w:webHidden/>
          </w:rPr>
          <w:instrText xml:space="preserve"> PAGEREF _Toc195255433 \h </w:instrText>
        </w:r>
        <w:r>
          <w:rPr>
            <w:webHidden/>
          </w:rPr>
        </w:r>
        <w:r>
          <w:rPr>
            <w:webHidden/>
          </w:rPr>
          <w:fldChar w:fldCharType="separate"/>
        </w:r>
        <w:r w:rsidR="000044E6">
          <w:rPr>
            <w:webHidden/>
          </w:rPr>
          <w:t>8</w:t>
        </w:r>
        <w:r>
          <w:rPr>
            <w:webHidden/>
          </w:rPr>
          <w:fldChar w:fldCharType="end"/>
        </w:r>
      </w:hyperlink>
    </w:p>
    <w:p w:rsidR="00E05852" w:rsidRPr="00AA6A89" w:rsidRDefault="00E05852">
      <w:pPr>
        <w:pStyle w:val="21"/>
        <w:rPr>
          <w:rFonts w:ascii="Calibri" w:eastAsia="新細明體" w:hAnsi="Calibri"/>
          <w:snapToGrid/>
          <w:szCs w:val="22"/>
        </w:rPr>
      </w:pPr>
      <w:hyperlink w:anchor="_Toc195255434" w:history="1">
        <w:r w:rsidRPr="00184FA2">
          <w:rPr>
            <w:rStyle w:val="af0"/>
            <w:rFonts w:hint="eastAsia"/>
          </w:rPr>
          <w:t>五、</w:t>
        </w:r>
        <w:r w:rsidRPr="00184FA2">
          <w:rPr>
            <w:rStyle w:val="af0"/>
          </w:rPr>
          <w:t>111</w:t>
        </w:r>
        <w:r w:rsidRPr="00184FA2">
          <w:rPr>
            <w:rStyle w:val="af0"/>
            <w:rFonts w:hint="eastAsia"/>
          </w:rPr>
          <w:t>至</w:t>
        </w:r>
        <w:r w:rsidRPr="00184FA2">
          <w:rPr>
            <w:rStyle w:val="af0"/>
          </w:rPr>
          <w:t>113</w:t>
        </w:r>
        <w:r w:rsidRPr="00184FA2">
          <w:rPr>
            <w:rStyle w:val="af0"/>
            <w:rFonts w:hint="eastAsia"/>
          </w:rPr>
          <w:t>年度不動產、廠房及設備之決算投資情形均較預算增加，且</w:t>
        </w:r>
        <w:r w:rsidRPr="00184FA2">
          <w:rPr>
            <w:rStyle w:val="af0"/>
          </w:rPr>
          <w:t>114</w:t>
        </w:r>
        <w:r w:rsidRPr="00184FA2">
          <w:rPr>
            <w:rStyle w:val="af0"/>
            <w:rFonts w:hint="eastAsia"/>
          </w:rPr>
          <w:t>年度預算已有部分項目擬停辦，相關預算規劃允宜檢討改善，並妥適控管執行</w:t>
        </w:r>
        <w:r>
          <w:rPr>
            <w:webHidden/>
          </w:rPr>
          <w:tab/>
          <w:t>66-</w:t>
        </w:r>
        <w:r>
          <w:rPr>
            <w:webHidden/>
          </w:rPr>
          <w:fldChar w:fldCharType="begin"/>
        </w:r>
        <w:r>
          <w:rPr>
            <w:webHidden/>
          </w:rPr>
          <w:instrText xml:space="preserve"> PAGEREF _Toc195255434 \h </w:instrText>
        </w:r>
        <w:r>
          <w:rPr>
            <w:webHidden/>
          </w:rPr>
        </w:r>
        <w:r>
          <w:rPr>
            <w:webHidden/>
          </w:rPr>
          <w:fldChar w:fldCharType="separate"/>
        </w:r>
        <w:r w:rsidR="000044E6">
          <w:rPr>
            <w:webHidden/>
          </w:rPr>
          <w:t>10</w:t>
        </w:r>
        <w:r>
          <w:rPr>
            <w:webHidden/>
          </w:rPr>
          <w:fldChar w:fldCharType="end"/>
        </w:r>
      </w:hyperlink>
    </w:p>
    <w:p w:rsidR="00E05852" w:rsidRPr="00AA6A89" w:rsidRDefault="00E05852">
      <w:pPr>
        <w:pStyle w:val="21"/>
        <w:rPr>
          <w:rFonts w:ascii="Calibri" w:eastAsia="新細明體" w:hAnsi="Calibri"/>
          <w:snapToGrid/>
          <w:szCs w:val="22"/>
        </w:rPr>
      </w:pPr>
      <w:hyperlink w:anchor="_Toc195255435" w:history="1">
        <w:r w:rsidRPr="00184FA2">
          <w:rPr>
            <w:rStyle w:val="af0"/>
            <w:rFonts w:hint="eastAsia"/>
          </w:rPr>
          <w:t>六、近</w:t>
        </w:r>
        <w:r w:rsidRPr="00184FA2">
          <w:rPr>
            <w:rStyle w:val="af0"/>
          </w:rPr>
          <w:t>5</w:t>
        </w:r>
        <w:r w:rsidRPr="00184FA2">
          <w:rPr>
            <w:rStyle w:val="af0"/>
            <w:rFonts w:hint="eastAsia"/>
          </w:rPr>
          <w:t>年度員工人數及用人費用執行結果，除</w:t>
        </w:r>
        <w:r w:rsidRPr="00184FA2">
          <w:rPr>
            <w:rStyle w:val="af0"/>
          </w:rPr>
          <w:t>111</w:t>
        </w:r>
        <w:r w:rsidRPr="00184FA2">
          <w:rPr>
            <w:rStyle w:val="af0"/>
            <w:rFonts w:hint="eastAsia"/>
          </w:rPr>
          <w:t>年度決算外各有</w:t>
        </w:r>
        <w:r w:rsidRPr="00184FA2">
          <w:rPr>
            <w:rStyle w:val="af0"/>
          </w:rPr>
          <w:t>3</w:t>
        </w:r>
        <w:r w:rsidRPr="00184FA2">
          <w:rPr>
            <w:rStyle w:val="af0"/>
            <w:rFonts w:hint="eastAsia"/>
          </w:rPr>
          <w:t>至</w:t>
        </w:r>
        <w:r w:rsidRPr="00184FA2">
          <w:rPr>
            <w:rStyle w:val="af0"/>
          </w:rPr>
          <w:t>4</w:t>
        </w:r>
        <w:r w:rsidRPr="00184FA2">
          <w:rPr>
            <w:rStyle w:val="af0"/>
            <w:rFonts w:hint="eastAsia"/>
          </w:rPr>
          <w:t>年度超逾預算，允宜於審酌院務發展及產業科技研發需求下，妥適規劃控管</w:t>
        </w:r>
        <w:r>
          <w:rPr>
            <w:webHidden/>
          </w:rPr>
          <w:tab/>
          <w:t>66-</w:t>
        </w:r>
        <w:r>
          <w:rPr>
            <w:webHidden/>
          </w:rPr>
          <w:fldChar w:fldCharType="begin"/>
        </w:r>
        <w:r>
          <w:rPr>
            <w:webHidden/>
          </w:rPr>
          <w:instrText xml:space="preserve"> PAGEREF _Toc195255435 \h </w:instrText>
        </w:r>
        <w:r>
          <w:rPr>
            <w:webHidden/>
          </w:rPr>
        </w:r>
        <w:r>
          <w:rPr>
            <w:webHidden/>
          </w:rPr>
          <w:fldChar w:fldCharType="separate"/>
        </w:r>
        <w:r w:rsidR="000044E6">
          <w:rPr>
            <w:webHidden/>
          </w:rPr>
          <w:t>13</w:t>
        </w:r>
        <w:r>
          <w:rPr>
            <w:webHidden/>
          </w:rPr>
          <w:fldChar w:fldCharType="end"/>
        </w:r>
      </w:hyperlink>
    </w:p>
    <w:p w:rsidR="00E05852" w:rsidRPr="00AA6A89" w:rsidRDefault="00E05852">
      <w:pPr>
        <w:pStyle w:val="21"/>
        <w:rPr>
          <w:rFonts w:ascii="Calibri" w:eastAsia="新細明體" w:hAnsi="Calibri"/>
          <w:snapToGrid/>
          <w:szCs w:val="22"/>
        </w:rPr>
      </w:pPr>
      <w:hyperlink w:anchor="_Toc195255436" w:history="1">
        <w:r w:rsidRPr="00184FA2">
          <w:rPr>
            <w:rStyle w:val="af0"/>
            <w:rFonts w:hint="eastAsia"/>
          </w:rPr>
          <w:t>七、董事及監察人之性別比率差距仍大，允宜持續改善以落實性別平等政策</w:t>
        </w:r>
        <w:r>
          <w:rPr>
            <w:webHidden/>
          </w:rPr>
          <w:tab/>
          <w:t>66-</w:t>
        </w:r>
        <w:r>
          <w:rPr>
            <w:webHidden/>
          </w:rPr>
          <w:fldChar w:fldCharType="begin"/>
        </w:r>
        <w:r>
          <w:rPr>
            <w:webHidden/>
          </w:rPr>
          <w:instrText xml:space="preserve"> PAGEREF _Toc195255436 \h </w:instrText>
        </w:r>
        <w:r>
          <w:rPr>
            <w:webHidden/>
          </w:rPr>
        </w:r>
        <w:r>
          <w:rPr>
            <w:webHidden/>
          </w:rPr>
          <w:fldChar w:fldCharType="separate"/>
        </w:r>
        <w:r w:rsidR="000044E6">
          <w:rPr>
            <w:webHidden/>
          </w:rPr>
          <w:t>14</w:t>
        </w:r>
        <w:r>
          <w:rPr>
            <w:webHidden/>
          </w:rPr>
          <w:fldChar w:fldCharType="end"/>
        </w:r>
      </w:hyperlink>
    </w:p>
    <w:p w:rsidR="005F6FDF" w:rsidRPr="00E25017" w:rsidRDefault="00A76A0C" w:rsidP="00283F65">
      <w:pPr>
        <w:pStyle w:val="ac"/>
        <w:tabs>
          <w:tab w:val="right" w:leader="hyphen" w:pos="8080"/>
          <w:tab w:val="right" w:leader="hyphen" w:pos="8505"/>
          <w:tab w:val="right" w:leader="hyphen" w:pos="8693"/>
        </w:tabs>
        <w:ind w:left="487" w:rightChars="150" w:right="425" w:hangingChars="200" w:hanging="487"/>
        <w:rPr>
          <w:rFonts w:hAnsi="標楷體"/>
          <w:color w:val="000000"/>
          <w:sz w:val="24"/>
          <w:szCs w:val="24"/>
        </w:rPr>
        <w:sectPr w:rsidR="005F6FDF" w:rsidRPr="00E25017" w:rsidSect="00A85FF3">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E25017">
        <w:rPr>
          <w:rFonts w:hAnsi="標楷體"/>
          <w:color w:val="000000"/>
          <w:sz w:val="24"/>
          <w:szCs w:val="24"/>
        </w:rPr>
        <w:fldChar w:fldCharType="end"/>
      </w:r>
    </w:p>
    <w:p w:rsidR="00657357" w:rsidRPr="00473CA0" w:rsidRDefault="000A5B78" w:rsidP="00553D58">
      <w:pPr>
        <w:pStyle w:val="ac"/>
        <w:rPr>
          <w:rFonts w:hAnsi="標楷體"/>
          <w:color w:val="000000"/>
        </w:rPr>
      </w:pPr>
      <w:r w:rsidRPr="00473CA0">
        <w:rPr>
          <w:rFonts w:hAnsi="標楷體" w:hint="eastAsia"/>
          <w:color w:val="000000"/>
        </w:rPr>
        <w:lastRenderedPageBreak/>
        <w:t>財團法人</w:t>
      </w:r>
      <w:r w:rsidR="00D37B83" w:rsidRPr="00D37B83">
        <w:rPr>
          <w:rFonts w:hAnsi="標楷體" w:hint="eastAsia"/>
          <w:color w:val="000000"/>
        </w:rPr>
        <w:t>工業技術研究院114年度</w:t>
      </w:r>
      <w:r w:rsidR="00DB3706" w:rsidRPr="00473CA0">
        <w:rPr>
          <w:rFonts w:hAnsi="標楷體" w:hint="eastAsia"/>
          <w:color w:val="000000"/>
        </w:rPr>
        <w:t>預算評估報告</w:t>
      </w:r>
    </w:p>
    <w:p w:rsidR="003764F9" w:rsidRPr="00473CA0" w:rsidRDefault="00D37B83" w:rsidP="003764F9">
      <w:pPr>
        <w:pStyle w:val="a9"/>
        <w:ind w:firstLine="567"/>
        <w:rPr>
          <w:color w:val="000000"/>
        </w:rPr>
      </w:pPr>
      <w:r w:rsidRPr="00D37B83">
        <w:rPr>
          <w:rFonts w:hint="eastAsia"/>
          <w:color w:val="000000"/>
        </w:rPr>
        <w:t>財團法人工業技術研究院(以下簡稱工研院)係依據62年1月31日公布施行之「工業技術研究院設置條例」，由中央政府捐助100萬元於同年7月5日創立，以加速發展我國工業技術，並於68年轉投資設立創新工業技術移轉股份有限公司，以扶植創新之高科技公司上市，及於88年將原設於美國矽谷之工研院北美辦事處，獨立為子公司ITRI International Inc.。工研院114年度預算案編列收入282億元，較113年度預算256億元，增加26億元(增幅10.16%)；支出編列280億8,000萬元，較113年度預算255億元，增加25億8,000萬元(增幅10.12%)；收支相抵後，預計本期賸餘1億2,000萬元，較113年度預算賸餘1億元，增加2,000萬元(增幅20%)。謹就工研院114年度預算案編列相關問題評析如下：</w:t>
      </w:r>
    </w:p>
    <w:p w:rsidR="00824E3D" w:rsidRPr="00473CA0" w:rsidRDefault="00824E3D" w:rsidP="00824E3D">
      <w:pPr>
        <w:pStyle w:val="14"/>
        <w:ind w:left="568" w:hanging="568"/>
        <w:rPr>
          <w:color w:val="000000"/>
        </w:rPr>
      </w:pPr>
      <w:bookmarkStart w:id="1" w:name="_Toc36561223"/>
      <w:bookmarkStart w:id="2" w:name="_Toc57643355"/>
      <w:bookmarkStart w:id="3" w:name="_Toc195255430"/>
      <w:r w:rsidRPr="00473CA0">
        <w:rPr>
          <w:rFonts w:hint="eastAsia"/>
          <w:color w:val="000000"/>
        </w:rPr>
        <w:t>一</w:t>
      </w:r>
      <w:r w:rsidRPr="00473CA0">
        <w:rPr>
          <w:rFonts w:hAnsi="標楷體" w:hint="eastAsia"/>
          <w:color w:val="000000"/>
        </w:rPr>
        <w:t>、</w:t>
      </w:r>
      <w:bookmarkEnd w:id="1"/>
      <w:r w:rsidR="00D37B83" w:rsidRPr="00D37B83">
        <w:rPr>
          <w:rFonts w:hAnsi="標楷體" w:hint="eastAsia"/>
          <w:color w:val="000000"/>
        </w:rPr>
        <w:t>我國智慧財產權貿易逆差持續擴大，允宜</w:t>
      </w:r>
      <w:r w:rsidR="00E07079">
        <w:rPr>
          <w:rFonts w:hAnsi="標楷體" w:hint="eastAsia"/>
          <w:color w:val="000000"/>
        </w:rPr>
        <w:t>賡續檢討</w:t>
      </w:r>
      <w:r w:rsidR="00D37B83" w:rsidRPr="00D37B83">
        <w:rPr>
          <w:rFonts w:hAnsi="標楷體" w:hint="eastAsia"/>
          <w:color w:val="000000"/>
        </w:rPr>
        <w:t>強化帶動國內產業技術創新之執行成效，</w:t>
      </w:r>
      <w:r w:rsidR="00E07079">
        <w:rPr>
          <w:rFonts w:hAnsi="標楷體" w:hint="eastAsia"/>
          <w:color w:val="000000"/>
        </w:rPr>
        <w:t>俾利</w:t>
      </w:r>
      <w:r w:rsidR="00D37B83" w:rsidRPr="00D37B83">
        <w:rPr>
          <w:rFonts w:hAnsi="標楷體" w:hint="eastAsia"/>
          <w:color w:val="000000"/>
        </w:rPr>
        <w:t>提升產業關鍵技術自主能力</w:t>
      </w:r>
      <w:bookmarkEnd w:id="3"/>
    </w:p>
    <w:p w:rsidR="00824E3D" w:rsidRDefault="00D37B83" w:rsidP="00824E3D">
      <w:pPr>
        <w:ind w:left="567" w:firstLine="567"/>
        <w:rPr>
          <w:rFonts w:hAnsi="標楷體"/>
          <w:color w:val="000000"/>
        </w:rPr>
      </w:pPr>
      <w:r w:rsidRPr="00D37B83">
        <w:rPr>
          <w:rFonts w:hAnsi="標楷體" w:hint="eastAsia"/>
          <w:color w:val="000000"/>
        </w:rPr>
        <w:t>工研院114年度預算案於「專案計畫研究成本」項下編列</w:t>
      </w:r>
      <w:r w:rsidR="00414227">
        <w:rPr>
          <w:rFonts w:hAnsi="標楷體" w:hint="eastAsia"/>
          <w:color w:val="000000"/>
        </w:rPr>
        <w:t>「</w:t>
      </w:r>
      <w:r w:rsidRPr="00D37B83">
        <w:rPr>
          <w:rFonts w:hAnsi="標楷體" w:hint="eastAsia"/>
          <w:color w:val="000000"/>
        </w:rPr>
        <w:t>關鍵技術</w:t>
      </w:r>
      <w:r w:rsidR="00414227">
        <w:rPr>
          <w:rFonts w:hAnsi="標楷體" w:hint="eastAsia"/>
          <w:color w:val="000000"/>
        </w:rPr>
        <w:t>」計畫</w:t>
      </w:r>
      <w:r w:rsidRPr="00D37B83">
        <w:rPr>
          <w:rFonts w:hAnsi="標楷體" w:hint="eastAsia"/>
          <w:color w:val="000000"/>
        </w:rPr>
        <w:t>支出97億4,900萬元，占</w:t>
      </w:r>
      <w:r w:rsidR="00414227">
        <w:rPr>
          <w:rFonts w:hAnsi="標楷體" w:hint="eastAsia"/>
          <w:color w:val="000000"/>
        </w:rPr>
        <w:t>「</w:t>
      </w:r>
      <w:r w:rsidRPr="00D37B83">
        <w:rPr>
          <w:rFonts w:hAnsi="標楷體" w:hint="eastAsia"/>
          <w:color w:val="000000"/>
        </w:rPr>
        <w:t>專案計畫</w:t>
      </w:r>
      <w:r w:rsidR="00414227">
        <w:rPr>
          <w:rFonts w:hAnsi="標楷體" w:hint="eastAsia"/>
          <w:color w:val="000000"/>
        </w:rPr>
        <w:t>研究</w:t>
      </w:r>
      <w:r w:rsidRPr="00D37B83">
        <w:rPr>
          <w:rFonts w:hAnsi="標楷體" w:hint="eastAsia"/>
          <w:color w:val="000000"/>
        </w:rPr>
        <w:t>成本</w:t>
      </w:r>
      <w:r w:rsidR="00414227">
        <w:rPr>
          <w:rFonts w:hAnsi="標楷體" w:hint="eastAsia"/>
          <w:color w:val="000000"/>
        </w:rPr>
        <w:t>」</w:t>
      </w:r>
      <w:r w:rsidRPr="00D37B83">
        <w:rPr>
          <w:rFonts w:hAnsi="標楷體" w:hint="eastAsia"/>
          <w:color w:val="000000"/>
        </w:rPr>
        <w:t>117億9,000萬元之82.69%(詳表1)；</w:t>
      </w:r>
      <w:r w:rsidR="00414227">
        <w:rPr>
          <w:rFonts w:hAnsi="標楷體" w:hint="eastAsia"/>
          <w:color w:val="000000"/>
        </w:rPr>
        <w:t>「</w:t>
      </w:r>
      <w:r w:rsidR="00414227" w:rsidRPr="00D37B83">
        <w:rPr>
          <w:rFonts w:hAnsi="標楷體" w:hint="eastAsia"/>
          <w:color w:val="000000"/>
        </w:rPr>
        <w:t>關鍵技術</w:t>
      </w:r>
      <w:r w:rsidR="00414227">
        <w:rPr>
          <w:rFonts w:hAnsi="標楷體" w:hint="eastAsia"/>
          <w:color w:val="000000"/>
        </w:rPr>
        <w:t>」計畫</w:t>
      </w:r>
      <w:r w:rsidR="00414227" w:rsidRPr="00D37B83">
        <w:rPr>
          <w:rFonts w:hAnsi="標楷體" w:hint="eastAsia"/>
          <w:color w:val="000000"/>
        </w:rPr>
        <w:t>支出</w:t>
      </w:r>
      <w:r w:rsidR="00414227">
        <w:rPr>
          <w:rFonts w:hAnsi="標楷體" w:hint="eastAsia"/>
          <w:color w:val="000000"/>
        </w:rPr>
        <w:t>主要用於研發關鍵技術及零組件</w:t>
      </w:r>
      <w:r w:rsidRPr="00D37B83">
        <w:rPr>
          <w:rFonts w:hAnsi="標楷體" w:hint="eastAsia"/>
          <w:color w:val="000000"/>
        </w:rPr>
        <w:t>或促成產業界投資關鍵產品之技術。經查：</w:t>
      </w:r>
    </w:p>
    <w:p w:rsidR="00D37B83" w:rsidRPr="004F2270" w:rsidRDefault="00D37B83" w:rsidP="00D37B83">
      <w:pPr>
        <w:spacing w:beforeLines="20" w:before="103" w:line="400" w:lineRule="exact"/>
        <w:ind w:leftChars="0" w:left="1135" w:rightChars="2" w:right="6" w:hangingChars="400" w:hanging="1135"/>
        <w:rPr>
          <w:rFonts w:hint="eastAsia"/>
          <w:b/>
        </w:rPr>
      </w:pPr>
      <w:r w:rsidRPr="004F2270">
        <w:rPr>
          <w:rFonts w:hint="eastAsia"/>
          <w:b/>
        </w:rPr>
        <w:t>表1  工研院</w:t>
      </w:r>
      <w:r w:rsidRPr="004F2270">
        <w:rPr>
          <w:b/>
        </w:rPr>
        <w:t>109</w:t>
      </w:r>
      <w:r w:rsidRPr="004F2270">
        <w:rPr>
          <w:rFonts w:hint="eastAsia"/>
          <w:b/>
        </w:rPr>
        <w:t>至11</w:t>
      </w:r>
      <w:r w:rsidRPr="004F2270">
        <w:rPr>
          <w:b/>
        </w:rPr>
        <w:t>4</w:t>
      </w:r>
      <w:r w:rsidRPr="004F2270">
        <w:rPr>
          <w:rFonts w:hint="eastAsia"/>
          <w:b/>
        </w:rPr>
        <w:t>年度關鍵技術</w:t>
      </w:r>
      <w:r w:rsidR="00414227">
        <w:rPr>
          <w:rFonts w:hint="eastAsia"/>
          <w:b/>
        </w:rPr>
        <w:t>支出</w:t>
      </w:r>
      <w:r w:rsidRPr="004F2270">
        <w:rPr>
          <w:rFonts w:hint="eastAsia"/>
          <w:b/>
        </w:rPr>
        <w:t>占專案計畫經費比率概況表</w:t>
      </w:r>
    </w:p>
    <w:p w:rsidR="00D37B83" w:rsidRPr="004F2270" w:rsidRDefault="00D37B83" w:rsidP="00D37B83">
      <w:pPr>
        <w:spacing w:line="320" w:lineRule="exact"/>
        <w:ind w:leftChars="0" w:left="974" w:rightChars="2" w:right="6" w:hangingChars="400" w:hanging="974"/>
        <w:jc w:val="right"/>
        <w:rPr>
          <w:rFonts w:hint="eastAsia"/>
          <w:kern w:val="0"/>
          <w:sz w:val="24"/>
          <w:szCs w:val="24"/>
        </w:rPr>
      </w:pPr>
      <w:r w:rsidRPr="004F2270">
        <w:rPr>
          <w:rFonts w:hint="eastAsia"/>
          <w:kern w:val="0"/>
          <w:sz w:val="24"/>
          <w:szCs w:val="24"/>
        </w:rPr>
        <w:t>單位：新臺幣千元</w:t>
      </w:r>
      <w:r w:rsidRPr="004F2270">
        <w:rPr>
          <w:rFonts w:hAnsi="標楷體" w:hint="eastAsia"/>
          <w:kern w:val="0"/>
          <w:sz w:val="24"/>
          <w:szCs w:val="24"/>
        </w:rPr>
        <w:t>；</w:t>
      </w:r>
      <w:r w:rsidRPr="004F2270">
        <w:rPr>
          <w:rFonts w:hint="eastAsia"/>
          <w:kern w:val="0"/>
          <w:sz w:val="24"/>
          <w:szCs w:val="24"/>
        </w:rPr>
        <w:t>%</w:t>
      </w:r>
    </w:p>
    <w:tbl>
      <w:tblPr>
        <w:tblW w:w="8492"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033"/>
        <w:gridCol w:w="1076"/>
        <w:gridCol w:w="1077"/>
        <w:gridCol w:w="1076"/>
        <w:gridCol w:w="1077"/>
        <w:gridCol w:w="1076"/>
        <w:gridCol w:w="1077"/>
      </w:tblGrid>
      <w:tr w:rsidR="00D37B83" w:rsidRPr="004F2270" w:rsidTr="00414227">
        <w:trPr>
          <w:trHeight w:val="312"/>
        </w:trPr>
        <w:tc>
          <w:tcPr>
            <w:tcW w:w="2033" w:type="dxa"/>
            <w:shd w:val="clear" w:color="auto" w:fill="auto"/>
            <w:vAlign w:val="center"/>
          </w:tcPr>
          <w:p w:rsidR="00D37B83" w:rsidRPr="004F2270" w:rsidRDefault="00D37B83" w:rsidP="00414227">
            <w:pPr>
              <w:pStyle w:val="142"/>
              <w:jc w:val="center"/>
              <w:rPr>
                <w:rFonts w:cs="新細明體"/>
              </w:rPr>
            </w:pPr>
            <w:r w:rsidRPr="004F2270">
              <w:rPr>
                <w:rFonts w:hint="eastAsia"/>
              </w:rPr>
              <w:t>項目/年度</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109</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110</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111</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112</w:t>
            </w:r>
          </w:p>
        </w:tc>
        <w:tc>
          <w:tcPr>
            <w:tcW w:w="1076" w:type="dxa"/>
            <w:vAlign w:val="center"/>
          </w:tcPr>
          <w:p w:rsidR="00D37B83" w:rsidRPr="004F2270" w:rsidRDefault="00D37B83" w:rsidP="00414227">
            <w:pPr>
              <w:pStyle w:val="142"/>
              <w:jc w:val="center"/>
              <w:rPr>
                <w:rFonts w:cs="新細明體" w:hint="eastAsia"/>
              </w:rPr>
            </w:pPr>
            <w:r w:rsidRPr="004F2270">
              <w:rPr>
                <w:rFonts w:cs="新細明體" w:hint="eastAsia"/>
              </w:rPr>
              <w:t>113</w:t>
            </w:r>
          </w:p>
        </w:tc>
        <w:tc>
          <w:tcPr>
            <w:tcW w:w="1077" w:type="dxa"/>
            <w:vAlign w:val="center"/>
          </w:tcPr>
          <w:p w:rsidR="00D37B83" w:rsidRPr="004F2270" w:rsidRDefault="00D37B83" w:rsidP="00414227">
            <w:pPr>
              <w:pStyle w:val="142"/>
              <w:jc w:val="center"/>
              <w:rPr>
                <w:rFonts w:cs="新細明體" w:hint="eastAsia"/>
              </w:rPr>
            </w:pPr>
            <w:r w:rsidRPr="004F2270">
              <w:rPr>
                <w:rFonts w:cs="新細明體" w:hint="eastAsia"/>
              </w:rPr>
              <w:t>114</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hint="eastAsia"/>
                <w:spacing w:val="-16"/>
              </w:rPr>
            </w:pPr>
            <w:r w:rsidRPr="00414227">
              <w:rPr>
                <w:rFonts w:hint="eastAsia"/>
                <w:spacing w:val="-16"/>
              </w:rPr>
              <w:t>專案計畫</w:t>
            </w:r>
            <w:r w:rsidR="00414227" w:rsidRPr="00414227">
              <w:rPr>
                <w:rFonts w:hint="eastAsia"/>
                <w:spacing w:val="-16"/>
              </w:rPr>
              <w:t>研究</w:t>
            </w:r>
            <w:r w:rsidRPr="00414227">
              <w:rPr>
                <w:rFonts w:hint="eastAsia"/>
                <w:spacing w:val="-16"/>
              </w:rPr>
              <w:t>收入</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8,235,183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9,256,843</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8,904,919</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w:t>
            </w:r>
            <w:r w:rsidRPr="00414227">
              <w:rPr>
                <w:rFonts w:cs="新細明體"/>
                <w:spacing w:val="-20"/>
              </w:rPr>
              <w:t>,457,925</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13,435,833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11</w:t>
            </w:r>
            <w:r w:rsidRPr="00414227">
              <w:rPr>
                <w:rFonts w:cs="新細明體"/>
                <w:spacing w:val="-20"/>
              </w:rPr>
              <w:t>,810,000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cs="新細明體" w:hint="eastAsia"/>
                <w:spacing w:val="-16"/>
              </w:rPr>
            </w:pPr>
            <w:r w:rsidRPr="00414227">
              <w:rPr>
                <w:rFonts w:hint="eastAsia"/>
                <w:spacing w:val="-16"/>
              </w:rPr>
              <w:t>專案計畫</w:t>
            </w:r>
            <w:r w:rsidR="00414227" w:rsidRPr="00414227">
              <w:rPr>
                <w:rFonts w:hint="eastAsia"/>
                <w:spacing w:val="-16"/>
              </w:rPr>
              <w:t>研究</w:t>
            </w:r>
            <w:r w:rsidRPr="00414227">
              <w:rPr>
                <w:rFonts w:hint="eastAsia"/>
                <w:spacing w:val="-16"/>
              </w:rPr>
              <w:t>成本(A)</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8,209,663</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9,245,814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8,88</w:t>
            </w:r>
            <w:r w:rsidRPr="00414227">
              <w:rPr>
                <w:rFonts w:cs="新細明體"/>
                <w:spacing w:val="-20"/>
              </w:rPr>
              <w:t>4</w:t>
            </w:r>
            <w:r w:rsidRPr="00414227">
              <w:rPr>
                <w:rFonts w:cs="新細明體" w:hint="eastAsia"/>
                <w:spacing w:val="-20"/>
              </w:rPr>
              <w:t>,</w:t>
            </w:r>
            <w:r w:rsidRPr="00414227">
              <w:rPr>
                <w:rFonts w:cs="新細明體"/>
                <w:spacing w:val="-20"/>
              </w:rPr>
              <w:t>827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w:t>
            </w:r>
            <w:r w:rsidRPr="00414227">
              <w:rPr>
                <w:rFonts w:cs="新細明體"/>
                <w:spacing w:val="-20"/>
              </w:rPr>
              <w:t>,455,591</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13,408,021</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11,790,000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cs="新細明體" w:hint="eastAsia"/>
                <w:spacing w:val="-16"/>
              </w:rPr>
            </w:pPr>
            <w:r w:rsidRPr="00414227">
              <w:rPr>
                <w:rFonts w:hint="eastAsia"/>
                <w:spacing w:val="-16"/>
              </w:rPr>
              <w:t>關鍵技術</w:t>
            </w:r>
            <w:r w:rsidR="00414227" w:rsidRPr="00414227">
              <w:rPr>
                <w:rFonts w:hint="eastAsia"/>
                <w:spacing w:val="-16"/>
              </w:rPr>
              <w:t>計畫</w:t>
            </w:r>
            <w:r w:rsidRPr="00414227">
              <w:rPr>
                <w:rFonts w:hint="eastAsia"/>
                <w:spacing w:val="-16"/>
              </w:rPr>
              <w:t>支出(B)</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5,629,039</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6,336,619</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5,9</w:t>
            </w:r>
            <w:r w:rsidRPr="00414227">
              <w:rPr>
                <w:rFonts w:cs="新細明體"/>
                <w:spacing w:val="-20"/>
              </w:rPr>
              <w:t>41</w:t>
            </w:r>
            <w:r w:rsidRPr="00414227">
              <w:rPr>
                <w:rFonts w:cs="新細明體" w:hint="eastAsia"/>
                <w:spacing w:val="-20"/>
              </w:rPr>
              <w:t>,</w:t>
            </w:r>
            <w:r w:rsidRPr="00414227">
              <w:rPr>
                <w:rFonts w:cs="新細明體"/>
                <w:spacing w:val="-20"/>
              </w:rPr>
              <w:t>271</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w:t>
            </w:r>
            <w:r w:rsidRPr="00414227">
              <w:rPr>
                <w:rFonts w:cs="新細明體"/>
                <w:spacing w:val="-20"/>
              </w:rPr>
              <w:t>,679,481</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10,817,080</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9,749,000</w:t>
            </w:r>
          </w:p>
        </w:tc>
      </w:tr>
      <w:tr w:rsidR="00D37B83" w:rsidRPr="004F2270" w:rsidTr="00414227">
        <w:trPr>
          <w:trHeight w:val="312"/>
        </w:trPr>
        <w:tc>
          <w:tcPr>
            <w:tcW w:w="2033" w:type="dxa"/>
            <w:shd w:val="clear" w:color="auto" w:fill="auto"/>
            <w:vAlign w:val="center"/>
          </w:tcPr>
          <w:p w:rsidR="00D37B83" w:rsidRPr="00414227" w:rsidRDefault="00D37B83" w:rsidP="00414227">
            <w:pPr>
              <w:pStyle w:val="142"/>
              <w:rPr>
                <w:rFonts w:hint="eastAsia"/>
                <w:spacing w:val="-16"/>
              </w:rPr>
            </w:pPr>
            <w:r w:rsidRPr="00414227">
              <w:rPr>
                <w:rFonts w:hint="eastAsia"/>
                <w:spacing w:val="-16"/>
              </w:rPr>
              <w:t>占比(C=B/A*100%)</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68.57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68.54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66.87</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7</w:t>
            </w:r>
            <w:r w:rsidRPr="00414227">
              <w:rPr>
                <w:rFonts w:cs="新細明體"/>
                <w:spacing w:val="-20"/>
              </w:rPr>
              <w:t>0.64</w:t>
            </w:r>
          </w:p>
        </w:tc>
        <w:tc>
          <w:tcPr>
            <w:tcW w:w="1076" w:type="dxa"/>
            <w:vAlign w:val="center"/>
          </w:tcPr>
          <w:p w:rsidR="00D37B83" w:rsidRPr="00414227" w:rsidRDefault="00D37B83" w:rsidP="00414227">
            <w:pPr>
              <w:pStyle w:val="142"/>
              <w:jc w:val="right"/>
              <w:rPr>
                <w:rFonts w:cs="新細明體" w:hint="eastAsia"/>
                <w:spacing w:val="-20"/>
              </w:rPr>
            </w:pPr>
            <w:r w:rsidRPr="00414227">
              <w:rPr>
                <w:rFonts w:cs="新細明體"/>
                <w:spacing w:val="-20"/>
              </w:rPr>
              <w:t>80.68</w:t>
            </w:r>
          </w:p>
        </w:tc>
        <w:tc>
          <w:tcPr>
            <w:tcW w:w="1077" w:type="dxa"/>
            <w:vAlign w:val="center"/>
          </w:tcPr>
          <w:p w:rsidR="00D37B83" w:rsidRPr="00414227" w:rsidRDefault="00D37B83" w:rsidP="00414227">
            <w:pPr>
              <w:pStyle w:val="142"/>
              <w:jc w:val="right"/>
              <w:rPr>
                <w:rFonts w:cs="新細明體" w:hint="eastAsia"/>
                <w:spacing w:val="-20"/>
              </w:rPr>
            </w:pPr>
            <w:r w:rsidRPr="00414227">
              <w:rPr>
                <w:rFonts w:cs="新細明體" w:hint="eastAsia"/>
                <w:spacing w:val="-20"/>
              </w:rPr>
              <w:t>82.69</w:t>
            </w:r>
          </w:p>
        </w:tc>
      </w:tr>
    </w:tbl>
    <w:p w:rsidR="00D37B83" w:rsidRPr="004F2270" w:rsidRDefault="00D37B83" w:rsidP="00D37B83">
      <w:pPr>
        <w:spacing w:line="280" w:lineRule="exact"/>
        <w:ind w:leftChars="0" w:left="1220" w:hangingChars="501" w:hanging="1220"/>
        <w:rPr>
          <w:rFonts w:hint="eastAsia"/>
          <w:sz w:val="24"/>
        </w:rPr>
      </w:pPr>
      <w:r w:rsidRPr="004F2270">
        <w:rPr>
          <w:rFonts w:hint="eastAsia"/>
          <w:sz w:val="24"/>
        </w:rPr>
        <w:t>說    明</w:t>
      </w:r>
      <w:r w:rsidRPr="004F2270">
        <w:rPr>
          <w:rFonts w:hAnsi="標楷體" w:hint="eastAsia"/>
          <w:sz w:val="24"/>
        </w:rPr>
        <w:t>：109至112年度為決算數，11</w:t>
      </w:r>
      <w:r w:rsidRPr="004F2270">
        <w:rPr>
          <w:rFonts w:hAnsi="標楷體"/>
          <w:sz w:val="24"/>
        </w:rPr>
        <w:t>3</w:t>
      </w:r>
      <w:r w:rsidRPr="004F2270">
        <w:rPr>
          <w:rFonts w:hAnsi="標楷體" w:hint="eastAsia"/>
          <w:sz w:val="24"/>
        </w:rPr>
        <w:t>年度為自結決算數，114年度為預算數。</w:t>
      </w:r>
    </w:p>
    <w:p w:rsidR="00D37B83" w:rsidRPr="004F2270" w:rsidRDefault="00D37B83" w:rsidP="00D37B83">
      <w:pPr>
        <w:spacing w:line="280" w:lineRule="exact"/>
        <w:ind w:leftChars="5" w:left="995" w:hangingChars="403" w:hanging="981"/>
        <w:jc w:val="left"/>
        <w:rPr>
          <w:rFonts w:hint="eastAsia"/>
          <w:sz w:val="24"/>
        </w:rPr>
      </w:pPr>
      <w:r w:rsidRPr="004F2270">
        <w:rPr>
          <w:rFonts w:hint="eastAsia"/>
          <w:sz w:val="24"/>
        </w:rPr>
        <w:t>資料來源</w:t>
      </w:r>
      <w:r w:rsidRPr="004F2270">
        <w:rPr>
          <w:rFonts w:hAnsi="標楷體" w:hint="eastAsia"/>
          <w:sz w:val="24"/>
        </w:rPr>
        <w:t>：</w:t>
      </w:r>
      <w:r w:rsidRPr="004F2270">
        <w:rPr>
          <w:rFonts w:hint="eastAsia"/>
          <w:sz w:val="24"/>
        </w:rPr>
        <w:t>工研院提供</w:t>
      </w:r>
      <w:r w:rsidRPr="004F2270">
        <w:rPr>
          <w:rFonts w:hAnsi="標楷體" w:hint="eastAsia"/>
          <w:sz w:val="24"/>
        </w:rPr>
        <w:t>。</w:t>
      </w:r>
    </w:p>
    <w:p w:rsidR="00824E3D" w:rsidRPr="00473CA0" w:rsidRDefault="00824E3D" w:rsidP="00824E3D">
      <w:pPr>
        <w:pStyle w:val="afd"/>
        <w:ind w:left="851" w:hanging="284"/>
        <w:rPr>
          <w:b/>
          <w:color w:val="000000"/>
        </w:rPr>
      </w:pPr>
      <w:r w:rsidRPr="00473CA0">
        <w:rPr>
          <w:rFonts w:hint="eastAsia"/>
          <w:b/>
          <w:color w:val="000000"/>
        </w:rPr>
        <w:t>(一)</w:t>
      </w:r>
      <w:r w:rsidR="00D37B83" w:rsidRPr="00D37B83">
        <w:rPr>
          <w:rFonts w:hint="eastAsia"/>
          <w:b/>
          <w:color w:val="000000"/>
        </w:rPr>
        <w:t>工研院投入研發關鍵技術支出占專案計畫</w:t>
      </w:r>
      <w:r w:rsidR="00414227">
        <w:rPr>
          <w:rFonts w:hint="eastAsia"/>
          <w:b/>
          <w:color w:val="000000"/>
        </w:rPr>
        <w:t>研究</w:t>
      </w:r>
      <w:r w:rsidR="00D37B83" w:rsidRPr="00D37B83">
        <w:rPr>
          <w:rFonts w:hint="eastAsia"/>
          <w:b/>
          <w:color w:val="000000"/>
        </w:rPr>
        <w:t>成本比率由</w:t>
      </w:r>
      <w:r w:rsidR="00D37B83" w:rsidRPr="00D37B83">
        <w:rPr>
          <w:rFonts w:hint="eastAsia"/>
          <w:b/>
          <w:color w:val="000000"/>
        </w:rPr>
        <w:lastRenderedPageBreak/>
        <w:t>109年度決算之68.57%概升至113年度決算之80.68%，114年度則預計再攀升至82.69%</w:t>
      </w:r>
    </w:p>
    <w:p w:rsidR="005D33B0" w:rsidRDefault="00D37B83" w:rsidP="00D37B83">
      <w:pPr>
        <w:pStyle w:val="22"/>
        <w:ind w:left="850" w:firstLine="567"/>
        <w:rPr>
          <w:color w:val="000000"/>
        </w:rPr>
      </w:pPr>
      <w:r w:rsidRPr="00D37B83">
        <w:rPr>
          <w:rFonts w:hAnsi="標楷體" w:hint="eastAsia"/>
          <w:color w:val="000000"/>
        </w:rPr>
        <w:t>為強化我國科學技術發展，並配合產業創新政策聚焦之研發重點，經濟部每年以專案計畫補助具有研發能力之法人機構進行關鍵技術研發，並將成果移轉企業，以厚實我國產業技術創新能力。據工研院提供資料，10</w:t>
      </w:r>
      <w:r w:rsidR="007E0D56">
        <w:rPr>
          <w:rFonts w:hAnsi="標楷體"/>
          <w:color w:val="000000"/>
        </w:rPr>
        <w:t>9</w:t>
      </w:r>
      <w:r w:rsidRPr="00D37B83">
        <w:rPr>
          <w:rFonts w:hAnsi="標楷體" w:hint="eastAsia"/>
          <w:color w:val="000000"/>
        </w:rPr>
        <w:t>至113年度決算所獲核撥之專案計畫</w:t>
      </w:r>
      <w:r w:rsidR="007E0D56">
        <w:rPr>
          <w:rFonts w:hAnsi="標楷體" w:hint="eastAsia"/>
          <w:color w:val="000000"/>
        </w:rPr>
        <w:t>研究收入介於</w:t>
      </w:r>
      <w:r w:rsidRPr="00D37B83">
        <w:rPr>
          <w:rFonts w:hAnsi="標楷體" w:hint="eastAsia"/>
          <w:color w:val="000000"/>
        </w:rPr>
        <w:t>82.35億元至134.36億元之間，相關</w:t>
      </w:r>
      <w:r w:rsidR="007E0D56">
        <w:rPr>
          <w:rFonts w:hAnsi="標楷體" w:hint="eastAsia"/>
          <w:color w:val="000000"/>
        </w:rPr>
        <w:t>研究</w:t>
      </w:r>
      <w:r w:rsidRPr="00D37B83">
        <w:rPr>
          <w:rFonts w:hAnsi="標楷體" w:hint="eastAsia"/>
          <w:color w:val="000000"/>
        </w:rPr>
        <w:t>成本則介於82.09億元至134.08億元之間，其中配置於</w:t>
      </w:r>
      <w:r w:rsidR="00E07079">
        <w:rPr>
          <w:rFonts w:hAnsi="標楷體" w:hint="eastAsia"/>
          <w:color w:val="000000"/>
        </w:rPr>
        <w:t>「</w:t>
      </w:r>
      <w:r w:rsidRPr="00D37B83">
        <w:rPr>
          <w:rFonts w:hAnsi="標楷體" w:hint="eastAsia"/>
          <w:color w:val="000000"/>
        </w:rPr>
        <w:t>關鍵技術</w:t>
      </w:r>
      <w:r w:rsidR="00E07079">
        <w:rPr>
          <w:rFonts w:hAnsi="標楷體" w:hint="eastAsia"/>
          <w:color w:val="000000"/>
        </w:rPr>
        <w:t>」</w:t>
      </w:r>
      <w:r w:rsidRPr="00D37B83">
        <w:rPr>
          <w:rFonts w:hAnsi="標楷體" w:hint="eastAsia"/>
          <w:color w:val="000000"/>
        </w:rPr>
        <w:t>之</w:t>
      </w:r>
      <w:r w:rsidR="007E0D56">
        <w:rPr>
          <w:rFonts w:hAnsi="標楷體" w:hint="eastAsia"/>
          <w:color w:val="000000"/>
        </w:rPr>
        <w:t>各年度計畫</w:t>
      </w:r>
      <w:r w:rsidRPr="00D37B83">
        <w:rPr>
          <w:rFonts w:hAnsi="標楷體" w:hint="eastAsia"/>
          <w:color w:val="000000"/>
        </w:rPr>
        <w:t>經費</w:t>
      </w:r>
      <w:r w:rsidR="007E0D56">
        <w:rPr>
          <w:rFonts w:hAnsi="標楷體" w:hint="eastAsia"/>
          <w:color w:val="000000"/>
        </w:rPr>
        <w:t>為</w:t>
      </w:r>
      <w:r w:rsidRPr="00D37B83">
        <w:rPr>
          <w:rFonts w:hAnsi="標楷體" w:hint="eastAsia"/>
          <w:color w:val="000000"/>
        </w:rPr>
        <w:t>56.29億元至108.17億元，占專案計畫成本之比率由109年度之68.57%概增至113年度之80.68%，迄114年度預算</w:t>
      </w:r>
      <w:r w:rsidR="007E0D56">
        <w:rPr>
          <w:rFonts w:hAnsi="標楷體" w:hint="eastAsia"/>
          <w:color w:val="000000"/>
        </w:rPr>
        <w:t>案</w:t>
      </w:r>
      <w:r w:rsidRPr="00D37B83">
        <w:rPr>
          <w:rFonts w:hAnsi="標楷體" w:hint="eastAsia"/>
          <w:color w:val="000000"/>
        </w:rPr>
        <w:t>關鍵技術</w:t>
      </w:r>
      <w:r w:rsidR="007E0D56">
        <w:rPr>
          <w:rFonts w:hAnsi="標楷體" w:hint="eastAsia"/>
          <w:color w:val="000000"/>
        </w:rPr>
        <w:t>計畫支出</w:t>
      </w:r>
      <w:r w:rsidRPr="00D37B83">
        <w:rPr>
          <w:rFonts w:hAnsi="標楷體" w:hint="eastAsia"/>
          <w:color w:val="000000"/>
        </w:rPr>
        <w:t>占專案計畫</w:t>
      </w:r>
      <w:r w:rsidR="007E0D56">
        <w:rPr>
          <w:rFonts w:hAnsi="標楷體" w:hint="eastAsia"/>
          <w:color w:val="000000"/>
        </w:rPr>
        <w:t>研究</w:t>
      </w:r>
      <w:r w:rsidR="00E07079">
        <w:rPr>
          <w:rFonts w:hAnsi="標楷體" w:hint="eastAsia"/>
          <w:color w:val="000000"/>
        </w:rPr>
        <w:t>成本比率</w:t>
      </w:r>
      <w:r w:rsidRPr="00D37B83">
        <w:rPr>
          <w:rFonts w:hAnsi="標楷體" w:hint="eastAsia"/>
          <w:color w:val="000000"/>
        </w:rPr>
        <w:t>預計增至82.69%，較113年度決算占比</w:t>
      </w:r>
      <w:r w:rsidR="00E07079">
        <w:rPr>
          <w:rFonts w:hAnsi="標楷體" w:hint="eastAsia"/>
          <w:color w:val="000000"/>
        </w:rPr>
        <w:t>(</w:t>
      </w:r>
      <w:r w:rsidR="00E07079" w:rsidRPr="00D37B83">
        <w:rPr>
          <w:rFonts w:hAnsi="標楷體" w:hint="eastAsia"/>
          <w:color w:val="000000"/>
        </w:rPr>
        <w:t>80.68%</w:t>
      </w:r>
      <w:r w:rsidR="00E07079">
        <w:rPr>
          <w:rFonts w:hAnsi="標楷體"/>
          <w:color w:val="000000"/>
        </w:rPr>
        <w:t>)</w:t>
      </w:r>
      <w:r w:rsidRPr="00D37B83">
        <w:rPr>
          <w:rFonts w:hAnsi="標楷體" w:hint="eastAsia"/>
          <w:color w:val="000000"/>
        </w:rPr>
        <w:t>再增加2.01</w:t>
      </w:r>
      <w:r w:rsidR="007E0D56">
        <w:rPr>
          <w:rFonts w:hAnsi="標楷體" w:hint="eastAsia"/>
          <w:color w:val="000000"/>
        </w:rPr>
        <w:t>個百分點，顯示近年專案計畫重心</w:t>
      </w:r>
      <w:r w:rsidRPr="00D37B83">
        <w:rPr>
          <w:rFonts w:hAnsi="標楷體" w:hint="eastAsia"/>
          <w:color w:val="000000"/>
        </w:rPr>
        <w:t>趨</w:t>
      </w:r>
      <w:r w:rsidR="007E0D56">
        <w:rPr>
          <w:rFonts w:hAnsi="標楷體" w:hint="eastAsia"/>
          <w:color w:val="000000"/>
        </w:rPr>
        <w:t>向</w:t>
      </w:r>
      <w:r w:rsidRPr="00D37B83">
        <w:rPr>
          <w:rFonts w:hAnsi="標楷體" w:hint="eastAsia"/>
          <w:color w:val="000000"/>
        </w:rPr>
        <w:t>於關鍵技術及零組件之研發。</w:t>
      </w:r>
    </w:p>
    <w:p w:rsidR="004A0A24" w:rsidRPr="00473CA0" w:rsidRDefault="004A0A24" w:rsidP="004A0A24">
      <w:pPr>
        <w:pStyle w:val="afd"/>
        <w:ind w:left="851" w:hanging="284"/>
        <w:rPr>
          <w:b/>
          <w:color w:val="000000"/>
        </w:rPr>
      </w:pPr>
      <w:r w:rsidRPr="00473CA0">
        <w:rPr>
          <w:rFonts w:hint="eastAsia"/>
          <w:b/>
          <w:color w:val="000000"/>
        </w:rPr>
        <w:t>(二)</w:t>
      </w:r>
      <w:r w:rsidR="00D37B83" w:rsidRPr="00D37B83">
        <w:rPr>
          <w:rFonts w:hint="eastAsia"/>
          <w:b/>
          <w:color w:val="000000"/>
        </w:rPr>
        <w:t>113年度我國智慧財產權使用費貿易逆差達32.29億美元，為近5年最高，技術創新</w:t>
      </w:r>
      <w:r w:rsidR="007E0D56">
        <w:rPr>
          <w:rFonts w:hint="eastAsia"/>
          <w:b/>
          <w:color w:val="000000"/>
        </w:rPr>
        <w:t>及自主性</w:t>
      </w:r>
      <w:r w:rsidR="00D37B83" w:rsidRPr="00D37B83">
        <w:rPr>
          <w:rFonts w:hint="eastAsia"/>
          <w:b/>
          <w:color w:val="000000"/>
        </w:rPr>
        <w:t>仍待持續</w:t>
      </w:r>
      <w:r w:rsidR="007E0D56">
        <w:rPr>
          <w:rFonts w:hint="eastAsia"/>
          <w:b/>
          <w:color w:val="000000"/>
        </w:rPr>
        <w:t>強化</w:t>
      </w:r>
    </w:p>
    <w:p w:rsidR="0091172A" w:rsidRDefault="00D37B83" w:rsidP="00D37B83">
      <w:pPr>
        <w:pStyle w:val="22"/>
        <w:ind w:left="850" w:firstLine="567"/>
      </w:pPr>
      <w:r w:rsidRPr="00D37B83">
        <w:rPr>
          <w:color w:val="000000"/>
        </w:rPr>
        <w:t>113</w:t>
      </w:r>
      <w:r w:rsidRPr="00D37B83">
        <w:rPr>
          <w:rFonts w:hint="eastAsia"/>
          <w:color w:val="000000"/>
        </w:rPr>
        <w:t>年度工研院</w:t>
      </w:r>
      <w:r w:rsidR="007E0D56">
        <w:rPr>
          <w:rFonts w:hint="eastAsia"/>
          <w:color w:val="000000"/>
        </w:rPr>
        <w:t>實際</w:t>
      </w:r>
      <w:r w:rsidRPr="00D37B83">
        <w:rPr>
          <w:rFonts w:hint="eastAsia"/>
          <w:color w:val="000000"/>
        </w:rPr>
        <w:t>投入於關鍵技術及零組件之研發金額達</w:t>
      </w:r>
      <w:r w:rsidRPr="00D37B83">
        <w:rPr>
          <w:color w:val="000000"/>
        </w:rPr>
        <w:t>108.17</w:t>
      </w:r>
      <w:r w:rsidRPr="00D37B83">
        <w:rPr>
          <w:rFonts w:hint="eastAsia"/>
          <w:color w:val="000000"/>
        </w:rPr>
        <w:t>億元，較</w:t>
      </w:r>
      <w:r w:rsidRPr="00D37B83">
        <w:rPr>
          <w:color w:val="000000"/>
        </w:rPr>
        <w:t>109</w:t>
      </w:r>
      <w:r w:rsidRPr="00D37B83">
        <w:rPr>
          <w:rFonts w:hint="eastAsia"/>
          <w:color w:val="000000"/>
        </w:rPr>
        <w:t>年度之</w:t>
      </w:r>
      <w:r w:rsidRPr="00D37B83">
        <w:rPr>
          <w:color w:val="000000"/>
        </w:rPr>
        <w:t>56.29</w:t>
      </w:r>
      <w:r w:rsidRPr="00D37B83">
        <w:rPr>
          <w:rFonts w:hint="eastAsia"/>
          <w:color w:val="000000"/>
        </w:rPr>
        <w:t>億元增幅高達</w:t>
      </w:r>
      <w:r w:rsidRPr="00D37B83">
        <w:rPr>
          <w:color w:val="000000"/>
        </w:rPr>
        <w:t>92.17%</w:t>
      </w:r>
      <w:r w:rsidRPr="00D37B83">
        <w:rPr>
          <w:rFonts w:hint="eastAsia"/>
          <w:color w:val="000000"/>
        </w:rPr>
        <w:t>，為近</w:t>
      </w:r>
      <w:r w:rsidRPr="00D37B83">
        <w:rPr>
          <w:color w:val="000000"/>
        </w:rPr>
        <w:t>5</w:t>
      </w:r>
      <w:r w:rsidRPr="00D37B83">
        <w:rPr>
          <w:rFonts w:hint="eastAsia"/>
          <w:color w:val="000000"/>
        </w:rPr>
        <w:t>年最高，惟參據中央銀行國際收支統計</w:t>
      </w:r>
      <w:r w:rsidRPr="00D37B83">
        <w:rPr>
          <w:color w:val="000000"/>
        </w:rPr>
        <w:t>(</w:t>
      </w:r>
      <w:r w:rsidRPr="00D37B83">
        <w:rPr>
          <w:rFonts w:hint="eastAsia"/>
          <w:color w:val="000000"/>
        </w:rPr>
        <w:t>詳表</w:t>
      </w:r>
      <w:r w:rsidRPr="00D37B83">
        <w:rPr>
          <w:color w:val="000000"/>
        </w:rPr>
        <w:t>2)</w:t>
      </w:r>
      <w:r w:rsidRPr="00D37B83">
        <w:rPr>
          <w:rFonts w:hint="eastAsia"/>
          <w:color w:val="000000"/>
        </w:rPr>
        <w:t>，我國屬經常帳服務類之智慧財產權使用費購買金額由</w:t>
      </w:r>
      <w:r w:rsidRPr="00D37B83">
        <w:rPr>
          <w:color w:val="000000"/>
        </w:rPr>
        <w:t>109</w:t>
      </w:r>
      <w:r w:rsidRPr="00D37B83">
        <w:rPr>
          <w:rFonts w:hint="eastAsia"/>
          <w:color w:val="000000"/>
        </w:rPr>
        <w:t>年度之</w:t>
      </w:r>
      <w:r w:rsidRPr="00D37B83">
        <w:rPr>
          <w:color w:val="000000"/>
        </w:rPr>
        <w:t>41.44</w:t>
      </w:r>
      <w:r w:rsidRPr="00D37B83">
        <w:rPr>
          <w:rFonts w:hint="eastAsia"/>
          <w:color w:val="000000"/>
        </w:rPr>
        <w:t>億美元概升至</w:t>
      </w:r>
      <w:r w:rsidRPr="00D37B83">
        <w:rPr>
          <w:color w:val="000000"/>
        </w:rPr>
        <w:t>113</w:t>
      </w:r>
      <w:r w:rsidRPr="00D37B83">
        <w:rPr>
          <w:rFonts w:hint="eastAsia"/>
          <w:color w:val="000000"/>
        </w:rPr>
        <w:t>年度之</w:t>
      </w:r>
      <w:r w:rsidRPr="00D37B83">
        <w:rPr>
          <w:color w:val="000000"/>
        </w:rPr>
        <w:t>51.88</w:t>
      </w:r>
      <w:r w:rsidRPr="00D37B83">
        <w:rPr>
          <w:rFonts w:hint="eastAsia"/>
          <w:color w:val="000000"/>
        </w:rPr>
        <w:t>億美元，</w:t>
      </w:r>
      <w:r w:rsidR="007E0D56">
        <w:rPr>
          <w:rFonts w:hint="eastAsia"/>
          <w:color w:val="000000"/>
        </w:rPr>
        <w:t>同期間</w:t>
      </w:r>
      <w:r w:rsidRPr="00D37B83">
        <w:rPr>
          <w:rFonts w:hint="eastAsia"/>
          <w:color w:val="000000"/>
        </w:rPr>
        <w:t>銷售金額介於</w:t>
      </w:r>
      <w:r w:rsidRPr="00D37B83">
        <w:rPr>
          <w:color w:val="000000"/>
        </w:rPr>
        <w:t>17.09</w:t>
      </w:r>
      <w:r w:rsidRPr="00D37B83">
        <w:rPr>
          <w:rFonts w:hint="eastAsia"/>
          <w:color w:val="000000"/>
        </w:rPr>
        <w:t>億美元至</w:t>
      </w:r>
      <w:r w:rsidRPr="00D37B83">
        <w:rPr>
          <w:color w:val="000000"/>
        </w:rPr>
        <w:t>20.44</w:t>
      </w:r>
      <w:r w:rsidRPr="00D37B83">
        <w:rPr>
          <w:rFonts w:hint="eastAsia"/>
          <w:color w:val="000000"/>
        </w:rPr>
        <w:t>億美元之間，抵減後之智慧財產權使用費貿易逆差</w:t>
      </w:r>
      <w:r w:rsidR="003D3C44">
        <w:rPr>
          <w:rFonts w:hint="eastAsia"/>
          <w:color w:val="000000"/>
        </w:rPr>
        <w:t>則</w:t>
      </w:r>
      <w:r w:rsidRPr="00D37B83">
        <w:rPr>
          <w:rFonts w:hint="eastAsia"/>
          <w:color w:val="000000"/>
        </w:rPr>
        <w:t>由</w:t>
      </w:r>
      <w:r w:rsidRPr="00D37B83">
        <w:rPr>
          <w:color w:val="000000"/>
        </w:rPr>
        <w:t>109</w:t>
      </w:r>
      <w:r w:rsidRPr="00D37B83">
        <w:rPr>
          <w:rFonts w:hint="eastAsia"/>
          <w:color w:val="000000"/>
        </w:rPr>
        <w:t>年之</w:t>
      </w:r>
      <w:r w:rsidRPr="00D37B83">
        <w:rPr>
          <w:color w:val="000000"/>
        </w:rPr>
        <w:t>24.35</w:t>
      </w:r>
      <w:r w:rsidRPr="00D37B83">
        <w:rPr>
          <w:rFonts w:hint="eastAsia"/>
          <w:color w:val="000000"/>
        </w:rPr>
        <w:t>億美元逐年增至</w:t>
      </w:r>
      <w:r w:rsidRPr="00D37B83">
        <w:rPr>
          <w:color w:val="000000"/>
        </w:rPr>
        <w:t>113</w:t>
      </w:r>
      <w:r w:rsidRPr="00D37B83">
        <w:rPr>
          <w:rFonts w:hint="eastAsia"/>
          <w:color w:val="000000"/>
        </w:rPr>
        <w:t>年度之</w:t>
      </w:r>
      <w:r w:rsidRPr="00D37B83">
        <w:rPr>
          <w:color w:val="000000"/>
        </w:rPr>
        <w:t>32.29</w:t>
      </w:r>
      <w:r w:rsidRPr="00D37B83">
        <w:rPr>
          <w:rFonts w:hint="eastAsia"/>
          <w:color w:val="000000"/>
        </w:rPr>
        <w:t>億美元，為近</w:t>
      </w:r>
      <w:r w:rsidRPr="00D37B83">
        <w:rPr>
          <w:color w:val="000000"/>
        </w:rPr>
        <w:t>5</w:t>
      </w:r>
      <w:r w:rsidRPr="00D37B83">
        <w:rPr>
          <w:rFonts w:hint="eastAsia"/>
          <w:color w:val="000000"/>
        </w:rPr>
        <w:t>年最高，顯示我國專利權、工業製程與設計等授權使用仰賴進口程度不減反升，相關技術創新</w:t>
      </w:r>
      <w:r w:rsidR="003D3C44">
        <w:rPr>
          <w:rFonts w:hint="eastAsia"/>
          <w:color w:val="000000"/>
        </w:rPr>
        <w:t>及自主性</w:t>
      </w:r>
      <w:r w:rsidRPr="00D37B83">
        <w:rPr>
          <w:rFonts w:hint="eastAsia"/>
          <w:color w:val="000000"/>
        </w:rPr>
        <w:t>仍待持續</w:t>
      </w:r>
      <w:r w:rsidR="003D3C44">
        <w:rPr>
          <w:rFonts w:hint="eastAsia"/>
          <w:color w:val="000000"/>
        </w:rPr>
        <w:t>強化</w:t>
      </w:r>
      <w:r w:rsidRPr="00D37B83">
        <w:rPr>
          <w:rFonts w:hint="eastAsia"/>
          <w:color w:val="000000"/>
        </w:rPr>
        <w:t>。</w:t>
      </w:r>
    </w:p>
    <w:p w:rsidR="00C71493" w:rsidRDefault="00D37B83" w:rsidP="00C71493">
      <w:pPr>
        <w:ind w:left="567" w:firstLine="567"/>
        <w:rPr>
          <w:color w:val="000000"/>
        </w:rPr>
      </w:pPr>
      <w:r w:rsidRPr="00D37B83">
        <w:rPr>
          <w:rFonts w:hint="eastAsia"/>
          <w:color w:val="000000"/>
        </w:rPr>
        <w:t>綜上，工研院114</w:t>
      </w:r>
      <w:r w:rsidR="006E1EE3">
        <w:rPr>
          <w:rFonts w:hint="eastAsia"/>
          <w:color w:val="000000"/>
        </w:rPr>
        <w:t>年度預算案</w:t>
      </w:r>
      <w:r w:rsidRPr="00D37B83">
        <w:rPr>
          <w:rFonts w:hint="eastAsia"/>
          <w:color w:val="000000"/>
        </w:rPr>
        <w:t>「專案計畫研究成本」項下</w:t>
      </w:r>
      <w:r w:rsidR="003D3C44" w:rsidRPr="00D37B83">
        <w:rPr>
          <w:rFonts w:hAnsi="標楷體" w:hint="eastAsia"/>
          <w:color w:val="000000"/>
        </w:rPr>
        <w:t>編列</w:t>
      </w:r>
      <w:r w:rsidR="003D3C44">
        <w:rPr>
          <w:rFonts w:hAnsi="標楷體" w:hint="eastAsia"/>
          <w:color w:val="000000"/>
        </w:rPr>
        <w:t>「</w:t>
      </w:r>
      <w:r w:rsidR="003D3C44" w:rsidRPr="00D37B83">
        <w:rPr>
          <w:rFonts w:hAnsi="標楷體" w:hint="eastAsia"/>
          <w:color w:val="000000"/>
        </w:rPr>
        <w:t>關鍵技術</w:t>
      </w:r>
      <w:r w:rsidR="003D3C44">
        <w:rPr>
          <w:rFonts w:hAnsi="標楷體" w:hint="eastAsia"/>
          <w:color w:val="000000"/>
        </w:rPr>
        <w:t>」計畫</w:t>
      </w:r>
      <w:r w:rsidR="003D3C44" w:rsidRPr="00D37B83">
        <w:rPr>
          <w:rFonts w:hAnsi="標楷體" w:hint="eastAsia"/>
          <w:color w:val="000000"/>
        </w:rPr>
        <w:t>支出</w:t>
      </w:r>
      <w:r w:rsidRPr="00D37B83">
        <w:rPr>
          <w:rFonts w:hint="eastAsia"/>
          <w:color w:val="000000"/>
        </w:rPr>
        <w:t>97億4,900萬元</w:t>
      </w:r>
      <w:r w:rsidR="003D3C44">
        <w:rPr>
          <w:rFonts w:hint="eastAsia"/>
          <w:color w:val="000000"/>
        </w:rPr>
        <w:t>，</w:t>
      </w:r>
      <w:r w:rsidR="003D3C44" w:rsidRPr="00D37B83">
        <w:rPr>
          <w:rFonts w:hint="eastAsia"/>
          <w:color w:val="000000"/>
        </w:rPr>
        <w:t>占</w:t>
      </w:r>
      <w:r w:rsidR="003D3C44">
        <w:rPr>
          <w:rFonts w:hint="eastAsia"/>
          <w:color w:val="000000"/>
        </w:rPr>
        <w:t>「</w:t>
      </w:r>
      <w:r w:rsidR="003D3C44" w:rsidRPr="00D37B83">
        <w:rPr>
          <w:rFonts w:hint="eastAsia"/>
          <w:color w:val="000000"/>
        </w:rPr>
        <w:t>專案計畫</w:t>
      </w:r>
      <w:r w:rsidR="003D3C44">
        <w:rPr>
          <w:rFonts w:hint="eastAsia"/>
          <w:color w:val="000000"/>
        </w:rPr>
        <w:t>研究</w:t>
      </w:r>
      <w:r w:rsidR="003D3C44" w:rsidRPr="00D37B83">
        <w:rPr>
          <w:rFonts w:hint="eastAsia"/>
          <w:color w:val="000000"/>
        </w:rPr>
        <w:t>成本</w:t>
      </w:r>
      <w:r w:rsidR="003D3C44">
        <w:rPr>
          <w:rFonts w:hint="eastAsia"/>
          <w:color w:val="000000"/>
        </w:rPr>
        <w:t>」</w:t>
      </w:r>
      <w:r w:rsidR="003D3C44" w:rsidRPr="00D37B83">
        <w:rPr>
          <w:rFonts w:hint="eastAsia"/>
          <w:color w:val="000000"/>
        </w:rPr>
        <w:t>117億9,000萬元之82.69%，</w:t>
      </w:r>
      <w:r w:rsidR="003D3C44">
        <w:rPr>
          <w:rFonts w:hint="eastAsia"/>
          <w:color w:val="000000"/>
        </w:rPr>
        <w:t>預計用</w:t>
      </w:r>
      <w:r w:rsidRPr="00D37B83">
        <w:rPr>
          <w:rFonts w:hint="eastAsia"/>
          <w:color w:val="000000"/>
        </w:rPr>
        <w:t>於關鍵技術及零組件之研發，惟</w:t>
      </w:r>
      <w:r w:rsidR="003D3C44">
        <w:rPr>
          <w:rFonts w:hint="eastAsia"/>
          <w:color w:val="000000"/>
        </w:rPr>
        <w:t>1</w:t>
      </w:r>
      <w:r w:rsidR="003D3C44">
        <w:rPr>
          <w:color w:val="000000"/>
        </w:rPr>
        <w:t>09</w:t>
      </w:r>
      <w:r w:rsidR="003D3C44">
        <w:rPr>
          <w:rFonts w:hint="eastAsia"/>
          <w:color w:val="000000"/>
        </w:rPr>
        <w:t>至113</w:t>
      </w:r>
      <w:r w:rsidRPr="00D37B83">
        <w:rPr>
          <w:rFonts w:hint="eastAsia"/>
          <w:color w:val="000000"/>
        </w:rPr>
        <w:t>年</w:t>
      </w:r>
      <w:r w:rsidR="003D3C44">
        <w:rPr>
          <w:rFonts w:hint="eastAsia"/>
          <w:color w:val="000000"/>
        </w:rPr>
        <w:t>度</w:t>
      </w:r>
      <w:r w:rsidRPr="00D37B83">
        <w:rPr>
          <w:rFonts w:hint="eastAsia"/>
          <w:color w:val="000000"/>
        </w:rPr>
        <w:t>我國智慧財產權使用費貿易逆差持續擴大，顯示技術創新仍有進步空間，允宜強化帶動國內產業技術創新之執行成效，以提升我國核心技術及關鍵零組件研發自給能力。</w:t>
      </w:r>
    </w:p>
    <w:p w:rsidR="00D37B83" w:rsidRPr="004F2270" w:rsidRDefault="00D37B83" w:rsidP="00D37B83">
      <w:pPr>
        <w:spacing w:beforeLines="25" w:before="129" w:line="400" w:lineRule="exact"/>
        <w:ind w:leftChars="0" w:left="573" w:rightChars="-7" w:right="-20" w:hangingChars="202" w:hanging="573"/>
        <w:jc w:val="left"/>
        <w:rPr>
          <w:rFonts w:hAnsi="標楷體" w:cs="細明體" w:hint="eastAsia"/>
          <w:b/>
          <w:bCs/>
          <w:kern w:val="0"/>
        </w:rPr>
      </w:pPr>
      <w:r w:rsidRPr="004F2270">
        <w:rPr>
          <w:rFonts w:hint="eastAsia"/>
          <w:b/>
        </w:rPr>
        <w:t xml:space="preserve">表2  </w:t>
      </w:r>
      <w:r w:rsidRPr="004F2270">
        <w:rPr>
          <w:rFonts w:hAnsi="標楷體" w:cs="細明體" w:hint="eastAsia"/>
          <w:b/>
          <w:bCs/>
          <w:kern w:val="0"/>
        </w:rPr>
        <w:t>10</w:t>
      </w:r>
      <w:r w:rsidRPr="004F2270">
        <w:rPr>
          <w:rFonts w:hAnsi="標楷體" w:cs="細明體"/>
          <w:b/>
          <w:bCs/>
          <w:kern w:val="0"/>
        </w:rPr>
        <w:t>9</w:t>
      </w:r>
      <w:r w:rsidRPr="004F2270">
        <w:rPr>
          <w:rFonts w:hAnsi="標楷體" w:cs="細明體" w:hint="eastAsia"/>
          <w:b/>
          <w:bCs/>
          <w:kern w:val="0"/>
        </w:rPr>
        <w:t>至11</w:t>
      </w:r>
      <w:r w:rsidRPr="004F2270">
        <w:rPr>
          <w:rFonts w:hAnsi="標楷體" w:cs="細明體"/>
          <w:b/>
          <w:bCs/>
          <w:kern w:val="0"/>
        </w:rPr>
        <w:t>3</w:t>
      </w:r>
      <w:r w:rsidRPr="004F2270">
        <w:rPr>
          <w:rFonts w:hAnsi="標楷體" w:cs="細明體" w:hint="eastAsia"/>
          <w:b/>
          <w:bCs/>
          <w:kern w:val="0"/>
        </w:rPr>
        <w:t>年度</w:t>
      </w:r>
      <w:r w:rsidRPr="004F2270">
        <w:rPr>
          <w:rFonts w:hint="eastAsia"/>
          <w:b/>
          <w:bCs/>
        </w:rPr>
        <w:t xml:space="preserve">我國智慧財產權使用費貿易統計表 </w:t>
      </w:r>
      <w:r w:rsidRPr="004F2270">
        <w:rPr>
          <w:rFonts w:hAnsi="標楷體" w:cs="細明體" w:hint="eastAsia"/>
          <w:bCs/>
          <w:spacing w:val="-4"/>
          <w:kern w:val="0"/>
          <w:sz w:val="24"/>
          <w:szCs w:val="24"/>
        </w:rPr>
        <w:t>單位：</w:t>
      </w:r>
      <w:r w:rsidRPr="004F2270">
        <w:rPr>
          <w:rFonts w:hAnsi="標楷體" w:hint="eastAsia"/>
          <w:spacing w:val="-4"/>
          <w:sz w:val="24"/>
          <w:szCs w:val="24"/>
        </w:rPr>
        <w:t>百萬美元</w:t>
      </w:r>
    </w:p>
    <w:tbl>
      <w:tblPr>
        <w:tblW w:w="8491" w:type="dxa"/>
        <w:tblInd w:w="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071"/>
        <w:gridCol w:w="1284"/>
        <w:gridCol w:w="1284"/>
        <w:gridCol w:w="1284"/>
        <w:gridCol w:w="1284"/>
        <w:gridCol w:w="1284"/>
      </w:tblGrid>
      <w:tr w:rsidR="00D37B83" w:rsidRPr="004F2270" w:rsidTr="00000D64">
        <w:trPr>
          <w:trHeight w:val="312"/>
          <w:tblHeader/>
        </w:trPr>
        <w:tc>
          <w:tcPr>
            <w:tcW w:w="2071" w:type="dxa"/>
            <w:tcBorders>
              <w:top w:val="single" w:sz="12"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jc w:val="center"/>
            </w:pPr>
            <w:r w:rsidRPr="004F2270">
              <w:rPr>
                <w:rFonts w:hint="eastAsia"/>
              </w:rPr>
              <w:t>年度</w:t>
            </w:r>
          </w:p>
        </w:tc>
        <w:tc>
          <w:tcPr>
            <w:tcW w:w="1284" w:type="dxa"/>
            <w:tcBorders>
              <w:top w:val="single" w:sz="12"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center"/>
              <w:rPr>
                <w:rFonts w:hint="eastAsia"/>
              </w:rPr>
            </w:pPr>
            <w:r w:rsidRPr="004F2270">
              <w:rPr>
                <w:rFonts w:hint="eastAsia"/>
              </w:rPr>
              <w:t>109</w:t>
            </w:r>
          </w:p>
        </w:tc>
        <w:tc>
          <w:tcPr>
            <w:tcW w:w="1284" w:type="dxa"/>
            <w:tcBorders>
              <w:top w:val="single" w:sz="12"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110</w:t>
            </w:r>
          </w:p>
        </w:tc>
        <w:tc>
          <w:tcPr>
            <w:tcW w:w="1284" w:type="dxa"/>
            <w:tcBorders>
              <w:top w:val="single" w:sz="12"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111</w:t>
            </w:r>
          </w:p>
        </w:tc>
        <w:tc>
          <w:tcPr>
            <w:tcW w:w="1284" w:type="dxa"/>
            <w:tcBorders>
              <w:top w:val="single" w:sz="12"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center"/>
              <w:rPr>
                <w:rFonts w:hint="eastAsia"/>
              </w:rPr>
            </w:pPr>
            <w:r w:rsidRPr="004F2270">
              <w:rPr>
                <w:rFonts w:hint="eastAsia"/>
              </w:rPr>
              <w:t>1</w:t>
            </w:r>
            <w:r w:rsidRPr="004F2270">
              <w:t>12</w:t>
            </w:r>
          </w:p>
        </w:tc>
        <w:tc>
          <w:tcPr>
            <w:tcW w:w="1284" w:type="dxa"/>
            <w:tcBorders>
              <w:top w:val="single" w:sz="12"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center"/>
              <w:rPr>
                <w:rFonts w:hint="eastAsia"/>
              </w:rPr>
            </w:pPr>
            <w:r w:rsidRPr="004F2270">
              <w:rPr>
                <w:rFonts w:hint="eastAsia"/>
              </w:rPr>
              <w:t>1</w:t>
            </w:r>
            <w:r w:rsidRPr="004F2270">
              <w:t>13</w:t>
            </w:r>
          </w:p>
        </w:tc>
      </w:tr>
      <w:tr w:rsidR="00D37B83" w:rsidRPr="004F2270" w:rsidTr="00000D64">
        <w:trPr>
          <w:trHeight w:val="312"/>
        </w:trPr>
        <w:tc>
          <w:tcPr>
            <w:tcW w:w="2071" w:type="dxa"/>
            <w:tcBorders>
              <w:top w:val="single" w:sz="6"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智慧財產權使用費銷售金額</w:t>
            </w:r>
          </w:p>
        </w:tc>
        <w:tc>
          <w:tcPr>
            <w:tcW w:w="1284" w:type="dxa"/>
            <w:tcBorders>
              <w:top w:val="single" w:sz="6"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right"/>
              <w:rPr>
                <w:rFonts w:hint="eastAsia"/>
              </w:rPr>
            </w:pPr>
            <w:r w:rsidRPr="004F2270">
              <w:rPr>
                <w:rFonts w:hint="eastAsia"/>
              </w:rPr>
              <w:t>1,709</w:t>
            </w:r>
          </w:p>
        </w:tc>
        <w:tc>
          <w:tcPr>
            <w:tcW w:w="1284" w:type="dxa"/>
            <w:tcBorders>
              <w:top w:val="single" w:sz="6"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2,044</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2,015</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1</w:t>
            </w:r>
            <w:r w:rsidRPr="004F2270">
              <w:t>,</w:t>
            </w:r>
            <w:r w:rsidRPr="004F2270">
              <w:rPr>
                <w:rFonts w:hint="eastAsia"/>
              </w:rPr>
              <w:t>764</w:t>
            </w:r>
          </w:p>
        </w:tc>
        <w:tc>
          <w:tcPr>
            <w:tcW w:w="1284" w:type="dxa"/>
            <w:tcBorders>
              <w:top w:val="single" w:sz="6"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right"/>
              <w:rPr>
                <w:rFonts w:hint="eastAsia"/>
              </w:rPr>
            </w:pPr>
            <w:r w:rsidRPr="004F2270">
              <w:rPr>
                <w:rFonts w:hint="eastAsia"/>
              </w:rPr>
              <w:t>1</w:t>
            </w:r>
            <w:r w:rsidRPr="004F2270">
              <w:t>,959</w:t>
            </w:r>
          </w:p>
        </w:tc>
      </w:tr>
      <w:tr w:rsidR="00D37B83" w:rsidRPr="004F2270" w:rsidTr="00000D64">
        <w:trPr>
          <w:trHeight w:val="312"/>
        </w:trPr>
        <w:tc>
          <w:tcPr>
            <w:tcW w:w="2071" w:type="dxa"/>
            <w:tcBorders>
              <w:top w:val="single" w:sz="6" w:space="0" w:color="000000"/>
              <w:left w:val="single" w:sz="12" w:space="0" w:color="000000"/>
              <w:bottom w:val="single" w:sz="6"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智慧財產權使用費購買金額</w:t>
            </w:r>
          </w:p>
        </w:tc>
        <w:tc>
          <w:tcPr>
            <w:tcW w:w="1284" w:type="dxa"/>
            <w:tcBorders>
              <w:top w:val="single" w:sz="6" w:space="0" w:color="000000"/>
              <w:left w:val="single" w:sz="4" w:space="0" w:color="auto"/>
              <w:bottom w:val="single" w:sz="6" w:space="0" w:color="000000"/>
              <w:right w:val="single" w:sz="4" w:space="0" w:color="auto"/>
            </w:tcBorders>
            <w:vAlign w:val="center"/>
          </w:tcPr>
          <w:p w:rsidR="00D37B83" w:rsidRPr="004F2270" w:rsidRDefault="00D37B83" w:rsidP="00000D64">
            <w:pPr>
              <w:pStyle w:val="142"/>
              <w:jc w:val="right"/>
              <w:rPr>
                <w:rFonts w:hint="eastAsia"/>
              </w:rPr>
            </w:pPr>
            <w:r w:rsidRPr="004F2270">
              <w:rPr>
                <w:rFonts w:hint="eastAsia"/>
              </w:rPr>
              <w:t>4,144</w:t>
            </w:r>
          </w:p>
        </w:tc>
        <w:tc>
          <w:tcPr>
            <w:tcW w:w="1284" w:type="dxa"/>
            <w:tcBorders>
              <w:top w:val="single" w:sz="6" w:space="0" w:color="000000"/>
              <w:left w:val="single" w:sz="4" w:space="0" w:color="auto"/>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4,539</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5,016</w:t>
            </w:r>
          </w:p>
        </w:tc>
        <w:tc>
          <w:tcPr>
            <w:tcW w:w="1284" w:type="dxa"/>
            <w:tcBorders>
              <w:top w:val="single" w:sz="6" w:space="0" w:color="000000"/>
              <w:left w:val="single" w:sz="6" w:space="0" w:color="000000"/>
              <w:bottom w:val="single" w:sz="6" w:space="0" w:color="000000"/>
              <w:right w:val="single" w:sz="6" w:space="0" w:color="000000"/>
            </w:tcBorders>
            <w:vAlign w:val="center"/>
          </w:tcPr>
          <w:p w:rsidR="00D37B83" w:rsidRPr="004F2270" w:rsidRDefault="00D37B83" w:rsidP="00000D64">
            <w:pPr>
              <w:pStyle w:val="142"/>
              <w:jc w:val="right"/>
              <w:rPr>
                <w:rFonts w:hint="eastAsia"/>
              </w:rPr>
            </w:pPr>
            <w:r w:rsidRPr="004F2270">
              <w:rPr>
                <w:rFonts w:hint="eastAsia"/>
              </w:rPr>
              <w:t>4</w:t>
            </w:r>
            <w:r w:rsidRPr="004F2270">
              <w:t>,</w:t>
            </w:r>
            <w:r w:rsidRPr="004F2270">
              <w:rPr>
                <w:rFonts w:hint="eastAsia"/>
              </w:rPr>
              <w:t>927</w:t>
            </w:r>
          </w:p>
        </w:tc>
        <w:tc>
          <w:tcPr>
            <w:tcW w:w="1284" w:type="dxa"/>
            <w:tcBorders>
              <w:top w:val="single" w:sz="6" w:space="0" w:color="000000"/>
              <w:left w:val="single" w:sz="6" w:space="0" w:color="000000"/>
              <w:bottom w:val="single" w:sz="6" w:space="0" w:color="000000"/>
              <w:right w:val="single" w:sz="12" w:space="0" w:color="000000"/>
            </w:tcBorders>
            <w:vAlign w:val="center"/>
          </w:tcPr>
          <w:p w:rsidR="00D37B83" w:rsidRPr="004F2270" w:rsidRDefault="00D37B83" w:rsidP="00000D64">
            <w:pPr>
              <w:pStyle w:val="142"/>
              <w:jc w:val="right"/>
              <w:rPr>
                <w:rFonts w:hint="eastAsia"/>
              </w:rPr>
            </w:pPr>
            <w:r w:rsidRPr="004F2270">
              <w:t>5,188</w:t>
            </w:r>
          </w:p>
        </w:tc>
      </w:tr>
      <w:tr w:rsidR="00D37B83" w:rsidRPr="004F2270" w:rsidTr="00000D64">
        <w:trPr>
          <w:trHeight w:val="312"/>
        </w:trPr>
        <w:tc>
          <w:tcPr>
            <w:tcW w:w="2071" w:type="dxa"/>
            <w:tcBorders>
              <w:top w:val="single" w:sz="6" w:space="0" w:color="000000"/>
              <w:left w:val="single" w:sz="12" w:space="0" w:color="000000"/>
              <w:bottom w:val="single" w:sz="12" w:space="0" w:color="000000"/>
              <w:right w:val="single" w:sz="6" w:space="0" w:color="000000"/>
            </w:tcBorders>
            <w:vAlign w:val="center"/>
            <w:hideMark/>
          </w:tcPr>
          <w:p w:rsidR="00D37B83" w:rsidRPr="004F2270" w:rsidRDefault="00D37B83" w:rsidP="00000D64">
            <w:pPr>
              <w:pStyle w:val="142"/>
            </w:pPr>
            <w:r w:rsidRPr="004F2270">
              <w:rPr>
                <w:rFonts w:hint="eastAsia"/>
              </w:rPr>
              <w:t>智慧財產權使用費貿易逆差</w:t>
            </w:r>
          </w:p>
        </w:tc>
        <w:tc>
          <w:tcPr>
            <w:tcW w:w="1284" w:type="dxa"/>
            <w:tcBorders>
              <w:top w:val="single" w:sz="6" w:space="0" w:color="000000"/>
              <w:left w:val="single" w:sz="4" w:space="0" w:color="auto"/>
              <w:bottom w:val="single" w:sz="12" w:space="0" w:color="000000"/>
              <w:right w:val="single" w:sz="4" w:space="0" w:color="auto"/>
            </w:tcBorders>
            <w:vAlign w:val="center"/>
          </w:tcPr>
          <w:p w:rsidR="00D37B83" w:rsidRPr="004F2270" w:rsidRDefault="00D37B83" w:rsidP="00000D64">
            <w:pPr>
              <w:pStyle w:val="142"/>
              <w:jc w:val="right"/>
              <w:rPr>
                <w:rFonts w:cs="新細明體" w:hint="eastAsia"/>
              </w:rPr>
            </w:pPr>
            <w:r w:rsidRPr="004F2270">
              <w:rPr>
                <w:rFonts w:cs="新細明體" w:hint="eastAsia"/>
              </w:rPr>
              <w:t>2,435</w:t>
            </w:r>
          </w:p>
        </w:tc>
        <w:tc>
          <w:tcPr>
            <w:tcW w:w="1284" w:type="dxa"/>
            <w:tcBorders>
              <w:top w:val="single" w:sz="6" w:space="0" w:color="000000"/>
              <w:left w:val="single" w:sz="4" w:space="0" w:color="auto"/>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2,495</w:t>
            </w:r>
          </w:p>
        </w:tc>
        <w:tc>
          <w:tcPr>
            <w:tcW w:w="1284" w:type="dxa"/>
            <w:tcBorders>
              <w:top w:val="single" w:sz="6" w:space="0" w:color="000000"/>
              <w:left w:val="single" w:sz="6" w:space="0" w:color="000000"/>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3,001</w:t>
            </w:r>
          </w:p>
        </w:tc>
        <w:tc>
          <w:tcPr>
            <w:tcW w:w="1284" w:type="dxa"/>
            <w:tcBorders>
              <w:top w:val="single" w:sz="6" w:space="0" w:color="000000"/>
              <w:left w:val="single" w:sz="6" w:space="0" w:color="000000"/>
              <w:bottom w:val="single" w:sz="12" w:space="0" w:color="000000"/>
              <w:right w:val="single" w:sz="6"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w:t>
            </w:r>
            <w:r w:rsidRPr="004F2270">
              <w:rPr>
                <w:rFonts w:cs="新細明體"/>
              </w:rPr>
              <w:t>,163</w:t>
            </w:r>
          </w:p>
        </w:tc>
        <w:tc>
          <w:tcPr>
            <w:tcW w:w="1284" w:type="dxa"/>
            <w:tcBorders>
              <w:top w:val="single" w:sz="6" w:space="0" w:color="000000"/>
              <w:left w:val="single" w:sz="6" w:space="0" w:color="000000"/>
              <w:bottom w:val="single" w:sz="12" w:space="0" w:color="000000"/>
              <w:right w:val="single" w:sz="12" w:space="0" w:color="000000"/>
            </w:tcBorders>
            <w:vAlign w:val="center"/>
          </w:tcPr>
          <w:p w:rsidR="00D37B83" w:rsidRPr="004F2270" w:rsidRDefault="00D37B83" w:rsidP="00000D64">
            <w:pPr>
              <w:pStyle w:val="142"/>
              <w:jc w:val="right"/>
              <w:rPr>
                <w:rFonts w:cs="新細明體" w:hint="eastAsia"/>
              </w:rPr>
            </w:pPr>
            <w:r w:rsidRPr="004F2270">
              <w:rPr>
                <w:rFonts w:cs="新細明體" w:hint="eastAsia"/>
              </w:rPr>
              <w:t>3</w:t>
            </w:r>
            <w:r w:rsidRPr="004F2270">
              <w:rPr>
                <w:rFonts w:cs="新細明體"/>
              </w:rPr>
              <w:t>,229</w:t>
            </w:r>
          </w:p>
        </w:tc>
      </w:tr>
    </w:tbl>
    <w:p w:rsidR="00D37B83" w:rsidRPr="004F2270" w:rsidRDefault="00D37B83" w:rsidP="00D37B83">
      <w:pPr>
        <w:spacing w:line="280" w:lineRule="exact"/>
        <w:ind w:leftChars="0" w:left="855" w:hangingChars="351" w:hanging="855"/>
        <w:rPr>
          <w:sz w:val="24"/>
        </w:rPr>
      </w:pPr>
      <w:r w:rsidRPr="004F2270">
        <w:rPr>
          <w:rFonts w:hint="eastAsia"/>
          <w:sz w:val="24"/>
        </w:rPr>
        <w:t>資料來源：</w:t>
      </w:r>
      <w:r w:rsidR="003D3C44">
        <w:rPr>
          <w:rFonts w:hint="eastAsia"/>
          <w:sz w:val="24"/>
        </w:rPr>
        <w:t>整理自</w:t>
      </w:r>
      <w:r w:rsidRPr="004F2270">
        <w:rPr>
          <w:rFonts w:hint="eastAsia"/>
          <w:sz w:val="24"/>
        </w:rPr>
        <w:t>中央銀行國際收支細表</w:t>
      </w:r>
      <w:r w:rsidRPr="004F2270">
        <w:rPr>
          <w:sz w:val="24"/>
        </w:rPr>
        <w:t>(</w:t>
      </w:r>
      <w:r w:rsidRPr="004F2270">
        <w:rPr>
          <w:rFonts w:hint="eastAsia"/>
          <w:sz w:val="24"/>
        </w:rPr>
        <w:t>年資料)，</w:t>
      </w:r>
      <w:r w:rsidRPr="004F2270">
        <w:rPr>
          <w:sz w:val="24"/>
        </w:rPr>
        <w:t>114</w:t>
      </w:r>
      <w:r w:rsidRPr="004F2270">
        <w:rPr>
          <w:rFonts w:hint="eastAsia"/>
          <w:sz w:val="24"/>
        </w:rPr>
        <w:t>年2月20日公布。</w:t>
      </w:r>
    </w:p>
    <w:p w:rsidR="00824E3D" w:rsidRPr="00473CA0" w:rsidRDefault="00824E3D" w:rsidP="00534536">
      <w:pPr>
        <w:ind w:left="567" w:firstLine="567"/>
        <w:rPr>
          <w:color w:val="000000"/>
        </w:rPr>
      </w:pPr>
    </w:p>
    <w:p w:rsidR="00DD6001" w:rsidRPr="00E25017" w:rsidRDefault="00DD6001" w:rsidP="00DD6001">
      <w:pPr>
        <w:pStyle w:val="14"/>
        <w:ind w:left="568" w:hanging="568"/>
        <w:rPr>
          <w:color w:val="000000"/>
        </w:rPr>
      </w:pPr>
      <w:bookmarkStart w:id="4" w:name="_Toc68167671"/>
      <w:bookmarkStart w:id="5" w:name="_Toc36561224"/>
      <w:bookmarkStart w:id="6" w:name="_Toc195255431"/>
      <w:r>
        <w:rPr>
          <w:rFonts w:hint="eastAsia"/>
          <w:color w:val="000000"/>
        </w:rPr>
        <w:t>二</w:t>
      </w:r>
      <w:r w:rsidRPr="00E25017">
        <w:rPr>
          <w:rFonts w:hint="eastAsia"/>
          <w:color w:val="000000"/>
        </w:rPr>
        <w:t>、</w:t>
      </w:r>
      <w:bookmarkEnd w:id="4"/>
      <w:r w:rsidR="00C86C9C" w:rsidRPr="00C86C9C">
        <w:rPr>
          <w:rFonts w:hint="eastAsia"/>
          <w:color w:val="000000"/>
        </w:rPr>
        <w:t>近年取得之專利件數概呈遞減趨勢，且113年度各領域研發</w:t>
      </w:r>
      <w:r w:rsidR="003D3C44">
        <w:rPr>
          <w:rFonts w:hint="eastAsia"/>
          <w:color w:val="000000"/>
        </w:rPr>
        <w:t>促成廠商投資</w:t>
      </w:r>
      <w:r w:rsidR="00C86C9C" w:rsidRPr="00C86C9C">
        <w:rPr>
          <w:rFonts w:hint="eastAsia"/>
          <w:color w:val="000000"/>
        </w:rPr>
        <w:t>效益均較112年度下降，允宜於兼顧優質專利布局原則下，研謀增進智財能量</w:t>
      </w:r>
      <w:r w:rsidR="003D3C44">
        <w:rPr>
          <w:rFonts w:hint="eastAsia"/>
          <w:color w:val="000000"/>
        </w:rPr>
        <w:t>及</w:t>
      </w:r>
      <w:r w:rsidR="00C86C9C" w:rsidRPr="00C86C9C">
        <w:rPr>
          <w:rFonts w:hint="eastAsia"/>
          <w:color w:val="000000"/>
        </w:rPr>
        <w:t>提升產業投資效益</w:t>
      </w:r>
      <w:bookmarkEnd w:id="6"/>
    </w:p>
    <w:p w:rsidR="00DD6001" w:rsidRDefault="00C86C9C" w:rsidP="00DD6001">
      <w:pPr>
        <w:ind w:left="567" w:firstLine="567"/>
      </w:pPr>
      <w:r w:rsidRPr="00C86C9C">
        <w:rPr>
          <w:rFonts w:hint="eastAsia"/>
        </w:rPr>
        <w:t>工研院109至113年度運用科專計畫及自有資金投入研發之經費介於81.68億元至134.72億元間(詳表1)，分別配置於「資訊與通訊」、「電子與光電」、「機械與系統」、「生醫與醫材」、「材料化工與奈米」、「綠能與環境」及其他等領域；據說明，114年度</w:t>
      </w:r>
      <w:r w:rsidR="003D3C44">
        <w:rPr>
          <w:rFonts w:hint="eastAsia"/>
        </w:rPr>
        <w:t>預算案於「勞務成本」項下</w:t>
      </w:r>
      <w:r w:rsidRPr="00C86C9C">
        <w:rPr>
          <w:rFonts w:hint="eastAsia"/>
        </w:rPr>
        <w:t>預計投入</w:t>
      </w:r>
      <w:r w:rsidR="003D3C44" w:rsidRPr="00C86C9C">
        <w:rPr>
          <w:rFonts w:hint="eastAsia"/>
        </w:rPr>
        <w:t>研發經費</w:t>
      </w:r>
      <w:r w:rsidR="003D3C44" w:rsidRPr="003D3C44">
        <w:rPr>
          <w:rFonts w:hint="eastAsia"/>
        </w:rPr>
        <w:t>112億7,606萬元</w:t>
      </w:r>
      <w:r w:rsidRPr="00C86C9C">
        <w:rPr>
          <w:rFonts w:hint="eastAsia"/>
        </w:rPr>
        <w:t>。經查：</w:t>
      </w:r>
    </w:p>
    <w:p w:rsidR="00C86C9C" w:rsidRPr="004F2270" w:rsidRDefault="00C86C9C" w:rsidP="00121CBA">
      <w:pPr>
        <w:ind w:leftChars="-19" w:left="0" w:hangingChars="19" w:hanging="54"/>
        <w:jc w:val="left"/>
        <w:rPr>
          <w:rFonts w:hint="eastAsia"/>
          <w:sz w:val="24"/>
          <w:szCs w:val="24"/>
        </w:rPr>
      </w:pPr>
      <w:r w:rsidRPr="004F2270">
        <w:rPr>
          <w:rFonts w:hint="eastAsia"/>
          <w:b/>
        </w:rPr>
        <w:t>表1  工研院10</w:t>
      </w:r>
      <w:r w:rsidRPr="004F2270">
        <w:rPr>
          <w:b/>
        </w:rPr>
        <w:t>9</w:t>
      </w:r>
      <w:r w:rsidRPr="004F2270">
        <w:rPr>
          <w:rFonts w:hint="eastAsia"/>
          <w:b/>
        </w:rPr>
        <w:t>至11</w:t>
      </w:r>
      <w:r w:rsidRPr="004F2270">
        <w:rPr>
          <w:b/>
        </w:rPr>
        <w:t>3</w:t>
      </w:r>
      <w:r w:rsidRPr="004F2270">
        <w:rPr>
          <w:rFonts w:hint="eastAsia"/>
          <w:b/>
        </w:rPr>
        <w:t xml:space="preserve">年度研發經費之配置概況表  </w:t>
      </w:r>
      <w:r w:rsidRPr="004F2270">
        <w:rPr>
          <w:rFonts w:hint="eastAsia"/>
          <w:sz w:val="24"/>
          <w:szCs w:val="24"/>
        </w:rPr>
        <w:t>單位</w:t>
      </w:r>
      <w:r w:rsidRPr="004F2270">
        <w:rPr>
          <w:rFonts w:hAnsi="標楷體" w:hint="eastAsia"/>
          <w:sz w:val="24"/>
          <w:szCs w:val="24"/>
        </w:rPr>
        <w:t>：</w:t>
      </w:r>
      <w:r w:rsidRPr="004F2270">
        <w:rPr>
          <w:rFonts w:hint="eastAsia"/>
          <w:sz w:val="24"/>
          <w:szCs w:val="24"/>
        </w:rPr>
        <w:t>新</w:t>
      </w:r>
      <w:r w:rsidRPr="004F2270">
        <w:rPr>
          <w:rFonts w:hint="eastAsia"/>
          <w:kern w:val="0"/>
          <w:sz w:val="24"/>
          <w:szCs w:val="24"/>
        </w:rPr>
        <w:t>臺</w:t>
      </w:r>
      <w:r w:rsidRPr="004F2270">
        <w:rPr>
          <w:rFonts w:hint="eastAsia"/>
          <w:sz w:val="24"/>
          <w:szCs w:val="24"/>
        </w:rPr>
        <w:t>幣千元</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18"/>
        <w:gridCol w:w="1205"/>
        <w:gridCol w:w="1205"/>
        <w:gridCol w:w="1205"/>
        <w:gridCol w:w="1205"/>
        <w:gridCol w:w="1205"/>
        <w:gridCol w:w="1205"/>
      </w:tblGrid>
      <w:tr w:rsidR="00C86C9C" w:rsidRPr="00000D64" w:rsidTr="00356EC6">
        <w:trPr>
          <w:trHeight w:val="283"/>
          <w:tblHeader/>
        </w:trPr>
        <w:tc>
          <w:tcPr>
            <w:tcW w:w="1318" w:type="dxa"/>
            <w:shd w:val="clear" w:color="auto" w:fill="auto"/>
            <w:vAlign w:val="center"/>
          </w:tcPr>
          <w:p w:rsidR="00C86C9C" w:rsidRPr="00000D64" w:rsidRDefault="00C86C9C" w:rsidP="00156AF5">
            <w:pPr>
              <w:pStyle w:val="142"/>
              <w:jc w:val="center"/>
              <w:rPr>
                <w:rFonts w:hAnsi="標楷體" w:hint="eastAsia"/>
                <w:w w:val="90"/>
                <w:szCs w:val="24"/>
              </w:rPr>
            </w:pPr>
            <w:r w:rsidRPr="00000D64">
              <w:rPr>
                <w:rFonts w:hAnsi="標楷體" w:hint="eastAsia"/>
                <w:w w:val="90"/>
                <w:szCs w:val="24"/>
              </w:rPr>
              <w:t>領域別</w:t>
            </w:r>
          </w:p>
        </w:tc>
        <w:tc>
          <w:tcPr>
            <w:tcW w:w="1205" w:type="dxa"/>
            <w:shd w:val="clear" w:color="auto" w:fill="auto"/>
            <w:vAlign w:val="center"/>
          </w:tcPr>
          <w:p w:rsidR="00C86C9C" w:rsidRPr="00000D64" w:rsidRDefault="00C86C9C" w:rsidP="00156AF5">
            <w:pPr>
              <w:pStyle w:val="142"/>
              <w:jc w:val="center"/>
              <w:rPr>
                <w:rFonts w:hAnsi="標楷體" w:hint="eastAsia"/>
                <w:w w:val="90"/>
                <w:szCs w:val="24"/>
              </w:rPr>
            </w:pPr>
            <w:r w:rsidRPr="00000D64">
              <w:rPr>
                <w:rFonts w:hAnsi="標楷體" w:hint="eastAsia"/>
                <w:w w:val="90"/>
                <w:szCs w:val="24"/>
              </w:rPr>
              <w:t>10</w:t>
            </w:r>
            <w:r w:rsidRPr="00000D64">
              <w:rPr>
                <w:rFonts w:hAnsi="標楷體"/>
                <w:w w:val="90"/>
                <w:szCs w:val="24"/>
              </w:rPr>
              <w:t>9</w:t>
            </w:r>
            <w:r w:rsidRPr="00000D64">
              <w:rPr>
                <w:rFonts w:hAnsi="標楷體" w:hint="eastAsia"/>
                <w:w w:val="90"/>
                <w:szCs w:val="24"/>
              </w:rPr>
              <w:t>年度</w:t>
            </w:r>
          </w:p>
          <w:p w:rsidR="00C86C9C" w:rsidRPr="00000D64" w:rsidRDefault="00C86C9C" w:rsidP="00156AF5">
            <w:pPr>
              <w:pStyle w:val="142"/>
              <w:jc w:val="center"/>
              <w:rPr>
                <w:rFonts w:hAnsi="標楷體" w:hint="eastAsia"/>
                <w:w w:val="90"/>
                <w:szCs w:val="24"/>
              </w:rPr>
            </w:pPr>
            <w:r w:rsidRPr="00000D64">
              <w:rPr>
                <w:rFonts w:hAnsi="標楷體" w:hint="eastAsia"/>
                <w:w w:val="90"/>
                <w:szCs w:val="24"/>
              </w:rPr>
              <w:t>決算數</w:t>
            </w:r>
          </w:p>
        </w:tc>
        <w:tc>
          <w:tcPr>
            <w:tcW w:w="1205" w:type="dxa"/>
            <w:shd w:val="clear" w:color="auto" w:fill="auto"/>
            <w:vAlign w:val="center"/>
          </w:tcPr>
          <w:p w:rsidR="00C86C9C" w:rsidRPr="00000D64" w:rsidRDefault="00C86C9C" w:rsidP="00156AF5">
            <w:pPr>
              <w:pStyle w:val="142"/>
              <w:jc w:val="center"/>
              <w:rPr>
                <w:rFonts w:hAnsi="標楷體" w:hint="eastAsia"/>
                <w:w w:val="90"/>
                <w:szCs w:val="24"/>
              </w:rPr>
            </w:pPr>
            <w:r w:rsidRPr="00000D64">
              <w:rPr>
                <w:rFonts w:hAnsi="標楷體"/>
                <w:w w:val="90"/>
                <w:szCs w:val="24"/>
              </w:rPr>
              <w:t>1</w:t>
            </w:r>
            <w:r w:rsidRPr="00000D64">
              <w:rPr>
                <w:rFonts w:hAnsi="標楷體" w:hint="eastAsia"/>
                <w:w w:val="90"/>
                <w:szCs w:val="24"/>
              </w:rPr>
              <w:t>10年度</w:t>
            </w:r>
          </w:p>
          <w:p w:rsidR="00C86C9C" w:rsidRPr="00000D64" w:rsidRDefault="00C86C9C" w:rsidP="00156AF5">
            <w:pPr>
              <w:pStyle w:val="142"/>
              <w:jc w:val="center"/>
              <w:rPr>
                <w:rFonts w:hAnsi="標楷體" w:hint="eastAsia"/>
                <w:w w:val="90"/>
                <w:szCs w:val="24"/>
              </w:rPr>
            </w:pPr>
            <w:r w:rsidRPr="00000D64">
              <w:rPr>
                <w:rFonts w:hAnsi="標楷體" w:hint="eastAsia"/>
                <w:w w:val="90"/>
                <w:szCs w:val="24"/>
              </w:rPr>
              <w:t>決算數</w:t>
            </w:r>
          </w:p>
        </w:tc>
        <w:tc>
          <w:tcPr>
            <w:tcW w:w="1205" w:type="dxa"/>
            <w:shd w:val="clear" w:color="auto" w:fill="auto"/>
            <w:vAlign w:val="center"/>
          </w:tcPr>
          <w:p w:rsidR="00C86C9C" w:rsidRPr="00000D64" w:rsidRDefault="00C86C9C" w:rsidP="00156AF5">
            <w:pPr>
              <w:pStyle w:val="142"/>
              <w:jc w:val="center"/>
              <w:rPr>
                <w:rFonts w:hAnsi="標楷體" w:hint="eastAsia"/>
                <w:w w:val="90"/>
                <w:szCs w:val="24"/>
              </w:rPr>
            </w:pPr>
            <w:r w:rsidRPr="00000D64">
              <w:rPr>
                <w:rFonts w:hAnsi="標楷體" w:hint="eastAsia"/>
                <w:w w:val="90"/>
                <w:szCs w:val="24"/>
              </w:rPr>
              <w:t>11</w:t>
            </w:r>
            <w:r w:rsidRPr="00000D64">
              <w:rPr>
                <w:rFonts w:hAnsi="標楷體"/>
                <w:w w:val="90"/>
                <w:szCs w:val="24"/>
              </w:rPr>
              <w:t>1</w:t>
            </w:r>
            <w:r w:rsidRPr="00000D64">
              <w:rPr>
                <w:rFonts w:hAnsi="標楷體" w:hint="eastAsia"/>
                <w:w w:val="90"/>
                <w:szCs w:val="24"/>
              </w:rPr>
              <w:t>年度</w:t>
            </w:r>
          </w:p>
          <w:p w:rsidR="00C86C9C" w:rsidRPr="00000D64" w:rsidRDefault="00C86C9C" w:rsidP="00156AF5">
            <w:pPr>
              <w:pStyle w:val="142"/>
              <w:jc w:val="center"/>
              <w:rPr>
                <w:rFonts w:hAnsi="標楷體" w:hint="eastAsia"/>
                <w:w w:val="90"/>
                <w:szCs w:val="24"/>
              </w:rPr>
            </w:pPr>
            <w:r w:rsidRPr="00000D64">
              <w:rPr>
                <w:rFonts w:hAnsi="標楷體" w:hint="eastAsia"/>
                <w:w w:val="90"/>
                <w:szCs w:val="24"/>
              </w:rPr>
              <w:t>決算數</w:t>
            </w:r>
          </w:p>
        </w:tc>
        <w:tc>
          <w:tcPr>
            <w:tcW w:w="1205" w:type="dxa"/>
            <w:shd w:val="clear" w:color="auto" w:fill="auto"/>
            <w:vAlign w:val="center"/>
          </w:tcPr>
          <w:p w:rsidR="00C86C9C" w:rsidRPr="00000D64" w:rsidRDefault="00C86C9C" w:rsidP="00156AF5">
            <w:pPr>
              <w:pStyle w:val="142"/>
              <w:jc w:val="center"/>
              <w:rPr>
                <w:rFonts w:hAnsi="標楷體" w:hint="eastAsia"/>
                <w:w w:val="90"/>
                <w:szCs w:val="24"/>
              </w:rPr>
            </w:pPr>
            <w:r w:rsidRPr="00000D64">
              <w:rPr>
                <w:rFonts w:hAnsi="標楷體" w:hint="eastAsia"/>
                <w:w w:val="90"/>
                <w:szCs w:val="24"/>
              </w:rPr>
              <w:t>11</w:t>
            </w:r>
            <w:r w:rsidRPr="00000D64">
              <w:rPr>
                <w:rFonts w:hAnsi="標楷體"/>
                <w:w w:val="90"/>
                <w:szCs w:val="24"/>
              </w:rPr>
              <w:t>2</w:t>
            </w:r>
            <w:r w:rsidRPr="00000D64">
              <w:rPr>
                <w:rFonts w:hAnsi="標楷體" w:hint="eastAsia"/>
                <w:w w:val="90"/>
                <w:szCs w:val="24"/>
              </w:rPr>
              <w:t>年度</w:t>
            </w:r>
          </w:p>
          <w:p w:rsidR="00C86C9C" w:rsidRPr="00000D64" w:rsidRDefault="00C86C9C" w:rsidP="00156AF5">
            <w:pPr>
              <w:pStyle w:val="142"/>
              <w:jc w:val="center"/>
              <w:rPr>
                <w:rFonts w:hAnsi="標楷體" w:hint="eastAsia"/>
                <w:w w:val="90"/>
                <w:szCs w:val="24"/>
              </w:rPr>
            </w:pPr>
            <w:r w:rsidRPr="00000D64">
              <w:rPr>
                <w:rFonts w:hAnsi="標楷體" w:hint="eastAsia"/>
                <w:w w:val="90"/>
                <w:szCs w:val="24"/>
              </w:rPr>
              <w:t>決算數</w:t>
            </w:r>
          </w:p>
        </w:tc>
        <w:tc>
          <w:tcPr>
            <w:tcW w:w="1205" w:type="dxa"/>
            <w:shd w:val="clear" w:color="auto" w:fill="auto"/>
            <w:vAlign w:val="center"/>
          </w:tcPr>
          <w:p w:rsidR="00C86C9C" w:rsidRPr="00000D64" w:rsidRDefault="00C86C9C" w:rsidP="00156AF5">
            <w:pPr>
              <w:pStyle w:val="142"/>
              <w:jc w:val="center"/>
              <w:rPr>
                <w:rFonts w:hAnsi="標楷體"/>
                <w:w w:val="90"/>
                <w:szCs w:val="24"/>
              </w:rPr>
            </w:pPr>
            <w:r w:rsidRPr="00000D64">
              <w:rPr>
                <w:rFonts w:hAnsi="標楷體" w:hint="eastAsia"/>
                <w:w w:val="90"/>
                <w:szCs w:val="24"/>
              </w:rPr>
              <w:t>11</w:t>
            </w:r>
            <w:r w:rsidRPr="00000D64">
              <w:rPr>
                <w:rFonts w:hAnsi="標楷體"/>
                <w:w w:val="90"/>
                <w:szCs w:val="24"/>
              </w:rPr>
              <w:t>3</w:t>
            </w:r>
            <w:r w:rsidRPr="00000D64">
              <w:rPr>
                <w:rFonts w:hAnsi="標楷體" w:hint="eastAsia"/>
                <w:w w:val="90"/>
                <w:szCs w:val="24"/>
              </w:rPr>
              <w:t>年度</w:t>
            </w:r>
          </w:p>
          <w:p w:rsidR="00C86C9C" w:rsidRPr="00000D64" w:rsidRDefault="00C86C9C" w:rsidP="00156AF5">
            <w:pPr>
              <w:pStyle w:val="142"/>
              <w:jc w:val="center"/>
              <w:rPr>
                <w:rFonts w:hAnsi="標楷體" w:hint="eastAsia"/>
                <w:w w:val="90"/>
                <w:szCs w:val="24"/>
              </w:rPr>
            </w:pPr>
            <w:r w:rsidRPr="00000D64">
              <w:rPr>
                <w:rFonts w:hAnsi="標楷體" w:hint="eastAsia"/>
                <w:w w:val="90"/>
                <w:szCs w:val="24"/>
              </w:rPr>
              <w:t>決算數</w:t>
            </w:r>
          </w:p>
        </w:tc>
        <w:tc>
          <w:tcPr>
            <w:tcW w:w="1205" w:type="dxa"/>
            <w:vAlign w:val="center"/>
          </w:tcPr>
          <w:p w:rsidR="00C86C9C" w:rsidRPr="00000D64" w:rsidRDefault="00C86C9C" w:rsidP="00156AF5">
            <w:pPr>
              <w:pStyle w:val="142"/>
              <w:jc w:val="center"/>
              <w:rPr>
                <w:rFonts w:hAnsi="標楷體" w:hint="eastAsia"/>
                <w:w w:val="90"/>
                <w:szCs w:val="24"/>
              </w:rPr>
            </w:pPr>
            <w:r w:rsidRPr="00000D64">
              <w:rPr>
                <w:rFonts w:hAnsi="標楷體" w:hint="eastAsia"/>
                <w:w w:val="90"/>
                <w:szCs w:val="24"/>
              </w:rPr>
              <w:t>5年合計</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資訊與通訊</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1,953,195</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1,559,621</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1,088,761</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w:t>
            </w:r>
            <w:r w:rsidRPr="00000D64">
              <w:rPr>
                <w:rFonts w:hAnsi="標楷體"/>
                <w:spacing w:val="-18"/>
                <w:szCs w:val="24"/>
              </w:rPr>
              <w:t>,</w:t>
            </w:r>
            <w:r w:rsidRPr="00000D64">
              <w:rPr>
                <w:rFonts w:hAnsi="標楷體" w:hint="eastAsia"/>
                <w:spacing w:val="-18"/>
                <w:szCs w:val="24"/>
              </w:rPr>
              <w:t>208</w:t>
            </w:r>
            <w:r w:rsidRPr="00000D64">
              <w:rPr>
                <w:rFonts w:hAnsi="標楷體"/>
                <w:spacing w:val="-18"/>
                <w:szCs w:val="24"/>
              </w:rPr>
              <w:t>,</w:t>
            </w:r>
            <w:r w:rsidRPr="00000D64">
              <w:rPr>
                <w:rFonts w:hAnsi="標楷體" w:hint="eastAsia"/>
                <w:spacing w:val="-18"/>
                <w:szCs w:val="24"/>
              </w:rPr>
              <w:t>021</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w:t>
            </w:r>
            <w:r w:rsidRPr="00000D64">
              <w:rPr>
                <w:rFonts w:hAnsi="標楷體"/>
                <w:spacing w:val="-18"/>
                <w:szCs w:val="24"/>
              </w:rPr>
              <w:t>,530,694</w:t>
            </w:r>
          </w:p>
        </w:tc>
        <w:tc>
          <w:tcPr>
            <w:tcW w:w="1205" w:type="dxa"/>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7,</w:t>
            </w:r>
            <w:r w:rsidRPr="00000D64">
              <w:rPr>
                <w:rFonts w:hAnsi="標楷體"/>
                <w:spacing w:val="-18"/>
                <w:szCs w:val="24"/>
              </w:rPr>
              <w:t>340</w:t>
            </w:r>
            <w:r w:rsidRPr="00000D64">
              <w:rPr>
                <w:rFonts w:hAnsi="標楷體" w:hint="eastAsia"/>
                <w:spacing w:val="-18"/>
                <w:szCs w:val="24"/>
              </w:rPr>
              <w:t>,</w:t>
            </w:r>
            <w:r w:rsidRPr="00000D64">
              <w:rPr>
                <w:rFonts w:hAnsi="標楷體"/>
                <w:spacing w:val="-18"/>
                <w:szCs w:val="24"/>
              </w:rPr>
              <w:t>292</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bCs/>
                <w:spacing w:val="-14"/>
                <w:szCs w:val="24"/>
              </w:rPr>
            </w:pPr>
            <w:r w:rsidRPr="00000D64">
              <w:rPr>
                <w:rFonts w:hAnsi="標楷體" w:hint="eastAsia"/>
                <w:bCs/>
                <w:spacing w:val="-14"/>
                <w:szCs w:val="24"/>
              </w:rPr>
              <w:t>電子與光電</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1,492,022</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1,170,457</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1,325,217</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w:t>
            </w:r>
            <w:r w:rsidRPr="00000D64">
              <w:rPr>
                <w:rFonts w:hAnsi="標楷體"/>
                <w:spacing w:val="-18"/>
                <w:szCs w:val="24"/>
              </w:rPr>
              <w:t>,</w:t>
            </w:r>
            <w:r w:rsidRPr="00000D64">
              <w:rPr>
                <w:rFonts w:hAnsi="標楷體" w:hint="eastAsia"/>
                <w:spacing w:val="-18"/>
                <w:szCs w:val="24"/>
              </w:rPr>
              <w:t>223</w:t>
            </w:r>
            <w:r w:rsidRPr="00000D64">
              <w:rPr>
                <w:rFonts w:hAnsi="標楷體"/>
                <w:spacing w:val="-18"/>
                <w:szCs w:val="24"/>
              </w:rPr>
              <w:t>,</w:t>
            </w:r>
            <w:r w:rsidRPr="00000D64">
              <w:rPr>
                <w:rFonts w:hAnsi="標楷體" w:hint="eastAsia"/>
                <w:spacing w:val="-18"/>
                <w:szCs w:val="24"/>
              </w:rPr>
              <w:t>155</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3,</w:t>
            </w:r>
            <w:r w:rsidRPr="00000D64">
              <w:rPr>
                <w:rFonts w:hAnsi="標楷體" w:hint="eastAsia"/>
                <w:spacing w:val="-18"/>
                <w:szCs w:val="24"/>
              </w:rPr>
              <w:t>606</w:t>
            </w:r>
            <w:r w:rsidRPr="00000D64">
              <w:rPr>
                <w:rFonts w:hAnsi="標楷體"/>
                <w:spacing w:val="-18"/>
                <w:szCs w:val="24"/>
              </w:rPr>
              <w:t>,406</w:t>
            </w:r>
          </w:p>
        </w:tc>
        <w:tc>
          <w:tcPr>
            <w:tcW w:w="1205" w:type="dxa"/>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8</w:t>
            </w:r>
            <w:r w:rsidRPr="00000D64">
              <w:rPr>
                <w:rFonts w:hAnsi="標楷體" w:hint="eastAsia"/>
                <w:spacing w:val="-18"/>
                <w:szCs w:val="24"/>
              </w:rPr>
              <w:t>,</w:t>
            </w:r>
            <w:r w:rsidRPr="00000D64">
              <w:rPr>
                <w:rFonts w:hAnsi="標楷體"/>
                <w:spacing w:val="-18"/>
                <w:szCs w:val="24"/>
              </w:rPr>
              <w:t>817</w:t>
            </w:r>
            <w:r w:rsidRPr="00000D64">
              <w:rPr>
                <w:rFonts w:hAnsi="標楷體" w:hint="eastAsia"/>
                <w:spacing w:val="-18"/>
                <w:szCs w:val="24"/>
              </w:rPr>
              <w:t>,</w:t>
            </w:r>
            <w:r w:rsidRPr="00000D64">
              <w:rPr>
                <w:rFonts w:hAnsi="標楷體"/>
                <w:spacing w:val="-18"/>
                <w:szCs w:val="24"/>
              </w:rPr>
              <w:t>257</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機械與系統</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1,378,786</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1,133,413</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1,383,370</w:t>
            </w:r>
          </w:p>
        </w:tc>
        <w:tc>
          <w:tcPr>
            <w:tcW w:w="1205" w:type="dxa"/>
            <w:shd w:val="clear" w:color="auto" w:fill="auto"/>
            <w:vAlign w:val="center"/>
          </w:tcPr>
          <w:p w:rsidR="00C86C9C" w:rsidRPr="00000D64" w:rsidRDefault="00C86C9C" w:rsidP="00000D64">
            <w:pPr>
              <w:pStyle w:val="142"/>
              <w:jc w:val="right"/>
              <w:rPr>
                <w:rFonts w:hAnsi="標楷體" w:hint="eastAsia"/>
                <w:bCs/>
                <w:spacing w:val="-18"/>
                <w:szCs w:val="24"/>
              </w:rPr>
            </w:pPr>
            <w:r w:rsidRPr="00000D64">
              <w:rPr>
                <w:rFonts w:hAnsi="標楷體" w:hint="eastAsia"/>
                <w:bCs/>
                <w:spacing w:val="-18"/>
                <w:szCs w:val="24"/>
              </w:rPr>
              <w:t>1</w:t>
            </w:r>
            <w:r w:rsidRPr="00000D64">
              <w:rPr>
                <w:rFonts w:hAnsi="標楷體"/>
                <w:bCs/>
                <w:spacing w:val="-18"/>
                <w:szCs w:val="24"/>
              </w:rPr>
              <w:t>,</w:t>
            </w:r>
            <w:r w:rsidRPr="00000D64">
              <w:rPr>
                <w:rFonts w:hAnsi="標楷體" w:hint="eastAsia"/>
                <w:bCs/>
                <w:spacing w:val="-18"/>
                <w:szCs w:val="24"/>
              </w:rPr>
              <w:t>596</w:t>
            </w:r>
            <w:r w:rsidRPr="00000D64">
              <w:rPr>
                <w:rFonts w:hAnsi="標楷體"/>
                <w:bCs/>
                <w:spacing w:val="-18"/>
                <w:szCs w:val="24"/>
              </w:rPr>
              <w:t>,</w:t>
            </w:r>
            <w:r w:rsidRPr="00000D64">
              <w:rPr>
                <w:rFonts w:hAnsi="標楷體" w:hint="eastAsia"/>
                <w:bCs/>
                <w:spacing w:val="-18"/>
                <w:szCs w:val="24"/>
              </w:rPr>
              <w:t>451</w:t>
            </w:r>
          </w:p>
        </w:tc>
        <w:tc>
          <w:tcPr>
            <w:tcW w:w="1205" w:type="dxa"/>
            <w:shd w:val="clear" w:color="auto" w:fill="auto"/>
            <w:vAlign w:val="center"/>
          </w:tcPr>
          <w:p w:rsidR="00C86C9C" w:rsidRPr="00000D64" w:rsidRDefault="00C86C9C" w:rsidP="00000D64">
            <w:pPr>
              <w:pStyle w:val="142"/>
              <w:jc w:val="right"/>
              <w:rPr>
                <w:rFonts w:hAnsi="標楷體" w:hint="eastAsia"/>
                <w:bCs/>
                <w:spacing w:val="-18"/>
                <w:szCs w:val="24"/>
              </w:rPr>
            </w:pPr>
            <w:r w:rsidRPr="00000D64">
              <w:rPr>
                <w:rFonts w:hAnsi="標楷體" w:hint="eastAsia"/>
                <w:bCs/>
                <w:spacing w:val="-18"/>
                <w:szCs w:val="24"/>
              </w:rPr>
              <w:t>1</w:t>
            </w:r>
            <w:r w:rsidRPr="00000D64">
              <w:rPr>
                <w:rFonts w:hAnsi="標楷體"/>
                <w:bCs/>
                <w:spacing w:val="-18"/>
                <w:szCs w:val="24"/>
              </w:rPr>
              <w:t>,853,713</w:t>
            </w:r>
          </w:p>
        </w:tc>
        <w:tc>
          <w:tcPr>
            <w:tcW w:w="1205" w:type="dxa"/>
            <w:vAlign w:val="center"/>
          </w:tcPr>
          <w:p w:rsidR="00C86C9C" w:rsidRPr="00000D64" w:rsidRDefault="00C86C9C" w:rsidP="00000D64">
            <w:pPr>
              <w:pStyle w:val="142"/>
              <w:jc w:val="right"/>
              <w:rPr>
                <w:rFonts w:hAnsi="標楷體" w:hint="eastAsia"/>
                <w:spacing w:val="-18"/>
                <w:szCs w:val="24"/>
              </w:rPr>
            </w:pPr>
            <w:r w:rsidRPr="00000D64">
              <w:rPr>
                <w:rFonts w:hAnsi="標楷體"/>
                <w:spacing w:val="-18"/>
                <w:szCs w:val="24"/>
              </w:rPr>
              <w:t>7</w:t>
            </w:r>
            <w:r w:rsidRPr="00000D64">
              <w:rPr>
                <w:rFonts w:hAnsi="標楷體" w:hint="eastAsia"/>
                <w:spacing w:val="-18"/>
                <w:szCs w:val="24"/>
              </w:rPr>
              <w:t>,</w:t>
            </w:r>
            <w:r w:rsidRPr="00000D64">
              <w:rPr>
                <w:rFonts w:hAnsi="標楷體"/>
                <w:spacing w:val="-18"/>
                <w:szCs w:val="24"/>
              </w:rPr>
              <w:t>345</w:t>
            </w:r>
            <w:r w:rsidRPr="00000D64">
              <w:rPr>
                <w:rFonts w:hAnsi="標楷體" w:hint="eastAsia"/>
                <w:spacing w:val="-18"/>
                <w:szCs w:val="24"/>
              </w:rPr>
              <w:t>,</w:t>
            </w:r>
            <w:r w:rsidRPr="00000D64">
              <w:rPr>
                <w:rFonts w:hAnsi="標楷體"/>
                <w:spacing w:val="-18"/>
                <w:szCs w:val="24"/>
              </w:rPr>
              <w:t>733</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生醫與醫材</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1,129,825</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1,042,488</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1,006,513</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w:t>
            </w:r>
            <w:r w:rsidRPr="00000D64">
              <w:rPr>
                <w:rFonts w:hAnsi="標楷體"/>
                <w:spacing w:val="-18"/>
                <w:szCs w:val="24"/>
              </w:rPr>
              <w:t>,</w:t>
            </w:r>
            <w:r w:rsidRPr="00000D64">
              <w:rPr>
                <w:rFonts w:hAnsi="標楷體" w:hint="eastAsia"/>
                <w:spacing w:val="-18"/>
                <w:szCs w:val="24"/>
              </w:rPr>
              <w:t>085</w:t>
            </w:r>
            <w:r w:rsidRPr="00000D64">
              <w:rPr>
                <w:rFonts w:hAnsi="標楷體"/>
                <w:spacing w:val="-18"/>
                <w:szCs w:val="24"/>
              </w:rPr>
              <w:t>,</w:t>
            </w:r>
            <w:r w:rsidRPr="00000D64">
              <w:rPr>
                <w:rFonts w:hAnsi="標楷體" w:hint="eastAsia"/>
                <w:spacing w:val="-18"/>
                <w:szCs w:val="24"/>
              </w:rPr>
              <w:t>663</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w:t>
            </w:r>
            <w:r w:rsidRPr="00000D64">
              <w:rPr>
                <w:rFonts w:hAnsi="標楷體"/>
                <w:spacing w:val="-18"/>
                <w:szCs w:val="24"/>
              </w:rPr>
              <w:t>,409,332</w:t>
            </w:r>
          </w:p>
        </w:tc>
        <w:tc>
          <w:tcPr>
            <w:tcW w:w="1205" w:type="dxa"/>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5,</w:t>
            </w:r>
            <w:r w:rsidRPr="00000D64">
              <w:rPr>
                <w:rFonts w:hAnsi="標楷體"/>
                <w:spacing w:val="-18"/>
                <w:szCs w:val="24"/>
              </w:rPr>
              <w:t>673</w:t>
            </w:r>
            <w:r w:rsidRPr="00000D64">
              <w:rPr>
                <w:rFonts w:hAnsi="標楷體" w:hint="eastAsia"/>
                <w:spacing w:val="-18"/>
                <w:szCs w:val="24"/>
              </w:rPr>
              <w:t>,</w:t>
            </w:r>
            <w:r w:rsidRPr="00000D64">
              <w:rPr>
                <w:rFonts w:hAnsi="標楷體"/>
                <w:spacing w:val="-18"/>
                <w:szCs w:val="24"/>
              </w:rPr>
              <w:t>821</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材料化工與</w:t>
            </w:r>
          </w:p>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奈米</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1,355,396</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1,207,198</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1,254,088</w:t>
            </w:r>
          </w:p>
        </w:tc>
        <w:tc>
          <w:tcPr>
            <w:tcW w:w="1205" w:type="dxa"/>
            <w:shd w:val="clear" w:color="auto" w:fill="auto"/>
            <w:vAlign w:val="center"/>
          </w:tcPr>
          <w:p w:rsidR="00C86C9C" w:rsidRPr="00000D64" w:rsidRDefault="00C86C9C" w:rsidP="00000D64">
            <w:pPr>
              <w:pStyle w:val="142"/>
              <w:jc w:val="right"/>
              <w:rPr>
                <w:rFonts w:hAnsi="標楷體"/>
                <w:bCs/>
                <w:spacing w:val="-18"/>
                <w:szCs w:val="24"/>
              </w:rPr>
            </w:pPr>
            <w:r w:rsidRPr="00000D64">
              <w:rPr>
                <w:rFonts w:hAnsi="標楷體" w:hint="eastAsia"/>
                <w:bCs/>
                <w:spacing w:val="-18"/>
                <w:szCs w:val="24"/>
              </w:rPr>
              <w:t>1</w:t>
            </w:r>
            <w:r w:rsidRPr="00000D64">
              <w:rPr>
                <w:rFonts w:hAnsi="標楷體"/>
                <w:bCs/>
                <w:spacing w:val="-18"/>
                <w:szCs w:val="24"/>
              </w:rPr>
              <w:t>,</w:t>
            </w:r>
            <w:r w:rsidRPr="00000D64">
              <w:rPr>
                <w:rFonts w:hAnsi="標楷體" w:hint="eastAsia"/>
                <w:bCs/>
                <w:spacing w:val="-18"/>
                <w:szCs w:val="24"/>
              </w:rPr>
              <w:t>650</w:t>
            </w:r>
            <w:r w:rsidRPr="00000D64">
              <w:rPr>
                <w:rFonts w:hAnsi="標楷體"/>
                <w:bCs/>
                <w:spacing w:val="-18"/>
                <w:szCs w:val="24"/>
              </w:rPr>
              <w:t>,</w:t>
            </w:r>
            <w:r w:rsidRPr="00000D64">
              <w:rPr>
                <w:rFonts w:hAnsi="標楷體" w:hint="eastAsia"/>
                <w:bCs/>
                <w:spacing w:val="-18"/>
                <w:szCs w:val="24"/>
              </w:rPr>
              <w:t>632</w:t>
            </w:r>
          </w:p>
        </w:tc>
        <w:tc>
          <w:tcPr>
            <w:tcW w:w="1205" w:type="dxa"/>
            <w:shd w:val="clear" w:color="auto" w:fill="auto"/>
            <w:vAlign w:val="center"/>
          </w:tcPr>
          <w:p w:rsidR="00C86C9C" w:rsidRPr="00000D64" w:rsidRDefault="00C86C9C" w:rsidP="00000D64">
            <w:pPr>
              <w:pStyle w:val="142"/>
              <w:jc w:val="right"/>
              <w:rPr>
                <w:rFonts w:hAnsi="標楷體"/>
                <w:bCs/>
                <w:spacing w:val="-18"/>
                <w:szCs w:val="24"/>
              </w:rPr>
            </w:pPr>
            <w:r w:rsidRPr="00000D64">
              <w:rPr>
                <w:rFonts w:hAnsi="標楷體"/>
                <w:bCs/>
                <w:spacing w:val="-18"/>
                <w:szCs w:val="24"/>
              </w:rPr>
              <w:t>2,385,373</w:t>
            </w:r>
          </w:p>
        </w:tc>
        <w:tc>
          <w:tcPr>
            <w:tcW w:w="1205" w:type="dxa"/>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7,852,687</w:t>
            </w:r>
          </w:p>
        </w:tc>
      </w:tr>
      <w:tr w:rsidR="00C86C9C" w:rsidRPr="00000D64" w:rsidTr="00356EC6">
        <w:trPr>
          <w:trHeight w:val="312"/>
        </w:trPr>
        <w:tc>
          <w:tcPr>
            <w:tcW w:w="1318" w:type="dxa"/>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綠能與環境</w:t>
            </w:r>
          </w:p>
        </w:tc>
        <w:tc>
          <w:tcPr>
            <w:tcW w:w="1205" w:type="dxa"/>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1,478,901</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1,206,158</w:t>
            </w:r>
          </w:p>
        </w:tc>
        <w:tc>
          <w:tcPr>
            <w:tcW w:w="1205" w:type="dxa"/>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1,323,993</w:t>
            </w:r>
          </w:p>
        </w:tc>
        <w:tc>
          <w:tcPr>
            <w:tcW w:w="1205" w:type="dxa"/>
            <w:shd w:val="clear" w:color="auto" w:fill="auto"/>
            <w:vAlign w:val="center"/>
          </w:tcPr>
          <w:p w:rsidR="00C86C9C" w:rsidRPr="00000D64" w:rsidRDefault="00C86C9C" w:rsidP="00000D64">
            <w:pPr>
              <w:pStyle w:val="142"/>
              <w:jc w:val="right"/>
              <w:rPr>
                <w:rFonts w:hAnsi="標楷體" w:hint="eastAsia"/>
                <w:bCs/>
                <w:spacing w:val="-18"/>
                <w:szCs w:val="24"/>
              </w:rPr>
            </w:pPr>
            <w:r w:rsidRPr="00000D64">
              <w:rPr>
                <w:rFonts w:hAnsi="標楷體" w:hint="eastAsia"/>
                <w:bCs/>
                <w:spacing w:val="-18"/>
                <w:szCs w:val="24"/>
              </w:rPr>
              <w:t>1</w:t>
            </w:r>
            <w:r w:rsidRPr="00000D64">
              <w:rPr>
                <w:rFonts w:hAnsi="標楷體"/>
                <w:bCs/>
                <w:spacing w:val="-18"/>
                <w:szCs w:val="24"/>
              </w:rPr>
              <w:t>,</w:t>
            </w:r>
            <w:r w:rsidRPr="00000D64">
              <w:rPr>
                <w:rFonts w:hAnsi="標楷體" w:hint="eastAsia"/>
                <w:bCs/>
                <w:spacing w:val="-18"/>
                <w:szCs w:val="24"/>
              </w:rPr>
              <w:t>640</w:t>
            </w:r>
            <w:r w:rsidRPr="00000D64">
              <w:rPr>
                <w:rFonts w:hAnsi="標楷體"/>
                <w:bCs/>
                <w:spacing w:val="-18"/>
                <w:szCs w:val="24"/>
              </w:rPr>
              <w:t>,</w:t>
            </w:r>
            <w:r w:rsidRPr="00000D64">
              <w:rPr>
                <w:rFonts w:hAnsi="標楷體" w:hint="eastAsia"/>
                <w:bCs/>
                <w:spacing w:val="-18"/>
                <w:szCs w:val="24"/>
              </w:rPr>
              <w:t>991</w:t>
            </w:r>
          </w:p>
        </w:tc>
        <w:tc>
          <w:tcPr>
            <w:tcW w:w="1205" w:type="dxa"/>
            <w:shd w:val="clear" w:color="auto" w:fill="auto"/>
            <w:vAlign w:val="center"/>
          </w:tcPr>
          <w:p w:rsidR="00C86C9C" w:rsidRPr="00000D64" w:rsidRDefault="00C86C9C" w:rsidP="00000D64">
            <w:pPr>
              <w:pStyle w:val="142"/>
              <w:jc w:val="right"/>
              <w:rPr>
                <w:rFonts w:hAnsi="標楷體" w:hint="eastAsia"/>
                <w:bCs/>
                <w:spacing w:val="-18"/>
                <w:szCs w:val="24"/>
              </w:rPr>
            </w:pPr>
            <w:r w:rsidRPr="00000D64">
              <w:rPr>
                <w:rFonts w:hAnsi="標楷體" w:hint="eastAsia"/>
                <w:bCs/>
                <w:spacing w:val="-18"/>
                <w:szCs w:val="24"/>
              </w:rPr>
              <w:t>1</w:t>
            </w:r>
            <w:r w:rsidRPr="00000D64">
              <w:rPr>
                <w:rFonts w:hAnsi="標楷體"/>
                <w:bCs/>
                <w:spacing w:val="-18"/>
                <w:szCs w:val="24"/>
              </w:rPr>
              <w:t>,790,809</w:t>
            </w:r>
          </w:p>
        </w:tc>
        <w:tc>
          <w:tcPr>
            <w:tcW w:w="1205" w:type="dxa"/>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7,</w:t>
            </w:r>
            <w:r w:rsidRPr="00000D64">
              <w:rPr>
                <w:rFonts w:hAnsi="標楷體"/>
                <w:spacing w:val="-18"/>
                <w:szCs w:val="24"/>
              </w:rPr>
              <w:t>440</w:t>
            </w:r>
            <w:r w:rsidRPr="00000D64">
              <w:rPr>
                <w:rFonts w:hAnsi="標楷體" w:hint="eastAsia"/>
                <w:spacing w:val="-18"/>
                <w:szCs w:val="24"/>
              </w:rPr>
              <w:t>,</w:t>
            </w:r>
            <w:r w:rsidRPr="00000D64">
              <w:rPr>
                <w:rFonts w:hAnsi="標楷體"/>
                <w:spacing w:val="-18"/>
                <w:szCs w:val="24"/>
              </w:rPr>
              <w:t>852</w:t>
            </w:r>
          </w:p>
        </w:tc>
      </w:tr>
      <w:tr w:rsidR="00C86C9C" w:rsidRPr="00000D64" w:rsidTr="00356EC6">
        <w:trPr>
          <w:trHeight w:val="312"/>
        </w:trPr>
        <w:tc>
          <w:tcPr>
            <w:tcW w:w="1318" w:type="dxa"/>
            <w:tcBorders>
              <w:bottom w:val="single" w:sz="4" w:space="0" w:color="auto"/>
            </w:tcBorders>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其他</w:t>
            </w:r>
          </w:p>
        </w:tc>
        <w:tc>
          <w:tcPr>
            <w:tcW w:w="1205" w:type="dxa"/>
            <w:tcBorders>
              <w:bottom w:val="single" w:sz="4" w:space="0" w:color="auto"/>
            </w:tcBorders>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spacing w:val="-18"/>
                <w:szCs w:val="24"/>
              </w:rPr>
              <w:t>895,834</w:t>
            </w:r>
          </w:p>
        </w:tc>
        <w:tc>
          <w:tcPr>
            <w:tcW w:w="1205" w:type="dxa"/>
            <w:tcBorders>
              <w:bottom w:val="single" w:sz="4" w:space="0" w:color="auto"/>
            </w:tcBorders>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848,489</w:t>
            </w:r>
          </w:p>
        </w:tc>
        <w:tc>
          <w:tcPr>
            <w:tcW w:w="1205" w:type="dxa"/>
            <w:tcBorders>
              <w:bottom w:val="single" w:sz="4" w:space="0" w:color="auto"/>
            </w:tcBorders>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889,479</w:t>
            </w:r>
          </w:p>
        </w:tc>
        <w:tc>
          <w:tcPr>
            <w:tcW w:w="1205" w:type="dxa"/>
            <w:tcBorders>
              <w:bottom w:val="single" w:sz="4" w:space="0" w:color="auto"/>
            </w:tcBorders>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899</w:t>
            </w:r>
            <w:r w:rsidRPr="00000D64">
              <w:rPr>
                <w:rFonts w:hAnsi="標楷體"/>
                <w:spacing w:val="-18"/>
                <w:szCs w:val="24"/>
              </w:rPr>
              <w:t>,</w:t>
            </w:r>
            <w:r w:rsidRPr="00000D64">
              <w:rPr>
                <w:rFonts w:hAnsi="標楷體" w:hint="eastAsia"/>
                <w:spacing w:val="-18"/>
                <w:szCs w:val="24"/>
              </w:rPr>
              <w:t>856</w:t>
            </w:r>
          </w:p>
        </w:tc>
        <w:tc>
          <w:tcPr>
            <w:tcW w:w="1205" w:type="dxa"/>
            <w:tcBorders>
              <w:bottom w:val="single" w:sz="4" w:space="0" w:color="auto"/>
            </w:tcBorders>
            <w:shd w:val="clear" w:color="auto" w:fill="auto"/>
            <w:vAlign w:val="center"/>
          </w:tcPr>
          <w:p w:rsidR="00C86C9C" w:rsidRPr="00000D64" w:rsidRDefault="00C86C9C" w:rsidP="003D3C44">
            <w:pPr>
              <w:pStyle w:val="142"/>
              <w:jc w:val="right"/>
              <w:rPr>
                <w:rFonts w:hAnsi="標楷體"/>
                <w:spacing w:val="-18"/>
                <w:szCs w:val="24"/>
              </w:rPr>
            </w:pPr>
            <w:r w:rsidRPr="00000D64">
              <w:rPr>
                <w:rFonts w:hAnsi="標楷體" w:hint="eastAsia"/>
                <w:spacing w:val="-18"/>
                <w:szCs w:val="24"/>
              </w:rPr>
              <w:t>89</w:t>
            </w:r>
            <w:r w:rsidRPr="00000D64">
              <w:rPr>
                <w:rFonts w:hAnsi="標楷體"/>
                <w:spacing w:val="-18"/>
                <w:szCs w:val="24"/>
              </w:rPr>
              <w:t>5,50</w:t>
            </w:r>
            <w:r w:rsidR="003D3C44">
              <w:rPr>
                <w:rFonts w:hAnsi="標楷體"/>
                <w:spacing w:val="-18"/>
                <w:szCs w:val="24"/>
              </w:rPr>
              <w:t>3</w:t>
            </w:r>
          </w:p>
        </w:tc>
        <w:tc>
          <w:tcPr>
            <w:tcW w:w="1205" w:type="dxa"/>
            <w:tcBorders>
              <w:bottom w:val="single" w:sz="4" w:space="0" w:color="auto"/>
            </w:tcBorders>
            <w:vAlign w:val="center"/>
          </w:tcPr>
          <w:p w:rsidR="00C86C9C" w:rsidRPr="00000D64" w:rsidRDefault="00C86C9C" w:rsidP="003D3C44">
            <w:pPr>
              <w:pStyle w:val="142"/>
              <w:jc w:val="right"/>
              <w:rPr>
                <w:rFonts w:hAnsi="標楷體"/>
                <w:spacing w:val="-18"/>
                <w:szCs w:val="24"/>
              </w:rPr>
            </w:pPr>
            <w:r w:rsidRPr="00000D64">
              <w:rPr>
                <w:rFonts w:hAnsi="標楷體" w:hint="eastAsia"/>
                <w:spacing w:val="-18"/>
                <w:szCs w:val="24"/>
              </w:rPr>
              <w:t>4,</w:t>
            </w:r>
            <w:r w:rsidRPr="00000D64">
              <w:rPr>
                <w:rFonts w:hAnsi="標楷體"/>
                <w:spacing w:val="-18"/>
                <w:szCs w:val="24"/>
              </w:rPr>
              <w:t>42</w:t>
            </w:r>
            <w:r w:rsidRPr="00000D64">
              <w:rPr>
                <w:rFonts w:hAnsi="標楷體" w:hint="eastAsia"/>
                <w:spacing w:val="-18"/>
                <w:szCs w:val="24"/>
              </w:rPr>
              <w:t>9,1</w:t>
            </w:r>
            <w:r w:rsidR="003D3C44">
              <w:rPr>
                <w:rFonts w:hAnsi="標楷體"/>
                <w:spacing w:val="-18"/>
                <w:szCs w:val="24"/>
              </w:rPr>
              <w:t>61</w:t>
            </w:r>
          </w:p>
        </w:tc>
      </w:tr>
      <w:tr w:rsidR="00C86C9C" w:rsidRPr="00000D64" w:rsidTr="00356EC6">
        <w:trPr>
          <w:trHeight w:val="312"/>
        </w:trPr>
        <w:tc>
          <w:tcPr>
            <w:tcW w:w="1318" w:type="dxa"/>
            <w:tcBorders>
              <w:top w:val="single" w:sz="4" w:space="0" w:color="auto"/>
              <w:bottom w:val="single" w:sz="12" w:space="0" w:color="auto"/>
            </w:tcBorders>
            <w:shd w:val="clear" w:color="auto" w:fill="auto"/>
            <w:vAlign w:val="center"/>
          </w:tcPr>
          <w:p w:rsidR="00C86C9C" w:rsidRPr="00000D64" w:rsidRDefault="00C86C9C" w:rsidP="00121CBA">
            <w:pPr>
              <w:pStyle w:val="142"/>
              <w:jc w:val="both"/>
              <w:rPr>
                <w:rFonts w:hAnsi="標楷體" w:hint="eastAsia"/>
                <w:spacing w:val="-14"/>
                <w:szCs w:val="24"/>
              </w:rPr>
            </w:pPr>
            <w:r w:rsidRPr="00000D64">
              <w:rPr>
                <w:rFonts w:hAnsi="標楷體" w:hint="eastAsia"/>
                <w:spacing w:val="-14"/>
                <w:szCs w:val="24"/>
              </w:rPr>
              <w:t>合計</w:t>
            </w:r>
          </w:p>
        </w:tc>
        <w:tc>
          <w:tcPr>
            <w:tcW w:w="1205" w:type="dxa"/>
            <w:tcBorders>
              <w:top w:val="single" w:sz="4" w:space="0" w:color="auto"/>
              <w:bottom w:val="single" w:sz="12" w:space="0" w:color="auto"/>
            </w:tcBorders>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9,683,959</w:t>
            </w:r>
          </w:p>
        </w:tc>
        <w:tc>
          <w:tcPr>
            <w:tcW w:w="1205" w:type="dxa"/>
            <w:tcBorders>
              <w:top w:val="single" w:sz="4" w:space="0" w:color="auto"/>
              <w:bottom w:val="single" w:sz="12" w:space="0" w:color="auto"/>
            </w:tcBorders>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8,167,824</w:t>
            </w:r>
          </w:p>
        </w:tc>
        <w:tc>
          <w:tcPr>
            <w:tcW w:w="1205" w:type="dxa"/>
            <w:tcBorders>
              <w:top w:val="single" w:sz="4" w:space="0" w:color="auto"/>
              <w:bottom w:val="single" w:sz="12" w:space="0" w:color="auto"/>
            </w:tcBorders>
            <w:shd w:val="clear" w:color="auto" w:fill="auto"/>
            <w:vAlign w:val="center"/>
          </w:tcPr>
          <w:p w:rsidR="00C86C9C" w:rsidRPr="00000D64" w:rsidRDefault="00C86C9C" w:rsidP="00000D64">
            <w:pPr>
              <w:pStyle w:val="142"/>
              <w:jc w:val="right"/>
              <w:rPr>
                <w:rFonts w:hAnsi="標楷體" w:hint="eastAsia"/>
                <w:spacing w:val="-18"/>
                <w:szCs w:val="24"/>
              </w:rPr>
            </w:pPr>
            <w:r w:rsidRPr="00000D64">
              <w:rPr>
                <w:rFonts w:hAnsi="標楷體" w:hint="eastAsia"/>
                <w:spacing w:val="-18"/>
                <w:szCs w:val="24"/>
              </w:rPr>
              <w:t>8,271,421</w:t>
            </w:r>
          </w:p>
        </w:tc>
        <w:tc>
          <w:tcPr>
            <w:tcW w:w="1205" w:type="dxa"/>
            <w:tcBorders>
              <w:top w:val="single" w:sz="4" w:space="0" w:color="auto"/>
              <w:bottom w:val="single" w:sz="12" w:space="0" w:color="auto"/>
            </w:tcBorders>
            <w:shd w:val="clear" w:color="auto" w:fill="auto"/>
            <w:vAlign w:val="center"/>
          </w:tcPr>
          <w:p w:rsidR="00C86C9C" w:rsidRPr="00000D64" w:rsidRDefault="00C86C9C" w:rsidP="00000D64">
            <w:pPr>
              <w:pStyle w:val="142"/>
              <w:jc w:val="right"/>
              <w:rPr>
                <w:rFonts w:hAnsi="標楷體"/>
                <w:spacing w:val="-18"/>
                <w:szCs w:val="24"/>
              </w:rPr>
            </w:pPr>
            <w:r w:rsidRPr="00000D64">
              <w:rPr>
                <w:rFonts w:hAnsi="標楷體" w:hint="eastAsia"/>
                <w:spacing w:val="-18"/>
                <w:szCs w:val="24"/>
              </w:rPr>
              <w:t>9</w:t>
            </w:r>
            <w:r w:rsidRPr="00000D64">
              <w:rPr>
                <w:rFonts w:hAnsi="標楷體"/>
                <w:spacing w:val="-18"/>
                <w:szCs w:val="24"/>
              </w:rPr>
              <w:t>,</w:t>
            </w:r>
            <w:r w:rsidRPr="00000D64">
              <w:rPr>
                <w:rFonts w:hAnsi="標楷體" w:hint="eastAsia"/>
                <w:spacing w:val="-18"/>
                <w:szCs w:val="24"/>
              </w:rPr>
              <w:t>304</w:t>
            </w:r>
            <w:r w:rsidRPr="00000D64">
              <w:rPr>
                <w:rFonts w:hAnsi="標楷體"/>
                <w:spacing w:val="-18"/>
                <w:szCs w:val="24"/>
              </w:rPr>
              <w:t>,</w:t>
            </w:r>
            <w:r w:rsidRPr="00000D64">
              <w:rPr>
                <w:rFonts w:hAnsi="標楷體" w:hint="eastAsia"/>
                <w:spacing w:val="-18"/>
                <w:szCs w:val="24"/>
              </w:rPr>
              <w:t>769</w:t>
            </w:r>
          </w:p>
        </w:tc>
        <w:tc>
          <w:tcPr>
            <w:tcW w:w="1205" w:type="dxa"/>
            <w:tcBorders>
              <w:top w:val="single" w:sz="4" w:space="0" w:color="auto"/>
              <w:bottom w:val="single" w:sz="12" w:space="0" w:color="auto"/>
            </w:tcBorders>
            <w:shd w:val="clear" w:color="auto" w:fill="auto"/>
            <w:vAlign w:val="center"/>
          </w:tcPr>
          <w:p w:rsidR="00C86C9C" w:rsidRPr="003D3C44" w:rsidRDefault="00C86C9C" w:rsidP="00000D64">
            <w:pPr>
              <w:pStyle w:val="142"/>
              <w:jc w:val="right"/>
              <w:rPr>
                <w:rFonts w:hAnsi="標楷體"/>
                <w:spacing w:val="-22"/>
                <w:szCs w:val="24"/>
              </w:rPr>
            </w:pPr>
            <w:r w:rsidRPr="003D3C44">
              <w:rPr>
                <w:rFonts w:hAnsi="標楷體"/>
                <w:spacing w:val="-22"/>
                <w:szCs w:val="24"/>
              </w:rPr>
              <w:t>13,471,830</w:t>
            </w:r>
          </w:p>
        </w:tc>
        <w:tc>
          <w:tcPr>
            <w:tcW w:w="1205" w:type="dxa"/>
            <w:tcBorders>
              <w:top w:val="single" w:sz="4" w:space="0" w:color="auto"/>
              <w:bottom w:val="single" w:sz="12" w:space="0" w:color="auto"/>
            </w:tcBorders>
            <w:vAlign w:val="center"/>
          </w:tcPr>
          <w:p w:rsidR="00C86C9C" w:rsidRPr="003D3C44" w:rsidRDefault="00C86C9C" w:rsidP="00000D64">
            <w:pPr>
              <w:pStyle w:val="142"/>
              <w:jc w:val="right"/>
              <w:rPr>
                <w:rFonts w:hAnsi="標楷體"/>
                <w:bCs/>
                <w:spacing w:val="-22"/>
                <w:szCs w:val="24"/>
              </w:rPr>
            </w:pPr>
            <w:r w:rsidRPr="003D3C44">
              <w:rPr>
                <w:rFonts w:hAnsi="標楷體" w:hint="eastAsia"/>
                <w:bCs/>
                <w:spacing w:val="-22"/>
                <w:szCs w:val="24"/>
              </w:rPr>
              <w:t>4</w:t>
            </w:r>
            <w:r w:rsidRPr="003D3C44">
              <w:rPr>
                <w:rFonts w:hAnsi="標楷體"/>
                <w:bCs/>
                <w:spacing w:val="-22"/>
                <w:szCs w:val="24"/>
              </w:rPr>
              <w:t>8</w:t>
            </w:r>
            <w:r w:rsidRPr="003D3C44">
              <w:rPr>
                <w:rFonts w:hAnsi="標楷體" w:hint="eastAsia"/>
                <w:bCs/>
                <w:spacing w:val="-22"/>
                <w:szCs w:val="24"/>
              </w:rPr>
              <w:t>,</w:t>
            </w:r>
            <w:r w:rsidRPr="003D3C44">
              <w:rPr>
                <w:rFonts w:hAnsi="標楷體"/>
                <w:bCs/>
                <w:spacing w:val="-22"/>
                <w:szCs w:val="24"/>
              </w:rPr>
              <w:t>899</w:t>
            </w:r>
            <w:r w:rsidRPr="003D3C44">
              <w:rPr>
                <w:rFonts w:hAnsi="標楷體" w:hint="eastAsia"/>
                <w:bCs/>
                <w:spacing w:val="-22"/>
                <w:szCs w:val="24"/>
              </w:rPr>
              <w:t>,</w:t>
            </w:r>
            <w:r w:rsidRPr="003D3C44">
              <w:rPr>
                <w:rFonts w:hAnsi="標楷體"/>
                <w:bCs/>
                <w:spacing w:val="-22"/>
                <w:szCs w:val="24"/>
              </w:rPr>
              <w:t>803</w:t>
            </w:r>
          </w:p>
        </w:tc>
      </w:tr>
    </w:tbl>
    <w:p w:rsidR="00C86C9C" w:rsidRPr="004F2270" w:rsidRDefault="00C86C9C" w:rsidP="00C86C9C">
      <w:pPr>
        <w:spacing w:line="280" w:lineRule="exact"/>
        <w:ind w:leftChars="-21" w:left="-48" w:rightChars="-25" w:right="-71" w:hangingChars="5" w:hanging="12"/>
        <w:jc w:val="left"/>
        <w:rPr>
          <w:rFonts w:hAnsi="標楷體" w:hint="eastAsia"/>
          <w:sz w:val="24"/>
        </w:rPr>
      </w:pPr>
      <w:r w:rsidRPr="004F2270">
        <w:rPr>
          <w:rFonts w:hint="eastAsia"/>
          <w:sz w:val="24"/>
        </w:rPr>
        <w:t>說    明</w:t>
      </w:r>
      <w:r w:rsidRPr="004F2270">
        <w:rPr>
          <w:rFonts w:hAnsi="標楷體" w:hint="eastAsia"/>
          <w:sz w:val="24"/>
        </w:rPr>
        <w:t>：</w:t>
      </w:r>
      <w:r w:rsidRPr="004F2270">
        <w:rPr>
          <w:rFonts w:hAnsi="標楷體" w:hint="eastAsia"/>
          <w:sz w:val="24"/>
          <w:szCs w:val="24"/>
        </w:rPr>
        <w:t>11</w:t>
      </w:r>
      <w:r w:rsidRPr="004F2270">
        <w:rPr>
          <w:rFonts w:hAnsi="標楷體"/>
          <w:sz w:val="24"/>
          <w:szCs w:val="24"/>
        </w:rPr>
        <w:t>3</w:t>
      </w:r>
      <w:r w:rsidRPr="004F2270">
        <w:rPr>
          <w:rFonts w:hAnsi="標楷體" w:hint="eastAsia"/>
          <w:sz w:val="24"/>
          <w:szCs w:val="24"/>
        </w:rPr>
        <w:t>年度決算數為自結數</w:t>
      </w:r>
      <w:r w:rsidRPr="004F2270">
        <w:rPr>
          <w:rFonts w:hAnsi="標楷體" w:hint="eastAsia"/>
          <w:sz w:val="24"/>
        </w:rPr>
        <w:t>。</w:t>
      </w:r>
    </w:p>
    <w:p w:rsidR="00C86C9C" w:rsidRPr="00156AF5" w:rsidRDefault="00C86C9C" w:rsidP="00156AF5">
      <w:pPr>
        <w:spacing w:line="280" w:lineRule="exact"/>
        <w:ind w:leftChars="-21" w:left="-48" w:rightChars="-25" w:right="-71" w:hangingChars="5" w:hanging="12"/>
        <w:jc w:val="left"/>
        <w:rPr>
          <w:rFonts w:hint="eastAsia"/>
          <w:sz w:val="24"/>
        </w:rPr>
      </w:pPr>
      <w:r w:rsidRPr="00156AF5">
        <w:rPr>
          <w:rFonts w:hint="eastAsia"/>
          <w:sz w:val="24"/>
        </w:rPr>
        <w:t>資料來源：整理自工研院提供資料。</w:t>
      </w:r>
    </w:p>
    <w:p w:rsidR="00DD6001" w:rsidRPr="00E03335" w:rsidRDefault="00DD6001" w:rsidP="00DD6001">
      <w:pPr>
        <w:pStyle w:val="afd"/>
        <w:ind w:left="851" w:hanging="284"/>
        <w:rPr>
          <w:b/>
          <w:color w:val="000000"/>
        </w:rPr>
      </w:pPr>
      <w:r w:rsidRPr="00E03335">
        <w:rPr>
          <w:rFonts w:hint="eastAsia"/>
          <w:b/>
          <w:color w:val="000000"/>
        </w:rPr>
        <w:t>(一</w:t>
      </w:r>
      <w:r w:rsidR="009A7E13">
        <w:rPr>
          <w:rFonts w:hint="eastAsia"/>
          <w:b/>
          <w:color w:val="000000"/>
        </w:rPr>
        <w:t>)</w:t>
      </w:r>
      <w:r w:rsidR="00156AF5" w:rsidRPr="00156AF5">
        <w:rPr>
          <w:rFonts w:hint="eastAsia"/>
          <w:b/>
          <w:color w:val="000000"/>
        </w:rPr>
        <w:t>109至113年度平均每年研發經費97.80億元，其中113年度實際研發經費達134.72億元，為近5</w:t>
      </w:r>
      <w:r w:rsidR="00356EC6">
        <w:rPr>
          <w:rFonts w:hint="eastAsia"/>
          <w:b/>
          <w:color w:val="000000"/>
        </w:rPr>
        <w:t>年最高，</w:t>
      </w:r>
      <w:r w:rsidR="00156AF5" w:rsidRPr="00156AF5">
        <w:rPr>
          <w:rFonts w:hint="eastAsia"/>
          <w:b/>
          <w:color w:val="000000"/>
        </w:rPr>
        <w:t>114年度則</w:t>
      </w:r>
      <w:r w:rsidR="00356EC6">
        <w:rPr>
          <w:rFonts w:hint="eastAsia"/>
          <w:b/>
          <w:color w:val="000000"/>
        </w:rPr>
        <w:t>預計投入</w:t>
      </w:r>
      <w:r w:rsidR="00156AF5" w:rsidRPr="00156AF5">
        <w:rPr>
          <w:rFonts w:hint="eastAsia"/>
          <w:b/>
          <w:color w:val="000000"/>
        </w:rPr>
        <w:t>112.76億元</w:t>
      </w:r>
    </w:p>
    <w:p w:rsidR="008822CF" w:rsidRDefault="00156AF5" w:rsidP="00156AF5">
      <w:pPr>
        <w:pStyle w:val="22"/>
        <w:ind w:left="850" w:firstLine="567"/>
        <w:rPr>
          <w:rFonts w:hAnsi="標楷體"/>
        </w:rPr>
      </w:pPr>
      <w:r w:rsidRPr="00156AF5">
        <w:rPr>
          <w:rFonts w:hAnsi="標楷體" w:hint="eastAsia"/>
        </w:rPr>
        <w:t>工研院109至113年度研發經費共投入約489億元，平均每年約97.80億元，近5年</w:t>
      </w:r>
      <w:r w:rsidR="003D3C44">
        <w:rPr>
          <w:rFonts w:hAnsi="標楷體" w:hint="eastAsia"/>
        </w:rPr>
        <w:t>度</w:t>
      </w:r>
      <w:r w:rsidRPr="00156AF5">
        <w:rPr>
          <w:rFonts w:hAnsi="標楷體" w:hint="eastAsia"/>
        </w:rPr>
        <w:t>經費配置以「電子與光電」領域居首，「材料化工與奈米」領域次之，「綠能與環境」、「機械與系統」及「資訊與通訊」領域分居第3位至第5位，其餘領域則</w:t>
      </w:r>
      <w:r w:rsidR="003D3C44">
        <w:rPr>
          <w:rFonts w:hAnsi="標楷體" w:hint="eastAsia"/>
        </w:rPr>
        <w:t>相較</w:t>
      </w:r>
      <w:r w:rsidRPr="00156AF5">
        <w:rPr>
          <w:rFonts w:hAnsi="標楷體" w:hint="eastAsia"/>
        </w:rPr>
        <w:t>略低，其中113年度實際投入研發經費達134.72億元，較112年度增加41.67億元(增幅44.78%)，為近5年</w:t>
      </w:r>
      <w:r w:rsidR="003D3C44">
        <w:rPr>
          <w:rFonts w:hAnsi="標楷體" w:hint="eastAsia"/>
        </w:rPr>
        <w:t>度</w:t>
      </w:r>
      <w:r w:rsidRPr="00156AF5">
        <w:rPr>
          <w:rFonts w:hAnsi="標楷體" w:hint="eastAsia"/>
        </w:rPr>
        <w:t>最高，113年度研發重點領域</w:t>
      </w:r>
      <w:r w:rsidR="00682D72">
        <w:rPr>
          <w:rFonts w:hint="eastAsia"/>
          <w:color w:val="000000"/>
        </w:rPr>
        <w:t>布</w:t>
      </w:r>
      <w:r w:rsidRPr="00156AF5">
        <w:rPr>
          <w:rFonts w:hAnsi="標楷體" w:hint="eastAsia"/>
        </w:rPr>
        <w:t>局則以「電子與光電」及「材料化工與奈米」2項領域為主，合計經費占該年度研發經費比率之44.48%</w:t>
      </w:r>
      <w:r w:rsidR="00356EC6">
        <w:rPr>
          <w:rFonts w:hAnsi="標楷體" w:hint="eastAsia"/>
        </w:rPr>
        <w:t>；</w:t>
      </w:r>
      <w:r w:rsidRPr="00156AF5">
        <w:rPr>
          <w:rFonts w:hAnsi="標楷體" w:hint="eastAsia"/>
        </w:rPr>
        <w:t>114</w:t>
      </w:r>
      <w:r w:rsidR="003D3C44">
        <w:rPr>
          <w:rFonts w:hAnsi="標楷體" w:hint="eastAsia"/>
        </w:rPr>
        <w:t>年度預計投入研發經費則</w:t>
      </w:r>
      <w:r w:rsidRPr="00156AF5">
        <w:rPr>
          <w:rFonts w:hAnsi="標楷體" w:hint="eastAsia"/>
        </w:rPr>
        <w:t>降至112.76億元</w:t>
      </w:r>
      <w:r w:rsidR="00356EC6">
        <w:rPr>
          <w:rFonts w:hAnsi="標楷體" w:hint="eastAsia"/>
        </w:rPr>
        <w:t>，惟仍為自109年度來第2高</w:t>
      </w:r>
      <w:r w:rsidRPr="00156AF5">
        <w:rPr>
          <w:rFonts w:hAnsi="標楷體" w:hint="eastAsia"/>
        </w:rPr>
        <w:t>。</w:t>
      </w:r>
    </w:p>
    <w:p w:rsidR="00DD6001" w:rsidRDefault="00DD6001" w:rsidP="00DD6001">
      <w:pPr>
        <w:pStyle w:val="afd"/>
        <w:ind w:left="851" w:hanging="284"/>
        <w:rPr>
          <w:b/>
          <w:color w:val="000000"/>
        </w:rPr>
      </w:pPr>
      <w:r w:rsidRPr="00886018">
        <w:rPr>
          <w:rFonts w:hint="eastAsia"/>
          <w:b/>
          <w:color w:val="000000"/>
        </w:rPr>
        <w:t>(二)</w:t>
      </w:r>
      <w:r w:rsidR="00156AF5" w:rsidRPr="00156AF5">
        <w:rPr>
          <w:rFonts w:hint="eastAsia"/>
          <w:b/>
          <w:color w:val="000000"/>
        </w:rPr>
        <w:t>除「材料化工與奈米」領域外，其餘領域近5年</w:t>
      </w:r>
      <w:r w:rsidR="003D3C44" w:rsidRPr="003D3C44">
        <w:rPr>
          <w:rFonts w:hint="eastAsia"/>
          <w:b/>
          <w:color w:val="000000"/>
        </w:rPr>
        <w:t>度</w:t>
      </w:r>
      <w:r w:rsidR="00156AF5" w:rsidRPr="00156AF5">
        <w:rPr>
          <w:rFonts w:hint="eastAsia"/>
          <w:b/>
          <w:color w:val="000000"/>
        </w:rPr>
        <w:t>取得專利件數概呈</w:t>
      </w:r>
      <w:r w:rsidR="003D3C44">
        <w:rPr>
          <w:rFonts w:hint="eastAsia"/>
          <w:b/>
          <w:color w:val="000000"/>
        </w:rPr>
        <w:t>下</w:t>
      </w:r>
      <w:r w:rsidR="00156AF5" w:rsidRPr="00156AF5">
        <w:rPr>
          <w:rFonts w:hint="eastAsia"/>
          <w:b/>
          <w:color w:val="000000"/>
        </w:rPr>
        <w:t>降趨勢，且113年度各領域研發促成</w:t>
      </w:r>
      <w:r w:rsidR="003D3C44">
        <w:rPr>
          <w:rFonts w:hint="eastAsia"/>
          <w:b/>
          <w:color w:val="000000"/>
        </w:rPr>
        <w:t>廠商投資</w:t>
      </w:r>
      <w:r w:rsidR="00156AF5" w:rsidRPr="00156AF5">
        <w:rPr>
          <w:rFonts w:hint="eastAsia"/>
          <w:b/>
          <w:color w:val="000000"/>
        </w:rPr>
        <w:t>效益均較112年度下降</w:t>
      </w:r>
    </w:p>
    <w:p w:rsidR="00E5603D" w:rsidRPr="00532783" w:rsidRDefault="00156AF5" w:rsidP="00C47B0E">
      <w:pPr>
        <w:pStyle w:val="22"/>
        <w:ind w:left="850" w:firstLine="567"/>
        <w:rPr>
          <w:rFonts w:hAnsi="標楷體"/>
          <w:color w:val="000000"/>
        </w:rPr>
      </w:pPr>
      <w:r w:rsidRPr="00156AF5">
        <w:rPr>
          <w:rFonts w:hAnsi="標楷體" w:hint="eastAsia"/>
          <w:color w:val="000000"/>
        </w:rPr>
        <w:t>依工研院提供資料(詳表2)，近5年</w:t>
      </w:r>
      <w:r w:rsidR="003D3C44" w:rsidRPr="003D3C44">
        <w:rPr>
          <w:rFonts w:hAnsi="標楷體" w:hint="eastAsia"/>
          <w:color w:val="000000"/>
        </w:rPr>
        <w:t>度</w:t>
      </w:r>
      <w:r w:rsidRPr="00156AF5">
        <w:rPr>
          <w:rFonts w:hAnsi="標楷體" w:hint="eastAsia"/>
          <w:color w:val="000000"/>
        </w:rPr>
        <w:t>(109至113年</w:t>
      </w:r>
      <w:r w:rsidR="003D3C44" w:rsidRPr="003D3C44">
        <w:rPr>
          <w:rFonts w:hAnsi="標楷體" w:hint="eastAsia"/>
          <w:color w:val="000000"/>
        </w:rPr>
        <w:t>度</w:t>
      </w:r>
      <w:r w:rsidRPr="00156AF5">
        <w:rPr>
          <w:rFonts w:hAnsi="標楷體" w:hint="eastAsia"/>
          <w:color w:val="000000"/>
        </w:rPr>
        <w:t>)由各領域取得專利件數自109年</w:t>
      </w:r>
      <w:r w:rsidR="003D3C44" w:rsidRPr="003D3C44">
        <w:rPr>
          <w:rFonts w:hAnsi="標楷體" w:hint="eastAsia"/>
          <w:color w:val="000000"/>
        </w:rPr>
        <w:t>度</w:t>
      </w:r>
      <w:r w:rsidRPr="00156AF5">
        <w:rPr>
          <w:rFonts w:hAnsi="標楷體" w:hint="eastAsia"/>
          <w:color w:val="000000"/>
        </w:rPr>
        <w:t>1,052件概降至113年</w:t>
      </w:r>
      <w:r w:rsidR="003D3C44" w:rsidRPr="003D3C44">
        <w:rPr>
          <w:rFonts w:hAnsi="標楷體" w:hint="eastAsia"/>
          <w:color w:val="000000"/>
        </w:rPr>
        <w:t>度</w:t>
      </w:r>
      <w:r w:rsidRPr="00156AF5">
        <w:rPr>
          <w:rFonts w:hAnsi="標楷體" w:hint="eastAsia"/>
          <w:color w:val="000000"/>
        </w:rPr>
        <w:t>726件，減少326件，減幅30.99%，其中除「材料化工與奈米」領域113年度取得專利件數較109年度成長外，其他各項重點領域取得之專利項數概呈</w:t>
      </w:r>
      <w:r w:rsidR="003D3C44">
        <w:rPr>
          <w:rFonts w:hAnsi="標楷體" w:hint="eastAsia"/>
          <w:color w:val="000000"/>
        </w:rPr>
        <w:t>下</w:t>
      </w:r>
      <w:r w:rsidRPr="00156AF5">
        <w:rPr>
          <w:rFonts w:hAnsi="標楷體" w:hint="eastAsia"/>
          <w:color w:val="000000"/>
        </w:rPr>
        <w:t>降</w:t>
      </w:r>
      <w:r w:rsidR="00094A89">
        <w:rPr>
          <w:rFonts w:hAnsi="標楷體" w:hint="eastAsia"/>
          <w:color w:val="000000"/>
        </w:rPr>
        <w:t>趨勢，復據該院說明</w:t>
      </w:r>
      <w:r w:rsidR="00356EC6">
        <w:rPr>
          <w:rFonts w:hAnsi="標楷體" w:hint="eastAsia"/>
          <w:color w:val="000000"/>
        </w:rPr>
        <w:t>略以</w:t>
      </w:r>
      <w:r w:rsidR="00094A89">
        <w:rPr>
          <w:rFonts w:hAnsi="標楷體" w:hint="eastAsia"/>
          <w:color w:val="000000"/>
        </w:rPr>
        <w:t>，主要係近年專利布</w:t>
      </w:r>
      <w:r w:rsidRPr="00156AF5">
        <w:rPr>
          <w:rFonts w:hAnsi="標楷體" w:hint="eastAsia"/>
          <w:color w:val="000000"/>
        </w:rPr>
        <w:t>局採「重質不追量」策略，聚焦2030及2035技術策略藍圖為主軸並集中於重點發展領域；</w:t>
      </w:r>
      <w:r w:rsidR="003D3C44">
        <w:rPr>
          <w:rFonts w:hAnsi="標楷體" w:hint="eastAsia"/>
          <w:color w:val="000000"/>
        </w:rPr>
        <w:t>如再</w:t>
      </w:r>
      <w:r w:rsidRPr="00156AF5">
        <w:rPr>
          <w:rFonts w:hAnsi="標楷體" w:hint="eastAsia"/>
          <w:color w:val="000000"/>
        </w:rPr>
        <w:t>以促成</w:t>
      </w:r>
      <w:r w:rsidR="003D3C44">
        <w:rPr>
          <w:rFonts w:hAnsi="標楷體" w:hint="eastAsia"/>
          <w:color w:val="000000"/>
        </w:rPr>
        <w:t>廠商投資</w:t>
      </w:r>
      <w:r w:rsidRPr="00156AF5">
        <w:rPr>
          <w:rFonts w:hAnsi="標楷體" w:hint="eastAsia"/>
          <w:color w:val="000000"/>
        </w:rPr>
        <w:t>效益觀之，113年度各類領域研發促成效益均較112年度下降，其中</w:t>
      </w:r>
      <w:r w:rsidR="003D3C44">
        <w:rPr>
          <w:rFonts w:hAnsi="標楷體" w:hint="eastAsia"/>
          <w:color w:val="000000"/>
        </w:rPr>
        <w:t>又以</w:t>
      </w:r>
      <w:r w:rsidRPr="00156AF5">
        <w:rPr>
          <w:rFonts w:hAnsi="標楷體" w:hint="eastAsia"/>
          <w:color w:val="000000"/>
        </w:rPr>
        <w:t>「電子與光電」、「機械與系統」、「材料化工與奈米」及「綠能與環境」4項領域每投入1元研發經費促成廠商投資之成效為近5年</w:t>
      </w:r>
      <w:r w:rsidR="003D3C44" w:rsidRPr="003D3C44">
        <w:rPr>
          <w:rFonts w:hAnsi="標楷體" w:hint="eastAsia"/>
          <w:color w:val="000000"/>
        </w:rPr>
        <w:t>度</w:t>
      </w:r>
      <w:r w:rsidRPr="00156AF5">
        <w:rPr>
          <w:rFonts w:hAnsi="標楷體" w:hint="eastAsia"/>
          <w:color w:val="000000"/>
        </w:rPr>
        <w:t>最低，亟待研謀改善。</w:t>
      </w:r>
    </w:p>
    <w:p w:rsidR="00DD6001" w:rsidRDefault="00156AF5" w:rsidP="00DD6001">
      <w:pPr>
        <w:ind w:left="567" w:firstLine="567"/>
        <w:rPr>
          <w:color w:val="000000"/>
        </w:rPr>
      </w:pPr>
      <w:r w:rsidRPr="00156AF5">
        <w:rPr>
          <w:rFonts w:hint="eastAsia"/>
          <w:color w:val="000000"/>
        </w:rPr>
        <w:t>綜上，工研院114年</w:t>
      </w:r>
      <w:r w:rsidR="00682D72">
        <w:rPr>
          <w:rFonts w:hint="eastAsia"/>
          <w:color w:val="000000"/>
        </w:rPr>
        <w:t>預算案</w:t>
      </w:r>
      <w:r w:rsidR="003D3C44" w:rsidRPr="003D3C44">
        <w:rPr>
          <w:rFonts w:hint="eastAsia"/>
          <w:color w:val="000000"/>
        </w:rPr>
        <w:t>「勞務成本」項下預計投入研發經費112億</w:t>
      </w:r>
      <w:r w:rsidR="003D3C44">
        <w:rPr>
          <w:rFonts w:hint="eastAsia"/>
          <w:color w:val="000000"/>
        </w:rPr>
        <w:t>7</w:t>
      </w:r>
      <w:r w:rsidR="003D3C44">
        <w:rPr>
          <w:color w:val="000000"/>
        </w:rPr>
        <w:t>,</w:t>
      </w:r>
      <w:r w:rsidR="003D3C44">
        <w:rPr>
          <w:rFonts w:hint="eastAsia"/>
          <w:color w:val="000000"/>
        </w:rPr>
        <w:t>606萬</w:t>
      </w:r>
      <w:r w:rsidR="003D3C44" w:rsidRPr="003D3C44">
        <w:rPr>
          <w:rFonts w:hint="eastAsia"/>
          <w:color w:val="000000"/>
        </w:rPr>
        <w:t>元</w:t>
      </w:r>
      <w:r w:rsidRPr="00156AF5">
        <w:rPr>
          <w:rFonts w:hint="eastAsia"/>
          <w:color w:val="000000"/>
        </w:rPr>
        <w:t>，</w:t>
      </w:r>
      <w:r w:rsidR="00682D72">
        <w:rPr>
          <w:rFonts w:hint="eastAsia"/>
          <w:color w:val="000000"/>
        </w:rPr>
        <w:t>布</w:t>
      </w:r>
      <w:r w:rsidRPr="00156AF5">
        <w:rPr>
          <w:rFonts w:hint="eastAsia"/>
          <w:color w:val="000000"/>
        </w:rPr>
        <w:t>局於資通訊、電子光電、機械、材料化工及綠能等重點領域，惟近5年</w:t>
      </w:r>
      <w:r w:rsidR="00682D72">
        <w:rPr>
          <w:rFonts w:hint="eastAsia"/>
          <w:color w:val="000000"/>
        </w:rPr>
        <w:t>度</w:t>
      </w:r>
      <w:r w:rsidRPr="00156AF5">
        <w:rPr>
          <w:rFonts w:hint="eastAsia"/>
          <w:color w:val="000000"/>
        </w:rPr>
        <w:t>多數領域取得專利件數概呈</w:t>
      </w:r>
      <w:r w:rsidR="00682D72">
        <w:rPr>
          <w:rFonts w:hint="eastAsia"/>
          <w:color w:val="000000"/>
        </w:rPr>
        <w:t>下</w:t>
      </w:r>
      <w:r w:rsidRPr="00156AF5">
        <w:rPr>
          <w:rFonts w:hint="eastAsia"/>
          <w:color w:val="000000"/>
        </w:rPr>
        <w:t>降趨勢，且113年度各領域研發促成</w:t>
      </w:r>
      <w:r w:rsidR="00682D72">
        <w:rPr>
          <w:rFonts w:hint="eastAsia"/>
          <w:color w:val="000000"/>
        </w:rPr>
        <w:t>廠商投資</w:t>
      </w:r>
      <w:r w:rsidRPr="00156AF5">
        <w:rPr>
          <w:rFonts w:hint="eastAsia"/>
          <w:color w:val="000000"/>
        </w:rPr>
        <w:t>效益均較112年度下降，其中</w:t>
      </w:r>
      <w:r w:rsidR="00682D72">
        <w:rPr>
          <w:rFonts w:hint="eastAsia"/>
          <w:color w:val="000000"/>
        </w:rPr>
        <w:t>又以</w:t>
      </w:r>
      <w:r w:rsidRPr="00156AF5">
        <w:rPr>
          <w:rFonts w:hint="eastAsia"/>
          <w:color w:val="000000"/>
        </w:rPr>
        <w:t>「電子與光電」、「機械與系統」、「材料化工與奈米」及「綠能與環境」4項領域每投入1元研發經費促成廠商投資之效益為近5年</w:t>
      </w:r>
      <w:r w:rsidR="003D3C44" w:rsidRPr="003D3C44">
        <w:rPr>
          <w:rFonts w:hint="eastAsia"/>
          <w:color w:val="000000"/>
        </w:rPr>
        <w:t>度</w:t>
      </w:r>
      <w:r w:rsidRPr="00156AF5">
        <w:rPr>
          <w:rFonts w:hint="eastAsia"/>
          <w:color w:val="000000"/>
        </w:rPr>
        <w:t>最低，允宜研謀改善，俾提升產業經濟效益。</w:t>
      </w:r>
    </w:p>
    <w:p w:rsidR="00156AF5" w:rsidRPr="00156AF5" w:rsidRDefault="00156AF5" w:rsidP="00156AF5">
      <w:pPr>
        <w:spacing w:beforeLines="20" w:before="103" w:line="360" w:lineRule="exact"/>
        <w:ind w:leftChars="0" w:left="996" w:hangingChars="351" w:hanging="996"/>
        <w:rPr>
          <w:rFonts w:hAnsi="標楷體" w:hint="eastAsia"/>
          <w:b/>
        </w:rPr>
      </w:pPr>
      <w:r w:rsidRPr="00156AF5">
        <w:rPr>
          <w:rFonts w:hint="eastAsia"/>
          <w:b/>
        </w:rPr>
        <w:t xml:space="preserve">表2  </w:t>
      </w:r>
      <w:r w:rsidRPr="00156AF5">
        <w:rPr>
          <w:rFonts w:hAnsi="標楷體" w:hint="eastAsia"/>
          <w:b/>
        </w:rPr>
        <w:t>10</w:t>
      </w:r>
      <w:r w:rsidRPr="00156AF5">
        <w:rPr>
          <w:rFonts w:hAnsi="標楷體"/>
          <w:b/>
        </w:rPr>
        <w:t>9</w:t>
      </w:r>
      <w:r w:rsidRPr="00156AF5">
        <w:rPr>
          <w:rFonts w:hAnsi="標楷體" w:hint="eastAsia"/>
          <w:b/>
        </w:rPr>
        <w:t>至11</w:t>
      </w:r>
      <w:r w:rsidRPr="00156AF5">
        <w:rPr>
          <w:rFonts w:hAnsi="標楷體"/>
          <w:b/>
        </w:rPr>
        <w:t>3</w:t>
      </w:r>
      <w:r w:rsidRPr="00156AF5">
        <w:rPr>
          <w:rFonts w:hAnsi="標楷體" w:hint="eastAsia"/>
          <w:b/>
        </w:rPr>
        <w:t>年度各領域研發成果及促進廠商投資成效明細表</w:t>
      </w:r>
    </w:p>
    <w:p w:rsidR="00156AF5" w:rsidRPr="00156AF5" w:rsidRDefault="00156AF5" w:rsidP="00156AF5">
      <w:pPr>
        <w:spacing w:line="360" w:lineRule="exact"/>
        <w:ind w:leftChars="0" w:left="855" w:hangingChars="351" w:hanging="855"/>
        <w:jc w:val="right"/>
        <w:rPr>
          <w:rFonts w:hAnsi="標楷體" w:hint="eastAsia"/>
          <w:b/>
        </w:rPr>
      </w:pPr>
      <w:r w:rsidRPr="00156AF5">
        <w:rPr>
          <w:rFonts w:hAnsi="標楷體" w:cs="細明體" w:hint="eastAsia"/>
          <w:bCs/>
          <w:kern w:val="0"/>
          <w:sz w:val="24"/>
          <w:szCs w:val="24"/>
        </w:rPr>
        <w:t>單位：件；</w:t>
      </w:r>
      <w:r w:rsidR="003D3C44">
        <w:rPr>
          <w:rFonts w:hAnsi="標楷體" w:cs="細明體" w:hint="eastAsia"/>
          <w:bCs/>
          <w:kern w:val="0"/>
          <w:sz w:val="24"/>
          <w:szCs w:val="24"/>
        </w:rPr>
        <w:t>新臺幣</w:t>
      </w:r>
      <w:r w:rsidRPr="00156AF5">
        <w:rPr>
          <w:rFonts w:hAnsi="標楷體" w:cs="細明體" w:hint="eastAsia"/>
          <w:bCs/>
          <w:kern w:val="0"/>
          <w:sz w:val="24"/>
          <w:szCs w:val="24"/>
        </w:rPr>
        <w:t>元</w:t>
      </w:r>
    </w:p>
    <w:tbl>
      <w:tblPr>
        <w:tblW w:w="8501"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932"/>
        <w:gridCol w:w="657"/>
        <w:gridCol w:w="657"/>
        <w:gridCol w:w="657"/>
        <w:gridCol w:w="657"/>
        <w:gridCol w:w="658"/>
        <w:gridCol w:w="657"/>
        <w:gridCol w:w="646"/>
        <w:gridCol w:w="657"/>
        <w:gridCol w:w="657"/>
        <w:gridCol w:w="658"/>
        <w:gridCol w:w="8"/>
      </w:tblGrid>
      <w:tr w:rsidR="00156AF5" w:rsidRPr="00156AF5" w:rsidTr="00356EC6">
        <w:trPr>
          <w:trHeight w:val="482"/>
          <w:tblHeader/>
        </w:trPr>
        <w:tc>
          <w:tcPr>
            <w:tcW w:w="1932" w:type="dxa"/>
            <w:vMerge w:val="restart"/>
            <w:shd w:val="clear" w:color="auto" w:fill="auto"/>
            <w:tcMar>
              <w:top w:w="15" w:type="dxa"/>
              <w:left w:w="108" w:type="dxa"/>
              <w:bottom w:w="0" w:type="dxa"/>
              <w:right w:w="108" w:type="dxa"/>
            </w:tcMar>
            <w:vAlign w:val="center"/>
            <w:hideMark/>
          </w:tcPr>
          <w:p w:rsidR="00156AF5" w:rsidRPr="00156AF5" w:rsidRDefault="00156AF5" w:rsidP="00356EC6">
            <w:pPr>
              <w:pStyle w:val="142"/>
              <w:jc w:val="center"/>
              <w:rPr>
                <w:snapToGrid/>
              </w:rPr>
            </w:pPr>
            <w:r w:rsidRPr="00156AF5">
              <w:rPr>
                <w:rFonts w:hint="eastAsia"/>
                <w:snapToGrid/>
              </w:rPr>
              <w:t>領域別</w:t>
            </w:r>
          </w:p>
        </w:tc>
        <w:tc>
          <w:tcPr>
            <w:tcW w:w="3286" w:type="dxa"/>
            <w:gridSpan w:val="5"/>
            <w:shd w:val="clear" w:color="auto" w:fill="auto"/>
            <w:vAlign w:val="center"/>
          </w:tcPr>
          <w:p w:rsidR="00156AF5" w:rsidRPr="00156AF5" w:rsidRDefault="00156AF5" w:rsidP="00533E62">
            <w:pPr>
              <w:pStyle w:val="142"/>
              <w:jc w:val="center"/>
              <w:rPr>
                <w:snapToGrid/>
              </w:rPr>
            </w:pPr>
            <w:r w:rsidRPr="00156AF5">
              <w:rPr>
                <w:rFonts w:hint="eastAsia"/>
                <w:snapToGrid/>
              </w:rPr>
              <w:t>取得專利件數</w:t>
            </w:r>
          </w:p>
        </w:tc>
        <w:tc>
          <w:tcPr>
            <w:tcW w:w="3283" w:type="dxa"/>
            <w:gridSpan w:val="6"/>
            <w:shd w:val="clear" w:color="auto" w:fill="auto"/>
            <w:vAlign w:val="center"/>
          </w:tcPr>
          <w:p w:rsidR="00156AF5" w:rsidRPr="00156AF5" w:rsidRDefault="00156AF5" w:rsidP="00533E62">
            <w:pPr>
              <w:pStyle w:val="142"/>
              <w:jc w:val="center"/>
              <w:rPr>
                <w:rFonts w:hint="eastAsia"/>
                <w:snapToGrid/>
              </w:rPr>
            </w:pPr>
            <w:r w:rsidRPr="00156AF5">
              <w:rPr>
                <w:rFonts w:hint="eastAsia"/>
                <w:snapToGrid/>
              </w:rPr>
              <w:t>每投入1元之研發經費</w:t>
            </w:r>
          </w:p>
          <w:p w:rsidR="00156AF5" w:rsidRPr="00156AF5" w:rsidRDefault="00156AF5" w:rsidP="00533E62">
            <w:pPr>
              <w:pStyle w:val="142"/>
              <w:jc w:val="center"/>
              <w:rPr>
                <w:snapToGrid/>
              </w:rPr>
            </w:pPr>
            <w:r w:rsidRPr="00156AF5">
              <w:rPr>
                <w:rFonts w:hint="eastAsia"/>
                <w:snapToGrid/>
              </w:rPr>
              <w:t>促成廠商投資之成效(元)</w:t>
            </w:r>
          </w:p>
        </w:tc>
      </w:tr>
      <w:tr w:rsidR="00094A89" w:rsidRPr="00156AF5" w:rsidTr="00094A89">
        <w:trPr>
          <w:gridAfter w:val="1"/>
          <w:wAfter w:w="8" w:type="dxa"/>
          <w:trHeight w:val="186"/>
          <w:tblHeader/>
        </w:trPr>
        <w:tc>
          <w:tcPr>
            <w:tcW w:w="1932" w:type="dxa"/>
            <w:vMerge/>
            <w:vAlign w:val="center"/>
            <w:hideMark/>
          </w:tcPr>
          <w:p w:rsidR="00094A89" w:rsidRPr="00156AF5" w:rsidRDefault="00094A89" w:rsidP="00094A89">
            <w:pPr>
              <w:pStyle w:val="142"/>
              <w:rPr>
                <w:snapToGrid/>
              </w:rPr>
            </w:pPr>
          </w:p>
        </w:tc>
        <w:tc>
          <w:tcPr>
            <w:tcW w:w="657" w:type="dxa"/>
            <w:shd w:val="clear" w:color="auto" w:fill="auto"/>
            <w:tcMar>
              <w:top w:w="15" w:type="dxa"/>
              <w:left w:w="108" w:type="dxa"/>
              <w:bottom w:w="0" w:type="dxa"/>
              <w:right w:w="108" w:type="dxa"/>
            </w:tcMar>
            <w:vAlign w:val="center"/>
            <w:hideMark/>
          </w:tcPr>
          <w:p w:rsidR="00094A89" w:rsidRPr="00156AF5" w:rsidRDefault="00094A89" w:rsidP="00094A89">
            <w:pPr>
              <w:pStyle w:val="142"/>
              <w:jc w:val="center"/>
              <w:rPr>
                <w:rFonts w:hint="eastAsia"/>
                <w:snapToGrid/>
                <w:spacing w:val="-10"/>
              </w:rPr>
            </w:pPr>
            <w:r w:rsidRPr="00156AF5">
              <w:rPr>
                <w:rFonts w:hint="eastAsia"/>
                <w:snapToGrid/>
                <w:spacing w:val="-10"/>
              </w:rPr>
              <w:t>109</w:t>
            </w:r>
          </w:p>
          <w:p w:rsidR="00094A89" w:rsidRPr="00094A89" w:rsidRDefault="00094A89" w:rsidP="00094A89">
            <w:pPr>
              <w:pStyle w:val="142"/>
              <w:jc w:val="center"/>
              <w:rPr>
                <w:rFonts w:hint="eastAsia"/>
                <w:snapToGrid/>
                <w:spacing w:val="-12"/>
              </w:rPr>
            </w:pPr>
            <w:r w:rsidRPr="00094A89">
              <w:rPr>
                <w:rFonts w:hint="eastAsia"/>
                <w:snapToGrid/>
                <w:spacing w:val="-12"/>
              </w:rPr>
              <w:t>年度</w:t>
            </w:r>
          </w:p>
        </w:tc>
        <w:tc>
          <w:tcPr>
            <w:tcW w:w="657" w:type="dxa"/>
            <w:shd w:val="clear" w:color="auto" w:fill="auto"/>
            <w:vAlign w:val="center"/>
          </w:tcPr>
          <w:p w:rsidR="00094A89" w:rsidRPr="00156AF5" w:rsidRDefault="00094A89" w:rsidP="00094A89">
            <w:pPr>
              <w:pStyle w:val="142"/>
              <w:jc w:val="center"/>
              <w:rPr>
                <w:rFonts w:hint="eastAsia"/>
                <w:snapToGrid/>
                <w:spacing w:val="-10"/>
              </w:rPr>
            </w:pPr>
            <w:r w:rsidRPr="00156AF5">
              <w:rPr>
                <w:rFonts w:hint="eastAsia"/>
                <w:snapToGrid/>
                <w:spacing w:val="-10"/>
              </w:rPr>
              <w:t>110</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c>
          <w:tcPr>
            <w:tcW w:w="657" w:type="dxa"/>
            <w:shd w:val="clear" w:color="auto" w:fill="auto"/>
            <w:tcMar>
              <w:top w:w="15" w:type="dxa"/>
              <w:left w:w="108" w:type="dxa"/>
              <w:bottom w:w="0" w:type="dxa"/>
              <w:right w:w="108" w:type="dxa"/>
            </w:tcMar>
            <w:vAlign w:val="center"/>
          </w:tcPr>
          <w:p w:rsidR="00094A89" w:rsidRPr="00156AF5" w:rsidRDefault="00094A89" w:rsidP="00094A89">
            <w:pPr>
              <w:pStyle w:val="142"/>
              <w:jc w:val="center"/>
              <w:rPr>
                <w:rFonts w:hint="eastAsia"/>
                <w:snapToGrid/>
                <w:spacing w:val="-10"/>
              </w:rPr>
            </w:pPr>
            <w:r w:rsidRPr="00156AF5">
              <w:rPr>
                <w:rFonts w:hint="eastAsia"/>
                <w:snapToGrid/>
                <w:spacing w:val="-10"/>
              </w:rPr>
              <w:t>111</w:t>
            </w:r>
          </w:p>
          <w:p w:rsidR="00094A89" w:rsidRPr="00094A89" w:rsidRDefault="00094A89" w:rsidP="00094A89">
            <w:pPr>
              <w:pStyle w:val="142"/>
              <w:jc w:val="center"/>
              <w:rPr>
                <w:rFonts w:hint="eastAsia"/>
                <w:snapToGrid/>
                <w:spacing w:val="-12"/>
              </w:rPr>
            </w:pPr>
            <w:r w:rsidRPr="00094A89">
              <w:rPr>
                <w:rFonts w:hint="eastAsia"/>
                <w:snapToGrid/>
                <w:spacing w:val="-12"/>
              </w:rPr>
              <w:t>年度</w:t>
            </w:r>
          </w:p>
        </w:tc>
        <w:tc>
          <w:tcPr>
            <w:tcW w:w="657" w:type="dxa"/>
            <w:vAlign w:val="center"/>
          </w:tcPr>
          <w:p w:rsidR="00094A89" w:rsidRPr="00156AF5" w:rsidRDefault="00094A89" w:rsidP="00094A89">
            <w:pPr>
              <w:pStyle w:val="142"/>
              <w:jc w:val="center"/>
              <w:rPr>
                <w:snapToGrid/>
                <w:spacing w:val="-10"/>
              </w:rPr>
            </w:pPr>
            <w:r w:rsidRPr="00156AF5">
              <w:rPr>
                <w:rFonts w:hint="eastAsia"/>
                <w:snapToGrid/>
                <w:spacing w:val="-10"/>
              </w:rPr>
              <w:t>112</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c>
          <w:tcPr>
            <w:tcW w:w="658" w:type="dxa"/>
            <w:vAlign w:val="center"/>
          </w:tcPr>
          <w:p w:rsidR="00094A89" w:rsidRPr="00156AF5" w:rsidRDefault="00094A89" w:rsidP="00094A89">
            <w:pPr>
              <w:pStyle w:val="142"/>
              <w:jc w:val="center"/>
              <w:rPr>
                <w:snapToGrid/>
                <w:spacing w:val="-10"/>
              </w:rPr>
            </w:pPr>
            <w:r w:rsidRPr="00156AF5">
              <w:rPr>
                <w:rFonts w:hint="eastAsia"/>
                <w:snapToGrid/>
                <w:spacing w:val="-10"/>
              </w:rPr>
              <w:t>11</w:t>
            </w:r>
            <w:r w:rsidRPr="00156AF5">
              <w:rPr>
                <w:snapToGrid/>
                <w:spacing w:val="-10"/>
              </w:rPr>
              <w:t>3</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c>
          <w:tcPr>
            <w:tcW w:w="657" w:type="dxa"/>
            <w:shd w:val="clear" w:color="auto" w:fill="auto"/>
            <w:tcMar>
              <w:top w:w="15" w:type="dxa"/>
              <w:left w:w="108" w:type="dxa"/>
              <w:bottom w:w="0" w:type="dxa"/>
              <w:right w:w="108" w:type="dxa"/>
            </w:tcMar>
            <w:vAlign w:val="center"/>
            <w:hideMark/>
          </w:tcPr>
          <w:p w:rsidR="00094A89" w:rsidRPr="00156AF5" w:rsidRDefault="00094A89" w:rsidP="00094A89">
            <w:pPr>
              <w:pStyle w:val="142"/>
              <w:jc w:val="center"/>
              <w:rPr>
                <w:rFonts w:hint="eastAsia"/>
                <w:snapToGrid/>
                <w:spacing w:val="-10"/>
              </w:rPr>
            </w:pPr>
            <w:r w:rsidRPr="00156AF5">
              <w:rPr>
                <w:rFonts w:hint="eastAsia"/>
                <w:snapToGrid/>
                <w:spacing w:val="-10"/>
              </w:rPr>
              <w:t>109</w:t>
            </w:r>
          </w:p>
          <w:p w:rsidR="00094A89" w:rsidRPr="00094A89" w:rsidRDefault="00094A89" w:rsidP="00094A89">
            <w:pPr>
              <w:pStyle w:val="142"/>
              <w:jc w:val="center"/>
              <w:rPr>
                <w:rFonts w:hint="eastAsia"/>
                <w:snapToGrid/>
                <w:spacing w:val="-12"/>
              </w:rPr>
            </w:pPr>
            <w:r w:rsidRPr="00094A89">
              <w:rPr>
                <w:rFonts w:hint="eastAsia"/>
                <w:snapToGrid/>
                <w:spacing w:val="-12"/>
              </w:rPr>
              <w:t>年度</w:t>
            </w:r>
          </w:p>
        </w:tc>
        <w:tc>
          <w:tcPr>
            <w:tcW w:w="646" w:type="dxa"/>
            <w:shd w:val="clear" w:color="auto" w:fill="auto"/>
            <w:vAlign w:val="center"/>
          </w:tcPr>
          <w:p w:rsidR="00094A89" w:rsidRPr="00156AF5" w:rsidRDefault="00094A89" w:rsidP="00094A89">
            <w:pPr>
              <w:pStyle w:val="142"/>
              <w:jc w:val="center"/>
              <w:rPr>
                <w:rFonts w:hint="eastAsia"/>
                <w:snapToGrid/>
                <w:spacing w:val="-10"/>
              </w:rPr>
            </w:pPr>
            <w:r w:rsidRPr="00156AF5">
              <w:rPr>
                <w:rFonts w:hint="eastAsia"/>
                <w:snapToGrid/>
                <w:spacing w:val="-10"/>
              </w:rPr>
              <w:t>110</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c>
          <w:tcPr>
            <w:tcW w:w="657" w:type="dxa"/>
            <w:shd w:val="clear" w:color="auto" w:fill="auto"/>
            <w:tcMar>
              <w:top w:w="15" w:type="dxa"/>
              <w:left w:w="108" w:type="dxa"/>
              <w:bottom w:w="0" w:type="dxa"/>
              <w:right w:w="108" w:type="dxa"/>
            </w:tcMar>
            <w:vAlign w:val="center"/>
          </w:tcPr>
          <w:p w:rsidR="00094A89" w:rsidRPr="00156AF5" w:rsidRDefault="00094A89" w:rsidP="00094A89">
            <w:pPr>
              <w:pStyle w:val="142"/>
              <w:jc w:val="center"/>
              <w:rPr>
                <w:rFonts w:hint="eastAsia"/>
                <w:snapToGrid/>
                <w:spacing w:val="-10"/>
              </w:rPr>
            </w:pPr>
            <w:r w:rsidRPr="00156AF5">
              <w:rPr>
                <w:rFonts w:hint="eastAsia"/>
                <w:snapToGrid/>
                <w:spacing w:val="-10"/>
              </w:rPr>
              <w:t>111</w:t>
            </w:r>
          </w:p>
          <w:p w:rsidR="00094A89" w:rsidRPr="00094A89" w:rsidRDefault="00094A89" w:rsidP="00094A89">
            <w:pPr>
              <w:pStyle w:val="142"/>
              <w:jc w:val="center"/>
              <w:rPr>
                <w:rFonts w:hint="eastAsia"/>
                <w:snapToGrid/>
                <w:spacing w:val="-12"/>
              </w:rPr>
            </w:pPr>
            <w:r w:rsidRPr="00094A89">
              <w:rPr>
                <w:rFonts w:hint="eastAsia"/>
                <w:snapToGrid/>
                <w:spacing w:val="-12"/>
              </w:rPr>
              <w:t>年度</w:t>
            </w:r>
          </w:p>
        </w:tc>
        <w:tc>
          <w:tcPr>
            <w:tcW w:w="657" w:type="dxa"/>
            <w:vAlign w:val="center"/>
          </w:tcPr>
          <w:p w:rsidR="00094A89" w:rsidRPr="00156AF5" w:rsidRDefault="00094A89" w:rsidP="00094A89">
            <w:pPr>
              <w:pStyle w:val="142"/>
              <w:jc w:val="center"/>
              <w:rPr>
                <w:snapToGrid/>
                <w:spacing w:val="-10"/>
              </w:rPr>
            </w:pPr>
            <w:r w:rsidRPr="00156AF5">
              <w:rPr>
                <w:rFonts w:hint="eastAsia"/>
                <w:snapToGrid/>
                <w:spacing w:val="-10"/>
              </w:rPr>
              <w:t>112</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c>
          <w:tcPr>
            <w:tcW w:w="658" w:type="dxa"/>
            <w:vAlign w:val="center"/>
          </w:tcPr>
          <w:p w:rsidR="00094A89" w:rsidRPr="00156AF5" w:rsidRDefault="00094A89" w:rsidP="00094A89">
            <w:pPr>
              <w:pStyle w:val="142"/>
              <w:jc w:val="center"/>
              <w:rPr>
                <w:snapToGrid/>
                <w:spacing w:val="-10"/>
              </w:rPr>
            </w:pPr>
            <w:r w:rsidRPr="00156AF5">
              <w:rPr>
                <w:rFonts w:hint="eastAsia"/>
                <w:snapToGrid/>
                <w:spacing w:val="-10"/>
              </w:rPr>
              <w:t>11</w:t>
            </w:r>
            <w:r w:rsidRPr="00156AF5">
              <w:rPr>
                <w:snapToGrid/>
                <w:spacing w:val="-10"/>
              </w:rPr>
              <w:t>3</w:t>
            </w:r>
          </w:p>
          <w:p w:rsidR="00094A89" w:rsidRPr="00156AF5" w:rsidRDefault="00094A89" w:rsidP="00094A89">
            <w:pPr>
              <w:pStyle w:val="142"/>
              <w:jc w:val="center"/>
              <w:rPr>
                <w:rFonts w:hint="eastAsia"/>
                <w:snapToGrid/>
                <w:spacing w:val="-10"/>
              </w:rPr>
            </w:pPr>
            <w:r w:rsidRPr="00156AF5">
              <w:rPr>
                <w:rFonts w:hint="eastAsia"/>
                <w:snapToGrid/>
                <w:spacing w:val="-10"/>
              </w:rPr>
              <w:t>年</w:t>
            </w:r>
            <w:r>
              <w:rPr>
                <w:rFonts w:hint="eastAsia"/>
                <w:snapToGrid/>
                <w:spacing w:val="-10"/>
              </w:rPr>
              <w:t>度</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hideMark/>
          </w:tcPr>
          <w:p w:rsidR="00156AF5" w:rsidRPr="00156AF5" w:rsidRDefault="00156AF5" w:rsidP="00533E62">
            <w:pPr>
              <w:pStyle w:val="142"/>
              <w:rPr>
                <w:snapToGrid/>
              </w:rPr>
            </w:pPr>
            <w:r w:rsidRPr="00156AF5">
              <w:rPr>
                <w:rFonts w:hint="eastAsia"/>
                <w:snapToGrid/>
              </w:rPr>
              <w:t>資訊與通訊</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276</w:t>
            </w:r>
          </w:p>
        </w:tc>
        <w:tc>
          <w:tcPr>
            <w:tcW w:w="657" w:type="dxa"/>
            <w:shd w:val="clear" w:color="auto" w:fill="auto"/>
            <w:vAlign w:val="center"/>
          </w:tcPr>
          <w:p w:rsidR="00156AF5" w:rsidRPr="00847674" w:rsidRDefault="00156AF5" w:rsidP="00533E62">
            <w:pPr>
              <w:pStyle w:val="142"/>
              <w:jc w:val="right"/>
              <w:rPr>
                <w:w w:val="90"/>
                <w:szCs w:val="24"/>
              </w:rPr>
            </w:pPr>
            <w:r w:rsidRPr="00847674">
              <w:rPr>
                <w:rFonts w:hint="eastAsia"/>
                <w:w w:val="90"/>
                <w:szCs w:val="24"/>
              </w:rPr>
              <w:t>213</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201</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197</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146</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4.44</w:t>
            </w:r>
          </w:p>
        </w:tc>
        <w:tc>
          <w:tcPr>
            <w:tcW w:w="646" w:type="dxa"/>
            <w:shd w:val="clear" w:color="auto" w:fill="auto"/>
            <w:vAlign w:val="center"/>
          </w:tcPr>
          <w:p w:rsidR="00156AF5" w:rsidRPr="00847674" w:rsidRDefault="00156AF5" w:rsidP="00533E62">
            <w:pPr>
              <w:pStyle w:val="142"/>
              <w:jc w:val="right"/>
              <w:rPr>
                <w:rFonts w:hint="eastAsia"/>
                <w:w w:val="90"/>
              </w:rPr>
            </w:pPr>
            <w:r w:rsidRPr="00847674">
              <w:rPr>
                <w:rFonts w:hint="eastAsia"/>
                <w:w w:val="90"/>
              </w:rPr>
              <w:t>5.05</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6.43</w:t>
            </w:r>
          </w:p>
        </w:tc>
        <w:tc>
          <w:tcPr>
            <w:tcW w:w="657" w:type="dxa"/>
            <w:vAlign w:val="center"/>
          </w:tcPr>
          <w:p w:rsidR="00156AF5" w:rsidRPr="00847674" w:rsidRDefault="00156AF5" w:rsidP="00533E62">
            <w:pPr>
              <w:pStyle w:val="142"/>
              <w:jc w:val="right"/>
              <w:rPr>
                <w:rFonts w:hint="eastAsia"/>
                <w:w w:val="90"/>
              </w:rPr>
            </w:pPr>
            <w:r w:rsidRPr="00847674">
              <w:rPr>
                <w:rFonts w:hint="eastAsia"/>
                <w:w w:val="90"/>
              </w:rPr>
              <w:t>6.64</w:t>
            </w:r>
          </w:p>
        </w:tc>
        <w:tc>
          <w:tcPr>
            <w:tcW w:w="658" w:type="dxa"/>
            <w:vAlign w:val="center"/>
          </w:tcPr>
          <w:p w:rsidR="00156AF5" w:rsidRPr="00847674" w:rsidRDefault="00156AF5" w:rsidP="00533E62">
            <w:pPr>
              <w:pStyle w:val="142"/>
              <w:jc w:val="right"/>
              <w:rPr>
                <w:rFonts w:hint="eastAsia"/>
                <w:w w:val="90"/>
              </w:rPr>
            </w:pPr>
            <w:r w:rsidRPr="00847674">
              <w:rPr>
                <w:rFonts w:hint="eastAsia"/>
                <w:w w:val="90"/>
              </w:rPr>
              <w:t>5.42</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tcPr>
          <w:p w:rsidR="00156AF5" w:rsidRPr="00156AF5" w:rsidRDefault="00156AF5" w:rsidP="00533E62">
            <w:pPr>
              <w:pStyle w:val="142"/>
              <w:rPr>
                <w:b/>
                <w:bCs/>
                <w:snapToGrid/>
              </w:rPr>
            </w:pPr>
            <w:r w:rsidRPr="00156AF5">
              <w:rPr>
                <w:rFonts w:hint="eastAsia"/>
                <w:snapToGrid/>
              </w:rPr>
              <w:t>電子與光電</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183</w:t>
            </w:r>
          </w:p>
        </w:tc>
        <w:tc>
          <w:tcPr>
            <w:tcW w:w="657" w:type="dxa"/>
            <w:shd w:val="clear" w:color="auto" w:fill="auto"/>
            <w:vAlign w:val="center"/>
          </w:tcPr>
          <w:p w:rsidR="00156AF5" w:rsidRPr="00847674" w:rsidRDefault="00156AF5" w:rsidP="00533E62">
            <w:pPr>
              <w:pStyle w:val="142"/>
              <w:jc w:val="right"/>
              <w:rPr>
                <w:w w:val="90"/>
                <w:szCs w:val="24"/>
              </w:rPr>
            </w:pPr>
            <w:r w:rsidRPr="00847674">
              <w:rPr>
                <w:rFonts w:hint="eastAsia"/>
                <w:w w:val="90"/>
                <w:szCs w:val="24"/>
              </w:rPr>
              <w:t>127</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127</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133</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120</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5.20</w:t>
            </w:r>
          </w:p>
        </w:tc>
        <w:tc>
          <w:tcPr>
            <w:tcW w:w="646" w:type="dxa"/>
            <w:shd w:val="clear" w:color="auto" w:fill="auto"/>
            <w:vAlign w:val="center"/>
          </w:tcPr>
          <w:p w:rsidR="00156AF5" w:rsidRPr="00847674" w:rsidRDefault="00156AF5" w:rsidP="00533E62">
            <w:pPr>
              <w:pStyle w:val="142"/>
              <w:jc w:val="right"/>
              <w:rPr>
                <w:b/>
                <w:bCs/>
                <w:w w:val="90"/>
              </w:rPr>
            </w:pPr>
            <w:r w:rsidRPr="00847674">
              <w:rPr>
                <w:rFonts w:hint="eastAsia"/>
                <w:w w:val="90"/>
              </w:rPr>
              <w:t>5.17</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6.19</w:t>
            </w:r>
          </w:p>
        </w:tc>
        <w:tc>
          <w:tcPr>
            <w:tcW w:w="657" w:type="dxa"/>
            <w:vAlign w:val="center"/>
          </w:tcPr>
          <w:p w:rsidR="00156AF5" w:rsidRPr="00847674" w:rsidRDefault="00156AF5" w:rsidP="00533E62">
            <w:pPr>
              <w:pStyle w:val="142"/>
              <w:jc w:val="right"/>
              <w:rPr>
                <w:b/>
                <w:bCs/>
                <w:w w:val="90"/>
              </w:rPr>
            </w:pPr>
            <w:r w:rsidRPr="00847674">
              <w:rPr>
                <w:rFonts w:hint="eastAsia"/>
                <w:w w:val="90"/>
              </w:rPr>
              <w:t>6.70</w:t>
            </w:r>
          </w:p>
        </w:tc>
        <w:tc>
          <w:tcPr>
            <w:tcW w:w="658" w:type="dxa"/>
            <w:vAlign w:val="center"/>
          </w:tcPr>
          <w:p w:rsidR="00156AF5" w:rsidRPr="00847674" w:rsidRDefault="00156AF5" w:rsidP="00533E62">
            <w:pPr>
              <w:pStyle w:val="142"/>
              <w:jc w:val="right"/>
              <w:rPr>
                <w:bCs/>
                <w:w w:val="90"/>
              </w:rPr>
            </w:pPr>
            <w:r w:rsidRPr="00847674">
              <w:rPr>
                <w:rFonts w:hint="eastAsia"/>
                <w:bCs/>
                <w:w w:val="90"/>
              </w:rPr>
              <w:t>3.78</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tcPr>
          <w:p w:rsidR="00156AF5" w:rsidRPr="00156AF5" w:rsidRDefault="00156AF5" w:rsidP="00533E62">
            <w:pPr>
              <w:pStyle w:val="142"/>
              <w:rPr>
                <w:rFonts w:hint="eastAsia"/>
                <w:bCs/>
                <w:snapToGrid/>
              </w:rPr>
            </w:pPr>
            <w:r w:rsidRPr="00156AF5">
              <w:rPr>
                <w:rFonts w:hint="eastAsia"/>
                <w:bCs/>
                <w:snapToGrid/>
              </w:rPr>
              <w:t>機械與系統</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189</w:t>
            </w:r>
          </w:p>
        </w:tc>
        <w:tc>
          <w:tcPr>
            <w:tcW w:w="657" w:type="dxa"/>
            <w:shd w:val="clear" w:color="auto" w:fill="auto"/>
            <w:vAlign w:val="center"/>
          </w:tcPr>
          <w:p w:rsidR="00156AF5" w:rsidRPr="00847674" w:rsidRDefault="00156AF5" w:rsidP="00533E62">
            <w:pPr>
              <w:pStyle w:val="142"/>
              <w:jc w:val="right"/>
              <w:rPr>
                <w:rFonts w:hint="eastAsia"/>
                <w:w w:val="90"/>
                <w:szCs w:val="24"/>
              </w:rPr>
            </w:pPr>
            <w:r w:rsidRPr="00847674">
              <w:rPr>
                <w:rFonts w:hint="eastAsia"/>
                <w:w w:val="90"/>
                <w:szCs w:val="24"/>
              </w:rPr>
              <w:t>158</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160</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161</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127</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8.65</w:t>
            </w:r>
          </w:p>
        </w:tc>
        <w:tc>
          <w:tcPr>
            <w:tcW w:w="646" w:type="dxa"/>
            <w:shd w:val="clear" w:color="auto" w:fill="auto"/>
            <w:vAlign w:val="center"/>
          </w:tcPr>
          <w:p w:rsidR="00156AF5" w:rsidRPr="00847674" w:rsidRDefault="00156AF5" w:rsidP="00533E62">
            <w:pPr>
              <w:pStyle w:val="142"/>
              <w:jc w:val="right"/>
              <w:rPr>
                <w:rFonts w:hint="eastAsia"/>
                <w:bCs/>
                <w:w w:val="90"/>
              </w:rPr>
            </w:pPr>
            <w:r w:rsidRPr="00847674">
              <w:rPr>
                <w:rFonts w:hint="eastAsia"/>
                <w:bCs/>
                <w:w w:val="90"/>
              </w:rPr>
              <w:t>6.37</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4.86</w:t>
            </w:r>
          </w:p>
        </w:tc>
        <w:tc>
          <w:tcPr>
            <w:tcW w:w="657" w:type="dxa"/>
            <w:vAlign w:val="center"/>
          </w:tcPr>
          <w:p w:rsidR="00156AF5" w:rsidRPr="00847674" w:rsidRDefault="00156AF5" w:rsidP="00533E62">
            <w:pPr>
              <w:pStyle w:val="142"/>
              <w:jc w:val="right"/>
              <w:rPr>
                <w:rFonts w:hint="eastAsia"/>
                <w:bCs/>
                <w:w w:val="90"/>
              </w:rPr>
            </w:pPr>
            <w:r w:rsidRPr="00847674">
              <w:rPr>
                <w:rFonts w:hint="eastAsia"/>
                <w:bCs/>
                <w:w w:val="90"/>
              </w:rPr>
              <w:t>4.52</w:t>
            </w:r>
          </w:p>
        </w:tc>
        <w:tc>
          <w:tcPr>
            <w:tcW w:w="658" w:type="dxa"/>
            <w:vAlign w:val="center"/>
          </w:tcPr>
          <w:p w:rsidR="00156AF5" w:rsidRPr="00847674" w:rsidRDefault="00156AF5" w:rsidP="00533E62">
            <w:pPr>
              <w:pStyle w:val="142"/>
              <w:jc w:val="right"/>
              <w:rPr>
                <w:rFonts w:hint="eastAsia"/>
                <w:bCs/>
                <w:w w:val="90"/>
              </w:rPr>
            </w:pPr>
            <w:r w:rsidRPr="00847674">
              <w:rPr>
                <w:rFonts w:hint="eastAsia"/>
                <w:bCs/>
                <w:w w:val="90"/>
              </w:rPr>
              <w:t>2.88</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tcPr>
          <w:p w:rsidR="00156AF5" w:rsidRPr="00156AF5" w:rsidRDefault="00156AF5" w:rsidP="00533E62">
            <w:pPr>
              <w:pStyle w:val="142"/>
              <w:rPr>
                <w:snapToGrid/>
              </w:rPr>
            </w:pPr>
            <w:r w:rsidRPr="00156AF5">
              <w:rPr>
                <w:rFonts w:hint="eastAsia"/>
                <w:snapToGrid/>
              </w:rPr>
              <w:t>生醫與醫材</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97</w:t>
            </w:r>
          </w:p>
        </w:tc>
        <w:tc>
          <w:tcPr>
            <w:tcW w:w="657" w:type="dxa"/>
            <w:shd w:val="clear" w:color="auto" w:fill="auto"/>
            <w:vAlign w:val="center"/>
          </w:tcPr>
          <w:p w:rsidR="00156AF5" w:rsidRPr="00847674" w:rsidRDefault="00156AF5" w:rsidP="00533E62">
            <w:pPr>
              <w:pStyle w:val="142"/>
              <w:jc w:val="right"/>
              <w:rPr>
                <w:w w:val="90"/>
                <w:szCs w:val="24"/>
              </w:rPr>
            </w:pPr>
            <w:r w:rsidRPr="00847674">
              <w:rPr>
                <w:rFonts w:hint="eastAsia"/>
                <w:w w:val="90"/>
                <w:szCs w:val="24"/>
              </w:rPr>
              <w:t>89</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101</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78</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86</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2.</w:t>
            </w:r>
            <w:r w:rsidRPr="00847674">
              <w:rPr>
                <w:w w:val="90"/>
                <w:szCs w:val="24"/>
              </w:rPr>
              <w:t>82</w:t>
            </w:r>
          </w:p>
        </w:tc>
        <w:tc>
          <w:tcPr>
            <w:tcW w:w="646" w:type="dxa"/>
            <w:shd w:val="clear" w:color="auto" w:fill="auto"/>
            <w:vAlign w:val="center"/>
          </w:tcPr>
          <w:p w:rsidR="00156AF5" w:rsidRPr="00847674" w:rsidRDefault="00156AF5" w:rsidP="00533E62">
            <w:pPr>
              <w:pStyle w:val="142"/>
              <w:jc w:val="right"/>
              <w:rPr>
                <w:w w:val="90"/>
              </w:rPr>
            </w:pPr>
            <w:r w:rsidRPr="00847674">
              <w:rPr>
                <w:rFonts w:hint="eastAsia"/>
                <w:w w:val="90"/>
              </w:rPr>
              <w:t>2.59</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2.71</w:t>
            </w:r>
          </w:p>
        </w:tc>
        <w:tc>
          <w:tcPr>
            <w:tcW w:w="657" w:type="dxa"/>
            <w:vAlign w:val="center"/>
          </w:tcPr>
          <w:p w:rsidR="00156AF5" w:rsidRPr="00847674" w:rsidRDefault="00156AF5" w:rsidP="00533E62">
            <w:pPr>
              <w:pStyle w:val="142"/>
              <w:jc w:val="right"/>
              <w:rPr>
                <w:w w:val="90"/>
              </w:rPr>
            </w:pPr>
            <w:r w:rsidRPr="00847674">
              <w:rPr>
                <w:rFonts w:hint="eastAsia"/>
                <w:w w:val="90"/>
              </w:rPr>
              <w:t>3.02</w:t>
            </w:r>
          </w:p>
        </w:tc>
        <w:tc>
          <w:tcPr>
            <w:tcW w:w="658" w:type="dxa"/>
            <w:vAlign w:val="center"/>
          </w:tcPr>
          <w:p w:rsidR="00156AF5" w:rsidRPr="00847674" w:rsidRDefault="00156AF5" w:rsidP="00533E62">
            <w:pPr>
              <w:pStyle w:val="142"/>
              <w:jc w:val="right"/>
              <w:rPr>
                <w:w w:val="90"/>
              </w:rPr>
            </w:pPr>
            <w:r w:rsidRPr="00847674">
              <w:rPr>
                <w:rFonts w:hint="eastAsia"/>
                <w:w w:val="90"/>
              </w:rPr>
              <w:t>2.82</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tcPr>
          <w:p w:rsidR="00156AF5" w:rsidRPr="00156AF5" w:rsidRDefault="00156AF5" w:rsidP="00533E62">
            <w:pPr>
              <w:pStyle w:val="142"/>
              <w:rPr>
                <w:snapToGrid/>
              </w:rPr>
            </w:pPr>
            <w:r w:rsidRPr="00156AF5">
              <w:rPr>
                <w:rFonts w:hint="eastAsia"/>
                <w:bCs/>
                <w:snapToGrid/>
              </w:rPr>
              <w:t>材料化工與奈米</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148</w:t>
            </w:r>
          </w:p>
        </w:tc>
        <w:tc>
          <w:tcPr>
            <w:tcW w:w="657" w:type="dxa"/>
            <w:shd w:val="clear" w:color="auto" w:fill="auto"/>
            <w:vAlign w:val="center"/>
          </w:tcPr>
          <w:p w:rsidR="00156AF5" w:rsidRPr="00847674" w:rsidRDefault="00156AF5" w:rsidP="00533E62">
            <w:pPr>
              <w:pStyle w:val="142"/>
              <w:jc w:val="right"/>
              <w:rPr>
                <w:w w:val="90"/>
                <w:szCs w:val="24"/>
              </w:rPr>
            </w:pPr>
            <w:r w:rsidRPr="00847674">
              <w:rPr>
                <w:rFonts w:hint="eastAsia"/>
                <w:w w:val="90"/>
                <w:szCs w:val="24"/>
              </w:rPr>
              <w:t>167</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131</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139</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156</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5.33</w:t>
            </w:r>
          </w:p>
        </w:tc>
        <w:tc>
          <w:tcPr>
            <w:tcW w:w="646" w:type="dxa"/>
            <w:shd w:val="clear" w:color="auto" w:fill="auto"/>
            <w:vAlign w:val="center"/>
          </w:tcPr>
          <w:p w:rsidR="00156AF5" w:rsidRPr="00847674" w:rsidRDefault="00156AF5" w:rsidP="00533E62">
            <w:pPr>
              <w:pStyle w:val="142"/>
              <w:jc w:val="right"/>
              <w:rPr>
                <w:w w:val="90"/>
              </w:rPr>
            </w:pPr>
            <w:r w:rsidRPr="00847674">
              <w:rPr>
                <w:rFonts w:hint="eastAsia"/>
                <w:bCs/>
                <w:w w:val="90"/>
              </w:rPr>
              <w:t>5.52</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4.72</w:t>
            </w:r>
          </w:p>
        </w:tc>
        <w:tc>
          <w:tcPr>
            <w:tcW w:w="657" w:type="dxa"/>
            <w:vAlign w:val="center"/>
          </w:tcPr>
          <w:p w:rsidR="00156AF5" w:rsidRPr="00847674" w:rsidRDefault="00156AF5" w:rsidP="00533E62">
            <w:pPr>
              <w:pStyle w:val="142"/>
              <w:jc w:val="right"/>
              <w:rPr>
                <w:w w:val="90"/>
              </w:rPr>
            </w:pPr>
            <w:r w:rsidRPr="00847674">
              <w:rPr>
                <w:rFonts w:hint="eastAsia"/>
                <w:bCs/>
                <w:w w:val="90"/>
              </w:rPr>
              <w:t>4.66</w:t>
            </w:r>
          </w:p>
        </w:tc>
        <w:tc>
          <w:tcPr>
            <w:tcW w:w="658" w:type="dxa"/>
            <w:vAlign w:val="center"/>
          </w:tcPr>
          <w:p w:rsidR="00156AF5" w:rsidRPr="00847674" w:rsidRDefault="00156AF5" w:rsidP="00533E62">
            <w:pPr>
              <w:pStyle w:val="142"/>
              <w:jc w:val="right"/>
              <w:rPr>
                <w:bCs/>
                <w:w w:val="90"/>
              </w:rPr>
            </w:pPr>
            <w:r w:rsidRPr="00847674">
              <w:rPr>
                <w:rFonts w:hint="eastAsia"/>
                <w:bCs/>
                <w:w w:val="90"/>
              </w:rPr>
              <w:t>3.79</w:t>
            </w:r>
          </w:p>
        </w:tc>
      </w:tr>
      <w:tr w:rsidR="00156AF5" w:rsidRPr="00156AF5" w:rsidTr="006E1EE3">
        <w:trPr>
          <w:gridAfter w:val="1"/>
          <w:wAfter w:w="8" w:type="dxa"/>
          <w:trHeight w:val="312"/>
        </w:trPr>
        <w:tc>
          <w:tcPr>
            <w:tcW w:w="1932" w:type="dxa"/>
            <w:shd w:val="clear" w:color="auto" w:fill="auto"/>
            <w:tcMar>
              <w:top w:w="15" w:type="dxa"/>
              <w:left w:w="108" w:type="dxa"/>
              <w:bottom w:w="0" w:type="dxa"/>
              <w:right w:w="108" w:type="dxa"/>
            </w:tcMar>
            <w:vAlign w:val="center"/>
          </w:tcPr>
          <w:p w:rsidR="00156AF5" w:rsidRPr="00156AF5" w:rsidRDefault="00156AF5" w:rsidP="00533E62">
            <w:pPr>
              <w:pStyle w:val="142"/>
              <w:rPr>
                <w:rFonts w:hint="eastAsia"/>
                <w:snapToGrid/>
              </w:rPr>
            </w:pPr>
            <w:r w:rsidRPr="00156AF5">
              <w:rPr>
                <w:rFonts w:hint="eastAsia"/>
                <w:bCs/>
                <w:snapToGrid/>
              </w:rPr>
              <w:t>綠能與環境</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159</w:t>
            </w:r>
          </w:p>
        </w:tc>
        <w:tc>
          <w:tcPr>
            <w:tcW w:w="657" w:type="dxa"/>
            <w:shd w:val="clear" w:color="auto" w:fill="auto"/>
            <w:vAlign w:val="center"/>
          </w:tcPr>
          <w:p w:rsidR="00156AF5" w:rsidRPr="00847674" w:rsidRDefault="00156AF5" w:rsidP="00533E62">
            <w:pPr>
              <w:pStyle w:val="142"/>
              <w:jc w:val="right"/>
              <w:rPr>
                <w:rFonts w:hint="eastAsia"/>
                <w:w w:val="90"/>
                <w:szCs w:val="24"/>
              </w:rPr>
            </w:pPr>
            <w:r w:rsidRPr="00847674">
              <w:rPr>
                <w:rFonts w:hint="eastAsia"/>
                <w:w w:val="90"/>
                <w:szCs w:val="24"/>
              </w:rPr>
              <w:t>121</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101</w:t>
            </w:r>
          </w:p>
        </w:tc>
        <w:tc>
          <w:tcPr>
            <w:tcW w:w="657" w:type="dxa"/>
            <w:vAlign w:val="center"/>
          </w:tcPr>
          <w:p w:rsidR="00156AF5" w:rsidRPr="00847674" w:rsidRDefault="00156AF5" w:rsidP="00533E62">
            <w:pPr>
              <w:pStyle w:val="142"/>
              <w:jc w:val="right"/>
              <w:rPr>
                <w:rFonts w:hint="eastAsia"/>
                <w:w w:val="90"/>
                <w:szCs w:val="24"/>
              </w:rPr>
            </w:pPr>
            <w:r w:rsidRPr="00847674">
              <w:rPr>
                <w:rFonts w:hint="eastAsia"/>
                <w:w w:val="90"/>
                <w:szCs w:val="24"/>
              </w:rPr>
              <w:t>118</w:t>
            </w:r>
          </w:p>
        </w:tc>
        <w:tc>
          <w:tcPr>
            <w:tcW w:w="658" w:type="dxa"/>
            <w:vAlign w:val="center"/>
          </w:tcPr>
          <w:p w:rsidR="00156AF5" w:rsidRPr="00847674" w:rsidRDefault="00156AF5" w:rsidP="00533E62">
            <w:pPr>
              <w:pStyle w:val="142"/>
              <w:jc w:val="right"/>
              <w:rPr>
                <w:rFonts w:hint="eastAsia"/>
                <w:w w:val="90"/>
                <w:szCs w:val="24"/>
              </w:rPr>
            </w:pPr>
            <w:r w:rsidRPr="00847674">
              <w:rPr>
                <w:rFonts w:hint="eastAsia"/>
                <w:w w:val="90"/>
                <w:szCs w:val="24"/>
              </w:rPr>
              <w:t>91</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9.00</w:t>
            </w:r>
          </w:p>
        </w:tc>
        <w:tc>
          <w:tcPr>
            <w:tcW w:w="646" w:type="dxa"/>
            <w:shd w:val="clear" w:color="auto" w:fill="auto"/>
            <w:vAlign w:val="center"/>
          </w:tcPr>
          <w:p w:rsidR="00156AF5" w:rsidRPr="00847674" w:rsidRDefault="00156AF5" w:rsidP="00533E62">
            <w:pPr>
              <w:pStyle w:val="142"/>
              <w:jc w:val="right"/>
              <w:rPr>
                <w:rFonts w:hint="eastAsia"/>
                <w:w w:val="90"/>
              </w:rPr>
            </w:pPr>
            <w:r w:rsidRPr="00847674">
              <w:rPr>
                <w:rFonts w:hint="eastAsia"/>
                <w:bCs/>
                <w:w w:val="90"/>
              </w:rPr>
              <w:t>9.36</w:t>
            </w:r>
          </w:p>
        </w:tc>
        <w:tc>
          <w:tcPr>
            <w:tcW w:w="657" w:type="dxa"/>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4.36</w:t>
            </w:r>
          </w:p>
        </w:tc>
        <w:tc>
          <w:tcPr>
            <w:tcW w:w="657" w:type="dxa"/>
            <w:vAlign w:val="center"/>
          </w:tcPr>
          <w:p w:rsidR="00156AF5" w:rsidRPr="00847674" w:rsidRDefault="00156AF5" w:rsidP="00533E62">
            <w:pPr>
              <w:pStyle w:val="142"/>
              <w:jc w:val="right"/>
              <w:rPr>
                <w:rFonts w:hint="eastAsia"/>
                <w:w w:val="90"/>
              </w:rPr>
            </w:pPr>
            <w:r w:rsidRPr="00847674">
              <w:rPr>
                <w:rFonts w:hint="eastAsia"/>
                <w:bCs/>
                <w:w w:val="90"/>
              </w:rPr>
              <w:t>4.57</w:t>
            </w:r>
          </w:p>
        </w:tc>
        <w:tc>
          <w:tcPr>
            <w:tcW w:w="658" w:type="dxa"/>
            <w:vAlign w:val="center"/>
          </w:tcPr>
          <w:p w:rsidR="00156AF5" w:rsidRPr="00847674" w:rsidRDefault="00156AF5" w:rsidP="00533E62">
            <w:pPr>
              <w:pStyle w:val="142"/>
              <w:jc w:val="right"/>
              <w:rPr>
                <w:rFonts w:hint="eastAsia"/>
                <w:w w:val="90"/>
              </w:rPr>
            </w:pPr>
            <w:r w:rsidRPr="00847674">
              <w:rPr>
                <w:rFonts w:hint="eastAsia"/>
                <w:w w:val="90"/>
              </w:rPr>
              <w:t>3.81</w:t>
            </w:r>
          </w:p>
        </w:tc>
      </w:tr>
      <w:tr w:rsidR="00156AF5" w:rsidRPr="00156AF5" w:rsidTr="006E1EE3">
        <w:trPr>
          <w:gridAfter w:val="1"/>
          <w:wAfter w:w="8" w:type="dxa"/>
          <w:trHeight w:val="312"/>
        </w:trPr>
        <w:tc>
          <w:tcPr>
            <w:tcW w:w="1932" w:type="dxa"/>
            <w:tcBorders>
              <w:bottom w:val="single" w:sz="6" w:space="0" w:color="000000"/>
            </w:tcBorders>
            <w:shd w:val="clear" w:color="auto" w:fill="auto"/>
            <w:tcMar>
              <w:top w:w="15" w:type="dxa"/>
              <w:left w:w="108" w:type="dxa"/>
              <w:bottom w:w="0" w:type="dxa"/>
              <w:right w:w="108" w:type="dxa"/>
            </w:tcMar>
            <w:vAlign w:val="center"/>
          </w:tcPr>
          <w:p w:rsidR="00156AF5" w:rsidRPr="00156AF5" w:rsidRDefault="00156AF5" w:rsidP="00533E62">
            <w:pPr>
              <w:pStyle w:val="142"/>
              <w:rPr>
                <w:rFonts w:hint="eastAsia"/>
                <w:snapToGrid/>
              </w:rPr>
            </w:pPr>
            <w:r w:rsidRPr="00156AF5">
              <w:rPr>
                <w:rFonts w:hint="eastAsia"/>
                <w:snapToGrid/>
              </w:rPr>
              <w:t>其他</w:t>
            </w:r>
          </w:p>
        </w:tc>
        <w:tc>
          <w:tcPr>
            <w:tcW w:w="657" w:type="dxa"/>
            <w:tcBorders>
              <w:bottom w:val="single" w:sz="6" w:space="0" w:color="000000"/>
            </w:tcBorders>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0</w:t>
            </w:r>
          </w:p>
        </w:tc>
        <w:tc>
          <w:tcPr>
            <w:tcW w:w="657" w:type="dxa"/>
            <w:tcBorders>
              <w:bottom w:val="single" w:sz="6" w:space="0" w:color="000000"/>
            </w:tcBorders>
            <w:shd w:val="clear" w:color="auto" w:fill="auto"/>
            <w:vAlign w:val="center"/>
          </w:tcPr>
          <w:p w:rsidR="00156AF5" w:rsidRPr="00847674" w:rsidRDefault="00156AF5" w:rsidP="00533E62">
            <w:pPr>
              <w:pStyle w:val="142"/>
              <w:jc w:val="right"/>
              <w:rPr>
                <w:rFonts w:hint="eastAsia"/>
                <w:w w:val="90"/>
                <w:szCs w:val="24"/>
              </w:rPr>
            </w:pPr>
            <w:r w:rsidRPr="00847674">
              <w:rPr>
                <w:rFonts w:hint="eastAsia"/>
                <w:w w:val="90"/>
                <w:szCs w:val="24"/>
              </w:rPr>
              <w:t>0</w:t>
            </w:r>
          </w:p>
        </w:tc>
        <w:tc>
          <w:tcPr>
            <w:tcW w:w="657" w:type="dxa"/>
            <w:tcBorders>
              <w:bottom w:val="single" w:sz="6" w:space="0" w:color="000000"/>
            </w:tcBorders>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0</w:t>
            </w:r>
          </w:p>
        </w:tc>
        <w:tc>
          <w:tcPr>
            <w:tcW w:w="657" w:type="dxa"/>
            <w:tcBorders>
              <w:bottom w:val="single" w:sz="6" w:space="0" w:color="000000"/>
            </w:tcBorders>
            <w:vAlign w:val="center"/>
          </w:tcPr>
          <w:p w:rsidR="00156AF5" w:rsidRPr="00847674" w:rsidRDefault="00156AF5" w:rsidP="00533E62">
            <w:pPr>
              <w:pStyle w:val="142"/>
              <w:jc w:val="right"/>
              <w:rPr>
                <w:rFonts w:hint="eastAsia"/>
                <w:szCs w:val="24"/>
              </w:rPr>
            </w:pPr>
            <w:r w:rsidRPr="00847674">
              <w:rPr>
                <w:rFonts w:hint="eastAsia"/>
                <w:szCs w:val="24"/>
              </w:rPr>
              <w:t>0</w:t>
            </w:r>
          </w:p>
        </w:tc>
        <w:tc>
          <w:tcPr>
            <w:tcW w:w="658" w:type="dxa"/>
            <w:tcBorders>
              <w:bottom w:val="single" w:sz="6" w:space="0" w:color="000000"/>
            </w:tcBorders>
            <w:vAlign w:val="center"/>
          </w:tcPr>
          <w:p w:rsidR="00156AF5" w:rsidRPr="00847674" w:rsidRDefault="00156AF5" w:rsidP="00533E62">
            <w:pPr>
              <w:pStyle w:val="142"/>
              <w:jc w:val="right"/>
              <w:rPr>
                <w:rFonts w:hint="eastAsia"/>
                <w:szCs w:val="24"/>
              </w:rPr>
            </w:pPr>
            <w:r w:rsidRPr="00847674">
              <w:rPr>
                <w:rFonts w:hint="eastAsia"/>
                <w:szCs w:val="24"/>
              </w:rPr>
              <w:t>0</w:t>
            </w:r>
          </w:p>
        </w:tc>
        <w:tc>
          <w:tcPr>
            <w:tcW w:w="657" w:type="dxa"/>
            <w:tcBorders>
              <w:bottom w:val="single" w:sz="6" w:space="0" w:color="000000"/>
            </w:tcBorders>
            <w:shd w:val="clear" w:color="auto" w:fill="auto"/>
            <w:tcMar>
              <w:top w:w="15" w:type="dxa"/>
              <w:left w:w="108" w:type="dxa"/>
              <w:bottom w:w="0" w:type="dxa"/>
              <w:right w:w="108" w:type="dxa"/>
            </w:tcMar>
            <w:vAlign w:val="center"/>
          </w:tcPr>
          <w:p w:rsidR="00156AF5" w:rsidRPr="00847674" w:rsidRDefault="00156AF5" w:rsidP="00533E62">
            <w:pPr>
              <w:pStyle w:val="142"/>
              <w:jc w:val="right"/>
              <w:rPr>
                <w:rFonts w:hint="eastAsia"/>
                <w:w w:val="90"/>
                <w:szCs w:val="24"/>
              </w:rPr>
            </w:pPr>
            <w:r w:rsidRPr="00847674">
              <w:rPr>
                <w:rFonts w:hint="eastAsia"/>
                <w:w w:val="90"/>
                <w:szCs w:val="24"/>
              </w:rPr>
              <w:t>-</w:t>
            </w:r>
          </w:p>
        </w:tc>
        <w:tc>
          <w:tcPr>
            <w:tcW w:w="646" w:type="dxa"/>
            <w:tcBorders>
              <w:bottom w:val="single" w:sz="6" w:space="0" w:color="000000"/>
            </w:tcBorders>
            <w:shd w:val="clear" w:color="auto" w:fill="auto"/>
            <w:vAlign w:val="center"/>
          </w:tcPr>
          <w:p w:rsidR="00156AF5" w:rsidRPr="00847674" w:rsidRDefault="00156AF5" w:rsidP="00533E62">
            <w:pPr>
              <w:pStyle w:val="142"/>
              <w:jc w:val="right"/>
              <w:rPr>
                <w:rFonts w:hint="eastAsia"/>
              </w:rPr>
            </w:pPr>
            <w:r w:rsidRPr="00847674">
              <w:rPr>
                <w:rFonts w:hint="eastAsia"/>
              </w:rPr>
              <w:t>-</w:t>
            </w:r>
          </w:p>
        </w:tc>
        <w:tc>
          <w:tcPr>
            <w:tcW w:w="657" w:type="dxa"/>
            <w:tcBorders>
              <w:bottom w:val="single" w:sz="6" w:space="0" w:color="000000"/>
            </w:tcBorders>
            <w:shd w:val="clear" w:color="auto" w:fill="auto"/>
            <w:tcMar>
              <w:top w:w="15" w:type="dxa"/>
              <w:left w:w="108" w:type="dxa"/>
              <w:bottom w:w="0" w:type="dxa"/>
              <w:right w:w="108" w:type="dxa"/>
            </w:tcMar>
            <w:vAlign w:val="center"/>
          </w:tcPr>
          <w:p w:rsidR="00156AF5" w:rsidRPr="00847674" w:rsidRDefault="00156AF5" w:rsidP="00533E62">
            <w:pPr>
              <w:pStyle w:val="142"/>
              <w:jc w:val="right"/>
              <w:rPr>
                <w:w w:val="90"/>
                <w:szCs w:val="24"/>
              </w:rPr>
            </w:pPr>
            <w:r w:rsidRPr="00847674">
              <w:rPr>
                <w:rFonts w:hint="eastAsia"/>
                <w:w w:val="90"/>
                <w:szCs w:val="24"/>
              </w:rPr>
              <w:t>-</w:t>
            </w:r>
          </w:p>
        </w:tc>
        <w:tc>
          <w:tcPr>
            <w:tcW w:w="657" w:type="dxa"/>
            <w:tcBorders>
              <w:bottom w:val="single" w:sz="6" w:space="0" w:color="000000"/>
            </w:tcBorders>
            <w:vAlign w:val="center"/>
          </w:tcPr>
          <w:p w:rsidR="00156AF5" w:rsidRPr="00847674" w:rsidRDefault="00156AF5" w:rsidP="00533E62">
            <w:pPr>
              <w:pStyle w:val="142"/>
              <w:jc w:val="right"/>
            </w:pPr>
            <w:r w:rsidRPr="00847674">
              <w:rPr>
                <w:rFonts w:hint="eastAsia"/>
              </w:rPr>
              <w:t>-</w:t>
            </w:r>
          </w:p>
        </w:tc>
        <w:tc>
          <w:tcPr>
            <w:tcW w:w="658" w:type="dxa"/>
            <w:tcBorders>
              <w:bottom w:val="single" w:sz="6" w:space="0" w:color="000000"/>
            </w:tcBorders>
            <w:vAlign w:val="center"/>
          </w:tcPr>
          <w:p w:rsidR="00156AF5" w:rsidRPr="00847674" w:rsidRDefault="00156AF5" w:rsidP="00533E62">
            <w:pPr>
              <w:pStyle w:val="142"/>
              <w:jc w:val="right"/>
            </w:pPr>
            <w:r w:rsidRPr="00847674">
              <w:rPr>
                <w:rFonts w:hint="eastAsia"/>
              </w:rPr>
              <w:t>-</w:t>
            </w:r>
          </w:p>
        </w:tc>
      </w:tr>
      <w:tr w:rsidR="00847674" w:rsidRPr="00156AF5" w:rsidTr="006E1EE3">
        <w:trPr>
          <w:gridAfter w:val="1"/>
          <w:wAfter w:w="8" w:type="dxa"/>
          <w:trHeight w:val="312"/>
        </w:trPr>
        <w:tc>
          <w:tcPr>
            <w:tcW w:w="1932" w:type="dxa"/>
            <w:tcBorders>
              <w:top w:val="single" w:sz="6" w:space="0" w:color="000000"/>
              <w:bottom w:val="single" w:sz="12" w:space="0" w:color="000000"/>
            </w:tcBorders>
            <w:shd w:val="clear" w:color="auto" w:fill="auto"/>
            <w:tcMar>
              <w:top w:w="15" w:type="dxa"/>
              <w:left w:w="108" w:type="dxa"/>
              <w:bottom w:w="0" w:type="dxa"/>
              <w:right w:w="108" w:type="dxa"/>
            </w:tcMar>
            <w:vAlign w:val="center"/>
          </w:tcPr>
          <w:p w:rsidR="00847674" w:rsidRPr="00156AF5" w:rsidRDefault="00847674" w:rsidP="00533E62">
            <w:pPr>
              <w:pStyle w:val="142"/>
              <w:rPr>
                <w:rFonts w:hint="eastAsia"/>
                <w:bCs/>
                <w:snapToGrid/>
              </w:rPr>
            </w:pPr>
            <w:r w:rsidRPr="00156AF5">
              <w:rPr>
                <w:rFonts w:hint="eastAsia"/>
                <w:bCs/>
                <w:snapToGrid/>
              </w:rPr>
              <w:t>合計</w:t>
            </w:r>
          </w:p>
        </w:tc>
        <w:tc>
          <w:tcPr>
            <w:tcW w:w="657" w:type="dxa"/>
            <w:tcBorders>
              <w:top w:val="single" w:sz="6" w:space="0" w:color="000000"/>
              <w:bottom w:val="single" w:sz="12" w:space="0" w:color="000000"/>
            </w:tcBorders>
            <w:shd w:val="clear" w:color="auto" w:fill="auto"/>
            <w:tcMar>
              <w:top w:w="15" w:type="dxa"/>
              <w:left w:w="108" w:type="dxa"/>
              <w:bottom w:w="0" w:type="dxa"/>
              <w:right w:w="108" w:type="dxa"/>
            </w:tcMar>
            <w:vAlign w:val="center"/>
          </w:tcPr>
          <w:p w:rsidR="00847674" w:rsidRPr="00533E62" w:rsidRDefault="00847674" w:rsidP="00533E62">
            <w:pPr>
              <w:pStyle w:val="142"/>
              <w:ind w:leftChars="-50" w:left="-142"/>
              <w:jc w:val="right"/>
              <w:rPr>
                <w:rFonts w:hint="eastAsia"/>
                <w:spacing w:val="-16"/>
                <w:w w:val="90"/>
                <w:szCs w:val="24"/>
              </w:rPr>
            </w:pPr>
            <w:r w:rsidRPr="00533E62">
              <w:rPr>
                <w:rFonts w:hint="eastAsia"/>
                <w:spacing w:val="-16"/>
                <w:w w:val="90"/>
                <w:szCs w:val="24"/>
              </w:rPr>
              <w:t>1</w:t>
            </w:r>
            <w:r w:rsidRPr="00533E62">
              <w:rPr>
                <w:spacing w:val="-16"/>
                <w:w w:val="90"/>
                <w:szCs w:val="24"/>
              </w:rPr>
              <w:t>,</w:t>
            </w:r>
            <w:r w:rsidRPr="00533E62">
              <w:rPr>
                <w:rFonts w:hint="eastAsia"/>
                <w:spacing w:val="-16"/>
                <w:w w:val="90"/>
                <w:szCs w:val="24"/>
              </w:rPr>
              <w:t>052</w:t>
            </w:r>
          </w:p>
        </w:tc>
        <w:tc>
          <w:tcPr>
            <w:tcW w:w="657" w:type="dxa"/>
            <w:tcBorders>
              <w:top w:val="single" w:sz="6" w:space="0" w:color="000000"/>
              <w:bottom w:val="single" w:sz="12" w:space="0" w:color="000000"/>
            </w:tcBorders>
            <w:shd w:val="clear" w:color="auto" w:fill="auto"/>
            <w:vAlign w:val="center"/>
          </w:tcPr>
          <w:p w:rsidR="00847674" w:rsidRPr="00847674" w:rsidRDefault="00847674" w:rsidP="00533E62">
            <w:pPr>
              <w:pStyle w:val="142"/>
              <w:jc w:val="right"/>
              <w:rPr>
                <w:rFonts w:hint="eastAsia"/>
                <w:w w:val="90"/>
                <w:szCs w:val="24"/>
              </w:rPr>
            </w:pPr>
            <w:r w:rsidRPr="00847674">
              <w:rPr>
                <w:rFonts w:hint="eastAsia"/>
                <w:w w:val="90"/>
                <w:szCs w:val="24"/>
              </w:rPr>
              <w:t>875</w:t>
            </w:r>
          </w:p>
        </w:tc>
        <w:tc>
          <w:tcPr>
            <w:tcW w:w="657" w:type="dxa"/>
            <w:tcBorders>
              <w:top w:val="single" w:sz="6" w:space="0" w:color="000000"/>
              <w:bottom w:val="single" w:sz="12" w:space="0" w:color="000000"/>
            </w:tcBorders>
            <w:shd w:val="clear" w:color="auto" w:fill="auto"/>
            <w:tcMar>
              <w:top w:w="15" w:type="dxa"/>
              <w:left w:w="108" w:type="dxa"/>
              <w:bottom w:w="0" w:type="dxa"/>
              <w:right w:w="108" w:type="dxa"/>
            </w:tcMar>
            <w:vAlign w:val="center"/>
          </w:tcPr>
          <w:p w:rsidR="00847674" w:rsidRPr="00847674" w:rsidRDefault="00847674" w:rsidP="00533E62">
            <w:pPr>
              <w:pStyle w:val="142"/>
              <w:jc w:val="right"/>
              <w:rPr>
                <w:rFonts w:hint="eastAsia"/>
                <w:w w:val="90"/>
                <w:szCs w:val="24"/>
              </w:rPr>
            </w:pPr>
            <w:r w:rsidRPr="00847674">
              <w:rPr>
                <w:rFonts w:hint="eastAsia"/>
                <w:w w:val="90"/>
                <w:szCs w:val="24"/>
              </w:rPr>
              <w:t>821</w:t>
            </w:r>
          </w:p>
        </w:tc>
        <w:tc>
          <w:tcPr>
            <w:tcW w:w="657" w:type="dxa"/>
            <w:tcBorders>
              <w:top w:val="single" w:sz="6" w:space="0" w:color="000000"/>
              <w:bottom w:val="single" w:sz="12" w:space="0" w:color="000000"/>
            </w:tcBorders>
            <w:vAlign w:val="center"/>
          </w:tcPr>
          <w:p w:rsidR="00847674" w:rsidRPr="00847674" w:rsidRDefault="00847674" w:rsidP="00533E62">
            <w:pPr>
              <w:pStyle w:val="142"/>
              <w:jc w:val="right"/>
              <w:rPr>
                <w:rFonts w:hint="eastAsia"/>
                <w:bCs/>
                <w:w w:val="90"/>
                <w:szCs w:val="24"/>
              </w:rPr>
            </w:pPr>
            <w:r w:rsidRPr="00847674">
              <w:rPr>
                <w:rFonts w:hint="eastAsia"/>
                <w:bCs/>
                <w:w w:val="90"/>
                <w:szCs w:val="24"/>
              </w:rPr>
              <w:t>826</w:t>
            </w:r>
          </w:p>
        </w:tc>
        <w:tc>
          <w:tcPr>
            <w:tcW w:w="658" w:type="dxa"/>
            <w:tcBorders>
              <w:top w:val="single" w:sz="6" w:space="0" w:color="000000"/>
              <w:bottom w:val="single" w:sz="12" w:space="0" w:color="000000"/>
            </w:tcBorders>
            <w:vAlign w:val="center"/>
          </w:tcPr>
          <w:p w:rsidR="00847674" w:rsidRPr="00847674" w:rsidRDefault="00847674" w:rsidP="00533E62">
            <w:pPr>
              <w:pStyle w:val="142"/>
              <w:jc w:val="right"/>
              <w:rPr>
                <w:rFonts w:hint="eastAsia"/>
                <w:bCs/>
                <w:w w:val="90"/>
                <w:szCs w:val="24"/>
              </w:rPr>
            </w:pPr>
            <w:r w:rsidRPr="00847674">
              <w:rPr>
                <w:rFonts w:hint="eastAsia"/>
                <w:bCs/>
                <w:w w:val="90"/>
                <w:szCs w:val="24"/>
              </w:rPr>
              <w:t>726</w:t>
            </w:r>
          </w:p>
        </w:tc>
        <w:tc>
          <w:tcPr>
            <w:tcW w:w="3275" w:type="dxa"/>
            <w:gridSpan w:val="5"/>
            <w:tcBorders>
              <w:top w:val="single" w:sz="6" w:space="0" w:color="000000"/>
              <w:bottom w:val="single" w:sz="12" w:space="0" w:color="000000"/>
              <w:tl2br w:val="single" w:sz="4" w:space="0" w:color="auto"/>
            </w:tcBorders>
            <w:shd w:val="clear" w:color="auto" w:fill="auto"/>
            <w:tcMar>
              <w:top w:w="15" w:type="dxa"/>
              <w:left w:w="108" w:type="dxa"/>
              <w:bottom w:w="0" w:type="dxa"/>
              <w:right w:w="108" w:type="dxa"/>
            </w:tcMar>
            <w:vAlign w:val="center"/>
          </w:tcPr>
          <w:p w:rsidR="00847674" w:rsidRPr="00847674" w:rsidRDefault="00847674" w:rsidP="00533E62">
            <w:pPr>
              <w:pStyle w:val="142"/>
              <w:jc w:val="right"/>
              <w:rPr>
                <w:rFonts w:hint="eastAsia"/>
                <w:b/>
                <w:bCs/>
              </w:rPr>
            </w:pPr>
          </w:p>
        </w:tc>
      </w:tr>
    </w:tbl>
    <w:p w:rsidR="00156AF5" w:rsidRPr="00156AF5" w:rsidRDefault="00156AF5" w:rsidP="006E1EE3">
      <w:pPr>
        <w:spacing w:line="280" w:lineRule="exact"/>
        <w:ind w:leftChars="0" w:left="1205" w:hangingChars="495" w:hanging="1205"/>
        <w:rPr>
          <w:rFonts w:hAnsi="標楷體"/>
          <w:sz w:val="24"/>
          <w:szCs w:val="24"/>
        </w:rPr>
      </w:pPr>
      <w:r w:rsidRPr="00156AF5">
        <w:rPr>
          <w:rFonts w:hAnsi="標楷體" w:hint="eastAsia"/>
          <w:sz w:val="24"/>
          <w:szCs w:val="24"/>
        </w:rPr>
        <w:t>說    明：據工研院說明，晶片驅動臺灣產業創新相關計畫為自113年起辦理之全新計畫，預期3至4年後陸續展現投資帶動效益，爰表內促成廠商投資之成效不含第1年(113年)晶創計畫之投入與產出。</w:t>
      </w:r>
    </w:p>
    <w:p w:rsidR="00156AF5" w:rsidRPr="00156AF5" w:rsidRDefault="00156AF5" w:rsidP="006E1EE3">
      <w:pPr>
        <w:spacing w:line="280" w:lineRule="exact"/>
        <w:ind w:leftChars="0" w:left="1205" w:hangingChars="495" w:hanging="1205"/>
        <w:rPr>
          <w:rFonts w:hAnsi="標楷體" w:hint="eastAsia"/>
          <w:sz w:val="24"/>
          <w:szCs w:val="24"/>
        </w:rPr>
      </w:pPr>
      <w:r w:rsidRPr="00156AF5">
        <w:rPr>
          <w:rFonts w:hAnsi="標楷體" w:hint="eastAsia"/>
          <w:sz w:val="24"/>
          <w:szCs w:val="24"/>
        </w:rPr>
        <w:t>資料來源：工研院提供。</w:t>
      </w:r>
    </w:p>
    <w:p w:rsidR="00930849" w:rsidRPr="00473CA0" w:rsidRDefault="00DD6001" w:rsidP="00760C56">
      <w:pPr>
        <w:pStyle w:val="14"/>
        <w:ind w:left="568" w:hanging="568"/>
        <w:rPr>
          <w:color w:val="000000"/>
        </w:rPr>
      </w:pPr>
      <w:bookmarkStart w:id="7" w:name="_Toc195255432"/>
      <w:r>
        <w:rPr>
          <w:rFonts w:hint="eastAsia"/>
          <w:color w:val="000000"/>
        </w:rPr>
        <w:t>三</w:t>
      </w:r>
      <w:r w:rsidR="00760C56" w:rsidRPr="00473CA0">
        <w:rPr>
          <w:rFonts w:hint="eastAsia"/>
          <w:color w:val="000000"/>
        </w:rPr>
        <w:t>、</w:t>
      </w:r>
      <w:r w:rsidR="00156AF5" w:rsidRPr="00156AF5">
        <w:rPr>
          <w:rFonts w:hint="eastAsia"/>
          <w:color w:val="000000"/>
        </w:rPr>
        <w:t>部分轉投資事業連年虧損，允宜強化對轉投資事業營運績效之監督及管理，積極維護投資權益</w:t>
      </w:r>
      <w:bookmarkEnd w:id="7"/>
    </w:p>
    <w:bookmarkEnd w:id="5"/>
    <w:p w:rsidR="00760C56" w:rsidRPr="00473CA0" w:rsidRDefault="00156AF5" w:rsidP="00243335">
      <w:pPr>
        <w:ind w:left="567" w:firstLine="567"/>
        <w:rPr>
          <w:rFonts w:hAnsi="標楷體"/>
          <w:color w:val="000000"/>
        </w:rPr>
      </w:pPr>
      <w:r w:rsidRPr="00156AF5">
        <w:rPr>
          <w:rFonts w:hint="eastAsia"/>
          <w:color w:val="000000"/>
        </w:rPr>
        <w:t>工研院114年度</w:t>
      </w:r>
      <w:r w:rsidR="00AA7205">
        <w:rPr>
          <w:rFonts w:hint="eastAsia"/>
          <w:color w:val="000000"/>
        </w:rPr>
        <w:t>預算案「轉投資明細表」</w:t>
      </w:r>
      <w:r w:rsidRPr="00156AF5">
        <w:rPr>
          <w:rFonts w:hint="eastAsia"/>
          <w:color w:val="000000"/>
        </w:rPr>
        <w:t>預計增加投資9,493萬元，至年底轉投資事業共56家、累計投資淨額74億2,903萬1千元(含減損評價1億2,787萬4千元)。經查：</w:t>
      </w:r>
    </w:p>
    <w:p w:rsidR="00760C56" w:rsidRPr="00473CA0" w:rsidRDefault="00760C56" w:rsidP="0077568E">
      <w:pPr>
        <w:pStyle w:val="afd"/>
        <w:ind w:left="851" w:hanging="284"/>
        <w:rPr>
          <w:b/>
          <w:color w:val="000000"/>
        </w:rPr>
      </w:pPr>
      <w:r w:rsidRPr="00473CA0">
        <w:rPr>
          <w:rFonts w:hint="eastAsia"/>
          <w:b/>
          <w:color w:val="000000"/>
        </w:rPr>
        <w:t>(一)</w:t>
      </w:r>
      <w:r w:rsidR="00156AF5" w:rsidRPr="00156AF5">
        <w:rPr>
          <w:rFonts w:hint="eastAsia"/>
          <w:b/>
          <w:color w:val="000000"/>
        </w:rPr>
        <w:t>114年度預計新增投資4家公司，累計轉投資56家事業，含採權益法評價者7家、按公允價值衡量1家及以成本衡量48家</w:t>
      </w:r>
    </w:p>
    <w:p w:rsidR="00760C56" w:rsidRPr="00473CA0" w:rsidRDefault="00156AF5" w:rsidP="00156AF5">
      <w:pPr>
        <w:pStyle w:val="22"/>
        <w:ind w:left="850" w:firstLine="567"/>
        <w:rPr>
          <w:color w:val="000000"/>
          <w:spacing w:val="-2"/>
          <w:sz w:val="24"/>
          <w:szCs w:val="24"/>
        </w:rPr>
      </w:pPr>
      <w:r w:rsidRPr="00156AF5">
        <w:rPr>
          <w:rFonts w:hint="eastAsia"/>
          <w:color w:val="000000"/>
        </w:rPr>
        <w:t>據工研院114年度預算案之「轉投資明細表」，114年度規劃新增投資4家公司，預計各投資4,000萬元、3,000萬元、625萬元及300</w:t>
      </w:r>
      <w:r w:rsidR="00AA7205">
        <w:rPr>
          <w:rFonts w:hint="eastAsia"/>
          <w:color w:val="000000"/>
        </w:rPr>
        <w:t>萬元，至該年底</w:t>
      </w:r>
      <w:r w:rsidRPr="00156AF5">
        <w:rPr>
          <w:rFonts w:hint="eastAsia"/>
          <w:color w:val="000000"/>
        </w:rPr>
        <w:t>累計轉投資事業包含：採權益法評價事業7家、累計投資淨額69億3,773萬9千元；透過餘絀按公允價值衡量之非流動金融資產1家、累計投資淨額5,380萬2千元；以成本衡量之非流動金融資產48家、累計投資淨額5億6,536萬4千元；以上合計數扣除以成本衡量之金融資產減損損失1億2,787萬4千元，累計投資淨額合共74億2,903萬1千元。該等投資多係工研院以技術作價所取得之股權，其中持有被投資公司股權達20%以上或對該公司具有重大影響力者，採權益法評價；有活絡市場公開報價者，按公允價值衡量，並將公允價值變動認列為餘絀；其餘則以成本衡量之非流動金融資產，若有減損之客觀證據，則認列減損損失。</w:t>
      </w:r>
    </w:p>
    <w:p w:rsidR="00713BBB" w:rsidRPr="00473CA0" w:rsidRDefault="00713BBB" w:rsidP="00713BBB">
      <w:pPr>
        <w:pStyle w:val="afd"/>
        <w:ind w:left="851" w:hanging="284"/>
        <w:rPr>
          <w:b/>
          <w:color w:val="000000"/>
        </w:rPr>
      </w:pPr>
      <w:r w:rsidRPr="00473CA0">
        <w:rPr>
          <w:rFonts w:hint="eastAsia"/>
          <w:b/>
          <w:color w:val="000000"/>
        </w:rPr>
        <w:t>(二)</w:t>
      </w:r>
      <w:r w:rsidR="00156AF5" w:rsidRPr="00156AF5">
        <w:rPr>
          <w:rFonts w:hint="eastAsia"/>
          <w:b/>
          <w:color w:val="000000"/>
        </w:rPr>
        <w:t>工研院112年底轉投資事業共49家，7家因除帳或解散無財務資料，其餘計10家獲利及32家虧損，且連續3年虧損者達19家</w:t>
      </w:r>
    </w:p>
    <w:p w:rsidR="00556427" w:rsidRPr="00556427" w:rsidRDefault="00556427" w:rsidP="00556427">
      <w:pPr>
        <w:pStyle w:val="22"/>
        <w:ind w:left="850" w:firstLine="567"/>
        <w:rPr>
          <w:rFonts w:hint="eastAsia"/>
          <w:color w:val="000000"/>
        </w:rPr>
      </w:pPr>
      <w:r w:rsidRPr="00556427">
        <w:rPr>
          <w:rFonts w:hint="eastAsia"/>
          <w:color w:val="000000"/>
        </w:rPr>
        <w:t>工研院112年底投資轉事業共計49家</w:t>
      </w:r>
      <w:r w:rsidR="00A558E0" w:rsidRPr="00A558E0">
        <w:rPr>
          <w:vertAlign w:val="superscript"/>
        </w:rPr>
        <w:footnoteReference w:id="1"/>
      </w:r>
      <w:r w:rsidRPr="00556427">
        <w:rPr>
          <w:rFonts w:hint="eastAsia"/>
          <w:color w:val="000000"/>
        </w:rPr>
        <w:t>，其中鼎唐能源科技(股)公司、LoFTechnology Inc.、力大生技國際(股)公司、喜樂綠建材(股)公司、漢朋科技(股)公司、風行海洋國際(股)公司及全能材料科技(股)公司等7家因於112年</w:t>
      </w:r>
      <w:r w:rsidR="00AA7205">
        <w:rPr>
          <w:rFonts w:hint="eastAsia"/>
          <w:color w:val="000000"/>
        </w:rPr>
        <w:t>度</w:t>
      </w:r>
      <w:r w:rsidRPr="00556427">
        <w:rPr>
          <w:rFonts w:hint="eastAsia"/>
          <w:color w:val="000000"/>
        </w:rPr>
        <w:t>除帳或113年</w:t>
      </w:r>
      <w:r w:rsidR="00AA7205">
        <w:rPr>
          <w:rFonts w:hint="eastAsia"/>
          <w:color w:val="000000"/>
        </w:rPr>
        <w:t>度</w:t>
      </w:r>
      <w:r w:rsidRPr="00556427">
        <w:rPr>
          <w:rFonts w:hint="eastAsia"/>
          <w:color w:val="000000"/>
        </w:rPr>
        <w:t>解散而未取得112年</w:t>
      </w:r>
      <w:r w:rsidR="00AA7205">
        <w:rPr>
          <w:rFonts w:hint="eastAsia"/>
          <w:color w:val="000000"/>
        </w:rPr>
        <w:t>度</w:t>
      </w:r>
      <w:r w:rsidRPr="00556427">
        <w:rPr>
          <w:rFonts w:hint="eastAsia"/>
          <w:color w:val="000000"/>
        </w:rPr>
        <w:t>財務資料</w:t>
      </w:r>
      <w:r w:rsidR="00A558E0" w:rsidRPr="00A558E0">
        <w:rPr>
          <w:vertAlign w:val="superscript"/>
        </w:rPr>
        <w:footnoteReference w:id="2"/>
      </w:r>
      <w:r w:rsidRPr="00556427">
        <w:rPr>
          <w:rFonts w:hint="eastAsia"/>
          <w:color w:val="000000"/>
        </w:rPr>
        <w:t>，其餘42家之中，於112年</w:t>
      </w:r>
      <w:r w:rsidR="00AA7205">
        <w:rPr>
          <w:rFonts w:hint="eastAsia"/>
          <w:color w:val="000000"/>
        </w:rPr>
        <w:t>度</w:t>
      </w:r>
      <w:r w:rsidRPr="00556427">
        <w:rPr>
          <w:rFonts w:hint="eastAsia"/>
          <w:color w:val="000000"/>
        </w:rPr>
        <w:t>獲利計10家、發生虧損計32家，虧損家數約占有財務資料家數之76.19%。又112年度32家營運虧損事業中，除</w:t>
      </w:r>
      <w:r w:rsidR="00AA7205">
        <w:rPr>
          <w:color w:val="000000"/>
        </w:rPr>
        <w:t>7</w:t>
      </w:r>
      <w:r w:rsidRPr="00556427">
        <w:rPr>
          <w:rFonts w:hint="eastAsia"/>
          <w:color w:val="000000"/>
        </w:rPr>
        <w:t>家係於111及112年</w:t>
      </w:r>
      <w:r w:rsidR="00AA7205">
        <w:rPr>
          <w:rFonts w:hint="eastAsia"/>
          <w:color w:val="000000"/>
        </w:rPr>
        <w:t>度</w:t>
      </w:r>
      <w:r w:rsidRPr="00556427">
        <w:rPr>
          <w:rFonts w:hint="eastAsia"/>
          <w:color w:val="000000"/>
        </w:rPr>
        <w:t>投資者外，其餘2</w:t>
      </w:r>
      <w:r w:rsidR="00AA7205">
        <w:rPr>
          <w:color w:val="000000"/>
        </w:rPr>
        <w:t>5</w:t>
      </w:r>
      <w:r w:rsidRPr="00556427">
        <w:rPr>
          <w:rFonts w:hint="eastAsia"/>
          <w:color w:val="000000"/>
        </w:rPr>
        <w:t>家事業中，110至112年度連續3年虧損者計19家公司(詳表1)，占比達</w:t>
      </w:r>
      <w:r w:rsidR="00AA7205">
        <w:rPr>
          <w:color w:val="000000"/>
        </w:rPr>
        <w:t>76</w:t>
      </w:r>
      <w:r w:rsidRPr="00556427">
        <w:rPr>
          <w:rFonts w:hint="eastAsia"/>
          <w:color w:val="000000"/>
        </w:rPr>
        <w:t>%，且鼎茂光電(股)公司係該院與被投資公司創新工業技術移轉(股)公司共同持股達20%以上，採權益法評價，惟</w:t>
      </w:r>
      <w:r w:rsidR="00AA7205">
        <w:rPr>
          <w:rFonts w:hint="eastAsia"/>
          <w:color w:val="000000"/>
        </w:rPr>
        <w:t>因營運狀況不佳</w:t>
      </w:r>
      <w:r w:rsidR="006E1EE3">
        <w:rPr>
          <w:rFonts w:hint="eastAsia"/>
          <w:color w:val="000000"/>
        </w:rPr>
        <w:t>該院已將投資成本全數轉</w:t>
      </w:r>
      <w:r w:rsidRPr="00556427">
        <w:rPr>
          <w:rFonts w:hint="eastAsia"/>
          <w:color w:val="000000"/>
        </w:rPr>
        <w:t>列投資損失</w:t>
      </w:r>
      <w:r w:rsidR="006E1EE3">
        <w:rPr>
          <w:rFonts w:hint="eastAsia"/>
          <w:color w:val="000000"/>
        </w:rPr>
        <w:t>，投資餘額已</w:t>
      </w:r>
      <w:r w:rsidRPr="00556427">
        <w:rPr>
          <w:rFonts w:hint="eastAsia"/>
          <w:color w:val="000000"/>
        </w:rPr>
        <w:t>降至0元。為保障投資權益，</w:t>
      </w:r>
      <w:r w:rsidR="00AA7205">
        <w:rPr>
          <w:rFonts w:hint="eastAsia"/>
          <w:color w:val="000000"/>
        </w:rPr>
        <w:t>工研院允宜加強瞭解各轉投資事業營運及財務狀況，</w:t>
      </w:r>
      <w:r w:rsidRPr="00556427">
        <w:rPr>
          <w:rFonts w:hint="eastAsia"/>
          <w:color w:val="000000"/>
        </w:rPr>
        <w:t>訪視追蹤協助轉投資事業持續發展，以強化投後管理機制。</w:t>
      </w:r>
    </w:p>
    <w:p w:rsidR="00556427" w:rsidRDefault="00556427" w:rsidP="00556427">
      <w:pPr>
        <w:ind w:left="567" w:firstLine="567"/>
        <w:rPr>
          <w:color w:val="000000"/>
        </w:rPr>
      </w:pPr>
      <w:r w:rsidRPr="00556427">
        <w:rPr>
          <w:rFonts w:hint="eastAsia"/>
          <w:color w:val="000000"/>
        </w:rPr>
        <w:t>綜上，工研院114年度</w:t>
      </w:r>
      <w:r w:rsidR="00AA7205" w:rsidRPr="00AA7205">
        <w:rPr>
          <w:rFonts w:hint="eastAsia"/>
          <w:color w:val="000000"/>
        </w:rPr>
        <w:t>預算案「轉投資明細表」</w:t>
      </w:r>
      <w:r w:rsidRPr="00556427">
        <w:rPr>
          <w:rFonts w:hint="eastAsia"/>
          <w:color w:val="000000"/>
        </w:rPr>
        <w:t>預計新增4家轉投資事業，累計轉投資56家，</w:t>
      </w:r>
      <w:r w:rsidR="00AA7205" w:rsidRPr="00AA7205">
        <w:rPr>
          <w:rFonts w:hint="eastAsia"/>
          <w:color w:val="000000"/>
        </w:rPr>
        <w:t>累計投資淨額74億2,903萬1千元</w:t>
      </w:r>
      <w:r w:rsidR="00AA7205">
        <w:rPr>
          <w:rFonts w:hint="eastAsia"/>
          <w:color w:val="000000"/>
        </w:rPr>
        <w:t>，</w:t>
      </w:r>
      <w:r w:rsidRPr="00556427">
        <w:rPr>
          <w:rFonts w:hint="eastAsia"/>
          <w:color w:val="000000"/>
        </w:rPr>
        <w:t>惟</w:t>
      </w:r>
      <w:r w:rsidR="00AA7205">
        <w:rPr>
          <w:rFonts w:hint="eastAsia"/>
          <w:color w:val="000000"/>
        </w:rPr>
        <w:t>截至</w:t>
      </w:r>
      <w:r w:rsidRPr="00556427">
        <w:rPr>
          <w:rFonts w:hint="eastAsia"/>
          <w:color w:val="000000"/>
        </w:rPr>
        <w:t>112年底</w:t>
      </w:r>
      <w:r w:rsidR="00AA7205">
        <w:rPr>
          <w:rFonts w:hint="eastAsia"/>
          <w:color w:val="000000"/>
        </w:rPr>
        <w:t>止</w:t>
      </w:r>
      <w:r w:rsidRPr="00556427">
        <w:rPr>
          <w:rFonts w:hint="eastAsia"/>
          <w:color w:val="000000"/>
        </w:rPr>
        <w:t>轉投資事業49家，其中7家因除帳或解散無財務資料，其餘計10家獲利及32</w:t>
      </w:r>
      <w:r w:rsidR="00AA7205">
        <w:rPr>
          <w:rFonts w:hint="eastAsia"/>
          <w:color w:val="000000"/>
        </w:rPr>
        <w:t>家發生虧損，且110至112年度</w:t>
      </w:r>
      <w:r w:rsidRPr="00556427">
        <w:rPr>
          <w:rFonts w:hint="eastAsia"/>
          <w:color w:val="000000"/>
        </w:rPr>
        <w:t>連續3年虧損者</w:t>
      </w:r>
      <w:r w:rsidR="00AA7205">
        <w:rPr>
          <w:rFonts w:hint="eastAsia"/>
          <w:color w:val="000000"/>
        </w:rPr>
        <w:t>高達</w:t>
      </w:r>
      <w:r w:rsidRPr="00556427">
        <w:rPr>
          <w:rFonts w:hint="eastAsia"/>
          <w:color w:val="000000"/>
        </w:rPr>
        <w:t>19家，允宜加強瞭解各投資事業營運及財務狀況，妥善規劃投資標的並強化投後管理機制，以保障投資權益。</w:t>
      </w:r>
    </w:p>
    <w:p w:rsidR="00AA7205" w:rsidRDefault="00AA7205" w:rsidP="00556427">
      <w:pPr>
        <w:ind w:left="567" w:firstLine="567"/>
        <w:rPr>
          <w:rFonts w:hint="eastAsia"/>
          <w:color w:val="000000"/>
        </w:rPr>
      </w:pPr>
    </w:p>
    <w:p w:rsidR="00556427" w:rsidRPr="004F2270" w:rsidRDefault="00556427" w:rsidP="00556427">
      <w:pPr>
        <w:ind w:leftChars="0" w:left="565" w:hangingChars="199" w:hanging="565"/>
        <w:jc w:val="left"/>
        <w:rPr>
          <w:rFonts w:hAnsi="標楷體" w:hint="eastAsia"/>
          <w:b/>
        </w:rPr>
      </w:pPr>
      <w:r w:rsidRPr="004F2270">
        <w:rPr>
          <w:rFonts w:hint="eastAsia"/>
          <w:b/>
        </w:rPr>
        <w:t xml:space="preserve">表1 </w:t>
      </w:r>
      <w:r w:rsidRPr="004F2270">
        <w:rPr>
          <w:rFonts w:hAnsi="標楷體" w:hint="eastAsia"/>
          <w:b/>
        </w:rPr>
        <w:t>工研院轉投資事業</w:t>
      </w:r>
      <w:r w:rsidRPr="004F2270">
        <w:rPr>
          <w:rFonts w:hAnsi="標楷體"/>
          <w:b/>
        </w:rPr>
        <w:t>110</w:t>
      </w:r>
      <w:r w:rsidRPr="004F2270">
        <w:rPr>
          <w:rFonts w:hAnsi="標楷體" w:hint="eastAsia"/>
          <w:b/>
        </w:rPr>
        <w:t>至11</w:t>
      </w:r>
      <w:r w:rsidRPr="004F2270">
        <w:rPr>
          <w:rFonts w:hAnsi="標楷體"/>
          <w:b/>
        </w:rPr>
        <w:t>2</w:t>
      </w:r>
      <w:r w:rsidRPr="004F2270">
        <w:rPr>
          <w:rFonts w:hAnsi="標楷體" w:hint="eastAsia"/>
          <w:b/>
        </w:rPr>
        <w:t>年度連續3年虧損者一覽表</w:t>
      </w:r>
    </w:p>
    <w:p w:rsidR="00556427" w:rsidRPr="004F2270" w:rsidRDefault="00556427" w:rsidP="00556427">
      <w:pPr>
        <w:wordWrap w:val="0"/>
        <w:spacing w:line="420" w:lineRule="exact"/>
        <w:ind w:leftChars="0" w:left="485" w:hangingChars="199" w:hanging="485"/>
        <w:jc w:val="right"/>
        <w:rPr>
          <w:rFonts w:hAnsi="標楷體" w:hint="eastAsia"/>
          <w:szCs w:val="24"/>
        </w:rPr>
      </w:pPr>
      <w:r w:rsidRPr="004F2270">
        <w:rPr>
          <w:rFonts w:hAnsi="標楷體" w:hint="eastAsia"/>
          <w:sz w:val="24"/>
          <w:szCs w:val="24"/>
        </w:rPr>
        <w:t>單位：新臺幣千元；</w:t>
      </w:r>
      <w:r w:rsidRPr="004F2270">
        <w:rPr>
          <w:rFonts w:hAnsi="標楷體"/>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78"/>
        <w:gridCol w:w="1162"/>
        <w:gridCol w:w="1038"/>
        <w:gridCol w:w="1276"/>
        <w:gridCol w:w="1276"/>
        <w:gridCol w:w="1275"/>
      </w:tblGrid>
      <w:tr w:rsidR="00556427" w:rsidRPr="004F2270" w:rsidTr="002D3615">
        <w:trPr>
          <w:trHeight w:val="312"/>
          <w:tblHeader/>
        </w:trPr>
        <w:tc>
          <w:tcPr>
            <w:tcW w:w="2478" w:type="dxa"/>
            <w:vMerge w:val="restart"/>
            <w:shd w:val="clear" w:color="auto" w:fill="auto"/>
            <w:vAlign w:val="center"/>
          </w:tcPr>
          <w:p w:rsidR="00556427" w:rsidRPr="00556427" w:rsidRDefault="00556427" w:rsidP="002D3615">
            <w:pPr>
              <w:pStyle w:val="142"/>
              <w:jc w:val="center"/>
              <w:rPr>
                <w:rFonts w:hint="eastAsia"/>
              </w:rPr>
            </w:pPr>
            <w:r w:rsidRPr="00556427">
              <w:rPr>
                <w:rFonts w:hint="eastAsia"/>
              </w:rPr>
              <w:t>轉投資事業名稱</w:t>
            </w:r>
          </w:p>
        </w:tc>
        <w:tc>
          <w:tcPr>
            <w:tcW w:w="1162" w:type="dxa"/>
            <w:vMerge w:val="restart"/>
            <w:shd w:val="clear" w:color="auto" w:fill="auto"/>
            <w:vAlign w:val="center"/>
          </w:tcPr>
          <w:p w:rsidR="00556427" w:rsidRPr="002D3615" w:rsidRDefault="00556427" w:rsidP="002D3615">
            <w:pPr>
              <w:pStyle w:val="142"/>
              <w:jc w:val="center"/>
              <w:rPr>
                <w:rFonts w:hint="eastAsia"/>
                <w:spacing w:val="-6"/>
              </w:rPr>
            </w:pPr>
            <w:r w:rsidRPr="002D3615">
              <w:rPr>
                <w:rFonts w:hint="eastAsia"/>
                <w:spacing w:val="-6"/>
              </w:rPr>
              <w:t>11</w:t>
            </w:r>
            <w:r w:rsidRPr="002D3615">
              <w:rPr>
                <w:spacing w:val="-6"/>
              </w:rPr>
              <w:t>2</w:t>
            </w:r>
            <w:r w:rsidRPr="002D3615">
              <w:rPr>
                <w:rFonts w:hint="eastAsia"/>
                <w:spacing w:val="-6"/>
              </w:rPr>
              <w:t>年底</w:t>
            </w:r>
          </w:p>
          <w:p w:rsidR="00556427" w:rsidRPr="002D3615" w:rsidRDefault="00556427" w:rsidP="002D3615">
            <w:pPr>
              <w:pStyle w:val="142"/>
              <w:jc w:val="center"/>
              <w:rPr>
                <w:rFonts w:hint="eastAsia"/>
                <w:spacing w:val="-6"/>
              </w:rPr>
            </w:pPr>
            <w:r w:rsidRPr="002D3615">
              <w:rPr>
                <w:rFonts w:hint="eastAsia"/>
                <w:spacing w:val="-6"/>
              </w:rPr>
              <w:t>投資淨額</w:t>
            </w:r>
          </w:p>
        </w:tc>
        <w:tc>
          <w:tcPr>
            <w:tcW w:w="1038" w:type="dxa"/>
            <w:vMerge w:val="restart"/>
            <w:shd w:val="clear" w:color="auto" w:fill="auto"/>
            <w:vAlign w:val="center"/>
          </w:tcPr>
          <w:p w:rsidR="00556427" w:rsidRPr="002D3615" w:rsidRDefault="00556427" w:rsidP="002D3615">
            <w:pPr>
              <w:pStyle w:val="142"/>
              <w:jc w:val="center"/>
              <w:rPr>
                <w:rFonts w:hint="eastAsia"/>
                <w:spacing w:val="-20"/>
              </w:rPr>
            </w:pPr>
            <w:r w:rsidRPr="002D3615">
              <w:rPr>
                <w:rFonts w:hint="eastAsia"/>
                <w:spacing w:val="-20"/>
              </w:rPr>
              <w:t>11</w:t>
            </w:r>
            <w:r w:rsidRPr="002D3615">
              <w:rPr>
                <w:spacing w:val="-20"/>
              </w:rPr>
              <w:t>2</w:t>
            </w:r>
            <w:r w:rsidRPr="002D3615">
              <w:rPr>
                <w:rFonts w:hint="eastAsia"/>
                <w:spacing w:val="-20"/>
              </w:rPr>
              <w:t>年底</w:t>
            </w:r>
          </w:p>
          <w:p w:rsidR="00556427" w:rsidRPr="002D3615" w:rsidRDefault="00556427" w:rsidP="002D3615">
            <w:pPr>
              <w:pStyle w:val="142"/>
              <w:jc w:val="center"/>
              <w:rPr>
                <w:rFonts w:hint="eastAsia"/>
                <w:spacing w:val="-6"/>
              </w:rPr>
            </w:pPr>
            <w:r w:rsidRPr="002D3615">
              <w:rPr>
                <w:rFonts w:hint="eastAsia"/>
                <w:spacing w:val="-20"/>
              </w:rPr>
              <w:t>持股比例</w:t>
            </w:r>
          </w:p>
        </w:tc>
        <w:tc>
          <w:tcPr>
            <w:tcW w:w="3827" w:type="dxa"/>
            <w:gridSpan w:val="3"/>
            <w:shd w:val="clear" w:color="auto" w:fill="auto"/>
            <w:vAlign w:val="center"/>
          </w:tcPr>
          <w:p w:rsidR="00556427" w:rsidRPr="00556427" w:rsidRDefault="00556427" w:rsidP="002D3615">
            <w:pPr>
              <w:pStyle w:val="142"/>
              <w:jc w:val="center"/>
              <w:rPr>
                <w:rFonts w:hint="eastAsia"/>
              </w:rPr>
            </w:pPr>
            <w:r w:rsidRPr="00556427">
              <w:rPr>
                <w:rFonts w:hint="eastAsia"/>
              </w:rPr>
              <w:t>稅後淨</w:t>
            </w:r>
            <w:r w:rsidR="006E1EE3">
              <w:rPr>
                <w:rFonts w:hint="eastAsia"/>
              </w:rPr>
              <w:t>利(</w:t>
            </w:r>
            <w:r w:rsidRPr="00556427">
              <w:rPr>
                <w:rFonts w:hint="eastAsia"/>
              </w:rPr>
              <w:t>損</w:t>
            </w:r>
            <w:r w:rsidR="006E1EE3">
              <w:rPr>
                <w:rFonts w:hint="eastAsia"/>
              </w:rPr>
              <w:t>)</w:t>
            </w:r>
          </w:p>
        </w:tc>
      </w:tr>
      <w:tr w:rsidR="00556427" w:rsidRPr="004F2270" w:rsidTr="002D3615">
        <w:trPr>
          <w:trHeight w:val="312"/>
          <w:tblHeader/>
        </w:trPr>
        <w:tc>
          <w:tcPr>
            <w:tcW w:w="2478" w:type="dxa"/>
            <w:vMerge/>
            <w:shd w:val="clear" w:color="auto" w:fill="auto"/>
            <w:vAlign w:val="center"/>
          </w:tcPr>
          <w:p w:rsidR="00556427" w:rsidRPr="00556427" w:rsidRDefault="00556427" w:rsidP="002D3615">
            <w:pPr>
              <w:pStyle w:val="142"/>
              <w:jc w:val="center"/>
              <w:rPr>
                <w:rFonts w:hint="eastAsia"/>
              </w:rPr>
            </w:pPr>
          </w:p>
        </w:tc>
        <w:tc>
          <w:tcPr>
            <w:tcW w:w="1162" w:type="dxa"/>
            <w:vMerge/>
            <w:shd w:val="clear" w:color="auto" w:fill="auto"/>
            <w:vAlign w:val="center"/>
          </w:tcPr>
          <w:p w:rsidR="00556427" w:rsidRPr="00556427" w:rsidRDefault="00556427" w:rsidP="002D3615">
            <w:pPr>
              <w:pStyle w:val="142"/>
              <w:jc w:val="center"/>
              <w:rPr>
                <w:rFonts w:hint="eastAsia"/>
              </w:rPr>
            </w:pPr>
          </w:p>
        </w:tc>
        <w:tc>
          <w:tcPr>
            <w:tcW w:w="1038" w:type="dxa"/>
            <w:vMerge/>
            <w:shd w:val="clear" w:color="auto" w:fill="auto"/>
            <w:vAlign w:val="center"/>
          </w:tcPr>
          <w:p w:rsidR="00556427" w:rsidRPr="00556427" w:rsidRDefault="00556427" w:rsidP="002D3615">
            <w:pPr>
              <w:pStyle w:val="142"/>
              <w:jc w:val="center"/>
              <w:rPr>
                <w:rFonts w:hint="eastAsia"/>
              </w:rPr>
            </w:pPr>
          </w:p>
        </w:tc>
        <w:tc>
          <w:tcPr>
            <w:tcW w:w="1276" w:type="dxa"/>
            <w:shd w:val="clear" w:color="auto" w:fill="auto"/>
            <w:vAlign w:val="center"/>
          </w:tcPr>
          <w:p w:rsidR="00556427" w:rsidRPr="00556427" w:rsidRDefault="00556427" w:rsidP="002D3615">
            <w:pPr>
              <w:pStyle w:val="142"/>
              <w:jc w:val="center"/>
              <w:rPr>
                <w:rFonts w:hint="eastAsia"/>
              </w:rPr>
            </w:pPr>
            <w:r w:rsidRPr="00556427">
              <w:t>110</w:t>
            </w:r>
            <w:r w:rsidRPr="00556427">
              <w:rPr>
                <w:rFonts w:hint="eastAsia"/>
              </w:rPr>
              <w:t>年</w:t>
            </w:r>
          </w:p>
        </w:tc>
        <w:tc>
          <w:tcPr>
            <w:tcW w:w="1276" w:type="dxa"/>
            <w:shd w:val="clear" w:color="auto" w:fill="auto"/>
            <w:vAlign w:val="center"/>
          </w:tcPr>
          <w:p w:rsidR="00556427" w:rsidRPr="00556427" w:rsidRDefault="00556427" w:rsidP="002D3615">
            <w:pPr>
              <w:pStyle w:val="142"/>
              <w:jc w:val="center"/>
              <w:rPr>
                <w:rFonts w:hint="eastAsia"/>
              </w:rPr>
            </w:pPr>
            <w:r w:rsidRPr="00556427">
              <w:rPr>
                <w:rFonts w:hint="eastAsia"/>
              </w:rPr>
              <w:t>111年</w:t>
            </w:r>
          </w:p>
        </w:tc>
        <w:tc>
          <w:tcPr>
            <w:tcW w:w="1275" w:type="dxa"/>
            <w:shd w:val="clear" w:color="auto" w:fill="auto"/>
            <w:vAlign w:val="center"/>
          </w:tcPr>
          <w:p w:rsidR="00556427" w:rsidRPr="00556427" w:rsidRDefault="00556427" w:rsidP="002D3615">
            <w:pPr>
              <w:pStyle w:val="142"/>
              <w:jc w:val="center"/>
              <w:rPr>
                <w:rFonts w:hint="eastAsia"/>
              </w:rPr>
            </w:pPr>
            <w:r w:rsidRPr="00556427">
              <w:rPr>
                <w:rFonts w:hint="eastAsia"/>
              </w:rPr>
              <w:t>11</w:t>
            </w:r>
            <w:r w:rsidRPr="00556427">
              <w:t>2</w:t>
            </w:r>
            <w:r w:rsidRPr="00556427">
              <w:rPr>
                <w:rFonts w:hint="eastAsia"/>
              </w:rPr>
              <w:t>年</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rFonts w:hint="eastAsia"/>
                <w:spacing w:val="-20"/>
              </w:rPr>
              <w:t>豐趣科技(股)公司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6,112</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6.75</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(5,248)</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34</w:t>
            </w:r>
            <w:r w:rsidRPr="004F2270">
              <w:rPr>
                <w:rFonts w:hint="eastAsia"/>
                <w:spacing w:val="-20"/>
              </w:rPr>
              <w:t>,</w:t>
            </w:r>
            <w:r w:rsidRPr="004F2270">
              <w:rPr>
                <w:spacing w:val="-20"/>
              </w:rPr>
              <w:t>932)</w:t>
            </w:r>
          </w:p>
        </w:tc>
        <w:tc>
          <w:tcPr>
            <w:tcW w:w="1275" w:type="dxa"/>
            <w:shd w:val="clear" w:color="auto" w:fill="auto"/>
            <w:vAlign w:val="center"/>
          </w:tcPr>
          <w:p w:rsidR="00556427" w:rsidRPr="004F2270" w:rsidRDefault="00556427" w:rsidP="00AA7205">
            <w:pPr>
              <w:pStyle w:val="142"/>
              <w:jc w:val="right"/>
              <w:rPr>
                <w:rFonts w:hint="eastAsia"/>
                <w:spacing w:val="-20"/>
              </w:rPr>
            </w:pPr>
            <w:r w:rsidRPr="004F2270">
              <w:rPr>
                <w:rFonts w:hint="eastAsia"/>
                <w:spacing w:val="-20"/>
              </w:rPr>
              <w:t>(1</w:t>
            </w:r>
            <w:r w:rsidRPr="004F2270">
              <w:rPr>
                <w:spacing w:val="-20"/>
              </w:rPr>
              <w:t>4</w:t>
            </w:r>
            <w:r w:rsidRPr="004F2270">
              <w:rPr>
                <w:rFonts w:hint="eastAsia"/>
                <w:spacing w:val="-20"/>
              </w:rPr>
              <w:t>,</w:t>
            </w:r>
            <w:r w:rsidR="00AA7205">
              <w:rPr>
                <w:spacing w:val="-20"/>
              </w:rPr>
              <w:t>37</w:t>
            </w:r>
            <w:r w:rsidRPr="004F2270">
              <w:rPr>
                <w:spacing w:val="-20"/>
              </w:rPr>
              <w:t>0)</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鼎茂光電(股)公司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10.57</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(14,747)</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w:t>
            </w:r>
            <w:r w:rsidRPr="004F2270">
              <w:rPr>
                <w:rFonts w:hint="eastAsia"/>
                <w:spacing w:val="-20"/>
              </w:rPr>
              <w:t>4,991</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spacing w:val="-20"/>
              </w:rPr>
              <w:t>(</w:t>
            </w:r>
            <w:r w:rsidRPr="004F2270">
              <w:rPr>
                <w:rFonts w:hint="eastAsia"/>
                <w:spacing w:val="-20"/>
              </w:rPr>
              <w:t>4,</w:t>
            </w:r>
            <w:r w:rsidRPr="004F2270">
              <w:rPr>
                <w:spacing w:val="-20"/>
              </w:rPr>
              <w:t>590)</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景凱生物科技(股)公司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7,128</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w:t>
            </w:r>
            <w:r w:rsidRPr="004F2270">
              <w:rPr>
                <w:spacing w:val="-20"/>
              </w:rPr>
              <w:t>.90</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(12,421)</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(92,467</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6</w:t>
            </w:r>
            <w:r w:rsidRPr="004F2270">
              <w:rPr>
                <w:rFonts w:hint="eastAsia"/>
                <w:spacing w:val="-20"/>
              </w:rPr>
              <w:t>,</w:t>
            </w:r>
            <w:r w:rsidRPr="004F2270">
              <w:rPr>
                <w:spacing w:val="-20"/>
              </w:rPr>
              <w:t>0</w:t>
            </w:r>
            <w:r w:rsidRPr="004F2270">
              <w:rPr>
                <w:rFonts w:hint="eastAsia"/>
                <w:spacing w:val="-20"/>
              </w:rPr>
              <w:t>47</w:t>
            </w:r>
            <w:r w:rsidRPr="004F2270">
              <w:rPr>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新穎生醫(股)公司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35,494</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2</w:t>
            </w:r>
            <w:r w:rsidRPr="004F2270">
              <w:rPr>
                <w:spacing w:val="-20"/>
              </w:rPr>
              <w:t>.79</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(67,227)</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(70,940</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(7</w:t>
            </w:r>
            <w:r w:rsidRPr="004F2270">
              <w:rPr>
                <w:spacing w:val="-20"/>
              </w:rPr>
              <w:t>3</w:t>
            </w:r>
            <w:r w:rsidRPr="004F2270">
              <w:rPr>
                <w:rFonts w:hint="eastAsia"/>
                <w:spacing w:val="-20"/>
              </w:rPr>
              <w:t>,</w:t>
            </w:r>
            <w:r w:rsidRPr="004F2270">
              <w:rPr>
                <w:spacing w:val="-20"/>
              </w:rPr>
              <w:t>285)</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巨生生醫(股)公司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14,809</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w:t>
            </w:r>
            <w:r w:rsidRPr="004F2270">
              <w:rPr>
                <w:spacing w:val="-20"/>
              </w:rPr>
              <w:t>.29</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(89,151)</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(111,725</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w:t>
            </w:r>
            <w:r w:rsidRPr="004F2270">
              <w:rPr>
                <w:spacing w:val="-20"/>
              </w:rPr>
              <w:t>26</w:t>
            </w:r>
            <w:r w:rsidRPr="004F2270">
              <w:rPr>
                <w:rFonts w:hint="eastAsia"/>
                <w:spacing w:val="-20"/>
              </w:rPr>
              <w:t>,</w:t>
            </w:r>
            <w:r w:rsidRPr="004F2270">
              <w:rPr>
                <w:spacing w:val="-20"/>
              </w:rPr>
              <w:t>46</w:t>
            </w:r>
            <w:r w:rsidRPr="004F2270">
              <w:rPr>
                <w:rFonts w:hint="eastAsia"/>
                <w:spacing w:val="-20"/>
              </w:rPr>
              <w:t>7</w:t>
            </w:r>
            <w:r w:rsidRPr="004F2270">
              <w:rPr>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spacing w:val="-20"/>
              </w:rPr>
            </w:pPr>
            <w:r w:rsidRPr="004F2270">
              <w:rPr>
                <w:rFonts w:hint="eastAsia"/>
                <w:spacing w:val="-20"/>
              </w:rPr>
              <w:t>華聯生物科技(股)公司</w:t>
            </w:r>
          </w:p>
        </w:tc>
        <w:tc>
          <w:tcPr>
            <w:tcW w:w="1162" w:type="dxa"/>
            <w:shd w:val="clear" w:color="auto" w:fill="auto"/>
            <w:vAlign w:val="center"/>
          </w:tcPr>
          <w:p w:rsidR="00556427" w:rsidRPr="004F2270" w:rsidRDefault="00556427" w:rsidP="002D3615">
            <w:pPr>
              <w:pStyle w:val="142"/>
              <w:jc w:val="right"/>
              <w:rPr>
                <w:spacing w:val="-20"/>
              </w:rPr>
            </w:pPr>
            <w:r w:rsidRPr="004F2270">
              <w:rPr>
                <w:spacing w:val="-20"/>
              </w:rPr>
              <w:t>711</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0.1</w:t>
            </w:r>
            <w:r w:rsidRPr="004F2270">
              <w:rPr>
                <w:spacing w:val="-20"/>
              </w:rPr>
              <w:t>0</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(136,815)</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(149,961)</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(14</w:t>
            </w:r>
            <w:r w:rsidRPr="004F2270">
              <w:rPr>
                <w:spacing w:val="-20"/>
              </w:rPr>
              <w:t>3</w:t>
            </w:r>
            <w:r w:rsidRPr="004F2270">
              <w:rPr>
                <w:rFonts w:hint="eastAsia"/>
                <w:spacing w:val="-20"/>
              </w:rPr>
              <w:t>,</w:t>
            </w:r>
            <w:r w:rsidRPr="004F2270">
              <w:rPr>
                <w:spacing w:val="-20"/>
              </w:rPr>
              <w:t>4</w:t>
            </w:r>
            <w:r w:rsidRPr="004F2270">
              <w:rPr>
                <w:rFonts w:hint="eastAsia"/>
                <w:spacing w:val="-20"/>
              </w:rPr>
              <w:t>61)</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rFonts w:hint="eastAsia"/>
                <w:spacing w:val="-20"/>
              </w:rPr>
              <w:t>雲端生活家(股)公司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718</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w:t>
            </w:r>
            <w:r w:rsidRPr="004F2270">
              <w:rPr>
                <w:spacing w:val="-20"/>
              </w:rPr>
              <w:t>.58</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(35,068)</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(7,392</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5</w:t>
            </w:r>
            <w:r w:rsidRPr="004F2270">
              <w:rPr>
                <w:rFonts w:hint="eastAsia"/>
                <w:spacing w:val="-20"/>
              </w:rPr>
              <w:t>,</w:t>
            </w:r>
            <w:r w:rsidRPr="004F2270">
              <w:rPr>
                <w:spacing w:val="-20"/>
              </w:rPr>
              <w:t>506)</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rFonts w:hint="eastAsia"/>
                <w:spacing w:val="-20"/>
              </w:rPr>
              <w:t>臺醫光電科技(股)公司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1,869</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0.21</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(17,122)</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(36,553)</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58</w:t>
            </w:r>
            <w:r w:rsidRPr="004F2270">
              <w:rPr>
                <w:rFonts w:hint="eastAsia"/>
                <w:spacing w:val="-20"/>
              </w:rPr>
              <w:t>,5</w:t>
            </w:r>
            <w:r w:rsidRPr="004F2270">
              <w:rPr>
                <w:spacing w:val="-20"/>
              </w:rPr>
              <w:t>8</w:t>
            </w:r>
            <w:r w:rsidRPr="004F2270">
              <w:rPr>
                <w:rFonts w:hint="eastAsia"/>
                <w:spacing w:val="-20"/>
              </w:rPr>
              <w:t>3)</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IRONYUN</w:t>
            </w:r>
            <w:r w:rsidRPr="004F2270">
              <w:rPr>
                <w:rFonts w:hint="eastAsia"/>
                <w:spacing w:val="-20"/>
              </w:rPr>
              <w:t xml:space="preserve"> </w:t>
            </w:r>
            <w:r w:rsidRPr="004F2270">
              <w:rPr>
                <w:spacing w:val="-20"/>
              </w:rPr>
              <w:t>INCORPORATED</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19,800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1.84</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US$(2,486)</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US$(</w:t>
            </w:r>
            <w:r w:rsidRPr="004F2270">
              <w:rPr>
                <w:rFonts w:hint="eastAsia"/>
                <w:spacing w:val="-20"/>
              </w:rPr>
              <w:t>254</w:t>
            </w:r>
            <w:r w:rsidRPr="004F2270">
              <w:rPr>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spacing w:val="-20"/>
              </w:rPr>
              <w:t>US$(2,655)</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rFonts w:hint="eastAsia"/>
                <w:spacing w:val="-20"/>
              </w:rPr>
              <w:t>新長豐實業(股)公司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13,300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13.3</w:t>
            </w:r>
            <w:r w:rsidRPr="004F2270">
              <w:rPr>
                <w:spacing w:val="-20"/>
              </w:rPr>
              <w:t>0</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(19,801)</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(46,429)</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(2,</w:t>
            </w:r>
            <w:r w:rsidRPr="004F2270">
              <w:rPr>
                <w:spacing w:val="-20"/>
              </w:rPr>
              <w:t>949</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BELX Bio-Pharmaceutical Co.Ltd.</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27,025</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5.68</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US$(1,565)</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US$(1,899)</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US$(1,</w:t>
            </w:r>
            <w:r w:rsidRPr="004F2270">
              <w:rPr>
                <w:spacing w:val="-20"/>
              </w:rPr>
              <w:t>354</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起而行綠能(股)公司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2,500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0.74</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(14,662)</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(36,929)</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119</w:t>
            </w:r>
            <w:r w:rsidRPr="004F2270">
              <w:rPr>
                <w:rFonts w:hint="eastAsia"/>
                <w:spacing w:val="-20"/>
              </w:rPr>
              <w:t>,</w:t>
            </w:r>
            <w:r w:rsidRPr="004F2270">
              <w:rPr>
                <w:spacing w:val="-20"/>
              </w:rPr>
              <w:t>135</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瀚生醫電(股)公司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2,500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1.68</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(20,067)</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(17,824)</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(17,</w:t>
            </w:r>
            <w:r w:rsidRPr="004F2270">
              <w:rPr>
                <w:spacing w:val="-20"/>
              </w:rPr>
              <w:t>765</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酷手科技(股)公司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1,350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8.88</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(10,579)</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(4,272)</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2</w:t>
            </w:r>
            <w:r w:rsidRPr="004F2270">
              <w:rPr>
                <w:rFonts w:hint="eastAsia"/>
                <w:spacing w:val="-20"/>
              </w:rPr>
              <w:t>,</w:t>
            </w:r>
            <w:r w:rsidRPr="004F2270">
              <w:rPr>
                <w:spacing w:val="-20"/>
              </w:rPr>
              <w:t>60</w:t>
            </w:r>
            <w:r w:rsidRPr="004F2270">
              <w:rPr>
                <w:rFonts w:hint="eastAsia"/>
                <w:spacing w:val="-20"/>
              </w:rPr>
              <w:t>2)</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spacing w:val="-20"/>
              </w:rPr>
            </w:pPr>
            <w:r w:rsidRPr="004F2270">
              <w:rPr>
                <w:rFonts w:hint="eastAsia"/>
                <w:spacing w:val="-20"/>
              </w:rPr>
              <w:t>禾榮科技(股)公司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31,800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2.79</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(50,762)</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(86,058)</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126</w:t>
            </w:r>
            <w:r w:rsidRPr="004F2270">
              <w:rPr>
                <w:rFonts w:hint="eastAsia"/>
                <w:spacing w:val="-20"/>
              </w:rPr>
              <w:t>,</w:t>
            </w:r>
            <w:r w:rsidRPr="004F2270">
              <w:rPr>
                <w:spacing w:val="-20"/>
              </w:rPr>
              <w:t>39</w:t>
            </w:r>
            <w:r w:rsidRPr="004F2270">
              <w:rPr>
                <w:rFonts w:hint="eastAsia"/>
                <w:spacing w:val="-20"/>
              </w:rPr>
              <w:t>0)</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spacing w:val="-20"/>
              </w:rPr>
            </w:pPr>
            <w:r w:rsidRPr="004F2270">
              <w:rPr>
                <w:rFonts w:hint="eastAsia"/>
                <w:spacing w:val="-20"/>
              </w:rPr>
              <w:t>創星淨聯科技(股)公司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2,580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8.13</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(8,195)</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(9,081)</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7</w:t>
            </w:r>
            <w:r w:rsidRPr="004F2270">
              <w:rPr>
                <w:rFonts w:hint="eastAsia"/>
                <w:spacing w:val="-20"/>
              </w:rPr>
              <w:t>,1</w:t>
            </w:r>
            <w:r w:rsidRPr="004F2270">
              <w:rPr>
                <w:spacing w:val="-20"/>
              </w:rPr>
              <w:t>77</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spacing w:val="-20"/>
              </w:rPr>
            </w:pPr>
            <w:r w:rsidRPr="004F2270">
              <w:rPr>
                <w:rFonts w:hint="eastAsia"/>
                <w:spacing w:val="-20"/>
              </w:rPr>
              <w:t>盟英科技(股)公司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8,080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1.11</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(107,582)</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(131,352)</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w:t>
            </w:r>
            <w:r w:rsidRPr="004F2270">
              <w:rPr>
                <w:spacing w:val="-20"/>
              </w:rPr>
              <w:t>96</w:t>
            </w:r>
            <w:r w:rsidRPr="004F2270">
              <w:rPr>
                <w:rFonts w:hint="eastAsia"/>
                <w:spacing w:val="-20"/>
              </w:rPr>
              <w:t>,</w:t>
            </w:r>
            <w:r w:rsidRPr="004F2270">
              <w:rPr>
                <w:spacing w:val="-20"/>
              </w:rPr>
              <w:t>170</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rFonts w:hint="eastAsia"/>
                <w:spacing w:val="-20"/>
              </w:rPr>
            </w:pPr>
            <w:r w:rsidRPr="004F2270">
              <w:rPr>
                <w:spacing w:val="-20"/>
              </w:rPr>
              <w:t>Alliance Materials,Inc</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5,491</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10</w:t>
            </w:r>
            <w:r w:rsidRPr="004F2270">
              <w:rPr>
                <w:spacing w:val="-20"/>
              </w:rPr>
              <w:t>.00</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(21,091)</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(20,920)</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14</w:t>
            </w:r>
            <w:r w:rsidRPr="004F2270">
              <w:rPr>
                <w:rFonts w:hint="eastAsia"/>
                <w:spacing w:val="-20"/>
              </w:rPr>
              <w:t>,</w:t>
            </w:r>
            <w:r w:rsidRPr="004F2270">
              <w:rPr>
                <w:spacing w:val="-20"/>
              </w:rPr>
              <w:t>432</w:t>
            </w:r>
            <w:r w:rsidRPr="004F2270">
              <w:rPr>
                <w:rFonts w:hint="eastAsia"/>
                <w:spacing w:val="-20"/>
              </w:rPr>
              <w:t>)</w:t>
            </w:r>
          </w:p>
        </w:tc>
      </w:tr>
      <w:tr w:rsidR="00556427" w:rsidRPr="004F2270" w:rsidTr="002D3615">
        <w:trPr>
          <w:trHeight w:val="312"/>
        </w:trPr>
        <w:tc>
          <w:tcPr>
            <w:tcW w:w="2478" w:type="dxa"/>
            <w:shd w:val="clear" w:color="auto" w:fill="auto"/>
            <w:vAlign w:val="center"/>
          </w:tcPr>
          <w:p w:rsidR="00556427" w:rsidRPr="004F2270" w:rsidRDefault="00556427" w:rsidP="002D3615">
            <w:pPr>
              <w:pStyle w:val="142"/>
              <w:rPr>
                <w:spacing w:val="-20"/>
              </w:rPr>
            </w:pPr>
            <w:r w:rsidRPr="004F2270">
              <w:rPr>
                <w:rFonts w:hint="eastAsia"/>
                <w:spacing w:val="-20"/>
              </w:rPr>
              <w:t>環研物聯(股)公司</w:t>
            </w:r>
          </w:p>
        </w:tc>
        <w:tc>
          <w:tcPr>
            <w:tcW w:w="1162" w:type="dxa"/>
            <w:shd w:val="clear" w:color="auto" w:fill="auto"/>
            <w:vAlign w:val="center"/>
          </w:tcPr>
          <w:p w:rsidR="00556427" w:rsidRPr="004F2270" w:rsidRDefault="00556427" w:rsidP="002D3615">
            <w:pPr>
              <w:pStyle w:val="142"/>
              <w:jc w:val="right"/>
              <w:rPr>
                <w:rFonts w:hint="eastAsia"/>
                <w:spacing w:val="-20"/>
              </w:rPr>
            </w:pPr>
            <w:r w:rsidRPr="004F2270">
              <w:rPr>
                <w:spacing w:val="-20"/>
              </w:rPr>
              <w:t>1,500</w:t>
            </w:r>
          </w:p>
        </w:tc>
        <w:tc>
          <w:tcPr>
            <w:tcW w:w="1038"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5.00</w:t>
            </w:r>
          </w:p>
        </w:tc>
        <w:tc>
          <w:tcPr>
            <w:tcW w:w="1276" w:type="dxa"/>
            <w:shd w:val="clear" w:color="auto" w:fill="auto"/>
            <w:vAlign w:val="center"/>
          </w:tcPr>
          <w:p w:rsidR="00556427" w:rsidRPr="004F2270" w:rsidRDefault="00556427" w:rsidP="002D3615">
            <w:pPr>
              <w:pStyle w:val="142"/>
              <w:jc w:val="right"/>
              <w:rPr>
                <w:spacing w:val="-20"/>
              </w:rPr>
            </w:pPr>
            <w:r w:rsidRPr="004F2270">
              <w:rPr>
                <w:spacing w:val="-20"/>
              </w:rPr>
              <w:t>(3,759)</w:t>
            </w:r>
          </w:p>
        </w:tc>
        <w:tc>
          <w:tcPr>
            <w:tcW w:w="1276"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423</w:t>
            </w:r>
            <w:r w:rsidRPr="004F2270">
              <w:rPr>
                <w:rFonts w:hint="eastAsia"/>
                <w:spacing w:val="-20"/>
              </w:rPr>
              <w:t>)</w:t>
            </w:r>
          </w:p>
        </w:tc>
        <w:tc>
          <w:tcPr>
            <w:tcW w:w="1275" w:type="dxa"/>
            <w:shd w:val="clear" w:color="auto" w:fill="auto"/>
            <w:vAlign w:val="center"/>
          </w:tcPr>
          <w:p w:rsidR="00556427" w:rsidRPr="004F2270" w:rsidRDefault="00556427" w:rsidP="002D3615">
            <w:pPr>
              <w:pStyle w:val="142"/>
              <w:jc w:val="right"/>
              <w:rPr>
                <w:rFonts w:hint="eastAsia"/>
                <w:spacing w:val="-20"/>
              </w:rPr>
            </w:pPr>
            <w:r w:rsidRPr="004F2270">
              <w:rPr>
                <w:rFonts w:hint="eastAsia"/>
                <w:spacing w:val="-20"/>
              </w:rPr>
              <w:t>(</w:t>
            </w:r>
            <w:r w:rsidRPr="004F2270">
              <w:rPr>
                <w:spacing w:val="-20"/>
              </w:rPr>
              <w:t>1</w:t>
            </w:r>
            <w:r w:rsidRPr="004F2270">
              <w:rPr>
                <w:rFonts w:hint="eastAsia"/>
                <w:spacing w:val="-20"/>
              </w:rPr>
              <w:t>,</w:t>
            </w:r>
            <w:r w:rsidRPr="004F2270">
              <w:rPr>
                <w:spacing w:val="-20"/>
              </w:rPr>
              <w:t>778</w:t>
            </w:r>
            <w:r w:rsidRPr="004F2270">
              <w:rPr>
                <w:rFonts w:hint="eastAsia"/>
                <w:spacing w:val="-20"/>
              </w:rPr>
              <w:t>)</w:t>
            </w:r>
          </w:p>
        </w:tc>
      </w:tr>
    </w:tbl>
    <w:p w:rsidR="00556427" w:rsidRPr="004F2270" w:rsidRDefault="00556427" w:rsidP="00556427">
      <w:pPr>
        <w:spacing w:line="280" w:lineRule="exact"/>
        <w:ind w:leftChars="0" w:left="0" w:firstLineChars="0" w:firstLine="0"/>
        <w:rPr>
          <w:rFonts w:hAnsi="標楷體" w:hint="eastAsia"/>
          <w:sz w:val="24"/>
        </w:rPr>
      </w:pPr>
      <w:r w:rsidRPr="004F2270">
        <w:rPr>
          <w:rFonts w:hAnsi="標楷體" w:hint="eastAsia"/>
          <w:sz w:val="24"/>
        </w:rPr>
        <w:t>資料來源：整理自工研院112年度決算及該院提供資料。</w:t>
      </w:r>
    </w:p>
    <w:p w:rsidR="00760C56" w:rsidRPr="00212057" w:rsidRDefault="00760C56" w:rsidP="00534536">
      <w:pPr>
        <w:ind w:left="567" w:firstLine="567"/>
      </w:pPr>
    </w:p>
    <w:p w:rsidR="00DD5F37" w:rsidRPr="0039134A" w:rsidRDefault="00F51B92" w:rsidP="00DD5F37">
      <w:pPr>
        <w:pStyle w:val="14"/>
        <w:ind w:left="568" w:hanging="568"/>
        <w:rPr>
          <w:color w:val="000000"/>
        </w:rPr>
      </w:pPr>
      <w:bookmarkStart w:id="8" w:name="_Toc278471949"/>
      <w:bookmarkStart w:id="9" w:name="_Toc195255433"/>
      <w:bookmarkEnd w:id="2"/>
      <w:r>
        <w:rPr>
          <w:rFonts w:hint="eastAsia"/>
          <w:color w:val="000000"/>
        </w:rPr>
        <w:t>四</w:t>
      </w:r>
      <w:r w:rsidR="00E06FC0" w:rsidRPr="0039134A">
        <w:rPr>
          <w:rFonts w:hint="eastAsia"/>
          <w:color w:val="000000"/>
        </w:rPr>
        <w:t>、</w:t>
      </w:r>
      <w:r w:rsidR="00556427" w:rsidRPr="00556427">
        <w:rPr>
          <w:rFonts w:hint="eastAsia"/>
          <w:color w:val="000000"/>
        </w:rPr>
        <w:t>迄113年底南台灣創新園區及南港IC設計育成中心進駐率未及</w:t>
      </w:r>
      <w:r w:rsidR="006E1EE3">
        <w:rPr>
          <w:rFonts w:hint="eastAsia"/>
          <w:color w:val="000000"/>
        </w:rPr>
        <w:t>九</w:t>
      </w:r>
      <w:r w:rsidR="00556427" w:rsidRPr="00556427">
        <w:rPr>
          <w:rFonts w:hint="eastAsia"/>
          <w:color w:val="000000"/>
        </w:rPr>
        <w:t>成，另南台灣創新園區113年度收支互抵後轉呈</w:t>
      </w:r>
      <w:r w:rsidR="006E1EE3">
        <w:rPr>
          <w:rFonts w:hint="eastAsia"/>
          <w:color w:val="000000"/>
        </w:rPr>
        <w:t>短絀</w:t>
      </w:r>
      <w:r w:rsidR="00556427" w:rsidRPr="00556427">
        <w:rPr>
          <w:rFonts w:hint="eastAsia"/>
          <w:color w:val="000000"/>
        </w:rPr>
        <w:t>，允宜加強研謀招募潛力廠商與提升績效之善策</w:t>
      </w:r>
      <w:bookmarkEnd w:id="9"/>
    </w:p>
    <w:p w:rsidR="00211F85" w:rsidRPr="0039134A" w:rsidRDefault="00AA7205" w:rsidP="00DD5F37">
      <w:pPr>
        <w:ind w:left="567" w:firstLine="567"/>
        <w:rPr>
          <w:rFonts w:hAnsi="標楷體"/>
          <w:color w:val="000000"/>
        </w:rPr>
      </w:pPr>
      <w:r w:rsidRPr="00556427">
        <w:rPr>
          <w:rFonts w:hAnsi="標楷體" w:hint="eastAsia"/>
          <w:color w:val="000000"/>
        </w:rPr>
        <w:t>工研院</w:t>
      </w:r>
      <w:r w:rsidR="00556427" w:rsidRPr="00556427">
        <w:rPr>
          <w:rFonts w:hAnsi="標楷體" w:hint="eastAsia"/>
          <w:color w:val="000000"/>
        </w:rPr>
        <w:t>為推動育成與新創事業，</w:t>
      </w:r>
      <w:r w:rsidR="006E1EE3">
        <w:rPr>
          <w:rFonts w:hAnsi="標楷體" w:hint="eastAsia"/>
          <w:color w:val="000000"/>
        </w:rPr>
        <w:t>陸續</w:t>
      </w:r>
      <w:r w:rsidR="00556427" w:rsidRPr="00556427">
        <w:rPr>
          <w:rFonts w:hAnsi="標楷體" w:hint="eastAsia"/>
          <w:color w:val="000000"/>
        </w:rPr>
        <w:t>設置新竹創業育成中心、南台灣創新園區</w:t>
      </w:r>
      <w:r w:rsidR="006E1EE3">
        <w:rPr>
          <w:rFonts w:hAnsi="標楷體" w:hint="eastAsia"/>
          <w:color w:val="000000"/>
        </w:rPr>
        <w:t>及</w:t>
      </w:r>
      <w:r w:rsidR="00556427" w:rsidRPr="00556427">
        <w:rPr>
          <w:rFonts w:hAnsi="標楷體" w:hint="eastAsia"/>
          <w:color w:val="000000"/>
        </w:rPr>
        <w:t>南港IC設計育成中心</w:t>
      </w:r>
      <w:r w:rsidR="006E1EE3">
        <w:rPr>
          <w:rFonts w:hAnsi="標楷體" w:hint="eastAsia"/>
          <w:color w:val="000000"/>
        </w:rPr>
        <w:t>等</w:t>
      </w:r>
      <w:r w:rsidR="00556427" w:rsidRPr="00556427">
        <w:rPr>
          <w:rFonts w:hAnsi="標楷體" w:hint="eastAsia"/>
          <w:color w:val="000000"/>
        </w:rPr>
        <w:t>3處，以建構產業科技研發與創新育成之優質環境，114年度預算案</w:t>
      </w:r>
      <w:r w:rsidR="006E1EE3">
        <w:rPr>
          <w:rFonts w:hAnsi="標楷體" w:hint="eastAsia"/>
          <w:color w:val="000000"/>
        </w:rPr>
        <w:t>分別</w:t>
      </w:r>
      <w:r w:rsidR="00556427" w:rsidRPr="00556427">
        <w:rPr>
          <w:rFonts w:hAnsi="標楷體" w:hint="eastAsia"/>
          <w:color w:val="000000"/>
        </w:rPr>
        <w:t>於「勞務收入-計畫衍生收入」及「勞務成本-計畫衍生成本」項下編列產業服務育成相關收入及支出各為5,000萬元。經查：</w:t>
      </w:r>
    </w:p>
    <w:p w:rsidR="005E4794" w:rsidRPr="0039134A" w:rsidRDefault="005E4794" w:rsidP="005E4794">
      <w:pPr>
        <w:pStyle w:val="afd"/>
        <w:ind w:left="851" w:hanging="284"/>
        <w:rPr>
          <w:b/>
          <w:color w:val="000000"/>
        </w:rPr>
      </w:pPr>
      <w:r w:rsidRPr="0039134A">
        <w:rPr>
          <w:rFonts w:hint="eastAsia"/>
          <w:b/>
          <w:color w:val="000000"/>
        </w:rPr>
        <w:t>(一)</w:t>
      </w:r>
      <w:r w:rsidR="00556427" w:rsidRPr="00556427">
        <w:rPr>
          <w:rFonts w:hint="eastAsia"/>
          <w:b/>
          <w:color w:val="000000"/>
        </w:rPr>
        <w:t>截至113年底止南台灣創新園區及南港IC設計育成中心2處進駐率低於</w:t>
      </w:r>
      <w:r w:rsidR="006E1EE3">
        <w:rPr>
          <w:rFonts w:hint="eastAsia"/>
          <w:b/>
          <w:color w:val="000000"/>
        </w:rPr>
        <w:t>九</w:t>
      </w:r>
      <w:r w:rsidR="00556427" w:rsidRPr="00556427">
        <w:rPr>
          <w:rFonts w:hint="eastAsia"/>
          <w:b/>
          <w:color w:val="000000"/>
        </w:rPr>
        <w:t>成</w:t>
      </w:r>
    </w:p>
    <w:p w:rsidR="0057474C" w:rsidRDefault="00556427" w:rsidP="00556427">
      <w:pPr>
        <w:pStyle w:val="22"/>
        <w:ind w:left="850" w:firstLine="567"/>
        <w:rPr>
          <w:rFonts w:hAnsi="標楷體"/>
          <w:color w:val="000000"/>
        </w:rPr>
      </w:pPr>
      <w:r w:rsidRPr="00556427">
        <w:rPr>
          <w:rFonts w:hAnsi="標楷體" w:hint="eastAsia"/>
          <w:color w:val="000000"/>
        </w:rPr>
        <w:t>培育新創事業為工研院重點業務之一，為建構多元育成生態體系及活絡南部科技創新資源，該院陸續於新竹縣市、臺南市及臺北市設置新竹創業育成中心、南台灣創新園區</w:t>
      </w:r>
      <w:r w:rsidR="006E1EE3">
        <w:rPr>
          <w:rFonts w:hAnsi="標楷體" w:hint="eastAsia"/>
          <w:color w:val="000000"/>
        </w:rPr>
        <w:t>及</w:t>
      </w:r>
      <w:r w:rsidRPr="00556427">
        <w:rPr>
          <w:rFonts w:hAnsi="標楷體" w:hint="eastAsia"/>
          <w:color w:val="000000"/>
        </w:rPr>
        <w:t>南港IC設計育成中心</w:t>
      </w:r>
      <w:r w:rsidR="006E1EE3">
        <w:rPr>
          <w:rFonts w:hAnsi="標楷體" w:hint="eastAsia"/>
          <w:color w:val="000000"/>
        </w:rPr>
        <w:t>等</w:t>
      </w:r>
      <w:r w:rsidRPr="00556427">
        <w:rPr>
          <w:rFonts w:hAnsi="標楷體" w:hint="eastAsia"/>
          <w:color w:val="000000"/>
        </w:rPr>
        <w:t>3處，並結合工研院子公司創新工業技術移轉股份有限公司(ITIC)專業能量進行育成輔導，以</w:t>
      </w:r>
      <w:r w:rsidR="00AA7205">
        <w:rPr>
          <w:rFonts w:hAnsi="標楷體" w:hint="eastAsia"/>
          <w:color w:val="000000"/>
        </w:rPr>
        <w:t>共</w:t>
      </w:r>
      <w:r w:rsidRPr="00556427">
        <w:rPr>
          <w:rFonts w:hAnsi="標楷體" w:hint="eastAsia"/>
          <w:color w:val="000000"/>
        </w:rPr>
        <w:t>創產業創新效益與商機。惟據工研院提供資料，截至113年底止南台灣創新園區及南港IC設計育成中心之空間利用率皆未及</w:t>
      </w:r>
      <w:r w:rsidR="006E1EE3">
        <w:rPr>
          <w:rFonts w:hAnsi="標楷體" w:hint="eastAsia"/>
          <w:color w:val="000000"/>
        </w:rPr>
        <w:t>九</w:t>
      </w:r>
      <w:r w:rsidRPr="00556427">
        <w:rPr>
          <w:rFonts w:hAnsi="標楷體" w:hint="eastAsia"/>
          <w:color w:val="000000"/>
        </w:rPr>
        <w:t>成，其中又以南港IC設計育成中心</w:t>
      </w:r>
      <w:r w:rsidR="007B0766">
        <w:rPr>
          <w:rFonts w:hAnsi="標楷體" w:hint="eastAsia"/>
          <w:color w:val="000000"/>
        </w:rPr>
        <w:t>僅</w:t>
      </w:r>
      <w:r w:rsidRPr="00556427">
        <w:rPr>
          <w:rFonts w:hAnsi="標楷體" w:hint="eastAsia"/>
          <w:color w:val="000000"/>
        </w:rPr>
        <w:t>77.54%為最低，並較112年</w:t>
      </w:r>
      <w:r w:rsidR="007B0766">
        <w:rPr>
          <w:rFonts w:hAnsi="標楷體" w:hint="eastAsia"/>
          <w:color w:val="000000"/>
        </w:rPr>
        <w:t>底</w:t>
      </w:r>
      <w:r w:rsidRPr="00556427">
        <w:rPr>
          <w:rFonts w:hAnsi="標楷體" w:hint="eastAsia"/>
          <w:color w:val="000000"/>
        </w:rPr>
        <w:t>空間利用率下降4.34個百分點(詳表1)，容有提升空間，允宜研謀加強招募策略，以提升廠商進駐率與空間利用率。</w:t>
      </w:r>
    </w:p>
    <w:p w:rsidR="00556427" w:rsidRPr="00556427" w:rsidRDefault="00556427" w:rsidP="00556427">
      <w:pPr>
        <w:ind w:leftChars="-9" w:left="567" w:hangingChars="209" w:hanging="593"/>
        <w:rPr>
          <w:sz w:val="24"/>
        </w:rPr>
      </w:pPr>
      <w:r w:rsidRPr="00556427">
        <w:rPr>
          <w:rFonts w:hint="eastAsia"/>
          <w:b/>
        </w:rPr>
        <w:t>表1  工研院創業育成中心</w:t>
      </w:r>
      <w:r w:rsidRPr="00556427">
        <w:rPr>
          <w:b/>
        </w:rPr>
        <w:t>112</w:t>
      </w:r>
      <w:r w:rsidRPr="00556427">
        <w:rPr>
          <w:rFonts w:hint="eastAsia"/>
          <w:b/>
        </w:rPr>
        <w:t>及113年</w:t>
      </w:r>
      <w:r w:rsidR="007B0766">
        <w:rPr>
          <w:rFonts w:hint="eastAsia"/>
          <w:b/>
        </w:rPr>
        <w:t>底</w:t>
      </w:r>
      <w:r w:rsidRPr="00556427">
        <w:rPr>
          <w:rFonts w:hint="eastAsia"/>
          <w:b/>
        </w:rPr>
        <w:t xml:space="preserve">進駐情形表  </w:t>
      </w:r>
      <w:r w:rsidRPr="00556427">
        <w:rPr>
          <w:b/>
        </w:rPr>
        <w:t xml:space="preserve"> </w:t>
      </w:r>
      <w:r w:rsidRPr="00556427">
        <w:rPr>
          <w:rFonts w:hint="eastAsia"/>
          <w:sz w:val="24"/>
        </w:rPr>
        <w:t>單位：</w:t>
      </w:r>
      <w:r w:rsidR="006E1EE3">
        <w:rPr>
          <w:rFonts w:hint="eastAsia"/>
          <w:sz w:val="24"/>
        </w:rPr>
        <w:t>坪</w:t>
      </w:r>
      <w:r w:rsidR="007B0766">
        <w:rPr>
          <w:rFonts w:hint="eastAsia"/>
          <w:sz w:val="24"/>
        </w:rPr>
        <w:t>；</w:t>
      </w:r>
      <w:r w:rsidRPr="00556427">
        <w:rPr>
          <w:rFonts w:hint="eastAsia"/>
          <w:sz w:val="24"/>
        </w:rPr>
        <w:t>家</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28" w:type="dxa"/>
          <w:right w:w="28" w:type="dxa"/>
        </w:tblCellMar>
        <w:tblLook w:val="04A0" w:firstRow="1" w:lastRow="0" w:firstColumn="1" w:lastColumn="0" w:noHBand="0" w:noVBand="1"/>
      </w:tblPr>
      <w:tblGrid>
        <w:gridCol w:w="2316"/>
        <w:gridCol w:w="1032"/>
        <w:gridCol w:w="1033"/>
        <w:gridCol w:w="1032"/>
        <w:gridCol w:w="1033"/>
        <w:gridCol w:w="1032"/>
        <w:gridCol w:w="1033"/>
      </w:tblGrid>
      <w:tr w:rsidR="00556427" w:rsidRPr="00556427" w:rsidTr="002F4564">
        <w:trPr>
          <w:trHeight w:val="340"/>
          <w:tblHeader/>
        </w:trPr>
        <w:tc>
          <w:tcPr>
            <w:tcW w:w="2316" w:type="dxa"/>
            <w:vMerge w:val="restart"/>
            <w:shd w:val="clear" w:color="auto" w:fill="auto"/>
            <w:vAlign w:val="center"/>
          </w:tcPr>
          <w:p w:rsidR="00556427" w:rsidRPr="00556427" w:rsidRDefault="00556427" w:rsidP="00A558E0">
            <w:pPr>
              <w:pStyle w:val="142"/>
              <w:jc w:val="center"/>
            </w:pPr>
            <w:r w:rsidRPr="00556427">
              <w:rPr>
                <w:rFonts w:hint="eastAsia"/>
              </w:rPr>
              <w:t>項目</w:t>
            </w:r>
          </w:p>
        </w:tc>
        <w:tc>
          <w:tcPr>
            <w:tcW w:w="3097" w:type="dxa"/>
            <w:gridSpan w:val="3"/>
            <w:shd w:val="clear" w:color="auto" w:fill="auto"/>
            <w:vAlign w:val="center"/>
          </w:tcPr>
          <w:p w:rsidR="00556427" w:rsidRPr="00556427" w:rsidRDefault="00556427" w:rsidP="00556427">
            <w:pPr>
              <w:pStyle w:val="142"/>
              <w:jc w:val="center"/>
            </w:pPr>
            <w:r w:rsidRPr="00556427">
              <w:rPr>
                <w:rFonts w:hint="eastAsia"/>
              </w:rPr>
              <w:t>112年</w:t>
            </w:r>
            <w:r w:rsidR="007B0766">
              <w:rPr>
                <w:rFonts w:hint="eastAsia"/>
              </w:rPr>
              <w:t>底</w:t>
            </w:r>
          </w:p>
        </w:tc>
        <w:tc>
          <w:tcPr>
            <w:tcW w:w="3098" w:type="dxa"/>
            <w:gridSpan w:val="3"/>
            <w:shd w:val="clear" w:color="auto" w:fill="auto"/>
            <w:vAlign w:val="center"/>
          </w:tcPr>
          <w:p w:rsidR="00556427" w:rsidRPr="00556427" w:rsidRDefault="00556427" w:rsidP="00556427">
            <w:pPr>
              <w:pStyle w:val="142"/>
              <w:jc w:val="center"/>
              <w:rPr>
                <w:rFonts w:hint="eastAsia"/>
              </w:rPr>
            </w:pPr>
            <w:r w:rsidRPr="00556427">
              <w:rPr>
                <w:rFonts w:hint="eastAsia"/>
              </w:rPr>
              <w:t>11</w:t>
            </w:r>
            <w:r w:rsidRPr="00556427">
              <w:t>3</w:t>
            </w:r>
            <w:r w:rsidRPr="00556427">
              <w:rPr>
                <w:rFonts w:hint="eastAsia"/>
              </w:rPr>
              <w:t>年</w:t>
            </w:r>
            <w:r w:rsidR="007B0766">
              <w:rPr>
                <w:rFonts w:hint="eastAsia"/>
              </w:rPr>
              <w:t>底</w:t>
            </w:r>
          </w:p>
        </w:tc>
      </w:tr>
      <w:tr w:rsidR="00556427" w:rsidRPr="00556427" w:rsidTr="002F4564">
        <w:trPr>
          <w:trHeight w:val="856"/>
          <w:tblHeader/>
        </w:trPr>
        <w:tc>
          <w:tcPr>
            <w:tcW w:w="2316" w:type="dxa"/>
            <w:vMerge/>
            <w:shd w:val="clear" w:color="auto" w:fill="auto"/>
            <w:vAlign w:val="center"/>
          </w:tcPr>
          <w:p w:rsidR="00556427" w:rsidRPr="00556427" w:rsidRDefault="00556427" w:rsidP="00556427">
            <w:pPr>
              <w:pStyle w:val="142"/>
              <w:jc w:val="center"/>
              <w:rPr>
                <w:rFonts w:hint="eastAsia"/>
              </w:rPr>
            </w:pPr>
          </w:p>
        </w:tc>
        <w:tc>
          <w:tcPr>
            <w:tcW w:w="1032" w:type="dxa"/>
            <w:shd w:val="clear" w:color="auto" w:fill="auto"/>
            <w:vAlign w:val="center"/>
          </w:tcPr>
          <w:p w:rsidR="00556427" w:rsidRPr="00556427" w:rsidRDefault="00556427" w:rsidP="00556427">
            <w:pPr>
              <w:pStyle w:val="142"/>
              <w:jc w:val="center"/>
              <w:rPr>
                <w:rFonts w:hint="eastAsia"/>
              </w:rPr>
            </w:pPr>
            <w:r w:rsidRPr="00556427">
              <w:rPr>
                <w:rFonts w:hint="eastAsia"/>
              </w:rPr>
              <w:t>新竹創業育成中心</w:t>
            </w:r>
          </w:p>
        </w:tc>
        <w:tc>
          <w:tcPr>
            <w:tcW w:w="1033" w:type="dxa"/>
            <w:shd w:val="clear" w:color="auto" w:fill="auto"/>
            <w:vAlign w:val="center"/>
          </w:tcPr>
          <w:p w:rsidR="00556427" w:rsidRPr="00556427" w:rsidRDefault="00556427" w:rsidP="00556427">
            <w:pPr>
              <w:pStyle w:val="142"/>
              <w:jc w:val="center"/>
            </w:pPr>
            <w:r w:rsidRPr="00556427">
              <w:rPr>
                <w:rFonts w:hint="eastAsia"/>
              </w:rPr>
              <w:t>南台灣</w:t>
            </w:r>
          </w:p>
          <w:p w:rsidR="00556427" w:rsidRPr="00556427" w:rsidRDefault="00556427" w:rsidP="00556427">
            <w:pPr>
              <w:pStyle w:val="142"/>
              <w:jc w:val="center"/>
              <w:rPr>
                <w:rFonts w:hint="eastAsia"/>
              </w:rPr>
            </w:pPr>
            <w:r w:rsidRPr="00556427">
              <w:rPr>
                <w:rFonts w:hint="eastAsia"/>
              </w:rPr>
              <w:t>創新園區</w:t>
            </w:r>
          </w:p>
        </w:tc>
        <w:tc>
          <w:tcPr>
            <w:tcW w:w="1032" w:type="dxa"/>
            <w:shd w:val="clear" w:color="auto" w:fill="auto"/>
            <w:vAlign w:val="center"/>
          </w:tcPr>
          <w:p w:rsidR="00556427" w:rsidRPr="00556427" w:rsidRDefault="00556427" w:rsidP="00556427">
            <w:pPr>
              <w:pStyle w:val="142"/>
              <w:jc w:val="center"/>
              <w:rPr>
                <w:rFonts w:hint="eastAsia"/>
              </w:rPr>
            </w:pPr>
            <w:r w:rsidRPr="00556427">
              <w:rPr>
                <w:rFonts w:hint="eastAsia"/>
              </w:rPr>
              <w:t>南港IC設計育成中心</w:t>
            </w:r>
          </w:p>
        </w:tc>
        <w:tc>
          <w:tcPr>
            <w:tcW w:w="1033" w:type="dxa"/>
            <w:shd w:val="clear" w:color="auto" w:fill="auto"/>
            <w:vAlign w:val="center"/>
          </w:tcPr>
          <w:p w:rsidR="00556427" w:rsidRPr="00556427" w:rsidRDefault="00556427" w:rsidP="00556427">
            <w:pPr>
              <w:pStyle w:val="142"/>
              <w:jc w:val="center"/>
              <w:rPr>
                <w:rFonts w:hint="eastAsia"/>
              </w:rPr>
            </w:pPr>
            <w:r w:rsidRPr="00556427">
              <w:rPr>
                <w:rFonts w:hint="eastAsia"/>
              </w:rPr>
              <w:t>新竹創業育成中心</w:t>
            </w:r>
          </w:p>
        </w:tc>
        <w:tc>
          <w:tcPr>
            <w:tcW w:w="1032" w:type="dxa"/>
            <w:vAlign w:val="center"/>
          </w:tcPr>
          <w:p w:rsidR="00556427" w:rsidRPr="00556427" w:rsidRDefault="00556427" w:rsidP="00556427">
            <w:pPr>
              <w:pStyle w:val="142"/>
              <w:jc w:val="center"/>
            </w:pPr>
            <w:r w:rsidRPr="00556427">
              <w:rPr>
                <w:rFonts w:hint="eastAsia"/>
              </w:rPr>
              <w:t>南台灣</w:t>
            </w:r>
          </w:p>
          <w:p w:rsidR="00556427" w:rsidRPr="00556427" w:rsidRDefault="00556427" w:rsidP="00556427">
            <w:pPr>
              <w:pStyle w:val="142"/>
              <w:jc w:val="center"/>
              <w:rPr>
                <w:rFonts w:hint="eastAsia"/>
              </w:rPr>
            </w:pPr>
            <w:r w:rsidRPr="00556427">
              <w:rPr>
                <w:rFonts w:hint="eastAsia"/>
              </w:rPr>
              <w:t>創新園區</w:t>
            </w:r>
          </w:p>
        </w:tc>
        <w:tc>
          <w:tcPr>
            <w:tcW w:w="1033" w:type="dxa"/>
            <w:vAlign w:val="center"/>
          </w:tcPr>
          <w:p w:rsidR="00556427" w:rsidRPr="00556427" w:rsidRDefault="00556427" w:rsidP="00556427">
            <w:pPr>
              <w:pStyle w:val="142"/>
              <w:jc w:val="center"/>
              <w:rPr>
                <w:rFonts w:hint="eastAsia"/>
              </w:rPr>
            </w:pPr>
            <w:r w:rsidRPr="00556427">
              <w:rPr>
                <w:rFonts w:hint="eastAsia"/>
              </w:rPr>
              <w:t>南港IC設計育成中心</w:t>
            </w:r>
          </w:p>
        </w:tc>
      </w:tr>
      <w:tr w:rsidR="00556427" w:rsidRPr="00556427" w:rsidTr="002F4564">
        <w:trPr>
          <w:trHeight w:val="340"/>
        </w:trPr>
        <w:tc>
          <w:tcPr>
            <w:tcW w:w="2316" w:type="dxa"/>
            <w:shd w:val="clear" w:color="auto" w:fill="auto"/>
            <w:vAlign w:val="center"/>
          </w:tcPr>
          <w:p w:rsidR="00556427" w:rsidRPr="00556427" w:rsidRDefault="00556427" w:rsidP="00556427">
            <w:pPr>
              <w:pStyle w:val="142"/>
              <w:rPr>
                <w:rFonts w:hint="eastAsia"/>
                <w:spacing w:val="-12"/>
              </w:rPr>
            </w:pPr>
            <w:r w:rsidRPr="00556427">
              <w:rPr>
                <w:rFonts w:hint="eastAsia"/>
                <w:spacing w:val="-12"/>
              </w:rPr>
              <w:t>可進駐空間(</w:t>
            </w:r>
            <w:r w:rsidRPr="00556427">
              <w:rPr>
                <w:spacing w:val="-12"/>
              </w:rPr>
              <w:t>A)</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3,188.93</w:t>
            </w:r>
          </w:p>
        </w:tc>
        <w:tc>
          <w:tcPr>
            <w:tcW w:w="1033" w:type="dxa"/>
            <w:shd w:val="clear" w:color="auto" w:fill="auto"/>
            <w:vAlign w:val="center"/>
          </w:tcPr>
          <w:p w:rsidR="00556427" w:rsidRPr="00556427" w:rsidRDefault="00556427" w:rsidP="00556427">
            <w:pPr>
              <w:pStyle w:val="142"/>
              <w:jc w:val="right"/>
              <w:rPr>
                <w:spacing w:val="-12"/>
              </w:rPr>
            </w:pPr>
            <w:r w:rsidRPr="00556427">
              <w:rPr>
                <w:spacing w:val="-12"/>
              </w:rPr>
              <w:t>4,884</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1,017.2</w:t>
            </w:r>
          </w:p>
        </w:tc>
        <w:tc>
          <w:tcPr>
            <w:tcW w:w="1033" w:type="dxa"/>
            <w:shd w:val="clear" w:color="auto" w:fill="auto"/>
            <w:vAlign w:val="center"/>
          </w:tcPr>
          <w:p w:rsidR="00556427" w:rsidRPr="00556427" w:rsidRDefault="00556427" w:rsidP="00556427">
            <w:pPr>
              <w:pStyle w:val="142"/>
              <w:jc w:val="right"/>
              <w:rPr>
                <w:spacing w:val="-12"/>
              </w:rPr>
            </w:pPr>
            <w:r w:rsidRPr="00556427">
              <w:rPr>
                <w:rFonts w:hint="eastAsia"/>
                <w:spacing w:val="-12"/>
              </w:rPr>
              <w:t>3</w:t>
            </w:r>
            <w:r w:rsidRPr="00556427">
              <w:rPr>
                <w:spacing w:val="-12"/>
              </w:rPr>
              <w:t>,192.40</w:t>
            </w:r>
          </w:p>
        </w:tc>
        <w:tc>
          <w:tcPr>
            <w:tcW w:w="1032" w:type="dxa"/>
            <w:vAlign w:val="center"/>
          </w:tcPr>
          <w:p w:rsidR="00556427" w:rsidRPr="00556427" w:rsidRDefault="00556427" w:rsidP="00556427">
            <w:pPr>
              <w:pStyle w:val="142"/>
              <w:jc w:val="right"/>
              <w:rPr>
                <w:spacing w:val="-12"/>
              </w:rPr>
            </w:pPr>
            <w:r w:rsidRPr="00556427">
              <w:rPr>
                <w:spacing w:val="-12"/>
              </w:rPr>
              <w:t>4,884</w:t>
            </w:r>
            <w:r w:rsidR="006E1EE3">
              <w:rPr>
                <w:spacing w:val="-12"/>
              </w:rPr>
              <w:t>.0</w:t>
            </w:r>
          </w:p>
        </w:tc>
        <w:tc>
          <w:tcPr>
            <w:tcW w:w="1033" w:type="dxa"/>
            <w:vAlign w:val="center"/>
          </w:tcPr>
          <w:p w:rsidR="00556427" w:rsidRPr="00556427" w:rsidRDefault="00556427" w:rsidP="00556427">
            <w:pPr>
              <w:pStyle w:val="142"/>
              <w:jc w:val="right"/>
              <w:rPr>
                <w:spacing w:val="-12"/>
              </w:rPr>
            </w:pPr>
            <w:r w:rsidRPr="00556427">
              <w:rPr>
                <w:spacing w:val="-12"/>
              </w:rPr>
              <w:t>1,017.2</w:t>
            </w:r>
          </w:p>
        </w:tc>
      </w:tr>
      <w:tr w:rsidR="00556427" w:rsidRPr="00556427" w:rsidTr="002F4564">
        <w:trPr>
          <w:trHeight w:val="340"/>
        </w:trPr>
        <w:tc>
          <w:tcPr>
            <w:tcW w:w="2316" w:type="dxa"/>
            <w:shd w:val="clear" w:color="auto" w:fill="auto"/>
            <w:vAlign w:val="center"/>
          </w:tcPr>
          <w:p w:rsidR="00556427" w:rsidRPr="00556427" w:rsidRDefault="00556427" w:rsidP="00556427">
            <w:pPr>
              <w:pStyle w:val="142"/>
              <w:rPr>
                <w:rFonts w:hint="eastAsia"/>
                <w:spacing w:val="-12"/>
              </w:rPr>
            </w:pPr>
            <w:r w:rsidRPr="00556427">
              <w:rPr>
                <w:rFonts w:hint="eastAsia"/>
                <w:spacing w:val="-12"/>
              </w:rPr>
              <w:t>廠商已進駐空間(</w:t>
            </w:r>
            <w:r w:rsidRPr="00556427">
              <w:rPr>
                <w:spacing w:val="-12"/>
              </w:rPr>
              <w:t>B)</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3,143.93</w:t>
            </w:r>
          </w:p>
        </w:tc>
        <w:tc>
          <w:tcPr>
            <w:tcW w:w="1033" w:type="dxa"/>
            <w:shd w:val="clear" w:color="auto" w:fill="auto"/>
            <w:vAlign w:val="center"/>
          </w:tcPr>
          <w:p w:rsidR="00556427" w:rsidRPr="00556427" w:rsidRDefault="00556427" w:rsidP="00556427">
            <w:pPr>
              <w:pStyle w:val="142"/>
              <w:jc w:val="right"/>
              <w:rPr>
                <w:spacing w:val="-12"/>
              </w:rPr>
            </w:pPr>
            <w:r w:rsidRPr="00556427">
              <w:rPr>
                <w:spacing w:val="-12"/>
              </w:rPr>
              <w:t>3,998</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832.9</w:t>
            </w:r>
          </w:p>
        </w:tc>
        <w:tc>
          <w:tcPr>
            <w:tcW w:w="1033" w:type="dxa"/>
            <w:shd w:val="clear" w:color="auto" w:fill="auto"/>
            <w:vAlign w:val="center"/>
          </w:tcPr>
          <w:p w:rsidR="00556427" w:rsidRPr="00556427" w:rsidRDefault="00556427" w:rsidP="00556427">
            <w:pPr>
              <w:pStyle w:val="142"/>
              <w:jc w:val="right"/>
              <w:rPr>
                <w:spacing w:val="-12"/>
              </w:rPr>
            </w:pPr>
            <w:r w:rsidRPr="00556427">
              <w:rPr>
                <w:spacing w:val="-12"/>
              </w:rPr>
              <w:t>3,122.09</w:t>
            </w:r>
          </w:p>
        </w:tc>
        <w:tc>
          <w:tcPr>
            <w:tcW w:w="1032" w:type="dxa"/>
            <w:vAlign w:val="center"/>
          </w:tcPr>
          <w:p w:rsidR="00556427" w:rsidRPr="00556427" w:rsidRDefault="00556427" w:rsidP="00556427">
            <w:pPr>
              <w:pStyle w:val="142"/>
              <w:jc w:val="right"/>
              <w:rPr>
                <w:spacing w:val="-12"/>
              </w:rPr>
            </w:pPr>
            <w:r w:rsidRPr="00556427">
              <w:rPr>
                <w:spacing w:val="-12"/>
              </w:rPr>
              <w:t>4,196.5</w:t>
            </w:r>
          </w:p>
        </w:tc>
        <w:tc>
          <w:tcPr>
            <w:tcW w:w="1033" w:type="dxa"/>
            <w:vAlign w:val="center"/>
          </w:tcPr>
          <w:p w:rsidR="00556427" w:rsidRPr="00556427" w:rsidRDefault="00556427" w:rsidP="00556427">
            <w:pPr>
              <w:pStyle w:val="142"/>
              <w:jc w:val="right"/>
              <w:rPr>
                <w:spacing w:val="-12"/>
              </w:rPr>
            </w:pPr>
            <w:r w:rsidRPr="00556427">
              <w:rPr>
                <w:spacing w:val="-12"/>
              </w:rPr>
              <w:t>788.7</w:t>
            </w:r>
          </w:p>
        </w:tc>
      </w:tr>
      <w:tr w:rsidR="00556427" w:rsidRPr="00556427" w:rsidTr="002F4564">
        <w:trPr>
          <w:trHeight w:val="340"/>
        </w:trPr>
        <w:tc>
          <w:tcPr>
            <w:tcW w:w="2316" w:type="dxa"/>
            <w:shd w:val="clear" w:color="auto" w:fill="auto"/>
            <w:vAlign w:val="center"/>
          </w:tcPr>
          <w:p w:rsidR="00556427" w:rsidRPr="00556427" w:rsidRDefault="00556427" w:rsidP="00556427">
            <w:pPr>
              <w:pStyle w:val="142"/>
              <w:rPr>
                <w:spacing w:val="-20"/>
              </w:rPr>
            </w:pPr>
            <w:r w:rsidRPr="00556427">
              <w:rPr>
                <w:rFonts w:hint="eastAsia"/>
                <w:spacing w:val="-20"/>
              </w:rPr>
              <w:t>空間利用率(</w:t>
            </w:r>
            <w:r w:rsidRPr="00556427">
              <w:rPr>
                <w:spacing w:val="-20"/>
              </w:rPr>
              <w:t>%)=(B)/(A)</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98.59%</w:t>
            </w:r>
          </w:p>
        </w:tc>
        <w:tc>
          <w:tcPr>
            <w:tcW w:w="1033" w:type="dxa"/>
            <w:shd w:val="clear" w:color="auto" w:fill="auto"/>
            <w:vAlign w:val="center"/>
          </w:tcPr>
          <w:p w:rsidR="00556427" w:rsidRPr="00556427" w:rsidRDefault="00556427" w:rsidP="00556427">
            <w:pPr>
              <w:pStyle w:val="142"/>
              <w:jc w:val="right"/>
              <w:rPr>
                <w:spacing w:val="-12"/>
              </w:rPr>
            </w:pPr>
            <w:r w:rsidRPr="00556427">
              <w:rPr>
                <w:spacing w:val="-12"/>
              </w:rPr>
              <w:t>81.86%</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81.88%</w:t>
            </w:r>
          </w:p>
        </w:tc>
        <w:tc>
          <w:tcPr>
            <w:tcW w:w="1033" w:type="dxa"/>
            <w:shd w:val="clear" w:color="auto" w:fill="auto"/>
            <w:vAlign w:val="center"/>
          </w:tcPr>
          <w:p w:rsidR="00556427" w:rsidRPr="00556427" w:rsidRDefault="00556427" w:rsidP="00556427">
            <w:pPr>
              <w:pStyle w:val="142"/>
              <w:jc w:val="right"/>
              <w:rPr>
                <w:spacing w:val="-12"/>
              </w:rPr>
            </w:pPr>
            <w:r w:rsidRPr="00556427">
              <w:rPr>
                <w:rFonts w:hint="eastAsia"/>
                <w:spacing w:val="-12"/>
              </w:rPr>
              <w:t>97.80</w:t>
            </w:r>
            <w:r w:rsidRPr="00556427">
              <w:rPr>
                <w:spacing w:val="-12"/>
              </w:rPr>
              <w:t>%</w:t>
            </w:r>
          </w:p>
        </w:tc>
        <w:tc>
          <w:tcPr>
            <w:tcW w:w="1032" w:type="dxa"/>
            <w:vAlign w:val="center"/>
          </w:tcPr>
          <w:p w:rsidR="00556427" w:rsidRPr="007B0766" w:rsidRDefault="00556427" w:rsidP="00556427">
            <w:pPr>
              <w:pStyle w:val="142"/>
              <w:jc w:val="right"/>
              <w:rPr>
                <w:spacing w:val="-12"/>
              </w:rPr>
            </w:pPr>
            <w:r w:rsidRPr="007B0766">
              <w:rPr>
                <w:rFonts w:hint="eastAsia"/>
                <w:spacing w:val="-12"/>
              </w:rPr>
              <w:t>85.92%</w:t>
            </w:r>
          </w:p>
        </w:tc>
        <w:tc>
          <w:tcPr>
            <w:tcW w:w="1033" w:type="dxa"/>
            <w:vAlign w:val="center"/>
          </w:tcPr>
          <w:p w:rsidR="00556427" w:rsidRPr="007B0766" w:rsidRDefault="00556427" w:rsidP="00556427">
            <w:pPr>
              <w:pStyle w:val="142"/>
              <w:jc w:val="right"/>
              <w:rPr>
                <w:spacing w:val="-12"/>
              </w:rPr>
            </w:pPr>
            <w:r w:rsidRPr="007B0766">
              <w:rPr>
                <w:spacing w:val="-12"/>
              </w:rPr>
              <w:t>77.54%</w:t>
            </w:r>
          </w:p>
        </w:tc>
      </w:tr>
      <w:tr w:rsidR="00556427" w:rsidRPr="00556427" w:rsidTr="002F4564">
        <w:trPr>
          <w:trHeight w:val="340"/>
        </w:trPr>
        <w:tc>
          <w:tcPr>
            <w:tcW w:w="2316" w:type="dxa"/>
            <w:shd w:val="clear" w:color="auto" w:fill="auto"/>
            <w:vAlign w:val="center"/>
          </w:tcPr>
          <w:p w:rsidR="00556427" w:rsidRPr="00556427" w:rsidRDefault="00556427" w:rsidP="00556427">
            <w:pPr>
              <w:pStyle w:val="142"/>
              <w:rPr>
                <w:spacing w:val="-12"/>
              </w:rPr>
            </w:pPr>
            <w:r w:rsidRPr="00556427">
              <w:rPr>
                <w:rFonts w:hint="eastAsia"/>
                <w:spacing w:val="-12"/>
              </w:rPr>
              <w:t>迄當年底進駐廠商家數</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65</w:t>
            </w:r>
          </w:p>
        </w:tc>
        <w:tc>
          <w:tcPr>
            <w:tcW w:w="1033" w:type="dxa"/>
            <w:shd w:val="clear" w:color="auto" w:fill="auto"/>
            <w:vAlign w:val="center"/>
          </w:tcPr>
          <w:p w:rsidR="00556427" w:rsidRPr="00556427" w:rsidRDefault="00556427" w:rsidP="00556427">
            <w:pPr>
              <w:pStyle w:val="142"/>
              <w:jc w:val="right"/>
              <w:rPr>
                <w:spacing w:val="-12"/>
              </w:rPr>
            </w:pPr>
            <w:r w:rsidRPr="00556427">
              <w:rPr>
                <w:spacing w:val="-12"/>
              </w:rPr>
              <w:t>63</w:t>
            </w:r>
          </w:p>
        </w:tc>
        <w:tc>
          <w:tcPr>
            <w:tcW w:w="1032" w:type="dxa"/>
            <w:shd w:val="clear" w:color="auto" w:fill="auto"/>
            <w:vAlign w:val="center"/>
          </w:tcPr>
          <w:p w:rsidR="00556427" w:rsidRPr="00556427" w:rsidRDefault="00556427" w:rsidP="00556427">
            <w:pPr>
              <w:pStyle w:val="142"/>
              <w:jc w:val="right"/>
              <w:rPr>
                <w:spacing w:val="-12"/>
              </w:rPr>
            </w:pPr>
            <w:r w:rsidRPr="00556427">
              <w:rPr>
                <w:spacing w:val="-12"/>
              </w:rPr>
              <w:t>26</w:t>
            </w:r>
          </w:p>
        </w:tc>
        <w:tc>
          <w:tcPr>
            <w:tcW w:w="1033" w:type="dxa"/>
            <w:shd w:val="clear" w:color="auto" w:fill="auto"/>
            <w:vAlign w:val="center"/>
          </w:tcPr>
          <w:p w:rsidR="00556427" w:rsidRPr="00556427" w:rsidRDefault="00556427" w:rsidP="00556427">
            <w:pPr>
              <w:pStyle w:val="142"/>
              <w:jc w:val="right"/>
              <w:rPr>
                <w:spacing w:val="-12"/>
              </w:rPr>
            </w:pPr>
            <w:r w:rsidRPr="00556427">
              <w:rPr>
                <w:rFonts w:hint="eastAsia"/>
                <w:spacing w:val="-12"/>
              </w:rPr>
              <w:t>67</w:t>
            </w:r>
          </w:p>
        </w:tc>
        <w:tc>
          <w:tcPr>
            <w:tcW w:w="1032" w:type="dxa"/>
            <w:vAlign w:val="center"/>
          </w:tcPr>
          <w:p w:rsidR="00556427" w:rsidRPr="00556427" w:rsidRDefault="00556427" w:rsidP="00556427">
            <w:pPr>
              <w:pStyle w:val="142"/>
              <w:jc w:val="right"/>
              <w:rPr>
                <w:spacing w:val="-12"/>
              </w:rPr>
            </w:pPr>
            <w:r w:rsidRPr="00556427">
              <w:rPr>
                <w:rFonts w:hint="eastAsia"/>
                <w:spacing w:val="-12"/>
              </w:rPr>
              <w:t>64</w:t>
            </w:r>
          </w:p>
        </w:tc>
        <w:tc>
          <w:tcPr>
            <w:tcW w:w="1033" w:type="dxa"/>
            <w:vAlign w:val="center"/>
          </w:tcPr>
          <w:p w:rsidR="00556427" w:rsidRPr="00556427" w:rsidRDefault="00556427" w:rsidP="00556427">
            <w:pPr>
              <w:pStyle w:val="142"/>
              <w:jc w:val="right"/>
              <w:rPr>
                <w:spacing w:val="-12"/>
              </w:rPr>
            </w:pPr>
            <w:r w:rsidRPr="00556427">
              <w:rPr>
                <w:rFonts w:hint="eastAsia"/>
                <w:spacing w:val="-12"/>
              </w:rPr>
              <w:t>18</w:t>
            </w:r>
          </w:p>
        </w:tc>
      </w:tr>
    </w:tbl>
    <w:p w:rsidR="00556427" w:rsidRPr="00556427" w:rsidRDefault="00556427" w:rsidP="00556427">
      <w:pPr>
        <w:spacing w:line="280" w:lineRule="exact"/>
        <w:ind w:leftChars="0" w:left="0" w:firstLineChars="0" w:firstLine="0"/>
        <w:jc w:val="left"/>
        <w:rPr>
          <w:sz w:val="24"/>
        </w:rPr>
      </w:pPr>
      <w:r w:rsidRPr="00556427">
        <w:rPr>
          <w:rFonts w:hint="eastAsia"/>
          <w:sz w:val="24"/>
        </w:rPr>
        <w:t>資料來源：整理自工研院提供資料。</w:t>
      </w:r>
    </w:p>
    <w:p w:rsidR="005E4794" w:rsidRPr="0039134A" w:rsidRDefault="005E4794" w:rsidP="008C28FE">
      <w:pPr>
        <w:pStyle w:val="afd"/>
        <w:ind w:left="851" w:hanging="284"/>
        <w:rPr>
          <w:b/>
          <w:color w:val="000000"/>
        </w:rPr>
      </w:pPr>
      <w:r w:rsidRPr="0039134A">
        <w:rPr>
          <w:rFonts w:hint="eastAsia"/>
          <w:b/>
          <w:color w:val="000000"/>
        </w:rPr>
        <w:t>(二)</w:t>
      </w:r>
      <w:r w:rsidR="00447EF9" w:rsidRPr="00447EF9">
        <w:rPr>
          <w:rFonts w:hint="eastAsia"/>
          <w:b/>
          <w:color w:val="000000"/>
        </w:rPr>
        <w:t>113年度南台灣創新園區收支互抵後轉為</w:t>
      </w:r>
      <w:r w:rsidR="006E1EE3">
        <w:rPr>
          <w:rFonts w:hint="eastAsia"/>
          <w:b/>
          <w:color w:val="000000"/>
        </w:rPr>
        <w:t>短絀</w:t>
      </w:r>
      <w:r w:rsidR="00447EF9" w:rsidRPr="00447EF9">
        <w:rPr>
          <w:rFonts w:hint="eastAsia"/>
          <w:b/>
          <w:color w:val="000000"/>
        </w:rPr>
        <w:t>，允待研謀提升營運績效</w:t>
      </w:r>
    </w:p>
    <w:p w:rsidR="00C67B19" w:rsidRPr="00C67B19" w:rsidRDefault="00447EF9" w:rsidP="003044D4">
      <w:pPr>
        <w:pStyle w:val="22"/>
        <w:ind w:left="850" w:firstLine="567"/>
        <w:rPr>
          <w:rFonts w:hAnsi="標楷體"/>
          <w:color w:val="000000"/>
        </w:rPr>
      </w:pPr>
      <w:r w:rsidRPr="00447EF9">
        <w:rPr>
          <w:rFonts w:hAnsi="標楷體" w:hint="eastAsia"/>
          <w:color w:val="000000"/>
        </w:rPr>
        <w:t>又近5年度(109至113年度)南台灣創新園區收入扣除成本費用後賸餘由109及110年度決算約9萬元下降至112年度決算之3萬1千元，迄113年度自編決算該園區營運收入已不敷支應相關支出，致營運結果轉呈</w:t>
      </w:r>
      <w:r w:rsidR="006E1EE3">
        <w:rPr>
          <w:rFonts w:hAnsi="標楷體" w:hint="eastAsia"/>
          <w:color w:val="000000"/>
        </w:rPr>
        <w:t>短絀</w:t>
      </w:r>
      <w:r w:rsidRPr="00447EF9">
        <w:rPr>
          <w:rFonts w:hAnsi="標楷體" w:hint="eastAsia"/>
          <w:color w:val="000000"/>
        </w:rPr>
        <w:t>7萬9千元；另南港IC設計育成中心近5年度決算收支互抵後雖皆呈賸餘，惟113年度自編決算營運賸餘僅1,695萬9千元，為近5年度最低(詳表2)，允宜加強各育成中心營運績效控管。</w:t>
      </w:r>
    </w:p>
    <w:p w:rsidR="00690BED" w:rsidRDefault="00447EF9" w:rsidP="0064633A">
      <w:pPr>
        <w:ind w:left="567" w:firstLine="567"/>
        <w:rPr>
          <w:color w:val="000000"/>
        </w:rPr>
      </w:pPr>
      <w:r w:rsidRPr="00447EF9">
        <w:rPr>
          <w:rFonts w:hint="eastAsia"/>
          <w:color w:val="000000"/>
        </w:rPr>
        <w:t>綜上，工研院為推動育成與新創事業，設置新竹創業育成中心、南台灣創新園區</w:t>
      </w:r>
      <w:r w:rsidR="006E1EE3">
        <w:rPr>
          <w:rFonts w:hint="eastAsia"/>
          <w:color w:val="000000"/>
        </w:rPr>
        <w:t>及</w:t>
      </w:r>
      <w:r w:rsidRPr="00447EF9">
        <w:rPr>
          <w:rFonts w:hint="eastAsia"/>
          <w:color w:val="000000"/>
        </w:rPr>
        <w:t>南港IC設計育成中心</w:t>
      </w:r>
      <w:r w:rsidR="006E1EE3">
        <w:rPr>
          <w:rFonts w:hint="eastAsia"/>
          <w:color w:val="000000"/>
        </w:rPr>
        <w:t>等</w:t>
      </w:r>
      <w:r w:rsidR="007B0766">
        <w:rPr>
          <w:rFonts w:hint="eastAsia"/>
          <w:color w:val="000000"/>
        </w:rPr>
        <w:t>3處</w:t>
      </w:r>
      <w:r w:rsidRPr="00447EF9">
        <w:rPr>
          <w:rFonts w:hint="eastAsia"/>
          <w:color w:val="000000"/>
        </w:rPr>
        <w:t>，其中南台灣創新園區及南港IC設計育成中心113年</w:t>
      </w:r>
      <w:r w:rsidR="007B0766">
        <w:rPr>
          <w:rFonts w:hint="eastAsia"/>
          <w:color w:val="000000"/>
        </w:rPr>
        <w:t>底</w:t>
      </w:r>
      <w:r w:rsidRPr="00447EF9">
        <w:rPr>
          <w:rFonts w:hint="eastAsia"/>
          <w:color w:val="000000"/>
        </w:rPr>
        <w:t>空間利用率未及</w:t>
      </w:r>
      <w:r w:rsidR="006E1EE3">
        <w:rPr>
          <w:rFonts w:hint="eastAsia"/>
          <w:color w:val="000000"/>
        </w:rPr>
        <w:t>九</w:t>
      </w:r>
      <w:r w:rsidRPr="00447EF9">
        <w:rPr>
          <w:rFonts w:hint="eastAsia"/>
          <w:color w:val="000000"/>
        </w:rPr>
        <w:t>成，容有提升空間，另113</w:t>
      </w:r>
      <w:r w:rsidR="006E1EE3">
        <w:rPr>
          <w:rFonts w:hint="eastAsia"/>
          <w:color w:val="000000"/>
        </w:rPr>
        <w:t>年度南台灣創新園區收支互抵後由</w:t>
      </w:r>
      <w:r w:rsidRPr="00447EF9">
        <w:rPr>
          <w:rFonts w:hint="eastAsia"/>
          <w:color w:val="000000"/>
        </w:rPr>
        <w:t>餘轉</w:t>
      </w:r>
      <w:r w:rsidR="006E1EE3">
        <w:rPr>
          <w:rFonts w:hint="eastAsia"/>
          <w:color w:val="000000"/>
        </w:rPr>
        <w:t>絀</w:t>
      </w:r>
      <w:r w:rsidRPr="00447EF9">
        <w:rPr>
          <w:rFonts w:hint="eastAsia"/>
          <w:color w:val="000000"/>
        </w:rPr>
        <w:t>，允宜研謀加強招商與提升營運績效策略，俾利改善其財務狀況及營運永續。</w:t>
      </w:r>
    </w:p>
    <w:p w:rsidR="00447EF9" w:rsidRPr="00447EF9" w:rsidRDefault="00447EF9" w:rsidP="00447EF9">
      <w:pPr>
        <w:ind w:leftChars="-34" w:left="568" w:hangingChars="234" w:hanging="664"/>
        <w:rPr>
          <w:b/>
        </w:rPr>
      </w:pPr>
      <w:r w:rsidRPr="00447EF9">
        <w:rPr>
          <w:rFonts w:hint="eastAsia"/>
          <w:b/>
        </w:rPr>
        <w:t>表2 工研院各創業育成中心10</w:t>
      </w:r>
      <w:r w:rsidRPr="00447EF9">
        <w:rPr>
          <w:b/>
        </w:rPr>
        <w:t>9</w:t>
      </w:r>
      <w:r w:rsidRPr="00447EF9">
        <w:rPr>
          <w:rFonts w:hint="eastAsia"/>
          <w:b/>
        </w:rPr>
        <w:t>至11</w:t>
      </w:r>
      <w:r w:rsidRPr="00447EF9">
        <w:rPr>
          <w:b/>
        </w:rPr>
        <w:t>3</w:t>
      </w:r>
      <w:r w:rsidRPr="00447EF9">
        <w:rPr>
          <w:rFonts w:hint="eastAsia"/>
          <w:b/>
        </w:rPr>
        <w:t>年度</w:t>
      </w:r>
      <w:r w:rsidR="007B0766">
        <w:rPr>
          <w:rFonts w:hint="eastAsia"/>
          <w:b/>
        </w:rPr>
        <w:t>決算</w:t>
      </w:r>
      <w:r w:rsidRPr="00447EF9">
        <w:rPr>
          <w:rFonts w:hint="eastAsia"/>
          <w:b/>
        </w:rPr>
        <w:t>收支概況表</w:t>
      </w:r>
    </w:p>
    <w:p w:rsidR="00447EF9" w:rsidRPr="00447EF9" w:rsidRDefault="00447EF9" w:rsidP="00447EF9">
      <w:pPr>
        <w:spacing w:line="320" w:lineRule="exact"/>
        <w:ind w:leftChars="-34" w:left="474" w:hangingChars="234" w:hanging="570"/>
        <w:jc w:val="right"/>
        <w:rPr>
          <w:sz w:val="24"/>
          <w:szCs w:val="24"/>
        </w:rPr>
      </w:pPr>
      <w:r w:rsidRPr="00447EF9">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418"/>
        <w:gridCol w:w="1194"/>
        <w:gridCol w:w="1195"/>
        <w:gridCol w:w="1194"/>
        <w:gridCol w:w="1195"/>
        <w:gridCol w:w="1195"/>
      </w:tblGrid>
      <w:tr w:rsidR="00447EF9" w:rsidRPr="00447EF9" w:rsidTr="00C517A1">
        <w:trPr>
          <w:trHeight w:val="312"/>
          <w:tblHeader/>
        </w:trPr>
        <w:tc>
          <w:tcPr>
            <w:tcW w:w="1134" w:type="dxa"/>
            <w:shd w:val="clear" w:color="auto" w:fill="auto"/>
            <w:vAlign w:val="center"/>
          </w:tcPr>
          <w:p w:rsidR="00447EF9" w:rsidRPr="00447EF9" w:rsidRDefault="00447EF9" w:rsidP="002D3615">
            <w:pPr>
              <w:pStyle w:val="142"/>
              <w:jc w:val="center"/>
            </w:pPr>
            <w:r w:rsidRPr="00447EF9">
              <w:rPr>
                <w:rFonts w:hint="eastAsia"/>
              </w:rPr>
              <w:t>名稱</w:t>
            </w:r>
          </w:p>
        </w:tc>
        <w:tc>
          <w:tcPr>
            <w:tcW w:w="1418" w:type="dxa"/>
            <w:shd w:val="clear" w:color="auto" w:fill="auto"/>
            <w:vAlign w:val="center"/>
          </w:tcPr>
          <w:p w:rsidR="00447EF9" w:rsidRPr="00447EF9" w:rsidRDefault="00447EF9" w:rsidP="002D3615">
            <w:pPr>
              <w:pStyle w:val="142"/>
              <w:jc w:val="center"/>
            </w:pPr>
            <w:r w:rsidRPr="00447EF9">
              <w:rPr>
                <w:rFonts w:hint="eastAsia"/>
              </w:rPr>
              <w:t>項目</w:t>
            </w:r>
          </w:p>
        </w:tc>
        <w:tc>
          <w:tcPr>
            <w:tcW w:w="1194" w:type="dxa"/>
            <w:shd w:val="clear" w:color="auto" w:fill="auto"/>
            <w:vAlign w:val="center"/>
          </w:tcPr>
          <w:p w:rsidR="00447EF9" w:rsidRPr="00447EF9" w:rsidRDefault="00447EF9" w:rsidP="002D3615">
            <w:pPr>
              <w:pStyle w:val="142"/>
              <w:jc w:val="center"/>
            </w:pPr>
            <w:r w:rsidRPr="00447EF9">
              <w:rPr>
                <w:rFonts w:hint="eastAsia"/>
              </w:rPr>
              <w:t>109年度</w:t>
            </w:r>
          </w:p>
        </w:tc>
        <w:tc>
          <w:tcPr>
            <w:tcW w:w="1195" w:type="dxa"/>
            <w:shd w:val="clear" w:color="auto" w:fill="auto"/>
            <w:vAlign w:val="center"/>
          </w:tcPr>
          <w:p w:rsidR="00447EF9" w:rsidRPr="00447EF9" w:rsidRDefault="00447EF9" w:rsidP="002D3615">
            <w:pPr>
              <w:pStyle w:val="142"/>
              <w:jc w:val="center"/>
            </w:pPr>
            <w:r w:rsidRPr="00447EF9">
              <w:rPr>
                <w:rFonts w:hint="eastAsia"/>
              </w:rPr>
              <w:t>110年度</w:t>
            </w:r>
          </w:p>
        </w:tc>
        <w:tc>
          <w:tcPr>
            <w:tcW w:w="1194" w:type="dxa"/>
            <w:shd w:val="clear" w:color="auto" w:fill="auto"/>
            <w:vAlign w:val="center"/>
          </w:tcPr>
          <w:p w:rsidR="00447EF9" w:rsidRPr="00447EF9" w:rsidRDefault="00447EF9" w:rsidP="002D3615">
            <w:pPr>
              <w:pStyle w:val="142"/>
              <w:jc w:val="center"/>
            </w:pPr>
            <w:r w:rsidRPr="00447EF9">
              <w:rPr>
                <w:rFonts w:hint="eastAsia"/>
              </w:rPr>
              <w:t>111年度</w:t>
            </w:r>
          </w:p>
        </w:tc>
        <w:tc>
          <w:tcPr>
            <w:tcW w:w="1195" w:type="dxa"/>
            <w:shd w:val="clear" w:color="auto" w:fill="auto"/>
            <w:vAlign w:val="center"/>
          </w:tcPr>
          <w:p w:rsidR="00447EF9" w:rsidRPr="00447EF9" w:rsidRDefault="00447EF9" w:rsidP="002D3615">
            <w:pPr>
              <w:pStyle w:val="142"/>
              <w:jc w:val="center"/>
            </w:pPr>
            <w:r w:rsidRPr="00447EF9">
              <w:rPr>
                <w:rFonts w:hint="eastAsia"/>
              </w:rPr>
              <w:t>112年度</w:t>
            </w:r>
          </w:p>
        </w:tc>
        <w:tc>
          <w:tcPr>
            <w:tcW w:w="1195" w:type="dxa"/>
            <w:shd w:val="clear" w:color="auto" w:fill="auto"/>
            <w:vAlign w:val="center"/>
          </w:tcPr>
          <w:p w:rsidR="00447EF9" w:rsidRPr="00447EF9" w:rsidRDefault="00447EF9" w:rsidP="002D3615">
            <w:pPr>
              <w:pStyle w:val="142"/>
              <w:jc w:val="center"/>
            </w:pPr>
            <w:r w:rsidRPr="00447EF9">
              <w:rPr>
                <w:rFonts w:hint="eastAsia"/>
              </w:rPr>
              <w:t>113年度</w:t>
            </w:r>
          </w:p>
        </w:tc>
      </w:tr>
      <w:tr w:rsidR="00447EF9" w:rsidRPr="00447EF9" w:rsidTr="00C517A1">
        <w:trPr>
          <w:trHeight w:val="312"/>
        </w:trPr>
        <w:tc>
          <w:tcPr>
            <w:tcW w:w="1134" w:type="dxa"/>
            <w:vMerge w:val="restart"/>
            <w:shd w:val="clear" w:color="auto" w:fill="auto"/>
            <w:vAlign w:val="center"/>
          </w:tcPr>
          <w:p w:rsidR="00447EF9" w:rsidRPr="00447EF9" w:rsidRDefault="00447EF9" w:rsidP="002D3615">
            <w:pPr>
              <w:pStyle w:val="142"/>
              <w:jc w:val="both"/>
            </w:pPr>
            <w:r w:rsidRPr="00447EF9">
              <w:rPr>
                <w:rFonts w:hint="eastAsia"/>
              </w:rPr>
              <w:t>新竹創業育成中心</w:t>
            </w:r>
          </w:p>
        </w:tc>
        <w:tc>
          <w:tcPr>
            <w:tcW w:w="1418" w:type="dxa"/>
            <w:shd w:val="clear" w:color="auto" w:fill="auto"/>
            <w:vAlign w:val="center"/>
          </w:tcPr>
          <w:p w:rsidR="00447EF9" w:rsidRPr="00447EF9" w:rsidRDefault="00447EF9" w:rsidP="00C517A1">
            <w:pPr>
              <w:pStyle w:val="142"/>
              <w:jc w:val="both"/>
            </w:pPr>
            <w:r w:rsidRPr="00447EF9">
              <w:rPr>
                <w:rFonts w:hint="eastAsia"/>
              </w:rPr>
              <w:t>收入</w:t>
            </w:r>
          </w:p>
        </w:tc>
        <w:tc>
          <w:tcPr>
            <w:tcW w:w="1194" w:type="dxa"/>
            <w:shd w:val="clear" w:color="auto" w:fill="auto"/>
            <w:vAlign w:val="center"/>
          </w:tcPr>
          <w:p w:rsidR="00447EF9" w:rsidRPr="00447EF9" w:rsidRDefault="00447EF9" w:rsidP="002D3615">
            <w:pPr>
              <w:pStyle w:val="142"/>
              <w:jc w:val="right"/>
            </w:pPr>
            <w:r w:rsidRPr="00447EF9">
              <w:rPr>
                <w:rFonts w:hint="eastAsia"/>
              </w:rPr>
              <w:t>39</w:t>
            </w:r>
            <w:r w:rsidRPr="00447EF9">
              <w:t>,</w:t>
            </w:r>
            <w:r w:rsidRPr="00447EF9">
              <w:rPr>
                <w:rFonts w:hint="eastAsia"/>
              </w:rPr>
              <w:t>817</w:t>
            </w:r>
          </w:p>
        </w:tc>
        <w:tc>
          <w:tcPr>
            <w:tcW w:w="1195" w:type="dxa"/>
            <w:shd w:val="clear" w:color="auto" w:fill="auto"/>
            <w:vAlign w:val="center"/>
          </w:tcPr>
          <w:p w:rsidR="00447EF9" w:rsidRPr="00447EF9" w:rsidRDefault="00447EF9" w:rsidP="002D3615">
            <w:pPr>
              <w:pStyle w:val="142"/>
              <w:jc w:val="right"/>
            </w:pPr>
            <w:r w:rsidRPr="00447EF9">
              <w:rPr>
                <w:rFonts w:hint="eastAsia"/>
              </w:rPr>
              <w:t>39</w:t>
            </w:r>
            <w:r w:rsidRPr="00447EF9">
              <w:t>,</w:t>
            </w:r>
            <w:r w:rsidRPr="00447EF9">
              <w:rPr>
                <w:rFonts w:hint="eastAsia"/>
              </w:rPr>
              <w:t>790</w:t>
            </w:r>
          </w:p>
        </w:tc>
        <w:tc>
          <w:tcPr>
            <w:tcW w:w="1194" w:type="dxa"/>
            <w:shd w:val="clear" w:color="auto" w:fill="auto"/>
            <w:vAlign w:val="center"/>
          </w:tcPr>
          <w:p w:rsidR="00447EF9" w:rsidRPr="00447EF9" w:rsidRDefault="00447EF9" w:rsidP="002D3615">
            <w:pPr>
              <w:pStyle w:val="142"/>
              <w:jc w:val="right"/>
            </w:pPr>
            <w:r w:rsidRPr="00447EF9">
              <w:rPr>
                <w:rFonts w:hint="eastAsia"/>
              </w:rPr>
              <w:t>38,854</w:t>
            </w:r>
          </w:p>
        </w:tc>
        <w:tc>
          <w:tcPr>
            <w:tcW w:w="1195" w:type="dxa"/>
            <w:shd w:val="clear" w:color="auto" w:fill="auto"/>
            <w:vAlign w:val="center"/>
          </w:tcPr>
          <w:p w:rsidR="00447EF9" w:rsidRPr="00447EF9" w:rsidRDefault="00447EF9" w:rsidP="002D3615">
            <w:pPr>
              <w:pStyle w:val="142"/>
              <w:jc w:val="right"/>
            </w:pPr>
            <w:r w:rsidRPr="00447EF9">
              <w:rPr>
                <w:rFonts w:hint="eastAsia"/>
              </w:rPr>
              <w:t>43,275</w:t>
            </w:r>
          </w:p>
        </w:tc>
        <w:tc>
          <w:tcPr>
            <w:tcW w:w="1195" w:type="dxa"/>
            <w:shd w:val="clear" w:color="auto" w:fill="auto"/>
            <w:vAlign w:val="center"/>
          </w:tcPr>
          <w:p w:rsidR="00447EF9" w:rsidRPr="00447EF9" w:rsidRDefault="00447EF9" w:rsidP="002D3615">
            <w:pPr>
              <w:pStyle w:val="142"/>
              <w:jc w:val="right"/>
            </w:pPr>
            <w:r w:rsidRPr="00447EF9">
              <w:rPr>
                <w:rFonts w:hint="eastAsia"/>
              </w:rPr>
              <w:t>41,740</w:t>
            </w:r>
          </w:p>
        </w:tc>
      </w:tr>
      <w:tr w:rsidR="00447EF9" w:rsidRPr="00447EF9" w:rsidTr="00C517A1">
        <w:trPr>
          <w:trHeight w:val="312"/>
        </w:trPr>
        <w:tc>
          <w:tcPr>
            <w:tcW w:w="1134" w:type="dxa"/>
            <w:vMerge/>
            <w:shd w:val="clear" w:color="auto" w:fill="auto"/>
            <w:vAlign w:val="center"/>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pPr>
            <w:r w:rsidRPr="00447EF9">
              <w:rPr>
                <w:rFonts w:hint="eastAsia"/>
              </w:rPr>
              <w:t>成本及費用</w:t>
            </w:r>
          </w:p>
        </w:tc>
        <w:tc>
          <w:tcPr>
            <w:tcW w:w="1194" w:type="dxa"/>
            <w:shd w:val="clear" w:color="auto" w:fill="auto"/>
            <w:vAlign w:val="center"/>
          </w:tcPr>
          <w:p w:rsidR="00447EF9" w:rsidRPr="00447EF9" w:rsidRDefault="00447EF9" w:rsidP="002D3615">
            <w:pPr>
              <w:pStyle w:val="142"/>
              <w:jc w:val="right"/>
            </w:pPr>
            <w:r w:rsidRPr="00447EF9">
              <w:rPr>
                <w:rFonts w:hint="eastAsia"/>
              </w:rPr>
              <w:t>16</w:t>
            </w:r>
            <w:r w:rsidRPr="00447EF9">
              <w:t>,</w:t>
            </w:r>
            <w:r w:rsidRPr="00447EF9">
              <w:rPr>
                <w:rFonts w:hint="eastAsia"/>
              </w:rPr>
              <w:t>285</w:t>
            </w:r>
          </w:p>
        </w:tc>
        <w:tc>
          <w:tcPr>
            <w:tcW w:w="1195" w:type="dxa"/>
            <w:shd w:val="clear" w:color="auto" w:fill="auto"/>
            <w:vAlign w:val="center"/>
          </w:tcPr>
          <w:p w:rsidR="00447EF9" w:rsidRPr="00447EF9" w:rsidRDefault="00447EF9" w:rsidP="002D3615">
            <w:pPr>
              <w:pStyle w:val="142"/>
              <w:jc w:val="right"/>
            </w:pPr>
            <w:r w:rsidRPr="00447EF9">
              <w:rPr>
                <w:rFonts w:hint="eastAsia"/>
              </w:rPr>
              <w:t>19,510</w:t>
            </w:r>
          </w:p>
        </w:tc>
        <w:tc>
          <w:tcPr>
            <w:tcW w:w="1194" w:type="dxa"/>
            <w:shd w:val="clear" w:color="auto" w:fill="auto"/>
            <w:vAlign w:val="center"/>
          </w:tcPr>
          <w:p w:rsidR="00447EF9" w:rsidRPr="00447EF9" w:rsidRDefault="00447EF9" w:rsidP="002D3615">
            <w:pPr>
              <w:pStyle w:val="142"/>
              <w:jc w:val="right"/>
            </w:pPr>
            <w:r w:rsidRPr="00447EF9">
              <w:rPr>
                <w:rFonts w:hint="eastAsia"/>
              </w:rPr>
              <w:t>15</w:t>
            </w:r>
            <w:r w:rsidRPr="00447EF9">
              <w:t>,</w:t>
            </w:r>
            <w:r w:rsidRPr="00447EF9">
              <w:rPr>
                <w:rFonts w:hint="eastAsia"/>
              </w:rPr>
              <w:t>86</w:t>
            </w:r>
            <w:r w:rsidRPr="00447EF9">
              <w:t>2</w:t>
            </w:r>
          </w:p>
        </w:tc>
        <w:tc>
          <w:tcPr>
            <w:tcW w:w="1195" w:type="dxa"/>
            <w:shd w:val="clear" w:color="auto" w:fill="auto"/>
            <w:vAlign w:val="center"/>
          </w:tcPr>
          <w:p w:rsidR="00447EF9" w:rsidRPr="00447EF9" w:rsidRDefault="00447EF9" w:rsidP="002D3615">
            <w:pPr>
              <w:pStyle w:val="142"/>
              <w:jc w:val="right"/>
            </w:pPr>
            <w:r w:rsidRPr="00447EF9">
              <w:rPr>
                <w:rFonts w:hint="eastAsia"/>
              </w:rPr>
              <w:t>18,699</w:t>
            </w:r>
          </w:p>
        </w:tc>
        <w:tc>
          <w:tcPr>
            <w:tcW w:w="1195" w:type="dxa"/>
            <w:shd w:val="clear" w:color="auto" w:fill="auto"/>
            <w:vAlign w:val="center"/>
          </w:tcPr>
          <w:p w:rsidR="00447EF9" w:rsidRPr="00447EF9" w:rsidRDefault="00447EF9" w:rsidP="002D3615">
            <w:pPr>
              <w:pStyle w:val="142"/>
              <w:jc w:val="right"/>
            </w:pPr>
            <w:r w:rsidRPr="00447EF9">
              <w:rPr>
                <w:rFonts w:hint="eastAsia"/>
              </w:rPr>
              <w:t>18,72</w:t>
            </w:r>
            <w:r w:rsidRPr="00447EF9">
              <w:t>8</w:t>
            </w:r>
          </w:p>
        </w:tc>
      </w:tr>
      <w:tr w:rsidR="00447EF9" w:rsidRPr="00447EF9" w:rsidTr="00C517A1">
        <w:trPr>
          <w:trHeight w:val="312"/>
        </w:trPr>
        <w:tc>
          <w:tcPr>
            <w:tcW w:w="1134" w:type="dxa"/>
            <w:vMerge/>
            <w:shd w:val="clear" w:color="auto" w:fill="auto"/>
            <w:vAlign w:val="center"/>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rPr>
                <w:rFonts w:hint="eastAsia"/>
              </w:rPr>
            </w:pPr>
            <w:r w:rsidRPr="00447EF9">
              <w:rPr>
                <w:rFonts w:hint="eastAsia"/>
              </w:rPr>
              <w:t>損益</w:t>
            </w:r>
          </w:p>
        </w:tc>
        <w:tc>
          <w:tcPr>
            <w:tcW w:w="1194" w:type="dxa"/>
            <w:shd w:val="clear" w:color="auto" w:fill="auto"/>
            <w:vAlign w:val="center"/>
          </w:tcPr>
          <w:p w:rsidR="00447EF9" w:rsidRPr="00447EF9" w:rsidRDefault="00447EF9" w:rsidP="002D3615">
            <w:pPr>
              <w:pStyle w:val="142"/>
              <w:jc w:val="right"/>
              <w:rPr>
                <w:rFonts w:hint="eastAsia"/>
              </w:rPr>
            </w:pPr>
            <w:r w:rsidRPr="00447EF9">
              <w:rPr>
                <w:rFonts w:hint="eastAsia"/>
              </w:rPr>
              <w:t>23</w:t>
            </w:r>
            <w:r w:rsidRPr="00447EF9">
              <w:t>,</w:t>
            </w:r>
            <w:r w:rsidRPr="00447EF9">
              <w:rPr>
                <w:rFonts w:hint="eastAsia"/>
              </w:rPr>
              <w:t>532</w:t>
            </w:r>
          </w:p>
        </w:tc>
        <w:tc>
          <w:tcPr>
            <w:tcW w:w="1195" w:type="dxa"/>
            <w:shd w:val="clear" w:color="auto" w:fill="auto"/>
            <w:vAlign w:val="center"/>
          </w:tcPr>
          <w:p w:rsidR="00447EF9" w:rsidRPr="00447EF9" w:rsidRDefault="00447EF9" w:rsidP="002D3615">
            <w:pPr>
              <w:pStyle w:val="142"/>
              <w:jc w:val="right"/>
              <w:rPr>
                <w:rFonts w:hint="eastAsia"/>
              </w:rPr>
            </w:pPr>
            <w:r w:rsidRPr="00447EF9">
              <w:rPr>
                <w:rFonts w:hint="eastAsia"/>
              </w:rPr>
              <w:t>20,280</w:t>
            </w:r>
          </w:p>
        </w:tc>
        <w:tc>
          <w:tcPr>
            <w:tcW w:w="1194" w:type="dxa"/>
            <w:shd w:val="clear" w:color="auto" w:fill="auto"/>
            <w:vAlign w:val="center"/>
          </w:tcPr>
          <w:p w:rsidR="00447EF9" w:rsidRPr="00447EF9" w:rsidRDefault="00447EF9" w:rsidP="002D3615">
            <w:pPr>
              <w:pStyle w:val="142"/>
              <w:jc w:val="right"/>
              <w:rPr>
                <w:rFonts w:hint="eastAsia"/>
              </w:rPr>
            </w:pPr>
            <w:r w:rsidRPr="00447EF9">
              <w:rPr>
                <w:rFonts w:hint="eastAsia"/>
              </w:rPr>
              <w:t>22</w:t>
            </w:r>
            <w:r w:rsidRPr="00447EF9">
              <w:t>,</w:t>
            </w:r>
            <w:r w:rsidRPr="00447EF9">
              <w:rPr>
                <w:rFonts w:hint="eastAsia"/>
              </w:rPr>
              <w:t>992</w:t>
            </w:r>
          </w:p>
        </w:tc>
        <w:tc>
          <w:tcPr>
            <w:tcW w:w="1195" w:type="dxa"/>
            <w:shd w:val="clear" w:color="auto" w:fill="auto"/>
            <w:vAlign w:val="center"/>
          </w:tcPr>
          <w:p w:rsidR="00447EF9" w:rsidRPr="00447EF9" w:rsidRDefault="00447EF9" w:rsidP="002D3615">
            <w:pPr>
              <w:pStyle w:val="142"/>
              <w:jc w:val="right"/>
              <w:rPr>
                <w:rFonts w:hint="eastAsia"/>
              </w:rPr>
            </w:pPr>
            <w:r w:rsidRPr="00447EF9">
              <w:rPr>
                <w:rFonts w:hint="eastAsia"/>
              </w:rPr>
              <w:t>24,576</w:t>
            </w:r>
          </w:p>
        </w:tc>
        <w:tc>
          <w:tcPr>
            <w:tcW w:w="1195" w:type="dxa"/>
            <w:shd w:val="clear" w:color="auto" w:fill="auto"/>
            <w:vAlign w:val="center"/>
          </w:tcPr>
          <w:p w:rsidR="00447EF9" w:rsidRPr="00447EF9" w:rsidRDefault="00447EF9" w:rsidP="002D3615">
            <w:pPr>
              <w:pStyle w:val="142"/>
              <w:jc w:val="right"/>
            </w:pPr>
            <w:r w:rsidRPr="00447EF9">
              <w:rPr>
                <w:rFonts w:hint="eastAsia"/>
              </w:rPr>
              <w:t>23,01</w:t>
            </w:r>
            <w:r w:rsidRPr="00447EF9">
              <w:t>2</w:t>
            </w:r>
          </w:p>
        </w:tc>
      </w:tr>
      <w:tr w:rsidR="00447EF9" w:rsidRPr="00447EF9" w:rsidTr="00C517A1">
        <w:trPr>
          <w:trHeight w:val="312"/>
        </w:trPr>
        <w:tc>
          <w:tcPr>
            <w:tcW w:w="1134" w:type="dxa"/>
            <w:vMerge w:val="restart"/>
            <w:shd w:val="clear" w:color="auto" w:fill="auto"/>
            <w:vAlign w:val="center"/>
          </w:tcPr>
          <w:p w:rsidR="00447EF9" w:rsidRPr="00447EF9" w:rsidRDefault="00447EF9" w:rsidP="002D3615">
            <w:pPr>
              <w:pStyle w:val="142"/>
              <w:jc w:val="both"/>
            </w:pPr>
            <w:r w:rsidRPr="00447EF9">
              <w:rPr>
                <w:rFonts w:hint="eastAsia"/>
              </w:rPr>
              <w:t>南台灣創新園區</w:t>
            </w:r>
          </w:p>
        </w:tc>
        <w:tc>
          <w:tcPr>
            <w:tcW w:w="1418" w:type="dxa"/>
            <w:shd w:val="clear" w:color="auto" w:fill="auto"/>
            <w:vAlign w:val="center"/>
          </w:tcPr>
          <w:p w:rsidR="00447EF9" w:rsidRPr="00447EF9" w:rsidRDefault="00447EF9" w:rsidP="00C517A1">
            <w:pPr>
              <w:pStyle w:val="142"/>
              <w:jc w:val="both"/>
            </w:pPr>
            <w:r w:rsidRPr="00447EF9">
              <w:rPr>
                <w:rFonts w:hint="eastAsia"/>
              </w:rPr>
              <w:t>收入</w:t>
            </w:r>
          </w:p>
        </w:tc>
        <w:tc>
          <w:tcPr>
            <w:tcW w:w="1194" w:type="dxa"/>
            <w:shd w:val="clear" w:color="auto" w:fill="auto"/>
            <w:vAlign w:val="center"/>
          </w:tcPr>
          <w:p w:rsidR="00447EF9" w:rsidRPr="00447EF9" w:rsidRDefault="00447EF9" w:rsidP="002D3615">
            <w:pPr>
              <w:pStyle w:val="142"/>
              <w:jc w:val="right"/>
            </w:pPr>
            <w:r w:rsidRPr="00447EF9">
              <w:rPr>
                <w:rFonts w:hint="eastAsia"/>
              </w:rPr>
              <w:t>55,125</w:t>
            </w:r>
          </w:p>
        </w:tc>
        <w:tc>
          <w:tcPr>
            <w:tcW w:w="1195" w:type="dxa"/>
            <w:shd w:val="clear" w:color="auto" w:fill="auto"/>
            <w:vAlign w:val="center"/>
          </w:tcPr>
          <w:p w:rsidR="00447EF9" w:rsidRPr="00447EF9" w:rsidRDefault="00447EF9" w:rsidP="002D3615">
            <w:pPr>
              <w:pStyle w:val="142"/>
              <w:jc w:val="right"/>
            </w:pPr>
            <w:r w:rsidRPr="00447EF9">
              <w:rPr>
                <w:rFonts w:hint="eastAsia"/>
              </w:rPr>
              <w:t>55,166</w:t>
            </w:r>
          </w:p>
        </w:tc>
        <w:tc>
          <w:tcPr>
            <w:tcW w:w="1194" w:type="dxa"/>
            <w:shd w:val="clear" w:color="auto" w:fill="auto"/>
            <w:vAlign w:val="center"/>
          </w:tcPr>
          <w:p w:rsidR="00447EF9" w:rsidRPr="00447EF9" w:rsidRDefault="00447EF9" w:rsidP="002D3615">
            <w:pPr>
              <w:pStyle w:val="142"/>
              <w:jc w:val="right"/>
            </w:pPr>
            <w:r w:rsidRPr="00447EF9">
              <w:rPr>
                <w:rFonts w:hint="eastAsia"/>
              </w:rPr>
              <w:t>54,198</w:t>
            </w:r>
          </w:p>
        </w:tc>
        <w:tc>
          <w:tcPr>
            <w:tcW w:w="1195" w:type="dxa"/>
            <w:shd w:val="clear" w:color="auto" w:fill="auto"/>
            <w:vAlign w:val="center"/>
          </w:tcPr>
          <w:p w:rsidR="00447EF9" w:rsidRPr="00447EF9" w:rsidRDefault="00447EF9" w:rsidP="002D3615">
            <w:pPr>
              <w:pStyle w:val="142"/>
              <w:jc w:val="right"/>
            </w:pPr>
            <w:r w:rsidRPr="00447EF9">
              <w:rPr>
                <w:rFonts w:hint="eastAsia"/>
              </w:rPr>
              <w:t>54,525</w:t>
            </w:r>
          </w:p>
        </w:tc>
        <w:tc>
          <w:tcPr>
            <w:tcW w:w="1195" w:type="dxa"/>
            <w:shd w:val="clear" w:color="auto" w:fill="auto"/>
            <w:vAlign w:val="center"/>
          </w:tcPr>
          <w:p w:rsidR="00447EF9" w:rsidRPr="00447EF9" w:rsidRDefault="00447EF9" w:rsidP="002D3615">
            <w:pPr>
              <w:pStyle w:val="142"/>
              <w:jc w:val="right"/>
            </w:pPr>
            <w:r w:rsidRPr="00447EF9">
              <w:rPr>
                <w:rFonts w:hint="eastAsia"/>
              </w:rPr>
              <w:t>59,726</w:t>
            </w:r>
          </w:p>
        </w:tc>
      </w:tr>
      <w:tr w:rsidR="00447EF9" w:rsidRPr="00447EF9" w:rsidTr="00C517A1">
        <w:trPr>
          <w:trHeight w:val="312"/>
        </w:trPr>
        <w:tc>
          <w:tcPr>
            <w:tcW w:w="1134" w:type="dxa"/>
            <w:vMerge/>
            <w:shd w:val="clear" w:color="auto" w:fill="auto"/>
            <w:vAlign w:val="center"/>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pPr>
            <w:r w:rsidRPr="00447EF9">
              <w:rPr>
                <w:rFonts w:hint="eastAsia"/>
              </w:rPr>
              <w:t>成本及費用</w:t>
            </w:r>
          </w:p>
        </w:tc>
        <w:tc>
          <w:tcPr>
            <w:tcW w:w="1194" w:type="dxa"/>
            <w:shd w:val="clear" w:color="auto" w:fill="auto"/>
            <w:vAlign w:val="center"/>
          </w:tcPr>
          <w:p w:rsidR="00447EF9" w:rsidRPr="00447EF9" w:rsidRDefault="00447EF9" w:rsidP="002D3615">
            <w:pPr>
              <w:pStyle w:val="142"/>
              <w:jc w:val="right"/>
            </w:pPr>
            <w:r w:rsidRPr="00447EF9">
              <w:rPr>
                <w:rFonts w:hint="eastAsia"/>
              </w:rPr>
              <w:t>55,035</w:t>
            </w:r>
          </w:p>
        </w:tc>
        <w:tc>
          <w:tcPr>
            <w:tcW w:w="1195" w:type="dxa"/>
            <w:shd w:val="clear" w:color="auto" w:fill="auto"/>
            <w:vAlign w:val="center"/>
          </w:tcPr>
          <w:p w:rsidR="00447EF9" w:rsidRPr="00447EF9" w:rsidRDefault="00447EF9" w:rsidP="002D3615">
            <w:pPr>
              <w:pStyle w:val="142"/>
              <w:jc w:val="right"/>
            </w:pPr>
            <w:r w:rsidRPr="00447EF9">
              <w:rPr>
                <w:rFonts w:hint="eastAsia"/>
              </w:rPr>
              <w:t>55,075</w:t>
            </w:r>
          </w:p>
        </w:tc>
        <w:tc>
          <w:tcPr>
            <w:tcW w:w="1194" w:type="dxa"/>
            <w:shd w:val="clear" w:color="auto" w:fill="auto"/>
            <w:vAlign w:val="center"/>
          </w:tcPr>
          <w:p w:rsidR="00447EF9" w:rsidRPr="00447EF9" w:rsidRDefault="00447EF9" w:rsidP="002D3615">
            <w:pPr>
              <w:pStyle w:val="142"/>
              <w:jc w:val="right"/>
            </w:pPr>
            <w:r w:rsidRPr="00447EF9">
              <w:rPr>
                <w:rFonts w:hint="eastAsia"/>
              </w:rPr>
              <w:t>54,141</w:t>
            </w:r>
          </w:p>
        </w:tc>
        <w:tc>
          <w:tcPr>
            <w:tcW w:w="1195" w:type="dxa"/>
            <w:shd w:val="clear" w:color="auto" w:fill="auto"/>
            <w:vAlign w:val="center"/>
          </w:tcPr>
          <w:p w:rsidR="00447EF9" w:rsidRPr="00447EF9" w:rsidRDefault="00447EF9" w:rsidP="002D3615">
            <w:pPr>
              <w:pStyle w:val="142"/>
              <w:jc w:val="right"/>
            </w:pPr>
            <w:r w:rsidRPr="00447EF9">
              <w:rPr>
                <w:rFonts w:hint="eastAsia"/>
              </w:rPr>
              <w:t>54,494</w:t>
            </w:r>
          </w:p>
        </w:tc>
        <w:tc>
          <w:tcPr>
            <w:tcW w:w="1195" w:type="dxa"/>
            <w:shd w:val="clear" w:color="auto" w:fill="auto"/>
            <w:vAlign w:val="center"/>
          </w:tcPr>
          <w:p w:rsidR="00447EF9" w:rsidRPr="00447EF9" w:rsidRDefault="00447EF9" w:rsidP="002D3615">
            <w:pPr>
              <w:pStyle w:val="142"/>
              <w:jc w:val="right"/>
            </w:pPr>
            <w:r w:rsidRPr="00447EF9">
              <w:rPr>
                <w:rFonts w:hint="eastAsia"/>
              </w:rPr>
              <w:t>59,805</w:t>
            </w:r>
          </w:p>
        </w:tc>
      </w:tr>
      <w:tr w:rsidR="00447EF9" w:rsidRPr="00447EF9" w:rsidTr="00C517A1">
        <w:trPr>
          <w:trHeight w:val="312"/>
        </w:trPr>
        <w:tc>
          <w:tcPr>
            <w:tcW w:w="1134" w:type="dxa"/>
            <w:vMerge/>
            <w:shd w:val="clear" w:color="auto" w:fill="auto"/>
            <w:vAlign w:val="center"/>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rPr>
                <w:rFonts w:hint="eastAsia"/>
              </w:rPr>
            </w:pPr>
            <w:r w:rsidRPr="00447EF9">
              <w:rPr>
                <w:rFonts w:hint="eastAsia"/>
              </w:rPr>
              <w:t>損益</w:t>
            </w:r>
          </w:p>
        </w:tc>
        <w:tc>
          <w:tcPr>
            <w:tcW w:w="1194" w:type="dxa"/>
            <w:shd w:val="clear" w:color="auto" w:fill="auto"/>
            <w:vAlign w:val="center"/>
          </w:tcPr>
          <w:p w:rsidR="00447EF9" w:rsidRPr="00447EF9" w:rsidRDefault="00447EF9" w:rsidP="002D3615">
            <w:pPr>
              <w:pStyle w:val="142"/>
              <w:jc w:val="right"/>
              <w:rPr>
                <w:rFonts w:hint="eastAsia"/>
              </w:rPr>
            </w:pPr>
            <w:r w:rsidRPr="00447EF9">
              <w:rPr>
                <w:rFonts w:hint="eastAsia"/>
              </w:rPr>
              <w:t>90</w:t>
            </w:r>
          </w:p>
        </w:tc>
        <w:tc>
          <w:tcPr>
            <w:tcW w:w="1195" w:type="dxa"/>
            <w:shd w:val="clear" w:color="auto" w:fill="auto"/>
            <w:vAlign w:val="center"/>
          </w:tcPr>
          <w:p w:rsidR="00447EF9" w:rsidRPr="00447EF9" w:rsidRDefault="00447EF9" w:rsidP="002D3615">
            <w:pPr>
              <w:pStyle w:val="142"/>
              <w:jc w:val="right"/>
              <w:rPr>
                <w:rFonts w:hint="eastAsia"/>
              </w:rPr>
            </w:pPr>
            <w:r w:rsidRPr="00447EF9">
              <w:rPr>
                <w:rFonts w:hint="eastAsia"/>
              </w:rPr>
              <w:t>91</w:t>
            </w:r>
          </w:p>
        </w:tc>
        <w:tc>
          <w:tcPr>
            <w:tcW w:w="1194" w:type="dxa"/>
            <w:shd w:val="clear" w:color="auto" w:fill="auto"/>
            <w:vAlign w:val="center"/>
          </w:tcPr>
          <w:p w:rsidR="00447EF9" w:rsidRPr="00447EF9" w:rsidRDefault="00447EF9" w:rsidP="002D3615">
            <w:pPr>
              <w:pStyle w:val="142"/>
              <w:jc w:val="right"/>
              <w:rPr>
                <w:rFonts w:hint="eastAsia"/>
              </w:rPr>
            </w:pPr>
            <w:r w:rsidRPr="00447EF9">
              <w:rPr>
                <w:rFonts w:hint="eastAsia"/>
              </w:rPr>
              <w:t>57</w:t>
            </w:r>
          </w:p>
        </w:tc>
        <w:tc>
          <w:tcPr>
            <w:tcW w:w="1195" w:type="dxa"/>
            <w:shd w:val="clear" w:color="auto" w:fill="auto"/>
            <w:vAlign w:val="center"/>
          </w:tcPr>
          <w:p w:rsidR="00447EF9" w:rsidRPr="00447EF9" w:rsidRDefault="00447EF9" w:rsidP="002D3615">
            <w:pPr>
              <w:pStyle w:val="142"/>
              <w:jc w:val="right"/>
            </w:pPr>
            <w:r w:rsidRPr="00447EF9">
              <w:rPr>
                <w:rFonts w:hint="eastAsia"/>
              </w:rPr>
              <w:t>31</w:t>
            </w:r>
          </w:p>
        </w:tc>
        <w:tc>
          <w:tcPr>
            <w:tcW w:w="1195" w:type="dxa"/>
            <w:shd w:val="clear" w:color="auto" w:fill="auto"/>
            <w:vAlign w:val="center"/>
          </w:tcPr>
          <w:p w:rsidR="00447EF9" w:rsidRPr="00447EF9" w:rsidRDefault="00447EF9" w:rsidP="002D3615">
            <w:pPr>
              <w:pStyle w:val="142"/>
              <w:jc w:val="right"/>
            </w:pPr>
            <w:r w:rsidRPr="00447EF9">
              <w:rPr>
                <w:rFonts w:hint="eastAsia"/>
                <w:shd w:val="pct15" w:color="auto" w:fill="FFFFFF"/>
              </w:rPr>
              <w:t>-79</w:t>
            </w:r>
          </w:p>
        </w:tc>
      </w:tr>
      <w:tr w:rsidR="00447EF9" w:rsidRPr="00447EF9" w:rsidTr="00C517A1">
        <w:trPr>
          <w:trHeight w:val="312"/>
        </w:trPr>
        <w:tc>
          <w:tcPr>
            <w:tcW w:w="1134" w:type="dxa"/>
            <w:vMerge w:val="restart"/>
            <w:shd w:val="clear" w:color="auto" w:fill="auto"/>
            <w:vAlign w:val="center"/>
          </w:tcPr>
          <w:p w:rsidR="00447EF9" w:rsidRPr="00447EF9" w:rsidRDefault="00447EF9" w:rsidP="002D3615">
            <w:pPr>
              <w:pStyle w:val="142"/>
              <w:jc w:val="both"/>
            </w:pPr>
            <w:r w:rsidRPr="00447EF9">
              <w:rPr>
                <w:rFonts w:hint="eastAsia"/>
              </w:rPr>
              <w:t>南港IC設計育成中心</w:t>
            </w:r>
          </w:p>
        </w:tc>
        <w:tc>
          <w:tcPr>
            <w:tcW w:w="1418" w:type="dxa"/>
            <w:shd w:val="clear" w:color="auto" w:fill="auto"/>
            <w:vAlign w:val="center"/>
          </w:tcPr>
          <w:p w:rsidR="00447EF9" w:rsidRPr="00447EF9" w:rsidRDefault="00447EF9" w:rsidP="00C517A1">
            <w:pPr>
              <w:pStyle w:val="142"/>
              <w:jc w:val="both"/>
            </w:pPr>
            <w:r w:rsidRPr="00447EF9">
              <w:rPr>
                <w:rFonts w:hint="eastAsia"/>
              </w:rPr>
              <w:t>收入</w:t>
            </w:r>
          </w:p>
        </w:tc>
        <w:tc>
          <w:tcPr>
            <w:tcW w:w="1194" w:type="dxa"/>
            <w:shd w:val="clear" w:color="auto" w:fill="auto"/>
            <w:vAlign w:val="center"/>
          </w:tcPr>
          <w:p w:rsidR="00447EF9" w:rsidRPr="00447EF9" w:rsidRDefault="00447EF9" w:rsidP="002D3615">
            <w:pPr>
              <w:pStyle w:val="142"/>
              <w:jc w:val="right"/>
            </w:pPr>
            <w:r w:rsidRPr="00447EF9">
              <w:rPr>
                <w:rFonts w:hint="eastAsia"/>
              </w:rPr>
              <w:t>19,173</w:t>
            </w:r>
          </w:p>
        </w:tc>
        <w:tc>
          <w:tcPr>
            <w:tcW w:w="1195" w:type="dxa"/>
            <w:shd w:val="clear" w:color="auto" w:fill="auto"/>
            <w:vAlign w:val="center"/>
          </w:tcPr>
          <w:p w:rsidR="00447EF9" w:rsidRPr="00447EF9" w:rsidRDefault="00447EF9" w:rsidP="002D3615">
            <w:pPr>
              <w:pStyle w:val="142"/>
              <w:jc w:val="right"/>
            </w:pPr>
            <w:r w:rsidRPr="00447EF9">
              <w:rPr>
                <w:rFonts w:hint="eastAsia"/>
              </w:rPr>
              <w:t>23,614</w:t>
            </w:r>
          </w:p>
        </w:tc>
        <w:tc>
          <w:tcPr>
            <w:tcW w:w="1194" w:type="dxa"/>
            <w:shd w:val="clear" w:color="auto" w:fill="auto"/>
            <w:vAlign w:val="center"/>
          </w:tcPr>
          <w:p w:rsidR="00447EF9" w:rsidRPr="00447EF9" w:rsidRDefault="00447EF9" w:rsidP="002D3615">
            <w:pPr>
              <w:pStyle w:val="142"/>
              <w:jc w:val="right"/>
            </w:pPr>
            <w:r w:rsidRPr="00447EF9">
              <w:rPr>
                <w:rFonts w:hint="eastAsia"/>
              </w:rPr>
              <w:t>25,150</w:t>
            </w:r>
          </w:p>
        </w:tc>
        <w:tc>
          <w:tcPr>
            <w:tcW w:w="1195" w:type="dxa"/>
            <w:shd w:val="clear" w:color="auto" w:fill="auto"/>
            <w:vAlign w:val="center"/>
          </w:tcPr>
          <w:p w:rsidR="00447EF9" w:rsidRPr="00447EF9" w:rsidRDefault="00447EF9" w:rsidP="002D3615">
            <w:pPr>
              <w:pStyle w:val="142"/>
              <w:jc w:val="right"/>
            </w:pPr>
            <w:r w:rsidRPr="00447EF9">
              <w:rPr>
                <w:rFonts w:hint="eastAsia"/>
              </w:rPr>
              <w:t>20,988</w:t>
            </w:r>
          </w:p>
        </w:tc>
        <w:tc>
          <w:tcPr>
            <w:tcW w:w="1195" w:type="dxa"/>
            <w:shd w:val="clear" w:color="auto" w:fill="auto"/>
            <w:vAlign w:val="center"/>
          </w:tcPr>
          <w:p w:rsidR="00447EF9" w:rsidRPr="00447EF9" w:rsidRDefault="00447EF9" w:rsidP="002D3615">
            <w:pPr>
              <w:pStyle w:val="142"/>
              <w:jc w:val="right"/>
            </w:pPr>
            <w:r w:rsidRPr="00447EF9">
              <w:rPr>
                <w:rFonts w:hint="eastAsia"/>
              </w:rPr>
              <w:t>18,295</w:t>
            </w:r>
          </w:p>
        </w:tc>
      </w:tr>
      <w:tr w:rsidR="00447EF9" w:rsidRPr="00447EF9" w:rsidTr="00C517A1">
        <w:trPr>
          <w:trHeight w:val="312"/>
        </w:trPr>
        <w:tc>
          <w:tcPr>
            <w:tcW w:w="1134" w:type="dxa"/>
            <w:vMerge/>
            <w:shd w:val="clear" w:color="auto" w:fill="auto"/>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pPr>
            <w:r w:rsidRPr="00447EF9">
              <w:rPr>
                <w:rFonts w:hint="eastAsia"/>
              </w:rPr>
              <w:t>成本及費用</w:t>
            </w:r>
          </w:p>
        </w:tc>
        <w:tc>
          <w:tcPr>
            <w:tcW w:w="1194" w:type="dxa"/>
            <w:shd w:val="clear" w:color="auto" w:fill="auto"/>
            <w:vAlign w:val="center"/>
          </w:tcPr>
          <w:p w:rsidR="00447EF9" w:rsidRPr="00447EF9" w:rsidRDefault="00447EF9" w:rsidP="002D3615">
            <w:pPr>
              <w:pStyle w:val="142"/>
              <w:jc w:val="right"/>
            </w:pPr>
            <w:r w:rsidRPr="00447EF9">
              <w:rPr>
                <w:rFonts w:hint="eastAsia"/>
              </w:rPr>
              <w:t>1,738</w:t>
            </w:r>
          </w:p>
        </w:tc>
        <w:tc>
          <w:tcPr>
            <w:tcW w:w="1195" w:type="dxa"/>
            <w:shd w:val="clear" w:color="auto" w:fill="auto"/>
            <w:vAlign w:val="center"/>
          </w:tcPr>
          <w:p w:rsidR="00447EF9" w:rsidRPr="00447EF9" w:rsidRDefault="00447EF9" w:rsidP="002D3615">
            <w:pPr>
              <w:pStyle w:val="142"/>
              <w:jc w:val="right"/>
            </w:pPr>
            <w:r w:rsidRPr="00447EF9">
              <w:rPr>
                <w:rFonts w:hint="eastAsia"/>
              </w:rPr>
              <w:t>1,935</w:t>
            </w:r>
          </w:p>
        </w:tc>
        <w:tc>
          <w:tcPr>
            <w:tcW w:w="1194" w:type="dxa"/>
            <w:shd w:val="clear" w:color="auto" w:fill="auto"/>
            <w:vAlign w:val="center"/>
          </w:tcPr>
          <w:p w:rsidR="00447EF9" w:rsidRPr="00447EF9" w:rsidRDefault="00447EF9" w:rsidP="002D3615">
            <w:pPr>
              <w:pStyle w:val="142"/>
              <w:jc w:val="right"/>
            </w:pPr>
            <w:r w:rsidRPr="00447EF9">
              <w:rPr>
                <w:rFonts w:hint="eastAsia"/>
              </w:rPr>
              <w:t>2,126</w:t>
            </w:r>
          </w:p>
        </w:tc>
        <w:tc>
          <w:tcPr>
            <w:tcW w:w="1195" w:type="dxa"/>
            <w:shd w:val="clear" w:color="auto" w:fill="auto"/>
            <w:vAlign w:val="center"/>
          </w:tcPr>
          <w:p w:rsidR="00447EF9" w:rsidRPr="00447EF9" w:rsidRDefault="00447EF9" w:rsidP="002D3615">
            <w:pPr>
              <w:pStyle w:val="142"/>
              <w:jc w:val="right"/>
            </w:pPr>
            <w:r w:rsidRPr="00447EF9">
              <w:rPr>
                <w:rFonts w:hint="eastAsia"/>
              </w:rPr>
              <w:t>1,689</w:t>
            </w:r>
          </w:p>
        </w:tc>
        <w:tc>
          <w:tcPr>
            <w:tcW w:w="1195" w:type="dxa"/>
            <w:shd w:val="clear" w:color="auto" w:fill="auto"/>
            <w:vAlign w:val="center"/>
          </w:tcPr>
          <w:p w:rsidR="00447EF9" w:rsidRPr="00447EF9" w:rsidRDefault="00447EF9" w:rsidP="002D3615">
            <w:pPr>
              <w:pStyle w:val="142"/>
              <w:jc w:val="right"/>
            </w:pPr>
            <w:r w:rsidRPr="00447EF9">
              <w:rPr>
                <w:rFonts w:hint="eastAsia"/>
              </w:rPr>
              <w:t>1,336</w:t>
            </w:r>
          </w:p>
        </w:tc>
      </w:tr>
      <w:tr w:rsidR="00447EF9" w:rsidRPr="00447EF9" w:rsidTr="00C517A1">
        <w:trPr>
          <w:trHeight w:val="312"/>
        </w:trPr>
        <w:tc>
          <w:tcPr>
            <w:tcW w:w="1134" w:type="dxa"/>
            <w:vMerge/>
            <w:shd w:val="clear" w:color="auto" w:fill="auto"/>
          </w:tcPr>
          <w:p w:rsidR="00447EF9" w:rsidRPr="00447EF9" w:rsidRDefault="00447EF9" w:rsidP="002D3615">
            <w:pPr>
              <w:pStyle w:val="142"/>
            </w:pPr>
          </w:p>
        </w:tc>
        <w:tc>
          <w:tcPr>
            <w:tcW w:w="1418" w:type="dxa"/>
            <w:shd w:val="clear" w:color="auto" w:fill="auto"/>
            <w:vAlign w:val="center"/>
          </w:tcPr>
          <w:p w:rsidR="00447EF9" w:rsidRPr="00447EF9" w:rsidRDefault="00447EF9" w:rsidP="00C517A1">
            <w:pPr>
              <w:pStyle w:val="142"/>
              <w:jc w:val="both"/>
              <w:rPr>
                <w:rFonts w:hint="eastAsia"/>
              </w:rPr>
            </w:pPr>
            <w:r w:rsidRPr="00447EF9">
              <w:rPr>
                <w:rFonts w:hint="eastAsia"/>
              </w:rPr>
              <w:t>損益</w:t>
            </w:r>
          </w:p>
        </w:tc>
        <w:tc>
          <w:tcPr>
            <w:tcW w:w="1194" w:type="dxa"/>
            <w:shd w:val="clear" w:color="auto" w:fill="auto"/>
            <w:vAlign w:val="center"/>
          </w:tcPr>
          <w:p w:rsidR="00447EF9" w:rsidRPr="00447EF9" w:rsidRDefault="00447EF9" w:rsidP="002D3615">
            <w:pPr>
              <w:pStyle w:val="142"/>
              <w:jc w:val="right"/>
            </w:pPr>
            <w:r w:rsidRPr="00447EF9">
              <w:rPr>
                <w:rFonts w:hint="eastAsia"/>
              </w:rPr>
              <w:t>17,435</w:t>
            </w:r>
          </w:p>
        </w:tc>
        <w:tc>
          <w:tcPr>
            <w:tcW w:w="1195" w:type="dxa"/>
            <w:shd w:val="clear" w:color="auto" w:fill="auto"/>
            <w:vAlign w:val="center"/>
          </w:tcPr>
          <w:p w:rsidR="00447EF9" w:rsidRPr="00447EF9" w:rsidRDefault="00447EF9" w:rsidP="002D3615">
            <w:pPr>
              <w:pStyle w:val="142"/>
              <w:jc w:val="right"/>
            </w:pPr>
            <w:r w:rsidRPr="00447EF9">
              <w:rPr>
                <w:rFonts w:hint="eastAsia"/>
              </w:rPr>
              <w:t>21,679</w:t>
            </w:r>
          </w:p>
        </w:tc>
        <w:tc>
          <w:tcPr>
            <w:tcW w:w="1194" w:type="dxa"/>
            <w:shd w:val="clear" w:color="auto" w:fill="auto"/>
            <w:vAlign w:val="center"/>
          </w:tcPr>
          <w:p w:rsidR="00447EF9" w:rsidRPr="00447EF9" w:rsidRDefault="00447EF9" w:rsidP="002D3615">
            <w:pPr>
              <w:pStyle w:val="142"/>
              <w:jc w:val="right"/>
            </w:pPr>
            <w:r w:rsidRPr="00447EF9">
              <w:rPr>
                <w:rFonts w:hint="eastAsia"/>
              </w:rPr>
              <w:t>23,024</w:t>
            </w:r>
          </w:p>
        </w:tc>
        <w:tc>
          <w:tcPr>
            <w:tcW w:w="1195" w:type="dxa"/>
            <w:shd w:val="clear" w:color="auto" w:fill="auto"/>
            <w:vAlign w:val="center"/>
          </w:tcPr>
          <w:p w:rsidR="00447EF9" w:rsidRPr="00447EF9" w:rsidRDefault="00447EF9" w:rsidP="002D3615">
            <w:pPr>
              <w:pStyle w:val="142"/>
              <w:jc w:val="right"/>
            </w:pPr>
            <w:r w:rsidRPr="00447EF9">
              <w:rPr>
                <w:rFonts w:hint="eastAsia"/>
              </w:rPr>
              <w:t>1</w:t>
            </w:r>
            <w:r w:rsidRPr="00447EF9">
              <w:t>9</w:t>
            </w:r>
            <w:r w:rsidRPr="00447EF9">
              <w:rPr>
                <w:rFonts w:hint="eastAsia"/>
              </w:rPr>
              <w:t>,</w:t>
            </w:r>
            <w:r w:rsidRPr="00447EF9">
              <w:t>299</w:t>
            </w:r>
          </w:p>
        </w:tc>
        <w:tc>
          <w:tcPr>
            <w:tcW w:w="1195" w:type="dxa"/>
            <w:shd w:val="clear" w:color="auto" w:fill="auto"/>
            <w:vAlign w:val="center"/>
          </w:tcPr>
          <w:p w:rsidR="00447EF9" w:rsidRPr="00447EF9" w:rsidRDefault="00447EF9" w:rsidP="002D3615">
            <w:pPr>
              <w:pStyle w:val="142"/>
              <w:jc w:val="right"/>
            </w:pPr>
            <w:r w:rsidRPr="00447EF9">
              <w:rPr>
                <w:rFonts w:hint="eastAsia"/>
                <w:shd w:val="pct15" w:color="auto" w:fill="FFFFFF"/>
              </w:rPr>
              <w:t>16,959</w:t>
            </w:r>
          </w:p>
        </w:tc>
      </w:tr>
    </w:tbl>
    <w:p w:rsidR="00447EF9" w:rsidRPr="00447EF9" w:rsidRDefault="00447EF9" w:rsidP="00447EF9">
      <w:pPr>
        <w:spacing w:line="280" w:lineRule="exact"/>
        <w:ind w:leftChars="0" w:left="1176" w:hangingChars="483" w:hanging="1176"/>
        <w:jc w:val="left"/>
        <w:rPr>
          <w:sz w:val="24"/>
        </w:rPr>
      </w:pPr>
      <w:r w:rsidRPr="00447EF9">
        <w:rPr>
          <w:rFonts w:hint="eastAsia"/>
          <w:sz w:val="24"/>
        </w:rPr>
        <w:t>說    明：113年度為自編決算數。</w:t>
      </w:r>
    </w:p>
    <w:p w:rsidR="00447EF9" w:rsidRPr="00447EF9" w:rsidRDefault="00447EF9" w:rsidP="00447EF9">
      <w:pPr>
        <w:spacing w:line="280" w:lineRule="exact"/>
        <w:ind w:leftChars="0" w:left="1176" w:hangingChars="483" w:hanging="1176"/>
        <w:jc w:val="left"/>
        <w:rPr>
          <w:sz w:val="24"/>
        </w:rPr>
      </w:pPr>
      <w:r w:rsidRPr="00447EF9">
        <w:rPr>
          <w:rFonts w:hint="eastAsia"/>
          <w:sz w:val="24"/>
        </w:rPr>
        <w:t>資料來源：整理自工研院提供資料。</w:t>
      </w:r>
    </w:p>
    <w:p w:rsidR="00C86C9C" w:rsidRDefault="00C86C9C" w:rsidP="0064633A">
      <w:pPr>
        <w:ind w:left="567" w:firstLine="567"/>
        <w:rPr>
          <w:color w:val="000000"/>
        </w:rPr>
      </w:pPr>
    </w:p>
    <w:p w:rsidR="00C86C9C" w:rsidRPr="00473CA0" w:rsidRDefault="00C86C9C" w:rsidP="00C86C9C">
      <w:pPr>
        <w:pStyle w:val="14"/>
        <w:ind w:left="568" w:hanging="568"/>
        <w:rPr>
          <w:color w:val="000000"/>
        </w:rPr>
      </w:pPr>
      <w:bookmarkStart w:id="10" w:name="_Toc195255434"/>
      <w:r>
        <w:rPr>
          <w:rFonts w:hint="eastAsia"/>
          <w:color w:val="000000"/>
        </w:rPr>
        <w:t>五</w:t>
      </w:r>
      <w:r w:rsidRPr="00473CA0">
        <w:rPr>
          <w:rFonts w:hint="eastAsia"/>
          <w:color w:val="000000"/>
        </w:rPr>
        <w:t>、</w:t>
      </w:r>
      <w:r w:rsidR="00447EF9" w:rsidRPr="00447EF9">
        <w:rPr>
          <w:rFonts w:hint="eastAsia"/>
          <w:color w:val="000000"/>
        </w:rPr>
        <w:t>111至113年度不動產、廠房及設備之決算投資情形均較預算增加，且114年度預算已有部分項目擬停辦，相關預算規劃允宜檢討改善，並妥適控管執行</w:t>
      </w:r>
      <w:bookmarkEnd w:id="10"/>
    </w:p>
    <w:p w:rsidR="00C86C9C" w:rsidRPr="00473CA0" w:rsidRDefault="00447EF9" w:rsidP="00C86C9C">
      <w:pPr>
        <w:ind w:left="567" w:firstLine="567"/>
        <w:rPr>
          <w:rFonts w:hAnsi="標楷體"/>
          <w:color w:val="000000"/>
        </w:rPr>
      </w:pPr>
      <w:r w:rsidRPr="00447EF9">
        <w:rPr>
          <w:rFonts w:hint="eastAsia"/>
          <w:color w:val="000000"/>
        </w:rPr>
        <w:t>工研院114年度預算案「不動產、廠房及設備暨投資性不動產投資明細表」編列「不動產、廠房及設備」預算數10億3,000萬元，較113年度預算8億元，增加2億3,000萬元(增幅28.75%)。經查：</w:t>
      </w:r>
    </w:p>
    <w:p w:rsidR="00C86C9C" w:rsidRPr="00473CA0" w:rsidRDefault="00C86C9C" w:rsidP="00C86C9C">
      <w:pPr>
        <w:pStyle w:val="afd"/>
        <w:ind w:left="851" w:hanging="284"/>
        <w:rPr>
          <w:b/>
          <w:color w:val="000000"/>
        </w:rPr>
      </w:pPr>
      <w:r w:rsidRPr="00473CA0">
        <w:rPr>
          <w:rFonts w:hint="eastAsia"/>
          <w:b/>
          <w:color w:val="000000"/>
        </w:rPr>
        <w:t>(一)</w:t>
      </w:r>
      <w:r w:rsidR="00447EF9">
        <w:rPr>
          <w:rFonts w:hint="eastAsia"/>
          <w:b/>
          <w:color w:val="000000"/>
        </w:rPr>
        <w:t>財團法人</w:t>
      </w:r>
      <w:r w:rsidR="00447EF9" w:rsidRPr="00447EF9">
        <w:rPr>
          <w:rFonts w:hint="eastAsia"/>
          <w:b/>
          <w:color w:val="000000"/>
        </w:rPr>
        <w:t>預算編製相關規定</w:t>
      </w:r>
    </w:p>
    <w:p w:rsidR="00C86C9C" w:rsidRPr="00473CA0" w:rsidRDefault="00C86C9C" w:rsidP="00C86C9C">
      <w:pPr>
        <w:pStyle w:val="123"/>
        <w:ind w:left="1133" w:hanging="283"/>
        <w:rPr>
          <w:rFonts w:hAnsi="標楷體"/>
          <w:color w:val="000000"/>
        </w:rPr>
      </w:pPr>
      <w:r w:rsidRPr="00473CA0">
        <w:rPr>
          <w:rFonts w:hint="eastAsia"/>
          <w:color w:val="000000"/>
        </w:rPr>
        <w:t>1.</w:t>
      </w:r>
      <w:r w:rsidR="00447EF9" w:rsidRPr="00447EF9">
        <w:rPr>
          <w:rFonts w:hint="eastAsia"/>
          <w:color w:val="000000"/>
        </w:rPr>
        <w:t>財團法人法第55條規定：「政府捐助之財團法人之會計年度，應與政府會計年度一致。關於預算、決算之編審，除依下列程序辦理外，並依預算法、決算法及相關法令規定辦理。一、會計年度開始前，應訂定工作計畫，編列預算提經董事會通過後，報請主管機關辦理。…。」</w:t>
      </w:r>
    </w:p>
    <w:p w:rsidR="00C86C9C" w:rsidRDefault="00C86C9C" w:rsidP="00C86C9C">
      <w:pPr>
        <w:pStyle w:val="123"/>
        <w:ind w:left="1133" w:hanging="283"/>
        <w:rPr>
          <w:rFonts w:hint="eastAsia"/>
          <w:color w:val="000000"/>
        </w:rPr>
      </w:pPr>
      <w:r w:rsidRPr="00473CA0">
        <w:rPr>
          <w:rFonts w:hint="eastAsia"/>
          <w:color w:val="000000"/>
        </w:rPr>
        <w:t>2.</w:t>
      </w:r>
      <w:r w:rsidR="00BD4FA0" w:rsidRPr="00BD4FA0">
        <w:rPr>
          <w:rFonts w:hint="eastAsia"/>
          <w:color w:val="000000"/>
        </w:rPr>
        <w:t>財團法人依法預算須送立法院之預算編製注意事項第3點規定：「…各財團法人預算書表包括:…(四)明細表：如收入明細表等。…。前項預算書表之內容應妥作說明，力求詳實。除前項規定之書表外，得由各財團法人視業務性質及實際需要研酌增編。…。」</w:t>
      </w:r>
    </w:p>
    <w:p w:rsidR="00BD4FA0" w:rsidRDefault="00BD4FA0" w:rsidP="00C86C9C">
      <w:pPr>
        <w:pStyle w:val="123"/>
        <w:ind w:left="1133" w:hanging="283"/>
        <w:rPr>
          <w:color w:val="000000"/>
        </w:rPr>
      </w:pPr>
      <w:r>
        <w:rPr>
          <w:rFonts w:hint="eastAsia"/>
          <w:color w:val="000000"/>
        </w:rPr>
        <w:t>3.</w:t>
      </w:r>
      <w:r w:rsidRPr="00BD4FA0">
        <w:rPr>
          <w:rFonts w:hint="eastAsia"/>
          <w:color w:val="000000"/>
        </w:rPr>
        <w:t>經濟部主管財團法人預決算與會計處理及財務報告編製辦法第18條規定：「財團法人…；經費預算之編製，應秉持零基預算精神，全盤縝密檢討各項計畫，並按輕重緩急及成本效益等排列優先順序，俾於可籌措之財源範圍內，妥善規劃整體財務資源，擬編各項預算；…。」</w:t>
      </w:r>
    </w:p>
    <w:p w:rsidR="00C86C9C" w:rsidRPr="00473CA0" w:rsidRDefault="00C86C9C" w:rsidP="00C86C9C">
      <w:pPr>
        <w:pStyle w:val="afd"/>
        <w:ind w:left="851" w:hanging="284"/>
        <w:rPr>
          <w:b/>
          <w:color w:val="000000"/>
        </w:rPr>
      </w:pPr>
      <w:r w:rsidRPr="00473CA0">
        <w:rPr>
          <w:rFonts w:hint="eastAsia"/>
          <w:b/>
          <w:color w:val="000000"/>
        </w:rPr>
        <w:t>(二)</w:t>
      </w:r>
      <w:r w:rsidR="00BD4FA0" w:rsidRPr="00BD4FA0">
        <w:rPr>
          <w:rFonts w:hint="eastAsia"/>
          <w:b/>
          <w:color w:val="000000"/>
        </w:rPr>
        <w:t>111至113年度不動產、廠房及設備決算數均較預算數增加；另114年度</w:t>
      </w:r>
      <w:r w:rsidR="006E1EE3">
        <w:rPr>
          <w:rFonts w:hint="eastAsia"/>
          <w:b/>
          <w:color w:val="000000"/>
        </w:rPr>
        <w:t>原編</w:t>
      </w:r>
      <w:r w:rsidR="00BD4FA0" w:rsidRPr="00BD4FA0">
        <w:rPr>
          <w:rFonts w:hint="eastAsia"/>
          <w:b/>
          <w:color w:val="000000"/>
        </w:rPr>
        <w:t>購建綠電產品量測技術實驗室廠房因建置成本增加及國外技術合作未達共識</w:t>
      </w:r>
      <w:r w:rsidR="006E1EE3">
        <w:rPr>
          <w:rFonts w:hint="eastAsia"/>
          <w:b/>
          <w:color w:val="000000"/>
        </w:rPr>
        <w:t>，</w:t>
      </w:r>
      <w:r w:rsidR="00BD4FA0" w:rsidRPr="00BD4FA0">
        <w:rPr>
          <w:rFonts w:hint="eastAsia"/>
          <w:b/>
          <w:color w:val="000000"/>
        </w:rPr>
        <w:t>已規劃停辦</w:t>
      </w:r>
    </w:p>
    <w:p w:rsidR="00BD4FA0" w:rsidRDefault="00BD4FA0" w:rsidP="00C86C9C">
      <w:pPr>
        <w:pStyle w:val="22"/>
        <w:ind w:left="850" w:firstLine="567"/>
        <w:rPr>
          <w:color w:val="000000"/>
        </w:rPr>
      </w:pPr>
      <w:r w:rsidRPr="00BD4FA0">
        <w:rPr>
          <w:rFonts w:hint="eastAsia"/>
          <w:color w:val="000000"/>
        </w:rPr>
        <w:t>檢視工研院111至113年度不動產、廠房及設備之預決算情形(詳表1)，</w:t>
      </w:r>
      <w:r w:rsidR="00C517A1">
        <w:rPr>
          <w:rFonts w:hint="eastAsia"/>
          <w:color w:val="000000"/>
        </w:rPr>
        <w:t>其中</w:t>
      </w:r>
      <w:r w:rsidRPr="00BD4FA0">
        <w:rPr>
          <w:rFonts w:hint="eastAsia"/>
          <w:color w:val="000000"/>
        </w:rPr>
        <w:t>111年度決算數6億8,097萬元，較預算數增加1億1,897萬元，增幅21.17%，據說明主要係光復2館於111年完工，支付包括房屋及建築、機械及設備及什項設備等</w:t>
      </w:r>
      <w:r w:rsidR="00C517A1">
        <w:rPr>
          <w:rFonts w:hint="eastAsia"/>
          <w:color w:val="000000"/>
        </w:rPr>
        <w:t>經費</w:t>
      </w:r>
      <w:r w:rsidRPr="00BD4FA0">
        <w:rPr>
          <w:rFonts w:hint="eastAsia"/>
          <w:color w:val="000000"/>
        </w:rPr>
        <w:t>，又配合2050淨零排放，推動購置淨零碳排設備及空調汰舊換新等</w:t>
      </w:r>
      <w:r w:rsidR="00C517A1">
        <w:rPr>
          <w:rFonts w:hint="eastAsia"/>
          <w:color w:val="000000"/>
        </w:rPr>
        <w:t>所致</w:t>
      </w:r>
      <w:r w:rsidRPr="00BD4FA0">
        <w:rPr>
          <w:rFonts w:hint="eastAsia"/>
          <w:color w:val="000000"/>
        </w:rPr>
        <w:t>；</w:t>
      </w:r>
      <w:r w:rsidR="00C517A1">
        <w:rPr>
          <w:rFonts w:hint="eastAsia"/>
          <w:color w:val="000000"/>
        </w:rPr>
        <w:t>又</w:t>
      </w:r>
      <w:r w:rsidRPr="00BD4FA0">
        <w:rPr>
          <w:rFonts w:hint="eastAsia"/>
          <w:color w:val="000000"/>
        </w:rPr>
        <w:t>112年度預、決算數各為6億9,000</w:t>
      </w:r>
      <w:r w:rsidR="00C517A1">
        <w:rPr>
          <w:rFonts w:hint="eastAsia"/>
          <w:color w:val="000000"/>
        </w:rPr>
        <w:t>萬</w:t>
      </w:r>
      <w:r w:rsidRPr="00BD4FA0">
        <w:rPr>
          <w:rFonts w:hint="eastAsia"/>
          <w:color w:val="000000"/>
        </w:rPr>
        <w:t>元及7億140萬</w:t>
      </w:r>
      <w:r w:rsidR="00C517A1">
        <w:rPr>
          <w:color w:val="000000"/>
        </w:rPr>
        <w:t>3</w:t>
      </w:r>
      <w:r w:rsidRPr="00BD4FA0">
        <w:rPr>
          <w:rFonts w:hint="eastAsia"/>
          <w:color w:val="000000"/>
        </w:rPr>
        <w:t>千元，超支1,140萬</w:t>
      </w:r>
      <w:r w:rsidR="00C517A1">
        <w:rPr>
          <w:color w:val="000000"/>
        </w:rPr>
        <w:t>3</w:t>
      </w:r>
      <w:r w:rsidRPr="00BD4FA0">
        <w:rPr>
          <w:rFonts w:hint="eastAsia"/>
          <w:color w:val="000000"/>
        </w:rPr>
        <w:t>千元，增幅1.65%；迄113年度決算數9億4,190萬4千元，較預算數增加1億4,190萬4千元，增幅17.74%，</w:t>
      </w:r>
      <w:r w:rsidR="006E1EE3">
        <w:rPr>
          <w:rFonts w:hint="eastAsia"/>
          <w:color w:val="000000"/>
        </w:rPr>
        <w:t>並已連續</w:t>
      </w:r>
      <w:r w:rsidR="00C517A1">
        <w:rPr>
          <w:rFonts w:hint="eastAsia"/>
          <w:color w:val="000000"/>
        </w:rPr>
        <w:t>3年度</w:t>
      </w:r>
      <w:r w:rsidR="006E1EE3">
        <w:rPr>
          <w:rFonts w:hint="eastAsia"/>
          <w:color w:val="000000"/>
        </w:rPr>
        <w:t>較預算增加</w:t>
      </w:r>
      <w:r w:rsidRPr="00BD4FA0">
        <w:rPr>
          <w:rFonts w:hint="eastAsia"/>
          <w:color w:val="000000"/>
        </w:rPr>
        <w:t>，</w:t>
      </w:r>
      <w:r w:rsidR="00C517A1">
        <w:rPr>
          <w:rFonts w:hint="eastAsia"/>
          <w:color w:val="000000"/>
        </w:rPr>
        <w:t>據說明</w:t>
      </w:r>
      <w:r w:rsidRPr="00BD4FA0">
        <w:rPr>
          <w:rFonts w:hint="eastAsia"/>
          <w:color w:val="000000"/>
        </w:rPr>
        <w:t>主要係建置低碳生物合成10噸級試量產廠房及預付設備款等所致。</w:t>
      </w:r>
    </w:p>
    <w:p w:rsidR="00C86C9C" w:rsidRPr="00473CA0" w:rsidRDefault="00BD4FA0" w:rsidP="00C86C9C">
      <w:pPr>
        <w:pStyle w:val="22"/>
        <w:ind w:left="850" w:firstLine="567"/>
        <w:rPr>
          <w:color w:val="000000"/>
        </w:rPr>
      </w:pPr>
      <w:r w:rsidRPr="00BD4FA0">
        <w:rPr>
          <w:rFonts w:hint="eastAsia"/>
          <w:color w:val="000000"/>
        </w:rPr>
        <w:t>又工研院114年度</w:t>
      </w:r>
      <w:r w:rsidR="00C517A1">
        <w:rPr>
          <w:rFonts w:hint="eastAsia"/>
          <w:color w:val="000000"/>
        </w:rPr>
        <w:t>預算案「</w:t>
      </w:r>
      <w:r w:rsidRPr="00BD4FA0">
        <w:rPr>
          <w:rFonts w:hint="eastAsia"/>
          <w:color w:val="000000"/>
        </w:rPr>
        <w:t>不動產、廠房及設備</w:t>
      </w:r>
      <w:r w:rsidR="00C517A1">
        <w:rPr>
          <w:rFonts w:hint="eastAsia"/>
          <w:color w:val="000000"/>
        </w:rPr>
        <w:t>」</w:t>
      </w:r>
      <w:r w:rsidRPr="00BD4FA0">
        <w:rPr>
          <w:rFonts w:hint="eastAsia"/>
          <w:color w:val="000000"/>
        </w:rPr>
        <w:t>預算</w:t>
      </w:r>
      <w:r w:rsidR="00C517A1">
        <w:rPr>
          <w:rFonts w:hint="eastAsia"/>
          <w:color w:val="000000"/>
        </w:rPr>
        <w:t>編列</w:t>
      </w:r>
      <w:r w:rsidRPr="00BD4FA0">
        <w:rPr>
          <w:rFonts w:hint="eastAsia"/>
          <w:color w:val="000000"/>
        </w:rPr>
        <w:t>10億3,000萬元，較113年度預算增加2億3,000萬元，詢據該院說明，主要係機械及設備配合計畫執行購置所需離子束加工設備、高溫低壓化學氣相沉積設備等研發設施及院內推動淨零排放減碳購置冰水主機、空調系統等，合共增加1.5億元；另購建中不動產、廠房及設備新增1億元，主要係規劃與德國萊因公司簽訂綠電產品檢/量測與技術合作，共建量測實驗室，惟據</w:t>
      </w:r>
      <w:r w:rsidR="00C517A1">
        <w:rPr>
          <w:rFonts w:hint="eastAsia"/>
          <w:color w:val="000000"/>
        </w:rPr>
        <w:t>工研院</w:t>
      </w:r>
      <w:r w:rsidRPr="00BD4FA0">
        <w:rPr>
          <w:rFonts w:hint="eastAsia"/>
          <w:color w:val="000000"/>
        </w:rPr>
        <w:t>114年2月間回復此案因建置成本大幅增加及相關合作內容未達共識，經審慎評估後不予執行</w:t>
      </w:r>
      <w:r w:rsidR="00E62AAC">
        <w:rPr>
          <w:rFonts w:hint="eastAsia"/>
          <w:color w:val="000000"/>
        </w:rPr>
        <w:t>。爰此，</w:t>
      </w:r>
      <w:r w:rsidR="00E62AAC" w:rsidRPr="00BD4FA0">
        <w:rPr>
          <w:rFonts w:hint="eastAsia"/>
          <w:color w:val="000000"/>
        </w:rPr>
        <w:t>工研院</w:t>
      </w:r>
      <w:r w:rsidR="00E62AAC">
        <w:rPr>
          <w:rFonts w:hint="eastAsia"/>
          <w:color w:val="000000"/>
        </w:rPr>
        <w:t>「</w:t>
      </w:r>
      <w:r w:rsidR="00E62AAC" w:rsidRPr="00BD4FA0">
        <w:rPr>
          <w:rFonts w:hint="eastAsia"/>
          <w:color w:val="000000"/>
        </w:rPr>
        <w:t>不動產、廠房及設備</w:t>
      </w:r>
      <w:r w:rsidR="00E62AAC">
        <w:rPr>
          <w:rFonts w:hint="eastAsia"/>
          <w:color w:val="000000"/>
        </w:rPr>
        <w:t>」購建計畫之</w:t>
      </w:r>
      <w:r w:rsidRPr="00BD4FA0">
        <w:rPr>
          <w:rFonts w:hint="eastAsia"/>
          <w:color w:val="000000"/>
        </w:rPr>
        <w:t>預算籌編</w:t>
      </w:r>
      <w:r w:rsidR="00E62AAC">
        <w:rPr>
          <w:rFonts w:hint="eastAsia"/>
          <w:color w:val="000000"/>
        </w:rPr>
        <w:t>等</w:t>
      </w:r>
      <w:r w:rsidRPr="00BD4FA0">
        <w:rPr>
          <w:rFonts w:hint="eastAsia"/>
          <w:color w:val="000000"/>
        </w:rPr>
        <w:t>相關事前規劃作業恐未盡周延。</w:t>
      </w:r>
    </w:p>
    <w:p w:rsidR="00C86C9C" w:rsidRDefault="00BD4FA0" w:rsidP="00C86C9C">
      <w:pPr>
        <w:ind w:left="567" w:firstLine="567"/>
        <w:rPr>
          <w:color w:val="000000"/>
        </w:rPr>
      </w:pPr>
      <w:r w:rsidRPr="00BD4FA0">
        <w:rPr>
          <w:rFonts w:hint="eastAsia"/>
          <w:color w:val="000000"/>
        </w:rPr>
        <w:t>綜上，工研院111至113年度</w:t>
      </w:r>
      <w:r w:rsidR="00C517A1">
        <w:rPr>
          <w:rFonts w:hint="eastAsia"/>
          <w:color w:val="000000"/>
        </w:rPr>
        <w:t>「</w:t>
      </w:r>
      <w:r w:rsidRPr="00BD4FA0">
        <w:rPr>
          <w:rFonts w:hint="eastAsia"/>
          <w:color w:val="000000"/>
        </w:rPr>
        <w:t>不動產、廠房及設備</w:t>
      </w:r>
      <w:r w:rsidR="00C517A1">
        <w:rPr>
          <w:rFonts w:hint="eastAsia"/>
          <w:color w:val="000000"/>
        </w:rPr>
        <w:t>」</w:t>
      </w:r>
      <w:r w:rsidR="00EF344D">
        <w:rPr>
          <w:rFonts w:hint="eastAsia"/>
          <w:color w:val="000000"/>
        </w:rPr>
        <w:t>實際投資情形</w:t>
      </w:r>
      <w:r w:rsidR="00E77930">
        <w:rPr>
          <w:rFonts w:hint="eastAsia"/>
          <w:color w:val="000000"/>
        </w:rPr>
        <w:t>，</w:t>
      </w:r>
      <w:r w:rsidRPr="00BD4FA0">
        <w:rPr>
          <w:rFonts w:hint="eastAsia"/>
          <w:color w:val="000000"/>
        </w:rPr>
        <w:t>決算數</w:t>
      </w:r>
      <w:r w:rsidR="00E77930">
        <w:rPr>
          <w:rFonts w:hint="eastAsia"/>
          <w:color w:val="000000"/>
        </w:rPr>
        <w:t>皆</w:t>
      </w:r>
      <w:r w:rsidRPr="00BD4FA0">
        <w:rPr>
          <w:rFonts w:hint="eastAsia"/>
          <w:color w:val="000000"/>
        </w:rPr>
        <w:t>高於預算數，</w:t>
      </w:r>
      <w:r w:rsidR="00E77930">
        <w:rPr>
          <w:rFonts w:hint="eastAsia"/>
          <w:color w:val="000000"/>
        </w:rPr>
        <w:t>又</w:t>
      </w:r>
      <w:r w:rsidR="00E77930" w:rsidRPr="00BD4FA0">
        <w:rPr>
          <w:rFonts w:hint="eastAsia"/>
          <w:color w:val="000000"/>
        </w:rPr>
        <w:t>114</w:t>
      </w:r>
      <w:r w:rsidR="00E77930">
        <w:rPr>
          <w:rFonts w:hint="eastAsia"/>
          <w:color w:val="000000"/>
        </w:rPr>
        <w:t>年度預算案</w:t>
      </w:r>
      <w:r w:rsidR="00E77930" w:rsidRPr="00E77930">
        <w:rPr>
          <w:rFonts w:hint="eastAsia"/>
          <w:color w:val="000000"/>
        </w:rPr>
        <w:t>「不動產、廠房及設備暨投資性不動產投資明細表」編列「不動產、廠房及設備」預算數10億3,000萬元</w:t>
      </w:r>
      <w:r w:rsidR="00E77930">
        <w:rPr>
          <w:rFonts w:hint="eastAsia"/>
          <w:color w:val="000000"/>
        </w:rPr>
        <w:t>，其</w:t>
      </w:r>
      <w:r w:rsidR="00C517A1">
        <w:rPr>
          <w:rFonts w:hint="eastAsia"/>
          <w:color w:val="000000"/>
        </w:rPr>
        <w:t>中</w:t>
      </w:r>
      <w:r w:rsidRPr="00BD4FA0">
        <w:rPr>
          <w:rFonts w:hint="eastAsia"/>
          <w:color w:val="000000"/>
        </w:rPr>
        <w:t>規劃辦理綠電產品量測技術實驗室廠房購建案</w:t>
      </w:r>
      <w:r w:rsidR="00E77930">
        <w:rPr>
          <w:rFonts w:hint="eastAsia"/>
          <w:color w:val="000000"/>
        </w:rPr>
        <w:t>1億元</w:t>
      </w:r>
      <w:r w:rsidR="00C517A1">
        <w:rPr>
          <w:rFonts w:hint="eastAsia"/>
          <w:color w:val="000000"/>
        </w:rPr>
        <w:t>，業</w:t>
      </w:r>
      <w:r w:rsidRPr="00BD4FA0">
        <w:rPr>
          <w:rFonts w:hint="eastAsia"/>
          <w:color w:val="000000"/>
        </w:rPr>
        <w:t>經評估不予執行，允宜依財團法人預算編製之相關規定於編列預算前審慎評估次年度需求，覈實編列年度預算並加強控管，俾利整體財務資源妥適配置及運用。</w:t>
      </w:r>
    </w:p>
    <w:p w:rsidR="00BD4FA0" w:rsidRPr="004F2270" w:rsidRDefault="00BD4FA0" w:rsidP="00BD4FA0">
      <w:pPr>
        <w:ind w:leftChars="0" w:left="1135" w:hangingChars="400" w:hanging="1135"/>
        <w:rPr>
          <w:rFonts w:hAnsi="標楷體" w:hint="eastAsia"/>
          <w:b/>
        </w:rPr>
      </w:pPr>
      <w:r w:rsidRPr="004F2270">
        <w:rPr>
          <w:rFonts w:hint="eastAsia"/>
          <w:b/>
        </w:rPr>
        <w:t>表1</w:t>
      </w:r>
      <w:r w:rsidRPr="004F2270">
        <w:rPr>
          <w:rFonts w:hAnsi="標楷體"/>
          <w:b/>
          <w:szCs w:val="22"/>
        </w:rPr>
        <w:t xml:space="preserve">  </w:t>
      </w:r>
      <w:r w:rsidRPr="004F2270">
        <w:rPr>
          <w:rFonts w:hAnsi="標楷體" w:hint="eastAsia"/>
          <w:b/>
        </w:rPr>
        <w:t>工研院1</w:t>
      </w:r>
      <w:r w:rsidRPr="004F2270">
        <w:rPr>
          <w:rFonts w:hAnsi="標楷體"/>
          <w:b/>
        </w:rPr>
        <w:t>11</w:t>
      </w:r>
      <w:r w:rsidRPr="004F2270">
        <w:rPr>
          <w:rFonts w:hAnsi="標楷體" w:hint="eastAsia"/>
          <w:b/>
        </w:rPr>
        <w:t>至114年度不動產、廠房及設備預決算情形表</w:t>
      </w:r>
    </w:p>
    <w:p w:rsidR="00BD4FA0" w:rsidRPr="004F2270" w:rsidRDefault="00BD4FA0" w:rsidP="00BD4FA0">
      <w:pPr>
        <w:spacing w:line="280" w:lineRule="exact"/>
        <w:ind w:leftChars="0" w:left="974" w:hangingChars="400" w:hanging="974"/>
        <w:jc w:val="right"/>
        <w:rPr>
          <w:rFonts w:hAnsi="標楷體" w:hint="eastAsia"/>
          <w:b/>
        </w:rPr>
      </w:pPr>
      <w:r w:rsidRPr="004F2270">
        <w:rPr>
          <w:rFonts w:hAnsi="標楷體" w:hint="eastAsia"/>
          <w:sz w:val="24"/>
          <w:szCs w:val="24"/>
        </w:rPr>
        <w:t>單位：新臺幣千元</w:t>
      </w:r>
    </w:p>
    <w:tbl>
      <w:tblPr>
        <w:tblW w:w="852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04"/>
        <w:gridCol w:w="945"/>
        <w:gridCol w:w="946"/>
        <w:gridCol w:w="946"/>
        <w:gridCol w:w="946"/>
        <w:gridCol w:w="946"/>
        <w:gridCol w:w="946"/>
        <w:gridCol w:w="946"/>
      </w:tblGrid>
      <w:tr w:rsidR="00BD4FA0" w:rsidRPr="004F2270" w:rsidTr="00121CBA">
        <w:trPr>
          <w:trHeight w:val="312"/>
          <w:tblHeader/>
        </w:trPr>
        <w:tc>
          <w:tcPr>
            <w:tcW w:w="1904" w:type="dxa"/>
            <w:vMerge w:val="restart"/>
            <w:shd w:val="clear" w:color="auto" w:fill="auto"/>
            <w:vAlign w:val="center"/>
          </w:tcPr>
          <w:p w:rsidR="00BD4FA0" w:rsidRPr="004F2270" w:rsidRDefault="00BD4FA0" w:rsidP="00121CBA">
            <w:pPr>
              <w:pStyle w:val="142"/>
              <w:jc w:val="center"/>
            </w:pPr>
            <w:r w:rsidRPr="004F2270">
              <w:t>項目</w:t>
            </w:r>
          </w:p>
        </w:tc>
        <w:tc>
          <w:tcPr>
            <w:tcW w:w="1891" w:type="dxa"/>
            <w:gridSpan w:val="2"/>
            <w:vAlign w:val="center"/>
          </w:tcPr>
          <w:p w:rsidR="00BD4FA0" w:rsidRPr="004F2270" w:rsidRDefault="00BD4FA0" w:rsidP="00121CBA">
            <w:pPr>
              <w:pStyle w:val="142"/>
              <w:jc w:val="center"/>
              <w:rPr>
                <w:spacing w:val="-10"/>
              </w:rPr>
            </w:pPr>
            <w:r w:rsidRPr="004F2270">
              <w:rPr>
                <w:rFonts w:hint="eastAsia"/>
                <w:spacing w:val="-10"/>
              </w:rPr>
              <w:t>111</w:t>
            </w:r>
            <w:r w:rsidRPr="004F2270">
              <w:t>年度</w:t>
            </w:r>
          </w:p>
        </w:tc>
        <w:tc>
          <w:tcPr>
            <w:tcW w:w="1892" w:type="dxa"/>
            <w:gridSpan w:val="2"/>
            <w:vAlign w:val="center"/>
          </w:tcPr>
          <w:p w:rsidR="00BD4FA0" w:rsidRPr="004F2270" w:rsidRDefault="00BD4FA0" w:rsidP="00121CBA">
            <w:pPr>
              <w:pStyle w:val="142"/>
              <w:jc w:val="center"/>
              <w:rPr>
                <w:spacing w:val="-10"/>
              </w:rPr>
            </w:pPr>
            <w:r w:rsidRPr="004F2270">
              <w:rPr>
                <w:rFonts w:hint="eastAsia"/>
                <w:spacing w:val="-10"/>
              </w:rPr>
              <w:t>112</w:t>
            </w:r>
            <w:r w:rsidRPr="004F2270">
              <w:t>年度</w:t>
            </w:r>
          </w:p>
        </w:tc>
        <w:tc>
          <w:tcPr>
            <w:tcW w:w="1892" w:type="dxa"/>
            <w:gridSpan w:val="2"/>
            <w:vAlign w:val="center"/>
          </w:tcPr>
          <w:p w:rsidR="00BD4FA0" w:rsidRPr="004F2270" w:rsidRDefault="00BD4FA0" w:rsidP="00121CBA">
            <w:pPr>
              <w:pStyle w:val="142"/>
              <w:jc w:val="center"/>
              <w:rPr>
                <w:rFonts w:hint="eastAsia"/>
                <w:spacing w:val="-10"/>
              </w:rPr>
            </w:pPr>
            <w:r w:rsidRPr="004F2270">
              <w:rPr>
                <w:rFonts w:hint="eastAsia"/>
                <w:spacing w:val="-10"/>
              </w:rPr>
              <w:t>113年度</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11</w:t>
            </w:r>
            <w:r w:rsidRPr="004F2270">
              <w:rPr>
                <w:spacing w:val="-10"/>
              </w:rPr>
              <w:t>4</w:t>
            </w:r>
            <w:r w:rsidRPr="004F2270">
              <w:rPr>
                <w:rFonts w:hint="eastAsia"/>
                <w:spacing w:val="-10"/>
              </w:rPr>
              <w:t>年度</w:t>
            </w:r>
          </w:p>
        </w:tc>
      </w:tr>
      <w:tr w:rsidR="00BD4FA0" w:rsidRPr="004F2270" w:rsidTr="00121CBA">
        <w:trPr>
          <w:trHeight w:val="312"/>
          <w:tblHeader/>
        </w:trPr>
        <w:tc>
          <w:tcPr>
            <w:tcW w:w="1904" w:type="dxa"/>
            <w:vMerge/>
            <w:shd w:val="clear" w:color="auto" w:fill="auto"/>
            <w:vAlign w:val="center"/>
          </w:tcPr>
          <w:p w:rsidR="00BD4FA0" w:rsidRPr="004F2270" w:rsidRDefault="00BD4FA0" w:rsidP="00121CBA">
            <w:pPr>
              <w:pStyle w:val="142"/>
              <w:jc w:val="center"/>
            </w:pPr>
          </w:p>
        </w:tc>
        <w:tc>
          <w:tcPr>
            <w:tcW w:w="945"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rFonts w:hint="eastAsia"/>
                <w:spacing w:val="-20"/>
              </w:rPr>
              <w:t>不動產、廠房及設備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62,000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55,099</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90,000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74,533</w:t>
            </w:r>
          </w:p>
        </w:tc>
        <w:tc>
          <w:tcPr>
            <w:tcW w:w="946" w:type="dxa"/>
            <w:vAlign w:val="center"/>
          </w:tcPr>
          <w:p w:rsidR="00BD4FA0" w:rsidRPr="004F2270" w:rsidRDefault="00BD4FA0" w:rsidP="00121CBA">
            <w:pPr>
              <w:pStyle w:val="142"/>
              <w:jc w:val="right"/>
              <w:rPr>
                <w:spacing w:val="-10"/>
              </w:rPr>
            </w:pPr>
            <w:r w:rsidRPr="004F2270">
              <w:rPr>
                <w:rFonts w:hint="eastAsia"/>
                <w:spacing w:val="-10"/>
              </w:rPr>
              <w:t>8</w:t>
            </w:r>
            <w:r w:rsidRPr="004F2270">
              <w:rPr>
                <w:spacing w:val="-10"/>
              </w:rPr>
              <w:t>00,000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847,426</w:t>
            </w:r>
          </w:p>
        </w:tc>
        <w:tc>
          <w:tcPr>
            <w:tcW w:w="946" w:type="dxa"/>
            <w:vAlign w:val="center"/>
          </w:tcPr>
          <w:p w:rsidR="00BD4FA0" w:rsidRPr="004F2270" w:rsidRDefault="00BD4FA0" w:rsidP="00121CBA">
            <w:pPr>
              <w:pStyle w:val="142"/>
              <w:jc w:val="right"/>
              <w:rPr>
                <w:spacing w:val="-10"/>
              </w:rPr>
            </w:pPr>
            <w:r w:rsidRPr="004F2270">
              <w:rPr>
                <w:rFonts w:hint="eastAsia"/>
                <w:spacing w:val="-10"/>
              </w:rPr>
              <w:t>930,000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rFonts w:hint="eastAsia"/>
                <w:spacing w:val="-20"/>
              </w:rPr>
            </w:pPr>
            <w:r w:rsidRPr="004F2270">
              <w:rPr>
                <w:rFonts w:hint="eastAsia"/>
                <w:spacing w:val="-20"/>
              </w:rPr>
              <w:t xml:space="preserve">  土地改良物</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,000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房屋及建築</w:t>
            </w:r>
          </w:p>
        </w:tc>
        <w:tc>
          <w:tcPr>
            <w:tcW w:w="945" w:type="dxa"/>
            <w:vAlign w:val="center"/>
          </w:tcPr>
          <w:p w:rsidR="00BD4FA0" w:rsidRPr="004F2270" w:rsidRDefault="00BD4FA0" w:rsidP="00121CBA">
            <w:pPr>
              <w:pStyle w:val="142"/>
              <w:jc w:val="right"/>
              <w:rPr>
                <w:spacing w:val="-10"/>
              </w:rPr>
            </w:pPr>
            <w:r w:rsidRPr="004F2270">
              <w:rPr>
                <w:rFonts w:hint="eastAsia"/>
                <w:spacing w:val="-10"/>
              </w:rPr>
              <w:t>7</w:t>
            </w:r>
            <w:r w:rsidRPr="004F2270">
              <w:rPr>
                <w:spacing w:val="-10"/>
              </w:rPr>
              <w:t>,000</w:t>
            </w:r>
          </w:p>
        </w:tc>
        <w:tc>
          <w:tcPr>
            <w:tcW w:w="946"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8,819</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35</w:t>
            </w:r>
            <w:r w:rsidRPr="004F2270">
              <w:rPr>
                <w:spacing w:val="-10"/>
              </w:rPr>
              <w:t>,</w:t>
            </w:r>
            <w:r w:rsidRPr="004F2270">
              <w:rPr>
                <w:rFonts w:hint="eastAsia"/>
                <w:spacing w:val="-10"/>
              </w:rPr>
              <w:t>927</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機械及設備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10,000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51,659</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50,000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35,166</w:t>
            </w:r>
          </w:p>
        </w:tc>
        <w:tc>
          <w:tcPr>
            <w:tcW w:w="946" w:type="dxa"/>
            <w:vAlign w:val="center"/>
          </w:tcPr>
          <w:p w:rsidR="00BD4FA0" w:rsidRPr="004F2270" w:rsidRDefault="00BD4FA0" w:rsidP="00121CBA">
            <w:pPr>
              <w:pStyle w:val="142"/>
              <w:jc w:val="right"/>
              <w:rPr>
                <w:spacing w:val="-10"/>
              </w:rPr>
            </w:pPr>
            <w:r w:rsidRPr="004F2270">
              <w:rPr>
                <w:rFonts w:hint="eastAsia"/>
                <w:spacing w:val="-10"/>
              </w:rPr>
              <w:t>750</w:t>
            </w:r>
            <w:r w:rsidRPr="004F2270">
              <w:rPr>
                <w:spacing w:val="-10"/>
              </w:rPr>
              <w:t>,</w:t>
            </w:r>
            <w:r w:rsidRPr="004F2270">
              <w:rPr>
                <w:rFonts w:hint="eastAsia"/>
                <w:spacing w:val="-10"/>
              </w:rPr>
              <w:t>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753,515</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900</w:t>
            </w:r>
            <w:r w:rsidRPr="004F2270">
              <w:rPr>
                <w:spacing w:val="-10"/>
              </w:rPr>
              <w:t>,000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交通及運輸設備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1</w:t>
            </w:r>
            <w:r w:rsidRPr="004F2270">
              <w:rPr>
                <w:spacing w:val="-10"/>
              </w:rPr>
              <w:t>7,562</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8</w:t>
            </w:r>
            <w:r w:rsidRPr="004F2270">
              <w:rPr>
                <w:spacing w:val="-10"/>
              </w:rPr>
              <w:t>,403</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17,568</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10</w:t>
            </w:r>
            <w:r w:rsidRPr="004F2270">
              <w:rPr>
                <w:spacing w:val="-10"/>
              </w:rPr>
              <w:t>,</w:t>
            </w:r>
            <w:r w:rsidRPr="004F2270">
              <w:rPr>
                <w:rFonts w:hint="eastAsia"/>
                <w:spacing w:val="-10"/>
              </w:rPr>
              <w:t>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bCs/>
                <w:snapToGrid/>
                <w:spacing w:val="-20"/>
                <w:kern w:val="0"/>
              </w:rPr>
              <w:t xml:space="preserve">  什</w:t>
            </w:r>
            <w:r w:rsidRPr="004F2270">
              <w:rPr>
                <w:spacing w:val="-20"/>
              </w:rPr>
              <w:t>項設備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1</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7,059</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0,964</w:t>
            </w:r>
          </w:p>
        </w:tc>
        <w:tc>
          <w:tcPr>
            <w:tcW w:w="946"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40,416</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20,000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bCs/>
                <w:snapToGrid/>
                <w:spacing w:val="-20"/>
                <w:kern w:val="0"/>
              </w:rPr>
            </w:pPr>
            <w:r w:rsidRPr="004F2270">
              <w:rPr>
                <w:bCs/>
                <w:snapToGrid/>
                <w:spacing w:val="-20"/>
                <w:kern w:val="0"/>
              </w:rPr>
              <w:t>購建中不動產、廠房及設備</w:t>
            </w:r>
          </w:p>
        </w:tc>
        <w:tc>
          <w:tcPr>
            <w:tcW w:w="945"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5,871</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6,870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94,478</w:t>
            </w:r>
          </w:p>
        </w:tc>
        <w:tc>
          <w:tcPr>
            <w:tcW w:w="946" w:type="dxa"/>
            <w:vAlign w:val="center"/>
          </w:tcPr>
          <w:p w:rsidR="00BD4FA0" w:rsidRPr="004F2270" w:rsidRDefault="00BD4FA0" w:rsidP="00121CBA">
            <w:pPr>
              <w:pStyle w:val="142"/>
              <w:jc w:val="right"/>
              <w:rPr>
                <w:spacing w:val="-10"/>
              </w:rPr>
            </w:pPr>
            <w:r w:rsidRPr="004F2270">
              <w:rPr>
                <w:rFonts w:hint="eastAsia"/>
                <w:spacing w:val="-10"/>
              </w:rPr>
              <w:t>100,000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bCs/>
                <w:snapToGrid/>
                <w:spacing w:val="-20"/>
                <w:kern w:val="0"/>
              </w:rPr>
            </w:pPr>
            <w:r w:rsidRPr="004F2270">
              <w:rPr>
                <w:rFonts w:hint="eastAsia"/>
                <w:bCs/>
                <w:snapToGrid/>
                <w:spacing w:val="-20"/>
                <w:kern w:val="0"/>
              </w:rPr>
              <w:t>合計</w:t>
            </w:r>
          </w:p>
        </w:tc>
        <w:tc>
          <w:tcPr>
            <w:tcW w:w="945" w:type="dxa"/>
            <w:vAlign w:val="center"/>
          </w:tcPr>
          <w:p w:rsidR="00BD4FA0" w:rsidRPr="004F2270" w:rsidRDefault="00BD4FA0" w:rsidP="00121CBA">
            <w:pPr>
              <w:pStyle w:val="142"/>
              <w:jc w:val="right"/>
              <w:rPr>
                <w:bCs/>
                <w:spacing w:val="-10"/>
              </w:rPr>
            </w:pPr>
            <w:r w:rsidRPr="004F2270">
              <w:rPr>
                <w:rFonts w:hint="eastAsia"/>
                <w:bCs/>
                <w:spacing w:val="-10"/>
              </w:rPr>
              <w:t>5</w:t>
            </w:r>
            <w:r w:rsidRPr="004F2270">
              <w:rPr>
                <w:bCs/>
                <w:spacing w:val="-10"/>
              </w:rPr>
              <w:t>62,000</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6</w:t>
            </w:r>
            <w:r w:rsidRPr="004F2270">
              <w:rPr>
                <w:bCs/>
                <w:spacing w:val="-10"/>
              </w:rPr>
              <w:t>80,970</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6</w:t>
            </w:r>
            <w:r w:rsidRPr="004F2270">
              <w:rPr>
                <w:bCs/>
                <w:spacing w:val="-10"/>
              </w:rPr>
              <w:t>90,000</w:t>
            </w:r>
          </w:p>
        </w:tc>
        <w:tc>
          <w:tcPr>
            <w:tcW w:w="946" w:type="dxa"/>
            <w:vAlign w:val="center"/>
          </w:tcPr>
          <w:p w:rsidR="00BD4FA0" w:rsidRPr="004F2270" w:rsidRDefault="00BD4FA0" w:rsidP="00121CBA">
            <w:pPr>
              <w:pStyle w:val="142"/>
              <w:jc w:val="right"/>
              <w:rPr>
                <w:bCs/>
                <w:spacing w:val="-10"/>
              </w:rPr>
            </w:pPr>
            <w:r w:rsidRPr="004F2270">
              <w:rPr>
                <w:bCs/>
                <w:spacing w:val="-10"/>
              </w:rPr>
              <w:t>701,403</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8</w:t>
            </w:r>
            <w:r w:rsidRPr="004F2270">
              <w:rPr>
                <w:bCs/>
                <w:spacing w:val="-10"/>
              </w:rPr>
              <w:t>00,000</w:t>
            </w:r>
          </w:p>
        </w:tc>
        <w:tc>
          <w:tcPr>
            <w:tcW w:w="946" w:type="dxa"/>
            <w:vAlign w:val="center"/>
          </w:tcPr>
          <w:p w:rsidR="00BD4FA0" w:rsidRPr="004F2270" w:rsidRDefault="00BD4FA0" w:rsidP="00121CBA">
            <w:pPr>
              <w:pStyle w:val="142"/>
              <w:jc w:val="right"/>
              <w:rPr>
                <w:rFonts w:hint="eastAsia"/>
                <w:bCs/>
                <w:spacing w:val="-10"/>
              </w:rPr>
            </w:pPr>
            <w:r w:rsidRPr="004F2270">
              <w:rPr>
                <w:rFonts w:hint="eastAsia"/>
                <w:bCs/>
                <w:spacing w:val="-10"/>
              </w:rPr>
              <w:t>941,904</w:t>
            </w:r>
          </w:p>
        </w:tc>
        <w:tc>
          <w:tcPr>
            <w:tcW w:w="946" w:type="dxa"/>
            <w:vAlign w:val="center"/>
          </w:tcPr>
          <w:p w:rsidR="00BD4FA0" w:rsidRPr="004F2270" w:rsidRDefault="00BD4FA0" w:rsidP="00121CBA">
            <w:pPr>
              <w:pStyle w:val="142"/>
              <w:jc w:val="right"/>
              <w:rPr>
                <w:rFonts w:hint="eastAsia"/>
                <w:bCs/>
                <w:spacing w:val="-22"/>
              </w:rPr>
            </w:pPr>
            <w:r w:rsidRPr="004F2270">
              <w:rPr>
                <w:rFonts w:hint="eastAsia"/>
                <w:bCs/>
                <w:spacing w:val="-22"/>
              </w:rPr>
              <w:t>1,030,000</w:t>
            </w:r>
          </w:p>
        </w:tc>
      </w:tr>
    </w:tbl>
    <w:p w:rsidR="00BD4FA0" w:rsidRPr="004F2270" w:rsidRDefault="00BD4FA0" w:rsidP="00BD4FA0">
      <w:pPr>
        <w:spacing w:line="320" w:lineRule="exact"/>
        <w:ind w:leftChars="0" w:left="1217" w:hangingChars="500" w:hanging="1217"/>
        <w:jc w:val="left"/>
        <w:rPr>
          <w:rFonts w:hAnsi="標楷體" w:hint="eastAsia"/>
          <w:sz w:val="24"/>
        </w:rPr>
      </w:pPr>
      <w:r w:rsidRPr="004F2270">
        <w:rPr>
          <w:rFonts w:hAnsi="標楷體"/>
          <w:sz w:val="24"/>
        </w:rPr>
        <w:t>說    明</w:t>
      </w:r>
      <w:r w:rsidRPr="004F2270">
        <w:rPr>
          <w:rFonts w:hAnsi="標楷體" w:hint="eastAsia"/>
          <w:sz w:val="24"/>
        </w:rPr>
        <w:t>：11</w:t>
      </w:r>
      <w:r w:rsidRPr="004F2270">
        <w:rPr>
          <w:rFonts w:hAnsi="標楷體"/>
          <w:sz w:val="24"/>
        </w:rPr>
        <w:t>3</w:t>
      </w:r>
      <w:r w:rsidRPr="004F2270">
        <w:rPr>
          <w:rFonts w:hAnsi="標楷體" w:hint="eastAsia"/>
          <w:sz w:val="24"/>
        </w:rPr>
        <w:t>年度決算數為自編決算數。</w:t>
      </w:r>
    </w:p>
    <w:p w:rsidR="00BD4FA0" w:rsidRPr="00BD4FA0" w:rsidRDefault="00BD4FA0" w:rsidP="00BD4FA0">
      <w:pPr>
        <w:spacing w:line="320" w:lineRule="exact"/>
        <w:ind w:leftChars="0" w:left="1217" w:hangingChars="500" w:hanging="1217"/>
        <w:jc w:val="left"/>
        <w:rPr>
          <w:rFonts w:hAnsi="標楷體" w:hint="eastAsia"/>
          <w:sz w:val="24"/>
        </w:rPr>
      </w:pPr>
      <w:r w:rsidRPr="004F2270">
        <w:rPr>
          <w:rFonts w:hAnsi="標楷體" w:hint="eastAsia"/>
          <w:sz w:val="24"/>
        </w:rPr>
        <w:t>資料來源：工研院提供。</w:t>
      </w:r>
    </w:p>
    <w:p w:rsidR="00C86C9C" w:rsidRDefault="00C86C9C" w:rsidP="0064633A">
      <w:pPr>
        <w:ind w:left="567" w:firstLine="567"/>
        <w:rPr>
          <w:color w:val="000000"/>
        </w:rPr>
      </w:pPr>
    </w:p>
    <w:p w:rsidR="00C86C9C" w:rsidRPr="00462B63" w:rsidRDefault="00C86C9C" w:rsidP="00C86C9C">
      <w:pPr>
        <w:pStyle w:val="14"/>
        <w:ind w:left="568" w:hanging="568"/>
      </w:pPr>
      <w:bookmarkStart w:id="11" w:name="_Toc195255435"/>
      <w:r w:rsidRPr="00462B63">
        <w:rPr>
          <w:rFonts w:hint="eastAsia"/>
        </w:rPr>
        <w:t>六、</w:t>
      </w:r>
      <w:r w:rsidR="00BD4FA0" w:rsidRPr="00462B63">
        <w:rPr>
          <w:rFonts w:hint="eastAsia"/>
        </w:rPr>
        <w:t>近5年</w:t>
      </w:r>
      <w:r w:rsidR="00EF344D" w:rsidRPr="00462B63">
        <w:rPr>
          <w:rFonts w:hint="eastAsia"/>
        </w:rPr>
        <w:t>度員工人數及用人費用</w:t>
      </w:r>
      <w:r w:rsidR="002251E1" w:rsidRPr="00462B63">
        <w:rPr>
          <w:rFonts w:hint="eastAsia"/>
        </w:rPr>
        <w:t>執行結果，</w:t>
      </w:r>
      <w:r w:rsidR="00BD4FA0" w:rsidRPr="00462B63">
        <w:rPr>
          <w:rFonts w:hint="eastAsia"/>
        </w:rPr>
        <w:t>除111年度</w:t>
      </w:r>
      <w:r w:rsidR="00EF344D" w:rsidRPr="00462B63">
        <w:rPr>
          <w:rFonts w:hint="eastAsia"/>
        </w:rPr>
        <w:t>決算</w:t>
      </w:r>
      <w:r w:rsidR="00BD4FA0" w:rsidRPr="00462B63">
        <w:rPr>
          <w:rFonts w:hint="eastAsia"/>
        </w:rPr>
        <w:t>外各有3至4</w:t>
      </w:r>
      <w:r w:rsidR="00EF344D" w:rsidRPr="00462B63">
        <w:rPr>
          <w:rFonts w:hint="eastAsia"/>
        </w:rPr>
        <w:t>年度超逾預算</w:t>
      </w:r>
      <w:r w:rsidR="00BD4FA0" w:rsidRPr="00462B63">
        <w:rPr>
          <w:rFonts w:hint="eastAsia"/>
        </w:rPr>
        <w:t>，允宜於審酌院務發展及產業科技研發需求下，妥適規劃控管</w:t>
      </w:r>
      <w:bookmarkEnd w:id="11"/>
    </w:p>
    <w:p w:rsidR="00C86C9C" w:rsidRPr="00473CA0" w:rsidRDefault="00BD4FA0" w:rsidP="00C86C9C">
      <w:pPr>
        <w:ind w:left="567" w:firstLine="567"/>
        <w:rPr>
          <w:rFonts w:hAnsi="標楷體"/>
          <w:color w:val="000000"/>
        </w:rPr>
      </w:pPr>
      <w:r w:rsidRPr="00BD4FA0">
        <w:rPr>
          <w:rFonts w:hint="eastAsia"/>
          <w:color w:val="000000"/>
        </w:rPr>
        <w:t>工研院114年度預算案</w:t>
      </w:r>
      <w:r w:rsidR="00863BF1">
        <w:rPr>
          <w:rFonts w:hint="eastAsia"/>
          <w:color w:val="000000"/>
        </w:rPr>
        <w:t>「員工人數彙計表」及「用人費用彙計表」</w:t>
      </w:r>
      <w:r w:rsidRPr="00BD4FA0">
        <w:rPr>
          <w:rFonts w:hint="eastAsia"/>
          <w:color w:val="000000"/>
        </w:rPr>
        <w:t>編列預計員額6,400人</w:t>
      </w:r>
      <w:r w:rsidR="00863BF1">
        <w:rPr>
          <w:rFonts w:hint="eastAsia"/>
          <w:color w:val="000000"/>
        </w:rPr>
        <w:t>及</w:t>
      </w:r>
      <w:r w:rsidRPr="00BD4FA0">
        <w:rPr>
          <w:rFonts w:hint="eastAsia"/>
          <w:color w:val="000000"/>
        </w:rPr>
        <w:t>用人費用108億5,000萬元，較113年度預計員額6,250人</w:t>
      </w:r>
      <w:r w:rsidR="00863BF1">
        <w:rPr>
          <w:rFonts w:hint="eastAsia"/>
          <w:color w:val="000000"/>
        </w:rPr>
        <w:t>及</w:t>
      </w:r>
      <w:r w:rsidRPr="00BD4FA0">
        <w:rPr>
          <w:rFonts w:hint="eastAsia"/>
          <w:color w:val="000000"/>
        </w:rPr>
        <w:t>用人費用104億5,700萬元，</w:t>
      </w:r>
      <w:r w:rsidR="00863BF1">
        <w:rPr>
          <w:rFonts w:hint="eastAsia"/>
          <w:color w:val="000000"/>
        </w:rPr>
        <w:t>各</w:t>
      </w:r>
      <w:r w:rsidRPr="00BD4FA0">
        <w:rPr>
          <w:rFonts w:hint="eastAsia"/>
          <w:color w:val="000000"/>
        </w:rPr>
        <w:t>增加150人</w:t>
      </w:r>
      <w:r w:rsidR="00863BF1">
        <w:rPr>
          <w:rFonts w:hint="eastAsia"/>
          <w:color w:val="000000"/>
        </w:rPr>
        <w:t>及</w:t>
      </w:r>
      <w:r w:rsidRPr="00BD4FA0">
        <w:rPr>
          <w:rFonts w:hint="eastAsia"/>
          <w:color w:val="000000"/>
        </w:rPr>
        <w:t>3億9,300萬元，增幅分別為2.40%及3.76%</w:t>
      </w:r>
      <w:r w:rsidR="00863BF1" w:rsidRPr="00BD4FA0">
        <w:rPr>
          <w:rFonts w:hint="eastAsia"/>
          <w:color w:val="000000"/>
        </w:rPr>
        <w:t>(詳表1)</w:t>
      </w:r>
      <w:r w:rsidRPr="00BD4FA0">
        <w:rPr>
          <w:rFonts w:hint="eastAsia"/>
          <w:color w:val="000000"/>
        </w:rPr>
        <w:t>，據該院說明主要係執行政府政策性計畫、開拓顧問式創新服務商機以及海外或跨領域人才提前布局，爰增加員工人數，隨同調整用人費用。</w:t>
      </w:r>
    </w:p>
    <w:p w:rsidR="00BD4FA0" w:rsidRPr="004F2270" w:rsidRDefault="00BD4FA0" w:rsidP="00BD4FA0">
      <w:pPr>
        <w:spacing w:beforeLines="20" w:before="103"/>
        <w:ind w:leftChars="0" w:left="0" w:firstLineChars="0" w:firstLine="0"/>
        <w:rPr>
          <w:rFonts w:hint="eastAsia"/>
          <w:spacing w:val="-5"/>
          <w:sz w:val="24"/>
          <w:szCs w:val="24"/>
        </w:rPr>
      </w:pPr>
      <w:r w:rsidRPr="004F2270">
        <w:rPr>
          <w:rFonts w:hint="eastAsia"/>
          <w:b/>
        </w:rPr>
        <w:t>表1</w:t>
      </w:r>
      <w:r w:rsidRPr="004F2270">
        <w:rPr>
          <w:rFonts w:hAnsi="標楷體"/>
          <w:b/>
          <w:szCs w:val="22"/>
        </w:rPr>
        <w:t xml:space="preserve"> 工研院</w:t>
      </w:r>
      <w:r w:rsidRPr="004F2270">
        <w:rPr>
          <w:rFonts w:hint="eastAsia"/>
          <w:b/>
        </w:rPr>
        <w:t xml:space="preserve">近年員工人數及用人費用一覽表   </w:t>
      </w:r>
      <w:r w:rsidRPr="004F2270">
        <w:rPr>
          <w:rFonts w:hint="eastAsia"/>
          <w:spacing w:val="-5"/>
          <w:sz w:val="24"/>
          <w:szCs w:val="24"/>
        </w:rPr>
        <w:t>單位：人；</w:t>
      </w:r>
      <w:r w:rsidRPr="004F2270">
        <w:rPr>
          <w:rFonts w:hAnsi="標楷體" w:hint="eastAsia"/>
          <w:spacing w:val="-20"/>
          <w:szCs w:val="24"/>
        </w:rPr>
        <w:t>%</w:t>
      </w:r>
      <w:r w:rsidRPr="004F2270">
        <w:rPr>
          <w:rFonts w:hint="eastAsia"/>
          <w:spacing w:val="-5"/>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851"/>
        <w:gridCol w:w="850"/>
        <w:gridCol w:w="851"/>
        <w:gridCol w:w="850"/>
        <w:gridCol w:w="1276"/>
        <w:gridCol w:w="1276"/>
        <w:gridCol w:w="1134"/>
        <w:gridCol w:w="850"/>
      </w:tblGrid>
      <w:tr w:rsidR="00BD4FA0" w:rsidRPr="004F2270" w:rsidTr="00121CBA">
        <w:trPr>
          <w:trHeight w:val="312"/>
          <w:tblHeader/>
        </w:trPr>
        <w:tc>
          <w:tcPr>
            <w:tcW w:w="567" w:type="dxa"/>
            <w:vMerge w:val="restart"/>
            <w:shd w:val="clear" w:color="auto" w:fill="auto"/>
            <w:vAlign w:val="center"/>
          </w:tcPr>
          <w:p w:rsidR="00BD4FA0" w:rsidRPr="004F2270" w:rsidRDefault="00BD4FA0" w:rsidP="00121CBA">
            <w:pPr>
              <w:pStyle w:val="142"/>
              <w:jc w:val="center"/>
              <w:rPr>
                <w:rFonts w:hint="eastAsia"/>
              </w:rPr>
            </w:pPr>
            <w:r w:rsidRPr="004F2270">
              <w:rPr>
                <w:rFonts w:hint="eastAsia"/>
              </w:rPr>
              <w:t>年</w:t>
            </w:r>
          </w:p>
          <w:p w:rsidR="00BD4FA0" w:rsidRPr="004F2270" w:rsidRDefault="00BD4FA0" w:rsidP="00121CBA">
            <w:pPr>
              <w:pStyle w:val="142"/>
              <w:jc w:val="center"/>
            </w:pPr>
            <w:r w:rsidRPr="004F2270">
              <w:rPr>
                <w:rFonts w:hint="eastAsia"/>
              </w:rPr>
              <w:t>度</w:t>
            </w:r>
          </w:p>
        </w:tc>
        <w:tc>
          <w:tcPr>
            <w:tcW w:w="3402" w:type="dxa"/>
            <w:gridSpan w:val="4"/>
            <w:shd w:val="clear" w:color="auto" w:fill="auto"/>
            <w:vAlign w:val="center"/>
          </w:tcPr>
          <w:p w:rsidR="00BD4FA0" w:rsidRPr="004F2270" w:rsidRDefault="00BD4FA0" w:rsidP="00121CBA">
            <w:pPr>
              <w:pStyle w:val="142"/>
              <w:jc w:val="center"/>
            </w:pPr>
            <w:r w:rsidRPr="004F2270">
              <w:rPr>
                <w:rFonts w:hint="eastAsia"/>
              </w:rPr>
              <w:t>員工人數</w:t>
            </w:r>
          </w:p>
        </w:tc>
        <w:tc>
          <w:tcPr>
            <w:tcW w:w="4536" w:type="dxa"/>
            <w:gridSpan w:val="4"/>
            <w:shd w:val="clear" w:color="auto" w:fill="auto"/>
            <w:vAlign w:val="center"/>
          </w:tcPr>
          <w:p w:rsidR="00BD4FA0" w:rsidRPr="004F2270" w:rsidRDefault="00BD4FA0" w:rsidP="00121CBA">
            <w:pPr>
              <w:pStyle w:val="142"/>
              <w:jc w:val="center"/>
            </w:pPr>
            <w:r w:rsidRPr="004F2270">
              <w:rPr>
                <w:rFonts w:hint="eastAsia"/>
              </w:rPr>
              <w:t>用人費用</w:t>
            </w:r>
          </w:p>
        </w:tc>
      </w:tr>
      <w:tr w:rsidR="00BD4FA0" w:rsidRPr="004F2270" w:rsidTr="00121CBA">
        <w:trPr>
          <w:trHeight w:val="312"/>
          <w:tblHeader/>
        </w:trPr>
        <w:tc>
          <w:tcPr>
            <w:tcW w:w="567" w:type="dxa"/>
            <w:vMerge/>
            <w:shd w:val="clear" w:color="auto" w:fill="auto"/>
            <w:vAlign w:val="center"/>
          </w:tcPr>
          <w:p w:rsidR="00BD4FA0" w:rsidRPr="004F2270" w:rsidRDefault="00BD4FA0" w:rsidP="00121CBA">
            <w:pPr>
              <w:pStyle w:val="142"/>
              <w:jc w:val="center"/>
            </w:pPr>
          </w:p>
        </w:tc>
        <w:tc>
          <w:tcPr>
            <w:tcW w:w="851" w:type="dxa"/>
            <w:vMerge w:val="restart"/>
            <w:shd w:val="clear" w:color="auto" w:fill="auto"/>
            <w:vAlign w:val="center"/>
          </w:tcPr>
          <w:p w:rsidR="00BD4FA0" w:rsidRPr="004F2270" w:rsidRDefault="00BD4FA0" w:rsidP="00121CBA">
            <w:pPr>
              <w:pStyle w:val="142"/>
              <w:jc w:val="center"/>
            </w:pPr>
            <w:r w:rsidRPr="004F2270">
              <w:rPr>
                <w:rFonts w:hint="eastAsia"/>
              </w:rPr>
              <w:t>預算數</w:t>
            </w:r>
          </w:p>
        </w:tc>
        <w:tc>
          <w:tcPr>
            <w:tcW w:w="850" w:type="dxa"/>
            <w:vMerge w:val="restart"/>
            <w:shd w:val="clear" w:color="auto" w:fill="auto"/>
            <w:vAlign w:val="center"/>
          </w:tcPr>
          <w:p w:rsidR="00BD4FA0" w:rsidRPr="004F2270" w:rsidRDefault="00BD4FA0" w:rsidP="00121CBA">
            <w:pPr>
              <w:pStyle w:val="142"/>
              <w:jc w:val="center"/>
            </w:pPr>
            <w:r w:rsidRPr="004F2270">
              <w:rPr>
                <w:rFonts w:hint="eastAsia"/>
              </w:rPr>
              <w:t>決算數</w:t>
            </w:r>
          </w:p>
        </w:tc>
        <w:tc>
          <w:tcPr>
            <w:tcW w:w="1701" w:type="dxa"/>
            <w:gridSpan w:val="2"/>
            <w:shd w:val="clear" w:color="auto" w:fill="auto"/>
            <w:vAlign w:val="center"/>
          </w:tcPr>
          <w:p w:rsidR="00BD4FA0" w:rsidRPr="004F2270" w:rsidRDefault="00BD4FA0" w:rsidP="00121CBA">
            <w:pPr>
              <w:pStyle w:val="142"/>
              <w:jc w:val="center"/>
            </w:pPr>
            <w:r w:rsidRPr="004F2270">
              <w:t>比較增減</w:t>
            </w:r>
          </w:p>
        </w:tc>
        <w:tc>
          <w:tcPr>
            <w:tcW w:w="1276" w:type="dxa"/>
            <w:vMerge w:val="restart"/>
            <w:shd w:val="clear" w:color="auto" w:fill="auto"/>
            <w:vAlign w:val="center"/>
          </w:tcPr>
          <w:p w:rsidR="00BD4FA0" w:rsidRPr="004F2270" w:rsidRDefault="00BD4FA0" w:rsidP="00121CBA">
            <w:pPr>
              <w:pStyle w:val="142"/>
              <w:jc w:val="center"/>
            </w:pPr>
            <w:r w:rsidRPr="004F2270">
              <w:rPr>
                <w:rFonts w:hint="eastAsia"/>
              </w:rPr>
              <w:t>預算數</w:t>
            </w:r>
          </w:p>
        </w:tc>
        <w:tc>
          <w:tcPr>
            <w:tcW w:w="1276" w:type="dxa"/>
            <w:vMerge w:val="restart"/>
            <w:shd w:val="clear" w:color="auto" w:fill="auto"/>
            <w:vAlign w:val="center"/>
          </w:tcPr>
          <w:p w:rsidR="00BD4FA0" w:rsidRPr="004F2270" w:rsidRDefault="00BD4FA0" w:rsidP="00121CBA">
            <w:pPr>
              <w:pStyle w:val="142"/>
              <w:jc w:val="center"/>
            </w:pPr>
            <w:r w:rsidRPr="004F2270">
              <w:rPr>
                <w:rFonts w:hint="eastAsia"/>
              </w:rPr>
              <w:t>決算數</w:t>
            </w:r>
          </w:p>
        </w:tc>
        <w:tc>
          <w:tcPr>
            <w:tcW w:w="1984" w:type="dxa"/>
            <w:gridSpan w:val="2"/>
            <w:shd w:val="clear" w:color="auto" w:fill="auto"/>
            <w:vAlign w:val="center"/>
          </w:tcPr>
          <w:p w:rsidR="00BD4FA0" w:rsidRPr="004F2270" w:rsidRDefault="00BD4FA0" w:rsidP="00121CBA">
            <w:pPr>
              <w:pStyle w:val="142"/>
              <w:jc w:val="center"/>
            </w:pPr>
            <w:r w:rsidRPr="004F2270">
              <w:t>比較增減</w:t>
            </w:r>
          </w:p>
        </w:tc>
      </w:tr>
      <w:tr w:rsidR="00BD4FA0" w:rsidRPr="004F2270" w:rsidTr="00121CBA">
        <w:trPr>
          <w:trHeight w:val="312"/>
          <w:tblHeader/>
        </w:trPr>
        <w:tc>
          <w:tcPr>
            <w:tcW w:w="567" w:type="dxa"/>
            <w:vMerge/>
            <w:shd w:val="clear" w:color="auto" w:fill="auto"/>
            <w:vAlign w:val="center"/>
          </w:tcPr>
          <w:p w:rsidR="00BD4FA0" w:rsidRPr="004F2270" w:rsidRDefault="00BD4FA0" w:rsidP="00121CBA">
            <w:pPr>
              <w:pStyle w:val="142"/>
              <w:jc w:val="center"/>
            </w:pPr>
          </w:p>
        </w:tc>
        <w:tc>
          <w:tcPr>
            <w:tcW w:w="851" w:type="dxa"/>
            <w:vMerge/>
            <w:shd w:val="clear" w:color="auto" w:fill="auto"/>
            <w:vAlign w:val="center"/>
          </w:tcPr>
          <w:p w:rsidR="00BD4FA0" w:rsidRPr="004F2270" w:rsidRDefault="00BD4FA0" w:rsidP="00121CBA">
            <w:pPr>
              <w:pStyle w:val="142"/>
              <w:jc w:val="center"/>
              <w:rPr>
                <w:rFonts w:hint="eastAsia"/>
              </w:rPr>
            </w:pPr>
          </w:p>
        </w:tc>
        <w:tc>
          <w:tcPr>
            <w:tcW w:w="850" w:type="dxa"/>
            <w:vMerge/>
            <w:shd w:val="clear" w:color="auto" w:fill="auto"/>
            <w:vAlign w:val="center"/>
          </w:tcPr>
          <w:p w:rsidR="00BD4FA0" w:rsidRPr="004F2270" w:rsidRDefault="00BD4FA0" w:rsidP="00121CBA">
            <w:pPr>
              <w:pStyle w:val="142"/>
              <w:jc w:val="center"/>
              <w:rPr>
                <w:rFonts w:hint="eastAsia"/>
              </w:rPr>
            </w:pPr>
          </w:p>
        </w:tc>
        <w:tc>
          <w:tcPr>
            <w:tcW w:w="851" w:type="dxa"/>
            <w:shd w:val="clear" w:color="auto" w:fill="auto"/>
            <w:vAlign w:val="center"/>
          </w:tcPr>
          <w:p w:rsidR="00BD4FA0" w:rsidRPr="004F2270" w:rsidRDefault="00BD4FA0" w:rsidP="00121CBA">
            <w:pPr>
              <w:pStyle w:val="142"/>
              <w:jc w:val="center"/>
            </w:pPr>
            <w:r w:rsidRPr="004F2270">
              <w:t>人數</w:t>
            </w:r>
          </w:p>
        </w:tc>
        <w:tc>
          <w:tcPr>
            <w:tcW w:w="850" w:type="dxa"/>
            <w:shd w:val="clear" w:color="auto" w:fill="auto"/>
            <w:vAlign w:val="center"/>
          </w:tcPr>
          <w:p w:rsidR="00BD4FA0" w:rsidRPr="004F2270" w:rsidRDefault="00BD4FA0" w:rsidP="00121CBA">
            <w:pPr>
              <w:pStyle w:val="142"/>
              <w:jc w:val="center"/>
            </w:pPr>
            <w:r w:rsidRPr="004F2270">
              <w:t>比率</w:t>
            </w:r>
          </w:p>
        </w:tc>
        <w:tc>
          <w:tcPr>
            <w:tcW w:w="1276" w:type="dxa"/>
            <w:vMerge/>
            <w:shd w:val="clear" w:color="auto" w:fill="auto"/>
            <w:vAlign w:val="center"/>
          </w:tcPr>
          <w:p w:rsidR="00BD4FA0" w:rsidRPr="004F2270" w:rsidRDefault="00BD4FA0" w:rsidP="00121CBA">
            <w:pPr>
              <w:pStyle w:val="142"/>
              <w:jc w:val="center"/>
              <w:rPr>
                <w:rFonts w:hint="eastAsia"/>
              </w:rPr>
            </w:pPr>
          </w:p>
        </w:tc>
        <w:tc>
          <w:tcPr>
            <w:tcW w:w="1276" w:type="dxa"/>
            <w:vMerge/>
            <w:shd w:val="clear" w:color="auto" w:fill="auto"/>
            <w:vAlign w:val="center"/>
          </w:tcPr>
          <w:p w:rsidR="00BD4FA0" w:rsidRPr="004F2270" w:rsidRDefault="00BD4FA0" w:rsidP="00121CBA">
            <w:pPr>
              <w:pStyle w:val="142"/>
              <w:jc w:val="center"/>
              <w:rPr>
                <w:rFonts w:hint="eastAsia"/>
              </w:rPr>
            </w:pPr>
          </w:p>
        </w:tc>
        <w:tc>
          <w:tcPr>
            <w:tcW w:w="1134" w:type="dxa"/>
            <w:shd w:val="clear" w:color="auto" w:fill="auto"/>
            <w:vAlign w:val="center"/>
          </w:tcPr>
          <w:p w:rsidR="00BD4FA0" w:rsidRPr="004F2270" w:rsidRDefault="00BD4FA0" w:rsidP="00121CBA">
            <w:pPr>
              <w:pStyle w:val="142"/>
              <w:jc w:val="center"/>
              <w:rPr>
                <w:rFonts w:hint="eastAsia"/>
              </w:rPr>
            </w:pPr>
            <w:r w:rsidRPr="004F2270">
              <w:rPr>
                <w:rFonts w:hint="eastAsia"/>
              </w:rPr>
              <w:t>金額</w:t>
            </w:r>
          </w:p>
        </w:tc>
        <w:tc>
          <w:tcPr>
            <w:tcW w:w="850" w:type="dxa"/>
            <w:shd w:val="clear" w:color="auto" w:fill="auto"/>
            <w:vAlign w:val="center"/>
          </w:tcPr>
          <w:p w:rsidR="00BD4FA0" w:rsidRPr="004F2270" w:rsidRDefault="00BD4FA0" w:rsidP="00121CBA">
            <w:pPr>
              <w:pStyle w:val="142"/>
              <w:jc w:val="center"/>
              <w:rPr>
                <w:rFonts w:hint="eastAsia"/>
              </w:rPr>
            </w:pPr>
            <w:r w:rsidRPr="004F2270">
              <w:rPr>
                <w:rFonts w:hint="eastAsia"/>
              </w:rPr>
              <w:t>比率</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109</w:t>
            </w:r>
          </w:p>
        </w:tc>
        <w:tc>
          <w:tcPr>
            <w:tcW w:w="851" w:type="dxa"/>
            <w:shd w:val="clear" w:color="auto" w:fill="auto"/>
            <w:vAlign w:val="center"/>
          </w:tcPr>
          <w:p w:rsidR="00BD4FA0" w:rsidRPr="004F2270" w:rsidRDefault="00BD4FA0" w:rsidP="00121CBA">
            <w:pPr>
              <w:pStyle w:val="142"/>
              <w:jc w:val="right"/>
            </w:pPr>
            <w:r w:rsidRPr="004F2270">
              <w:t>6,05</w:t>
            </w:r>
            <w:r w:rsidRPr="004F2270">
              <w:rPr>
                <w:rFonts w:hint="eastAsia"/>
              </w:rPr>
              <w:t>1</w:t>
            </w:r>
          </w:p>
        </w:tc>
        <w:tc>
          <w:tcPr>
            <w:tcW w:w="850" w:type="dxa"/>
            <w:shd w:val="clear" w:color="auto" w:fill="auto"/>
            <w:vAlign w:val="center"/>
          </w:tcPr>
          <w:p w:rsidR="00BD4FA0" w:rsidRPr="004F2270" w:rsidRDefault="00BD4FA0" w:rsidP="00121CBA">
            <w:pPr>
              <w:pStyle w:val="142"/>
              <w:jc w:val="right"/>
            </w:pPr>
            <w:r w:rsidRPr="004F2270">
              <w:t>6,17</w:t>
            </w:r>
            <w:r w:rsidRPr="004F2270">
              <w:rPr>
                <w:rFonts w:hint="eastAsia"/>
              </w:rPr>
              <w:t>4</w:t>
            </w:r>
          </w:p>
        </w:tc>
        <w:tc>
          <w:tcPr>
            <w:tcW w:w="851" w:type="dxa"/>
            <w:shd w:val="clear" w:color="auto" w:fill="auto"/>
            <w:vAlign w:val="center"/>
          </w:tcPr>
          <w:p w:rsidR="00BD4FA0" w:rsidRPr="004F2270" w:rsidRDefault="00BD4FA0" w:rsidP="00121CBA">
            <w:pPr>
              <w:pStyle w:val="142"/>
              <w:jc w:val="right"/>
            </w:pPr>
            <w:r w:rsidRPr="004F2270">
              <w:rPr>
                <w:rFonts w:hint="eastAsia"/>
              </w:rPr>
              <w:t>123</w:t>
            </w:r>
          </w:p>
        </w:tc>
        <w:tc>
          <w:tcPr>
            <w:tcW w:w="850" w:type="dxa"/>
            <w:shd w:val="clear" w:color="auto" w:fill="auto"/>
            <w:vAlign w:val="center"/>
          </w:tcPr>
          <w:p w:rsidR="00BD4FA0" w:rsidRPr="004F2270" w:rsidRDefault="00BD4FA0" w:rsidP="00121CBA">
            <w:pPr>
              <w:pStyle w:val="142"/>
              <w:jc w:val="right"/>
            </w:pPr>
            <w:r w:rsidRPr="004F2270">
              <w:rPr>
                <w:rFonts w:hint="eastAsia"/>
              </w:rPr>
              <w:t>2.03</w:t>
            </w:r>
          </w:p>
        </w:tc>
        <w:tc>
          <w:tcPr>
            <w:tcW w:w="1276" w:type="dxa"/>
            <w:shd w:val="clear" w:color="auto" w:fill="auto"/>
            <w:vAlign w:val="center"/>
          </w:tcPr>
          <w:p w:rsidR="00BD4FA0" w:rsidRPr="004F2270" w:rsidRDefault="00BD4FA0" w:rsidP="00121CBA">
            <w:pPr>
              <w:pStyle w:val="142"/>
              <w:jc w:val="right"/>
            </w:pPr>
            <w:r w:rsidRPr="004F2270">
              <w:t>8,702</w:t>
            </w:r>
            <w:r w:rsidRPr="004F2270">
              <w:rPr>
                <w:rFonts w:hint="eastAsia"/>
              </w:rPr>
              <w:t>,</w:t>
            </w:r>
            <w:r w:rsidRPr="004F2270">
              <w:t>540</w:t>
            </w:r>
          </w:p>
        </w:tc>
        <w:tc>
          <w:tcPr>
            <w:tcW w:w="1276" w:type="dxa"/>
            <w:shd w:val="clear" w:color="auto" w:fill="auto"/>
            <w:vAlign w:val="center"/>
          </w:tcPr>
          <w:p w:rsidR="00BD4FA0" w:rsidRPr="004F2270" w:rsidRDefault="00BD4FA0" w:rsidP="00121CBA">
            <w:pPr>
              <w:pStyle w:val="142"/>
              <w:jc w:val="right"/>
            </w:pPr>
            <w:r w:rsidRPr="004F2270">
              <w:rPr>
                <w:rFonts w:hint="eastAsia"/>
              </w:rPr>
              <w:t>9</w:t>
            </w:r>
            <w:r w:rsidRPr="004F2270">
              <w:t>,348,560</w:t>
            </w:r>
          </w:p>
        </w:tc>
        <w:tc>
          <w:tcPr>
            <w:tcW w:w="1134" w:type="dxa"/>
            <w:shd w:val="clear" w:color="auto" w:fill="auto"/>
            <w:vAlign w:val="center"/>
          </w:tcPr>
          <w:p w:rsidR="00BD4FA0" w:rsidRPr="004F2270" w:rsidRDefault="00BD4FA0" w:rsidP="00121CBA">
            <w:pPr>
              <w:pStyle w:val="142"/>
              <w:jc w:val="right"/>
            </w:pPr>
            <w:r w:rsidRPr="004F2270">
              <w:rPr>
                <w:rFonts w:hint="eastAsia"/>
              </w:rPr>
              <w:t>646,020</w:t>
            </w:r>
          </w:p>
        </w:tc>
        <w:tc>
          <w:tcPr>
            <w:tcW w:w="850" w:type="dxa"/>
            <w:shd w:val="clear" w:color="auto" w:fill="auto"/>
            <w:vAlign w:val="center"/>
          </w:tcPr>
          <w:p w:rsidR="00BD4FA0" w:rsidRPr="004F2270" w:rsidRDefault="00BD4FA0" w:rsidP="00121CBA">
            <w:pPr>
              <w:pStyle w:val="142"/>
              <w:jc w:val="right"/>
            </w:pPr>
            <w:r w:rsidRPr="004F2270">
              <w:rPr>
                <w:rFonts w:hint="eastAsia"/>
              </w:rPr>
              <w:t>7.42</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110</w:t>
            </w:r>
          </w:p>
        </w:tc>
        <w:tc>
          <w:tcPr>
            <w:tcW w:w="851" w:type="dxa"/>
            <w:shd w:val="clear" w:color="auto" w:fill="auto"/>
            <w:vAlign w:val="center"/>
          </w:tcPr>
          <w:p w:rsidR="00BD4FA0" w:rsidRPr="004F2270" w:rsidRDefault="00BD4FA0" w:rsidP="00121CBA">
            <w:pPr>
              <w:pStyle w:val="142"/>
              <w:jc w:val="right"/>
            </w:pPr>
            <w:r w:rsidRPr="004F2270">
              <w:rPr>
                <w:rFonts w:hint="eastAsia"/>
              </w:rPr>
              <w:t>6</w:t>
            </w:r>
            <w:r w:rsidRPr="004F2270">
              <w:t>,10</w:t>
            </w:r>
            <w:r w:rsidRPr="004F2270">
              <w:rPr>
                <w:rFonts w:hint="eastAsia"/>
              </w:rPr>
              <w:t>1</w:t>
            </w:r>
          </w:p>
        </w:tc>
        <w:tc>
          <w:tcPr>
            <w:tcW w:w="850" w:type="dxa"/>
            <w:shd w:val="clear" w:color="auto" w:fill="auto"/>
            <w:vAlign w:val="center"/>
          </w:tcPr>
          <w:p w:rsidR="00BD4FA0" w:rsidRPr="004F2270" w:rsidRDefault="00BD4FA0" w:rsidP="00121CBA">
            <w:pPr>
              <w:pStyle w:val="142"/>
              <w:jc w:val="right"/>
            </w:pPr>
            <w:r w:rsidRPr="004F2270">
              <w:rPr>
                <w:rFonts w:hint="eastAsia"/>
              </w:rPr>
              <w:t>6</w:t>
            </w:r>
            <w:r w:rsidRPr="004F2270">
              <w:t>,0</w:t>
            </w:r>
            <w:r w:rsidRPr="004F2270">
              <w:rPr>
                <w:rFonts w:hint="eastAsia"/>
              </w:rPr>
              <w:t>80</w:t>
            </w:r>
          </w:p>
        </w:tc>
        <w:tc>
          <w:tcPr>
            <w:tcW w:w="851" w:type="dxa"/>
            <w:shd w:val="clear" w:color="auto" w:fill="auto"/>
            <w:vAlign w:val="center"/>
          </w:tcPr>
          <w:p w:rsidR="00BD4FA0" w:rsidRPr="004F2270" w:rsidRDefault="00BD4FA0" w:rsidP="00121CBA">
            <w:pPr>
              <w:pStyle w:val="142"/>
              <w:jc w:val="right"/>
            </w:pPr>
            <w:r w:rsidRPr="004F2270">
              <w:rPr>
                <w:rFonts w:hint="eastAsia"/>
              </w:rPr>
              <w:t>-21</w:t>
            </w:r>
          </w:p>
        </w:tc>
        <w:tc>
          <w:tcPr>
            <w:tcW w:w="850" w:type="dxa"/>
            <w:shd w:val="clear" w:color="auto" w:fill="auto"/>
            <w:vAlign w:val="center"/>
          </w:tcPr>
          <w:p w:rsidR="00BD4FA0" w:rsidRPr="004F2270" w:rsidRDefault="00BD4FA0" w:rsidP="00121CBA">
            <w:pPr>
              <w:pStyle w:val="142"/>
              <w:jc w:val="right"/>
            </w:pPr>
            <w:r w:rsidRPr="004F2270">
              <w:rPr>
                <w:rFonts w:hint="eastAsia"/>
              </w:rPr>
              <w:t>-0.34</w:t>
            </w:r>
          </w:p>
        </w:tc>
        <w:tc>
          <w:tcPr>
            <w:tcW w:w="1276" w:type="dxa"/>
            <w:shd w:val="clear" w:color="auto" w:fill="auto"/>
            <w:vAlign w:val="center"/>
          </w:tcPr>
          <w:p w:rsidR="00BD4FA0" w:rsidRPr="004F2270" w:rsidRDefault="00BD4FA0" w:rsidP="00121CBA">
            <w:pPr>
              <w:pStyle w:val="142"/>
              <w:jc w:val="right"/>
            </w:pPr>
            <w:r w:rsidRPr="004F2270">
              <w:rPr>
                <w:rFonts w:hint="eastAsia"/>
              </w:rPr>
              <w:t>8</w:t>
            </w:r>
            <w:r w:rsidRPr="004F2270">
              <w:t>,832,676</w:t>
            </w:r>
          </w:p>
        </w:tc>
        <w:tc>
          <w:tcPr>
            <w:tcW w:w="1276" w:type="dxa"/>
            <w:shd w:val="clear" w:color="auto" w:fill="auto"/>
            <w:vAlign w:val="center"/>
          </w:tcPr>
          <w:p w:rsidR="00BD4FA0" w:rsidRPr="004F2270" w:rsidRDefault="00BD4FA0" w:rsidP="00121CBA">
            <w:pPr>
              <w:pStyle w:val="142"/>
              <w:jc w:val="right"/>
            </w:pPr>
            <w:r w:rsidRPr="004F2270">
              <w:rPr>
                <w:rFonts w:hint="eastAsia"/>
              </w:rPr>
              <w:t>9</w:t>
            </w:r>
            <w:r w:rsidRPr="004F2270">
              <w:t>,</w:t>
            </w:r>
            <w:r w:rsidRPr="004F2270">
              <w:rPr>
                <w:rFonts w:hint="eastAsia"/>
              </w:rPr>
              <w:t>419,410</w:t>
            </w:r>
          </w:p>
        </w:tc>
        <w:tc>
          <w:tcPr>
            <w:tcW w:w="1134" w:type="dxa"/>
            <w:shd w:val="clear" w:color="auto" w:fill="auto"/>
            <w:vAlign w:val="center"/>
          </w:tcPr>
          <w:p w:rsidR="00BD4FA0" w:rsidRPr="004F2270" w:rsidRDefault="00BD4FA0" w:rsidP="00121CBA">
            <w:pPr>
              <w:pStyle w:val="142"/>
              <w:jc w:val="right"/>
            </w:pPr>
            <w:r w:rsidRPr="004F2270">
              <w:rPr>
                <w:rFonts w:hint="eastAsia"/>
              </w:rPr>
              <w:t>586,734</w:t>
            </w:r>
          </w:p>
        </w:tc>
        <w:tc>
          <w:tcPr>
            <w:tcW w:w="850" w:type="dxa"/>
            <w:shd w:val="clear" w:color="auto" w:fill="auto"/>
            <w:vAlign w:val="center"/>
          </w:tcPr>
          <w:p w:rsidR="00BD4FA0" w:rsidRPr="004F2270" w:rsidRDefault="00BD4FA0" w:rsidP="00121CBA">
            <w:pPr>
              <w:pStyle w:val="142"/>
              <w:jc w:val="right"/>
            </w:pPr>
            <w:r w:rsidRPr="004F2270">
              <w:rPr>
                <w:rFonts w:hint="eastAsia"/>
              </w:rPr>
              <w:t>6.64</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111</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,20</w:t>
            </w:r>
            <w:r w:rsidRPr="004F2270">
              <w:rPr>
                <w:rFonts w:hint="eastAsia"/>
              </w:rPr>
              <w:t>1</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6,001</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-200</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-3.23</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9</w:t>
            </w:r>
            <w:r w:rsidRPr="004F2270">
              <w:t>,647,500</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9</w:t>
            </w:r>
            <w:r w:rsidRPr="004F2270">
              <w:t>,</w:t>
            </w:r>
            <w:r w:rsidRPr="004F2270">
              <w:rPr>
                <w:rFonts w:hint="eastAsia"/>
              </w:rPr>
              <w:t>534</w:t>
            </w:r>
            <w:r w:rsidRPr="004F2270">
              <w:t>,</w:t>
            </w:r>
            <w:r w:rsidRPr="004F2270">
              <w:rPr>
                <w:rFonts w:hint="eastAsia"/>
              </w:rPr>
              <w:t>306</w:t>
            </w:r>
          </w:p>
        </w:tc>
        <w:tc>
          <w:tcPr>
            <w:tcW w:w="1134" w:type="dxa"/>
            <w:shd w:val="clear" w:color="auto" w:fill="auto"/>
            <w:vAlign w:val="center"/>
          </w:tcPr>
          <w:p w:rsidR="00BD4FA0" w:rsidRPr="004F2270" w:rsidRDefault="00BD4FA0" w:rsidP="00121CBA">
            <w:pPr>
              <w:pStyle w:val="142"/>
              <w:jc w:val="right"/>
              <w:rPr>
                <w:rFonts w:hint="eastAsia"/>
              </w:rPr>
            </w:pPr>
            <w:r w:rsidRPr="004F2270">
              <w:rPr>
                <w:rFonts w:hint="eastAsia"/>
              </w:rPr>
              <w:t>-113,194</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-1.17</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112</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w:t>
            </w:r>
            <w:r w:rsidRPr="004F2270">
              <w:rPr>
                <w:rFonts w:hint="eastAsia"/>
              </w:rPr>
              <w:t>101</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w:t>
            </w:r>
            <w:r w:rsidRPr="004F2270">
              <w:rPr>
                <w:rFonts w:hint="eastAsia"/>
              </w:rPr>
              <w:t>260</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159</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2.61</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9</w:t>
            </w:r>
            <w:r w:rsidRPr="004F2270">
              <w:t>,</w:t>
            </w:r>
            <w:r w:rsidRPr="004F2270">
              <w:rPr>
                <w:rFonts w:hint="eastAsia"/>
              </w:rPr>
              <w:t>683</w:t>
            </w:r>
            <w:r w:rsidRPr="004F2270">
              <w:t>,</w:t>
            </w:r>
            <w:r w:rsidRPr="004F2270">
              <w:rPr>
                <w:rFonts w:hint="eastAsia"/>
              </w:rPr>
              <w:t>000</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10</w:t>
            </w:r>
            <w:r w:rsidRPr="004F2270">
              <w:t>,062,</w:t>
            </w:r>
            <w:r w:rsidRPr="004F2270">
              <w:rPr>
                <w:rFonts w:hint="eastAsia"/>
              </w:rPr>
              <w:t>417</w:t>
            </w:r>
          </w:p>
        </w:tc>
        <w:tc>
          <w:tcPr>
            <w:tcW w:w="1134" w:type="dxa"/>
            <w:shd w:val="clear" w:color="auto" w:fill="auto"/>
            <w:vAlign w:val="center"/>
          </w:tcPr>
          <w:p w:rsidR="00BD4FA0" w:rsidRPr="004F2270" w:rsidRDefault="00BD4FA0" w:rsidP="00121CBA">
            <w:pPr>
              <w:pStyle w:val="142"/>
              <w:jc w:val="right"/>
              <w:rPr>
                <w:rFonts w:hint="eastAsia"/>
              </w:rPr>
            </w:pPr>
            <w:r w:rsidRPr="004F2270">
              <w:t>379</w:t>
            </w:r>
            <w:r w:rsidRPr="004F2270">
              <w:rPr>
                <w:rFonts w:hint="eastAsia"/>
              </w:rPr>
              <w:t>,417</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3.9</w:t>
            </w:r>
            <w:r w:rsidRPr="004F2270">
              <w:t>2</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113</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,250</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w:t>
            </w:r>
            <w:r w:rsidRPr="004F2270">
              <w:rPr>
                <w:rFonts w:hint="eastAsia"/>
              </w:rPr>
              <w:t>526</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276</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4.42</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1</w:t>
            </w:r>
            <w:r w:rsidRPr="004F2270">
              <w:t>0,457,000</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10</w:t>
            </w:r>
            <w:r w:rsidRPr="004F2270">
              <w:t>,</w:t>
            </w:r>
            <w:r w:rsidRPr="004F2270">
              <w:rPr>
                <w:rFonts w:hint="eastAsia"/>
              </w:rPr>
              <w:t>777</w:t>
            </w:r>
            <w:r w:rsidRPr="004F2270">
              <w:t>,</w:t>
            </w:r>
            <w:r w:rsidRPr="004F2270">
              <w:rPr>
                <w:rFonts w:hint="eastAsia"/>
              </w:rPr>
              <w:t>787</w:t>
            </w:r>
          </w:p>
        </w:tc>
        <w:tc>
          <w:tcPr>
            <w:tcW w:w="1134" w:type="dxa"/>
            <w:shd w:val="clear" w:color="auto" w:fill="auto"/>
            <w:vAlign w:val="center"/>
          </w:tcPr>
          <w:p w:rsidR="00BD4FA0" w:rsidRPr="004F2270" w:rsidRDefault="00BD4FA0" w:rsidP="00121CBA">
            <w:pPr>
              <w:pStyle w:val="142"/>
              <w:jc w:val="right"/>
              <w:rPr>
                <w:rFonts w:hint="eastAsia"/>
              </w:rPr>
            </w:pPr>
            <w:r w:rsidRPr="004F2270">
              <w:rPr>
                <w:rFonts w:hint="eastAsia"/>
              </w:rPr>
              <w:t>320,787</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3.07</w:t>
            </w:r>
          </w:p>
        </w:tc>
      </w:tr>
      <w:tr w:rsidR="00BD4FA0" w:rsidRPr="004F2270" w:rsidTr="00121CBA">
        <w:trPr>
          <w:trHeight w:val="312"/>
        </w:trPr>
        <w:tc>
          <w:tcPr>
            <w:tcW w:w="567" w:type="dxa"/>
            <w:shd w:val="clear" w:color="auto" w:fill="auto"/>
            <w:vAlign w:val="center"/>
          </w:tcPr>
          <w:p w:rsidR="00BD4FA0" w:rsidRPr="004F2270" w:rsidRDefault="00BD4FA0" w:rsidP="00121CBA">
            <w:pPr>
              <w:pStyle w:val="142"/>
              <w:jc w:val="center"/>
              <w:rPr>
                <w:rFonts w:hint="eastAsia"/>
              </w:rPr>
            </w:pPr>
            <w:r w:rsidRPr="004F2270">
              <w:rPr>
                <w:rFonts w:hint="eastAsia"/>
              </w:rPr>
              <w:t>114</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6</w:t>
            </w:r>
            <w:r w:rsidRPr="004F2270">
              <w:t>,</w:t>
            </w:r>
            <w:r w:rsidRPr="004F2270">
              <w:rPr>
                <w:rFonts w:hint="eastAsia"/>
              </w:rPr>
              <w:t>400</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c>
          <w:tcPr>
            <w:tcW w:w="851"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1</w:t>
            </w:r>
            <w:r w:rsidRPr="004F2270">
              <w:t>0,850,000</w:t>
            </w:r>
          </w:p>
        </w:tc>
        <w:tc>
          <w:tcPr>
            <w:tcW w:w="1276"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c>
          <w:tcPr>
            <w:tcW w:w="1134"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c>
          <w:tcPr>
            <w:tcW w:w="850" w:type="dxa"/>
            <w:shd w:val="clear" w:color="auto" w:fill="auto"/>
            <w:vAlign w:val="center"/>
          </w:tcPr>
          <w:p w:rsidR="00BD4FA0" w:rsidRPr="004F2270" w:rsidRDefault="00BD4FA0" w:rsidP="00121CBA">
            <w:pPr>
              <w:pStyle w:val="142"/>
              <w:jc w:val="right"/>
              <w:rPr>
                <w:rFonts w:hint="eastAsia"/>
              </w:rPr>
            </w:pPr>
            <w:r w:rsidRPr="004F2270">
              <w:rPr>
                <w:rFonts w:hint="eastAsia"/>
              </w:rPr>
              <w:t>-</w:t>
            </w:r>
          </w:p>
        </w:tc>
      </w:tr>
    </w:tbl>
    <w:p w:rsidR="00BD4FA0" w:rsidRPr="004F2270" w:rsidRDefault="00BD4FA0" w:rsidP="00BD4FA0">
      <w:pPr>
        <w:spacing w:line="280" w:lineRule="exact"/>
        <w:ind w:leftChars="0" w:left="1217" w:hangingChars="500" w:hanging="1217"/>
        <w:jc w:val="left"/>
        <w:rPr>
          <w:rFonts w:hAnsi="標楷體" w:hint="eastAsia"/>
          <w:sz w:val="24"/>
        </w:rPr>
      </w:pPr>
      <w:r w:rsidRPr="004F2270">
        <w:rPr>
          <w:rFonts w:hAnsi="標楷體"/>
          <w:sz w:val="24"/>
        </w:rPr>
        <w:t>說    明</w:t>
      </w:r>
      <w:r w:rsidRPr="004F2270">
        <w:rPr>
          <w:rFonts w:hAnsi="標楷體" w:hint="eastAsia"/>
          <w:sz w:val="24"/>
        </w:rPr>
        <w:t>：</w:t>
      </w:r>
      <w:r w:rsidRPr="004F2270">
        <w:rPr>
          <w:rFonts w:hAnsi="標楷體"/>
          <w:sz w:val="24"/>
        </w:rPr>
        <w:t>113</w:t>
      </w:r>
      <w:r w:rsidRPr="004F2270">
        <w:rPr>
          <w:rFonts w:hAnsi="標楷體" w:hint="eastAsia"/>
          <w:sz w:val="24"/>
        </w:rPr>
        <w:t>年度決算為自編決算數。</w:t>
      </w:r>
    </w:p>
    <w:p w:rsidR="00BD4FA0" w:rsidRPr="004F2270" w:rsidRDefault="00BD4FA0" w:rsidP="00BD4FA0">
      <w:pPr>
        <w:spacing w:line="280" w:lineRule="exact"/>
        <w:ind w:leftChars="0" w:left="1120" w:rightChars="-100" w:right="-283" w:hangingChars="460" w:hanging="1120"/>
        <w:jc w:val="left"/>
        <w:rPr>
          <w:rFonts w:hAnsi="標楷體" w:hint="eastAsia"/>
          <w:b/>
          <w:sz w:val="24"/>
        </w:rPr>
      </w:pPr>
      <w:r w:rsidRPr="004F2270">
        <w:rPr>
          <w:rFonts w:hAnsi="標楷體" w:hint="eastAsia"/>
          <w:sz w:val="24"/>
        </w:rPr>
        <w:t>資料來源：工研院提供。</w:t>
      </w:r>
    </w:p>
    <w:p w:rsidR="00462B63" w:rsidRDefault="00A707D7" w:rsidP="00BD4FA0">
      <w:pPr>
        <w:ind w:left="567" w:firstLine="567"/>
        <w:rPr>
          <w:color w:val="000000"/>
        </w:rPr>
      </w:pPr>
      <w:r>
        <w:rPr>
          <w:rFonts w:hint="eastAsia"/>
          <w:color w:val="000000"/>
        </w:rPr>
        <w:t>惟經</w:t>
      </w:r>
      <w:r w:rsidR="00462B63">
        <w:rPr>
          <w:rFonts w:hint="eastAsia"/>
          <w:color w:val="000000"/>
        </w:rPr>
        <w:t>檢視工研</w:t>
      </w:r>
      <w:r w:rsidR="00BD4FA0" w:rsidRPr="00BD4FA0">
        <w:rPr>
          <w:rFonts w:hint="eastAsia"/>
          <w:color w:val="000000"/>
        </w:rPr>
        <w:t>院近</w:t>
      </w:r>
      <w:r w:rsidR="00462B63">
        <w:rPr>
          <w:rFonts w:hint="eastAsia"/>
          <w:color w:val="000000"/>
        </w:rPr>
        <w:t>5</w:t>
      </w:r>
      <w:r w:rsidR="00BD4FA0" w:rsidRPr="00BD4FA0">
        <w:rPr>
          <w:rFonts w:hint="eastAsia"/>
          <w:color w:val="000000"/>
        </w:rPr>
        <w:t>年</w:t>
      </w:r>
      <w:r w:rsidR="00462B63">
        <w:rPr>
          <w:rFonts w:hint="eastAsia"/>
          <w:color w:val="000000"/>
        </w:rPr>
        <w:t>度</w:t>
      </w:r>
      <w:r w:rsidR="00BD4FA0" w:rsidRPr="00BD4FA0">
        <w:rPr>
          <w:rFonts w:hint="eastAsia"/>
          <w:color w:val="000000"/>
        </w:rPr>
        <w:t>（109至</w:t>
      </w:r>
      <w:r w:rsidR="00462B63">
        <w:rPr>
          <w:rFonts w:hint="eastAsia"/>
          <w:color w:val="000000"/>
        </w:rPr>
        <w:t>113</w:t>
      </w:r>
      <w:r w:rsidR="00BD4FA0" w:rsidRPr="00BD4FA0">
        <w:rPr>
          <w:rFonts w:hint="eastAsia"/>
          <w:color w:val="000000"/>
        </w:rPr>
        <w:t>年度）員工人數及用人費用預、決算情形，</w:t>
      </w:r>
      <w:r w:rsidR="00462B63">
        <w:rPr>
          <w:rFonts w:hint="eastAsia"/>
          <w:color w:val="000000"/>
        </w:rPr>
        <w:t>其中員工人數於109、112至113年度決算皆超逾預算人數，且上開3年度增聘人數分別為123人、159人及276人，呈擴增趨勢；另</w:t>
      </w:r>
      <w:r w:rsidR="006E70E5" w:rsidRPr="006E70E5">
        <w:rPr>
          <w:rFonts w:hint="eastAsia"/>
          <w:color w:val="000000"/>
        </w:rPr>
        <w:t>近5年度</w:t>
      </w:r>
      <w:r w:rsidR="00462B63">
        <w:rPr>
          <w:rFonts w:hint="eastAsia"/>
          <w:color w:val="000000"/>
        </w:rPr>
        <w:t>用人費用</w:t>
      </w:r>
      <w:r>
        <w:rPr>
          <w:rFonts w:hint="eastAsia"/>
          <w:color w:val="000000"/>
        </w:rPr>
        <w:t>預算數逐年增加，惟實際執行結果</w:t>
      </w:r>
      <w:r w:rsidR="00462B63">
        <w:rPr>
          <w:rFonts w:hint="eastAsia"/>
          <w:color w:val="000000"/>
        </w:rPr>
        <w:t>除111年度外，109至110年度、</w:t>
      </w:r>
      <w:r w:rsidR="00462B63">
        <w:rPr>
          <w:color w:val="000000"/>
        </w:rPr>
        <w:t>112</w:t>
      </w:r>
      <w:r w:rsidR="00462B63">
        <w:rPr>
          <w:rFonts w:hint="eastAsia"/>
          <w:color w:val="000000"/>
        </w:rPr>
        <w:t>至11</w:t>
      </w:r>
      <w:r w:rsidR="00462B63">
        <w:rPr>
          <w:color w:val="000000"/>
        </w:rPr>
        <w:t>3</w:t>
      </w:r>
      <w:r w:rsidR="00462B63">
        <w:rPr>
          <w:rFonts w:hint="eastAsia"/>
          <w:color w:val="000000"/>
        </w:rPr>
        <w:t>年度</w:t>
      </w:r>
      <w:r w:rsidR="006E70E5">
        <w:rPr>
          <w:rFonts w:hint="eastAsia"/>
          <w:color w:val="000000"/>
        </w:rPr>
        <w:t>決算</w:t>
      </w:r>
      <w:r w:rsidR="00462B63">
        <w:rPr>
          <w:rFonts w:hint="eastAsia"/>
          <w:color w:val="000000"/>
        </w:rPr>
        <w:t>均超逾預算編列數</w:t>
      </w:r>
      <w:r w:rsidR="00462B63" w:rsidRPr="00BD4FA0">
        <w:rPr>
          <w:rFonts w:hint="eastAsia"/>
          <w:color w:val="000000"/>
        </w:rPr>
        <w:t>，允宜按業務需求及未來發展，審慎規劃合理員工人數及所需用人費用，並加強控管與執行</w:t>
      </w:r>
      <w:r w:rsidR="00462B63">
        <w:rPr>
          <w:rFonts w:hint="eastAsia"/>
          <w:color w:val="000000"/>
        </w:rPr>
        <w:t>。</w:t>
      </w:r>
    </w:p>
    <w:p w:rsidR="00BD4FA0" w:rsidRPr="00BD4FA0" w:rsidRDefault="00BD4FA0" w:rsidP="00BD4FA0">
      <w:pPr>
        <w:ind w:left="567" w:firstLine="567"/>
        <w:rPr>
          <w:rFonts w:hint="eastAsia"/>
          <w:color w:val="000000"/>
        </w:rPr>
      </w:pPr>
      <w:r w:rsidRPr="00BD4FA0">
        <w:rPr>
          <w:rFonts w:hint="eastAsia"/>
          <w:color w:val="000000"/>
        </w:rPr>
        <w:t>綜上，工研院114年度</w:t>
      </w:r>
      <w:r w:rsidR="00863BF1">
        <w:rPr>
          <w:rFonts w:hint="eastAsia"/>
          <w:color w:val="000000"/>
        </w:rPr>
        <w:t>預算案「員工人數彙計表」及「用人費用彙計表」</w:t>
      </w:r>
      <w:r w:rsidRPr="00BD4FA0">
        <w:rPr>
          <w:rFonts w:hint="eastAsia"/>
          <w:color w:val="000000"/>
        </w:rPr>
        <w:t>編列</w:t>
      </w:r>
      <w:r w:rsidR="00863BF1">
        <w:rPr>
          <w:rFonts w:hint="eastAsia"/>
          <w:color w:val="000000"/>
        </w:rPr>
        <w:t>預計員額</w:t>
      </w:r>
      <w:r w:rsidRPr="00BD4FA0">
        <w:rPr>
          <w:rFonts w:hint="eastAsia"/>
          <w:color w:val="000000"/>
        </w:rPr>
        <w:t>6,400人及用人費用108億5,000萬元，較113年度預算各增加150人及3億9,300萬元，惟經檢視109至113年度決算實際執行情形，員工人數除110及111年度外，其餘3個年度(109、112及113年度)均超逾預算估計人數；至用人費用部分，則除111年度外，其餘4個年度(109及110、112及113年度)均超逾預算數，允宜審酌院務發展需求，審慎規劃員工合理人數及所需用人費用，並切實按預算妥為控管及執行。</w:t>
      </w:r>
    </w:p>
    <w:p w:rsidR="00C86C9C" w:rsidRDefault="00C86C9C" w:rsidP="00BD4FA0">
      <w:pPr>
        <w:ind w:left="567" w:firstLine="567"/>
      </w:pPr>
    </w:p>
    <w:p w:rsidR="00C86C9C" w:rsidRPr="00473CA0" w:rsidRDefault="00C86C9C" w:rsidP="00C86C9C">
      <w:pPr>
        <w:pStyle w:val="14"/>
        <w:ind w:left="568" w:hanging="568"/>
        <w:rPr>
          <w:color w:val="000000"/>
        </w:rPr>
      </w:pPr>
      <w:bookmarkStart w:id="12" w:name="_Toc195255436"/>
      <w:r>
        <w:rPr>
          <w:rFonts w:hint="eastAsia"/>
          <w:color w:val="000000"/>
        </w:rPr>
        <w:t>七</w:t>
      </w:r>
      <w:r w:rsidRPr="00473CA0">
        <w:rPr>
          <w:rFonts w:hint="eastAsia"/>
          <w:color w:val="000000"/>
        </w:rPr>
        <w:t>、</w:t>
      </w:r>
      <w:r w:rsidR="00BD4FA0" w:rsidRPr="00BD4FA0">
        <w:rPr>
          <w:rFonts w:hint="eastAsia"/>
          <w:color w:val="000000"/>
        </w:rPr>
        <w:t>董事及監察人之性別比率差距仍大，允宜持續改善以落實性別平等政策</w:t>
      </w:r>
      <w:bookmarkEnd w:id="12"/>
    </w:p>
    <w:p w:rsidR="00C86C9C" w:rsidRPr="00473CA0" w:rsidRDefault="00BD4FA0" w:rsidP="00C86C9C">
      <w:pPr>
        <w:ind w:left="567" w:firstLine="567"/>
        <w:rPr>
          <w:rFonts w:hAnsi="標楷體"/>
          <w:color w:val="000000"/>
        </w:rPr>
      </w:pPr>
      <w:r w:rsidRPr="00BD4FA0">
        <w:rPr>
          <w:rFonts w:hint="eastAsia"/>
          <w:color w:val="000000"/>
        </w:rPr>
        <w:t>工研院114年度預算案</w:t>
      </w:r>
      <w:r w:rsidR="00E77930">
        <w:rPr>
          <w:rFonts w:hint="eastAsia"/>
          <w:color w:val="000000"/>
        </w:rPr>
        <w:t>「</w:t>
      </w:r>
      <w:r w:rsidRPr="00BD4FA0">
        <w:rPr>
          <w:rFonts w:hint="eastAsia"/>
          <w:color w:val="000000"/>
        </w:rPr>
        <w:t>用人費用</w:t>
      </w:r>
      <w:r w:rsidR="00E77930">
        <w:rPr>
          <w:rFonts w:hint="eastAsia"/>
          <w:color w:val="000000"/>
        </w:rPr>
        <w:t>」</w:t>
      </w:r>
      <w:r w:rsidRPr="00BD4FA0">
        <w:rPr>
          <w:rFonts w:hint="eastAsia"/>
          <w:color w:val="000000"/>
        </w:rPr>
        <w:t>項下編列董事、監察人費用200萬元，與113</w:t>
      </w:r>
      <w:r>
        <w:rPr>
          <w:rFonts w:hint="eastAsia"/>
          <w:color w:val="000000"/>
        </w:rPr>
        <w:t>年度預算相同。經查</w:t>
      </w:r>
      <w:r w:rsidR="00C86C9C" w:rsidRPr="00473CA0">
        <w:rPr>
          <w:rFonts w:hAnsi="標楷體" w:hint="eastAsia"/>
          <w:color w:val="000000"/>
        </w:rPr>
        <w:t>：</w:t>
      </w:r>
    </w:p>
    <w:p w:rsidR="00C86C9C" w:rsidRPr="00473CA0" w:rsidRDefault="00C86C9C" w:rsidP="00C86C9C">
      <w:pPr>
        <w:pStyle w:val="afd"/>
        <w:ind w:left="851" w:hanging="284"/>
        <w:rPr>
          <w:b/>
          <w:color w:val="000000"/>
        </w:rPr>
      </w:pPr>
      <w:r w:rsidRPr="00473CA0">
        <w:rPr>
          <w:rFonts w:hint="eastAsia"/>
          <w:b/>
          <w:color w:val="000000"/>
        </w:rPr>
        <w:t>(一)</w:t>
      </w:r>
      <w:r w:rsidR="00BD4FA0" w:rsidRPr="00BD4FA0">
        <w:rPr>
          <w:rFonts w:hint="eastAsia"/>
          <w:b/>
          <w:color w:val="000000"/>
        </w:rPr>
        <w:t>為促進性別平等，政府捐助之財團法人遴聘董事及監察人，允宜縮減性別比率差距</w:t>
      </w:r>
    </w:p>
    <w:p w:rsidR="00BD4FA0" w:rsidRDefault="00BD4FA0" w:rsidP="00BD4FA0">
      <w:pPr>
        <w:pStyle w:val="22"/>
        <w:ind w:left="850" w:firstLine="567"/>
      </w:pPr>
      <w:r w:rsidRPr="00BD4FA0">
        <w:rPr>
          <w:rFonts w:hint="eastAsia"/>
        </w:rPr>
        <w:t>依107</w:t>
      </w:r>
      <w:r w:rsidRPr="00BD4FA0">
        <w:rPr>
          <w:rFonts w:hint="eastAsia"/>
          <w:lang w:eastAsia="zh-HK"/>
        </w:rPr>
        <w:t>年</w:t>
      </w:r>
      <w:r w:rsidRPr="00BD4FA0">
        <w:rPr>
          <w:rFonts w:hint="eastAsia"/>
        </w:rPr>
        <w:t>8</w:t>
      </w:r>
      <w:r w:rsidRPr="00BD4FA0">
        <w:rPr>
          <w:rFonts w:hint="eastAsia"/>
          <w:lang w:eastAsia="zh-HK"/>
        </w:rPr>
        <w:t>月</w:t>
      </w:r>
      <w:r w:rsidRPr="00BD4FA0">
        <w:rPr>
          <w:rFonts w:hint="eastAsia"/>
        </w:rPr>
        <w:t>制定</w:t>
      </w:r>
      <w:r w:rsidRPr="00BD4FA0">
        <w:rPr>
          <w:rFonts w:hint="eastAsia"/>
          <w:lang w:eastAsia="zh-HK"/>
        </w:rPr>
        <w:t>公布之</w:t>
      </w:r>
      <w:r w:rsidRPr="00BD4FA0">
        <w:rPr>
          <w:rFonts w:hint="eastAsia"/>
        </w:rPr>
        <w:t>財團法人法逐條說明第48條及第4</w:t>
      </w:r>
      <w:r w:rsidRPr="00BD4FA0">
        <w:t>9</w:t>
      </w:r>
      <w:r w:rsidRPr="00BD4FA0">
        <w:rPr>
          <w:rFonts w:hint="eastAsia"/>
        </w:rPr>
        <w:t>條所</w:t>
      </w:r>
      <w:r w:rsidR="00E77930">
        <w:rPr>
          <w:rFonts w:hint="eastAsia"/>
        </w:rPr>
        <w:t>示</w:t>
      </w:r>
      <w:r w:rsidRPr="00BD4FA0">
        <w:rPr>
          <w:rFonts w:hint="eastAsia"/>
        </w:rPr>
        <w:t>，各機關就其所管政府捐助之財團法人，如無特別情形，應依行政院函頒之性別平等政策綱領，持續推動其董事及監察人組成各符合三分之一性別比例原則</w:t>
      </w:r>
      <w:r w:rsidRPr="00BD4FA0">
        <w:rPr>
          <w:vertAlign w:val="superscript"/>
        </w:rPr>
        <w:footnoteReference w:id="3"/>
      </w:r>
      <w:r w:rsidRPr="00BD4FA0">
        <w:rPr>
          <w:rFonts w:hint="eastAsia"/>
        </w:rPr>
        <w:t>，以增進政府捐助之財團法人董事、監察人決策</w:t>
      </w:r>
      <w:r w:rsidRPr="00BD4FA0">
        <w:rPr>
          <w:rFonts w:hint="eastAsia"/>
          <w:lang w:eastAsia="zh-HK"/>
        </w:rPr>
        <w:t>之</w:t>
      </w:r>
      <w:r w:rsidRPr="00BD4FA0">
        <w:rPr>
          <w:rFonts w:hint="eastAsia"/>
        </w:rPr>
        <w:t>多元觀點。</w:t>
      </w:r>
    </w:p>
    <w:p w:rsidR="00C86C9C" w:rsidRDefault="00BD4FA0" w:rsidP="00BD4FA0">
      <w:pPr>
        <w:pStyle w:val="22"/>
        <w:ind w:left="850" w:firstLine="567"/>
        <w:rPr>
          <w:color w:val="000000"/>
        </w:rPr>
      </w:pPr>
      <w:r w:rsidRPr="00BD4FA0">
        <w:rPr>
          <w:rFonts w:hint="eastAsia"/>
          <w:color w:val="000000"/>
        </w:rPr>
        <w:t>又行政院為使性別平等政策綱領朝向整體性政策目標及策略方向發展，適時掌握及順應社會與國際脈動趨勢，於</w:t>
      </w:r>
      <w:r w:rsidRPr="00BD4FA0">
        <w:rPr>
          <w:color w:val="000000"/>
        </w:rPr>
        <w:t>110</w:t>
      </w:r>
      <w:r w:rsidRPr="00BD4FA0">
        <w:rPr>
          <w:rFonts w:hint="eastAsia"/>
          <w:color w:val="000000"/>
        </w:rPr>
        <w:t>年</w:t>
      </w:r>
      <w:r w:rsidRPr="00BD4FA0">
        <w:rPr>
          <w:color w:val="000000"/>
        </w:rPr>
        <w:t>5</w:t>
      </w:r>
      <w:r w:rsidRPr="00BD4FA0">
        <w:rPr>
          <w:rFonts w:hint="eastAsia"/>
          <w:color w:val="000000"/>
        </w:rPr>
        <w:t>月再次修正函頒該政策綱領，於「權力、決策與影響力」之推動策略項下載明：縮小決策權力職位之性別差距，達成權力平等；增進女性培力與發展，擴大不同性別者之參與管道，達成決策平等；重視不同性別者之經驗與觀點，使決策具備性別敏感度，達成影響力平等；並將前次</w:t>
      </w:r>
      <w:r w:rsidRPr="00BD4FA0">
        <w:rPr>
          <w:color w:val="000000"/>
        </w:rPr>
        <w:t>106</w:t>
      </w:r>
      <w:r w:rsidRPr="00BD4FA0">
        <w:rPr>
          <w:rFonts w:hint="eastAsia"/>
          <w:color w:val="000000"/>
        </w:rPr>
        <w:t>年</w:t>
      </w:r>
      <w:r w:rsidRPr="00BD4FA0">
        <w:rPr>
          <w:color w:val="000000"/>
        </w:rPr>
        <w:t>1</w:t>
      </w:r>
      <w:r w:rsidRPr="00BD4FA0">
        <w:rPr>
          <w:rFonts w:hint="eastAsia"/>
          <w:color w:val="000000"/>
        </w:rPr>
        <w:t>月修正函頒之原綱領內容移為附錄，作為闡釋各領域性別平等精神與發展背景之重要參考資料。基此，原綱領所定「持續推動三分之一性別比例原則」續作為參考，範圍包括行政院各部會所屬委員會委員、政府捐助之財團法人及國營事業董監事、內閣閣員、考試委員、監察委員、大法官、公職人員簡任官之任命與拔擢等，以促進決策參與之性別平等。</w:t>
      </w:r>
    </w:p>
    <w:p w:rsidR="00C86C9C" w:rsidRPr="00473CA0" w:rsidRDefault="00C86C9C" w:rsidP="00C86C9C">
      <w:pPr>
        <w:pStyle w:val="afd"/>
        <w:ind w:left="851" w:hanging="284"/>
        <w:rPr>
          <w:b/>
          <w:color w:val="000000"/>
        </w:rPr>
      </w:pPr>
      <w:r w:rsidRPr="00473CA0">
        <w:rPr>
          <w:rFonts w:hint="eastAsia"/>
          <w:b/>
          <w:color w:val="000000"/>
        </w:rPr>
        <w:t>(二)</w:t>
      </w:r>
      <w:r w:rsidR="00BD4FA0" w:rsidRPr="00BD4FA0">
        <w:rPr>
          <w:rFonts w:hint="eastAsia"/>
          <w:b/>
          <w:color w:val="000000"/>
        </w:rPr>
        <w:t>工研院之女性董事占比為6.67%，</w:t>
      </w:r>
      <w:r w:rsidR="00E62AAC">
        <w:rPr>
          <w:rFonts w:hint="eastAsia"/>
          <w:b/>
          <w:color w:val="000000"/>
        </w:rPr>
        <w:t>尚無</w:t>
      </w:r>
      <w:r w:rsidR="00BD4FA0" w:rsidRPr="00BD4FA0">
        <w:rPr>
          <w:rFonts w:hint="eastAsia"/>
          <w:b/>
          <w:color w:val="000000"/>
        </w:rPr>
        <w:t>女性監察人，性別比率差距尚待改善</w:t>
      </w:r>
    </w:p>
    <w:p w:rsidR="00C86C9C" w:rsidRPr="00473CA0" w:rsidRDefault="00BD4FA0" w:rsidP="00C86C9C">
      <w:pPr>
        <w:pStyle w:val="22"/>
        <w:ind w:left="850" w:firstLine="567"/>
        <w:rPr>
          <w:color w:val="000000"/>
        </w:rPr>
      </w:pPr>
      <w:r w:rsidRPr="00BD4FA0">
        <w:rPr>
          <w:rFonts w:hint="eastAsia"/>
          <w:color w:val="000000"/>
        </w:rPr>
        <w:t>據工研院提供資料，現任第16屆董事總計15人，男性14人，女性1人，女性占比僅6.67%；監察人總計3人，均為男性，</w:t>
      </w:r>
      <w:r w:rsidR="00E62AAC">
        <w:rPr>
          <w:rFonts w:hint="eastAsia"/>
          <w:color w:val="000000"/>
        </w:rPr>
        <w:t>尚無</w:t>
      </w:r>
      <w:r w:rsidRPr="00BD4FA0">
        <w:rPr>
          <w:rFonts w:hint="eastAsia"/>
          <w:color w:val="000000"/>
        </w:rPr>
        <w:t>女性</w:t>
      </w:r>
      <w:r w:rsidR="00E62AAC">
        <w:rPr>
          <w:rFonts w:hint="eastAsia"/>
          <w:color w:val="000000"/>
        </w:rPr>
        <w:t>監察人</w:t>
      </w:r>
      <w:r w:rsidRPr="00BD4FA0">
        <w:rPr>
          <w:rFonts w:hint="eastAsia"/>
          <w:color w:val="000000"/>
        </w:rPr>
        <w:t>，性別比率差距均尚待改善(詳表1)。詢據</w:t>
      </w:r>
      <w:r w:rsidR="00E77930">
        <w:rPr>
          <w:rFonts w:hint="eastAsia"/>
          <w:color w:val="000000"/>
        </w:rPr>
        <w:t>該</w:t>
      </w:r>
      <w:r w:rsidRPr="00BD4FA0">
        <w:rPr>
          <w:rFonts w:hint="eastAsia"/>
          <w:color w:val="000000"/>
        </w:rPr>
        <w:t>院</w:t>
      </w:r>
      <w:r w:rsidR="00E77930">
        <w:rPr>
          <w:rFonts w:hint="eastAsia"/>
          <w:color w:val="000000"/>
        </w:rPr>
        <w:t>表示，因業務範疇屬技術研發單位，較難尋覓足額女性代表，又依</w:t>
      </w:r>
      <w:r w:rsidRPr="00BD4FA0">
        <w:rPr>
          <w:rFonts w:hint="eastAsia"/>
          <w:color w:val="000000"/>
        </w:rPr>
        <w:t>捐助章程規定，董監事均由行政院院長遴聘，人選範圍則包含政府相關機關代表、國內外有關科學技術富有研究之專家學者及公民營企業界人士等，未來董監事出缺時該院將積極配合相關遴薦單位共同努力調整人選性別比例。</w:t>
      </w:r>
    </w:p>
    <w:p w:rsidR="00C86C9C" w:rsidRDefault="00BD4FA0" w:rsidP="00C86C9C">
      <w:pPr>
        <w:ind w:left="567" w:firstLine="567"/>
        <w:rPr>
          <w:color w:val="000000"/>
        </w:rPr>
      </w:pPr>
      <w:r w:rsidRPr="00BD4FA0">
        <w:rPr>
          <w:rFonts w:hint="eastAsia"/>
          <w:color w:val="000000"/>
        </w:rPr>
        <w:t>綜上，行政院為落實性別平等，縮小決策權力職位之性別差距，</w:t>
      </w:r>
      <w:r w:rsidR="00E62AAC">
        <w:rPr>
          <w:rFonts w:hint="eastAsia"/>
          <w:color w:val="000000"/>
        </w:rPr>
        <w:t>推動</w:t>
      </w:r>
      <w:r w:rsidRPr="00BD4FA0">
        <w:rPr>
          <w:rFonts w:hint="eastAsia"/>
          <w:color w:val="000000"/>
        </w:rPr>
        <w:t>政府捐助之財團法人等遴聘董事、監察人，任一性別比例不低於三分之一，惟工研院</w:t>
      </w:r>
      <w:r w:rsidR="00E77930">
        <w:rPr>
          <w:rFonts w:hint="eastAsia"/>
          <w:color w:val="000000"/>
        </w:rPr>
        <w:t>第16屆</w:t>
      </w:r>
      <w:r w:rsidRPr="00BD4FA0">
        <w:rPr>
          <w:rFonts w:hint="eastAsia"/>
          <w:color w:val="000000"/>
        </w:rPr>
        <w:t>董事及監察人之</w:t>
      </w:r>
      <w:r w:rsidR="00E77930" w:rsidRPr="00BD4FA0">
        <w:rPr>
          <w:rFonts w:hint="eastAsia"/>
          <w:color w:val="000000"/>
        </w:rPr>
        <w:t>女性</w:t>
      </w:r>
      <w:r w:rsidR="00E62AAC">
        <w:rPr>
          <w:rFonts w:hint="eastAsia"/>
          <w:color w:val="000000"/>
        </w:rPr>
        <w:t>董事</w:t>
      </w:r>
      <w:r w:rsidRPr="00BD4FA0">
        <w:rPr>
          <w:rFonts w:hint="eastAsia"/>
          <w:color w:val="000000"/>
        </w:rPr>
        <w:t>比率僅6.67%</w:t>
      </w:r>
      <w:r w:rsidR="00E62AAC">
        <w:rPr>
          <w:rFonts w:hint="eastAsia"/>
          <w:color w:val="000000"/>
        </w:rPr>
        <w:t>，尚無女性監察人</w:t>
      </w:r>
      <w:r w:rsidRPr="00BD4FA0">
        <w:rPr>
          <w:rFonts w:hint="eastAsia"/>
          <w:color w:val="000000"/>
        </w:rPr>
        <w:t>，均未達三分之一，允宜持續改善，以促進決策參與之性別平等。</w:t>
      </w:r>
    </w:p>
    <w:p w:rsidR="00BD4FA0" w:rsidRPr="00BD4FA0" w:rsidRDefault="00BD4FA0" w:rsidP="00BD4FA0">
      <w:pPr>
        <w:adjustRightInd w:val="0"/>
        <w:ind w:leftChars="0" w:left="0" w:firstLineChars="0" w:firstLine="0"/>
        <w:jc w:val="left"/>
        <w:rPr>
          <w:rFonts w:hint="eastAsia"/>
          <w:snapToGrid/>
          <w:sz w:val="24"/>
        </w:rPr>
      </w:pPr>
      <w:r w:rsidRPr="00BD4FA0">
        <w:rPr>
          <w:rFonts w:hint="eastAsia"/>
          <w:b/>
        </w:rPr>
        <w:t xml:space="preserve">表1 工研院第16屆董事、監察人性別分布情形           </w:t>
      </w:r>
      <w:r w:rsidRPr="00BD4FA0">
        <w:rPr>
          <w:b/>
        </w:rPr>
        <w:t xml:space="preserve"> </w:t>
      </w:r>
      <w:r w:rsidRPr="00BD4FA0">
        <w:rPr>
          <w:snapToGrid/>
          <w:spacing w:val="-10"/>
          <w:sz w:val="24"/>
        </w:rPr>
        <w:t>單位：人</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9"/>
        <w:gridCol w:w="1699"/>
        <w:gridCol w:w="1700"/>
        <w:gridCol w:w="1699"/>
        <w:gridCol w:w="1700"/>
      </w:tblGrid>
      <w:tr w:rsidR="00BD4FA0" w:rsidRPr="00BD4FA0" w:rsidTr="002F4564">
        <w:trPr>
          <w:trHeight w:val="283"/>
        </w:trPr>
        <w:tc>
          <w:tcPr>
            <w:tcW w:w="1699" w:type="dxa"/>
            <w:tcBorders>
              <w:top w:val="single" w:sz="12" w:space="0" w:color="auto"/>
              <w:left w:val="single" w:sz="12" w:space="0" w:color="auto"/>
              <w:bottom w:val="single" w:sz="4" w:space="0" w:color="auto"/>
              <w:right w:val="single" w:sz="4" w:space="0" w:color="auto"/>
              <w:tl2br w:val="single" w:sz="4" w:space="0" w:color="auto"/>
            </w:tcBorders>
            <w:vAlign w:val="center"/>
            <w:hideMark/>
          </w:tcPr>
          <w:p w:rsidR="00BD4FA0" w:rsidRPr="00BD4FA0" w:rsidRDefault="00BD4FA0" w:rsidP="00284907">
            <w:pPr>
              <w:pStyle w:val="142"/>
              <w:jc w:val="right"/>
              <w:rPr>
                <w:lang w:eastAsia="zh-HK"/>
              </w:rPr>
            </w:pPr>
            <w:r w:rsidRPr="00BD4FA0">
              <w:rPr>
                <w:rFonts w:hint="eastAsia"/>
                <w:lang w:eastAsia="zh-HK"/>
              </w:rPr>
              <w:t>項目</w:t>
            </w:r>
          </w:p>
          <w:p w:rsidR="00BD4FA0" w:rsidRPr="00BD4FA0" w:rsidRDefault="00BD4FA0" w:rsidP="00284907">
            <w:pPr>
              <w:pStyle w:val="142"/>
            </w:pPr>
            <w:r w:rsidRPr="00BD4FA0">
              <w:rPr>
                <w:rFonts w:hint="eastAsia"/>
              </w:rPr>
              <w:t>類別</w:t>
            </w:r>
          </w:p>
        </w:tc>
        <w:tc>
          <w:tcPr>
            <w:tcW w:w="1699"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總數</w:t>
            </w:r>
          </w:p>
        </w:tc>
        <w:tc>
          <w:tcPr>
            <w:tcW w:w="1700"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男性</w:t>
            </w:r>
          </w:p>
        </w:tc>
        <w:tc>
          <w:tcPr>
            <w:tcW w:w="1699" w:type="dxa"/>
            <w:tcBorders>
              <w:top w:val="single" w:sz="12"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center"/>
              <w:rPr>
                <w:rFonts w:hint="eastAsia"/>
              </w:rPr>
            </w:pPr>
            <w:r w:rsidRPr="00BD4FA0">
              <w:rPr>
                <w:rFonts w:hint="eastAsia"/>
              </w:rPr>
              <w:t>女性</w:t>
            </w:r>
          </w:p>
        </w:tc>
        <w:tc>
          <w:tcPr>
            <w:tcW w:w="1700" w:type="dxa"/>
            <w:tcBorders>
              <w:top w:val="single" w:sz="12" w:space="0" w:color="auto"/>
              <w:left w:val="single" w:sz="4" w:space="0" w:color="auto"/>
              <w:bottom w:val="single" w:sz="4" w:space="0" w:color="auto"/>
              <w:right w:val="single" w:sz="12" w:space="0" w:color="auto"/>
            </w:tcBorders>
            <w:vAlign w:val="center"/>
            <w:hideMark/>
          </w:tcPr>
          <w:p w:rsidR="00BD4FA0" w:rsidRPr="00BD4FA0" w:rsidRDefault="00BD4FA0" w:rsidP="00284907">
            <w:pPr>
              <w:pStyle w:val="142"/>
              <w:jc w:val="center"/>
              <w:rPr>
                <w:rFonts w:hint="eastAsia"/>
              </w:rPr>
            </w:pPr>
            <w:r w:rsidRPr="00BD4FA0">
              <w:rPr>
                <w:rFonts w:hint="eastAsia"/>
              </w:rPr>
              <w:t>女性占比</w:t>
            </w:r>
          </w:p>
        </w:tc>
      </w:tr>
      <w:tr w:rsidR="00BD4FA0" w:rsidRPr="00BD4FA0" w:rsidTr="00E62AAC">
        <w:trPr>
          <w:trHeight w:val="312"/>
        </w:trPr>
        <w:tc>
          <w:tcPr>
            <w:tcW w:w="1699" w:type="dxa"/>
            <w:tcBorders>
              <w:top w:val="single" w:sz="4" w:space="0" w:color="auto"/>
              <w:left w:val="single" w:sz="12" w:space="0" w:color="auto"/>
              <w:bottom w:val="single" w:sz="4" w:space="0" w:color="auto"/>
              <w:right w:val="single" w:sz="4" w:space="0" w:color="auto"/>
            </w:tcBorders>
            <w:vAlign w:val="center"/>
            <w:hideMark/>
          </w:tcPr>
          <w:p w:rsidR="00BD4FA0" w:rsidRPr="00BD4FA0" w:rsidRDefault="00BD4FA0" w:rsidP="00284907">
            <w:pPr>
              <w:pStyle w:val="142"/>
              <w:rPr>
                <w:rFonts w:hint="eastAsia"/>
              </w:rPr>
            </w:pPr>
            <w:r w:rsidRPr="00BD4FA0">
              <w:rPr>
                <w:rFonts w:hint="eastAsia"/>
              </w:rPr>
              <w:t>董事</w:t>
            </w:r>
          </w:p>
        </w:tc>
        <w:tc>
          <w:tcPr>
            <w:tcW w:w="1699"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15</w:t>
            </w:r>
          </w:p>
        </w:tc>
        <w:tc>
          <w:tcPr>
            <w:tcW w:w="1700"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14</w:t>
            </w:r>
          </w:p>
        </w:tc>
        <w:tc>
          <w:tcPr>
            <w:tcW w:w="1699" w:type="dxa"/>
            <w:tcBorders>
              <w:top w:val="single" w:sz="4" w:space="0" w:color="auto"/>
              <w:left w:val="single" w:sz="4" w:space="0" w:color="auto"/>
              <w:bottom w:val="single" w:sz="4" w:space="0" w:color="auto"/>
              <w:right w:val="single" w:sz="4" w:space="0" w:color="auto"/>
            </w:tcBorders>
            <w:vAlign w:val="center"/>
            <w:hideMark/>
          </w:tcPr>
          <w:p w:rsidR="00BD4FA0" w:rsidRPr="00BD4FA0" w:rsidRDefault="00BD4FA0" w:rsidP="00284907">
            <w:pPr>
              <w:pStyle w:val="142"/>
              <w:jc w:val="right"/>
              <w:rPr>
                <w:rFonts w:hint="eastAsia"/>
              </w:rPr>
            </w:pPr>
            <w:r w:rsidRPr="00BD4FA0">
              <w:t>1</w:t>
            </w:r>
          </w:p>
        </w:tc>
        <w:tc>
          <w:tcPr>
            <w:tcW w:w="1700" w:type="dxa"/>
            <w:tcBorders>
              <w:top w:val="single" w:sz="4" w:space="0" w:color="auto"/>
              <w:left w:val="single" w:sz="4" w:space="0" w:color="auto"/>
              <w:bottom w:val="single" w:sz="4" w:space="0" w:color="auto"/>
              <w:right w:val="single" w:sz="12" w:space="0" w:color="auto"/>
            </w:tcBorders>
            <w:vAlign w:val="center"/>
            <w:hideMark/>
          </w:tcPr>
          <w:p w:rsidR="00BD4FA0" w:rsidRPr="00BD4FA0" w:rsidRDefault="00BD4FA0" w:rsidP="00284907">
            <w:pPr>
              <w:pStyle w:val="142"/>
              <w:jc w:val="right"/>
              <w:rPr>
                <w:rFonts w:hint="eastAsia"/>
              </w:rPr>
            </w:pPr>
            <w:r w:rsidRPr="00BD4FA0">
              <w:t>6.67</w:t>
            </w:r>
            <w:r w:rsidRPr="00BD4FA0">
              <w:rPr>
                <w:rFonts w:hint="eastAsia"/>
              </w:rPr>
              <w:t>%</w:t>
            </w:r>
          </w:p>
        </w:tc>
      </w:tr>
      <w:tr w:rsidR="00BD4FA0" w:rsidRPr="00BD4FA0" w:rsidTr="00E62AAC">
        <w:trPr>
          <w:trHeight w:val="312"/>
        </w:trPr>
        <w:tc>
          <w:tcPr>
            <w:tcW w:w="1699" w:type="dxa"/>
            <w:tcBorders>
              <w:top w:val="single" w:sz="4" w:space="0" w:color="auto"/>
              <w:left w:val="single" w:sz="12" w:space="0" w:color="auto"/>
              <w:bottom w:val="single" w:sz="12" w:space="0" w:color="auto"/>
              <w:right w:val="single" w:sz="4" w:space="0" w:color="auto"/>
            </w:tcBorders>
            <w:vAlign w:val="center"/>
            <w:hideMark/>
          </w:tcPr>
          <w:p w:rsidR="00BD4FA0" w:rsidRPr="00BD4FA0" w:rsidRDefault="00BD4FA0" w:rsidP="00284907">
            <w:pPr>
              <w:pStyle w:val="142"/>
              <w:rPr>
                <w:rFonts w:hint="eastAsia"/>
              </w:rPr>
            </w:pPr>
            <w:r w:rsidRPr="00BD4FA0">
              <w:rPr>
                <w:rFonts w:hint="eastAsia"/>
              </w:rPr>
              <w:t>監察人</w:t>
            </w:r>
          </w:p>
        </w:tc>
        <w:tc>
          <w:tcPr>
            <w:tcW w:w="1699"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3</w:t>
            </w:r>
          </w:p>
        </w:tc>
        <w:tc>
          <w:tcPr>
            <w:tcW w:w="1700"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3</w:t>
            </w:r>
          </w:p>
        </w:tc>
        <w:tc>
          <w:tcPr>
            <w:tcW w:w="1699" w:type="dxa"/>
            <w:tcBorders>
              <w:top w:val="single" w:sz="4" w:space="0" w:color="auto"/>
              <w:left w:val="single" w:sz="4" w:space="0" w:color="auto"/>
              <w:bottom w:val="single" w:sz="12" w:space="0" w:color="auto"/>
              <w:right w:val="single" w:sz="4" w:space="0" w:color="auto"/>
            </w:tcBorders>
            <w:vAlign w:val="center"/>
            <w:hideMark/>
          </w:tcPr>
          <w:p w:rsidR="00BD4FA0" w:rsidRPr="00BD4FA0" w:rsidRDefault="00BD4FA0" w:rsidP="00284907">
            <w:pPr>
              <w:pStyle w:val="142"/>
              <w:jc w:val="right"/>
              <w:rPr>
                <w:rFonts w:hint="eastAsia"/>
              </w:rPr>
            </w:pPr>
            <w:r w:rsidRPr="00BD4FA0">
              <w:t>0</w:t>
            </w:r>
          </w:p>
        </w:tc>
        <w:tc>
          <w:tcPr>
            <w:tcW w:w="1700" w:type="dxa"/>
            <w:tcBorders>
              <w:top w:val="single" w:sz="4" w:space="0" w:color="auto"/>
              <w:left w:val="single" w:sz="4" w:space="0" w:color="auto"/>
              <w:bottom w:val="single" w:sz="12" w:space="0" w:color="auto"/>
              <w:right w:val="single" w:sz="12" w:space="0" w:color="auto"/>
            </w:tcBorders>
            <w:vAlign w:val="center"/>
            <w:hideMark/>
          </w:tcPr>
          <w:p w:rsidR="00BD4FA0" w:rsidRPr="00BD4FA0" w:rsidRDefault="00BD4FA0" w:rsidP="00284907">
            <w:pPr>
              <w:pStyle w:val="142"/>
              <w:jc w:val="right"/>
              <w:rPr>
                <w:rFonts w:hint="eastAsia"/>
              </w:rPr>
            </w:pPr>
            <w:r w:rsidRPr="00BD4FA0">
              <w:rPr>
                <w:rFonts w:hint="eastAsia"/>
              </w:rPr>
              <w:t>0.00%</w:t>
            </w:r>
          </w:p>
        </w:tc>
      </w:tr>
    </w:tbl>
    <w:p w:rsidR="00BD4FA0" w:rsidRPr="00BD4FA0" w:rsidRDefault="00BD4FA0" w:rsidP="00BD4FA0">
      <w:pPr>
        <w:spacing w:line="280" w:lineRule="exact"/>
        <w:ind w:leftChars="0" w:left="0" w:firstLineChars="0" w:firstLine="0"/>
        <w:jc w:val="left"/>
        <w:rPr>
          <w:sz w:val="24"/>
          <w:lang w:eastAsia="zh-HK"/>
        </w:rPr>
      </w:pPr>
      <w:r w:rsidRPr="00BD4FA0">
        <w:rPr>
          <w:rFonts w:hint="eastAsia"/>
          <w:sz w:val="24"/>
          <w:lang w:eastAsia="zh-HK"/>
        </w:rPr>
        <w:t>說    明：第</w:t>
      </w:r>
      <w:r w:rsidRPr="00BD4FA0">
        <w:rPr>
          <w:rFonts w:hint="eastAsia"/>
          <w:sz w:val="24"/>
        </w:rPr>
        <w:t>1</w:t>
      </w:r>
      <w:r w:rsidRPr="00BD4FA0">
        <w:rPr>
          <w:sz w:val="24"/>
        </w:rPr>
        <w:t>6</w:t>
      </w:r>
      <w:r w:rsidRPr="00BD4FA0">
        <w:rPr>
          <w:rFonts w:hint="eastAsia"/>
          <w:sz w:val="24"/>
          <w:lang w:eastAsia="zh-HK"/>
        </w:rPr>
        <w:t>屆董監事任期自</w:t>
      </w:r>
      <w:r w:rsidRPr="00BD4FA0">
        <w:rPr>
          <w:sz w:val="24"/>
        </w:rPr>
        <w:t>113</w:t>
      </w:r>
      <w:r w:rsidRPr="00BD4FA0">
        <w:rPr>
          <w:rFonts w:hint="eastAsia"/>
          <w:sz w:val="24"/>
          <w:lang w:eastAsia="zh-HK"/>
        </w:rPr>
        <w:t>年</w:t>
      </w:r>
      <w:r w:rsidRPr="00BD4FA0">
        <w:rPr>
          <w:rFonts w:hint="eastAsia"/>
          <w:sz w:val="24"/>
        </w:rPr>
        <w:t>7</w:t>
      </w:r>
      <w:r w:rsidRPr="00BD4FA0">
        <w:rPr>
          <w:rFonts w:hint="eastAsia"/>
          <w:sz w:val="24"/>
          <w:lang w:eastAsia="zh-HK"/>
        </w:rPr>
        <w:t>月</w:t>
      </w:r>
      <w:r w:rsidRPr="00BD4FA0">
        <w:rPr>
          <w:rFonts w:hint="eastAsia"/>
          <w:sz w:val="24"/>
        </w:rPr>
        <w:t>2</w:t>
      </w:r>
      <w:r w:rsidRPr="00BD4FA0">
        <w:rPr>
          <w:sz w:val="24"/>
        </w:rPr>
        <w:t>6</w:t>
      </w:r>
      <w:r w:rsidRPr="00BD4FA0">
        <w:rPr>
          <w:rFonts w:hint="eastAsia"/>
          <w:sz w:val="24"/>
          <w:lang w:eastAsia="zh-HK"/>
        </w:rPr>
        <w:t>日至</w:t>
      </w:r>
      <w:r w:rsidRPr="00BD4FA0">
        <w:rPr>
          <w:rFonts w:hint="eastAsia"/>
          <w:sz w:val="24"/>
        </w:rPr>
        <w:t>11</w:t>
      </w:r>
      <w:r w:rsidRPr="00BD4FA0">
        <w:rPr>
          <w:sz w:val="24"/>
        </w:rPr>
        <w:t>6</w:t>
      </w:r>
      <w:r w:rsidRPr="00BD4FA0">
        <w:rPr>
          <w:rFonts w:hint="eastAsia"/>
          <w:sz w:val="24"/>
          <w:lang w:eastAsia="zh-HK"/>
        </w:rPr>
        <w:t>年</w:t>
      </w:r>
      <w:r w:rsidRPr="00BD4FA0">
        <w:rPr>
          <w:rFonts w:hint="eastAsia"/>
          <w:sz w:val="24"/>
        </w:rPr>
        <w:t>7</w:t>
      </w:r>
      <w:r w:rsidRPr="00BD4FA0">
        <w:rPr>
          <w:rFonts w:hint="eastAsia"/>
          <w:sz w:val="24"/>
          <w:lang w:eastAsia="zh-HK"/>
        </w:rPr>
        <w:t>月</w:t>
      </w:r>
      <w:r w:rsidRPr="00BD4FA0">
        <w:rPr>
          <w:rFonts w:hint="eastAsia"/>
          <w:sz w:val="24"/>
        </w:rPr>
        <w:t>2</w:t>
      </w:r>
      <w:r w:rsidRPr="00BD4FA0">
        <w:rPr>
          <w:sz w:val="24"/>
        </w:rPr>
        <w:t>5</w:t>
      </w:r>
      <w:r w:rsidRPr="00BD4FA0">
        <w:rPr>
          <w:rFonts w:hint="eastAsia"/>
          <w:sz w:val="24"/>
          <w:lang w:eastAsia="zh-HK"/>
        </w:rPr>
        <w:t>日。</w:t>
      </w:r>
    </w:p>
    <w:p w:rsidR="00BD4FA0" w:rsidRPr="00BD4FA0" w:rsidRDefault="00BD4FA0" w:rsidP="00BD4FA0">
      <w:pPr>
        <w:spacing w:line="280" w:lineRule="exact"/>
        <w:ind w:leftChars="0" w:left="0" w:firstLineChars="0" w:firstLine="0"/>
        <w:jc w:val="left"/>
        <w:rPr>
          <w:rFonts w:hint="eastAsia"/>
          <w:sz w:val="24"/>
          <w:lang w:eastAsia="zh-HK"/>
        </w:rPr>
      </w:pPr>
      <w:r w:rsidRPr="00BD4FA0">
        <w:rPr>
          <w:rFonts w:hint="eastAsia"/>
          <w:sz w:val="24"/>
          <w:lang w:eastAsia="zh-HK"/>
        </w:rPr>
        <w:t>資料來源：整理自工研院提供資料(提供日期：11</w:t>
      </w:r>
      <w:r w:rsidRPr="00BD4FA0">
        <w:rPr>
          <w:sz w:val="24"/>
          <w:lang w:eastAsia="zh-HK"/>
        </w:rPr>
        <w:t>4</w:t>
      </w:r>
      <w:r w:rsidRPr="00BD4FA0">
        <w:rPr>
          <w:rFonts w:hint="eastAsia"/>
          <w:sz w:val="24"/>
          <w:lang w:eastAsia="zh-HK"/>
        </w:rPr>
        <w:t>年2月12日)。</w:t>
      </w:r>
    </w:p>
    <w:bookmarkEnd w:id="8"/>
    <w:p w:rsidR="00EE5363" w:rsidRPr="007A79DC" w:rsidRDefault="00C86C9C" w:rsidP="00774B68">
      <w:pPr>
        <w:pStyle w:val="ad"/>
        <w:wordWrap w:val="0"/>
        <w:ind w:left="283" w:hanging="283"/>
        <w:rPr>
          <w:color w:val="000000"/>
        </w:rPr>
      </w:pPr>
      <w:r>
        <w:rPr>
          <w:rFonts w:hint="eastAsia"/>
          <w:color w:val="000000"/>
        </w:rPr>
        <w:t>(</w:t>
      </w:r>
      <w:r w:rsidR="00EE5363" w:rsidRPr="007A79DC">
        <w:rPr>
          <w:rFonts w:hint="eastAsia"/>
          <w:color w:val="000000"/>
        </w:rPr>
        <w:t>分機：</w:t>
      </w:r>
      <w:r w:rsidR="00774B68" w:rsidRPr="007A79DC">
        <w:rPr>
          <w:rFonts w:hint="eastAsia"/>
          <w:color w:val="000000"/>
        </w:rPr>
        <w:t>192</w:t>
      </w:r>
      <w:r>
        <w:rPr>
          <w:color w:val="000000"/>
        </w:rPr>
        <w:t>6</w:t>
      </w:r>
      <w:r w:rsidR="00774B68" w:rsidRPr="007A79DC">
        <w:rPr>
          <w:rFonts w:hint="eastAsia"/>
          <w:color w:val="000000"/>
        </w:rPr>
        <w:t xml:space="preserve"> </w:t>
      </w:r>
      <w:r>
        <w:rPr>
          <w:rFonts w:hint="eastAsia"/>
          <w:color w:val="000000"/>
        </w:rPr>
        <w:t>黃芝穎)</w:t>
      </w:r>
    </w:p>
    <w:sectPr w:rsidR="00EE5363" w:rsidRPr="007A79DC" w:rsidSect="00315B1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89" w:rsidRDefault="00AA6A89" w:rsidP="0080571D">
      <w:pPr>
        <w:spacing w:line="240" w:lineRule="auto"/>
        <w:ind w:left="560" w:firstLine="560"/>
      </w:pPr>
    </w:p>
    <w:p w:rsidR="00AA6A89" w:rsidRDefault="00AA6A89" w:rsidP="0080571D">
      <w:pPr>
        <w:ind w:left="560" w:firstLine="560"/>
      </w:pPr>
    </w:p>
  </w:endnote>
  <w:endnote w:type="continuationSeparator" w:id="0">
    <w:p w:rsidR="00AA6A89" w:rsidRDefault="00AA6A89" w:rsidP="0080571D">
      <w:pPr>
        <w:spacing w:line="240" w:lineRule="auto"/>
        <w:ind w:left="560" w:firstLine="560"/>
      </w:pPr>
    </w:p>
    <w:p w:rsidR="00AA6A89" w:rsidRDefault="00AA6A89"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529" w:rsidRDefault="00EB452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294" w:rsidRPr="00D0579F" w:rsidRDefault="00E05852" w:rsidP="00C128A7">
    <w:pPr>
      <w:pStyle w:val="af4"/>
      <w:ind w:leftChars="0" w:left="0" w:firstLineChars="0" w:firstLine="0"/>
      <w:jc w:val="center"/>
      <w:rPr>
        <w:rFonts w:ascii="標楷體" w:hAnsi="標楷體"/>
      </w:rPr>
    </w:pPr>
    <w:r>
      <w:rPr>
        <w:rFonts w:ascii="標楷體" w:hAnsi="標楷體"/>
      </w:rPr>
      <w:t>66-</w:t>
    </w:r>
    <w:r w:rsidR="00901294" w:rsidRPr="00D0579F">
      <w:rPr>
        <w:rFonts w:ascii="標楷體" w:hAnsi="標楷體"/>
      </w:rPr>
      <w:fldChar w:fldCharType="begin"/>
    </w:r>
    <w:r w:rsidR="00901294" w:rsidRPr="00D0579F">
      <w:rPr>
        <w:rFonts w:ascii="標楷體" w:hAnsi="標楷體"/>
      </w:rPr>
      <w:instrText>PAGE   \* MERGEFORMAT</w:instrText>
    </w:r>
    <w:r w:rsidR="00901294" w:rsidRPr="00D0579F">
      <w:rPr>
        <w:rFonts w:ascii="標楷體" w:hAnsi="標楷體"/>
      </w:rPr>
      <w:fldChar w:fldCharType="separate"/>
    </w:r>
    <w:r w:rsidR="00E34047" w:rsidRPr="00E34047">
      <w:rPr>
        <w:rFonts w:ascii="標楷體" w:hAnsi="標楷體"/>
        <w:noProof/>
        <w:lang w:val="zh-TW"/>
      </w:rPr>
      <w:t>1</w:t>
    </w:r>
    <w:r w:rsidR="00901294" w:rsidRPr="00D0579F">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529" w:rsidRDefault="00EB4529">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83" w:rsidRDefault="00D37B83" w:rsidP="00C128A7">
    <w:pPr>
      <w:pStyle w:val="af4"/>
      <w:ind w:leftChars="0" w:left="0" w:firstLineChars="0" w:firstLine="0"/>
      <w:jc w:val="center"/>
      <w:rPr>
        <w:rFonts w:ascii="標楷體" w:hAnsi="標楷體"/>
      </w:rPr>
    </w:pPr>
  </w:p>
  <w:p w:rsidR="00ED7945" w:rsidRDefault="00E05852" w:rsidP="00C128A7">
    <w:pPr>
      <w:pStyle w:val="af4"/>
      <w:ind w:leftChars="0" w:left="0" w:firstLineChars="0" w:firstLine="0"/>
      <w:jc w:val="center"/>
    </w:pPr>
    <w:r>
      <w:rPr>
        <w:rFonts w:ascii="標楷體" w:hAnsi="標楷體"/>
      </w:rPr>
      <w:t>66-</w:t>
    </w:r>
    <w:r w:rsidR="00ED7945" w:rsidRPr="00DE2966">
      <w:rPr>
        <w:rFonts w:ascii="標楷體" w:hAnsi="標楷體"/>
      </w:rPr>
      <w:fldChar w:fldCharType="begin"/>
    </w:r>
    <w:r w:rsidR="00ED7945" w:rsidRPr="00DE2966">
      <w:rPr>
        <w:rFonts w:ascii="標楷體" w:hAnsi="標楷體"/>
      </w:rPr>
      <w:instrText>PAGE   \* MERGEFORMAT</w:instrText>
    </w:r>
    <w:r w:rsidR="00ED7945" w:rsidRPr="00DE2966">
      <w:rPr>
        <w:rFonts w:ascii="標楷體" w:hAnsi="標楷體"/>
      </w:rPr>
      <w:fldChar w:fldCharType="separate"/>
    </w:r>
    <w:r w:rsidR="00E34047" w:rsidRPr="00E34047">
      <w:rPr>
        <w:rFonts w:ascii="標楷體" w:hAnsi="標楷體"/>
        <w:noProof/>
        <w:lang w:val="zh-TW"/>
      </w:rPr>
      <w:t>1</w:t>
    </w:r>
    <w:r w:rsidR="00ED7945" w:rsidRPr="00DE2966">
      <w:rPr>
        <w:rFonts w:ascii="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89" w:rsidRDefault="00AA6A89" w:rsidP="00834C94">
      <w:pPr>
        <w:spacing w:line="240" w:lineRule="auto"/>
        <w:ind w:left="560" w:firstLine="560"/>
      </w:pPr>
      <w:r>
        <w:separator/>
      </w:r>
    </w:p>
  </w:footnote>
  <w:footnote w:type="continuationSeparator" w:id="0">
    <w:p w:rsidR="00AA6A89" w:rsidRDefault="00AA6A89" w:rsidP="007377A1">
      <w:pPr>
        <w:spacing w:line="240" w:lineRule="auto"/>
        <w:ind w:left="560" w:firstLine="560"/>
      </w:pPr>
      <w:r>
        <w:continuationSeparator/>
      </w:r>
    </w:p>
  </w:footnote>
  <w:footnote w:id="1">
    <w:p w:rsidR="00A558E0" w:rsidRPr="00FA3C8D" w:rsidRDefault="00A558E0" w:rsidP="00003C35">
      <w:pPr>
        <w:pStyle w:val="af8"/>
        <w:ind w:leftChars="19" w:left="137" w:hanging="83"/>
        <w:jc w:val="both"/>
        <w:rPr>
          <w:rFonts w:hAnsi="標楷體" w:hint="eastAsia"/>
          <w:szCs w:val="24"/>
        </w:rPr>
      </w:pPr>
      <w:r w:rsidRPr="00FA3C8D">
        <w:rPr>
          <w:rStyle w:val="aff3"/>
          <w:rFonts w:hAnsi="標楷體"/>
          <w:szCs w:val="24"/>
        </w:rPr>
        <w:footnoteRef/>
      </w:r>
      <w:r>
        <w:rPr>
          <w:rFonts w:hAnsi="標楷體" w:hint="eastAsia"/>
          <w:szCs w:val="24"/>
        </w:rPr>
        <w:t>據該院</w:t>
      </w:r>
      <w:r>
        <w:rPr>
          <w:rFonts w:hAnsi="標楷體"/>
          <w:szCs w:val="24"/>
        </w:rPr>
        <w:t>114</w:t>
      </w:r>
      <w:r>
        <w:rPr>
          <w:rFonts w:hAnsi="標楷體" w:hint="eastAsia"/>
          <w:szCs w:val="24"/>
        </w:rPr>
        <w:t>年2月12日提供之資料，除出售、解散及已除帳者外，該院轉投資事業11</w:t>
      </w:r>
      <w:r>
        <w:rPr>
          <w:rFonts w:hAnsi="標楷體"/>
          <w:szCs w:val="24"/>
        </w:rPr>
        <w:t>3</w:t>
      </w:r>
      <w:r>
        <w:rPr>
          <w:rFonts w:hAnsi="標楷體" w:hint="eastAsia"/>
          <w:szCs w:val="24"/>
        </w:rPr>
        <w:t>年度財務資料均尚未公布，故本評估報告以11</w:t>
      </w:r>
      <w:r>
        <w:rPr>
          <w:rFonts w:hAnsi="標楷體"/>
          <w:szCs w:val="24"/>
        </w:rPr>
        <w:t>2</w:t>
      </w:r>
      <w:r>
        <w:rPr>
          <w:rFonts w:hAnsi="標楷體" w:hint="eastAsia"/>
          <w:szCs w:val="24"/>
        </w:rPr>
        <w:t>年度資料為準；另據說明，</w:t>
      </w:r>
      <w:r w:rsidRPr="0028127F">
        <w:rPr>
          <w:rFonts w:hAnsi="標楷體" w:hint="eastAsia"/>
          <w:szCs w:val="24"/>
        </w:rPr>
        <w:t>雷立強光電科技(股)公司</w:t>
      </w:r>
      <w:r>
        <w:rPr>
          <w:rFonts w:hAnsi="標楷體" w:hint="eastAsia"/>
          <w:szCs w:val="24"/>
        </w:rPr>
        <w:t>及</w:t>
      </w:r>
      <w:r w:rsidRPr="0028127F">
        <w:rPr>
          <w:rFonts w:hAnsi="標楷體" w:hint="eastAsia"/>
          <w:szCs w:val="24"/>
        </w:rPr>
        <w:t>安堉創新科技(股)公司</w:t>
      </w:r>
      <w:r>
        <w:rPr>
          <w:rFonts w:hAnsi="標楷體" w:hint="eastAsia"/>
          <w:szCs w:val="24"/>
        </w:rPr>
        <w:t>之2</w:t>
      </w:r>
      <w:r w:rsidRPr="007411D8">
        <w:rPr>
          <w:rFonts w:hAnsi="標楷體" w:hint="eastAsia"/>
          <w:szCs w:val="24"/>
        </w:rPr>
        <w:t>家公司因解散於11</w:t>
      </w:r>
      <w:r>
        <w:rPr>
          <w:rFonts w:hAnsi="標楷體"/>
          <w:szCs w:val="24"/>
        </w:rPr>
        <w:t>2</w:t>
      </w:r>
      <w:r w:rsidRPr="007411D8">
        <w:rPr>
          <w:rFonts w:hAnsi="標楷體" w:hint="eastAsia"/>
          <w:szCs w:val="24"/>
        </w:rPr>
        <w:t>年度除帳，</w:t>
      </w:r>
      <w:r w:rsidRPr="0028127F">
        <w:rPr>
          <w:rFonts w:hAnsi="標楷體" w:hint="eastAsia"/>
          <w:szCs w:val="24"/>
        </w:rPr>
        <w:t>雙子星雲端運算(股)公司</w:t>
      </w:r>
      <w:r w:rsidRPr="007411D8">
        <w:rPr>
          <w:rFonts w:hAnsi="標楷體" w:hint="eastAsia"/>
          <w:szCs w:val="24"/>
        </w:rPr>
        <w:t>於11</w:t>
      </w:r>
      <w:r>
        <w:rPr>
          <w:rFonts w:hAnsi="標楷體"/>
          <w:szCs w:val="24"/>
        </w:rPr>
        <w:t>2</w:t>
      </w:r>
      <w:r w:rsidRPr="007411D8">
        <w:rPr>
          <w:rFonts w:hAnsi="標楷體" w:hint="eastAsia"/>
          <w:szCs w:val="24"/>
        </w:rPr>
        <w:t>年</w:t>
      </w:r>
      <w:r>
        <w:rPr>
          <w:rFonts w:hAnsi="標楷體" w:hint="eastAsia"/>
          <w:szCs w:val="24"/>
        </w:rPr>
        <w:t>度</w:t>
      </w:r>
      <w:r w:rsidRPr="007411D8">
        <w:rPr>
          <w:rFonts w:hAnsi="標楷體" w:hint="eastAsia"/>
          <w:szCs w:val="24"/>
        </w:rPr>
        <w:t>出售</w:t>
      </w:r>
      <w:r>
        <w:rPr>
          <w:rFonts w:hAnsi="標楷體" w:hint="eastAsia"/>
          <w:szCs w:val="24"/>
        </w:rPr>
        <w:t>，以上均不包含於4</w:t>
      </w:r>
      <w:r>
        <w:rPr>
          <w:rFonts w:hAnsi="標楷體"/>
          <w:szCs w:val="24"/>
        </w:rPr>
        <w:t>9</w:t>
      </w:r>
      <w:r>
        <w:rPr>
          <w:rFonts w:hAnsi="標楷體" w:hint="eastAsia"/>
          <w:szCs w:val="24"/>
        </w:rPr>
        <w:t>家中。</w:t>
      </w:r>
    </w:p>
  </w:footnote>
  <w:footnote w:id="2">
    <w:p w:rsidR="00A558E0" w:rsidRPr="00FA3C8D" w:rsidRDefault="00A558E0" w:rsidP="00003C35">
      <w:pPr>
        <w:pStyle w:val="af8"/>
        <w:ind w:leftChars="19" w:left="137" w:hanging="83"/>
        <w:jc w:val="both"/>
        <w:rPr>
          <w:rFonts w:hAnsi="標楷體" w:hint="eastAsia"/>
          <w:szCs w:val="24"/>
        </w:rPr>
      </w:pPr>
      <w:r w:rsidRPr="00FA3C8D">
        <w:rPr>
          <w:rStyle w:val="aff3"/>
          <w:rFonts w:hAnsi="標楷體"/>
          <w:szCs w:val="24"/>
        </w:rPr>
        <w:footnoteRef/>
      </w:r>
      <w:r>
        <w:rPr>
          <w:rFonts w:hAnsi="標楷體" w:hint="eastAsia"/>
          <w:szCs w:val="24"/>
        </w:rPr>
        <w:t>據說明，工研</w:t>
      </w:r>
      <w:r w:rsidRPr="000F1079">
        <w:rPr>
          <w:rFonts w:hAnsi="標楷體" w:hint="eastAsia"/>
          <w:szCs w:val="24"/>
        </w:rPr>
        <w:t>院以「幾無營業活動」為客觀跡象，加上公司解散、廢止、撤銷、股東會異常、長期經營不佳等跡象綜合研判後做為除帳依據</w:t>
      </w:r>
      <w:r>
        <w:rPr>
          <w:rFonts w:hAnsi="標楷體" w:hint="eastAsia"/>
          <w:szCs w:val="24"/>
        </w:rPr>
        <w:t>，</w:t>
      </w:r>
      <w:r w:rsidRPr="000F1079">
        <w:rPr>
          <w:rFonts w:hAnsi="標楷體" w:hint="eastAsia"/>
          <w:szCs w:val="24"/>
        </w:rPr>
        <w:t>鼎唐能源科技(股)公司</w:t>
      </w:r>
      <w:r>
        <w:rPr>
          <w:rFonts w:hAnsi="標楷體" w:hint="eastAsia"/>
          <w:szCs w:val="24"/>
        </w:rPr>
        <w:t>因幾無營運狀況於112年除帳、</w:t>
      </w:r>
      <w:r w:rsidRPr="004526D8">
        <w:rPr>
          <w:rFonts w:hAnsi="標楷體"/>
          <w:szCs w:val="24"/>
        </w:rPr>
        <w:t>LoFTechnology Inc.</w:t>
      </w:r>
      <w:r w:rsidRPr="004526D8">
        <w:rPr>
          <w:rFonts w:hAnsi="標楷體" w:hint="eastAsia"/>
          <w:szCs w:val="24"/>
        </w:rPr>
        <w:t>、力大生技國際(股)公司、喜樂綠建材(股)公司、漢朋科技(股)公司及風行海洋國際(股)公司</w:t>
      </w:r>
      <w:r>
        <w:rPr>
          <w:rFonts w:hAnsi="標楷體" w:hint="eastAsia"/>
          <w:szCs w:val="24"/>
        </w:rPr>
        <w:t>因召開股東會異常於112年除帳，</w:t>
      </w:r>
      <w:r w:rsidRPr="000F1079">
        <w:rPr>
          <w:rFonts w:hAnsi="標楷體" w:hint="eastAsia"/>
          <w:szCs w:val="24"/>
        </w:rPr>
        <w:t>全能材料科技(股)公司</w:t>
      </w:r>
      <w:r>
        <w:rPr>
          <w:rFonts w:hAnsi="標楷體" w:hint="eastAsia"/>
          <w:szCs w:val="24"/>
        </w:rPr>
        <w:t>則於11</w:t>
      </w:r>
      <w:r>
        <w:rPr>
          <w:rFonts w:hAnsi="標楷體"/>
          <w:szCs w:val="24"/>
        </w:rPr>
        <w:t>3</w:t>
      </w:r>
      <w:r>
        <w:rPr>
          <w:rFonts w:hAnsi="標楷體" w:hint="eastAsia"/>
          <w:szCs w:val="24"/>
        </w:rPr>
        <w:t>年解散。</w:t>
      </w:r>
    </w:p>
  </w:footnote>
  <w:footnote w:id="3">
    <w:p w:rsidR="00BD4FA0" w:rsidRDefault="00BD4FA0" w:rsidP="00003C35">
      <w:pPr>
        <w:pStyle w:val="142"/>
        <w:ind w:leftChars="5" w:left="82" w:hangingChars="28" w:hanging="68"/>
        <w:jc w:val="both"/>
        <w:rPr>
          <w:rFonts w:hint="eastAsia"/>
        </w:rPr>
      </w:pPr>
      <w:r>
        <w:rPr>
          <w:rStyle w:val="aff3"/>
        </w:rPr>
        <w:footnoteRef/>
      </w:r>
      <w:r w:rsidRPr="00380836">
        <w:rPr>
          <w:rFonts w:hint="eastAsia"/>
          <w:szCs w:val="24"/>
        </w:rPr>
        <w:t>參閱立法院法律系統，財團法人法之異動條文及理由，</w:t>
      </w:r>
      <w:r w:rsidRPr="00380836">
        <w:rPr>
          <w:szCs w:val="24"/>
        </w:rPr>
        <w:t>https://lis.ly.gov.tw/lglawc/lawsingle?0^0303608160608103036081BC608173236C816E60898353708960(</w:t>
      </w:r>
      <w:r w:rsidRPr="00380836">
        <w:rPr>
          <w:rFonts w:hint="eastAsia"/>
          <w:szCs w:val="24"/>
        </w:rPr>
        <w:t>最後瀏覽日：2025年3月3日</w:t>
      </w:r>
      <w:r w:rsidRPr="00380836">
        <w:rPr>
          <w:szCs w:val="24"/>
        </w:rPr>
        <w:t>)</w:t>
      </w:r>
      <w:r w:rsidRPr="00380836">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529" w:rsidRDefault="00EB4529">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529" w:rsidRDefault="00EB4529">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529" w:rsidRDefault="00EB4529">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4"/>
  </w:num>
  <w:num w:numId="15">
    <w:abstractNumId w:val="25"/>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64"/>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3C35"/>
    <w:rsid w:val="00004131"/>
    <w:rsid w:val="000043E4"/>
    <w:rsid w:val="0000445E"/>
    <w:rsid w:val="00004477"/>
    <w:rsid w:val="000044E6"/>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A8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1B26"/>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0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32B"/>
    <w:rsid w:val="000E332D"/>
    <w:rsid w:val="000E339E"/>
    <w:rsid w:val="000E3650"/>
    <w:rsid w:val="000E37FC"/>
    <w:rsid w:val="000E3917"/>
    <w:rsid w:val="000E3D37"/>
    <w:rsid w:val="000E3D52"/>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282"/>
    <w:rsid w:val="00121418"/>
    <w:rsid w:val="0012143F"/>
    <w:rsid w:val="00121731"/>
    <w:rsid w:val="00121857"/>
    <w:rsid w:val="001218DD"/>
    <w:rsid w:val="001218EF"/>
    <w:rsid w:val="0012196B"/>
    <w:rsid w:val="00121AB4"/>
    <w:rsid w:val="00121C96"/>
    <w:rsid w:val="00121CBA"/>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AF5"/>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682"/>
    <w:rsid w:val="0017296D"/>
    <w:rsid w:val="00172C8A"/>
    <w:rsid w:val="00172C8B"/>
    <w:rsid w:val="00172D74"/>
    <w:rsid w:val="00172D7F"/>
    <w:rsid w:val="00172D87"/>
    <w:rsid w:val="00172F68"/>
    <w:rsid w:val="0017330B"/>
    <w:rsid w:val="0017340C"/>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D9"/>
    <w:rsid w:val="001A6F20"/>
    <w:rsid w:val="001A70FB"/>
    <w:rsid w:val="001A721E"/>
    <w:rsid w:val="001A7270"/>
    <w:rsid w:val="001A7290"/>
    <w:rsid w:val="001A743A"/>
    <w:rsid w:val="001A76BA"/>
    <w:rsid w:val="001A793A"/>
    <w:rsid w:val="001A7950"/>
    <w:rsid w:val="001A7CDD"/>
    <w:rsid w:val="001A7CDE"/>
    <w:rsid w:val="001B04A6"/>
    <w:rsid w:val="001B06D6"/>
    <w:rsid w:val="001B088F"/>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BA8"/>
    <w:rsid w:val="00224D4C"/>
    <w:rsid w:val="002251AB"/>
    <w:rsid w:val="002251E1"/>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3AC"/>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D86"/>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07"/>
    <w:rsid w:val="002849D2"/>
    <w:rsid w:val="00284AA2"/>
    <w:rsid w:val="00284CD0"/>
    <w:rsid w:val="0028516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1CF"/>
    <w:rsid w:val="002D28D2"/>
    <w:rsid w:val="002D2AA8"/>
    <w:rsid w:val="002D2AB9"/>
    <w:rsid w:val="002D2B97"/>
    <w:rsid w:val="002D2CA0"/>
    <w:rsid w:val="002D30C7"/>
    <w:rsid w:val="002D3387"/>
    <w:rsid w:val="002D33B2"/>
    <w:rsid w:val="002D358B"/>
    <w:rsid w:val="002D3615"/>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564"/>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988"/>
    <w:rsid w:val="0031351B"/>
    <w:rsid w:val="00313B45"/>
    <w:rsid w:val="00313F59"/>
    <w:rsid w:val="0031402F"/>
    <w:rsid w:val="003145AA"/>
    <w:rsid w:val="0031482D"/>
    <w:rsid w:val="00314969"/>
    <w:rsid w:val="003149AE"/>
    <w:rsid w:val="00314B01"/>
    <w:rsid w:val="00314EC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7277"/>
    <w:rsid w:val="00347507"/>
    <w:rsid w:val="00347D3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500C"/>
    <w:rsid w:val="003551FC"/>
    <w:rsid w:val="003557A2"/>
    <w:rsid w:val="003557BA"/>
    <w:rsid w:val="00355A52"/>
    <w:rsid w:val="00356443"/>
    <w:rsid w:val="0035663B"/>
    <w:rsid w:val="00356862"/>
    <w:rsid w:val="00356D4C"/>
    <w:rsid w:val="00356EC6"/>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97E30"/>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6B66"/>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44"/>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F65"/>
    <w:rsid w:val="003D6116"/>
    <w:rsid w:val="003D61A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9B3"/>
    <w:rsid w:val="003E2B96"/>
    <w:rsid w:val="003E2CEE"/>
    <w:rsid w:val="003E2E9B"/>
    <w:rsid w:val="003E2F66"/>
    <w:rsid w:val="003E30E2"/>
    <w:rsid w:val="003E333B"/>
    <w:rsid w:val="003E3909"/>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A7F"/>
    <w:rsid w:val="004141C8"/>
    <w:rsid w:val="00414227"/>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72C"/>
    <w:rsid w:val="00447A02"/>
    <w:rsid w:val="00447C6A"/>
    <w:rsid w:val="00447CA4"/>
    <w:rsid w:val="00447E66"/>
    <w:rsid w:val="00447EF9"/>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B63"/>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E0E"/>
    <w:rsid w:val="004725AF"/>
    <w:rsid w:val="00472710"/>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FCF"/>
    <w:rsid w:val="004D10B5"/>
    <w:rsid w:val="004D1216"/>
    <w:rsid w:val="004D12FD"/>
    <w:rsid w:val="004D13E8"/>
    <w:rsid w:val="004D15BF"/>
    <w:rsid w:val="004D16D6"/>
    <w:rsid w:val="004D197C"/>
    <w:rsid w:val="004D1A78"/>
    <w:rsid w:val="004D1B31"/>
    <w:rsid w:val="004D1B85"/>
    <w:rsid w:val="004D1C5D"/>
    <w:rsid w:val="004D26BB"/>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015"/>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E62"/>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28"/>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427"/>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90"/>
    <w:rsid w:val="0056452C"/>
    <w:rsid w:val="0056456A"/>
    <w:rsid w:val="0056474D"/>
    <w:rsid w:val="00564772"/>
    <w:rsid w:val="005649A8"/>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36A"/>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22"/>
    <w:rsid w:val="00571AC5"/>
    <w:rsid w:val="00571B97"/>
    <w:rsid w:val="00571E6B"/>
    <w:rsid w:val="00571F41"/>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A8B"/>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861"/>
    <w:rsid w:val="005C5D36"/>
    <w:rsid w:val="005C606A"/>
    <w:rsid w:val="005C6074"/>
    <w:rsid w:val="005C6160"/>
    <w:rsid w:val="005C64C0"/>
    <w:rsid w:val="005C65D3"/>
    <w:rsid w:val="005C67AC"/>
    <w:rsid w:val="005C67BE"/>
    <w:rsid w:val="005C69A2"/>
    <w:rsid w:val="005C6AE3"/>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F0"/>
    <w:rsid w:val="005D2992"/>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6D"/>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C2"/>
    <w:rsid w:val="00611414"/>
    <w:rsid w:val="006115F8"/>
    <w:rsid w:val="00611688"/>
    <w:rsid w:val="00611807"/>
    <w:rsid w:val="006118AD"/>
    <w:rsid w:val="00611A1D"/>
    <w:rsid w:val="00611BB6"/>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BED"/>
    <w:rsid w:val="00642CF7"/>
    <w:rsid w:val="00642E3D"/>
    <w:rsid w:val="00643031"/>
    <w:rsid w:val="006431CE"/>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357"/>
    <w:rsid w:val="00657378"/>
    <w:rsid w:val="0065760B"/>
    <w:rsid w:val="00657698"/>
    <w:rsid w:val="00657750"/>
    <w:rsid w:val="00657FFB"/>
    <w:rsid w:val="00660145"/>
    <w:rsid w:val="006603DC"/>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2"/>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6EB"/>
    <w:rsid w:val="006977EE"/>
    <w:rsid w:val="00697AED"/>
    <w:rsid w:val="00697E10"/>
    <w:rsid w:val="00697E2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1EE3"/>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0E5"/>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F5D"/>
    <w:rsid w:val="00725F88"/>
    <w:rsid w:val="007260BC"/>
    <w:rsid w:val="007262F3"/>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729"/>
    <w:rsid w:val="007677E8"/>
    <w:rsid w:val="00767932"/>
    <w:rsid w:val="00767EA2"/>
    <w:rsid w:val="00767F39"/>
    <w:rsid w:val="00770034"/>
    <w:rsid w:val="00770156"/>
    <w:rsid w:val="007702A7"/>
    <w:rsid w:val="007703D6"/>
    <w:rsid w:val="00770706"/>
    <w:rsid w:val="007708BA"/>
    <w:rsid w:val="007708BE"/>
    <w:rsid w:val="00770B74"/>
    <w:rsid w:val="00770FA0"/>
    <w:rsid w:val="00771148"/>
    <w:rsid w:val="007712E7"/>
    <w:rsid w:val="00771598"/>
    <w:rsid w:val="007715A7"/>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766"/>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D56"/>
    <w:rsid w:val="007E0F2C"/>
    <w:rsid w:val="007E0F30"/>
    <w:rsid w:val="007E122E"/>
    <w:rsid w:val="007E1B8B"/>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30AF"/>
    <w:rsid w:val="007F3715"/>
    <w:rsid w:val="007F3B18"/>
    <w:rsid w:val="007F3B91"/>
    <w:rsid w:val="007F3C11"/>
    <w:rsid w:val="007F4058"/>
    <w:rsid w:val="007F4215"/>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817"/>
    <w:rsid w:val="0080284A"/>
    <w:rsid w:val="00802984"/>
    <w:rsid w:val="008029EC"/>
    <w:rsid w:val="008036D8"/>
    <w:rsid w:val="008037CF"/>
    <w:rsid w:val="00803AC5"/>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60E"/>
    <w:rsid w:val="00847674"/>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C8E"/>
    <w:rsid w:val="00857E03"/>
    <w:rsid w:val="008601F3"/>
    <w:rsid w:val="0086035C"/>
    <w:rsid w:val="008603BD"/>
    <w:rsid w:val="008604D1"/>
    <w:rsid w:val="0086057D"/>
    <w:rsid w:val="008606EC"/>
    <w:rsid w:val="008607A0"/>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BF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B6"/>
    <w:rsid w:val="00874207"/>
    <w:rsid w:val="008743FB"/>
    <w:rsid w:val="00874772"/>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AA7"/>
    <w:rsid w:val="00890EA9"/>
    <w:rsid w:val="00890FB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6D9"/>
    <w:rsid w:val="00896908"/>
    <w:rsid w:val="00896E2F"/>
    <w:rsid w:val="00896EB8"/>
    <w:rsid w:val="00897592"/>
    <w:rsid w:val="008975B4"/>
    <w:rsid w:val="00897827"/>
    <w:rsid w:val="00897C9D"/>
    <w:rsid w:val="00897CC5"/>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F4"/>
    <w:rsid w:val="00903CD4"/>
    <w:rsid w:val="0090410F"/>
    <w:rsid w:val="0090478D"/>
    <w:rsid w:val="00904C37"/>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DC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0"/>
    <w:rsid w:val="00952231"/>
    <w:rsid w:val="00952694"/>
    <w:rsid w:val="00952B48"/>
    <w:rsid w:val="00952BA2"/>
    <w:rsid w:val="00952E15"/>
    <w:rsid w:val="009530DE"/>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934"/>
    <w:rsid w:val="00956A54"/>
    <w:rsid w:val="00956B43"/>
    <w:rsid w:val="00956C06"/>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3F91"/>
    <w:rsid w:val="009B417F"/>
    <w:rsid w:val="009B481F"/>
    <w:rsid w:val="009B4882"/>
    <w:rsid w:val="009B4A2E"/>
    <w:rsid w:val="009B5120"/>
    <w:rsid w:val="009B53A7"/>
    <w:rsid w:val="009B5897"/>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356"/>
    <w:rsid w:val="009E66FB"/>
    <w:rsid w:val="009E6B24"/>
    <w:rsid w:val="009E6CDD"/>
    <w:rsid w:val="009E6CE5"/>
    <w:rsid w:val="009E6DA6"/>
    <w:rsid w:val="009E70F3"/>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305"/>
    <w:rsid w:val="00A556B8"/>
    <w:rsid w:val="00A558E0"/>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7D7"/>
    <w:rsid w:val="00A70930"/>
    <w:rsid w:val="00A70DB4"/>
    <w:rsid w:val="00A70F0B"/>
    <w:rsid w:val="00A70F95"/>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A89"/>
    <w:rsid w:val="00AA6C60"/>
    <w:rsid w:val="00AA6E01"/>
    <w:rsid w:val="00AA6F0C"/>
    <w:rsid w:val="00AA6FAB"/>
    <w:rsid w:val="00AA7098"/>
    <w:rsid w:val="00AA7154"/>
    <w:rsid w:val="00AA71A9"/>
    <w:rsid w:val="00AA7205"/>
    <w:rsid w:val="00AA72EF"/>
    <w:rsid w:val="00AA7410"/>
    <w:rsid w:val="00AA748A"/>
    <w:rsid w:val="00AA775A"/>
    <w:rsid w:val="00AA79A3"/>
    <w:rsid w:val="00AA7C00"/>
    <w:rsid w:val="00AA7D83"/>
    <w:rsid w:val="00AA7DB8"/>
    <w:rsid w:val="00AA7EC8"/>
    <w:rsid w:val="00AB0285"/>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4B6"/>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2A2"/>
    <w:rsid w:val="00AF5363"/>
    <w:rsid w:val="00AF53FD"/>
    <w:rsid w:val="00AF5524"/>
    <w:rsid w:val="00AF5643"/>
    <w:rsid w:val="00AF58E8"/>
    <w:rsid w:val="00AF5D5C"/>
    <w:rsid w:val="00AF5E96"/>
    <w:rsid w:val="00AF5FAD"/>
    <w:rsid w:val="00AF623C"/>
    <w:rsid w:val="00AF680F"/>
    <w:rsid w:val="00AF68DD"/>
    <w:rsid w:val="00AF6BCE"/>
    <w:rsid w:val="00AF6C9F"/>
    <w:rsid w:val="00AF70DF"/>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B33"/>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4D0"/>
    <w:rsid w:val="00B43A41"/>
    <w:rsid w:val="00B43EA4"/>
    <w:rsid w:val="00B447A5"/>
    <w:rsid w:val="00B44CFB"/>
    <w:rsid w:val="00B44F99"/>
    <w:rsid w:val="00B4519C"/>
    <w:rsid w:val="00B456D2"/>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E74"/>
    <w:rsid w:val="00B54FFC"/>
    <w:rsid w:val="00B550AB"/>
    <w:rsid w:val="00B557B7"/>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AE"/>
    <w:rsid w:val="00B7035F"/>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879"/>
    <w:rsid w:val="00B74909"/>
    <w:rsid w:val="00B752ED"/>
    <w:rsid w:val="00B7565D"/>
    <w:rsid w:val="00B758C7"/>
    <w:rsid w:val="00B75C45"/>
    <w:rsid w:val="00B75EAB"/>
    <w:rsid w:val="00B75F12"/>
    <w:rsid w:val="00B760A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4F0"/>
    <w:rsid w:val="00BA665A"/>
    <w:rsid w:val="00BA6664"/>
    <w:rsid w:val="00BA6807"/>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491"/>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BA9"/>
    <w:rsid w:val="00BD2A32"/>
    <w:rsid w:val="00BD2B1C"/>
    <w:rsid w:val="00BD2C3F"/>
    <w:rsid w:val="00BD2CED"/>
    <w:rsid w:val="00BD2FCE"/>
    <w:rsid w:val="00BD319F"/>
    <w:rsid w:val="00BD3435"/>
    <w:rsid w:val="00BD362A"/>
    <w:rsid w:val="00BD363D"/>
    <w:rsid w:val="00BD3BC2"/>
    <w:rsid w:val="00BD3D8D"/>
    <w:rsid w:val="00BD3E92"/>
    <w:rsid w:val="00BD44C4"/>
    <w:rsid w:val="00BD4901"/>
    <w:rsid w:val="00BD4AA3"/>
    <w:rsid w:val="00BD4C84"/>
    <w:rsid w:val="00BD4CEE"/>
    <w:rsid w:val="00BD4D8F"/>
    <w:rsid w:val="00BD4DE3"/>
    <w:rsid w:val="00BD4E58"/>
    <w:rsid w:val="00BD4F09"/>
    <w:rsid w:val="00BD4FA0"/>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692"/>
    <w:rsid w:val="00BE0735"/>
    <w:rsid w:val="00BE0A5C"/>
    <w:rsid w:val="00BE0B1F"/>
    <w:rsid w:val="00BE0B4B"/>
    <w:rsid w:val="00BE1719"/>
    <w:rsid w:val="00BE1D01"/>
    <w:rsid w:val="00BE200B"/>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2E79"/>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A1"/>
    <w:rsid w:val="00C517D0"/>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CF5"/>
    <w:rsid w:val="00C83FC6"/>
    <w:rsid w:val="00C84298"/>
    <w:rsid w:val="00C848BE"/>
    <w:rsid w:val="00C84C3F"/>
    <w:rsid w:val="00C84E99"/>
    <w:rsid w:val="00C8530E"/>
    <w:rsid w:val="00C8579B"/>
    <w:rsid w:val="00C859BC"/>
    <w:rsid w:val="00C85A67"/>
    <w:rsid w:val="00C85CC9"/>
    <w:rsid w:val="00C85D09"/>
    <w:rsid w:val="00C860EE"/>
    <w:rsid w:val="00C8628C"/>
    <w:rsid w:val="00C86513"/>
    <w:rsid w:val="00C8678D"/>
    <w:rsid w:val="00C86AFC"/>
    <w:rsid w:val="00C86C9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F51"/>
    <w:rsid w:val="00C9603C"/>
    <w:rsid w:val="00C96202"/>
    <w:rsid w:val="00C96387"/>
    <w:rsid w:val="00C966B0"/>
    <w:rsid w:val="00C96A0F"/>
    <w:rsid w:val="00C96A31"/>
    <w:rsid w:val="00C96A50"/>
    <w:rsid w:val="00C96ED6"/>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EA"/>
    <w:rsid w:val="00CC1052"/>
    <w:rsid w:val="00CC111C"/>
    <w:rsid w:val="00CC1327"/>
    <w:rsid w:val="00CC173B"/>
    <w:rsid w:val="00CC17D7"/>
    <w:rsid w:val="00CC1AA2"/>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07C"/>
    <w:rsid w:val="00CF36B6"/>
    <w:rsid w:val="00CF3709"/>
    <w:rsid w:val="00CF37B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B83"/>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429"/>
    <w:rsid w:val="00DD457A"/>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852"/>
    <w:rsid w:val="00E05A78"/>
    <w:rsid w:val="00E05C10"/>
    <w:rsid w:val="00E05E5E"/>
    <w:rsid w:val="00E05F72"/>
    <w:rsid w:val="00E06587"/>
    <w:rsid w:val="00E06779"/>
    <w:rsid w:val="00E067D2"/>
    <w:rsid w:val="00E06A3A"/>
    <w:rsid w:val="00E06C13"/>
    <w:rsid w:val="00E06C16"/>
    <w:rsid w:val="00E06CBD"/>
    <w:rsid w:val="00E06EE4"/>
    <w:rsid w:val="00E06FC0"/>
    <w:rsid w:val="00E07079"/>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90"/>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047"/>
    <w:rsid w:val="00E3438E"/>
    <w:rsid w:val="00E34631"/>
    <w:rsid w:val="00E34C6E"/>
    <w:rsid w:val="00E34E23"/>
    <w:rsid w:val="00E34E35"/>
    <w:rsid w:val="00E34F7C"/>
    <w:rsid w:val="00E34FBC"/>
    <w:rsid w:val="00E35675"/>
    <w:rsid w:val="00E35D58"/>
    <w:rsid w:val="00E36602"/>
    <w:rsid w:val="00E367E4"/>
    <w:rsid w:val="00E369A5"/>
    <w:rsid w:val="00E369F6"/>
    <w:rsid w:val="00E36FFE"/>
    <w:rsid w:val="00E370EA"/>
    <w:rsid w:val="00E373CA"/>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AAC"/>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B72"/>
    <w:rsid w:val="00E70BEA"/>
    <w:rsid w:val="00E70E0B"/>
    <w:rsid w:val="00E71054"/>
    <w:rsid w:val="00E71347"/>
    <w:rsid w:val="00E718D3"/>
    <w:rsid w:val="00E71B1A"/>
    <w:rsid w:val="00E71C2A"/>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930"/>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529"/>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CC"/>
    <w:rsid w:val="00ED03FF"/>
    <w:rsid w:val="00ED06B5"/>
    <w:rsid w:val="00ED07F9"/>
    <w:rsid w:val="00ED08E2"/>
    <w:rsid w:val="00ED0ACB"/>
    <w:rsid w:val="00ED0B46"/>
    <w:rsid w:val="00ED0D7F"/>
    <w:rsid w:val="00ED103E"/>
    <w:rsid w:val="00ED1060"/>
    <w:rsid w:val="00ED10D7"/>
    <w:rsid w:val="00ED1176"/>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44D"/>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917"/>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D56"/>
    <w:rsid w:val="00F24291"/>
    <w:rsid w:val="00F243CB"/>
    <w:rsid w:val="00F244D2"/>
    <w:rsid w:val="00F24814"/>
    <w:rsid w:val="00F24842"/>
    <w:rsid w:val="00F249BA"/>
    <w:rsid w:val="00F24B57"/>
    <w:rsid w:val="00F24B7D"/>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EDE"/>
    <w:rsid w:val="00F7117B"/>
    <w:rsid w:val="00F712EF"/>
    <w:rsid w:val="00F713EA"/>
    <w:rsid w:val="00F71811"/>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C62"/>
    <w:rsid w:val="00F80CBE"/>
    <w:rsid w:val="00F80DFF"/>
    <w:rsid w:val="00F81211"/>
    <w:rsid w:val="00F815F8"/>
    <w:rsid w:val="00F816ED"/>
    <w:rsid w:val="00F817AA"/>
    <w:rsid w:val="00F81CF3"/>
    <w:rsid w:val="00F81F27"/>
    <w:rsid w:val="00F8205B"/>
    <w:rsid w:val="00F820A5"/>
    <w:rsid w:val="00F8231C"/>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EAD003-8D82-4813-9A57-88E6F9079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aliases w:val="FR,Ref,de nota al pie,註腳內容,Error-Fusnotßnotenzeichen5,Error-Fußnotenzeichen6,Error-Fußnotenzeic,Error-Fußnotenzeichen5,Error-Fußnotenzeichen3"/>
    <w:qFormat/>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21E86-2C8C-4CE8-AA3A-B06D8D5A0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2085</Words>
  <Characters>11891</Characters>
  <Application>Microsoft Office Word</Application>
  <DocSecurity>0</DocSecurity>
  <Lines>99</Lines>
  <Paragraphs>27</Paragraphs>
  <ScaleCrop>false</ScaleCrop>
  <Company/>
  <LinksUpToDate>false</LinksUpToDate>
  <CharactersWithSpaces>13949</CharactersWithSpaces>
  <SharedDoc>false</SharedDoc>
  <HLinks>
    <vt:vector size="42" baseType="variant">
      <vt:variant>
        <vt:i4>1703989</vt:i4>
      </vt:variant>
      <vt:variant>
        <vt:i4>38</vt:i4>
      </vt:variant>
      <vt:variant>
        <vt:i4>0</vt:i4>
      </vt:variant>
      <vt:variant>
        <vt:i4>5</vt:i4>
      </vt:variant>
      <vt:variant>
        <vt:lpwstr/>
      </vt:variant>
      <vt:variant>
        <vt:lpwstr>_Toc195255436</vt:lpwstr>
      </vt:variant>
      <vt:variant>
        <vt:i4>1703989</vt:i4>
      </vt:variant>
      <vt:variant>
        <vt:i4>32</vt:i4>
      </vt:variant>
      <vt:variant>
        <vt:i4>0</vt:i4>
      </vt:variant>
      <vt:variant>
        <vt:i4>5</vt:i4>
      </vt:variant>
      <vt:variant>
        <vt:lpwstr/>
      </vt:variant>
      <vt:variant>
        <vt:lpwstr>_Toc195255435</vt:lpwstr>
      </vt:variant>
      <vt:variant>
        <vt:i4>1703989</vt:i4>
      </vt:variant>
      <vt:variant>
        <vt:i4>26</vt:i4>
      </vt:variant>
      <vt:variant>
        <vt:i4>0</vt:i4>
      </vt:variant>
      <vt:variant>
        <vt:i4>5</vt:i4>
      </vt:variant>
      <vt:variant>
        <vt:lpwstr/>
      </vt:variant>
      <vt:variant>
        <vt:lpwstr>_Toc195255434</vt:lpwstr>
      </vt:variant>
      <vt:variant>
        <vt:i4>1703989</vt:i4>
      </vt:variant>
      <vt:variant>
        <vt:i4>20</vt:i4>
      </vt:variant>
      <vt:variant>
        <vt:i4>0</vt:i4>
      </vt:variant>
      <vt:variant>
        <vt:i4>5</vt:i4>
      </vt:variant>
      <vt:variant>
        <vt:lpwstr/>
      </vt:variant>
      <vt:variant>
        <vt:lpwstr>_Toc195255433</vt:lpwstr>
      </vt:variant>
      <vt:variant>
        <vt:i4>1703989</vt:i4>
      </vt:variant>
      <vt:variant>
        <vt:i4>14</vt:i4>
      </vt:variant>
      <vt:variant>
        <vt:i4>0</vt:i4>
      </vt:variant>
      <vt:variant>
        <vt:i4>5</vt:i4>
      </vt:variant>
      <vt:variant>
        <vt:lpwstr/>
      </vt:variant>
      <vt:variant>
        <vt:lpwstr>_Toc195255432</vt:lpwstr>
      </vt:variant>
      <vt:variant>
        <vt:i4>1703989</vt:i4>
      </vt:variant>
      <vt:variant>
        <vt:i4>8</vt:i4>
      </vt:variant>
      <vt:variant>
        <vt:i4>0</vt:i4>
      </vt:variant>
      <vt:variant>
        <vt:i4>5</vt:i4>
      </vt:variant>
      <vt:variant>
        <vt:lpwstr/>
      </vt:variant>
      <vt:variant>
        <vt:lpwstr>_Toc195255431</vt:lpwstr>
      </vt:variant>
      <vt:variant>
        <vt:i4>1703989</vt:i4>
      </vt:variant>
      <vt:variant>
        <vt:i4>2</vt:i4>
      </vt:variant>
      <vt:variant>
        <vt:i4>0</vt:i4>
      </vt:variant>
      <vt:variant>
        <vt:i4>5</vt:i4>
      </vt:variant>
      <vt:variant>
        <vt:lpwstr/>
      </vt:variant>
      <vt:variant>
        <vt:lpwstr>_Toc195255430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2025-04-11T01:19:00Z</cp:lastPrinted>
  <dcterms:created xsi:type="dcterms:W3CDTF">2025-04-24T06:33:00Z</dcterms:created>
  <dcterms:modified xsi:type="dcterms:W3CDTF">2025-04-24T06:33:00Z</dcterms:modified>
</cp:coreProperties>
</file>