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BB9" w:rsidRPr="00721418" w:rsidRDefault="00623BB9" w:rsidP="00CE1261">
      <w:pPr>
        <w:pStyle w:val="aa"/>
        <w:rPr>
          <w:rFonts w:hint="eastAsia"/>
        </w:rPr>
      </w:pPr>
      <w:bookmarkStart w:id="0" w:name="_GoBack"/>
      <w:bookmarkEnd w:id="0"/>
      <w:r w:rsidRPr="00721418">
        <w:rPr>
          <w:rFonts w:hint="eastAsia"/>
        </w:rPr>
        <w:t>財團法人石材暨資源產業研究發展中心11</w:t>
      </w:r>
      <w:r w:rsidR="00707A21">
        <w:t>4</w:t>
      </w:r>
      <w:r w:rsidRPr="00721418">
        <w:rPr>
          <w:rFonts w:hint="eastAsia"/>
        </w:rPr>
        <w:t>年度預算評估報告</w:t>
      </w:r>
    </w:p>
    <w:p w:rsidR="00C563AE" w:rsidRDefault="00623BB9" w:rsidP="0032741F">
      <w:pPr>
        <w:pStyle w:val="a8"/>
        <w:ind w:firstLine="566"/>
        <w:rPr>
          <w:lang w:eastAsia="zh-HK"/>
        </w:rPr>
      </w:pPr>
      <w:r w:rsidRPr="00721418">
        <w:rPr>
          <w:rFonts w:hint="eastAsia"/>
        </w:rPr>
        <w:t>財團法人石材暨資源產業研究發展中心(以下簡稱石資中心)主要係配合政府發展石材及資源產業政策，提升產業之加工技術、品質及檢測認證、創新產品開發、工程設計及監造、經營管理、行銷推廣、人才培訓及職業訓練等，藉以促進石材及資源產業升級。</w:t>
      </w:r>
      <w:r w:rsidR="00347128">
        <w:rPr>
          <w:rFonts w:hint="eastAsia"/>
        </w:rPr>
        <w:t>石資</w:t>
      </w:r>
      <w:r w:rsidR="00D07B13">
        <w:rPr>
          <w:rFonts w:hint="eastAsia"/>
          <w:lang w:eastAsia="zh-HK"/>
        </w:rPr>
        <w:t>中心</w:t>
      </w:r>
      <w:r w:rsidRPr="00721418">
        <w:rPr>
          <w:rFonts w:hint="eastAsia"/>
        </w:rPr>
        <w:t>11</w:t>
      </w:r>
      <w:r w:rsidR="000F4002">
        <w:t>4</w:t>
      </w:r>
      <w:r w:rsidRPr="00721418">
        <w:rPr>
          <w:rFonts w:hint="eastAsia"/>
        </w:rPr>
        <w:t>年度預算案</w:t>
      </w:r>
      <w:r w:rsidR="00347128" w:rsidRPr="00721418">
        <w:rPr>
          <w:rFonts w:hint="eastAsia"/>
        </w:rPr>
        <w:t>收入</w:t>
      </w:r>
      <w:r w:rsidRPr="00721418">
        <w:rPr>
          <w:rFonts w:hint="eastAsia"/>
        </w:rPr>
        <w:t>編列</w:t>
      </w:r>
      <w:r w:rsidR="00347128">
        <w:t>2</w:t>
      </w:r>
      <w:r w:rsidR="00347128" w:rsidRPr="00721418">
        <w:rPr>
          <w:rFonts w:hint="eastAsia"/>
        </w:rPr>
        <w:t>億</w:t>
      </w:r>
      <w:r w:rsidR="00347128">
        <w:rPr>
          <w:rFonts w:hint="eastAsia"/>
        </w:rPr>
        <w:t>3</w:t>
      </w:r>
      <w:r w:rsidR="00347128">
        <w:t>35</w:t>
      </w:r>
      <w:r w:rsidR="00347128">
        <w:rPr>
          <w:rFonts w:hint="eastAsia"/>
        </w:rPr>
        <w:t>萬3千</w:t>
      </w:r>
      <w:r w:rsidR="00347128" w:rsidRPr="00721418">
        <w:rPr>
          <w:rFonts w:hint="eastAsia"/>
        </w:rPr>
        <w:t>元</w:t>
      </w:r>
      <w:r w:rsidR="00347128">
        <w:rPr>
          <w:rFonts w:hint="eastAsia"/>
        </w:rPr>
        <w:t>，</w:t>
      </w:r>
      <w:r w:rsidR="00347128" w:rsidRPr="00E45D7C">
        <w:rPr>
          <w:rFonts w:hint="eastAsia"/>
        </w:rPr>
        <w:t>較11</w:t>
      </w:r>
      <w:r w:rsidR="00347128">
        <w:t>3</w:t>
      </w:r>
      <w:r w:rsidR="00347128" w:rsidRPr="00E45D7C">
        <w:rPr>
          <w:rFonts w:hint="eastAsia"/>
        </w:rPr>
        <w:t>年度預算案數</w:t>
      </w:r>
      <w:r w:rsidR="00347128">
        <w:t>2</w:t>
      </w:r>
      <w:r w:rsidR="00347128" w:rsidRPr="00E45D7C">
        <w:rPr>
          <w:rFonts w:hint="eastAsia"/>
        </w:rPr>
        <w:t>億元增加</w:t>
      </w:r>
      <w:r w:rsidR="00347128">
        <w:t>335</w:t>
      </w:r>
      <w:r w:rsidR="00347128" w:rsidRPr="00E45D7C">
        <w:rPr>
          <w:rFonts w:hint="eastAsia"/>
        </w:rPr>
        <w:t>萬</w:t>
      </w:r>
      <w:r w:rsidR="00347128">
        <w:rPr>
          <w:rFonts w:hint="eastAsia"/>
        </w:rPr>
        <w:t>3千</w:t>
      </w:r>
      <w:r w:rsidR="00347128" w:rsidRPr="00E45D7C">
        <w:rPr>
          <w:rFonts w:hint="eastAsia"/>
        </w:rPr>
        <w:t>元(增幅1.</w:t>
      </w:r>
      <w:r w:rsidR="00347128">
        <w:t>68</w:t>
      </w:r>
      <w:r w:rsidR="00347128" w:rsidRPr="00E45D7C">
        <w:rPr>
          <w:rFonts w:hint="eastAsia"/>
        </w:rPr>
        <w:t>%)</w:t>
      </w:r>
      <w:r w:rsidR="00347128">
        <w:rPr>
          <w:rFonts w:hint="eastAsia"/>
        </w:rPr>
        <w:t>；</w:t>
      </w:r>
      <w:r w:rsidR="00347128" w:rsidRPr="00721418">
        <w:rPr>
          <w:rFonts w:hAnsi="標楷體" w:hint="eastAsia"/>
        </w:rPr>
        <w:t>支出</w:t>
      </w:r>
      <w:r w:rsidR="00347128">
        <w:rPr>
          <w:rFonts w:hAnsi="標楷體" w:hint="eastAsia"/>
        </w:rPr>
        <w:t>編列1</w:t>
      </w:r>
      <w:r w:rsidR="00347128" w:rsidRPr="00721418">
        <w:rPr>
          <w:rFonts w:hAnsi="標楷體" w:hint="eastAsia"/>
        </w:rPr>
        <w:t>億</w:t>
      </w:r>
      <w:r w:rsidR="00347128">
        <w:rPr>
          <w:rFonts w:hAnsi="標楷體" w:hint="eastAsia"/>
        </w:rPr>
        <w:t>9,</w:t>
      </w:r>
      <w:r w:rsidR="0032741F">
        <w:rPr>
          <w:rFonts w:hAnsi="標楷體"/>
        </w:rPr>
        <w:t>915</w:t>
      </w:r>
      <w:r w:rsidR="00347128" w:rsidRPr="00721418">
        <w:rPr>
          <w:rFonts w:hAnsi="標楷體" w:hint="eastAsia"/>
        </w:rPr>
        <w:t>萬</w:t>
      </w:r>
      <w:r w:rsidR="0032741F">
        <w:rPr>
          <w:rFonts w:hAnsi="標楷體" w:hint="eastAsia"/>
        </w:rPr>
        <w:t>9千</w:t>
      </w:r>
      <w:r w:rsidR="00347128" w:rsidRPr="00721418">
        <w:rPr>
          <w:rFonts w:hAnsi="標楷體" w:hint="eastAsia"/>
        </w:rPr>
        <w:t>元，</w:t>
      </w:r>
      <w:r w:rsidR="00347128" w:rsidRPr="00C03C40">
        <w:rPr>
          <w:rFonts w:hAnsi="標楷體" w:hint="eastAsia"/>
        </w:rPr>
        <w:t>較11</w:t>
      </w:r>
      <w:r w:rsidR="0032741F">
        <w:rPr>
          <w:rFonts w:hAnsi="標楷體"/>
        </w:rPr>
        <w:t>3</w:t>
      </w:r>
      <w:r w:rsidR="00347128" w:rsidRPr="00C03C40">
        <w:rPr>
          <w:rFonts w:hAnsi="標楷體" w:hint="eastAsia"/>
        </w:rPr>
        <w:t>年度預算案數1億</w:t>
      </w:r>
      <w:r w:rsidR="0032741F">
        <w:rPr>
          <w:rFonts w:hAnsi="標楷體"/>
        </w:rPr>
        <w:t>9</w:t>
      </w:r>
      <w:r w:rsidR="00347128">
        <w:rPr>
          <w:rFonts w:hAnsi="標楷體"/>
        </w:rPr>
        <w:t>,6</w:t>
      </w:r>
      <w:r w:rsidR="0032741F">
        <w:rPr>
          <w:rFonts w:hAnsi="標楷體"/>
        </w:rPr>
        <w:t>0</w:t>
      </w:r>
      <w:r w:rsidR="00347128">
        <w:rPr>
          <w:rFonts w:hAnsi="標楷體"/>
        </w:rPr>
        <w:t>0</w:t>
      </w:r>
      <w:r w:rsidR="00347128" w:rsidRPr="00C03C40">
        <w:rPr>
          <w:rFonts w:hAnsi="標楷體" w:hint="eastAsia"/>
        </w:rPr>
        <w:t>萬元增加</w:t>
      </w:r>
      <w:r w:rsidR="0032741F">
        <w:rPr>
          <w:rFonts w:hAnsi="標楷體"/>
        </w:rPr>
        <w:t>315</w:t>
      </w:r>
      <w:r w:rsidR="00347128" w:rsidRPr="00C03C40">
        <w:rPr>
          <w:rFonts w:hAnsi="標楷體" w:hint="eastAsia"/>
        </w:rPr>
        <w:t>萬</w:t>
      </w:r>
      <w:r w:rsidR="0032741F">
        <w:rPr>
          <w:rFonts w:hAnsi="標楷體" w:hint="eastAsia"/>
        </w:rPr>
        <w:t>9千</w:t>
      </w:r>
      <w:r w:rsidR="00347128" w:rsidRPr="00C03C40">
        <w:rPr>
          <w:rFonts w:hAnsi="標楷體" w:hint="eastAsia"/>
        </w:rPr>
        <w:t>元</w:t>
      </w:r>
      <w:r w:rsidR="007F64CF">
        <w:rPr>
          <w:rFonts w:hAnsi="標楷體" w:hint="eastAsia"/>
        </w:rPr>
        <w:t>(增幅1</w:t>
      </w:r>
      <w:r w:rsidR="007F64CF">
        <w:rPr>
          <w:rFonts w:hAnsi="標楷體"/>
        </w:rPr>
        <w:t>.61%)</w:t>
      </w:r>
      <w:r w:rsidR="0032741F">
        <w:rPr>
          <w:rFonts w:hAnsi="標楷體" w:hint="eastAsia"/>
        </w:rPr>
        <w:t>，以上收支相抵後，</w:t>
      </w:r>
      <w:r w:rsidR="0032741F" w:rsidRPr="0032741F">
        <w:rPr>
          <w:rFonts w:hAnsi="標楷體" w:hint="eastAsia"/>
        </w:rPr>
        <w:t>預計賸餘4</w:t>
      </w:r>
      <w:r w:rsidR="0032741F">
        <w:rPr>
          <w:rFonts w:hAnsi="標楷體" w:hint="eastAsia"/>
        </w:rPr>
        <w:t>1</w:t>
      </w:r>
      <w:r w:rsidR="0032741F">
        <w:rPr>
          <w:rFonts w:hAnsi="標楷體"/>
        </w:rPr>
        <w:t>9</w:t>
      </w:r>
      <w:r w:rsidR="0032741F" w:rsidRPr="0032741F">
        <w:rPr>
          <w:rFonts w:hAnsi="標楷體" w:hint="eastAsia"/>
        </w:rPr>
        <w:t>萬</w:t>
      </w:r>
      <w:r w:rsidR="0032741F">
        <w:rPr>
          <w:rFonts w:hAnsi="標楷體"/>
        </w:rPr>
        <w:t>4</w:t>
      </w:r>
      <w:r w:rsidR="0032741F">
        <w:rPr>
          <w:rFonts w:hAnsi="標楷體" w:hint="eastAsia"/>
        </w:rPr>
        <w:t>千</w:t>
      </w:r>
      <w:r w:rsidR="0032741F" w:rsidRPr="0032741F">
        <w:rPr>
          <w:rFonts w:hAnsi="標楷體" w:hint="eastAsia"/>
        </w:rPr>
        <w:t>元，較11</w:t>
      </w:r>
      <w:r w:rsidR="0032741F">
        <w:rPr>
          <w:rFonts w:hAnsi="標楷體"/>
        </w:rPr>
        <w:t>3</w:t>
      </w:r>
      <w:r w:rsidR="0032741F" w:rsidRPr="0032741F">
        <w:rPr>
          <w:rFonts w:hAnsi="標楷體" w:hint="eastAsia"/>
        </w:rPr>
        <w:t>年度預算案數</w:t>
      </w:r>
      <w:r w:rsidR="0032741F">
        <w:rPr>
          <w:rFonts w:hAnsi="標楷體"/>
        </w:rPr>
        <w:t>40</w:t>
      </w:r>
      <w:r w:rsidR="0032741F" w:rsidRPr="0032741F">
        <w:rPr>
          <w:rFonts w:hAnsi="標楷體" w:hint="eastAsia"/>
        </w:rPr>
        <w:t>0萬元增加</w:t>
      </w:r>
      <w:r w:rsidR="0032741F">
        <w:rPr>
          <w:rFonts w:hAnsi="標楷體"/>
        </w:rPr>
        <w:t>19</w:t>
      </w:r>
      <w:r w:rsidR="0032741F" w:rsidRPr="0032741F">
        <w:rPr>
          <w:rFonts w:hAnsi="標楷體" w:hint="eastAsia"/>
        </w:rPr>
        <w:t>萬</w:t>
      </w:r>
      <w:r w:rsidR="0032741F">
        <w:rPr>
          <w:rFonts w:hAnsi="標楷體" w:hint="eastAsia"/>
        </w:rPr>
        <w:t>4千</w:t>
      </w:r>
      <w:r w:rsidR="0032741F" w:rsidRPr="0032741F">
        <w:rPr>
          <w:rFonts w:hAnsi="標楷體" w:hint="eastAsia"/>
        </w:rPr>
        <w:t>元(增幅4.</w:t>
      </w:r>
      <w:r w:rsidR="0032741F">
        <w:rPr>
          <w:rFonts w:hAnsi="標楷體"/>
        </w:rPr>
        <w:t>85</w:t>
      </w:r>
      <w:r w:rsidR="0032741F" w:rsidRPr="0032741F">
        <w:rPr>
          <w:rFonts w:hAnsi="標楷體" w:hint="eastAsia"/>
        </w:rPr>
        <w:t>%)</w:t>
      </w:r>
      <w:r w:rsidR="0032741F">
        <w:rPr>
          <w:rFonts w:hAnsi="標楷體" w:hint="eastAsia"/>
        </w:rPr>
        <w:t>。</w:t>
      </w:r>
      <w:r w:rsidRPr="00721418">
        <w:rPr>
          <w:rFonts w:hAnsi="標楷體" w:hint="eastAsia"/>
        </w:rPr>
        <w:t>茲就石資中心11</w:t>
      </w:r>
      <w:r w:rsidR="0032741F">
        <w:rPr>
          <w:rFonts w:hAnsi="標楷體"/>
        </w:rPr>
        <w:t>4</w:t>
      </w:r>
      <w:r w:rsidRPr="00721418">
        <w:rPr>
          <w:rFonts w:hAnsi="標楷體" w:hint="eastAsia"/>
        </w:rPr>
        <w:t>年度預算案評估如下：</w:t>
      </w:r>
      <w:bookmarkStart w:id="1" w:name="_Toc215475737"/>
      <w:bookmarkStart w:id="2" w:name="_Toc216756479"/>
      <w:bookmarkStart w:id="3" w:name="_Toc66373766"/>
      <w:bookmarkStart w:id="4" w:name="_Toc66694477"/>
      <w:bookmarkStart w:id="5" w:name="_Toc36455774"/>
      <w:bookmarkStart w:id="6" w:name="_Toc95408584"/>
      <w:bookmarkStart w:id="7" w:name="_Toc99728448"/>
    </w:p>
    <w:p w:rsidR="00115BB4" w:rsidRPr="00492BF0" w:rsidRDefault="00115BB4" w:rsidP="00115BB4">
      <w:pPr>
        <w:pStyle w:val="14"/>
        <w:ind w:left="567" w:hanging="567"/>
        <w:rPr>
          <w:snapToGrid/>
        </w:rPr>
      </w:pPr>
      <w:bookmarkStart w:id="8" w:name="_Toc193191030"/>
      <w:r>
        <w:rPr>
          <w:rFonts w:hint="eastAsia"/>
          <w:snapToGrid/>
        </w:rPr>
        <w:t>二</w:t>
      </w:r>
      <w:r w:rsidRPr="00492BF0">
        <w:rPr>
          <w:rFonts w:hint="eastAsia"/>
          <w:snapToGrid/>
        </w:rPr>
        <w:t>、</w:t>
      </w:r>
      <w:r w:rsidR="008652BB">
        <w:rPr>
          <w:rFonts w:hint="eastAsia"/>
          <w:snapToGrid/>
        </w:rPr>
        <w:t>為</w:t>
      </w:r>
      <w:r w:rsidR="008652BB">
        <w:rPr>
          <w:rFonts w:hint="eastAsia"/>
        </w:rPr>
        <w:t>降低</w:t>
      </w:r>
      <w:r w:rsidR="008652BB" w:rsidRPr="00492BF0">
        <w:rPr>
          <w:rFonts w:hint="eastAsia"/>
          <w:snapToGrid/>
        </w:rPr>
        <w:t>對政府經費</w:t>
      </w:r>
      <w:r w:rsidR="008652BB">
        <w:rPr>
          <w:rFonts w:hint="eastAsia"/>
          <w:snapToGrid/>
        </w:rPr>
        <w:t>之</w:t>
      </w:r>
      <w:r w:rsidR="008652BB">
        <w:rPr>
          <w:rFonts w:hint="eastAsia"/>
          <w:snapToGrid/>
          <w:lang w:eastAsia="zh-HK"/>
        </w:rPr>
        <w:t>倚</w:t>
      </w:r>
      <w:r w:rsidR="008652BB" w:rsidRPr="00492BF0">
        <w:rPr>
          <w:rFonts w:hint="eastAsia"/>
          <w:snapToGrid/>
        </w:rPr>
        <w:t>賴</w:t>
      </w:r>
      <w:r w:rsidR="008652BB">
        <w:rPr>
          <w:rFonts w:hint="eastAsia"/>
          <w:snapToGrid/>
        </w:rPr>
        <w:t>，</w:t>
      </w:r>
      <w:r>
        <w:rPr>
          <w:rFonts w:hint="eastAsia"/>
          <w:snapToGrid/>
        </w:rPr>
        <w:t>宜</w:t>
      </w:r>
      <w:r w:rsidRPr="00492BF0">
        <w:rPr>
          <w:rFonts w:hint="eastAsia"/>
          <w:snapToGrid/>
        </w:rPr>
        <w:t>強化</w:t>
      </w:r>
      <w:r>
        <w:rPr>
          <w:rFonts w:hint="eastAsia"/>
          <w:snapToGrid/>
          <w:lang w:eastAsia="zh-HK"/>
        </w:rPr>
        <w:t>財務自主</w:t>
      </w:r>
      <w:r w:rsidR="008652BB">
        <w:rPr>
          <w:rFonts w:hint="eastAsia"/>
          <w:snapToGrid/>
        </w:rPr>
        <w:t>性</w:t>
      </w:r>
      <w:r>
        <w:rPr>
          <w:rFonts w:hint="eastAsia"/>
          <w:snapToGrid/>
        </w:rPr>
        <w:t>，</w:t>
      </w:r>
      <w:r>
        <w:rPr>
          <w:rFonts w:hint="eastAsia"/>
          <w:snapToGrid/>
          <w:lang w:eastAsia="zh-HK"/>
        </w:rPr>
        <w:t>並</w:t>
      </w:r>
      <w:r w:rsidR="008652BB">
        <w:rPr>
          <w:rFonts w:hint="eastAsia"/>
          <w:snapToGrid/>
        </w:rPr>
        <w:t>拓展民間資源籌措能力，</w:t>
      </w:r>
      <w:r>
        <w:rPr>
          <w:rFonts w:hint="eastAsia"/>
          <w:snapToGrid/>
          <w:lang w:eastAsia="zh-HK"/>
        </w:rPr>
        <w:t>俾</w:t>
      </w:r>
      <w:r>
        <w:rPr>
          <w:rFonts w:hint="eastAsia"/>
          <w:snapToGrid/>
        </w:rPr>
        <w:t>益</w:t>
      </w:r>
      <w:r w:rsidR="008652BB">
        <w:rPr>
          <w:rFonts w:hint="eastAsia"/>
          <w:snapToGrid/>
        </w:rPr>
        <w:t>增加營運盈</w:t>
      </w:r>
      <w:r w:rsidRPr="000F2A71">
        <w:rPr>
          <w:rFonts w:hint="eastAsia"/>
        </w:rPr>
        <w:t>餘</w:t>
      </w:r>
      <w:bookmarkEnd w:id="8"/>
    </w:p>
    <w:p w:rsidR="00115BB4" w:rsidRDefault="00115BB4" w:rsidP="00115BB4">
      <w:pPr>
        <w:ind w:left="566" w:firstLine="566"/>
      </w:pPr>
      <w:r w:rsidRPr="00F82D3B">
        <w:rPr>
          <w:rFonts w:hint="eastAsia"/>
        </w:rPr>
        <w:t>石資中心1</w:t>
      </w:r>
      <w:r>
        <w:rPr>
          <w:rFonts w:hint="eastAsia"/>
        </w:rPr>
        <w:t>1</w:t>
      </w:r>
      <w:r>
        <w:t>4</w:t>
      </w:r>
      <w:r w:rsidRPr="00F82D3B">
        <w:rPr>
          <w:rFonts w:hint="eastAsia"/>
        </w:rPr>
        <w:t>年度</w:t>
      </w:r>
      <w:r>
        <w:rPr>
          <w:rFonts w:hint="eastAsia"/>
          <w:lang w:eastAsia="zh-HK"/>
        </w:rPr>
        <w:t>預算案編列</w:t>
      </w:r>
      <w:r w:rsidRPr="00DB6970">
        <w:rPr>
          <w:rFonts w:hint="eastAsia"/>
        </w:rPr>
        <w:t>「工業服務收入」</w:t>
      </w:r>
      <w:r>
        <w:rPr>
          <w:rFonts w:hint="eastAsia"/>
        </w:rPr>
        <w:t>6,</w:t>
      </w:r>
      <w:r>
        <w:t>090</w:t>
      </w:r>
      <w:r>
        <w:rPr>
          <w:rFonts w:hint="eastAsia"/>
          <w:lang w:eastAsia="zh-HK"/>
        </w:rPr>
        <w:t>萬元</w:t>
      </w:r>
      <w:r>
        <w:rPr>
          <w:rFonts w:hint="eastAsia"/>
        </w:rPr>
        <w:t>，</w:t>
      </w:r>
      <w:r w:rsidRPr="00C62DA9">
        <w:rPr>
          <w:rFonts w:hint="eastAsia"/>
        </w:rPr>
        <w:t>較11</w:t>
      </w:r>
      <w:r>
        <w:t>3</w:t>
      </w:r>
      <w:r w:rsidRPr="00C62DA9">
        <w:rPr>
          <w:rFonts w:hint="eastAsia"/>
        </w:rPr>
        <w:t>年度</w:t>
      </w:r>
      <w:r>
        <w:rPr>
          <w:rFonts w:hint="eastAsia"/>
          <w:lang w:eastAsia="zh-HK"/>
        </w:rPr>
        <w:t>預算案數</w:t>
      </w:r>
      <w:r w:rsidRPr="00697482">
        <w:t>6,870</w:t>
      </w:r>
      <w:r w:rsidRPr="00552418">
        <w:rPr>
          <w:rFonts w:hint="eastAsia"/>
        </w:rPr>
        <w:t>萬元</w:t>
      </w:r>
      <w:r>
        <w:rPr>
          <w:rFonts w:hint="eastAsia"/>
        </w:rPr>
        <w:t>減少</w:t>
      </w:r>
      <w:r>
        <w:t>780</w:t>
      </w:r>
      <w:r w:rsidRPr="00C62DA9">
        <w:rPr>
          <w:rFonts w:hint="eastAsia"/>
        </w:rPr>
        <w:t>萬元(</w:t>
      </w:r>
      <w:r>
        <w:rPr>
          <w:rFonts w:hint="eastAsia"/>
        </w:rPr>
        <w:t>減</w:t>
      </w:r>
      <w:r w:rsidRPr="00C62DA9">
        <w:rPr>
          <w:rFonts w:hint="eastAsia"/>
        </w:rPr>
        <w:t>幅</w:t>
      </w:r>
      <w:r>
        <w:t>11.35</w:t>
      </w:r>
      <w:r w:rsidRPr="00C62DA9">
        <w:rPr>
          <w:rFonts w:hint="eastAsia"/>
        </w:rPr>
        <w:t>%)</w:t>
      </w:r>
      <w:r w:rsidRPr="00F82D3B">
        <w:rPr>
          <w:rFonts w:hint="eastAsia"/>
        </w:rPr>
        <w:t>，主要</w:t>
      </w:r>
      <w:r>
        <w:rPr>
          <w:rFonts w:hint="eastAsia"/>
          <w:lang w:eastAsia="zh-HK"/>
        </w:rPr>
        <w:t>係該中心接受民營機構委託開發技術</w:t>
      </w:r>
      <w:r>
        <w:rPr>
          <w:rFonts w:hint="eastAsia"/>
        </w:rPr>
        <w:t>(</w:t>
      </w:r>
      <w:r>
        <w:rPr>
          <w:rFonts w:hint="eastAsia"/>
          <w:lang w:eastAsia="zh-HK"/>
        </w:rPr>
        <w:t>產品</w:t>
      </w:r>
      <w:r>
        <w:rPr>
          <w:rFonts w:hint="eastAsia"/>
        </w:rPr>
        <w:t>)、</w:t>
      </w:r>
      <w:r>
        <w:rPr>
          <w:rFonts w:hint="eastAsia"/>
          <w:lang w:eastAsia="zh-HK"/>
        </w:rPr>
        <w:t>技術改善</w:t>
      </w:r>
      <w:r>
        <w:rPr>
          <w:rFonts w:hint="eastAsia"/>
        </w:rPr>
        <w:t>、</w:t>
      </w:r>
      <w:r w:rsidRPr="00F82D3B">
        <w:rPr>
          <w:rFonts w:hint="eastAsia"/>
        </w:rPr>
        <w:t>檢測</w:t>
      </w:r>
      <w:r>
        <w:rPr>
          <w:rFonts w:hint="eastAsia"/>
          <w:lang w:eastAsia="zh-HK"/>
        </w:rPr>
        <w:t>分析</w:t>
      </w:r>
      <w:r>
        <w:rPr>
          <w:rFonts w:hint="eastAsia"/>
        </w:rPr>
        <w:t>、</w:t>
      </w:r>
      <w:r>
        <w:rPr>
          <w:rFonts w:hint="eastAsia"/>
          <w:lang w:eastAsia="zh-HK"/>
        </w:rPr>
        <w:t>產業輔導諮詢及行銷推廣服務</w:t>
      </w:r>
      <w:r w:rsidRPr="00F82D3B">
        <w:rPr>
          <w:rFonts w:hint="eastAsia"/>
        </w:rPr>
        <w:t>等</w:t>
      </w:r>
      <w:r>
        <w:rPr>
          <w:rFonts w:hint="eastAsia"/>
          <w:lang w:eastAsia="zh-HK"/>
        </w:rPr>
        <w:t>收入</w:t>
      </w:r>
      <w:r w:rsidRPr="00F82D3B">
        <w:rPr>
          <w:rFonts w:hint="eastAsia"/>
        </w:rPr>
        <w:t>。</w:t>
      </w:r>
      <w:r w:rsidRPr="00492BF0">
        <w:rPr>
          <w:rFonts w:hint="eastAsia"/>
        </w:rPr>
        <w:t>近年(</w:t>
      </w:r>
      <w:r>
        <w:t>106</w:t>
      </w:r>
      <w:r w:rsidRPr="00492BF0">
        <w:rPr>
          <w:rFonts w:hint="eastAsia"/>
        </w:rPr>
        <w:t>至11</w:t>
      </w:r>
      <w:r w:rsidR="0054652C">
        <w:t>3</w:t>
      </w:r>
      <w:r w:rsidRPr="00492BF0">
        <w:rPr>
          <w:rFonts w:hint="eastAsia"/>
        </w:rPr>
        <w:t>年度)石資中心</w:t>
      </w:r>
      <w:r w:rsidRPr="00492BF0">
        <w:rPr>
          <w:rFonts w:hAnsi="標楷體" w:hint="eastAsia"/>
          <w:lang w:eastAsia="zh-HK"/>
        </w:rPr>
        <w:t>「工業服務收入」</w:t>
      </w:r>
      <w:r>
        <w:rPr>
          <w:rFonts w:hAnsi="標楷體" w:hint="eastAsia"/>
        </w:rPr>
        <w:t>多</w:t>
      </w:r>
      <w:r w:rsidRPr="009032F6">
        <w:rPr>
          <w:rFonts w:hAnsi="標楷體" w:hint="eastAsia"/>
          <w:lang w:eastAsia="zh-HK"/>
        </w:rPr>
        <w:t>未達目標值，</w:t>
      </w:r>
      <w:r w:rsidR="0054652C">
        <w:rPr>
          <w:rFonts w:hAnsi="標楷體" w:hint="eastAsia"/>
        </w:rPr>
        <w:t>且</w:t>
      </w:r>
      <w:r w:rsidR="0054652C" w:rsidRPr="0054652C">
        <w:rPr>
          <w:rFonts w:hAnsi="標楷體" w:hint="eastAsia"/>
        </w:rPr>
        <w:t>114年度目標值</w:t>
      </w:r>
      <w:r w:rsidR="0054652C">
        <w:rPr>
          <w:rFonts w:hAnsi="標楷體" w:hint="eastAsia"/>
        </w:rPr>
        <w:t>之訂定</w:t>
      </w:r>
      <w:r w:rsidR="0054652C" w:rsidRPr="0054652C">
        <w:rPr>
          <w:rFonts w:hAnsi="標楷體" w:hint="eastAsia"/>
        </w:rPr>
        <w:t>偏屬保守</w:t>
      </w:r>
      <w:r>
        <w:rPr>
          <w:rFonts w:hint="eastAsia"/>
        </w:rPr>
        <w:t>，</w:t>
      </w:r>
      <w:r w:rsidR="008652BB">
        <w:rPr>
          <w:rFonts w:hint="eastAsia"/>
        </w:rPr>
        <w:t>謹</w:t>
      </w:r>
      <w:r>
        <w:rPr>
          <w:rFonts w:hint="eastAsia"/>
          <w:lang w:eastAsia="zh-HK"/>
        </w:rPr>
        <w:t>說明如下</w:t>
      </w:r>
      <w:r w:rsidRPr="00F82D3B">
        <w:rPr>
          <w:rFonts w:hint="eastAsia"/>
        </w:rPr>
        <w:t>：</w:t>
      </w:r>
    </w:p>
    <w:p w:rsidR="00115BB4" w:rsidRPr="000F6250" w:rsidRDefault="00115BB4" w:rsidP="00115BB4">
      <w:pPr>
        <w:pStyle w:val="a4"/>
        <w:ind w:left="849" w:hanging="283"/>
        <w:rPr>
          <w:b/>
        </w:rPr>
      </w:pPr>
      <w:r w:rsidRPr="000F6250">
        <w:rPr>
          <w:rFonts w:hint="eastAsia"/>
          <w:b/>
        </w:rPr>
        <w:t>(</w:t>
      </w:r>
      <w:r w:rsidRPr="000F6250">
        <w:rPr>
          <w:rFonts w:hint="eastAsia"/>
          <w:b/>
          <w:lang w:eastAsia="zh-HK"/>
        </w:rPr>
        <w:t>一</w:t>
      </w:r>
      <w:r w:rsidRPr="000F6250">
        <w:rPr>
          <w:rFonts w:hint="eastAsia"/>
          <w:b/>
        </w:rPr>
        <w:t>)</w:t>
      </w:r>
      <w:r>
        <w:rPr>
          <w:rFonts w:hint="eastAsia"/>
          <w:b/>
        </w:rPr>
        <w:t>為達捐助章程設立目的，石資中心應</w:t>
      </w:r>
      <w:r w:rsidRPr="000F6250">
        <w:rPr>
          <w:rFonts w:hint="eastAsia"/>
          <w:b/>
        </w:rPr>
        <w:t>提升自民間爭取財源之能力，</w:t>
      </w:r>
      <w:r w:rsidRPr="000F6250">
        <w:rPr>
          <w:rFonts w:hint="eastAsia"/>
          <w:b/>
          <w:lang w:eastAsia="zh-HK"/>
        </w:rPr>
        <w:t>以降低</w:t>
      </w:r>
      <w:r w:rsidRPr="000F6250">
        <w:rPr>
          <w:rFonts w:hint="eastAsia"/>
          <w:b/>
        </w:rPr>
        <w:t>對政府經費之依賴</w:t>
      </w:r>
      <w:r>
        <w:rPr>
          <w:rFonts w:hint="eastAsia"/>
          <w:b/>
          <w:lang w:eastAsia="zh-HK"/>
        </w:rPr>
        <w:t>程</w:t>
      </w:r>
      <w:r w:rsidRPr="000F6250">
        <w:rPr>
          <w:rFonts w:hint="eastAsia"/>
          <w:b/>
        </w:rPr>
        <w:t>度</w:t>
      </w:r>
    </w:p>
    <w:p w:rsidR="00115BB4" w:rsidRDefault="00115BB4" w:rsidP="00115BB4">
      <w:pPr>
        <w:pStyle w:val="21"/>
        <w:ind w:left="850" w:firstLine="566"/>
        <w:rPr>
          <w:rFonts w:hAnsi="標楷體"/>
          <w:lang w:eastAsia="zh-HK"/>
        </w:rPr>
      </w:pPr>
      <w:r>
        <w:rPr>
          <w:rFonts w:hint="eastAsia"/>
          <w:lang w:eastAsia="zh-HK"/>
        </w:rPr>
        <w:t>依據</w:t>
      </w:r>
      <w:r>
        <w:rPr>
          <w:rFonts w:ascii="新細明體" w:eastAsia="新細明體" w:hAnsi="新細明體" w:hint="eastAsia"/>
          <w:lang w:eastAsia="zh-HK"/>
        </w:rPr>
        <w:t>「</w:t>
      </w:r>
      <w:r w:rsidRPr="008245DE">
        <w:rPr>
          <w:rFonts w:hint="eastAsia"/>
        </w:rPr>
        <w:t>財團法人石材暨資源產業研究發展中心捐助章程</w:t>
      </w:r>
      <w:r>
        <w:rPr>
          <w:rFonts w:ascii="新細明體" w:eastAsia="新細明體" w:hAnsi="新細明體" w:hint="eastAsia"/>
        </w:rPr>
        <w:t>」</w:t>
      </w:r>
      <w:r w:rsidRPr="008245DE">
        <w:rPr>
          <w:rFonts w:hint="eastAsia"/>
        </w:rPr>
        <w:t>第</w:t>
      </w:r>
      <w:r>
        <w:rPr>
          <w:rFonts w:hint="eastAsia"/>
        </w:rPr>
        <w:t>2</w:t>
      </w:r>
      <w:r w:rsidRPr="008245DE">
        <w:rPr>
          <w:rFonts w:hint="eastAsia"/>
        </w:rPr>
        <w:t>條</w:t>
      </w:r>
      <w:r w:rsidR="003B76E4">
        <w:rPr>
          <w:rFonts w:hint="eastAsia"/>
        </w:rPr>
        <w:t>規定</w:t>
      </w:r>
      <w:r>
        <w:rPr>
          <w:rStyle w:val="af6"/>
        </w:rPr>
        <w:footnoteReference w:id="1"/>
      </w:r>
      <w:r w:rsidR="008652BB">
        <w:rPr>
          <w:rFonts w:hint="eastAsia"/>
        </w:rPr>
        <w:t>略以</w:t>
      </w:r>
      <w:r>
        <w:rPr>
          <w:rFonts w:hint="eastAsia"/>
        </w:rPr>
        <w:t>，</w:t>
      </w:r>
      <w:r w:rsidRPr="00B45572">
        <w:rPr>
          <w:rFonts w:hint="eastAsia"/>
          <w:lang w:eastAsia="zh-HK"/>
        </w:rPr>
        <w:t>石資中心</w:t>
      </w:r>
      <w:r w:rsidRPr="008616F6">
        <w:rPr>
          <w:rFonts w:hAnsi="標楷體" w:hint="eastAsia"/>
          <w:lang w:eastAsia="zh-HK"/>
        </w:rPr>
        <w:t>設立目的</w:t>
      </w:r>
      <w:r w:rsidRPr="00B45572">
        <w:rPr>
          <w:rFonts w:hint="eastAsia"/>
          <w:lang w:eastAsia="zh-HK"/>
        </w:rPr>
        <w:t>旨在配合政府發展石材及</w:t>
      </w:r>
      <w:r w:rsidRPr="00B45572">
        <w:rPr>
          <w:rFonts w:hint="eastAsia"/>
          <w:lang w:eastAsia="zh-HK"/>
        </w:rPr>
        <w:lastRenderedPageBreak/>
        <w:t>資源產業政策，以促進石材及資源產業升級。</w:t>
      </w:r>
      <w:r w:rsidRPr="008616F6">
        <w:rPr>
          <w:rFonts w:hAnsi="標楷體" w:hint="eastAsia"/>
          <w:lang w:eastAsia="zh-HK"/>
        </w:rPr>
        <w:t>為達成</w:t>
      </w:r>
      <w:r>
        <w:rPr>
          <w:rFonts w:hAnsi="標楷體" w:hint="eastAsia"/>
        </w:rPr>
        <w:t>該項目標</w:t>
      </w:r>
      <w:r w:rsidRPr="008616F6">
        <w:rPr>
          <w:rFonts w:hAnsi="標楷體" w:hint="eastAsia"/>
          <w:lang w:eastAsia="zh-HK"/>
        </w:rPr>
        <w:t>，</w:t>
      </w:r>
      <w:r w:rsidRPr="00F06F86">
        <w:rPr>
          <w:rFonts w:hAnsi="標楷體" w:hint="eastAsia"/>
          <w:lang w:eastAsia="zh-HK"/>
        </w:rPr>
        <w:t>石資中心</w:t>
      </w:r>
      <w:r w:rsidRPr="008616F6">
        <w:rPr>
          <w:rFonts w:hAnsi="標楷體" w:hint="eastAsia"/>
          <w:lang w:eastAsia="zh-HK"/>
        </w:rPr>
        <w:t>除</w:t>
      </w:r>
      <w:r>
        <w:rPr>
          <w:rFonts w:hAnsi="標楷體" w:hint="eastAsia"/>
          <w:lang w:eastAsia="zh-HK"/>
        </w:rPr>
        <w:t>爭取</w:t>
      </w:r>
      <w:r w:rsidRPr="00F06F86">
        <w:rPr>
          <w:rFonts w:hAnsi="標楷體" w:hint="eastAsia"/>
          <w:lang w:eastAsia="zh-HK"/>
        </w:rPr>
        <w:t>政府</w:t>
      </w:r>
      <w:r>
        <w:rPr>
          <w:rFonts w:hAnsi="標楷體" w:hint="eastAsia"/>
          <w:lang w:eastAsia="zh-HK"/>
        </w:rPr>
        <w:t>專案</w:t>
      </w:r>
      <w:r w:rsidRPr="00F06F86">
        <w:rPr>
          <w:rFonts w:hAnsi="標楷體" w:hint="eastAsia"/>
          <w:lang w:eastAsia="zh-HK"/>
        </w:rPr>
        <w:t>計畫</w:t>
      </w:r>
      <w:r>
        <w:rPr>
          <w:rFonts w:hAnsi="標楷體" w:hint="eastAsia"/>
          <w:lang w:eastAsia="zh-HK"/>
        </w:rPr>
        <w:t>外</w:t>
      </w:r>
      <w:r w:rsidRPr="00F06F86">
        <w:rPr>
          <w:rFonts w:hAnsi="標楷體" w:hint="eastAsia"/>
          <w:lang w:eastAsia="zh-HK"/>
        </w:rPr>
        <w:t>，</w:t>
      </w:r>
      <w:r>
        <w:rPr>
          <w:rFonts w:hAnsi="標楷體" w:hint="eastAsia"/>
          <w:lang w:eastAsia="zh-HK"/>
        </w:rPr>
        <w:t>亦運用自身累積技術能量</w:t>
      </w:r>
      <w:r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提供產業所需之檢測</w:t>
      </w:r>
      <w:r>
        <w:rPr>
          <w:rFonts w:hAnsi="標楷體" w:hint="eastAsia"/>
        </w:rPr>
        <w:t>(</w:t>
      </w:r>
      <w:r>
        <w:rPr>
          <w:rFonts w:hAnsi="標楷體" w:hint="eastAsia"/>
          <w:lang w:eastAsia="zh-HK"/>
        </w:rPr>
        <w:t>驗</w:t>
      </w:r>
      <w:r>
        <w:rPr>
          <w:rFonts w:hAnsi="標楷體" w:hint="eastAsia"/>
        </w:rPr>
        <w:t>)</w:t>
      </w:r>
      <w:r>
        <w:rPr>
          <w:rFonts w:hAnsi="標楷體" w:hint="eastAsia"/>
          <w:lang w:eastAsia="zh-HK"/>
        </w:rPr>
        <w:t>分析</w:t>
      </w:r>
      <w:r>
        <w:rPr>
          <w:rFonts w:hAnsi="標楷體" w:hint="eastAsia"/>
        </w:rPr>
        <w:t>、</w:t>
      </w:r>
      <w:r>
        <w:rPr>
          <w:rFonts w:hAnsi="標楷體" w:hint="eastAsia"/>
          <w:lang w:eastAsia="zh-HK"/>
        </w:rPr>
        <w:t>產業輔導諮詢</w:t>
      </w:r>
      <w:r>
        <w:rPr>
          <w:rFonts w:hAnsi="標楷體" w:hint="eastAsia"/>
        </w:rPr>
        <w:t>、</w:t>
      </w:r>
      <w:r w:rsidRPr="00EA36A4">
        <w:rPr>
          <w:rFonts w:hAnsi="標楷體" w:hint="eastAsia"/>
        </w:rPr>
        <w:t>行銷</w:t>
      </w:r>
      <w:r>
        <w:rPr>
          <w:rFonts w:hAnsi="標楷體" w:hint="eastAsia"/>
          <w:lang w:eastAsia="zh-HK"/>
        </w:rPr>
        <w:t>推廣及產品設計等服務</w:t>
      </w:r>
      <w:r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俾全方位協助東部地區中小企業維運發展</w:t>
      </w:r>
      <w:r>
        <w:rPr>
          <w:rFonts w:hAnsi="標楷體" w:hint="eastAsia"/>
        </w:rPr>
        <w:t>、</w:t>
      </w:r>
      <w:r>
        <w:rPr>
          <w:rFonts w:hAnsi="標楷體" w:hint="eastAsia"/>
          <w:lang w:eastAsia="zh-HK"/>
        </w:rPr>
        <w:t>增裕自辦業務</w:t>
      </w:r>
      <w:r>
        <w:rPr>
          <w:rFonts w:hAnsi="標楷體" w:hint="eastAsia"/>
        </w:rPr>
        <w:t>(</w:t>
      </w:r>
      <w:r>
        <w:rPr>
          <w:rFonts w:hAnsi="標楷體" w:hint="eastAsia"/>
          <w:lang w:eastAsia="zh-HK"/>
        </w:rPr>
        <w:t>工業服務</w:t>
      </w:r>
      <w:r>
        <w:rPr>
          <w:rFonts w:hAnsi="標楷體" w:hint="eastAsia"/>
        </w:rPr>
        <w:t>)</w:t>
      </w:r>
      <w:r>
        <w:rPr>
          <w:rFonts w:hAnsi="標楷體" w:hint="eastAsia"/>
          <w:lang w:eastAsia="zh-HK"/>
        </w:rPr>
        <w:t>收入</w:t>
      </w:r>
      <w:r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期能</w:t>
      </w:r>
      <w:r w:rsidRPr="008F4821">
        <w:rPr>
          <w:rFonts w:hAnsi="標楷體" w:hint="eastAsia"/>
        </w:rPr>
        <w:t>降低對政府經費之依賴度</w:t>
      </w:r>
      <w:r>
        <w:rPr>
          <w:rFonts w:hAnsi="標楷體" w:hint="eastAsia"/>
        </w:rPr>
        <w:t>。</w:t>
      </w:r>
    </w:p>
    <w:p w:rsidR="00115BB4" w:rsidRPr="00721418" w:rsidRDefault="00115BB4" w:rsidP="00115BB4">
      <w:pPr>
        <w:pStyle w:val="a4"/>
        <w:ind w:left="849" w:hanging="283"/>
        <w:rPr>
          <w:rFonts w:hint="eastAsia"/>
          <w:b/>
        </w:rPr>
      </w:pPr>
      <w:r w:rsidRPr="00721418"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二</w:t>
      </w:r>
      <w:r w:rsidRPr="00721418">
        <w:rPr>
          <w:rFonts w:hint="eastAsia"/>
          <w:b/>
        </w:rPr>
        <w:t>)</w:t>
      </w:r>
      <w:r>
        <w:rPr>
          <w:b/>
        </w:rPr>
        <w:t>106</w:t>
      </w:r>
      <w:r w:rsidRPr="00EA36A4">
        <w:rPr>
          <w:rFonts w:hint="eastAsia"/>
          <w:b/>
        </w:rPr>
        <w:t>至1</w:t>
      </w:r>
      <w:r>
        <w:rPr>
          <w:rFonts w:hint="eastAsia"/>
          <w:b/>
        </w:rPr>
        <w:t>1</w:t>
      </w:r>
      <w:r w:rsidR="00FB05E1">
        <w:rPr>
          <w:b/>
        </w:rPr>
        <w:t>3</w:t>
      </w:r>
      <w:r w:rsidRPr="00EA36A4">
        <w:rPr>
          <w:rFonts w:hint="eastAsia"/>
          <w:b/>
        </w:rPr>
        <w:t>年度</w:t>
      </w:r>
      <w:r w:rsidRPr="00721418">
        <w:rPr>
          <w:rFonts w:hAnsi="標楷體" w:hint="eastAsia"/>
          <w:b/>
          <w:lang w:eastAsia="zh-HK"/>
        </w:rPr>
        <w:t>「工業服務收入」</w:t>
      </w:r>
      <w:r>
        <w:rPr>
          <w:rFonts w:hAnsi="標楷體" w:hint="eastAsia"/>
          <w:b/>
        </w:rPr>
        <w:t>多</w:t>
      </w:r>
      <w:r w:rsidRPr="00721418">
        <w:rPr>
          <w:rFonts w:hint="eastAsia"/>
          <w:b/>
        </w:rPr>
        <w:t>未達</w:t>
      </w:r>
      <w:r>
        <w:rPr>
          <w:rFonts w:hint="eastAsia"/>
          <w:b/>
          <w:lang w:eastAsia="zh-HK"/>
        </w:rPr>
        <w:t>預期</w:t>
      </w:r>
      <w:r>
        <w:rPr>
          <w:rFonts w:hint="eastAsia"/>
          <w:b/>
        </w:rPr>
        <w:t>(算</w:t>
      </w:r>
      <w:r>
        <w:rPr>
          <w:b/>
        </w:rPr>
        <w:t>)</w:t>
      </w:r>
      <w:r w:rsidRPr="00721418">
        <w:rPr>
          <w:rFonts w:hint="eastAsia"/>
          <w:b/>
        </w:rPr>
        <w:t>目標</w:t>
      </w:r>
    </w:p>
    <w:p w:rsidR="00115BB4" w:rsidRDefault="00115BB4" w:rsidP="00115BB4">
      <w:pPr>
        <w:pStyle w:val="21"/>
        <w:ind w:left="850" w:firstLine="566"/>
      </w:pPr>
      <w:r>
        <w:rPr>
          <w:rFonts w:hint="eastAsia"/>
          <w:lang w:eastAsia="zh-HK"/>
        </w:rPr>
        <w:t>為</w:t>
      </w:r>
      <w:r w:rsidRPr="00721418">
        <w:rPr>
          <w:rFonts w:hint="eastAsia"/>
        </w:rPr>
        <w:t>降低對政府</w:t>
      </w:r>
      <w:r>
        <w:rPr>
          <w:rFonts w:hint="eastAsia"/>
          <w:lang w:eastAsia="zh-HK"/>
        </w:rPr>
        <w:t>補助或委辦經費</w:t>
      </w:r>
      <w:r w:rsidRPr="00721418">
        <w:rPr>
          <w:rFonts w:hint="eastAsia"/>
        </w:rPr>
        <w:t>依賴度</w:t>
      </w:r>
      <w:r>
        <w:rPr>
          <w:rFonts w:hint="eastAsia"/>
        </w:rPr>
        <w:t>，</w:t>
      </w:r>
      <w:r>
        <w:rPr>
          <w:rFonts w:hint="eastAsia"/>
          <w:lang w:eastAsia="zh-HK"/>
        </w:rPr>
        <w:t>石資中心應</w:t>
      </w:r>
      <w:r w:rsidRPr="00721418">
        <w:rPr>
          <w:rFonts w:hint="eastAsia"/>
        </w:rPr>
        <w:t>運用</w:t>
      </w:r>
      <w:r w:rsidRPr="00721418">
        <w:rPr>
          <w:rFonts w:hint="eastAsia"/>
          <w:lang w:eastAsia="zh-HK"/>
        </w:rPr>
        <w:t>自身</w:t>
      </w:r>
      <w:r w:rsidRPr="00721418">
        <w:rPr>
          <w:rFonts w:hint="eastAsia"/>
        </w:rPr>
        <w:t>累積技術能量，提供產業所需之</w:t>
      </w:r>
      <w:r>
        <w:rPr>
          <w:rFonts w:hint="eastAsia"/>
          <w:lang w:eastAsia="zh-HK"/>
        </w:rPr>
        <w:t>各項</w:t>
      </w:r>
      <w:r w:rsidRPr="00721418">
        <w:rPr>
          <w:rFonts w:hint="eastAsia"/>
        </w:rPr>
        <w:t>工業服務，</w:t>
      </w:r>
      <w:r w:rsidRPr="00721418">
        <w:rPr>
          <w:rFonts w:hint="eastAsia"/>
          <w:lang w:eastAsia="zh-HK"/>
        </w:rPr>
        <w:t>以</w:t>
      </w:r>
      <w:r w:rsidRPr="00721418">
        <w:rPr>
          <w:rFonts w:hint="eastAsia"/>
        </w:rPr>
        <w:t>拓展民間</w:t>
      </w:r>
      <w:r>
        <w:rPr>
          <w:rFonts w:hint="eastAsia"/>
          <w:lang w:eastAsia="zh-HK"/>
        </w:rPr>
        <w:t>財源</w:t>
      </w:r>
      <w:r w:rsidRPr="00721418">
        <w:rPr>
          <w:rFonts w:hint="eastAsia"/>
        </w:rPr>
        <w:t>收入，</w:t>
      </w:r>
      <w:r>
        <w:rPr>
          <w:rFonts w:hint="eastAsia"/>
          <w:lang w:eastAsia="zh-HK"/>
        </w:rPr>
        <w:t>已概如前述</w:t>
      </w:r>
      <w:r>
        <w:rPr>
          <w:rFonts w:hint="eastAsia"/>
        </w:rPr>
        <w:t>；</w:t>
      </w:r>
      <w:r>
        <w:rPr>
          <w:rFonts w:hint="eastAsia"/>
          <w:lang w:eastAsia="zh-HK"/>
        </w:rPr>
        <w:t>惟</w:t>
      </w:r>
      <w:r w:rsidRPr="00EA36A4">
        <w:rPr>
          <w:rFonts w:hint="eastAsia"/>
        </w:rPr>
        <w:t>石資中心</w:t>
      </w:r>
      <w:r>
        <w:t>106</w:t>
      </w:r>
      <w:r w:rsidRPr="00EA36A4">
        <w:rPr>
          <w:rFonts w:hint="eastAsia"/>
        </w:rPr>
        <w:t>至1</w:t>
      </w:r>
      <w:r>
        <w:rPr>
          <w:rFonts w:hint="eastAsia"/>
        </w:rPr>
        <w:t>1</w:t>
      </w:r>
      <w:r w:rsidR="007E75A4">
        <w:t>3</w:t>
      </w:r>
      <w:r w:rsidRPr="00EA36A4">
        <w:rPr>
          <w:rFonts w:hint="eastAsia"/>
        </w:rPr>
        <w:t>年度</w:t>
      </w:r>
      <w:r>
        <w:rPr>
          <w:rFonts w:hAnsi="標楷體" w:hint="eastAsia"/>
        </w:rPr>
        <w:t>「</w:t>
      </w:r>
      <w:r w:rsidRPr="00EA36A4">
        <w:rPr>
          <w:rFonts w:hint="eastAsia"/>
        </w:rPr>
        <w:t>工業服務收入</w:t>
      </w:r>
      <w:r>
        <w:rPr>
          <w:rFonts w:hAnsi="標楷體" w:hint="eastAsia"/>
        </w:rPr>
        <w:t>」</w:t>
      </w:r>
      <w:r w:rsidRPr="00EA36A4">
        <w:rPr>
          <w:rFonts w:hint="eastAsia"/>
        </w:rPr>
        <w:t>之</w:t>
      </w:r>
      <w:r w:rsidRPr="00241B80">
        <w:rPr>
          <w:rFonts w:hint="eastAsia"/>
        </w:rPr>
        <w:t>預算數介於</w:t>
      </w:r>
      <w:r w:rsidRPr="00241B80">
        <w:t>6,000</w:t>
      </w:r>
      <w:r w:rsidRPr="00241B80">
        <w:rPr>
          <w:rFonts w:hint="eastAsia"/>
        </w:rPr>
        <w:t>萬元至</w:t>
      </w:r>
      <w:r w:rsidRPr="00241B80">
        <w:t>8,400</w:t>
      </w:r>
      <w:r w:rsidRPr="00241B80">
        <w:rPr>
          <w:rFonts w:hint="eastAsia"/>
        </w:rPr>
        <w:t>萬元間，執行結果，各年度</w:t>
      </w:r>
      <w:r>
        <w:rPr>
          <w:rFonts w:hint="eastAsia"/>
        </w:rPr>
        <w:t>決算</w:t>
      </w:r>
      <w:r w:rsidRPr="00241B80">
        <w:rPr>
          <w:rFonts w:hint="eastAsia"/>
        </w:rPr>
        <w:t>數僅介於</w:t>
      </w:r>
      <w:r w:rsidRPr="00241B80">
        <w:t>3,849</w:t>
      </w:r>
      <w:r w:rsidRPr="00241B80">
        <w:rPr>
          <w:rFonts w:hint="eastAsia"/>
        </w:rPr>
        <w:t>萬</w:t>
      </w:r>
      <w:r w:rsidRPr="00241B80">
        <w:t>2</w:t>
      </w:r>
      <w:r w:rsidRPr="00241B80">
        <w:rPr>
          <w:rFonts w:hint="eastAsia"/>
        </w:rPr>
        <w:t>千元至</w:t>
      </w:r>
      <w:r w:rsidR="007E75A4" w:rsidRPr="007E75A4">
        <w:t>7,366</w:t>
      </w:r>
      <w:r w:rsidRPr="00241B80">
        <w:rPr>
          <w:rFonts w:hint="eastAsia"/>
        </w:rPr>
        <w:t>萬元</w:t>
      </w:r>
      <w:r w:rsidR="007E75A4" w:rsidRPr="007E75A4">
        <w:rPr>
          <w:rFonts w:hint="eastAsia"/>
        </w:rPr>
        <w:t>(其中113年度為自編決算數)</w:t>
      </w:r>
      <w:r w:rsidRPr="00241B80">
        <w:rPr>
          <w:rFonts w:hint="eastAsia"/>
        </w:rPr>
        <w:t>、</w:t>
      </w:r>
      <w:r>
        <w:rPr>
          <w:rFonts w:hint="eastAsia"/>
        </w:rPr>
        <w:t>達成</w:t>
      </w:r>
      <w:r w:rsidRPr="00241B80">
        <w:rPr>
          <w:rFonts w:hint="eastAsia"/>
        </w:rPr>
        <w:t>率則介於</w:t>
      </w:r>
      <w:r w:rsidRPr="00241B80">
        <w:t>54.25</w:t>
      </w:r>
      <w:r w:rsidRPr="00241B80">
        <w:rPr>
          <w:rFonts w:hint="eastAsia"/>
        </w:rPr>
        <w:t>%至</w:t>
      </w:r>
      <w:r w:rsidR="007E75A4" w:rsidRPr="007E75A4">
        <w:t>107.22</w:t>
      </w:r>
      <w:r w:rsidRPr="00241B80">
        <w:rPr>
          <w:rFonts w:hint="eastAsia"/>
        </w:rPr>
        <w:t>%之間，</w:t>
      </w:r>
      <w:r>
        <w:rPr>
          <w:rFonts w:hint="eastAsia"/>
        </w:rPr>
        <w:t>其中除1</w:t>
      </w:r>
      <w:r>
        <w:t>08</w:t>
      </w:r>
      <w:r>
        <w:rPr>
          <w:rFonts w:hint="eastAsia"/>
        </w:rPr>
        <w:t>、1</w:t>
      </w:r>
      <w:r>
        <w:t>12</w:t>
      </w:r>
      <w:r w:rsidR="007E75A4">
        <w:rPr>
          <w:rFonts w:hint="eastAsia"/>
        </w:rPr>
        <w:t>及1</w:t>
      </w:r>
      <w:r w:rsidR="007E75A4">
        <w:t>13</w:t>
      </w:r>
      <w:r>
        <w:rPr>
          <w:rFonts w:hint="eastAsia"/>
        </w:rPr>
        <w:t>年度外，餘</w:t>
      </w:r>
      <w:r w:rsidRPr="00241B80">
        <w:rPr>
          <w:rFonts w:hint="eastAsia"/>
        </w:rPr>
        <w:t>均低於8成，</w:t>
      </w:r>
      <w:r>
        <w:rPr>
          <w:rFonts w:hint="eastAsia"/>
        </w:rPr>
        <w:t>預算達成率</w:t>
      </w:r>
      <w:r w:rsidRPr="00241B80">
        <w:rPr>
          <w:rFonts w:hint="eastAsia"/>
        </w:rPr>
        <w:t>欠佳(詳表1)，</w:t>
      </w:r>
      <w:r>
        <w:rPr>
          <w:rFonts w:hint="eastAsia"/>
        </w:rPr>
        <w:t>詢據石資中心說明，</w:t>
      </w:r>
      <w:r w:rsidRPr="00241B80">
        <w:rPr>
          <w:rFonts w:hint="eastAsia"/>
        </w:rPr>
        <w:t>主要係東部產業企業規模多屬微型規模，</w:t>
      </w:r>
      <w:r>
        <w:rPr>
          <w:rFonts w:hint="eastAsia"/>
        </w:rPr>
        <w:t>故</w:t>
      </w:r>
      <w:r w:rsidRPr="00241B80">
        <w:rPr>
          <w:rFonts w:hint="eastAsia"/>
        </w:rPr>
        <w:t>協助業者拓展業務之收益較為有限等因素所致。</w:t>
      </w:r>
    </w:p>
    <w:p w:rsidR="00115BB4" w:rsidRPr="00721418" w:rsidRDefault="00115BB4" w:rsidP="00115BB4">
      <w:pPr>
        <w:pStyle w:val="a4"/>
        <w:ind w:left="849" w:hanging="283"/>
        <w:rPr>
          <w:rFonts w:hint="eastAsia"/>
          <w:b/>
        </w:rPr>
      </w:pPr>
      <w:r w:rsidRPr="00721418">
        <w:rPr>
          <w:rFonts w:hint="eastAsia"/>
          <w:b/>
        </w:rPr>
        <w:t>(</w:t>
      </w:r>
      <w:r>
        <w:rPr>
          <w:rFonts w:hint="eastAsia"/>
          <w:b/>
        </w:rPr>
        <w:t>三</w:t>
      </w:r>
      <w:r w:rsidRPr="00721418">
        <w:rPr>
          <w:rFonts w:hint="eastAsia"/>
          <w:b/>
        </w:rPr>
        <w:t>)</w:t>
      </w:r>
      <w:r w:rsidRPr="004B7003">
        <w:rPr>
          <w:rFonts w:hint="eastAsia"/>
          <w:b/>
        </w:rPr>
        <w:t>106至11</w:t>
      </w:r>
      <w:r>
        <w:rPr>
          <w:b/>
        </w:rPr>
        <w:t>4</w:t>
      </w:r>
      <w:r w:rsidRPr="004B7003">
        <w:rPr>
          <w:rFonts w:hint="eastAsia"/>
          <w:b/>
        </w:rPr>
        <w:t>年度「工業服務收入」預算目標</w:t>
      </w:r>
      <w:r>
        <w:rPr>
          <w:rFonts w:hint="eastAsia"/>
          <w:b/>
        </w:rPr>
        <w:t>值呈先升後降趨勢</w:t>
      </w:r>
      <w:r w:rsidRPr="00721418">
        <w:rPr>
          <w:rFonts w:hint="eastAsia"/>
          <w:b/>
        </w:rPr>
        <w:t>，</w:t>
      </w:r>
      <w:r>
        <w:rPr>
          <w:rFonts w:hint="eastAsia"/>
          <w:b/>
        </w:rPr>
        <w:t>且1</w:t>
      </w:r>
      <w:r>
        <w:rPr>
          <w:b/>
        </w:rPr>
        <w:t>14</w:t>
      </w:r>
      <w:r>
        <w:rPr>
          <w:rFonts w:hint="eastAsia"/>
          <w:b/>
        </w:rPr>
        <w:t>年度目標值偏屬保守</w:t>
      </w:r>
    </w:p>
    <w:p w:rsidR="00115BB4" w:rsidRDefault="00115BB4" w:rsidP="00115BB4">
      <w:pPr>
        <w:pStyle w:val="21"/>
        <w:ind w:left="850" w:firstLine="566"/>
      </w:pPr>
      <w:r w:rsidRPr="00B05233">
        <w:rPr>
          <w:rFonts w:hint="eastAsia"/>
          <w:lang w:eastAsia="zh-HK"/>
        </w:rPr>
        <w:t>為</w:t>
      </w:r>
      <w:r w:rsidRPr="0054718D">
        <w:rPr>
          <w:rFonts w:hint="eastAsia"/>
          <w:lang w:eastAsia="zh-HK"/>
        </w:rPr>
        <w:t>增裕自辦業務收入</w:t>
      </w:r>
      <w:r w:rsidRPr="00B05233">
        <w:rPr>
          <w:rFonts w:hint="eastAsia"/>
          <w:lang w:eastAsia="zh-HK"/>
        </w:rPr>
        <w:t>，</w:t>
      </w:r>
      <w:r>
        <w:rPr>
          <w:rFonts w:hint="eastAsia"/>
          <w:lang w:eastAsia="zh-HK"/>
        </w:rPr>
        <w:t>石資中心</w:t>
      </w:r>
      <w:r w:rsidRPr="00B05233">
        <w:rPr>
          <w:rFonts w:hint="eastAsia"/>
          <w:lang w:eastAsia="zh-HK"/>
        </w:rPr>
        <w:t>訂有各年度</w:t>
      </w:r>
      <w:r w:rsidRPr="0054718D">
        <w:rPr>
          <w:rFonts w:hint="eastAsia"/>
          <w:lang w:eastAsia="zh-HK"/>
        </w:rPr>
        <w:t>「工業服務收入」</w:t>
      </w:r>
      <w:r w:rsidRPr="00B05233">
        <w:rPr>
          <w:rFonts w:hint="eastAsia"/>
          <w:lang w:eastAsia="zh-HK"/>
        </w:rPr>
        <w:t>目標，期</w:t>
      </w:r>
      <w:r w:rsidRPr="0054718D">
        <w:rPr>
          <w:rFonts w:hint="eastAsia"/>
          <w:lang w:eastAsia="zh-HK"/>
        </w:rPr>
        <w:t>降低對政府經費</w:t>
      </w:r>
      <w:r>
        <w:rPr>
          <w:rFonts w:hint="eastAsia"/>
        </w:rPr>
        <w:t>倚</w:t>
      </w:r>
      <w:r w:rsidRPr="0054718D">
        <w:rPr>
          <w:rFonts w:hint="eastAsia"/>
          <w:lang w:eastAsia="zh-HK"/>
        </w:rPr>
        <w:t>賴</w:t>
      </w:r>
      <w:r>
        <w:rPr>
          <w:rFonts w:hint="eastAsia"/>
        </w:rPr>
        <w:t>。</w:t>
      </w:r>
      <w:r>
        <w:rPr>
          <w:rFonts w:hint="eastAsia"/>
          <w:lang w:eastAsia="zh-HK"/>
        </w:rPr>
        <w:t>惟</w:t>
      </w:r>
      <w:r w:rsidRPr="00EA36A4">
        <w:rPr>
          <w:rFonts w:hint="eastAsia"/>
        </w:rPr>
        <w:t>觀察石資中心</w:t>
      </w:r>
      <w:r>
        <w:rPr>
          <w:rFonts w:hint="eastAsia"/>
        </w:rPr>
        <w:t>10</w:t>
      </w:r>
      <w:r>
        <w:t>6</w:t>
      </w:r>
      <w:r w:rsidRPr="00EA36A4">
        <w:rPr>
          <w:rFonts w:hint="eastAsia"/>
        </w:rPr>
        <w:t>至1</w:t>
      </w:r>
      <w:r>
        <w:rPr>
          <w:rFonts w:hint="eastAsia"/>
        </w:rPr>
        <w:t>1</w:t>
      </w:r>
      <w:r>
        <w:t>4</w:t>
      </w:r>
      <w:r w:rsidRPr="00EA36A4">
        <w:rPr>
          <w:rFonts w:hint="eastAsia"/>
        </w:rPr>
        <w:t>年度</w:t>
      </w:r>
      <w:r w:rsidRPr="0054718D">
        <w:rPr>
          <w:rFonts w:hint="eastAsia"/>
        </w:rPr>
        <w:t>「工業服務收入」</w:t>
      </w:r>
      <w:r>
        <w:rPr>
          <w:rFonts w:hint="eastAsia"/>
          <w:lang w:eastAsia="zh-HK"/>
        </w:rPr>
        <w:t>之</w:t>
      </w:r>
      <w:r>
        <w:rPr>
          <w:rFonts w:hint="eastAsia"/>
        </w:rPr>
        <w:t>預計目標(預算</w:t>
      </w:r>
      <w:r>
        <w:rPr>
          <w:rFonts w:hint="eastAsia"/>
          <w:lang w:eastAsia="zh-HK"/>
        </w:rPr>
        <w:t>數</w:t>
      </w:r>
      <w:r>
        <w:rPr>
          <w:rFonts w:hint="eastAsia"/>
        </w:rPr>
        <w:t>，</w:t>
      </w:r>
      <w:r>
        <w:rPr>
          <w:rFonts w:hint="eastAsia"/>
          <w:lang w:eastAsia="zh-HK"/>
        </w:rPr>
        <w:t>以下同</w:t>
      </w:r>
      <w:r>
        <w:rPr>
          <w:rFonts w:hint="eastAsia"/>
        </w:rPr>
        <w:t>)概</w:t>
      </w:r>
      <w:r w:rsidRPr="00BD17E9">
        <w:rPr>
          <w:rFonts w:hint="eastAsia"/>
        </w:rPr>
        <w:t>呈</w:t>
      </w:r>
      <w:r>
        <w:rPr>
          <w:rFonts w:hint="eastAsia"/>
        </w:rPr>
        <w:t>先升後降</w:t>
      </w:r>
      <w:r w:rsidRPr="00BD17E9">
        <w:rPr>
          <w:rFonts w:hint="eastAsia"/>
        </w:rPr>
        <w:t>趨勢</w:t>
      </w:r>
      <w:r w:rsidRPr="00EA36A4">
        <w:rPr>
          <w:rFonts w:hint="eastAsia"/>
        </w:rPr>
        <w:t>，由</w:t>
      </w:r>
      <w:r>
        <w:rPr>
          <w:rFonts w:hint="eastAsia"/>
        </w:rPr>
        <w:t>10</w:t>
      </w:r>
      <w:r>
        <w:t>6</w:t>
      </w:r>
      <w:r w:rsidRPr="00EA36A4">
        <w:rPr>
          <w:rFonts w:hint="eastAsia"/>
        </w:rPr>
        <w:t>年度</w:t>
      </w:r>
      <w:r w:rsidRPr="0054718D">
        <w:t>6,000</w:t>
      </w:r>
      <w:r>
        <w:rPr>
          <w:rFonts w:hint="eastAsia"/>
          <w:lang w:eastAsia="zh-HK"/>
        </w:rPr>
        <w:t>萬</w:t>
      </w:r>
      <w:r w:rsidRPr="00EA36A4">
        <w:rPr>
          <w:rFonts w:hint="eastAsia"/>
        </w:rPr>
        <w:t>元</w:t>
      </w:r>
      <w:r>
        <w:rPr>
          <w:rFonts w:hint="eastAsia"/>
        </w:rPr>
        <w:t>上升</w:t>
      </w:r>
      <w:r w:rsidRPr="00EA36A4">
        <w:rPr>
          <w:rFonts w:hint="eastAsia"/>
        </w:rPr>
        <w:t>至</w:t>
      </w:r>
      <w:r>
        <w:t>109</w:t>
      </w:r>
      <w:r w:rsidRPr="00EA36A4">
        <w:rPr>
          <w:rFonts w:hint="eastAsia"/>
        </w:rPr>
        <w:t>年度</w:t>
      </w:r>
      <w:r w:rsidRPr="0054718D">
        <w:t>8</w:t>
      </w:r>
      <w:r>
        <w:t>,</w:t>
      </w:r>
      <w:r w:rsidRPr="0054718D">
        <w:t>400</w:t>
      </w:r>
      <w:r>
        <w:rPr>
          <w:rFonts w:hint="eastAsia"/>
          <w:lang w:eastAsia="zh-HK"/>
        </w:rPr>
        <w:t>萬</w:t>
      </w:r>
      <w:r w:rsidRPr="00EA36A4">
        <w:rPr>
          <w:rFonts w:hint="eastAsia"/>
        </w:rPr>
        <w:t>元</w:t>
      </w:r>
      <w:r>
        <w:rPr>
          <w:rFonts w:hint="eastAsia"/>
        </w:rPr>
        <w:t>後，</w:t>
      </w:r>
      <w:r w:rsidRPr="00D35388">
        <w:rPr>
          <w:rFonts w:hint="eastAsia"/>
        </w:rPr>
        <w:t>嗣呈概降趨勢</w:t>
      </w:r>
      <w:r>
        <w:rPr>
          <w:rFonts w:hint="eastAsia"/>
        </w:rPr>
        <w:t>，迄至</w:t>
      </w:r>
      <w:r w:rsidRPr="003277F5">
        <w:rPr>
          <w:rFonts w:hint="eastAsia"/>
        </w:rPr>
        <w:t>114年度</w:t>
      </w:r>
      <w:r w:rsidR="008652BB">
        <w:rPr>
          <w:rFonts w:hint="eastAsia"/>
        </w:rPr>
        <w:t>，</w:t>
      </w:r>
      <w:r w:rsidRPr="003277F5">
        <w:rPr>
          <w:rFonts w:hint="eastAsia"/>
        </w:rPr>
        <w:t>已降至6,090萬元，較10</w:t>
      </w:r>
      <w:r>
        <w:t>9</w:t>
      </w:r>
      <w:r w:rsidRPr="003277F5">
        <w:rPr>
          <w:rFonts w:hint="eastAsia"/>
        </w:rPr>
        <w:t>年度最高點減少</w:t>
      </w:r>
      <w:r>
        <w:rPr>
          <w:rFonts w:hint="eastAsia"/>
        </w:rPr>
        <w:t>2</w:t>
      </w:r>
      <w:r>
        <w:t>,310</w:t>
      </w:r>
      <w:r w:rsidRPr="003277F5">
        <w:rPr>
          <w:rFonts w:hint="eastAsia"/>
        </w:rPr>
        <w:t>萬元(詳表1)，減幅高達</w:t>
      </w:r>
      <w:r>
        <w:t>27</w:t>
      </w:r>
      <w:r w:rsidRPr="003277F5">
        <w:rPr>
          <w:rFonts w:hint="eastAsia"/>
        </w:rPr>
        <w:t>.</w:t>
      </w:r>
      <w:r>
        <w:t>5</w:t>
      </w:r>
      <w:r w:rsidRPr="003277F5">
        <w:rPr>
          <w:rFonts w:hint="eastAsia"/>
        </w:rPr>
        <w:t>0%</w:t>
      </w:r>
      <w:r>
        <w:rPr>
          <w:rFonts w:hint="eastAsia"/>
        </w:rPr>
        <w:t>；另</w:t>
      </w:r>
      <w:r w:rsidRPr="003277F5">
        <w:rPr>
          <w:rFonts w:hint="eastAsia"/>
        </w:rPr>
        <w:t>11</w:t>
      </w:r>
      <w:r>
        <w:rPr>
          <w:rFonts w:hint="eastAsia"/>
        </w:rPr>
        <w:t>4</w:t>
      </w:r>
      <w:r w:rsidRPr="003277F5">
        <w:rPr>
          <w:rFonts w:hint="eastAsia"/>
        </w:rPr>
        <w:t>年所訂「工業服務收入」預算目標，低於1</w:t>
      </w:r>
      <w:r>
        <w:t>12</w:t>
      </w:r>
      <w:r w:rsidRPr="003277F5">
        <w:rPr>
          <w:rFonts w:hint="eastAsia"/>
        </w:rPr>
        <w:t>年度</w:t>
      </w:r>
      <w:r>
        <w:rPr>
          <w:rFonts w:hint="eastAsia"/>
        </w:rPr>
        <w:t>及1</w:t>
      </w:r>
      <w:r>
        <w:t>13</w:t>
      </w:r>
      <w:r>
        <w:rPr>
          <w:rFonts w:hint="eastAsia"/>
        </w:rPr>
        <w:t>年度</w:t>
      </w:r>
      <w:r w:rsidRPr="003277F5">
        <w:rPr>
          <w:rFonts w:hint="eastAsia"/>
        </w:rPr>
        <w:t>決算數</w:t>
      </w:r>
      <w:r>
        <w:rPr>
          <w:rFonts w:hint="eastAsia"/>
        </w:rPr>
        <w:t>(其中</w:t>
      </w:r>
      <w:r>
        <w:t>113</w:t>
      </w:r>
      <w:r>
        <w:rPr>
          <w:rFonts w:hint="eastAsia"/>
        </w:rPr>
        <w:t>年度為自編決算數</w:t>
      </w:r>
      <w:r>
        <w:t>)</w:t>
      </w:r>
      <w:r w:rsidRPr="003277F5">
        <w:rPr>
          <w:rFonts w:hint="eastAsia"/>
        </w:rPr>
        <w:t>，顯見所訂預算目標仍</w:t>
      </w:r>
      <w:r>
        <w:rPr>
          <w:rFonts w:hint="eastAsia"/>
        </w:rPr>
        <w:t>偏</w:t>
      </w:r>
      <w:r>
        <w:rPr>
          <w:rFonts w:hint="eastAsia"/>
        </w:rPr>
        <w:lastRenderedPageBreak/>
        <w:t>屬</w:t>
      </w:r>
      <w:r w:rsidRPr="003277F5">
        <w:rPr>
          <w:rFonts w:hint="eastAsia"/>
        </w:rPr>
        <w:t>保守，</w:t>
      </w:r>
      <w:r>
        <w:rPr>
          <w:rFonts w:hint="eastAsia"/>
        </w:rPr>
        <w:t>乏具挑戰性，</w:t>
      </w:r>
      <w:r w:rsidRPr="003277F5">
        <w:rPr>
          <w:rFonts w:hint="eastAsia"/>
        </w:rPr>
        <w:t>有待檢討改善，以達成經營目標。</w:t>
      </w:r>
    </w:p>
    <w:p w:rsidR="00115BB4" w:rsidRDefault="00115BB4" w:rsidP="00115BB4">
      <w:pPr>
        <w:ind w:left="566" w:firstLine="558"/>
        <w:rPr>
          <w:spacing w:val="-2"/>
        </w:rPr>
      </w:pPr>
      <w:r w:rsidRPr="000D6F12">
        <w:rPr>
          <w:rFonts w:hint="eastAsia"/>
          <w:spacing w:val="-2"/>
        </w:rPr>
        <w:t>綜上，石資中心</w:t>
      </w:r>
      <w:r>
        <w:rPr>
          <w:rFonts w:hint="eastAsia"/>
          <w:spacing w:val="-2"/>
        </w:rPr>
        <w:t>1</w:t>
      </w:r>
      <w:r>
        <w:rPr>
          <w:spacing w:val="-2"/>
        </w:rPr>
        <w:t>06</w:t>
      </w:r>
      <w:r w:rsidRPr="000D6F12">
        <w:rPr>
          <w:rFonts w:hint="eastAsia"/>
          <w:spacing w:val="-2"/>
        </w:rPr>
        <w:t>至11</w:t>
      </w:r>
      <w:r>
        <w:rPr>
          <w:rFonts w:hint="eastAsia"/>
          <w:spacing w:val="-2"/>
        </w:rPr>
        <w:t>3</w:t>
      </w:r>
      <w:r w:rsidRPr="000D6F12">
        <w:rPr>
          <w:rFonts w:hint="eastAsia"/>
          <w:spacing w:val="-2"/>
        </w:rPr>
        <w:t>年度</w:t>
      </w:r>
      <w:r w:rsidRPr="000D6F12">
        <w:rPr>
          <w:rFonts w:hAnsi="標楷體" w:hint="eastAsia"/>
          <w:spacing w:val="-2"/>
          <w:lang w:eastAsia="zh-HK"/>
        </w:rPr>
        <w:t>「工業服務收入」</w:t>
      </w:r>
      <w:r w:rsidRPr="000D6F12">
        <w:rPr>
          <w:rFonts w:hint="eastAsia"/>
          <w:spacing w:val="-2"/>
        </w:rPr>
        <w:t>實際執行結果</w:t>
      </w:r>
      <w:r>
        <w:rPr>
          <w:rFonts w:hint="eastAsia"/>
          <w:spacing w:val="-2"/>
        </w:rPr>
        <w:t>多</w:t>
      </w:r>
      <w:r w:rsidRPr="000D6F12">
        <w:rPr>
          <w:rFonts w:hint="eastAsia"/>
          <w:spacing w:val="-2"/>
        </w:rPr>
        <w:t>未達</w:t>
      </w:r>
      <w:r w:rsidRPr="000D6F12">
        <w:rPr>
          <w:rFonts w:hint="eastAsia"/>
          <w:spacing w:val="-2"/>
          <w:lang w:eastAsia="zh-HK"/>
        </w:rPr>
        <w:t>原訂之預期</w:t>
      </w:r>
      <w:r w:rsidRPr="000D6F12">
        <w:rPr>
          <w:rFonts w:hint="eastAsia"/>
          <w:spacing w:val="-2"/>
        </w:rPr>
        <w:t>(</w:t>
      </w:r>
      <w:r w:rsidRPr="000D6F12">
        <w:rPr>
          <w:rFonts w:hint="eastAsia"/>
          <w:spacing w:val="-2"/>
          <w:lang w:eastAsia="zh-HK"/>
        </w:rPr>
        <w:t>算</w:t>
      </w:r>
      <w:r w:rsidRPr="000D6F12">
        <w:rPr>
          <w:rFonts w:hint="eastAsia"/>
          <w:spacing w:val="-2"/>
        </w:rPr>
        <w:t>)</w:t>
      </w:r>
      <w:r w:rsidRPr="000D6F12">
        <w:rPr>
          <w:rFonts w:hint="eastAsia"/>
          <w:spacing w:val="-2"/>
          <w:lang w:eastAsia="zh-HK"/>
        </w:rPr>
        <w:t>目</w:t>
      </w:r>
      <w:r w:rsidRPr="000D6F12">
        <w:rPr>
          <w:rFonts w:hint="eastAsia"/>
          <w:spacing w:val="-2"/>
        </w:rPr>
        <w:t>標，</w:t>
      </w:r>
      <w:r w:rsidRPr="000D6F12">
        <w:rPr>
          <w:rFonts w:hint="eastAsia"/>
          <w:spacing w:val="-2"/>
          <w:lang w:eastAsia="zh-HK"/>
        </w:rPr>
        <w:t>整體工業服務成效未臻理想</w:t>
      </w:r>
      <w:r w:rsidRPr="000D6F12">
        <w:rPr>
          <w:rFonts w:hint="eastAsia"/>
          <w:spacing w:val="-2"/>
        </w:rPr>
        <w:t>，</w:t>
      </w:r>
      <w:r>
        <w:rPr>
          <w:rFonts w:hint="eastAsia"/>
          <w:spacing w:val="-2"/>
        </w:rPr>
        <w:t>且其</w:t>
      </w:r>
      <w:r w:rsidRPr="009C7FFB">
        <w:rPr>
          <w:rFonts w:hint="eastAsia"/>
          <w:spacing w:val="-2"/>
        </w:rPr>
        <w:t>11</w:t>
      </w:r>
      <w:r>
        <w:rPr>
          <w:spacing w:val="-2"/>
        </w:rPr>
        <w:t>4</w:t>
      </w:r>
      <w:r w:rsidRPr="009C7FFB">
        <w:rPr>
          <w:rFonts w:hint="eastAsia"/>
          <w:spacing w:val="-2"/>
        </w:rPr>
        <w:t>年所訂「工業服務收入」預算目標，低於1</w:t>
      </w:r>
      <w:r>
        <w:rPr>
          <w:spacing w:val="-2"/>
        </w:rPr>
        <w:t>12</w:t>
      </w:r>
      <w:r w:rsidRPr="009C7FFB">
        <w:rPr>
          <w:rFonts w:hint="eastAsia"/>
          <w:spacing w:val="-2"/>
        </w:rPr>
        <w:t>及1</w:t>
      </w:r>
      <w:r>
        <w:rPr>
          <w:spacing w:val="-2"/>
        </w:rPr>
        <w:t>13</w:t>
      </w:r>
      <w:r w:rsidRPr="009C7FFB">
        <w:rPr>
          <w:rFonts w:hint="eastAsia"/>
          <w:spacing w:val="-2"/>
        </w:rPr>
        <w:t>年度決算數，顯見所訂預算目標仍過於保守，有待</w:t>
      </w:r>
      <w:r w:rsidRPr="00243ED1">
        <w:rPr>
          <w:rFonts w:hint="eastAsia"/>
          <w:spacing w:val="-2"/>
        </w:rPr>
        <w:t>積極拓展民間收入能力，強化自辦業務能量，俾降低對政府經費之倚賴。</w:t>
      </w:r>
    </w:p>
    <w:p w:rsidR="00115BB4" w:rsidRPr="00FA38D3" w:rsidRDefault="00115BB4" w:rsidP="00115BB4">
      <w:pPr>
        <w:adjustRightInd w:val="0"/>
        <w:ind w:leftChars="0" w:left="0" w:rightChars="-100" w:right="-283" w:firstLineChars="0" w:firstLine="0"/>
        <w:rPr>
          <w:rFonts w:hAnsi="標楷體"/>
          <w:b/>
        </w:rPr>
      </w:pPr>
      <w:r w:rsidRPr="00FA38D3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1</w:t>
      </w:r>
      <w:r w:rsidRPr="00FA38D3">
        <w:rPr>
          <w:rFonts w:hAnsi="標楷體" w:hint="eastAsia"/>
          <w:b/>
        </w:rPr>
        <w:t xml:space="preserve">　石資中心</w:t>
      </w:r>
      <w:r>
        <w:rPr>
          <w:rFonts w:hAnsi="標楷體"/>
          <w:b/>
        </w:rPr>
        <w:t>106</w:t>
      </w:r>
      <w:r w:rsidRPr="00FA38D3">
        <w:rPr>
          <w:rFonts w:hAnsi="標楷體" w:hint="eastAsia"/>
          <w:b/>
        </w:rPr>
        <w:t>至11</w:t>
      </w:r>
      <w:r>
        <w:rPr>
          <w:rFonts w:hAnsi="標楷體"/>
          <w:b/>
        </w:rPr>
        <w:t>4</w:t>
      </w:r>
      <w:r w:rsidRPr="00FA38D3">
        <w:rPr>
          <w:rFonts w:hAnsi="標楷體" w:hint="eastAsia"/>
          <w:b/>
        </w:rPr>
        <w:t>年度</w:t>
      </w:r>
      <w:r>
        <w:rPr>
          <w:rFonts w:ascii="新細明體" w:eastAsia="新細明體" w:hAnsi="新細明體" w:hint="eastAsia"/>
          <w:b/>
        </w:rPr>
        <w:t>「</w:t>
      </w:r>
      <w:r w:rsidRPr="00FA38D3">
        <w:rPr>
          <w:rFonts w:hAnsi="標楷體" w:hint="eastAsia"/>
          <w:b/>
        </w:rPr>
        <w:t>工業服務收入</w:t>
      </w:r>
      <w:r>
        <w:rPr>
          <w:rFonts w:ascii="新細明體" w:eastAsia="新細明體" w:hAnsi="新細明體" w:hint="eastAsia"/>
          <w:b/>
        </w:rPr>
        <w:t>」</w:t>
      </w:r>
      <w:r w:rsidRPr="00FA38D3">
        <w:rPr>
          <w:rFonts w:hAnsi="標楷體" w:hint="eastAsia"/>
          <w:b/>
        </w:rPr>
        <w:t>預、決算數一覽表</w:t>
      </w:r>
    </w:p>
    <w:p w:rsidR="00115BB4" w:rsidRPr="00FA38D3" w:rsidRDefault="00115BB4" w:rsidP="00115BB4">
      <w:pPr>
        <w:adjustRightInd w:val="0"/>
        <w:spacing w:line="300" w:lineRule="exact"/>
        <w:ind w:leftChars="0" w:left="851" w:hangingChars="350" w:hanging="851"/>
        <w:jc w:val="right"/>
        <w:rPr>
          <w:rFonts w:hAnsi="標楷體" w:hint="eastAsia"/>
          <w:sz w:val="24"/>
          <w:szCs w:val="24"/>
        </w:rPr>
      </w:pPr>
      <w:r w:rsidRPr="00FA38D3">
        <w:rPr>
          <w:rFonts w:hAnsi="標楷體" w:hint="eastAsia"/>
          <w:sz w:val="24"/>
          <w:szCs w:val="24"/>
        </w:rPr>
        <w:t>單位：新臺幣千元；%</w:t>
      </w:r>
    </w:p>
    <w:tbl>
      <w:tblPr>
        <w:tblW w:w="856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701"/>
        <w:gridCol w:w="1560"/>
        <w:gridCol w:w="1701"/>
        <w:gridCol w:w="1417"/>
        <w:gridCol w:w="1054"/>
      </w:tblGrid>
      <w:tr w:rsidR="00115BB4" w:rsidRPr="003B5F66" w:rsidTr="00D62CFD">
        <w:trPr>
          <w:tblHeader/>
        </w:trPr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B5F66">
              <w:rPr>
                <w:rFonts w:hint="eastAsia"/>
                <w:b/>
                <w:sz w:val="24"/>
              </w:rPr>
              <w:t>年度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B5F66">
              <w:rPr>
                <w:rFonts w:hint="eastAsia"/>
                <w:b/>
                <w:sz w:val="24"/>
              </w:rPr>
              <w:t>總收入A</w:t>
            </w:r>
          </w:p>
        </w:tc>
        <w:tc>
          <w:tcPr>
            <w:tcW w:w="4678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B5F66">
              <w:rPr>
                <w:rFonts w:hint="eastAsia"/>
                <w:b/>
                <w:sz w:val="24"/>
              </w:rPr>
              <w:t>工業服務收入</w:t>
            </w:r>
          </w:p>
        </w:tc>
        <w:tc>
          <w:tcPr>
            <w:tcW w:w="1054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2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3B5F66">
              <w:rPr>
                <w:rFonts w:hint="eastAsia"/>
                <w:b/>
                <w:sz w:val="24"/>
                <w:szCs w:val="24"/>
              </w:rPr>
              <w:t>占比</w:t>
            </w:r>
            <w:r w:rsidRPr="003B5F66">
              <w:rPr>
                <w:rFonts w:hint="eastAsia"/>
                <w:b/>
                <w:sz w:val="20"/>
                <w:szCs w:val="20"/>
              </w:rPr>
              <w:t>(C/A)</w:t>
            </w:r>
          </w:p>
        </w:tc>
      </w:tr>
      <w:tr w:rsidR="00115BB4" w:rsidRPr="003B5F66" w:rsidTr="00D62CFD">
        <w:trPr>
          <w:tblHeader/>
        </w:trPr>
        <w:tc>
          <w:tcPr>
            <w:tcW w:w="113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2"/>
                <w:szCs w:val="22"/>
              </w:rPr>
            </w:pPr>
            <w:r w:rsidRPr="003B5F66">
              <w:rPr>
                <w:rFonts w:hint="eastAsia"/>
                <w:b/>
                <w:sz w:val="22"/>
                <w:szCs w:val="22"/>
              </w:rPr>
              <w:t>預算數</w:t>
            </w:r>
            <w:r w:rsidRPr="003B5F66">
              <w:rPr>
                <w:rFonts w:hint="eastAsia"/>
                <w:b/>
                <w:sz w:val="20"/>
                <w:szCs w:val="20"/>
              </w:rPr>
              <w:t>B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2"/>
                <w:szCs w:val="22"/>
              </w:rPr>
            </w:pPr>
            <w:r w:rsidRPr="003B5F66">
              <w:rPr>
                <w:rFonts w:hint="eastAsia"/>
                <w:b/>
                <w:sz w:val="22"/>
                <w:szCs w:val="22"/>
              </w:rPr>
              <w:t>決算數</w:t>
            </w:r>
            <w:r w:rsidRPr="003B5F66">
              <w:rPr>
                <w:rFonts w:hint="eastAsia"/>
                <w:b/>
                <w:sz w:val="20"/>
                <w:szCs w:val="20"/>
              </w:rPr>
              <w:t>C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2"/>
                <w:szCs w:val="22"/>
              </w:rPr>
            </w:pPr>
            <w:r w:rsidRPr="003B5F66">
              <w:rPr>
                <w:rFonts w:hint="eastAsia"/>
                <w:b/>
                <w:sz w:val="22"/>
                <w:szCs w:val="22"/>
              </w:rPr>
              <w:t>達成率</w:t>
            </w:r>
            <w:r w:rsidRPr="003B5F66">
              <w:rPr>
                <w:rFonts w:hint="eastAsia"/>
                <w:b/>
                <w:sz w:val="20"/>
                <w:szCs w:val="20"/>
              </w:rPr>
              <w:t>(C/B)</w:t>
            </w:r>
          </w:p>
        </w:tc>
        <w:tc>
          <w:tcPr>
            <w:tcW w:w="105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</w:tr>
      <w:tr w:rsidR="00115BB4" w:rsidRPr="003B5F66" w:rsidTr="00D62CFD"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226,051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60,000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38,492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64.15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17.03</w:t>
            </w:r>
          </w:p>
        </w:tc>
      </w:tr>
      <w:tr w:rsidR="00115BB4" w:rsidRPr="003B5F66" w:rsidTr="00D62CFD"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107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214,781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66,500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52,662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79.19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24.51</w:t>
            </w:r>
          </w:p>
        </w:tc>
      </w:tr>
      <w:tr w:rsidR="00115BB4" w:rsidRPr="003B5F66" w:rsidTr="00D62CFD"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108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200,196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68,500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57,802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84.38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28.87</w:t>
            </w:r>
          </w:p>
        </w:tc>
      </w:tr>
      <w:tr w:rsidR="00115BB4" w:rsidRPr="003B5F66" w:rsidTr="00D62CFD"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109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1</w:t>
            </w:r>
            <w:r w:rsidRPr="003B5F66">
              <w:rPr>
                <w:sz w:val="24"/>
              </w:rPr>
              <w:t>73,118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8</w:t>
            </w:r>
            <w:r w:rsidRPr="003B5F66">
              <w:rPr>
                <w:sz w:val="24"/>
              </w:rPr>
              <w:t>4,000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4</w:t>
            </w:r>
            <w:r w:rsidRPr="003B5F66">
              <w:rPr>
                <w:sz w:val="24"/>
              </w:rPr>
              <w:t>5,572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5</w:t>
            </w:r>
            <w:r w:rsidRPr="003B5F66">
              <w:rPr>
                <w:sz w:val="24"/>
              </w:rPr>
              <w:t>4.25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2</w:t>
            </w:r>
            <w:r w:rsidRPr="003B5F66">
              <w:rPr>
                <w:sz w:val="24"/>
              </w:rPr>
              <w:t>6.32</w:t>
            </w:r>
          </w:p>
        </w:tc>
      </w:tr>
      <w:tr w:rsidR="00115BB4" w:rsidRPr="003B5F66" w:rsidTr="00D62CFD"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3B5F66">
              <w:rPr>
                <w:rFonts w:hint="eastAsia"/>
                <w:sz w:val="24"/>
              </w:rPr>
              <w:t>110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BB4" w:rsidRPr="003B5F66" w:rsidRDefault="00115BB4" w:rsidP="00D62CFD">
            <w:pPr>
              <w:pStyle w:val="142"/>
              <w:jc w:val="right"/>
            </w:pPr>
            <w:r w:rsidRPr="003B5F66">
              <w:rPr>
                <w:rFonts w:hint="eastAsia"/>
              </w:rPr>
              <w:t>1</w:t>
            </w:r>
            <w:r w:rsidRPr="003B5F66">
              <w:t>65,694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BB4" w:rsidRPr="003B5F66" w:rsidRDefault="00115BB4" w:rsidP="00D62CFD">
            <w:pPr>
              <w:pStyle w:val="142"/>
              <w:jc w:val="right"/>
            </w:pPr>
            <w:r w:rsidRPr="003B5F66">
              <w:rPr>
                <w:rFonts w:hint="eastAsia"/>
              </w:rPr>
              <w:t>7</w:t>
            </w:r>
            <w:r w:rsidRPr="003B5F66">
              <w:t>6,550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BB4" w:rsidRPr="003B5F66" w:rsidRDefault="00115BB4" w:rsidP="00D62CFD">
            <w:pPr>
              <w:pStyle w:val="142"/>
              <w:jc w:val="right"/>
            </w:pPr>
            <w:r w:rsidRPr="003B5F66">
              <w:rPr>
                <w:rFonts w:hint="eastAsia"/>
              </w:rPr>
              <w:t>5</w:t>
            </w:r>
            <w:r w:rsidRPr="003B5F66">
              <w:t>2,316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BB4" w:rsidRPr="003B5F66" w:rsidRDefault="00115BB4" w:rsidP="00D62CFD">
            <w:pPr>
              <w:pStyle w:val="142"/>
              <w:jc w:val="right"/>
            </w:pPr>
            <w:r w:rsidRPr="003B5F66">
              <w:rPr>
                <w:rFonts w:hint="eastAsia"/>
              </w:rPr>
              <w:t>6</w:t>
            </w:r>
            <w:r w:rsidRPr="003B5F66">
              <w:t>8.34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15BB4" w:rsidRPr="003B5F66" w:rsidRDefault="00115BB4" w:rsidP="00D62CFD">
            <w:pPr>
              <w:pStyle w:val="142"/>
              <w:jc w:val="right"/>
            </w:pPr>
            <w:r w:rsidRPr="003B5F66">
              <w:rPr>
                <w:rFonts w:hint="eastAsia"/>
              </w:rPr>
              <w:t>3</w:t>
            </w:r>
            <w:r w:rsidRPr="003B5F66">
              <w:t>1.57</w:t>
            </w:r>
          </w:p>
        </w:tc>
      </w:tr>
      <w:tr w:rsidR="00115BB4" w:rsidRPr="003B5F66" w:rsidTr="00D62CFD"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3B5F66">
              <w:rPr>
                <w:rFonts w:hint="eastAsia"/>
                <w:sz w:val="24"/>
              </w:rPr>
              <w:t>111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BB4" w:rsidRPr="003B5F66" w:rsidRDefault="00115BB4" w:rsidP="00D62CFD">
            <w:pPr>
              <w:pStyle w:val="142"/>
              <w:jc w:val="right"/>
            </w:pPr>
            <w:r w:rsidRPr="003B5F66">
              <w:rPr>
                <w:rFonts w:hint="eastAsia"/>
              </w:rPr>
              <w:t>1</w:t>
            </w:r>
            <w:r w:rsidRPr="003B5F66">
              <w:t>74,175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BB4" w:rsidRPr="003B5F66" w:rsidRDefault="00115BB4" w:rsidP="00D62CFD">
            <w:pPr>
              <w:pStyle w:val="142"/>
              <w:jc w:val="right"/>
            </w:pPr>
            <w:r w:rsidRPr="003B5F66">
              <w:rPr>
                <w:rFonts w:hint="eastAsia"/>
              </w:rPr>
              <w:t>6</w:t>
            </w:r>
            <w:r w:rsidRPr="003B5F66">
              <w:t>7,050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BB4" w:rsidRPr="003B5F66" w:rsidRDefault="00115BB4" w:rsidP="00D62CFD">
            <w:pPr>
              <w:pStyle w:val="142"/>
              <w:jc w:val="right"/>
            </w:pPr>
            <w:r w:rsidRPr="003B5F66">
              <w:t>47,857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BB4" w:rsidRPr="003B5F66" w:rsidRDefault="00115BB4" w:rsidP="00D62CFD">
            <w:pPr>
              <w:pStyle w:val="142"/>
              <w:jc w:val="right"/>
            </w:pPr>
            <w:r w:rsidRPr="003B5F66">
              <w:t>71.38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15BB4" w:rsidRPr="003B5F66" w:rsidRDefault="00115BB4" w:rsidP="00D62CFD">
            <w:pPr>
              <w:pStyle w:val="142"/>
              <w:jc w:val="right"/>
            </w:pPr>
            <w:r w:rsidRPr="003B5F66">
              <w:rPr>
                <w:rFonts w:hint="eastAsia"/>
              </w:rPr>
              <w:t>2</w:t>
            </w:r>
            <w:r w:rsidRPr="003B5F66">
              <w:t>7.</w:t>
            </w:r>
            <w:r w:rsidRPr="003B5F66">
              <w:rPr>
                <w:rFonts w:hint="eastAsia"/>
              </w:rPr>
              <w:t>4</w:t>
            </w:r>
            <w:r w:rsidRPr="003B5F66">
              <w:t>8</w:t>
            </w:r>
          </w:p>
        </w:tc>
      </w:tr>
      <w:tr w:rsidR="00115BB4" w:rsidRPr="003B5F66" w:rsidTr="00D62CFD"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3B5F66">
              <w:rPr>
                <w:rFonts w:hint="eastAsia"/>
                <w:sz w:val="24"/>
              </w:rPr>
              <w:t>1</w:t>
            </w:r>
            <w:r w:rsidRPr="003B5F66">
              <w:rPr>
                <w:sz w:val="24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BB4" w:rsidRPr="003B5F66" w:rsidRDefault="00115BB4" w:rsidP="00D62CFD">
            <w:pPr>
              <w:pStyle w:val="142"/>
              <w:jc w:val="right"/>
            </w:pPr>
            <w:r w:rsidRPr="003B5F66">
              <w:rPr>
                <w:rFonts w:hint="eastAsia"/>
              </w:rPr>
              <w:t>2</w:t>
            </w:r>
            <w:r w:rsidRPr="003B5F66">
              <w:t>12,917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BB4" w:rsidRPr="003B5F66" w:rsidRDefault="00115BB4" w:rsidP="00D62CFD">
            <w:pPr>
              <w:pStyle w:val="142"/>
              <w:jc w:val="right"/>
            </w:pPr>
            <w:r w:rsidRPr="003B5F66">
              <w:rPr>
                <w:rFonts w:hint="eastAsia"/>
              </w:rPr>
              <w:t>6</w:t>
            </w:r>
            <w:r w:rsidRPr="003B5F66">
              <w:t>5,428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BB4" w:rsidRPr="003B5F66" w:rsidRDefault="00115BB4" w:rsidP="00D62CFD">
            <w:pPr>
              <w:pStyle w:val="142"/>
              <w:jc w:val="right"/>
            </w:pPr>
            <w:r w:rsidRPr="0090491F">
              <w:t>69,061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BB4" w:rsidRPr="003B5F66" w:rsidRDefault="00115BB4" w:rsidP="00D62CFD">
            <w:pPr>
              <w:pStyle w:val="142"/>
              <w:jc w:val="right"/>
            </w:pPr>
            <w:r w:rsidRPr="0090491F">
              <w:t>105.55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15BB4" w:rsidRPr="003B5F66" w:rsidRDefault="00115BB4" w:rsidP="00D62CFD">
            <w:pPr>
              <w:pStyle w:val="142"/>
              <w:jc w:val="right"/>
            </w:pPr>
            <w:r w:rsidRPr="003B5F66">
              <w:rPr>
                <w:rFonts w:hint="eastAsia"/>
              </w:rPr>
              <w:t>3</w:t>
            </w:r>
            <w:r w:rsidRPr="003B5F66">
              <w:t>2.</w:t>
            </w:r>
            <w:r>
              <w:t>44</w:t>
            </w:r>
          </w:p>
        </w:tc>
      </w:tr>
      <w:tr w:rsidR="00115BB4" w:rsidRPr="003B5F66" w:rsidTr="00D62CFD"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3B5F66">
              <w:rPr>
                <w:rFonts w:hint="eastAsia"/>
                <w:sz w:val="24"/>
              </w:rPr>
              <w:t>1</w:t>
            </w:r>
            <w:r w:rsidRPr="003B5F66">
              <w:rPr>
                <w:sz w:val="24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BB4" w:rsidRPr="003B5F66" w:rsidRDefault="00115BB4" w:rsidP="00D62CFD">
            <w:pPr>
              <w:pStyle w:val="142"/>
              <w:jc w:val="right"/>
              <w:rPr>
                <w:rFonts w:hint="eastAsia"/>
              </w:rPr>
            </w:pPr>
            <w:r w:rsidRPr="003B5F66">
              <w:rPr>
                <w:rFonts w:hint="eastAsia"/>
              </w:rPr>
              <w:t>2</w:t>
            </w:r>
            <w:r w:rsidRPr="003B5F66">
              <w:t>00,000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BB4" w:rsidRPr="003B5F66" w:rsidRDefault="00115BB4" w:rsidP="00D62CFD">
            <w:pPr>
              <w:pStyle w:val="142"/>
              <w:jc w:val="right"/>
              <w:rPr>
                <w:rFonts w:hint="eastAsia"/>
              </w:rPr>
            </w:pPr>
            <w:r w:rsidRPr="003B5F66">
              <w:rPr>
                <w:rFonts w:hint="eastAsia"/>
              </w:rPr>
              <w:t>6</w:t>
            </w:r>
            <w:r w:rsidRPr="003B5F66">
              <w:t>8,700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BB4" w:rsidRPr="003B5F66" w:rsidRDefault="00115BB4" w:rsidP="00D62CFD">
            <w:pPr>
              <w:pStyle w:val="142"/>
              <w:jc w:val="right"/>
              <w:rPr>
                <w:rFonts w:hint="eastAsia"/>
              </w:rPr>
            </w:pPr>
            <w:r w:rsidRPr="0090491F">
              <w:t>73,660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BB4" w:rsidRPr="003B5F66" w:rsidRDefault="00115BB4" w:rsidP="00D62CFD">
            <w:pPr>
              <w:pStyle w:val="142"/>
              <w:jc w:val="right"/>
              <w:rPr>
                <w:rFonts w:hint="eastAsia"/>
              </w:rPr>
            </w:pPr>
            <w:r w:rsidRPr="0090491F">
              <w:t>107.22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15BB4" w:rsidRPr="003B5F66" w:rsidRDefault="00115BB4" w:rsidP="00D62C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6.83</w:t>
            </w:r>
          </w:p>
        </w:tc>
      </w:tr>
      <w:tr w:rsidR="00115BB4" w:rsidRPr="003B5F66" w:rsidTr="00D62CFD"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15BB4" w:rsidRPr="003B5F66" w:rsidRDefault="00115BB4" w:rsidP="00D62CF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15BB4" w:rsidRPr="003B5F66" w:rsidRDefault="00115BB4" w:rsidP="00115BB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02,253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15BB4" w:rsidRPr="003B5F66" w:rsidRDefault="00115BB4" w:rsidP="00115BB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0,900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15BB4" w:rsidRPr="003B5F66" w:rsidRDefault="00115BB4" w:rsidP="00115BB4">
            <w:pPr>
              <w:pStyle w:val="142"/>
              <w:jc w:val="right"/>
              <w:rPr>
                <w:rFonts w:hint="eastAsia"/>
              </w:rPr>
            </w:pPr>
            <w:r w:rsidRPr="003B5F66">
              <w:rPr>
                <w:rFonts w:hint="eastAsia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15BB4" w:rsidRPr="003B5F66" w:rsidRDefault="00115BB4" w:rsidP="00D62CFD">
            <w:pPr>
              <w:pStyle w:val="142"/>
              <w:ind w:left="560" w:firstLine="560"/>
              <w:jc w:val="right"/>
              <w:rPr>
                <w:rFonts w:hint="eastAsia"/>
              </w:rPr>
            </w:pPr>
            <w:r w:rsidRPr="003B5F66">
              <w:rPr>
                <w:rFonts w:hint="eastAsia"/>
              </w:rPr>
              <w:t>-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5BB4" w:rsidRPr="003B5F66" w:rsidRDefault="0054652C" w:rsidP="0054652C">
            <w:pPr>
              <w:pStyle w:val="142"/>
              <w:jc w:val="right"/>
              <w:rPr>
                <w:rFonts w:hint="eastAsia"/>
              </w:rPr>
            </w:pPr>
            <w:r w:rsidRPr="003B5F66">
              <w:rPr>
                <w:rFonts w:hint="eastAsia"/>
              </w:rPr>
              <w:t>-</w:t>
            </w:r>
          </w:p>
        </w:tc>
      </w:tr>
    </w:tbl>
    <w:p w:rsidR="00115BB4" w:rsidRPr="00FA38D3" w:rsidRDefault="00115BB4" w:rsidP="00115BB4">
      <w:pPr>
        <w:adjustRightInd w:val="0"/>
        <w:spacing w:line="300" w:lineRule="exact"/>
        <w:ind w:leftChars="0" w:left="1216" w:hangingChars="500" w:hanging="1216"/>
        <w:rPr>
          <w:sz w:val="24"/>
          <w:szCs w:val="24"/>
        </w:rPr>
      </w:pPr>
      <w:r w:rsidRPr="00FA38D3">
        <w:rPr>
          <w:rFonts w:hint="eastAsia"/>
          <w:sz w:val="24"/>
          <w:szCs w:val="24"/>
          <w:lang w:eastAsia="zh-HK"/>
        </w:rPr>
        <w:t>說</w:t>
      </w:r>
      <w:r w:rsidRPr="00FA38D3">
        <w:rPr>
          <w:rFonts w:hint="eastAsia"/>
          <w:sz w:val="24"/>
          <w:szCs w:val="24"/>
        </w:rPr>
        <w:t xml:space="preserve">    </w:t>
      </w:r>
      <w:r w:rsidRPr="00FA38D3">
        <w:rPr>
          <w:rFonts w:hint="eastAsia"/>
          <w:sz w:val="24"/>
          <w:szCs w:val="24"/>
          <w:lang w:eastAsia="zh-HK"/>
        </w:rPr>
        <w:t>明</w:t>
      </w:r>
      <w:r w:rsidRPr="00FA38D3">
        <w:rPr>
          <w:rFonts w:hint="eastAsia"/>
          <w:sz w:val="24"/>
          <w:szCs w:val="24"/>
        </w:rPr>
        <w:t>：本表「總收入」</w:t>
      </w:r>
      <w:r>
        <w:rPr>
          <w:rFonts w:hint="eastAsia"/>
          <w:sz w:val="24"/>
          <w:szCs w:val="24"/>
        </w:rPr>
        <w:t>之</w:t>
      </w:r>
      <w:r>
        <w:rPr>
          <w:sz w:val="24"/>
          <w:szCs w:val="24"/>
        </w:rPr>
        <w:t>106</w:t>
      </w:r>
      <w:r w:rsidRPr="00FA38D3">
        <w:rPr>
          <w:rFonts w:hint="eastAsia"/>
          <w:sz w:val="24"/>
          <w:szCs w:val="24"/>
          <w:lang w:eastAsia="zh-HK"/>
        </w:rPr>
        <w:t>至</w:t>
      </w:r>
      <w:r>
        <w:rPr>
          <w:sz w:val="24"/>
          <w:szCs w:val="24"/>
          <w:lang w:eastAsia="zh-HK"/>
        </w:rPr>
        <w:t>112</w:t>
      </w:r>
      <w:r w:rsidRPr="00FA38D3">
        <w:rPr>
          <w:rFonts w:hint="eastAsia"/>
          <w:sz w:val="24"/>
          <w:szCs w:val="24"/>
          <w:lang w:eastAsia="zh-HK"/>
        </w:rPr>
        <w:t>年度</w:t>
      </w:r>
      <w:r w:rsidRPr="00FA38D3">
        <w:rPr>
          <w:rFonts w:hint="eastAsia"/>
          <w:sz w:val="24"/>
          <w:szCs w:val="24"/>
        </w:rPr>
        <w:t>為</w:t>
      </w:r>
      <w:r w:rsidRPr="00FA38D3">
        <w:rPr>
          <w:rFonts w:hint="eastAsia"/>
          <w:sz w:val="24"/>
          <w:szCs w:val="24"/>
          <w:lang w:eastAsia="zh-HK"/>
        </w:rPr>
        <w:t>決算數，</w:t>
      </w:r>
      <w:r w:rsidRPr="00FA38D3">
        <w:rPr>
          <w:rFonts w:hAnsi="標楷體" w:hint="eastAsia"/>
          <w:snapToGrid/>
          <w:sz w:val="24"/>
          <w:szCs w:val="24"/>
        </w:rPr>
        <w:t>11</w:t>
      </w:r>
      <w:r>
        <w:rPr>
          <w:rFonts w:hAnsi="標楷體"/>
          <w:snapToGrid/>
          <w:sz w:val="24"/>
          <w:szCs w:val="24"/>
        </w:rPr>
        <w:t>3</w:t>
      </w:r>
      <w:r w:rsidRPr="00FA38D3">
        <w:rPr>
          <w:rFonts w:hAnsi="標楷體" w:hint="eastAsia"/>
          <w:snapToGrid/>
          <w:sz w:val="24"/>
          <w:szCs w:val="24"/>
          <w:lang w:eastAsia="zh-HK"/>
        </w:rPr>
        <w:t>年度為自編決算數</w:t>
      </w:r>
      <w:r>
        <w:rPr>
          <w:rFonts w:hAnsi="標楷體" w:hint="eastAsia"/>
          <w:snapToGrid/>
          <w:sz w:val="24"/>
          <w:szCs w:val="24"/>
        </w:rPr>
        <w:t>，1</w:t>
      </w:r>
      <w:r>
        <w:rPr>
          <w:rFonts w:hAnsi="標楷體"/>
          <w:snapToGrid/>
          <w:sz w:val="24"/>
          <w:szCs w:val="24"/>
        </w:rPr>
        <w:t>14</w:t>
      </w:r>
      <w:r>
        <w:rPr>
          <w:rFonts w:hAnsi="標楷體" w:hint="eastAsia"/>
          <w:snapToGrid/>
          <w:sz w:val="24"/>
          <w:szCs w:val="24"/>
        </w:rPr>
        <w:t>年度為預算案數</w:t>
      </w:r>
      <w:r w:rsidRPr="00FA38D3">
        <w:rPr>
          <w:rFonts w:hAnsi="標楷體" w:hint="eastAsia"/>
          <w:snapToGrid/>
          <w:sz w:val="24"/>
          <w:szCs w:val="24"/>
          <w:lang w:eastAsia="zh-HK"/>
        </w:rPr>
        <w:t>。</w:t>
      </w:r>
    </w:p>
    <w:p w:rsidR="00115BB4" w:rsidRPr="00FA38D3" w:rsidRDefault="00115BB4" w:rsidP="00115BB4">
      <w:pPr>
        <w:adjustRightInd w:val="0"/>
        <w:spacing w:line="300" w:lineRule="exact"/>
        <w:ind w:leftChars="0" w:left="973" w:hangingChars="400" w:hanging="973"/>
        <w:rPr>
          <w:sz w:val="24"/>
          <w:szCs w:val="24"/>
        </w:rPr>
      </w:pPr>
      <w:r w:rsidRPr="00FA38D3">
        <w:rPr>
          <w:rFonts w:hint="eastAsia"/>
          <w:sz w:val="24"/>
          <w:szCs w:val="24"/>
        </w:rPr>
        <w:t>資料來源：</w:t>
      </w:r>
      <w:r w:rsidRPr="00FA38D3">
        <w:rPr>
          <w:rFonts w:hint="eastAsia"/>
          <w:sz w:val="24"/>
          <w:szCs w:val="24"/>
          <w:lang w:eastAsia="zh-HK"/>
        </w:rPr>
        <w:t>石資中心</w:t>
      </w:r>
      <w:r w:rsidRPr="00FA38D3">
        <w:rPr>
          <w:rFonts w:hint="eastAsia"/>
          <w:sz w:val="24"/>
          <w:szCs w:val="24"/>
        </w:rPr>
        <w:t>提供。</w:t>
      </w:r>
    </w:p>
    <w:bookmarkEnd w:id="3"/>
    <w:bookmarkEnd w:id="4"/>
    <w:bookmarkEnd w:id="5"/>
    <w:bookmarkEnd w:id="6"/>
    <w:bookmarkEnd w:id="7"/>
    <w:bookmarkEnd w:id="1"/>
    <w:bookmarkEnd w:id="2"/>
    <w:sectPr w:rsidR="00115BB4" w:rsidRPr="00FA38D3" w:rsidSect="00A346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AB7" w:rsidRDefault="00214AB7" w:rsidP="0056672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14AB7" w:rsidRDefault="00214AB7" w:rsidP="0056672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1A7" w:rsidRDefault="009C695A" w:rsidP="0028214C">
    <w:pPr>
      <w:pStyle w:val="ae"/>
      <w:ind w:leftChars="0" w:left="0" w:firstLineChars="0" w:firstLine="0"/>
      <w:jc w:val="center"/>
    </w:pPr>
    <w:r w:rsidRPr="009C695A">
      <w:t>73-</w:t>
    </w:r>
    <w:r w:rsidR="009311A7">
      <w:fldChar w:fldCharType="begin"/>
    </w:r>
    <w:r w:rsidR="009311A7">
      <w:instrText>PAGE   \* MERGEFORMAT</w:instrText>
    </w:r>
    <w:r w:rsidR="009311A7">
      <w:fldChar w:fldCharType="separate"/>
    </w:r>
    <w:r w:rsidR="0093755D" w:rsidRPr="0093755D">
      <w:rPr>
        <w:noProof/>
        <w:lang w:val="zh-TW"/>
      </w:rPr>
      <w:t>3</w:t>
    </w:r>
    <w:r w:rsidR="009311A7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AB7" w:rsidRDefault="00214AB7" w:rsidP="0056672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14AB7" w:rsidRDefault="00214AB7" w:rsidP="00566723">
      <w:pPr>
        <w:spacing w:line="240" w:lineRule="auto"/>
        <w:ind w:left="560" w:firstLine="560"/>
      </w:pPr>
      <w:r>
        <w:continuationSeparator/>
      </w:r>
    </w:p>
  </w:footnote>
  <w:footnote w:id="1">
    <w:p w:rsidR="00115BB4" w:rsidRPr="00137645" w:rsidRDefault="00115BB4" w:rsidP="00115BB4">
      <w:pPr>
        <w:pStyle w:val="142"/>
        <w:ind w:left="78" w:hangingChars="32" w:hanging="78"/>
        <w:jc w:val="both"/>
        <w:rPr>
          <w:rFonts w:hint="eastAsia"/>
        </w:rPr>
      </w:pPr>
      <w:r>
        <w:rPr>
          <w:rStyle w:val="af6"/>
        </w:rPr>
        <w:footnoteRef/>
      </w:r>
      <w:r w:rsidRPr="00137645">
        <w:rPr>
          <w:rFonts w:hint="eastAsia"/>
        </w:rPr>
        <w:t>依據財團法人石材暨資源產業研究發展中心捐助章程第</w:t>
      </w:r>
      <w:r>
        <w:rPr>
          <w:rFonts w:hint="eastAsia"/>
        </w:rPr>
        <w:t>2</w:t>
      </w:r>
      <w:r w:rsidRPr="00137645">
        <w:rPr>
          <w:rFonts w:hint="eastAsia"/>
        </w:rPr>
        <w:t>條</w:t>
      </w:r>
      <w:r w:rsidR="008652BB">
        <w:rPr>
          <w:rFonts w:hint="eastAsia"/>
        </w:rPr>
        <w:t>規定</w:t>
      </w:r>
      <w:r w:rsidRPr="00137645">
        <w:rPr>
          <w:rFonts w:hint="eastAsia"/>
        </w:rPr>
        <w:t>：「本中心旨在配合政府發展石材及資源產業政策，提升產業之加工技術、品質及檢測認證、創新產品開發、工程設計及監造、經營管理、行銷推廣、人才培訓及職業訓練，藉以促進石材及資源產業升級。」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3A94"/>
    <w:multiLevelType w:val="hybridMultilevel"/>
    <w:tmpl w:val="92DEDB9A"/>
    <w:lvl w:ilvl="0" w:tplc="502C1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90B32EA"/>
    <w:multiLevelType w:val="hybridMultilevel"/>
    <w:tmpl w:val="B02C2A08"/>
    <w:lvl w:ilvl="0" w:tplc="D0E8D988">
      <w:start w:val="1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2" w15:restartNumberingAfterBreak="0">
    <w:nsid w:val="2FC41F32"/>
    <w:multiLevelType w:val="hybridMultilevel"/>
    <w:tmpl w:val="92DEDB9A"/>
    <w:lvl w:ilvl="0" w:tplc="502C1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EAE5AC5"/>
    <w:multiLevelType w:val="hybridMultilevel"/>
    <w:tmpl w:val="92DEDB9A"/>
    <w:lvl w:ilvl="0" w:tplc="502C1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0D328D7"/>
    <w:multiLevelType w:val="hybridMultilevel"/>
    <w:tmpl w:val="14EC028E"/>
    <w:lvl w:ilvl="0" w:tplc="502C1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9E81114"/>
    <w:multiLevelType w:val="hybridMultilevel"/>
    <w:tmpl w:val="DC46006E"/>
    <w:lvl w:ilvl="0" w:tplc="426C851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3FB1A6F"/>
    <w:multiLevelType w:val="hybridMultilevel"/>
    <w:tmpl w:val="2CEA6D8C"/>
    <w:lvl w:ilvl="0" w:tplc="8A349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3EF1A2F"/>
    <w:multiLevelType w:val="hybridMultilevel"/>
    <w:tmpl w:val="14EC028E"/>
    <w:lvl w:ilvl="0" w:tplc="502C1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D2E3A95"/>
    <w:multiLevelType w:val="hybridMultilevel"/>
    <w:tmpl w:val="92DEDB9A"/>
    <w:lvl w:ilvl="0" w:tplc="502C1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0"/>
  </w:num>
  <w:num w:numId="5">
    <w:abstractNumId w:val="8"/>
  </w:num>
  <w:num w:numId="6">
    <w:abstractNumId w:val="2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66723"/>
    <w:rsid w:val="000003D8"/>
    <w:rsid w:val="00000771"/>
    <w:rsid w:val="00001053"/>
    <w:rsid w:val="00003518"/>
    <w:rsid w:val="000046D9"/>
    <w:rsid w:val="00005D67"/>
    <w:rsid w:val="00006DDC"/>
    <w:rsid w:val="00007BEA"/>
    <w:rsid w:val="00010D06"/>
    <w:rsid w:val="00012F87"/>
    <w:rsid w:val="00013612"/>
    <w:rsid w:val="0001449B"/>
    <w:rsid w:val="00017DE8"/>
    <w:rsid w:val="00021035"/>
    <w:rsid w:val="000224BA"/>
    <w:rsid w:val="00023B7D"/>
    <w:rsid w:val="00024D47"/>
    <w:rsid w:val="00026421"/>
    <w:rsid w:val="00026833"/>
    <w:rsid w:val="00026D08"/>
    <w:rsid w:val="00030300"/>
    <w:rsid w:val="00032D7E"/>
    <w:rsid w:val="000344EA"/>
    <w:rsid w:val="00035FBE"/>
    <w:rsid w:val="00036F65"/>
    <w:rsid w:val="000404ED"/>
    <w:rsid w:val="0004087D"/>
    <w:rsid w:val="0004185F"/>
    <w:rsid w:val="00041B23"/>
    <w:rsid w:val="00045754"/>
    <w:rsid w:val="00046790"/>
    <w:rsid w:val="00047EB3"/>
    <w:rsid w:val="00051469"/>
    <w:rsid w:val="00053A13"/>
    <w:rsid w:val="00055B9C"/>
    <w:rsid w:val="000563C6"/>
    <w:rsid w:val="00056A04"/>
    <w:rsid w:val="00062A78"/>
    <w:rsid w:val="00065265"/>
    <w:rsid w:val="0006742D"/>
    <w:rsid w:val="00072C05"/>
    <w:rsid w:val="00073B71"/>
    <w:rsid w:val="000740D4"/>
    <w:rsid w:val="00074BD8"/>
    <w:rsid w:val="00074EE8"/>
    <w:rsid w:val="00074F45"/>
    <w:rsid w:val="0007586B"/>
    <w:rsid w:val="00076DFA"/>
    <w:rsid w:val="000800FD"/>
    <w:rsid w:val="00080B67"/>
    <w:rsid w:val="0008128F"/>
    <w:rsid w:val="00083DC3"/>
    <w:rsid w:val="000870B3"/>
    <w:rsid w:val="00087EBF"/>
    <w:rsid w:val="00090AA1"/>
    <w:rsid w:val="000920CA"/>
    <w:rsid w:val="000A0D9A"/>
    <w:rsid w:val="000A1205"/>
    <w:rsid w:val="000A161C"/>
    <w:rsid w:val="000A482B"/>
    <w:rsid w:val="000A5D8F"/>
    <w:rsid w:val="000B00A1"/>
    <w:rsid w:val="000B069C"/>
    <w:rsid w:val="000B075A"/>
    <w:rsid w:val="000B0F6B"/>
    <w:rsid w:val="000B3051"/>
    <w:rsid w:val="000B39D5"/>
    <w:rsid w:val="000B47CD"/>
    <w:rsid w:val="000C0877"/>
    <w:rsid w:val="000C0965"/>
    <w:rsid w:val="000C3774"/>
    <w:rsid w:val="000C3B76"/>
    <w:rsid w:val="000C3EA7"/>
    <w:rsid w:val="000C4937"/>
    <w:rsid w:val="000D20E6"/>
    <w:rsid w:val="000D2736"/>
    <w:rsid w:val="000D2FAF"/>
    <w:rsid w:val="000D334D"/>
    <w:rsid w:val="000D5F1C"/>
    <w:rsid w:val="000D61FD"/>
    <w:rsid w:val="000D6435"/>
    <w:rsid w:val="000D6F12"/>
    <w:rsid w:val="000D7010"/>
    <w:rsid w:val="000E0E4E"/>
    <w:rsid w:val="000E12EF"/>
    <w:rsid w:val="000E1A59"/>
    <w:rsid w:val="000E2446"/>
    <w:rsid w:val="000E3644"/>
    <w:rsid w:val="000E4BD7"/>
    <w:rsid w:val="000E4E8A"/>
    <w:rsid w:val="000E6CCA"/>
    <w:rsid w:val="000E7387"/>
    <w:rsid w:val="000E7DCB"/>
    <w:rsid w:val="000F009D"/>
    <w:rsid w:val="000F038D"/>
    <w:rsid w:val="000F0BA6"/>
    <w:rsid w:val="000F2A71"/>
    <w:rsid w:val="000F3E0B"/>
    <w:rsid w:val="000F4002"/>
    <w:rsid w:val="000F6250"/>
    <w:rsid w:val="000F652F"/>
    <w:rsid w:val="000F67D7"/>
    <w:rsid w:val="00102519"/>
    <w:rsid w:val="00102ECD"/>
    <w:rsid w:val="0010392A"/>
    <w:rsid w:val="001051B2"/>
    <w:rsid w:val="00105A1D"/>
    <w:rsid w:val="00107909"/>
    <w:rsid w:val="00110741"/>
    <w:rsid w:val="00111107"/>
    <w:rsid w:val="001137E3"/>
    <w:rsid w:val="0011475F"/>
    <w:rsid w:val="001147A1"/>
    <w:rsid w:val="00115BB4"/>
    <w:rsid w:val="001166CA"/>
    <w:rsid w:val="00121FE6"/>
    <w:rsid w:val="00123B8F"/>
    <w:rsid w:val="00123EF2"/>
    <w:rsid w:val="001263A3"/>
    <w:rsid w:val="00126DB8"/>
    <w:rsid w:val="00127782"/>
    <w:rsid w:val="001308CC"/>
    <w:rsid w:val="00131479"/>
    <w:rsid w:val="00132F81"/>
    <w:rsid w:val="0013376B"/>
    <w:rsid w:val="001340CB"/>
    <w:rsid w:val="00135B54"/>
    <w:rsid w:val="00135DC8"/>
    <w:rsid w:val="0013637C"/>
    <w:rsid w:val="00136716"/>
    <w:rsid w:val="00137645"/>
    <w:rsid w:val="001412D3"/>
    <w:rsid w:val="001412F5"/>
    <w:rsid w:val="00141CC8"/>
    <w:rsid w:val="001434DD"/>
    <w:rsid w:val="00143F99"/>
    <w:rsid w:val="00146AB3"/>
    <w:rsid w:val="00147C39"/>
    <w:rsid w:val="00147D2A"/>
    <w:rsid w:val="00151AD2"/>
    <w:rsid w:val="00151D36"/>
    <w:rsid w:val="00151E47"/>
    <w:rsid w:val="00152D6C"/>
    <w:rsid w:val="001538FE"/>
    <w:rsid w:val="0015480E"/>
    <w:rsid w:val="00155970"/>
    <w:rsid w:val="00161319"/>
    <w:rsid w:val="001615D7"/>
    <w:rsid w:val="0016398E"/>
    <w:rsid w:val="00163BEA"/>
    <w:rsid w:val="00163D91"/>
    <w:rsid w:val="0016479B"/>
    <w:rsid w:val="00174EA1"/>
    <w:rsid w:val="00174F65"/>
    <w:rsid w:val="00175311"/>
    <w:rsid w:val="0017712E"/>
    <w:rsid w:val="001779B6"/>
    <w:rsid w:val="00177C03"/>
    <w:rsid w:val="0018058A"/>
    <w:rsid w:val="00180D5E"/>
    <w:rsid w:val="00185B74"/>
    <w:rsid w:val="00185EDB"/>
    <w:rsid w:val="001874D2"/>
    <w:rsid w:val="00187DDB"/>
    <w:rsid w:val="00191D47"/>
    <w:rsid w:val="0019322C"/>
    <w:rsid w:val="00193A80"/>
    <w:rsid w:val="00197137"/>
    <w:rsid w:val="001A6F2A"/>
    <w:rsid w:val="001B086D"/>
    <w:rsid w:val="001B0FAF"/>
    <w:rsid w:val="001B3CCE"/>
    <w:rsid w:val="001B42FC"/>
    <w:rsid w:val="001B689C"/>
    <w:rsid w:val="001B6B62"/>
    <w:rsid w:val="001B7F2F"/>
    <w:rsid w:val="001C0E57"/>
    <w:rsid w:val="001C1D86"/>
    <w:rsid w:val="001C3317"/>
    <w:rsid w:val="001C40A9"/>
    <w:rsid w:val="001C43FA"/>
    <w:rsid w:val="001C6336"/>
    <w:rsid w:val="001C6380"/>
    <w:rsid w:val="001C70F0"/>
    <w:rsid w:val="001D5613"/>
    <w:rsid w:val="001D58EB"/>
    <w:rsid w:val="001D6404"/>
    <w:rsid w:val="001E1BCE"/>
    <w:rsid w:val="001E6BAA"/>
    <w:rsid w:val="001E6FF3"/>
    <w:rsid w:val="001F23DA"/>
    <w:rsid w:val="001F3036"/>
    <w:rsid w:val="001F4381"/>
    <w:rsid w:val="001F510F"/>
    <w:rsid w:val="001F6801"/>
    <w:rsid w:val="001F6D3C"/>
    <w:rsid w:val="0020051E"/>
    <w:rsid w:val="00200AC4"/>
    <w:rsid w:val="00200C69"/>
    <w:rsid w:val="00203ABD"/>
    <w:rsid w:val="00204820"/>
    <w:rsid w:val="002105CF"/>
    <w:rsid w:val="00210AAE"/>
    <w:rsid w:val="0021233A"/>
    <w:rsid w:val="002125AB"/>
    <w:rsid w:val="00212A93"/>
    <w:rsid w:val="00212B7E"/>
    <w:rsid w:val="00213709"/>
    <w:rsid w:val="0021417E"/>
    <w:rsid w:val="00214AB7"/>
    <w:rsid w:val="0022099E"/>
    <w:rsid w:val="00222828"/>
    <w:rsid w:val="00222C5B"/>
    <w:rsid w:val="00223AAE"/>
    <w:rsid w:val="0022565D"/>
    <w:rsid w:val="002262D8"/>
    <w:rsid w:val="0022695F"/>
    <w:rsid w:val="002307B5"/>
    <w:rsid w:val="00230B9D"/>
    <w:rsid w:val="00235533"/>
    <w:rsid w:val="00241B80"/>
    <w:rsid w:val="00242464"/>
    <w:rsid w:val="00242C03"/>
    <w:rsid w:val="00243ED1"/>
    <w:rsid w:val="002443AA"/>
    <w:rsid w:val="002472A3"/>
    <w:rsid w:val="00250463"/>
    <w:rsid w:val="002530FC"/>
    <w:rsid w:val="0025328B"/>
    <w:rsid w:val="002539FC"/>
    <w:rsid w:val="002545B4"/>
    <w:rsid w:val="00255F20"/>
    <w:rsid w:val="002639C4"/>
    <w:rsid w:val="002648C5"/>
    <w:rsid w:val="00264C8C"/>
    <w:rsid w:val="002656DE"/>
    <w:rsid w:val="002727B9"/>
    <w:rsid w:val="00275C2F"/>
    <w:rsid w:val="00276E75"/>
    <w:rsid w:val="00277A6C"/>
    <w:rsid w:val="00277E8C"/>
    <w:rsid w:val="002819AF"/>
    <w:rsid w:val="0028214C"/>
    <w:rsid w:val="002825AC"/>
    <w:rsid w:val="00285D5F"/>
    <w:rsid w:val="00287985"/>
    <w:rsid w:val="00290559"/>
    <w:rsid w:val="00291FCE"/>
    <w:rsid w:val="0029219A"/>
    <w:rsid w:val="00294AEB"/>
    <w:rsid w:val="002A1044"/>
    <w:rsid w:val="002A29A5"/>
    <w:rsid w:val="002A56AC"/>
    <w:rsid w:val="002B0107"/>
    <w:rsid w:val="002B253B"/>
    <w:rsid w:val="002B387F"/>
    <w:rsid w:val="002B5DA0"/>
    <w:rsid w:val="002B7CDF"/>
    <w:rsid w:val="002C0BB2"/>
    <w:rsid w:val="002C134C"/>
    <w:rsid w:val="002C13A2"/>
    <w:rsid w:val="002C444C"/>
    <w:rsid w:val="002C5557"/>
    <w:rsid w:val="002C5FB4"/>
    <w:rsid w:val="002C7B33"/>
    <w:rsid w:val="002D06D1"/>
    <w:rsid w:val="002D288D"/>
    <w:rsid w:val="002D2B59"/>
    <w:rsid w:val="002D3C2B"/>
    <w:rsid w:val="002D3ED9"/>
    <w:rsid w:val="002D6BC4"/>
    <w:rsid w:val="002E0B62"/>
    <w:rsid w:val="002E2602"/>
    <w:rsid w:val="002E6476"/>
    <w:rsid w:val="002E6F05"/>
    <w:rsid w:val="002E75DB"/>
    <w:rsid w:val="002F48D2"/>
    <w:rsid w:val="002F6D4D"/>
    <w:rsid w:val="00300389"/>
    <w:rsid w:val="00300B61"/>
    <w:rsid w:val="00301750"/>
    <w:rsid w:val="003043E3"/>
    <w:rsid w:val="003046E6"/>
    <w:rsid w:val="00304A32"/>
    <w:rsid w:val="00304F7C"/>
    <w:rsid w:val="00305C29"/>
    <w:rsid w:val="0030679E"/>
    <w:rsid w:val="00310B02"/>
    <w:rsid w:val="00312517"/>
    <w:rsid w:val="00315CD9"/>
    <w:rsid w:val="00316080"/>
    <w:rsid w:val="0032077E"/>
    <w:rsid w:val="0032741F"/>
    <w:rsid w:val="003274C4"/>
    <w:rsid w:val="003277F5"/>
    <w:rsid w:val="003309AC"/>
    <w:rsid w:val="003320B1"/>
    <w:rsid w:val="00332417"/>
    <w:rsid w:val="00332C64"/>
    <w:rsid w:val="00332E2D"/>
    <w:rsid w:val="00333C9C"/>
    <w:rsid w:val="0033589B"/>
    <w:rsid w:val="00342494"/>
    <w:rsid w:val="0034290B"/>
    <w:rsid w:val="0034667A"/>
    <w:rsid w:val="00346F52"/>
    <w:rsid w:val="00347081"/>
    <w:rsid w:val="00347128"/>
    <w:rsid w:val="003506D7"/>
    <w:rsid w:val="00353771"/>
    <w:rsid w:val="0035634E"/>
    <w:rsid w:val="00357C43"/>
    <w:rsid w:val="003608A4"/>
    <w:rsid w:val="00360C49"/>
    <w:rsid w:val="00360C90"/>
    <w:rsid w:val="003659D5"/>
    <w:rsid w:val="00365D43"/>
    <w:rsid w:val="0036620E"/>
    <w:rsid w:val="00366AAC"/>
    <w:rsid w:val="00371E76"/>
    <w:rsid w:val="0037777E"/>
    <w:rsid w:val="00381244"/>
    <w:rsid w:val="00382A88"/>
    <w:rsid w:val="00383990"/>
    <w:rsid w:val="00384A8B"/>
    <w:rsid w:val="00384EDB"/>
    <w:rsid w:val="003867EB"/>
    <w:rsid w:val="0038731E"/>
    <w:rsid w:val="0039108D"/>
    <w:rsid w:val="003934DE"/>
    <w:rsid w:val="00393C71"/>
    <w:rsid w:val="0039553E"/>
    <w:rsid w:val="003A005E"/>
    <w:rsid w:val="003A0D3A"/>
    <w:rsid w:val="003A16BF"/>
    <w:rsid w:val="003A3452"/>
    <w:rsid w:val="003A57B1"/>
    <w:rsid w:val="003A65B8"/>
    <w:rsid w:val="003A6AFE"/>
    <w:rsid w:val="003A7080"/>
    <w:rsid w:val="003B09D6"/>
    <w:rsid w:val="003B0EC8"/>
    <w:rsid w:val="003B4123"/>
    <w:rsid w:val="003B4A00"/>
    <w:rsid w:val="003B4B10"/>
    <w:rsid w:val="003B5F66"/>
    <w:rsid w:val="003B76E4"/>
    <w:rsid w:val="003B7DA7"/>
    <w:rsid w:val="003B7F52"/>
    <w:rsid w:val="003B7F79"/>
    <w:rsid w:val="003C0315"/>
    <w:rsid w:val="003C048C"/>
    <w:rsid w:val="003C32CA"/>
    <w:rsid w:val="003C42AE"/>
    <w:rsid w:val="003C46FF"/>
    <w:rsid w:val="003C6AC5"/>
    <w:rsid w:val="003C7911"/>
    <w:rsid w:val="003D0E09"/>
    <w:rsid w:val="003D120E"/>
    <w:rsid w:val="003D2284"/>
    <w:rsid w:val="003D3841"/>
    <w:rsid w:val="003D3F18"/>
    <w:rsid w:val="003D728A"/>
    <w:rsid w:val="003E1CB0"/>
    <w:rsid w:val="003F154A"/>
    <w:rsid w:val="003F2729"/>
    <w:rsid w:val="003F291C"/>
    <w:rsid w:val="003F41B9"/>
    <w:rsid w:val="003F4C45"/>
    <w:rsid w:val="00402406"/>
    <w:rsid w:val="00402489"/>
    <w:rsid w:val="00404417"/>
    <w:rsid w:val="00405075"/>
    <w:rsid w:val="00406127"/>
    <w:rsid w:val="0041159C"/>
    <w:rsid w:val="00411BAD"/>
    <w:rsid w:val="00412A4D"/>
    <w:rsid w:val="00413085"/>
    <w:rsid w:val="00420427"/>
    <w:rsid w:val="00422B14"/>
    <w:rsid w:val="004246E8"/>
    <w:rsid w:val="0042489C"/>
    <w:rsid w:val="00424F2B"/>
    <w:rsid w:val="00425600"/>
    <w:rsid w:val="00425D0D"/>
    <w:rsid w:val="00427F38"/>
    <w:rsid w:val="004300BA"/>
    <w:rsid w:val="00431AAB"/>
    <w:rsid w:val="00433339"/>
    <w:rsid w:val="004353B9"/>
    <w:rsid w:val="00435643"/>
    <w:rsid w:val="0044093C"/>
    <w:rsid w:val="00441B01"/>
    <w:rsid w:val="00441EC2"/>
    <w:rsid w:val="004436F3"/>
    <w:rsid w:val="00444C48"/>
    <w:rsid w:val="00444D87"/>
    <w:rsid w:val="00445303"/>
    <w:rsid w:val="0044532E"/>
    <w:rsid w:val="004464C1"/>
    <w:rsid w:val="00446821"/>
    <w:rsid w:val="00450FB5"/>
    <w:rsid w:val="004517E3"/>
    <w:rsid w:val="00451F05"/>
    <w:rsid w:val="0045234C"/>
    <w:rsid w:val="004536D9"/>
    <w:rsid w:val="00454D75"/>
    <w:rsid w:val="00455A6A"/>
    <w:rsid w:val="00460569"/>
    <w:rsid w:val="0046493D"/>
    <w:rsid w:val="0046655E"/>
    <w:rsid w:val="004678F6"/>
    <w:rsid w:val="004701AE"/>
    <w:rsid w:val="00470D82"/>
    <w:rsid w:val="0047408C"/>
    <w:rsid w:val="004751D8"/>
    <w:rsid w:val="004759FA"/>
    <w:rsid w:val="004800C5"/>
    <w:rsid w:val="0048192E"/>
    <w:rsid w:val="004832DF"/>
    <w:rsid w:val="004839FC"/>
    <w:rsid w:val="00484F55"/>
    <w:rsid w:val="0048534B"/>
    <w:rsid w:val="00485B95"/>
    <w:rsid w:val="00485F1F"/>
    <w:rsid w:val="00486CA1"/>
    <w:rsid w:val="00491901"/>
    <w:rsid w:val="00492BF0"/>
    <w:rsid w:val="0049334A"/>
    <w:rsid w:val="00494297"/>
    <w:rsid w:val="00494466"/>
    <w:rsid w:val="00495606"/>
    <w:rsid w:val="00497D32"/>
    <w:rsid w:val="004A0684"/>
    <w:rsid w:val="004A3223"/>
    <w:rsid w:val="004A43FD"/>
    <w:rsid w:val="004A4EC5"/>
    <w:rsid w:val="004A698C"/>
    <w:rsid w:val="004B1861"/>
    <w:rsid w:val="004B20E4"/>
    <w:rsid w:val="004B508B"/>
    <w:rsid w:val="004B5BF2"/>
    <w:rsid w:val="004B7003"/>
    <w:rsid w:val="004B7F8F"/>
    <w:rsid w:val="004C183F"/>
    <w:rsid w:val="004C1CA4"/>
    <w:rsid w:val="004C30A4"/>
    <w:rsid w:val="004C5147"/>
    <w:rsid w:val="004D1D8A"/>
    <w:rsid w:val="004D24D9"/>
    <w:rsid w:val="004D3A1D"/>
    <w:rsid w:val="004D4EC8"/>
    <w:rsid w:val="004D74DD"/>
    <w:rsid w:val="004E1F1C"/>
    <w:rsid w:val="004E2865"/>
    <w:rsid w:val="004E3F5F"/>
    <w:rsid w:val="004E58CD"/>
    <w:rsid w:val="004E79F8"/>
    <w:rsid w:val="004F0C01"/>
    <w:rsid w:val="004F4F4C"/>
    <w:rsid w:val="004F5346"/>
    <w:rsid w:val="004F7B4D"/>
    <w:rsid w:val="00500200"/>
    <w:rsid w:val="0050060D"/>
    <w:rsid w:val="00500F59"/>
    <w:rsid w:val="00501026"/>
    <w:rsid w:val="00501228"/>
    <w:rsid w:val="00502418"/>
    <w:rsid w:val="00503F63"/>
    <w:rsid w:val="00503F7A"/>
    <w:rsid w:val="00506738"/>
    <w:rsid w:val="00510420"/>
    <w:rsid w:val="0051189B"/>
    <w:rsid w:val="00511D07"/>
    <w:rsid w:val="00512B40"/>
    <w:rsid w:val="00512D39"/>
    <w:rsid w:val="005217A1"/>
    <w:rsid w:val="00524133"/>
    <w:rsid w:val="00526B98"/>
    <w:rsid w:val="0053081B"/>
    <w:rsid w:val="00531201"/>
    <w:rsid w:val="00533513"/>
    <w:rsid w:val="005341DA"/>
    <w:rsid w:val="00535B08"/>
    <w:rsid w:val="00536B15"/>
    <w:rsid w:val="005379A1"/>
    <w:rsid w:val="00541563"/>
    <w:rsid w:val="00542272"/>
    <w:rsid w:val="00543E95"/>
    <w:rsid w:val="00544027"/>
    <w:rsid w:val="0054652C"/>
    <w:rsid w:val="005468E4"/>
    <w:rsid w:val="0054718D"/>
    <w:rsid w:val="0055042A"/>
    <w:rsid w:val="0055068D"/>
    <w:rsid w:val="00550744"/>
    <w:rsid w:val="00550F93"/>
    <w:rsid w:val="005510D0"/>
    <w:rsid w:val="00552418"/>
    <w:rsid w:val="0055459A"/>
    <w:rsid w:val="00557634"/>
    <w:rsid w:val="00557AFB"/>
    <w:rsid w:val="005615F8"/>
    <w:rsid w:val="00562AC4"/>
    <w:rsid w:val="00563429"/>
    <w:rsid w:val="005644A5"/>
    <w:rsid w:val="00565D1D"/>
    <w:rsid w:val="00566723"/>
    <w:rsid w:val="00566CAD"/>
    <w:rsid w:val="00566CB1"/>
    <w:rsid w:val="0056760E"/>
    <w:rsid w:val="0057032D"/>
    <w:rsid w:val="005703FD"/>
    <w:rsid w:val="005710FE"/>
    <w:rsid w:val="00572BBC"/>
    <w:rsid w:val="00572EBB"/>
    <w:rsid w:val="005738F2"/>
    <w:rsid w:val="00574D30"/>
    <w:rsid w:val="00575E37"/>
    <w:rsid w:val="00576422"/>
    <w:rsid w:val="00584524"/>
    <w:rsid w:val="00585FD3"/>
    <w:rsid w:val="00590E2A"/>
    <w:rsid w:val="005928CB"/>
    <w:rsid w:val="00596470"/>
    <w:rsid w:val="00596561"/>
    <w:rsid w:val="005974D8"/>
    <w:rsid w:val="0059753C"/>
    <w:rsid w:val="005A50DA"/>
    <w:rsid w:val="005A5AB4"/>
    <w:rsid w:val="005A6EC8"/>
    <w:rsid w:val="005B1A72"/>
    <w:rsid w:val="005B2E03"/>
    <w:rsid w:val="005B35CF"/>
    <w:rsid w:val="005B4346"/>
    <w:rsid w:val="005B6161"/>
    <w:rsid w:val="005B69A7"/>
    <w:rsid w:val="005C0229"/>
    <w:rsid w:val="005C150E"/>
    <w:rsid w:val="005C369E"/>
    <w:rsid w:val="005C7411"/>
    <w:rsid w:val="005D2DDB"/>
    <w:rsid w:val="005D6C3E"/>
    <w:rsid w:val="005E2186"/>
    <w:rsid w:val="005F346B"/>
    <w:rsid w:val="005F69D9"/>
    <w:rsid w:val="005F7BC3"/>
    <w:rsid w:val="00602DF2"/>
    <w:rsid w:val="006034A3"/>
    <w:rsid w:val="006072EB"/>
    <w:rsid w:val="00610B06"/>
    <w:rsid w:val="006110DB"/>
    <w:rsid w:val="00611DA8"/>
    <w:rsid w:val="006149B7"/>
    <w:rsid w:val="00614BEB"/>
    <w:rsid w:val="00615D79"/>
    <w:rsid w:val="00616B5D"/>
    <w:rsid w:val="006173AD"/>
    <w:rsid w:val="006176FF"/>
    <w:rsid w:val="00617D69"/>
    <w:rsid w:val="0062036B"/>
    <w:rsid w:val="006205EA"/>
    <w:rsid w:val="0062260B"/>
    <w:rsid w:val="00622640"/>
    <w:rsid w:val="00623328"/>
    <w:rsid w:val="00623BB9"/>
    <w:rsid w:val="00625DF5"/>
    <w:rsid w:val="00626408"/>
    <w:rsid w:val="00627489"/>
    <w:rsid w:val="006278ED"/>
    <w:rsid w:val="00627D25"/>
    <w:rsid w:val="00631548"/>
    <w:rsid w:val="006317D6"/>
    <w:rsid w:val="00631864"/>
    <w:rsid w:val="006318BE"/>
    <w:rsid w:val="00633648"/>
    <w:rsid w:val="006340F2"/>
    <w:rsid w:val="00635140"/>
    <w:rsid w:val="00636C5A"/>
    <w:rsid w:val="00641C48"/>
    <w:rsid w:val="00642773"/>
    <w:rsid w:val="00642F42"/>
    <w:rsid w:val="00643A9B"/>
    <w:rsid w:val="0064664F"/>
    <w:rsid w:val="0065068F"/>
    <w:rsid w:val="00651129"/>
    <w:rsid w:val="00652D8F"/>
    <w:rsid w:val="00654D47"/>
    <w:rsid w:val="006562CB"/>
    <w:rsid w:val="006564B2"/>
    <w:rsid w:val="00656659"/>
    <w:rsid w:val="00656F96"/>
    <w:rsid w:val="00657250"/>
    <w:rsid w:val="0066249E"/>
    <w:rsid w:val="00664F07"/>
    <w:rsid w:val="00666823"/>
    <w:rsid w:val="00667631"/>
    <w:rsid w:val="006705E5"/>
    <w:rsid w:val="00672A2D"/>
    <w:rsid w:val="006758F7"/>
    <w:rsid w:val="00677EE4"/>
    <w:rsid w:val="00681336"/>
    <w:rsid w:val="006825C1"/>
    <w:rsid w:val="0068347F"/>
    <w:rsid w:val="00683956"/>
    <w:rsid w:val="00684408"/>
    <w:rsid w:val="006858F1"/>
    <w:rsid w:val="00685952"/>
    <w:rsid w:val="006869A3"/>
    <w:rsid w:val="00686A09"/>
    <w:rsid w:val="00686E95"/>
    <w:rsid w:val="006871F2"/>
    <w:rsid w:val="00687626"/>
    <w:rsid w:val="006906F4"/>
    <w:rsid w:val="00690E63"/>
    <w:rsid w:val="00691DDE"/>
    <w:rsid w:val="00692ABE"/>
    <w:rsid w:val="00697482"/>
    <w:rsid w:val="006A07FA"/>
    <w:rsid w:val="006A0B51"/>
    <w:rsid w:val="006A0F69"/>
    <w:rsid w:val="006A4FFC"/>
    <w:rsid w:val="006B106A"/>
    <w:rsid w:val="006B2257"/>
    <w:rsid w:val="006B417D"/>
    <w:rsid w:val="006B4604"/>
    <w:rsid w:val="006B4BE1"/>
    <w:rsid w:val="006B75AD"/>
    <w:rsid w:val="006C10B1"/>
    <w:rsid w:val="006C2070"/>
    <w:rsid w:val="006C421C"/>
    <w:rsid w:val="006C78B5"/>
    <w:rsid w:val="006C7F03"/>
    <w:rsid w:val="006D0038"/>
    <w:rsid w:val="006D0E59"/>
    <w:rsid w:val="006D347F"/>
    <w:rsid w:val="006D4723"/>
    <w:rsid w:val="006D5B85"/>
    <w:rsid w:val="006D5DE5"/>
    <w:rsid w:val="006D633B"/>
    <w:rsid w:val="006D63E2"/>
    <w:rsid w:val="006E166B"/>
    <w:rsid w:val="006E1745"/>
    <w:rsid w:val="006E2966"/>
    <w:rsid w:val="006E29A0"/>
    <w:rsid w:val="006E54D7"/>
    <w:rsid w:val="006E6080"/>
    <w:rsid w:val="006E641C"/>
    <w:rsid w:val="006F0C7E"/>
    <w:rsid w:val="006F131F"/>
    <w:rsid w:val="006F1934"/>
    <w:rsid w:val="006F2913"/>
    <w:rsid w:val="006F3585"/>
    <w:rsid w:val="006F723E"/>
    <w:rsid w:val="007015A1"/>
    <w:rsid w:val="00703093"/>
    <w:rsid w:val="00706EC5"/>
    <w:rsid w:val="0070785B"/>
    <w:rsid w:val="00707A21"/>
    <w:rsid w:val="007108B4"/>
    <w:rsid w:val="007123C6"/>
    <w:rsid w:val="00715388"/>
    <w:rsid w:val="00720002"/>
    <w:rsid w:val="00720F7D"/>
    <w:rsid w:val="00721418"/>
    <w:rsid w:val="007257A1"/>
    <w:rsid w:val="00725AA4"/>
    <w:rsid w:val="00727477"/>
    <w:rsid w:val="00730400"/>
    <w:rsid w:val="00732981"/>
    <w:rsid w:val="00733AF1"/>
    <w:rsid w:val="00737A7C"/>
    <w:rsid w:val="0074256A"/>
    <w:rsid w:val="0074333C"/>
    <w:rsid w:val="00744408"/>
    <w:rsid w:val="00744C72"/>
    <w:rsid w:val="00747065"/>
    <w:rsid w:val="00747E8C"/>
    <w:rsid w:val="007505F9"/>
    <w:rsid w:val="00750CD1"/>
    <w:rsid w:val="00752BF9"/>
    <w:rsid w:val="007537D3"/>
    <w:rsid w:val="00754DAF"/>
    <w:rsid w:val="0075676A"/>
    <w:rsid w:val="00756F58"/>
    <w:rsid w:val="00760C37"/>
    <w:rsid w:val="0076203B"/>
    <w:rsid w:val="00763040"/>
    <w:rsid w:val="007632C9"/>
    <w:rsid w:val="007644A0"/>
    <w:rsid w:val="00765391"/>
    <w:rsid w:val="0076550A"/>
    <w:rsid w:val="00766BAB"/>
    <w:rsid w:val="0077332B"/>
    <w:rsid w:val="007755BC"/>
    <w:rsid w:val="0077675D"/>
    <w:rsid w:val="00777E17"/>
    <w:rsid w:val="00780531"/>
    <w:rsid w:val="0078199C"/>
    <w:rsid w:val="007830F2"/>
    <w:rsid w:val="007861EC"/>
    <w:rsid w:val="00786322"/>
    <w:rsid w:val="00786DF7"/>
    <w:rsid w:val="00787A47"/>
    <w:rsid w:val="00791FF2"/>
    <w:rsid w:val="00792557"/>
    <w:rsid w:val="00792A54"/>
    <w:rsid w:val="00793457"/>
    <w:rsid w:val="0079528D"/>
    <w:rsid w:val="00797643"/>
    <w:rsid w:val="00797ACA"/>
    <w:rsid w:val="007A1CE0"/>
    <w:rsid w:val="007A575C"/>
    <w:rsid w:val="007A6AE2"/>
    <w:rsid w:val="007A6C5A"/>
    <w:rsid w:val="007A795D"/>
    <w:rsid w:val="007B0DA4"/>
    <w:rsid w:val="007B263B"/>
    <w:rsid w:val="007B2979"/>
    <w:rsid w:val="007B2B4E"/>
    <w:rsid w:val="007B30F7"/>
    <w:rsid w:val="007B533C"/>
    <w:rsid w:val="007B6E3F"/>
    <w:rsid w:val="007B74CD"/>
    <w:rsid w:val="007C1854"/>
    <w:rsid w:val="007C2145"/>
    <w:rsid w:val="007C2281"/>
    <w:rsid w:val="007C2477"/>
    <w:rsid w:val="007C5B46"/>
    <w:rsid w:val="007C61B1"/>
    <w:rsid w:val="007C695B"/>
    <w:rsid w:val="007C6F45"/>
    <w:rsid w:val="007C6F60"/>
    <w:rsid w:val="007D0BCE"/>
    <w:rsid w:val="007D1939"/>
    <w:rsid w:val="007D29B1"/>
    <w:rsid w:val="007D40BA"/>
    <w:rsid w:val="007D47EA"/>
    <w:rsid w:val="007D7244"/>
    <w:rsid w:val="007D7911"/>
    <w:rsid w:val="007E1933"/>
    <w:rsid w:val="007E32F0"/>
    <w:rsid w:val="007E338D"/>
    <w:rsid w:val="007E4D09"/>
    <w:rsid w:val="007E6802"/>
    <w:rsid w:val="007E75A4"/>
    <w:rsid w:val="007F4905"/>
    <w:rsid w:val="007F493D"/>
    <w:rsid w:val="007F5E0C"/>
    <w:rsid w:val="007F64CF"/>
    <w:rsid w:val="007F75F7"/>
    <w:rsid w:val="00800014"/>
    <w:rsid w:val="00800D6F"/>
    <w:rsid w:val="008010EA"/>
    <w:rsid w:val="0080165F"/>
    <w:rsid w:val="008018A8"/>
    <w:rsid w:val="00804AFC"/>
    <w:rsid w:val="008069BF"/>
    <w:rsid w:val="008076A3"/>
    <w:rsid w:val="00811151"/>
    <w:rsid w:val="00813015"/>
    <w:rsid w:val="00814002"/>
    <w:rsid w:val="00814344"/>
    <w:rsid w:val="00815541"/>
    <w:rsid w:val="00815B7B"/>
    <w:rsid w:val="0082161A"/>
    <w:rsid w:val="00822EC7"/>
    <w:rsid w:val="00823F36"/>
    <w:rsid w:val="008245DE"/>
    <w:rsid w:val="0082470C"/>
    <w:rsid w:val="0082677C"/>
    <w:rsid w:val="008305ED"/>
    <w:rsid w:val="0083164D"/>
    <w:rsid w:val="00833C78"/>
    <w:rsid w:val="008347E8"/>
    <w:rsid w:val="0083627A"/>
    <w:rsid w:val="00836662"/>
    <w:rsid w:val="0083720B"/>
    <w:rsid w:val="00842941"/>
    <w:rsid w:val="00844488"/>
    <w:rsid w:val="00851EC3"/>
    <w:rsid w:val="0085220C"/>
    <w:rsid w:val="00852B87"/>
    <w:rsid w:val="00853608"/>
    <w:rsid w:val="00854561"/>
    <w:rsid w:val="0085526D"/>
    <w:rsid w:val="008552CE"/>
    <w:rsid w:val="008560AF"/>
    <w:rsid w:val="00856B08"/>
    <w:rsid w:val="00857866"/>
    <w:rsid w:val="008616F6"/>
    <w:rsid w:val="008638AB"/>
    <w:rsid w:val="00863AE4"/>
    <w:rsid w:val="008652BB"/>
    <w:rsid w:val="00866B6B"/>
    <w:rsid w:val="008710A1"/>
    <w:rsid w:val="00872C9E"/>
    <w:rsid w:val="00873D37"/>
    <w:rsid w:val="008750D8"/>
    <w:rsid w:val="008756F3"/>
    <w:rsid w:val="00880B4E"/>
    <w:rsid w:val="00883996"/>
    <w:rsid w:val="008841DB"/>
    <w:rsid w:val="008844FB"/>
    <w:rsid w:val="00884B59"/>
    <w:rsid w:val="00884BF3"/>
    <w:rsid w:val="0088735F"/>
    <w:rsid w:val="008900A6"/>
    <w:rsid w:val="008905AB"/>
    <w:rsid w:val="008932BC"/>
    <w:rsid w:val="008936D3"/>
    <w:rsid w:val="00895F54"/>
    <w:rsid w:val="008975EA"/>
    <w:rsid w:val="008977DA"/>
    <w:rsid w:val="008A0106"/>
    <w:rsid w:val="008A24F5"/>
    <w:rsid w:val="008A67D1"/>
    <w:rsid w:val="008A7FFC"/>
    <w:rsid w:val="008B118C"/>
    <w:rsid w:val="008B140D"/>
    <w:rsid w:val="008B448B"/>
    <w:rsid w:val="008B4612"/>
    <w:rsid w:val="008B597C"/>
    <w:rsid w:val="008B61FD"/>
    <w:rsid w:val="008B66BF"/>
    <w:rsid w:val="008C0E85"/>
    <w:rsid w:val="008C1A68"/>
    <w:rsid w:val="008C48EF"/>
    <w:rsid w:val="008C65F3"/>
    <w:rsid w:val="008D0A01"/>
    <w:rsid w:val="008D1444"/>
    <w:rsid w:val="008D2FBE"/>
    <w:rsid w:val="008D37EB"/>
    <w:rsid w:val="008D7F57"/>
    <w:rsid w:val="008E0E5A"/>
    <w:rsid w:val="008E2FC6"/>
    <w:rsid w:val="008E458E"/>
    <w:rsid w:val="008E4911"/>
    <w:rsid w:val="008E632C"/>
    <w:rsid w:val="008E6D9C"/>
    <w:rsid w:val="008E6F1E"/>
    <w:rsid w:val="008F09B4"/>
    <w:rsid w:val="008F1CB5"/>
    <w:rsid w:val="008F32C4"/>
    <w:rsid w:val="008F3A9F"/>
    <w:rsid w:val="008F4620"/>
    <w:rsid w:val="008F4699"/>
    <w:rsid w:val="008F4821"/>
    <w:rsid w:val="008F5DCA"/>
    <w:rsid w:val="008F6097"/>
    <w:rsid w:val="008F6DBC"/>
    <w:rsid w:val="008F796F"/>
    <w:rsid w:val="009013B4"/>
    <w:rsid w:val="00901A48"/>
    <w:rsid w:val="0090267D"/>
    <w:rsid w:val="009032F6"/>
    <w:rsid w:val="00903321"/>
    <w:rsid w:val="00903CCA"/>
    <w:rsid w:val="0090491F"/>
    <w:rsid w:val="00912666"/>
    <w:rsid w:val="00915A1B"/>
    <w:rsid w:val="00915B13"/>
    <w:rsid w:val="0091691E"/>
    <w:rsid w:val="00916C80"/>
    <w:rsid w:val="00916DB8"/>
    <w:rsid w:val="00917F88"/>
    <w:rsid w:val="00921C45"/>
    <w:rsid w:val="00921D8C"/>
    <w:rsid w:val="009229CF"/>
    <w:rsid w:val="009237C8"/>
    <w:rsid w:val="00923C67"/>
    <w:rsid w:val="00923CC2"/>
    <w:rsid w:val="0092614B"/>
    <w:rsid w:val="00926C10"/>
    <w:rsid w:val="009306F6"/>
    <w:rsid w:val="009311A7"/>
    <w:rsid w:val="0093167F"/>
    <w:rsid w:val="00931C55"/>
    <w:rsid w:val="009321AC"/>
    <w:rsid w:val="009323DC"/>
    <w:rsid w:val="009344CB"/>
    <w:rsid w:val="009357D0"/>
    <w:rsid w:val="0093674D"/>
    <w:rsid w:val="00937011"/>
    <w:rsid w:val="0093755D"/>
    <w:rsid w:val="00937894"/>
    <w:rsid w:val="00937B57"/>
    <w:rsid w:val="00937BD7"/>
    <w:rsid w:val="00940270"/>
    <w:rsid w:val="00945AFE"/>
    <w:rsid w:val="009466A1"/>
    <w:rsid w:val="00952CB6"/>
    <w:rsid w:val="00955831"/>
    <w:rsid w:val="00955BEA"/>
    <w:rsid w:val="009564C1"/>
    <w:rsid w:val="009578F6"/>
    <w:rsid w:val="009604F9"/>
    <w:rsid w:val="0096058F"/>
    <w:rsid w:val="009621E9"/>
    <w:rsid w:val="00962B22"/>
    <w:rsid w:val="00962B65"/>
    <w:rsid w:val="00963BF8"/>
    <w:rsid w:val="00964094"/>
    <w:rsid w:val="00964D4E"/>
    <w:rsid w:val="00966781"/>
    <w:rsid w:val="00967553"/>
    <w:rsid w:val="009724AC"/>
    <w:rsid w:val="00972646"/>
    <w:rsid w:val="00974C3F"/>
    <w:rsid w:val="00975AEE"/>
    <w:rsid w:val="00975B58"/>
    <w:rsid w:val="00977530"/>
    <w:rsid w:val="009806C1"/>
    <w:rsid w:val="00982588"/>
    <w:rsid w:val="00982FC0"/>
    <w:rsid w:val="00985CA2"/>
    <w:rsid w:val="009869D4"/>
    <w:rsid w:val="00987EA7"/>
    <w:rsid w:val="00990754"/>
    <w:rsid w:val="009917E7"/>
    <w:rsid w:val="00992504"/>
    <w:rsid w:val="00992769"/>
    <w:rsid w:val="00992E32"/>
    <w:rsid w:val="00993B28"/>
    <w:rsid w:val="00994228"/>
    <w:rsid w:val="00994C11"/>
    <w:rsid w:val="00994C9D"/>
    <w:rsid w:val="009966C8"/>
    <w:rsid w:val="009A10D4"/>
    <w:rsid w:val="009A11B2"/>
    <w:rsid w:val="009A33A7"/>
    <w:rsid w:val="009A55F5"/>
    <w:rsid w:val="009A6BC8"/>
    <w:rsid w:val="009B0325"/>
    <w:rsid w:val="009B15E2"/>
    <w:rsid w:val="009B316B"/>
    <w:rsid w:val="009B5629"/>
    <w:rsid w:val="009B6378"/>
    <w:rsid w:val="009B7D4F"/>
    <w:rsid w:val="009C070C"/>
    <w:rsid w:val="009C0939"/>
    <w:rsid w:val="009C224C"/>
    <w:rsid w:val="009C3215"/>
    <w:rsid w:val="009C3BFE"/>
    <w:rsid w:val="009C695A"/>
    <w:rsid w:val="009C7FFB"/>
    <w:rsid w:val="009D1CA2"/>
    <w:rsid w:val="009D1F83"/>
    <w:rsid w:val="009D2002"/>
    <w:rsid w:val="009D2498"/>
    <w:rsid w:val="009D62BA"/>
    <w:rsid w:val="009E177E"/>
    <w:rsid w:val="009E3601"/>
    <w:rsid w:val="009E402C"/>
    <w:rsid w:val="009E5EC6"/>
    <w:rsid w:val="009E63E4"/>
    <w:rsid w:val="009E6E90"/>
    <w:rsid w:val="009F0FDA"/>
    <w:rsid w:val="009F1A8B"/>
    <w:rsid w:val="009F2F6E"/>
    <w:rsid w:val="009F4098"/>
    <w:rsid w:val="009F729E"/>
    <w:rsid w:val="009F7C0B"/>
    <w:rsid w:val="00A01118"/>
    <w:rsid w:val="00A01E91"/>
    <w:rsid w:val="00A023F6"/>
    <w:rsid w:val="00A037C7"/>
    <w:rsid w:val="00A05320"/>
    <w:rsid w:val="00A057D8"/>
    <w:rsid w:val="00A06B00"/>
    <w:rsid w:val="00A10A57"/>
    <w:rsid w:val="00A115D3"/>
    <w:rsid w:val="00A115D8"/>
    <w:rsid w:val="00A13E93"/>
    <w:rsid w:val="00A149DF"/>
    <w:rsid w:val="00A20193"/>
    <w:rsid w:val="00A20810"/>
    <w:rsid w:val="00A2124C"/>
    <w:rsid w:val="00A21378"/>
    <w:rsid w:val="00A22115"/>
    <w:rsid w:val="00A23560"/>
    <w:rsid w:val="00A261BE"/>
    <w:rsid w:val="00A26817"/>
    <w:rsid w:val="00A26E47"/>
    <w:rsid w:val="00A30275"/>
    <w:rsid w:val="00A31BF1"/>
    <w:rsid w:val="00A3468C"/>
    <w:rsid w:val="00A34CC5"/>
    <w:rsid w:val="00A37AE2"/>
    <w:rsid w:val="00A40EF1"/>
    <w:rsid w:val="00A42A72"/>
    <w:rsid w:val="00A43182"/>
    <w:rsid w:val="00A44A48"/>
    <w:rsid w:val="00A4635C"/>
    <w:rsid w:val="00A50A07"/>
    <w:rsid w:val="00A517C8"/>
    <w:rsid w:val="00A557F7"/>
    <w:rsid w:val="00A56853"/>
    <w:rsid w:val="00A56A76"/>
    <w:rsid w:val="00A57AE1"/>
    <w:rsid w:val="00A602A2"/>
    <w:rsid w:val="00A71B1D"/>
    <w:rsid w:val="00A7275C"/>
    <w:rsid w:val="00A733B8"/>
    <w:rsid w:val="00A76FEF"/>
    <w:rsid w:val="00A8239C"/>
    <w:rsid w:val="00A82631"/>
    <w:rsid w:val="00A87E8B"/>
    <w:rsid w:val="00A9253B"/>
    <w:rsid w:val="00A925AB"/>
    <w:rsid w:val="00A9399D"/>
    <w:rsid w:val="00A93C7F"/>
    <w:rsid w:val="00A953E4"/>
    <w:rsid w:val="00A968BC"/>
    <w:rsid w:val="00A97618"/>
    <w:rsid w:val="00AA0013"/>
    <w:rsid w:val="00AA032D"/>
    <w:rsid w:val="00AA0EDC"/>
    <w:rsid w:val="00AA247D"/>
    <w:rsid w:val="00AA28EC"/>
    <w:rsid w:val="00AA33B4"/>
    <w:rsid w:val="00AA4A49"/>
    <w:rsid w:val="00AA6095"/>
    <w:rsid w:val="00AA7B15"/>
    <w:rsid w:val="00AB08EB"/>
    <w:rsid w:val="00AB0C2D"/>
    <w:rsid w:val="00AB1138"/>
    <w:rsid w:val="00AB645F"/>
    <w:rsid w:val="00AB6FD8"/>
    <w:rsid w:val="00AB7B85"/>
    <w:rsid w:val="00AC67F2"/>
    <w:rsid w:val="00AD0092"/>
    <w:rsid w:val="00AD0BA9"/>
    <w:rsid w:val="00AD1A3C"/>
    <w:rsid w:val="00AD3DA1"/>
    <w:rsid w:val="00AD524F"/>
    <w:rsid w:val="00AD5843"/>
    <w:rsid w:val="00AE3E68"/>
    <w:rsid w:val="00AE5E22"/>
    <w:rsid w:val="00AE6711"/>
    <w:rsid w:val="00AE6CC2"/>
    <w:rsid w:val="00AF44DF"/>
    <w:rsid w:val="00AF5417"/>
    <w:rsid w:val="00AF57E1"/>
    <w:rsid w:val="00AF6B08"/>
    <w:rsid w:val="00AF7E8E"/>
    <w:rsid w:val="00B01F29"/>
    <w:rsid w:val="00B0349F"/>
    <w:rsid w:val="00B05233"/>
    <w:rsid w:val="00B05F07"/>
    <w:rsid w:val="00B06043"/>
    <w:rsid w:val="00B06E1E"/>
    <w:rsid w:val="00B1177C"/>
    <w:rsid w:val="00B12078"/>
    <w:rsid w:val="00B15AE3"/>
    <w:rsid w:val="00B16631"/>
    <w:rsid w:val="00B16C3D"/>
    <w:rsid w:val="00B16E5F"/>
    <w:rsid w:val="00B22E36"/>
    <w:rsid w:val="00B240AF"/>
    <w:rsid w:val="00B25732"/>
    <w:rsid w:val="00B25FA7"/>
    <w:rsid w:val="00B26FC5"/>
    <w:rsid w:val="00B34D2D"/>
    <w:rsid w:val="00B35DD4"/>
    <w:rsid w:val="00B35F55"/>
    <w:rsid w:val="00B365C3"/>
    <w:rsid w:val="00B368EC"/>
    <w:rsid w:val="00B41835"/>
    <w:rsid w:val="00B41B88"/>
    <w:rsid w:val="00B41BF9"/>
    <w:rsid w:val="00B42C1A"/>
    <w:rsid w:val="00B43D96"/>
    <w:rsid w:val="00B4547A"/>
    <w:rsid w:val="00B45572"/>
    <w:rsid w:val="00B45B28"/>
    <w:rsid w:val="00B47AE9"/>
    <w:rsid w:val="00B52584"/>
    <w:rsid w:val="00B57DD1"/>
    <w:rsid w:val="00B617CB"/>
    <w:rsid w:val="00B6245A"/>
    <w:rsid w:val="00B625C6"/>
    <w:rsid w:val="00B63B7D"/>
    <w:rsid w:val="00B64E61"/>
    <w:rsid w:val="00B652F9"/>
    <w:rsid w:val="00B6638C"/>
    <w:rsid w:val="00B6741A"/>
    <w:rsid w:val="00B77454"/>
    <w:rsid w:val="00B81073"/>
    <w:rsid w:val="00B839A0"/>
    <w:rsid w:val="00B8453F"/>
    <w:rsid w:val="00B84F1C"/>
    <w:rsid w:val="00B90072"/>
    <w:rsid w:val="00B912A0"/>
    <w:rsid w:val="00B9153A"/>
    <w:rsid w:val="00B91D28"/>
    <w:rsid w:val="00B91DA8"/>
    <w:rsid w:val="00B91EFA"/>
    <w:rsid w:val="00B94B7C"/>
    <w:rsid w:val="00B9589D"/>
    <w:rsid w:val="00B97472"/>
    <w:rsid w:val="00BA0696"/>
    <w:rsid w:val="00BA1082"/>
    <w:rsid w:val="00BA37E0"/>
    <w:rsid w:val="00BA4BB7"/>
    <w:rsid w:val="00BA554A"/>
    <w:rsid w:val="00BA5556"/>
    <w:rsid w:val="00BA5B07"/>
    <w:rsid w:val="00BB07F3"/>
    <w:rsid w:val="00BB095A"/>
    <w:rsid w:val="00BB2765"/>
    <w:rsid w:val="00BB2AE0"/>
    <w:rsid w:val="00BB3616"/>
    <w:rsid w:val="00BB3966"/>
    <w:rsid w:val="00BB43B3"/>
    <w:rsid w:val="00BB4F1E"/>
    <w:rsid w:val="00BB6D6C"/>
    <w:rsid w:val="00BC09F9"/>
    <w:rsid w:val="00BC11FC"/>
    <w:rsid w:val="00BC3827"/>
    <w:rsid w:val="00BC401E"/>
    <w:rsid w:val="00BC416A"/>
    <w:rsid w:val="00BC627F"/>
    <w:rsid w:val="00BC7BFA"/>
    <w:rsid w:val="00BD05B6"/>
    <w:rsid w:val="00BD0C96"/>
    <w:rsid w:val="00BD17E9"/>
    <w:rsid w:val="00BD1F4F"/>
    <w:rsid w:val="00BD289B"/>
    <w:rsid w:val="00BD5AEB"/>
    <w:rsid w:val="00BE245C"/>
    <w:rsid w:val="00BE2984"/>
    <w:rsid w:val="00BE3D89"/>
    <w:rsid w:val="00BF1843"/>
    <w:rsid w:val="00BF33F6"/>
    <w:rsid w:val="00BF3E28"/>
    <w:rsid w:val="00BF7648"/>
    <w:rsid w:val="00C00DC8"/>
    <w:rsid w:val="00C0119A"/>
    <w:rsid w:val="00C01E0E"/>
    <w:rsid w:val="00C02D9C"/>
    <w:rsid w:val="00C03C40"/>
    <w:rsid w:val="00C04D8E"/>
    <w:rsid w:val="00C077D3"/>
    <w:rsid w:val="00C113C8"/>
    <w:rsid w:val="00C137EE"/>
    <w:rsid w:val="00C16637"/>
    <w:rsid w:val="00C169E8"/>
    <w:rsid w:val="00C17A8F"/>
    <w:rsid w:val="00C20671"/>
    <w:rsid w:val="00C22F89"/>
    <w:rsid w:val="00C24291"/>
    <w:rsid w:val="00C251A3"/>
    <w:rsid w:val="00C2790E"/>
    <w:rsid w:val="00C27C76"/>
    <w:rsid w:val="00C30EFD"/>
    <w:rsid w:val="00C31BFF"/>
    <w:rsid w:val="00C34F96"/>
    <w:rsid w:val="00C41E0A"/>
    <w:rsid w:val="00C423E4"/>
    <w:rsid w:val="00C4268C"/>
    <w:rsid w:val="00C4687B"/>
    <w:rsid w:val="00C52E46"/>
    <w:rsid w:val="00C561A6"/>
    <w:rsid w:val="00C563AE"/>
    <w:rsid w:val="00C564C2"/>
    <w:rsid w:val="00C6147B"/>
    <w:rsid w:val="00C62870"/>
    <w:rsid w:val="00C62DA9"/>
    <w:rsid w:val="00C65196"/>
    <w:rsid w:val="00C6553F"/>
    <w:rsid w:val="00C66E69"/>
    <w:rsid w:val="00C67EDC"/>
    <w:rsid w:val="00C7007F"/>
    <w:rsid w:val="00C705C1"/>
    <w:rsid w:val="00C708FB"/>
    <w:rsid w:val="00C73EE7"/>
    <w:rsid w:val="00C74D1B"/>
    <w:rsid w:val="00C83EE7"/>
    <w:rsid w:val="00C84787"/>
    <w:rsid w:val="00C84B14"/>
    <w:rsid w:val="00C85539"/>
    <w:rsid w:val="00C85AAA"/>
    <w:rsid w:val="00C873BE"/>
    <w:rsid w:val="00C91B02"/>
    <w:rsid w:val="00C92676"/>
    <w:rsid w:val="00C94414"/>
    <w:rsid w:val="00C9495C"/>
    <w:rsid w:val="00C958E1"/>
    <w:rsid w:val="00C96E79"/>
    <w:rsid w:val="00C96FDB"/>
    <w:rsid w:val="00CA06D5"/>
    <w:rsid w:val="00CA0A96"/>
    <w:rsid w:val="00CA3085"/>
    <w:rsid w:val="00CA3B1A"/>
    <w:rsid w:val="00CA47BB"/>
    <w:rsid w:val="00CA5A20"/>
    <w:rsid w:val="00CA6A5A"/>
    <w:rsid w:val="00CB0F18"/>
    <w:rsid w:val="00CB14CE"/>
    <w:rsid w:val="00CB6649"/>
    <w:rsid w:val="00CB77AA"/>
    <w:rsid w:val="00CC0092"/>
    <w:rsid w:val="00CC3176"/>
    <w:rsid w:val="00CC41C8"/>
    <w:rsid w:val="00CC525E"/>
    <w:rsid w:val="00CC5467"/>
    <w:rsid w:val="00CD1050"/>
    <w:rsid w:val="00CD3BE1"/>
    <w:rsid w:val="00CD3D34"/>
    <w:rsid w:val="00CD3D75"/>
    <w:rsid w:val="00CD442A"/>
    <w:rsid w:val="00CD4930"/>
    <w:rsid w:val="00CD59D9"/>
    <w:rsid w:val="00CE1261"/>
    <w:rsid w:val="00CE2164"/>
    <w:rsid w:val="00CE3D93"/>
    <w:rsid w:val="00CE5687"/>
    <w:rsid w:val="00CE66CD"/>
    <w:rsid w:val="00CE6A03"/>
    <w:rsid w:val="00CE7576"/>
    <w:rsid w:val="00CE7AEE"/>
    <w:rsid w:val="00CE7C92"/>
    <w:rsid w:val="00CF0380"/>
    <w:rsid w:val="00CF07EB"/>
    <w:rsid w:val="00CF1267"/>
    <w:rsid w:val="00CF23A7"/>
    <w:rsid w:val="00CF2A00"/>
    <w:rsid w:val="00CF2CD7"/>
    <w:rsid w:val="00CF550D"/>
    <w:rsid w:val="00D00427"/>
    <w:rsid w:val="00D00E3E"/>
    <w:rsid w:val="00D02941"/>
    <w:rsid w:val="00D035CD"/>
    <w:rsid w:val="00D04357"/>
    <w:rsid w:val="00D07507"/>
    <w:rsid w:val="00D07B13"/>
    <w:rsid w:val="00D10106"/>
    <w:rsid w:val="00D101BE"/>
    <w:rsid w:val="00D102D4"/>
    <w:rsid w:val="00D108DA"/>
    <w:rsid w:val="00D10D41"/>
    <w:rsid w:val="00D11273"/>
    <w:rsid w:val="00D11582"/>
    <w:rsid w:val="00D11928"/>
    <w:rsid w:val="00D12310"/>
    <w:rsid w:val="00D12908"/>
    <w:rsid w:val="00D12A04"/>
    <w:rsid w:val="00D160FE"/>
    <w:rsid w:val="00D2029F"/>
    <w:rsid w:val="00D21536"/>
    <w:rsid w:val="00D21EE7"/>
    <w:rsid w:val="00D24C12"/>
    <w:rsid w:val="00D25F5F"/>
    <w:rsid w:val="00D27327"/>
    <w:rsid w:val="00D303BD"/>
    <w:rsid w:val="00D31D97"/>
    <w:rsid w:val="00D32998"/>
    <w:rsid w:val="00D33DA2"/>
    <w:rsid w:val="00D35388"/>
    <w:rsid w:val="00D40747"/>
    <w:rsid w:val="00D41D19"/>
    <w:rsid w:val="00D42598"/>
    <w:rsid w:val="00D44583"/>
    <w:rsid w:val="00D44A89"/>
    <w:rsid w:val="00D50BAD"/>
    <w:rsid w:val="00D512F5"/>
    <w:rsid w:val="00D51ECB"/>
    <w:rsid w:val="00D53790"/>
    <w:rsid w:val="00D53A3A"/>
    <w:rsid w:val="00D54236"/>
    <w:rsid w:val="00D54DDC"/>
    <w:rsid w:val="00D54EEC"/>
    <w:rsid w:val="00D56ABB"/>
    <w:rsid w:val="00D6056B"/>
    <w:rsid w:val="00D6082A"/>
    <w:rsid w:val="00D62CFD"/>
    <w:rsid w:val="00D62D78"/>
    <w:rsid w:val="00D65900"/>
    <w:rsid w:val="00D729AD"/>
    <w:rsid w:val="00D7428F"/>
    <w:rsid w:val="00D74323"/>
    <w:rsid w:val="00D779AC"/>
    <w:rsid w:val="00D83C23"/>
    <w:rsid w:val="00D85BB3"/>
    <w:rsid w:val="00D86298"/>
    <w:rsid w:val="00D8636F"/>
    <w:rsid w:val="00D86D25"/>
    <w:rsid w:val="00D90170"/>
    <w:rsid w:val="00D90FDA"/>
    <w:rsid w:val="00D91C67"/>
    <w:rsid w:val="00D94874"/>
    <w:rsid w:val="00D95694"/>
    <w:rsid w:val="00D95A06"/>
    <w:rsid w:val="00DA0007"/>
    <w:rsid w:val="00DA048C"/>
    <w:rsid w:val="00DA0C4E"/>
    <w:rsid w:val="00DA29D5"/>
    <w:rsid w:val="00DA34B3"/>
    <w:rsid w:val="00DA3F79"/>
    <w:rsid w:val="00DA4CF9"/>
    <w:rsid w:val="00DA69D5"/>
    <w:rsid w:val="00DA72C4"/>
    <w:rsid w:val="00DB1496"/>
    <w:rsid w:val="00DB314F"/>
    <w:rsid w:val="00DB4C6F"/>
    <w:rsid w:val="00DB58FA"/>
    <w:rsid w:val="00DB65FD"/>
    <w:rsid w:val="00DB6970"/>
    <w:rsid w:val="00DB7F9F"/>
    <w:rsid w:val="00DC10C5"/>
    <w:rsid w:val="00DC23EB"/>
    <w:rsid w:val="00DC3FD8"/>
    <w:rsid w:val="00DC507D"/>
    <w:rsid w:val="00DC5FCB"/>
    <w:rsid w:val="00DC6358"/>
    <w:rsid w:val="00DC78CF"/>
    <w:rsid w:val="00DD015A"/>
    <w:rsid w:val="00DD19EB"/>
    <w:rsid w:val="00DD2104"/>
    <w:rsid w:val="00DD2E15"/>
    <w:rsid w:val="00DE12FA"/>
    <w:rsid w:val="00DE1FFA"/>
    <w:rsid w:val="00DE36A3"/>
    <w:rsid w:val="00DE45A6"/>
    <w:rsid w:val="00DE551E"/>
    <w:rsid w:val="00DF0566"/>
    <w:rsid w:val="00DF1F55"/>
    <w:rsid w:val="00DF448A"/>
    <w:rsid w:val="00E007B9"/>
    <w:rsid w:val="00E01B30"/>
    <w:rsid w:val="00E04181"/>
    <w:rsid w:val="00E04322"/>
    <w:rsid w:val="00E044F3"/>
    <w:rsid w:val="00E05010"/>
    <w:rsid w:val="00E062ED"/>
    <w:rsid w:val="00E07405"/>
    <w:rsid w:val="00E07B45"/>
    <w:rsid w:val="00E111E8"/>
    <w:rsid w:val="00E11E5F"/>
    <w:rsid w:val="00E11FCF"/>
    <w:rsid w:val="00E12E67"/>
    <w:rsid w:val="00E135B4"/>
    <w:rsid w:val="00E13AA0"/>
    <w:rsid w:val="00E14C53"/>
    <w:rsid w:val="00E15785"/>
    <w:rsid w:val="00E15F0F"/>
    <w:rsid w:val="00E201AE"/>
    <w:rsid w:val="00E20A8D"/>
    <w:rsid w:val="00E210A6"/>
    <w:rsid w:val="00E21D58"/>
    <w:rsid w:val="00E26E01"/>
    <w:rsid w:val="00E273C9"/>
    <w:rsid w:val="00E315BA"/>
    <w:rsid w:val="00E31961"/>
    <w:rsid w:val="00E33762"/>
    <w:rsid w:val="00E35751"/>
    <w:rsid w:val="00E36F31"/>
    <w:rsid w:val="00E41A8B"/>
    <w:rsid w:val="00E4269F"/>
    <w:rsid w:val="00E4300B"/>
    <w:rsid w:val="00E43739"/>
    <w:rsid w:val="00E44C44"/>
    <w:rsid w:val="00E457F9"/>
    <w:rsid w:val="00E45D7C"/>
    <w:rsid w:val="00E4606D"/>
    <w:rsid w:val="00E47933"/>
    <w:rsid w:val="00E50817"/>
    <w:rsid w:val="00E56017"/>
    <w:rsid w:val="00E57C34"/>
    <w:rsid w:val="00E61F39"/>
    <w:rsid w:val="00E61F5F"/>
    <w:rsid w:val="00E622F6"/>
    <w:rsid w:val="00E6283F"/>
    <w:rsid w:val="00E63D9C"/>
    <w:rsid w:val="00E6713C"/>
    <w:rsid w:val="00E70960"/>
    <w:rsid w:val="00E726B2"/>
    <w:rsid w:val="00E72BE0"/>
    <w:rsid w:val="00E7385D"/>
    <w:rsid w:val="00E73BF5"/>
    <w:rsid w:val="00E75735"/>
    <w:rsid w:val="00E75945"/>
    <w:rsid w:val="00E80E01"/>
    <w:rsid w:val="00E80EDA"/>
    <w:rsid w:val="00E82831"/>
    <w:rsid w:val="00E83136"/>
    <w:rsid w:val="00E86B0A"/>
    <w:rsid w:val="00E87583"/>
    <w:rsid w:val="00E905B9"/>
    <w:rsid w:val="00E928E7"/>
    <w:rsid w:val="00E930A7"/>
    <w:rsid w:val="00E94DF6"/>
    <w:rsid w:val="00E9541A"/>
    <w:rsid w:val="00E968A0"/>
    <w:rsid w:val="00EA047F"/>
    <w:rsid w:val="00EA1DC8"/>
    <w:rsid w:val="00EA226D"/>
    <w:rsid w:val="00EA26AD"/>
    <w:rsid w:val="00EA2ED0"/>
    <w:rsid w:val="00EA36A4"/>
    <w:rsid w:val="00EA48E1"/>
    <w:rsid w:val="00EA5768"/>
    <w:rsid w:val="00EA69BB"/>
    <w:rsid w:val="00EA758D"/>
    <w:rsid w:val="00EB08A7"/>
    <w:rsid w:val="00EB26F4"/>
    <w:rsid w:val="00EB5388"/>
    <w:rsid w:val="00EB6C3E"/>
    <w:rsid w:val="00EB6FE6"/>
    <w:rsid w:val="00EB7182"/>
    <w:rsid w:val="00EC276E"/>
    <w:rsid w:val="00EC3B26"/>
    <w:rsid w:val="00EC52F6"/>
    <w:rsid w:val="00EC573B"/>
    <w:rsid w:val="00EC5DFA"/>
    <w:rsid w:val="00EC666C"/>
    <w:rsid w:val="00EC7674"/>
    <w:rsid w:val="00EC7D7E"/>
    <w:rsid w:val="00ED0F34"/>
    <w:rsid w:val="00ED1F1B"/>
    <w:rsid w:val="00ED2DDF"/>
    <w:rsid w:val="00ED34C2"/>
    <w:rsid w:val="00ED51B3"/>
    <w:rsid w:val="00ED5BC1"/>
    <w:rsid w:val="00ED60CB"/>
    <w:rsid w:val="00EE0324"/>
    <w:rsid w:val="00EE1C88"/>
    <w:rsid w:val="00EE36EC"/>
    <w:rsid w:val="00EE4588"/>
    <w:rsid w:val="00EE4B48"/>
    <w:rsid w:val="00EE587C"/>
    <w:rsid w:val="00EF053A"/>
    <w:rsid w:val="00EF0F35"/>
    <w:rsid w:val="00EF1FD5"/>
    <w:rsid w:val="00EF22EF"/>
    <w:rsid w:val="00EF2748"/>
    <w:rsid w:val="00EF2853"/>
    <w:rsid w:val="00EF3C1E"/>
    <w:rsid w:val="00EF3CD1"/>
    <w:rsid w:val="00EF42C8"/>
    <w:rsid w:val="00EF4996"/>
    <w:rsid w:val="00EF5F41"/>
    <w:rsid w:val="00EF713C"/>
    <w:rsid w:val="00F00BC2"/>
    <w:rsid w:val="00F029D8"/>
    <w:rsid w:val="00F02BA4"/>
    <w:rsid w:val="00F0418B"/>
    <w:rsid w:val="00F06F86"/>
    <w:rsid w:val="00F075E7"/>
    <w:rsid w:val="00F07D27"/>
    <w:rsid w:val="00F07EC1"/>
    <w:rsid w:val="00F1037F"/>
    <w:rsid w:val="00F11BA9"/>
    <w:rsid w:val="00F17080"/>
    <w:rsid w:val="00F20BC8"/>
    <w:rsid w:val="00F21298"/>
    <w:rsid w:val="00F21D08"/>
    <w:rsid w:val="00F234B0"/>
    <w:rsid w:val="00F254A4"/>
    <w:rsid w:val="00F254F7"/>
    <w:rsid w:val="00F2760A"/>
    <w:rsid w:val="00F3231D"/>
    <w:rsid w:val="00F32DA7"/>
    <w:rsid w:val="00F343DD"/>
    <w:rsid w:val="00F361E6"/>
    <w:rsid w:val="00F37AEB"/>
    <w:rsid w:val="00F400AD"/>
    <w:rsid w:val="00F413C7"/>
    <w:rsid w:val="00F42E8F"/>
    <w:rsid w:val="00F45564"/>
    <w:rsid w:val="00F472B6"/>
    <w:rsid w:val="00F52C2F"/>
    <w:rsid w:val="00F534A9"/>
    <w:rsid w:val="00F548B3"/>
    <w:rsid w:val="00F558F2"/>
    <w:rsid w:val="00F55FEB"/>
    <w:rsid w:val="00F5615B"/>
    <w:rsid w:val="00F57108"/>
    <w:rsid w:val="00F5720F"/>
    <w:rsid w:val="00F610F6"/>
    <w:rsid w:val="00F628F7"/>
    <w:rsid w:val="00F63D1A"/>
    <w:rsid w:val="00F641B9"/>
    <w:rsid w:val="00F65566"/>
    <w:rsid w:val="00F6705C"/>
    <w:rsid w:val="00F6764A"/>
    <w:rsid w:val="00F7048E"/>
    <w:rsid w:val="00F7321A"/>
    <w:rsid w:val="00F73AF9"/>
    <w:rsid w:val="00F75C24"/>
    <w:rsid w:val="00F77893"/>
    <w:rsid w:val="00F80C67"/>
    <w:rsid w:val="00F81573"/>
    <w:rsid w:val="00F82B63"/>
    <w:rsid w:val="00F82D3B"/>
    <w:rsid w:val="00F82DD8"/>
    <w:rsid w:val="00F8715A"/>
    <w:rsid w:val="00F91104"/>
    <w:rsid w:val="00F91A22"/>
    <w:rsid w:val="00F95C95"/>
    <w:rsid w:val="00F96509"/>
    <w:rsid w:val="00F9705B"/>
    <w:rsid w:val="00F97322"/>
    <w:rsid w:val="00FA01D2"/>
    <w:rsid w:val="00FA0E2A"/>
    <w:rsid w:val="00FA2429"/>
    <w:rsid w:val="00FA24C0"/>
    <w:rsid w:val="00FA2539"/>
    <w:rsid w:val="00FA2B03"/>
    <w:rsid w:val="00FA38D3"/>
    <w:rsid w:val="00FA3942"/>
    <w:rsid w:val="00FA4B43"/>
    <w:rsid w:val="00FA5C29"/>
    <w:rsid w:val="00FA74DB"/>
    <w:rsid w:val="00FA780D"/>
    <w:rsid w:val="00FB05E1"/>
    <w:rsid w:val="00FB1F04"/>
    <w:rsid w:val="00FB2815"/>
    <w:rsid w:val="00FB2A2F"/>
    <w:rsid w:val="00FB45B7"/>
    <w:rsid w:val="00FC02C1"/>
    <w:rsid w:val="00FC2F17"/>
    <w:rsid w:val="00FC3889"/>
    <w:rsid w:val="00FC5825"/>
    <w:rsid w:val="00FD1679"/>
    <w:rsid w:val="00FD2DB3"/>
    <w:rsid w:val="00FD51FF"/>
    <w:rsid w:val="00FD69C4"/>
    <w:rsid w:val="00FD7C44"/>
    <w:rsid w:val="00FE02AB"/>
    <w:rsid w:val="00FE0939"/>
    <w:rsid w:val="00FE0AAB"/>
    <w:rsid w:val="00FE0F57"/>
    <w:rsid w:val="00FE151E"/>
    <w:rsid w:val="00FE1E82"/>
    <w:rsid w:val="00FE2061"/>
    <w:rsid w:val="00FE24F6"/>
    <w:rsid w:val="00FE58F7"/>
    <w:rsid w:val="00FF056C"/>
    <w:rsid w:val="00FF4C47"/>
    <w:rsid w:val="00FF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B5C509D-8D5B-4837-96D5-766C32D13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E126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customStyle="1" w:styleId="2">
    <w:name w:val=" 字元 字元2 字元 字元 字元"/>
    <w:basedOn w:val="a"/>
    <w:semiHidden/>
    <w:rsid w:val="00623BB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42489C"/>
    <w:pPr>
      <w:tabs>
        <w:tab w:val="right" w:leader="hyphen" w:pos="8490"/>
      </w:tabs>
      <w:ind w:leftChars="0" w:left="486" w:rightChars="200" w:right="566" w:hangingChars="200" w:hanging="486"/>
      <w:jc w:val="left"/>
    </w:pPr>
    <w:rPr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0">
    <w:name w:val="第二層(14號字) 字元"/>
    <w:link w:val="14"/>
    <w:rsid w:val="00623BB9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623BB9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23BB9"/>
    <w:rPr>
      <w:rFonts w:ascii="標楷體" w:eastAsia="標楷體"/>
      <w:snapToGrid w:val="0"/>
      <w:kern w:val="2"/>
      <w:sz w:val="28"/>
      <w:szCs w:val="28"/>
    </w:rPr>
  </w:style>
  <w:style w:type="table" w:styleId="ad">
    <w:name w:val="Table Grid"/>
    <w:basedOn w:val="a1"/>
    <w:uiPriority w:val="59"/>
    <w:rsid w:val="00623BB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(一)下內文縮2 字元"/>
    <w:link w:val="21"/>
    <w:rsid w:val="00623BB9"/>
    <w:rPr>
      <w:rFonts w:ascii="標楷體" w:eastAsia="標楷體"/>
      <w:snapToGrid w:val="0"/>
      <w:kern w:val="2"/>
      <w:sz w:val="28"/>
      <w:szCs w:val="28"/>
    </w:rPr>
  </w:style>
  <w:style w:type="paragraph" w:styleId="ae">
    <w:name w:val="footer"/>
    <w:basedOn w:val="a"/>
    <w:link w:val="af"/>
    <w:uiPriority w:val="99"/>
    <w:rsid w:val="00623B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623BB9"/>
    <w:rPr>
      <w:rFonts w:ascii="標楷體" w:eastAsia="標楷體"/>
      <w:snapToGrid w:val="0"/>
      <w:kern w:val="2"/>
    </w:rPr>
  </w:style>
  <w:style w:type="character" w:styleId="af0">
    <w:name w:val="page number"/>
    <w:rsid w:val="00623BB9"/>
  </w:style>
  <w:style w:type="character" w:styleId="af1">
    <w:name w:val="Hyperlink"/>
    <w:uiPriority w:val="99"/>
    <w:rsid w:val="00623BB9"/>
    <w:rPr>
      <w:color w:val="0000FF"/>
      <w:u w:val="single"/>
    </w:rPr>
  </w:style>
  <w:style w:type="paragraph" w:styleId="af2">
    <w:name w:val="header"/>
    <w:basedOn w:val="a"/>
    <w:link w:val="af3"/>
    <w:rsid w:val="00623B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rsid w:val="00623BB9"/>
    <w:rPr>
      <w:rFonts w:ascii="標楷體" w:eastAsia="標楷體"/>
      <w:snapToGrid w:val="0"/>
      <w:kern w:val="2"/>
    </w:rPr>
  </w:style>
  <w:style w:type="character" w:customStyle="1" w:styleId="24">
    <w:name w:val="(一)(二)(三) 字元2"/>
    <w:rsid w:val="00623BB9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af4">
    <w:name w:val="footnote text"/>
    <w:basedOn w:val="a"/>
    <w:link w:val="af5"/>
    <w:semiHidden/>
    <w:rsid w:val="00623BB9"/>
    <w:pPr>
      <w:snapToGrid w:val="0"/>
      <w:jc w:val="left"/>
    </w:pPr>
    <w:rPr>
      <w:rFonts w:ascii="Times New Roman"/>
      <w:snapToGrid/>
      <w:sz w:val="20"/>
      <w:szCs w:val="20"/>
    </w:rPr>
  </w:style>
  <w:style w:type="character" w:customStyle="1" w:styleId="af5">
    <w:name w:val="註腳文字 字元"/>
    <w:link w:val="af4"/>
    <w:semiHidden/>
    <w:rsid w:val="00623BB9"/>
    <w:rPr>
      <w:rFonts w:eastAsia="標楷體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rsid w:val="00623BB9"/>
    <w:rPr>
      <w:vertAlign w:val="superscript"/>
    </w:rPr>
  </w:style>
  <w:style w:type="paragraph" w:customStyle="1" w:styleId="4">
    <w:name w:val=" 字元 字元4"/>
    <w:basedOn w:val="a"/>
    <w:semiHidden/>
    <w:rsid w:val="00623BB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semiHidden/>
    <w:rsid w:val="00623BB9"/>
    <w:rPr>
      <w:sz w:val="18"/>
      <w:szCs w:val="18"/>
    </w:rPr>
  </w:style>
  <w:style w:type="paragraph" w:styleId="af8">
    <w:name w:val="annotation text"/>
    <w:basedOn w:val="a"/>
    <w:link w:val="af9"/>
    <w:semiHidden/>
    <w:rsid w:val="00623BB9"/>
    <w:pPr>
      <w:jc w:val="left"/>
    </w:pPr>
  </w:style>
  <w:style w:type="character" w:customStyle="1" w:styleId="af9">
    <w:name w:val="註解文字 字元"/>
    <w:link w:val="af8"/>
    <w:semiHidden/>
    <w:rsid w:val="00623BB9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623BB9"/>
    <w:rPr>
      <w:b/>
      <w:bCs/>
    </w:rPr>
  </w:style>
  <w:style w:type="character" w:customStyle="1" w:styleId="afb">
    <w:name w:val="註解主旨 字元"/>
    <w:link w:val="afa"/>
    <w:semiHidden/>
    <w:rsid w:val="00623BB9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semiHidden/>
    <w:rsid w:val="00623BB9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semiHidden/>
    <w:rsid w:val="00623BB9"/>
    <w:rPr>
      <w:rFonts w:ascii="Arial" w:hAnsi="Arial"/>
      <w:snapToGrid w:val="0"/>
      <w:kern w:val="2"/>
      <w:sz w:val="18"/>
      <w:szCs w:val="18"/>
    </w:rPr>
  </w:style>
  <w:style w:type="paragraph" w:styleId="Web">
    <w:name w:val="Normal (Web)"/>
    <w:basedOn w:val="a"/>
    <w:rsid w:val="00623BB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color w:val="006699"/>
      <w:kern w:val="0"/>
      <w:sz w:val="24"/>
      <w:szCs w:val="24"/>
    </w:rPr>
  </w:style>
  <w:style w:type="paragraph" w:styleId="afe">
    <w:name w:val="Body Text Indent"/>
    <w:basedOn w:val="a"/>
    <w:link w:val="aff"/>
    <w:rsid w:val="00623BB9"/>
    <w:pPr>
      <w:spacing w:line="480" w:lineRule="exact"/>
      <w:ind w:leftChars="94" w:left="906" w:hangingChars="340" w:hanging="680"/>
    </w:pPr>
    <w:rPr>
      <w:rFonts w:hAnsi="標楷體"/>
      <w:snapToGrid/>
      <w:color w:val="000000"/>
    </w:rPr>
  </w:style>
  <w:style w:type="character" w:customStyle="1" w:styleId="aff">
    <w:name w:val="本文縮排 字元"/>
    <w:link w:val="afe"/>
    <w:rsid w:val="00623BB9"/>
    <w:rPr>
      <w:rFonts w:ascii="標楷體" w:eastAsia="標楷體" w:hAnsi="標楷體"/>
      <w:color w:val="000000"/>
      <w:kern w:val="2"/>
      <w:sz w:val="28"/>
      <w:szCs w:val="28"/>
    </w:rPr>
  </w:style>
  <w:style w:type="paragraph" w:customStyle="1" w:styleId="aff0">
    <w:name w:val=" 字元 字元"/>
    <w:basedOn w:val="a"/>
    <w:semiHidden/>
    <w:rsid w:val="00623BB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1"/>
    <w:basedOn w:val="a"/>
    <w:semiHidden/>
    <w:rsid w:val="00623BB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3">
    <w:name w:val="表格內文(14行高) 字元"/>
    <w:link w:val="142"/>
    <w:rsid w:val="00623BB9"/>
    <w:rPr>
      <w:rFonts w:ascii="標楷體" w:eastAsia="標楷體"/>
      <w:snapToGrid w:val="0"/>
      <w:kern w:val="2"/>
      <w:sz w:val="24"/>
      <w:szCs w:val="28"/>
    </w:rPr>
  </w:style>
  <w:style w:type="paragraph" w:styleId="aff1">
    <w:name w:val="Body Text"/>
    <w:basedOn w:val="a"/>
    <w:link w:val="aff2"/>
    <w:unhideWhenUsed/>
    <w:rsid w:val="00623BB9"/>
    <w:pPr>
      <w:spacing w:after="120"/>
    </w:pPr>
  </w:style>
  <w:style w:type="character" w:customStyle="1" w:styleId="aff2">
    <w:name w:val="本文 字元"/>
    <w:link w:val="aff1"/>
    <w:uiPriority w:val="99"/>
    <w:rsid w:val="00623BB9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Date"/>
    <w:basedOn w:val="a"/>
    <w:next w:val="a"/>
    <w:link w:val="aff4"/>
    <w:rsid w:val="00623BB9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4">
    <w:name w:val="日期 字元"/>
    <w:link w:val="aff3"/>
    <w:rsid w:val="00623BB9"/>
    <w:rPr>
      <w:rFonts w:eastAsia="標楷體"/>
      <w:b/>
      <w:bCs/>
      <w:kern w:val="2"/>
      <w:sz w:val="36"/>
      <w:szCs w:val="24"/>
    </w:rPr>
  </w:style>
  <w:style w:type="character" w:customStyle="1" w:styleId="1410">
    <w:name w:val="第二層(14號字) 字元1"/>
    <w:rsid w:val="00754DAF"/>
    <w:rPr>
      <w:rFonts w:ascii="標楷體" w:eastAsia="標楷體"/>
      <w:b/>
      <w:snapToGrid w:val="0"/>
      <w:kern w:val="2"/>
      <w:sz w:val="28"/>
    </w:rPr>
  </w:style>
  <w:style w:type="character" w:customStyle="1" w:styleId="11">
    <w:name w:val="(一)(二)(三) 字元1"/>
    <w:rsid w:val="008900A6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FollowedHyperlink"/>
    <w:uiPriority w:val="99"/>
    <w:semiHidden/>
    <w:unhideWhenUsed/>
    <w:rsid w:val="00B7745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3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789F6-3D4D-42F0-84A9-86ADD684C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303</Words>
  <Characters>1728</Characters>
  <Application>Microsoft Office Word</Application>
  <DocSecurity>0</DocSecurity>
  <Lines>14</Lines>
  <Paragraphs>4</Paragraphs>
  <ScaleCrop>false</ScaleCrop>
  <Company>HOME</Company>
  <LinksUpToDate>false</LinksUpToDate>
  <CharactersWithSpaces>2027</CharactersWithSpaces>
  <SharedDoc>false</SharedDoc>
  <HLinks>
    <vt:vector size="24" baseType="variant">
      <vt:variant>
        <vt:i4>1900603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_Toc193191032</vt:lpwstr>
      </vt:variant>
      <vt:variant>
        <vt:i4>1900603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_Toc193191031</vt:lpwstr>
      </vt:variant>
      <vt:variant>
        <vt:i4>1900603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_Toc193191030</vt:lpwstr>
      </vt:variant>
      <vt:variant>
        <vt:i4>1835067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_Toc193191029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2025-03-20T02:21:00Z</cp:lastPrinted>
  <dcterms:created xsi:type="dcterms:W3CDTF">2025-04-24T06:42:00Z</dcterms:created>
  <dcterms:modified xsi:type="dcterms:W3CDTF">2025-04-24T06:42:00Z</dcterms:modified>
</cp:coreProperties>
</file>